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7BCA" w14:textId="77777777" w:rsidR="007241B5" w:rsidRDefault="007241B5" w:rsidP="007241B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97"/>
        <w:gridCol w:w="5337"/>
        <w:gridCol w:w="170"/>
      </w:tblGrid>
      <w:tr w:rsidR="007241B5" w14:paraId="7C78653E" w14:textId="77777777" w:rsidTr="007241B5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7D6DE85E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7241B5" w14:paraId="07EE994B" w14:textId="77777777" w:rsidTr="007241B5">
        <w:tc>
          <w:tcPr>
            <w:tcW w:w="1762" w:type="pct"/>
            <w:shd w:val="clear" w:color="auto" w:fill="D9F2D0" w:themeFill="accent6" w:themeFillTint="33"/>
            <w:vAlign w:val="center"/>
          </w:tcPr>
          <w:p w14:paraId="3676016D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138" w:type="pct"/>
            <w:shd w:val="clear" w:color="auto" w:fill="D9F2D0" w:themeFill="accent6" w:themeFillTint="33"/>
            <w:vAlign w:val="center"/>
          </w:tcPr>
          <w:p w14:paraId="68217FC6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Comercio Electrónico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13)</w:t>
            </w:r>
          </w:p>
        </w:tc>
        <w:tc>
          <w:tcPr>
            <w:tcW w:w="100" w:type="pct"/>
            <w:shd w:val="clear" w:color="auto" w:fill="D9F2D0" w:themeFill="accent6" w:themeFillTint="33"/>
            <w:vAlign w:val="center"/>
          </w:tcPr>
          <w:p w14:paraId="682FAC37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241B5" w14:paraId="0EB1E515" w14:textId="77777777" w:rsidTr="007241B5">
        <w:tc>
          <w:tcPr>
            <w:tcW w:w="1762" w:type="pct"/>
            <w:shd w:val="clear" w:color="auto" w:fill="D9F2D0" w:themeFill="accent6" w:themeFillTint="33"/>
            <w:vAlign w:val="center"/>
          </w:tcPr>
          <w:p w14:paraId="677B8785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138" w:type="pct"/>
            <w:shd w:val="clear" w:color="auto" w:fill="D9F2D0" w:themeFill="accent6" w:themeFillTint="33"/>
            <w:vAlign w:val="center"/>
          </w:tcPr>
          <w:p w14:paraId="090AD8C7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XXXV</w:t>
            </w:r>
          </w:p>
        </w:tc>
        <w:tc>
          <w:tcPr>
            <w:tcW w:w="100" w:type="pct"/>
            <w:shd w:val="clear" w:color="auto" w:fill="D9F2D0" w:themeFill="accent6" w:themeFillTint="33"/>
            <w:vAlign w:val="center"/>
          </w:tcPr>
          <w:p w14:paraId="002B0D82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241B5" w14:paraId="158CFB3E" w14:textId="77777777" w:rsidTr="007241B5">
        <w:tc>
          <w:tcPr>
            <w:tcW w:w="1762" w:type="pct"/>
            <w:shd w:val="clear" w:color="auto" w:fill="D9F2D0" w:themeFill="accent6" w:themeFillTint="33"/>
            <w:vAlign w:val="center"/>
          </w:tcPr>
          <w:p w14:paraId="59AE1A97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138" w:type="pct"/>
            <w:shd w:val="clear" w:color="auto" w:fill="D9F2D0" w:themeFill="accent6" w:themeFillTint="33"/>
            <w:vAlign w:val="center"/>
          </w:tcPr>
          <w:p w14:paraId="073EF166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30/05/2025</w:t>
            </w:r>
          </w:p>
        </w:tc>
        <w:tc>
          <w:tcPr>
            <w:tcW w:w="100" w:type="pct"/>
            <w:shd w:val="clear" w:color="auto" w:fill="D9F2D0" w:themeFill="accent6" w:themeFillTint="33"/>
            <w:vAlign w:val="center"/>
          </w:tcPr>
          <w:p w14:paraId="14BF9A3E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241B5" w14:paraId="4F327032" w14:textId="77777777" w:rsidTr="007241B5">
        <w:tc>
          <w:tcPr>
            <w:tcW w:w="1762" w:type="pct"/>
            <w:shd w:val="clear" w:color="auto" w:fill="D9F2D0" w:themeFill="accent6" w:themeFillTint="33"/>
            <w:vAlign w:val="center"/>
          </w:tcPr>
          <w:p w14:paraId="5C8F2E46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138" w:type="pct"/>
            <w:shd w:val="clear" w:color="auto" w:fill="D9F2D0" w:themeFill="accent6" w:themeFillTint="33"/>
            <w:vAlign w:val="center"/>
          </w:tcPr>
          <w:p w14:paraId="7BEF0878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100" w:type="pct"/>
            <w:shd w:val="clear" w:color="auto" w:fill="D9F2D0" w:themeFill="accent6" w:themeFillTint="33"/>
            <w:vAlign w:val="center"/>
          </w:tcPr>
          <w:p w14:paraId="1C24EA05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241B5" w14:paraId="29DE08D7" w14:textId="77777777" w:rsidTr="007241B5">
        <w:tc>
          <w:tcPr>
            <w:tcW w:w="1762" w:type="pct"/>
            <w:shd w:val="clear" w:color="auto" w:fill="D9F2D0" w:themeFill="accent6" w:themeFillTint="33"/>
            <w:vAlign w:val="center"/>
          </w:tcPr>
          <w:p w14:paraId="5D0718B6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138" w:type="pct"/>
            <w:shd w:val="clear" w:color="auto" w:fill="D9F2D0" w:themeFill="accent6" w:themeFillTint="33"/>
            <w:vAlign w:val="center"/>
          </w:tcPr>
          <w:p w14:paraId="744BE331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100" w:type="pct"/>
            <w:shd w:val="clear" w:color="auto" w:fill="D9F2D0" w:themeFill="accent6" w:themeFillTint="33"/>
            <w:vAlign w:val="center"/>
          </w:tcPr>
          <w:p w14:paraId="1E57D047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241B5" w14:paraId="3323C657" w14:textId="77777777" w:rsidTr="007241B5">
        <w:tc>
          <w:tcPr>
            <w:tcW w:w="1762" w:type="pct"/>
            <w:shd w:val="clear" w:color="auto" w:fill="D9F2D0" w:themeFill="accent6" w:themeFillTint="33"/>
            <w:vAlign w:val="center"/>
          </w:tcPr>
          <w:p w14:paraId="4605D9CD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138" w:type="pct"/>
            <w:shd w:val="clear" w:color="auto" w:fill="D9F2D0" w:themeFill="accent6" w:themeFillTint="33"/>
            <w:vAlign w:val="center"/>
          </w:tcPr>
          <w:p w14:paraId="69816211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8/8/2025</w:t>
            </w:r>
          </w:p>
        </w:tc>
        <w:tc>
          <w:tcPr>
            <w:tcW w:w="100" w:type="pct"/>
            <w:shd w:val="clear" w:color="auto" w:fill="D9F2D0" w:themeFill="accent6" w:themeFillTint="33"/>
            <w:vAlign w:val="center"/>
          </w:tcPr>
          <w:p w14:paraId="239C02CA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E7CD1F7" w14:textId="77777777" w:rsidR="007241B5" w:rsidRDefault="007241B5" w:rsidP="007241B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58FF32F" w14:textId="77777777" w:rsidR="007241B5" w:rsidRDefault="007241B5" w:rsidP="007241B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102"/>
        <w:gridCol w:w="1129"/>
      </w:tblGrid>
      <w:tr w:rsidR="007241B5" w14:paraId="6C4DB817" w14:textId="77777777" w:rsidTr="007241B5">
        <w:tc>
          <w:tcPr>
            <w:tcW w:w="748" w:type="pct"/>
            <w:vAlign w:val="center"/>
          </w:tcPr>
          <w:p w14:paraId="4E710EB1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88" w:type="pct"/>
            <w:vAlign w:val="center"/>
          </w:tcPr>
          <w:p w14:paraId="624D741D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14:paraId="506C783E" w14:textId="4B5A2B33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241B5" w14:paraId="392DD75A" w14:textId="77777777" w:rsidTr="007241B5">
        <w:tc>
          <w:tcPr>
            <w:tcW w:w="748" w:type="pct"/>
            <w:vAlign w:val="center"/>
          </w:tcPr>
          <w:p w14:paraId="7C9C34D3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588" w:type="pct"/>
            <w:vAlign w:val="center"/>
          </w:tcPr>
          <w:p w14:paraId="0FA38734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14:paraId="0F8695CF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241B5" w14:paraId="37FD8B80" w14:textId="77777777" w:rsidTr="007241B5">
        <w:tc>
          <w:tcPr>
            <w:tcW w:w="748" w:type="pct"/>
            <w:vAlign w:val="center"/>
          </w:tcPr>
          <w:p w14:paraId="2EAB7788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88" w:type="pct"/>
            <w:vAlign w:val="center"/>
          </w:tcPr>
          <w:p w14:paraId="03155C19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4" w:type="pct"/>
            <w:vAlign w:val="center"/>
          </w:tcPr>
          <w:p w14:paraId="657AEDB1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241B5" w14:paraId="34F3FCBE" w14:textId="77777777" w:rsidTr="007241B5">
        <w:tc>
          <w:tcPr>
            <w:tcW w:w="748" w:type="pct"/>
          </w:tcPr>
          <w:p w14:paraId="14DD8312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88" w:type="pct"/>
          </w:tcPr>
          <w:p w14:paraId="10FA0DA7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4" w:type="pct"/>
            <w:vAlign w:val="center"/>
          </w:tcPr>
          <w:p w14:paraId="63EA776A" w14:textId="454E7AAE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50E29FED" w14:textId="77777777" w:rsidTr="007241B5">
        <w:tc>
          <w:tcPr>
            <w:tcW w:w="748" w:type="pct"/>
            <w:vAlign w:val="center"/>
          </w:tcPr>
          <w:p w14:paraId="0F33D9B2" w14:textId="697A02C8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7241B5">
              <w:rPr>
                <w:rFonts w:ascii="Tms Rmn" w:hAnsi="Tms Rmn" w:cs="Tms Rmn"/>
                <w:color w:val="000000"/>
                <w:kern w:val="0"/>
                <w:sz w:val="22"/>
                <w:szCs w:val="22"/>
              </w:rPr>
              <w:t>Nota: no depositado</w:t>
            </w:r>
          </w:p>
        </w:tc>
        <w:tc>
          <w:tcPr>
            <w:tcW w:w="3588" w:type="pct"/>
          </w:tcPr>
          <w:p w14:paraId="53333EE1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4" w:type="pct"/>
            <w:vAlign w:val="center"/>
          </w:tcPr>
          <w:p w14:paraId="700026EF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368A5D0B" w14:textId="77777777" w:rsidTr="007241B5">
        <w:tc>
          <w:tcPr>
            <w:tcW w:w="748" w:type="pct"/>
          </w:tcPr>
          <w:p w14:paraId="211E1FBD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88" w:type="pct"/>
          </w:tcPr>
          <w:p w14:paraId="1BB46AEE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4" w:type="pct"/>
            <w:vAlign w:val="center"/>
          </w:tcPr>
          <w:p w14:paraId="7376FB0F" w14:textId="6EC54B69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149DE225" w14:textId="77777777" w:rsidTr="007241B5">
        <w:tc>
          <w:tcPr>
            <w:tcW w:w="748" w:type="pct"/>
            <w:vAlign w:val="center"/>
          </w:tcPr>
          <w:p w14:paraId="75204CBA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8" w:type="pct"/>
          </w:tcPr>
          <w:p w14:paraId="732C84B0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64" w:type="pct"/>
            <w:vAlign w:val="center"/>
          </w:tcPr>
          <w:p w14:paraId="0DEB3D5D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73ACAE25" w14:textId="77777777" w:rsidTr="007241B5">
        <w:tc>
          <w:tcPr>
            <w:tcW w:w="748" w:type="pct"/>
          </w:tcPr>
          <w:p w14:paraId="07F95241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88" w:type="pct"/>
          </w:tcPr>
          <w:p w14:paraId="02D52C8F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4" w:type="pct"/>
            <w:vAlign w:val="center"/>
          </w:tcPr>
          <w:p w14:paraId="471B0C1E" w14:textId="21EAF20F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56AC77AA" w14:textId="77777777" w:rsidTr="007241B5">
        <w:tc>
          <w:tcPr>
            <w:tcW w:w="748" w:type="pct"/>
            <w:vAlign w:val="center"/>
          </w:tcPr>
          <w:p w14:paraId="42A1AAB7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8" w:type="pct"/>
          </w:tcPr>
          <w:p w14:paraId="4F1F1043" w14:textId="2A654809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>Re</w:t>
            </w: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>su</w:t>
            </w: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>mo da Ata</w:t>
            </w:r>
          </w:p>
        </w:tc>
        <w:tc>
          <w:tcPr>
            <w:tcW w:w="664" w:type="pct"/>
            <w:vAlign w:val="center"/>
          </w:tcPr>
          <w:p w14:paraId="75BFB5C0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411B58D4" w14:textId="77777777" w:rsidTr="007241B5">
        <w:tc>
          <w:tcPr>
            <w:tcW w:w="748" w:type="pct"/>
          </w:tcPr>
          <w:p w14:paraId="3177AAC5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588" w:type="pct"/>
          </w:tcPr>
          <w:p w14:paraId="56DF24A0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664" w:type="pct"/>
            <w:vAlign w:val="center"/>
          </w:tcPr>
          <w:p w14:paraId="498CFEE4" w14:textId="4D54E71D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5A46120B" w14:textId="77777777" w:rsidTr="007241B5">
        <w:tc>
          <w:tcPr>
            <w:tcW w:w="748" w:type="pct"/>
            <w:vAlign w:val="center"/>
          </w:tcPr>
          <w:p w14:paraId="512B9B5A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8" w:type="pct"/>
          </w:tcPr>
          <w:p w14:paraId="10F39979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664" w:type="pct"/>
            <w:vAlign w:val="center"/>
          </w:tcPr>
          <w:p w14:paraId="6C537F43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14:paraId="1E0552A4" w14:textId="77777777" w:rsidTr="007241B5">
        <w:tc>
          <w:tcPr>
            <w:tcW w:w="748" w:type="pct"/>
          </w:tcPr>
          <w:p w14:paraId="721BAAB8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588" w:type="pct"/>
          </w:tcPr>
          <w:p w14:paraId="2A715AE4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Cumplimiento del Programa de Trabajo 2023-2024</w:t>
            </w:r>
          </w:p>
        </w:tc>
        <w:tc>
          <w:tcPr>
            <w:tcW w:w="664" w:type="pct"/>
            <w:vAlign w:val="center"/>
          </w:tcPr>
          <w:p w14:paraId="59B8B504" w14:textId="4D33302E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:rsidRPr="007241B5" w14:paraId="6DF2E55E" w14:textId="77777777" w:rsidTr="007241B5">
        <w:tc>
          <w:tcPr>
            <w:tcW w:w="748" w:type="pct"/>
            <w:vAlign w:val="center"/>
          </w:tcPr>
          <w:p w14:paraId="4D401E8A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88" w:type="pct"/>
          </w:tcPr>
          <w:p w14:paraId="2FE0807B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de Cumprimento do Programa de Trabalho 2023-2024</w:t>
            </w:r>
          </w:p>
        </w:tc>
        <w:tc>
          <w:tcPr>
            <w:tcW w:w="664" w:type="pct"/>
            <w:vAlign w:val="center"/>
          </w:tcPr>
          <w:p w14:paraId="52ADBB2F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241B5" w14:paraId="67EBA009" w14:textId="77777777" w:rsidTr="007241B5">
        <w:tc>
          <w:tcPr>
            <w:tcW w:w="748" w:type="pct"/>
          </w:tcPr>
          <w:p w14:paraId="3592ABD9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588" w:type="pct"/>
          </w:tcPr>
          <w:p w14:paraId="56D76B16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Proyecto de Resolución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02/25 "Defensa del Consumidor en el Comercio Electrónico Procedimiento de Registro y uso de Dominios de Internet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MERCOSUR"</w:t>
            </w:r>
          </w:p>
        </w:tc>
        <w:tc>
          <w:tcPr>
            <w:tcW w:w="664" w:type="pct"/>
            <w:vAlign w:val="center"/>
          </w:tcPr>
          <w:p w14:paraId="2134213B" w14:textId="3FCC3D16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241B5" w:rsidRPr="007241B5" w14:paraId="5B3BE7E3" w14:textId="77777777" w:rsidTr="007241B5">
        <w:tc>
          <w:tcPr>
            <w:tcW w:w="748" w:type="pct"/>
            <w:vAlign w:val="center"/>
          </w:tcPr>
          <w:p w14:paraId="55675DAC" w14:textId="45E6E596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7241B5">
              <w:rPr>
                <w:rFonts w:ascii="Tms Rmn" w:hAnsi="Tms Rmn" w:cs="Tms Rmn"/>
                <w:color w:val="000000"/>
                <w:kern w:val="0"/>
                <w:sz w:val="22"/>
                <w:szCs w:val="22"/>
              </w:rPr>
              <w:t xml:space="preserve"> </w:t>
            </w:r>
            <w:r w:rsidRPr="007241B5">
              <w:rPr>
                <w:rFonts w:ascii="Tms Rmn" w:hAnsi="Tms Rmn" w:cs="Tms Rmn"/>
                <w:color w:val="000000"/>
                <w:kern w:val="0"/>
                <w:sz w:val="22"/>
                <w:szCs w:val="22"/>
              </w:rPr>
              <w:t>Nota: no depositado</w:t>
            </w:r>
          </w:p>
        </w:tc>
        <w:tc>
          <w:tcPr>
            <w:tcW w:w="3588" w:type="pct"/>
          </w:tcPr>
          <w:p w14:paraId="7981789B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241B5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Resolução nº 02/25 “Defesa do Consumidor no Comércio Eletrônico Procedimento para Registro e uso de Domínios de Internet nos Estados Partes do MERCOSUL”</w:t>
            </w:r>
          </w:p>
        </w:tc>
        <w:tc>
          <w:tcPr>
            <w:tcW w:w="664" w:type="pct"/>
            <w:vAlign w:val="center"/>
          </w:tcPr>
          <w:p w14:paraId="76FCCC70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241B5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243BCB67" w14:textId="77777777" w:rsidR="007241B5" w:rsidRPr="007241B5" w:rsidRDefault="007241B5" w:rsidP="007241B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24F70363" w14:textId="77777777" w:rsidR="007241B5" w:rsidRPr="007241B5" w:rsidRDefault="007241B5" w:rsidP="007241B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241B5">
        <w:rPr>
          <w:rFonts w:ascii="Tms Rmn" w:hAnsi="Tms Rmn" w:cs="Tms Rmn"/>
          <w:color w:val="000000"/>
          <w:kern w:val="0"/>
          <w:lang w:val="pt-BR"/>
        </w:rPr>
        <w:br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7245"/>
      </w:tblGrid>
      <w:tr w:rsidR="007241B5" w14:paraId="303FDFCD" w14:textId="77777777" w:rsidTr="007241B5">
        <w:tc>
          <w:tcPr>
            <w:tcW w:w="7245" w:type="dxa"/>
            <w:vAlign w:val="center"/>
          </w:tcPr>
          <w:p w14:paraId="3349C60E" w14:textId="77777777" w:rsid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Observaciones: Anexo I y VI pendientes de depósito</w:t>
            </w:r>
          </w:p>
        </w:tc>
      </w:tr>
      <w:tr w:rsidR="007241B5" w:rsidRPr="007241B5" w14:paraId="5CBDEB98" w14:textId="77777777" w:rsidTr="007241B5">
        <w:tc>
          <w:tcPr>
            <w:tcW w:w="7245" w:type="dxa"/>
            <w:vAlign w:val="center"/>
          </w:tcPr>
          <w:p w14:paraId="1D7997B6" w14:textId="77777777" w:rsidR="007241B5" w:rsidRPr="007241B5" w:rsidRDefault="007241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241B5">
              <w:rPr>
                <w:rFonts w:ascii="Tms Rmn" w:hAnsi="Tms Rmn" w:cs="Tms Rmn"/>
                <w:color w:val="000000"/>
                <w:kern w:val="0"/>
                <w:lang w:val="pt-BR"/>
              </w:rPr>
              <w:t>Comentários: Anexo I e VI pendentes de depósito</w:t>
            </w:r>
          </w:p>
        </w:tc>
      </w:tr>
    </w:tbl>
    <w:p w14:paraId="2FBD0395" w14:textId="77777777" w:rsidR="00A912AE" w:rsidRPr="007241B5" w:rsidRDefault="00A912AE">
      <w:pPr>
        <w:rPr>
          <w:lang w:val="pt-BR"/>
        </w:rPr>
      </w:pPr>
    </w:p>
    <w:sectPr w:rsidR="00A912AE" w:rsidRPr="007241B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58DA" w14:textId="77777777" w:rsidR="007241B5" w:rsidRDefault="007241B5" w:rsidP="007241B5">
      <w:pPr>
        <w:spacing w:after="0" w:line="240" w:lineRule="auto"/>
      </w:pPr>
      <w:r>
        <w:separator/>
      </w:r>
    </w:p>
  </w:endnote>
  <w:endnote w:type="continuationSeparator" w:id="0">
    <w:p w14:paraId="2DDB6D54" w14:textId="77777777" w:rsidR="007241B5" w:rsidRDefault="007241B5" w:rsidP="0072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D0B8" w14:textId="051E1957" w:rsidR="007241B5" w:rsidRPr="007241B5" w:rsidRDefault="007241B5" w:rsidP="007241B5">
    <w:pPr>
      <w:pStyle w:val="Piedepgina"/>
      <w:jc w:val="right"/>
      <w:rPr>
        <w:b/>
        <w:bCs/>
        <w:sz w:val="22"/>
        <w:szCs w:val="22"/>
      </w:rPr>
    </w:pPr>
    <w:r w:rsidRPr="007241B5">
      <w:rPr>
        <w:b/>
        <w:bCs/>
        <w:sz w:val="22"/>
        <w:szCs w:val="22"/>
      </w:rPr>
      <w:t>IG-SND-11/8/2025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980A" w14:textId="77777777" w:rsidR="007241B5" w:rsidRDefault="007241B5" w:rsidP="007241B5">
      <w:pPr>
        <w:spacing w:after="0" w:line="240" w:lineRule="auto"/>
      </w:pPr>
      <w:r>
        <w:separator/>
      </w:r>
    </w:p>
  </w:footnote>
  <w:footnote w:type="continuationSeparator" w:id="0">
    <w:p w14:paraId="114625B7" w14:textId="77777777" w:rsidR="007241B5" w:rsidRDefault="007241B5" w:rsidP="00724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AF"/>
    <w:rsid w:val="002D210C"/>
    <w:rsid w:val="003F70AF"/>
    <w:rsid w:val="007241B5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1EA6"/>
  <w15:chartTrackingRefBased/>
  <w15:docId w15:val="{A7E14046-C956-466C-ACE3-B3B0354E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0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0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0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0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0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0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0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0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0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0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0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4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1B5"/>
  </w:style>
  <w:style w:type="paragraph" w:styleId="Piedepgina">
    <w:name w:val="footer"/>
    <w:basedOn w:val="Normal"/>
    <w:link w:val="PiedepginaCar"/>
    <w:uiPriority w:val="99"/>
    <w:unhideWhenUsed/>
    <w:rsid w:val="00724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2025-08-11T16:02:00Z</dcterms:created>
  <dcterms:modified xsi:type="dcterms:W3CDTF">2025-08-11T16:04:00Z</dcterms:modified>
</cp:coreProperties>
</file>