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62"/>
        <w:gridCol w:w="4529"/>
        <w:gridCol w:w="213"/>
      </w:tblGrid>
      <w:tr w:rsidR="00512BE1" w:rsidRPr="00512BE1" w14:paraId="2C8D6BAC" w14:textId="77777777" w:rsidTr="00512BE1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738ABD4F" w14:textId="77777777" w:rsidR="00512BE1" w:rsidRPr="00512BE1" w:rsidRDefault="00512BE1" w:rsidP="00512BE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512BE1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512BE1" w:rsidRPr="00512BE1" w14:paraId="471148A4" w14:textId="77777777" w:rsidTr="00512BE1">
        <w:tc>
          <w:tcPr>
            <w:tcW w:w="2212" w:type="pct"/>
            <w:shd w:val="clear" w:color="auto" w:fill="84E290" w:themeFill="accent3" w:themeFillTint="66"/>
            <w:vAlign w:val="center"/>
          </w:tcPr>
          <w:p w14:paraId="6A73B5A2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740C0641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Transporte (SGT </w:t>
            </w:r>
            <w:proofErr w:type="spellStart"/>
            <w:r w:rsidRPr="00512BE1">
              <w:rPr>
                <w:rFonts w:ascii="Arial" w:hAnsi="Arial" w:cs="Arial"/>
              </w:rPr>
              <w:t>Nº</w:t>
            </w:r>
            <w:proofErr w:type="spellEnd"/>
            <w:r w:rsidRPr="00512BE1">
              <w:rPr>
                <w:rFonts w:ascii="Arial" w:hAnsi="Arial" w:cs="Arial"/>
              </w:rPr>
              <w:t xml:space="preserve"> 5)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0C58D5DD" w14:textId="77777777" w:rsidR="00512BE1" w:rsidRPr="00512BE1" w:rsidRDefault="00512BE1" w:rsidP="00512BE1">
            <w:r w:rsidRPr="00512BE1">
              <w:t xml:space="preserve"> </w:t>
            </w:r>
          </w:p>
        </w:tc>
      </w:tr>
      <w:tr w:rsidR="00512BE1" w:rsidRPr="00512BE1" w14:paraId="2223BC84" w14:textId="77777777" w:rsidTr="00512BE1">
        <w:tc>
          <w:tcPr>
            <w:tcW w:w="2212" w:type="pct"/>
            <w:shd w:val="clear" w:color="auto" w:fill="84E290" w:themeFill="accent3" w:themeFillTint="66"/>
            <w:vAlign w:val="center"/>
          </w:tcPr>
          <w:p w14:paraId="7D1C8EBF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4B9D270D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LXVII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66F00CB0" w14:textId="77777777" w:rsidR="00512BE1" w:rsidRPr="00512BE1" w:rsidRDefault="00512BE1" w:rsidP="00512BE1">
            <w:r w:rsidRPr="00512BE1">
              <w:t xml:space="preserve"> </w:t>
            </w:r>
          </w:p>
        </w:tc>
      </w:tr>
      <w:tr w:rsidR="00512BE1" w:rsidRPr="00512BE1" w14:paraId="77D798EE" w14:textId="77777777" w:rsidTr="00512BE1">
        <w:tc>
          <w:tcPr>
            <w:tcW w:w="2212" w:type="pct"/>
            <w:shd w:val="clear" w:color="auto" w:fill="84E290" w:themeFill="accent3" w:themeFillTint="66"/>
            <w:vAlign w:val="center"/>
          </w:tcPr>
          <w:p w14:paraId="5003E21A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4005EA98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05/06/2025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3E059951" w14:textId="77777777" w:rsidR="00512BE1" w:rsidRPr="00512BE1" w:rsidRDefault="00512BE1" w:rsidP="00512BE1">
            <w:r w:rsidRPr="00512BE1">
              <w:t xml:space="preserve"> </w:t>
            </w:r>
          </w:p>
        </w:tc>
      </w:tr>
      <w:tr w:rsidR="00512BE1" w:rsidRPr="00512BE1" w14:paraId="39DD5DF2" w14:textId="77777777" w:rsidTr="00512BE1">
        <w:tc>
          <w:tcPr>
            <w:tcW w:w="2212" w:type="pct"/>
            <w:shd w:val="clear" w:color="auto" w:fill="84E290" w:themeFill="accent3" w:themeFillTint="66"/>
            <w:vAlign w:val="center"/>
          </w:tcPr>
          <w:p w14:paraId="2512E0DE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6049689B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Buenos Aires-Argentina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7B3EF8D8" w14:textId="77777777" w:rsidR="00512BE1" w:rsidRPr="00512BE1" w:rsidRDefault="00512BE1" w:rsidP="00512BE1">
            <w:r w:rsidRPr="00512BE1">
              <w:t xml:space="preserve"> </w:t>
            </w:r>
          </w:p>
        </w:tc>
      </w:tr>
      <w:tr w:rsidR="00512BE1" w:rsidRPr="00512BE1" w14:paraId="3C58158E" w14:textId="77777777" w:rsidTr="00512BE1">
        <w:tc>
          <w:tcPr>
            <w:tcW w:w="2212" w:type="pct"/>
            <w:shd w:val="clear" w:color="auto" w:fill="84E290" w:themeFill="accent3" w:themeFillTint="66"/>
            <w:vAlign w:val="center"/>
          </w:tcPr>
          <w:p w14:paraId="7C69E0E8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04E615E0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01/2025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09E1F3F1" w14:textId="77777777" w:rsidR="00512BE1" w:rsidRPr="00512BE1" w:rsidRDefault="00512BE1" w:rsidP="00512BE1">
            <w:r w:rsidRPr="00512BE1">
              <w:t xml:space="preserve"> </w:t>
            </w:r>
          </w:p>
        </w:tc>
      </w:tr>
      <w:tr w:rsidR="00512BE1" w:rsidRPr="00512BE1" w14:paraId="278EFA3D" w14:textId="77777777" w:rsidTr="00512BE1">
        <w:tc>
          <w:tcPr>
            <w:tcW w:w="2212" w:type="pct"/>
            <w:shd w:val="clear" w:color="auto" w:fill="84E290" w:themeFill="accent3" w:themeFillTint="66"/>
            <w:vAlign w:val="center"/>
          </w:tcPr>
          <w:p w14:paraId="1A3FBA7C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2663" w:type="pct"/>
            <w:shd w:val="clear" w:color="auto" w:fill="84E290" w:themeFill="accent3" w:themeFillTint="66"/>
            <w:vAlign w:val="center"/>
          </w:tcPr>
          <w:p w14:paraId="19E1EEFB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6/6/2025</w:t>
            </w:r>
          </w:p>
        </w:tc>
        <w:tc>
          <w:tcPr>
            <w:tcW w:w="125" w:type="pct"/>
            <w:shd w:val="clear" w:color="auto" w:fill="84E290" w:themeFill="accent3" w:themeFillTint="66"/>
            <w:vAlign w:val="center"/>
          </w:tcPr>
          <w:p w14:paraId="0B99D50D" w14:textId="77777777" w:rsidR="00512BE1" w:rsidRPr="00512BE1" w:rsidRDefault="00512BE1" w:rsidP="00512BE1">
            <w:r w:rsidRPr="00512BE1">
              <w:t xml:space="preserve"> </w:t>
            </w:r>
          </w:p>
        </w:tc>
      </w:tr>
    </w:tbl>
    <w:p w14:paraId="3322B793" w14:textId="77777777" w:rsidR="00512BE1" w:rsidRPr="00512BE1" w:rsidRDefault="00512BE1" w:rsidP="00512BE1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6"/>
        <w:gridCol w:w="6102"/>
        <w:gridCol w:w="986"/>
      </w:tblGrid>
      <w:tr w:rsidR="00512BE1" w:rsidRPr="00512BE1" w14:paraId="7323113E" w14:textId="77777777" w:rsidTr="00512BE1">
        <w:tc>
          <w:tcPr>
            <w:tcW w:w="832" w:type="pct"/>
            <w:vAlign w:val="center"/>
          </w:tcPr>
          <w:p w14:paraId="720F0484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3588" w:type="pct"/>
            <w:vAlign w:val="center"/>
          </w:tcPr>
          <w:p w14:paraId="452D2980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709DDC8D" w14:textId="48FA92B3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p.01</w:t>
            </w:r>
          </w:p>
        </w:tc>
      </w:tr>
      <w:tr w:rsidR="00512BE1" w:rsidRPr="00512BE1" w14:paraId="1D6311CE" w14:textId="77777777" w:rsidTr="00512BE1">
        <w:tc>
          <w:tcPr>
            <w:tcW w:w="832" w:type="pct"/>
            <w:vAlign w:val="center"/>
          </w:tcPr>
          <w:p w14:paraId="235979D3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12BE1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3588" w:type="pct"/>
            <w:vAlign w:val="center"/>
          </w:tcPr>
          <w:p w14:paraId="3AA368B2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29F454B9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 </w:t>
            </w:r>
          </w:p>
        </w:tc>
      </w:tr>
      <w:tr w:rsidR="00512BE1" w:rsidRPr="00512BE1" w14:paraId="3407EF89" w14:textId="77777777" w:rsidTr="00512BE1">
        <w:tc>
          <w:tcPr>
            <w:tcW w:w="832" w:type="pct"/>
            <w:vAlign w:val="center"/>
          </w:tcPr>
          <w:p w14:paraId="7CAEC215" w14:textId="77777777" w:rsidR="00512BE1" w:rsidRPr="00512BE1" w:rsidRDefault="00512BE1" w:rsidP="00512BE1">
            <w:pPr>
              <w:rPr>
                <w:rFonts w:ascii="Arial" w:hAnsi="Arial" w:cs="Arial"/>
              </w:rPr>
            </w:pPr>
          </w:p>
        </w:tc>
        <w:tc>
          <w:tcPr>
            <w:tcW w:w="3588" w:type="pct"/>
            <w:vAlign w:val="center"/>
          </w:tcPr>
          <w:p w14:paraId="57588CF3" w14:textId="77777777" w:rsidR="00512BE1" w:rsidRPr="00512BE1" w:rsidRDefault="00512BE1" w:rsidP="00512BE1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Align w:val="center"/>
          </w:tcPr>
          <w:p w14:paraId="7B2420B6" w14:textId="77777777" w:rsidR="00512BE1" w:rsidRPr="00512BE1" w:rsidRDefault="00512BE1" w:rsidP="00512BE1">
            <w:pPr>
              <w:rPr>
                <w:rFonts w:ascii="Arial" w:hAnsi="Arial" w:cs="Arial"/>
              </w:rPr>
            </w:pPr>
          </w:p>
        </w:tc>
      </w:tr>
      <w:tr w:rsidR="00512BE1" w:rsidRPr="00512BE1" w14:paraId="21927083" w14:textId="77777777" w:rsidTr="00512BE1">
        <w:tc>
          <w:tcPr>
            <w:tcW w:w="832" w:type="pct"/>
          </w:tcPr>
          <w:p w14:paraId="2F7D39B4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3588" w:type="pct"/>
          </w:tcPr>
          <w:p w14:paraId="721B8D8C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61227ED" w14:textId="28D640D8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512BE1" w14:paraId="233C6858" w14:textId="77777777" w:rsidTr="00512BE1">
        <w:tc>
          <w:tcPr>
            <w:tcW w:w="832" w:type="pct"/>
            <w:vAlign w:val="center"/>
          </w:tcPr>
          <w:p w14:paraId="09F31B06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4E6068F4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3A7462F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   </w:t>
            </w:r>
          </w:p>
        </w:tc>
      </w:tr>
      <w:tr w:rsidR="00512BE1" w:rsidRPr="00512BE1" w14:paraId="53E0C145" w14:textId="77777777" w:rsidTr="00512BE1">
        <w:tc>
          <w:tcPr>
            <w:tcW w:w="832" w:type="pct"/>
          </w:tcPr>
          <w:p w14:paraId="5F7BC7B1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3588" w:type="pct"/>
          </w:tcPr>
          <w:p w14:paraId="2AA8B555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541442A" w14:textId="3ED0F17C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512BE1" w14:paraId="5E15F3A3" w14:textId="77777777" w:rsidTr="00512BE1">
        <w:tc>
          <w:tcPr>
            <w:tcW w:w="832" w:type="pct"/>
            <w:vAlign w:val="center"/>
          </w:tcPr>
          <w:p w14:paraId="70634EE0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2CD5ED46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5FC60AF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   </w:t>
            </w:r>
          </w:p>
        </w:tc>
      </w:tr>
      <w:tr w:rsidR="00512BE1" w:rsidRPr="00512BE1" w14:paraId="6B523457" w14:textId="77777777" w:rsidTr="00512BE1">
        <w:tc>
          <w:tcPr>
            <w:tcW w:w="832" w:type="pct"/>
          </w:tcPr>
          <w:p w14:paraId="0B309ACC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3588" w:type="pct"/>
          </w:tcPr>
          <w:p w14:paraId="62AF2AC5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Resumen del Acta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508BD47" w14:textId="3BC489D5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512BE1" w14:paraId="530A05C7" w14:textId="77777777" w:rsidTr="00512BE1">
        <w:tc>
          <w:tcPr>
            <w:tcW w:w="832" w:type="pct"/>
            <w:vAlign w:val="center"/>
          </w:tcPr>
          <w:p w14:paraId="4BAEEF02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1113EDE1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>Resumen de Ata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4999586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   </w:t>
            </w:r>
          </w:p>
        </w:tc>
      </w:tr>
      <w:tr w:rsidR="00512BE1" w:rsidRPr="00512BE1" w14:paraId="453C1F4F" w14:textId="77777777" w:rsidTr="00512BE1">
        <w:tc>
          <w:tcPr>
            <w:tcW w:w="832" w:type="pct"/>
          </w:tcPr>
          <w:p w14:paraId="428C83CD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IV</w:t>
            </w:r>
          </w:p>
        </w:tc>
        <w:tc>
          <w:tcPr>
            <w:tcW w:w="3588" w:type="pct"/>
          </w:tcPr>
          <w:p w14:paraId="23A92784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Revisión de la Resolución GMC </w:t>
            </w:r>
            <w:proofErr w:type="spellStart"/>
            <w:r w:rsidRPr="00512BE1">
              <w:rPr>
                <w:rFonts w:ascii="Arial" w:hAnsi="Arial" w:cs="Arial"/>
              </w:rPr>
              <w:t>Nº</w:t>
            </w:r>
            <w:proofErr w:type="spellEnd"/>
            <w:r w:rsidRPr="00512BE1">
              <w:rPr>
                <w:rFonts w:ascii="Arial" w:hAnsi="Arial" w:cs="Arial"/>
              </w:rPr>
              <w:t xml:space="preserve"> 65/08 - Propuesta Brasil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B5DB6D7" w14:textId="3CE34B20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45870D80" w14:textId="77777777" w:rsidTr="00512BE1">
        <w:tc>
          <w:tcPr>
            <w:tcW w:w="832" w:type="pct"/>
            <w:vAlign w:val="center"/>
          </w:tcPr>
          <w:p w14:paraId="2E8A054C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7FFA0827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Revisão da Resolução GMC nº 65/08 - Proposta do Brasil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617AE50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272D833E" w14:textId="77777777" w:rsidTr="00512BE1">
        <w:tc>
          <w:tcPr>
            <w:tcW w:w="832" w:type="pct"/>
          </w:tcPr>
          <w:p w14:paraId="691DCA8E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V</w:t>
            </w:r>
          </w:p>
        </w:tc>
        <w:tc>
          <w:tcPr>
            <w:tcW w:w="3588" w:type="pct"/>
          </w:tcPr>
          <w:p w14:paraId="36F0885F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Estudio Técnico sobre Combinaciones de Transporte de Vehículos – Presentación Brasil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4AC75BC" w14:textId="32DB7A52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5312F815" w14:textId="77777777" w:rsidTr="00512BE1">
        <w:tc>
          <w:tcPr>
            <w:tcW w:w="832" w:type="pct"/>
            <w:vAlign w:val="center"/>
          </w:tcPr>
          <w:p w14:paraId="1810A21D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5127FC0A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Estudo Técnico sobre Combinações de Veículos de Transporte – Apresentação do Brasil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5FCECBE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40FE9BF3" w14:textId="77777777" w:rsidTr="00512BE1">
        <w:tc>
          <w:tcPr>
            <w:tcW w:w="832" w:type="pct"/>
          </w:tcPr>
          <w:p w14:paraId="19C42D46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VI</w:t>
            </w:r>
          </w:p>
        </w:tc>
        <w:tc>
          <w:tcPr>
            <w:tcW w:w="3588" w:type="pct"/>
          </w:tcPr>
          <w:p w14:paraId="1609A2A2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Revisión de la Resolución GMC </w:t>
            </w:r>
            <w:proofErr w:type="spellStart"/>
            <w:r w:rsidRPr="00512BE1">
              <w:rPr>
                <w:rFonts w:ascii="Arial" w:hAnsi="Arial" w:cs="Arial"/>
              </w:rPr>
              <w:t>Nº</w:t>
            </w:r>
            <w:proofErr w:type="spellEnd"/>
            <w:r w:rsidRPr="00512BE1">
              <w:rPr>
                <w:rFonts w:ascii="Arial" w:hAnsi="Arial" w:cs="Arial"/>
              </w:rPr>
              <w:t xml:space="preserve"> 26/11 – Propuesta Brasil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AB0F047" w14:textId="3D6A96AB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4115C9F3" w14:textId="77777777" w:rsidTr="00512BE1">
        <w:tc>
          <w:tcPr>
            <w:tcW w:w="832" w:type="pct"/>
            <w:vAlign w:val="center"/>
          </w:tcPr>
          <w:p w14:paraId="02B1900C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70EFDCDF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Revisão da Resolução GMC nº 26/11 – Proposta do Brasil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CF93FEA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2FEACC9E" w14:textId="77777777" w:rsidTr="00512BE1">
        <w:tc>
          <w:tcPr>
            <w:tcW w:w="832" w:type="pct"/>
          </w:tcPr>
          <w:p w14:paraId="7BF1563A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lastRenderedPageBreak/>
              <w:t>Anexo VII</w:t>
            </w:r>
          </w:p>
        </w:tc>
        <w:tc>
          <w:tcPr>
            <w:tcW w:w="3588" w:type="pct"/>
          </w:tcPr>
          <w:p w14:paraId="7485DEEF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Acta 01/25 del GAHAF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EC67E5E" w14:textId="5FF38EA8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512BE1" w14:paraId="7609BEAF" w14:textId="77777777" w:rsidTr="00512BE1">
        <w:tc>
          <w:tcPr>
            <w:tcW w:w="832" w:type="pct"/>
            <w:vAlign w:val="center"/>
          </w:tcPr>
          <w:p w14:paraId="5DB89586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0D4D2481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>Ata 01/25 do GAHAF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37E0EC6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   </w:t>
            </w:r>
          </w:p>
        </w:tc>
      </w:tr>
      <w:tr w:rsidR="00512BE1" w:rsidRPr="00512BE1" w14:paraId="3FC3A75A" w14:textId="77777777" w:rsidTr="00512BE1">
        <w:tc>
          <w:tcPr>
            <w:tcW w:w="832" w:type="pct"/>
          </w:tcPr>
          <w:p w14:paraId="6EE529F8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VIII</w:t>
            </w:r>
          </w:p>
        </w:tc>
        <w:tc>
          <w:tcPr>
            <w:tcW w:w="3588" w:type="pct"/>
          </w:tcPr>
          <w:p w14:paraId="68880C99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Preparación para el OEA – Taller de Requisitos para Transportistas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6582D03" w14:textId="55722BB2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69818416" w14:textId="77777777" w:rsidTr="00512BE1">
        <w:tc>
          <w:tcPr>
            <w:tcW w:w="832" w:type="pct"/>
            <w:vAlign w:val="center"/>
          </w:tcPr>
          <w:p w14:paraId="4FF80AAD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79BE66A9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Preparação para a OEA – Workshop de Requisitos para Transportadoras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18755D1B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735AD4A1" w14:textId="77777777" w:rsidTr="00512BE1">
        <w:tc>
          <w:tcPr>
            <w:tcW w:w="832" w:type="pct"/>
          </w:tcPr>
          <w:p w14:paraId="28B5316F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IX</w:t>
            </w:r>
          </w:p>
        </w:tc>
        <w:tc>
          <w:tcPr>
            <w:tcW w:w="3588" w:type="pct"/>
          </w:tcPr>
          <w:p w14:paraId="4A364950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Lista de Pasajeros – Presentación Argentina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1FA761AC" w14:textId="4D2A5E54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541D814F" w14:textId="77777777" w:rsidTr="00512BE1">
        <w:tc>
          <w:tcPr>
            <w:tcW w:w="832" w:type="pct"/>
            <w:vAlign w:val="center"/>
          </w:tcPr>
          <w:p w14:paraId="7E9C19D3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45979EE0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Lista de Passageiros – Apresentação da Argentina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4B6CE84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5840A04A" w14:textId="77777777" w:rsidTr="00512BE1">
        <w:tc>
          <w:tcPr>
            <w:tcW w:w="832" w:type="pct"/>
          </w:tcPr>
          <w:p w14:paraId="0AF687FF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X</w:t>
            </w:r>
          </w:p>
        </w:tc>
        <w:tc>
          <w:tcPr>
            <w:tcW w:w="3588" w:type="pct"/>
          </w:tcPr>
          <w:p w14:paraId="2ECC0260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Acta Reunión Extraordinaria de Pesos y Dimensiones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383F451" w14:textId="67168FC3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512BE1" w:rsidRPr="001049A1" w14:paraId="024F636C" w14:textId="77777777" w:rsidTr="00512BE1">
        <w:tc>
          <w:tcPr>
            <w:tcW w:w="832" w:type="pct"/>
            <w:vAlign w:val="center"/>
          </w:tcPr>
          <w:p w14:paraId="4252210E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63CAFEAF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Ata da Reunião Extraordinária de Pesos e Dimensões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D996F4A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10B8FD86" w14:textId="77777777" w:rsidTr="00512BE1">
        <w:tc>
          <w:tcPr>
            <w:tcW w:w="832" w:type="pct"/>
          </w:tcPr>
          <w:p w14:paraId="3AA5CB53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XI</w:t>
            </w:r>
          </w:p>
        </w:tc>
        <w:tc>
          <w:tcPr>
            <w:tcW w:w="3588" w:type="pct"/>
          </w:tcPr>
          <w:p w14:paraId="057605A0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Revisión de la Resolución GMC </w:t>
            </w:r>
            <w:proofErr w:type="spellStart"/>
            <w:r w:rsidRPr="00512BE1">
              <w:rPr>
                <w:rFonts w:ascii="Arial" w:hAnsi="Arial" w:cs="Arial"/>
              </w:rPr>
              <w:t>Nº</w:t>
            </w:r>
            <w:proofErr w:type="spellEnd"/>
            <w:r w:rsidRPr="00512BE1">
              <w:rPr>
                <w:rFonts w:ascii="Arial" w:hAnsi="Arial" w:cs="Arial"/>
              </w:rPr>
              <w:t xml:space="preserve"> 15/06 – Propuesta Brasil y Paraguay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1BC286C5" w14:textId="1732FA0D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5F9ABE60" w14:textId="77777777" w:rsidTr="00512BE1">
        <w:tc>
          <w:tcPr>
            <w:tcW w:w="832" w:type="pct"/>
            <w:vAlign w:val="center"/>
          </w:tcPr>
          <w:p w14:paraId="23E2BBDF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4C4E2AB6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Revisão da Resolução GMC nº 15/06 – Proposta do Brasil e Paraguai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DC953A4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2D41F5E5" w14:textId="77777777" w:rsidTr="00512BE1">
        <w:tc>
          <w:tcPr>
            <w:tcW w:w="832" w:type="pct"/>
          </w:tcPr>
          <w:p w14:paraId="4E865632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XII</w:t>
            </w:r>
          </w:p>
        </w:tc>
        <w:tc>
          <w:tcPr>
            <w:tcW w:w="3588" w:type="pct"/>
          </w:tcPr>
          <w:p w14:paraId="12A59688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Presentación Consultora PROCOMEX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58C9520" w14:textId="4699A62C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512BE1" w14:paraId="1FF5BF80" w14:textId="77777777" w:rsidTr="00512BE1">
        <w:tc>
          <w:tcPr>
            <w:tcW w:w="832" w:type="pct"/>
            <w:vAlign w:val="center"/>
          </w:tcPr>
          <w:p w14:paraId="5683230A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7FE41018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512BE1">
              <w:rPr>
                <w:rFonts w:ascii="Arial" w:hAnsi="Arial" w:cs="Arial"/>
                <w:i/>
                <w:iCs/>
              </w:rPr>
              <w:t>Apresentação</w:t>
            </w:r>
            <w:proofErr w:type="spellEnd"/>
            <w:r w:rsidRPr="00512BE1">
              <w:rPr>
                <w:rFonts w:ascii="Arial" w:hAnsi="Arial" w:cs="Arial"/>
                <w:i/>
                <w:iCs/>
              </w:rPr>
              <w:t xml:space="preserve"> da Consultora PROCOMEX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B4A6446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   </w:t>
            </w:r>
          </w:p>
        </w:tc>
      </w:tr>
      <w:tr w:rsidR="00512BE1" w:rsidRPr="00512BE1" w14:paraId="13DD5ADD" w14:textId="77777777" w:rsidTr="00512BE1">
        <w:tc>
          <w:tcPr>
            <w:tcW w:w="832" w:type="pct"/>
          </w:tcPr>
          <w:p w14:paraId="31C064E5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XIII</w:t>
            </w:r>
          </w:p>
        </w:tc>
        <w:tc>
          <w:tcPr>
            <w:tcW w:w="3588" w:type="pct"/>
          </w:tcPr>
          <w:p w14:paraId="3CEB8566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Cuadro Seguimiento y Actualización del Acervo Normativo del MERCOSUR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2697C96" w14:textId="05F2D89E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3314BD3B" w14:textId="77777777" w:rsidTr="00512BE1">
        <w:tc>
          <w:tcPr>
            <w:tcW w:w="832" w:type="pct"/>
            <w:vAlign w:val="center"/>
          </w:tcPr>
          <w:p w14:paraId="2DF397FE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751ABE97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Quadro de Acompanhamento e Atualização do Acervo Normativo do MERCOSUL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1E0EA676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123C6203" w14:textId="77777777" w:rsidTr="00512BE1">
        <w:tc>
          <w:tcPr>
            <w:tcW w:w="832" w:type="pct"/>
          </w:tcPr>
          <w:p w14:paraId="3DAC5B66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XIV</w:t>
            </w:r>
          </w:p>
        </w:tc>
        <w:tc>
          <w:tcPr>
            <w:tcW w:w="3588" w:type="pct"/>
          </w:tcPr>
          <w:p w14:paraId="183B1F2A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Informe de Cumplimiento del Programa de Trabajo 2023-2024 - GTMP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F275032" w14:textId="56C668AB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57DA50FE" w14:textId="77777777" w:rsidTr="00512BE1">
        <w:tc>
          <w:tcPr>
            <w:tcW w:w="832" w:type="pct"/>
            <w:vAlign w:val="center"/>
          </w:tcPr>
          <w:p w14:paraId="3188CA62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67C8DB67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Relatório de Cumprimento do Programa de Trabalho 2023-2024 - GTMP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1F95FB67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5FC9666D" w14:textId="77777777" w:rsidTr="00512BE1">
        <w:tc>
          <w:tcPr>
            <w:tcW w:w="832" w:type="pct"/>
          </w:tcPr>
          <w:p w14:paraId="6EB673F0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XV</w:t>
            </w:r>
          </w:p>
        </w:tc>
        <w:tc>
          <w:tcPr>
            <w:tcW w:w="3588" w:type="pct"/>
          </w:tcPr>
          <w:p w14:paraId="688AC19C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Programa de Trabajo 2025-2026 del SGT </w:t>
            </w:r>
            <w:proofErr w:type="spellStart"/>
            <w:r w:rsidRPr="00512BE1">
              <w:rPr>
                <w:rFonts w:ascii="Arial" w:hAnsi="Arial" w:cs="Arial"/>
              </w:rPr>
              <w:t>N°</w:t>
            </w:r>
            <w:proofErr w:type="spellEnd"/>
            <w:r w:rsidRPr="00512BE1">
              <w:rPr>
                <w:rFonts w:ascii="Arial" w:hAnsi="Arial" w:cs="Arial"/>
              </w:rPr>
              <w:t xml:space="preserve"> 5 - GTMP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E326E97" w14:textId="5C7BB0CC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734DAC77" w14:textId="77777777" w:rsidTr="00512BE1">
        <w:tc>
          <w:tcPr>
            <w:tcW w:w="832" w:type="pct"/>
            <w:vAlign w:val="center"/>
          </w:tcPr>
          <w:p w14:paraId="4C6B600E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4E50C79C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Programa de Trabalho 2025-2026 do SGT N° 5 - GTMP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C06934D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137A5221" w14:textId="77777777" w:rsidTr="00512BE1">
        <w:tc>
          <w:tcPr>
            <w:tcW w:w="832" w:type="pct"/>
          </w:tcPr>
          <w:p w14:paraId="5ECB0C9E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XVI</w:t>
            </w:r>
          </w:p>
        </w:tc>
        <w:tc>
          <w:tcPr>
            <w:tcW w:w="3588" w:type="pct"/>
          </w:tcPr>
          <w:p w14:paraId="2EB00076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 xml:space="preserve">Informe Semestral de Grado de Avances del PT 2025-2026 – SGT </w:t>
            </w:r>
            <w:proofErr w:type="spellStart"/>
            <w:r w:rsidRPr="00512BE1">
              <w:rPr>
                <w:rFonts w:ascii="Arial" w:hAnsi="Arial" w:cs="Arial"/>
              </w:rPr>
              <w:t>Nº</w:t>
            </w:r>
            <w:proofErr w:type="spellEnd"/>
            <w:r w:rsidRPr="00512BE1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10E7A65" w14:textId="47DC7D7A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4FEF8571" w14:textId="77777777" w:rsidTr="00512BE1">
        <w:tc>
          <w:tcPr>
            <w:tcW w:w="832" w:type="pct"/>
            <w:vAlign w:val="center"/>
          </w:tcPr>
          <w:p w14:paraId="56AD82DF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59827868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Relatório Semestral de Grau de Avanço do PT 2025-2026 – SGT Nº 5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D520DFC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3A384E74" w14:textId="77777777" w:rsidTr="00512BE1">
        <w:tc>
          <w:tcPr>
            <w:tcW w:w="832" w:type="pct"/>
          </w:tcPr>
          <w:p w14:paraId="32DF147F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lastRenderedPageBreak/>
              <w:t>Anexo XVII</w:t>
            </w:r>
          </w:p>
        </w:tc>
        <w:tc>
          <w:tcPr>
            <w:tcW w:w="3588" w:type="pct"/>
          </w:tcPr>
          <w:p w14:paraId="33221AD0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Informe Semestral de Grado de Avances del PT 2025-2026 – CIIT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E6B6CC3" w14:textId="4114A42A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38D206B9" w14:textId="77777777" w:rsidTr="00512BE1">
        <w:tc>
          <w:tcPr>
            <w:tcW w:w="832" w:type="pct"/>
            <w:vAlign w:val="center"/>
          </w:tcPr>
          <w:p w14:paraId="1D269B46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6D1F8BD1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Relatório Semestral de Grau de Avanço do PT 2025-2026 – CIIT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E43C463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3B2B8608" w14:textId="77777777" w:rsidTr="00512BE1">
        <w:tc>
          <w:tcPr>
            <w:tcW w:w="832" w:type="pct"/>
          </w:tcPr>
          <w:p w14:paraId="6C58AB51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XVIII</w:t>
            </w:r>
          </w:p>
        </w:tc>
        <w:tc>
          <w:tcPr>
            <w:tcW w:w="3588" w:type="pct"/>
          </w:tcPr>
          <w:p w14:paraId="20B1208A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Informe Semestral de Grado de Avances del PT 2025-2026 – CETM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63A0701" w14:textId="10E0CD85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0B08D3B2" w14:textId="77777777" w:rsidTr="00512BE1">
        <w:tc>
          <w:tcPr>
            <w:tcW w:w="832" w:type="pct"/>
            <w:vAlign w:val="center"/>
          </w:tcPr>
          <w:p w14:paraId="0FC1C47D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179BB240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Relatório Semestral de Grau de Avanço do PT 2025-2026 - CETM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B11F5A0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512BE1" w:rsidRPr="00512BE1" w14:paraId="01EB4015" w14:textId="77777777" w:rsidTr="00512BE1">
        <w:tc>
          <w:tcPr>
            <w:tcW w:w="832" w:type="pct"/>
          </w:tcPr>
          <w:p w14:paraId="6CADFB99" w14:textId="77777777" w:rsidR="00512BE1" w:rsidRPr="00512BE1" w:rsidRDefault="00512BE1" w:rsidP="00512BE1">
            <w:pPr>
              <w:rPr>
                <w:rFonts w:ascii="Arial" w:hAnsi="Arial" w:cs="Arial"/>
                <w:b/>
                <w:bCs/>
              </w:rPr>
            </w:pPr>
            <w:r w:rsidRPr="00512BE1">
              <w:rPr>
                <w:rFonts w:ascii="Arial" w:hAnsi="Arial" w:cs="Arial"/>
                <w:b/>
                <w:bCs/>
              </w:rPr>
              <w:t>Anexo XIX</w:t>
            </w:r>
          </w:p>
        </w:tc>
        <w:tc>
          <w:tcPr>
            <w:tcW w:w="3588" w:type="pct"/>
          </w:tcPr>
          <w:p w14:paraId="699A15AA" w14:textId="77777777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</w:rPr>
              <w:t>Ficha de Encuadramiento para Fiscalización de Pasajeros y Cargas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73E08FA" w14:textId="7848D196" w:rsidR="00512BE1" w:rsidRPr="00512BE1" w:rsidRDefault="00512BE1" w:rsidP="00512BE1">
            <w:pPr>
              <w:rPr>
                <w:rFonts w:ascii="Arial" w:hAnsi="Arial" w:cs="Arial"/>
              </w:rPr>
            </w:pPr>
            <w:r w:rsidRPr="00512BE1">
              <w:rPr>
                <w:rFonts w:ascii="Arial" w:hAnsi="Arial" w:cs="Arial"/>
                <w:b/>
                <w:bCs/>
              </w:rPr>
              <w:t xml:space="preserve">Digital   </w:t>
            </w:r>
          </w:p>
        </w:tc>
      </w:tr>
      <w:tr w:rsidR="00512BE1" w:rsidRPr="001049A1" w14:paraId="2A6F5180" w14:textId="77777777" w:rsidTr="00512BE1">
        <w:tc>
          <w:tcPr>
            <w:tcW w:w="832" w:type="pct"/>
            <w:vAlign w:val="center"/>
          </w:tcPr>
          <w:p w14:paraId="39061044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</w:rPr>
            </w:pPr>
            <w:r w:rsidRPr="00512BE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588" w:type="pct"/>
          </w:tcPr>
          <w:p w14:paraId="38AAC1BE" w14:textId="77777777" w:rsidR="00512BE1" w:rsidRPr="00512BE1" w:rsidRDefault="00512BE1" w:rsidP="00512BE1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512BE1">
              <w:rPr>
                <w:rFonts w:ascii="Arial" w:hAnsi="Arial" w:cs="Arial"/>
                <w:i/>
                <w:iCs/>
                <w:lang w:val="pt-BR"/>
              </w:rPr>
              <w:t>Ficha de Enquadramento para Fiscalização de Passageiros e Cargas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9D779FB" w14:textId="77777777" w:rsidR="00512BE1" w:rsidRPr="00512BE1" w:rsidRDefault="00512BE1" w:rsidP="00512BE1">
            <w:pPr>
              <w:rPr>
                <w:rFonts w:ascii="Arial" w:hAnsi="Arial" w:cs="Arial"/>
                <w:lang w:val="pt-BR"/>
              </w:rPr>
            </w:pPr>
            <w:r w:rsidRPr="00512BE1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</w:tbl>
    <w:p w14:paraId="0F0317C4" w14:textId="77777777" w:rsidR="00897A03" w:rsidRPr="00512BE1" w:rsidRDefault="00897A03">
      <w:pPr>
        <w:rPr>
          <w:lang w:val="pt-BR"/>
        </w:rPr>
      </w:pPr>
    </w:p>
    <w:sectPr w:rsidR="00897A03" w:rsidRPr="00512BE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8B14" w14:textId="77777777" w:rsidR="00512BE1" w:rsidRDefault="00512BE1" w:rsidP="00512BE1">
      <w:pPr>
        <w:spacing w:after="0" w:line="240" w:lineRule="auto"/>
      </w:pPr>
      <w:r>
        <w:separator/>
      </w:r>
    </w:p>
  </w:endnote>
  <w:endnote w:type="continuationSeparator" w:id="0">
    <w:p w14:paraId="23268C18" w14:textId="77777777" w:rsidR="00512BE1" w:rsidRDefault="00512BE1" w:rsidP="0051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49B7" w14:textId="5D192C2E" w:rsidR="00512BE1" w:rsidRPr="00512BE1" w:rsidRDefault="00512BE1" w:rsidP="00512BE1">
    <w:pPr>
      <w:pStyle w:val="Piedepgina"/>
      <w:jc w:val="right"/>
      <w:rPr>
        <w:lang w:val="es-ES"/>
      </w:rPr>
    </w:pPr>
    <w:r>
      <w:rPr>
        <w:lang w:val="es-ES"/>
      </w:rPr>
      <w:t>RG – 12/06/2025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2F825" w14:textId="77777777" w:rsidR="00512BE1" w:rsidRDefault="00512BE1" w:rsidP="00512BE1">
      <w:pPr>
        <w:spacing w:after="0" w:line="240" w:lineRule="auto"/>
      </w:pPr>
      <w:r>
        <w:separator/>
      </w:r>
    </w:p>
  </w:footnote>
  <w:footnote w:type="continuationSeparator" w:id="0">
    <w:p w14:paraId="15E9EC5A" w14:textId="77777777" w:rsidR="00512BE1" w:rsidRDefault="00512BE1" w:rsidP="00512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1"/>
    <w:rsid w:val="001049A1"/>
    <w:rsid w:val="004A4780"/>
    <w:rsid w:val="00512BE1"/>
    <w:rsid w:val="00897A03"/>
    <w:rsid w:val="00A24100"/>
    <w:rsid w:val="00D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CF13"/>
  <w15:chartTrackingRefBased/>
  <w15:docId w15:val="{772109AB-A650-437A-9A4B-44EAE043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2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2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2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2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2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2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2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2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2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2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2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2B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2B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2B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2B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2B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2B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2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2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2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2B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2B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2B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2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2B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2BE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2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BE1"/>
  </w:style>
  <w:style w:type="paragraph" w:styleId="Piedepgina">
    <w:name w:val="footer"/>
    <w:basedOn w:val="Normal"/>
    <w:link w:val="PiedepginaCar"/>
    <w:uiPriority w:val="99"/>
    <w:unhideWhenUsed/>
    <w:rsid w:val="00512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2</cp:revision>
  <dcterms:created xsi:type="dcterms:W3CDTF">2025-06-12T14:57:00Z</dcterms:created>
  <dcterms:modified xsi:type="dcterms:W3CDTF">2025-06-18T14:24:00Z</dcterms:modified>
</cp:coreProperties>
</file>