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9243" w14:textId="77777777" w:rsidR="00B365D0" w:rsidRDefault="00B365D0" w:rsidP="00B365D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24"/>
        <w:gridCol w:w="7267"/>
        <w:gridCol w:w="113"/>
      </w:tblGrid>
      <w:tr w:rsidR="00B365D0" w14:paraId="653BB877" w14:textId="77777777" w:rsidTr="00B365D0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56430C4D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- 05/2024</w:t>
            </w:r>
          </w:p>
        </w:tc>
      </w:tr>
      <w:tr w:rsidR="00B365D0" w14:paraId="6EC3ABBC" w14:textId="77777777" w:rsidTr="00B365D0">
        <w:tc>
          <w:tcPr>
            <w:tcW w:w="1076" w:type="pct"/>
            <w:shd w:val="clear" w:color="auto" w:fill="D9F2D0" w:themeFill="accent6" w:themeFillTint="33"/>
            <w:vAlign w:val="center"/>
          </w:tcPr>
          <w:p w14:paraId="63962DE6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864" w:type="pct"/>
            <w:shd w:val="clear" w:color="auto" w:fill="D9F2D0" w:themeFill="accent6" w:themeFillTint="33"/>
            <w:vAlign w:val="center"/>
          </w:tcPr>
          <w:p w14:paraId="136BC6CB" w14:textId="6A366CF1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Asuntos Jurídicos e Institucionales del MERCOSUR (GAIM)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28B6255A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365D0" w14:paraId="3440A08A" w14:textId="77777777" w:rsidTr="00B365D0">
        <w:tc>
          <w:tcPr>
            <w:tcW w:w="1076" w:type="pct"/>
            <w:shd w:val="clear" w:color="auto" w:fill="D9F2D0" w:themeFill="accent6" w:themeFillTint="33"/>
            <w:vAlign w:val="center"/>
          </w:tcPr>
          <w:p w14:paraId="63A0346B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864" w:type="pct"/>
            <w:shd w:val="clear" w:color="auto" w:fill="D9F2D0" w:themeFill="accent6" w:themeFillTint="33"/>
            <w:vAlign w:val="center"/>
          </w:tcPr>
          <w:p w14:paraId="1407E715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XXI Ext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0E38CDEC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365D0" w14:paraId="699B92BE" w14:textId="77777777" w:rsidTr="00B365D0">
        <w:tc>
          <w:tcPr>
            <w:tcW w:w="1076" w:type="pct"/>
            <w:shd w:val="clear" w:color="auto" w:fill="D9F2D0" w:themeFill="accent6" w:themeFillTint="33"/>
            <w:vAlign w:val="center"/>
          </w:tcPr>
          <w:p w14:paraId="2E5BA4C0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864" w:type="pct"/>
            <w:shd w:val="clear" w:color="auto" w:fill="D9F2D0" w:themeFill="accent6" w:themeFillTint="33"/>
            <w:vAlign w:val="center"/>
          </w:tcPr>
          <w:p w14:paraId="0CCC32B1" w14:textId="30A5FFF6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</w:t>
            </w:r>
            <w:r>
              <w:rPr>
                <w:rFonts w:ascii="Tms Rmn" w:hAnsi="Tms Rmn" w:cs="Tms Rmn"/>
                <w:color w:val="000000"/>
                <w:kern w:val="0"/>
              </w:rPr>
              <w:t>6</w:t>
            </w:r>
            <w:r>
              <w:rPr>
                <w:rFonts w:ascii="Tms Rmn" w:hAnsi="Tms Rmn" w:cs="Tms Rmn"/>
                <w:color w:val="000000"/>
                <w:kern w:val="0"/>
              </w:rPr>
              <w:t>/10/2024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10C17B15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365D0" w14:paraId="3228C024" w14:textId="77777777" w:rsidTr="00B365D0">
        <w:tc>
          <w:tcPr>
            <w:tcW w:w="1076" w:type="pct"/>
            <w:shd w:val="clear" w:color="auto" w:fill="D9F2D0" w:themeFill="accent6" w:themeFillTint="33"/>
            <w:vAlign w:val="center"/>
          </w:tcPr>
          <w:p w14:paraId="1059731F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864" w:type="pct"/>
            <w:shd w:val="clear" w:color="auto" w:fill="D9F2D0" w:themeFill="accent6" w:themeFillTint="33"/>
            <w:vAlign w:val="center"/>
          </w:tcPr>
          <w:p w14:paraId="52A2158C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---Uruguay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2F2178EC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365D0" w14:paraId="2D9C9CB3" w14:textId="77777777" w:rsidTr="00B365D0">
        <w:tc>
          <w:tcPr>
            <w:tcW w:w="1076" w:type="pct"/>
            <w:shd w:val="clear" w:color="auto" w:fill="D9F2D0" w:themeFill="accent6" w:themeFillTint="33"/>
            <w:vAlign w:val="center"/>
          </w:tcPr>
          <w:p w14:paraId="605FE6B7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864" w:type="pct"/>
            <w:shd w:val="clear" w:color="auto" w:fill="D9F2D0" w:themeFill="accent6" w:themeFillTint="33"/>
            <w:vAlign w:val="center"/>
          </w:tcPr>
          <w:p w14:paraId="5A22D8D0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05/2024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05E497B5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365D0" w14:paraId="45364D64" w14:textId="77777777" w:rsidTr="00B365D0">
        <w:tc>
          <w:tcPr>
            <w:tcW w:w="1076" w:type="pct"/>
            <w:shd w:val="clear" w:color="auto" w:fill="D9F2D0" w:themeFill="accent6" w:themeFillTint="33"/>
            <w:vAlign w:val="center"/>
          </w:tcPr>
          <w:p w14:paraId="6C343D5E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864" w:type="pct"/>
            <w:shd w:val="clear" w:color="auto" w:fill="D9F2D0" w:themeFill="accent6" w:themeFillTint="33"/>
            <w:vAlign w:val="center"/>
          </w:tcPr>
          <w:p w14:paraId="2B231DC9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29/10/2024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7D3A6B60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4F43D78F" w14:textId="77777777" w:rsidR="00B365D0" w:rsidRDefault="00B365D0" w:rsidP="00B365D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8B167CE" w14:textId="77777777" w:rsidR="00B365D0" w:rsidRDefault="00B365D0" w:rsidP="00B365D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98"/>
        <w:gridCol w:w="7744"/>
        <w:gridCol w:w="752"/>
      </w:tblGrid>
      <w:tr w:rsidR="00B365D0" w14:paraId="60840339" w14:textId="77777777" w:rsidTr="00B365D0">
        <w:tc>
          <w:tcPr>
            <w:tcW w:w="478" w:type="pct"/>
            <w:vAlign w:val="center"/>
          </w:tcPr>
          <w:p w14:paraId="48E84864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4122" w:type="pct"/>
            <w:vAlign w:val="center"/>
          </w:tcPr>
          <w:p w14:paraId="122DF63A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84BD701" w14:textId="0C3A7CB3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B365D0" w14:paraId="2A933A13" w14:textId="77777777" w:rsidTr="00B365D0">
        <w:tc>
          <w:tcPr>
            <w:tcW w:w="478" w:type="pct"/>
            <w:vAlign w:val="center"/>
          </w:tcPr>
          <w:p w14:paraId="437C94F2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4122" w:type="pct"/>
            <w:vAlign w:val="center"/>
          </w:tcPr>
          <w:p w14:paraId="1D6AEFB1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A7A22BB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B365D0" w14:paraId="650B60B1" w14:textId="77777777" w:rsidTr="00B365D0">
        <w:tc>
          <w:tcPr>
            <w:tcW w:w="478" w:type="pct"/>
            <w:vAlign w:val="center"/>
          </w:tcPr>
          <w:p w14:paraId="6D27B215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122" w:type="pct"/>
            <w:vAlign w:val="center"/>
          </w:tcPr>
          <w:p w14:paraId="26E7BEE6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3934D5B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365D0" w14:paraId="27110F8C" w14:textId="77777777" w:rsidTr="00B365D0">
        <w:tc>
          <w:tcPr>
            <w:tcW w:w="478" w:type="pct"/>
          </w:tcPr>
          <w:p w14:paraId="00894ED4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4122" w:type="pct"/>
          </w:tcPr>
          <w:p w14:paraId="2EA1DD67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2B78FB7" w14:textId="3DA6D2DA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365D0" w14:paraId="076DA47F" w14:textId="77777777" w:rsidTr="00B365D0">
        <w:tc>
          <w:tcPr>
            <w:tcW w:w="478" w:type="pct"/>
            <w:vAlign w:val="center"/>
          </w:tcPr>
          <w:p w14:paraId="548E488F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122" w:type="pct"/>
          </w:tcPr>
          <w:p w14:paraId="71827E36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630C11F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365D0" w14:paraId="313D6F41" w14:textId="77777777" w:rsidTr="00B365D0">
        <w:tc>
          <w:tcPr>
            <w:tcW w:w="478" w:type="pct"/>
          </w:tcPr>
          <w:p w14:paraId="144C54A3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4122" w:type="pct"/>
          </w:tcPr>
          <w:p w14:paraId="4F57A30B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016AED1" w14:textId="376F789C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B365D0" w14:paraId="2CAABA56" w14:textId="77777777" w:rsidTr="00B365D0">
        <w:tc>
          <w:tcPr>
            <w:tcW w:w="478" w:type="pct"/>
            <w:vAlign w:val="center"/>
          </w:tcPr>
          <w:p w14:paraId="1CE1D6AC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122" w:type="pct"/>
          </w:tcPr>
          <w:p w14:paraId="1EF557F5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53C12D1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365D0" w14:paraId="55A7E139" w14:textId="77777777" w:rsidTr="00B365D0">
        <w:tc>
          <w:tcPr>
            <w:tcW w:w="478" w:type="pct"/>
          </w:tcPr>
          <w:p w14:paraId="2CBB49FD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4122" w:type="pct"/>
          </w:tcPr>
          <w:p w14:paraId="28123319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D3F04CC" w14:textId="122CFE94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365D0" w14:paraId="4A0B365B" w14:textId="77777777" w:rsidTr="00B365D0">
        <w:tc>
          <w:tcPr>
            <w:tcW w:w="478" w:type="pct"/>
            <w:vAlign w:val="center"/>
          </w:tcPr>
          <w:p w14:paraId="24781CC1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122" w:type="pct"/>
          </w:tcPr>
          <w:p w14:paraId="2EF3D1CF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AC4C6CB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365D0" w14:paraId="5839E6CF" w14:textId="77777777" w:rsidTr="00B365D0">
        <w:tc>
          <w:tcPr>
            <w:tcW w:w="478" w:type="pct"/>
          </w:tcPr>
          <w:p w14:paraId="2B312E61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4122" w:type="pct"/>
          </w:tcPr>
          <w:p w14:paraId="18CD199B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RESERVADO - Propuesta de ajuste al listado de objetivos de Programa de Trabajo 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F5C0509" w14:textId="30243C6B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B365D0" w:rsidRPr="00B365D0" w14:paraId="112FFC48" w14:textId="77777777" w:rsidTr="00B365D0">
        <w:tc>
          <w:tcPr>
            <w:tcW w:w="478" w:type="pct"/>
            <w:vAlign w:val="center"/>
          </w:tcPr>
          <w:p w14:paraId="40588A69" w14:textId="77777777" w:rsid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122" w:type="pct"/>
          </w:tcPr>
          <w:p w14:paraId="1FC2B79C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365D0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RESERVADO-Proposta de ajuste da lista de objetivos do Programa de Trabalho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C0AB0DE" w14:textId="77777777" w:rsidR="00B365D0" w:rsidRPr="00B365D0" w:rsidRDefault="00B36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365D0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78EE2281" w14:textId="77777777" w:rsidR="00B365D0" w:rsidRPr="00B365D0" w:rsidRDefault="00B365D0" w:rsidP="00B365D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62AEB296" w14:textId="77777777" w:rsidR="00B365D0" w:rsidRPr="00B365D0" w:rsidRDefault="00B365D0" w:rsidP="00B365D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B365D0">
        <w:rPr>
          <w:rFonts w:ascii="Tms Rmn" w:hAnsi="Tms Rmn" w:cs="Tms Rmn"/>
          <w:color w:val="000000"/>
          <w:kern w:val="0"/>
          <w:lang w:val="pt-BR"/>
        </w:rPr>
        <w:br/>
      </w:r>
    </w:p>
    <w:p w14:paraId="68E235D6" w14:textId="77777777" w:rsidR="00B365D0" w:rsidRDefault="00B365D0">
      <w:pPr>
        <w:rPr>
          <w:lang w:val="pt-BR"/>
        </w:rPr>
      </w:pPr>
    </w:p>
    <w:p w14:paraId="67D82B8F" w14:textId="77777777" w:rsidR="00B365D0" w:rsidRPr="00B365D0" w:rsidRDefault="00B365D0" w:rsidP="00B365D0">
      <w:pPr>
        <w:rPr>
          <w:lang w:val="pt-BR"/>
        </w:rPr>
      </w:pPr>
    </w:p>
    <w:p w14:paraId="43793B5B" w14:textId="77777777" w:rsidR="00B365D0" w:rsidRPr="00B365D0" w:rsidRDefault="00B365D0" w:rsidP="00B365D0">
      <w:pPr>
        <w:rPr>
          <w:lang w:val="pt-BR"/>
        </w:rPr>
      </w:pPr>
    </w:p>
    <w:p w14:paraId="6192EC9F" w14:textId="77777777" w:rsidR="00B365D0" w:rsidRPr="00B365D0" w:rsidRDefault="00B365D0" w:rsidP="00B365D0">
      <w:pPr>
        <w:rPr>
          <w:lang w:val="pt-BR"/>
        </w:rPr>
      </w:pPr>
    </w:p>
    <w:p w14:paraId="156AE034" w14:textId="77777777" w:rsidR="00B365D0" w:rsidRPr="00B365D0" w:rsidRDefault="00B365D0" w:rsidP="00B365D0">
      <w:pPr>
        <w:rPr>
          <w:lang w:val="pt-BR"/>
        </w:rPr>
      </w:pPr>
    </w:p>
    <w:p w14:paraId="53205E1D" w14:textId="77777777" w:rsidR="00B365D0" w:rsidRPr="00B365D0" w:rsidRDefault="00B365D0" w:rsidP="00B365D0">
      <w:pPr>
        <w:rPr>
          <w:lang w:val="pt-BR"/>
        </w:rPr>
      </w:pPr>
    </w:p>
    <w:p w14:paraId="4C9889E3" w14:textId="77777777" w:rsidR="00B365D0" w:rsidRPr="00B365D0" w:rsidRDefault="00B365D0" w:rsidP="00B365D0">
      <w:pPr>
        <w:rPr>
          <w:lang w:val="pt-BR"/>
        </w:rPr>
      </w:pPr>
    </w:p>
    <w:p w14:paraId="6920EBD0" w14:textId="75E2B08A" w:rsidR="00B365D0" w:rsidRPr="00B365D0" w:rsidRDefault="00B365D0" w:rsidP="00B365D0">
      <w:pPr>
        <w:jc w:val="right"/>
        <w:rPr>
          <w:b/>
          <w:bCs/>
          <w:lang w:val="pt-BR"/>
        </w:rPr>
      </w:pPr>
      <w:r w:rsidRPr="00B365D0">
        <w:rPr>
          <w:b/>
          <w:bCs/>
          <w:lang w:val="pt-BR"/>
        </w:rPr>
        <w:t>IG – SND- 29/10/2024</w:t>
      </w:r>
    </w:p>
    <w:sectPr w:rsidR="00B365D0" w:rsidRPr="00B365D0" w:rsidSect="00B365D0"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D0"/>
    <w:rsid w:val="00233388"/>
    <w:rsid w:val="00B3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A161"/>
  <w15:chartTrackingRefBased/>
  <w15:docId w15:val="{9DF407AA-5EE0-4575-8157-DB3F8BD3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5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5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5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5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5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5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5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5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5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5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2024-10-29T13:53:00Z</dcterms:created>
  <dcterms:modified xsi:type="dcterms:W3CDTF">2024-10-29T13:57:00Z</dcterms:modified>
</cp:coreProperties>
</file>