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38"/>
        <w:gridCol w:w="6669"/>
        <w:gridCol w:w="732"/>
        <w:gridCol w:w="164"/>
      </w:tblGrid>
      <w:tr w:rsidR="00316688" w:rsidRPr="006E212E" w:rsidTr="006E212E">
        <w:tc>
          <w:tcPr>
            <w:tcW w:w="5000" w:type="pct"/>
            <w:gridSpan w:val="5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316688" w:rsidRPr="006E212E" w:rsidTr="006E212E">
        <w:tc>
          <w:tcPr>
            <w:tcW w:w="642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65" w:type="pct"/>
            <w:gridSpan w:val="3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de Ministros de Justicia (RMJ)</w:t>
            </w:r>
          </w:p>
        </w:tc>
        <w:tc>
          <w:tcPr>
            <w:tcW w:w="93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688" w:rsidRPr="006E212E" w:rsidTr="006E212E">
        <w:tc>
          <w:tcPr>
            <w:tcW w:w="642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65" w:type="pct"/>
            <w:gridSpan w:val="3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LVI</w:t>
            </w:r>
          </w:p>
        </w:tc>
        <w:tc>
          <w:tcPr>
            <w:tcW w:w="93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688" w:rsidRPr="006E212E" w:rsidTr="006E212E">
        <w:tc>
          <w:tcPr>
            <w:tcW w:w="642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65" w:type="pct"/>
            <w:gridSpan w:val="3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18/11/2022</w:t>
            </w:r>
          </w:p>
        </w:tc>
        <w:tc>
          <w:tcPr>
            <w:tcW w:w="93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688" w:rsidRPr="006E212E" w:rsidTr="006E212E">
        <w:tc>
          <w:tcPr>
            <w:tcW w:w="642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65" w:type="pct"/>
            <w:gridSpan w:val="3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3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688" w:rsidRPr="006E212E" w:rsidTr="006E212E">
        <w:tc>
          <w:tcPr>
            <w:tcW w:w="642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65" w:type="pct"/>
            <w:gridSpan w:val="3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93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688" w:rsidRPr="006E212E" w:rsidTr="006E212E">
        <w:tc>
          <w:tcPr>
            <w:tcW w:w="642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65" w:type="pct"/>
            <w:gridSpan w:val="3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21/12/2022</w:t>
            </w:r>
          </w:p>
        </w:tc>
        <w:tc>
          <w:tcPr>
            <w:tcW w:w="93" w:type="pct"/>
            <w:shd w:val="clear" w:color="auto" w:fill="CCFFCC"/>
            <w:vAlign w:val="center"/>
          </w:tcPr>
          <w:p w:rsidR="00316688" w:rsidRPr="006E212E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E212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6E212E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6E212E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6E212E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- 04/2022 - Comisión Técnica (RMJ-CT)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6E212E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- 04/2022 - Comissão Técnica (RMJ-CT)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Proyecto de Declaración de la LVI Reunión de Ministros de Justicia (español)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Projeto de Declaração da LVI Reunião de Ministros da </w:t>
            </w:r>
            <w:r w:rsidRPr="00BE25FD">
              <w:rPr>
                <w:rFonts w:ascii="Tms Rmn" w:hAnsi="Tms Rmn" w:cs="Tms Rmn"/>
                <w:color w:val="000000"/>
                <w:sz w:val="24"/>
                <w:szCs w:val="24"/>
              </w:rPr>
              <w:t>Justiça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(espanhol)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Proyecto de Declaración de la LVI Reunión de Ministros de Justicia (portugués)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Projeto de Declaração da LVI Reunião de Ministros da </w:t>
            </w:r>
            <w:r w:rsidRPr="00BE25FD">
              <w:rPr>
                <w:rFonts w:ascii="Tms Rmn" w:hAnsi="Tms Rmn" w:cs="Tms Rmn"/>
                <w:color w:val="000000"/>
                <w:sz w:val="24"/>
                <w:szCs w:val="24"/>
              </w:rPr>
              <w:t>Justiça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(português)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Pr="00BE25FD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Anexo VI:  Acta </w:t>
            </w:r>
            <w:proofErr w:type="spellStart"/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02/22 del Foro de Autoridades Centrales (CTJ-FAC)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BE25FD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Anexo VI:  Ata Nº 02/22 do Foro de Autoridades Centrais (CTJ-</w:t>
            </w:r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FAC</w:t>
            </w:r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Solicitud de Traslado de Personas Condenadas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Pedido de Transferência de Pessoas Condenados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73" w:type="pct"/>
          </w:tcPr>
          <w:p w:rsid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Solicitud de Traslado de Personas Condenadas (español y portugués)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V:  Pedido de Transferência de Pessoas Condenados (</w:t>
            </w:r>
            <w:r w:rsidRPr="00BE25FD">
              <w:rPr>
                <w:rFonts w:ascii="Tms Rmn" w:hAnsi="Tms Rmn" w:cs="Tms Rmn"/>
                <w:color w:val="000000"/>
                <w:sz w:val="24"/>
                <w:szCs w:val="24"/>
              </w:rPr>
              <w:t>espanhol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e português)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Guía de Buenas Prácticas para Traslado de Personas Condenadas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VI:  Guia de Boas Práticas para a Transferência de Pessoas </w:t>
            </w:r>
            <w:r w:rsidRPr="00BE25FD">
              <w:rPr>
                <w:rFonts w:ascii="Tms Rmn" w:hAnsi="Tms Rmn" w:cs="Tms Rmn"/>
                <w:color w:val="000000"/>
                <w:sz w:val="24"/>
                <w:szCs w:val="24"/>
              </w:rPr>
              <w:t>Condenadas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P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Diccionario de Términos Jurídicos Relevantes para la Cooperación Jurídica Internacional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BE2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Dicionário de Termos Jurídicos Relevantes para a </w:t>
            </w:r>
            <w:r w:rsidRPr="00BE25FD">
              <w:rPr>
                <w:rFonts w:ascii="Tms Rmn" w:hAnsi="Tms Rmn" w:cs="Tms Rmn"/>
                <w:color w:val="000000"/>
                <w:sz w:val="24"/>
                <w:szCs w:val="24"/>
              </w:rPr>
              <w:t>Cooperação</w:t>
            </w: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Jurídica Internacional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Acta del Grupo de Trabajo Especializado en Asuntos Penitenciarios (CTJ-GEAP)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BE25FD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E25F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VII</w:t>
            </w:r>
            <w:r w:rsidRPr="00BE25F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316688"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Grupo de Trabalho Especializado em Assuntos Penitenciários (CTJ-GEAP)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Declaración de Ministros de Justicia Aprobado (español)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6E212E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Declaração de Ministros de Justiça Aprovado (espanhol)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6688" w:rsidTr="006E212E">
        <w:tblPrEx>
          <w:shd w:val="clear" w:color="auto" w:fill="auto"/>
        </w:tblPrEx>
        <w:tc>
          <w:tcPr>
            <w:tcW w:w="720" w:type="pct"/>
            <w:gridSpan w:val="2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Delaración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Ministros de Justicia Aprobado (portugués)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6E212E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16688" w:rsidRPr="00316688" w:rsidTr="006E212E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316688" w:rsidRDefault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16688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Declaração de Ministros de Justiça Aprovado (português)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316688" w:rsidRPr="00316688" w:rsidRDefault="00316688" w:rsidP="003166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316688" w:rsidRPr="00316688" w:rsidRDefault="00316688" w:rsidP="003166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316688" w:rsidRPr="00316688" w:rsidRDefault="00316688" w:rsidP="003166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316688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EE03D2" w:rsidRPr="00316688" w:rsidRDefault="00EE03D2" w:rsidP="00316688">
      <w:pPr>
        <w:rPr>
          <w:lang w:val="pt-BR"/>
        </w:rPr>
      </w:pPr>
      <w:bookmarkStart w:id="0" w:name="_GoBack"/>
      <w:bookmarkEnd w:id="0"/>
    </w:p>
    <w:sectPr w:rsidR="00EE03D2" w:rsidRPr="00316688" w:rsidSect="0091367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2E" w:rsidRDefault="006E212E" w:rsidP="006E212E">
      <w:pPr>
        <w:spacing w:after="0" w:line="240" w:lineRule="auto"/>
      </w:pPr>
      <w:r>
        <w:separator/>
      </w:r>
    </w:p>
  </w:endnote>
  <w:endnote w:type="continuationSeparator" w:id="0">
    <w:p w:rsidR="006E212E" w:rsidRDefault="006E212E" w:rsidP="006E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2E" w:rsidRPr="006E212E" w:rsidRDefault="006E212E" w:rsidP="006E212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2E" w:rsidRDefault="006E212E" w:rsidP="006E212E">
      <w:pPr>
        <w:spacing w:after="0" w:line="240" w:lineRule="auto"/>
      </w:pPr>
      <w:r>
        <w:separator/>
      </w:r>
    </w:p>
  </w:footnote>
  <w:footnote w:type="continuationSeparator" w:id="0">
    <w:p w:rsidR="006E212E" w:rsidRDefault="006E212E" w:rsidP="006E2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2"/>
    <w:rsid w:val="00316688"/>
    <w:rsid w:val="006E212E"/>
    <w:rsid w:val="00BE25FD"/>
    <w:rsid w:val="00E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F1C54"/>
  <w15:chartTrackingRefBased/>
  <w15:docId w15:val="{7392E273-DC24-406B-8D30-6DF4EB01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12E"/>
  </w:style>
  <w:style w:type="paragraph" w:styleId="Piedepgina">
    <w:name w:val="footer"/>
    <w:basedOn w:val="Normal"/>
    <w:link w:val="PiedepginaCar"/>
    <w:uiPriority w:val="99"/>
    <w:unhideWhenUsed/>
    <w:rsid w:val="006E2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2023-03-08T13:46:00Z</dcterms:created>
  <dcterms:modified xsi:type="dcterms:W3CDTF">2023-03-08T16:23:00Z</dcterms:modified>
</cp:coreProperties>
</file>