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19" w:type="pct"/>
        <w:shd w:val="clear" w:color="auto" w:fill="CCFFCC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135"/>
        <w:gridCol w:w="170"/>
        <w:gridCol w:w="6814"/>
        <w:gridCol w:w="625"/>
        <w:gridCol w:w="96"/>
        <w:gridCol w:w="32"/>
      </w:tblGrid>
      <w:tr w:rsidR="00F22C5A" w:rsidRPr="00F22C5A" w:rsidTr="00F22C5A">
        <w:trPr>
          <w:gridAfter w:val="1"/>
          <w:wAfter w:w="19" w:type="pct"/>
        </w:trPr>
        <w:tc>
          <w:tcPr>
            <w:tcW w:w="4981" w:type="pct"/>
            <w:gridSpan w:val="5"/>
            <w:shd w:val="clear" w:color="auto" w:fill="CCFFCC"/>
            <w:vAlign w:val="center"/>
          </w:tcPr>
          <w:p w:rsidR="00F22C5A" w:rsidRPr="00F22C5A" w:rsidRDefault="00F22C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40"/>
                <w:szCs w:val="40"/>
              </w:rPr>
            </w:pPr>
            <w:r w:rsidRPr="00F22C5A">
              <w:rPr>
                <w:rFonts w:ascii="Tms Rmn" w:hAnsi="Tms Rmn" w:cs="Tms Rmn"/>
                <w:b/>
                <w:bCs/>
                <w:color w:val="000000"/>
                <w:sz w:val="40"/>
                <w:szCs w:val="40"/>
              </w:rPr>
              <w:t>Sistematización - Acta - 01/2022</w:t>
            </w:r>
          </w:p>
        </w:tc>
      </w:tr>
      <w:tr w:rsidR="00F22C5A" w:rsidRPr="00F22C5A" w:rsidTr="00F22C5A">
        <w:trPr>
          <w:gridAfter w:val="1"/>
          <w:wAfter w:w="19" w:type="pct"/>
        </w:trPr>
        <w:tc>
          <w:tcPr>
            <w:tcW w:w="640" w:type="pct"/>
            <w:shd w:val="clear" w:color="auto" w:fill="CCFFCC"/>
            <w:vAlign w:val="center"/>
          </w:tcPr>
          <w:p w:rsidR="00F22C5A" w:rsidRPr="00F22C5A" w:rsidRDefault="00F22C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F22C5A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Órgano:</w:t>
            </w:r>
          </w:p>
        </w:tc>
        <w:tc>
          <w:tcPr>
            <w:tcW w:w="4288" w:type="pct"/>
            <w:gridSpan w:val="3"/>
            <w:shd w:val="clear" w:color="auto" w:fill="CCFFCC"/>
            <w:vAlign w:val="center"/>
          </w:tcPr>
          <w:p w:rsidR="00F22C5A" w:rsidRPr="00F22C5A" w:rsidRDefault="00F22C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F22C5A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Comisión de Representantes Permanentes del MERCOSUR (CRPM)</w:t>
            </w:r>
          </w:p>
        </w:tc>
        <w:tc>
          <w:tcPr>
            <w:tcW w:w="54" w:type="pct"/>
            <w:shd w:val="clear" w:color="auto" w:fill="CCFFCC"/>
            <w:vAlign w:val="center"/>
          </w:tcPr>
          <w:p w:rsidR="00F22C5A" w:rsidRPr="00F22C5A" w:rsidRDefault="00F22C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F22C5A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F22C5A" w:rsidRPr="00F22C5A" w:rsidTr="00F22C5A">
        <w:trPr>
          <w:gridAfter w:val="1"/>
          <w:wAfter w:w="19" w:type="pct"/>
        </w:trPr>
        <w:tc>
          <w:tcPr>
            <w:tcW w:w="640" w:type="pct"/>
            <w:shd w:val="clear" w:color="auto" w:fill="CCFFCC"/>
            <w:vAlign w:val="center"/>
          </w:tcPr>
          <w:p w:rsidR="00F22C5A" w:rsidRPr="00F22C5A" w:rsidRDefault="00F22C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F22C5A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Reunión:</w:t>
            </w:r>
          </w:p>
        </w:tc>
        <w:tc>
          <w:tcPr>
            <w:tcW w:w="4288" w:type="pct"/>
            <w:gridSpan w:val="3"/>
            <w:shd w:val="clear" w:color="auto" w:fill="CCFFCC"/>
            <w:vAlign w:val="center"/>
          </w:tcPr>
          <w:p w:rsidR="00F22C5A" w:rsidRPr="00F22C5A" w:rsidRDefault="00F22C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F22C5A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Comisión de Representantes Permanentes del MERCOSUR (CRPM) - Ordinaria</w:t>
            </w:r>
          </w:p>
        </w:tc>
        <w:tc>
          <w:tcPr>
            <w:tcW w:w="54" w:type="pct"/>
            <w:shd w:val="clear" w:color="auto" w:fill="CCFFCC"/>
            <w:vAlign w:val="center"/>
          </w:tcPr>
          <w:p w:rsidR="00F22C5A" w:rsidRPr="00F22C5A" w:rsidRDefault="00F22C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F22C5A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F22C5A" w:rsidRPr="00F22C5A" w:rsidTr="00F22C5A">
        <w:trPr>
          <w:gridAfter w:val="1"/>
          <w:wAfter w:w="19" w:type="pct"/>
        </w:trPr>
        <w:tc>
          <w:tcPr>
            <w:tcW w:w="640" w:type="pct"/>
            <w:shd w:val="clear" w:color="auto" w:fill="CCFFCC"/>
            <w:vAlign w:val="center"/>
          </w:tcPr>
          <w:p w:rsidR="00F22C5A" w:rsidRPr="00F22C5A" w:rsidRDefault="00F22C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F22C5A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Fecha:</w:t>
            </w:r>
          </w:p>
        </w:tc>
        <w:tc>
          <w:tcPr>
            <w:tcW w:w="4288" w:type="pct"/>
            <w:gridSpan w:val="3"/>
            <w:shd w:val="clear" w:color="auto" w:fill="CCFFCC"/>
            <w:vAlign w:val="center"/>
          </w:tcPr>
          <w:p w:rsidR="00F22C5A" w:rsidRPr="00F22C5A" w:rsidRDefault="00F22C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F22C5A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16/02/2022</w:t>
            </w:r>
          </w:p>
        </w:tc>
        <w:tc>
          <w:tcPr>
            <w:tcW w:w="54" w:type="pct"/>
            <w:shd w:val="clear" w:color="auto" w:fill="CCFFCC"/>
            <w:vAlign w:val="center"/>
          </w:tcPr>
          <w:p w:rsidR="00F22C5A" w:rsidRPr="00F22C5A" w:rsidRDefault="00F22C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F22C5A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F22C5A" w:rsidRPr="00F22C5A" w:rsidTr="00F22C5A">
        <w:trPr>
          <w:gridAfter w:val="1"/>
          <w:wAfter w:w="19" w:type="pct"/>
        </w:trPr>
        <w:tc>
          <w:tcPr>
            <w:tcW w:w="640" w:type="pct"/>
            <w:shd w:val="clear" w:color="auto" w:fill="CCFFCC"/>
            <w:vAlign w:val="center"/>
          </w:tcPr>
          <w:p w:rsidR="00F22C5A" w:rsidRPr="00F22C5A" w:rsidRDefault="00F22C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F22C5A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Lugar:</w:t>
            </w:r>
          </w:p>
        </w:tc>
        <w:tc>
          <w:tcPr>
            <w:tcW w:w="4288" w:type="pct"/>
            <w:gridSpan w:val="3"/>
            <w:shd w:val="clear" w:color="auto" w:fill="CCFFCC"/>
            <w:vAlign w:val="center"/>
          </w:tcPr>
          <w:p w:rsidR="00F22C5A" w:rsidRPr="00F22C5A" w:rsidRDefault="00F22C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F22C5A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Montevideo-Uruguay</w:t>
            </w:r>
          </w:p>
        </w:tc>
        <w:tc>
          <w:tcPr>
            <w:tcW w:w="54" w:type="pct"/>
            <w:shd w:val="clear" w:color="auto" w:fill="CCFFCC"/>
            <w:vAlign w:val="center"/>
          </w:tcPr>
          <w:p w:rsidR="00F22C5A" w:rsidRPr="00F22C5A" w:rsidRDefault="00F22C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F22C5A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F22C5A" w:rsidRPr="00F22C5A" w:rsidTr="00F22C5A">
        <w:trPr>
          <w:gridAfter w:val="1"/>
          <w:wAfter w:w="19" w:type="pct"/>
        </w:trPr>
        <w:tc>
          <w:tcPr>
            <w:tcW w:w="640" w:type="pct"/>
            <w:shd w:val="clear" w:color="auto" w:fill="CCFFCC"/>
            <w:vAlign w:val="center"/>
          </w:tcPr>
          <w:p w:rsidR="00F22C5A" w:rsidRPr="00F22C5A" w:rsidRDefault="00F22C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F22C5A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Acta:</w:t>
            </w:r>
          </w:p>
        </w:tc>
        <w:tc>
          <w:tcPr>
            <w:tcW w:w="4288" w:type="pct"/>
            <w:gridSpan w:val="3"/>
            <w:shd w:val="clear" w:color="auto" w:fill="CCFFCC"/>
            <w:vAlign w:val="center"/>
          </w:tcPr>
          <w:p w:rsidR="00F22C5A" w:rsidRPr="00F22C5A" w:rsidRDefault="00F22C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F22C5A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01/2022</w:t>
            </w:r>
          </w:p>
        </w:tc>
        <w:tc>
          <w:tcPr>
            <w:tcW w:w="54" w:type="pct"/>
            <w:shd w:val="clear" w:color="auto" w:fill="CCFFCC"/>
            <w:vAlign w:val="center"/>
          </w:tcPr>
          <w:p w:rsidR="00F22C5A" w:rsidRPr="00F22C5A" w:rsidRDefault="00F22C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F22C5A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F22C5A" w:rsidRPr="00F22C5A" w:rsidTr="00F22C5A">
        <w:trPr>
          <w:gridAfter w:val="1"/>
          <w:wAfter w:w="19" w:type="pct"/>
        </w:trPr>
        <w:tc>
          <w:tcPr>
            <w:tcW w:w="640" w:type="pct"/>
            <w:shd w:val="clear" w:color="auto" w:fill="CCFFCC"/>
            <w:vAlign w:val="center"/>
          </w:tcPr>
          <w:p w:rsidR="00F22C5A" w:rsidRPr="00F22C5A" w:rsidRDefault="00F22C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F22C5A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 de Ingreso:</w:t>
            </w:r>
          </w:p>
        </w:tc>
        <w:tc>
          <w:tcPr>
            <w:tcW w:w="4288" w:type="pct"/>
            <w:gridSpan w:val="3"/>
            <w:shd w:val="clear" w:color="auto" w:fill="CCFFCC"/>
            <w:vAlign w:val="center"/>
          </w:tcPr>
          <w:p w:rsidR="00F22C5A" w:rsidRPr="00F22C5A" w:rsidRDefault="00F22C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F22C5A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16/02/2022</w:t>
            </w:r>
          </w:p>
        </w:tc>
        <w:tc>
          <w:tcPr>
            <w:tcW w:w="54" w:type="pct"/>
            <w:shd w:val="clear" w:color="auto" w:fill="CCFFCC"/>
            <w:vAlign w:val="center"/>
          </w:tcPr>
          <w:p w:rsidR="00F22C5A" w:rsidRPr="00F22C5A" w:rsidRDefault="00F22C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F22C5A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F22C5A" w:rsidTr="00F22C5A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F22C5A" w:rsidRDefault="00F22C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Acta,</w:t>
            </w:r>
          </w:p>
        </w:tc>
        <w:tc>
          <w:tcPr>
            <w:tcW w:w="3840" w:type="pct"/>
            <w:vAlign w:val="center"/>
          </w:tcPr>
          <w:p w:rsidR="00F22C5A" w:rsidRDefault="00F22C5A" w:rsidP="00F22C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4" w:type="pct"/>
            <w:gridSpan w:val="3"/>
            <w:shd w:val="clear" w:color="auto" w:fill="FFFFFF" w:themeFill="background1"/>
            <w:vAlign w:val="center"/>
          </w:tcPr>
          <w:p w:rsidR="00F22C5A" w:rsidRPr="00F22C5A" w:rsidRDefault="00F22C5A" w:rsidP="00F22C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sz w:val="24"/>
                <w:szCs w:val="24"/>
              </w:rPr>
              <w:t>digital</w:t>
            </w:r>
          </w:p>
        </w:tc>
      </w:tr>
      <w:tr w:rsidR="00F22C5A" w:rsidTr="00F22C5A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F22C5A" w:rsidRPr="00F22C5A" w:rsidRDefault="00F22C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22C5A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>Ata</w:t>
            </w:r>
            <w:r w:rsidRPr="00F22C5A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>,</w:t>
            </w:r>
          </w:p>
        </w:tc>
        <w:tc>
          <w:tcPr>
            <w:tcW w:w="3840" w:type="pct"/>
            <w:vAlign w:val="center"/>
          </w:tcPr>
          <w:p w:rsidR="00F22C5A" w:rsidRDefault="00F22C5A" w:rsidP="00F22C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4" w:type="pct"/>
            <w:gridSpan w:val="3"/>
            <w:shd w:val="clear" w:color="auto" w:fill="FFFFFF" w:themeFill="background1"/>
            <w:vAlign w:val="center"/>
          </w:tcPr>
          <w:p w:rsidR="00F22C5A" w:rsidRPr="00F22C5A" w:rsidRDefault="00F22C5A" w:rsidP="00F22C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sz w:val="24"/>
                <w:szCs w:val="24"/>
              </w:rPr>
            </w:pPr>
          </w:p>
        </w:tc>
      </w:tr>
      <w:tr w:rsidR="00F22C5A" w:rsidTr="00F22C5A">
        <w:tblPrEx>
          <w:shd w:val="clear" w:color="auto" w:fill="auto"/>
        </w:tblPrEx>
        <w:tc>
          <w:tcPr>
            <w:tcW w:w="736" w:type="pct"/>
            <w:gridSpan w:val="2"/>
          </w:tcPr>
          <w:p w:rsidR="00F22C5A" w:rsidRDefault="00F22C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840" w:type="pct"/>
          </w:tcPr>
          <w:p w:rsidR="00F22C5A" w:rsidRDefault="00F22C5A" w:rsidP="00F22C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424" w:type="pct"/>
            <w:gridSpan w:val="3"/>
            <w:shd w:val="clear" w:color="auto" w:fill="FFFFFF" w:themeFill="background1"/>
            <w:vAlign w:val="center"/>
          </w:tcPr>
          <w:p w:rsidR="00F22C5A" w:rsidRPr="00F22C5A" w:rsidRDefault="00F22C5A" w:rsidP="00F22C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sz w:val="24"/>
                <w:szCs w:val="24"/>
              </w:rPr>
              <w:t>digital</w:t>
            </w:r>
          </w:p>
        </w:tc>
      </w:tr>
      <w:tr w:rsidR="00F22C5A" w:rsidTr="00F22C5A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F22C5A" w:rsidRDefault="00F22C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40" w:type="pct"/>
          </w:tcPr>
          <w:p w:rsidR="00F22C5A" w:rsidRPr="00F22C5A" w:rsidRDefault="00F22C5A" w:rsidP="00F22C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F22C5A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424" w:type="pct"/>
            <w:gridSpan w:val="3"/>
            <w:shd w:val="clear" w:color="auto" w:fill="FFFFFF" w:themeFill="background1"/>
            <w:vAlign w:val="center"/>
          </w:tcPr>
          <w:p w:rsidR="00F22C5A" w:rsidRPr="00F22C5A" w:rsidRDefault="00F22C5A" w:rsidP="00F22C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sz w:val="24"/>
                <w:szCs w:val="24"/>
              </w:rPr>
            </w:pPr>
          </w:p>
        </w:tc>
      </w:tr>
      <w:tr w:rsidR="00F22C5A" w:rsidTr="00F22C5A">
        <w:tblPrEx>
          <w:shd w:val="clear" w:color="auto" w:fill="auto"/>
        </w:tblPrEx>
        <w:tc>
          <w:tcPr>
            <w:tcW w:w="736" w:type="pct"/>
            <w:gridSpan w:val="2"/>
          </w:tcPr>
          <w:p w:rsidR="00F22C5A" w:rsidRDefault="00F22C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840" w:type="pct"/>
          </w:tcPr>
          <w:p w:rsidR="00F22C5A" w:rsidRDefault="00F22C5A" w:rsidP="00F22C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424" w:type="pct"/>
            <w:gridSpan w:val="3"/>
            <w:shd w:val="clear" w:color="auto" w:fill="FFFFFF" w:themeFill="background1"/>
            <w:vAlign w:val="center"/>
          </w:tcPr>
          <w:p w:rsidR="00F22C5A" w:rsidRPr="00F22C5A" w:rsidRDefault="00F22C5A" w:rsidP="00F22C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sz w:val="24"/>
                <w:szCs w:val="24"/>
              </w:rPr>
              <w:t>digital</w:t>
            </w:r>
          </w:p>
        </w:tc>
      </w:tr>
      <w:tr w:rsidR="00F22C5A" w:rsidTr="00F22C5A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F22C5A" w:rsidRDefault="00F22C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40" w:type="pct"/>
          </w:tcPr>
          <w:p w:rsidR="00F22C5A" w:rsidRPr="00F22C5A" w:rsidRDefault="00F22C5A" w:rsidP="00F22C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F22C5A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424" w:type="pct"/>
            <w:gridSpan w:val="3"/>
            <w:shd w:val="clear" w:color="auto" w:fill="FFFFFF" w:themeFill="background1"/>
            <w:vAlign w:val="center"/>
          </w:tcPr>
          <w:p w:rsidR="00F22C5A" w:rsidRPr="00F22C5A" w:rsidRDefault="00F22C5A" w:rsidP="00F22C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sz w:val="24"/>
                <w:szCs w:val="24"/>
              </w:rPr>
            </w:pPr>
          </w:p>
        </w:tc>
      </w:tr>
      <w:tr w:rsidR="00F22C5A" w:rsidTr="00F22C5A">
        <w:tblPrEx>
          <w:shd w:val="clear" w:color="auto" w:fill="auto"/>
        </w:tblPrEx>
        <w:tc>
          <w:tcPr>
            <w:tcW w:w="736" w:type="pct"/>
            <w:gridSpan w:val="2"/>
          </w:tcPr>
          <w:p w:rsidR="00F22C5A" w:rsidRDefault="00F22C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840" w:type="pct"/>
          </w:tcPr>
          <w:p w:rsidR="00F22C5A" w:rsidRDefault="00F22C5A" w:rsidP="00F22C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Resumen del Acta</w:t>
            </w:r>
          </w:p>
        </w:tc>
        <w:tc>
          <w:tcPr>
            <w:tcW w:w="424" w:type="pct"/>
            <w:gridSpan w:val="3"/>
            <w:shd w:val="clear" w:color="auto" w:fill="FFFFFF" w:themeFill="background1"/>
            <w:vAlign w:val="center"/>
          </w:tcPr>
          <w:p w:rsidR="00F22C5A" w:rsidRPr="00F22C5A" w:rsidRDefault="00F22C5A" w:rsidP="00F22C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sz w:val="24"/>
                <w:szCs w:val="24"/>
              </w:rPr>
              <w:t>digital</w:t>
            </w:r>
          </w:p>
        </w:tc>
      </w:tr>
      <w:tr w:rsidR="00F22C5A" w:rsidTr="00F22C5A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F22C5A" w:rsidRDefault="00F22C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40" w:type="pct"/>
          </w:tcPr>
          <w:p w:rsidR="00F22C5A" w:rsidRPr="00F22C5A" w:rsidRDefault="00F22C5A" w:rsidP="00F22C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F22C5A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Resumo da Ata</w:t>
            </w:r>
          </w:p>
        </w:tc>
        <w:tc>
          <w:tcPr>
            <w:tcW w:w="424" w:type="pct"/>
            <w:gridSpan w:val="3"/>
            <w:shd w:val="clear" w:color="auto" w:fill="FFFFFF" w:themeFill="background1"/>
            <w:vAlign w:val="center"/>
          </w:tcPr>
          <w:p w:rsidR="00F22C5A" w:rsidRPr="00F22C5A" w:rsidRDefault="00F22C5A" w:rsidP="00F22C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sz w:val="24"/>
                <w:szCs w:val="24"/>
              </w:rPr>
            </w:pPr>
          </w:p>
        </w:tc>
      </w:tr>
      <w:tr w:rsidR="00F22C5A" w:rsidTr="00F22C5A">
        <w:tblPrEx>
          <w:shd w:val="clear" w:color="auto" w:fill="auto"/>
        </w:tblPrEx>
        <w:tc>
          <w:tcPr>
            <w:tcW w:w="736" w:type="pct"/>
            <w:gridSpan w:val="2"/>
          </w:tcPr>
          <w:p w:rsidR="00F22C5A" w:rsidRDefault="00F22C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IV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840" w:type="pct"/>
          </w:tcPr>
          <w:p w:rsidR="00F22C5A" w:rsidRDefault="00F22C5A" w:rsidP="00F22C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Comunicación UTF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Nº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101/21 - Inspección técnica a las obras de construcción del Laboratorio Tipo II en el Laboratorio Central de Salud Pública del Paraguay, en el marco del proyecto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pluriestatal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"Investigación, educación y biotecnologías aplicadas a la salud"</w:t>
            </w:r>
          </w:p>
        </w:tc>
        <w:tc>
          <w:tcPr>
            <w:tcW w:w="424" w:type="pct"/>
            <w:gridSpan w:val="3"/>
            <w:shd w:val="clear" w:color="auto" w:fill="FFFFFF" w:themeFill="background1"/>
            <w:vAlign w:val="center"/>
          </w:tcPr>
          <w:p w:rsidR="00F22C5A" w:rsidRPr="00F22C5A" w:rsidRDefault="00F22C5A" w:rsidP="00F22C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sz w:val="24"/>
                <w:szCs w:val="24"/>
              </w:rPr>
              <w:t>digital</w:t>
            </w:r>
          </w:p>
        </w:tc>
      </w:tr>
      <w:tr w:rsidR="00F22C5A" w:rsidRPr="00F22C5A" w:rsidTr="00F22C5A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F22C5A" w:rsidRDefault="00F22C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40" w:type="pct"/>
          </w:tcPr>
          <w:p w:rsidR="00F22C5A" w:rsidRPr="00F22C5A" w:rsidRDefault="00F22C5A" w:rsidP="00F22C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F22C5A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 xml:space="preserve">Comunicação UTF Nº 101/21 - Fiscalização técnica das obras de construção do Laboratório Tipo II no Laboratório Central de Saúde Pública do Paraguai, no âmbito do projeto </w:t>
            </w:r>
            <w:proofErr w:type="spellStart"/>
            <w:r w:rsidRPr="00F22C5A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multiestadual</w:t>
            </w:r>
            <w:proofErr w:type="spellEnd"/>
            <w:r w:rsidRPr="00F22C5A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 xml:space="preserve"> "Pesquisa, educação e biotecnologias aplicadas à saúde"</w:t>
            </w:r>
          </w:p>
        </w:tc>
        <w:tc>
          <w:tcPr>
            <w:tcW w:w="424" w:type="pct"/>
            <w:gridSpan w:val="3"/>
            <w:shd w:val="clear" w:color="auto" w:fill="FFFFFF" w:themeFill="background1"/>
            <w:vAlign w:val="center"/>
          </w:tcPr>
          <w:p w:rsidR="00F22C5A" w:rsidRPr="00F22C5A" w:rsidRDefault="00F22C5A" w:rsidP="00F22C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sz w:val="24"/>
                <w:szCs w:val="24"/>
                <w:lang w:val="pt-BR"/>
              </w:rPr>
            </w:pPr>
          </w:p>
        </w:tc>
      </w:tr>
      <w:tr w:rsidR="00F22C5A" w:rsidTr="00F22C5A">
        <w:tblPrEx>
          <w:shd w:val="clear" w:color="auto" w:fill="auto"/>
        </w:tblPrEx>
        <w:tc>
          <w:tcPr>
            <w:tcW w:w="736" w:type="pct"/>
            <w:gridSpan w:val="2"/>
          </w:tcPr>
          <w:p w:rsidR="00F22C5A" w:rsidRDefault="00F22C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840" w:type="pct"/>
          </w:tcPr>
          <w:p w:rsidR="00F22C5A" w:rsidRDefault="00F22C5A" w:rsidP="00F22C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Comunicación UTF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Nº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04/22 - Informe trimestral de desempeño del portafolio de inversiones realizadas por FONPLATA al 31/12/2021</w:t>
            </w:r>
          </w:p>
        </w:tc>
        <w:tc>
          <w:tcPr>
            <w:tcW w:w="424" w:type="pct"/>
            <w:gridSpan w:val="3"/>
            <w:shd w:val="clear" w:color="auto" w:fill="FFFFFF" w:themeFill="background1"/>
            <w:vAlign w:val="center"/>
          </w:tcPr>
          <w:p w:rsidR="00F22C5A" w:rsidRPr="00F22C5A" w:rsidRDefault="00F22C5A" w:rsidP="00F22C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sz w:val="24"/>
                <w:szCs w:val="24"/>
              </w:rPr>
              <w:t>digital</w:t>
            </w:r>
          </w:p>
        </w:tc>
      </w:tr>
      <w:tr w:rsidR="00F22C5A" w:rsidRPr="00F22C5A" w:rsidTr="00F22C5A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F22C5A" w:rsidRDefault="00F22C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40" w:type="pct"/>
          </w:tcPr>
          <w:p w:rsidR="00F22C5A" w:rsidRPr="00F22C5A" w:rsidRDefault="00F22C5A" w:rsidP="00F22C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F22C5A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Comunicado UTF Nº 04/22 - Relatório trimestral sobre o desempenho da carteira de investimentos realizada pelo FONPLATA em 31/12/2021</w:t>
            </w:r>
          </w:p>
        </w:tc>
        <w:tc>
          <w:tcPr>
            <w:tcW w:w="424" w:type="pct"/>
            <w:gridSpan w:val="3"/>
            <w:shd w:val="clear" w:color="auto" w:fill="FFFFFF" w:themeFill="background1"/>
            <w:vAlign w:val="center"/>
          </w:tcPr>
          <w:p w:rsidR="00F22C5A" w:rsidRPr="00F22C5A" w:rsidRDefault="00F22C5A" w:rsidP="00F22C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sz w:val="24"/>
                <w:szCs w:val="24"/>
                <w:lang w:val="pt-BR"/>
              </w:rPr>
            </w:pPr>
          </w:p>
        </w:tc>
      </w:tr>
      <w:tr w:rsidR="00F22C5A" w:rsidTr="00F22C5A">
        <w:tblPrEx>
          <w:shd w:val="clear" w:color="auto" w:fill="auto"/>
        </w:tblPrEx>
        <w:tc>
          <w:tcPr>
            <w:tcW w:w="736" w:type="pct"/>
            <w:gridSpan w:val="2"/>
          </w:tcPr>
          <w:p w:rsidR="00F22C5A" w:rsidRDefault="00F22C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840" w:type="pct"/>
          </w:tcPr>
          <w:p w:rsidR="00F22C5A" w:rsidRDefault="00F22C5A" w:rsidP="00F22C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Comunicación UTF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Nº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08/22 - Informe sobre posibles impactos de la coyuntura internacional sobre los recursos bajo administración fiduciaria</w:t>
            </w:r>
          </w:p>
        </w:tc>
        <w:tc>
          <w:tcPr>
            <w:tcW w:w="424" w:type="pct"/>
            <w:gridSpan w:val="3"/>
            <w:shd w:val="clear" w:color="auto" w:fill="FFFFFF" w:themeFill="background1"/>
            <w:vAlign w:val="center"/>
          </w:tcPr>
          <w:p w:rsidR="00F22C5A" w:rsidRPr="00F22C5A" w:rsidRDefault="00F22C5A" w:rsidP="00F22C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sz w:val="24"/>
                <w:szCs w:val="24"/>
              </w:rPr>
              <w:t>digital</w:t>
            </w:r>
          </w:p>
        </w:tc>
      </w:tr>
      <w:tr w:rsidR="00F22C5A" w:rsidRPr="00F22C5A" w:rsidTr="00F22C5A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F22C5A" w:rsidRDefault="00F22C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40" w:type="pct"/>
          </w:tcPr>
          <w:p w:rsidR="00F22C5A" w:rsidRPr="00F22C5A" w:rsidRDefault="00F22C5A" w:rsidP="00F22C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F22C5A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Comunicado UTF Nº 08/22 - Relatório sobre possíveis impactos da situação internacional sobre recursos sob tutela</w:t>
            </w:r>
          </w:p>
        </w:tc>
        <w:tc>
          <w:tcPr>
            <w:tcW w:w="424" w:type="pct"/>
            <w:gridSpan w:val="3"/>
            <w:shd w:val="clear" w:color="auto" w:fill="FFFFFF" w:themeFill="background1"/>
            <w:vAlign w:val="center"/>
          </w:tcPr>
          <w:p w:rsidR="00F22C5A" w:rsidRPr="00F22C5A" w:rsidRDefault="00F22C5A" w:rsidP="00F22C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sz w:val="24"/>
                <w:szCs w:val="24"/>
                <w:lang w:val="pt-BR"/>
              </w:rPr>
            </w:pPr>
          </w:p>
        </w:tc>
      </w:tr>
      <w:tr w:rsidR="00F22C5A" w:rsidTr="00F22C5A">
        <w:tblPrEx>
          <w:shd w:val="clear" w:color="auto" w:fill="auto"/>
        </w:tblPrEx>
        <w:tc>
          <w:tcPr>
            <w:tcW w:w="736" w:type="pct"/>
            <w:gridSpan w:val="2"/>
          </w:tcPr>
          <w:p w:rsidR="00F22C5A" w:rsidRDefault="00F22C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VII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840" w:type="pct"/>
          </w:tcPr>
          <w:p w:rsidR="00F22C5A" w:rsidRDefault="00F22C5A" w:rsidP="00F22C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Comunicación UTF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Nº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06/22 – Acreditación de contribuciones de la República Argentina al FOCEM</w:t>
            </w:r>
          </w:p>
        </w:tc>
        <w:tc>
          <w:tcPr>
            <w:tcW w:w="424" w:type="pct"/>
            <w:gridSpan w:val="3"/>
            <w:shd w:val="clear" w:color="auto" w:fill="FFFFFF" w:themeFill="background1"/>
            <w:vAlign w:val="center"/>
          </w:tcPr>
          <w:p w:rsidR="00F22C5A" w:rsidRPr="00F22C5A" w:rsidRDefault="00F22C5A" w:rsidP="00F22C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sz w:val="24"/>
                <w:szCs w:val="24"/>
              </w:rPr>
              <w:t>digital</w:t>
            </w:r>
          </w:p>
        </w:tc>
      </w:tr>
      <w:tr w:rsidR="00F22C5A" w:rsidRPr="00F22C5A" w:rsidTr="00F22C5A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F22C5A" w:rsidRDefault="00F22C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40" w:type="pct"/>
          </w:tcPr>
          <w:p w:rsidR="00F22C5A" w:rsidRPr="00F22C5A" w:rsidRDefault="00F22C5A" w:rsidP="00F22C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F22C5A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Comunicação UTF Nº 06/22 – Credenciamento de contribuições da República Argentina ao FOCEM</w:t>
            </w:r>
          </w:p>
        </w:tc>
        <w:tc>
          <w:tcPr>
            <w:tcW w:w="424" w:type="pct"/>
            <w:gridSpan w:val="3"/>
            <w:shd w:val="clear" w:color="auto" w:fill="FFFFFF" w:themeFill="background1"/>
            <w:vAlign w:val="center"/>
          </w:tcPr>
          <w:p w:rsidR="00F22C5A" w:rsidRPr="00F22C5A" w:rsidRDefault="00F22C5A" w:rsidP="00F22C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sz w:val="24"/>
                <w:szCs w:val="24"/>
                <w:lang w:val="pt-BR"/>
              </w:rPr>
            </w:pPr>
          </w:p>
        </w:tc>
      </w:tr>
      <w:tr w:rsidR="00F22C5A" w:rsidTr="00F22C5A">
        <w:tblPrEx>
          <w:shd w:val="clear" w:color="auto" w:fill="auto"/>
        </w:tblPrEx>
        <w:tc>
          <w:tcPr>
            <w:tcW w:w="736" w:type="pct"/>
            <w:gridSpan w:val="2"/>
          </w:tcPr>
          <w:p w:rsidR="00F22C5A" w:rsidRDefault="00F22C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VIII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840" w:type="pct"/>
          </w:tcPr>
          <w:p w:rsidR="00F22C5A" w:rsidRDefault="00F22C5A" w:rsidP="00F22C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Comunicación UTF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Nº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07/22 - Informe de auditoría externa técnica realizada al proyecto “Rehabilitación de Vías Férreas II, Tramos Piedra Sola - Tres Árboles -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Algorta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- Paysandú,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Queguay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- Salto-Salto Grande”</w:t>
            </w:r>
          </w:p>
        </w:tc>
        <w:tc>
          <w:tcPr>
            <w:tcW w:w="424" w:type="pct"/>
            <w:gridSpan w:val="3"/>
            <w:shd w:val="clear" w:color="auto" w:fill="FFFFFF" w:themeFill="background1"/>
            <w:vAlign w:val="center"/>
          </w:tcPr>
          <w:p w:rsidR="00F22C5A" w:rsidRPr="00F22C5A" w:rsidRDefault="00F22C5A" w:rsidP="00F22C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sz w:val="24"/>
                <w:szCs w:val="24"/>
              </w:rPr>
              <w:t>digital</w:t>
            </w:r>
          </w:p>
        </w:tc>
      </w:tr>
      <w:tr w:rsidR="00F22C5A" w:rsidRPr="00F22C5A" w:rsidTr="00F22C5A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F22C5A" w:rsidRDefault="00F22C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40" w:type="pct"/>
          </w:tcPr>
          <w:p w:rsidR="00F22C5A" w:rsidRPr="00F22C5A" w:rsidRDefault="00F22C5A" w:rsidP="00F22C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F22C5A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 xml:space="preserve">Comunicação UTF Nº 07/22 - Relatório de auditoria técnica externa sobre o projeto "Reabilitação das Ferrovias II, Trechos </w:t>
            </w:r>
            <w:proofErr w:type="spellStart"/>
            <w:r w:rsidRPr="00F22C5A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Piedra</w:t>
            </w:r>
            <w:proofErr w:type="spellEnd"/>
            <w:r w:rsidRPr="00F22C5A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 xml:space="preserve"> Sola - </w:t>
            </w:r>
            <w:proofErr w:type="spellStart"/>
            <w:r w:rsidRPr="00F22C5A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Tres</w:t>
            </w:r>
            <w:proofErr w:type="spellEnd"/>
            <w:r w:rsidRPr="00F22C5A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 xml:space="preserve"> </w:t>
            </w:r>
            <w:proofErr w:type="spellStart"/>
            <w:r w:rsidRPr="00F22C5A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Arboles</w:t>
            </w:r>
            <w:proofErr w:type="spellEnd"/>
            <w:r w:rsidRPr="00F22C5A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 xml:space="preserve"> - </w:t>
            </w:r>
            <w:proofErr w:type="spellStart"/>
            <w:r w:rsidRPr="00F22C5A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Algorta</w:t>
            </w:r>
            <w:proofErr w:type="spellEnd"/>
            <w:r w:rsidRPr="00F22C5A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 xml:space="preserve"> - </w:t>
            </w:r>
            <w:proofErr w:type="spellStart"/>
            <w:r w:rsidRPr="00F22C5A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Paysandú</w:t>
            </w:r>
            <w:proofErr w:type="spellEnd"/>
            <w:r w:rsidRPr="00F22C5A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 xml:space="preserve">, </w:t>
            </w:r>
            <w:proofErr w:type="spellStart"/>
            <w:r w:rsidRPr="00F22C5A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Queguay</w:t>
            </w:r>
            <w:proofErr w:type="spellEnd"/>
            <w:r w:rsidRPr="00F22C5A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 xml:space="preserve"> - Salto-Salto Grande"</w:t>
            </w:r>
          </w:p>
        </w:tc>
        <w:tc>
          <w:tcPr>
            <w:tcW w:w="424" w:type="pct"/>
            <w:gridSpan w:val="3"/>
            <w:shd w:val="clear" w:color="auto" w:fill="FFFFFF" w:themeFill="background1"/>
            <w:vAlign w:val="center"/>
          </w:tcPr>
          <w:p w:rsidR="00F22C5A" w:rsidRPr="00F22C5A" w:rsidRDefault="00F22C5A" w:rsidP="00F22C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sz w:val="24"/>
                <w:szCs w:val="24"/>
                <w:lang w:val="pt-BR"/>
              </w:rPr>
            </w:pPr>
          </w:p>
        </w:tc>
      </w:tr>
    </w:tbl>
    <w:p w:rsidR="00F22C5A" w:rsidRDefault="00F22C5A" w:rsidP="00F22C5A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</w:p>
    <w:p w:rsidR="00F22C5A" w:rsidRPr="00F22C5A" w:rsidRDefault="00F22C5A" w:rsidP="00F22C5A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24"/>
          <w:szCs w:val="24"/>
          <w:u w:val="single"/>
          <w:lang w:val="pt-BR"/>
        </w:rPr>
      </w:pPr>
      <w:r>
        <w:rPr>
          <w:rFonts w:ascii="Tms Rmn" w:hAnsi="Tms Rmn" w:cs="Tms Rmn"/>
          <w:b/>
          <w:bCs/>
          <w:color w:val="000000"/>
          <w:sz w:val="24"/>
          <w:szCs w:val="24"/>
          <w:lang w:val="pt-BR"/>
        </w:rPr>
        <w:t>TOTAL DE PÁGINAS:</w:t>
      </w:r>
      <w:r>
        <w:rPr>
          <w:rFonts w:ascii="Tms Rmn" w:hAnsi="Tms Rmn" w:cs="Tms Rmn"/>
          <w:b/>
          <w:bCs/>
          <w:color w:val="000000"/>
          <w:sz w:val="24"/>
          <w:szCs w:val="24"/>
          <w:u w:val="single"/>
          <w:lang w:val="pt-BR"/>
        </w:rPr>
        <w:t xml:space="preserve"> 124</w:t>
      </w:r>
    </w:p>
    <w:p w:rsidR="00F22C5A" w:rsidRPr="00F22C5A" w:rsidRDefault="00F22C5A" w:rsidP="00F22C5A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  <w:r w:rsidRPr="00F22C5A">
        <w:rPr>
          <w:rFonts w:ascii="Tms Rmn" w:hAnsi="Tms Rmn" w:cs="Tms Rmn"/>
          <w:color w:val="000000"/>
          <w:sz w:val="24"/>
          <w:szCs w:val="24"/>
          <w:lang w:val="pt-BR"/>
        </w:rPr>
        <w:br/>
      </w:r>
    </w:p>
    <w:p w:rsidR="00F22C5A" w:rsidRPr="00F22C5A" w:rsidRDefault="00F22C5A">
      <w:pPr>
        <w:rPr>
          <w:lang w:val="pt-BR"/>
        </w:rPr>
      </w:pPr>
    </w:p>
    <w:sectPr w:rsidR="00F22C5A" w:rsidRPr="00F22C5A" w:rsidSect="007D65A0">
      <w:footerReference w:type="default" r:id="rId6"/>
      <w:pgSz w:w="12240" w:h="15840"/>
      <w:pgMar w:top="1417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2C5A" w:rsidRDefault="00F22C5A" w:rsidP="00F22C5A">
      <w:pPr>
        <w:spacing w:after="0" w:line="240" w:lineRule="auto"/>
      </w:pPr>
      <w:r>
        <w:separator/>
      </w:r>
    </w:p>
  </w:endnote>
  <w:endnote w:type="continuationSeparator" w:id="0">
    <w:p w:rsidR="00F22C5A" w:rsidRDefault="00F22C5A" w:rsidP="00F22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2C5A" w:rsidRPr="00F22C5A" w:rsidRDefault="00F22C5A" w:rsidP="00F22C5A">
    <w:pPr>
      <w:pStyle w:val="Piedepgina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MM – 16/02/2022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2C5A" w:rsidRDefault="00F22C5A" w:rsidP="00F22C5A">
      <w:pPr>
        <w:spacing w:after="0" w:line="240" w:lineRule="auto"/>
      </w:pPr>
      <w:r>
        <w:separator/>
      </w:r>
    </w:p>
  </w:footnote>
  <w:footnote w:type="continuationSeparator" w:id="0">
    <w:p w:rsidR="00F22C5A" w:rsidRDefault="00F22C5A" w:rsidP="00F22C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C5A"/>
    <w:rsid w:val="00F22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2818FC3"/>
  <w15:chartTrackingRefBased/>
  <w15:docId w15:val="{1E0E5808-E3F8-4BF9-A816-6D66B11CA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22C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2C5A"/>
  </w:style>
  <w:style w:type="paragraph" w:styleId="Piedepgina">
    <w:name w:val="footer"/>
    <w:basedOn w:val="Normal"/>
    <w:link w:val="PiedepginaCar"/>
    <w:uiPriority w:val="99"/>
    <w:unhideWhenUsed/>
    <w:rsid w:val="00F22C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2C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342</Words>
  <Characters>1882</Characters>
  <Application>Microsoft Office Word</Application>
  <DocSecurity>0</DocSecurity>
  <Lines>15</Lines>
  <Paragraphs>4</Paragraphs>
  <ScaleCrop>false</ScaleCrop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Melgarejo</dc:creator>
  <cp:keywords/>
  <dc:description/>
  <cp:lastModifiedBy>Mario Melgarejo</cp:lastModifiedBy>
  <cp:revision>1</cp:revision>
  <dcterms:created xsi:type="dcterms:W3CDTF">2022-02-16T20:11:00Z</dcterms:created>
  <dcterms:modified xsi:type="dcterms:W3CDTF">2022-02-16T20:18:00Z</dcterms:modified>
</cp:coreProperties>
</file>