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12"/>
        <w:gridCol w:w="788"/>
        <w:gridCol w:w="103"/>
      </w:tblGrid>
      <w:tr w:rsidR="00CA3B7B" w:rsidRPr="00CA3B7B" w:rsidTr="00CA3B7B">
        <w:tc>
          <w:tcPr>
            <w:tcW w:w="5000" w:type="pct"/>
            <w:gridSpan w:val="4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CA3B7B" w:rsidRPr="00CA3B7B" w:rsidTr="00CA3B7B">
        <w:tc>
          <w:tcPr>
            <w:tcW w:w="642" w:type="pct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00" w:type="pct"/>
            <w:gridSpan w:val="2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Especializada de Ministerios Públicos del MERCOSUR (REMPM)</w:t>
            </w:r>
          </w:p>
        </w:tc>
        <w:tc>
          <w:tcPr>
            <w:tcW w:w="58" w:type="pct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3B7B" w:rsidRPr="00CA3B7B" w:rsidTr="00CA3B7B">
        <w:tc>
          <w:tcPr>
            <w:tcW w:w="642" w:type="pct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00" w:type="pct"/>
            <w:gridSpan w:val="2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</w:t>
            </w:r>
          </w:p>
        </w:tc>
        <w:tc>
          <w:tcPr>
            <w:tcW w:w="58" w:type="pct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3B7B" w:rsidRPr="00CA3B7B" w:rsidTr="00CA3B7B">
        <w:tc>
          <w:tcPr>
            <w:tcW w:w="642" w:type="pct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00" w:type="pct"/>
            <w:gridSpan w:val="2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23/09/2021</w:t>
            </w:r>
          </w:p>
        </w:tc>
        <w:tc>
          <w:tcPr>
            <w:tcW w:w="58" w:type="pct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3B7B" w:rsidRPr="00CA3B7B" w:rsidTr="00CA3B7B">
        <w:tc>
          <w:tcPr>
            <w:tcW w:w="642" w:type="pct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00" w:type="pct"/>
            <w:gridSpan w:val="2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58" w:type="pct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3B7B" w:rsidRPr="00CA3B7B" w:rsidTr="00CA3B7B">
        <w:tc>
          <w:tcPr>
            <w:tcW w:w="642" w:type="pct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00" w:type="pct"/>
            <w:gridSpan w:val="2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58" w:type="pct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3B7B" w:rsidRPr="00CA3B7B" w:rsidTr="00CA3B7B">
        <w:tc>
          <w:tcPr>
            <w:tcW w:w="642" w:type="pct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00" w:type="pct"/>
            <w:gridSpan w:val="2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11/10/2021</w:t>
            </w:r>
          </w:p>
        </w:tc>
        <w:tc>
          <w:tcPr>
            <w:tcW w:w="58" w:type="pct"/>
            <w:shd w:val="clear" w:color="auto" w:fill="CCFFCC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A3B7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de la Reunión Preparatoria de la REMPM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3B7B" w:rsidRP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da Reunião Preparatória da REMPM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 - 02/2021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B7B" w:rsidRP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- 02/2021 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3B7B" w:rsidRP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3B7B" w:rsidRP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B7B" w:rsidRP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Documentos presentados por la Subcomisión Lesa Humanidad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B7B" w:rsidRP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Documentos apresentados pela Subcomissão Lesa </w:t>
            </w:r>
            <w:r w:rsidRPr="00CA3B7B">
              <w:rPr>
                <w:rFonts w:ascii="Tms Rmn" w:hAnsi="Tms Rmn" w:cs="Tms Rmn"/>
                <w:color w:val="000000"/>
                <w:sz w:val="24"/>
                <w:szCs w:val="24"/>
              </w:rPr>
              <w:t>Humanidade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Documento presentado por la Subcomisión de Genero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B7B" w:rsidRP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Documento apresentado pela Subcomissão de Gênero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Presentación de Diagnóstico Regional de Actuación de los Ministerios Públicos en Fronteras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B7B" w:rsidRP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VI:  Apresentação Diagnóstico Regional de Atuação dos </w:t>
            </w:r>
            <w:r w:rsidRPr="00CA3B7B">
              <w:rPr>
                <w:rFonts w:ascii="Tms Rmn" w:hAnsi="Tms Rmn" w:cs="Tms Rmn"/>
                <w:color w:val="000000"/>
                <w:sz w:val="24"/>
                <w:szCs w:val="24"/>
              </w:rPr>
              <w:t>Ministérios</w:t>
            </w: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Públicos em Fronteiras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Guía de Buenas Prácticas Subcomisión Delitos Informáticos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B7B" w:rsidRP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Guia de Boas Práticas Subcomissão Delitos Informáticos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Pro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c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 de Declaración Cooperación Internacional, para el Combate a la Criminalidad Cibernética y a la Desinformación Online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B7B" w:rsidRP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VIII:  Projeto de Declaração Cooperação Internacional, para o </w:t>
            </w:r>
            <w:r w:rsidRPr="00CA3B7B">
              <w:rPr>
                <w:rFonts w:ascii="Tms Rmn" w:hAnsi="Tms Rmn" w:cs="Tms Rmn"/>
                <w:color w:val="000000"/>
                <w:sz w:val="24"/>
                <w:szCs w:val="24"/>
              </w:rPr>
              <w:t>Combate</w:t>
            </w: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à Criminalidade Cibernética e à Desinformação Online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P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IX:  Grado de Avance del Programa de Trabajo 2021 – 2022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B7B" w:rsidRP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IX:  Grau de Avanço do Programa de Trabalho 2021 – 2022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de Brasilia sobre “Cooperación Internacional en el Combate a la Criminalidad Cibernética y a la Desinformación Online"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3B7B" w:rsidRP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Declaração de Brasília sobre “Cooperação Internacional no Combate à Criminalidade Cibernética e à Desinformação Online"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3B7B" w:rsidTr="00CA3B7B">
        <w:tblPrEx>
          <w:shd w:val="clear" w:color="auto" w:fill="auto"/>
        </w:tblPrEx>
        <w:tc>
          <w:tcPr>
            <w:tcW w:w="642" w:type="pct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sobre el Grado de Avance del Programa de Trabajo 2021 – 2022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3B7B" w:rsidRPr="00CA3B7B" w:rsidTr="00CA3B7B">
        <w:tblPrEx>
          <w:shd w:val="clear" w:color="auto" w:fill="auto"/>
        </w:tblPrEx>
        <w:tc>
          <w:tcPr>
            <w:tcW w:w="642" w:type="pct"/>
            <w:vAlign w:val="center"/>
          </w:tcPr>
          <w:p w:rsidR="00CA3B7B" w:rsidRDefault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A3B7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Semestral sobre o Grau de Avanço do Programa de Trabalho 2021 – 2022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CA3B7B" w:rsidRPr="00CA3B7B" w:rsidRDefault="00CA3B7B" w:rsidP="00CA3B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A3B7B" w:rsidRDefault="00CA3B7B" w:rsidP="00CA3B7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A3B7B" w:rsidRDefault="00CA3B7B" w:rsidP="00CA3B7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bookmarkStart w:id="0" w:name="_GoBack"/>
      <w:bookmarkEnd w:id="0"/>
    </w:p>
    <w:p w:rsidR="00CA3B7B" w:rsidRDefault="00CA3B7B" w:rsidP="00CA3B7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A3B7B" w:rsidRDefault="00CA3B7B" w:rsidP="00CA3B7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A3B7B" w:rsidRPr="00CA3B7B" w:rsidRDefault="00CA3B7B" w:rsidP="00CA3B7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 w:rsidRPr="00CA3B7B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189</w:t>
      </w:r>
    </w:p>
    <w:p w:rsidR="00CA3B7B" w:rsidRPr="00CA3B7B" w:rsidRDefault="00CA3B7B" w:rsidP="00CA3B7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A3B7B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7B51B0" w:rsidRPr="00CA3B7B" w:rsidRDefault="007B51B0" w:rsidP="00CA3B7B">
      <w:pPr>
        <w:rPr>
          <w:lang w:val="pt-BR"/>
        </w:rPr>
      </w:pPr>
    </w:p>
    <w:sectPr w:rsidR="007B51B0" w:rsidRPr="00CA3B7B" w:rsidSect="00BB404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B7B" w:rsidRDefault="00CA3B7B" w:rsidP="00CA3B7B">
      <w:pPr>
        <w:spacing w:after="0" w:line="240" w:lineRule="auto"/>
      </w:pPr>
      <w:r>
        <w:separator/>
      </w:r>
    </w:p>
  </w:endnote>
  <w:endnote w:type="continuationSeparator" w:id="0">
    <w:p w:rsidR="00CA3B7B" w:rsidRDefault="00CA3B7B" w:rsidP="00CA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B7B" w:rsidRPr="00CA3B7B" w:rsidRDefault="00CA3B7B" w:rsidP="00CA3B7B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11/10/2021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B7B" w:rsidRDefault="00CA3B7B" w:rsidP="00CA3B7B">
      <w:pPr>
        <w:spacing w:after="0" w:line="240" w:lineRule="auto"/>
      </w:pPr>
      <w:r>
        <w:separator/>
      </w:r>
    </w:p>
  </w:footnote>
  <w:footnote w:type="continuationSeparator" w:id="0">
    <w:p w:rsidR="00CA3B7B" w:rsidRDefault="00CA3B7B" w:rsidP="00CA3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F8"/>
    <w:rsid w:val="004A78F8"/>
    <w:rsid w:val="007B51B0"/>
    <w:rsid w:val="00B053C4"/>
    <w:rsid w:val="00CA3B7B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68536"/>
  <w15:chartTrackingRefBased/>
  <w15:docId w15:val="{201A6B11-FF0F-43B4-AFAA-EFDA32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B7B"/>
  </w:style>
  <w:style w:type="paragraph" w:styleId="Piedepgina">
    <w:name w:val="footer"/>
    <w:basedOn w:val="Normal"/>
    <w:link w:val="PiedepginaCar"/>
    <w:uiPriority w:val="99"/>
    <w:unhideWhenUsed/>
    <w:rsid w:val="00CA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2021-10-11T14:48:00Z</dcterms:created>
  <dcterms:modified xsi:type="dcterms:W3CDTF">2021-10-11T17:37:00Z</dcterms:modified>
</cp:coreProperties>
</file>