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676"/>
        <w:gridCol w:w="186"/>
        <w:gridCol w:w="34"/>
      </w:tblGrid>
      <w:tr w:rsidR="00AA4E18" w:rsidRPr="00AA4E18" w14:paraId="308FC032" w14:textId="77777777" w:rsidTr="002A6465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14:paraId="490DC6C8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AA4E18" w:rsidRPr="00AA4E18" w14:paraId="578762F4" w14:textId="77777777" w:rsidTr="002A646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14:paraId="7877CC06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14:paraId="26DAF545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Asuntos Financieros (SGT </w:t>
            </w:r>
            <w:proofErr w:type="spellStart"/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105" w:type="pct"/>
            <w:shd w:val="clear" w:color="auto" w:fill="CCFFCC"/>
            <w:vAlign w:val="center"/>
          </w:tcPr>
          <w:p w14:paraId="390031E8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4E18" w:rsidRPr="00AA4E18" w14:paraId="1AE088CA" w14:textId="77777777" w:rsidTr="002A646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14:paraId="7FEC0407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14:paraId="1C637522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XLIX</w:t>
            </w:r>
          </w:p>
        </w:tc>
        <w:tc>
          <w:tcPr>
            <w:tcW w:w="105" w:type="pct"/>
            <w:shd w:val="clear" w:color="auto" w:fill="CCFFCC"/>
            <w:vAlign w:val="center"/>
          </w:tcPr>
          <w:p w14:paraId="2E91651B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4E18" w:rsidRPr="00AA4E18" w14:paraId="5BD072F5" w14:textId="77777777" w:rsidTr="002A646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14:paraId="32EC67E7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14:paraId="325ADD70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07/05/2021</w:t>
            </w:r>
          </w:p>
        </w:tc>
        <w:tc>
          <w:tcPr>
            <w:tcW w:w="105" w:type="pct"/>
            <w:shd w:val="clear" w:color="auto" w:fill="CCFFCC"/>
            <w:vAlign w:val="center"/>
          </w:tcPr>
          <w:p w14:paraId="62EDE754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4E18" w:rsidRPr="00AA4E18" w14:paraId="32F9823A" w14:textId="77777777" w:rsidTr="002A646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14:paraId="66D6FAFE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14:paraId="6067C1E1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5" w:type="pct"/>
            <w:shd w:val="clear" w:color="auto" w:fill="CCFFCC"/>
            <w:vAlign w:val="center"/>
          </w:tcPr>
          <w:p w14:paraId="0785CC41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4E18" w:rsidRPr="00AA4E18" w14:paraId="3B1AC2F9" w14:textId="77777777" w:rsidTr="002A646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14:paraId="2905AFC8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14:paraId="5A3554C9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05" w:type="pct"/>
            <w:shd w:val="clear" w:color="auto" w:fill="CCFFCC"/>
            <w:vAlign w:val="center"/>
          </w:tcPr>
          <w:p w14:paraId="4B0287A6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4E18" w:rsidRPr="00AA4E18" w14:paraId="1568BF35" w14:textId="77777777" w:rsidTr="002A646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14:paraId="0CB691DE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14:paraId="5306A918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12/05/2021</w:t>
            </w:r>
          </w:p>
        </w:tc>
        <w:tc>
          <w:tcPr>
            <w:tcW w:w="105" w:type="pct"/>
            <w:shd w:val="clear" w:color="auto" w:fill="CCFFCC"/>
            <w:vAlign w:val="center"/>
          </w:tcPr>
          <w:p w14:paraId="4191E771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4E18" w14:paraId="13ECF0A7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4B22DAB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14:paraId="728EF08E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0AF661A" w14:textId="44B84E11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4E18" w14:paraId="0CB9ACAB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3D8FE3A" w14:textId="584F419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14:paraId="369DBC74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C538F9F" w14:textId="13632F7E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5C413ABA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4222CF83" w14:textId="0CE8F155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4C7FB027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995A0A8" w14:textId="7A320650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14:paraId="3807B48B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D76C869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0F351FD" w14:textId="77777777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A646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19D3BB0" w14:textId="2C654CB6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28813F2C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1AA5F7AA" w14:textId="5F7F1388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6C1AECF4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0012F52" w14:textId="07B5109C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14:paraId="5F0CA2B4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161416C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0B1775D3" w14:textId="77777777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A646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E0FCBDD" w14:textId="457F3DA0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060B51D5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02CACB8B" w14:textId="291D3774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38EF3DC2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D21000A" w14:textId="484AE8DF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14:paraId="402519B7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B4F15D1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404F108" w14:textId="77777777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A646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C9F8E5B" w14:textId="726CE60E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2AB87575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6A58679B" w14:textId="60E517F5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5C8B9540" w14:textId="7394125F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Relacionamiento Externo en Servicios Financieros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1E9A053" w14:textId="7CD48652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3868CC2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17ED32A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9779492" w14:textId="1291C285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A646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2A646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Relações Externas em Serviços Financeiros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B8BAC95" w14:textId="03C3DD34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16F5CAB6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276C25DF" w14:textId="4FD50265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AF5969A" w14:textId="7CE033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Cuadro de Actividades en Curso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A9F93CC" w14:textId="0031E81C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0DABA15E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E6E542C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9A014B2" w14:textId="4023638D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A646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Mapa de Atividades em Andamento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D46BC1E" w14:textId="6EE18AEE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5C97FC65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0C5A5E28" w14:textId="39C9C83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1DAD131" w14:textId="2FA693F4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01/21 de la Subcomisión de Presentación de Estados Contable</w:t>
            </w:r>
            <w:r w:rsid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4E1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(SCPEC)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298022B" w14:textId="5D9BB702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2EE1A0A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DBA9831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0A6D600D" w14:textId="08E2B4A7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21/01 da Subcomissão de Apresentação das Demonstrações Financeiras</w:t>
            </w:r>
            <w:r w:rsid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(SC</w:t>
            </w:r>
            <w:r w:rsid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ADF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10A9ACE" w14:textId="39C8ACF5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1E2B857E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0DC51DA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3F3CDA5B" w14:textId="7C391B38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C91BDD0" w14:textId="3CC98D0F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5A7DCA51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6ACFDB5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58DAE72" w14:textId="35D62828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76A0CE7" w14:textId="2DA1541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67573D96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6C75B72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90BEBF8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96874D7" w14:textId="21244A41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209186E8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8E28966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5BDC2BB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BE44E03" w14:textId="08416D2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55E39E09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B957915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10530029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B39DD17" w14:textId="140FD99D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4D8B800F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832A194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96D6A3A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5912D81" w14:textId="3F1C29E3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7A3B8E9B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50FBF3B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0828060A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27C6BAD" w14:textId="73BF2888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2BE4AC0F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9DACA71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99544D1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E7DD1C1" w14:textId="0782CF8A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50C00DD3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7EA99835" w14:textId="0D12B290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4B412483" w14:textId="6C9E1086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01/21 de la Comisión del Mercado de Valores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(CMV)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D2287CA" w14:textId="4060846D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49BA9D3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2DF2F64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72A0410" w14:textId="4A2902B5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de 01/21 da Comissão do Mercado de Valores Mobiliários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(CMV)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1EADA04" w14:textId="51C51247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753B921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72D8DE3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9A90792" w14:textId="2259B432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494382A" w14:textId="1B355F2E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7E58C884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95FD59F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C92EBD6" w14:textId="66629EDB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B6E379F" w14:textId="105A56DA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3C0507B6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F11769A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BFFB528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BD596C0" w14:textId="74C2AE5A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4653903A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805A14B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7B097B5B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5CE4C58" w14:textId="6BA7A5A2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17C24BA9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2E9B0AD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3A2BD602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EBDF08E" w14:textId="4495A9D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527ADC46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3DD3E3B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9A91AE0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778DB1D" w14:textId="3CA20875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543474F7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5AC7BA9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1510BAAB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DD5F568" w14:textId="10A0081A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4447E4C7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B780DEE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14:paraId="47BB5A5F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986D28A" w14:textId="66638ED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3298B7B1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48CDA0D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A960C59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Cuadro de Estadísticas del Mercado Financiero 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9649443" w14:textId="4ACD65EC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236E43A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7CBC39D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F1C2E5C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Gráfico de Estatísticas do Mercado Financeiro de 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72B4E7A" w14:textId="44CBFE01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471898C9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B0E4F61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7F080F2E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Información sobre nuevas Normas Regulatorias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33B5AD5" w14:textId="40463876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630A60E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5AA3728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E12AEBB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Informações sobre Novas Normas Regulatórios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DC6146C" w14:textId="60F0EF64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711ED0FE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2035614E" w14:textId="2158E3DB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3AE2B4D1" w14:textId="126DAD1E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01/21 de la Comisión de Seguros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(CS)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63F9AB5" w14:textId="161CB815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27988FB1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64485CD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DCDE81B" w14:textId="149710C6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Atas 01/21 da Comissão de Seguros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(CS)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F4E3D74" w14:textId="66CEAE8E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2EAB9526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2CD3937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3618CA7F" w14:textId="026B2A3D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01D49F8" w14:textId="69911C4F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7AD9045E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7859592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AC7AF72" w14:textId="64402360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9A2851A" w14:textId="2BA979C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171B7F64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28986C0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210376A7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CEBA4BC" w14:textId="1FB2223C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7874E38A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4F2D08F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237BE63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F8FBDE5" w14:textId="0FD82833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4B820EE8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030E0E6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E30AF85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CCA649A" w14:textId="79F7124F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0F28A740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782C581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EDFBCEE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85FD2D8" w14:textId="16864927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29AB91B2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C32A3A1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DBC2257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57E4F0E" w14:textId="3BF41B9E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23B5FA8F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60129B0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5A91E7A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4030A7C" w14:textId="1ED44CCD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6961935A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D2A86CE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38278BC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MERCOSUR/SGT4/CS/DT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Rev. 1 Proyecto de Acuerdo Marco de Condiciones de Acceso y de Ejercicio para Empresas de Seguros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F5E8D59" w14:textId="246A193F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4FFE24C5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F5EE5FE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56AA3C9B" w14:textId="77777777" w:rsidR="00AA4E18" w:rsidRP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 / SGT4 / CS / DT N ° 01/19 Rev. 1 Projeto de Acordo Marco sobre Condições de Acesso e Exercício para Seguradoras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BE3DF66" w14:textId="15574102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43C21655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0CD147A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0697931F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Informe de seguimiento e información de las actividades de la Comisión de Seguros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FF3B70B" w14:textId="20310490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5A8B923C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7DFA61B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9F40A83" w14:textId="77777777" w:rsidR="00AA4E18" w:rsidRP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Relatório de acompanhamento e </w:t>
            </w:r>
            <w:r w:rsidRPr="004F7C42">
              <w:rPr>
                <w:rFonts w:ascii="Tms Rmn" w:hAnsi="Tms Rmn" w:cs="Tms Rmn"/>
                <w:color w:val="000000"/>
                <w:sz w:val="24"/>
                <w:szCs w:val="24"/>
              </w:rPr>
              <w:t>informações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sobre as atividades da Comissão de Seguros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2441FFB" w14:textId="1388C216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1F5CFB7B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2A49929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0F94AB0A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Principales novedades normativas de cada Estado Parte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5725CBF" w14:textId="5F170794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003FA5A5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D286D55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2F732F1" w14:textId="55014670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</w:t>
            </w:r>
            <w:r w:rsidR="004F7C42"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Principais novidades normativas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cada Estado Parte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06A11F5" w14:textId="118A9B13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200528CD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24C262EA" w14:textId="6A29FC1B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50598448" w14:textId="2276995E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01/21 de la Comisión del Sistema Bancario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(CSB)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534A75C" w14:textId="0D6BE75F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26E18F5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0FAF2AE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63CA526" w14:textId="3AE66BAA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01/21 da Comissão do Sistema Bancário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(CSB)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F987587" w14:textId="7F97D537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3E64691A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645BC07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2C4B18D5" w14:textId="34BD1B4C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804775F" w14:textId="7EF7F02A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6A609F25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D20F25F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3FEFDE0" w14:textId="0232F049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85E72A2" w14:textId="49516D03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29186BF0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7C636AB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2A2C0B00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6AEC069" w14:textId="53CFEAE0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6B61648C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8F1B054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B064DB2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BDF94EF" w14:textId="6A726498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1E90074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9FBFDCB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3444570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D28BAB7" w14:textId="6CC94E5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19950469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674E287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D230872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407C81E" w14:textId="01CFDA2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066A660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C410C42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68008A8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8D8F638" w14:textId="177C84C4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0F547A4A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AD84640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60BD1D4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E7D7DEB" w14:textId="1EFE1990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1B2D5577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59BDD84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278E0611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Últimas normativas emitidas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E8B9059" w14:textId="4EE44018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186C1E4B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534735F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383AE5BE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Últimas normativas emitidas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68C88E2" w14:textId="257BC5BE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6EE29B51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61E32A3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3F895555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Comentarios sobre las medidas complementarias adoptadas en el período, con el propósito de mitigar los efectos del COVID-19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29B679D" w14:textId="6144A44D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68EF8D3E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66D75DB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14:paraId="304EF6C0" w14:textId="77777777" w:rsidR="00AA4E18" w:rsidRP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Comentários sobre as medidas complementares adotadas no </w:t>
            </w:r>
            <w:r w:rsidRPr="004F7C42">
              <w:rPr>
                <w:rFonts w:ascii="Tms Rmn" w:hAnsi="Tms Rmn" w:cs="Tms Rmn"/>
                <w:color w:val="000000"/>
                <w:sz w:val="24"/>
                <w:szCs w:val="24"/>
              </w:rPr>
              <w:t>período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, com o objetivo de mitigar os efeitos da COVID-19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05CF352" w14:textId="215FFCE9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1A2E5454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FAB00EE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E4F7AB5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Iniciativas parlamentarias con impacto en el sistema financiero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A236032" w14:textId="575CE086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7AB94FD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E65DF25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52E9D55" w14:textId="77777777" w:rsidR="00AA4E18" w:rsidRP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Iniciativas parlamentares com impacto no sistema </w:t>
            </w:r>
            <w:r w:rsidRPr="004F7C42">
              <w:rPr>
                <w:rFonts w:ascii="Tms Rmn" w:hAnsi="Tms Rmn" w:cs="Tms Rmn"/>
                <w:color w:val="000000"/>
                <w:sz w:val="24"/>
                <w:szCs w:val="24"/>
              </w:rPr>
              <w:t>financeiro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8568858" w14:textId="211E647A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31F7FEBF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1C81234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036F2BF6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VII:  Iniciativas del BCBS desarrolladas por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Task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Climate-related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Financial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Risks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AF63264" w14:textId="6313779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58CDC2DE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1F4A5C1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18791B6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VII:  Iniciativas do BCBS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desenvolvidas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Task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Climate-related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Financial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Risks</w:t>
            </w:r>
            <w:proofErr w:type="spellEnd"/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8EDE096" w14:textId="7CE06B64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1A2240E2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68B99989" w14:textId="67B996CF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33440346" w14:textId="2D60D935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01/21 de la Comisión de Prevención del Lavado de Dinero y Financiamiento del Terrorismo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(CPLDFT)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33E5A7D" w14:textId="4884E5B8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1593B7A9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F1FDEEA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4B7956A" w14:textId="7779A2CA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01/21 da Comissão para a Prevenção da Lavagem de Dinheiro e Financiamento do Terrorismo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4F7C42"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(CPLDFT)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1EBFE9D" w14:textId="2D6DB091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3EC01E3A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EF99414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27B29A42" w14:textId="106705BD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9D4AB66" w14:textId="08C589ED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09DFA9E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B547D6C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35C76B9" w14:textId="5B53DBEE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D434CA2" w14:textId="0C30CABA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3BD56896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485246E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62D38E4A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9069029" w14:textId="46DDFB1D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1069787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51A075B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298DEC3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DA6BB3A" w14:textId="4CF7748E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7C7869F3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3E502EB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33ADE968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1E01452" w14:textId="29855663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48B32E78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2857927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58599F8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1709FE7" w14:textId="7B4FCC88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25400648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98C3782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33A6545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24BE940" w14:textId="20FA7657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525815B1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43DBD51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F949900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2BE8744" w14:textId="439AA1D3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6226FEDA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FDBFA7F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3525C3DD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Novedades del Semestre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4D7B427" w14:textId="687DDD42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6D341F4F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D0BE45D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C447E3B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Novidades do Semestre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AAB6AFD" w14:textId="3F9E1534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2B866036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7329A4C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6B564A32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Planilla de movimientos de importaciones y exportaciones de billetes efectuados a través de las entidades financieras y cambiarias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8695247" w14:textId="6D15CC9C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231AE8F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D25B91A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0B3B1136" w14:textId="77777777" w:rsidR="00AA4E18" w:rsidRP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Movimentos de importação e </w:t>
            </w:r>
            <w:r w:rsidRPr="004F7C42">
              <w:rPr>
                <w:rFonts w:ascii="Tms Rmn" w:hAnsi="Tms Rmn" w:cs="Tms Rmn"/>
                <w:color w:val="000000"/>
                <w:sz w:val="24"/>
                <w:szCs w:val="24"/>
              </w:rPr>
              <w:t>exportação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ingressos bancários efetuados através de entidades financeiras e de câmbio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40FF445" w14:textId="78577D2C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:rsidRPr="00AA4E18" w14:paraId="5C49B682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0CA0D4E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426D5DBD" w14:textId="77777777" w:rsidR="00AA4E18" w:rsidRP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Resumen del Análisis de la Res.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  <w:t>GMC N° 51/15 (Art. 1 lit. d y e)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8B1E922" w14:textId="718C368B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A4E18" w14:paraId="00C96D39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2EB8E7E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9" w:type="pct"/>
          </w:tcPr>
          <w:p w14:paraId="71C63583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Resumo da Análise da Res.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51/15 (Art. 1º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lit.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 e e)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BFFD634" w14:textId="2B157925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14:paraId="22E88878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BF91C0C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5EB5BA85" w14:textId="77777777" w:rsid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Correo electrónico recibido por parte de la Secretaría de GAFILAT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CC16910" w14:textId="66A6AC6C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148C1EA0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DC82E99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3B0769B" w14:textId="77777777" w:rsidR="00AA4E18" w:rsidRPr="00AA4E18" w:rsidRDefault="00AA4E18" w:rsidP="004F7C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9" w:hanging="12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VII: 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E-mail recebido pela Secretaria do </w:t>
            </w:r>
            <w:r w:rsidRPr="004F7C42">
              <w:rPr>
                <w:rFonts w:ascii="Tms Rmn" w:hAnsi="Tms Rmn" w:cs="Tms Rmn"/>
                <w:color w:val="000000"/>
                <w:sz w:val="24"/>
                <w:szCs w:val="24"/>
              </w:rPr>
              <w:t>GAFILAT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3C2D5AC" w14:textId="2331A1C6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4BB83874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7D0ABE3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7B5F0099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Informe sobre el impacto del COVID-19 en la región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6A6E552" w14:textId="37F0AAA2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5C44BA44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55AA6C9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1BD5565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Relatório sobre o impacto do COVID-19 na região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781DE94" w14:textId="26CECE89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509A4A04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F102DA5" w14:textId="77777777" w:rsidR="00AA4E18" w:rsidRP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14:paraId="0AB40D9A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Agenda de la Próxima Reunión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87A8DAF" w14:textId="6604AA83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E18" w:rsidRPr="00AA4E18" w14:paraId="61306B6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A165451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55AD9199" w14:textId="77777777" w:rsidR="00AA4E18" w:rsidRP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4E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Agenda da Próxima Reunião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EB7832E" w14:textId="5C0E49F1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2E17D9C3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19962E35" w14:textId="55DB7ED4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31777987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r w:rsidRPr="004F7C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Presentación Sistema de Pagos en Moneda Local (SML) Multilateral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F7DF474" w14:textId="1D48F695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3BAA53FD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409DC96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14:paraId="69606305" w14:textId="77777777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</w:t>
            </w:r>
            <w:r w:rsidRPr="004F7C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F7C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Apresentação Sistema de Pagamentos em Moeda Local (SML) Multilateral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1C3B2AD" w14:textId="0B5E11FC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6D2EE80F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1064F325" w14:textId="609D7FFA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BD08AF1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Artículo sobre “El Uso de Monedas Extranjeras en el MERCOSUR”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A6EF160" w14:textId="13286F6C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:rsidRPr="00AA4E18" w14:paraId="3BCAC06F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B896EC7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26B8E5A" w14:textId="77777777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Artigo sobre "O Uso de Moedas Estrangeiras no MERCOSUL"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340E62B" w14:textId="0A583621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A4E18" w14:paraId="625834A8" w14:textId="77777777" w:rsidTr="002A6465">
        <w:tblPrEx>
          <w:shd w:val="clear" w:color="auto" w:fill="auto"/>
        </w:tblPrEx>
        <w:tc>
          <w:tcPr>
            <w:tcW w:w="736" w:type="pct"/>
            <w:gridSpan w:val="2"/>
          </w:tcPr>
          <w:p w14:paraId="6C4540BB" w14:textId="1543886B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2A646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37D1410B" w14:textId="77777777" w:rsidR="00AA4E18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de Prensa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1B90741" w14:textId="11474C0B" w:rsidR="00AA4E18" w:rsidRPr="002A6465" w:rsidRDefault="002A6465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A4E18" w14:paraId="19EFEA37" w14:textId="77777777" w:rsidTr="002A646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CE90E89" w14:textId="77777777" w:rsidR="00AA4E18" w:rsidRDefault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3DF8120" w14:textId="77777777" w:rsidR="00AA4E18" w:rsidRPr="004F7C42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C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de Imprensa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0697D11" w14:textId="17CFC1C9" w:rsidR="00AA4E18" w:rsidRPr="002A6465" w:rsidRDefault="00AA4E18" w:rsidP="00AA4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F90F55" w14:textId="77777777" w:rsidR="00AA4E18" w:rsidRDefault="00AA4E18" w:rsidP="00AA4E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6CC6735" w14:textId="77777777" w:rsidR="00916CD0" w:rsidRDefault="00916CD0" w:rsidP="00AA4E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19828ADE" w14:textId="77777777" w:rsidR="00916CD0" w:rsidRDefault="00916CD0" w:rsidP="00AA4E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24CDF112" w14:textId="6AA00F94" w:rsidR="00AA4E18" w:rsidRDefault="002A6465" w:rsidP="00AA4E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</w:t>
      </w:r>
      <w:r w:rsidR="00916CD0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266</w:t>
      </w:r>
      <w:r w:rsidR="00AA4E18">
        <w:rPr>
          <w:rFonts w:ascii="Tms Rmn" w:hAnsi="Tms Rmn" w:cs="Tms Rmn"/>
          <w:color w:val="000000"/>
          <w:sz w:val="24"/>
          <w:szCs w:val="24"/>
        </w:rPr>
        <w:br/>
      </w:r>
    </w:p>
    <w:p w14:paraId="55DD625E" w14:textId="77777777" w:rsidR="00D52797" w:rsidRPr="00AA4E18" w:rsidRDefault="00D52797" w:rsidP="00AA4E18"/>
    <w:sectPr w:rsidR="00D52797" w:rsidRPr="00AA4E18" w:rsidSect="00AA255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6C09" w14:textId="77777777" w:rsidR="002A6465" w:rsidRDefault="002A6465" w:rsidP="002A6465">
      <w:pPr>
        <w:spacing w:after="0" w:line="240" w:lineRule="auto"/>
      </w:pPr>
      <w:r>
        <w:separator/>
      </w:r>
    </w:p>
  </w:endnote>
  <w:endnote w:type="continuationSeparator" w:id="0">
    <w:p w14:paraId="37E77A27" w14:textId="77777777" w:rsidR="002A6465" w:rsidRDefault="002A6465" w:rsidP="002A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0A06" w14:textId="7E6362EC" w:rsidR="002A6465" w:rsidRPr="002A6465" w:rsidRDefault="002A6465" w:rsidP="002A6465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17/05/2021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885F" w14:textId="77777777" w:rsidR="002A6465" w:rsidRDefault="002A6465" w:rsidP="002A6465">
      <w:pPr>
        <w:spacing w:after="0" w:line="240" w:lineRule="auto"/>
      </w:pPr>
      <w:r>
        <w:separator/>
      </w:r>
    </w:p>
  </w:footnote>
  <w:footnote w:type="continuationSeparator" w:id="0">
    <w:p w14:paraId="1AD7191F" w14:textId="77777777" w:rsidR="002A6465" w:rsidRDefault="002A6465" w:rsidP="002A6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97"/>
    <w:rsid w:val="00032997"/>
    <w:rsid w:val="001E1019"/>
    <w:rsid w:val="002A6465"/>
    <w:rsid w:val="004F7C42"/>
    <w:rsid w:val="005F5B11"/>
    <w:rsid w:val="00916CD0"/>
    <w:rsid w:val="00AA4E18"/>
    <w:rsid w:val="00D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4AC8"/>
  <w15:chartTrackingRefBased/>
  <w15:docId w15:val="{716D003E-C68D-4E60-95BC-17301C9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465"/>
  </w:style>
  <w:style w:type="paragraph" w:styleId="Piedepgina">
    <w:name w:val="footer"/>
    <w:basedOn w:val="Normal"/>
    <w:link w:val="PiedepginaCar"/>
    <w:uiPriority w:val="99"/>
    <w:unhideWhenUsed/>
    <w:rsid w:val="002A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2021-05-17T16:57:00Z</dcterms:created>
  <dcterms:modified xsi:type="dcterms:W3CDTF">2021-05-17T20:17:00Z</dcterms:modified>
</cp:coreProperties>
</file>