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711"/>
        <w:gridCol w:w="5817"/>
        <w:gridCol w:w="719"/>
        <w:gridCol w:w="177"/>
      </w:tblGrid>
      <w:tr w:rsidR="00DA58E5" w14:paraId="183017B2" w14:textId="77777777" w:rsidTr="00DA58E5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C411784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- 01/2020</w:t>
            </w:r>
          </w:p>
        </w:tc>
      </w:tr>
      <w:tr w:rsidR="00DA58E5" w14:paraId="711472F5" w14:textId="77777777" w:rsidTr="00DA58E5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785D25BF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98" w:type="pct"/>
            <w:gridSpan w:val="2"/>
            <w:shd w:val="clear" w:color="auto" w:fill="C5E0B3" w:themeFill="accent6" w:themeFillTint="66"/>
            <w:vAlign w:val="center"/>
          </w:tcPr>
          <w:p w14:paraId="287E1024" w14:textId="1455A8B9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de Trabajo FOCEM (GTF)</w:t>
            </w:r>
          </w:p>
        </w:tc>
        <w:tc>
          <w:tcPr>
            <w:tcW w:w="100" w:type="pct"/>
            <w:shd w:val="clear" w:color="auto" w:fill="C5E0B3" w:themeFill="accent6" w:themeFillTint="66"/>
            <w:vAlign w:val="center"/>
          </w:tcPr>
          <w:p w14:paraId="073E0362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A58E5" w14:paraId="544082DC" w14:textId="77777777" w:rsidTr="00DA58E5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388B0F39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98" w:type="pct"/>
            <w:gridSpan w:val="2"/>
            <w:shd w:val="clear" w:color="auto" w:fill="C5E0B3" w:themeFill="accent6" w:themeFillTint="66"/>
            <w:vAlign w:val="center"/>
          </w:tcPr>
          <w:p w14:paraId="49D3DF0A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XVII</w:t>
            </w:r>
          </w:p>
        </w:tc>
        <w:tc>
          <w:tcPr>
            <w:tcW w:w="100" w:type="pct"/>
            <w:shd w:val="clear" w:color="auto" w:fill="C5E0B3" w:themeFill="accent6" w:themeFillTint="66"/>
            <w:vAlign w:val="center"/>
          </w:tcPr>
          <w:p w14:paraId="60205A99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A58E5" w14:paraId="207BE45E" w14:textId="77777777" w:rsidTr="00DA58E5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49E9259C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98" w:type="pct"/>
            <w:gridSpan w:val="2"/>
            <w:shd w:val="clear" w:color="auto" w:fill="C5E0B3" w:themeFill="accent6" w:themeFillTint="66"/>
            <w:vAlign w:val="center"/>
          </w:tcPr>
          <w:p w14:paraId="1054BCE6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13/10/2020</w:t>
            </w:r>
          </w:p>
        </w:tc>
        <w:tc>
          <w:tcPr>
            <w:tcW w:w="100" w:type="pct"/>
            <w:shd w:val="clear" w:color="auto" w:fill="C5E0B3" w:themeFill="accent6" w:themeFillTint="66"/>
            <w:vAlign w:val="center"/>
          </w:tcPr>
          <w:p w14:paraId="1DDF7443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A58E5" w14:paraId="194F5BE1" w14:textId="77777777" w:rsidTr="00DA58E5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4BF49C33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98" w:type="pct"/>
            <w:gridSpan w:val="2"/>
            <w:shd w:val="clear" w:color="auto" w:fill="C5E0B3" w:themeFill="accent6" w:themeFillTint="66"/>
            <w:vAlign w:val="center"/>
          </w:tcPr>
          <w:p w14:paraId="02193742" w14:textId="1393489F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100" w:type="pct"/>
            <w:shd w:val="clear" w:color="auto" w:fill="C5E0B3" w:themeFill="accent6" w:themeFillTint="66"/>
            <w:vAlign w:val="center"/>
          </w:tcPr>
          <w:p w14:paraId="1C699394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A58E5" w14:paraId="63FFD43D" w14:textId="77777777" w:rsidTr="00DA58E5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14847951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98" w:type="pct"/>
            <w:gridSpan w:val="2"/>
            <w:shd w:val="clear" w:color="auto" w:fill="C5E0B3" w:themeFill="accent6" w:themeFillTint="66"/>
            <w:vAlign w:val="center"/>
          </w:tcPr>
          <w:p w14:paraId="392EE334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01/2020</w:t>
            </w:r>
          </w:p>
        </w:tc>
        <w:tc>
          <w:tcPr>
            <w:tcW w:w="100" w:type="pct"/>
            <w:shd w:val="clear" w:color="auto" w:fill="C5E0B3" w:themeFill="accent6" w:themeFillTint="66"/>
            <w:vAlign w:val="center"/>
          </w:tcPr>
          <w:p w14:paraId="56CF265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A58E5" w14:paraId="504911D7" w14:textId="77777777" w:rsidTr="00DA58E5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687E1E2C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98" w:type="pct"/>
            <w:gridSpan w:val="2"/>
            <w:shd w:val="clear" w:color="auto" w:fill="C5E0B3" w:themeFill="accent6" w:themeFillTint="66"/>
            <w:vAlign w:val="center"/>
          </w:tcPr>
          <w:p w14:paraId="49585B0C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21/10/2020</w:t>
            </w:r>
          </w:p>
        </w:tc>
        <w:tc>
          <w:tcPr>
            <w:tcW w:w="100" w:type="pct"/>
            <w:shd w:val="clear" w:color="auto" w:fill="C5E0B3" w:themeFill="accent6" w:themeFillTint="66"/>
            <w:vAlign w:val="center"/>
          </w:tcPr>
          <w:p w14:paraId="5DA9A5C3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A58E5" w14:paraId="45A9A16E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123B7453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0DEA527F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6B8A68" w14:textId="65700851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DA58E5" w14:paraId="21E54DC6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17A2D74C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5D2A4C62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C13A45" w14:textId="0B9B6D9C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A58E5" w14:paraId="5C8B0259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74E55D33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1E35572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5E37AE" w14:textId="77777777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A58E5" w14:paraId="6E58E73B" w14:textId="77777777" w:rsidTr="00DA58E5">
        <w:tblPrEx>
          <w:shd w:val="clear" w:color="auto" w:fill="auto"/>
        </w:tblPrEx>
        <w:tc>
          <w:tcPr>
            <w:tcW w:w="800" w:type="pct"/>
          </w:tcPr>
          <w:p w14:paraId="5BE5FF26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  <w:gridSpan w:val="2"/>
          </w:tcPr>
          <w:p w14:paraId="217A4772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B13B6CE" w14:textId="6D3D0382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DA58E5" w14:paraId="007B8361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63ABBFF0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EEF3D9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B1BB1A9" w14:textId="023CD5C1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A58E5" w14:paraId="63311CCF" w14:textId="77777777" w:rsidTr="00DA58E5">
        <w:tblPrEx>
          <w:shd w:val="clear" w:color="auto" w:fill="auto"/>
        </w:tblPrEx>
        <w:tc>
          <w:tcPr>
            <w:tcW w:w="800" w:type="pct"/>
          </w:tcPr>
          <w:p w14:paraId="1D6BD1B2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  <w:gridSpan w:val="2"/>
          </w:tcPr>
          <w:p w14:paraId="4C5848A5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E7C302" w14:textId="5198A255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14:paraId="2FFD39B1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6E2B1F6B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7612D22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60D1C23" w14:textId="3F3097E4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A58E5" w14:paraId="1C546C33" w14:textId="77777777" w:rsidTr="00DA58E5">
        <w:tblPrEx>
          <w:shd w:val="clear" w:color="auto" w:fill="auto"/>
        </w:tblPrEx>
        <w:tc>
          <w:tcPr>
            <w:tcW w:w="800" w:type="pct"/>
          </w:tcPr>
          <w:p w14:paraId="209B0003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  <w:gridSpan w:val="2"/>
          </w:tcPr>
          <w:p w14:paraId="755C3C38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Situación de los aportes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Estados Partes</w:t>
            </w:r>
            <w:proofErr w:type="gram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E7F14F8" w14:textId="679864F4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12DD705C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6DC7AEFA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0908D7B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Situação das contribuições dos Estados Partes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4906772" w14:textId="185B187D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3A53529E" w14:textId="77777777" w:rsidTr="00DA58E5">
        <w:tblPrEx>
          <w:shd w:val="clear" w:color="auto" w:fill="auto"/>
        </w:tblPrEx>
        <w:tc>
          <w:tcPr>
            <w:tcW w:w="800" w:type="pct"/>
          </w:tcPr>
          <w:p w14:paraId="542C3B22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93" w:type="pct"/>
            <w:gridSpan w:val="2"/>
          </w:tcPr>
          <w:p w14:paraId="3FE56CA8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Estado de disponibilidades bancarias e inversiones en plazos fijos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8632AF" w14:textId="5C65C8D1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620D2DA9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29955895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1741628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Declaração de disponibilidade do banco e investimentos a prazos fixos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D82E80E" w14:textId="6BD4B9F9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76C1DCF2" w14:textId="77777777" w:rsidTr="00DA58E5">
        <w:tblPrEx>
          <w:shd w:val="clear" w:color="auto" w:fill="auto"/>
        </w:tblPrEx>
        <w:tc>
          <w:tcPr>
            <w:tcW w:w="800" w:type="pct"/>
          </w:tcPr>
          <w:p w14:paraId="2E9D9EA9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93" w:type="pct"/>
            <w:gridSpan w:val="2"/>
          </w:tcPr>
          <w:p w14:paraId="6FDC934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Resultados financieros obtenidos por inversiones en plazos fijos en el período set2012- set2020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C0C1656" w14:textId="47D5F482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11727ABA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06462BED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D0FC7E3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Resultado financeiro obtido a partir de investimentos a </w:t>
            </w:r>
            <w:proofErr w:type="spellStart"/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pazos</w:t>
            </w:r>
            <w:proofErr w:type="spellEnd"/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fixos no período compreendido entre set 2012 e set 2020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74306B" w14:textId="31B97836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767E9E87" w14:textId="77777777" w:rsidTr="00DA58E5">
        <w:tblPrEx>
          <w:shd w:val="clear" w:color="auto" w:fill="auto"/>
        </w:tblPrEx>
        <w:tc>
          <w:tcPr>
            <w:tcW w:w="800" w:type="pct"/>
          </w:tcPr>
          <w:p w14:paraId="6FDADCCD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93" w:type="pct"/>
            <w:gridSpan w:val="2"/>
          </w:tcPr>
          <w:p w14:paraId="3A559D42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Situación de los recursos bajo administración fiduciaria de FONPLATA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17EBF54" w14:textId="7611FF5B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097C5AC7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729496E7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96E1D05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Situação dos recursos sob administração fiduciária do FONPLATA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05C2175" w14:textId="0D13468D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2BE7530A" w14:textId="77777777" w:rsidTr="00DA58E5">
        <w:tblPrEx>
          <w:shd w:val="clear" w:color="auto" w:fill="auto"/>
        </w:tblPrEx>
        <w:tc>
          <w:tcPr>
            <w:tcW w:w="800" w:type="pct"/>
          </w:tcPr>
          <w:p w14:paraId="02B32C89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93" w:type="pct"/>
            <w:gridSpan w:val="2"/>
          </w:tcPr>
          <w:p w14:paraId="2EC025A3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Proyección de necesidades financieras realizada por la UTF para el período 2021-2023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70BBF4" w14:textId="2B7E47FC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480C7F62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6469607A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9A70ADA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Projeção das necessidades financeiras realizada pela UTF para o período 2021-2023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8582190" w14:textId="355D7754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0F97A02B" w14:textId="77777777" w:rsidTr="00DA58E5">
        <w:tblPrEx>
          <w:shd w:val="clear" w:color="auto" w:fill="auto"/>
        </w:tblPrEx>
        <w:tc>
          <w:tcPr>
            <w:tcW w:w="800" w:type="pct"/>
          </w:tcPr>
          <w:p w14:paraId="227FA5ED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93" w:type="pct"/>
            <w:gridSpan w:val="2"/>
          </w:tcPr>
          <w:p w14:paraId="160D27FA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Síntesis de la cartera de proyectos FOCEM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C3621D" w14:textId="269C6730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63CC6D5D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46E85CD9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B3ED8C2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Síntese do portfólio de projetos FOCEM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50E61D9" w14:textId="696F3CA7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5839B014" w14:textId="77777777" w:rsidTr="00DA58E5">
        <w:tblPrEx>
          <w:shd w:val="clear" w:color="auto" w:fill="auto"/>
        </w:tblPrEx>
        <w:tc>
          <w:tcPr>
            <w:tcW w:w="800" w:type="pct"/>
          </w:tcPr>
          <w:p w14:paraId="348C7715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93" w:type="pct"/>
            <w:gridSpan w:val="2"/>
          </w:tcPr>
          <w:p w14:paraId="0BC1227F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Cuadro de avance global de la cartera de proyectos FOCEM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B5508A7" w14:textId="592F71B4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779B0CAF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3824DF0F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98E1C96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Quadro de progresso global da carteira de projetos FOCEM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BEB9409" w14:textId="45120E63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02436E9D" w14:textId="77777777" w:rsidTr="00DA58E5">
        <w:tblPrEx>
          <w:shd w:val="clear" w:color="auto" w:fill="auto"/>
        </w:tblPrEx>
        <w:tc>
          <w:tcPr>
            <w:tcW w:w="800" w:type="pct"/>
          </w:tcPr>
          <w:p w14:paraId="1242999A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693" w:type="pct"/>
            <w:gridSpan w:val="2"/>
          </w:tcPr>
          <w:p w14:paraId="200B5E85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Clasificación de proyectos según grado de avance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F35E948" w14:textId="0C29FB5B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19297B91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6FF72F76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8E4A512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Classificação de projetos de acordo com o grau de progresso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69DA756" w14:textId="11894395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17C9C6FD" w14:textId="77777777" w:rsidTr="00DA58E5">
        <w:tblPrEx>
          <w:shd w:val="clear" w:color="auto" w:fill="auto"/>
        </w:tblPrEx>
        <w:tc>
          <w:tcPr>
            <w:tcW w:w="800" w:type="pct"/>
          </w:tcPr>
          <w:p w14:paraId="67761DC0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693" w:type="pct"/>
            <w:gridSpan w:val="2"/>
          </w:tcPr>
          <w:p w14:paraId="396031C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Información detallada de los proyectos FOCEM concluidos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638A9F" w14:textId="419C9A4A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749D01FD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32E3877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DD1AD5C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Informações detalhadas sobre projetos FOCEM concluídos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FF4924A" w14:textId="40750561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7A35736A" w14:textId="77777777" w:rsidTr="00DA58E5">
        <w:tblPrEx>
          <w:shd w:val="clear" w:color="auto" w:fill="auto"/>
        </w:tblPrEx>
        <w:tc>
          <w:tcPr>
            <w:tcW w:w="800" w:type="pct"/>
          </w:tcPr>
          <w:p w14:paraId="46623056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693" w:type="pct"/>
            <w:gridSpan w:val="2"/>
          </w:tcPr>
          <w:p w14:paraId="3FE51C99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Estado de situación de la presentación y aprobación de los informes semestrales de los proyectos FOCEM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386ECC0" w14:textId="2FD7E69F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7FEC3D42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6F999866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2787AA9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Situação da apresentação e aprovação dos relatórios semestrais dos projetos FOCEM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3069E1B" w14:textId="40DC2E36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5E592827" w14:textId="77777777" w:rsidTr="00DA58E5">
        <w:tblPrEx>
          <w:shd w:val="clear" w:color="auto" w:fill="auto"/>
        </w:tblPrEx>
        <w:tc>
          <w:tcPr>
            <w:tcW w:w="800" w:type="pct"/>
          </w:tcPr>
          <w:p w14:paraId="24F709CF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693" w:type="pct"/>
            <w:gridSpan w:val="2"/>
          </w:tcPr>
          <w:p w14:paraId="3440155A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Información sobre auditorías realizadas, resultados y sus costos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7FFEA8" w14:textId="08B71E28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58AD8F19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1D66580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A4CDC89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Informações sobre auditorias realizadas, resultados e seus custos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B57099" w14:textId="5CA62A88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46556AAD" w14:textId="77777777" w:rsidTr="00DA58E5">
        <w:tblPrEx>
          <w:shd w:val="clear" w:color="auto" w:fill="auto"/>
        </w:tblPrEx>
        <w:tc>
          <w:tcPr>
            <w:tcW w:w="800" w:type="pct"/>
          </w:tcPr>
          <w:p w14:paraId="1557931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693" w:type="pct"/>
            <w:gridSpan w:val="2"/>
          </w:tcPr>
          <w:p w14:paraId="5BB3A1FD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Información relevante de algunos proyectos presentada por la UTF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55A5AAD" w14:textId="740CA770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062D5463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55EA41CB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6EAE583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Informações relevantes de alguns projetos apresentados pela UTF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C73811F" w14:textId="2B5472A8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E5" w14:paraId="40F44EEB" w14:textId="77777777" w:rsidTr="00DA58E5">
        <w:tblPrEx>
          <w:shd w:val="clear" w:color="auto" w:fill="auto"/>
        </w:tblPrEx>
        <w:tc>
          <w:tcPr>
            <w:tcW w:w="800" w:type="pct"/>
          </w:tcPr>
          <w:p w14:paraId="140B1071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693" w:type="pct"/>
            <w:gridSpan w:val="2"/>
          </w:tcPr>
          <w:p w14:paraId="0782748E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Conformación actual de la UTF y cargos vacantes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BE1339" w14:textId="24807BC2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A58E5" w:rsidRPr="00DA58E5" w14:paraId="73F6EB57" w14:textId="77777777" w:rsidTr="00DA58E5">
        <w:tblPrEx>
          <w:shd w:val="clear" w:color="auto" w:fill="auto"/>
        </w:tblPrEx>
        <w:tc>
          <w:tcPr>
            <w:tcW w:w="800" w:type="pct"/>
            <w:vAlign w:val="center"/>
          </w:tcPr>
          <w:p w14:paraId="778465B5" w14:textId="77777777" w:rsid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D3ED6E1" w14:textId="77777777" w:rsidR="00DA58E5" w:rsidRPr="00DA58E5" w:rsidRDefault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A58E5">
              <w:rPr>
                <w:rFonts w:ascii="Tms Rmn" w:hAnsi="Tms Rmn" w:cs="Tms Rmn"/>
                <w:color w:val="000000"/>
                <w:sz w:val="24"/>
                <w:szCs w:val="24"/>
              </w:rPr>
              <w:t>Composição atual da UTF e cargos vagos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EC62E9B" w14:textId="06C77ECB" w:rsidR="00DA58E5" w:rsidRPr="00DA58E5" w:rsidRDefault="00DA58E5" w:rsidP="00DA58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AF4C2F" w14:textId="77777777" w:rsidR="00DA58E5" w:rsidRPr="00DA58E5" w:rsidRDefault="00DA58E5" w:rsidP="00DA58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A0A9058" w14:textId="77777777" w:rsidR="00DA58E5" w:rsidRPr="00DA58E5" w:rsidRDefault="00DA58E5" w:rsidP="00DA58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DA58E5">
        <w:rPr>
          <w:rFonts w:ascii="Tms Rmn" w:hAnsi="Tms Rmn" w:cs="Tms Rmn"/>
          <w:color w:val="000000"/>
          <w:sz w:val="24"/>
          <w:szCs w:val="24"/>
        </w:rPr>
        <w:br/>
      </w:r>
    </w:p>
    <w:p w14:paraId="23DAB423" w14:textId="77777777" w:rsidR="00645C1D" w:rsidRDefault="00645C1D"/>
    <w:sectPr w:rsidR="00645C1D" w:rsidSect="003F30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0E"/>
    <w:rsid w:val="003B283D"/>
    <w:rsid w:val="003D050E"/>
    <w:rsid w:val="00451D5B"/>
    <w:rsid w:val="00592BB0"/>
    <w:rsid w:val="005D2BB3"/>
    <w:rsid w:val="00617919"/>
    <w:rsid w:val="00645C1D"/>
    <w:rsid w:val="006E5B85"/>
    <w:rsid w:val="007E43B3"/>
    <w:rsid w:val="00C86F9E"/>
    <w:rsid w:val="00D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C312"/>
  <w15:chartTrackingRefBased/>
  <w15:docId w15:val="{E76672CF-737E-4A3D-80F9-F0804A0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2020-10-21T18:06:00Z</dcterms:created>
  <dcterms:modified xsi:type="dcterms:W3CDTF">2020-10-21T18:09:00Z</dcterms:modified>
</cp:coreProperties>
</file>