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C8" w:rsidRDefault="002A42C8" w:rsidP="002A42C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65"/>
        <w:gridCol w:w="7185"/>
        <w:gridCol w:w="88"/>
      </w:tblGrid>
      <w:tr w:rsidR="002A42C8" w:rsidTr="002A42C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2A42C8" w:rsidTr="002A42C8">
        <w:tc>
          <w:tcPr>
            <w:tcW w:w="88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06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Ad Hoc para la elaboración e implementación de la Patente MERCOSUR (GAHPM)</w:t>
            </w:r>
          </w:p>
        </w:tc>
        <w:tc>
          <w:tcPr>
            <w:tcW w:w="50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42C8" w:rsidTr="002A42C8">
        <w:tc>
          <w:tcPr>
            <w:tcW w:w="88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06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50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42C8" w:rsidTr="002A42C8">
        <w:tc>
          <w:tcPr>
            <w:tcW w:w="88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06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04/04/2019</w:t>
            </w:r>
          </w:p>
        </w:tc>
        <w:tc>
          <w:tcPr>
            <w:tcW w:w="50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42C8" w:rsidTr="002A42C8">
        <w:tc>
          <w:tcPr>
            <w:tcW w:w="88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06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50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42C8" w:rsidTr="002A42C8">
        <w:tc>
          <w:tcPr>
            <w:tcW w:w="88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06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</w:t>
            </w:r>
          </w:p>
        </w:tc>
        <w:tc>
          <w:tcPr>
            <w:tcW w:w="50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42C8" w:rsidTr="002A42C8">
        <w:tc>
          <w:tcPr>
            <w:tcW w:w="88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065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05/04/2019</w:t>
            </w:r>
          </w:p>
        </w:tc>
        <w:tc>
          <w:tcPr>
            <w:tcW w:w="50" w:type="pct"/>
            <w:shd w:val="clear" w:color="auto" w:fill="C5E0B3" w:themeFill="accent6" w:themeFillTint="66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A42C8" w:rsidRDefault="002A42C8" w:rsidP="002A42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A42C8" w:rsidRDefault="002A42C8" w:rsidP="002A42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5960"/>
        <w:gridCol w:w="1464"/>
      </w:tblGrid>
      <w:tr w:rsidR="002A42C8" w:rsidTr="002A42C8">
        <w:tc>
          <w:tcPr>
            <w:tcW w:w="800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372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2A42C8" w:rsidTr="002A42C8">
        <w:tc>
          <w:tcPr>
            <w:tcW w:w="800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72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2A42C8" w:rsidTr="002A42C8">
        <w:tc>
          <w:tcPr>
            <w:tcW w:w="800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2A42C8" w:rsidTr="002A42C8">
        <w:tc>
          <w:tcPr>
            <w:tcW w:w="800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72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p.04</w:t>
            </w:r>
          </w:p>
        </w:tc>
      </w:tr>
      <w:tr w:rsidR="002A42C8" w:rsidTr="002A42C8">
        <w:tc>
          <w:tcPr>
            <w:tcW w:w="800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2A42C8" w:rsidTr="002A42C8">
        <w:tc>
          <w:tcPr>
            <w:tcW w:w="800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72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p.06</w:t>
            </w:r>
          </w:p>
        </w:tc>
      </w:tr>
      <w:tr w:rsidR="002A42C8" w:rsidTr="002A42C8">
        <w:tc>
          <w:tcPr>
            <w:tcW w:w="800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2A42C8" w:rsidTr="002A42C8">
        <w:tc>
          <w:tcPr>
            <w:tcW w:w="800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72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p.08</w:t>
            </w:r>
          </w:p>
        </w:tc>
      </w:tr>
      <w:tr w:rsidR="002A42C8" w:rsidTr="002A42C8">
        <w:tc>
          <w:tcPr>
            <w:tcW w:w="800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2A42C8" w:rsidTr="002A42C8">
        <w:tc>
          <w:tcPr>
            <w:tcW w:w="800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72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Modelos de patente MERCOSUR de Argentina,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Paraguay y Uruguay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2A42C8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Digital</w:t>
            </w:r>
          </w:p>
        </w:tc>
      </w:tr>
      <w:tr w:rsidR="002A42C8" w:rsidRPr="002A42C8" w:rsidTr="002A42C8">
        <w:tc>
          <w:tcPr>
            <w:tcW w:w="800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2A42C8" w:rsidRP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A42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Modelos de placas MERCOSUL da Argentina, Paraguai e Uruguai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A42C8" w:rsidTr="002A42C8">
        <w:tc>
          <w:tcPr>
            <w:tcW w:w="800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72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Propuesta de modificación de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33/14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p.11</w:t>
            </w:r>
          </w:p>
        </w:tc>
      </w:tr>
      <w:tr w:rsidR="002A42C8" w:rsidTr="002A42C8">
        <w:tc>
          <w:tcPr>
            <w:tcW w:w="800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A42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Proposta de modificação da RES.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33/14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2A42C8" w:rsidTr="002A42C8">
        <w:tc>
          <w:tcPr>
            <w:tcW w:w="800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372" w:type="pct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Lineamientos para la implementación del Sistema de Consulta sobre Patente MERCOSUR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</w:t>
            </w:r>
          </w:p>
        </w:tc>
      </w:tr>
      <w:tr w:rsidR="002A42C8" w:rsidRPr="002A42C8" w:rsidTr="002A42C8">
        <w:tc>
          <w:tcPr>
            <w:tcW w:w="800" w:type="pct"/>
            <w:vAlign w:val="center"/>
          </w:tcPr>
          <w:p w:rsid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2" w:type="pct"/>
          </w:tcPr>
          <w:p w:rsidR="002A42C8" w:rsidRPr="002A42C8" w:rsidRDefault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A42C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Orientações para a implementação do Sistema de Consulta sobre a Placa Veicular MERCOSUL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:rsidR="002A42C8" w:rsidRPr="002A42C8" w:rsidRDefault="002A42C8" w:rsidP="002A42C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A42C8" w:rsidRPr="002A42C8" w:rsidRDefault="002A42C8" w:rsidP="002A42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2A42C8" w:rsidRPr="002A42C8" w:rsidRDefault="002A42C8" w:rsidP="002A42C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2A42C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2A42C8" w:rsidRPr="002A42C8" w:rsidRDefault="002A42C8">
      <w:pPr>
        <w:rPr>
          <w:b/>
          <w:lang w:val="pt-BR"/>
        </w:rPr>
      </w:pPr>
      <w:r w:rsidRPr="002A42C8">
        <w:rPr>
          <w:b/>
          <w:lang w:val="pt-BR"/>
        </w:rPr>
        <w:t>TO</w:t>
      </w:r>
      <w:r>
        <w:rPr>
          <w:b/>
          <w:lang w:val="pt-BR"/>
        </w:rPr>
        <w:t>T</w:t>
      </w:r>
      <w:r w:rsidRPr="002A42C8">
        <w:rPr>
          <w:b/>
          <w:lang w:val="pt-BR"/>
        </w:rPr>
        <w:t xml:space="preserve">AL DE PÁGINAS: </w:t>
      </w:r>
      <w:r w:rsidRPr="002A42C8">
        <w:rPr>
          <w:b/>
          <w:u w:val="single"/>
          <w:lang w:val="pt-BR"/>
        </w:rPr>
        <w:t>19</w:t>
      </w:r>
    </w:p>
    <w:sectPr w:rsidR="002A42C8" w:rsidRPr="002A42C8" w:rsidSect="009422D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C8" w:rsidRDefault="002A42C8" w:rsidP="002A42C8">
      <w:pPr>
        <w:spacing w:after="0" w:line="240" w:lineRule="auto"/>
      </w:pPr>
      <w:r>
        <w:separator/>
      </w:r>
    </w:p>
  </w:endnote>
  <w:endnote w:type="continuationSeparator" w:id="0">
    <w:p w:rsidR="002A42C8" w:rsidRDefault="002A42C8" w:rsidP="002A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C8" w:rsidRPr="002A42C8" w:rsidRDefault="002A42C8" w:rsidP="002A42C8">
    <w:pPr>
      <w:pStyle w:val="Piedepgina"/>
      <w:jc w:val="right"/>
      <w:rPr>
        <w:b/>
      </w:rPr>
    </w:pPr>
    <w:r w:rsidRPr="002A42C8">
      <w:rPr>
        <w:b/>
      </w:rPr>
      <w:t>CP-05/04/2019-IK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C8" w:rsidRDefault="002A42C8" w:rsidP="002A42C8">
      <w:pPr>
        <w:spacing w:after="0" w:line="240" w:lineRule="auto"/>
      </w:pPr>
      <w:r>
        <w:separator/>
      </w:r>
    </w:p>
  </w:footnote>
  <w:footnote w:type="continuationSeparator" w:id="0">
    <w:p w:rsidR="002A42C8" w:rsidRDefault="002A42C8" w:rsidP="002A4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C8"/>
    <w:rsid w:val="002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2DDFA"/>
  <w15:chartTrackingRefBased/>
  <w15:docId w15:val="{8CA4EB78-D0C8-4540-AB10-B98CA0E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2C8"/>
  </w:style>
  <w:style w:type="paragraph" w:styleId="Piedepgina">
    <w:name w:val="footer"/>
    <w:basedOn w:val="Normal"/>
    <w:link w:val="PiedepginaCar"/>
    <w:uiPriority w:val="99"/>
    <w:unhideWhenUsed/>
    <w:rsid w:val="002A4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2019-04-05T17:32:00Z</cp:lastPrinted>
  <dcterms:created xsi:type="dcterms:W3CDTF">2019-04-05T17:28:00Z</dcterms:created>
  <dcterms:modified xsi:type="dcterms:W3CDTF">2019-04-05T17:32:00Z</dcterms:modified>
</cp:coreProperties>
</file>