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6"/>
        <w:gridCol w:w="848"/>
        <w:gridCol w:w="5812"/>
        <w:gridCol w:w="716"/>
        <w:gridCol w:w="186"/>
      </w:tblGrid>
      <w:tr w:rsidR="001C074A" w:rsidTr="001C074A"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:rsidR="001C074A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- 01/2019</w:t>
            </w:r>
          </w:p>
        </w:tc>
      </w:tr>
      <w:tr w:rsidR="001C074A" w:rsidTr="001C074A">
        <w:tc>
          <w:tcPr>
            <w:tcW w:w="1202" w:type="pct"/>
            <w:gridSpan w:val="2"/>
            <w:shd w:val="clear" w:color="auto" w:fill="C5E0B3" w:themeFill="accent6" w:themeFillTint="66"/>
            <w:vAlign w:val="center"/>
          </w:tcPr>
          <w:p w:rsidR="001C074A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693" w:type="pct"/>
            <w:gridSpan w:val="2"/>
            <w:shd w:val="clear" w:color="auto" w:fill="C5E0B3" w:themeFill="accent6" w:themeFillTint="66"/>
            <w:vAlign w:val="center"/>
          </w:tcPr>
          <w:p w:rsidR="001C074A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Grupo Mercado Común (GMC)</w:t>
            </w:r>
          </w:p>
        </w:tc>
        <w:tc>
          <w:tcPr>
            <w:tcW w:w="105" w:type="pct"/>
            <w:shd w:val="clear" w:color="auto" w:fill="C5E0B3" w:themeFill="accent6" w:themeFillTint="66"/>
            <w:vAlign w:val="center"/>
          </w:tcPr>
          <w:p w:rsidR="001C074A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C074A" w:rsidTr="001C074A">
        <w:tc>
          <w:tcPr>
            <w:tcW w:w="1202" w:type="pct"/>
            <w:gridSpan w:val="2"/>
            <w:shd w:val="clear" w:color="auto" w:fill="C5E0B3" w:themeFill="accent6" w:themeFillTint="66"/>
            <w:vAlign w:val="center"/>
          </w:tcPr>
          <w:p w:rsidR="001C074A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693" w:type="pct"/>
            <w:gridSpan w:val="2"/>
            <w:shd w:val="clear" w:color="auto" w:fill="C5E0B3" w:themeFill="accent6" w:themeFillTint="66"/>
            <w:vAlign w:val="center"/>
          </w:tcPr>
          <w:p w:rsidR="001C074A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CXI</w:t>
            </w:r>
          </w:p>
        </w:tc>
        <w:tc>
          <w:tcPr>
            <w:tcW w:w="105" w:type="pct"/>
            <w:shd w:val="clear" w:color="auto" w:fill="C5E0B3" w:themeFill="accent6" w:themeFillTint="66"/>
            <w:vAlign w:val="center"/>
          </w:tcPr>
          <w:p w:rsidR="001C074A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C074A" w:rsidTr="001C074A">
        <w:tc>
          <w:tcPr>
            <w:tcW w:w="1202" w:type="pct"/>
            <w:gridSpan w:val="2"/>
            <w:shd w:val="clear" w:color="auto" w:fill="C5E0B3" w:themeFill="accent6" w:themeFillTint="66"/>
            <w:vAlign w:val="center"/>
          </w:tcPr>
          <w:p w:rsidR="001C074A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693" w:type="pct"/>
            <w:gridSpan w:val="2"/>
            <w:shd w:val="clear" w:color="auto" w:fill="C5E0B3" w:themeFill="accent6" w:themeFillTint="66"/>
            <w:vAlign w:val="center"/>
          </w:tcPr>
          <w:p w:rsidR="001C074A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21/03/2019</w:t>
            </w:r>
          </w:p>
        </w:tc>
        <w:tc>
          <w:tcPr>
            <w:tcW w:w="105" w:type="pct"/>
            <w:shd w:val="clear" w:color="auto" w:fill="C5E0B3" w:themeFill="accent6" w:themeFillTint="66"/>
            <w:vAlign w:val="center"/>
          </w:tcPr>
          <w:p w:rsidR="001C074A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C074A" w:rsidTr="001C074A">
        <w:tc>
          <w:tcPr>
            <w:tcW w:w="1202" w:type="pct"/>
            <w:gridSpan w:val="2"/>
            <w:shd w:val="clear" w:color="auto" w:fill="C5E0B3" w:themeFill="accent6" w:themeFillTint="66"/>
            <w:vAlign w:val="center"/>
          </w:tcPr>
          <w:p w:rsidR="001C074A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693" w:type="pct"/>
            <w:gridSpan w:val="2"/>
            <w:shd w:val="clear" w:color="auto" w:fill="C5E0B3" w:themeFill="accent6" w:themeFillTint="66"/>
            <w:vAlign w:val="center"/>
          </w:tcPr>
          <w:p w:rsidR="001C074A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Buenos Aires-Argentina</w:t>
            </w:r>
          </w:p>
        </w:tc>
        <w:tc>
          <w:tcPr>
            <w:tcW w:w="105" w:type="pct"/>
            <w:shd w:val="clear" w:color="auto" w:fill="C5E0B3" w:themeFill="accent6" w:themeFillTint="66"/>
            <w:vAlign w:val="center"/>
          </w:tcPr>
          <w:p w:rsidR="001C074A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C074A" w:rsidTr="001C074A">
        <w:tc>
          <w:tcPr>
            <w:tcW w:w="1202" w:type="pct"/>
            <w:gridSpan w:val="2"/>
            <w:shd w:val="clear" w:color="auto" w:fill="C5E0B3" w:themeFill="accent6" w:themeFillTint="66"/>
            <w:vAlign w:val="center"/>
          </w:tcPr>
          <w:p w:rsidR="001C074A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693" w:type="pct"/>
            <w:gridSpan w:val="2"/>
            <w:shd w:val="clear" w:color="auto" w:fill="C5E0B3" w:themeFill="accent6" w:themeFillTint="66"/>
            <w:vAlign w:val="center"/>
          </w:tcPr>
          <w:p w:rsidR="001C074A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01/2019</w:t>
            </w:r>
          </w:p>
        </w:tc>
        <w:tc>
          <w:tcPr>
            <w:tcW w:w="105" w:type="pct"/>
            <w:shd w:val="clear" w:color="auto" w:fill="C5E0B3" w:themeFill="accent6" w:themeFillTint="66"/>
            <w:vAlign w:val="center"/>
          </w:tcPr>
          <w:p w:rsidR="001C074A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C074A" w:rsidTr="00F95103">
        <w:tc>
          <w:tcPr>
            <w:tcW w:w="1202" w:type="pct"/>
            <w:gridSpan w:val="2"/>
            <w:shd w:val="clear" w:color="auto" w:fill="C5E0B3" w:themeFill="accent6" w:themeFillTint="66"/>
            <w:vAlign w:val="center"/>
          </w:tcPr>
          <w:p w:rsidR="001C074A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693" w:type="pct"/>
            <w:gridSpan w:val="2"/>
            <w:shd w:val="clear" w:color="auto" w:fill="C5E0B3" w:themeFill="accent6" w:themeFillTint="66"/>
            <w:vAlign w:val="center"/>
          </w:tcPr>
          <w:p w:rsidR="001C074A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22/3/2019</w:t>
            </w:r>
          </w:p>
        </w:tc>
        <w:tc>
          <w:tcPr>
            <w:tcW w:w="105" w:type="pct"/>
            <w:shd w:val="clear" w:color="auto" w:fill="C5E0B3" w:themeFill="accent6" w:themeFillTint="66"/>
            <w:vAlign w:val="center"/>
          </w:tcPr>
          <w:p w:rsidR="001C074A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C074A" w:rsidTr="00F95103">
        <w:tblPrEx>
          <w:shd w:val="clear" w:color="auto" w:fill="auto"/>
        </w:tblPrEx>
        <w:tc>
          <w:tcPr>
            <w:tcW w:w="722" w:type="pct"/>
            <w:vAlign w:val="center"/>
          </w:tcPr>
          <w:p w:rsidR="001C074A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68" w:type="pct"/>
            <w:gridSpan w:val="2"/>
            <w:vAlign w:val="center"/>
          </w:tcPr>
          <w:p w:rsidR="001C074A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" w:type="pct"/>
            <w:gridSpan w:val="2"/>
            <w:vAlign w:val="center"/>
          </w:tcPr>
          <w:p w:rsidR="001C074A" w:rsidRPr="001C074A" w:rsidRDefault="001C074A" w:rsidP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1C074A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</w:t>
            </w:r>
          </w:p>
        </w:tc>
      </w:tr>
      <w:tr w:rsidR="001C074A" w:rsidTr="00F95103">
        <w:tblPrEx>
          <w:shd w:val="clear" w:color="auto" w:fill="auto"/>
        </w:tblPrEx>
        <w:tc>
          <w:tcPr>
            <w:tcW w:w="722" w:type="pct"/>
            <w:vAlign w:val="center"/>
          </w:tcPr>
          <w:p w:rsidR="001C074A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768" w:type="pct"/>
            <w:gridSpan w:val="2"/>
            <w:vAlign w:val="center"/>
          </w:tcPr>
          <w:p w:rsidR="001C074A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" w:type="pct"/>
            <w:gridSpan w:val="2"/>
            <w:vAlign w:val="center"/>
          </w:tcPr>
          <w:p w:rsidR="001C074A" w:rsidRPr="001C074A" w:rsidRDefault="001C074A" w:rsidP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1C074A" w:rsidTr="00F95103">
        <w:tblPrEx>
          <w:shd w:val="clear" w:color="auto" w:fill="auto"/>
        </w:tblPrEx>
        <w:tc>
          <w:tcPr>
            <w:tcW w:w="722" w:type="pct"/>
            <w:vAlign w:val="center"/>
          </w:tcPr>
          <w:p w:rsidR="001C074A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768" w:type="pct"/>
            <w:gridSpan w:val="2"/>
            <w:vAlign w:val="center"/>
          </w:tcPr>
          <w:p w:rsidR="001C074A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vAlign w:val="center"/>
          </w:tcPr>
          <w:p w:rsidR="001C074A" w:rsidRPr="001C074A" w:rsidRDefault="001C074A" w:rsidP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1C074A" w:rsidTr="00F95103">
        <w:tblPrEx>
          <w:shd w:val="clear" w:color="auto" w:fill="auto"/>
        </w:tblPrEx>
        <w:tc>
          <w:tcPr>
            <w:tcW w:w="722" w:type="pct"/>
          </w:tcPr>
          <w:p w:rsidR="001C074A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768" w:type="pct"/>
            <w:gridSpan w:val="2"/>
          </w:tcPr>
          <w:p w:rsidR="001C074A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10" w:type="pct"/>
            <w:gridSpan w:val="2"/>
            <w:shd w:val="clear" w:color="auto" w:fill="auto"/>
            <w:vAlign w:val="center"/>
          </w:tcPr>
          <w:p w:rsidR="001C074A" w:rsidRPr="001C074A" w:rsidRDefault="001C074A" w:rsidP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 12</w:t>
            </w:r>
          </w:p>
        </w:tc>
      </w:tr>
      <w:tr w:rsidR="001C074A" w:rsidRPr="00F95103" w:rsidTr="00F95103">
        <w:tblPrEx>
          <w:shd w:val="clear" w:color="auto" w:fill="auto"/>
        </w:tblPrEx>
        <w:tc>
          <w:tcPr>
            <w:tcW w:w="722" w:type="pct"/>
            <w:vAlign w:val="center"/>
          </w:tcPr>
          <w:p w:rsidR="001C074A" w:rsidRPr="00F95103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F9510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8" w:type="pct"/>
            <w:gridSpan w:val="2"/>
          </w:tcPr>
          <w:p w:rsidR="001C074A" w:rsidRPr="00F95103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F9510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10" w:type="pct"/>
            <w:gridSpan w:val="2"/>
            <w:shd w:val="clear" w:color="auto" w:fill="auto"/>
            <w:vAlign w:val="center"/>
          </w:tcPr>
          <w:p w:rsidR="001C074A" w:rsidRPr="00F95103" w:rsidRDefault="001C074A" w:rsidP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i/>
                <w:color w:val="000000"/>
                <w:sz w:val="24"/>
                <w:szCs w:val="24"/>
              </w:rPr>
            </w:pPr>
          </w:p>
        </w:tc>
      </w:tr>
      <w:tr w:rsidR="001C074A" w:rsidTr="00F95103">
        <w:tblPrEx>
          <w:shd w:val="clear" w:color="auto" w:fill="auto"/>
        </w:tblPrEx>
        <w:tc>
          <w:tcPr>
            <w:tcW w:w="722" w:type="pct"/>
          </w:tcPr>
          <w:p w:rsidR="001C074A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768" w:type="pct"/>
            <w:gridSpan w:val="2"/>
          </w:tcPr>
          <w:p w:rsidR="001C074A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10" w:type="pct"/>
            <w:gridSpan w:val="2"/>
            <w:shd w:val="clear" w:color="auto" w:fill="auto"/>
            <w:vAlign w:val="center"/>
          </w:tcPr>
          <w:p w:rsidR="001C074A" w:rsidRPr="001C074A" w:rsidRDefault="001C074A" w:rsidP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 16</w:t>
            </w:r>
          </w:p>
        </w:tc>
      </w:tr>
      <w:tr w:rsidR="001C074A" w:rsidRPr="00F95103" w:rsidTr="00F95103">
        <w:tblPrEx>
          <w:shd w:val="clear" w:color="auto" w:fill="auto"/>
        </w:tblPrEx>
        <w:tc>
          <w:tcPr>
            <w:tcW w:w="722" w:type="pct"/>
            <w:vAlign w:val="center"/>
          </w:tcPr>
          <w:p w:rsidR="001C074A" w:rsidRPr="00F95103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F9510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8" w:type="pct"/>
            <w:gridSpan w:val="2"/>
          </w:tcPr>
          <w:p w:rsidR="001C074A" w:rsidRPr="00F95103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F9510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10" w:type="pct"/>
            <w:gridSpan w:val="2"/>
            <w:shd w:val="clear" w:color="auto" w:fill="auto"/>
            <w:vAlign w:val="center"/>
          </w:tcPr>
          <w:p w:rsidR="001C074A" w:rsidRPr="00F95103" w:rsidRDefault="001C074A" w:rsidP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i/>
                <w:color w:val="000000"/>
                <w:sz w:val="24"/>
                <w:szCs w:val="24"/>
              </w:rPr>
            </w:pPr>
          </w:p>
        </w:tc>
      </w:tr>
      <w:tr w:rsidR="001C074A" w:rsidTr="00F95103">
        <w:tblPrEx>
          <w:shd w:val="clear" w:color="auto" w:fill="auto"/>
        </w:tblPrEx>
        <w:tc>
          <w:tcPr>
            <w:tcW w:w="722" w:type="pct"/>
          </w:tcPr>
          <w:p w:rsidR="001C074A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768" w:type="pct"/>
            <w:gridSpan w:val="2"/>
          </w:tcPr>
          <w:p w:rsidR="001C074A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Proyectos </w:t>
            </w:r>
            <w:r w:rsidR="00D0410F">
              <w:rPr>
                <w:rFonts w:ascii="Tms Rmn" w:hAnsi="Tms Rmn" w:cs="Tms Rmn"/>
                <w:color w:val="000000"/>
                <w:sz w:val="24"/>
                <w:szCs w:val="24"/>
              </w:rPr>
              <w:t>elevados</w:t>
            </w:r>
          </w:p>
        </w:tc>
        <w:tc>
          <w:tcPr>
            <w:tcW w:w="510" w:type="pct"/>
            <w:gridSpan w:val="2"/>
            <w:shd w:val="clear" w:color="auto" w:fill="auto"/>
            <w:vAlign w:val="center"/>
          </w:tcPr>
          <w:p w:rsidR="001C074A" w:rsidRPr="001C074A" w:rsidRDefault="001C074A" w:rsidP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p. </w:t>
            </w:r>
            <w:r w:rsidR="004121DA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1C074A" w:rsidTr="00F95103">
        <w:tblPrEx>
          <w:shd w:val="clear" w:color="auto" w:fill="auto"/>
        </w:tblPrEx>
        <w:tc>
          <w:tcPr>
            <w:tcW w:w="722" w:type="pct"/>
            <w:vAlign w:val="center"/>
          </w:tcPr>
          <w:p w:rsidR="001C074A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8" w:type="pct"/>
            <w:gridSpan w:val="2"/>
          </w:tcPr>
          <w:p w:rsidR="001C074A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Projetos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="00D0410F">
              <w:rPr>
                <w:rFonts w:ascii="Tms Rmn" w:hAnsi="Tms Rmn" w:cs="Tms Rmn"/>
                <w:color w:val="000000"/>
                <w:sz w:val="24"/>
                <w:szCs w:val="24"/>
              </w:rPr>
              <w:t>elevados</w:t>
            </w:r>
          </w:p>
        </w:tc>
        <w:tc>
          <w:tcPr>
            <w:tcW w:w="510" w:type="pct"/>
            <w:gridSpan w:val="2"/>
            <w:shd w:val="clear" w:color="auto" w:fill="auto"/>
            <w:vAlign w:val="center"/>
          </w:tcPr>
          <w:p w:rsidR="001C074A" w:rsidRPr="001C074A" w:rsidRDefault="001C074A" w:rsidP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1C074A" w:rsidTr="00F95103">
        <w:tblPrEx>
          <w:shd w:val="clear" w:color="auto" w:fill="auto"/>
        </w:tblPrEx>
        <w:tc>
          <w:tcPr>
            <w:tcW w:w="722" w:type="pct"/>
            <w:vAlign w:val="center"/>
          </w:tcPr>
          <w:p w:rsidR="001C074A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8" w:type="pct"/>
            <w:gridSpan w:val="2"/>
          </w:tcPr>
          <w:p w:rsidR="00F95103" w:rsidRDefault="00F95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RECOMENDACIÓN “</w:t>
            </w:r>
            <w:r w:rsidR="001C074A">
              <w:rPr>
                <w:rFonts w:ascii="Tms Rmn" w:hAnsi="Tms Rmn" w:cs="Tms Rmn"/>
                <w:color w:val="000000"/>
                <w:sz w:val="24"/>
                <w:szCs w:val="24"/>
              </w:rPr>
              <w:t>EVALUACIÓN DE RIESGOS LABORALES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” </w:t>
            </w:r>
          </w:p>
          <w:p w:rsidR="001C074A" w:rsidRPr="00F95103" w:rsidRDefault="00F95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F95103">
              <w:rPr>
                <w:rFonts w:ascii="Tms Rmn" w:hAnsi="Tms Rmn" w:cs="Tms Rmn"/>
                <w:b/>
                <w:i/>
                <w:color w:val="000000"/>
                <w:sz w:val="24"/>
                <w:szCs w:val="24"/>
              </w:rPr>
              <w:t>Español</w:t>
            </w:r>
            <w:r w:rsidR="001C074A" w:rsidRPr="00F9510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" w:type="pct"/>
            <w:gridSpan w:val="2"/>
            <w:shd w:val="clear" w:color="auto" w:fill="auto"/>
            <w:vAlign w:val="center"/>
          </w:tcPr>
          <w:p w:rsidR="001C074A" w:rsidRPr="001C074A" w:rsidRDefault="004121DA" w:rsidP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 20</w:t>
            </w:r>
          </w:p>
        </w:tc>
      </w:tr>
      <w:tr w:rsidR="001C074A" w:rsidRPr="001C074A" w:rsidTr="00F95103">
        <w:tblPrEx>
          <w:shd w:val="clear" w:color="auto" w:fill="auto"/>
        </w:tblPrEx>
        <w:tc>
          <w:tcPr>
            <w:tcW w:w="722" w:type="pct"/>
            <w:vAlign w:val="center"/>
          </w:tcPr>
          <w:p w:rsidR="001C074A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8" w:type="pct"/>
            <w:gridSpan w:val="2"/>
          </w:tcPr>
          <w:p w:rsidR="00F95103" w:rsidRPr="00F95103" w:rsidRDefault="00F95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F95103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PROJETO DE RECOMENDAÇÃO “</w:t>
            </w:r>
            <w:r w:rsidR="001C074A" w:rsidRPr="00F95103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AVALIAÇÃO DE RISCOS NO AMBIENTE DE TRABALHO</w:t>
            </w:r>
            <w:r w:rsidRPr="00F95103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”</w:t>
            </w:r>
            <w:r w:rsidR="001C074A" w:rsidRPr="00F95103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</w:t>
            </w:r>
          </w:p>
          <w:p w:rsidR="001C074A" w:rsidRPr="00F95103" w:rsidRDefault="00F95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F95103">
              <w:rPr>
                <w:rFonts w:ascii="Tms Rmn" w:hAnsi="Tms Rmn" w:cs="Tms Rmn"/>
                <w:b/>
                <w:i/>
                <w:color w:val="000000"/>
                <w:sz w:val="24"/>
                <w:szCs w:val="24"/>
                <w:lang w:val="pt-BR"/>
              </w:rPr>
              <w:t>Português</w:t>
            </w:r>
            <w:r w:rsidR="001C074A" w:rsidRPr="00F95103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510" w:type="pct"/>
            <w:gridSpan w:val="2"/>
            <w:shd w:val="clear" w:color="auto" w:fill="auto"/>
            <w:vAlign w:val="center"/>
          </w:tcPr>
          <w:p w:rsidR="001C074A" w:rsidRPr="001C074A" w:rsidRDefault="004121DA" w:rsidP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>p. 25</w:t>
            </w:r>
          </w:p>
        </w:tc>
      </w:tr>
      <w:tr w:rsidR="001C074A" w:rsidTr="00F95103">
        <w:tblPrEx>
          <w:shd w:val="clear" w:color="auto" w:fill="auto"/>
        </w:tblPrEx>
        <w:tc>
          <w:tcPr>
            <w:tcW w:w="722" w:type="pct"/>
            <w:vAlign w:val="center"/>
          </w:tcPr>
          <w:p w:rsidR="001C074A" w:rsidRPr="001C074A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C074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68" w:type="pct"/>
            <w:gridSpan w:val="2"/>
          </w:tcPr>
          <w:p w:rsidR="00F95103" w:rsidRDefault="00F95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PROYECTO DE RECOMENDACIÓN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“</w:t>
            </w:r>
            <w:r w:rsidR="001C074A">
              <w:rPr>
                <w:rFonts w:ascii="Tms Rmn" w:hAnsi="Tms Rmn" w:cs="Tms Rmn"/>
                <w:color w:val="000000"/>
                <w:sz w:val="24"/>
                <w:szCs w:val="24"/>
              </w:rPr>
              <w:t>INTERVENCIÓN ANTE CONDICIONES DE RIESGO GRAVE E INMINENTE EN OBRAS DE CONSTRUCCIÓN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”</w:t>
            </w:r>
            <w:r w:rsidR="001C074A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  <w:p w:rsidR="001C074A" w:rsidRDefault="00F95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Español</w:t>
            </w:r>
          </w:p>
        </w:tc>
        <w:tc>
          <w:tcPr>
            <w:tcW w:w="510" w:type="pct"/>
            <w:gridSpan w:val="2"/>
            <w:shd w:val="clear" w:color="auto" w:fill="auto"/>
            <w:vAlign w:val="center"/>
          </w:tcPr>
          <w:p w:rsidR="001C074A" w:rsidRPr="001C074A" w:rsidRDefault="004121DA" w:rsidP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 30</w:t>
            </w:r>
          </w:p>
        </w:tc>
      </w:tr>
      <w:tr w:rsidR="001C074A" w:rsidRPr="001C074A" w:rsidTr="00F95103">
        <w:tblPrEx>
          <w:shd w:val="clear" w:color="auto" w:fill="auto"/>
        </w:tblPrEx>
        <w:tc>
          <w:tcPr>
            <w:tcW w:w="722" w:type="pct"/>
            <w:vAlign w:val="center"/>
          </w:tcPr>
          <w:p w:rsidR="001C074A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8" w:type="pct"/>
            <w:gridSpan w:val="2"/>
          </w:tcPr>
          <w:p w:rsidR="00F95103" w:rsidRPr="00F95103" w:rsidRDefault="00F95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F95103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PROJETO DE RECOMENDAÇÃO </w:t>
            </w:r>
            <w:r w:rsidRPr="00F95103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“</w:t>
            </w:r>
            <w:r w:rsidR="001C074A" w:rsidRPr="00F95103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INTERVENÇÃO FRENTE A CONDIÇÕES DE RISCO GRAVE E IMINENTE EM OBRAS DE CONSTRUÇÃO</w:t>
            </w:r>
            <w:r w:rsidRPr="00F95103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”</w:t>
            </w:r>
            <w:r w:rsidR="001C074A" w:rsidRPr="00F95103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</w:t>
            </w:r>
          </w:p>
          <w:p w:rsidR="001C074A" w:rsidRPr="00F95103" w:rsidRDefault="00F951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F95103">
              <w:rPr>
                <w:rFonts w:ascii="Tms Rmn" w:hAnsi="Tms Rmn" w:cs="Tms Rmn"/>
                <w:b/>
                <w:i/>
                <w:color w:val="000000"/>
                <w:sz w:val="24"/>
                <w:szCs w:val="24"/>
                <w:lang w:val="pt-BR"/>
              </w:rPr>
              <w:t>Português</w:t>
            </w:r>
          </w:p>
        </w:tc>
        <w:tc>
          <w:tcPr>
            <w:tcW w:w="510" w:type="pct"/>
            <w:gridSpan w:val="2"/>
            <w:shd w:val="clear" w:color="auto" w:fill="auto"/>
            <w:vAlign w:val="center"/>
          </w:tcPr>
          <w:p w:rsidR="001C074A" w:rsidRPr="001C074A" w:rsidRDefault="004121DA" w:rsidP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>p. 33</w:t>
            </w:r>
          </w:p>
        </w:tc>
      </w:tr>
      <w:tr w:rsidR="001C074A" w:rsidTr="00F95103">
        <w:tblPrEx>
          <w:shd w:val="clear" w:color="auto" w:fill="auto"/>
        </w:tblPrEx>
        <w:tc>
          <w:tcPr>
            <w:tcW w:w="722" w:type="pct"/>
          </w:tcPr>
          <w:p w:rsidR="001C074A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768" w:type="pct"/>
            <w:gridSpan w:val="2"/>
          </w:tcPr>
          <w:p w:rsidR="001C074A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Nota verbal Wi-440.00 N.V. 95/2018 Embajada de Alemania en Uruguay</w:t>
            </w:r>
          </w:p>
        </w:tc>
        <w:tc>
          <w:tcPr>
            <w:tcW w:w="510" w:type="pct"/>
            <w:gridSpan w:val="2"/>
            <w:shd w:val="clear" w:color="auto" w:fill="auto"/>
            <w:vAlign w:val="center"/>
          </w:tcPr>
          <w:p w:rsidR="001C074A" w:rsidRPr="001C074A" w:rsidRDefault="004121DA" w:rsidP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 36</w:t>
            </w:r>
          </w:p>
        </w:tc>
      </w:tr>
      <w:tr w:rsidR="001C074A" w:rsidRPr="001C074A" w:rsidTr="00F95103">
        <w:tblPrEx>
          <w:shd w:val="clear" w:color="auto" w:fill="auto"/>
        </w:tblPrEx>
        <w:tc>
          <w:tcPr>
            <w:tcW w:w="722" w:type="pct"/>
            <w:vAlign w:val="center"/>
          </w:tcPr>
          <w:p w:rsidR="001C074A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8" w:type="pct"/>
            <w:gridSpan w:val="2"/>
          </w:tcPr>
          <w:p w:rsidR="001C074A" w:rsidRPr="00F95103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F95103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Nota verbal Wi-440.00 N.V. 95/2018 Embaixada da Alemanha no Uruguai</w:t>
            </w:r>
          </w:p>
        </w:tc>
        <w:tc>
          <w:tcPr>
            <w:tcW w:w="510" w:type="pct"/>
            <w:gridSpan w:val="2"/>
            <w:shd w:val="clear" w:color="auto" w:fill="auto"/>
            <w:vAlign w:val="center"/>
          </w:tcPr>
          <w:p w:rsidR="001C074A" w:rsidRPr="001C074A" w:rsidRDefault="001C074A" w:rsidP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1C074A" w:rsidTr="00F95103">
        <w:tblPrEx>
          <w:shd w:val="clear" w:color="auto" w:fill="auto"/>
        </w:tblPrEx>
        <w:tc>
          <w:tcPr>
            <w:tcW w:w="722" w:type="pct"/>
          </w:tcPr>
          <w:p w:rsidR="001C074A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768" w:type="pct"/>
            <w:gridSpan w:val="2"/>
          </w:tcPr>
          <w:p w:rsidR="001C074A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121DA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Convenio de Préstamo Reembolsable a ser suscripto entre la Secretaría del MERCOSUR (SM) y el Instituto Social del MERCOSUR</w:t>
            </w:r>
          </w:p>
        </w:tc>
        <w:tc>
          <w:tcPr>
            <w:tcW w:w="510" w:type="pct"/>
            <w:gridSpan w:val="2"/>
            <w:shd w:val="clear" w:color="auto" w:fill="auto"/>
            <w:vAlign w:val="center"/>
          </w:tcPr>
          <w:p w:rsidR="001C074A" w:rsidRPr="001C074A" w:rsidRDefault="004121DA" w:rsidP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 38</w:t>
            </w:r>
          </w:p>
        </w:tc>
      </w:tr>
      <w:tr w:rsidR="001C074A" w:rsidRPr="001C074A" w:rsidTr="00F95103">
        <w:tblPrEx>
          <w:shd w:val="clear" w:color="auto" w:fill="auto"/>
        </w:tblPrEx>
        <w:tc>
          <w:tcPr>
            <w:tcW w:w="722" w:type="pct"/>
            <w:vAlign w:val="center"/>
          </w:tcPr>
          <w:p w:rsidR="001C074A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8" w:type="pct"/>
            <w:gridSpan w:val="2"/>
          </w:tcPr>
          <w:p w:rsidR="001C074A" w:rsidRPr="00F95103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F95103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RESERVADO - Convênio de Empréstimo Reembolsável a ser assinado entre a Secretaria do MERCOSUL (SM) e o Instituto Social do MERCOSUL</w:t>
            </w:r>
          </w:p>
        </w:tc>
        <w:tc>
          <w:tcPr>
            <w:tcW w:w="510" w:type="pct"/>
            <w:gridSpan w:val="2"/>
            <w:shd w:val="clear" w:color="auto" w:fill="auto"/>
            <w:vAlign w:val="center"/>
          </w:tcPr>
          <w:p w:rsidR="001C074A" w:rsidRPr="001C074A" w:rsidRDefault="001C074A" w:rsidP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1C074A" w:rsidTr="00F95103">
        <w:tblPrEx>
          <w:shd w:val="clear" w:color="auto" w:fill="auto"/>
        </w:tblPrEx>
        <w:tc>
          <w:tcPr>
            <w:tcW w:w="722" w:type="pct"/>
          </w:tcPr>
          <w:p w:rsidR="001C074A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VI</w:t>
            </w:r>
          </w:p>
        </w:tc>
        <w:tc>
          <w:tcPr>
            <w:tcW w:w="3768" w:type="pct"/>
            <w:gridSpan w:val="2"/>
          </w:tcPr>
          <w:p w:rsidR="001C074A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Proyecto de Resolución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01/18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Rev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 Reglamento Técnico MERCOSUR sobre la Metodología para efectuar el Control Metrológico en Pescados, Moluscos y Crustáceos Glaseados, a los efectos de determinar el contenido efectivo (Derogación de la Resolución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40/09) </w:t>
            </w:r>
          </w:p>
        </w:tc>
        <w:tc>
          <w:tcPr>
            <w:tcW w:w="510" w:type="pct"/>
            <w:gridSpan w:val="2"/>
            <w:shd w:val="clear" w:color="auto" w:fill="auto"/>
            <w:vAlign w:val="center"/>
          </w:tcPr>
          <w:p w:rsidR="001C074A" w:rsidRPr="001C074A" w:rsidRDefault="004121DA" w:rsidP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 40</w:t>
            </w:r>
          </w:p>
        </w:tc>
      </w:tr>
      <w:tr w:rsidR="001C074A" w:rsidRPr="001C074A" w:rsidTr="00F95103">
        <w:tblPrEx>
          <w:shd w:val="clear" w:color="auto" w:fill="auto"/>
        </w:tblPrEx>
        <w:tc>
          <w:tcPr>
            <w:tcW w:w="722" w:type="pct"/>
            <w:vAlign w:val="center"/>
          </w:tcPr>
          <w:p w:rsidR="001C074A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8" w:type="pct"/>
            <w:gridSpan w:val="2"/>
          </w:tcPr>
          <w:p w:rsidR="001C074A" w:rsidRPr="00F95103" w:rsidRDefault="004121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F95103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Projeto</w:t>
            </w:r>
            <w:r w:rsidR="001C074A" w:rsidRPr="00F95103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de </w:t>
            </w:r>
            <w:r w:rsidRPr="00F95103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Resolução</w:t>
            </w:r>
            <w:r w:rsidR="001C074A" w:rsidRPr="00F95103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N° 01/18 </w:t>
            </w:r>
            <w:proofErr w:type="spellStart"/>
            <w:r w:rsidR="001C074A" w:rsidRPr="00F95103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Rev</w:t>
            </w:r>
            <w:proofErr w:type="spellEnd"/>
            <w:r w:rsidR="001C074A" w:rsidRPr="00F95103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1 Regulamento Técnico MERCOSUR sobre a Metodologia para efetuar o controle metrológico em Pescados, Moluscos e Crustáceos Glaciados, para efeitos de determinar o conteúdo efetivo (Revogação da Resolução GMC N° 40/09)</w:t>
            </w:r>
          </w:p>
        </w:tc>
        <w:tc>
          <w:tcPr>
            <w:tcW w:w="510" w:type="pct"/>
            <w:gridSpan w:val="2"/>
            <w:shd w:val="clear" w:color="auto" w:fill="auto"/>
            <w:vAlign w:val="center"/>
          </w:tcPr>
          <w:p w:rsidR="001C074A" w:rsidRPr="001C074A" w:rsidRDefault="001C074A" w:rsidP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1C074A" w:rsidTr="00F95103">
        <w:tblPrEx>
          <w:shd w:val="clear" w:color="auto" w:fill="auto"/>
        </w:tblPrEx>
        <w:tc>
          <w:tcPr>
            <w:tcW w:w="722" w:type="pct"/>
          </w:tcPr>
          <w:p w:rsidR="001C074A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768" w:type="pct"/>
            <w:gridSpan w:val="2"/>
          </w:tcPr>
          <w:p w:rsidR="001C074A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MERCOSUR/CXI GMC/DI 01/19 Programa de Trabajo 2019-2020 de la Reunión Especializada de Cooperativas (RECM)</w:t>
            </w:r>
          </w:p>
        </w:tc>
        <w:tc>
          <w:tcPr>
            <w:tcW w:w="510" w:type="pct"/>
            <w:gridSpan w:val="2"/>
            <w:shd w:val="clear" w:color="auto" w:fill="auto"/>
            <w:vAlign w:val="center"/>
          </w:tcPr>
          <w:p w:rsidR="001C074A" w:rsidRPr="001C074A" w:rsidRDefault="001C074A" w:rsidP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1C074A" w:rsidRPr="00F95103" w:rsidTr="00F95103">
        <w:tblPrEx>
          <w:shd w:val="clear" w:color="auto" w:fill="auto"/>
        </w:tblPrEx>
        <w:tc>
          <w:tcPr>
            <w:tcW w:w="722" w:type="pct"/>
            <w:vAlign w:val="center"/>
          </w:tcPr>
          <w:p w:rsidR="001C074A" w:rsidRPr="00F95103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F9510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8" w:type="pct"/>
            <w:gridSpan w:val="2"/>
          </w:tcPr>
          <w:p w:rsidR="001C074A" w:rsidRPr="00F95103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F95103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MERCOSUL/CXI GMC/DI 01/19 Programa de Trabalho 2019-2020 da Reunião Especializada de Cooperativas (RECM)</w:t>
            </w:r>
          </w:p>
        </w:tc>
        <w:tc>
          <w:tcPr>
            <w:tcW w:w="510" w:type="pct"/>
            <w:gridSpan w:val="2"/>
            <w:shd w:val="clear" w:color="auto" w:fill="auto"/>
            <w:vAlign w:val="center"/>
          </w:tcPr>
          <w:p w:rsidR="001C074A" w:rsidRPr="00F95103" w:rsidRDefault="001C074A" w:rsidP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i/>
                <w:color w:val="000000"/>
                <w:sz w:val="24"/>
                <w:szCs w:val="24"/>
                <w:lang w:val="pt-BR"/>
              </w:rPr>
            </w:pPr>
          </w:p>
        </w:tc>
      </w:tr>
      <w:tr w:rsidR="001C074A" w:rsidRPr="001C074A" w:rsidTr="00F95103">
        <w:tblPrEx>
          <w:shd w:val="clear" w:color="auto" w:fill="auto"/>
        </w:tblPrEx>
        <w:tc>
          <w:tcPr>
            <w:tcW w:w="722" w:type="pct"/>
          </w:tcPr>
          <w:p w:rsidR="001C074A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768" w:type="pct"/>
            <w:gridSpan w:val="2"/>
          </w:tcPr>
          <w:p w:rsidR="001C074A" w:rsidRPr="001C074A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proofErr w:type="spellStart"/>
            <w:r w:rsidRPr="001C074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Convenios</w:t>
            </w:r>
            <w:proofErr w:type="spellEnd"/>
            <w:r w:rsidRPr="001C074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Res. GMC Nº 11/11 - SM, ST, ISM e IPPDDHH</w:t>
            </w:r>
          </w:p>
        </w:tc>
        <w:tc>
          <w:tcPr>
            <w:tcW w:w="510" w:type="pct"/>
            <w:gridSpan w:val="2"/>
            <w:shd w:val="clear" w:color="auto" w:fill="auto"/>
            <w:vAlign w:val="center"/>
          </w:tcPr>
          <w:p w:rsidR="001C074A" w:rsidRPr="001C074A" w:rsidRDefault="001C074A" w:rsidP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1C074A" w:rsidRPr="00F95103" w:rsidTr="00F95103">
        <w:tblPrEx>
          <w:shd w:val="clear" w:color="auto" w:fill="auto"/>
        </w:tblPrEx>
        <w:tc>
          <w:tcPr>
            <w:tcW w:w="722" w:type="pct"/>
            <w:vAlign w:val="center"/>
          </w:tcPr>
          <w:p w:rsidR="001C074A" w:rsidRPr="00F95103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F95103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68" w:type="pct"/>
            <w:gridSpan w:val="2"/>
          </w:tcPr>
          <w:p w:rsidR="001C074A" w:rsidRPr="00F95103" w:rsidRDefault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F95103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Convênios Res. GMC Nº 11/11 - SM, ST, ISM e IPPDH</w:t>
            </w:r>
          </w:p>
        </w:tc>
        <w:tc>
          <w:tcPr>
            <w:tcW w:w="510" w:type="pct"/>
            <w:gridSpan w:val="2"/>
            <w:shd w:val="clear" w:color="auto" w:fill="auto"/>
            <w:vAlign w:val="center"/>
          </w:tcPr>
          <w:p w:rsidR="001C074A" w:rsidRPr="00F95103" w:rsidRDefault="001C074A" w:rsidP="001C07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i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1C074A" w:rsidRPr="001C074A" w:rsidRDefault="001C074A" w:rsidP="001C074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1C074A" w:rsidRPr="001C074A" w:rsidRDefault="001C074A" w:rsidP="001C074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1C074A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501C64" w:rsidRPr="00F95103" w:rsidRDefault="00F95103" w:rsidP="00F95103">
      <w:pPr>
        <w:jc w:val="right"/>
        <w:rPr>
          <w:b/>
          <w:lang w:val="pt-BR"/>
        </w:rPr>
      </w:pPr>
      <w:r w:rsidRPr="00F95103">
        <w:rPr>
          <w:b/>
          <w:lang w:val="pt-BR"/>
        </w:rPr>
        <w:t xml:space="preserve">VPB - </w:t>
      </w:r>
      <w:r w:rsidRPr="00F95103">
        <w:rPr>
          <w:lang w:val="pt-BR"/>
        </w:rPr>
        <w:t>22/03/2019</w:t>
      </w:r>
      <w:r w:rsidRPr="00F95103">
        <w:rPr>
          <w:b/>
          <w:lang w:val="pt-BR"/>
        </w:rPr>
        <w:t xml:space="preserve"> - IK</w:t>
      </w:r>
    </w:p>
    <w:sectPr w:rsidR="00501C64" w:rsidRPr="00F95103" w:rsidSect="00843B9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4A"/>
    <w:rsid w:val="001C074A"/>
    <w:rsid w:val="004121DA"/>
    <w:rsid w:val="00501C64"/>
    <w:rsid w:val="00667BA6"/>
    <w:rsid w:val="00D0410F"/>
    <w:rsid w:val="00F9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359A"/>
  <w15:chartTrackingRefBased/>
  <w15:docId w15:val="{FE71E37B-C355-4C7B-A5FD-5BF51A1C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Pereyra</dc:creator>
  <cp:keywords/>
  <dc:description/>
  <cp:lastModifiedBy>Vanesa Pereyra</cp:lastModifiedBy>
  <cp:revision>2</cp:revision>
  <cp:lastPrinted>2019-03-22T17:58:00Z</cp:lastPrinted>
  <dcterms:created xsi:type="dcterms:W3CDTF">2019-03-22T17:08:00Z</dcterms:created>
  <dcterms:modified xsi:type="dcterms:W3CDTF">2019-03-22T17:58:00Z</dcterms:modified>
</cp:coreProperties>
</file>