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455"/>
        <w:gridCol w:w="5066"/>
        <w:gridCol w:w="1041"/>
      </w:tblGrid>
      <w:tr w:rsidR="00F070A1" w:rsidTr="00F070A1">
        <w:tc>
          <w:tcPr>
            <w:tcW w:w="5000" w:type="pct"/>
            <w:gridSpan w:val="4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F070A1" w:rsidRPr="00F070A1" w:rsidTr="00F070A1">
        <w:tc>
          <w:tcPr>
            <w:tcW w:w="1545" w:type="pct"/>
            <w:gridSpan w:val="2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66" w:type="pct"/>
            <w:shd w:val="clear" w:color="auto" w:fill="C5E0B3" w:themeFill="accent6" w:themeFillTint="66"/>
            <w:vAlign w:val="center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Comité </w:t>
            </w:r>
            <w:proofErr w:type="spellStart"/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Coordinador</w:t>
            </w:r>
            <w:proofErr w:type="spellEnd"/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Regional (RME/CCR)</w:t>
            </w:r>
          </w:p>
        </w:tc>
        <w:tc>
          <w:tcPr>
            <w:tcW w:w="589" w:type="pct"/>
            <w:shd w:val="clear" w:color="auto" w:fill="C5E0B3" w:themeFill="accent6" w:themeFillTint="66"/>
            <w:vAlign w:val="center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F070A1" w:rsidTr="00F070A1">
        <w:tc>
          <w:tcPr>
            <w:tcW w:w="1545" w:type="pct"/>
            <w:gridSpan w:val="2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66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CXVIII</w:t>
            </w:r>
          </w:p>
        </w:tc>
        <w:tc>
          <w:tcPr>
            <w:tcW w:w="589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0A1" w:rsidTr="00F070A1">
        <w:tc>
          <w:tcPr>
            <w:tcW w:w="1545" w:type="pct"/>
            <w:gridSpan w:val="2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66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14/06/2018</w:t>
            </w:r>
          </w:p>
        </w:tc>
        <w:tc>
          <w:tcPr>
            <w:tcW w:w="589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0A1" w:rsidTr="00F070A1">
        <w:tc>
          <w:tcPr>
            <w:tcW w:w="1545" w:type="pct"/>
            <w:gridSpan w:val="2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66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589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0A1" w:rsidTr="00F070A1">
        <w:tc>
          <w:tcPr>
            <w:tcW w:w="1545" w:type="pct"/>
            <w:gridSpan w:val="2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66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04/2018</w:t>
            </w:r>
          </w:p>
        </w:tc>
        <w:tc>
          <w:tcPr>
            <w:tcW w:w="589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0A1" w:rsidTr="00325B24">
        <w:tc>
          <w:tcPr>
            <w:tcW w:w="1545" w:type="pct"/>
            <w:gridSpan w:val="2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66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03/08/2018</w:t>
            </w:r>
          </w:p>
        </w:tc>
        <w:tc>
          <w:tcPr>
            <w:tcW w:w="589" w:type="pct"/>
            <w:shd w:val="clear" w:color="auto" w:fill="C5E0B3" w:themeFill="accent6" w:themeFillTint="66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89" w:type="pct"/>
            <w:gridSpan w:val="2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89" w:type="pct"/>
            <w:gridSpan w:val="2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89" w:type="pct"/>
            <w:gridSpan w:val="2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p.12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p.14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p.17</w:t>
            </w:r>
          </w:p>
        </w:tc>
        <w:bookmarkStart w:id="0" w:name="_GoBack"/>
        <w:bookmarkEnd w:id="0"/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ACTA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03-18-CCR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Ata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03-18- CCR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CAEB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CAEB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Tabla de Equivalencia articulada con la de Educación de Jóvenes y Adultos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F070A1" w:rsidRP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Tabela de Equivalência articulada com Educação de Jovens e Adultos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"Escuelas de Frontera, Marco Referencial de Desarrollo Curricular"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F070A1" w:rsidRP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"Escola de Fronteira, Marco Referencial de Desenvolvimento Curricular"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CAET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84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CAET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Tablas de Equivalencia de las especialidades técnicas de Construcción, Turismo, Química y Administración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109</w:t>
            </w:r>
          </w:p>
        </w:tc>
      </w:tr>
      <w:tr w:rsidR="00F070A1" w:rsidRP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Tabelas de Equivalência das especialidades técnicas de Construção, Turismo, Química e Administração 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Tablas de equivalencia de Bolivia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F070A1" w:rsidRP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Tabela de Equivalência da </w:t>
            </w:r>
            <w:proofErr w:type="spellStart"/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Bolivia</w:t>
            </w:r>
            <w:proofErr w:type="spellEnd"/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Proyectos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remitidos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al GCI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</w:t>
            </w:r>
            <w:r w:rsidR="00325B24"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141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enviados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GCI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CAFEM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p.153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Relatório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CAFEM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Flujograma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 la actualización de la página del MERCOSUR Educacional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p.165</w:t>
            </w:r>
          </w:p>
        </w:tc>
      </w:tr>
      <w:tr w:rsidR="00F070A1" w:rsidRP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89" w:type="pct"/>
            <w:gridSpan w:val="2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Fluxograma para a atualização da página do MERCOSUL Educacional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Carreras aprobadas por la Red de Agencias Nacionales de Acreditaci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ó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n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p.171</w:t>
            </w:r>
          </w:p>
        </w:tc>
      </w:tr>
      <w:tr w:rsidR="00F070A1" w:rsidRP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P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F070A1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Carreiras aprovadas pela Rede de Agências Nacionais de Credenciamento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Nómina de Proyectos Sectoriales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p.175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Nomina dos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Projetos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Setoriais</w:t>
            </w:r>
            <w:proofErr w:type="spellEnd"/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PPTU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p.177</w:t>
            </w:r>
          </w:p>
        </w:tc>
      </w:tr>
      <w:tr w:rsidR="00F070A1" w:rsidTr="00325B24">
        <w:tblPrEx>
          <w:shd w:val="clear" w:color="auto" w:fill="auto"/>
        </w:tblPrEx>
        <w:tc>
          <w:tcPr>
            <w:tcW w:w="722" w:type="pct"/>
            <w:vAlign w:val="center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9" w:type="pct"/>
            <w:gridSpan w:val="2"/>
          </w:tcPr>
          <w:p w:rsidR="00F070A1" w:rsidRDefault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PPTU</w:t>
            </w:r>
          </w:p>
        </w:tc>
        <w:tc>
          <w:tcPr>
            <w:tcW w:w="589" w:type="pct"/>
            <w:shd w:val="clear" w:color="auto" w:fill="FFFFFF" w:themeFill="background1"/>
            <w:vAlign w:val="center"/>
          </w:tcPr>
          <w:p w:rsidR="00F070A1" w:rsidRPr="00F070A1" w:rsidRDefault="00F070A1" w:rsidP="00F070A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F070A1" w:rsidRDefault="00F070A1" w:rsidP="00F070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F070A1" w:rsidRDefault="00F070A1" w:rsidP="00F070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F070A1" w:rsidRPr="00325B24" w:rsidRDefault="00325B24">
      <w:pPr>
        <w:rPr>
          <w:b/>
        </w:rPr>
      </w:pPr>
      <w:proofErr w:type="gramStart"/>
      <w:r w:rsidRPr="00325B24">
        <w:rPr>
          <w:b/>
        </w:rPr>
        <w:t>TOTAL</w:t>
      </w:r>
      <w:proofErr w:type="gramEnd"/>
      <w:r w:rsidRPr="00325B24">
        <w:rPr>
          <w:b/>
        </w:rPr>
        <w:t xml:space="preserve"> DE PAGINAS: </w:t>
      </w:r>
      <w:r w:rsidRPr="00325B24">
        <w:rPr>
          <w:b/>
          <w:u w:val="single"/>
        </w:rPr>
        <w:t>179</w:t>
      </w:r>
    </w:p>
    <w:sectPr w:rsidR="00F070A1" w:rsidRPr="00325B24" w:rsidSect="00FC6F64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B24" w:rsidRDefault="00325B24" w:rsidP="00325B24">
      <w:pPr>
        <w:spacing w:after="0" w:line="240" w:lineRule="auto"/>
      </w:pPr>
      <w:r>
        <w:separator/>
      </w:r>
    </w:p>
  </w:endnote>
  <w:endnote w:type="continuationSeparator" w:id="0">
    <w:p w:rsidR="00325B24" w:rsidRDefault="00325B24" w:rsidP="0032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B24" w:rsidRPr="00325B24" w:rsidRDefault="00325B24" w:rsidP="00325B24">
    <w:pPr>
      <w:pStyle w:val="Piedepgina"/>
      <w:jc w:val="right"/>
      <w:rPr>
        <w:b/>
      </w:rPr>
    </w:pPr>
    <w:r w:rsidRPr="00325B24">
      <w:rPr>
        <w:b/>
      </w:rPr>
      <w:t>CP-22/02/2019-IK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B24" w:rsidRDefault="00325B24" w:rsidP="00325B24">
      <w:pPr>
        <w:spacing w:after="0" w:line="240" w:lineRule="auto"/>
      </w:pPr>
      <w:r>
        <w:separator/>
      </w:r>
    </w:p>
  </w:footnote>
  <w:footnote w:type="continuationSeparator" w:id="0">
    <w:p w:rsidR="00325B24" w:rsidRDefault="00325B24" w:rsidP="00325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A1"/>
    <w:rsid w:val="00325B24"/>
    <w:rsid w:val="00F0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6B36DB"/>
  <w15:chartTrackingRefBased/>
  <w15:docId w15:val="{147C364A-AE2A-47B3-A5C4-075E2C02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B24"/>
  </w:style>
  <w:style w:type="paragraph" w:styleId="Piedepgina">
    <w:name w:val="footer"/>
    <w:basedOn w:val="Normal"/>
    <w:link w:val="PiedepginaCar"/>
    <w:uiPriority w:val="99"/>
    <w:unhideWhenUsed/>
    <w:rsid w:val="00325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2019-02-22T18:24:00Z</cp:lastPrinted>
  <dcterms:created xsi:type="dcterms:W3CDTF">2019-02-22T18:05:00Z</dcterms:created>
  <dcterms:modified xsi:type="dcterms:W3CDTF">2019-02-22T18:25:00Z</dcterms:modified>
</cp:coreProperties>
</file>