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2670C" w14:textId="3B18555F" w:rsidR="0022250A" w:rsidRPr="00EF4635" w:rsidRDefault="0022250A" w:rsidP="00EF4635">
      <w:pPr>
        <w:keepNext/>
        <w:widowControl w:val="0"/>
        <w:spacing w:after="0" w:line="240" w:lineRule="auto"/>
        <w:ind w:left="708" w:hanging="708"/>
      </w:pPr>
    </w:p>
    <w:p w14:paraId="15E82535" w14:textId="77777777" w:rsidR="0022250A" w:rsidRPr="00EF4635" w:rsidRDefault="0022250A" w:rsidP="00EF4635">
      <w:pPr>
        <w:keepNext/>
        <w:widowControl w:val="0"/>
        <w:spacing w:after="0" w:line="240" w:lineRule="auto"/>
      </w:pPr>
    </w:p>
    <w:p w14:paraId="7081B1E8" w14:textId="77777777" w:rsidR="000D1159" w:rsidRPr="00EF4635" w:rsidRDefault="000D1159" w:rsidP="00EF4635">
      <w:pPr>
        <w:pStyle w:val="Ttulo1"/>
        <w:spacing w:after="0" w:line="240" w:lineRule="auto"/>
        <w:rPr>
          <w:rFonts w:ascii="Arial" w:hAnsi="Arial"/>
          <w:b w:val="0"/>
          <w:iCs/>
          <w:color w:val="000000"/>
          <w:sz w:val="24"/>
        </w:rPr>
      </w:pPr>
    </w:p>
    <w:p w14:paraId="4F81002D" w14:textId="77777777" w:rsidR="00EF4635" w:rsidRPr="00EF4635" w:rsidRDefault="00EF4635" w:rsidP="00EF4635">
      <w:pPr>
        <w:spacing w:after="0"/>
      </w:pPr>
    </w:p>
    <w:p w14:paraId="0635D6A5" w14:textId="77777777" w:rsidR="00EF4635" w:rsidRPr="00EF4635" w:rsidRDefault="00EF4635" w:rsidP="00EF4635">
      <w:pPr>
        <w:spacing w:after="0"/>
      </w:pPr>
    </w:p>
    <w:p w14:paraId="2E60192D" w14:textId="7BF800C2" w:rsidR="00435B69" w:rsidRDefault="00435B69" w:rsidP="00EF4635">
      <w:pPr>
        <w:pStyle w:val="Ttulo1"/>
        <w:spacing w:after="0" w:line="240" w:lineRule="auto"/>
        <w:rPr>
          <w:rFonts w:ascii="Arial" w:hAnsi="Arial"/>
          <w:iCs/>
          <w:color w:val="000000"/>
          <w:sz w:val="24"/>
          <w:lang w:val="pt-BR"/>
        </w:rPr>
      </w:pPr>
      <w:r w:rsidRPr="00895497">
        <w:rPr>
          <w:rFonts w:ascii="Arial" w:hAnsi="Arial"/>
          <w:iCs/>
          <w:color w:val="000000"/>
          <w:sz w:val="24"/>
          <w:lang w:val="pt-BR"/>
        </w:rPr>
        <w:t>MERCOSU</w:t>
      </w:r>
      <w:r w:rsidR="00662F13" w:rsidRPr="00895497">
        <w:rPr>
          <w:rFonts w:ascii="Arial" w:hAnsi="Arial"/>
          <w:iCs/>
          <w:color w:val="000000"/>
          <w:sz w:val="24"/>
          <w:lang w:val="pt-BR"/>
        </w:rPr>
        <w:t>R</w:t>
      </w:r>
      <w:r w:rsidRPr="00895497">
        <w:rPr>
          <w:rFonts w:ascii="Arial" w:hAnsi="Arial"/>
          <w:iCs/>
          <w:color w:val="000000"/>
          <w:sz w:val="24"/>
          <w:lang w:val="pt-BR"/>
        </w:rPr>
        <w:t>/</w:t>
      </w:r>
      <w:r w:rsidR="008247C5" w:rsidRPr="00895497">
        <w:rPr>
          <w:rFonts w:ascii="Arial" w:hAnsi="Arial"/>
          <w:iCs/>
          <w:color w:val="000000"/>
          <w:sz w:val="24"/>
          <w:lang w:val="pt-BR"/>
        </w:rPr>
        <w:t>SGT</w:t>
      </w:r>
      <w:r w:rsidR="00895497">
        <w:rPr>
          <w:rFonts w:ascii="Arial" w:hAnsi="Arial"/>
          <w:iCs/>
          <w:color w:val="000000"/>
          <w:sz w:val="24"/>
          <w:lang w:val="pt-BR"/>
        </w:rPr>
        <w:t xml:space="preserve"> N° </w:t>
      </w:r>
      <w:r w:rsidR="008247C5" w:rsidRPr="00895497">
        <w:rPr>
          <w:rFonts w:ascii="Arial" w:hAnsi="Arial"/>
          <w:iCs/>
          <w:color w:val="000000"/>
          <w:sz w:val="24"/>
          <w:lang w:val="pt-BR"/>
        </w:rPr>
        <w:t>11/</w:t>
      </w:r>
      <w:r w:rsidRPr="00895497">
        <w:rPr>
          <w:rFonts w:ascii="Arial" w:hAnsi="Arial"/>
          <w:iCs/>
          <w:color w:val="000000"/>
          <w:sz w:val="24"/>
          <w:lang w:val="pt-BR"/>
        </w:rPr>
        <w:t>COVIGSAL/A</w:t>
      </w:r>
      <w:r w:rsidR="00662F13" w:rsidRPr="00895497">
        <w:rPr>
          <w:rFonts w:ascii="Arial" w:hAnsi="Arial"/>
          <w:iCs/>
          <w:color w:val="000000"/>
          <w:sz w:val="24"/>
          <w:lang w:val="pt-BR"/>
        </w:rPr>
        <w:t>C</w:t>
      </w:r>
      <w:r w:rsidRPr="00895497">
        <w:rPr>
          <w:rFonts w:ascii="Arial" w:hAnsi="Arial"/>
          <w:iCs/>
          <w:color w:val="000000"/>
          <w:sz w:val="24"/>
          <w:lang w:val="pt-BR"/>
        </w:rPr>
        <w:t>TA Nº 0</w:t>
      </w:r>
      <w:r w:rsidR="00662F13" w:rsidRPr="00895497">
        <w:rPr>
          <w:rFonts w:ascii="Arial" w:hAnsi="Arial"/>
          <w:iCs/>
          <w:color w:val="000000"/>
          <w:sz w:val="24"/>
          <w:lang w:val="pt-BR"/>
        </w:rPr>
        <w:t>1</w:t>
      </w:r>
      <w:r w:rsidRPr="00895497">
        <w:rPr>
          <w:rFonts w:ascii="Arial" w:hAnsi="Arial"/>
          <w:iCs/>
          <w:color w:val="000000"/>
          <w:sz w:val="24"/>
          <w:lang w:val="pt-BR"/>
        </w:rPr>
        <w:t>/2</w:t>
      </w:r>
      <w:r w:rsidR="00662F13" w:rsidRPr="00895497">
        <w:rPr>
          <w:rFonts w:ascii="Arial" w:hAnsi="Arial"/>
          <w:iCs/>
          <w:color w:val="000000"/>
          <w:sz w:val="24"/>
          <w:lang w:val="pt-BR"/>
        </w:rPr>
        <w:t>4</w:t>
      </w:r>
    </w:p>
    <w:p w14:paraId="4D660DB8" w14:textId="77777777" w:rsidR="00EF4635" w:rsidRPr="00EF4635" w:rsidRDefault="00EF4635" w:rsidP="00EF4635">
      <w:pPr>
        <w:spacing w:after="0"/>
        <w:rPr>
          <w:lang w:val="pt-BR"/>
        </w:rPr>
      </w:pPr>
    </w:p>
    <w:p w14:paraId="33E1E4FE" w14:textId="32F94552" w:rsidR="00435B69" w:rsidRPr="00B37B93" w:rsidRDefault="002F7FCF" w:rsidP="00EF4635">
      <w:pPr>
        <w:spacing w:after="0" w:line="240" w:lineRule="auto"/>
        <w:jc w:val="center"/>
        <w:rPr>
          <w:b/>
          <w:bCs/>
          <w:color w:val="000000"/>
        </w:rPr>
      </w:pPr>
      <w:r w:rsidRPr="00B37B93">
        <w:rPr>
          <w:b/>
          <w:color w:val="000000"/>
        </w:rPr>
        <w:t>L</w:t>
      </w:r>
      <w:r w:rsidR="008247C5" w:rsidRPr="00B37B93">
        <w:rPr>
          <w:b/>
          <w:color w:val="000000"/>
        </w:rPr>
        <w:t xml:space="preserve">X </w:t>
      </w:r>
      <w:r w:rsidRPr="00B37B93">
        <w:rPr>
          <w:b/>
          <w:color w:val="000000"/>
        </w:rPr>
        <w:t>REUNIÓN ORDINARIA DE</w:t>
      </w:r>
      <w:r w:rsidR="008247C5" w:rsidRPr="00B37B93">
        <w:rPr>
          <w:b/>
          <w:color w:val="000000"/>
        </w:rPr>
        <w:t xml:space="preserve">L SUBGRUPO DE TRABAJO </w:t>
      </w:r>
      <w:proofErr w:type="spellStart"/>
      <w:r w:rsidR="008247C5" w:rsidRPr="00B37B93">
        <w:rPr>
          <w:b/>
          <w:color w:val="000000"/>
        </w:rPr>
        <w:t>N°</w:t>
      </w:r>
      <w:proofErr w:type="spellEnd"/>
      <w:r w:rsidR="008247C5" w:rsidRPr="00B37B93">
        <w:rPr>
          <w:b/>
          <w:color w:val="000000"/>
        </w:rPr>
        <w:t xml:space="preserve"> 11 “</w:t>
      </w:r>
      <w:proofErr w:type="gramStart"/>
      <w:r w:rsidR="00895497" w:rsidRPr="00B37B93">
        <w:rPr>
          <w:b/>
          <w:color w:val="000000"/>
        </w:rPr>
        <w:t>SALUD</w:t>
      </w:r>
      <w:r w:rsidR="008247C5" w:rsidRPr="00B37B93">
        <w:rPr>
          <w:b/>
          <w:color w:val="000000"/>
        </w:rPr>
        <w:t>”/</w:t>
      </w:r>
      <w:proofErr w:type="gramEnd"/>
      <w:r w:rsidRPr="00B37B93">
        <w:rPr>
          <w:b/>
          <w:color w:val="000000"/>
        </w:rPr>
        <w:t xml:space="preserve">COMISION DE VIGILANCIA DE LA SALUD </w:t>
      </w:r>
      <w:r w:rsidR="00895497">
        <w:rPr>
          <w:b/>
          <w:color w:val="000000"/>
        </w:rPr>
        <w:t>(</w:t>
      </w:r>
      <w:r w:rsidRPr="00B37B93">
        <w:rPr>
          <w:b/>
          <w:color w:val="000000"/>
        </w:rPr>
        <w:t>COVIGSAL</w:t>
      </w:r>
      <w:r w:rsidR="00895497">
        <w:rPr>
          <w:b/>
          <w:color w:val="000000"/>
        </w:rPr>
        <w:t>)</w:t>
      </w:r>
    </w:p>
    <w:p w14:paraId="27BD1E90" w14:textId="47CDCDD4" w:rsidR="00435B69" w:rsidRPr="00B37B93" w:rsidRDefault="00662F13" w:rsidP="00AA7EB0">
      <w:pPr>
        <w:spacing w:before="200" w:line="240" w:lineRule="auto"/>
      </w:pPr>
      <w:r w:rsidRPr="00B37B93">
        <w:t xml:space="preserve">Se realizó en la ciudad de </w:t>
      </w:r>
      <w:r w:rsidR="00B0789F" w:rsidRPr="00B37B93">
        <w:t xml:space="preserve">Asunción, </w:t>
      </w:r>
      <w:r w:rsidR="00895497">
        <w:t xml:space="preserve">República del </w:t>
      </w:r>
      <w:r w:rsidR="00B0789F" w:rsidRPr="00B37B93">
        <w:t>Paraguay</w:t>
      </w:r>
      <w:r w:rsidR="00435B69" w:rsidRPr="00B37B93">
        <w:t xml:space="preserve">, </w:t>
      </w:r>
      <w:r w:rsidR="00B0789F" w:rsidRPr="00B37B93">
        <w:t>los días 6 al 8 de mayo de 2024</w:t>
      </w:r>
      <w:r w:rsidR="00435B69" w:rsidRPr="00B37B93">
        <w:t xml:space="preserve">, </w:t>
      </w:r>
      <w:r w:rsidR="00BD16B4">
        <w:t>l</w:t>
      </w:r>
      <w:r w:rsidR="00435B69" w:rsidRPr="00B37B93">
        <w:t>a LX Reuni</w:t>
      </w:r>
      <w:r w:rsidR="00B0789F" w:rsidRPr="00B37B93">
        <w:t>ón Ordinaria de</w:t>
      </w:r>
      <w:r w:rsidR="008247C5" w:rsidRPr="00B37B93">
        <w:t xml:space="preserve">l Subgrupo de Trabajo </w:t>
      </w:r>
      <w:proofErr w:type="spellStart"/>
      <w:r w:rsidR="008247C5" w:rsidRPr="00B37B93">
        <w:t>N°</w:t>
      </w:r>
      <w:proofErr w:type="spellEnd"/>
      <w:r w:rsidR="008247C5" w:rsidRPr="00B37B93">
        <w:t xml:space="preserve"> 11 “</w:t>
      </w:r>
      <w:proofErr w:type="gramStart"/>
      <w:r w:rsidR="008247C5" w:rsidRPr="00B37B93">
        <w:t>Salud”/</w:t>
      </w:r>
      <w:proofErr w:type="gramEnd"/>
      <w:r w:rsidR="00B0789F" w:rsidRPr="00B37B93">
        <w:t xml:space="preserve">Comisión de Vigilancia de la Salud </w:t>
      </w:r>
      <w:r w:rsidR="00435B69" w:rsidRPr="00B37B93">
        <w:t xml:space="preserve">(COVIGSAL), </w:t>
      </w:r>
      <w:r w:rsidR="00895497">
        <w:rPr>
          <w:lang w:val="es-AR"/>
        </w:rPr>
        <w:t xml:space="preserve">en ejercicio de la Presidencia </w:t>
      </w:r>
      <w:r w:rsidR="00895497">
        <w:rPr>
          <w:i/>
          <w:iCs/>
          <w:lang w:val="es-AR"/>
        </w:rPr>
        <w:t>Pro Tempore</w:t>
      </w:r>
      <w:r w:rsidR="00895497">
        <w:rPr>
          <w:lang w:val="es-AR"/>
        </w:rPr>
        <w:t xml:space="preserve"> de Paraguay (PPTP)</w:t>
      </w:r>
      <w:r w:rsidR="00895497">
        <w:rPr>
          <w:lang w:val="es-AR"/>
        </w:rPr>
        <w:t xml:space="preserve">, </w:t>
      </w:r>
      <w:r w:rsidR="00B0789F" w:rsidRPr="00B37B93">
        <w:t>con participación de l</w:t>
      </w:r>
      <w:r w:rsidRPr="00B37B93">
        <w:t>a</w:t>
      </w:r>
      <w:r w:rsidR="00B0789F" w:rsidRPr="00B37B93">
        <w:t>s delega</w:t>
      </w:r>
      <w:r w:rsidRPr="00B37B93">
        <w:t>ciones</w:t>
      </w:r>
      <w:r w:rsidR="00B0789F" w:rsidRPr="00B37B93">
        <w:t xml:space="preserve"> de</w:t>
      </w:r>
      <w:r w:rsidR="00435B69" w:rsidRPr="00B37B93">
        <w:t xml:space="preserve"> Argentina, Brasil, Paragua</w:t>
      </w:r>
      <w:r w:rsidR="00B0789F" w:rsidRPr="00B37B93">
        <w:t>y</w:t>
      </w:r>
      <w:r w:rsidR="00435B69" w:rsidRPr="00B37B93">
        <w:t xml:space="preserve"> </w:t>
      </w:r>
      <w:r w:rsidR="00B0789F" w:rsidRPr="00B37B93">
        <w:t>y</w:t>
      </w:r>
      <w:r w:rsidR="00435B69" w:rsidRPr="00B37B93">
        <w:t xml:space="preserve"> Urugua</w:t>
      </w:r>
      <w:r w:rsidR="00B0789F" w:rsidRPr="00B37B93">
        <w:t>y</w:t>
      </w:r>
      <w:r w:rsidR="00435B69" w:rsidRPr="00B37B93">
        <w:t>.</w:t>
      </w:r>
    </w:p>
    <w:p w14:paraId="4D50374E" w14:textId="62E262E9" w:rsidR="00435B69" w:rsidRDefault="0070556B" w:rsidP="00AA7EB0">
      <w:pPr>
        <w:spacing w:before="200" w:line="240" w:lineRule="auto"/>
      </w:pPr>
      <w:r w:rsidRPr="00B37B93">
        <w:t>La</w:t>
      </w:r>
      <w:r w:rsidR="00435B69" w:rsidRPr="00B37B93">
        <w:t xml:space="preserve"> Lista de Participantes consta como </w:t>
      </w:r>
      <w:r w:rsidR="00435B69" w:rsidRPr="00B37B93">
        <w:rPr>
          <w:b/>
        </w:rPr>
        <w:t>A</w:t>
      </w:r>
      <w:r w:rsidR="008247C5" w:rsidRPr="00B37B93">
        <w:rPr>
          <w:b/>
        </w:rPr>
        <w:t>gregado</w:t>
      </w:r>
      <w:r w:rsidR="00435B69" w:rsidRPr="00B37B93">
        <w:rPr>
          <w:b/>
        </w:rPr>
        <w:t xml:space="preserve"> I</w:t>
      </w:r>
      <w:r w:rsidR="00435B69" w:rsidRPr="00B37B93">
        <w:t>.</w:t>
      </w:r>
    </w:p>
    <w:p w14:paraId="717F3568" w14:textId="57141780" w:rsidR="00480C92" w:rsidRPr="00480C92" w:rsidRDefault="00480C92" w:rsidP="00480C92">
      <w:pPr>
        <w:rPr>
          <w:sz w:val="23"/>
          <w:szCs w:val="23"/>
        </w:rPr>
      </w:pPr>
      <w:r>
        <w:rPr>
          <w:sz w:val="23"/>
          <w:szCs w:val="23"/>
        </w:rPr>
        <w:t>Durante la reunión fueron tratados los siguientes temas:</w:t>
      </w:r>
    </w:p>
    <w:p w14:paraId="0E99AF4E" w14:textId="0FE24975" w:rsidR="00435B69" w:rsidRPr="00B37B93" w:rsidRDefault="00895497" w:rsidP="00895497">
      <w:pPr>
        <w:pStyle w:val="Prrafodelista"/>
        <w:numPr>
          <w:ilvl w:val="0"/>
          <w:numId w:val="3"/>
        </w:numPr>
        <w:pBdr>
          <w:top w:val="nil"/>
          <w:left w:val="nil"/>
          <w:bottom w:val="nil"/>
          <w:right w:val="nil"/>
          <w:between w:val="nil"/>
        </w:pBdr>
        <w:tabs>
          <w:tab w:val="left" w:pos="426"/>
        </w:tabs>
        <w:spacing w:line="240" w:lineRule="auto"/>
        <w:ind w:left="709" w:hanging="709"/>
        <w:contextualSpacing/>
        <w:textDirection w:val="btLr"/>
        <w:textAlignment w:val="top"/>
        <w:outlineLvl w:val="0"/>
        <w:rPr>
          <w:rFonts w:ascii="Arial" w:hAnsi="Arial"/>
          <w:b/>
          <w:bCs/>
          <w:color w:val="000000"/>
        </w:rPr>
      </w:pPr>
      <w:r w:rsidRPr="00B37B93">
        <w:rPr>
          <w:rFonts w:ascii="Arial" w:hAnsi="Arial"/>
          <w:b/>
          <w:bCs/>
          <w:color w:val="000000"/>
        </w:rPr>
        <w:t>PALABRA DE BIENVENIDA Y APERTURA DEL ENCUENTRO</w:t>
      </w:r>
      <w:r w:rsidR="00435B69" w:rsidRPr="00B37B93">
        <w:rPr>
          <w:rFonts w:ascii="Arial" w:hAnsi="Arial"/>
          <w:b/>
          <w:bCs/>
          <w:color w:val="000000"/>
        </w:rPr>
        <w:t xml:space="preserve"> </w:t>
      </w:r>
    </w:p>
    <w:p w14:paraId="7880CB26" w14:textId="4A39B163" w:rsidR="00D609BB" w:rsidRPr="00B37B93" w:rsidRDefault="00450626" w:rsidP="00AA7EB0">
      <w:pPr>
        <w:spacing w:line="240" w:lineRule="auto"/>
      </w:pPr>
      <w:r w:rsidRPr="00B37B93">
        <w:t xml:space="preserve">El </w:t>
      </w:r>
      <w:proofErr w:type="gramStart"/>
      <w:r w:rsidRPr="00B37B93">
        <w:t>Viceministro</w:t>
      </w:r>
      <w:proofErr w:type="gramEnd"/>
      <w:r w:rsidRPr="00B37B93">
        <w:t xml:space="preserve"> de Rectoría y Vigilancia de la Salud en ejercicio de la</w:t>
      </w:r>
      <w:r w:rsidR="008247C5" w:rsidRPr="00B37B93">
        <w:t xml:space="preserve"> </w:t>
      </w:r>
      <w:r w:rsidR="00895497">
        <w:t>PPTP</w:t>
      </w:r>
      <w:r w:rsidR="008247C5" w:rsidRPr="00B37B93">
        <w:t xml:space="preserve"> </w:t>
      </w:r>
      <w:r w:rsidRPr="00B37B93">
        <w:t xml:space="preserve">dio las palabras de bienvenida y </w:t>
      </w:r>
      <w:r w:rsidR="00D609BB" w:rsidRPr="00B37B93">
        <w:t>la presentación de los participantes</w:t>
      </w:r>
      <w:r w:rsidRPr="00B37B93">
        <w:t>.</w:t>
      </w:r>
      <w:r w:rsidR="00A9081D" w:rsidRPr="00B37B93">
        <w:t xml:space="preserve"> </w:t>
      </w:r>
    </w:p>
    <w:p w14:paraId="5B6219D9" w14:textId="6C0A16CB" w:rsidR="00435B69" w:rsidRPr="00B37B93" w:rsidRDefault="00D609BB" w:rsidP="00AA7EB0">
      <w:pPr>
        <w:spacing w:line="240" w:lineRule="auto"/>
      </w:pPr>
      <w:r w:rsidRPr="00B37B93">
        <w:t>Luego de la apertura, la</w:t>
      </w:r>
      <w:r w:rsidR="00A9081D" w:rsidRPr="00B37B93">
        <w:t>s</w:t>
      </w:r>
      <w:r w:rsidRPr="00B37B93">
        <w:t xml:space="preserve"> delegaci</w:t>
      </w:r>
      <w:r w:rsidR="00A9081D" w:rsidRPr="00B37B93">
        <w:t>o</w:t>
      </w:r>
      <w:r w:rsidRPr="00B37B93">
        <w:t>n</w:t>
      </w:r>
      <w:r w:rsidR="00A9081D" w:rsidRPr="00B37B93">
        <w:t xml:space="preserve">es de Argentina, Brasil </w:t>
      </w:r>
      <w:r w:rsidR="00D438D1">
        <w:t xml:space="preserve">y </w:t>
      </w:r>
      <w:r w:rsidR="00D438D1" w:rsidRPr="00B37B93">
        <w:t xml:space="preserve">Uruguay </w:t>
      </w:r>
      <w:r w:rsidR="00A9081D" w:rsidRPr="00B37B93">
        <w:t>realizaron el saludo correspondiente.</w:t>
      </w:r>
    </w:p>
    <w:p w14:paraId="448F80C8" w14:textId="7728D6A2" w:rsidR="00435B69" w:rsidRPr="00895497" w:rsidRDefault="00895497" w:rsidP="00895497">
      <w:pPr>
        <w:pStyle w:val="Prrafodelista"/>
        <w:numPr>
          <w:ilvl w:val="0"/>
          <w:numId w:val="3"/>
        </w:numPr>
        <w:pBdr>
          <w:top w:val="nil"/>
          <w:left w:val="nil"/>
          <w:bottom w:val="nil"/>
          <w:right w:val="nil"/>
          <w:between w:val="nil"/>
        </w:pBdr>
        <w:tabs>
          <w:tab w:val="left" w:pos="426"/>
        </w:tabs>
        <w:spacing w:line="240" w:lineRule="auto"/>
        <w:ind w:left="709" w:hanging="709"/>
        <w:contextualSpacing/>
        <w:textAlignment w:val="top"/>
        <w:outlineLvl w:val="0"/>
        <w:rPr>
          <w:rFonts w:ascii="Arial" w:hAnsi="Arial"/>
          <w:b/>
          <w:bCs/>
        </w:rPr>
      </w:pPr>
      <w:r w:rsidRPr="00895497">
        <w:rPr>
          <w:rFonts w:ascii="Arial" w:hAnsi="Arial"/>
          <w:b/>
          <w:bCs/>
        </w:rPr>
        <w:t>LECTURA Y APROBACIÓN DE LA AGENDA</w:t>
      </w:r>
      <w:r w:rsidR="00A9081D" w:rsidRPr="00895497">
        <w:rPr>
          <w:rFonts w:ascii="Arial" w:hAnsi="Arial"/>
          <w:b/>
          <w:bCs/>
        </w:rPr>
        <w:t xml:space="preserve"> </w:t>
      </w:r>
    </w:p>
    <w:p w14:paraId="47307CC2" w14:textId="09B12D7A" w:rsidR="00450626" w:rsidRPr="00895497" w:rsidRDefault="00450626" w:rsidP="00AA7EB0">
      <w:pPr>
        <w:pStyle w:val="Titulo1"/>
        <w:numPr>
          <w:ilvl w:val="0"/>
          <w:numId w:val="0"/>
        </w:numPr>
        <w:spacing w:line="240" w:lineRule="auto"/>
      </w:pPr>
      <w:r w:rsidRPr="00B37B93">
        <w:rPr>
          <w:b w:val="0"/>
          <w:bCs w:val="0"/>
        </w:rPr>
        <w:t>Se dio lectura a la Agenda de la Reunión y consta como</w:t>
      </w:r>
      <w:r w:rsidRPr="00B37B93">
        <w:t xml:space="preserve"> Agregado II.</w:t>
      </w:r>
    </w:p>
    <w:p w14:paraId="3C78389E" w14:textId="2E5AE4F8" w:rsidR="001F7B4D" w:rsidRPr="00895497" w:rsidRDefault="00895497" w:rsidP="00895497">
      <w:pPr>
        <w:pStyle w:val="Prrafodelista"/>
        <w:numPr>
          <w:ilvl w:val="0"/>
          <w:numId w:val="3"/>
        </w:numPr>
        <w:pBdr>
          <w:top w:val="nil"/>
          <w:left w:val="nil"/>
          <w:bottom w:val="nil"/>
          <w:right w:val="nil"/>
          <w:between w:val="nil"/>
        </w:pBdr>
        <w:tabs>
          <w:tab w:val="left" w:pos="426"/>
        </w:tabs>
        <w:spacing w:line="240" w:lineRule="auto"/>
        <w:ind w:left="426" w:hanging="426"/>
        <w:contextualSpacing/>
        <w:textAlignment w:val="top"/>
        <w:outlineLvl w:val="0"/>
        <w:rPr>
          <w:rFonts w:ascii="Arial" w:hAnsi="Arial"/>
          <w:b/>
          <w:bCs/>
        </w:rPr>
      </w:pPr>
      <w:r w:rsidRPr="00895497">
        <w:rPr>
          <w:rFonts w:ascii="Arial" w:hAnsi="Arial"/>
          <w:b/>
          <w:bCs/>
        </w:rPr>
        <w:t xml:space="preserve">CUMPLIMIENTO DE LA RESOLUCIÓN GMC </w:t>
      </w:r>
      <w:proofErr w:type="spellStart"/>
      <w:r w:rsidRPr="00895497">
        <w:rPr>
          <w:rFonts w:ascii="Arial" w:hAnsi="Arial"/>
          <w:b/>
          <w:bCs/>
        </w:rPr>
        <w:t>N°</w:t>
      </w:r>
      <w:proofErr w:type="spellEnd"/>
      <w:r w:rsidRPr="00895497">
        <w:rPr>
          <w:rFonts w:ascii="Arial" w:hAnsi="Arial"/>
          <w:b/>
          <w:bCs/>
        </w:rPr>
        <w:t xml:space="preserve"> 33/20. VIGILANCIA Y CONTROL DE ENFERMEDADES Y EVENTOS PRIORIZADOS DE SALUD PÚBLICA DE IMPORTANCIA INTERNACIONAL Y OTROS EVENTOS EMERGENTES ENTE LOS ESTADOS PARTE: </w:t>
      </w:r>
    </w:p>
    <w:p w14:paraId="12B1922D" w14:textId="4518AF56" w:rsidR="00E85FF5" w:rsidRPr="00B37B93" w:rsidRDefault="00E85FF5" w:rsidP="00AA7EB0">
      <w:pPr>
        <w:spacing w:line="240" w:lineRule="auto"/>
      </w:pPr>
      <w:r w:rsidRPr="00B37B93">
        <w:t xml:space="preserve">Los Estados Parte realizaron la presentación y discusión de los datos epidemiológicos actualizados por los países hasta la semana epidemiológica </w:t>
      </w:r>
      <w:proofErr w:type="spellStart"/>
      <w:r w:rsidRPr="00B37B93">
        <w:t>N°</w:t>
      </w:r>
      <w:proofErr w:type="spellEnd"/>
      <w:r w:rsidRPr="00B37B93">
        <w:t xml:space="preserve"> 16, con las presentaciones, en el siguiente orden, Argentina, Brasil, Paraguay y Uruguay:</w:t>
      </w:r>
    </w:p>
    <w:p w14:paraId="756C07C0" w14:textId="3A9307D2" w:rsidR="007E68A2" w:rsidRPr="00B37B93" w:rsidRDefault="007E68A2" w:rsidP="00AA7EB0">
      <w:pPr>
        <w:spacing w:line="240" w:lineRule="auto"/>
      </w:pPr>
      <w:r w:rsidRPr="00B37B93">
        <w:t xml:space="preserve">Las presentaciones constan como </w:t>
      </w:r>
      <w:r w:rsidR="00130325" w:rsidRPr="000D1159">
        <w:rPr>
          <w:b/>
          <w:bCs/>
        </w:rPr>
        <w:t>Agregado</w:t>
      </w:r>
      <w:r w:rsidRPr="000D1159">
        <w:rPr>
          <w:b/>
          <w:bCs/>
        </w:rPr>
        <w:t xml:space="preserve"> III.</w:t>
      </w:r>
    </w:p>
    <w:p w14:paraId="41D14FD8" w14:textId="58CDA6CD" w:rsidR="005507EA" w:rsidRPr="00B37B93" w:rsidRDefault="001F7B4D" w:rsidP="00AA7EB0">
      <w:pPr>
        <w:spacing w:line="240" w:lineRule="auto"/>
      </w:pPr>
      <w:r w:rsidRPr="00B37B93">
        <w:t>Presentación de la situación epidemiológica en cada uno de los países.</w:t>
      </w:r>
    </w:p>
    <w:p w14:paraId="6201DED5" w14:textId="662FE8B2" w:rsidR="005507EA" w:rsidRPr="00B37B93" w:rsidRDefault="005507EA" w:rsidP="00AA7EB0">
      <w:pPr>
        <w:tabs>
          <w:tab w:val="left" w:pos="426"/>
        </w:tabs>
        <w:spacing w:line="240" w:lineRule="auto"/>
        <w:rPr>
          <w:rFonts w:eastAsia="Times New Roman"/>
          <w:bCs/>
          <w:lang w:eastAsia="zh-CN"/>
        </w:rPr>
      </w:pPr>
      <w:r w:rsidRPr="00B37B93">
        <w:t>L</w:t>
      </w:r>
      <w:r w:rsidR="00B0789F" w:rsidRPr="00B37B93">
        <w:rPr>
          <w:rFonts w:eastAsia="Times New Roman"/>
          <w:bCs/>
          <w:lang w:eastAsia="zh-CN"/>
        </w:rPr>
        <w:t xml:space="preserve">a delegación </w:t>
      </w:r>
      <w:r w:rsidR="00895497">
        <w:rPr>
          <w:rFonts w:eastAsia="Times New Roman"/>
          <w:bCs/>
          <w:lang w:eastAsia="zh-CN"/>
        </w:rPr>
        <w:t xml:space="preserve">de </w:t>
      </w:r>
      <w:r w:rsidR="00B0789F" w:rsidRPr="00B37B93">
        <w:rPr>
          <w:rFonts w:eastAsia="Times New Roman"/>
          <w:b/>
          <w:lang w:eastAsia="zh-CN"/>
        </w:rPr>
        <w:t>Argentina</w:t>
      </w:r>
      <w:r w:rsidR="00B0789F" w:rsidRPr="00B37B93">
        <w:rPr>
          <w:rFonts w:eastAsia="Times New Roman"/>
          <w:bCs/>
          <w:lang w:eastAsia="zh-CN"/>
        </w:rPr>
        <w:t xml:space="preserve"> informó que </w:t>
      </w:r>
      <w:r w:rsidR="008111E3" w:rsidRPr="00B37B93">
        <w:rPr>
          <w:rFonts w:eastAsia="Times New Roman"/>
          <w:bCs/>
          <w:lang w:eastAsia="zh-CN"/>
        </w:rPr>
        <w:t xml:space="preserve">la mayor circulación de Dengue se da en el centro del país, </w:t>
      </w:r>
      <w:r w:rsidR="00156C05" w:rsidRPr="00B37B93">
        <w:rPr>
          <w:rFonts w:eastAsia="Times New Roman"/>
          <w:bCs/>
          <w:lang w:eastAsia="zh-CN"/>
        </w:rPr>
        <w:t>se repo</w:t>
      </w:r>
      <w:r w:rsidR="00136FE8" w:rsidRPr="00B37B93">
        <w:rPr>
          <w:rFonts w:eastAsia="Times New Roman"/>
          <w:bCs/>
          <w:lang w:eastAsia="zh-CN"/>
        </w:rPr>
        <w:t>r</w:t>
      </w:r>
      <w:r w:rsidR="00156C05" w:rsidRPr="00B37B93">
        <w:rPr>
          <w:rFonts w:eastAsia="Times New Roman"/>
          <w:bCs/>
          <w:lang w:eastAsia="zh-CN"/>
        </w:rPr>
        <w:t xml:space="preserve">tó un total de 396.484 casos acumulados desde la SE 31/2023 a 16/2024, con un total de 361.619 (91%) casos autóctonos, una incidencia acumulada por 100mil hab. </w:t>
      </w:r>
      <w:r w:rsidR="00136FE8" w:rsidRPr="00B37B93">
        <w:rPr>
          <w:rFonts w:eastAsia="Times New Roman"/>
          <w:bCs/>
          <w:lang w:eastAsia="zh-CN"/>
        </w:rPr>
        <w:t>d</w:t>
      </w:r>
      <w:r w:rsidR="00156C05" w:rsidRPr="00B37B93">
        <w:rPr>
          <w:rFonts w:eastAsia="Times New Roman"/>
          <w:bCs/>
          <w:lang w:eastAsia="zh-CN"/>
        </w:rPr>
        <w:t>e 842</w:t>
      </w:r>
      <w:r w:rsidR="00136FE8" w:rsidRPr="00B37B93">
        <w:rPr>
          <w:rFonts w:eastAsia="Times New Roman"/>
          <w:bCs/>
          <w:lang w:eastAsia="zh-CN"/>
        </w:rPr>
        <w:t xml:space="preserve">. Con relación a los casos fallecidos, se </w:t>
      </w:r>
      <w:r w:rsidR="008247C5" w:rsidRPr="00B37B93">
        <w:rPr>
          <w:rFonts w:eastAsia="Times New Roman"/>
          <w:bCs/>
          <w:lang w:eastAsia="zh-CN"/>
        </w:rPr>
        <w:t>informó</w:t>
      </w:r>
      <w:r w:rsidR="00136FE8" w:rsidRPr="00B37B93">
        <w:rPr>
          <w:rFonts w:eastAsia="Times New Roman"/>
          <w:bCs/>
          <w:lang w:eastAsia="zh-CN"/>
        </w:rPr>
        <w:t xml:space="preserve"> de un total de 280 casos, mientras que el índice de letalidad </w:t>
      </w:r>
      <w:r w:rsidR="00136FE8" w:rsidRPr="00B37B93">
        <w:rPr>
          <w:rFonts w:eastAsia="Times New Roman"/>
          <w:bCs/>
          <w:lang w:eastAsia="zh-CN"/>
        </w:rPr>
        <w:lastRenderedPageBreak/>
        <w:t xml:space="preserve">fue de 0,071. Con relación a los Serotipos circulantes en el país, fueron DEN-1, DEN-2 y DEN-3. </w:t>
      </w:r>
    </w:p>
    <w:p w14:paraId="67455637" w14:textId="6F7E900F" w:rsidR="005507EA" w:rsidRPr="00B37B93" w:rsidRDefault="00136FE8" w:rsidP="00AA7EB0">
      <w:pPr>
        <w:tabs>
          <w:tab w:val="left" w:pos="426"/>
        </w:tabs>
        <w:spacing w:line="240" w:lineRule="auto"/>
        <w:rPr>
          <w:rFonts w:eastAsia="Times New Roman"/>
          <w:bCs/>
          <w:lang w:eastAsia="zh-CN"/>
        </w:rPr>
      </w:pPr>
      <w:r w:rsidRPr="00B37B93">
        <w:rPr>
          <w:rFonts w:eastAsia="Times New Roman"/>
          <w:bCs/>
          <w:lang w:eastAsia="zh-CN"/>
        </w:rPr>
        <w:t>En cuanto a lo</w:t>
      </w:r>
      <w:r w:rsidR="004C1328" w:rsidRPr="00B37B93">
        <w:rPr>
          <w:rFonts w:eastAsia="Times New Roman"/>
          <w:bCs/>
          <w:lang w:eastAsia="zh-CN"/>
        </w:rPr>
        <w:t>s</w:t>
      </w:r>
      <w:r w:rsidRPr="00B37B93">
        <w:rPr>
          <w:rFonts w:eastAsia="Times New Roman"/>
          <w:bCs/>
          <w:lang w:eastAsia="zh-CN"/>
        </w:rPr>
        <w:t xml:space="preserve"> indicadores de Chikungunya, los casos acumulados fueron de 520, de los cuales 435 corresponden a casos autóctonos y un total de </w:t>
      </w:r>
      <w:r w:rsidRPr="008B1BB5">
        <w:rPr>
          <w:rFonts w:eastAsia="Times New Roman"/>
          <w:bCs/>
          <w:lang w:eastAsia="zh-CN"/>
        </w:rPr>
        <w:t>10.886</w:t>
      </w:r>
      <w:r w:rsidRPr="00B37B93">
        <w:rPr>
          <w:rFonts w:eastAsia="Times New Roman"/>
          <w:bCs/>
          <w:lang w:eastAsia="zh-CN"/>
        </w:rPr>
        <w:t xml:space="preserve"> de casos sospechosos de Chikungunya</w:t>
      </w:r>
      <w:r w:rsidR="00B05166">
        <w:rPr>
          <w:rFonts w:eastAsia="Times New Roman"/>
          <w:bCs/>
          <w:lang w:eastAsia="zh-CN"/>
        </w:rPr>
        <w:t xml:space="preserve"> desde la SE 31/2023 a 16/2024</w:t>
      </w:r>
      <w:r w:rsidRPr="00B37B93">
        <w:rPr>
          <w:rFonts w:eastAsia="Times New Roman"/>
          <w:bCs/>
          <w:lang w:eastAsia="zh-CN"/>
        </w:rPr>
        <w:t>.</w:t>
      </w:r>
    </w:p>
    <w:p w14:paraId="5D4C9F0A" w14:textId="65698CE1" w:rsidR="005507EA" w:rsidRPr="00B37B93" w:rsidRDefault="00136FE8" w:rsidP="00AA7EB0">
      <w:pPr>
        <w:tabs>
          <w:tab w:val="left" w:pos="426"/>
        </w:tabs>
        <w:spacing w:line="240" w:lineRule="auto"/>
      </w:pPr>
      <w:r w:rsidRPr="00B37B93">
        <w:t xml:space="preserve">No se reportaron casos de Zika autóctona </w:t>
      </w:r>
      <w:r w:rsidR="00D438D1">
        <w:t xml:space="preserve">en el periodo de </w:t>
      </w:r>
      <w:r w:rsidRPr="00B37B93">
        <w:t xml:space="preserve">2018 </w:t>
      </w:r>
      <w:r w:rsidR="00D438D1">
        <w:t>a</w:t>
      </w:r>
      <w:r w:rsidRPr="00B37B93">
        <w:t xml:space="preserve"> 2024.</w:t>
      </w:r>
    </w:p>
    <w:p w14:paraId="4EB43F2A" w14:textId="77777777" w:rsidR="005507EA" w:rsidRPr="00B37B93" w:rsidRDefault="00136FE8" w:rsidP="00AA7EB0">
      <w:pPr>
        <w:tabs>
          <w:tab w:val="left" w:pos="426"/>
        </w:tabs>
        <w:spacing w:line="240" w:lineRule="auto"/>
        <w:rPr>
          <w:rFonts w:eastAsia="Times New Roman"/>
          <w:bCs/>
          <w:lang w:eastAsia="zh-CN"/>
        </w:rPr>
      </w:pPr>
      <w:r w:rsidRPr="00B37B93">
        <w:rPr>
          <w:rFonts w:eastAsia="Times New Roman"/>
          <w:bCs/>
          <w:lang w:eastAsia="zh-CN"/>
        </w:rPr>
        <w:t>Argentina no registra casos de Fiebre Amarilla desde 2018 donde se registraron siete casos importados de Brasil sin antecedente de vacunación.</w:t>
      </w:r>
    </w:p>
    <w:p w14:paraId="45F983F1" w14:textId="314D295F" w:rsidR="005507EA" w:rsidRPr="00B37B93" w:rsidRDefault="00C057BC" w:rsidP="00AA7EB0">
      <w:pPr>
        <w:tabs>
          <w:tab w:val="left" w:pos="426"/>
        </w:tabs>
        <w:spacing w:line="240" w:lineRule="auto"/>
        <w:rPr>
          <w:rFonts w:eastAsia="Times New Roman"/>
          <w:bCs/>
          <w:lang w:eastAsia="zh-CN"/>
        </w:rPr>
      </w:pPr>
      <w:r w:rsidRPr="00B37B93">
        <w:rPr>
          <w:rFonts w:eastAsia="Times New Roman"/>
          <w:bCs/>
          <w:lang w:eastAsia="zh-CN"/>
        </w:rPr>
        <w:t>En relación a la Encefalitis Equina del Oeste, se reportó 103 casos de humanos, con 11 fallecidos.</w:t>
      </w:r>
    </w:p>
    <w:p w14:paraId="5F877FF9" w14:textId="7DAB984F" w:rsidR="005507EA" w:rsidRPr="00B37B93" w:rsidRDefault="00C057BC" w:rsidP="00AA7EB0">
      <w:pPr>
        <w:tabs>
          <w:tab w:val="left" w:pos="426"/>
        </w:tabs>
        <w:spacing w:line="240" w:lineRule="auto"/>
        <w:rPr>
          <w:rFonts w:eastAsia="Times New Roman"/>
          <w:bCs/>
          <w:lang w:eastAsia="zh-CN"/>
        </w:rPr>
      </w:pPr>
      <w:r w:rsidRPr="00B37B93">
        <w:rPr>
          <w:rFonts w:eastAsia="Times New Roman"/>
          <w:bCs/>
          <w:lang w:eastAsia="zh-CN"/>
        </w:rPr>
        <w:t>En tanto, sobre Chagas agud</w:t>
      </w:r>
      <w:r w:rsidR="00610E63">
        <w:rPr>
          <w:rFonts w:eastAsia="Times New Roman"/>
          <w:bCs/>
          <w:lang w:eastAsia="zh-CN"/>
        </w:rPr>
        <w:t>o</w:t>
      </w:r>
      <w:r w:rsidRPr="00B37B93">
        <w:rPr>
          <w:rFonts w:eastAsia="Times New Roman"/>
          <w:bCs/>
          <w:lang w:eastAsia="zh-CN"/>
        </w:rPr>
        <w:t xml:space="preserve"> por vía oral o vectorial. Los casos agudos existentes están relacionados con la vía de transmisión vertical. En Argentina no se registraron casos de Chagas agudo por vía digestiva ni transfusional en el período presentado. </w:t>
      </w:r>
    </w:p>
    <w:p w14:paraId="08771165" w14:textId="77777777" w:rsidR="005507EA" w:rsidRPr="00B37B93" w:rsidRDefault="00C057BC" w:rsidP="00AA7EB0">
      <w:pPr>
        <w:tabs>
          <w:tab w:val="left" w:pos="426"/>
        </w:tabs>
        <w:spacing w:line="240" w:lineRule="auto"/>
        <w:rPr>
          <w:rFonts w:eastAsia="Times New Roman"/>
          <w:bCs/>
          <w:lang w:eastAsia="zh-CN"/>
        </w:rPr>
      </w:pPr>
      <w:r w:rsidRPr="00B37B93">
        <w:rPr>
          <w:rFonts w:eastAsia="Times New Roman"/>
          <w:bCs/>
          <w:lang w:eastAsia="zh-CN"/>
        </w:rPr>
        <w:t xml:space="preserve">En cuanto a Chagas congénito, para el año 2023 se reportaron 1.928 casos sospechosos de los cuales 61 casos fueron confirmados, de lo que va del año 2024, se reportó 432 casos sospechosos y 12 casos confirmados. </w:t>
      </w:r>
    </w:p>
    <w:p w14:paraId="131E42D0" w14:textId="3BC6478F" w:rsidR="005507EA" w:rsidRPr="00B37B93" w:rsidRDefault="00C057BC" w:rsidP="00AA7EB0">
      <w:pPr>
        <w:tabs>
          <w:tab w:val="left" w:pos="426"/>
        </w:tabs>
        <w:spacing w:line="240" w:lineRule="auto"/>
        <w:rPr>
          <w:rFonts w:eastAsia="Times New Roman"/>
          <w:bCs/>
          <w:lang w:eastAsia="zh-CN"/>
        </w:rPr>
      </w:pPr>
      <w:r w:rsidRPr="00B37B93">
        <w:rPr>
          <w:rFonts w:eastAsia="Times New Roman"/>
          <w:bCs/>
          <w:lang w:eastAsia="zh-CN"/>
        </w:rPr>
        <w:t>En cuanto a casos de rabia canina, se notificaron 7 casos en total desde el 2019-SE 16</w:t>
      </w:r>
      <w:r w:rsidR="00610E63">
        <w:rPr>
          <w:rFonts w:eastAsia="Times New Roman"/>
          <w:bCs/>
          <w:lang w:eastAsia="zh-CN"/>
        </w:rPr>
        <w:t>/</w:t>
      </w:r>
      <w:r w:rsidRPr="00B37B93">
        <w:rPr>
          <w:rFonts w:eastAsia="Times New Roman"/>
          <w:bCs/>
          <w:lang w:eastAsia="zh-CN"/>
        </w:rPr>
        <w:t>2024, de los cuales 6 casos pertenecen a la Provincia de Form</w:t>
      </w:r>
      <w:r w:rsidR="004C1328" w:rsidRPr="00B37B93">
        <w:rPr>
          <w:rFonts w:eastAsia="Times New Roman"/>
          <w:bCs/>
          <w:lang w:eastAsia="zh-CN"/>
        </w:rPr>
        <w:t>o</w:t>
      </w:r>
      <w:r w:rsidRPr="00B37B93">
        <w:rPr>
          <w:rFonts w:eastAsia="Times New Roman"/>
          <w:bCs/>
          <w:lang w:eastAsia="zh-CN"/>
        </w:rPr>
        <w:t xml:space="preserve">sa y 1 caso a la Provincia de Buenos Aires. </w:t>
      </w:r>
    </w:p>
    <w:p w14:paraId="300E9D8A" w14:textId="59276B33" w:rsidR="005507EA" w:rsidRPr="00B37B93" w:rsidRDefault="00C057BC" w:rsidP="00AA7EB0">
      <w:pPr>
        <w:tabs>
          <w:tab w:val="left" w:pos="426"/>
        </w:tabs>
        <w:spacing w:line="240" w:lineRule="auto"/>
        <w:rPr>
          <w:rFonts w:eastAsia="Times New Roman"/>
          <w:bCs/>
          <w:lang w:eastAsia="zh-CN"/>
        </w:rPr>
      </w:pPr>
      <w:r w:rsidRPr="00B37B93">
        <w:rPr>
          <w:rFonts w:eastAsia="Times New Roman"/>
          <w:bCs/>
          <w:lang w:eastAsia="zh-CN"/>
        </w:rPr>
        <w:t>En relación a la rabia animal, los murciélagos no hematófagos y los felinos son los más implicados en los casos conocidos. Buenos Aires y la Pampa son los lugares con mayor incidencia de rabia. Desde el</w:t>
      </w:r>
      <w:r w:rsidR="002C2E71" w:rsidRPr="00B37B93">
        <w:rPr>
          <w:rFonts w:eastAsia="Times New Roman"/>
          <w:bCs/>
          <w:lang w:eastAsia="zh-CN"/>
        </w:rPr>
        <w:t xml:space="preserve"> a</w:t>
      </w:r>
      <w:r w:rsidRPr="00B37B93">
        <w:rPr>
          <w:rFonts w:eastAsia="Times New Roman"/>
          <w:bCs/>
          <w:lang w:eastAsia="zh-CN"/>
        </w:rPr>
        <w:t>ño 2019-SE</w:t>
      </w:r>
      <w:r w:rsidR="00D438D1">
        <w:rPr>
          <w:rFonts w:eastAsia="Times New Roman"/>
          <w:bCs/>
          <w:lang w:eastAsia="zh-CN"/>
        </w:rPr>
        <w:t xml:space="preserve"> 16</w:t>
      </w:r>
      <w:r w:rsidR="00610E63">
        <w:rPr>
          <w:rFonts w:eastAsia="Times New Roman"/>
          <w:bCs/>
          <w:lang w:eastAsia="zh-CN"/>
        </w:rPr>
        <w:t>/</w:t>
      </w:r>
      <w:r w:rsidRPr="00B37B93">
        <w:rPr>
          <w:rFonts w:eastAsia="Times New Roman"/>
          <w:bCs/>
          <w:lang w:eastAsia="zh-CN"/>
        </w:rPr>
        <w:t>2024 se ha reportado un total de 916 casos.</w:t>
      </w:r>
    </w:p>
    <w:p w14:paraId="45227564" w14:textId="6D459828" w:rsidR="005507EA" w:rsidRPr="00B37B93" w:rsidRDefault="00C057BC" w:rsidP="00AA7EB0">
      <w:pPr>
        <w:tabs>
          <w:tab w:val="left" w:pos="426"/>
        </w:tabs>
        <w:spacing w:line="240" w:lineRule="auto"/>
      </w:pPr>
      <w:r w:rsidRPr="00B37B93">
        <w:rPr>
          <w:rFonts w:eastAsia="Times New Roman"/>
          <w:bCs/>
          <w:lang w:eastAsia="zh-CN"/>
        </w:rPr>
        <w:t xml:space="preserve">Con relación a la enfermedad de </w:t>
      </w:r>
      <w:r w:rsidRPr="00B37B93">
        <w:t>Hantavirus, para el periodo 2019 a SE 16</w:t>
      </w:r>
      <w:r w:rsidR="00610E63">
        <w:t>/</w:t>
      </w:r>
      <w:r w:rsidRPr="00B37B93">
        <w:t xml:space="preserve">2024 se </w:t>
      </w:r>
      <w:r w:rsidR="002C2E71" w:rsidRPr="00B37B93">
        <w:t>reportaron un total de 437 casos. Para SE 16</w:t>
      </w:r>
      <w:r w:rsidR="00610E63">
        <w:t>/</w:t>
      </w:r>
      <w:r w:rsidR="002C2E71" w:rsidRPr="00B37B93">
        <w:t xml:space="preserve">2024 se </w:t>
      </w:r>
      <w:r w:rsidRPr="00B37B93">
        <w:t xml:space="preserve">detectaron 25 casos, de los </w:t>
      </w:r>
      <w:r w:rsidR="002C2E71" w:rsidRPr="00B37B93">
        <w:t>cuales</w:t>
      </w:r>
      <w:r w:rsidRPr="00B37B93">
        <w:t xml:space="preserve"> las Provincias de Salta, Jujuy y Santa Fe, son los identificados. </w:t>
      </w:r>
      <w:r w:rsidR="002C2E71" w:rsidRPr="00B37B93">
        <w:t>La letalidad en los últimos 5 años fue en promedio 14,19%.</w:t>
      </w:r>
    </w:p>
    <w:p w14:paraId="5384A7AB" w14:textId="382518C9" w:rsidR="005507EA" w:rsidRPr="00B37B93" w:rsidRDefault="00B0789F" w:rsidP="00AA7EB0">
      <w:pPr>
        <w:tabs>
          <w:tab w:val="left" w:pos="426"/>
        </w:tabs>
        <w:spacing w:line="240" w:lineRule="auto"/>
      </w:pPr>
      <w:r w:rsidRPr="00B37B93">
        <w:rPr>
          <w:rFonts w:eastAsia="Times New Roman"/>
          <w:bCs/>
          <w:lang w:eastAsia="zh-CN"/>
        </w:rPr>
        <w:t xml:space="preserve">En cuanto a leishmaniasis visceral, en el periodo </w:t>
      </w:r>
      <w:r w:rsidR="002C2E71" w:rsidRPr="00B37B93">
        <w:rPr>
          <w:rFonts w:eastAsia="Times New Roman"/>
          <w:bCs/>
          <w:lang w:eastAsia="zh-CN"/>
        </w:rPr>
        <w:t>2018 – SE 16</w:t>
      </w:r>
      <w:r w:rsidR="00610E63">
        <w:rPr>
          <w:rFonts w:eastAsia="Times New Roman"/>
          <w:bCs/>
          <w:lang w:eastAsia="zh-CN"/>
        </w:rPr>
        <w:t>/</w:t>
      </w:r>
      <w:r w:rsidR="002C2E71" w:rsidRPr="00B37B93">
        <w:rPr>
          <w:rFonts w:eastAsia="Times New Roman"/>
          <w:bCs/>
          <w:lang w:eastAsia="zh-CN"/>
        </w:rPr>
        <w:t>2024 se reportaron 82</w:t>
      </w:r>
      <w:r w:rsidRPr="00B37B93">
        <w:rPr>
          <w:rFonts w:eastAsia="Times New Roman"/>
          <w:bCs/>
          <w:lang w:eastAsia="zh-CN"/>
        </w:rPr>
        <w:t xml:space="preserve"> casos, de los cuales </w:t>
      </w:r>
      <w:r w:rsidR="002C2E71" w:rsidRPr="00B37B93">
        <w:rPr>
          <w:rFonts w:eastAsia="Times New Roman"/>
          <w:bCs/>
          <w:lang w:eastAsia="zh-CN"/>
        </w:rPr>
        <w:t>2</w:t>
      </w:r>
      <w:r w:rsidRPr="00B37B93">
        <w:rPr>
          <w:rFonts w:eastAsia="Times New Roman"/>
          <w:bCs/>
          <w:lang w:eastAsia="zh-CN"/>
        </w:rPr>
        <w:t>8 corresponden al año 2023</w:t>
      </w:r>
      <w:r w:rsidR="002C2E71" w:rsidRPr="00B37B93">
        <w:rPr>
          <w:rFonts w:eastAsia="Times New Roman"/>
          <w:bCs/>
          <w:lang w:eastAsia="zh-CN"/>
        </w:rPr>
        <w:t xml:space="preserve"> y 4 en el año 2024</w:t>
      </w:r>
      <w:r w:rsidRPr="00B37B93">
        <w:rPr>
          <w:rFonts w:eastAsia="Times New Roman"/>
          <w:bCs/>
          <w:lang w:eastAsia="zh-CN"/>
        </w:rPr>
        <w:t xml:space="preserve">. En la </w:t>
      </w:r>
      <w:r w:rsidR="002C2E71" w:rsidRPr="00B37B93">
        <w:rPr>
          <w:rFonts w:eastAsia="Times New Roman"/>
          <w:bCs/>
          <w:lang w:eastAsia="zh-CN"/>
        </w:rPr>
        <w:t>SE</w:t>
      </w:r>
      <w:r w:rsidRPr="00B37B93">
        <w:rPr>
          <w:rFonts w:eastAsia="Times New Roman"/>
          <w:bCs/>
          <w:lang w:eastAsia="zh-CN"/>
        </w:rPr>
        <w:t xml:space="preserve"> </w:t>
      </w:r>
      <w:r w:rsidR="00435B69" w:rsidRPr="00B37B93">
        <w:t>36</w:t>
      </w:r>
      <w:r w:rsidR="00610E63">
        <w:t>/</w:t>
      </w:r>
      <w:r w:rsidR="00435B69" w:rsidRPr="00B37B93">
        <w:t>2023</w:t>
      </w:r>
      <w:r w:rsidR="002C2E71" w:rsidRPr="00B37B93">
        <w:t>, s</w:t>
      </w:r>
      <w:r w:rsidR="008111E3" w:rsidRPr="00B37B93">
        <w:t xml:space="preserve">e identificó el primer caso de leishmaniasis visceral autóctona </w:t>
      </w:r>
      <w:r w:rsidR="00D438D1">
        <w:t xml:space="preserve">en </w:t>
      </w:r>
      <w:r w:rsidR="008111E3" w:rsidRPr="00B37B93">
        <w:t>human</w:t>
      </w:r>
      <w:r w:rsidR="00D438D1">
        <w:t>os</w:t>
      </w:r>
      <w:r w:rsidR="008111E3" w:rsidRPr="00B37B93">
        <w:t xml:space="preserve"> en la región del Chaco. </w:t>
      </w:r>
      <w:r w:rsidR="00743765" w:rsidRPr="00B37B93">
        <w:t>En su mayoría afecta al sexo masculino en edad productiva.</w:t>
      </w:r>
    </w:p>
    <w:p w14:paraId="1CD1AA25" w14:textId="39EA9FAC" w:rsidR="005507EA" w:rsidRPr="00B37B93" w:rsidRDefault="002C2E71" w:rsidP="00AA7EB0">
      <w:pPr>
        <w:tabs>
          <w:tab w:val="left" w:pos="426"/>
        </w:tabs>
        <w:spacing w:line="240" w:lineRule="auto"/>
      </w:pPr>
      <w:r w:rsidRPr="00B37B93">
        <w:t>En relación a leishmaniasis tegumentaria, del periodo 2018 – SE 16</w:t>
      </w:r>
      <w:r w:rsidR="00610E63">
        <w:t>/</w:t>
      </w:r>
      <w:r w:rsidRPr="00B37B93">
        <w:t>2024 se reportaron un total de 1.353 casos, de los cuales 135 corresponden al año 2023 y 38 casos al año 2024.</w:t>
      </w:r>
    </w:p>
    <w:p w14:paraId="6D4079E3" w14:textId="77777777" w:rsidR="005507EA" w:rsidRPr="00B37B93" w:rsidRDefault="002C2E71" w:rsidP="00AA7EB0">
      <w:pPr>
        <w:tabs>
          <w:tab w:val="left" w:pos="426"/>
        </w:tabs>
        <w:spacing w:line="240" w:lineRule="auto"/>
      </w:pPr>
      <w:r w:rsidRPr="00B37B93">
        <w:t>No se registran casos autóctonos de paludismo en Argentina en el período analizado, país certificado OMS/OPS libre de paludismo</w:t>
      </w:r>
      <w:r w:rsidR="008111E3" w:rsidRPr="00B37B93">
        <w:t>, pero sí</w:t>
      </w:r>
      <w:r w:rsidRPr="00B37B93">
        <w:t xml:space="preserve"> se reportaron</w:t>
      </w:r>
      <w:r w:rsidR="008111E3" w:rsidRPr="00B37B93">
        <w:t xml:space="preserve"> casos importados.</w:t>
      </w:r>
    </w:p>
    <w:p w14:paraId="65217994" w14:textId="42A78D86" w:rsidR="005507EA" w:rsidRPr="00B37B93" w:rsidRDefault="008111E3" w:rsidP="00AA7EB0">
      <w:pPr>
        <w:tabs>
          <w:tab w:val="left" w:pos="426"/>
        </w:tabs>
        <w:spacing w:line="240" w:lineRule="auto"/>
      </w:pPr>
      <w:r w:rsidRPr="00B37B93">
        <w:lastRenderedPageBreak/>
        <w:t xml:space="preserve">No </w:t>
      </w:r>
      <w:r w:rsidR="004C1328" w:rsidRPr="00B37B93">
        <w:t>se registraron</w:t>
      </w:r>
      <w:r w:rsidRPr="00B37B93">
        <w:t xml:space="preserve"> informes de casos confirmados de sarampión en los últimos años. Sin embargo, </w:t>
      </w:r>
      <w:r w:rsidR="002C2E71" w:rsidRPr="00B37B93">
        <w:t>entre SE 1-18/2024 se confirmaron 3 casos de sarampión: Salta: un caso, fuente de infección desconocida y CABA: un caso importado y uno relacionado a la importación.</w:t>
      </w:r>
    </w:p>
    <w:p w14:paraId="2E73CCCF" w14:textId="003D2F3F" w:rsidR="005507EA" w:rsidRPr="00B37B93" w:rsidRDefault="008111E3" w:rsidP="00AA7EB0">
      <w:pPr>
        <w:tabs>
          <w:tab w:val="left" w:pos="426"/>
        </w:tabs>
        <w:spacing w:line="240" w:lineRule="auto"/>
      </w:pPr>
      <w:r w:rsidRPr="00B37B93">
        <w:t>En 2020 se produjo una caída en el número de notificaciones de sífilis</w:t>
      </w:r>
      <w:r w:rsidR="007E751F" w:rsidRPr="00B37B93">
        <w:t xml:space="preserve"> población general</w:t>
      </w:r>
      <w:r w:rsidRPr="00B37B93">
        <w:t xml:space="preserve">, probablemente relacionada con la pandemia de Covid-19. En 2021, se cambió el método de notificación y ahora se integró con datos epidemiológicos </w:t>
      </w:r>
      <w:r w:rsidR="00D438D1">
        <w:t xml:space="preserve">de relevancia y </w:t>
      </w:r>
      <w:r w:rsidRPr="00B37B93">
        <w:t>datos de laboratorio. Durante este período, se recuperó</w:t>
      </w:r>
      <w:r w:rsidR="00D438D1">
        <w:t xml:space="preserve"> el volumen de la notificación con índices anteriores a la pandemia</w:t>
      </w:r>
      <w:r w:rsidRPr="00B37B93">
        <w:t>.</w:t>
      </w:r>
    </w:p>
    <w:p w14:paraId="4E7734C6" w14:textId="415B28D0" w:rsidR="005507EA" w:rsidRPr="00B37B93" w:rsidRDefault="008111E3" w:rsidP="00AA7EB0">
      <w:pPr>
        <w:tabs>
          <w:tab w:val="left" w:pos="426"/>
        </w:tabs>
        <w:spacing w:line="240" w:lineRule="auto"/>
      </w:pPr>
      <w:r w:rsidRPr="00B37B93">
        <w:t>La cobertura notificada de sífilis gestacional, en 2022, ronda el 105</w:t>
      </w:r>
      <w:r w:rsidR="007E751F" w:rsidRPr="00B37B93">
        <w:t>,6</w:t>
      </w:r>
      <w:r w:rsidRPr="00B37B93">
        <w:t xml:space="preserve">% (supera el 100% porque </w:t>
      </w:r>
      <w:r w:rsidR="00D438D1">
        <w:t>las muestras son tamizajes y no personas</w:t>
      </w:r>
      <w:r w:rsidRPr="00B37B93">
        <w:t>). El porcentaje de positividad en los casos investigados ronda el 6%.</w:t>
      </w:r>
      <w:r w:rsidR="007E751F" w:rsidRPr="00B37B93">
        <w:t xml:space="preserve"> En cuanto a la sífilis gestacional se informa un incremento por el buen control gestacional debido a la modificación de casos. </w:t>
      </w:r>
    </w:p>
    <w:p w14:paraId="1D68C3BD" w14:textId="0AA4D53A" w:rsidR="005507EA" w:rsidRPr="00B37B93" w:rsidRDefault="00157DCD" w:rsidP="00AA7EB0">
      <w:pPr>
        <w:tabs>
          <w:tab w:val="left" w:pos="426"/>
        </w:tabs>
        <w:spacing w:line="240" w:lineRule="auto"/>
      </w:pPr>
      <w:r w:rsidRPr="00B37B93">
        <w:t xml:space="preserve">Con relación a la </w:t>
      </w:r>
      <w:r w:rsidR="007E751F" w:rsidRPr="00B37B93">
        <w:t>Hepatitis</w:t>
      </w:r>
      <w:r w:rsidRPr="00B37B93">
        <w:t xml:space="preserve"> viral, tipo</w:t>
      </w:r>
      <w:r w:rsidR="007E751F" w:rsidRPr="00B37B93">
        <w:t xml:space="preserve"> B y C se </w:t>
      </w:r>
      <w:r w:rsidR="00450626" w:rsidRPr="00B37B93">
        <w:t>informó</w:t>
      </w:r>
      <w:r w:rsidR="007E751F" w:rsidRPr="00B37B93">
        <w:t xml:space="preserve"> de un aumento,</w:t>
      </w:r>
      <w:r w:rsidRPr="00B37B93">
        <w:t xml:space="preserve"> debido a</w:t>
      </w:r>
      <w:r w:rsidR="007E751F" w:rsidRPr="00B37B93">
        <w:t xml:space="preserve"> que en 2022 y 2023 se realiz</w:t>
      </w:r>
      <w:r w:rsidRPr="00B37B93">
        <w:t>ó</w:t>
      </w:r>
      <w:r w:rsidR="007E751F" w:rsidRPr="00B37B93">
        <w:t xml:space="preserve"> un cambio de interpretación de casos. Se evidencia un incremento en Hepatitis C debido a un nuevo cambio de tratamiento, por lo que es esperable el aumento en los últimos años. El análisis de información espera que se respeten las fechas de análisis. En consecuencia, la tasa de mortalidad se informa en un </w:t>
      </w:r>
      <w:r w:rsidRPr="00B37B93">
        <w:t>descenso</w:t>
      </w:r>
      <w:r w:rsidR="007E751F" w:rsidRPr="00B37B93">
        <w:t xml:space="preserve"> hasta la actualidad. </w:t>
      </w:r>
    </w:p>
    <w:p w14:paraId="0EC35242" w14:textId="62D125E9" w:rsidR="005507EA" w:rsidRPr="00B37B93" w:rsidRDefault="008111E3" w:rsidP="00AA7EB0">
      <w:pPr>
        <w:tabs>
          <w:tab w:val="left" w:pos="426"/>
        </w:tabs>
        <w:spacing w:line="240" w:lineRule="auto"/>
      </w:pPr>
      <w:r w:rsidRPr="00B37B93">
        <w:t xml:space="preserve">En cuanto a la tuberculosis, </w:t>
      </w:r>
      <w:r w:rsidR="004E57D4" w:rsidRPr="00B37B93">
        <w:t xml:space="preserve">se </w:t>
      </w:r>
      <w:r w:rsidR="00450626" w:rsidRPr="00B37B93">
        <w:t>informó</w:t>
      </w:r>
      <w:r w:rsidR="004E57D4" w:rsidRPr="00B37B93">
        <w:t xml:space="preserve"> un incremento posterior a la pandemia</w:t>
      </w:r>
      <w:r w:rsidR="00991573" w:rsidRPr="00B37B93">
        <w:t xml:space="preserve"> del COVID-19 en la notificación de casos de TB, la tendencia fue al aumento con una velocidad de 11,3% anual promedio hasta 2023. La notificación en 2023 tanto en número de casos como en tasa fue superior al total de la serie.</w:t>
      </w:r>
      <w:r w:rsidR="004C1328" w:rsidRPr="00B37B93">
        <w:t xml:space="preserve"> </w:t>
      </w:r>
      <w:r w:rsidR="004E57D4" w:rsidRPr="00B37B93">
        <w:t>En el año 2023 se notifica</w:t>
      </w:r>
      <w:r w:rsidR="00D438D1">
        <w:t>ron</w:t>
      </w:r>
      <w:r w:rsidR="004E57D4" w:rsidRPr="00B37B93">
        <w:t xml:space="preserve"> 228 casos de TB con resistencia a la rifampicina (RR). Entre los casos con RR</w:t>
      </w:r>
      <w:r w:rsidR="00991573" w:rsidRPr="00B37B93">
        <w:t xml:space="preserve">, 91 (39,9%) se registraron solo RR, 126 (55,2%) fueron multirresistentes (MDR), 8 fueron clasificados como pre-XDR y 3 extensamente resistente (XDR). </w:t>
      </w:r>
    </w:p>
    <w:p w14:paraId="0983614C" w14:textId="370947D1" w:rsidR="005507EA" w:rsidRPr="00B37B93" w:rsidRDefault="00991573" w:rsidP="00AA7EB0">
      <w:pPr>
        <w:tabs>
          <w:tab w:val="left" w:pos="426"/>
        </w:tabs>
        <w:spacing w:line="240" w:lineRule="auto"/>
        <w:rPr>
          <w:rFonts w:eastAsia="Times New Roman"/>
          <w:bCs/>
          <w:lang w:eastAsia="zh-CN"/>
        </w:rPr>
      </w:pPr>
      <w:r w:rsidRPr="00B37B93">
        <w:t xml:space="preserve">La delegación de </w:t>
      </w:r>
      <w:r w:rsidRPr="00B37B93">
        <w:rPr>
          <w:b/>
          <w:bCs/>
        </w:rPr>
        <w:t>Brasil</w:t>
      </w:r>
      <w:r w:rsidRPr="00B37B93">
        <w:t xml:space="preserve"> present</w:t>
      </w:r>
      <w:r w:rsidR="00D438D1">
        <w:t>ó</w:t>
      </w:r>
      <w:r w:rsidRPr="00B37B93">
        <w:t xml:space="preserve"> los casos de </w:t>
      </w:r>
      <w:r w:rsidR="004E57D4" w:rsidRPr="00B37B93">
        <w:t>Dengue</w:t>
      </w:r>
      <w:r w:rsidR="00CB1D77" w:rsidRPr="00B37B93">
        <w:t>, en donde se han detectado 3.852.901 casos hasta la SE 16 2024, lo</w:t>
      </w:r>
      <w:r w:rsidR="00D438D1">
        <w:t>s</w:t>
      </w:r>
      <w:r w:rsidR="004E57D4" w:rsidRPr="00B37B93">
        <w:t xml:space="preserve"> casos concentrados está</w:t>
      </w:r>
      <w:r w:rsidR="00D438D1">
        <w:t>n</w:t>
      </w:r>
      <w:r w:rsidR="007D2528" w:rsidRPr="00B37B93">
        <w:t xml:space="preserve"> en la edad etaria de 20 a 50 años. Se presentan incrementos de casos</w:t>
      </w:r>
      <w:r w:rsidR="00D438D1">
        <w:t xml:space="preserve"> diagnosticados de los cuales </w:t>
      </w:r>
      <w:r w:rsidR="00CB1D77" w:rsidRPr="00B37B93">
        <w:t xml:space="preserve">40.495 </w:t>
      </w:r>
      <w:r w:rsidR="00D438D1">
        <w:t xml:space="preserve">fueron </w:t>
      </w:r>
      <w:r w:rsidR="00CB1D77" w:rsidRPr="00B37B93">
        <w:t xml:space="preserve">diagnosticados como </w:t>
      </w:r>
      <w:r w:rsidR="007D2528" w:rsidRPr="00B37B93">
        <w:t xml:space="preserve">graves. Los </w:t>
      </w:r>
      <w:r w:rsidR="00D438D1">
        <w:t>s</w:t>
      </w:r>
      <w:r w:rsidR="007D2528" w:rsidRPr="00B37B93">
        <w:t xml:space="preserve">erotipos predominantes son los </w:t>
      </w:r>
      <w:r w:rsidR="00CB1D77" w:rsidRPr="00B37B93">
        <w:rPr>
          <w:rFonts w:eastAsia="Times New Roman"/>
          <w:bCs/>
          <w:lang w:eastAsia="zh-CN"/>
        </w:rPr>
        <w:t>DEN-1, DE</w:t>
      </w:r>
      <w:r w:rsidR="00610E63">
        <w:rPr>
          <w:rFonts w:eastAsia="Times New Roman"/>
          <w:bCs/>
          <w:lang w:eastAsia="zh-CN"/>
        </w:rPr>
        <w:t>N</w:t>
      </w:r>
      <w:r w:rsidR="00CB1D77" w:rsidRPr="00B37B93">
        <w:rPr>
          <w:rFonts w:eastAsia="Times New Roman"/>
          <w:bCs/>
          <w:lang w:eastAsia="zh-CN"/>
        </w:rPr>
        <w:t xml:space="preserve">-2 y DEN-3. Se </w:t>
      </w:r>
      <w:proofErr w:type="gramStart"/>
      <w:r w:rsidR="00CB1D77" w:rsidRPr="00B37B93">
        <w:rPr>
          <w:rFonts w:eastAsia="Times New Roman"/>
          <w:bCs/>
          <w:lang w:eastAsia="zh-CN"/>
        </w:rPr>
        <w:t>inform</w:t>
      </w:r>
      <w:r w:rsidR="00610E63">
        <w:rPr>
          <w:rFonts w:eastAsia="Times New Roman"/>
          <w:bCs/>
          <w:lang w:eastAsia="zh-CN"/>
        </w:rPr>
        <w:t>ó</w:t>
      </w:r>
      <w:proofErr w:type="gramEnd"/>
      <w:r w:rsidR="00CB1D77" w:rsidRPr="00B37B93">
        <w:rPr>
          <w:rFonts w:eastAsia="Times New Roman"/>
          <w:bCs/>
          <w:lang w:eastAsia="zh-CN"/>
        </w:rPr>
        <w:t xml:space="preserve"> </w:t>
      </w:r>
      <w:r w:rsidR="00D438D1">
        <w:rPr>
          <w:rFonts w:eastAsia="Times New Roman"/>
          <w:bCs/>
          <w:lang w:eastAsia="zh-CN"/>
        </w:rPr>
        <w:t>a</w:t>
      </w:r>
      <w:r w:rsidR="00CB1D77" w:rsidRPr="00B37B93">
        <w:rPr>
          <w:rFonts w:eastAsia="Times New Roman"/>
          <w:bCs/>
          <w:lang w:eastAsia="zh-CN"/>
        </w:rPr>
        <w:t>demás, que se ha iniciado la administración de 1.085.666 dosis de vacunas contra el dengue.</w:t>
      </w:r>
    </w:p>
    <w:p w14:paraId="3CC737B2" w14:textId="0F96B98A" w:rsidR="005507EA" w:rsidRPr="00B37B93" w:rsidRDefault="00CB1D77" w:rsidP="00AA7EB0">
      <w:pPr>
        <w:tabs>
          <w:tab w:val="left" w:pos="426"/>
        </w:tabs>
        <w:spacing w:line="240" w:lineRule="auto"/>
      </w:pPr>
      <w:r w:rsidRPr="00B37B93">
        <w:t xml:space="preserve">Así también, </w:t>
      </w:r>
      <w:r w:rsidR="004C1328" w:rsidRPr="00B37B93">
        <w:t xml:space="preserve">informaron que 155.742 casos probables de </w:t>
      </w:r>
      <w:r w:rsidR="007D2528" w:rsidRPr="00B37B93">
        <w:t>Chiku</w:t>
      </w:r>
      <w:r w:rsidR="008D2EA3" w:rsidRPr="00B37B93">
        <w:t>n</w:t>
      </w:r>
      <w:r w:rsidR="007D2528" w:rsidRPr="00B37B93">
        <w:t xml:space="preserve">gunya, </w:t>
      </w:r>
      <w:r w:rsidR="004C1328" w:rsidRPr="00B37B93">
        <w:t xml:space="preserve">y que </w:t>
      </w:r>
      <w:r w:rsidR="00D438D1" w:rsidRPr="00B37B93">
        <w:t>los casos se han</w:t>
      </w:r>
      <w:r w:rsidR="004C1328" w:rsidRPr="00B37B93">
        <w:t xml:space="preserve"> </w:t>
      </w:r>
      <w:r w:rsidR="007D2528" w:rsidRPr="00B37B93">
        <w:t>elevado entre 2023 y 2024</w:t>
      </w:r>
      <w:r w:rsidRPr="00B37B93">
        <w:t xml:space="preserve">, </w:t>
      </w:r>
      <w:r w:rsidR="00D438D1">
        <w:t>además</w:t>
      </w:r>
      <w:r w:rsidR="004C1328" w:rsidRPr="00B37B93">
        <w:t xml:space="preserve"> se confirmó </w:t>
      </w:r>
      <w:r w:rsidRPr="00B37B93">
        <w:t>un total de 78 fallecidos hasta la SE 16</w:t>
      </w:r>
      <w:r w:rsidR="00610E63">
        <w:t>/</w:t>
      </w:r>
      <w:r w:rsidRPr="00B37B93">
        <w:t>2024.</w:t>
      </w:r>
    </w:p>
    <w:p w14:paraId="2BC760DA" w14:textId="50E62B2C" w:rsidR="005507EA" w:rsidRPr="00B37B93" w:rsidRDefault="00CB1D77" w:rsidP="00AA7EB0">
      <w:pPr>
        <w:tabs>
          <w:tab w:val="left" w:pos="426"/>
        </w:tabs>
        <w:spacing w:line="240" w:lineRule="auto"/>
      </w:pPr>
      <w:r w:rsidRPr="00B37B93">
        <w:t xml:space="preserve">En cuanto a </w:t>
      </w:r>
      <w:r w:rsidR="007D2528" w:rsidRPr="00B37B93">
        <w:t>ZIKA; presentan una curva similar entre el 2023 y 2024</w:t>
      </w:r>
      <w:r w:rsidR="001C3432" w:rsidRPr="00B37B93">
        <w:t>,</w:t>
      </w:r>
      <w:r w:rsidR="00D438D1">
        <w:t xml:space="preserve"> </w:t>
      </w:r>
      <w:r w:rsidRPr="00B37B93">
        <w:t>con tendencia en disminución</w:t>
      </w:r>
      <w:r w:rsidR="001C3432" w:rsidRPr="00B37B93">
        <w:t>.</w:t>
      </w:r>
      <w:r w:rsidRPr="00B37B93">
        <w:t xml:space="preserve"> En el año 2023 se ha</w:t>
      </w:r>
      <w:r w:rsidR="00D438D1">
        <w:t>n</w:t>
      </w:r>
      <w:r w:rsidRPr="00B37B93">
        <w:t xml:space="preserve"> confirmado 6 casos. </w:t>
      </w:r>
    </w:p>
    <w:p w14:paraId="2B792C55" w14:textId="6B5677C2" w:rsidR="005507EA" w:rsidRPr="00B37B93" w:rsidRDefault="00CB1D77" w:rsidP="00AA7EB0">
      <w:pPr>
        <w:tabs>
          <w:tab w:val="left" w:pos="426"/>
        </w:tabs>
        <w:spacing w:line="240" w:lineRule="auto"/>
      </w:pPr>
      <w:r w:rsidRPr="00B37B93">
        <w:t>Mientras que los casos de F</w:t>
      </w:r>
      <w:r w:rsidR="001C3432" w:rsidRPr="00B37B93">
        <w:t xml:space="preserve">iebre </w:t>
      </w:r>
      <w:r w:rsidRPr="00B37B93">
        <w:t>A</w:t>
      </w:r>
      <w:r w:rsidR="001C3432" w:rsidRPr="00B37B93">
        <w:t>marilla</w:t>
      </w:r>
      <w:r w:rsidRPr="00B37B93">
        <w:t xml:space="preserve">, en </w:t>
      </w:r>
      <w:r w:rsidR="001C3432" w:rsidRPr="00B37B93">
        <w:t xml:space="preserve">primates </w:t>
      </w:r>
      <w:r w:rsidR="00D438D1">
        <w:t xml:space="preserve">no </w:t>
      </w:r>
      <w:r w:rsidR="001C3432" w:rsidRPr="00B37B93">
        <w:t xml:space="preserve">humanos y de casos de </w:t>
      </w:r>
      <w:r w:rsidRPr="00B37B93">
        <w:t>h</w:t>
      </w:r>
      <w:r w:rsidR="001C3432" w:rsidRPr="00B37B93">
        <w:t>umanos</w:t>
      </w:r>
      <w:r w:rsidRPr="00B37B93">
        <w:t>, se ha identifica</w:t>
      </w:r>
      <w:r w:rsidR="006371E1" w:rsidRPr="00B37B93">
        <w:t>do</w:t>
      </w:r>
      <w:r w:rsidR="00D438D1">
        <w:t xml:space="preserve"> e</w:t>
      </w:r>
      <w:r w:rsidRPr="00B37B93">
        <w:t>l virus YF</w:t>
      </w:r>
      <w:r w:rsidR="00D438D1">
        <w:t xml:space="preserve"> que</w:t>
      </w:r>
      <w:r w:rsidRPr="00B37B93">
        <w:t xml:space="preserve"> es endémico en la región </w:t>
      </w:r>
      <w:r w:rsidRPr="00B37B93">
        <w:lastRenderedPageBreak/>
        <w:t xml:space="preserve">amazónica. De vez en cuando reaparece en la región </w:t>
      </w:r>
      <w:proofErr w:type="spellStart"/>
      <w:r w:rsidRPr="00B37B93">
        <w:t>extraamazónica</w:t>
      </w:r>
      <w:proofErr w:type="spellEnd"/>
      <w:r w:rsidRPr="00B37B93">
        <w:t>, donde presenta un perfil epizoótico/epidémico.</w:t>
      </w:r>
      <w:r w:rsidR="001C3432" w:rsidRPr="00B37B93">
        <w:t xml:space="preserve"> </w:t>
      </w:r>
    </w:p>
    <w:p w14:paraId="7F848E07" w14:textId="4136CF70" w:rsidR="005507EA" w:rsidRPr="00B37B93" w:rsidRDefault="00CB1D77" w:rsidP="00AA7EB0">
      <w:pPr>
        <w:tabs>
          <w:tab w:val="left" w:pos="426"/>
        </w:tabs>
        <w:spacing w:line="240" w:lineRule="auto"/>
      </w:pPr>
      <w:r w:rsidRPr="00B37B93">
        <w:t xml:space="preserve">En tanto, la </w:t>
      </w:r>
      <w:r w:rsidR="001C3432" w:rsidRPr="00B37B93">
        <w:t xml:space="preserve">Fiebre de </w:t>
      </w:r>
      <w:proofErr w:type="spellStart"/>
      <w:r w:rsidR="001C3432" w:rsidRPr="00B37B93">
        <w:t>Oropouche</w:t>
      </w:r>
      <w:proofErr w:type="spellEnd"/>
      <w:r w:rsidR="001C3432" w:rsidRPr="00B37B93">
        <w:t xml:space="preserve">, </w:t>
      </w:r>
      <w:r w:rsidR="006371E1" w:rsidRPr="00B37B93">
        <w:t xml:space="preserve">va en </w:t>
      </w:r>
      <w:r w:rsidR="001C3432" w:rsidRPr="00B37B93">
        <w:t>incremento con síntomas similares al dengue, c</w:t>
      </w:r>
      <w:r w:rsidRPr="00B37B93">
        <w:t>o</w:t>
      </w:r>
      <w:r w:rsidR="001C3432" w:rsidRPr="00B37B93">
        <w:t>n incrementos en el año 2023 y 2024, con predomin</w:t>
      </w:r>
      <w:r w:rsidR="00D438D1">
        <w:t>io</w:t>
      </w:r>
      <w:r w:rsidR="001C3432" w:rsidRPr="00B37B93">
        <w:t xml:space="preserve"> en zona del Amazonas</w:t>
      </w:r>
      <w:r w:rsidR="00D438D1">
        <w:t>. También están siendo identificados brotes fuera de la región amazónica; ejemplo</w:t>
      </w:r>
      <w:r w:rsidR="001C3432" w:rsidRPr="00B37B93">
        <w:t xml:space="preserve"> </w:t>
      </w:r>
      <w:r w:rsidR="006371E1" w:rsidRPr="00B37B93">
        <w:t>Bahía</w:t>
      </w:r>
      <w:r w:rsidR="00D438D1">
        <w:t xml:space="preserve">, </w:t>
      </w:r>
      <w:proofErr w:type="spellStart"/>
      <w:r w:rsidR="00D438D1">
        <w:t>Piaui</w:t>
      </w:r>
      <w:proofErr w:type="spellEnd"/>
      <w:r w:rsidR="00D438D1">
        <w:t>, Espíritu Santo y Paraná</w:t>
      </w:r>
      <w:r w:rsidR="001C3432" w:rsidRPr="00B37B93">
        <w:t xml:space="preserve">. Con un total de 4.359 </w:t>
      </w:r>
      <w:r w:rsidR="006371E1" w:rsidRPr="00B37B93">
        <w:t>hasta la SE 16</w:t>
      </w:r>
      <w:r w:rsidR="00610E63">
        <w:t>/</w:t>
      </w:r>
      <w:r w:rsidR="001C3432" w:rsidRPr="00B37B93">
        <w:t xml:space="preserve">2024. </w:t>
      </w:r>
    </w:p>
    <w:p w14:paraId="5B2C0C39" w14:textId="6EC0DBD1" w:rsidR="005507EA" w:rsidRPr="00B37B93" w:rsidRDefault="006371E1" w:rsidP="00AA7EB0">
      <w:pPr>
        <w:tabs>
          <w:tab w:val="left" w:pos="426"/>
        </w:tabs>
        <w:spacing w:line="240" w:lineRule="auto"/>
      </w:pPr>
      <w:r w:rsidRPr="00B37B93">
        <w:t xml:space="preserve">Con relación a </w:t>
      </w:r>
      <w:r w:rsidR="001C3432" w:rsidRPr="00B37B93">
        <w:t>Chagas agud</w:t>
      </w:r>
      <w:r w:rsidR="00D438D1">
        <w:t>o los casos continúan siendo notificados. Se han</w:t>
      </w:r>
      <w:r w:rsidR="001C3432" w:rsidRPr="00B37B93">
        <w:t xml:space="preserve"> detectado c</w:t>
      </w:r>
      <w:r w:rsidRPr="00B37B93">
        <w:t>a</w:t>
      </w:r>
      <w:r w:rsidR="001C3432" w:rsidRPr="00B37B93">
        <w:t>so</w:t>
      </w:r>
      <w:r w:rsidRPr="00B37B93">
        <w:t>s</w:t>
      </w:r>
      <w:r w:rsidR="001C3432" w:rsidRPr="00B37B93">
        <w:t xml:space="preserve"> crónicos en el país</w:t>
      </w:r>
      <w:r w:rsidRPr="00B37B93">
        <w:t xml:space="preserve"> con a</w:t>
      </w:r>
      <w:r w:rsidR="001C3432" w:rsidRPr="00B37B93">
        <w:t>lta carga en consecuencia letal.</w:t>
      </w:r>
      <w:r w:rsidR="00D438D1">
        <w:t xml:space="preserve"> Brasil inició la notificación obligatoria de Chagas crónico en enero de 2023</w:t>
      </w:r>
    </w:p>
    <w:p w14:paraId="4F77E37F" w14:textId="4AB49DD6" w:rsidR="005507EA" w:rsidRPr="00B37B93" w:rsidRDefault="006371E1" w:rsidP="00AA7EB0">
      <w:pPr>
        <w:tabs>
          <w:tab w:val="left" w:pos="426"/>
        </w:tabs>
        <w:spacing w:line="240" w:lineRule="auto"/>
      </w:pPr>
      <w:r w:rsidRPr="00B37B93">
        <w:t>Se inform</w:t>
      </w:r>
      <w:r w:rsidR="00FD1B11" w:rsidRPr="00B37B93">
        <w:t>ó</w:t>
      </w:r>
      <w:r w:rsidRPr="00B37B93">
        <w:t xml:space="preserve"> </w:t>
      </w:r>
      <w:r w:rsidR="007E68A2" w:rsidRPr="00B37B93">
        <w:t>que</w:t>
      </w:r>
      <w:r w:rsidR="00D438D1">
        <w:t xml:space="preserve"> </w:t>
      </w:r>
      <w:r w:rsidR="00D438D1" w:rsidRPr="00B37B93">
        <w:t xml:space="preserve">se han detectado 12 </w:t>
      </w:r>
      <w:r w:rsidR="00D438D1">
        <w:t xml:space="preserve">casos de Rabia animal </w:t>
      </w:r>
      <w:r w:rsidR="00D438D1" w:rsidRPr="00B37B93">
        <w:t>hasta la SE 16</w:t>
      </w:r>
      <w:r w:rsidR="00610E63">
        <w:t>/</w:t>
      </w:r>
      <w:r w:rsidR="00D438D1" w:rsidRPr="00B37B93">
        <w:t>2024</w:t>
      </w:r>
      <w:r w:rsidR="00D438D1">
        <w:t>.</w:t>
      </w:r>
    </w:p>
    <w:p w14:paraId="74658590" w14:textId="4762518F" w:rsidR="005507EA" w:rsidRPr="00B37B93" w:rsidRDefault="006371E1" w:rsidP="00AA7EB0">
      <w:pPr>
        <w:tabs>
          <w:tab w:val="left" w:pos="426"/>
        </w:tabs>
        <w:spacing w:line="240" w:lineRule="auto"/>
      </w:pPr>
      <w:r w:rsidRPr="00B37B93">
        <w:t xml:space="preserve">Mientras que, para el </w:t>
      </w:r>
      <w:proofErr w:type="spellStart"/>
      <w:r w:rsidRPr="00B37B93">
        <w:t>Hantavírus</w:t>
      </w:r>
      <w:proofErr w:type="spellEnd"/>
      <w:r w:rsidR="001C3432" w:rsidRPr="00B37B93">
        <w:t xml:space="preserve">, </w:t>
      </w:r>
      <w:r w:rsidR="00A50EA2" w:rsidRPr="00B37B93">
        <w:t>existe una alta tasa de mortalidad por hantavirus en el país. Se está trabajando para identificar los diagnósticos más oportunos.</w:t>
      </w:r>
      <w:r w:rsidRPr="00B37B93">
        <w:t xml:space="preserve"> Hasta la SE 16</w:t>
      </w:r>
      <w:r w:rsidR="00610E63">
        <w:t>/</w:t>
      </w:r>
      <w:r w:rsidRPr="00B37B93">
        <w:t>2024 se ha reportado un total de 72 casos confirmados y 22 casos de fallecidos.</w:t>
      </w:r>
    </w:p>
    <w:p w14:paraId="27E62824" w14:textId="20A59E59" w:rsidR="005507EA" w:rsidRPr="00B37B93" w:rsidRDefault="006371E1" w:rsidP="00AA7EB0">
      <w:pPr>
        <w:tabs>
          <w:tab w:val="left" w:pos="426"/>
        </w:tabs>
        <w:spacing w:line="240" w:lineRule="auto"/>
      </w:pPr>
      <w:r w:rsidRPr="00B37B93">
        <w:t xml:space="preserve">En </w:t>
      </w:r>
      <w:r w:rsidR="008D3B68" w:rsidRPr="00B37B93">
        <w:t xml:space="preserve">cuanto a </w:t>
      </w:r>
      <w:r w:rsidRPr="00B37B93">
        <w:t xml:space="preserve">la </w:t>
      </w:r>
      <w:r w:rsidR="00A50EA2" w:rsidRPr="00B37B93">
        <w:t>Leishmaniasis vectorial, se inform</w:t>
      </w:r>
      <w:r w:rsidR="008D3B68" w:rsidRPr="00B37B93">
        <w:t>ó</w:t>
      </w:r>
      <w:r w:rsidR="00A50EA2" w:rsidRPr="00B37B93">
        <w:t xml:space="preserve"> una disminución con relación a </w:t>
      </w:r>
      <w:r w:rsidR="008D3B68" w:rsidRPr="00B37B93">
        <w:t xml:space="preserve">los </w:t>
      </w:r>
      <w:r w:rsidR="00A50EA2" w:rsidRPr="00B37B93">
        <w:t>años anteriores</w:t>
      </w:r>
      <w:r w:rsidRPr="00B37B93">
        <w:t>, 1.801 casos reportados hasta la SE 16</w:t>
      </w:r>
      <w:r w:rsidR="00610E63">
        <w:t>/</w:t>
      </w:r>
      <w:r w:rsidRPr="00B37B93">
        <w:t>2024.</w:t>
      </w:r>
    </w:p>
    <w:p w14:paraId="5297C29B" w14:textId="1B752090" w:rsidR="005507EA" w:rsidRPr="00B37B93" w:rsidRDefault="006371E1" w:rsidP="00AA7EB0">
      <w:pPr>
        <w:tabs>
          <w:tab w:val="left" w:pos="426"/>
        </w:tabs>
        <w:spacing w:line="240" w:lineRule="auto"/>
      </w:pPr>
      <w:r w:rsidRPr="00B37B93">
        <w:t xml:space="preserve">Así también, la </w:t>
      </w:r>
      <w:r w:rsidR="00A50EA2" w:rsidRPr="00B37B93">
        <w:t>Leishmaniasis tegumentaria, se inform</w:t>
      </w:r>
      <w:r w:rsidR="008D3B68" w:rsidRPr="00B37B93">
        <w:t>ó</w:t>
      </w:r>
      <w:r w:rsidR="00A50EA2" w:rsidRPr="00B37B93">
        <w:t xml:space="preserve"> una disminución </w:t>
      </w:r>
      <w:r w:rsidR="00D438D1">
        <w:t>en relación a</w:t>
      </w:r>
      <w:r w:rsidR="00A50EA2" w:rsidRPr="00B37B93">
        <w:t xml:space="preserve"> años anteriores, </w:t>
      </w:r>
      <w:r w:rsidR="00D438D1">
        <w:t>13.091</w:t>
      </w:r>
      <w:r w:rsidRPr="00B37B93">
        <w:t xml:space="preserve"> para el año 2023 y </w:t>
      </w:r>
      <w:r w:rsidR="00D438D1">
        <w:t>2.552</w:t>
      </w:r>
      <w:r w:rsidRPr="00B37B93">
        <w:t xml:space="preserve"> casos </w:t>
      </w:r>
      <w:r w:rsidR="00D438D1">
        <w:t>hasta la SE 16</w:t>
      </w:r>
      <w:r w:rsidR="00610E63">
        <w:t>/</w:t>
      </w:r>
      <w:r w:rsidRPr="00B37B93">
        <w:t>2024.</w:t>
      </w:r>
    </w:p>
    <w:p w14:paraId="6B20E2D8" w14:textId="7634B13D" w:rsidR="005507EA" w:rsidRPr="00B37B93" w:rsidRDefault="006371E1" w:rsidP="00AA7EB0">
      <w:pPr>
        <w:tabs>
          <w:tab w:val="left" w:pos="426"/>
        </w:tabs>
        <w:spacing w:line="240" w:lineRule="auto"/>
      </w:pPr>
      <w:r w:rsidRPr="00B37B93">
        <w:t>T</w:t>
      </w:r>
      <w:r w:rsidR="00A50EA2" w:rsidRPr="00B37B93">
        <w:t xml:space="preserve">ambién se ha observado una reducción de los casos de </w:t>
      </w:r>
      <w:r w:rsidRPr="00B37B93">
        <w:t>M</w:t>
      </w:r>
      <w:r w:rsidR="00A50EA2" w:rsidRPr="00B37B93">
        <w:t>alaria</w:t>
      </w:r>
      <w:r w:rsidR="00D438D1">
        <w:t xml:space="preserve"> no </w:t>
      </w:r>
      <w:proofErr w:type="spellStart"/>
      <w:r w:rsidR="00D438D1">
        <w:t>falciparum</w:t>
      </w:r>
      <w:proofErr w:type="spellEnd"/>
      <w:r w:rsidR="00A50EA2" w:rsidRPr="00B37B93">
        <w:t xml:space="preserve">, ligada a acciones encaminadas a su eliminación.  Se trata en el oportuno </w:t>
      </w:r>
      <w:r w:rsidRPr="00B37B93">
        <w:t>diagnóstico</w:t>
      </w:r>
      <w:r w:rsidR="00A50EA2" w:rsidRPr="00B37B93">
        <w:t xml:space="preserve"> y tratamiento. </w:t>
      </w:r>
      <w:r w:rsidR="00D438D1">
        <w:t>Para el año 2023 115.902 casos y 29.034 hasta la SE 16</w:t>
      </w:r>
      <w:r w:rsidR="00610E63">
        <w:t>/</w:t>
      </w:r>
      <w:r w:rsidR="00D438D1">
        <w:t xml:space="preserve">2024. Para los casos de </w:t>
      </w:r>
      <w:r w:rsidR="00D438D1" w:rsidRPr="00B37B93">
        <w:t>Malaria</w:t>
      </w:r>
      <w:r w:rsidR="00D438D1">
        <w:t xml:space="preserve"> </w:t>
      </w:r>
      <w:proofErr w:type="spellStart"/>
      <w:r w:rsidR="00D438D1">
        <w:t>falciparum</w:t>
      </w:r>
      <w:proofErr w:type="spellEnd"/>
      <w:r w:rsidR="00D438D1">
        <w:t>, se han reportado 24.277 en el año 2023 y 7.419 casos hasta la SE 16 2024.</w:t>
      </w:r>
    </w:p>
    <w:p w14:paraId="1CF7AA1C" w14:textId="1EF8C028" w:rsidR="00AD21C9" w:rsidRDefault="006371E1" w:rsidP="00AA7EB0">
      <w:pPr>
        <w:tabs>
          <w:tab w:val="left" w:pos="426"/>
        </w:tabs>
        <w:spacing w:line="240" w:lineRule="auto"/>
      </w:pPr>
      <w:r w:rsidRPr="00B37B93">
        <w:t xml:space="preserve">Mientras que </w:t>
      </w:r>
      <w:r w:rsidR="00A50EA2" w:rsidRPr="00B37B93">
        <w:t xml:space="preserve">Sífilis, </w:t>
      </w:r>
      <w:r w:rsidR="00AD21C9">
        <w:t>se ha registrado un</w:t>
      </w:r>
      <w:r w:rsidRPr="00B37B93">
        <w:t xml:space="preserve"> a</w:t>
      </w:r>
      <w:r w:rsidR="00A50EA2" w:rsidRPr="00B37B93">
        <w:t>umento</w:t>
      </w:r>
      <w:r w:rsidR="00AD21C9">
        <w:t xml:space="preserve"> de </w:t>
      </w:r>
      <w:r w:rsidR="00AD21C9" w:rsidRPr="00B37B93">
        <w:t xml:space="preserve">tasa de detección de sífilis adquirida, </w:t>
      </w:r>
      <w:r w:rsidR="00AD21C9">
        <w:t>y en la</w:t>
      </w:r>
      <w:r w:rsidR="00AD21C9" w:rsidRPr="00B37B93">
        <w:t xml:space="preserve"> gestación</w:t>
      </w:r>
      <w:r w:rsidR="00AD21C9">
        <w:t xml:space="preserve"> y</w:t>
      </w:r>
      <w:r w:rsidR="00D438D1">
        <w:t xml:space="preserve"> </w:t>
      </w:r>
      <w:r w:rsidR="00AD21C9" w:rsidRPr="00B37B93">
        <w:t>tasa de incidencia congénita</w:t>
      </w:r>
      <w:r w:rsidR="00AD21C9">
        <w:t>.</w:t>
      </w:r>
    </w:p>
    <w:p w14:paraId="1F6993A1" w14:textId="1262732C" w:rsidR="005507EA" w:rsidRPr="00B37B93" w:rsidRDefault="00A50EA2" w:rsidP="00AA7EB0">
      <w:pPr>
        <w:tabs>
          <w:tab w:val="left" w:pos="426"/>
        </w:tabs>
        <w:spacing w:line="240" w:lineRule="auto"/>
      </w:pPr>
      <w:r w:rsidRPr="00B37B93">
        <w:t>He</w:t>
      </w:r>
      <w:r w:rsidR="00DD6CA7" w:rsidRPr="00B37B93">
        <w:t>p</w:t>
      </w:r>
      <w:r w:rsidRPr="00B37B93">
        <w:t xml:space="preserve">atitis </w:t>
      </w:r>
      <w:r w:rsidR="00AD21C9">
        <w:t>C</w:t>
      </w:r>
      <w:r w:rsidRPr="00B37B93">
        <w:t xml:space="preserve"> </w:t>
      </w:r>
      <w:r w:rsidR="00AD21C9">
        <w:t>con alta tasa de detección, mientras que Hepatitis B presentó una disminución posterior al año 2020.</w:t>
      </w:r>
      <w:r w:rsidR="00DD6CA7" w:rsidRPr="00B37B93">
        <w:t xml:space="preserve"> </w:t>
      </w:r>
    </w:p>
    <w:p w14:paraId="6577C89D" w14:textId="5C7859CE" w:rsidR="005507EA" w:rsidRPr="00B37B93" w:rsidRDefault="00432309" w:rsidP="00AA7EB0">
      <w:pPr>
        <w:tabs>
          <w:tab w:val="left" w:pos="426"/>
        </w:tabs>
        <w:spacing w:line="240" w:lineRule="auto"/>
      </w:pPr>
      <w:r w:rsidRPr="00B37B93">
        <w:t>S</w:t>
      </w:r>
      <w:r w:rsidR="00DD6CA7" w:rsidRPr="00B37B93">
        <w:t>e inform</w:t>
      </w:r>
      <w:r w:rsidR="008D3B68" w:rsidRPr="00B37B93">
        <w:t>ó</w:t>
      </w:r>
      <w:r w:rsidR="00DD6CA7" w:rsidRPr="00B37B93">
        <w:t xml:space="preserve"> </w:t>
      </w:r>
      <w:r w:rsidR="00AD21C9">
        <w:t xml:space="preserve">que se ha observado </w:t>
      </w:r>
      <w:r w:rsidR="00DD6CA7" w:rsidRPr="00B37B93">
        <w:t xml:space="preserve">un aumento de casos </w:t>
      </w:r>
      <w:r w:rsidRPr="00B37B93">
        <w:t>de Tuberculos</w:t>
      </w:r>
      <w:r w:rsidR="00610E63">
        <w:t>i</w:t>
      </w:r>
      <w:r w:rsidRPr="00B37B93">
        <w:t xml:space="preserve">s, </w:t>
      </w:r>
      <w:r w:rsidR="00DD6CA7" w:rsidRPr="00B37B93">
        <w:t xml:space="preserve">a partir del </w:t>
      </w:r>
      <w:r w:rsidR="00AD21C9">
        <w:t xml:space="preserve">año </w:t>
      </w:r>
      <w:r w:rsidR="00DD6CA7" w:rsidRPr="00B37B93">
        <w:t>2023, con relación de cas</w:t>
      </w:r>
      <w:r w:rsidR="00AD21C9">
        <w:t>o</w:t>
      </w:r>
      <w:r w:rsidR="00DD6CA7" w:rsidRPr="00B37B93">
        <w:t xml:space="preserve">s de mortalidad de TB </w:t>
      </w:r>
      <w:r w:rsidR="00AD21C9">
        <w:t>e</w:t>
      </w:r>
      <w:r w:rsidR="00DD6CA7" w:rsidRPr="00B37B93">
        <w:t>n incremento. Mientras que los casos de TB MDR</w:t>
      </w:r>
      <w:r w:rsidR="00AD21C9">
        <w:t xml:space="preserve"> se mantiene con relación a los años 2022 y 2023</w:t>
      </w:r>
      <w:r w:rsidR="005507EA" w:rsidRPr="00B37B93">
        <w:t>.</w:t>
      </w:r>
    </w:p>
    <w:p w14:paraId="2ABE2E8F" w14:textId="542964E5" w:rsidR="005507EA" w:rsidRPr="00B37B93" w:rsidRDefault="008D3B68" w:rsidP="00AA7EB0">
      <w:pPr>
        <w:tabs>
          <w:tab w:val="left" w:pos="426"/>
        </w:tabs>
        <w:spacing w:line="240" w:lineRule="auto"/>
        <w:rPr>
          <w:rFonts w:eastAsia="Times New Roman"/>
          <w:bCs/>
          <w:lang w:eastAsia="zh-CN"/>
        </w:rPr>
      </w:pPr>
      <w:r w:rsidRPr="00C92ED4">
        <w:t>L</w:t>
      </w:r>
      <w:r w:rsidR="00432309" w:rsidRPr="00C92ED4">
        <w:t xml:space="preserve">a delegación de </w:t>
      </w:r>
      <w:r w:rsidR="00432309" w:rsidRPr="00C92ED4">
        <w:rPr>
          <w:b/>
          <w:bCs/>
        </w:rPr>
        <w:t>Paraguay</w:t>
      </w:r>
      <w:r w:rsidR="00432309" w:rsidRPr="00B37B93">
        <w:rPr>
          <w:b/>
          <w:bCs/>
        </w:rPr>
        <w:t xml:space="preserve"> </w:t>
      </w:r>
      <w:r w:rsidR="00432309" w:rsidRPr="00B37B93">
        <w:t>present</w:t>
      </w:r>
      <w:r w:rsidR="009853D3">
        <w:t>ó</w:t>
      </w:r>
      <w:r w:rsidR="00432309" w:rsidRPr="00B37B93">
        <w:t xml:space="preserve"> los datos epidemiológicos, iniciando con el </w:t>
      </w:r>
      <w:r w:rsidR="00DD6CA7" w:rsidRPr="00B37B93">
        <w:t>Dengue</w:t>
      </w:r>
      <w:r w:rsidR="00432309" w:rsidRPr="00B37B93">
        <w:t>; la e</w:t>
      </w:r>
      <w:r w:rsidR="00351ACD" w:rsidRPr="00B37B93">
        <w:t>pidemia</w:t>
      </w:r>
      <w:r w:rsidR="00DD6CA7" w:rsidRPr="00B37B93">
        <w:t xml:space="preserve"> en el año 2023, con </w:t>
      </w:r>
      <w:r w:rsidR="009853D3" w:rsidRPr="00B37B93">
        <w:t>74.054</w:t>
      </w:r>
      <w:r w:rsidR="009853D3">
        <w:t xml:space="preserve"> </w:t>
      </w:r>
      <w:r w:rsidR="00DD6CA7" w:rsidRPr="00B37B93">
        <w:t xml:space="preserve">casos notificados. </w:t>
      </w:r>
      <w:r w:rsidR="00432309" w:rsidRPr="00B37B93">
        <w:t>Inicio</w:t>
      </w:r>
      <w:r w:rsidR="00DD6CA7" w:rsidRPr="00B37B93">
        <w:t xml:space="preserve"> de</w:t>
      </w:r>
      <w:r w:rsidR="001F6AB9">
        <w:t xml:space="preserve">l periodo </w:t>
      </w:r>
      <w:r w:rsidR="00237ED1">
        <w:t>epidémico</w:t>
      </w:r>
      <w:r w:rsidR="00DD6CA7" w:rsidRPr="00B37B93">
        <w:t xml:space="preserve"> en la semana 38</w:t>
      </w:r>
      <w:r w:rsidR="001F6AB9">
        <w:t>/2023</w:t>
      </w:r>
      <w:r w:rsidR="00DD6CA7" w:rsidRPr="00B37B93">
        <w:t xml:space="preserve"> con mayor incidencia en los departamentos de Central, Itapúa y Asunción. Mientras que en el año 2024 (semana 1 al 16), con </w:t>
      </w:r>
      <w:r w:rsidRPr="00B37B93">
        <w:t>u</w:t>
      </w:r>
      <w:r w:rsidR="00DD6CA7" w:rsidRPr="00B37B93">
        <w:t xml:space="preserve">n total de casos notificados de 246.509 </w:t>
      </w:r>
      <w:r w:rsidR="009853D3">
        <w:t>y</w:t>
      </w:r>
      <w:r w:rsidR="00DD6CA7" w:rsidRPr="00B37B93">
        <w:t xml:space="preserve"> 77 fallecidos</w:t>
      </w:r>
      <w:r w:rsidR="00432309" w:rsidRPr="00B37B93">
        <w:t>,</w:t>
      </w:r>
      <w:r w:rsidR="00DD6CA7" w:rsidRPr="00B37B93">
        <w:t xml:space="preserve"> con una tasa de letalidad del </w:t>
      </w:r>
      <w:r w:rsidR="00610E63">
        <w:t>0</w:t>
      </w:r>
      <w:r w:rsidR="00DD6CA7" w:rsidRPr="00B37B93">
        <w:t>.1%</w:t>
      </w:r>
      <w:r w:rsidR="00351ACD" w:rsidRPr="00B37B93">
        <w:t>.</w:t>
      </w:r>
      <w:r w:rsidR="001F6AB9">
        <w:t xml:space="preserve"> </w:t>
      </w:r>
      <w:r w:rsidR="00C92ED4">
        <w:t>Con una tendencia actual en descenso</w:t>
      </w:r>
      <w:r w:rsidR="00351ACD" w:rsidRPr="00B37B93">
        <w:t xml:space="preserve">. Predominancia de Serotipo </w:t>
      </w:r>
      <w:r w:rsidR="009853D3">
        <w:t>DEN-</w:t>
      </w:r>
      <w:r w:rsidR="00351ACD" w:rsidRPr="00B37B93">
        <w:t>2, pero con circulación de ambos serotipos</w:t>
      </w:r>
      <w:r w:rsidR="00A9425C">
        <w:t xml:space="preserve"> (DEN-1 y DEN-2). No se reporta circulación </w:t>
      </w:r>
      <w:r w:rsidR="00351ACD" w:rsidRPr="00B37B93">
        <w:t xml:space="preserve">de </w:t>
      </w:r>
      <w:r w:rsidR="00432309" w:rsidRPr="00B37B93">
        <w:rPr>
          <w:rFonts w:eastAsia="Times New Roman"/>
          <w:bCs/>
          <w:lang w:eastAsia="zh-CN"/>
        </w:rPr>
        <w:t>DEN-3 y DEN-4</w:t>
      </w:r>
      <w:r w:rsidR="005507EA" w:rsidRPr="00B37B93">
        <w:rPr>
          <w:rFonts w:eastAsia="Times New Roman"/>
          <w:bCs/>
          <w:lang w:eastAsia="zh-CN"/>
        </w:rPr>
        <w:t>.</w:t>
      </w:r>
    </w:p>
    <w:p w14:paraId="38E4D1F7" w14:textId="4506AD70" w:rsidR="005507EA" w:rsidRPr="00B37B93" w:rsidRDefault="00432309" w:rsidP="00AA7EB0">
      <w:pPr>
        <w:tabs>
          <w:tab w:val="left" w:pos="426"/>
        </w:tabs>
        <w:spacing w:line="240" w:lineRule="auto"/>
      </w:pPr>
      <w:r w:rsidRPr="00B37B93">
        <w:lastRenderedPageBreak/>
        <w:t xml:space="preserve">En tanto, </w:t>
      </w:r>
      <w:r w:rsidR="00351ACD" w:rsidRPr="00B37B93">
        <w:t xml:space="preserve">Chikungunya, </w:t>
      </w:r>
      <w:r w:rsidRPr="00B37B93">
        <w:t>la e</w:t>
      </w:r>
      <w:r w:rsidR="00351ACD" w:rsidRPr="00B37B93">
        <w:t xml:space="preserve">pidemia en el año 2023 con 141.076 casos notificados, con 336 casos fallecidos. Mientras que en el año 2024 (semana 1 al 16), con un total de </w:t>
      </w:r>
      <w:r w:rsidR="00A41C9B" w:rsidRPr="00B37B93">
        <w:t xml:space="preserve">3.725 </w:t>
      </w:r>
      <w:r w:rsidR="00351ACD" w:rsidRPr="00B37B93">
        <w:t>casos notificados</w:t>
      </w:r>
      <w:r w:rsidR="00A41C9B">
        <w:t>,</w:t>
      </w:r>
      <w:r w:rsidR="00351ACD" w:rsidRPr="00B37B93">
        <w:t xml:space="preserve"> sin </w:t>
      </w:r>
      <w:r w:rsidR="00A41C9B">
        <w:t>casos</w:t>
      </w:r>
      <w:r w:rsidR="00351ACD" w:rsidRPr="00B37B93">
        <w:t xml:space="preserve"> fallecidos. Con </w:t>
      </w:r>
      <w:r w:rsidR="00A41C9B">
        <w:t xml:space="preserve">mayor </w:t>
      </w:r>
      <w:r w:rsidR="00351ACD" w:rsidRPr="00B37B93">
        <w:t>circulación en los departamentos de Guaira y Central.</w:t>
      </w:r>
    </w:p>
    <w:p w14:paraId="6303FBF5" w14:textId="77777777" w:rsidR="005507EA" w:rsidRPr="00B37B93" w:rsidRDefault="00B70CD2" w:rsidP="00AA7EB0">
      <w:pPr>
        <w:tabs>
          <w:tab w:val="left" w:pos="426"/>
        </w:tabs>
        <w:spacing w:line="240" w:lineRule="auto"/>
      </w:pPr>
      <w:r w:rsidRPr="00B37B93">
        <w:t>En el período 2023- 2024 hasta la SE 16, no se registraron casos probables ni confirmados de Zika a nivel país.</w:t>
      </w:r>
    </w:p>
    <w:p w14:paraId="0E9D1E79" w14:textId="34D23B2F" w:rsidR="005507EA" w:rsidRPr="00B37B93" w:rsidRDefault="00351ACD" w:rsidP="00AA7EB0">
      <w:pPr>
        <w:tabs>
          <w:tab w:val="left" w:pos="426"/>
        </w:tabs>
        <w:spacing w:line="240" w:lineRule="auto"/>
      </w:pPr>
      <w:r w:rsidRPr="00B37B93">
        <w:t>Fiebre amarilla</w:t>
      </w:r>
      <w:r w:rsidR="001F6AB9">
        <w:t xml:space="preserve"> en humanos</w:t>
      </w:r>
      <w:r w:rsidRPr="00B37B93">
        <w:t xml:space="preserve">, </w:t>
      </w:r>
      <w:r w:rsidR="00534216">
        <w:t>ú</w:t>
      </w:r>
      <w:r w:rsidR="001F6AB9">
        <w:t>ltimo brote urbano en el año 2008</w:t>
      </w:r>
      <w:r w:rsidRPr="00B37B93">
        <w:t>.</w:t>
      </w:r>
      <w:r w:rsidR="00B70CD2" w:rsidRPr="00B37B93">
        <w:t xml:space="preserve"> No se reportan epizootias con sospecha de fiebre amarilla en el 2024 (SE 1 a 16).</w:t>
      </w:r>
    </w:p>
    <w:p w14:paraId="2351E9FD" w14:textId="77777777" w:rsidR="005507EA" w:rsidRPr="00B37B93" w:rsidRDefault="00B70CD2" w:rsidP="00AA7EB0">
      <w:pPr>
        <w:tabs>
          <w:tab w:val="left" w:pos="426"/>
        </w:tabs>
        <w:spacing w:line="240" w:lineRule="auto"/>
      </w:pPr>
      <w:r w:rsidRPr="00B37B93">
        <w:t>En lo que va del año 2024 se reportan 67 casos de Chagas crónico, mayormente provenientes de Cordillera (21), Central (22), Alto Paraguay (15). No se han reportado casos de Chagas Agudo en este periodo.</w:t>
      </w:r>
    </w:p>
    <w:p w14:paraId="33B81E55" w14:textId="7014ABA6" w:rsidR="005507EA" w:rsidRPr="00B37B93" w:rsidRDefault="00351ACD" w:rsidP="00AA7EB0">
      <w:pPr>
        <w:tabs>
          <w:tab w:val="left" w:pos="426"/>
        </w:tabs>
        <w:spacing w:line="240" w:lineRule="auto"/>
      </w:pPr>
      <w:r w:rsidRPr="00B37B93">
        <w:t xml:space="preserve">Hantavirus, en el año 2023 con 29 casos detectados y en el año 2024 1 caso confirmado. </w:t>
      </w:r>
      <w:r w:rsidR="00B70CD2" w:rsidRPr="00B37B93">
        <w:t xml:space="preserve">En lo que va el 2024, no se registran casos fallecidos por hantavirus.  </w:t>
      </w:r>
    </w:p>
    <w:p w14:paraId="0BD56D6A" w14:textId="5650A4BA" w:rsidR="005507EA" w:rsidRPr="00B37B93" w:rsidRDefault="00B70CD2" w:rsidP="00AA7EB0">
      <w:pPr>
        <w:tabs>
          <w:tab w:val="left" w:pos="426"/>
        </w:tabs>
        <w:spacing w:line="240" w:lineRule="auto"/>
      </w:pPr>
      <w:r w:rsidRPr="00B37B93">
        <w:t>Desde el 2021 a</w:t>
      </w:r>
      <w:r w:rsidR="00D30087">
        <w:t xml:space="preserve"> </w:t>
      </w:r>
      <w:r w:rsidRPr="00B37B93">
        <w:t>l</w:t>
      </w:r>
      <w:r w:rsidR="00D30087">
        <w:t>a SE 16</w:t>
      </w:r>
      <w:r w:rsidR="00610E63">
        <w:t>/</w:t>
      </w:r>
      <w:r w:rsidRPr="00B37B93">
        <w:t>2024 se reporta</w:t>
      </w:r>
      <w:r w:rsidR="00D30087">
        <w:t>ron</w:t>
      </w:r>
      <w:r w:rsidRPr="00B37B93">
        <w:t xml:space="preserve"> en el país un total de 239 casos de Leishmaniasis visceral, concentrados principalmente en los departamentos de Central (50%), Paraguarí (8%), Cordillera (8%) e Itapúa (8%). Se observa un incremento de casos reportados en los últimos años. La tasa de letalidad es del 4,2%</w:t>
      </w:r>
      <w:r w:rsidR="00D30087">
        <w:t>,</w:t>
      </w:r>
      <w:r w:rsidR="00351ACD" w:rsidRPr="00B37B93">
        <w:t xml:space="preserve"> con frecuencia mayor en</w:t>
      </w:r>
      <w:r w:rsidR="001F6AB9">
        <w:t xml:space="preserve"> el departamento</w:t>
      </w:r>
      <w:r w:rsidR="00351ACD" w:rsidRPr="00B37B93">
        <w:t xml:space="preserve"> Central del país</w:t>
      </w:r>
      <w:r w:rsidR="00D30087">
        <w:t>. Se reportaron</w:t>
      </w:r>
      <w:r w:rsidR="00351ACD" w:rsidRPr="00B37B93">
        <w:t xml:space="preserve"> 95 casos </w:t>
      </w:r>
      <w:r w:rsidR="001F6AB9">
        <w:t xml:space="preserve">de Leishmaniasis visceral </w:t>
      </w:r>
      <w:r w:rsidR="00351ACD" w:rsidRPr="00B37B93">
        <w:t>confirmados en el año 2023</w:t>
      </w:r>
      <w:r w:rsidR="00D30087">
        <w:t xml:space="preserve">. </w:t>
      </w:r>
      <w:r w:rsidRPr="00B37B93">
        <w:t>Desde el 2021 a</w:t>
      </w:r>
      <w:r w:rsidR="00D30087">
        <w:t xml:space="preserve"> </w:t>
      </w:r>
      <w:r w:rsidR="00D30087" w:rsidRPr="00B37B93">
        <w:t>l</w:t>
      </w:r>
      <w:r w:rsidR="00D30087">
        <w:t>a SE 16</w:t>
      </w:r>
      <w:r w:rsidR="00610E63">
        <w:t>/</w:t>
      </w:r>
      <w:r w:rsidRPr="00B37B93">
        <w:t xml:space="preserve">2024 se reportan 193 casos de Leishmaniasis tegumentaria, en los departamentos de San Pedro (17%), Canindeyú (13%), Caaguazú (11%), Alto Paraná (9%) y Paraguarí (8%). </w:t>
      </w:r>
      <w:r w:rsidR="00534216">
        <w:t xml:space="preserve">El </w:t>
      </w:r>
      <w:r w:rsidRPr="00B37B93">
        <w:t xml:space="preserve">49% del sexo masculino, mayores de 50 años. </w:t>
      </w:r>
    </w:p>
    <w:p w14:paraId="3662DAEB" w14:textId="3ABEAF74" w:rsidR="005507EA" w:rsidRPr="00B37B93" w:rsidRDefault="00B70CD2" w:rsidP="00AA7EB0">
      <w:pPr>
        <w:tabs>
          <w:tab w:val="left" w:pos="426"/>
        </w:tabs>
        <w:spacing w:line="240" w:lineRule="auto"/>
      </w:pPr>
      <w:r w:rsidRPr="00B37B93">
        <w:t xml:space="preserve">El último caso autóctono </w:t>
      </w:r>
      <w:r w:rsidR="00D30087">
        <w:t xml:space="preserve">de Malaria </w:t>
      </w:r>
      <w:r w:rsidRPr="00B37B93">
        <w:t xml:space="preserve">en Paraguay fue notificado en el año 2011. A partir del año 2012, solo se registran casos importados. En el año 2018, la OMS certifico al Paraguay como país libre de transmisión </w:t>
      </w:r>
      <w:r w:rsidR="001F6AB9">
        <w:t xml:space="preserve">autóctona </w:t>
      </w:r>
      <w:r w:rsidRPr="00B37B93">
        <w:t>de malaria.</w:t>
      </w:r>
    </w:p>
    <w:p w14:paraId="41445DFC" w14:textId="30635411" w:rsidR="005507EA" w:rsidRPr="00B37B93" w:rsidRDefault="00CB4436" w:rsidP="00AA7EB0">
      <w:pPr>
        <w:tabs>
          <w:tab w:val="left" w:pos="426"/>
        </w:tabs>
        <w:spacing w:line="240" w:lineRule="auto"/>
      </w:pPr>
      <w:r w:rsidRPr="00B37B93">
        <w:t>Rabia Humana, último caso registrado en el 2004.</w:t>
      </w:r>
      <w:r w:rsidR="00D30087">
        <w:t xml:space="preserve"> </w:t>
      </w:r>
      <w:r w:rsidR="00B70CD2" w:rsidRPr="00B37B93">
        <w:t xml:space="preserve">En el período </w:t>
      </w:r>
      <w:r w:rsidR="00D30087">
        <w:t xml:space="preserve">reportado </w:t>
      </w:r>
      <w:r w:rsidR="00B70CD2" w:rsidRPr="00B37B93">
        <w:t>hasta la SE 16</w:t>
      </w:r>
      <w:r w:rsidR="00610E63">
        <w:t>/</w:t>
      </w:r>
      <w:r w:rsidR="00534216">
        <w:t>2024</w:t>
      </w:r>
      <w:r w:rsidR="00B70CD2" w:rsidRPr="00B37B93">
        <w:t>, no se registraron casos probables ni confirmados a nivel país</w:t>
      </w:r>
      <w:r w:rsidR="005507EA" w:rsidRPr="00B37B93">
        <w:t>.</w:t>
      </w:r>
    </w:p>
    <w:p w14:paraId="71DEE4B2" w14:textId="77777777" w:rsidR="005507EA" w:rsidRPr="00B37B93" w:rsidRDefault="00CB4436" w:rsidP="00AA7EB0">
      <w:pPr>
        <w:tabs>
          <w:tab w:val="left" w:pos="426"/>
        </w:tabs>
        <w:spacing w:line="240" w:lineRule="auto"/>
      </w:pPr>
      <w:r w:rsidRPr="00B37B93">
        <w:t xml:space="preserve">Sífilis, </w:t>
      </w:r>
      <w:r w:rsidR="003B5CBB" w:rsidRPr="00B37B93">
        <w:t>con incremento por año, en el año 2023</w:t>
      </w:r>
      <w:r w:rsidR="00B70CD2" w:rsidRPr="00B37B93">
        <w:t>, con un total de</w:t>
      </w:r>
      <w:r w:rsidR="003B5CBB" w:rsidRPr="00B37B93">
        <w:t xml:space="preserve"> 5.071 </w:t>
      </w:r>
      <w:r w:rsidR="00B70CD2" w:rsidRPr="00B37B93">
        <w:t>casos, en tasas de detección en gestantes 2.498 casos y en sífilis congénita un total de 2.498 casos.</w:t>
      </w:r>
      <w:r w:rsidR="003B5CBB" w:rsidRPr="00B37B93">
        <w:t xml:space="preserve"> </w:t>
      </w:r>
    </w:p>
    <w:p w14:paraId="3B5A9556" w14:textId="346C13EC" w:rsidR="005507EA" w:rsidRPr="00B37B93" w:rsidRDefault="003B5CBB" w:rsidP="00AA7EB0">
      <w:pPr>
        <w:tabs>
          <w:tab w:val="left" w:pos="426"/>
        </w:tabs>
        <w:spacing w:line="240" w:lineRule="auto"/>
      </w:pPr>
      <w:r w:rsidRPr="00B37B93">
        <w:t xml:space="preserve">Hepatitis virales, </w:t>
      </w:r>
      <w:r w:rsidR="00534216">
        <w:t>la tasa de incidencia de Hepatitis B: 2,4/100.000 habitantes hasta la SE 16</w:t>
      </w:r>
      <w:r w:rsidR="00610E63">
        <w:t>/</w:t>
      </w:r>
      <w:r w:rsidR="00534216">
        <w:t>2024.</w:t>
      </w:r>
    </w:p>
    <w:p w14:paraId="1CDD393B" w14:textId="5FE45C31" w:rsidR="005507EA" w:rsidRPr="00B37B93" w:rsidRDefault="003B5CBB" w:rsidP="00AA7EB0">
      <w:pPr>
        <w:tabs>
          <w:tab w:val="left" w:pos="426"/>
        </w:tabs>
        <w:spacing w:line="240" w:lineRule="auto"/>
      </w:pPr>
      <w:r w:rsidRPr="00B37B93">
        <w:t>Tuberculos</w:t>
      </w:r>
      <w:r w:rsidR="001F6AB9">
        <w:t>i</w:t>
      </w:r>
      <w:r w:rsidRPr="00B37B93">
        <w:t xml:space="preserve">s, </w:t>
      </w:r>
      <w:r w:rsidR="00B7082A">
        <w:t>n</w:t>
      </w:r>
      <w:r w:rsidR="005507EA" w:rsidRPr="00B37B93">
        <w:t>úmero</w:t>
      </w:r>
      <w:r w:rsidRPr="00B37B93">
        <w:t xml:space="preserve"> de casos nuevos en </w:t>
      </w:r>
      <w:r w:rsidR="001F6AB9">
        <w:t>aumento</w:t>
      </w:r>
      <w:r w:rsidRPr="00B37B93">
        <w:t xml:space="preserve"> a partir del año 2022 y para el año 2023</w:t>
      </w:r>
      <w:r w:rsidR="00B7082A">
        <w:t xml:space="preserve"> se han reportado</w:t>
      </w:r>
      <w:r w:rsidRPr="00B37B93">
        <w:t xml:space="preserve"> 3</w:t>
      </w:r>
      <w:r w:rsidR="00B70CD2" w:rsidRPr="00B37B93">
        <w:t>.</w:t>
      </w:r>
      <w:r w:rsidRPr="00B37B93">
        <w:t>719 casos.</w:t>
      </w:r>
      <w:r w:rsidR="00B7082A">
        <w:t xml:space="preserve"> </w:t>
      </w:r>
      <w:r w:rsidRPr="00B37B93">
        <w:t>Con relación al TB MDR/RR con 30 casos para el año 202</w:t>
      </w:r>
      <w:r w:rsidR="00534216">
        <w:t>3</w:t>
      </w:r>
      <w:r w:rsidRPr="00B37B93">
        <w:t>.</w:t>
      </w:r>
    </w:p>
    <w:p w14:paraId="46437D35" w14:textId="27044865" w:rsidR="005507EA" w:rsidRPr="00B37B93" w:rsidRDefault="00130325" w:rsidP="00AA7EB0">
      <w:pPr>
        <w:tabs>
          <w:tab w:val="left" w:pos="426"/>
        </w:tabs>
        <w:spacing w:line="240" w:lineRule="auto"/>
      </w:pPr>
      <w:r w:rsidRPr="00B37B93">
        <w:t>La</w:t>
      </w:r>
      <w:r w:rsidR="00B70CD2" w:rsidRPr="00B37B93">
        <w:t xml:space="preserve"> delegación de </w:t>
      </w:r>
      <w:r w:rsidR="00B70CD2" w:rsidRPr="00B37B93">
        <w:rPr>
          <w:b/>
          <w:bCs/>
        </w:rPr>
        <w:t>Uruguay</w:t>
      </w:r>
      <w:r w:rsidR="00B70CD2" w:rsidRPr="00B37B93">
        <w:t xml:space="preserve"> present</w:t>
      </w:r>
      <w:r w:rsidRPr="00B37B93">
        <w:t>ó</w:t>
      </w:r>
      <w:r w:rsidR="00B70CD2" w:rsidRPr="00B37B93">
        <w:t xml:space="preserve"> los datos </w:t>
      </w:r>
      <w:r w:rsidR="00F92173" w:rsidRPr="00B37B93">
        <w:t>epidemiológicos</w:t>
      </w:r>
      <w:r w:rsidR="00B70CD2" w:rsidRPr="00B37B93">
        <w:t>.</w:t>
      </w:r>
    </w:p>
    <w:p w14:paraId="1598DBFF" w14:textId="65E25BE6" w:rsidR="005507EA" w:rsidRPr="00B37B93" w:rsidRDefault="00F92173" w:rsidP="00AA7EB0">
      <w:pPr>
        <w:tabs>
          <w:tab w:val="left" w:pos="426"/>
        </w:tabs>
        <w:spacing w:line="240" w:lineRule="auto"/>
      </w:pPr>
      <w:r w:rsidRPr="00B37B93">
        <w:t>Se han reportado</w:t>
      </w:r>
      <w:r w:rsidR="003B5CBB" w:rsidRPr="00B37B93">
        <w:t xml:space="preserve"> 449 casos</w:t>
      </w:r>
      <w:r w:rsidR="00534216">
        <w:t xml:space="preserve"> de </w:t>
      </w:r>
      <w:r w:rsidR="00534216" w:rsidRPr="00B37B93">
        <w:t>Dengue autóctonos</w:t>
      </w:r>
      <w:r w:rsidR="003B5CBB" w:rsidRPr="00B37B93">
        <w:t xml:space="preserve"> y 332 casos importados</w:t>
      </w:r>
      <w:r w:rsidR="004B3719" w:rsidRPr="00B37B93">
        <w:t>, 98% casos de la región.</w:t>
      </w:r>
    </w:p>
    <w:p w14:paraId="1EBAEF50" w14:textId="67C3CE8C" w:rsidR="005507EA" w:rsidRPr="00B37B93" w:rsidRDefault="00534216" w:rsidP="00AA7EB0">
      <w:pPr>
        <w:tabs>
          <w:tab w:val="left" w:pos="426"/>
        </w:tabs>
        <w:spacing w:line="240" w:lineRule="auto"/>
      </w:pPr>
      <w:r>
        <w:lastRenderedPageBreak/>
        <w:t xml:space="preserve">No se reportaron casos de </w:t>
      </w:r>
      <w:r w:rsidR="004B3719" w:rsidRPr="00B37B93">
        <w:t>Chikungunya y Zi</w:t>
      </w:r>
      <w:r w:rsidR="00F92173" w:rsidRPr="00B37B93">
        <w:t>k</w:t>
      </w:r>
      <w:r w:rsidR="004B3719" w:rsidRPr="00B37B93">
        <w:t xml:space="preserve">a autóctonos y </w:t>
      </w:r>
      <w:r>
        <w:t xml:space="preserve">se ha reportado </w:t>
      </w:r>
      <w:r w:rsidR="004B3719" w:rsidRPr="00B37B93">
        <w:t xml:space="preserve">1 caso de </w:t>
      </w:r>
      <w:r w:rsidR="00F92173" w:rsidRPr="00B37B93">
        <w:t>Chikungunya</w:t>
      </w:r>
      <w:r w:rsidR="004B3719" w:rsidRPr="00B37B93">
        <w:t xml:space="preserve"> importado y 2 casos</w:t>
      </w:r>
      <w:r>
        <w:t xml:space="preserve"> </w:t>
      </w:r>
      <w:r w:rsidRPr="00B37B93">
        <w:t>de Zika</w:t>
      </w:r>
      <w:r w:rsidR="004B3719" w:rsidRPr="00B37B93">
        <w:t xml:space="preserve"> importados. </w:t>
      </w:r>
    </w:p>
    <w:p w14:paraId="57A71C93" w14:textId="68A5AC35" w:rsidR="005507EA" w:rsidRPr="00B37B93" w:rsidRDefault="00534216" w:rsidP="00AA7EB0">
      <w:pPr>
        <w:tabs>
          <w:tab w:val="left" w:pos="426"/>
        </w:tabs>
        <w:spacing w:line="240" w:lineRule="auto"/>
      </w:pPr>
      <w:r>
        <w:t>Aproximadamente un 10% de los</w:t>
      </w:r>
      <w:r w:rsidR="004B3719" w:rsidRPr="00B37B93">
        <w:t xml:space="preserve"> casos negativos de Dengue, Chikungunya y Zi</w:t>
      </w:r>
      <w:r w:rsidR="00B05166">
        <w:t>k</w:t>
      </w:r>
      <w:r w:rsidR="004B3719" w:rsidRPr="00B37B93">
        <w:t xml:space="preserve">a se testean para Oropuche. </w:t>
      </w:r>
      <w:r>
        <w:t>Lo</w:t>
      </w:r>
      <w:r w:rsidR="004B3719" w:rsidRPr="00B37B93">
        <w:t xml:space="preserve">s Serotipos circulantes </w:t>
      </w:r>
      <w:r w:rsidR="00B7082A">
        <w:t xml:space="preserve">de dengue </w:t>
      </w:r>
      <w:r w:rsidR="004B3719" w:rsidRPr="00B37B93">
        <w:t>son los DEN</w:t>
      </w:r>
      <w:r w:rsidR="00B7082A">
        <w:t>-</w:t>
      </w:r>
      <w:r w:rsidR="004B3719" w:rsidRPr="00B37B93">
        <w:t>1 y DEN</w:t>
      </w:r>
      <w:r w:rsidR="00B7082A">
        <w:t>-</w:t>
      </w:r>
      <w:r w:rsidR="004B3719" w:rsidRPr="00B37B93">
        <w:t>2 con 1 caso importado de DEN</w:t>
      </w:r>
      <w:r w:rsidR="00B7082A">
        <w:t>-</w:t>
      </w:r>
      <w:r w:rsidR="004B3719" w:rsidRPr="00B37B93">
        <w:t>3</w:t>
      </w:r>
      <w:r w:rsidR="005507EA" w:rsidRPr="00B37B93">
        <w:t>.</w:t>
      </w:r>
      <w:r>
        <w:t xml:space="preserve"> No ha identificado casos de DEN-4.</w:t>
      </w:r>
    </w:p>
    <w:p w14:paraId="42267D1D" w14:textId="3CA19082" w:rsidR="005507EA" w:rsidRPr="00B37B93" w:rsidRDefault="004B3719" w:rsidP="00AA7EB0">
      <w:pPr>
        <w:tabs>
          <w:tab w:val="left" w:pos="426"/>
        </w:tabs>
        <w:spacing w:line="240" w:lineRule="auto"/>
      </w:pPr>
      <w:r w:rsidRPr="00B37B93">
        <w:t xml:space="preserve">Vigilancia de encefalitis equina con 5 casos detectados </w:t>
      </w:r>
      <w:r w:rsidR="00A05017" w:rsidRPr="00B37B93">
        <w:t>en 202</w:t>
      </w:r>
      <w:r w:rsidR="00534216">
        <w:t>3-2024</w:t>
      </w:r>
      <w:r w:rsidR="00A05017" w:rsidRPr="00B37B93">
        <w:t>. A la</w:t>
      </w:r>
      <w:r w:rsidR="00F92173" w:rsidRPr="00B37B93">
        <w:t xml:space="preserve"> SE 17</w:t>
      </w:r>
      <w:r w:rsidR="00610E63">
        <w:t>/2024</w:t>
      </w:r>
      <w:r w:rsidR="00A05017" w:rsidRPr="00B37B93">
        <w:t xml:space="preserve"> con 14 casos sospechosos</w:t>
      </w:r>
      <w:r w:rsidR="00F92173" w:rsidRPr="00B37B93">
        <w:t xml:space="preserve"> de encefalitis viral y 59 casos descartados de EEO.</w:t>
      </w:r>
    </w:p>
    <w:p w14:paraId="01AACCF3" w14:textId="1303E0F5" w:rsidR="005507EA" w:rsidRPr="00B37B93" w:rsidRDefault="00A05017" w:rsidP="00AA7EB0">
      <w:pPr>
        <w:tabs>
          <w:tab w:val="left" w:pos="426"/>
        </w:tabs>
        <w:spacing w:line="240" w:lineRule="auto"/>
      </w:pPr>
      <w:r w:rsidRPr="00B37B93">
        <w:t>C</w:t>
      </w:r>
      <w:r w:rsidR="00F92173" w:rsidRPr="00B37B93">
        <w:t>h</w:t>
      </w:r>
      <w:r w:rsidRPr="00B37B93">
        <w:t xml:space="preserve">agas agudo, 5 casos </w:t>
      </w:r>
      <w:r w:rsidR="00CC6F42" w:rsidRPr="00B37B93">
        <w:t>sospechosos</w:t>
      </w:r>
      <w:r w:rsidRPr="00B37B93">
        <w:t xml:space="preserve"> </w:t>
      </w:r>
      <w:r w:rsidR="00F92173" w:rsidRPr="00B37B93">
        <w:t>hasta la SE 17</w:t>
      </w:r>
      <w:r w:rsidR="00610E63">
        <w:t>/</w:t>
      </w:r>
      <w:r w:rsidRPr="00B37B93">
        <w:t>2024</w:t>
      </w:r>
      <w:r w:rsidR="00F92173" w:rsidRPr="00B37B93">
        <w:t>. No se registraron fallecimientos por Chagas agudo en el per</w:t>
      </w:r>
      <w:r w:rsidR="00B7082A">
        <w:t>iodo reportado</w:t>
      </w:r>
      <w:r w:rsidR="00F92173" w:rsidRPr="00B37B93">
        <w:t>.</w:t>
      </w:r>
    </w:p>
    <w:p w14:paraId="5B05CC6D" w14:textId="07BE8698" w:rsidR="005507EA" w:rsidRPr="00B37B93" w:rsidRDefault="00A05017" w:rsidP="00AA7EB0">
      <w:pPr>
        <w:tabs>
          <w:tab w:val="left" w:pos="426"/>
        </w:tabs>
        <w:spacing w:line="240" w:lineRule="auto"/>
      </w:pPr>
      <w:r w:rsidRPr="00B37B93">
        <w:t>Rabia en perros y gatos</w:t>
      </w:r>
      <w:r w:rsidR="00F92173" w:rsidRPr="00B37B93">
        <w:t>, último caso confirmado de rabia en animal doméstico: 1983</w:t>
      </w:r>
      <w:r w:rsidR="005507EA" w:rsidRPr="00B37B93">
        <w:t>.</w:t>
      </w:r>
    </w:p>
    <w:p w14:paraId="560669D1" w14:textId="3C61E08C" w:rsidR="005507EA" w:rsidRPr="00B37B93" w:rsidRDefault="00A05017" w:rsidP="00AA7EB0">
      <w:pPr>
        <w:tabs>
          <w:tab w:val="left" w:pos="426"/>
        </w:tabs>
        <w:spacing w:line="240" w:lineRule="auto"/>
      </w:pPr>
      <w:r w:rsidRPr="00B37B93">
        <w:t>Hantavirus, en el año 2023 se de</w:t>
      </w:r>
      <w:r w:rsidR="00CC6F42" w:rsidRPr="00B37B93">
        <w:t>tec</w:t>
      </w:r>
      <w:r w:rsidRPr="00B37B93">
        <w:t>taron 10 casos</w:t>
      </w:r>
      <w:r w:rsidR="00534216">
        <w:t xml:space="preserve"> y</w:t>
      </w:r>
      <w:r w:rsidRPr="00B37B93">
        <w:t xml:space="preserve"> sin fallecidos y </w:t>
      </w:r>
      <w:r w:rsidR="00B7082A">
        <w:t>hasta la SE 17</w:t>
      </w:r>
      <w:r w:rsidR="00610E63">
        <w:t>/</w:t>
      </w:r>
      <w:r w:rsidRPr="00B37B93">
        <w:t>2024</w:t>
      </w:r>
      <w:r w:rsidR="00B7082A">
        <w:t>,</w:t>
      </w:r>
      <w:r w:rsidRPr="00B37B93">
        <w:t xml:space="preserve"> 1 caso. </w:t>
      </w:r>
    </w:p>
    <w:p w14:paraId="576F11B6" w14:textId="77777777" w:rsidR="000B0855" w:rsidRDefault="00A05017" w:rsidP="00AA7EB0">
      <w:pPr>
        <w:tabs>
          <w:tab w:val="left" w:pos="426"/>
        </w:tabs>
        <w:spacing w:line="240" w:lineRule="auto"/>
      </w:pPr>
      <w:r w:rsidRPr="00B37B93">
        <w:t>Leishmaniasis visceral sin casos en el año 2023 y 2024</w:t>
      </w:r>
      <w:r w:rsidR="00B7082A">
        <w:t xml:space="preserve"> </w:t>
      </w:r>
    </w:p>
    <w:p w14:paraId="393579F4" w14:textId="510AAD53" w:rsidR="005507EA" w:rsidRPr="00B37B93" w:rsidRDefault="00CC6F42" w:rsidP="00AA7EB0">
      <w:pPr>
        <w:tabs>
          <w:tab w:val="left" w:pos="426"/>
        </w:tabs>
        <w:spacing w:line="240" w:lineRule="auto"/>
      </w:pPr>
      <w:r w:rsidRPr="00B37B93">
        <w:t>Leishmaniasis</w:t>
      </w:r>
      <w:r w:rsidR="00A05017" w:rsidRPr="00B37B93">
        <w:t xml:space="preserve"> </w:t>
      </w:r>
      <w:r w:rsidR="00F92173" w:rsidRPr="00B37B93">
        <w:t>tegumentaria en 2023 se presentó un caso importado (Siria).</w:t>
      </w:r>
    </w:p>
    <w:p w14:paraId="3143E738" w14:textId="442BAAD7" w:rsidR="005507EA" w:rsidRPr="00B37B93" w:rsidRDefault="00A05017" w:rsidP="00AA7EB0">
      <w:pPr>
        <w:tabs>
          <w:tab w:val="left" w:pos="426"/>
        </w:tabs>
        <w:spacing w:line="240" w:lineRule="auto"/>
      </w:pPr>
      <w:r w:rsidRPr="00B37B93">
        <w:t xml:space="preserve">Malaria 27 casos importados en 2023 y </w:t>
      </w:r>
      <w:r w:rsidR="00AE63FC" w:rsidRPr="00B37B93">
        <w:t>3</w:t>
      </w:r>
      <w:r w:rsidRPr="00B37B93">
        <w:t xml:space="preserve"> casos importados</w:t>
      </w:r>
      <w:r w:rsidR="00AE63FC" w:rsidRPr="00B37B93">
        <w:t xml:space="preserve"> reportado hasta la SE 17</w:t>
      </w:r>
      <w:r w:rsidR="00610E63">
        <w:t>/</w:t>
      </w:r>
      <w:r w:rsidR="00AE63FC" w:rsidRPr="00B37B93">
        <w:t>2024.</w:t>
      </w:r>
    </w:p>
    <w:p w14:paraId="4FC26753" w14:textId="45E06591" w:rsidR="005507EA" w:rsidRPr="00B37B93" w:rsidRDefault="00CC6F42" w:rsidP="00AA7EB0">
      <w:pPr>
        <w:tabs>
          <w:tab w:val="left" w:pos="426"/>
        </w:tabs>
        <w:spacing w:line="240" w:lineRule="auto"/>
      </w:pPr>
      <w:r w:rsidRPr="00B37B93">
        <w:t>Sarampión</w:t>
      </w:r>
      <w:r w:rsidR="00A05017" w:rsidRPr="00B37B93">
        <w:t xml:space="preserve"> </w:t>
      </w:r>
      <w:r w:rsidR="000B0855">
        <w:t>no se registran casos desde el</w:t>
      </w:r>
      <w:r w:rsidR="00AE63FC" w:rsidRPr="00B37B93">
        <w:t xml:space="preserve"> 2023 y hasta la SE 17</w:t>
      </w:r>
      <w:r w:rsidR="00610E63">
        <w:t>/</w:t>
      </w:r>
      <w:r w:rsidR="00AE63FC" w:rsidRPr="00B37B93">
        <w:t xml:space="preserve"> 2024.</w:t>
      </w:r>
    </w:p>
    <w:p w14:paraId="43294925" w14:textId="77777777" w:rsidR="005507EA" w:rsidRPr="00B37B93" w:rsidRDefault="00A05017" w:rsidP="00AA7EB0">
      <w:pPr>
        <w:tabs>
          <w:tab w:val="left" w:pos="426"/>
        </w:tabs>
        <w:spacing w:line="240" w:lineRule="auto"/>
      </w:pPr>
      <w:r w:rsidRPr="00B37B93">
        <w:t>Sífilis, con aumento en el año 2023</w:t>
      </w:r>
      <w:r w:rsidR="00AE63FC" w:rsidRPr="00B37B93">
        <w:t>, con datos preliminares de 5.402 casos, mientras que sífilis congénita un total de 67 casos preliminares.</w:t>
      </w:r>
    </w:p>
    <w:p w14:paraId="4908D991" w14:textId="153F4699" w:rsidR="007D5DBD" w:rsidRPr="00B37B93" w:rsidRDefault="00A05017" w:rsidP="00AA7EB0">
      <w:pPr>
        <w:tabs>
          <w:tab w:val="left" w:pos="426"/>
        </w:tabs>
        <w:spacing w:line="240" w:lineRule="auto"/>
      </w:pPr>
      <w:r w:rsidRPr="00B37B93">
        <w:t xml:space="preserve">Hepatitis Virales, Hepatitis B </w:t>
      </w:r>
      <w:r w:rsidR="00534216">
        <w:t xml:space="preserve">tuvo una tasa de 8,4/100.000 habitantes en el año 2023, similar al año anterior; </w:t>
      </w:r>
      <w:r w:rsidRPr="00B37B93">
        <w:t xml:space="preserve">y </w:t>
      </w:r>
      <w:r w:rsidR="00534216">
        <w:t xml:space="preserve">Hepatitis </w:t>
      </w:r>
      <w:r w:rsidRPr="00B37B93">
        <w:t xml:space="preserve">C </w:t>
      </w:r>
      <w:r w:rsidR="00534216">
        <w:t xml:space="preserve">7,88/100.000 habitantes, </w:t>
      </w:r>
      <w:r w:rsidR="00AE63FC" w:rsidRPr="00B37B93">
        <w:t xml:space="preserve">con un ligero incremento con relación al año anterior. </w:t>
      </w:r>
    </w:p>
    <w:p w14:paraId="2C56AFDE" w14:textId="77CB54B0" w:rsidR="00130325" w:rsidRPr="00B37B93" w:rsidRDefault="00534216" w:rsidP="00AA7EB0">
      <w:pPr>
        <w:tabs>
          <w:tab w:val="left" w:pos="426"/>
        </w:tabs>
        <w:spacing w:line="240" w:lineRule="auto"/>
      </w:pPr>
      <w:r>
        <w:t xml:space="preserve">Se registraron </w:t>
      </w:r>
      <w:r w:rsidRPr="00B37B93">
        <w:t>1.350 casos en el año 2023</w:t>
      </w:r>
      <w:r>
        <w:t xml:space="preserve"> de </w:t>
      </w:r>
      <w:r w:rsidR="00A05017" w:rsidRPr="00B37B93">
        <w:t xml:space="preserve">Tuberculosis, </w:t>
      </w:r>
      <w:r>
        <w:t xml:space="preserve">(176 casos más que en el año 2022), de los cuales, </w:t>
      </w:r>
      <w:r w:rsidR="00AE63FC" w:rsidRPr="00B37B93">
        <w:t xml:space="preserve">1.008 casos </w:t>
      </w:r>
      <w:r>
        <w:t xml:space="preserve">corresponden a </w:t>
      </w:r>
      <w:r w:rsidR="00AE63FC" w:rsidRPr="00B37B93">
        <w:t xml:space="preserve">tuberculosis pulmonar </w:t>
      </w:r>
      <w:r>
        <w:t xml:space="preserve">confirmada </w:t>
      </w:r>
      <w:r w:rsidR="00AE63FC" w:rsidRPr="00B37B93">
        <w:t>bacteriológicamente.</w:t>
      </w:r>
      <w:r w:rsidR="00A05017" w:rsidRPr="00B37B93">
        <w:t xml:space="preserve"> </w:t>
      </w:r>
    </w:p>
    <w:p w14:paraId="28A9CB72" w14:textId="299E9989" w:rsidR="005507EA" w:rsidRPr="00B37B93" w:rsidRDefault="00895497" w:rsidP="00895497">
      <w:pPr>
        <w:pStyle w:val="Titulo1"/>
        <w:spacing w:line="240" w:lineRule="auto"/>
        <w:ind w:left="426" w:hanging="426"/>
      </w:pPr>
      <w:r w:rsidRPr="00895497">
        <w:rPr>
          <w:lang w:val="pt-BR"/>
        </w:rPr>
        <w:t xml:space="preserve">VIRUS RESPIRATORIO – COVID-19 - GRIPE AVIAR. </w:t>
      </w:r>
      <w:r w:rsidRPr="00B37B93">
        <w:t>SITUACIÓN ACTUAL. CARACTERÍSTICAS</w:t>
      </w:r>
    </w:p>
    <w:p w14:paraId="147644BC" w14:textId="3595B08E" w:rsidR="007E68A2" w:rsidRPr="00B37B93" w:rsidRDefault="007E68A2" w:rsidP="00AA7EB0">
      <w:pPr>
        <w:tabs>
          <w:tab w:val="left" w:pos="426"/>
        </w:tabs>
        <w:spacing w:before="240" w:line="240" w:lineRule="auto"/>
      </w:pPr>
      <w:r w:rsidRPr="00B37B93">
        <w:t xml:space="preserve">Las presentaciones constan como </w:t>
      </w:r>
      <w:proofErr w:type="gramStart"/>
      <w:r w:rsidR="00130325" w:rsidRPr="00B37B93">
        <w:rPr>
          <w:b/>
          <w:bCs/>
        </w:rPr>
        <w:t xml:space="preserve">Agregado </w:t>
      </w:r>
      <w:r w:rsidRPr="00B37B93">
        <w:rPr>
          <w:b/>
          <w:bCs/>
        </w:rPr>
        <w:t xml:space="preserve"> IV.</w:t>
      </w:r>
      <w:proofErr w:type="gramEnd"/>
    </w:p>
    <w:p w14:paraId="026CE8E2" w14:textId="3DC5F90F" w:rsidR="005507EA" w:rsidRPr="00B37B93" w:rsidRDefault="00130325" w:rsidP="00AA7EB0">
      <w:pPr>
        <w:tabs>
          <w:tab w:val="left" w:pos="426"/>
        </w:tabs>
        <w:spacing w:line="240" w:lineRule="auto"/>
      </w:pPr>
      <w:r w:rsidRPr="00B37B93">
        <w:t>Los Estados Partes reportaron con r</w:t>
      </w:r>
      <w:r w:rsidR="005507EA" w:rsidRPr="00B37B93">
        <w:t>especto al Covid-19, una reducción en el número de casos y muertes en 2023 en comparación con años anteriores.</w:t>
      </w:r>
    </w:p>
    <w:p w14:paraId="1829822A" w14:textId="5E85F79B" w:rsidR="005175D9" w:rsidRPr="00B37B93" w:rsidRDefault="000B0855" w:rsidP="00AA7EB0">
      <w:pPr>
        <w:tabs>
          <w:tab w:val="left" w:pos="426"/>
        </w:tabs>
        <w:spacing w:line="240" w:lineRule="auto"/>
      </w:pPr>
      <w:r>
        <w:t>L</w:t>
      </w:r>
      <w:r w:rsidR="005175D9" w:rsidRPr="00B37B93">
        <w:t xml:space="preserve">a delegación </w:t>
      </w:r>
      <w:r w:rsidR="00895497">
        <w:t xml:space="preserve">de </w:t>
      </w:r>
      <w:r w:rsidR="00130325" w:rsidRPr="001F6AB9">
        <w:rPr>
          <w:b/>
          <w:bCs/>
        </w:rPr>
        <w:t>Argentina</w:t>
      </w:r>
      <w:r w:rsidR="00130325" w:rsidRPr="00B37B93">
        <w:t xml:space="preserve"> </w:t>
      </w:r>
      <w:r w:rsidR="00F10DBF">
        <w:t>brind</w:t>
      </w:r>
      <w:r w:rsidR="005175D9" w:rsidRPr="00B37B93">
        <w:t xml:space="preserve">ó </w:t>
      </w:r>
      <w:r w:rsidR="00F10DBF">
        <w:t xml:space="preserve">información sobre </w:t>
      </w:r>
      <w:r w:rsidR="005507EA" w:rsidRPr="00B37B93">
        <w:t xml:space="preserve">las variantes </w:t>
      </w:r>
      <w:r w:rsidR="005175D9" w:rsidRPr="00B37B93">
        <w:t>de Covid-19</w:t>
      </w:r>
      <w:r w:rsidR="00F10DBF">
        <w:t xml:space="preserve"> detectadas durante la pandemia y en la actualidad</w:t>
      </w:r>
      <w:r w:rsidR="005175D9" w:rsidRPr="00B37B93">
        <w:t>.</w:t>
      </w:r>
    </w:p>
    <w:p w14:paraId="4E30D79B" w14:textId="174C3D1E" w:rsidR="005175D9" w:rsidRPr="00B37B93" w:rsidRDefault="005507EA" w:rsidP="00AA7EB0">
      <w:pPr>
        <w:tabs>
          <w:tab w:val="left" w:pos="426"/>
        </w:tabs>
        <w:spacing w:line="240" w:lineRule="auto"/>
      </w:pPr>
      <w:r w:rsidRPr="00B37B93">
        <w:lastRenderedPageBreak/>
        <w:t xml:space="preserve">Desde la </w:t>
      </w:r>
      <w:r w:rsidR="000B0855">
        <w:t>SE</w:t>
      </w:r>
      <w:r w:rsidRPr="00B37B93">
        <w:t xml:space="preserve"> 19</w:t>
      </w:r>
      <w:r w:rsidR="00610E63">
        <w:t>/</w:t>
      </w:r>
      <w:r w:rsidRPr="00B37B93">
        <w:t xml:space="preserve">2023 a la </w:t>
      </w:r>
      <w:r w:rsidR="005175D9" w:rsidRPr="00B37B93">
        <w:t>SE</w:t>
      </w:r>
      <w:r w:rsidRPr="00B37B93">
        <w:t xml:space="preserve"> 16</w:t>
      </w:r>
      <w:r w:rsidR="00610E63">
        <w:t>/</w:t>
      </w:r>
      <w:r w:rsidRPr="00B37B93">
        <w:t>2024</w:t>
      </w:r>
      <w:r w:rsidR="000B0855">
        <w:t>, se reportaron</w:t>
      </w:r>
      <w:r w:rsidRPr="00B37B93">
        <w:t xml:space="preserve"> 87.865 casos con 395 fallecidos</w:t>
      </w:r>
      <w:r w:rsidR="000B0855">
        <w:t>.</w:t>
      </w:r>
      <w:r w:rsidRPr="00B37B93">
        <w:t xml:space="preserve"> </w:t>
      </w:r>
    </w:p>
    <w:p w14:paraId="139C4EBC" w14:textId="74394FD0" w:rsidR="005175D9" w:rsidRPr="00B37B93" w:rsidRDefault="005507EA" w:rsidP="00AA7EB0">
      <w:pPr>
        <w:tabs>
          <w:tab w:val="left" w:pos="426"/>
        </w:tabs>
        <w:spacing w:line="240" w:lineRule="auto"/>
      </w:pPr>
      <w:r w:rsidRPr="00B37B93">
        <w:t>En cuanto a la vigilancia: Vigilancia de covid</w:t>
      </w:r>
      <w:r w:rsidR="005175D9" w:rsidRPr="00B37B93">
        <w:t>-19</w:t>
      </w:r>
      <w:r w:rsidRPr="00B37B93">
        <w:t xml:space="preserve">, vigilancia de fronteras, vigilancia de población clave integrados con otro virus respiratorio. Se ha implementada la UMA – Unidad de Monitoreo Ambulatorio, para todas las enfermedades respiratorias. </w:t>
      </w:r>
    </w:p>
    <w:p w14:paraId="24E09776" w14:textId="77777777" w:rsidR="005175D9" w:rsidRPr="00B37B93" w:rsidRDefault="005507EA" w:rsidP="00AA7EB0">
      <w:pPr>
        <w:tabs>
          <w:tab w:val="left" w:pos="426"/>
        </w:tabs>
        <w:spacing w:line="240" w:lineRule="auto"/>
      </w:pPr>
      <w:r w:rsidRPr="00B37B93">
        <w:t>Gripe Aviar</w:t>
      </w:r>
      <w:r w:rsidR="005175D9" w:rsidRPr="00B37B93">
        <w:t xml:space="preserve">: </w:t>
      </w:r>
      <w:r w:rsidRPr="00B37B93">
        <w:t xml:space="preserve">Casos confirmados en mamíferos silvestres. Actualizado al 29/11. El seguimiento de personas expuestas a animales sospechosos, 21 casos descartados. </w:t>
      </w:r>
    </w:p>
    <w:p w14:paraId="14663E00" w14:textId="0404E57E" w:rsidR="005175D9" w:rsidRPr="00B37B93" w:rsidRDefault="005175D9" w:rsidP="00AA7EB0">
      <w:pPr>
        <w:tabs>
          <w:tab w:val="left" w:pos="426"/>
        </w:tabs>
        <w:spacing w:line="240" w:lineRule="auto"/>
      </w:pPr>
      <w:r w:rsidRPr="00B37B93">
        <w:t xml:space="preserve">La delegación de </w:t>
      </w:r>
      <w:r w:rsidRPr="001F6AB9">
        <w:rPr>
          <w:b/>
          <w:bCs/>
        </w:rPr>
        <w:t>Brasil</w:t>
      </w:r>
      <w:r w:rsidRPr="00B37B93">
        <w:t xml:space="preserve"> informó que con relación al </w:t>
      </w:r>
      <w:r w:rsidR="005507EA" w:rsidRPr="00B37B93">
        <w:t>C</w:t>
      </w:r>
      <w:r w:rsidRPr="00B37B93">
        <w:t>ov</w:t>
      </w:r>
      <w:r w:rsidR="005507EA" w:rsidRPr="00B37B93">
        <w:t>id-19 en el 2023 se ha reportado 1.879.583 casos positivos y en el año</w:t>
      </w:r>
      <w:r w:rsidR="001D2D6A">
        <w:t xml:space="preserve"> SE 16</w:t>
      </w:r>
      <w:r w:rsidR="00F10DBF">
        <w:t>/</w:t>
      </w:r>
      <w:r w:rsidR="005507EA" w:rsidRPr="00B37B93">
        <w:t>2024</w:t>
      </w:r>
      <w:r w:rsidR="001D2D6A">
        <w:t>,</w:t>
      </w:r>
      <w:r w:rsidR="005507EA" w:rsidRPr="00B37B93">
        <w:t xml:space="preserve"> 573.143</w:t>
      </w:r>
      <w:r w:rsidR="001D2D6A">
        <w:t xml:space="preserve"> casos</w:t>
      </w:r>
      <w:r w:rsidR="005507EA" w:rsidRPr="00B37B93">
        <w:t xml:space="preserve">, </w:t>
      </w:r>
      <w:r w:rsidR="001D2D6A">
        <w:t xml:space="preserve">la </w:t>
      </w:r>
      <w:r w:rsidR="005507EA" w:rsidRPr="00B37B93">
        <w:t xml:space="preserve">tasa de mortalidad </w:t>
      </w:r>
      <w:r w:rsidR="001D2D6A">
        <w:t xml:space="preserve">es </w:t>
      </w:r>
      <w:r w:rsidR="005507EA" w:rsidRPr="00B37B93">
        <w:t>de 6,9 y 1,4 respectivamente por 100.000 habitantes. Fallecidos en 2023</w:t>
      </w:r>
      <w:r w:rsidR="000B0855">
        <w:t>,</w:t>
      </w:r>
      <w:r w:rsidR="005507EA" w:rsidRPr="00B37B93">
        <w:t xml:space="preserve"> 14.785 y en el año 2024 3.154 fallecidos. </w:t>
      </w:r>
    </w:p>
    <w:p w14:paraId="3FAC23CB" w14:textId="07FD5778" w:rsidR="005175D9" w:rsidRPr="00B37B93" w:rsidRDefault="005507EA" w:rsidP="00AA7EB0">
      <w:pPr>
        <w:tabs>
          <w:tab w:val="left" w:pos="426"/>
        </w:tabs>
        <w:spacing w:line="240" w:lineRule="auto"/>
      </w:pPr>
      <w:r w:rsidRPr="00B37B93">
        <w:t xml:space="preserve">Influenza Aviar, </w:t>
      </w:r>
      <w:r w:rsidR="001D2D6A">
        <w:t>n</w:t>
      </w:r>
      <w:r w:rsidRPr="00B37B93">
        <w:t>o hay casos confirmados para H5N</w:t>
      </w:r>
      <w:r w:rsidR="001D2D6A">
        <w:t>1</w:t>
      </w:r>
      <w:r w:rsidRPr="00B37B93">
        <w:t xml:space="preserve">. </w:t>
      </w:r>
    </w:p>
    <w:p w14:paraId="430DE271" w14:textId="6CF56F73" w:rsidR="005175D9" w:rsidRPr="00B37B93" w:rsidRDefault="005175D9" w:rsidP="00AA7EB0">
      <w:pPr>
        <w:tabs>
          <w:tab w:val="left" w:pos="426"/>
        </w:tabs>
        <w:spacing w:line="240" w:lineRule="auto"/>
      </w:pPr>
      <w:r w:rsidRPr="00B37B93">
        <w:t>Seguidamente los c</w:t>
      </w:r>
      <w:r w:rsidR="005507EA" w:rsidRPr="00B37B93">
        <w:t>asos de Covid</w:t>
      </w:r>
      <w:r w:rsidRPr="00B37B93">
        <w:t>-19</w:t>
      </w:r>
      <w:r w:rsidR="005507EA" w:rsidRPr="00B37B93">
        <w:t xml:space="preserve"> en </w:t>
      </w:r>
      <w:r w:rsidR="005507EA" w:rsidRPr="001F6AB9">
        <w:rPr>
          <w:b/>
          <w:bCs/>
        </w:rPr>
        <w:t>Paraguay</w:t>
      </w:r>
      <w:r w:rsidR="000B0855">
        <w:t>, reportado e</w:t>
      </w:r>
      <w:r w:rsidR="005507EA" w:rsidRPr="00B37B93">
        <w:t xml:space="preserve">n </w:t>
      </w:r>
      <w:r w:rsidR="000B0855">
        <w:t xml:space="preserve">el año </w:t>
      </w:r>
      <w:r w:rsidR="005507EA" w:rsidRPr="00B37B93">
        <w:t xml:space="preserve">2023 22.359 casos, </w:t>
      </w:r>
      <w:r w:rsidR="000B0855">
        <w:t>y hasta la SE 16</w:t>
      </w:r>
      <w:r w:rsidR="00F10DBF">
        <w:t>/</w:t>
      </w:r>
      <w:r w:rsidR="005507EA" w:rsidRPr="00B37B93">
        <w:t>2024 8</w:t>
      </w:r>
      <w:r w:rsidR="000B0855">
        <w:t>.</w:t>
      </w:r>
      <w:r w:rsidR="005507EA" w:rsidRPr="00B37B93">
        <w:t>678 casos. Con relación con los casos fallecidos en el año 2023</w:t>
      </w:r>
      <w:r w:rsidR="000B0855">
        <w:t>,</w:t>
      </w:r>
      <w:r w:rsidR="005507EA" w:rsidRPr="00B37B93">
        <w:t xml:space="preserve"> 323 desenlaces fatales, de lo que va del año 2024, 66 fallecidos. Con relación a los casos en ciudades fronteras, se registran disminuciones importantes en el año 2024 con relación al año 2023.</w:t>
      </w:r>
    </w:p>
    <w:p w14:paraId="386FA4ED" w14:textId="158BAFB8" w:rsidR="001F6AB9" w:rsidRDefault="005507EA" w:rsidP="00AA7EB0">
      <w:pPr>
        <w:tabs>
          <w:tab w:val="left" w:pos="426"/>
        </w:tabs>
        <w:spacing w:line="240" w:lineRule="auto"/>
      </w:pPr>
      <w:r w:rsidRPr="00B37B93">
        <w:t>Gripe Aviar, no se reportan casos sospechosos sintomáticos de influenza aviar (IA) en humanos.</w:t>
      </w:r>
      <w:r w:rsidR="000B0855">
        <w:t xml:space="preserve"> </w:t>
      </w:r>
      <w:r w:rsidR="001F6AB9">
        <w:t>Se reportaron 5 focos de IAAP en animales de traspatio</w:t>
      </w:r>
      <w:r w:rsidR="001D2D6A">
        <w:t xml:space="preserve"> en el año 2023</w:t>
      </w:r>
      <w:r w:rsidR="001F6AB9">
        <w:t>. Actualmente sin focos activos.</w:t>
      </w:r>
    </w:p>
    <w:p w14:paraId="07136EAE" w14:textId="517FDFAB" w:rsidR="001F6AB9" w:rsidRDefault="001F6AB9" w:rsidP="00AA7EB0">
      <w:pPr>
        <w:tabs>
          <w:tab w:val="left" w:pos="426"/>
        </w:tabs>
        <w:spacing w:line="240" w:lineRule="auto"/>
      </w:pPr>
      <w:r>
        <w:t>A continuación, la delegación de Uruguay informó que para el año 2023 se reportaron 20.188 casos de Covid-19, con una incidencia de 59</w:t>
      </w:r>
      <w:r w:rsidR="001D2D6A">
        <w:t>1/100.000 habitantes, y</w:t>
      </w:r>
      <w:r>
        <w:t xml:space="preserve"> 107 casos de fallecidos.</w:t>
      </w:r>
    </w:p>
    <w:p w14:paraId="514F27F0" w14:textId="2E18F0C9" w:rsidR="005507EA" w:rsidRPr="00B37B93" w:rsidRDefault="007D5DBD" w:rsidP="00AA7EB0">
      <w:pPr>
        <w:tabs>
          <w:tab w:val="left" w:pos="426"/>
        </w:tabs>
        <w:spacing w:line="240" w:lineRule="auto"/>
      </w:pPr>
      <w:r w:rsidRPr="00B37B93">
        <w:t xml:space="preserve">Vigilancia de Influenza aviar, </w:t>
      </w:r>
      <w:r w:rsidR="001D2D6A">
        <w:t>l</w:t>
      </w:r>
      <w:r w:rsidR="001D2D6A" w:rsidRPr="001D2D6A">
        <w:t>a Influenza en aves y equinos es una enfermedad de denuncia obligatoria ante el Ministerio de Ganadería Agricultura y Pesca – MGAP</w:t>
      </w:r>
      <w:r w:rsidR="001D2D6A">
        <w:t xml:space="preserve">. Para el año 2023, se reportaron 231 casos sospechosos de los cuales fueron confirmados 35 casos positivos. </w:t>
      </w:r>
    </w:p>
    <w:p w14:paraId="7BBCC5F3" w14:textId="03F5DFF5" w:rsidR="00662F13" w:rsidRPr="00E4461E" w:rsidRDefault="00895497" w:rsidP="00895497">
      <w:pPr>
        <w:pStyle w:val="Titulo1"/>
        <w:spacing w:line="240" w:lineRule="auto"/>
        <w:ind w:left="426" w:hanging="426"/>
      </w:pPr>
      <w:r w:rsidRPr="00E4461E">
        <w:t>INFORME DEL TALLER DE DENGUE Y OTRAS ARBOVIROSIS. PRESENTACIÓN DE CONSIDERACIONES</w:t>
      </w:r>
    </w:p>
    <w:p w14:paraId="61B3341F" w14:textId="21EFA550" w:rsidR="001D2D6A" w:rsidRPr="00E4461E" w:rsidRDefault="001D2D6A" w:rsidP="00AA7EB0">
      <w:pPr>
        <w:spacing w:line="240" w:lineRule="auto"/>
        <w:rPr>
          <w:b/>
          <w:bCs/>
        </w:rPr>
      </w:pPr>
      <w:r w:rsidRPr="00E4461E">
        <w:t xml:space="preserve">En fecha 22/23 de abril de 2024, se llevó a cabo el Taller de Dengue y otras arbovirosis. La Presidencia Pro Tempore de Paraguay presentó las principales conclusiones y recomendaciones que se encuentra en el </w:t>
      </w:r>
      <w:r w:rsidRPr="00E4461E">
        <w:rPr>
          <w:b/>
          <w:bCs/>
        </w:rPr>
        <w:t>Agregado V.</w:t>
      </w:r>
    </w:p>
    <w:p w14:paraId="41A1510D" w14:textId="31F8A0C9" w:rsidR="00626CF6" w:rsidRPr="00E4461E" w:rsidRDefault="00626CF6" w:rsidP="00AA7EB0">
      <w:pPr>
        <w:spacing w:line="240" w:lineRule="auto"/>
      </w:pPr>
      <w:r w:rsidRPr="00E4461E">
        <w:t>Con los insumos obtenidos de las recomendaciones del taller vinculado a la COVIGSAL, los coordinadores desarrollaron un proyecto de declaración que se eleva a consideración de la coordinación nacional para su gestión correspondiente</w:t>
      </w:r>
      <w:r w:rsidR="00F10DBF">
        <w:t>.</w:t>
      </w:r>
    </w:p>
    <w:p w14:paraId="79981D44" w14:textId="01A5BDF1" w:rsidR="00E42151" w:rsidRPr="00B05166" w:rsidRDefault="00E42151" w:rsidP="00AA7EB0">
      <w:pPr>
        <w:spacing w:before="240" w:line="240" w:lineRule="auto"/>
      </w:pPr>
      <w:r w:rsidRPr="00E4461E">
        <w:lastRenderedPageBreak/>
        <w:t>Se d</w:t>
      </w:r>
      <w:r w:rsidR="00AA7EB0" w:rsidRPr="00E4461E">
        <w:t>io</w:t>
      </w:r>
      <w:r w:rsidRPr="00E4461E">
        <w:t xml:space="preserve"> lectura a la propuesta Acuerdo sobre recomendaciones del Taller de Dengue y otras arbovirosis. Los delegados analizaron y realizaron los aportes pertinentes, la propuesta aprobada consta como </w:t>
      </w:r>
      <w:r w:rsidR="00130325" w:rsidRPr="00E4461E">
        <w:rPr>
          <w:b/>
          <w:bCs/>
        </w:rPr>
        <w:t xml:space="preserve">Agregado </w:t>
      </w:r>
      <w:r w:rsidRPr="00E4461E">
        <w:rPr>
          <w:b/>
          <w:bCs/>
        </w:rPr>
        <w:t>VI.</w:t>
      </w:r>
    </w:p>
    <w:p w14:paraId="3A150699" w14:textId="15182675" w:rsidR="00C64FA7" w:rsidRPr="00B37B93" w:rsidRDefault="00895497" w:rsidP="00895497">
      <w:pPr>
        <w:pStyle w:val="Titulo1"/>
        <w:spacing w:line="240" w:lineRule="auto"/>
        <w:ind w:left="426" w:hanging="426"/>
      </w:pPr>
      <w:r w:rsidRPr="00B37B93">
        <w:t>INFORME SEMESTRAL SOBRE EL GRADO DE AVANCE DEL PROGRAMA DE TRABAJO 2023-2024</w:t>
      </w:r>
    </w:p>
    <w:p w14:paraId="4279F3FA" w14:textId="77777777" w:rsidR="00AA7EB0" w:rsidRPr="00B37B93" w:rsidRDefault="00346F3E" w:rsidP="00AA7EB0">
      <w:pPr>
        <w:spacing w:line="240" w:lineRule="auto"/>
      </w:pPr>
      <w:r w:rsidRPr="00B37B93">
        <w:t>Programa de Trabajo del periodo (2023-2024), aprobado en la CXXVIII Reunión Ordinaria (GMC)</w:t>
      </w:r>
      <w:r w:rsidR="00374DBB" w:rsidRPr="00B37B93">
        <w:t xml:space="preserve">. </w:t>
      </w:r>
      <w:r w:rsidR="00D4046B" w:rsidRPr="00B37B93">
        <w:t>Se revisa el Plan de trabajo señalando el progreso en cada actividad</w:t>
      </w:r>
      <w:r w:rsidR="00374DBB" w:rsidRPr="00B37B93">
        <w:t>.</w:t>
      </w:r>
    </w:p>
    <w:p w14:paraId="1AE2C660" w14:textId="2A3D14AA" w:rsidR="00AA7EB0" w:rsidRDefault="00AA7EB0" w:rsidP="00AA7EB0">
      <w:pPr>
        <w:spacing w:after="0" w:line="240" w:lineRule="auto"/>
        <w:rPr>
          <w:b/>
          <w:bCs/>
        </w:rPr>
      </w:pPr>
      <w:r w:rsidRPr="00B37B93">
        <w:t>El plan de trabajo se adjunta y con</w:t>
      </w:r>
      <w:r w:rsidR="00F10DBF">
        <w:t>s</w:t>
      </w:r>
      <w:r w:rsidRPr="00B37B93">
        <w:t xml:space="preserve">ta en el </w:t>
      </w:r>
      <w:r w:rsidRPr="00B37B93">
        <w:rPr>
          <w:b/>
          <w:bCs/>
        </w:rPr>
        <w:t>Agregado VII.</w:t>
      </w:r>
    </w:p>
    <w:p w14:paraId="319760FA" w14:textId="77777777" w:rsidR="00895497" w:rsidRPr="00B37B93" w:rsidRDefault="00895497" w:rsidP="00AA7EB0">
      <w:pPr>
        <w:spacing w:after="0" w:line="240" w:lineRule="auto"/>
      </w:pPr>
    </w:p>
    <w:p w14:paraId="6761B29F" w14:textId="4B7447A4" w:rsidR="00B50612" w:rsidRPr="00B37B93" w:rsidRDefault="00895497" w:rsidP="00895497">
      <w:pPr>
        <w:pStyle w:val="Titulo1"/>
        <w:spacing w:line="240" w:lineRule="auto"/>
        <w:ind w:left="426" w:hanging="426"/>
      </w:pPr>
      <w:r w:rsidRPr="00B37B93">
        <w:t xml:space="preserve">RESISTENCIA </w:t>
      </w:r>
      <w:hyperlink r:id="rId9" w:history="1">
        <w:r w:rsidRPr="00B37B93">
          <w:t>ANTIMICROBIANA</w:t>
        </w:r>
      </w:hyperlink>
      <w:r w:rsidRPr="00B37B93">
        <w:t xml:space="preserve"> - RAM. SITUACIÓN ACTUAL</w:t>
      </w:r>
    </w:p>
    <w:p w14:paraId="5BAADB3D" w14:textId="459BE28C" w:rsidR="00E42151" w:rsidRPr="00B37B93" w:rsidRDefault="00E42151" w:rsidP="00AA7EB0">
      <w:pPr>
        <w:spacing w:line="240" w:lineRule="auto"/>
      </w:pPr>
      <w:r w:rsidRPr="00B37B93">
        <w:t xml:space="preserve">Las presentaciones de las delegaciones </w:t>
      </w:r>
      <w:r w:rsidR="00F10DBF">
        <w:t>s</w:t>
      </w:r>
      <w:r w:rsidRPr="00B37B93">
        <w:t>e adjunta</w:t>
      </w:r>
      <w:r w:rsidR="00F10DBF">
        <w:t>n</w:t>
      </w:r>
      <w:r w:rsidRPr="00B37B93">
        <w:t xml:space="preserve"> y con</w:t>
      </w:r>
      <w:r w:rsidR="00F10DBF">
        <w:t>s</w:t>
      </w:r>
      <w:r w:rsidRPr="00B37B93">
        <w:t>ta</w:t>
      </w:r>
      <w:r w:rsidR="00F10DBF">
        <w:t>n</w:t>
      </w:r>
      <w:r w:rsidRPr="00B37B93">
        <w:t xml:space="preserve"> en el </w:t>
      </w:r>
      <w:r w:rsidR="00130325" w:rsidRPr="00B37B93">
        <w:rPr>
          <w:b/>
          <w:bCs/>
        </w:rPr>
        <w:t>Agregado</w:t>
      </w:r>
      <w:r w:rsidRPr="00B37B93">
        <w:rPr>
          <w:b/>
          <w:bCs/>
        </w:rPr>
        <w:t xml:space="preserve"> </w:t>
      </w:r>
      <w:r w:rsidR="000B3C35">
        <w:rPr>
          <w:b/>
          <w:bCs/>
        </w:rPr>
        <w:t>VIII</w:t>
      </w:r>
      <w:r w:rsidRPr="00B37B93">
        <w:rPr>
          <w:b/>
          <w:bCs/>
        </w:rPr>
        <w:t>.</w:t>
      </w:r>
    </w:p>
    <w:p w14:paraId="56BA00E8" w14:textId="7FC5124A" w:rsidR="001D2D6A" w:rsidRDefault="001D2D6A" w:rsidP="00AA7EB0">
      <w:pPr>
        <w:spacing w:line="240" w:lineRule="auto"/>
      </w:pPr>
      <w:r>
        <w:t xml:space="preserve">La delegación de </w:t>
      </w:r>
      <w:r w:rsidRPr="001D2D6A">
        <w:rPr>
          <w:b/>
          <w:bCs/>
        </w:rPr>
        <w:t>Argentina</w:t>
      </w:r>
      <w:r>
        <w:t xml:space="preserve"> tuvo problemas técnicos para la presentación virtual, por lo que se adjunta la documentación solicitada. </w:t>
      </w:r>
    </w:p>
    <w:p w14:paraId="4620558F" w14:textId="37C9E098" w:rsidR="00B63A18" w:rsidRPr="00B37B93" w:rsidRDefault="00B63A18" w:rsidP="00AA7EB0">
      <w:pPr>
        <w:spacing w:line="240" w:lineRule="auto"/>
      </w:pPr>
      <w:r w:rsidRPr="00B37B93">
        <w:t xml:space="preserve">La delegación de </w:t>
      </w:r>
      <w:r w:rsidRPr="00B37B93">
        <w:rPr>
          <w:b/>
          <w:bCs/>
        </w:rPr>
        <w:t xml:space="preserve">Brasil </w:t>
      </w:r>
      <w:r w:rsidR="00B00F65" w:rsidRPr="00B37B93">
        <w:t>realizó la</w:t>
      </w:r>
      <w:r w:rsidRPr="00B37B93">
        <w:t xml:space="preserve"> presentación </w:t>
      </w:r>
      <w:r w:rsidR="00B00F65" w:rsidRPr="00B37B93">
        <w:t xml:space="preserve">en forma virtual, </w:t>
      </w:r>
      <w:r w:rsidRPr="00B37B93">
        <w:t>sobre los avances en el Plan de Acción Nacional de Prevención y Control de RAM.</w:t>
      </w:r>
    </w:p>
    <w:p w14:paraId="578FD34B" w14:textId="116E21D5" w:rsidR="00610FDD" w:rsidRPr="00B37B93" w:rsidRDefault="00610FDD" w:rsidP="00AA7EB0">
      <w:pPr>
        <w:spacing w:line="240" w:lineRule="auto"/>
      </w:pPr>
      <w:r w:rsidRPr="00B37B93">
        <w:t>Entre las acciones del Ministerio de salud, se encuentran la Elaboración del PAN-BR 2024/202</w:t>
      </w:r>
      <w:r w:rsidR="00AB7953" w:rsidRPr="00B37B93">
        <w:t>8</w:t>
      </w:r>
      <w:r w:rsidR="000762E9">
        <w:t xml:space="preserve"> son</w:t>
      </w:r>
      <w:r w:rsidR="00AB7953" w:rsidRPr="00B37B93">
        <w:t xml:space="preserve">: a) </w:t>
      </w:r>
      <w:r w:rsidRPr="00B37B93">
        <w:t>Basado en abordaje People-</w:t>
      </w:r>
      <w:proofErr w:type="spellStart"/>
      <w:r w:rsidRPr="00B37B93">
        <w:t>Centred</w:t>
      </w:r>
      <w:proofErr w:type="spellEnd"/>
      <w:r w:rsidRPr="00B37B93">
        <w:t xml:space="preserve"> de la OMS</w:t>
      </w:r>
      <w:r w:rsidR="00AB7953" w:rsidRPr="00B37B93">
        <w:t xml:space="preserve">; b) </w:t>
      </w:r>
      <w:r w:rsidRPr="00B37B93">
        <w:t>Orientado para las Prioridades Estratégicas y Orientaciones de la Agenda 2025-2035</w:t>
      </w:r>
      <w:r w:rsidR="00AB7953" w:rsidRPr="00B37B93">
        <w:t xml:space="preserve">; c) </w:t>
      </w:r>
      <w:r w:rsidRPr="00B37B93">
        <w:t>Prevención e Innovación</w:t>
      </w:r>
      <w:r w:rsidR="00AB7953" w:rsidRPr="00B37B93">
        <w:t xml:space="preserve">; d) </w:t>
      </w:r>
      <w:r w:rsidRPr="00B37B93">
        <w:t>Orientado para las necesidades de promoción de acceso al diagnóstico y tratamiento oportuno y equitativo</w:t>
      </w:r>
      <w:r w:rsidR="001D2D6A">
        <w:t>.</w:t>
      </w:r>
    </w:p>
    <w:p w14:paraId="2E9385A9" w14:textId="38F53B94" w:rsidR="00AB7953" w:rsidRPr="00B37B93" w:rsidRDefault="00610FDD" w:rsidP="00AA7EB0">
      <w:pPr>
        <w:spacing w:line="240" w:lineRule="auto"/>
      </w:pPr>
      <w:r w:rsidRPr="00B37B93">
        <w:t>Como puntos de prevención, detallaron: a) Preparación para la Reunión de Alto Nivel en RAM en Asamblea General de las Naciones Unidas, b) Necesidad de alineamiento en el ámbito de la COVIGSAL, c)</w:t>
      </w:r>
      <w:r w:rsidR="00AB7953" w:rsidRPr="00B37B93">
        <w:t xml:space="preserve"> </w:t>
      </w:r>
      <w:r w:rsidRPr="00B37B93">
        <w:t xml:space="preserve">Fortalecer los mecanismos de Cooperación Bilateral, </w:t>
      </w:r>
      <w:r w:rsidR="00AB7953" w:rsidRPr="00B37B93">
        <w:t xml:space="preserve">d) </w:t>
      </w:r>
      <w:r w:rsidRPr="00B37B93">
        <w:t xml:space="preserve">Estructuración de vigilancia integrada, </w:t>
      </w:r>
      <w:r w:rsidR="00AB7953" w:rsidRPr="00B37B93">
        <w:t xml:space="preserve">e) </w:t>
      </w:r>
      <w:r w:rsidRPr="00B37B93">
        <w:t xml:space="preserve">Ampliar el acceso </w:t>
      </w:r>
      <w:r w:rsidR="00AB7953" w:rsidRPr="00B37B93">
        <w:t xml:space="preserve">a </w:t>
      </w:r>
      <w:r w:rsidRPr="00B37B93">
        <w:t xml:space="preserve">la población de riesgo al </w:t>
      </w:r>
      <w:r w:rsidR="00AB7953" w:rsidRPr="00B37B93">
        <w:t>diagnóstico</w:t>
      </w:r>
      <w:r w:rsidRPr="00B37B93">
        <w:t xml:space="preserve"> y tratamiento oportuno.</w:t>
      </w:r>
    </w:p>
    <w:p w14:paraId="225B0386" w14:textId="7F9DB919" w:rsidR="00AB7953" w:rsidRPr="00B37B93" w:rsidRDefault="000762E9" w:rsidP="00AA7EB0">
      <w:pPr>
        <w:spacing w:line="240" w:lineRule="auto"/>
      </w:pPr>
      <w:r>
        <w:t>Se</w:t>
      </w:r>
      <w:r w:rsidR="00AB7953" w:rsidRPr="00B37B93">
        <w:t xml:space="preserve"> observ</w:t>
      </w:r>
      <w:r w:rsidR="001D2D6A">
        <w:t>ó</w:t>
      </w:r>
      <w:r w:rsidR="00AB7953" w:rsidRPr="00B37B93">
        <w:t xml:space="preserve"> un aumento importante </w:t>
      </w:r>
      <w:r w:rsidR="001D2D6A">
        <w:t xml:space="preserve">en la detección </w:t>
      </w:r>
      <w:r w:rsidR="00AB7953" w:rsidRPr="00B37B93">
        <w:t xml:space="preserve">de </w:t>
      </w:r>
      <w:hyperlink r:id="rId10" w:history="1">
        <w:proofErr w:type="spellStart"/>
        <w:r w:rsidR="00C34A56" w:rsidRPr="00B37B93">
          <w:t>carbapenem</w:t>
        </w:r>
        <w:r w:rsidR="001D2D6A">
          <w:t>a</w:t>
        </w:r>
        <w:r w:rsidR="00C34A56" w:rsidRPr="00B37B93">
          <w:t>s</w:t>
        </w:r>
      </w:hyperlink>
      <w:r w:rsidR="001D2D6A">
        <w:t>as</w:t>
      </w:r>
      <w:proofErr w:type="spellEnd"/>
      <w:r w:rsidR="00AB7953" w:rsidRPr="00B37B93">
        <w:t xml:space="preserve"> durante este periodo</w:t>
      </w:r>
      <w:r w:rsidR="001D2D6A">
        <w:t>.</w:t>
      </w:r>
    </w:p>
    <w:p w14:paraId="113C9110" w14:textId="6553A325" w:rsidR="001D04CD" w:rsidRPr="00B37B93" w:rsidRDefault="001D04CD" w:rsidP="00AA7EB0">
      <w:pPr>
        <w:spacing w:line="240" w:lineRule="auto"/>
      </w:pPr>
      <w:r w:rsidRPr="00B37B93">
        <w:t>Como consideraciones finales, informaron sobre la importancia de ampliar la vigilancia laboratorial, la importancia de los datos obtenidos para trabajar en acciones más asertivas a nivel nacional, y; real</w:t>
      </w:r>
      <w:r w:rsidR="000762E9">
        <w:t>i</w:t>
      </w:r>
      <w:r w:rsidRPr="00B37B93">
        <w:t xml:space="preserve">zar acciones conjuntas de capacitación y fortalecimiento de los flujos y de los protocolos para mejorar el envío de muestras. </w:t>
      </w:r>
    </w:p>
    <w:p w14:paraId="447D9ABE" w14:textId="16976F99" w:rsidR="00C34A56" w:rsidRPr="00B37B93" w:rsidRDefault="00C34A56" w:rsidP="00AA7EB0">
      <w:pPr>
        <w:spacing w:line="240" w:lineRule="auto"/>
      </w:pPr>
      <w:r w:rsidRPr="00B37B93">
        <w:t xml:space="preserve">Seguidamente, la delegación de </w:t>
      </w:r>
      <w:r w:rsidRPr="00B37B93">
        <w:rPr>
          <w:b/>
          <w:bCs/>
        </w:rPr>
        <w:t>Paraguay</w:t>
      </w:r>
      <w:r w:rsidRPr="00B37B93">
        <w:t xml:space="preserve"> present</w:t>
      </w:r>
      <w:r w:rsidR="00FE0791">
        <w:t>ó</w:t>
      </w:r>
      <w:r w:rsidRPr="00B37B93">
        <w:t xml:space="preserve"> los </w:t>
      </w:r>
      <w:r w:rsidR="00FE0791">
        <w:t>a</w:t>
      </w:r>
      <w:r w:rsidRPr="00B37B93">
        <w:t xml:space="preserve">vances, </w:t>
      </w:r>
      <w:r w:rsidR="00FE0791">
        <w:t>c</w:t>
      </w:r>
      <w:r w:rsidRPr="00B37B93">
        <w:t xml:space="preserve">on relación a las Líneas </w:t>
      </w:r>
      <w:r w:rsidR="00AE3917" w:rsidRPr="00B37B93">
        <w:t>Estratégicas</w:t>
      </w:r>
      <w:r w:rsidRPr="00B37B93">
        <w:t xml:space="preserve"> del Plan </w:t>
      </w:r>
      <w:r w:rsidR="00AE3917" w:rsidRPr="00B37B93">
        <w:t>Na</w:t>
      </w:r>
      <w:r w:rsidRPr="00B37B93">
        <w:t xml:space="preserve">cional 2024 – 2028. </w:t>
      </w:r>
      <w:r w:rsidR="00AE3917" w:rsidRPr="00B37B93">
        <w:t>Informa, además, sobre los avances desde su inicio en el año 2018 con la conformación de</w:t>
      </w:r>
      <w:r w:rsidR="001D2D6A">
        <w:t>l</w:t>
      </w:r>
      <w:r w:rsidR="00AE3917" w:rsidRPr="00B37B93">
        <w:t xml:space="preserve"> comité</w:t>
      </w:r>
      <w:r w:rsidR="001D2D6A">
        <w:t>.</w:t>
      </w:r>
    </w:p>
    <w:p w14:paraId="11326824" w14:textId="55ACF05B" w:rsidR="00C87664" w:rsidRPr="00B37B93" w:rsidRDefault="00AE3917" w:rsidP="00AA7EB0">
      <w:pPr>
        <w:spacing w:line="240" w:lineRule="auto"/>
      </w:pPr>
      <w:r w:rsidRPr="00B37B93">
        <w:t>Por su parte,</w:t>
      </w:r>
      <w:r w:rsidR="001D2D6A">
        <w:t xml:space="preserve"> se informó</w:t>
      </w:r>
      <w:r w:rsidRPr="00B37B93">
        <w:t xml:space="preserve"> </w:t>
      </w:r>
      <w:r w:rsidR="000762E9">
        <w:t xml:space="preserve">que </w:t>
      </w:r>
      <w:r w:rsidR="001D2D6A">
        <w:t>en</w:t>
      </w:r>
      <w:r w:rsidRPr="00B37B93">
        <w:t xml:space="preserve"> el año 2023</w:t>
      </w:r>
      <w:r w:rsidR="000762E9">
        <w:t xml:space="preserve"> se implementó </w:t>
      </w:r>
      <w:r w:rsidRPr="00B37B93">
        <w:t>un Plan Piloto de monitoreo de mortalidad realizado en 2 hospitales en el país.</w:t>
      </w:r>
    </w:p>
    <w:p w14:paraId="4592093C" w14:textId="010B198E" w:rsidR="00C87664" w:rsidRPr="00B37B93" w:rsidRDefault="00C87664" w:rsidP="00AA7EB0">
      <w:pPr>
        <w:spacing w:line="240" w:lineRule="auto"/>
      </w:pPr>
      <w:r w:rsidRPr="00B37B93">
        <w:lastRenderedPageBreak/>
        <w:t>A continuación, la delegación</w:t>
      </w:r>
      <w:r w:rsidR="00374DBB" w:rsidRPr="00B37B93">
        <w:t xml:space="preserve"> de </w:t>
      </w:r>
      <w:r w:rsidR="00374DBB" w:rsidRPr="00B37B93">
        <w:rPr>
          <w:b/>
          <w:bCs/>
        </w:rPr>
        <w:t>Uruguay</w:t>
      </w:r>
      <w:r w:rsidRPr="00B37B93">
        <w:t xml:space="preserve"> present</w:t>
      </w:r>
      <w:r w:rsidR="00FE0791">
        <w:t>ó</w:t>
      </w:r>
      <w:r w:rsidRPr="00B37B93">
        <w:t xml:space="preserve"> sobre el Plan Nacional de Acción contra la RAM en Salud Humana. </w:t>
      </w:r>
    </w:p>
    <w:p w14:paraId="12B99F0B" w14:textId="47EDBB58" w:rsidR="00C87664" w:rsidRPr="00B37B93" w:rsidRDefault="00C87664" w:rsidP="00AA7EB0">
      <w:pPr>
        <w:spacing w:line="240" w:lineRule="auto"/>
      </w:pPr>
      <w:r w:rsidRPr="00B37B93">
        <w:t xml:space="preserve">Actualmente, se </w:t>
      </w:r>
      <w:r w:rsidR="001D2D6A">
        <w:t>está desarrollando</w:t>
      </w:r>
      <w:r w:rsidRPr="00B37B93">
        <w:t xml:space="preserve"> un Plan RAM de Salud humana, animal y ambiental, para elaborar un plan único nacional para combatir el RAM.</w:t>
      </w:r>
    </w:p>
    <w:p w14:paraId="02C5719F" w14:textId="4DA603A8" w:rsidR="007E68A2" w:rsidRPr="00B37B93" w:rsidRDefault="00895497" w:rsidP="00895497">
      <w:pPr>
        <w:pStyle w:val="Titulo1"/>
        <w:spacing w:line="240" w:lineRule="auto"/>
        <w:ind w:left="426" w:hanging="426"/>
      </w:pPr>
      <w:r w:rsidRPr="00B37B93">
        <w:t>COBERTURA DE VACUNACIÓN: SARAMPIÓN, RUBEOLA, COBERTURA VACUNACIÓN CONTRA COVID-19</w:t>
      </w:r>
      <w:r>
        <w:t>, DENGUE</w:t>
      </w:r>
      <w:r w:rsidRPr="00B37B93">
        <w:t>. ESAVI</w:t>
      </w:r>
    </w:p>
    <w:p w14:paraId="484C3040" w14:textId="19A6FCCB" w:rsidR="00E42151" w:rsidRPr="00B37B93" w:rsidRDefault="00E42151" w:rsidP="00AA7EB0">
      <w:pPr>
        <w:spacing w:before="240" w:line="240" w:lineRule="auto"/>
        <w:rPr>
          <w:rFonts w:eastAsiaTheme="majorEastAsia"/>
          <w:lang w:eastAsia="en-US"/>
        </w:rPr>
      </w:pPr>
      <w:r w:rsidRPr="00B37B93">
        <w:rPr>
          <w:rFonts w:eastAsiaTheme="majorEastAsia"/>
          <w:lang w:eastAsia="en-US"/>
        </w:rPr>
        <w:t>Las presentaciones de las delegaciones de adjunta y con</w:t>
      </w:r>
      <w:r w:rsidR="000762E9">
        <w:rPr>
          <w:rFonts w:eastAsiaTheme="majorEastAsia"/>
          <w:lang w:eastAsia="en-US"/>
        </w:rPr>
        <w:t>s</w:t>
      </w:r>
      <w:r w:rsidRPr="00B37B93">
        <w:rPr>
          <w:rFonts w:eastAsiaTheme="majorEastAsia"/>
          <w:lang w:eastAsia="en-US"/>
        </w:rPr>
        <w:t xml:space="preserve">ta en el </w:t>
      </w:r>
      <w:r w:rsidR="00130325" w:rsidRPr="00B37B93">
        <w:rPr>
          <w:rFonts w:eastAsiaTheme="majorEastAsia"/>
          <w:b/>
          <w:bCs/>
          <w:lang w:eastAsia="en-US"/>
        </w:rPr>
        <w:t xml:space="preserve">Agregado </w:t>
      </w:r>
      <w:r w:rsidR="000B3C35">
        <w:rPr>
          <w:rFonts w:eastAsiaTheme="majorEastAsia"/>
          <w:b/>
          <w:bCs/>
          <w:lang w:eastAsia="en-US"/>
        </w:rPr>
        <w:t>I</w:t>
      </w:r>
      <w:r w:rsidRPr="00B37B93">
        <w:rPr>
          <w:rFonts w:eastAsiaTheme="majorEastAsia"/>
          <w:b/>
          <w:bCs/>
          <w:lang w:eastAsia="en-US"/>
        </w:rPr>
        <w:t>X</w:t>
      </w:r>
      <w:r w:rsidRPr="00B37B93">
        <w:rPr>
          <w:rFonts w:eastAsiaTheme="majorEastAsia"/>
          <w:lang w:eastAsia="en-US"/>
        </w:rPr>
        <w:t>.</w:t>
      </w:r>
    </w:p>
    <w:p w14:paraId="689EFA7A" w14:textId="4D50CA10" w:rsidR="00D94378" w:rsidRPr="00B37B93" w:rsidRDefault="00560FED" w:rsidP="00AA7EB0">
      <w:pPr>
        <w:spacing w:line="240" w:lineRule="auto"/>
      </w:pPr>
      <w:r w:rsidRPr="00B37B93">
        <w:t xml:space="preserve">La delegación de </w:t>
      </w:r>
      <w:r w:rsidRPr="00B37B93">
        <w:rPr>
          <w:b/>
          <w:bCs/>
        </w:rPr>
        <w:t xml:space="preserve">Argentina </w:t>
      </w:r>
      <w:r w:rsidRPr="00B37B93">
        <w:t>present</w:t>
      </w:r>
      <w:r w:rsidR="00FE0791">
        <w:t>ó</w:t>
      </w:r>
      <w:r w:rsidRPr="00B37B93">
        <w:t xml:space="preserve"> la tasa de notificación de EFE. </w:t>
      </w:r>
    </w:p>
    <w:p w14:paraId="28694D83" w14:textId="51CEEC60" w:rsidR="00560FED" w:rsidRPr="00B37B93" w:rsidRDefault="00560FED" w:rsidP="00AA7EB0">
      <w:pPr>
        <w:spacing w:line="240" w:lineRule="auto"/>
      </w:pPr>
      <w:r w:rsidRPr="00B37B93">
        <w:t>Con relación a las vacunas contra Covid-19, se informó en un descenso de cobertura para los refuerzos. En cu</w:t>
      </w:r>
      <w:r w:rsidR="000762E9">
        <w:t>a</w:t>
      </w:r>
      <w:r w:rsidRPr="00B37B93">
        <w:t xml:space="preserve">nto a </w:t>
      </w:r>
      <w:r w:rsidR="00F309F8" w:rsidRPr="00B37B93">
        <w:t>los indicadores</w:t>
      </w:r>
      <w:r w:rsidRPr="00B37B93">
        <w:t xml:space="preserve"> de vigilancia y calidad del dato, </w:t>
      </w:r>
      <w:r w:rsidR="008138DC" w:rsidRPr="00B37B93">
        <w:t xml:space="preserve">se presentan las notificaciones de casos de ESAVI. </w:t>
      </w:r>
    </w:p>
    <w:p w14:paraId="0A35848F" w14:textId="2A384776" w:rsidR="00601E9B" w:rsidRPr="00B37B93" w:rsidRDefault="00601E9B" w:rsidP="00AA7EB0">
      <w:pPr>
        <w:spacing w:line="240" w:lineRule="auto"/>
      </w:pPr>
      <w:r w:rsidRPr="00B37B93">
        <w:t xml:space="preserve">Como lecciones aprendidas sobre estrategias para ayudar en la cobertura de vacunación. Se propone incluir en la próxima reunión. </w:t>
      </w:r>
    </w:p>
    <w:p w14:paraId="22234C18" w14:textId="293C2C11" w:rsidR="003F41C6" w:rsidRPr="00B37B93" w:rsidRDefault="008138DC" w:rsidP="00AA7EB0">
      <w:pPr>
        <w:spacing w:line="240" w:lineRule="auto"/>
      </w:pPr>
      <w:r w:rsidRPr="00B37B93">
        <w:t xml:space="preserve">La delegación de </w:t>
      </w:r>
      <w:r w:rsidRPr="00B37B93">
        <w:rPr>
          <w:b/>
          <w:bCs/>
        </w:rPr>
        <w:t>Brasil</w:t>
      </w:r>
      <w:r w:rsidRPr="00B37B93">
        <w:t xml:space="preserve"> </w:t>
      </w:r>
      <w:r w:rsidR="00B00F65" w:rsidRPr="00B37B93">
        <w:t xml:space="preserve">realizó la presentación en forma virtual, </w:t>
      </w:r>
      <w:r w:rsidRPr="00B37B93">
        <w:t>inform</w:t>
      </w:r>
      <w:r w:rsidR="00B00F65" w:rsidRPr="00B37B93">
        <w:t>ó</w:t>
      </w:r>
      <w:r w:rsidRPr="00B37B93">
        <w:t xml:space="preserve"> sobre las altas coberturas de vacunación, </w:t>
      </w:r>
      <w:r w:rsidR="003F41C6" w:rsidRPr="00B37B93">
        <w:t>diferenciado por municipios. Informa</w:t>
      </w:r>
      <w:r w:rsidR="001D2D6A">
        <w:t>ron</w:t>
      </w:r>
      <w:r w:rsidR="003F41C6" w:rsidRPr="00B37B93">
        <w:t xml:space="preserve"> sobre los logros alcanzados</w:t>
      </w:r>
      <w:r w:rsidR="001D2D6A">
        <w:t>.</w:t>
      </w:r>
    </w:p>
    <w:p w14:paraId="71087F0F" w14:textId="00AEA036" w:rsidR="003F41C6" w:rsidRPr="00B37B93" w:rsidRDefault="001D2D6A" w:rsidP="00AA7EB0">
      <w:pPr>
        <w:spacing w:line="240" w:lineRule="auto"/>
      </w:pPr>
      <w:r>
        <w:t>Se presentaron los</w:t>
      </w:r>
      <w:r w:rsidR="003F41C6" w:rsidRPr="00B37B93">
        <w:t xml:space="preserve"> resultados alcanzados en </w:t>
      </w:r>
      <w:proofErr w:type="spellStart"/>
      <w:r>
        <w:t>m</w:t>
      </w:r>
      <w:r w:rsidRPr="00B37B93">
        <w:t>icropla</w:t>
      </w:r>
      <w:r>
        <w:t>nificación</w:t>
      </w:r>
      <w:proofErr w:type="spellEnd"/>
      <w:r w:rsidR="003F41C6" w:rsidRPr="00B37B93">
        <w:t xml:space="preserve">, </w:t>
      </w:r>
      <w:r>
        <w:t>f</w:t>
      </w:r>
      <w:r w:rsidR="003F41C6" w:rsidRPr="00B37B93">
        <w:t xml:space="preserve">ortalecimiento de gestión, ampliación del acceso a la población, </w:t>
      </w:r>
      <w:r>
        <w:t>c</w:t>
      </w:r>
      <w:r w:rsidR="003F41C6" w:rsidRPr="00B37B93">
        <w:t>omunicación eficaz, eficiente y efectiva;</w:t>
      </w:r>
    </w:p>
    <w:p w14:paraId="40715FAC" w14:textId="5DF2FE45" w:rsidR="003F41C6" w:rsidRPr="00B37B93" w:rsidRDefault="003F41C6" w:rsidP="00AA7EB0">
      <w:pPr>
        <w:spacing w:line="240" w:lineRule="auto"/>
      </w:pPr>
      <w:r w:rsidRPr="00B37B93">
        <w:t>En cuanto a la vacunación contra el Covid-19, informaron que las notificaciones por ESAVI no resultaron en cantidades muy elevada</w:t>
      </w:r>
      <w:r w:rsidR="001D2D6A">
        <w:t>s</w:t>
      </w:r>
      <w:r w:rsidRPr="00B37B93">
        <w:t xml:space="preserve">. </w:t>
      </w:r>
    </w:p>
    <w:p w14:paraId="138C4521" w14:textId="05425822" w:rsidR="00F309F8" w:rsidRPr="00B37B93" w:rsidRDefault="003F41C6" w:rsidP="00AA7EB0">
      <w:pPr>
        <w:spacing w:line="240" w:lineRule="auto"/>
      </w:pPr>
      <w:r w:rsidRPr="00B37B93">
        <w:t xml:space="preserve">Por su parte, la vacunación contra Dengue, está distribuido en los 25 estados, con una cantidad de 6.6millones de dosis para el año 2024, de los cuales han aplicado aproximadamente 1.085.666. </w:t>
      </w:r>
    </w:p>
    <w:p w14:paraId="046AEDD8" w14:textId="4D543FB7" w:rsidR="00F309F8" w:rsidRPr="00B37B93" w:rsidRDefault="00F309F8" w:rsidP="00AA7EB0">
      <w:pPr>
        <w:spacing w:line="240" w:lineRule="auto"/>
      </w:pPr>
      <w:r w:rsidRPr="00B37B93">
        <w:t xml:space="preserve">En cuanto a los medios de comunicación se realizan por medio de la </w:t>
      </w:r>
      <w:r w:rsidR="001D2D6A" w:rsidRPr="00B37B93">
        <w:t>página</w:t>
      </w:r>
      <w:r w:rsidRPr="00B37B93">
        <w:t xml:space="preserve"> web, redes sociales, </w:t>
      </w:r>
      <w:proofErr w:type="spellStart"/>
      <w:r w:rsidRPr="00B37B93">
        <w:t>flyers</w:t>
      </w:r>
      <w:proofErr w:type="spellEnd"/>
      <w:r w:rsidRPr="00B37B93">
        <w:t xml:space="preserve">, entre otros. </w:t>
      </w:r>
    </w:p>
    <w:p w14:paraId="62E765EC" w14:textId="6EE65C92" w:rsidR="00F309F8" w:rsidRPr="00B37B93" w:rsidRDefault="00F309F8" w:rsidP="00AA7EB0">
      <w:pPr>
        <w:spacing w:line="240" w:lineRule="auto"/>
      </w:pPr>
      <w:r w:rsidRPr="00B37B93">
        <w:t xml:space="preserve">La delegación de </w:t>
      </w:r>
      <w:r w:rsidRPr="00B37B93">
        <w:rPr>
          <w:b/>
          <w:bCs/>
        </w:rPr>
        <w:t>Paraguay</w:t>
      </w:r>
      <w:r w:rsidRPr="00B37B93">
        <w:t xml:space="preserve"> present</w:t>
      </w:r>
      <w:r w:rsidR="00FE0791">
        <w:t>ó</w:t>
      </w:r>
      <w:r w:rsidRPr="00B37B93">
        <w:t xml:space="preserve"> el informe del Programa Nacional de Inmunización. En cuanto a la vacuna contra el Sarampión y Rubeola congénita, en donde las tasas de notificaciones para el 2023 es de 19.3</w:t>
      </w:r>
      <w:r w:rsidR="000F7A4C">
        <w:t>/</w:t>
      </w:r>
      <w:r w:rsidRPr="00B37B93">
        <w:t>100</w:t>
      </w:r>
      <w:r w:rsidR="000F7A4C">
        <w:t>.000</w:t>
      </w:r>
      <w:r w:rsidRPr="00B37B93">
        <w:t xml:space="preserve"> hab. y para el año 2024 6.86</w:t>
      </w:r>
      <w:r w:rsidR="000F7A4C">
        <w:t>/</w:t>
      </w:r>
      <w:r w:rsidRPr="00B37B93">
        <w:t>100</w:t>
      </w:r>
      <w:r w:rsidR="000F7A4C">
        <w:t>.000</w:t>
      </w:r>
      <w:r w:rsidRPr="00B37B93">
        <w:t xml:space="preserve"> hab. Considerando la baja tasa de inmunización. Sin embargo, desde el 2023, se ha mejorado en la cobertur</w:t>
      </w:r>
      <w:r w:rsidR="000F044E">
        <w:t>a</w:t>
      </w:r>
      <w:r w:rsidRPr="00B37B93">
        <w:t xml:space="preserve">. </w:t>
      </w:r>
    </w:p>
    <w:p w14:paraId="112D3C0E" w14:textId="20AC2DE5" w:rsidR="0024700F" w:rsidRPr="00B37B93" w:rsidRDefault="00F309F8" w:rsidP="00AA7EB0">
      <w:pPr>
        <w:spacing w:line="240" w:lineRule="auto"/>
      </w:pPr>
      <w:r w:rsidRPr="00B37B93">
        <w:t xml:space="preserve">En cuanto a la </w:t>
      </w:r>
      <w:proofErr w:type="spellStart"/>
      <w:r w:rsidRPr="00B37B93">
        <w:t>Poliomelitis</w:t>
      </w:r>
      <w:proofErr w:type="spellEnd"/>
      <w:r w:rsidRPr="00B37B93">
        <w:t>, se realiza el seguimiento de los indicadores de parálisis flácida aguda, en la que la notificación para el año 2023 fue de 1,47</w:t>
      </w:r>
      <w:r w:rsidR="00B05166">
        <w:t>/100.000 habitantes.</w:t>
      </w:r>
      <w:r w:rsidRPr="00B37B93">
        <w:t xml:space="preserve"> En lo que va del año 2024, la notificación </w:t>
      </w:r>
      <w:r w:rsidR="000762E9">
        <w:t>es</w:t>
      </w:r>
      <w:r w:rsidR="0024700F" w:rsidRPr="00B37B93">
        <w:t xml:space="preserve"> de 6,52 por 100mil hab. </w:t>
      </w:r>
    </w:p>
    <w:p w14:paraId="2249AD6A" w14:textId="487E26EF" w:rsidR="0024700F" w:rsidRPr="00B37B93" w:rsidRDefault="0024700F" w:rsidP="00AA7EB0">
      <w:pPr>
        <w:spacing w:line="240" w:lineRule="auto"/>
      </w:pPr>
      <w:r w:rsidRPr="00B37B93">
        <w:t xml:space="preserve">Con relación a la vacunación contra Covid-19, se informa que hasta el año 2023, se reporta una buena cobertura de esquema de vacunación. En relación a las </w:t>
      </w:r>
      <w:r w:rsidRPr="00B37B93">
        <w:lastRenderedPageBreak/>
        <w:t xml:space="preserve">ESAVI causadas por el Covid-19, </w:t>
      </w:r>
      <w:r w:rsidR="00BF3EE2" w:rsidRPr="00B37B93">
        <w:t>está</w:t>
      </w:r>
      <w:r w:rsidRPr="00B37B93">
        <w:t xml:space="preserve"> relacionado por el tipo de vacunas, alguna de ellas, ya no disponibles en el país. </w:t>
      </w:r>
    </w:p>
    <w:p w14:paraId="5330CC54" w14:textId="1B120B7B" w:rsidR="0024700F" w:rsidRPr="00B37B93" w:rsidRDefault="0024700F" w:rsidP="00AA7EB0">
      <w:pPr>
        <w:spacing w:line="240" w:lineRule="auto"/>
      </w:pPr>
      <w:r w:rsidRPr="00B37B93">
        <w:t xml:space="preserve">Experiencias positivas dentro del Programa de Inmunización es gracias a los registros nominales de vacunación, con un seguimiento en tiempo real. </w:t>
      </w:r>
    </w:p>
    <w:p w14:paraId="69F0F903" w14:textId="023BF3A7" w:rsidR="00615B8E" w:rsidRPr="00B37B93" w:rsidRDefault="00615B8E" w:rsidP="00AA7EB0">
      <w:pPr>
        <w:spacing w:line="240" w:lineRule="auto"/>
      </w:pPr>
      <w:r w:rsidRPr="00B37B93">
        <w:t xml:space="preserve">La delegación de </w:t>
      </w:r>
      <w:r w:rsidRPr="00B37B93">
        <w:rPr>
          <w:b/>
          <w:bCs/>
        </w:rPr>
        <w:t>Uruguay,</w:t>
      </w:r>
      <w:r w:rsidRPr="00B37B93">
        <w:t xml:space="preserve"> present</w:t>
      </w:r>
      <w:r w:rsidR="00FE0791">
        <w:t>ó</w:t>
      </w:r>
      <w:r w:rsidRPr="00B37B93">
        <w:t xml:space="preserve"> las coberturas de vacunación y ESAVI relacionado.</w:t>
      </w:r>
    </w:p>
    <w:p w14:paraId="46D9A7AC" w14:textId="133A0C34" w:rsidR="00615B8E" w:rsidRPr="00B37B93" w:rsidRDefault="00615B8E" w:rsidP="00AA7EB0">
      <w:pPr>
        <w:spacing w:line="240" w:lineRule="auto"/>
      </w:pPr>
      <w:r w:rsidRPr="00B37B93">
        <w:t xml:space="preserve">Los datos de vacunados de &lt;1 año de vida, superan </w:t>
      </w:r>
      <w:r w:rsidR="000F044E">
        <w:t>la</w:t>
      </w:r>
      <w:r w:rsidRPr="00B37B93">
        <w:t xml:space="preserve"> cobertura del 95% al igual que las vacunas para el primer año de vida. Con relación a la cobertura de vacunación de Covid-19, se estima que el 89% de la población cuenta con </w:t>
      </w:r>
      <w:r w:rsidR="000F044E">
        <w:t xml:space="preserve">al menos </w:t>
      </w:r>
      <w:r w:rsidRPr="00B37B93">
        <w:t>1 dosis, y el 85% cuenta con</w:t>
      </w:r>
      <w:r w:rsidR="000F044E">
        <w:t xml:space="preserve"> al menos</w:t>
      </w:r>
      <w:r w:rsidRPr="00B37B93">
        <w:t xml:space="preserve"> 2 dosis, </w:t>
      </w:r>
    </w:p>
    <w:p w14:paraId="3E3748E7" w14:textId="1E116FC7" w:rsidR="00615B8E" w:rsidRPr="00B37B93" w:rsidRDefault="00615B8E" w:rsidP="00AA7EB0">
      <w:pPr>
        <w:spacing w:line="240" w:lineRule="auto"/>
      </w:pPr>
      <w:r w:rsidRPr="00B37B93">
        <w:t>En cuando a las ESAVI, se cuenta con un reporte online, por parte de las unidades farmacológicas y usuarios del servicio de salud. Los mismos son clasificados de acuerdo a los criterios establecidos por la OMS.</w:t>
      </w:r>
    </w:p>
    <w:p w14:paraId="20C8DA8A" w14:textId="29BE5D43" w:rsidR="00615B8E" w:rsidRPr="00B37B93" w:rsidRDefault="00615B8E" w:rsidP="00AA7EB0">
      <w:pPr>
        <w:spacing w:line="240" w:lineRule="auto"/>
      </w:pPr>
      <w:r w:rsidRPr="00B37B93">
        <w:t xml:space="preserve">Con relación a las campañas de comunicación, están disponibles en el país, por medio de la </w:t>
      </w:r>
      <w:r w:rsidR="00BF3EE2" w:rsidRPr="00B37B93">
        <w:t>página</w:t>
      </w:r>
      <w:r w:rsidRPr="00B37B93">
        <w:t xml:space="preserve"> web, medios de prensa, redes sociales. Además, de herramienta que facilita la adherencia. </w:t>
      </w:r>
    </w:p>
    <w:p w14:paraId="49CF8E19" w14:textId="61D8D60B" w:rsidR="00B50612" w:rsidRPr="00B37B93" w:rsidRDefault="00895497" w:rsidP="00895497">
      <w:pPr>
        <w:pStyle w:val="Titulo1"/>
        <w:spacing w:line="240" w:lineRule="auto"/>
        <w:ind w:left="426" w:hanging="426"/>
      </w:pPr>
      <w:r w:rsidRPr="00B37B93">
        <w:t xml:space="preserve">REUNIÓN CONJUNTA ENTRE LA COMISIÓN DE VIGILANCIA DE LA SALUD (COVIGSAL) </w:t>
      </w:r>
      <w:r>
        <w:t>Y DE SCOCONTS</w:t>
      </w:r>
      <w:r w:rsidRPr="00B37B93">
        <w:t xml:space="preserve"> DE MERCOSUR</w:t>
      </w:r>
      <w:r>
        <w:t>,</w:t>
      </w:r>
      <w:r w:rsidRPr="00B37B93">
        <w:t xml:space="preserve"> Y LA RED DE PROGRAMAS DE EPIDEMIOLOGIA DE CAMPO EN AMÉRICA DEL SUR – REDSUR</w:t>
      </w:r>
    </w:p>
    <w:p w14:paraId="6E85D388" w14:textId="05799F6E" w:rsidR="003651DD" w:rsidRPr="00B37B93" w:rsidRDefault="003651DD" w:rsidP="00AA7EB0">
      <w:pPr>
        <w:spacing w:line="240" w:lineRule="auto"/>
      </w:pPr>
      <w:r w:rsidRPr="00B37B93">
        <w:t xml:space="preserve">En la reunión conjunta se contó con la participación </w:t>
      </w:r>
      <w:r w:rsidR="006E0410" w:rsidRPr="00B37B93">
        <w:t>de</w:t>
      </w:r>
      <w:r w:rsidRPr="00B37B93">
        <w:t xml:space="preserve"> COVIGSAL, SCOCONTS y REDSUR. </w:t>
      </w:r>
    </w:p>
    <w:p w14:paraId="3D66DEC3" w14:textId="7A6790BD" w:rsidR="006E0410" w:rsidRPr="00B37B93" w:rsidRDefault="003651DD" w:rsidP="00AA7EB0">
      <w:pPr>
        <w:spacing w:line="240" w:lineRule="auto"/>
      </w:pPr>
      <w:r w:rsidRPr="00B37B93">
        <w:t>Se realiz</w:t>
      </w:r>
      <w:r w:rsidR="006E0410" w:rsidRPr="00B37B93">
        <w:t>ó</w:t>
      </w:r>
      <w:r w:rsidRPr="00B37B93">
        <w:t xml:space="preserve"> una breve reseña de </w:t>
      </w:r>
      <w:r w:rsidR="006E0410" w:rsidRPr="00B37B93">
        <w:t xml:space="preserve">los objetivos y el ámbito de actuación de la Red de Programas de Epidemiologia de Campo en </w:t>
      </w:r>
      <w:r w:rsidR="00BF3EE2" w:rsidRPr="00B37B93">
        <w:t>América</w:t>
      </w:r>
      <w:r w:rsidR="006E0410" w:rsidRPr="00B37B93">
        <w:t xml:space="preserve"> del Sur – REDSUR y la </w:t>
      </w:r>
      <w:r w:rsidR="00BF3EE2" w:rsidRPr="00B37B93">
        <w:t>Comisión</w:t>
      </w:r>
      <w:r w:rsidR="006E0410" w:rsidRPr="00B37B93">
        <w:t xml:space="preserve"> de Vigilancia de la Salud de MERCOSUR.</w:t>
      </w:r>
    </w:p>
    <w:p w14:paraId="07375319" w14:textId="1CEE3F2C" w:rsidR="00662F13" w:rsidRPr="00B37B93" w:rsidRDefault="006E0410" w:rsidP="00AA7EB0">
      <w:pPr>
        <w:spacing w:line="240" w:lineRule="auto"/>
      </w:pPr>
      <w:r w:rsidRPr="00B37B93">
        <w:t xml:space="preserve">Luego del debate, los representantes de COVIGSAL y </w:t>
      </w:r>
      <w:r w:rsidR="00BF3EE2" w:rsidRPr="00B37B93">
        <w:t>REDSUR acordaron</w:t>
      </w:r>
      <w:r w:rsidRPr="00B37B93">
        <w:t xml:space="preserve"> la importancia de la cooperación entre la REDSUR y el MERCOSUR en los temas de interés </w:t>
      </w:r>
      <w:r w:rsidRPr="007F40B5">
        <w:t>compartido, como ser el fortalecimiento de la competencia y capacidades de los RRHH en epidemiologia de campo, investigación conjunta entre otros.</w:t>
      </w:r>
    </w:p>
    <w:p w14:paraId="0A04910E" w14:textId="1FC397D6" w:rsidR="000B3C35" w:rsidRDefault="006E0410" w:rsidP="000B3C35">
      <w:pPr>
        <w:spacing w:line="240" w:lineRule="auto"/>
      </w:pPr>
      <w:r w:rsidRPr="00B37B93">
        <w:t>Al respecto se acordó identificar los mecanismos pertinentes</w:t>
      </w:r>
      <w:r w:rsidR="00626CF6">
        <w:t xml:space="preserve"> </w:t>
      </w:r>
      <w:r w:rsidRPr="00B37B93">
        <w:t>para la suscripción de un documento que defina la cooperación de la REDSUR con MERCOSUR.</w:t>
      </w:r>
      <w:r w:rsidR="000F044E">
        <w:t xml:space="preserve"> </w:t>
      </w:r>
      <w:r w:rsidR="00626CF6">
        <w:t xml:space="preserve">Además de establecer la importancia de la cooperación mediante una declaración de </w:t>
      </w:r>
      <w:proofErr w:type="gramStart"/>
      <w:r w:rsidR="00626CF6">
        <w:t>Ministr</w:t>
      </w:r>
      <w:r w:rsidR="008B1BB5">
        <w:t>a</w:t>
      </w:r>
      <w:r w:rsidR="00626CF6">
        <w:t>s</w:t>
      </w:r>
      <w:proofErr w:type="gramEnd"/>
      <w:r w:rsidR="008B1BB5">
        <w:t>/os</w:t>
      </w:r>
      <w:r w:rsidR="00626CF6">
        <w:t xml:space="preserve"> con el objeto de jerarquizar la relación que tienen los países con REDSUR. La Presidencia Pr</w:t>
      </w:r>
      <w:r w:rsidR="00DD5B41">
        <w:t>o</w:t>
      </w:r>
      <w:r w:rsidR="00626CF6">
        <w:t xml:space="preserve"> Tempore circulará un proyecto de declaración a consideración de las delegaciones, con miras a la próxima reunión de </w:t>
      </w:r>
      <w:proofErr w:type="gramStart"/>
      <w:r w:rsidR="00626CF6">
        <w:t>Ministr</w:t>
      </w:r>
      <w:r w:rsidR="008B1BB5">
        <w:t>a</w:t>
      </w:r>
      <w:r w:rsidR="00626CF6">
        <w:t>s</w:t>
      </w:r>
      <w:proofErr w:type="gramEnd"/>
      <w:r w:rsidR="008B1BB5">
        <w:t>/os</w:t>
      </w:r>
      <w:r w:rsidR="00626CF6">
        <w:t xml:space="preserve"> de Salud del MERCOSUR</w:t>
      </w:r>
      <w:r w:rsidR="008B1BB5">
        <w:t>. S</w:t>
      </w:r>
      <w:r w:rsidR="000B3C35" w:rsidRPr="00B37B93">
        <w:t>e adjunta y con</w:t>
      </w:r>
      <w:r w:rsidR="000B3C35">
        <w:t>s</w:t>
      </w:r>
      <w:r w:rsidR="000B3C35" w:rsidRPr="00B37B93">
        <w:t xml:space="preserve">ta en el </w:t>
      </w:r>
      <w:r w:rsidR="000B3C35" w:rsidRPr="00B37B93">
        <w:rPr>
          <w:b/>
          <w:bCs/>
        </w:rPr>
        <w:t>Agregado X</w:t>
      </w:r>
      <w:r w:rsidR="008B1BB5">
        <w:rPr>
          <w:b/>
          <w:bCs/>
        </w:rPr>
        <w:t xml:space="preserve">, </w:t>
      </w:r>
      <w:r w:rsidR="008B1BB5" w:rsidRPr="008B1BB5">
        <w:t>el documento donde REDSUR manifiesta interés en actividades de colaboraciones conjuntas con COVIGSAL.</w:t>
      </w:r>
    </w:p>
    <w:p w14:paraId="4721CD0F" w14:textId="77777777" w:rsidR="00EF4635" w:rsidRPr="00B37B93" w:rsidRDefault="00EF4635" w:rsidP="000B3C35">
      <w:pPr>
        <w:spacing w:line="240" w:lineRule="auto"/>
      </w:pPr>
    </w:p>
    <w:p w14:paraId="105DC15F" w14:textId="5E315121" w:rsidR="003909BB" w:rsidRPr="00B37B93" w:rsidRDefault="00895497" w:rsidP="00895497">
      <w:pPr>
        <w:pStyle w:val="Titulo1"/>
        <w:spacing w:line="240" w:lineRule="auto"/>
        <w:ind w:left="426" w:hanging="426"/>
      </w:pPr>
      <w:r w:rsidRPr="00B37B93">
        <w:lastRenderedPageBreak/>
        <w:t>GESTIÓN DE RIESGO. SITUACIÓN DE CA</w:t>
      </w:r>
      <w:r>
        <w:t>D</w:t>
      </w:r>
      <w:r w:rsidRPr="00B37B93">
        <w:t>A ESTADO PARTE</w:t>
      </w:r>
      <w:r w:rsidR="003909BB" w:rsidRPr="00B37B93">
        <w:t xml:space="preserve"> </w:t>
      </w:r>
    </w:p>
    <w:p w14:paraId="7B80B84F" w14:textId="3A6DFEA2" w:rsidR="00B37B93" w:rsidRPr="00B37B93" w:rsidRDefault="00626CF6" w:rsidP="00B37B93">
      <w:pPr>
        <w:spacing w:line="240" w:lineRule="auto"/>
      </w:pPr>
      <w:r w:rsidRPr="00B37B93">
        <w:t xml:space="preserve">Las presentaciones de las delegaciones </w:t>
      </w:r>
      <w:r>
        <w:t>s</w:t>
      </w:r>
      <w:r w:rsidRPr="00B37B93">
        <w:t>e adjuntan</w:t>
      </w:r>
      <w:r w:rsidR="00B37B93" w:rsidRPr="00B37B93">
        <w:t xml:space="preserve"> y con</w:t>
      </w:r>
      <w:r>
        <w:t>s</w:t>
      </w:r>
      <w:r w:rsidR="00B37B93" w:rsidRPr="00B37B93">
        <w:t xml:space="preserve">ta en el </w:t>
      </w:r>
      <w:r w:rsidR="00B37B93" w:rsidRPr="00B37B93">
        <w:rPr>
          <w:b/>
          <w:bCs/>
        </w:rPr>
        <w:t>Agregado X</w:t>
      </w:r>
      <w:r w:rsidR="00B363F0">
        <w:rPr>
          <w:b/>
          <w:bCs/>
        </w:rPr>
        <w:t>I</w:t>
      </w:r>
      <w:r w:rsidR="00B37B93" w:rsidRPr="00B37B93">
        <w:rPr>
          <w:b/>
          <w:bCs/>
        </w:rPr>
        <w:t>.</w:t>
      </w:r>
    </w:p>
    <w:p w14:paraId="79A9DAD6" w14:textId="5AB1A386" w:rsidR="00D66399" w:rsidRDefault="00FD57FB" w:rsidP="003909BB">
      <w:pPr>
        <w:pStyle w:val="Encabezado"/>
        <w:widowControl/>
        <w:tabs>
          <w:tab w:val="clear" w:pos="4252"/>
          <w:tab w:val="clear" w:pos="8504"/>
          <w:tab w:val="left" w:pos="567"/>
          <w:tab w:val="center" w:pos="4419"/>
          <w:tab w:val="right" w:pos="8838"/>
        </w:tabs>
        <w:spacing w:line="240" w:lineRule="auto"/>
      </w:pPr>
      <w:r>
        <w:t xml:space="preserve">La delegación de </w:t>
      </w:r>
      <w:r w:rsidRPr="00240CFE">
        <w:rPr>
          <w:b/>
          <w:bCs/>
        </w:rPr>
        <w:t>Argentina</w:t>
      </w:r>
      <w:r>
        <w:t xml:space="preserve"> </w:t>
      </w:r>
      <w:r w:rsidR="00240CFE">
        <w:t>inform</w:t>
      </w:r>
      <w:r w:rsidR="00FE0791">
        <w:t>ó</w:t>
      </w:r>
      <w:r w:rsidR="00240CFE">
        <w:t xml:space="preserve"> que</w:t>
      </w:r>
      <w:r w:rsidR="000471AF">
        <w:t>,</w:t>
      </w:r>
      <w:r w:rsidR="00240CFE">
        <w:t xml:space="preserve"> cuentan con una unidad GIRSAL, en donde articulan un espacio de discusión y ordenamiento interinstitucional para la gestión de riesgos. También una evaluación de riesgos nacional, para la identificación de situaciones que requieren de mayor atención. Así también, una herramienta para evaluar la gestión de riesgo. </w:t>
      </w:r>
    </w:p>
    <w:p w14:paraId="34173A8C" w14:textId="0D12A38B" w:rsidR="00240CFE" w:rsidRDefault="000471AF" w:rsidP="003909BB">
      <w:pPr>
        <w:pStyle w:val="Encabezado"/>
        <w:widowControl/>
        <w:tabs>
          <w:tab w:val="clear" w:pos="4252"/>
          <w:tab w:val="clear" w:pos="8504"/>
          <w:tab w:val="left" w:pos="567"/>
          <w:tab w:val="center" w:pos="4419"/>
          <w:tab w:val="right" w:pos="8838"/>
        </w:tabs>
        <w:spacing w:line="240" w:lineRule="auto"/>
      </w:pPr>
      <w:r>
        <w:t xml:space="preserve">A continuación, la delegación de </w:t>
      </w:r>
      <w:r>
        <w:rPr>
          <w:b/>
          <w:bCs/>
        </w:rPr>
        <w:t>Brasil</w:t>
      </w:r>
      <w:r w:rsidRPr="000471AF">
        <w:rPr>
          <w:b/>
          <w:bCs/>
        </w:rPr>
        <w:t xml:space="preserve"> </w:t>
      </w:r>
      <w:r>
        <w:t xml:space="preserve">informa que cuentan con una dirección Preparación, Vigilancias y Respuesta las Emergencias de Salud Pública, para dar una respuesta efectiva para el control de riesgos ante pandemias, desastres naturales, y otras situaciones de salud pública. Además, cuenta con guías </w:t>
      </w:r>
      <w:r w:rsidR="00626CF6">
        <w:t>y</w:t>
      </w:r>
      <w:r>
        <w:t xml:space="preserve"> planes de contingencias, simulacros en varias áreas, programas de formación y entrenamiento en epidemias (</w:t>
      </w:r>
      <w:proofErr w:type="spellStart"/>
      <w:r>
        <w:t>EpiSUS</w:t>
      </w:r>
      <w:proofErr w:type="spellEnd"/>
      <w:r>
        <w:t xml:space="preserve">). El país cuenta, con 190 servicios, que forman parte de la Red Nacional de los centros de información estratégica en vigilancia en salud. </w:t>
      </w:r>
      <w:r w:rsidR="00503CD9">
        <w:t xml:space="preserve">Así también, un Comité de Monitoreo de Eventos. </w:t>
      </w:r>
    </w:p>
    <w:p w14:paraId="1E3FA97F" w14:textId="18D1EEF4" w:rsidR="00626CF6" w:rsidRDefault="00626CF6" w:rsidP="00626CF6">
      <w:pPr>
        <w:pStyle w:val="Encabezado"/>
        <w:widowControl/>
        <w:tabs>
          <w:tab w:val="clear" w:pos="4252"/>
          <w:tab w:val="clear" w:pos="8504"/>
          <w:tab w:val="left" w:pos="567"/>
          <w:tab w:val="center" w:pos="4419"/>
          <w:tab w:val="right" w:pos="8838"/>
        </w:tabs>
        <w:spacing w:line="240" w:lineRule="auto"/>
      </w:pPr>
      <w:r>
        <w:t xml:space="preserve">Seguidamente la delegación de </w:t>
      </w:r>
      <w:r w:rsidRPr="000471AF">
        <w:rPr>
          <w:b/>
          <w:bCs/>
        </w:rPr>
        <w:t>Paraguay</w:t>
      </w:r>
      <w:r>
        <w:t xml:space="preserve"> informa que</w:t>
      </w:r>
      <w:r w:rsidR="00C9572E">
        <w:t xml:space="preserve"> existe un comité de</w:t>
      </w:r>
      <w:r>
        <w:t xml:space="preserve"> Gestión de Riesgos</w:t>
      </w:r>
      <w:r w:rsidR="00C9572E">
        <w:t xml:space="preserve"> que se encuentran</w:t>
      </w:r>
      <w:r>
        <w:t xml:space="preserve"> dirigidos a Servicios. </w:t>
      </w:r>
      <w:r w:rsidR="00C9572E">
        <w:t>La Dirección de Alerta y Respuesta de la Dirección General de Vigilancia</w:t>
      </w:r>
      <w:r>
        <w:t xml:space="preserve"> ha utilizado la herramienta STAR (OPS)</w:t>
      </w:r>
      <w:r w:rsidR="00C9572E">
        <w:t xml:space="preserve"> y otras herramientas de evaluación de riesgo </w:t>
      </w:r>
      <w:r>
        <w:t xml:space="preserve">para identificar los posibles riesgos </w:t>
      </w:r>
      <w:r w:rsidR="00C9572E">
        <w:t>de enfermedades emergentes en la población</w:t>
      </w:r>
      <w:r>
        <w:t>.</w:t>
      </w:r>
    </w:p>
    <w:p w14:paraId="394B1E23" w14:textId="3A26F614" w:rsidR="00503CD9" w:rsidRDefault="00503CD9" w:rsidP="003909BB">
      <w:pPr>
        <w:pStyle w:val="Encabezado"/>
        <w:widowControl/>
        <w:tabs>
          <w:tab w:val="clear" w:pos="4252"/>
          <w:tab w:val="clear" w:pos="8504"/>
          <w:tab w:val="left" w:pos="567"/>
          <w:tab w:val="center" w:pos="4419"/>
          <w:tab w:val="right" w:pos="8838"/>
        </w:tabs>
        <w:spacing w:line="240" w:lineRule="auto"/>
      </w:pPr>
      <w:r>
        <w:t xml:space="preserve">Por último, la delegación de </w:t>
      </w:r>
      <w:r w:rsidRPr="00503CD9">
        <w:rPr>
          <w:b/>
          <w:bCs/>
        </w:rPr>
        <w:t>Uruguay</w:t>
      </w:r>
      <w:r>
        <w:t xml:space="preserve"> informa que, cuentan con un Plan Nacional de Gestión Integral de Riesgos de Emergencia y Desastres, cuenta con </w:t>
      </w:r>
      <w:r w:rsidR="00E2132C">
        <w:t>un organismo,</w:t>
      </w:r>
      <w:r>
        <w:t xml:space="preserve"> SINAE</w:t>
      </w:r>
      <w:r w:rsidR="005B7266">
        <w:t xml:space="preserve"> (Sistema Nacional de Emergencia)</w:t>
      </w:r>
      <w:r>
        <w:t xml:space="preserve">, para gestionar los riesgos de manera mas efectiva y eficaz. </w:t>
      </w:r>
    </w:p>
    <w:p w14:paraId="28602D20" w14:textId="5EEA7BCB" w:rsidR="001D2D6A" w:rsidRPr="00B37B93" w:rsidRDefault="00895497" w:rsidP="00895497">
      <w:pPr>
        <w:pStyle w:val="Titulo1"/>
        <w:spacing w:line="240" w:lineRule="auto"/>
        <w:ind w:left="426" w:hanging="426"/>
      </w:pPr>
      <w:r w:rsidRPr="00B37B93">
        <w:t>LECTURA DEL ACTA DE LA SUBCOMISIÓN DE PUERTOS, AEROPUERTOS, TERMINALES Y PASOS DE FRONTERA (SCOCONTS)</w:t>
      </w:r>
    </w:p>
    <w:p w14:paraId="53E7CDC0" w14:textId="28CE6319" w:rsidR="001D2D6A" w:rsidRPr="00B37B93" w:rsidRDefault="001D2D6A" w:rsidP="001D2D6A">
      <w:pPr>
        <w:spacing w:line="240" w:lineRule="auto"/>
      </w:pPr>
      <w:r w:rsidRPr="00FE0791">
        <w:t>Se d</w:t>
      </w:r>
      <w:r>
        <w:t>io</w:t>
      </w:r>
      <w:r w:rsidRPr="00FE0791">
        <w:t xml:space="preserve"> lectura al Acta de SCOCONTS</w:t>
      </w:r>
      <w:r>
        <w:t xml:space="preserve">, se debatieron puntos dentro del Acta y se presentaron recomendaciones para cambio, se adjunta el Acta y consta en el </w:t>
      </w:r>
      <w:r w:rsidRPr="00485A49">
        <w:rPr>
          <w:b/>
          <w:bCs/>
        </w:rPr>
        <w:t xml:space="preserve">Agregado </w:t>
      </w:r>
      <w:r w:rsidR="000B3C35">
        <w:rPr>
          <w:b/>
          <w:bCs/>
        </w:rPr>
        <w:t>XII</w:t>
      </w:r>
      <w:r w:rsidRPr="00485A49">
        <w:rPr>
          <w:b/>
          <w:bCs/>
        </w:rPr>
        <w:t>.</w:t>
      </w:r>
    </w:p>
    <w:p w14:paraId="5CEF2E2F" w14:textId="77777777" w:rsidR="00B05166" w:rsidRPr="00E2132C" w:rsidRDefault="00B05166" w:rsidP="00B05166">
      <w:pPr>
        <w:spacing w:line="240" w:lineRule="auto"/>
        <w:rPr>
          <w:b/>
          <w:bCs/>
        </w:rPr>
      </w:pPr>
      <w:r w:rsidRPr="00E2132C">
        <w:rPr>
          <w:b/>
          <w:bCs/>
        </w:rPr>
        <w:t xml:space="preserve">Consideraciones respecto a la propuesta de la SCOCONTS de ampliar sus competencias. </w:t>
      </w:r>
    </w:p>
    <w:p w14:paraId="58F67DFB" w14:textId="77777777" w:rsidR="001D700E" w:rsidRDefault="001D700E" w:rsidP="00B05166">
      <w:pPr>
        <w:spacing w:line="240" w:lineRule="auto"/>
      </w:pPr>
      <w:r>
        <w:t>S</w:t>
      </w:r>
      <w:r w:rsidRPr="00E4461E">
        <w:t xml:space="preserve">e realizó una reunión conjunta, donde se recomendó realizar la ampliación de funciones para mantener </w:t>
      </w:r>
      <w:r>
        <w:t xml:space="preserve">a </w:t>
      </w:r>
      <w:r w:rsidRPr="00E4461E">
        <w:t>la SCOCONTS como subcomisión.</w:t>
      </w:r>
      <w:r w:rsidRPr="00E2132C">
        <w:t xml:space="preserve"> </w:t>
      </w:r>
    </w:p>
    <w:p w14:paraId="03725CD8" w14:textId="3A1529EF" w:rsidR="00762AA6" w:rsidRDefault="00762AA6" w:rsidP="00B05166">
      <w:pPr>
        <w:spacing w:line="240" w:lineRule="auto"/>
      </w:pPr>
      <w:r>
        <w:t>La COVIGSAL considera pertinente la solicitud de SCOCONTS, con relación a su ampliación de competencias y de una mayor celeridad en los procesos de solución de problemas.</w:t>
      </w:r>
    </w:p>
    <w:p w14:paraId="46DA13F6" w14:textId="77777777" w:rsidR="00B05166" w:rsidRPr="00E4461E" w:rsidRDefault="00B05166" w:rsidP="00B05166">
      <w:pPr>
        <w:spacing w:line="240" w:lineRule="auto"/>
      </w:pPr>
      <w:r w:rsidRPr="00E4461E">
        <w:t xml:space="preserve">Además, la COVIGSAL acuerda que la decisión tomada en el comité será vinculante a la solicitud. </w:t>
      </w:r>
    </w:p>
    <w:p w14:paraId="731DB850" w14:textId="75C4B618" w:rsidR="00435B69" w:rsidRPr="00B37B93" w:rsidRDefault="00895497" w:rsidP="00895497">
      <w:pPr>
        <w:pStyle w:val="Titulo1"/>
        <w:spacing w:line="240" w:lineRule="auto"/>
        <w:ind w:left="426" w:hanging="426"/>
        <w:rPr>
          <w:b w:val="0"/>
          <w:bCs w:val="0"/>
        </w:rPr>
      </w:pPr>
      <w:r w:rsidRPr="00B37B93">
        <w:lastRenderedPageBreak/>
        <w:t>AGENDA PARA LA PRÓXIMA REUNIÓN</w:t>
      </w:r>
    </w:p>
    <w:p w14:paraId="4725F8CE" w14:textId="34037B53" w:rsidR="00435B69" w:rsidRDefault="00B00F65" w:rsidP="00AA7EB0">
      <w:pPr>
        <w:pStyle w:val="Textoindependiente"/>
        <w:tabs>
          <w:tab w:val="left" w:pos="426"/>
        </w:tabs>
        <w:spacing w:after="240" w:line="240" w:lineRule="auto"/>
        <w:rPr>
          <w:rFonts w:ascii="Arial" w:hAnsi="Arial"/>
          <w:b/>
        </w:rPr>
      </w:pPr>
      <w:r w:rsidRPr="00B37B93">
        <w:rPr>
          <w:rFonts w:ascii="Arial" w:hAnsi="Arial"/>
        </w:rPr>
        <w:t>La Agenda de la próxima reunión</w:t>
      </w:r>
      <w:r w:rsidR="00435B69" w:rsidRPr="00B37B93">
        <w:rPr>
          <w:rFonts w:ascii="Arial" w:hAnsi="Arial"/>
        </w:rPr>
        <w:t xml:space="preserve"> consta como </w:t>
      </w:r>
      <w:r w:rsidR="00130325" w:rsidRPr="00B37B93">
        <w:rPr>
          <w:rFonts w:ascii="Arial" w:hAnsi="Arial"/>
          <w:b/>
        </w:rPr>
        <w:t xml:space="preserve">Agregado </w:t>
      </w:r>
      <w:r w:rsidR="00CF6BB0" w:rsidRPr="00B37B93">
        <w:rPr>
          <w:rFonts w:ascii="Arial" w:hAnsi="Arial"/>
          <w:b/>
        </w:rPr>
        <w:t>X</w:t>
      </w:r>
      <w:r w:rsidR="00420EDB" w:rsidRPr="00B37B93">
        <w:rPr>
          <w:rFonts w:ascii="Arial" w:hAnsi="Arial"/>
          <w:b/>
        </w:rPr>
        <w:t>I</w:t>
      </w:r>
      <w:r w:rsidR="000B3C35">
        <w:rPr>
          <w:rFonts w:ascii="Arial" w:hAnsi="Arial"/>
          <w:b/>
        </w:rPr>
        <w:t>II</w:t>
      </w:r>
      <w:r w:rsidR="00435B69" w:rsidRPr="00B37B93">
        <w:rPr>
          <w:rFonts w:ascii="Arial" w:hAnsi="Arial"/>
          <w:b/>
        </w:rPr>
        <w:t>.</w:t>
      </w:r>
    </w:p>
    <w:p w14:paraId="3EC864F8" w14:textId="7AC62077" w:rsidR="00E355D3" w:rsidRPr="00E355D3" w:rsidRDefault="00480C92" w:rsidP="00895497">
      <w:pPr>
        <w:pStyle w:val="Titulo1"/>
        <w:spacing w:line="240" w:lineRule="auto"/>
        <w:ind w:left="426" w:hanging="426"/>
      </w:pPr>
      <w:r>
        <w:t>OTROS</w:t>
      </w:r>
    </w:p>
    <w:p w14:paraId="6E8F4A8F" w14:textId="76C4907D" w:rsidR="00173175" w:rsidRDefault="00E355D3" w:rsidP="0055712E">
      <w:pPr>
        <w:pStyle w:val="Textoindependiente"/>
        <w:tabs>
          <w:tab w:val="left" w:pos="426"/>
        </w:tabs>
        <w:spacing w:after="240" w:line="240" w:lineRule="auto"/>
        <w:rPr>
          <w:rFonts w:eastAsia="Times New Roman"/>
          <w:b/>
          <w:bCs/>
          <w:lang w:eastAsia="zh-CN"/>
        </w:rPr>
      </w:pPr>
      <w:r>
        <w:rPr>
          <w:rFonts w:ascii="Arial" w:hAnsi="Arial"/>
        </w:rPr>
        <w:t>Establecer que para las presentaciones de los eventos priorizados se debe tomar los datos correspondientes a la 3ra. SE previa a la reunión</w:t>
      </w:r>
      <w:r w:rsidRPr="00B37B93">
        <w:rPr>
          <w:rFonts w:ascii="Arial" w:hAnsi="Arial"/>
          <w:b/>
        </w:rPr>
        <w:t>.</w:t>
      </w:r>
    </w:p>
    <w:p w14:paraId="4C34D7C7" w14:textId="27186960" w:rsidR="00435B69" w:rsidRPr="00B37B93" w:rsidRDefault="00435B69" w:rsidP="00AA7EB0">
      <w:pPr>
        <w:pStyle w:val="Corpodetexto21"/>
        <w:spacing w:before="200" w:line="240" w:lineRule="auto"/>
        <w:rPr>
          <w:rFonts w:cs="Arial"/>
          <w:b/>
          <w:bCs/>
          <w:lang w:val="es-PY"/>
        </w:rPr>
      </w:pPr>
      <w:r w:rsidRPr="00B37B93">
        <w:rPr>
          <w:rFonts w:cs="Arial"/>
          <w:b/>
          <w:bCs/>
          <w:lang w:val="es-PY"/>
        </w:rPr>
        <w:t xml:space="preserve">LISTA DE </w:t>
      </w:r>
      <w:r w:rsidR="00130325" w:rsidRPr="00B37B93">
        <w:rPr>
          <w:rFonts w:cs="Arial"/>
          <w:b/>
          <w:bCs/>
          <w:lang w:val="es-PY"/>
        </w:rPr>
        <w:t>AGREGADO</w:t>
      </w:r>
      <w:r w:rsidR="00374DBB" w:rsidRPr="00B37B93">
        <w:rPr>
          <w:rFonts w:cs="Arial"/>
          <w:b/>
          <w:bCs/>
          <w:lang w:val="es-PY"/>
        </w:rPr>
        <w:t>S</w:t>
      </w:r>
    </w:p>
    <w:p w14:paraId="2246CE1A" w14:textId="4FC717DA" w:rsidR="00435B69" w:rsidRPr="00B37B93" w:rsidRDefault="00374DBB" w:rsidP="00AA7EB0">
      <w:pPr>
        <w:pStyle w:val="Corpodetexto21"/>
        <w:spacing w:before="200" w:line="240" w:lineRule="auto"/>
        <w:rPr>
          <w:rFonts w:cs="Arial"/>
          <w:bCs/>
          <w:lang w:val="es-PY"/>
        </w:rPr>
      </w:pPr>
      <w:r w:rsidRPr="00B37B93">
        <w:rPr>
          <w:rFonts w:cs="Arial"/>
          <w:bCs/>
          <w:lang w:val="es-PY"/>
        </w:rPr>
        <w:t xml:space="preserve">Los </w:t>
      </w:r>
      <w:r w:rsidR="00130325" w:rsidRPr="00B37B93">
        <w:rPr>
          <w:rFonts w:cs="Arial"/>
          <w:bCs/>
          <w:lang w:val="es-PY"/>
        </w:rPr>
        <w:t>Agregado</w:t>
      </w:r>
      <w:r w:rsidRPr="00B37B93">
        <w:rPr>
          <w:rFonts w:cs="Arial"/>
          <w:bCs/>
          <w:lang w:val="es-PY"/>
        </w:rPr>
        <w:t>s que forman parte de la presente Acta son los siguientes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6804"/>
      </w:tblGrid>
      <w:tr w:rsidR="007E68A2" w:rsidRPr="00B37B93" w14:paraId="38E0D21F" w14:textId="77777777" w:rsidTr="00CA7EB5">
        <w:trPr>
          <w:trHeight w:val="36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15D8900" w14:textId="1E77A354" w:rsidR="007E68A2" w:rsidRPr="00B37B93" w:rsidRDefault="00130325" w:rsidP="00480C92">
            <w:pPr>
              <w:pStyle w:val="Corpodetexto21"/>
              <w:spacing w:after="0" w:line="240" w:lineRule="auto"/>
              <w:rPr>
                <w:rFonts w:cs="Arial"/>
                <w:b/>
                <w:bCs/>
                <w:lang w:val="es-PY"/>
              </w:rPr>
            </w:pPr>
            <w:r w:rsidRPr="00B37B93">
              <w:rPr>
                <w:rFonts w:cs="Arial"/>
                <w:b/>
                <w:bCs/>
                <w:lang w:val="es-PY"/>
              </w:rPr>
              <w:t xml:space="preserve">Agregado </w:t>
            </w:r>
            <w:r w:rsidR="007E68A2" w:rsidRPr="00B37B93">
              <w:rPr>
                <w:rFonts w:cs="Arial"/>
                <w:b/>
                <w:bCs/>
                <w:lang w:val="es-PY"/>
              </w:rPr>
              <w:t>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C5D7866" w14:textId="3191FB48" w:rsidR="007E68A2" w:rsidRPr="00B37B93" w:rsidRDefault="007E68A2" w:rsidP="00480C92">
            <w:pPr>
              <w:pStyle w:val="Corpodetexto21"/>
              <w:spacing w:after="0" w:line="240" w:lineRule="auto"/>
              <w:ind w:left="143" w:right="199"/>
              <w:rPr>
                <w:rFonts w:cs="Arial"/>
                <w:lang w:val="es-PY"/>
              </w:rPr>
            </w:pPr>
            <w:r w:rsidRPr="00B37B93">
              <w:rPr>
                <w:lang w:val="es-PY"/>
              </w:rPr>
              <w:t>Lista de participantes</w:t>
            </w:r>
          </w:p>
        </w:tc>
      </w:tr>
      <w:tr w:rsidR="007E68A2" w:rsidRPr="00B37B93" w14:paraId="49BBE8EE" w14:textId="77777777" w:rsidTr="00CA7EB5">
        <w:tc>
          <w:tcPr>
            <w:tcW w:w="1696" w:type="dxa"/>
            <w:shd w:val="clear" w:color="auto" w:fill="auto"/>
            <w:vAlign w:val="center"/>
          </w:tcPr>
          <w:p w14:paraId="23E9CCC6" w14:textId="6EC18CC1" w:rsidR="007E68A2" w:rsidRPr="00B37B93" w:rsidRDefault="00130325" w:rsidP="00480C92">
            <w:pPr>
              <w:pStyle w:val="Corpodetexto21"/>
              <w:spacing w:after="0" w:line="240" w:lineRule="auto"/>
              <w:rPr>
                <w:rFonts w:cs="Arial"/>
                <w:lang w:val="es-PY"/>
              </w:rPr>
            </w:pPr>
            <w:r w:rsidRPr="00B37B93">
              <w:rPr>
                <w:rFonts w:cs="Arial"/>
                <w:b/>
                <w:bCs/>
                <w:lang w:val="es-PY"/>
              </w:rPr>
              <w:t xml:space="preserve">Agregado </w:t>
            </w:r>
            <w:r w:rsidR="007E68A2" w:rsidRPr="00B37B93">
              <w:rPr>
                <w:rFonts w:cs="Arial"/>
                <w:b/>
                <w:bCs/>
                <w:lang w:val="es-PY"/>
              </w:rPr>
              <w:t>II</w:t>
            </w:r>
          </w:p>
        </w:tc>
        <w:tc>
          <w:tcPr>
            <w:tcW w:w="6804" w:type="dxa"/>
            <w:shd w:val="clear" w:color="auto" w:fill="auto"/>
            <w:vAlign w:val="center"/>
          </w:tcPr>
          <w:p w14:paraId="5B6195C7" w14:textId="37661CA4" w:rsidR="007E68A2" w:rsidRPr="00B37B93" w:rsidRDefault="00826309" w:rsidP="00480C92">
            <w:pPr>
              <w:pStyle w:val="Corpodetexto21"/>
              <w:spacing w:after="0" w:line="240" w:lineRule="auto"/>
              <w:ind w:left="143" w:right="199"/>
              <w:rPr>
                <w:rFonts w:cs="Arial"/>
                <w:lang w:val="es-PY"/>
              </w:rPr>
            </w:pPr>
            <w:r w:rsidRPr="00B37B93">
              <w:rPr>
                <w:rFonts w:cs="Arial"/>
                <w:lang w:val="es-PY"/>
              </w:rPr>
              <w:t>Agenda aprobada</w:t>
            </w:r>
          </w:p>
        </w:tc>
      </w:tr>
      <w:tr w:rsidR="007E68A2" w:rsidRPr="00B37B93" w14:paraId="71B9087D" w14:textId="77777777" w:rsidTr="00CA7EB5">
        <w:tc>
          <w:tcPr>
            <w:tcW w:w="1696" w:type="dxa"/>
            <w:shd w:val="clear" w:color="auto" w:fill="auto"/>
            <w:vAlign w:val="center"/>
          </w:tcPr>
          <w:p w14:paraId="48E3D30B" w14:textId="1241ADA5" w:rsidR="007E68A2" w:rsidRPr="00B37B93" w:rsidRDefault="00130325" w:rsidP="00480C92">
            <w:pPr>
              <w:pStyle w:val="Corpodetexto21"/>
              <w:spacing w:after="0" w:line="240" w:lineRule="auto"/>
              <w:rPr>
                <w:rFonts w:cs="Arial"/>
                <w:b/>
                <w:bCs/>
                <w:lang w:val="es-PY"/>
              </w:rPr>
            </w:pPr>
            <w:r w:rsidRPr="00B37B93">
              <w:rPr>
                <w:rFonts w:cs="Arial"/>
                <w:b/>
                <w:bCs/>
                <w:lang w:val="es-PY"/>
              </w:rPr>
              <w:t xml:space="preserve">Agregado </w:t>
            </w:r>
            <w:r w:rsidR="007E68A2" w:rsidRPr="00B37B93">
              <w:rPr>
                <w:rFonts w:cs="Arial"/>
                <w:b/>
                <w:bCs/>
                <w:lang w:val="es-PY"/>
              </w:rPr>
              <w:t>III</w:t>
            </w:r>
          </w:p>
        </w:tc>
        <w:tc>
          <w:tcPr>
            <w:tcW w:w="6804" w:type="dxa"/>
            <w:shd w:val="clear" w:color="auto" w:fill="auto"/>
            <w:vAlign w:val="center"/>
          </w:tcPr>
          <w:p w14:paraId="67242C01" w14:textId="1928AB31" w:rsidR="007E68A2" w:rsidRPr="00B37B93" w:rsidRDefault="00826309" w:rsidP="00480C92">
            <w:pPr>
              <w:pStyle w:val="Corpodetexto21"/>
              <w:spacing w:after="0" w:line="240" w:lineRule="auto"/>
              <w:ind w:left="143" w:right="199"/>
              <w:rPr>
                <w:rFonts w:cs="Arial"/>
                <w:lang w:val="es-PY"/>
              </w:rPr>
            </w:pPr>
            <w:r w:rsidRPr="00B37B93">
              <w:rPr>
                <w:lang w:val="es-PY"/>
              </w:rPr>
              <w:t>Presentaciones sobre el Estado de Eventos Priorizados en cada país</w:t>
            </w:r>
          </w:p>
        </w:tc>
      </w:tr>
      <w:tr w:rsidR="007E68A2" w:rsidRPr="00B37B93" w14:paraId="7F97E99B" w14:textId="77777777" w:rsidTr="00CA7EB5">
        <w:tc>
          <w:tcPr>
            <w:tcW w:w="1696" w:type="dxa"/>
            <w:shd w:val="clear" w:color="auto" w:fill="auto"/>
            <w:vAlign w:val="center"/>
          </w:tcPr>
          <w:p w14:paraId="6287935A" w14:textId="7CAF4B36" w:rsidR="007E68A2" w:rsidRPr="00B37B93" w:rsidRDefault="00130325" w:rsidP="00480C92">
            <w:pPr>
              <w:pStyle w:val="Corpodetexto21"/>
              <w:spacing w:after="0" w:line="240" w:lineRule="auto"/>
              <w:rPr>
                <w:rFonts w:cs="Arial"/>
                <w:lang w:val="es-PY"/>
              </w:rPr>
            </w:pPr>
            <w:r w:rsidRPr="00B37B93">
              <w:rPr>
                <w:rFonts w:cs="Arial"/>
                <w:b/>
                <w:bCs/>
                <w:lang w:val="es-PY"/>
              </w:rPr>
              <w:t xml:space="preserve">Agregado </w:t>
            </w:r>
            <w:r w:rsidR="007E68A2" w:rsidRPr="00B37B93">
              <w:rPr>
                <w:rFonts w:cs="Arial"/>
                <w:b/>
                <w:bCs/>
                <w:lang w:val="es-PY"/>
              </w:rPr>
              <w:t>IV</w:t>
            </w:r>
          </w:p>
        </w:tc>
        <w:tc>
          <w:tcPr>
            <w:tcW w:w="6804" w:type="dxa"/>
            <w:shd w:val="clear" w:color="auto" w:fill="auto"/>
            <w:vAlign w:val="center"/>
          </w:tcPr>
          <w:p w14:paraId="062CCBED" w14:textId="5A12651F" w:rsidR="007E68A2" w:rsidRPr="00B37B93" w:rsidRDefault="00826309" w:rsidP="00480C92">
            <w:pPr>
              <w:pStyle w:val="Corpodetexto21"/>
              <w:spacing w:after="0" w:line="240" w:lineRule="auto"/>
              <w:ind w:left="143" w:right="199"/>
              <w:rPr>
                <w:rFonts w:cs="Arial"/>
                <w:lang w:val="es-PY"/>
              </w:rPr>
            </w:pPr>
            <w:r w:rsidRPr="00B37B93">
              <w:rPr>
                <w:lang w:val="es-PY"/>
              </w:rPr>
              <w:t>Presentación de la situación de la COVID-19 y otros virus respiratorios, incluida la influenza aviar, y las estrategias de vigilancia implementadas, incluida la vigilancia genómica</w:t>
            </w:r>
          </w:p>
        </w:tc>
      </w:tr>
      <w:tr w:rsidR="000B3C35" w:rsidRPr="00B37B93" w14:paraId="71619143" w14:textId="77777777" w:rsidTr="00CA7EB5">
        <w:tc>
          <w:tcPr>
            <w:tcW w:w="1696" w:type="dxa"/>
            <w:shd w:val="clear" w:color="auto" w:fill="auto"/>
            <w:vAlign w:val="center"/>
          </w:tcPr>
          <w:p w14:paraId="01E9ED74" w14:textId="6BE54044" w:rsidR="000B3C35" w:rsidRPr="00B37B93" w:rsidRDefault="000B3C35" w:rsidP="00480C92">
            <w:pPr>
              <w:pStyle w:val="Corpodetexto21"/>
              <w:spacing w:after="0" w:line="240" w:lineRule="auto"/>
              <w:rPr>
                <w:rFonts w:cs="Arial"/>
                <w:lang w:val="es-PY"/>
              </w:rPr>
            </w:pPr>
            <w:r w:rsidRPr="00B37B93">
              <w:rPr>
                <w:rFonts w:cs="Arial"/>
                <w:b/>
                <w:bCs/>
                <w:lang w:val="es-PY"/>
              </w:rPr>
              <w:t>Agregado V</w:t>
            </w:r>
          </w:p>
        </w:tc>
        <w:tc>
          <w:tcPr>
            <w:tcW w:w="6804" w:type="dxa"/>
            <w:shd w:val="clear" w:color="auto" w:fill="auto"/>
            <w:vAlign w:val="center"/>
          </w:tcPr>
          <w:p w14:paraId="06471E49" w14:textId="754B0975" w:rsidR="000B3C35" w:rsidRPr="00B37B93" w:rsidRDefault="000B3C35" w:rsidP="00480C92">
            <w:pPr>
              <w:pStyle w:val="Corpodetexto21"/>
              <w:spacing w:after="0" w:line="240" w:lineRule="auto"/>
              <w:ind w:left="143" w:right="199"/>
              <w:rPr>
                <w:rFonts w:cs="Arial"/>
                <w:lang w:val="es-PY"/>
              </w:rPr>
            </w:pPr>
            <w:r w:rsidRPr="00B37B93">
              <w:rPr>
                <w:rFonts w:cs="Arial"/>
                <w:lang w:val="es-PY"/>
              </w:rPr>
              <w:t>Presentación del Informe de taller de Dengue y otras Arbovirosis.</w:t>
            </w:r>
          </w:p>
        </w:tc>
      </w:tr>
      <w:tr w:rsidR="000B3C35" w:rsidRPr="00B37B93" w14:paraId="711A3BF8" w14:textId="77777777" w:rsidTr="00CA7EB5">
        <w:trPr>
          <w:trHeight w:val="508"/>
        </w:trPr>
        <w:tc>
          <w:tcPr>
            <w:tcW w:w="1696" w:type="dxa"/>
            <w:shd w:val="clear" w:color="auto" w:fill="auto"/>
            <w:vAlign w:val="center"/>
          </w:tcPr>
          <w:p w14:paraId="1AAC64EC" w14:textId="54DF4F09" w:rsidR="000B3C35" w:rsidRPr="00B37B93" w:rsidRDefault="000B3C35" w:rsidP="00480C92">
            <w:pPr>
              <w:pStyle w:val="Corpodetexto21"/>
              <w:spacing w:after="0" w:line="240" w:lineRule="auto"/>
              <w:rPr>
                <w:rFonts w:cs="Arial"/>
                <w:b/>
                <w:bCs/>
                <w:lang w:val="es-PY"/>
              </w:rPr>
            </w:pPr>
            <w:r w:rsidRPr="00B37B93">
              <w:rPr>
                <w:rFonts w:cs="Arial"/>
                <w:b/>
                <w:bCs/>
                <w:lang w:val="es-PY"/>
              </w:rPr>
              <w:t>Agregado VI</w:t>
            </w:r>
          </w:p>
        </w:tc>
        <w:tc>
          <w:tcPr>
            <w:tcW w:w="6804" w:type="dxa"/>
            <w:shd w:val="clear" w:color="auto" w:fill="auto"/>
            <w:vAlign w:val="center"/>
          </w:tcPr>
          <w:p w14:paraId="62A8643C" w14:textId="5AB6D0DA" w:rsidR="000B3C35" w:rsidRPr="0055712E" w:rsidRDefault="000B3C35" w:rsidP="00480C92">
            <w:pPr>
              <w:pStyle w:val="Corpodetexto21"/>
              <w:spacing w:after="0" w:line="240" w:lineRule="auto"/>
              <w:ind w:left="143" w:right="199"/>
              <w:rPr>
                <w:rFonts w:cs="Arial"/>
                <w:lang w:val="es-PY"/>
              </w:rPr>
            </w:pPr>
            <w:r w:rsidRPr="0055712E">
              <w:rPr>
                <w:rFonts w:cs="Arial"/>
                <w:lang w:val="es-PY"/>
              </w:rPr>
              <w:t>Propuesta de Proyecto de Acuerdo sobre recomendaciones del Taller Dengue y otras Arbovirosis</w:t>
            </w:r>
          </w:p>
        </w:tc>
      </w:tr>
      <w:tr w:rsidR="000B3C35" w:rsidRPr="00B37B93" w14:paraId="681CB9FC" w14:textId="77777777" w:rsidTr="00CA7EB5">
        <w:tc>
          <w:tcPr>
            <w:tcW w:w="1696" w:type="dxa"/>
            <w:shd w:val="clear" w:color="auto" w:fill="auto"/>
            <w:vAlign w:val="center"/>
          </w:tcPr>
          <w:p w14:paraId="167B81B2" w14:textId="15E8007C" w:rsidR="000B3C35" w:rsidRPr="00B37B93" w:rsidRDefault="000B3C35" w:rsidP="00480C92">
            <w:pPr>
              <w:pStyle w:val="Corpodetexto21"/>
              <w:spacing w:after="0" w:line="240" w:lineRule="auto"/>
              <w:rPr>
                <w:rFonts w:cs="Arial"/>
                <w:b/>
                <w:bCs/>
                <w:lang w:val="es-PY"/>
              </w:rPr>
            </w:pPr>
            <w:r w:rsidRPr="00B37B93">
              <w:rPr>
                <w:rFonts w:cs="Arial"/>
                <w:b/>
                <w:bCs/>
                <w:lang w:val="es-PY"/>
              </w:rPr>
              <w:t>Agregado VII</w:t>
            </w:r>
          </w:p>
        </w:tc>
        <w:tc>
          <w:tcPr>
            <w:tcW w:w="6804" w:type="dxa"/>
            <w:shd w:val="clear" w:color="auto" w:fill="auto"/>
            <w:vAlign w:val="center"/>
          </w:tcPr>
          <w:p w14:paraId="1B2B5305" w14:textId="32772512" w:rsidR="000B3C35" w:rsidRPr="0055712E" w:rsidRDefault="000B3C35" w:rsidP="00480C92">
            <w:pPr>
              <w:pStyle w:val="Corpodetexto21"/>
              <w:spacing w:after="0" w:line="240" w:lineRule="auto"/>
              <w:ind w:left="143" w:right="199"/>
              <w:rPr>
                <w:rFonts w:cs="Arial"/>
                <w:lang w:val="es-PY"/>
              </w:rPr>
            </w:pPr>
            <w:r w:rsidRPr="0055712E">
              <w:rPr>
                <w:lang w:val="es-PY"/>
              </w:rPr>
              <w:t>Plan de Trabajo</w:t>
            </w:r>
          </w:p>
        </w:tc>
      </w:tr>
      <w:tr w:rsidR="000B3C35" w:rsidRPr="00B37B93" w14:paraId="5A305CD5" w14:textId="77777777" w:rsidTr="00CA7EB5">
        <w:tc>
          <w:tcPr>
            <w:tcW w:w="1696" w:type="dxa"/>
            <w:shd w:val="clear" w:color="auto" w:fill="auto"/>
            <w:vAlign w:val="center"/>
          </w:tcPr>
          <w:p w14:paraId="3117EA37" w14:textId="00676453" w:rsidR="000B3C35" w:rsidRPr="00B37B93" w:rsidRDefault="000B3C35" w:rsidP="00480C92">
            <w:pPr>
              <w:pStyle w:val="Corpodetexto21"/>
              <w:spacing w:after="0" w:line="240" w:lineRule="auto"/>
              <w:rPr>
                <w:rFonts w:cs="Arial"/>
                <w:b/>
                <w:bCs/>
                <w:lang w:val="es-PY"/>
              </w:rPr>
            </w:pPr>
            <w:r w:rsidRPr="00B37B93">
              <w:rPr>
                <w:rFonts w:cs="Arial"/>
                <w:b/>
                <w:bCs/>
                <w:lang w:val="es-PY"/>
              </w:rPr>
              <w:t>Agregado VIII</w:t>
            </w:r>
          </w:p>
        </w:tc>
        <w:tc>
          <w:tcPr>
            <w:tcW w:w="6804" w:type="dxa"/>
            <w:shd w:val="clear" w:color="auto" w:fill="auto"/>
            <w:vAlign w:val="center"/>
          </w:tcPr>
          <w:p w14:paraId="7D810882" w14:textId="1FD5F045" w:rsidR="000B3C35" w:rsidRPr="0055712E" w:rsidRDefault="000B3C35" w:rsidP="00480C92">
            <w:pPr>
              <w:pStyle w:val="Corpodetexto21"/>
              <w:spacing w:after="0" w:line="240" w:lineRule="auto"/>
              <w:ind w:left="143" w:right="199"/>
              <w:rPr>
                <w:rFonts w:cs="Arial"/>
                <w:lang w:val="es-PY"/>
              </w:rPr>
            </w:pPr>
            <w:r w:rsidRPr="0055712E">
              <w:rPr>
                <w:lang w:val="es-PY"/>
              </w:rPr>
              <w:t>Presentación Resistencia a los Antimicrobianos (RAM) en los países del Mercosur.</w:t>
            </w:r>
          </w:p>
        </w:tc>
      </w:tr>
      <w:tr w:rsidR="000B3C35" w:rsidRPr="00B37B93" w14:paraId="4E81F4CC" w14:textId="77777777" w:rsidTr="00CA7EB5">
        <w:tc>
          <w:tcPr>
            <w:tcW w:w="1696" w:type="dxa"/>
            <w:shd w:val="clear" w:color="auto" w:fill="auto"/>
            <w:vAlign w:val="center"/>
          </w:tcPr>
          <w:p w14:paraId="0C665018" w14:textId="19807E60" w:rsidR="000B3C35" w:rsidRPr="00B37B93" w:rsidRDefault="000B3C35" w:rsidP="00480C92">
            <w:pPr>
              <w:pStyle w:val="Corpodetexto21"/>
              <w:spacing w:after="0" w:line="240" w:lineRule="auto"/>
              <w:rPr>
                <w:rFonts w:cs="Arial"/>
                <w:b/>
                <w:bCs/>
                <w:lang w:val="es-PY"/>
              </w:rPr>
            </w:pPr>
            <w:r w:rsidRPr="00B37B93">
              <w:rPr>
                <w:rFonts w:cs="Arial"/>
                <w:b/>
                <w:bCs/>
                <w:lang w:val="es-PY"/>
              </w:rPr>
              <w:t>Agregado IX</w:t>
            </w:r>
          </w:p>
        </w:tc>
        <w:tc>
          <w:tcPr>
            <w:tcW w:w="6804" w:type="dxa"/>
            <w:shd w:val="clear" w:color="auto" w:fill="auto"/>
            <w:vAlign w:val="center"/>
          </w:tcPr>
          <w:p w14:paraId="4C1B4DBC" w14:textId="6D6F3A8A" w:rsidR="000B3C35" w:rsidRPr="0055712E" w:rsidRDefault="000B3C35" w:rsidP="00480C92">
            <w:pPr>
              <w:pStyle w:val="Corpodetexto21"/>
              <w:spacing w:after="0" w:line="240" w:lineRule="auto"/>
              <w:ind w:left="143" w:right="199"/>
              <w:rPr>
                <w:rFonts w:cs="Arial"/>
                <w:lang w:val="es-PY"/>
              </w:rPr>
            </w:pPr>
            <w:r w:rsidRPr="0055712E">
              <w:rPr>
                <w:lang w:val="es-PY"/>
              </w:rPr>
              <w:t>Presentación de cobertura de vacunación en los países del Mercosur.</w:t>
            </w:r>
          </w:p>
        </w:tc>
      </w:tr>
      <w:tr w:rsidR="000B3C35" w:rsidRPr="00B37B93" w14:paraId="480C4575" w14:textId="77777777" w:rsidTr="00CA7EB5">
        <w:tc>
          <w:tcPr>
            <w:tcW w:w="1696" w:type="dxa"/>
            <w:shd w:val="clear" w:color="auto" w:fill="auto"/>
            <w:vAlign w:val="center"/>
          </w:tcPr>
          <w:p w14:paraId="79E98F04" w14:textId="717CE185" w:rsidR="000B3C35" w:rsidRPr="00B37B93" w:rsidRDefault="000B3C35" w:rsidP="00480C92">
            <w:pPr>
              <w:pStyle w:val="Corpodetexto21"/>
              <w:spacing w:after="0" w:line="240" w:lineRule="auto"/>
              <w:rPr>
                <w:rFonts w:cs="Arial"/>
                <w:b/>
                <w:bCs/>
                <w:lang w:val="es-PY"/>
              </w:rPr>
            </w:pPr>
            <w:r w:rsidRPr="00B37B93">
              <w:rPr>
                <w:rFonts w:cs="Arial"/>
                <w:b/>
                <w:bCs/>
                <w:lang w:val="es-PY"/>
              </w:rPr>
              <w:t>Agregado X</w:t>
            </w:r>
          </w:p>
        </w:tc>
        <w:tc>
          <w:tcPr>
            <w:tcW w:w="6804" w:type="dxa"/>
            <w:shd w:val="clear" w:color="auto" w:fill="auto"/>
            <w:vAlign w:val="center"/>
          </w:tcPr>
          <w:p w14:paraId="102073EF" w14:textId="5CDB593D" w:rsidR="000B3C35" w:rsidRPr="00B37B93" w:rsidRDefault="0055712E" w:rsidP="00480C92">
            <w:pPr>
              <w:pStyle w:val="Corpodetexto21"/>
              <w:spacing w:after="0" w:line="240" w:lineRule="auto"/>
              <w:ind w:left="143" w:right="199"/>
              <w:rPr>
                <w:rFonts w:cs="Arial"/>
                <w:lang w:val="es-PY"/>
              </w:rPr>
            </w:pPr>
            <w:r>
              <w:rPr>
                <w:rFonts w:cs="Arial"/>
                <w:lang w:val="es-PY"/>
              </w:rPr>
              <w:t>D</w:t>
            </w:r>
            <w:r w:rsidRPr="0055712E">
              <w:rPr>
                <w:rFonts w:cs="Arial"/>
                <w:lang w:val="es-PY"/>
              </w:rPr>
              <w:t>ocumento donde REDSUR manifiesta interés en actividades de colaboraciones conjuntas con COVIGSAL</w:t>
            </w:r>
          </w:p>
        </w:tc>
      </w:tr>
      <w:tr w:rsidR="000B3C35" w:rsidRPr="00B37B93" w14:paraId="5811B1CA" w14:textId="77777777" w:rsidTr="00CA7EB5">
        <w:tc>
          <w:tcPr>
            <w:tcW w:w="1696" w:type="dxa"/>
            <w:shd w:val="clear" w:color="auto" w:fill="auto"/>
            <w:vAlign w:val="center"/>
          </w:tcPr>
          <w:p w14:paraId="4094841E" w14:textId="75EE6D2E" w:rsidR="000B3C35" w:rsidRPr="00B37B93" w:rsidRDefault="000B3C35" w:rsidP="00480C92">
            <w:pPr>
              <w:pStyle w:val="Corpodetexto21"/>
              <w:spacing w:after="0" w:line="240" w:lineRule="auto"/>
              <w:rPr>
                <w:rFonts w:cs="Arial"/>
                <w:b/>
                <w:bCs/>
                <w:lang w:val="es-PY"/>
              </w:rPr>
            </w:pPr>
            <w:r w:rsidRPr="00B37B93">
              <w:rPr>
                <w:rFonts w:cs="Arial"/>
                <w:b/>
                <w:bCs/>
                <w:lang w:val="es-PY"/>
              </w:rPr>
              <w:t>Agregado X</w:t>
            </w:r>
            <w:r>
              <w:rPr>
                <w:rFonts w:cs="Arial"/>
                <w:b/>
                <w:bCs/>
                <w:lang w:val="es-PY"/>
              </w:rPr>
              <w:t>I</w:t>
            </w:r>
          </w:p>
        </w:tc>
        <w:tc>
          <w:tcPr>
            <w:tcW w:w="6804" w:type="dxa"/>
            <w:shd w:val="clear" w:color="auto" w:fill="auto"/>
            <w:vAlign w:val="center"/>
          </w:tcPr>
          <w:p w14:paraId="1C9D42A0" w14:textId="5F25B82B" w:rsidR="000B3C35" w:rsidRPr="00B37B93" w:rsidRDefault="000B3C35" w:rsidP="00480C92">
            <w:pPr>
              <w:pStyle w:val="Corpodetexto21"/>
              <w:spacing w:after="0" w:line="240" w:lineRule="auto"/>
              <w:ind w:left="143" w:right="199"/>
              <w:rPr>
                <w:lang w:val="es-PY"/>
              </w:rPr>
            </w:pPr>
            <w:r w:rsidRPr="00B37B93">
              <w:rPr>
                <w:lang w:val="es-PY"/>
              </w:rPr>
              <w:t>Presentación de Gestión de riesgo</w:t>
            </w:r>
            <w:r>
              <w:rPr>
                <w:lang w:val="es-PY"/>
              </w:rPr>
              <w:t xml:space="preserve"> de </w:t>
            </w:r>
            <w:r w:rsidRPr="00B37B93">
              <w:rPr>
                <w:lang w:val="es-PY"/>
              </w:rPr>
              <w:t>los países del Mercosur.</w:t>
            </w:r>
          </w:p>
        </w:tc>
      </w:tr>
      <w:tr w:rsidR="000B3C35" w:rsidRPr="00B37B93" w14:paraId="4437D496" w14:textId="77777777" w:rsidTr="00CA7EB5">
        <w:tc>
          <w:tcPr>
            <w:tcW w:w="1696" w:type="dxa"/>
            <w:shd w:val="clear" w:color="auto" w:fill="auto"/>
            <w:vAlign w:val="center"/>
          </w:tcPr>
          <w:p w14:paraId="04756C4B" w14:textId="56DF839B" w:rsidR="000B3C35" w:rsidRPr="00B37B93" w:rsidRDefault="000B3C35" w:rsidP="00480C92">
            <w:pPr>
              <w:pStyle w:val="Corpodetexto21"/>
              <w:spacing w:after="0" w:line="240" w:lineRule="auto"/>
              <w:rPr>
                <w:rFonts w:cs="Arial"/>
                <w:b/>
                <w:bCs/>
                <w:lang w:val="es-PY"/>
              </w:rPr>
            </w:pPr>
            <w:r w:rsidRPr="00B37B93">
              <w:rPr>
                <w:rFonts w:cs="Arial"/>
                <w:b/>
                <w:bCs/>
                <w:lang w:val="es-PY"/>
              </w:rPr>
              <w:t>Agregado XI</w:t>
            </w:r>
            <w:r>
              <w:rPr>
                <w:rFonts w:cs="Arial"/>
                <w:b/>
                <w:bCs/>
                <w:lang w:val="es-PY"/>
              </w:rPr>
              <w:t>I</w:t>
            </w:r>
          </w:p>
        </w:tc>
        <w:tc>
          <w:tcPr>
            <w:tcW w:w="6804" w:type="dxa"/>
            <w:shd w:val="clear" w:color="auto" w:fill="auto"/>
            <w:vAlign w:val="center"/>
          </w:tcPr>
          <w:p w14:paraId="27C824C8" w14:textId="07012816" w:rsidR="000B3C35" w:rsidRPr="00B37B93" w:rsidRDefault="00DC1E95" w:rsidP="00480C92">
            <w:pPr>
              <w:pStyle w:val="Corpodetexto21"/>
              <w:spacing w:after="0" w:line="240" w:lineRule="auto"/>
              <w:ind w:left="143" w:right="199"/>
              <w:rPr>
                <w:rFonts w:cs="Arial"/>
                <w:lang w:val="es-PY"/>
              </w:rPr>
            </w:pPr>
            <w:r w:rsidRPr="00895497">
              <w:rPr>
                <w:lang w:val="es-UY"/>
              </w:rPr>
              <w:t xml:space="preserve">Acta </w:t>
            </w:r>
            <w:r w:rsidR="00CA7EB5">
              <w:rPr>
                <w:lang w:val="es-PY"/>
              </w:rPr>
              <w:t xml:space="preserve">y Unidos </w:t>
            </w:r>
            <w:r w:rsidRPr="00895497">
              <w:rPr>
                <w:lang w:val="es-UY"/>
              </w:rPr>
              <w:t>de SCOCONTS</w:t>
            </w:r>
            <w:r w:rsidRPr="00B37B93">
              <w:rPr>
                <w:lang w:val="es-PY"/>
              </w:rPr>
              <w:t xml:space="preserve"> </w:t>
            </w:r>
          </w:p>
        </w:tc>
      </w:tr>
      <w:tr w:rsidR="000B3C35" w:rsidRPr="00B37B93" w14:paraId="621D3E5D" w14:textId="77777777" w:rsidTr="00CA7EB5">
        <w:tc>
          <w:tcPr>
            <w:tcW w:w="1696" w:type="dxa"/>
            <w:shd w:val="clear" w:color="auto" w:fill="auto"/>
            <w:vAlign w:val="center"/>
          </w:tcPr>
          <w:p w14:paraId="1173A475" w14:textId="57C8C1ED" w:rsidR="000B3C35" w:rsidRPr="00B37B93" w:rsidRDefault="000B3C35" w:rsidP="00480C92">
            <w:pPr>
              <w:pStyle w:val="Corpodetexto21"/>
              <w:spacing w:after="0" w:line="240" w:lineRule="auto"/>
              <w:rPr>
                <w:rFonts w:cs="Arial"/>
                <w:b/>
                <w:bCs/>
                <w:lang w:val="es-PY"/>
              </w:rPr>
            </w:pPr>
            <w:r w:rsidRPr="00B37B93">
              <w:rPr>
                <w:rFonts w:cs="Arial"/>
                <w:b/>
                <w:bCs/>
                <w:lang w:val="es-PY"/>
              </w:rPr>
              <w:t>Agregado XI</w:t>
            </w:r>
            <w:r>
              <w:rPr>
                <w:rFonts w:cs="Arial"/>
                <w:b/>
                <w:bCs/>
                <w:lang w:val="es-PY"/>
              </w:rPr>
              <w:t>II</w:t>
            </w:r>
          </w:p>
        </w:tc>
        <w:tc>
          <w:tcPr>
            <w:tcW w:w="6804" w:type="dxa"/>
            <w:shd w:val="clear" w:color="auto" w:fill="auto"/>
            <w:vAlign w:val="center"/>
          </w:tcPr>
          <w:p w14:paraId="1C78D201" w14:textId="60FF8931" w:rsidR="000B3C35" w:rsidRPr="00B37B93" w:rsidRDefault="00DC1E95" w:rsidP="00480C92">
            <w:pPr>
              <w:pStyle w:val="Corpodetexto21"/>
              <w:spacing w:after="0" w:line="240" w:lineRule="auto"/>
              <w:ind w:left="143" w:right="199"/>
              <w:rPr>
                <w:lang w:val="es-PY"/>
              </w:rPr>
            </w:pPr>
            <w:r w:rsidRPr="00B37B93">
              <w:rPr>
                <w:lang w:val="es-PY"/>
              </w:rPr>
              <w:t>Agenda de la próxima reunión</w:t>
            </w:r>
          </w:p>
        </w:tc>
      </w:tr>
    </w:tbl>
    <w:p w14:paraId="18B5CC3C" w14:textId="77777777" w:rsidR="00480C92" w:rsidRDefault="00480C92" w:rsidP="00EF4635">
      <w:pPr>
        <w:keepNext/>
        <w:widowControl w:val="0"/>
        <w:spacing w:line="240" w:lineRule="auto"/>
        <w:rPr>
          <w:rFonts w:eastAsia="Times New Roman"/>
          <w:color w:val="00000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80C92" w14:paraId="18FDBC2E" w14:textId="77777777" w:rsidTr="0016506E">
        <w:trPr>
          <w:jc w:val="center"/>
        </w:trPr>
        <w:tc>
          <w:tcPr>
            <w:tcW w:w="4247" w:type="dxa"/>
          </w:tcPr>
          <w:p w14:paraId="6A664EE5" w14:textId="77777777" w:rsidR="00480C92" w:rsidRPr="00B37B93" w:rsidRDefault="00480C92" w:rsidP="005D0CF7">
            <w:pPr>
              <w:pBdr>
                <w:bottom w:val="single" w:sz="12" w:space="1" w:color="000000"/>
              </w:pBdr>
              <w:spacing w:after="0" w:line="240" w:lineRule="auto"/>
              <w:jc w:val="center"/>
              <w:rPr>
                <w:color w:val="000000"/>
              </w:rPr>
            </w:pPr>
          </w:p>
          <w:p w14:paraId="46B0096C" w14:textId="546FEE2B" w:rsidR="00480C92" w:rsidRPr="00480C92" w:rsidRDefault="00480C92" w:rsidP="005D0CF7">
            <w:pPr>
              <w:keepNext/>
              <w:widowControl w:val="0"/>
              <w:spacing w:after="0" w:line="240" w:lineRule="auto"/>
              <w:jc w:val="center"/>
              <w:rPr>
                <w:rFonts w:eastAsia="Times New Roman"/>
                <w:color w:val="000000"/>
                <w:lang w:val="es-UY"/>
              </w:rPr>
            </w:pPr>
            <w:r w:rsidRPr="00480C92">
              <w:rPr>
                <w:b/>
                <w:bCs/>
                <w:color w:val="000000"/>
                <w:lang w:val="es-UY"/>
              </w:rPr>
              <w:t xml:space="preserve">Por la </w:t>
            </w:r>
            <w:r w:rsidRPr="00480C92">
              <w:rPr>
                <w:b/>
                <w:bCs/>
                <w:color w:val="000000"/>
                <w:lang w:val="es-UY"/>
              </w:rPr>
              <w:t>d</w:t>
            </w:r>
            <w:r w:rsidRPr="00480C92">
              <w:rPr>
                <w:b/>
                <w:bCs/>
                <w:color w:val="000000"/>
                <w:lang w:val="es-UY"/>
              </w:rPr>
              <w:t>elegación de Argentina</w:t>
            </w:r>
          </w:p>
          <w:p w14:paraId="5CC4B8ED" w14:textId="2D67EA39" w:rsidR="00480C92" w:rsidRDefault="00CA7EB5" w:rsidP="005D0CF7">
            <w:pPr>
              <w:keepNext/>
              <w:widowControl w:val="0"/>
              <w:spacing w:after="0" w:line="240" w:lineRule="auto"/>
              <w:jc w:val="center"/>
              <w:rPr>
                <w:rFonts w:eastAsia="Times New Roman"/>
                <w:color w:val="000000"/>
                <w:lang w:val="es-UY"/>
              </w:rPr>
            </w:pPr>
            <w:r>
              <w:rPr>
                <w:rFonts w:eastAsia="Times New Roman"/>
                <w:color w:val="000000"/>
                <w:lang w:val="es-UY"/>
              </w:rPr>
              <w:t xml:space="preserve">Tamara </w:t>
            </w:r>
            <w:proofErr w:type="spellStart"/>
            <w:r>
              <w:rPr>
                <w:rFonts w:eastAsia="Times New Roman"/>
                <w:color w:val="000000"/>
                <w:lang w:val="es-UY"/>
              </w:rPr>
              <w:t>Wainziger</w:t>
            </w:r>
            <w:proofErr w:type="spellEnd"/>
          </w:p>
          <w:p w14:paraId="07C55CDC" w14:textId="77777777" w:rsidR="005D0CF7" w:rsidRDefault="005D0CF7" w:rsidP="005D0CF7">
            <w:pPr>
              <w:keepNext/>
              <w:widowControl w:val="0"/>
              <w:spacing w:after="0" w:line="240" w:lineRule="auto"/>
              <w:jc w:val="center"/>
              <w:rPr>
                <w:rFonts w:eastAsia="Times New Roman"/>
                <w:color w:val="000000"/>
                <w:lang w:val="es-UY"/>
              </w:rPr>
            </w:pPr>
          </w:p>
          <w:p w14:paraId="431C386D" w14:textId="77777777" w:rsidR="005D0CF7" w:rsidRPr="00480C92" w:rsidRDefault="005D0CF7" w:rsidP="005D0CF7">
            <w:pPr>
              <w:keepNext/>
              <w:widowControl w:val="0"/>
              <w:spacing w:after="0" w:line="240" w:lineRule="auto"/>
              <w:jc w:val="center"/>
              <w:rPr>
                <w:rFonts w:eastAsia="Times New Roman"/>
                <w:color w:val="000000"/>
                <w:lang w:val="es-UY"/>
              </w:rPr>
            </w:pPr>
          </w:p>
        </w:tc>
        <w:tc>
          <w:tcPr>
            <w:tcW w:w="4247" w:type="dxa"/>
          </w:tcPr>
          <w:p w14:paraId="2AB42A78" w14:textId="77777777" w:rsidR="00480C92" w:rsidRPr="00480C92" w:rsidRDefault="00480C92" w:rsidP="005D0CF7">
            <w:pPr>
              <w:pBdr>
                <w:bottom w:val="single" w:sz="12" w:space="1" w:color="000000"/>
              </w:pBdr>
              <w:spacing w:after="0" w:line="240" w:lineRule="auto"/>
              <w:jc w:val="center"/>
              <w:rPr>
                <w:color w:val="000000"/>
                <w:lang w:val="es-UY"/>
              </w:rPr>
            </w:pPr>
          </w:p>
          <w:p w14:paraId="5CCE18B5" w14:textId="4E116697" w:rsidR="00480C92" w:rsidRPr="00480C92" w:rsidRDefault="00480C92" w:rsidP="005D0CF7">
            <w:pPr>
              <w:spacing w:after="0" w:line="240" w:lineRule="auto"/>
              <w:jc w:val="center"/>
              <w:rPr>
                <w:b/>
                <w:bCs/>
                <w:color w:val="000000"/>
                <w:lang w:val="es-UY"/>
              </w:rPr>
            </w:pPr>
            <w:r w:rsidRPr="00480C92">
              <w:rPr>
                <w:b/>
                <w:bCs/>
                <w:color w:val="000000"/>
                <w:lang w:val="es-UY"/>
              </w:rPr>
              <w:t xml:space="preserve">Por la </w:t>
            </w:r>
            <w:r w:rsidRPr="00480C92">
              <w:rPr>
                <w:b/>
                <w:bCs/>
                <w:color w:val="000000"/>
                <w:lang w:val="es-UY"/>
              </w:rPr>
              <w:t>d</w:t>
            </w:r>
            <w:r w:rsidRPr="00480C92">
              <w:rPr>
                <w:b/>
                <w:bCs/>
                <w:color w:val="000000"/>
                <w:lang w:val="es-UY"/>
              </w:rPr>
              <w:t>elegación de Brasil</w:t>
            </w:r>
          </w:p>
          <w:p w14:paraId="2CAD8CC2" w14:textId="76CA177C" w:rsidR="00480C92" w:rsidRPr="00480C92" w:rsidRDefault="00CA7EB5" w:rsidP="005D0CF7">
            <w:pPr>
              <w:keepNext/>
              <w:widowControl w:val="0"/>
              <w:spacing w:after="0" w:line="240" w:lineRule="auto"/>
              <w:jc w:val="center"/>
              <w:rPr>
                <w:rFonts w:eastAsia="Times New Roman"/>
                <w:color w:val="000000"/>
                <w:lang w:val="es-UY"/>
              </w:rPr>
            </w:pPr>
            <w:r>
              <w:rPr>
                <w:rFonts w:eastAsia="Times New Roman"/>
                <w:color w:val="000000"/>
                <w:lang w:val="es-UY"/>
              </w:rPr>
              <w:t>Mauro Figueiredo</w:t>
            </w:r>
          </w:p>
        </w:tc>
      </w:tr>
      <w:tr w:rsidR="00480C92" w14:paraId="6819AC55" w14:textId="77777777" w:rsidTr="0016506E">
        <w:trPr>
          <w:jc w:val="center"/>
        </w:trPr>
        <w:tc>
          <w:tcPr>
            <w:tcW w:w="4247" w:type="dxa"/>
          </w:tcPr>
          <w:p w14:paraId="06B3E1B0" w14:textId="77777777" w:rsidR="00480C92" w:rsidRDefault="00480C92" w:rsidP="005D0CF7">
            <w:pPr>
              <w:keepNext/>
              <w:widowControl w:val="0"/>
              <w:spacing w:after="0" w:line="240" w:lineRule="auto"/>
              <w:jc w:val="center"/>
              <w:rPr>
                <w:rFonts w:eastAsia="Times New Roman"/>
                <w:color w:val="000000"/>
                <w:lang w:val="es-UY"/>
              </w:rPr>
            </w:pPr>
          </w:p>
          <w:p w14:paraId="480302A5" w14:textId="77777777" w:rsidR="00480C92" w:rsidRPr="00B37B93" w:rsidRDefault="00480C92" w:rsidP="005D0CF7">
            <w:pPr>
              <w:pBdr>
                <w:bottom w:val="single" w:sz="12" w:space="1" w:color="000000"/>
              </w:pBdr>
              <w:spacing w:after="0" w:line="240" w:lineRule="auto"/>
              <w:jc w:val="center"/>
              <w:rPr>
                <w:color w:val="000000"/>
              </w:rPr>
            </w:pPr>
          </w:p>
          <w:p w14:paraId="0FC1972F" w14:textId="3B25A924" w:rsidR="00480C92" w:rsidRDefault="00480C92" w:rsidP="005D0CF7">
            <w:pPr>
              <w:keepNext/>
              <w:widowControl w:val="0"/>
              <w:spacing w:after="0" w:line="240" w:lineRule="auto"/>
              <w:jc w:val="center"/>
              <w:rPr>
                <w:b/>
                <w:bCs/>
                <w:color w:val="000000"/>
                <w:lang w:val="es-UY"/>
              </w:rPr>
            </w:pPr>
            <w:r w:rsidRPr="00480C92">
              <w:rPr>
                <w:b/>
                <w:bCs/>
                <w:color w:val="000000"/>
                <w:lang w:val="es-UY"/>
              </w:rPr>
              <w:t>Por la Delegación de Paraguay</w:t>
            </w:r>
          </w:p>
          <w:p w14:paraId="32B1E6D8" w14:textId="6DEFC033" w:rsidR="005D0CF7" w:rsidRPr="00CA7EB5" w:rsidRDefault="00CA7EB5" w:rsidP="005D0CF7">
            <w:pPr>
              <w:keepNext/>
              <w:widowControl w:val="0"/>
              <w:spacing w:after="0" w:line="240" w:lineRule="auto"/>
              <w:jc w:val="center"/>
              <w:rPr>
                <w:rFonts w:eastAsia="Times New Roman"/>
                <w:bCs/>
                <w:color w:val="000000"/>
                <w:lang w:val="es-UY"/>
              </w:rPr>
            </w:pPr>
            <w:r>
              <w:rPr>
                <w:rFonts w:eastAsia="Times New Roman"/>
                <w:bCs/>
                <w:color w:val="000000"/>
                <w:lang w:val="es-UY"/>
              </w:rPr>
              <w:t>Águeda Cabello</w:t>
            </w:r>
          </w:p>
          <w:p w14:paraId="6F9F32E0" w14:textId="77777777" w:rsidR="005D0CF7" w:rsidRDefault="005D0CF7" w:rsidP="005D0CF7">
            <w:pPr>
              <w:keepNext/>
              <w:widowControl w:val="0"/>
              <w:spacing w:after="0" w:line="240" w:lineRule="auto"/>
              <w:jc w:val="center"/>
              <w:rPr>
                <w:rFonts w:eastAsia="Times New Roman"/>
                <w:color w:val="000000"/>
                <w:lang w:val="es-UY"/>
              </w:rPr>
            </w:pPr>
          </w:p>
          <w:p w14:paraId="5928F20C" w14:textId="4BF58947" w:rsidR="00480C92" w:rsidRPr="00480C92" w:rsidRDefault="00480C92" w:rsidP="005D0CF7">
            <w:pPr>
              <w:keepNext/>
              <w:widowControl w:val="0"/>
              <w:spacing w:after="0" w:line="240" w:lineRule="auto"/>
              <w:jc w:val="center"/>
              <w:rPr>
                <w:rFonts w:eastAsia="Times New Roman"/>
                <w:color w:val="000000"/>
                <w:lang w:val="es-UY"/>
              </w:rPr>
            </w:pPr>
          </w:p>
        </w:tc>
        <w:tc>
          <w:tcPr>
            <w:tcW w:w="4247" w:type="dxa"/>
          </w:tcPr>
          <w:p w14:paraId="67F65300" w14:textId="77777777" w:rsidR="00480C92" w:rsidRDefault="00480C92" w:rsidP="005D0CF7">
            <w:pPr>
              <w:keepNext/>
              <w:widowControl w:val="0"/>
              <w:spacing w:after="0" w:line="240" w:lineRule="auto"/>
              <w:jc w:val="center"/>
              <w:rPr>
                <w:rFonts w:eastAsia="Times New Roman"/>
                <w:color w:val="000000"/>
                <w:lang w:val="es-UY"/>
              </w:rPr>
            </w:pPr>
          </w:p>
          <w:p w14:paraId="6FDB0C13" w14:textId="77777777" w:rsidR="00480C92" w:rsidRPr="00480C92" w:rsidRDefault="00480C92" w:rsidP="005D0CF7">
            <w:pPr>
              <w:pBdr>
                <w:bottom w:val="single" w:sz="12" w:space="1" w:color="000000"/>
              </w:pBdr>
              <w:spacing w:after="0" w:line="240" w:lineRule="auto"/>
              <w:jc w:val="center"/>
              <w:rPr>
                <w:color w:val="000000"/>
                <w:lang w:val="es-UY"/>
              </w:rPr>
            </w:pPr>
          </w:p>
          <w:p w14:paraId="12F0A60F" w14:textId="77777777" w:rsidR="00480C92" w:rsidRDefault="00480C92" w:rsidP="005D0CF7">
            <w:pPr>
              <w:keepNext/>
              <w:widowControl w:val="0"/>
              <w:spacing w:after="0" w:line="240" w:lineRule="auto"/>
              <w:jc w:val="center"/>
              <w:rPr>
                <w:b/>
                <w:bCs/>
                <w:color w:val="000000"/>
                <w:lang w:val="es-UY"/>
              </w:rPr>
            </w:pPr>
            <w:r w:rsidRPr="00480C92">
              <w:rPr>
                <w:b/>
                <w:bCs/>
                <w:color w:val="000000"/>
                <w:lang w:val="es-UY"/>
              </w:rPr>
              <w:t>Por la Delegación de Uruguay</w:t>
            </w:r>
          </w:p>
          <w:p w14:paraId="12DA9F30" w14:textId="6F2759A9" w:rsidR="00CA7EB5" w:rsidRPr="00CA7EB5" w:rsidRDefault="00CA7EB5" w:rsidP="005D0CF7">
            <w:pPr>
              <w:keepNext/>
              <w:widowControl w:val="0"/>
              <w:spacing w:after="0" w:line="240" w:lineRule="auto"/>
              <w:jc w:val="center"/>
              <w:rPr>
                <w:rFonts w:eastAsia="Times New Roman"/>
                <w:bCs/>
                <w:color w:val="000000"/>
                <w:lang w:val="es-UY"/>
              </w:rPr>
            </w:pPr>
            <w:r>
              <w:rPr>
                <w:rFonts w:eastAsia="Times New Roman"/>
                <w:bCs/>
                <w:color w:val="000000"/>
                <w:lang w:val="es-UY"/>
              </w:rPr>
              <w:t xml:space="preserve">Miguel </w:t>
            </w:r>
            <w:proofErr w:type="spellStart"/>
            <w:r>
              <w:rPr>
                <w:rFonts w:eastAsia="Times New Roman"/>
                <w:bCs/>
                <w:color w:val="000000"/>
                <w:lang w:val="es-UY"/>
              </w:rPr>
              <w:t>Alegretti</w:t>
            </w:r>
            <w:proofErr w:type="spellEnd"/>
          </w:p>
        </w:tc>
      </w:tr>
    </w:tbl>
    <w:p w14:paraId="01045527" w14:textId="77777777" w:rsidR="00480C92" w:rsidRPr="00B37B93" w:rsidRDefault="00480C92" w:rsidP="00480C92">
      <w:pPr>
        <w:keepNext/>
        <w:widowControl w:val="0"/>
        <w:spacing w:line="240" w:lineRule="auto"/>
        <w:jc w:val="center"/>
        <w:rPr>
          <w:rFonts w:eastAsia="Times New Roman"/>
          <w:color w:val="000000"/>
        </w:rPr>
      </w:pPr>
    </w:p>
    <w:sectPr w:rsidR="00480C92" w:rsidRPr="00B37B93" w:rsidSect="001F23BB">
      <w:headerReference w:type="default" r:id="rId11"/>
      <w:footerReference w:type="default" r:id="rId12"/>
      <w:pgSz w:w="11906" w:h="16838"/>
      <w:pgMar w:top="1417" w:right="1701" w:bottom="1417" w:left="1701" w:header="568" w:footer="4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6295" w14:textId="77777777" w:rsidR="001F23BB" w:rsidRPr="00B0789F" w:rsidRDefault="001F23BB">
      <w:r w:rsidRPr="00B0789F">
        <w:separator/>
      </w:r>
    </w:p>
  </w:endnote>
  <w:endnote w:type="continuationSeparator" w:id="0">
    <w:p w14:paraId="2E598E53" w14:textId="77777777" w:rsidR="001F23BB" w:rsidRPr="00B0789F" w:rsidRDefault="001F23BB">
      <w:r w:rsidRPr="00B078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678465"/>
      <w:docPartObj>
        <w:docPartGallery w:val="Page Numbers (Bottom of Page)"/>
        <w:docPartUnique/>
      </w:docPartObj>
    </w:sdtPr>
    <w:sdtContent>
      <w:p w14:paraId="1F02B1F0" w14:textId="5B6E2D5E" w:rsidR="00B62616" w:rsidRPr="00B0789F" w:rsidRDefault="00B62616">
        <w:pPr>
          <w:pStyle w:val="Piedepgina"/>
          <w:jc w:val="right"/>
        </w:pPr>
        <w:r w:rsidRPr="00B0789F">
          <w:fldChar w:fldCharType="begin"/>
        </w:r>
        <w:r w:rsidRPr="00B0789F">
          <w:instrText>PAGE   \* MERGEFORMAT</w:instrText>
        </w:r>
        <w:r w:rsidRPr="00B0789F">
          <w:fldChar w:fldCharType="separate"/>
        </w:r>
        <w:r w:rsidRPr="00B0789F">
          <w:t>2</w:t>
        </w:r>
        <w:r w:rsidRPr="00B0789F">
          <w:fldChar w:fldCharType="end"/>
        </w:r>
      </w:p>
    </w:sdtContent>
  </w:sdt>
  <w:p w14:paraId="45DA4605" w14:textId="77777777" w:rsidR="00B62616" w:rsidRPr="00B0789F" w:rsidRDefault="00B626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BC90" w14:textId="77777777" w:rsidR="001F23BB" w:rsidRPr="00B0789F" w:rsidRDefault="001F23BB">
      <w:r w:rsidRPr="00B0789F">
        <w:separator/>
      </w:r>
    </w:p>
  </w:footnote>
  <w:footnote w:type="continuationSeparator" w:id="0">
    <w:p w14:paraId="630EF56E" w14:textId="77777777" w:rsidR="001F23BB" w:rsidRPr="00B0789F" w:rsidRDefault="001F23BB">
      <w:r w:rsidRPr="00B078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1157" w14:textId="77777777" w:rsidR="0022250A" w:rsidRPr="00B0789F" w:rsidRDefault="00A918C6">
    <w:pPr>
      <w:widowControl w:val="0"/>
      <w:pBdr>
        <w:top w:val="nil"/>
        <w:left w:val="nil"/>
        <w:bottom w:val="nil"/>
        <w:right w:val="nil"/>
        <w:between w:val="nil"/>
      </w:pBdr>
      <w:tabs>
        <w:tab w:val="center" w:pos="4252"/>
        <w:tab w:val="right" w:pos="8504"/>
      </w:tabs>
      <w:ind w:left="-284"/>
      <w:rPr>
        <w:color w:val="000000"/>
      </w:rPr>
    </w:pPr>
    <w:r w:rsidRPr="00B0789F">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4C93"/>
    <w:multiLevelType w:val="hybridMultilevel"/>
    <w:tmpl w:val="CD5CEB8E"/>
    <w:lvl w:ilvl="0" w:tplc="297E0C9A">
      <w:start w:val="1"/>
      <w:numFmt w:val="decimal"/>
      <w:pStyle w:val="Titulo1"/>
      <w:lvlText w:val="%1."/>
      <w:lvlJc w:val="left"/>
      <w:pPr>
        <w:ind w:left="928" w:hanging="360"/>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CE22FA"/>
    <w:multiLevelType w:val="hybridMultilevel"/>
    <w:tmpl w:val="5B6E1100"/>
    <w:lvl w:ilvl="0" w:tplc="56DCC77C">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99475AB"/>
    <w:multiLevelType w:val="hybridMultilevel"/>
    <w:tmpl w:val="0AFCAFB8"/>
    <w:lvl w:ilvl="0" w:tplc="BA443E8A">
      <w:start w:val="1"/>
      <w:numFmt w:val="bullet"/>
      <w:lvlText w:val="•"/>
      <w:lvlJc w:val="left"/>
      <w:pPr>
        <w:tabs>
          <w:tab w:val="num" w:pos="720"/>
        </w:tabs>
        <w:ind w:left="720" w:hanging="360"/>
      </w:pPr>
      <w:rPr>
        <w:rFonts w:ascii="Arial" w:hAnsi="Arial" w:hint="default"/>
      </w:rPr>
    </w:lvl>
    <w:lvl w:ilvl="1" w:tplc="C868E7BA" w:tentative="1">
      <w:start w:val="1"/>
      <w:numFmt w:val="bullet"/>
      <w:lvlText w:val="•"/>
      <w:lvlJc w:val="left"/>
      <w:pPr>
        <w:tabs>
          <w:tab w:val="num" w:pos="1440"/>
        </w:tabs>
        <w:ind w:left="1440" w:hanging="360"/>
      </w:pPr>
      <w:rPr>
        <w:rFonts w:ascii="Arial" w:hAnsi="Arial" w:hint="default"/>
      </w:rPr>
    </w:lvl>
    <w:lvl w:ilvl="2" w:tplc="85B84502" w:tentative="1">
      <w:start w:val="1"/>
      <w:numFmt w:val="bullet"/>
      <w:lvlText w:val="•"/>
      <w:lvlJc w:val="left"/>
      <w:pPr>
        <w:tabs>
          <w:tab w:val="num" w:pos="2160"/>
        </w:tabs>
        <w:ind w:left="2160" w:hanging="360"/>
      </w:pPr>
      <w:rPr>
        <w:rFonts w:ascii="Arial" w:hAnsi="Arial" w:hint="default"/>
      </w:rPr>
    </w:lvl>
    <w:lvl w:ilvl="3" w:tplc="BF82831A" w:tentative="1">
      <w:start w:val="1"/>
      <w:numFmt w:val="bullet"/>
      <w:lvlText w:val="•"/>
      <w:lvlJc w:val="left"/>
      <w:pPr>
        <w:tabs>
          <w:tab w:val="num" w:pos="2880"/>
        </w:tabs>
        <w:ind w:left="2880" w:hanging="360"/>
      </w:pPr>
      <w:rPr>
        <w:rFonts w:ascii="Arial" w:hAnsi="Arial" w:hint="default"/>
      </w:rPr>
    </w:lvl>
    <w:lvl w:ilvl="4" w:tplc="0F12A036" w:tentative="1">
      <w:start w:val="1"/>
      <w:numFmt w:val="bullet"/>
      <w:lvlText w:val="•"/>
      <w:lvlJc w:val="left"/>
      <w:pPr>
        <w:tabs>
          <w:tab w:val="num" w:pos="3600"/>
        </w:tabs>
        <w:ind w:left="3600" w:hanging="360"/>
      </w:pPr>
      <w:rPr>
        <w:rFonts w:ascii="Arial" w:hAnsi="Arial" w:hint="default"/>
      </w:rPr>
    </w:lvl>
    <w:lvl w:ilvl="5" w:tplc="B91CDEF0" w:tentative="1">
      <w:start w:val="1"/>
      <w:numFmt w:val="bullet"/>
      <w:lvlText w:val="•"/>
      <w:lvlJc w:val="left"/>
      <w:pPr>
        <w:tabs>
          <w:tab w:val="num" w:pos="4320"/>
        </w:tabs>
        <w:ind w:left="4320" w:hanging="360"/>
      </w:pPr>
      <w:rPr>
        <w:rFonts w:ascii="Arial" w:hAnsi="Arial" w:hint="default"/>
      </w:rPr>
    </w:lvl>
    <w:lvl w:ilvl="6" w:tplc="18C824D0" w:tentative="1">
      <w:start w:val="1"/>
      <w:numFmt w:val="bullet"/>
      <w:lvlText w:val="•"/>
      <w:lvlJc w:val="left"/>
      <w:pPr>
        <w:tabs>
          <w:tab w:val="num" w:pos="5040"/>
        </w:tabs>
        <w:ind w:left="5040" w:hanging="360"/>
      </w:pPr>
      <w:rPr>
        <w:rFonts w:ascii="Arial" w:hAnsi="Arial" w:hint="default"/>
      </w:rPr>
    </w:lvl>
    <w:lvl w:ilvl="7" w:tplc="B7E8C54E" w:tentative="1">
      <w:start w:val="1"/>
      <w:numFmt w:val="bullet"/>
      <w:lvlText w:val="•"/>
      <w:lvlJc w:val="left"/>
      <w:pPr>
        <w:tabs>
          <w:tab w:val="num" w:pos="5760"/>
        </w:tabs>
        <w:ind w:left="5760" w:hanging="360"/>
      </w:pPr>
      <w:rPr>
        <w:rFonts w:ascii="Arial" w:hAnsi="Arial" w:hint="default"/>
      </w:rPr>
    </w:lvl>
    <w:lvl w:ilvl="8" w:tplc="D57484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52768"/>
    <w:multiLevelType w:val="multilevel"/>
    <w:tmpl w:val="E4E266C8"/>
    <w:lvl w:ilvl="0">
      <w:start w:val="1"/>
      <w:numFmt w:val="decimal"/>
      <w:lvlText w:val="%1."/>
      <w:lvlJc w:val="left"/>
      <w:pPr>
        <w:ind w:left="360" w:hanging="360"/>
      </w:pPr>
      <w:rPr>
        <w:rFonts w:ascii="Arial" w:eastAsia="Arial" w:hAnsi="Arial" w:cs="Arial"/>
        <w:b/>
        <w:sz w:val="24"/>
        <w:szCs w:val="24"/>
      </w:rPr>
    </w:lvl>
    <w:lvl w:ilvl="1">
      <w:start w:val="1"/>
      <w:numFmt w:val="decimal"/>
      <w:lvlText w:val="%1.%2."/>
      <w:lvlJc w:val="left"/>
      <w:pPr>
        <w:ind w:left="1713" w:hanging="719"/>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338A7CB8"/>
    <w:multiLevelType w:val="hybridMultilevel"/>
    <w:tmpl w:val="7354F33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53DB42EA"/>
    <w:multiLevelType w:val="hybridMultilevel"/>
    <w:tmpl w:val="FB0803F6"/>
    <w:lvl w:ilvl="0" w:tplc="467EAD9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E3377ED"/>
    <w:multiLevelType w:val="hybridMultilevel"/>
    <w:tmpl w:val="27D0D6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DD774C9"/>
    <w:multiLevelType w:val="hybridMultilevel"/>
    <w:tmpl w:val="1E32AFA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1894465070">
    <w:abstractNumId w:val="3"/>
  </w:num>
  <w:num w:numId="2" w16cid:durableId="832182638">
    <w:abstractNumId w:val="5"/>
  </w:num>
  <w:num w:numId="3" w16cid:durableId="192812821">
    <w:abstractNumId w:val="0"/>
  </w:num>
  <w:num w:numId="4" w16cid:durableId="1591811133">
    <w:abstractNumId w:val="6"/>
  </w:num>
  <w:num w:numId="5" w16cid:durableId="618219906">
    <w:abstractNumId w:val="4"/>
  </w:num>
  <w:num w:numId="6" w16cid:durableId="134033674">
    <w:abstractNumId w:val="2"/>
  </w:num>
  <w:num w:numId="7" w16cid:durableId="707678778">
    <w:abstractNumId w:val="0"/>
  </w:num>
  <w:num w:numId="8" w16cid:durableId="2080665308">
    <w:abstractNumId w:val="0"/>
  </w:num>
  <w:num w:numId="9" w16cid:durableId="9139123">
    <w:abstractNumId w:val="0"/>
  </w:num>
  <w:num w:numId="10" w16cid:durableId="273445169">
    <w:abstractNumId w:val="0"/>
  </w:num>
  <w:num w:numId="11" w16cid:durableId="90515283">
    <w:abstractNumId w:val="0"/>
  </w:num>
  <w:num w:numId="12" w16cid:durableId="1341081960">
    <w:abstractNumId w:val="0"/>
  </w:num>
  <w:num w:numId="13" w16cid:durableId="136604386">
    <w:abstractNumId w:val="0"/>
    <w:lvlOverride w:ilvl="0">
      <w:startOverride w:val="1"/>
    </w:lvlOverride>
  </w:num>
  <w:num w:numId="14" w16cid:durableId="1071929087">
    <w:abstractNumId w:val="0"/>
  </w:num>
  <w:num w:numId="15" w16cid:durableId="1307009728">
    <w:abstractNumId w:val="0"/>
  </w:num>
  <w:num w:numId="16" w16cid:durableId="2083521076">
    <w:abstractNumId w:val="1"/>
  </w:num>
  <w:num w:numId="17" w16cid:durableId="99423115">
    <w:abstractNumId w:val="7"/>
  </w:num>
  <w:num w:numId="18" w16cid:durableId="1436898361">
    <w:abstractNumId w:val="0"/>
    <w:lvlOverride w:ilvl="0">
      <w:startOverride w:val="1"/>
    </w:lvlOverride>
  </w:num>
  <w:num w:numId="19" w16cid:durableId="1300457152">
    <w:abstractNumId w:val="0"/>
    <w:lvlOverride w:ilvl="0">
      <w:startOverride w:val="1"/>
    </w:lvlOverride>
  </w:num>
  <w:num w:numId="20" w16cid:durableId="2048286923">
    <w:abstractNumId w:val="0"/>
  </w:num>
  <w:num w:numId="21" w16cid:durableId="958682907">
    <w:abstractNumId w:val="0"/>
    <w:lvlOverride w:ilvl="0">
      <w:startOverride w:val="1"/>
    </w:lvlOverride>
  </w:num>
  <w:num w:numId="22" w16cid:durableId="1752772466">
    <w:abstractNumId w:val="0"/>
  </w:num>
  <w:num w:numId="23" w16cid:durableId="1259024217">
    <w:abstractNumId w:val="0"/>
  </w:num>
  <w:num w:numId="24" w16cid:durableId="912546297">
    <w:abstractNumId w:val="0"/>
  </w:num>
  <w:num w:numId="25" w16cid:durableId="584536656">
    <w:abstractNumId w:val="0"/>
  </w:num>
  <w:num w:numId="26" w16cid:durableId="973216698">
    <w:abstractNumId w:val="0"/>
  </w:num>
  <w:num w:numId="27" w16cid:durableId="1079982542">
    <w:abstractNumId w:val="0"/>
  </w:num>
  <w:num w:numId="28" w16cid:durableId="85343115">
    <w:abstractNumId w:val="0"/>
  </w:num>
  <w:num w:numId="29" w16cid:durableId="660617975">
    <w:abstractNumId w:val="0"/>
  </w:num>
  <w:num w:numId="30" w16cid:durableId="73486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0A"/>
    <w:rsid w:val="00005EE9"/>
    <w:rsid w:val="00006DCC"/>
    <w:rsid w:val="00023280"/>
    <w:rsid w:val="00027B5C"/>
    <w:rsid w:val="000471AF"/>
    <w:rsid w:val="00055046"/>
    <w:rsid w:val="00076183"/>
    <w:rsid w:val="000762E9"/>
    <w:rsid w:val="000B0855"/>
    <w:rsid w:val="000B3C35"/>
    <w:rsid w:val="000D1159"/>
    <w:rsid w:val="000E6DEB"/>
    <w:rsid w:val="000F044E"/>
    <w:rsid w:val="000F7A4C"/>
    <w:rsid w:val="001201ED"/>
    <w:rsid w:val="001220B7"/>
    <w:rsid w:val="00130325"/>
    <w:rsid w:val="00136FE8"/>
    <w:rsid w:val="00144373"/>
    <w:rsid w:val="00156C05"/>
    <w:rsid w:val="00157DCD"/>
    <w:rsid w:val="00161CDD"/>
    <w:rsid w:val="0016506E"/>
    <w:rsid w:val="00173175"/>
    <w:rsid w:val="00181372"/>
    <w:rsid w:val="001815E8"/>
    <w:rsid w:val="001B3712"/>
    <w:rsid w:val="001C3432"/>
    <w:rsid w:val="001C4EE0"/>
    <w:rsid w:val="001C69DB"/>
    <w:rsid w:val="001D04CD"/>
    <w:rsid w:val="001D2D6A"/>
    <w:rsid w:val="001D49BD"/>
    <w:rsid w:val="001D700E"/>
    <w:rsid w:val="001F23BB"/>
    <w:rsid w:val="001F6AB9"/>
    <w:rsid w:val="001F7B4D"/>
    <w:rsid w:val="00207DA3"/>
    <w:rsid w:val="0022250A"/>
    <w:rsid w:val="00237ED1"/>
    <w:rsid w:val="00240CFE"/>
    <w:rsid w:val="002429A9"/>
    <w:rsid w:val="0024700F"/>
    <w:rsid w:val="002763A6"/>
    <w:rsid w:val="002901E1"/>
    <w:rsid w:val="0029096F"/>
    <w:rsid w:val="002C2E71"/>
    <w:rsid w:val="002C3297"/>
    <w:rsid w:val="002F0DC3"/>
    <w:rsid w:val="002F7FCF"/>
    <w:rsid w:val="00320CD4"/>
    <w:rsid w:val="003224FE"/>
    <w:rsid w:val="00346F3E"/>
    <w:rsid w:val="00351393"/>
    <w:rsid w:val="00351ACD"/>
    <w:rsid w:val="003651DD"/>
    <w:rsid w:val="00374DBB"/>
    <w:rsid w:val="003909BB"/>
    <w:rsid w:val="003A3027"/>
    <w:rsid w:val="003B5CBB"/>
    <w:rsid w:val="003F41C6"/>
    <w:rsid w:val="00420EDB"/>
    <w:rsid w:val="00432309"/>
    <w:rsid w:val="00435B69"/>
    <w:rsid w:val="00450626"/>
    <w:rsid w:val="00463588"/>
    <w:rsid w:val="00480C92"/>
    <w:rsid w:val="00485A49"/>
    <w:rsid w:val="00492D3B"/>
    <w:rsid w:val="004B3719"/>
    <w:rsid w:val="004C1328"/>
    <w:rsid w:val="004E57D4"/>
    <w:rsid w:val="00503CD9"/>
    <w:rsid w:val="005175D9"/>
    <w:rsid w:val="00534216"/>
    <w:rsid w:val="005507EA"/>
    <w:rsid w:val="0055712E"/>
    <w:rsid w:val="00560FED"/>
    <w:rsid w:val="00591FA1"/>
    <w:rsid w:val="005A1934"/>
    <w:rsid w:val="005B7266"/>
    <w:rsid w:val="005C3969"/>
    <w:rsid w:val="005D0CF7"/>
    <w:rsid w:val="005E0F8A"/>
    <w:rsid w:val="005F671F"/>
    <w:rsid w:val="00601E9B"/>
    <w:rsid w:val="00610E63"/>
    <w:rsid w:val="00610FDD"/>
    <w:rsid w:val="00615B8E"/>
    <w:rsid w:val="00626CF6"/>
    <w:rsid w:val="006311A6"/>
    <w:rsid w:val="006371E1"/>
    <w:rsid w:val="00662F13"/>
    <w:rsid w:val="00697877"/>
    <w:rsid w:val="00697B25"/>
    <w:rsid w:val="006C4E33"/>
    <w:rsid w:val="006E02F9"/>
    <w:rsid w:val="006E0410"/>
    <w:rsid w:val="006E2F30"/>
    <w:rsid w:val="006F36DD"/>
    <w:rsid w:val="0070556B"/>
    <w:rsid w:val="00737682"/>
    <w:rsid w:val="00743765"/>
    <w:rsid w:val="00762AA6"/>
    <w:rsid w:val="00765DF0"/>
    <w:rsid w:val="00767B85"/>
    <w:rsid w:val="00787BBC"/>
    <w:rsid w:val="0079175E"/>
    <w:rsid w:val="007A42D3"/>
    <w:rsid w:val="007D2528"/>
    <w:rsid w:val="007D5DBD"/>
    <w:rsid w:val="007E68A2"/>
    <w:rsid w:val="007E751F"/>
    <w:rsid w:val="007F40B5"/>
    <w:rsid w:val="008033F7"/>
    <w:rsid w:val="00804372"/>
    <w:rsid w:val="008060AC"/>
    <w:rsid w:val="008111E3"/>
    <w:rsid w:val="008138DC"/>
    <w:rsid w:val="008247C5"/>
    <w:rsid w:val="00826309"/>
    <w:rsid w:val="00835028"/>
    <w:rsid w:val="00881EE5"/>
    <w:rsid w:val="00895497"/>
    <w:rsid w:val="008B1BB5"/>
    <w:rsid w:val="008D1963"/>
    <w:rsid w:val="008D2EA3"/>
    <w:rsid w:val="008D3B68"/>
    <w:rsid w:val="008F4071"/>
    <w:rsid w:val="00972A1C"/>
    <w:rsid w:val="009769EF"/>
    <w:rsid w:val="009853D3"/>
    <w:rsid w:val="00991573"/>
    <w:rsid w:val="009B1075"/>
    <w:rsid w:val="009E4CD8"/>
    <w:rsid w:val="00A05017"/>
    <w:rsid w:val="00A15E9F"/>
    <w:rsid w:val="00A17A00"/>
    <w:rsid w:val="00A41C9B"/>
    <w:rsid w:val="00A4488D"/>
    <w:rsid w:val="00A50EA2"/>
    <w:rsid w:val="00A555FD"/>
    <w:rsid w:val="00A66AFB"/>
    <w:rsid w:val="00A9081D"/>
    <w:rsid w:val="00A918C6"/>
    <w:rsid w:val="00A9425C"/>
    <w:rsid w:val="00AA5AF6"/>
    <w:rsid w:val="00AA7EB0"/>
    <w:rsid w:val="00AB737C"/>
    <w:rsid w:val="00AB7953"/>
    <w:rsid w:val="00AC6531"/>
    <w:rsid w:val="00AD21C9"/>
    <w:rsid w:val="00AD5CB7"/>
    <w:rsid w:val="00AE2D1F"/>
    <w:rsid w:val="00AE3917"/>
    <w:rsid w:val="00AE63FC"/>
    <w:rsid w:val="00B0097E"/>
    <w:rsid w:val="00B00F65"/>
    <w:rsid w:val="00B05166"/>
    <w:rsid w:val="00B0789F"/>
    <w:rsid w:val="00B17FF9"/>
    <w:rsid w:val="00B208F3"/>
    <w:rsid w:val="00B363F0"/>
    <w:rsid w:val="00B37B93"/>
    <w:rsid w:val="00B50612"/>
    <w:rsid w:val="00B62616"/>
    <w:rsid w:val="00B63A18"/>
    <w:rsid w:val="00B7082A"/>
    <w:rsid w:val="00B70CD2"/>
    <w:rsid w:val="00BA056D"/>
    <w:rsid w:val="00BA65F4"/>
    <w:rsid w:val="00BD1682"/>
    <w:rsid w:val="00BD16B4"/>
    <w:rsid w:val="00BE3469"/>
    <w:rsid w:val="00BF0F08"/>
    <w:rsid w:val="00BF237F"/>
    <w:rsid w:val="00BF3EE2"/>
    <w:rsid w:val="00C00390"/>
    <w:rsid w:val="00C057BC"/>
    <w:rsid w:val="00C06D4D"/>
    <w:rsid w:val="00C34A56"/>
    <w:rsid w:val="00C47F63"/>
    <w:rsid w:val="00C55EBF"/>
    <w:rsid w:val="00C64FA7"/>
    <w:rsid w:val="00C87664"/>
    <w:rsid w:val="00C92ED4"/>
    <w:rsid w:val="00C9572E"/>
    <w:rsid w:val="00C95C9F"/>
    <w:rsid w:val="00CA7EB5"/>
    <w:rsid w:val="00CB1D77"/>
    <w:rsid w:val="00CB4436"/>
    <w:rsid w:val="00CC4A37"/>
    <w:rsid w:val="00CC6F42"/>
    <w:rsid w:val="00CF6BB0"/>
    <w:rsid w:val="00D30087"/>
    <w:rsid w:val="00D4046B"/>
    <w:rsid w:val="00D438D1"/>
    <w:rsid w:val="00D529D8"/>
    <w:rsid w:val="00D609BB"/>
    <w:rsid w:val="00D66399"/>
    <w:rsid w:val="00D66D9E"/>
    <w:rsid w:val="00D94378"/>
    <w:rsid w:val="00DA53FB"/>
    <w:rsid w:val="00DA54BF"/>
    <w:rsid w:val="00DC1E95"/>
    <w:rsid w:val="00DD5B41"/>
    <w:rsid w:val="00DD6CA7"/>
    <w:rsid w:val="00E2132C"/>
    <w:rsid w:val="00E22086"/>
    <w:rsid w:val="00E355D3"/>
    <w:rsid w:val="00E42151"/>
    <w:rsid w:val="00E4461E"/>
    <w:rsid w:val="00E85FF5"/>
    <w:rsid w:val="00ED1A4E"/>
    <w:rsid w:val="00EF4635"/>
    <w:rsid w:val="00EF4CFE"/>
    <w:rsid w:val="00F0191F"/>
    <w:rsid w:val="00F053CB"/>
    <w:rsid w:val="00F10DBF"/>
    <w:rsid w:val="00F1754A"/>
    <w:rsid w:val="00F309F8"/>
    <w:rsid w:val="00F3673B"/>
    <w:rsid w:val="00F5389B"/>
    <w:rsid w:val="00F92173"/>
    <w:rsid w:val="00FA6210"/>
    <w:rsid w:val="00FA6597"/>
    <w:rsid w:val="00FB68E3"/>
    <w:rsid w:val="00FD057C"/>
    <w:rsid w:val="00FD1B11"/>
    <w:rsid w:val="00FD1CDA"/>
    <w:rsid w:val="00FD57FB"/>
    <w:rsid w:val="00FD5EE5"/>
    <w:rsid w:val="00FD6E2F"/>
    <w:rsid w:val="00FE0791"/>
    <w:rsid w:val="00FF31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37D75"/>
  <w15:docId w15:val="{9E668976-F9D1-4C5E-83D1-6EE2EFC1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PY" w:eastAsia="es-UY"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4D"/>
    <w:rPr>
      <w:lang w:eastAsia="es-ES"/>
    </w:rPr>
  </w:style>
  <w:style w:type="paragraph" w:styleId="Ttulo1">
    <w:name w:val="heading 1"/>
    <w:basedOn w:val="Normal"/>
    <w:next w:val="Normal"/>
    <w:link w:val="Ttulo1Car"/>
    <w:uiPriority w:val="9"/>
    <w:qFormat/>
    <w:pPr>
      <w:keepNext/>
      <w:widowControl w:val="0"/>
      <w:outlineLvl w:val="0"/>
    </w:pPr>
    <w:rPr>
      <w:rFonts w:ascii="Monotype Corsiva" w:hAnsi="Monotype Corsiva"/>
      <w:b/>
      <w:sz w:val="28"/>
    </w:rPr>
  </w:style>
  <w:style w:type="paragraph" w:styleId="Ttulo2">
    <w:name w:val="heading 2"/>
    <w:basedOn w:val="Normal"/>
    <w:next w:val="Normal"/>
    <w:link w:val="Ttulo2Car"/>
    <w:uiPriority w:val="9"/>
    <w:semiHidden/>
    <w:unhideWhenUsed/>
    <w:qFormat/>
    <w:pPr>
      <w:keepNext/>
      <w:ind w:firstLine="567"/>
      <w:outlineLvl w:val="1"/>
    </w:pPr>
    <w:rPr>
      <w:b/>
    </w:rPr>
  </w:style>
  <w:style w:type="paragraph" w:styleId="Ttulo3">
    <w:name w:val="heading 3"/>
    <w:basedOn w:val="Normal"/>
    <w:next w:val="Normal"/>
    <w:link w:val="Ttulo3Car"/>
    <w:uiPriority w:val="9"/>
    <w:semiHidden/>
    <w:unhideWhenUsed/>
    <w:qFormat/>
    <w:pPr>
      <w:keepNext/>
      <w:ind w:left="567" w:right="567"/>
      <w:jc w:val="center"/>
      <w:outlineLvl w:val="2"/>
    </w:pPr>
    <w:rPr>
      <w:b/>
    </w:rPr>
  </w:style>
  <w:style w:type="paragraph" w:styleId="Ttulo4">
    <w:name w:val="heading 4"/>
    <w:basedOn w:val="Normal"/>
    <w:next w:val="Normal"/>
    <w:link w:val="Ttulo4Car"/>
    <w:uiPriority w:val="9"/>
    <w:semiHidden/>
    <w:unhideWhenUsed/>
    <w:qFormat/>
    <w:rsid w:val="00E44408"/>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E84F69"/>
    <w:pPr>
      <w:spacing w:before="240" w:after="60"/>
      <w:outlineLvl w:val="4"/>
    </w:pPr>
    <w:rPr>
      <w:rFonts w:ascii="Calibri" w:eastAsia="Malgun Gothic" w:hAnsi="Calibri"/>
      <w:b/>
      <w:bCs/>
      <w:i/>
      <w:iCs/>
      <w:sz w:val="26"/>
      <w:szCs w:val="26"/>
      <w:lang w:eastAsia="pt-BR"/>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uiPriority w:val="10"/>
    <w:qFormat/>
    <w:rsid w:val="009B5FA2"/>
    <w:pPr>
      <w:spacing w:before="240" w:after="60"/>
      <w:jc w:val="center"/>
      <w:outlineLvl w:val="0"/>
    </w:pPr>
    <w:rPr>
      <w:rFonts w:ascii="Cambria" w:hAnsi="Cambria"/>
      <w:b/>
      <w:bCs/>
      <w:kern w:val="2"/>
      <w:sz w:val="32"/>
      <w:szCs w:val="32"/>
    </w:rPr>
  </w:style>
  <w:style w:type="character" w:customStyle="1" w:styleId="EnlacedeInternet">
    <w:name w:val="Enlace de Internet"/>
    <w:uiPriority w:val="99"/>
    <w:rPr>
      <w:color w:val="0000FF"/>
      <w:u w:val="single"/>
    </w:rPr>
  </w:style>
  <w:style w:type="character" w:customStyle="1" w:styleId="SangradetextonormalCar">
    <w:name w:val="Sangría de texto normal Car"/>
    <w:link w:val="Sangradetextonormal"/>
    <w:qFormat/>
    <w:rsid w:val="004A06BC"/>
    <w:rPr>
      <w:sz w:val="24"/>
      <w:szCs w:val="24"/>
      <w:lang w:val="pt" w:eastAsia="es-ES"/>
    </w:rPr>
  </w:style>
  <w:style w:type="character" w:customStyle="1" w:styleId="TextoindependienteCar">
    <w:name w:val="Texto independiente Car"/>
    <w:link w:val="Textoindependiente"/>
    <w:qFormat/>
    <w:rsid w:val="004A06BC"/>
    <w:rPr>
      <w:sz w:val="24"/>
      <w:szCs w:val="24"/>
      <w:lang w:val="pt" w:eastAsia="en-US"/>
    </w:rPr>
  </w:style>
  <w:style w:type="character" w:customStyle="1" w:styleId="PiedepginaCar">
    <w:name w:val="Pie de página Car"/>
    <w:link w:val="Piedepgina"/>
    <w:uiPriority w:val="99"/>
    <w:qFormat/>
    <w:rsid w:val="004A06BC"/>
    <w:rPr>
      <w:rFonts w:ascii="Arial" w:hAnsi="Arial"/>
      <w:sz w:val="24"/>
      <w:lang w:val="pt" w:eastAsia="es-ES"/>
    </w:rPr>
  </w:style>
  <w:style w:type="character" w:customStyle="1" w:styleId="TextodegloboCar">
    <w:name w:val="Texto de globo Car"/>
    <w:link w:val="Textodeglobo"/>
    <w:uiPriority w:val="99"/>
    <w:qFormat/>
    <w:rsid w:val="004A06BC"/>
    <w:rPr>
      <w:rFonts w:ascii="Tahoma" w:hAnsi="Tahoma" w:cs="Tahoma"/>
      <w:sz w:val="16"/>
      <w:szCs w:val="16"/>
      <w:lang w:val="pt" w:eastAsia="es-ES"/>
    </w:rPr>
  </w:style>
  <w:style w:type="character" w:customStyle="1" w:styleId="TtuloCar">
    <w:name w:val="Título Car"/>
    <w:link w:val="Ttulo"/>
    <w:uiPriority w:val="10"/>
    <w:qFormat/>
    <w:rsid w:val="009B5FA2"/>
    <w:rPr>
      <w:rFonts w:ascii="Cambria" w:eastAsia="Times New Roman" w:hAnsi="Cambria" w:cs="Times New Roman"/>
      <w:b/>
      <w:bCs/>
      <w:kern w:val="2"/>
      <w:sz w:val="32"/>
      <w:szCs w:val="32"/>
      <w:lang w:val="pt" w:eastAsia="es-ES"/>
    </w:rPr>
  </w:style>
  <w:style w:type="character" w:customStyle="1" w:styleId="Ttulo4Car">
    <w:name w:val="Título 4 Car"/>
    <w:link w:val="Ttulo4"/>
    <w:qFormat/>
    <w:rsid w:val="00E44408"/>
    <w:rPr>
      <w:rFonts w:ascii="Calibri" w:eastAsia="Times New Roman" w:hAnsi="Calibri" w:cs="Times New Roman"/>
      <w:b/>
      <w:bCs/>
      <w:sz w:val="28"/>
      <w:szCs w:val="28"/>
      <w:lang w:val="pt" w:eastAsia="es-ES"/>
    </w:rPr>
  </w:style>
  <w:style w:type="character" w:customStyle="1" w:styleId="Ttulo5Car">
    <w:name w:val="Título 5 Car"/>
    <w:link w:val="Ttulo5"/>
    <w:uiPriority w:val="9"/>
    <w:qFormat/>
    <w:rsid w:val="00E84F69"/>
    <w:rPr>
      <w:rFonts w:ascii="Calibri" w:eastAsia="Malgun Gothic" w:hAnsi="Calibri"/>
      <w:b/>
      <w:bCs/>
      <w:i/>
      <w:iCs/>
      <w:sz w:val="26"/>
      <w:szCs w:val="26"/>
      <w:lang w:val="pt" w:eastAsia="pt-BR"/>
    </w:rPr>
  </w:style>
  <w:style w:type="character" w:customStyle="1" w:styleId="EncabezadoCar">
    <w:name w:val="Encabezado Car"/>
    <w:link w:val="Encabezado"/>
    <w:qFormat/>
    <w:rsid w:val="00E84F69"/>
    <w:rPr>
      <w:rFonts w:ascii="Arial" w:hAnsi="Arial"/>
      <w:sz w:val="24"/>
      <w:lang w:val="pt"/>
    </w:rPr>
  </w:style>
  <w:style w:type="character" w:customStyle="1" w:styleId="apple-converted-space">
    <w:name w:val="apple-converted-space"/>
    <w:qFormat/>
    <w:rsid w:val="00E84F69"/>
  </w:style>
  <w:style w:type="character" w:customStyle="1" w:styleId="Textoindependiente2Car">
    <w:name w:val="Texto independiente 2 Car"/>
    <w:link w:val="Textoindependiente2"/>
    <w:qFormat/>
    <w:rsid w:val="00E84F69"/>
    <w:rPr>
      <w:rFonts w:ascii="Arial" w:hAnsi="Arial"/>
      <w:sz w:val="24"/>
      <w:lang w:val="pt"/>
    </w:rPr>
  </w:style>
  <w:style w:type="character" w:customStyle="1" w:styleId="Ttulo3Car">
    <w:name w:val="Título 3 Car"/>
    <w:link w:val="Ttulo3"/>
    <w:qFormat/>
    <w:rsid w:val="00E84F69"/>
    <w:rPr>
      <w:rFonts w:ascii="Arial" w:hAnsi="Arial"/>
      <w:b/>
      <w:sz w:val="24"/>
      <w:lang w:val="pt"/>
    </w:rPr>
  </w:style>
  <w:style w:type="character" w:customStyle="1" w:styleId="HTMLconformatoprevioCar">
    <w:name w:val="HTML con formato previo Car"/>
    <w:link w:val="HTMLconformatoprevio"/>
    <w:uiPriority w:val="99"/>
    <w:qFormat/>
    <w:rsid w:val="00E84F69"/>
    <w:rPr>
      <w:rFonts w:ascii="Courier New" w:hAnsi="Courier New" w:cs="Courier New"/>
      <w:lang w:val="pt" w:eastAsia="pt-BR"/>
    </w:rPr>
  </w:style>
  <w:style w:type="character" w:customStyle="1" w:styleId="HTMLPreformattedChar1">
    <w:name w:val="HTML Preformatted Char1"/>
    <w:qFormat/>
    <w:rsid w:val="00E84F69"/>
    <w:rPr>
      <w:rFonts w:ascii="Courier New" w:hAnsi="Courier New" w:cs="Courier New"/>
      <w:lang w:val="pt"/>
    </w:rPr>
  </w:style>
  <w:style w:type="character" w:customStyle="1" w:styleId="HTMLconformatoprevioCar1">
    <w:name w:val="HTML con formato previo Car1"/>
    <w:uiPriority w:val="99"/>
    <w:semiHidden/>
    <w:qFormat/>
    <w:rsid w:val="00E84F69"/>
    <w:rPr>
      <w:rFonts w:ascii="Consolas" w:eastAsia="Times New Roman" w:hAnsi="Consolas" w:cs="Consolas"/>
      <w:sz w:val="20"/>
      <w:szCs w:val="20"/>
      <w:lang w:val="pt" w:eastAsia="pt-BR"/>
    </w:rPr>
  </w:style>
  <w:style w:type="character" w:customStyle="1" w:styleId="Sangra3detindependienteCar">
    <w:name w:val="Sangría 3 de t. independiente Car"/>
    <w:link w:val="Sangra3detindependiente"/>
    <w:uiPriority w:val="99"/>
    <w:qFormat/>
    <w:rsid w:val="00E84F69"/>
    <w:rPr>
      <w:rFonts w:ascii="Arial" w:hAnsi="Arial"/>
      <w:sz w:val="16"/>
      <w:szCs w:val="16"/>
      <w:lang w:val="pt" w:eastAsia="pt-BR"/>
    </w:rPr>
  </w:style>
  <w:style w:type="character" w:customStyle="1" w:styleId="Sangra2detindependienteCar">
    <w:name w:val="Sangría 2 de t. independiente Car"/>
    <w:link w:val="Sangra2detindependiente"/>
    <w:uiPriority w:val="99"/>
    <w:qFormat/>
    <w:rsid w:val="00E84F69"/>
    <w:rPr>
      <w:rFonts w:ascii="Arial" w:hAnsi="Arial"/>
      <w:sz w:val="24"/>
      <w:lang w:val="pt" w:eastAsia="pt-BR"/>
    </w:rPr>
  </w:style>
  <w:style w:type="character" w:customStyle="1" w:styleId="Textoindependiente3Car">
    <w:name w:val="Texto independiente 3 Car"/>
    <w:link w:val="Textoindependiente3"/>
    <w:uiPriority w:val="99"/>
    <w:qFormat/>
    <w:rsid w:val="00E84F69"/>
    <w:rPr>
      <w:rFonts w:ascii="Arial" w:hAnsi="Arial"/>
      <w:b/>
      <w:caps/>
      <w:sz w:val="36"/>
      <w:u w:val="thick"/>
      <w:lang w:val="pt"/>
    </w:rPr>
  </w:style>
  <w:style w:type="character" w:customStyle="1" w:styleId="normalchar">
    <w:name w:val="normal__char"/>
    <w:qFormat/>
    <w:rsid w:val="00E84F69"/>
  </w:style>
  <w:style w:type="character" w:customStyle="1" w:styleId="Ttulo1Car">
    <w:name w:val="Título 1 Car"/>
    <w:link w:val="Ttulo1"/>
    <w:uiPriority w:val="9"/>
    <w:qFormat/>
    <w:rsid w:val="00E84F69"/>
    <w:rPr>
      <w:rFonts w:ascii="Monotype Corsiva" w:hAnsi="Monotype Corsiva"/>
      <w:b/>
      <w:sz w:val="28"/>
      <w:lang w:val="pt"/>
    </w:rPr>
  </w:style>
  <w:style w:type="character" w:styleId="Refdecomentario">
    <w:name w:val="annotation reference"/>
    <w:uiPriority w:val="99"/>
    <w:unhideWhenUsed/>
    <w:qFormat/>
    <w:rsid w:val="00E84F69"/>
    <w:rPr>
      <w:sz w:val="16"/>
      <w:szCs w:val="16"/>
      <w:lang w:val="pt" w:eastAsia="pt-BR"/>
    </w:rPr>
  </w:style>
  <w:style w:type="character" w:customStyle="1" w:styleId="TextocomentarioCar">
    <w:name w:val="Texto comentario Car"/>
    <w:link w:val="Textocomentario"/>
    <w:uiPriority w:val="99"/>
    <w:qFormat/>
    <w:rsid w:val="00E84F69"/>
    <w:rPr>
      <w:rFonts w:ascii="Arial" w:hAnsi="Arial"/>
      <w:lang w:val="pt" w:eastAsia="pt-BR"/>
    </w:rPr>
  </w:style>
  <w:style w:type="character" w:customStyle="1" w:styleId="AsuntodelcomentarioCar">
    <w:name w:val="Asunto del comentario Car"/>
    <w:link w:val="Asuntodelcomentario"/>
    <w:uiPriority w:val="99"/>
    <w:qFormat/>
    <w:rsid w:val="00E84F69"/>
    <w:rPr>
      <w:rFonts w:ascii="Arial" w:hAnsi="Arial"/>
      <w:b/>
      <w:bCs/>
      <w:lang w:val="pt" w:eastAsia="pt-BR"/>
    </w:rPr>
  </w:style>
  <w:style w:type="character" w:customStyle="1" w:styleId="TextonotapieCar">
    <w:name w:val="Texto nota pie Car"/>
    <w:link w:val="Textonotapie"/>
    <w:uiPriority w:val="99"/>
    <w:qFormat/>
    <w:rsid w:val="00E84F69"/>
    <w:rPr>
      <w:rFonts w:ascii="Arial" w:hAnsi="Arial"/>
      <w:lang w:val="pt" w:eastAsia="pt-BR"/>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E84F69"/>
    <w:rPr>
      <w:vertAlign w:val="superscript"/>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E84F69"/>
    <w:rPr>
      <w:sz w:val="24"/>
      <w:szCs w:val="24"/>
      <w:lang w:val="pt" w:eastAsia="en-US"/>
    </w:rPr>
  </w:style>
  <w:style w:type="character" w:styleId="Textoennegrita">
    <w:name w:val="Strong"/>
    <w:uiPriority w:val="22"/>
    <w:qFormat/>
    <w:rsid w:val="00E84F69"/>
    <w:rPr>
      <w:b/>
      <w:bCs/>
    </w:rPr>
  </w:style>
  <w:style w:type="character" w:customStyle="1" w:styleId="Ttulo2Car">
    <w:name w:val="Título 2 Car"/>
    <w:link w:val="Ttulo2"/>
    <w:uiPriority w:val="9"/>
    <w:qFormat/>
    <w:rsid w:val="00E84F69"/>
    <w:rPr>
      <w:rFonts w:ascii="Arial" w:hAnsi="Arial"/>
      <w:b/>
      <w:sz w:val="24"/>
      <w:lang w:val="pt"/>
    </w:rPr>
  </w:style>
  <w:style w:type="character" w:customStyle="1" w:styleId="Destacado">
    <w:name w:val="Destacado"/>
    <w:basedOn w:val="Fuentedeprrafopredeter"/>
    <w:qFormat/>
    <w:rsid w:val="007C6A46"/>
    <w:rPr>
      <w:i/>
      <w:iCs/>
    </w:rPr>
  </w:style>
  <w:style w:type="character" w:styleId="Nmerodepgina">
    <w:name w:val="page number"/>
    <w:basedOn w:val="Fuentedeprrafopredeter"/>
    <w:semiHidden/>
    <w:unhideWhenUsed/>
    <w:qFormat/>
    <w:rsid w:val="005A610F"/>
  </w:style>
  <w:style w:type="paragraph" w:customStyle="1" w:styleId="Ttulo10">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link w:val="TextoindependienteCar"/>
    <w:rsid w:val="004A06BC"/>
    <w:pPr>
      <w:spacing w:after="120"/>
    </w:pPr>
    <w:rPr>
      <w:rFonts w:ascii="Times New Roman" w:hAnsi="Times New Roman"/>
      <w:lang w:eastAsia="en-US"/>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abeceraypie">
    <w:name w:val="Cabecera y pie"/>
    <w:basedOn w:val="Normal"/>
    <w:qFormat/>
  </w:style>
  <w:style w:type="paragraph" w:styleId="Encabezado">
    <w:name w:val="header"/>
    <w:basedOn w:val="Normal"/>
    <w:link w:val="EncabezadoCar"/>
    <w:pPr>
      <w:widowControl w:val="0"/>
      <w:tabs>
        <w:tab w:val="center" w:pos="4252"/>
        <w:tab w:val="right" w:pos="8504"/>
      </w:tabs>
    </w:pPr>
  </w:style>
  <w:style w:type="paragraph" w:styleId="Piedepgina">
    <w:name w:val="footer"/>
    <w:basedOn w:val="Normal"/>
    <w:link w:val="PiedepginaCar"/>
    <w:uiPriority w:val="99"/>
    <w:pPr>
      <w:tabs>
        <w:tab w:val="center" w:pos="4419"/>
        <w:tab w:val="right" w:pos="8838"/>
      </w:tabs>
    </w:pPr>
  </w:style>
  <w:style w:type="paragraph" w:styleId="Textoindependiente2">
    <w:name w:val="Body Text 2"/>
    <w:basedOn w:val="Normal"/>
    <w:link w:val="Textoindependiente2Car"/>
    <w:qFormat/>
  </w:style>
  <w:style w:type="paragraph" w:styleId="Textoindependiente3">
    <w:name w:val="Body Text 3"/>
    <w:basedOn w:val="Normal"/>
    <w:link w:val="Textoindependiente3Car"/>
    <w:uiPriority w:val="99"/>
    <w:qFormat/>
    <w:pPr>
      <w:jc w:val="center"/>
    </w:pPr>
    <w:rPr>
      <w:b/>
      <w:caps/>
      <w:sz w:val="36"/>
      <w:u w:val="thick"/>
    </w:rPr>
  </w:style>
  <w:style w:type="paragraph" w:styleId="Sangradetextonormal">
    <w:name w:val="Body Text Indent"/>
    <w:basedOn w:val="Normal"/>
    <w:link w:val="SangradetextonormalCar"/>
    <w:rsid w:val="004A06BC"/>
    <w:pPr>
      <w:spacing w:after="120"/>
      <w:ind w:left="283"/>
    </w:pPr>
    <w:rPr>
      <w:rFonts w:ascii="Times New Roman" w:hAnsi="Times New Roman"/>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rsid w:val="004A06BC"/>
    <w:pPr>
      <w:ind w:left="708"/>
    </w:pPr>
    <w:rPr>
      <w:rFonts w:ascii="Times New Roman" w:hAnsi="Times New Roman"/>
      <w:lang w:eastAsia="en-US"/>
    </w:rPr>
  </w:style>
  <w:style w:type="paragraph" w:styleId="Textodeglobo">
    <w:name w:val="Balloon Text"/>
    <w:basedOn w:val="Normal"/>
    <w:link w:val="TextodegloboCar"/>
    <w:uiPriority w:val="99"/>
    <w:qFormat/>
    <w:rsid w:val="004A06BC"/>
    <w:rPr>
      <w:rFonts w:ascii="Tahoma" w:hAnsi="Tahoma" w:cs="Tahoma"/>
      <w:sz w:val="16"/>
      <w:szCs w:val="16"/>
    </w:rPr>
  </w:style>
  <w:style w:type="paragraph" w:customStyle="1" w:styleId="TIT2">
    <w:name w:val="TIT 2"/>
    <w:basedOn w:val="Ttulo"/>
    <w:qFormat/>
    <w:rsid w:val="009B5FA2"/>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qFormat/>
    <w:rsid w:val="009B5FA2"/>
    <w:pPr>
      <w:spacing w:before="280" w:after="280"/>
    </w:pPr>
    <w:rPr>
      <w:rFonts w:ascii="Times New Roman" w:hAnsi="Times New Roman"/>
      <w:sz w:val="20"/>
      <w:lang w:eastAsia="en-US"/>
    </w:rPr>
  </w:style>
  <w:style w:type="paragraph" w:customStyle="1" w:styleId="Instruccionesenvocorreo">
    <w:name w:val="Instrucciones envío correo"/>
    <w:basedOn w:val="Normal"/>
    <w:qFormat/>
    <w:rsid w:val="00E44408"/>
    <w:pPr>
      <w:widowControl w:val="0"/>
    </w:pPr>
    <w:rPr>
      <w:lang w:eastAsia="es-UY"/>
    </w:rPr>
  </w:style>
  <w:style w:type="paragraph" w:customStyle="1" w:styleId="BodyText22">
    <w:name w:val="Body Text 22"/>
    <w:basedOn w:val="Normal"/>
    <w:qFormat/>
    <w:rsid w:val="00E84F69"/>
    <w:pPr>
      <w:textAlignment w:val="baseline"/>
    </w:pPr>
    <w:rPr>
      <w:b/>
      <w:lang w:eastAsia="pt-BR"/>
    </w:rPr>
  </w:style>
  <w:style w:type="paragraph" w:customStyle="1" w:styleId="BodyText24">
    <w:name w:val="Body Text 24"/>
    <w:basedOn w:val="Normal"/>
    <w:qFormat/>
    <w:rsid w:val="00E84F69"/>
    <w:rPr>
      <w:lang w:eastAsia="pt-BR"/>
    </w:rPr>
  </w:style>
  <w:style w:type="paragraph" w:customStyle="1" w:styleId="BodyText25">
    <w:name w:val="Body Text 25"/>
    <w:basedOn w:val="Normal"/>
    <w:qFormat/>
    <w:rsid w:val="00E84F69"/>
    <w:pPr>
      <w:textAlignment w:val="baseline"/>
    </w:pPr>
    <w:rPr>
      <w:lang w:eastAsia="pt-BR"/>
    </w:rPr>
  </w:style>
  <w:style w:type="paragraph" w:styleId="HTMLconformatoprevio">
    <w:name w:val="HTML Preformatted"/>
    <w:basedOn w:val="Normal"/>
    <w:link w:val="HTMLconformatoprevioCar"/>
    <w:uiPriority w:val="99"/>
    <w:unhideWhenUsed/>
    <w:qFormat/>
    <w:rsid w:val="00E84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pt-BR"/>
    </w:rPr>
  </w:style>
  <w:style w:type="paragraph" w:styleId="Sangra3detindependiente">
    <w:name w:val="Body Text Indent 3"/>
    <w:basedOn w:val="Normal"/>
    <w:link w:val="Sangra3detindependienteCar"/>
    <w:uiPriority w:val="99"/>
    <w:unhideWhenUsed/>
    <w:qFormat/>
    <w:rsid w:val="00E84F69"/>
    <w:pPr>
      <w:spacing w:after="120"/>
      <w:ind w:left="283"/>
    </w:pPr>
    <w:rPr>
      <w:sz w:val="16"/>
      <w:szCs w:val="16"/>
      <w:lang w:eastAsia="pt-BR"/>
    </w:rPr>
  </w:style>
  <w:style w:type="paragraph" w:styleId="Sangra2detindependiente">
    <w:name w:val="Body Text Indent 2"/>
    <w:basedOn w:val="Normal"/>
    <w:link w:val="Sangra2detindependienteCar"/>
    <w:uiPriority w:val="99"/>
    <w:unhideWhenUsed/>
    <w:qFormat/>
    <w:rsid w:val="00E84F69"/>
    <w:pPr>
      <w:spacing w:after="120" w:line="480" w:lineRule="auto"/>
      <w:ind w:left="283"/>
    </w:pPr>
    <w:rPr>
      <w:lang w:eastAsia="pt-BR"/>
    </w:rPr>
  </w:style>
  <w:style w:type="paragraph" w:styleId="Textocomentario">
    <w:name w:val="annotation text"/>
    <w:basedOn w:val="Normal"/>
    <w:link w:val="TextocomentarioCar"/>
    <w:uiPriority w:val="99"/>
    <w:unhideWhenUsed/>
    <w:qFormat/>
    <w:rsid w:val="00E84F69"/>
    <w:rPr>
      <w:sz w:val="20"/>
      <w:lang w:eastAsia="pt-BR"/>
    </w:rPr>
  </w:style>
  <w:style w:type="paragraph" w:styleId="Asuntodelcomentario">
    <w:name w:val="annotation subject"/>
    <w:basedOn w:val="Textocomentario"/>
    <w:next w:val="Textocomentario"/>
    <w:link w:val="AsuntodelcomentarioCar"/>
    <w:uiPriority w:val="99"/>
    <w:unhideWhenUsed/>
    <w:qFormat/>
    <w:rsid w:val="00E84F69"/>
    <w:rPr>
      <w:b/>
      <w:bCs/>
    </w:rPr>
  </w:style>
  <w:style w:type="paragraph" w:customStyle="1" w:styleId="Default">
    <w:name w:val="Default"/>
    <w:qFormat/>
    <w:rsid w:val="00E84F69"/>
    <w:rPr>
      <w:rFonts w:ascii="Tahoma" w:eastAsia="Calibri" w:hAnsi="Tahoma" w:cs="Tahoma"/>
      <w:color w:val="000000"/>
      <w:lang w:val="pt" w:eastAsia="pt-BR"/>
    </w:rPr>
  </w:style>
  <w:style w:type="paragraph" w:customStyle="1" w:styleId="Estilopredeterminado">
    <w:name w:val="Estilo predeterminado"/>
    <w:qFormat/>
    <w:rsid w:val="00E84F69"/>
    <w:pPr>
      <w:spacing w:after="200"/>
    </w:pPr>
    <w:rPr>
      <w:lang w:val="pt" w:eastAsia="es-ES"/>
    </w:rPr>
  </w:style>
  <w:style w:type="paragraph" w:styleId="Textonotapie">
    <w:name w:val="footnote text"/>
    <w:basedOn w:val="Normal"/>
    <w:link w:val="TextonotapieCar"/>
    <w:uiPriority w:val="99"/>
    <w:unhideWhenUsed/>
    <w:rsid w:val="00E84F69"/>
    <w:rPr>
      <w:sz w:val="20"/>
      <w:lang w:eastAsia="pt-BR"/>
    </w:rPr>
  </w:style>
  <w:style w:type="paragraph" w:styleId="Revisin">
    <w:name w:val="Revision"/>
    <w:uiPriority w:val="99"/>
    <w:semiHidden/>
    <w:qFormat/>
    <w:rsid w:val="00E84F69"/>
    <w:rPr>
      <w:lang w:val="pt" w:eastAsia="pt-BR"/>
    </w:rPr>
  </w:style>
  <w:style w:type="paragraph" w:customStyle="1" w:styleId="m2312567612989822598standard">
    <w:name w:val="m_2312567612989822598standard"/>
    <w:basedOn w:val="Normal"/>
    <w:qFormat/>
    <w:rsid w:val="00E84F69"/>
    <w:pPr>
      <w:spacing w:beforeAutospacing="1" w:afterAutospacing="1"/>
    </w:pPr>
    <w:rPr>
      <w:rFonts w:ascii="Times New Roman" w:hAnsi="Times New Roman"/>
      <w:lang w:eastAsia="es-UY"/>
    </w:rPr>
  </w:style>
  <w:style w:type="paragraph" w:customStyle="1" w:styleId="xm-6470416078565095876msobodytextindent">
    <w:name w:val="x_m_-6470416078565095876msobodytextindent"/>
    <w:basedOn w:val="Normal"/>
    <w:qFormat/>
    <w:rsid w:val="00E84F69"/>
    <w:pPr>
      <w:spacing w:beforeAutospacing="1" w:afterAutospacing="1"/>
    </w:pPr>
    <w:rPr>
      <w:rFonts w:ascii="Times New Roman" w:hAnsi="Times New Roman"/>
      <w:lang w:eastAsia="ko-KR"/>
    </w:rPr>
  </w:style>
  <w:style w:type="paragraph" w:customStyle="1" w:styleId="m4212923185231132978msobodytextindent">
    <w:name w:val="m_4212923185231132978msobodytextindent"/>
    <w:basedOn w:val="Normal"/>
    <w:qFormat/>
    <w:rsid w:val="00E84F69"/>
    <w:pPr>
      <w:spacing w:beforeAutospacing="1" w:afterAutospacing="1"/>
    </w:pPr>
    <w:rPr>
      <w:rFonts w:ascii="Times New Roman" w:hAnsi="Times New Roman"/>
      <w:lang w:eastAsia="es-UY"/>
    </w:rPr>
  </w:style>
  <w:style w:type="paragraph" w:customStyle="1" w:styleId="xm-4215676968775795597msobodytextindent">
    <w:name w:val="x_m_-4215676968775795597msobodytextindent"/>
    <w:basedOn w:val="Normal"/>
    <w:qFormat/>
    <w:rsid w:val="00E84F69"/>
    <w:pPr>
      <w:spacing w:beforeAutospacing="1" w:afterAutospacing="1"/>
    </w:pPr>
    <w:rPr>
      <w:rFonts w:ascii="Times New Roman" w:hAnsi="Times New Roman"/>
      <w:lang w:eastAsia="ko-KR"/>
    </w:rPr>
  </w:style>
  <w:style w:type="paragraph" w:customStyle="1" w:styleId="xm-4215676968775795597msolistparagraph">
    <w:name w:val="x_m_-4215676968775795597msolistparagraph"/>
    <w:basedOn w:val="Normal"/>
    <w:qFormat/>
    <w:rsid w:val="00E84F69"/>
    <w:pPr>
      <w:spacing w:beforeAutospacing="1" w:afterAutospacing="1"/>
    </w:pPr>
    <w:rPr>
      <w:rFonts w:ascii="Times New Roman" w:hAnsi="Times New Roman"/>
      <w:lang w:eastAsia="ko-KR"/>
    </w:rPr>
  </w:style>
  <w:style w:type="paragraph" w:customStyle="1" w:styleId="xmsonormal">
    <w:name w:val="x_msonormal"/>
    <w:basedOn w:val="Normal"/>
    <w:qFormat/>
    <w:rsid w:val="00E84F69"/>
    <w:pPr>
      <w:spacing w:beforeAutospacing="1" w:afterAutospacing="1"/>
    </w:pPr>
    <w:rPr>
      <w:rFonts w:ascii="Times New Roman" w:hAnsi="Times New Roman"/>
      <w:lang w:eastAsia="ko-KR"/>
    </w:rPr>
  </w:style>
  <w:style w:type="paragraph" w:customStyle="1" w:styleId="Standard">
    <w:name w:val="Standard"/>
    <w:qFormat/>
    <w:rsid w:val="00E84F69"/>
    <w:pPr>
      <w:spacing w:after="200"/>
      <w:textAlignment w:val="baseline"/>
    </w:pPr>
    <w:rPr>
      <w:rFonts w:ascii="Calibri" w:eastAsia="Calibri" w:hAnsi="Calibri"/>
      <w:sz w:val="22"/>
      <w:szCs w:val="22"/>
      <w:lang w:val="pt" w:eastAsia="en-US"/>
    </w:rPr>
  </w:style>
  <w:style w:type="paragraph" w:customStyle="1" w:styleId="m514781209633354217standard">
    <w:name w:val="m_514781209633354217standard"/>
    <w:basedOn w:val="Normal"/>
    <w:qFormat/>
    <w:rsid w:val="00E84F69"/>
    <w:pPr>
      <w:spacing w:beforeAutospacing="1" w:afterAutospacing="1"/>
    </w:pPr>
    <w:rPr>
      <w:rFonts w:ascii="Times New Roman" w:hAnsi="Times New Roman"/>
      <w:lang w:eastAsia="es-UY"/>
    </w:rPr>
  </w:style>
  <w:style w:type="paragraph" w:styleId="Sinespaciado">
    <w:name w:val="No Spacing"/>
    <w:uiPriority w:val="1"/>
    <w:qFormat/>
    <w:rsid w:val="00E84F69"/>
    <w:rPr>
      <w:lang w:val="pt" w:eastAsia="pt-BR"/>
    </w:rPr>
  </w:style>
  <w:style w:type="paragraph" w:customStyle="1" w:styleId="BodyText31">
    <w:name w:val="Body Text 31"/>
    <w:basedOn w:val="Normal"/>
    <w:qFormat/>
    <w:rsid w:val="0000549B"/>
    <w:pPr>
      <w:widowControl w:val="0"/>
      <w:jc w:val="center"/>
    </w:pPr>
    <w:rPr>
      <w:b/>
      <w:lang w:eastAsia="ar-SA"/>
    </w:rPr>
  </w:style>
  <w:style w:type="paragraph" w:customStyle="1" w:styleId="BodyText21">
    <w:name w:val="Body Text 21"/>
    <w:basedOn w:val="Normal"/>
    <w:uiPriority w:val="99"/>
    <w:qFormat/>
    <w:rsid w:val="0000549B"/>
    <w:pPr>
      <w:widowControl w:val="0"/>
    </w:pPr>
    <w:rPr>
      <w:lang w:eastAsia="ar-SA"/>
    </w:rPr>
  </w:style>
  <w:style w:type="paragraph" w:customStyle="1" w:styleId="Textoindepe">
    <w:name w:val="Texto indepe"/>
    <w:basedOn w:val="Normal"/>
    <w:qFormat/>
    <w:rsid w:val="004E3F05"/>
    <w:pPr>
      <w:widowControl w:val="0"/>
    </w:pPr>
    <w:rPr>
      <w:lang w:eastAsia="zh-CN"/>
    </w:rPr>
  </w:style>
  <w:style w:type="paragraph" w:customStyle="1" w:styleId="1">
    <w:name w:val="1"/>
    <w:basedOn w:val="Normal"/>
    <w:qFormat/>
    <w:rsid w:val="00F11239"/>
    <w:pPr>
      <w:widowControl w:val="0"/>
    </w:pPr>
    <w:rPr>
      <w:b/>
      <w:lang w:eastAsia="zh-CN"/>
    </w:rPr>
  </w:style>
  <w:style w:type="paragraph" w:customStyle="1" w:styleId="CM18">
    <w:name w:val="CM18"/>
    <w:basedOn w:val="Default"/>
    <w:next w:val="Default"/>
    <w:qFormat/>
    <w:rsid w:val="00355EAF"/>
    <w:pPr>
      <w:widowControl w:val="0"/>
      <w:spacing w:after="273"/>
    </w:pPr>
    <w:rPr>
      <w:rFonts w:ascii="Helvetica" w:eastAsia="Times New Roman" w:hAnsi="Helvetica" w:cs="Times New Roman"/>
      <w:color w:val="auto"/>
      <w:szCs w:val="20"/>
    </w:rPr>
  </w:style>
  <w:style w:type="paragraph" w:customStyle="1" w:styleId="xelementtoproof">
    <w:name w:val="x_elementtoproof"/>
    <w:basedOn w:val="Normal"/>
    <w:qFormat/>
    <w:rsid w:val="00330025"/>
    <w:pPr>
      <w:spacing w:beforeAutospacing="1" w:afterAutospacing="1"/>
    </w:pPr>
    <w:rPr>
      <w:rFonts w:ascii="Times New Roman" w:hAnsi="Times New Roman"/>
      <w:lang w:eastAsia="es-PY"/>
    </w:rPr>
  </w:style>
  <w:style w:type="paragraph" w:customStyle="1" w:styleId="xxxxmsonormal">
    <w:name w:val="x_x_xxmsonormal"/>
    <w:basedOn w:val="Normal"/>
    <w:qFormat/>
    <w:rsid w:val="00330025"/>
    <w:pPr>
      <w:spacing w:beforeAutospacing="1" w:afterAutospacing="1"/>
    </w:pPr>
    <w:rPr>
      <w:rFonts w:ascii="Times New Roman" w:hAnsi="Times New Roman"/>
      <w:lang w:eastAsia="es-PY"/>
    </w:rPr>
  </w:style>
  <w:style w:type="paragraph" w:customStyle="1" w:styleId="xxmsonormal">
    <w:name w:val="x_x_msonormal"/>
    <w:basedOn w:val="Normal"/>
    <w:qFormat/>
    <w:rsid w:val="00330025"/>
    <w:pPr>
      <w:spacing w:beforeAutospacing="1" w:afterAutospacing="1"/>
    </w:pPr>
    <w:rPr>
      <w:rFonts w:ascii="Times New Roman" w:hAnsi="Times New Roman"/>
      <w:lang w:eastAsia="es-PY"/>
    </w:rPr>
  </w:style>
  <w:style w:type="table" w:styleId="Tablaconcuadrcula">
    <w:name w:val="Table Grid"/>
    <w:basedOn w:val="Tablanormal"/>
    <w:uiPriority w:val="59"/>
    <w:rsid w:val="009B5FA2"/>
    <w:rPr>
      <w:lang w:val="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Fuentedeprrafopredeter"/>
    <w:rsid w:val="00A7770A"/>
  </w:style>
  <w:style w:type="character" w:customStyle="1" w:styleId="contentpasted1">
    <w:name w:val="contentpasted1"/>
    <w:basedOn w:val="Fuentedeprrafopredeter"/>
    <w:rsid w:val="00137BF2"/>
  </w:style>
  <w:style w:type="character" w:customStyle="1" w:styleId="contentpasted0">
    <w:name w:val="contentpasted0"/>
    <w:basedOn w:val="Fuentedeprrafopredeter"/>
    <w:rsid w:val="00BB50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Corpodetexto21">
    <w:name w:val="Corpo de texto 21"/>
    <w:basedOn w:val="Normal"/>
    <w:rsid w:val="00435B69"/>
    <w:pPr>
      <w:suppressAutoHyphens/>
    </w:pPr>
    <w:rPr>
      <w:rFonts w:eastAsia="Times New Roman" w:cs="Times New Roman"/>
      <w:lang w:val="pt-BR" w:eastAsia="zh-CN"/>
    </w:rPr>
  </w:style>
  <w:style w:type="character" w:styleId="Referenciasutil">
    <w:name w:val="Subtle Reference"/>
    <w:basedOn w:val="Fuentedeprrafopredeter"/>
    <w:uiPriority w:val="31"/>
    <w:qFormat/>
    <w:rsid w:val="00435B69"/>
    <w:rPr>
      <w:smallCaps/>
      <w:color w:val="5A5A5A" w:themeColor="text1" w:themeTint="A5"/>
    </w:rPr>
  </w:style>
  <w:style w:type="character" w:styleId="Hipervnculo">
    <w:name w:val="Hyperlink"/>
    <w:basedOn w:val="Fuentedeprrafopredeter"/>
    <w:uiPriority w:val="99"/>
    <w:semiHidden/>
    <w:unhideWhenUsed/>
    <w:rsid w:val="00B63A18"/>
    <w:rPr>
      <w:color w:val="0000FF"/>
      <w:u w:val="single"/>
    </w:rPr>
  </w:style>
  <w:style w:type="paragraph" w:customStyle="1" w:styleId="Titulo1">
    <w:name w:val="Titulo 1"/>
    <w:basedOn w:val="Prrafodelista"/>
    <w:link w:val="Titulo1Car"/>
    <w:qFormat/>
    <w:rsid w:val="001F7B4D"/>
    <w:pPr>
      <w:numPr>
        <w:numId w:val="3"/>
      </w:numPr>
      <w:pBdr>
        <w:top w:val="nil"/>
        <w:left w:val="nil"/>
        <w:bottom w:val="nil"/>
        <w:right w:val="nil"/>
        <w:between w:val="nil"/>
      </w:pBdr>
      <w:tabs>
        <w:tab w:val="left" w:pos="426"/>
        <w:tab w:val="left" w:pos="567"/>
      </w:tabs>
      <w:contextualSpacing/>
    </w:pPr>
    <w:rPr>
      <w:rFonts w:ascii="Arial" w:hAnsi="Arial"/>
      <w:b/>
      <w:bCs/>
      <w:color w:val="000000"/>
    </w:rPr>
  </w:style>
  <w:style w:type="character" w:customStyle="1" w:styleId="Titulo1Car">
    <w:name w:val="Titulo 1 Car"/>
    <w:basedOn w:val="PrrafodelistaCar"/>
    <w:link w:val="Titulo1"/>
    <w:rsid w:val="001F7B4D"/>
    <w:rPr>
      <w:b/>
      <w:bCs/>
      <w:color w:val="000000"/>
      <w:sz w:val="24"/>
      <w:szCs w:val="24"/>
      <w:lang w:val="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57393">
      <w:bodyDiv w:val="1"/>
      <w:marLeft w:val="0"/>
      <w:marRight w:val="0"/>
      <w:marTop w:val="0"/>
      <w:marBottom w:val="0"/>
      <w:divBdr>
        <w:top w:val="none" w:sz="0" w:space="0" w:color="auto"/>
        <w:left w:val="none" w:sz="0" w:space="0" w:color="auto"/>
        <w:bottom w:val="none" w:sz="0" w:space="0" w:color="auto"/>
        <w:right w:val="none" w:sz="0" w:space="0" w:color="auto"/>
      </w:divBdr>
    </w:div>
    <w:div w:id="381562452">
      <w:bodyDiv w:val="1"/>
      <w:marLeft w:val="0"/>
      <w:marRight w:val="0"/>
      <w:marTop w:val="0"/>
      <w:marBottom w:val="0"/>
      <w:divBdr>
        <w:top w:val="none" w:sz="0" w:space="0" w:color="auto"/>
        <w:left w:val="none" w:sz="0" w:space="0" w:color="auto"/>
        <w:bottom w:val="none" w:sz="0" w:space="0" w:color="auto"/>
        <w:right w:val="none" w:sz="0" w:space="0" w:color="auto"/>
      </w:divBdr>
    </w:div>
    <w:div w:id="929311040">
      <w:bodyDiv w:val="1"/>
      <w:marLeft w:val="0"/>
      <w:marRight w:val="0"/>
      <w:marTop w:val="0"/>
      <w:marBottom w:val="0"/>
      <w:divBdr>
        <w:top w:val="none" w:sz="0" w:space="0" w:color="auto"/>
        <w:left w:val="none" w:sz="0" w:space="0" w:color="auto"/>
        <w:bottom w:val="none" w:sz="0" w:space="0" w:color="auto"/>
        <w:right w:val="none" w:sz="0" w:space="0" w:color="auto"/>
      </w:divBdr>
    </w:div>
    <w:div w:id="956565062">
      <w:bodyDiv w:val="1"/>
      <w:marLeft w:val="0"/>
      <w:marRight w:val="0"/>
      <w:marTop w:val="0"/>
      <w:marBottom w:val="0"/>
      <w:divBdr>
        <w:top w:val="none" w:sz="0" w:space="0" w:color="auto"/>
        <w:left w:val="none" w:sz="0" w:space="0" w:color="auto"/>
        <w:bottom w:val="none" w:sz="0" w:space="0" w:color="auto"/>
        <w:right w:val="none" w:sz="0" w:space="0" w:color="auto"/>
      </w:divBdr>
      <w:divsChild>
        <w:div w:id="1091202504">
          <w:marLeft w:val="547"/>
          <w:marRight w:val="0"/>
          <w:marTop w:val="0"/>
          <w:marBottom w:val="0"/>
          <w:divBdr>
            <w:top w:val="none" w:sz="0" w:space="0" w:color="auto"/>
            <w:left w:val="none" w:sz="0" w:space="0" w:color="auto"/>
            <w:bottom w:val="none" w:sz="0" w:space="0" w:color="auto"/>
            <w:right w:val="none" w:sz="0" w:space="0" w:color="auto"/>
          </w:divBdr>
        </w:div>
      </w:divsChild>
    </w:div>
    <w:div w:id="1001784943">
      <w:bodyDiv w:val="1"/>
      <w:marLeft w:val="0"/>
      <w:marRight w:val="0"/>
      <w:marTop w:val="0"/>
      <w:marBottom w:val="0"/>
      <w:divBdr>
        <w:top w:val="none" w:sz="0" w:space="0" w:color="auto"/>
        <w:left w:val="none" w:sz="0" w:space="0" w:color="auto"/>
        <w:bottom w:val="none" w:sz="0" w:space="0" w:color="auto"/>
        <w:right w:val="none" w:sz="0" w:space="0" w:color="auto"/>
      </w:divBdr>
    </w:div>
    <w:div w:id="1217401143">
      <w:bodyDiv w:val="1"/>
      <w:marLeft w:val="0"/>
      <w:marRight w:val="0"/>
      <w:marTop w:val="0"/>
      <w:marBottom w:val="0"/>
      <w:divBdr>
        <w:top w:val="none" w:sz="0" w:space="0" w:color="auto"/>
        <w:left w:val="none" w:sz="0" w:space="0" w:color="auto"/>
        <w:bottom w:val="none" w:sz="0" w:space="0" w:color="auto"/>
        <w:right w:val="none" w:sz="0" w:space="0" w:color="auto"/>
      </w:divBdr>
    </w:div>
    <w:div w:id="1363481315">
      <w:bodyDiv w:val="1"/>
      <w:marLeft w:val="0"/>
      <w:marRight w:val="0"/>
      <w:marTop w:val="0"/>
      <w:marBottom w:val="0"/>
      <w:divBdr>
        <w:top w:val="none" w:sz="0" w:space="0" w:color="auto"/>
        <w:left w:val="none" w:sz="0" w:space="0" w:color="auto"/>
        <w:bottom w:val="none" w:sz="0" w:space="0" w:color="auto"/>
        <w:right w:val="none" w:sz="0" w:space="0" w:color="auto"/>
      </w:divBdr>
      <w:divsChild>
        <w:div w:id="328795760">
          <w:marLeft w:val="446"/>
          <w:marRight w:val="0"/>
          <w:marTop w:val="0"/>
          <w:marBottom w:val="0"/>
          <w:divBdr>
            <w:top w:val="none" w:sz="0" w:space="0" w:color="auto"/>
            <w:left w:val="none" w:sz="0" w:space="0" w:color="auto"/>
            <w:bottom w:val="none" w:sz="0" w:space="0" w:color="auto"/>
            <w:right w:val="none" w:sz="0" w:space="0" w:color="auto"/>
          </w:divBdr>
        </w:div>
        <w:div w:id="1174808770">
          <w:marLeft w:val="446"/>
          <w:marRight w:val="0"/>
          <w:marTop w:val="0"/>
          <w:marBottom w:val="0"/>
          <w:divBdr>
            <w:top w:val="none" w:sz="0" w:space="0" w:color="auto"/>
            <w:left w:val="none" w:sz="0" w:space="0" w:color="auto"/>
            <w:bottom w:val="none" w:sz="0" w:space="0" w:color="auto"/>
            <w:right w:val="none" w:sz="0" w:space="0" w:color="auto"/>
          </w:divBdr>
        </w:div>
        <w:div w:id="1479806480">
          <w:marLeft w:val="446"/>
          <w:marRight w:val="0"/>
          <w:marTop w:val="0"/>
          <w:marBottom w:val="0"/>
          <w:divBdr>
            <w:top w:val="none" w:sz="0" w:space="0" w:color="auto"/>
            <w:left w:val="none" w:sz="0" w:space="0" w:color="auto"/>
            <w:bottom w:val="none" w:sz="0" w:space="0" w:color="auto"/>
            <w:right w:val="none" w:sz="0" w:space="0" w:color="auto"/>
          </w:divBdr>
        </w:div>
        <w:div w:id="332998400">
          <w:marLeft w:val="446"/>
          <w:marRight w:val="0"/>
          <w:marTop w:val="0"/>
          <w:marBottom w:val="0"/>
          <w:divBdr>
            <w:top w:val="none" w:sz="0" w:space="0" w:color="auto"/>
            <w:left w:val="none" w:sz="0" w:space="0" w:color="auto"/>
            <w:bottom w:val="none" w:sz="0" w:space="0" w:color="auto"/>
            <w:right w:val="none" w:sz="0" w:space="0" w:color="auto"/>
          </w:divBdr>
        </w:div>
      </w:divsChild>
    </w:div>
    <w:div w:id="1529367830">
      <w:bodyDiv w:val="1"/>
      <w:marLeft w:val="0"/>
      <w:marRight w:val="0"/>
      <w:marTop w:val="0"/>
      <w:marBottom w:val="0"/>
      <w:divBdr>
        <w:top w:val="none" w:sz="0" w:space="0" w:color="auto"/>
        <w:left w:val="none" w:sz="0" w:space="0" w:color="auto"/>
        <w:bottom w:val="none" w:sz="0" w:space="0" w:color="auto"/>
        <w:right w:val="none" w:sz="0" w:space="0" w:color="auto"/>
      </w:divBdr>
    </w:div>
    <w:div w:id="1651324192">
      <w:bodyDiv w:val="1"/>
      <w:marLeft w:val="0"/>
      <w:marRight w:val="0"/>
      <w:marTop w:val="0"/>
      <w:marBottom w:val="0"/>
      <w:divBdr>
        <w:top w:val="none" w:sz="0" w:space="0" w:color="auto"/>
        <w:left w:val="none" w:sz="0" w:space="0" w:color="auto"/>
        <w:bottom w:val="none" w:sz="0" w:space="0" w:color="auto"/>
        <w:right w:val="none" w:sz="0" w:space="0" w:color="auto"/>
      </w:divBdr>
    </w:div>
    <w:div w:id="1892038624">
      <w:bodyDiv w:val="1"/>
      <w:marLeft w:val="0"/>
      <w:marRight w:val="0"/>
      <w:marTop w:val="0"/>
      <w:marBottom w:val="0"/>
      <w:divBdr>
        <w:top w:val="none" w:sz="0" w:space="0" w:color="auto"/>
        <w:left w:val="none" w:sz="0" w:space="0" w:color="auto"/>
        <w:bottom w:val="none" w:sz="0" w:space="0" w:color="auto"/>
        <w:right w:val="none" w:sz="0" w:space="0" w:color="auto"/>
      </w:divBdr>
    </w:div>
    <w:div w:id="213787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ogle.com/search?sca_esv=7978873cf7ff4aec&amp;sca_upv=1&amp;rlz=1C1UUXU_esPY1034PY1035&amp;sxsrf=ADLYWIKFGyyGWWcn4sCFUOgAjX5aBibbZA:1715090564444&amp;q=carbapenems&amp;spell=1&amp;sa=X&amp;ved=2ahUKEwiYtOee2vuFAxVDO7kGHfUSAIEQBSgAegQICRAC" TargetMode="External"/><Relationship Id="rId4" Type="http://schemas.openxmlformats.org/officeDocument/2006/relationships/styles" Target="styles.xml"/><Relationship Id="rId9" Type="http://schemas.openxmlformats.org/officeDocument/2006/relationships/hyperlink" Target="https://www.google.com/search?sca_esv=7978873cf7ff4aec&amp;sca_upv=1&amp;rlz=1C1UUXU_esPY1034PY1035&amp;sxsrf=ADLYWIIjY5c78gK2EFCnXK1hPJRNWKLlHQ:1715088397039&amp;q=Resistencia+Antimicrobiana&amp;spell=1&amp;sa=X&amp;ved=2ahUKEwi1t6eV0vuFAxWiqJUCHWkQCW4QBSgAegQICBA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uEngHxsFTgc39g5ajlOBKytpg==">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42CF66-73D9-EA46-B752-FB1DF1A9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4460</Words>
  <Characters>24533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María Eugenia Gómez Urbieta</cp:lastModifiedBy>
  <cp:revision>10</cp:revision>
  <dcterms:created xsi:type="dcterms:W3CDTF">2024-05-09T16:34:00Z</dcterms:created>
  <dcterms:modified xsi:type="dcterms:W3CDTF">2024-05-09T17:07:00Z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0x0101007AC56ED6212FA74C8DFE130EBD3B461F</vt:lpwstr>
  </property>
</Properties>
</file>