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D8DB" w14:textId="03E5FAF2" w:rsidR="00CA11B8" w:rsidRPr="00071146" w:rsidRDefault="009D5E73" w:rsidP="009D5E73">
      <w:pPr>
        <w:suppressAutoHyphens/>
        <w:spacing w:after="0" w:line="240" w:lineRule="auto"/>
        <w:jc w:val="both"/>
        <w:rPr>
          <w:rFonts w:ascii="Arial" w:eastAsia="Times New Roman" w:hAnsi="Arial" w:cs="Arial"/>
          <w:b/>
          <w:bCs/>
          <w:sz w:val="24"/>
          <w:szCs w:val="24"/>
          <w:lang w:val="pt-BR" w:eastAsia="es-ES"/>
        </w:rPr>
      </w:pPr>
      <w:r w:rsidRPr="009D5E73">
        <w:rPr>
          <w:rFonts w:ascii="Arial" w:eastAsia="Times New Roman" w:hAnsi="Arial" w:cs="Arial"/>
          <w:b/>
          <w:bCs/>
          <w:noProof/>
          <w:sz w:val="24"/>
          <w:szCs w:val="24"/>
          <w:lang w:val="es-UY" w:eastAsia="es-ES"/>
        </w:rPr>
        <w:drawing>
          <wp:inline distT="0" distB="0" distL="0" distR="0" wp14:anchorId="5D412B40" wp14:editId="400815F1">
            <wp:extent cx="1200785" cy="762000"/>
            <wp:effectExtent l="0" t="0" r="0" b="0"/>
            <wp:docPr id="99635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762000"/>
                    </a:xfrm>
                    <a:prstGeom prst="rect">
                      <a:avLst/>
                    </a:prstGeom>
                    <a:noFill/>
                  </pic:spPr>
                </pic:pic>
              </a:graphicData>
            </a:graphic>
          </wp:inline>
        </w:drawing>
      </w:r>
      <w:r w:rsidRPr="00071146">
        <w:rPr>
          <w:rFonts w:ascii="Arial" w:eastAsia="Times New Roman" w:hAnsi="Arial" w:cs="Arial"/>
          <w:b/>
          <w:bCs/>
          <w:sz w:val="24"/>
          <w:szCs w:val="24"/>
          <w:lang w:val="pt-BR" w:eastAsia="es-ES"/>
        </w:rPr>
        <w:t xml:space="preserve">                                                                                    </w:t>
      </w:r>
      <w:r w:rsidRPr="009D5E73">
        <w:rPr>
          <w:rFonts w:ascii="Arial" w:eastAsia="Times New Roman" w:hAnsi="Arial" w:cs="Arial"/>
          <w:b/>
          <w:bCs/>
          <w:noProof/>
          <w:sz w:val="24"/>
          <w:szCs w:val="24"/>
          <w:lang w:val="es-UY" w:eastAsia="es-ES"/>
        </w:rPr>
        <w:drawing>
          <wp:inline distT="0" distB="0" distL="0" distR="0" wp14:anchorId="3F93F6CF" wp14:editId="2D251D68">
            <wp:extent cx="1183005" cy="749935"/>
            <wp:effectExtent l="0" t="0" r="0" b="0"/>
            <wp:docPr id="111979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inline>
        </w:drawing>
      </w:r>
    </w:p>
    <w:p w14:paraId="2219F754" w14:textId="77777777" w:rsidR="009D5E73" w:rsidRPr="009D5E73" w:rsidRDefault="009D5E73" w:rsidP="009D5E73">
      <w:pPr>
        <w:suppressAutoHyphens/>
        <w:spacing w:after="0" w:line="240" w:lineRule="auto"/>
        <w:jc w:val="both"/>
        <w:rPr>
          <w:rFonts w:ascii="Arial" w:eastAsia="Times New Roman" w:hAnsi="Arial" w:cs="Arial"/>
          <w:b/>
          <w:bCs/>
          <w:sz w:val="24"/>
          <w:szCs w:val="24"/>
          <w:lang w:val="pt-BR" w:eastAsia="es-ES"/>
        </w:rPr>
      </w:pPr>
    </w:p>
    <w:p w14:paraId="6EF655F1" w14:textId="77777777" w:rsidR="009D5E73" w:rsidRPr="009D5E73" w:rsidRDefault="009D5E73" w:rsidP="009D5E73">
      <w:pPr>
        <w:suppressAutoHyphens/>
        <w:spacing w:after="0" w:line="240" w:lineRule="auto"/>
        <w:jc w:val="both"/>
        <w:rPr>
          <w:rFonts w:ascii="Arial" w:eastAsia="Times New Roman" w:hAnsi="Arial" w:cs="Arial"/>
          <w:b/>
          <w:bCs/>
          <w:sz w:val="24"/>
          <w:szCs w:val="24"/>
          <w:lang w:val="pt-BR" w:eastAsia="es-ES"/>
        </w:rPr>
      </w:pPr>
    </w:p>
    <w:p w14:paraId="1A42DB84" w14:textId="593204FD" w:rsidR="003F1EFE" w:rsidRPr="009D5E73" w:rsidRDefault="003F1EFE" w:rsidP="009D5E73">
      <w:pPr>
        <w:suppressAutoHyphens/>
        <w:spacing w:after="0" w:line="240" w:lineRule="auto"/>
        <w:jc w:val="both"/>
        <w:rPr>
          <w:rFonts w:ascii="Arial" w:eastAsia="Times New Roman" w:hAnsi="Arial" w:cs="Arial"/>
          <w:b/>
          <w:bCs/>
          <w:sz w:val="24"/>
          <w:szCs w:val="24"/>
          <w:lang w:val="pt-BR" w:eastAsia="es-ES"/>
        </w:rPr>
      </w:pPr>
      <w:r w:rsidRPr="009D5E73">
        <w:rPr>
          <w:rFonts w:ascii="Arial" w:eastAsia="Times New Roman" w:hAnsi="Arial" w:cs="Arial"/>
          <w:b/>
          <w:bCs/>
          <w:sz w:val="24"/>
          <w:szCs w:val="24"/>
          <w:lang w:val="pt-BR" w:eastAsia="es-ES"/>
        </w:rPr>
        <w:t>MERCOSUR/CT N° 6/ACTA Nº 0</w:t>
      </w:r>
      <w:r w:rsidR="006A5A6C" w:rsidRPr="009D5E73">
        <w:rPr>
          <w:rFonts w:ascii="Arial" w:eastAsia="Times New Roman" w:hAnsi="Arial" w:cs="Arial"/>
          <w:b/>
          <w:bCs/>
          <w:sz w:val="24"/>
          <w:szCs w:val="24"/>
          <w:lang w:val="pt-BR" w:eastAsia="es-ES"/>
        </w:rPr>
        <w:t>1</w:t>
      </w:r>
      <w:r w:rsidRPr="009D5E73">
        <w:rPr>
          <w:rFonts w:ascii="Arial" w:eastAsia="Times New Roman" w:hAnsi="Arial" w:cs="Arial"/>
          <w:b/>
          <w:bCs/>
          <w:sz w:val="24"/>
          <w:szCs w:val="24"/>
          <w:lang w:val="pt-BR" w:eastAsia="es-ES"/>
        </w:rPr>
        <w:t>/2</w:t>
      </w:r>
      <w:r w:rsidR="006A5A6C" w:rsidRPr="009D5E73">
        <w:rPr>
          <w:rFonts w:ascii="Arial" w:eastAsia="Times New Roman" w:hAnsi="Arial" w:cs="Arial"/>
          <w:b/>
          <w:bCs/>
          <w:sz w:val="24"/>
          <w:szCs w:val="24"/>
          <w:lang w:val="pt-BR" w:eastAsia="es-ES"/>
        </w:rPr>
        <w:t>4</w:t>
      </w:r>
    </w:p>
    <w:p w14:paraId="11EC10F3" w14:textId="784FF38F" w:rsidR="003F1EFE" w:rsidRPr="009D5E73" w:rsidRDefault="003F1EFE" w:rsidP="009D5E73">
      <w:pPr>
        <w:suppressAutoHyphens/>
        <w:spacing w:after="0" w:line="240" w:lineRule="auto"/>
        <w:jc w:val="both"/>
        <w:rPr>
          <w:rFonts w:ascii="Arial" w:eastAsia="Times New Roman" w:hAnsi="Arial" w:cs="Arial"/>
          <w:b/>
          <w:bCs/>
          <w:color w:val="000000"/>
          <w:sz w:val="24"/>
          <w:szCs w:val="24"/>
          <w:lang w:val="pt-BR" w:eastAsia="es-ES"/>
        </w:rPr>
      </w:pPr>
    </w:p>
    <w:p w14:paraId="2E3F9FF3" w14:textId="77777777" w:rsidR="00953A65" w:rsidRPr="009D5E73" w:rsidRDefault="00953A65" w:rsidP="009D5E73">
      <w:pPr>
        <w:suppressAutoHyphens/>
        <w:spacing w:after="0" w:line="240" w:lineRule="auto"/>
        <w:jc w:val="both"/>
        <w:rPr>
          <w:rFonts w:ascii="Arial" w:eastAsia="Times New Roman" w:hAnsi="Arial" w:cs="Arial"/>
          <w:b/>
          <w:bCs/>
          <w:color w:val="000000"/>
          <w:sz w:val="24"/>
          <w:szCs w:val="24"/>
          <w:lang w:val="pt-BR" w:eastAsia="es-ES"/>
        </w:rPr>
      </w:pPr>
    </w:p>
    <w:p w14:paraId="28530462" w14:textId="06CAA25C" w:rsidR="003F1EFE" w:rsidRPr="009D5E73" w:rsidRDefault="003F1EFE" w:rsidP="00007183">
      <w:pPr>
        <w:suppressAutoHyphens/>
        <w:spacing w:after="0" w:line="240" w:lineRule="auto"/>
        <w:jc w:val="center"/>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X</w:t>
      </w:r>
      <w:r w:rsidR="008F6715" w:rsidRPr="009D5E73">
        <w:rPr>
          <w:rFonts w:ascii="Arial" w:eastAsia="Times New Roman" w:hAnsi="Arial" w:cs="Arial"/>
          <w:b/>
          <w:bCs/>
          <w:sz w:val="24"/>
          <w:szCs w:val="24"/>
          <w:lang w:val="es-UY" w:eastAsia="es-ES"/>
        </w:rPr>
        <w:t>L</w:t>
      </w:r>
      <w:r w:rsidR="00CC56EF" w:rsidRPr="009D5E73">
        <w:rPr>
          <w:rFonts w:ascii="Arial" w:eastAsia="Times New Roman" w:hAnsi="Arial" w:cs="Arial"/>
          <w:b/>
          <w:bCs/>
          <w:sz w:val="24"/>
          <w:szCs w:val="24"/>
          <w:lang w:val="es-UY" w:eastAsia="es-ES"/>
        </w:rPr>
        <w:t>I</w:t>
      </w:r>
      <w:r w:rsidR="006A5A6C" w:rsidRPr="009D5E73">
        <w:rPr>
          <w:rFonts w:ascii="Arial" w:eastAsia="Times New Roman" w:hAnsi="Arial" w:cs="Arial"/>
          <w:b/>
          <w:bCs/>
          <w:sz w:val="24"/>
          <w:szCs w:val="24"/>
          <w:lang w:val="es-UY" w:eastAsia="es-ES"/>
        </w:rPr>
        <w:t>V</w:t>
      </w:r>
      <w:r w:rsidR="00797ECB" w:rsidRPr="009D5E73">
        <w:rPr>
          <w:rFonts w:ascii="Arial" w:eastAsia="Times New Roman" w:hAnsi="Arial" w:cs="Arial"/>
          <w:b/>
          <w:bCs/>
          <w:sz w:val="24"/>
          <w:szCs w:val="24"/>
          <w:lang w:val="es-UY" w:eastAsia="es-ES"/>
        </w:rPr>
        <w:t xml:space="preserve"> </w:t>
      </w:r>
      <w:r w:rsidRPr="009D5E73">
        <w:rPr>
          <w:rFonts w:ascii="Arial" w:eastAsia="Times New Roman" w:hAnsi="Arial" w:cs="Arial"/>
          <w:b/>
          <w:bCs/>
          <w:sz w:val="24"/>
          <w:szCs w:val="24"/>
          <w:lang w:val="es-UY" w:eastAsia="es-ES"/>
        </w:rPr>
        <w:t xml:space="preserve">REUNIÓN ORDINARIA DEL COMITÉ TÉCNICO </w:t>
      </w:r>
      <w:proofErr w:type="spellStart"/>
      <w:r w:rsidRPr="009D5E73">
        <w:rPr>
          <w:rFonts w:ascii="Arial" w:eastAsia="Times New Roman" w:hAnsi="Arial" w:cs="Arial"/>
          <w:b/>
          <w:bCs/>
          <w:sz w:val="24"/>
          <w:szCs w:val="24"/>
          <w:lang w:val="es-UY" w:eastAsia="es-ES"/>
        </w:rPr>
        <w:t>Nº</w:t>
      </w:r>
      <w:proofErr w:type="spellEnd"/>
      <w:r w:rsidRPr="009D5E73">
        <w:rPr>
          <w:rFonts w:ascii="Arial" w:eastAsia="Times New Roman" w:hAnsi="Arial" w:cs="Arial"/>
          <w:b/>
          <w:bCs/>
          <w:sz w:val="24"/>
          <w:szCs w:val="24"/>
          <w:lang w:val="es-UY" w:eastAsia="es-ES"/>
        </w:rPr>
        <w:t xml:space="preserve"> 6</w:t>
      </w:r>
    </w:p>
    <w:p w14:paraId="13DBEFBB" w14:textId="77777777" w:rsidR="003F1EFE" w:rsidRPr="009D5E73" w:rsidRDefault="003F1EFE" w:rsidP="00007183">
      <w:pPr>
        <w:spacing w:after="0" w:line="240" w:lineRule="auto"/>
        <w:jc w:val="center"/>
        <w:outlineLvl w:val="0"/>
        <w:rPr>
          <w:rFonts w:ascii="Arial" w:eastAsia="Times New Roman" w:hAnsi="Arial" w:cs="Arial"/>
          <w:b/>
          <w:bCs/>
          <w:color w:val="000000"/>
          <w:sz w:val="24"/>
          <w:szCs w:val="24"/>
          <w:lang w:val="es-UY" w:eastAsia="es-ES"/>
        </w:rPr>
      </w:pPr>
      <w:r w:rsidRPr="009D5E73">
        <w:rPr>
          <w:rFonts w:ascii="Arial" w:eastAsia="Times New Roman" w:hAnsi="Arial" w:cs="Arial"/>
          <w:b/>
          <w:bCs/>
          <w:sz w:val="24"/>
          <w:szCs w:val="24"/>
          <w:lang w:val="es-UY" w:eastAsia="es-ES"/>
        </w:rPr>
        <w:t>“ESTADÍSTICAS DE COMERCIO EXTERIOR DEL MERCOSUR”</w:t>
      </w:r>
    </w:p>
    <w:p w14:paraId="10CBCF1D" w14:textId="77777777" w:rsidR="00953A65" w:rsidRPr="009D5E73" w:rsidRDefault="00953A65" w:rsidP="009D5E73">
      <w:pPr>
        <w:spacing w:after="0" w:line="240" w:lineRule="auto"/>
        <w:jc w:val="both"/>
        <w:outlineLvl w:val="0"/>
        <w:rPr>
          <w:rFonts w:ascii="Arial" w:eastAsia="Arial" w:hAnsi="Arial" w:cs="Arial"/>
          <w:sz w:val="24"/>
          <w:szCs w:val="24"/>
          <w:lang w:val="es-UY" w:eastAsia="es-ES"/>
        </w:rPr>
      </w:pPr>
    </w:p>
    <w:p w14:paraId="728ECA7B" w14:textId="5A5B5642" w:rsidR="006A5A6C" w:rsidRPr="009D5E73" w:rsidRDefault="006A5A6C" w:rsidP="009D5E73">
      <w:pPr>
        <w:spacing w:after="0" w:line="240" w:lineRule="auto"/>
        <w:jc w:val="both"/>
        <w:rPr>
          <w:rFonts w:ascii="Arial" w:eastAsia="Times New Roman" w:hAnsi="Arial" w:cs="Arial"/>
          <w:sz w:val="24"/>
          <w:szCs w:val="24"/>
          <w:lang w:val="es-UY" w:eastAsia="es-UY"/>
        </w:rPr>
      </w:pPr>
      <w:r w:rsidRPr="009D5E73">
        <w:rPr>
          <w:rFonts w:ascii="Arial" w:eastAsia="Times New Roman" w:hAnsi="Arial" w:cs="Arial"/>
          <w:sz w:val="24"/>
          <w:szCs w:val="24"/>
          <w:lang w:val="es-UY" w:eastAsia="es-UY"/>
        </w:rPr>
        <w:t xml:space="preserve">Se realizó entre los días </w:t>
      </w:r>
      <w:r w:rsidRPr="009D5E73">
        <w:rPr>
          <w:rFonts w:ascii="Arial" w:eastAsia="Arial" w:hAnsi="Arial" w:cs="Arial"/>
          <w:sz w:val="24"/>
          <w:szCs w:val="24"/>
          <w:lang w:val="es-UY" w:eastAsia="es-ES"/>
        </w:rPr>
        <w:t>18 y 20 de marzo de 2024</w:t>
      </w:r>
      <w:r w:rsidRPr="009D5E73">
        <w:rPr>
          <w:rFonts w:ascii="Arial" w:eastAsia="Times New Roman" w:hAnsi="Arial" w:cs="Arial"/>
          <w:sz w:val="24"/>
          <w:szCs w:val="24"/>
          <w:lang w:val="es-UY" w:eastAsia="es-UY"/>
        </w:rPr>
        <w:t xml:space="preserve">, en ejercicio de la Presidencia </w:t>
      </w:r>
      <w:r w:rsidRPr="009D5E73">
        <w:rPr>
          <w:rFonts w:ascii="Arial" w:eastAsia="Times New Roman" w:hAnsi="Arial" w:cs="Arial"/>
          <w:i/>
          <w:sz w:val="24"/>
          <w:szCs w:val="24"/>
          <w:lang w:val="es-UY" w:eastAsia="es-UY"/>
        </w:rPr>
        <w:t>Pro Tempore</w:t>
      </w:r>
      <w:r w:rsidRPr="009D5E73">
        <w:rPr>
          <w:rFonts w:ascii="Arial" w:eastAsia="Times New Roman" w:hAnsi="Arial" w:cs="Arial"/>
          <w:sz w:val="24"/>
          <w:szCs w:val="24"/>
          <w:lang w:val="es-UY" w:eastAsia="es-UY"/>
        </w:rPr>
        <w:t xml:space="preserve"> de Paraguay (PPTP), la XLIV </w:t>
      </w:r>
      <w:r w:rsidRPr="009D5E73">
        <w:rPr>
          <w:rFonts w:ascii="Arial" w:eastAsia="Times New Roman" w:hAnsi="Arial" w:cs="Arial"/>
          <w:sz w:val="24"/>
          <w:szCs w:val="24"/>
          <w:lang w:val="es-UY" w:eastAsia="es-ES"/>
        </w:rPr>
        <w:t xml:space="preserve">Reunión Ordinaria del Comité Técnico </w:t>
      </w:r>
      <w:proofErr w:type="spellStart"/>
      <w:r w:rsidRPr="009D5E73">
        <w:rPr>
          <w:rFonts w:ascii="Arial" w:eastAsia="Times New Roman" w:hAnsi="Arial" w:cs="Arial"/>
          <w:sz w:val="24"/>
          <w:szCs w:val="24"/>
          <w:lang w:val="es-UY" w:eastAsia="es-ES"/>
        </w:rPr>
        <w:t>N°</w:t>
      </w:r>
      <w:proofErr w:type="spellEnd"/>
      <w:r w:rsidRPr="009D5E73">
        <w:rPr>
          <w:rFonts w:ascii="Arial" w:eastAsia="Times New Roman" w:hAnsi="Arial" w:cs="Arial"/>
          <w:sz w:val="24"/>
          <w:szCs w:val="24"/>
          <w:lang w:val="es-UY" w:eastAsia="es-ES"/>
        </w:rPr>
        <w:t xml:space="preserve"> 6 “Estadísticas de Comercio Exterior del MERCOSUR” (CT </w:t>
      </w:r>
      <w:proofErr w:type="spellStart"/>
      <w:r w:rsidRPr="009D5E73">
        <w:rPr>
          <w:rFonts w:ascii="Arial" w:eastAsia="Times New Roman" w:hAnsi="Arial" w:cs="Arial"/>
          <w:sz w:val="24"/>
          <w:szCs w:val="24"/>
          <w:lang w:val="es-UY" w:eastAsia="es-ES"/>
        </w:rPr>
        <w:t>N°</w:t>
      </w:r>
      <w:proofErr w:type="spellEnd"/>
      <w:r w:rsidRPr="009D5E73">
        <w:rPr>
          <w:rFonts w:ascii="Arial" w:eastAsia="Times New Roman" w:hAnsi="Arial" w:cs="Arial"/>
          <w:sz w:val="24"/>
          <w:szCs w:val="24"/>
          <w:lang w:val="es-UY" w:eastAsia="es-ES"/>
        </w:rPr>
        <w:t xml:space="preserve"> 6),</w:t>
      </w:r>
      <w:r w:rsidRPr="009D5E73">
        <w:rPr>
          <w:rFonts w:ascii="Arial" w:eastAsia="Times New Roman" w:hAnsi="Arial" w:cs="Arial"/>
          <w:sz w:val="24"/>
          <w:szCs w:val="24"/>
          <w:lang w:val="es-UY" w:eastAsia="es-UY"/>
        </w:rPr>
        <w:t xml:space="preserve"> por sistema de videoconferencia de conformidad con lo dispuesto en la Resolución GMC </w:t>
      </w:r>
      <w:proofErr w:type="spellStart"/>
      <w:r w:rsidRPr="009D5E73">
        <w:rPr>
          <w:rFonts w:ascii="Arial" w:eastAsia="Times New Roman" w:hAnsi="Arial" w:cs="Arial"/>
          <w:sz w:val="24"/>
          <w:szCs w:val="24"/>
          <w:lang w:val="es-UY" w:eastAsia="es-UY"/>
        </w:rPr>
        <w:t>N°</w:t>
      </w:r>
      <w:proofErr w:type="spellEnd"/>
      <w:r w:rsidRPr="009D5E73">
        <w:rPr>
          <w:rFonts w:ascii="Arial" w:eastAsia="Times New Roman" w:hAnsi="Arial" w:cs="Arial"/>
          <w:sz w:val="24"/>
          <w:szCs w:val="24"/>
          <w:lang w:val="es-UY" w:eastAsia="es-UY"/>
        </w:rPr>
        <w:t xml:space="preserve"> 19/12, con la presencia de las delegaciones de </w:t>
      </w:r>
      <w:r w:rsidRPr="009D5E73">
        <w:rPr>
          <w:rFonts w:ascii="Arial" w:eastAsia="Times New Roman" w:hAnsi="Arial" w:cs="Arial"/>
          <w:bCs/>
          <w:sz w:val="24"/>
          <w:szCs w:val="24"/>
          <w:lang w:val="es-UY" w:eastAsia="es-ES"/>
        </w:rPr>
        <w:t>Argentina, Brasil, Paraguay</w:t>
      </w:r>
      <w:r w:rsidR="00DD7DB9" w:rsidRPr="009D5E73">
        <w:rPr>
          <w:rFonts w:ascii="Arial" w:eastAsia="Times New Roman" w:hAnsi="Arial" w:cs="Arial"/>
          <w:bCs/>
          <w:sz w:val="24"/>
          <w:szCs w:val="24"/>
          <w:lang w:val="es-UY" w:eastAsia="es-ES"/>
        </w:rPr>
        <w:t xml:space="preserve"> y</w:t>
      </w:r>
      <w:r w:rsidRPr="009D5E73">
        <w:rPr>
          <w:rFonts w:ascii="Arial" w:eastAsia="Times New Roman" w:hAnsi="Arial" w:cs="Arial"/>
          <w:bCs/>
          <w:sz w:val="24"/>
          <w:szCs w:val="24"/>
          <w:lang w:val="es-UY" w:eastAsia="es-ES"/>
        </w:rPr>
        <w:t xml:space="preserve"> Uruguay</w:t>
      </w:r>
      <w:r w:rsidR="00D05709">
        <w:rPr>
          <w:rFonts w:ascii="Arial" w:eastAsia="Times New Roman" w:hAnsi="Arial" w:cs="Arial"/>
          <w:bCs/>
          <w:sz w:val="24"/>
          <w:szCs w:val="24"/>
          <w:lang w:val="es-UY" w:eastAsia="es-ES"/>
        </w:rPr>
        <w:t xml:space="preserve"> y representantes de la SM/UTECEM</w:t>
      </w:r>
      <w:r w:rsidRPr="009D5E73">
        <w:rPr>
          <w:rFonts w:ascii="Arial" w:eastAsia="Times New Roman" w:hAnsi="Arial" w:cs="Arial"/>
          <w:bCs/>
          <w:sz w:val="24"/>
          <w:szCs w:val="24"/>
          <w:lang w:val="es-UY" w:eastAsia="es-ES"/>
        </w:rPr>
        <w:t>.</w:t>
      </w:r>
      <w:r w:rsidRPr="009D5E73">
        <w:rPr>
          <w:rFonts w:ascii="Arial" w:eastAsia="Times New Roman" w:hAnsi="Arial" w:cs="Arial"/>
          <w:sz w:val="24"/>
          <w:szCs w:val="24"/>
          <w:lang w:val="es-UY" w:eastAsia="es-UY"/>
        </w:rPr>
        <w:t xml:space="preserve"> </w:t>
      </w:r>
    </w:p>
    <w:p w14:paraId="4FA4459B" w14:textId="7A79045A" w:rsidR="003F1EFE" w:rsidRPr="009D5E73" w:rsidRDefault="003F1EFE" w:rsidP="009D5E73">
      <w:pPr>
        <w:spacing w:after="0" w:line="240" w:lineRule="auto"/>
        <w:jc w:val="both"/>
        <w:outlineLvl w:val="0"/>
        <w:rPr>
          <w:rFonts w:ascii="Arial" w:eastAsia="Times New Roman" w:hAnsi="Arial" w:cs="Arial"/>
          <w:bCs/>
          <w:sz w:val="24"/>
          <w:szCs w:val="24"/>
          <w:lang w:val="es-UY" w:eastAsia="es-ES"/>
        </w:rPr>
      </w:pPr>
    </w:p>
    <w:p w14:paraId="6C0F21D9" w14:textId="77777777" w:rsidR="003F1EFE" w:rsidRPr="009D5E73" w:rsidRDefault="003F1EFE" w:rsidP="009D5E73">
      <w:pPr>
        <w:widowControl w:val="0"/>
        <w:tabs>
          <w:tab w:val="left" w:pos="709"/>
        </w:tabs>
        <w:spacing w:after="0" w:line="240" w:lineRule="auto"/>
        <w:jc w:val="both"/>
        <w:rPr>
          <w:rFonts w:ascii="Arial" w:eastAsia="Times New Roman" w:hAnsi="Arial" w:cs="Arial"/>
          <w:sz w:val="24"/>
          <w:szCs w:val="24"/>
          <w:lang w:val="es-UY" w:eastAsia="es-ES"/>
        </w:rPr>
      </w:pPr>
    </w:p>
    <w:p w14:paraId="1B927A2B" w14:textId="60B4E052" w:rsidR="003F1EFE" w:rsidRPr="009D5E73" w:rsidRDefault="003F1EFE" w:rsidP="009D5E73">
      <w:pPr>
        <w:tabs>
          <w:tab w:val="left" w:pos="452"/>
        </w:tabs>
        <w:suppressAutoHyphens/>
        <w:spacing w:after="0" w:line="240" w:lineRule="auto"/>
        <w:jc w:val="both"/>
        <w:rPr>
          <w:rFonts w:ascii="Arial" w:eastAsia="Calibri" w:hAnsi="Arial" w:cs="Arial"/>
          <w:sz w:val="24"/>
          <w:szCs w:val="24"/>
          <w:lang w:val="es-UY" w:eastAsia="zh-CN"/>
        </w:rPr>
      </w:pPr>
      <w:r w:rsidRPr="009D5E73">
        <w:rPr>
          <w:rFonts w:ascii="Arial" w:eastAsia="Times New Roman" w:hAnsi="Arial" w:cs="Arial"/>
          <w:sz w:val="24"/>
          <w:szCs w:val="24"/>
          <w:lang w:val="es-UY" w:eastAsia="es-AR"/>
        </w:rPr>
        <w:t xml:space="preserve">La apertura de la reunión estuvo a cargo </w:t>
      </w:r>
      <w:r w:rsidR="0070109F" w:rsidRPr="009D5E73">
        <w:rPr>
          <w:rFonts w:ascii="Arial" w:eastAsia="Times New Roman" w:hAnsi="Arial" w:cs="Arial"/>
          <w:sz w:val="24"/>
          <w:szCs w:val="24"/>
          <w:lang w:val="es-UY" w:eastAsia="es-AR"/>
        </w:rPr>
        <w:t>Sr. Guillermo Ortiz</w:t>
      </w:r>
      <w:r w:rsidRPr="009D5E73">
        <w:rPr>
          <w:rFonts w:ascii="Arial" w:eastAsia="Times New Roman" w:hAnsi="Arial" w:cs="Arial"/>
          <w:sz w:val="24"/>
          <w:szCs w:val="24"/>
          <w:lang w:val="es-UY" w:eastAsia="es-AR"/>
        </w:rPr>
        <w:t xml:space="preserve">, Coordinador Nacional del CT </w:t>
      </w:r>
      <w:proofErr w:type="spellStart"/>
      <w:r w:rsidRPr="009D5E73">
        <w:rPr>
          <w:rFonts w:ascii="Arial" w:eastAsia="Times New Roman" w:hAnsi="Arial" w:cs="Arial"/>
          <w:sz w:val="24"/>
          <w:szCs w:val="24"/>
          <w:lang w:val="es-UY" w:eastAsia="es-AR"/>
        </w:rPr>
        <w:t>N°</w:t>
      </w:r>
      <w:proofErr w:type="spellEnd"/>
      <w:r w:rsidRPr="009D5E73">
        <w:rPr>
          <w:rFonts w:ascii="Arial" w:eastAsia="Times New Roman" w:hAnsi="Arial" w:cs="Arial"/>
          <w:sz w:val="24"/>
          <w:szCs w:val="24"/>
          <w:lang w:val="es-UY" w:eastAsia="es-AR"/>
        </w:rPr>
        <w:t xml:space="preserve"> 6 en ejercicio de la PPT</w:t>
      </w:r>
      <w:r w:rsidR="007E13D3" w:rsidRPr="009D5E73">
        <w:rPr>
          <w:rFonts w:ascii="Arial" w:eastAsia="Times New Roman" w:hAnsi="Arial" w:cs="Arial"/>
          <w:sz w:val="24"/>
          <w:szCs w:val="24"/>
          <w:lang w:val="es-UY" w:eastAsia="es-AR"/>
        </w:rPr>
        <w:t>P</w:t>
      </w:r>
      <w:r w:rsidRPr="009D5E73">
        <w:rPr>
          <w:rFonts w:ascii="Arial" w:eastAsia="Times New Roman" w:hAnsi="Arial" w:cs="Arial"/>
          <w:sz w:val="24"/>
          <w:szCs w:val="24"/>
          <w:lang w:val="es-UY" w:eastAsia="es-AR"/>
        </w:rPr>
        <w:t xml:space="preserve">, quien dio </w:t>
      </w:r>
      <w:r w:rsidR="0061560B" w:rsidRPr="009D5E73">
        <w:rPr>
          <w:rFonts w:ascii="Arial" w:eastAsia="Times New Roman" w:hAnsi="Arial" w:cs="Arial"/>
          <w:sz w:val="24"/>
          <w:szCs w:val="24"/>
          <w:lang w:val="es-UY" w:eastAsia="es-AR"/>
        </w:rPr>
        <w:t xml:space="preserve">la </w:t>
      </w:r>
      <w:r w:rsidRPr="009D5E73">
        <w:rPr>
          <w:rFonts w:ascii="Arial" w:eastAsia="Times New Roman" w:hAnsi="Arial" w:cs="Arial"/>
          <w:sz w:val="24"/>
          <w:szCs w:val="24"/>
          <w:lang w:val="es-UY" w:eastAsia="es-AR"/>
        </w:rPr>
        <w:t>bienvenida a las delegaciones</w:t>
      </w:r>
      <w:r w:rsidR="0061560B" w:rsidRPr="009D5E73">
        <w:rPr>
          <w:rFonts w:ascii="Arial" w:eastAsia="Calibri" w:hAnsi="Arial" w:cs="Arial"/>
          <w:sz w:val="24"/>
          <w:szCs w:val="24"/>
          <w:lang w:val="es-UY" w:eastAsia="zh-CN"/>
        </w:rPr>
        <w:t xml:space="preserve"> </w:t>
      </w:r>
      <w:r w:rsidRPr="009D5E73">
        <w:rPr>
          <w:rFonts w:ascii="Arial" w:eastAsia="Calibri" w:hAnsi="Arial" w:cs="Arial"/>
          <w:sz w:val="24"/>
          <w:szCs w:val="24"/>
          <w:lang w:val="es-UY" w:eastAsia="zh-CN"/>
        </w:rPr>
        <w:t>y puso a consideración la agenda de la reunión, la cual fue aprobada.</w:t>
      </w:r>
    </w:p>
    <w:p w14:paraId="5D6592AB" w14:textId="77777777" w:rsidR="003F1EFE" w:rsidRPr="009D5E73" w:rsidRDefault="003F1EFE" w:rsidP="009D5E73">
      <w:pPr>
        <w:spacing w:after="0" w:line="240" w:lineRule="auto"/>
        <w:jc w:val="both"/>
        <w:rPr>
          <w:rFonts w:ascii="Arial" w:eastAsia="Calibri" w:hAnsi="Arial" w:cs="Arial"/>
          <w:sz w:val="24"/>
          <w:szCs w:val="24"/>
          <w:lang w:val="es-UY"/>
        </w:rPr>
      </w:pPr>
    </w:p>
    <w:p w14:paraId="1CB89C2A" w14:textId="7777777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 xml:space="preserve">La Lista de Participantes consta como </w:t>
      </w:r>
      <w:r w:rsidRPr="009D5E73">
        <w:rPr>
          <w:rFonts w:ascii="Arial" w:eastAsia="Calibri" w:hAnsi="Arial" w:cs="Arial"/>
          <w:b/>
          <w:sz w:val="24"/>
          <w:szCs w:val="24"/>
          <w:lang w:val="es-UY"/>
        </w:rPr>
        <w:t>Anexo I</w:t>
      </w:r>
      <w:r w:rsidRPr="009D5E73">
        <w:rPr>
          <w:rFonts w:ascii="Arial" w:eastAsia="Calibri" w:hAnsi="Arial" w:cs="Arial"/>
          <w:sz w:val="24"/>
          <w:szCs w:val="24"/>
          <w:lang w:val="es-UY"/>
        </w:rPr>
        <w:t>.</w:t>
      </w:r>
    </w:p>
    <w:p w14:paraId="714BBC44" w14:textId="77777777" w:rsidR="003F1EFE" w:rsidRPr="009D5E73" w:rsidRDefault="003F1EFE" w:rsidP="009D5E73">
      <w:pPr>
        <w:spacing w:after="0" w:line="240" w:lineRule="auto"/>
        <w:jc w:val="both"/>
        <w:rPr>
          <w:rFonts w:ascii="Arial" w:eastAsia="Calibri" w:hAnsi="Arial" w:cs="Arial"/>
          <w:b/>
          <w:sz w:val="24"/>
          <w:szCs w:val="24"/>
          <w:lang w:val="es-UY"/>
        </w:rPr>
      </w:pPr>
    </w:p>
    <w:p w14:paraId="018261B6" w14:textId="7777777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 xml:space="preserve">La Agenda de la reunión consta como </w:t>
      </w:r>
      <w:r w:rsidRPr="009D5E73">
        <w:rPr>
          <w:rFonts w:ascii="Arial" w:eastAsia="Calibri" w:hAnsi="Arial" w:cs="Arial"/>
          <w:b/>
          <w:sz w:val="24"/>
          <w:szCs w:val="24"/>
          <w:lang w:val="es-UY"/>
        </w:rPr>
        <w:t>Anexo II</w:t>
      </w:r>
      <w:r w:rsidRPr="009D5E73">
        <w:rPr>
          <w:rFonts w:ascii="Arial" w:eastAsia="Calibri" w:hAnsi="Arial" w:cs="Arial"/>
          <w:sz w:val="24"/>
          <w:szCs w:val="24"/>
          <w:lang w:val="es-UY"/>
        </w:rPr>
        <w:t>.</w:t>
      </w:r>
    </w:p>
    <w:p w14:paraId="01EB30E7" w14:textId="77777777" w:rsidR="003F1EFE" w:rsidRPr="009D5E73" w:rsidRDefault="003F1EFE" w:rsidP="009D5E73">
      <w:pPr>
        <w:spacing w:after="0" w:line="240" w:lineRule="auto"/>
        <w:jc w:val="both"/>
        <w:rPr>
          <w:rFonts w:ascii="Arial" w:eastAsia="Calibri" w:hAnsi="Arial" w:cs="Arial"/>
          <w:sz w:val="24"/>
          <w:szCs w:val="24"/>
          <w:lang w:val="es-UY"/>
        </w:rPr>
      </w:pPr>
    </w:p>
    <w:p w14:paraId="36BFC0B9" w14:textId="7777777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 xml:space="preserve">El Resumen del Acta consta como </w:t>
      </w:r>
      <w:r w:rsidRPr="009D5E73">
        <w:rPr>
          <w:rFonts w:ascii="Arial" w:eastAsia="Calibri" w:hAnsi="Arial" w:cs="Arial"/>
          <w:b/>
          <w:sz w:val="24"/>
          <w:szCs w:val="24"/>
          <w:lang w:val="es-UY"/>
        </w:rPr>
        <w:t>Anexo III</w:t>
      </w:r>
      <w:r w:rsidRPr="009D5E73">
        <w:rPr>
          <w:rFonts w:ascii="Arial" w:eastAsia="Calibri" w:hAnsi="Arial" w:cs="Arial"/>
          <w:sz w:val="24"/>
          <w:szCs w:val="24"/>
          <w:lang w:val="es-UY"/>
        </w:rPr>
        <w:t>.</w:t>
      </w:r>
    </w:p>
    <w:p w14:paraId="48C56257" w14:textId="77777777" w:rsidR="003F1EFE" w:rsidRPr="009D5E73" w:rsidRDefault="003F1EFE" w:rsidP="009D5E73">
      <w:pPr>
        <w:spacing w:after="0" w:line="240" w:lineRule="auto"/>
        <w:jc w:val="both"/>
        <w:rPr>
          <w:rFonts w:ascii="Arial" w:eastAsia="Calibri" w:hAnsi="Arial" w:cs="Arial"/>
          <w:sz w:val="24"/>
          <w:szCs w:val="24"/>
          <w:lang w:val="es-UY"/>
        </w:rPr>
      </w:pPr>
    </w:p>
    <w:p w14:paraId="6BEA2517" w14:textId="77777777" w:rsidR="00624F60" w:rsidRPr="009D5E73" w:rsidRDefault="00624F60" w:rsidP="009D5E73">
      <w:pPr>
        <w:spacing w:after="0" w:line="240" w:lineRule="auto"/>
        <w:jc w:val="both"/>
        <w:rPr>
          <w:rFonts w:ascii="Arial" w:eastAsia="Calibri" w:hAnsi="Arial" w:cs="Arial"/>
          <w:sz w:val="24"/>
          <w:szCs w:val="24"/>
          <w:lang w:val="es-UY"/>
        </w:rPr>
      </w:pPr>
    </w:p>
    <w:p w14:paraId="48207257" w14:textId="0E5EF503" w:rsidR="003F1EFE" w:rsidRPr="009D5E73" w:rsidRDefault="00CB4C3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 xml:space="preserve">Durante la </w:t>
      </w:r>
      <w:r w:rsidR="003F1EFE" w:rsidRPr="009D5E73">
        <w:rPr>
          <w:rFonts w:ascii="Arial" w:eastAsia="Calibri" w:hAnsi="Arial" w:cs="Arial"/>
          <w:sz w:val="24"/>
          <w:szCs w:val="24"/>
          <w:lang w:val="es-UY"/>
        </w:rPr>
        <w:t>reunión fueron tratados los siguientes temas:</w:t>
      </w:r>
    </w:p>
    <w:p w14:paraId="0BE6C957" w14:textId="77777777" w:rsidR="006A5A6C" w:rsidRPr="009D5E73" w:rsidRDefault="006A5A6C" w:rsidP="009D5E73">
      <w:pPr>
        <w:spacing w:after="0" w:line="240" w:lineRule="auto"/>
        <w:jc w:val="both"/>
        <w:rPr>
          <w:rFonts w:ascii="Arial" w:eastAsia="Times New Roman" w:hAnsi="Arial" w:cs="Arial"/>
          <w:sz w:val="24"/>
          <w:szCs w:val="24"/>
          <w:lang w:val="es-UY" w:eastAsia="es-ES"/>
        </w:rPr>
      </w:pPr>
      <w:bookmarkStart w:id="1" w:name="_Hlk51063751"/>
    </w:p>
    <w:p w14:paraId="4EEAD47B" w14:textId="365F7881"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SITUACIÓN EN EL SUMINISTRO DE DATOS DE LOS PAÍSES PARA LA BASE DE DATOS DE COMERCIO EXTERIOR DEL MERCOSUR</w:t>
      </w:r>
    </w:p>
    <w:p w14:paraId="6EF23350"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1F95F846" w14:textId="6BCD1847" w:rsidR="00ED4709" w:rsidRPr="009D5E73" w:rsidRDefault="00117500"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w:t>
      </w:r>
      <w:r w:rsidR="00ED4709" w:rsidRPr="009D5E73">
        <w:rPr>
          <w:rFonts w:ascii="Arial" w:eastAsia="Times New Roman" w:hAnsi="Arial" w:cs="Arial"/>
          <w:sz w:val="24"/>
          <w:szCs w:val="24"/>
          <w:lang w:val="es-UY" w:eastAsia="es-ES"/>
        </w:rPr>
        <w:t xml:space="preserve"> SM/UTECEM </w:t>
      </w:r>
      <w:r w:rsidRPr="009D5E73">
        <w:rPr>
          <w:rFonts w:ascii="Arial" w:eastAsia="Times New Roman" w:hAnsi="Arial" w:cs="Arial"/>
          <w:sz w:val="24"/>
          <w:szCs w:val="24"/>
          <w:lang w:val="es-UY" w:eastAsia="es-ES"/>
        </w:rPr>
        <w:t>inform</w:t>
      </w:r>
      <w:r w:rsidR="00D05709">
        <w:rPr>
          <w:rFonts w:ascii="Arial" w:eastAsia="Times New Roman" w:hAnsi="Arial" w:cs="Arial"/>
          <w:sz w:val="24"/>
          <w:szCs w:val="24"/>
          <w:lang w:val="es-UY" w:eastAsia="es-ES"/>
        </w:rPr>
        <w:t>ó</w:t>
      </w:r>
      <w:r w:rsidR="00C7456F" w:rsidRPr="009D5E73">
        <w:rPr>
          <w:rFonts w:ascii="Arial" w:eastAsia="Times New Roman" w:hAnsi="Arial" w:cs="Arial"/>
          <w:sz w:val="24"/>
          <w:szCs w:val="24"/>
          <w:lang w:val="es-UY" w:eastAsia="es-ES"/>
        </w:rPr>
        <w:t xml:space="preserve"> sobre </w:t>
      </w:r>
      <w:r w:rsidRPr="009D5E73">
        <w:rPr>
          <w:rFonts w:ascii="Arial" w:eastAsia="Times New Roman" w:hAnsi="Arial" w:cs="Arial"/>
          <w:sz w:val="24"/>
          <w:szCs w:val="24"/>
          <w:lang w:val="es-UY" w:eastAsia="es-ES"/>
        </w:rPr>
        <w:t xml:space="preserve">el </w:t>
      </w:r>
      <w:r w:rsidR="00ED4709" w:rsidRPr="009D5E73">
        <w:rPr>
          <w:rFonts w:ascii="Arial" w:eastAsia="Times New Roman" w:hAnsi="Arial" w:cs="Arial"/>
          <w:sz w:val="24"/>
          <w:szCs w:val="24"/>
          <w:lang w:val="es-UY" w:eastAsia="es-ES"/>
        </w:rPr>
        <w:t xml:space="preserve">estado </w:t>
      </w:r>
      <w:r w:rsidRPr="009D5E73">
        <w:rPr>
          <w:rFonts w:ascii="Arial" w:eastAsia="Times New Roman" w:hAnsi="Arial" w:cs="Arial"/>
          <w:sz w:val="24"/>
          <w:szCs w:val="24"/>
          <w:lang w:val="es-UY" w:eastAsia="es-ES"/>
        </w:rPr>
        <w:t>del suministro de</w:t>
      </w:r>
      <w:r w:rsidR="00ED4709" w:rsidRPr="009D5E73">
        <w:rPr>
          <w:rFonts w:ascii="Arial" w:eastAsia="Times New Roman" w:hAnsi="Arial" w:cs="Arial"/>
          <w:sz w:val="24"/>
          <w:szCs w:val="24"/>
          <w:lang w:val="es-UY" w:eastAsia="es-ES"/>
        </w:rPr>
        <w:t xml:space="preserve"> da</w:t>
      </w:r>
      <w:r w:rsidRPr="009D5E73">
        <w:rPr>
          <w:rFonts w:ascii="Arial" w:eastAsia="Times New Roman" w:hAnsi="Arial" w:cs="Arial"/>
          <w:sz w:val="24"/>
          <w:szCs w:val="24"/>
          <w:lang w:val="es-UY" w:eastAsia="es-ES"/>
        </w:rPr>
        <w:t>t</w:t>
      </w:r>
      <w:r w:rsidR="00ED4709" w:rsidRPr="009D5E73">
        <w:rPr>
          <w:rFonts w:ascii="Arial" w:eastAsia="Times New Roman" w:hAnsi="Arial" w:cs="Arial"/>
          <w:sz w:val="24"/>
          <w:szCs w:val="24"/>
          <w:lang w:val="es-UY" w:eastAsia="es-ES"/>
        </w:rPr>
        <w:t xml:space="preserve">os de </w:t>
      </w:r>
      <w:r w:rsidRPr="009D5E73">
        <w:rPr>
          <w:rFonts w:ascii="Arial" w:eastAsia="Times New Roman" w:hAnsi="Arial" w:cs="Arial"/>
          <w:sz w:val="24"/>
          <w:szCs w:val="24"/>
          <w:lang w:val="es-UY" w:eastAsia="es-ES"/>
        </w:rPr>
        <w:t>comercio</w:t>
      </w:r>
      <w:r w:rsidR="00ED4709" w:rsidRPr="009D5E73">
        <w:rPr>
          <w:rFonts w:ascii="Arial" w:eastAsia="Times New Roman" w:hAnsi="Arial" w:cs="Arial"/>
          <w:sz w:val="24"/>
          <w:szCs w:val="24"/>
          <w:lang w:val="es-UY" w:eastAsia="es-ES"/>
        </w:rPr>
        <w:t xml:space="preserve"> exterior d</w:t>
      </w:r>
      <w:r w:rsidRPr="009D5E73">
        <w:rPr>
          <w:rFonts w:ascii="Arial" w:eastAsia="Times New Roman" w:hAnsi="Arial" w:cs="Arial"/>
          <w:sz w:val="24"/>
          <w:szCs w:val="24"/>
          <w:lang w:val="es-UY" w:eastAsia="es-ES"/>
        </w:rPr>
        <w:t>el</w:t>
      </w:r>
      <w:r w:rsidR="00ED4709" w:rsidRPr="009D5E73">
        <w:rPr>
          <w:rFonts w:ascii="Arial" w:eastAsia="Times New Roman" w:hAnsi="Arial" w:cs="Arial"/>
          <w:sz w:val="24"/>
          <w:szCs w:val="24"/>
          <w:lang w:val="es-UY" w:eastAsia="es-ES"/>
        </w:rPr>
        <w:t xml:space="preserve"> MERCOSU</w:t>
      </w:r>
      <w:r w:rsidRPr="009D5E73">
        <w:rPr>
          <w:rFonts w:ascii="Arial" w:eastAsia="Times New Roman" w:hAnsi="Arial" w:cs="Arial"/>
          <w:sz w:val="24"/>
          <w:szCs w:val="24"/>
          <w:lang w:val="es-UY" w:eastAsia="es-ES"/>
        </w:rPr>
        <w:t>R</w:t>
      </w:r>
      <w:r w:rsidR="00ED4709" w:rsidRPr="009D5E73">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el cual se encuentra actualizad</w:t>
      </w:r>
      <w:r w:rsidR="005476F8">
        <w:rPr>
          <w:rFonts w:ascii="Arial" w:eastAsia="Times New Roman" w:hAnsi="Arial" w:cs="Arial"/>
          <w:sz w:val="24"/>
          <w:szCs w:val="24"/>
          <w:lang w:val="es-UY" w:eastAsia="es-ES"/>
        </w:rPr>
        <w:t>o</w:t>
      </w:r>
      <w:r w:rsidR="00C7456F" w:rsidRPr="009D5E73">
        <w:rPr>
          <w:rFonts w:ascii="Arial" w:eastAsia="Times New Roman" w:hAnsi="Arial" w:cs="Arial"/>
          <w:sz w:val="24"/>
          <w:szCs w:val="24"/>
          <w:lang w:val="es-UY" w:eastAsia="es-ES"/>
        </w:rPr>
        <w:t xml:space="preserve"> según el siguiente detalle:</w:t>
      </w:r>
    </w:p>
    <w:p w14:paraId="57624C93" w14:textId="77777777" w:rsidR="00ED4709" w:rsidRPr="009D5E73" w:rsidRDefault="00ED4709" w:rsidP="009D5E73">
      <w:pPr>
        <w:spacing w:after="0" w:line="240" w:lineRule="auto"/>
        <w:jc w:val="both"/>
        <w:rPr>
          <w:rFonts w:ascii="Arial" w:eastAsia="Times New Roman" w:hAnsi="Arial" w:cs="Arial"/>
          <w:sz w:val="24"/>
          <w:szCs w:val="24"/>
          <w:lang w:val="es-UY" w:eastAsia="es-ES"/>
        </w:rPr>
      </w:pPr>
    </w:p>
    <w:p w14:paraId="7120979D" w14:textId="0A37F08A" w:rsidR="00ED4709" w:rsidRPr="009D5E73" w:rsidRDefault="00ED470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ab/>
        <w:t>Argentina:</w:t>
      </w:r>
      <w:r w:rsidR="00117500" w:rsidRPr="009D5E73">
        <w:rPr>
          <w:rFonts w:ascii="Arial" w:eastAsia="Times New Roman" w:hAnsi="Arial" w:cs="Arial"/>
          <w:sz w:val="24"/>
          <w:szCs w:val="24"/>
          <w:lang w:val="es-UY" w:eastAsia="es-ES"/>
        </w:rPr>
        <w:t xml:space="preserve"> hasta</w:t>
      </w:r>
      <w:r w:rsidRPr="009D5E73">
        <w:rPr>
          <w:rFonts w:ascii="Arial" w:eastAsia="Times New Roman" w:hAnsi="Arial" w:cs="Arial"/>
          <w:sz w:val="24"/>
          <w:szCs w:val="24"/>
          <w:lang w:val="es-UY" w:eastAsia="es-ES"/>
        </w:rPr>
        <w:t xml:space="preserve"> </w:t>
      </w:r>
      <w:r w:rsidR="00514793" w:rsidRPr="009D5E73">
        <w:rPr>
          <w:rFonts w:ascii="Arial" w:eastAsia="Times New Roman" w:hAnsi="Arial" w:cs="Arial"/>
          <w:sz w:val="24"/>
          <w:szCs w:val="24"/>
          <w:lang w:val="es-UY" w:eastAsia="es-ES"/>
        </w:rPr>
        <w:t>febrero</w:t>
      </w:r>
      <w:r w:rsidR="00117500" w:rsidRPr="009D5E73">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de 202</w:t>
      </w:r>
      <w:r w:rsidR="00117500" w:rsidRPr="009D5E73">
        <w:rPr>
          <w:rFonts w:ascii="Arial" w:eastAsia="Times New Roman" w:hAnsi="Arial" w:cs="Arial"/>
          <w:sz w:val="24"/>
          <w:szCs w:val="24"/>
          <w:lang w:val="es-UY" w:eastAsia="es-ES"/>
        </w:rPr>
        <w:t>4</w:t>
      </w:r>
    </w:p>
    <w:p w14:paraId="0A6557AD" w14:textId="66B8646D" w:rsidR="00ED4709" w:rsidRPr="009D5E73" w:rsidRDefault="00ED470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ab/>
        <w:t xml:space="preserve">Brasil: </w:t>
      </w:r>
      <w:r w:rsidR="00117500" w:rsidRPr="009D5E73">
        <w:rPr>
          <w:rFonts w:ascii="Arial" w:eastAsia="Times New Roman" w:hAnsi="Arial" w:cs="Arial"/>
          <w:sz w:val="24"/>
          <w:szCs w:val="24"/>
          <w:lang w:val="es-UY" w:eastAsia="es-ES"/>
        </w:rPr>
        <w:t>hasta febrero</w:t>
      </w:r>
      <w:r w:rsidRPr="009D5E73">
        <w:rPr>
          <w:rFonts w:ascii="Arial" w:eastAsia="Times New Roman" w:hAnsi="Arial" w:cs="Arial"/>
          <w:sz w:val="24"/>
          <w:szCs w:val="24"/>
          <w:lang w:val="es-UY" w:eastAsia="es-ES"/>
        </w:rPr>
        <w:t xml:space="preserve"> de 202</w:t>
      </w:r>
      <w:r w:rsidR="00117500" w:rsidRPr="009D5E73">
        <w:rPr>
          <w:rFonts w:ascii="Arial" w:eastAsia="Times New Roman" w:hAnsi="Arial" w:cs="Arial"/>
          <w:sz w:val="24"/>
          <w:szCs w:val="24"/>
          <w:lang w:val="es-UY" w:eastAsia="es-ES"/>
        </w:rPr>
        <w:t>4</w:t>
      </w:r>
    </w:p>
    <w:p w14:paraId="6CE14237" w14:textId="3913219A" w:rsidR="00ED4709" w:rsidRPr="009D5E73" w:rsidRDefault="00ED470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ab/>
        <w:t>Paragua</w:t>
      </w:r>
      <w:r w:rsidR="00117500" w:rsidRPr="009D5E73">
        <w:rPr>
          <w:rFonts w:ascii="Arial" w:eastAsia="Times New Roman" w:hAnsi="Arial" w:cs="Arial"/>
          <w:sz w:val="24"/>
          <w:szCs w:val="24"/>
          <w:lang w:val="es-UY" w:eastAsia="es-ES"/>
        </w:rPr>
        <w:t>y</w:t>
      </w:r>
      <w:r w:rsidRPr="009D5E73">
        <w:rPr>
          <w:rFonts w:ascii="Arial" w:eastAsia="Times New Roman" w:hAnsi="Arial" w:cs="Arial"/>
          <w:sz w:val="24"/>
          <w:szCs w:val="24"/>
          <w:lang w:val="es-UY" w:eastAsia="es-ES"/>
        </w:rPr>
        <w:t xml:space="preserve">: </w:t>
      </w:r>
      <w:r w:rsidR="00117500" w:rsidRPr="009D5E73">
        <w:rPr>
          <w:rFonts w:ascii="Arial" w:eastAsia="Times New Roman" w:hAnsi="Arial" w:cs="Arial"/>
          <w:sz w:val="24"/>
          <w:szCs w:val="24"/>
          <w:lang w:val="es-UY" w:eastAsia="es-ES"/>
        </w:rPr>
        <w:t>hasta</w:t>
      </w:r>
      <w:r w:rsidRPr="009D5E73">
        <w:rPr>
          <w:rFonts w:ascii="Arial" w:eastAsia="Times New Roman" w:hAnsi="Arial" w:cs="Arial"/>
          <w:sz w:val="24"/>
          <w:szCs w:val="24"/>
          <w:lang w:val="es-UY" w:eastAsia="es-ES"/>
        </w:rPr>
        <w:t xml:space="preserve"> </w:t>
      </w:r>
      <w:r w:rsidR="00117500" w:rsidRPr="009D5E73">
        <w:rPr>
          <w:rFonts w:ascii="Arial" w:eastAsia="Times New Roman" w:hAnsi="Arial" w:cs="Arial"/>
          <w:sz w:val="24"/>
          <w:szCs w:val="24"/>
          <w:lang w:val="es-UY" w:eastAsia="es-ES"/>
        </w:rPr>
        <w:t xml:space="preserve">febrero </w:t>
      </w:r>
      <w:r w:rsidRPr="009D5E73">
        <w:rPr>
          <w:rFonts w:ascii="Arial" w:eastAsia="Times New Roman" w:hAnsi="Arial" w:cs="Arial"/>
          <w:sz w:val="24"/>
          <w:szCs w:val="24"/>
          <w:lang w:val="es-UY" w:eastAsia="es-ES"/>
        </w:rPr>
        <w:t>de 202</w:t>
      </w:r>
      <w:r w:rsidR="00117500" w:rsidRPr="009D5E73">
        <w:rPr>
          <w:rFonts w:ascii="Arial" w:eastAsia="Times New Roman" w:hAnsi="Arial" w:cs="Arial"/>
          <w:sz w:val="24"/>
          <w:szCs w:val="24"/>
          <w:lang w:val="es-UY" w:eastAsia="es-ES"/>
        </w:rPr>
        <w:t>4</w:t>
      </w:r>
    </w:p>
    <w:p w14:paraId="18B624EE" w14:textId="5F33F202" w:rsidR="00ED4709" w:rsidRPr="009D5E73" w:rsidRDefault="00ED470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ab/>
        <w:t>Urugua</w:t>
      </w:r>
      <w:r w:rsidR="00117500" w:rsidRPr="009D5E73">
        <w:rPr>
          <w:rFonts w:ascii="Arial" w:eastAsia="Times New Roman" w:hAnsi="Arial" w:cs="Arial"/>
          <w:sz w:val="24"/>
          <w:szCs w:val="24"/>
          <w:lang w:val="es-UY" w:eastAsia="es-ES"/>
        </w:rPr>
        <w:t>y</w:t>
      </w:r>
      <w:r w:rsidRPr="009D5E73">
        <w:rPr>
          <w:rFonts w:ascii="Arial" w:eastAsia="Times New Roman" w:hAnsi="Arial" w:cs="Arial"/>
          <w:sz w:val="24"/>
          <w:szCs w:val="24"/>
          <w:lang w:val="es-UY" w:eastAsia="es-ES"/>
        </w:rPr>
        <w:t xml:space="preserve">: </w:t>
      </w:r>
      <w:r w:rsidR="00117500" w:rsidRPr="009D5E73">
        <w:rPr>
          <w:rFonts w:ascii="Arial" w:eastAsia="Times New Roman" w:hAnsi="Arial" w:cs="Arial"/>
          <w:sz w:val="24"/>
          <w:szCs w:val="24"/>
          <w:lang w:val="es-UY" w:eastAsia="es-ES"/>
        </w:rPr>
        <w:t xml:space="preserve">hasta </w:t>
      </w:r>
      <w:r w:rsidR="00B13214" w:rsidRPr="009D5E73">
        <w:rPr>
          <w:rFonts w:ascii="Arial" w:eastAsia="Times New Roman" w:hAnsi="Arial" w:cs="Arial"/>
          <w:sz w:val="24"/>
          <w:szCs w:val="24"/>
          <w:lang w:val="es-UY" w:eastAsia="es-ES"/>
        </w:rPr>
        <w:t xml:space="preserve">enero </w:t>
      </w:r>
      <w:r w:rsidRPr="009D5E73">
        <w:rPr>
          <w:rFonts w:ascii="Arial" w:eastAsia="Times New Roman" w:hAnsi="Arial" w:cs="Arial"/>
          <w:sz w:val="24"/>
          <w:szCs w:val="24"/>
          <w:lang w:val="es-UY" w:eastAsia="es-ES"/>
        </w:rPr>
        <w:t>de 202</w:t>
      </w:r>
      <w:r w:rsidR="00117500" w:rsidRPr="009D5E73">
        <w:rPr>
          <w:rFonts w:ascii="Arial" w:eastAsia="Times New Roman" w:hAnsi="Arial" w:cs="Arial"/>
          <w:sz w:val="24"/>
          <w:szCs w:val="24"/>
          <w:lang w:val="es-UY" w:eastAsia="es-ES"/>
        </w:rPr>
        <w:t>4</w:t>
      </w:r>
    </w:p>
    <w:p w14:paraId="1EB37623" w14:textId="77777777" w:rsidR="00ED4709" w:rsidRPr="009D5E73" w:rsidRDefault="00ED4709" w:rsidP="009D5E73">
      <w:pPr>
        <w:spacing w:after="0" w:line="240" w:lineRule="auto"/>
        <w:jc w:val="both"/>
        <w:rPr>
          <w:rFonts w:ascii="Arial" w:eastAsia="Times New Roman" w:hAnsi="Arial" w:cs="Arial"/>
          <w:b/>
          <w:bCs/>
          <w:sz w:val="24"/>
          <w:szCs w:val="24"/>
          <w:lang w:val="es-UY" w:eastAsia="es-ES"/>
        </w:rPr>
      </w:pPr>
    </w:p>
    <w:p w14:paraId="583A965E"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69EAE0B3" w14:textId="77777777" w:rsidR="008E340E" w:rsidRPr="009D5E73" w:rsidRDefault="008E340E" w:rsidP="009D5E73">
      <w:pPr>
        <w:spacing w:after="0" w:line="240" w:lineRule="auto"/>
        <w:jc w:val="both"/>
        <w:rPr>
          <w:rFonts w:ascii="Arial" w:eastAsia="Times New Roman" w:hAnsi="Arial" w:cs="Arial"/>
          <w:b/>
          <w:bCs/>
          <w:sz w:val="24"/>
          <w:szCs w:val="24"/>
          <w:lang w:val="es-UY" w:eastAsia="es-ES"/>
        </w:rPr>
      </w:pPr>
    </w:p>
    <w:p w14:paraId="63F1378E"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1988B412" w14:textId="4D439BAA"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lastRenderedPageBreak/>
        <w:t>SITUACIÓN ACTUAL DE USO DEL SISTEMA DE ESTADÍSTICAS DE COMERCIO EXTERIOR DEL MERCOSUR (SECEM)</w:t>
      </w:r>
    </w:p>
    <w:p w14:paraId="5ED1D12D"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3F8E0F11" w14:textId="33D83179" w:rsidR="00117500" w:rsidRPr="009D5E73" w:rsidRDefault="00117500"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 SM/UTECEM realiz</w:t>
      </w:r>
      <w:r w:rsidR="005476F8">
        <w:rPr>
          <w:rFonts w:ascii="Arial" w:eastAsia="Times New Roman" w:hAnsi="Arial" w:cs="Arial"/>
          <w:sz w:val="24"/>
          <w:szCs w:val="24"/>
          <w:lang w:val="es-UY" w:eastAsia="es-ES"/>
        </w:rPr>
        <w:t>ó</w:t>
      </w:r>
      <w:r w:rsidRPr="009D5E73">
        <w:rPr>
          <w:rFonts w:ascii="Arial" w:eastAsia="Times New Roman" w:hAnsi="Arial" w:cs="Arial"/>
          <w:sz w:val="24"/>
          <w:szCs w:val="24"/>
          <w:lang w:val="es-UY" w:eastAsia="es-ES"/>
        </w:rPr>
        <w:t xml:space="preserve"> una presentación sobre estadísticas de uso y acciones del </w:t>
      </w:r>
      <w:r w:rsidR="00ED301A" w:rsidRPr="009D5E73">
        <w:rPr>
          <w:rFonts w:ascii="Arial" w:eastAsia="Times New Roman" w:hAnsi="Arial" w:cs="Arial"/>
          <w:sz w:val="24"/>
          <w:szCs w:val="24"/>
          <w:lang w:val="es-UY" w:eastAsia="es-ES"/>
        </w:rPr>
        <w:t>período</w:t>
      </w:r>
      <w:r w:rsidRPr="009D5E73">
        <w:rPr>
          <w:rFonts w:ascii="Arial" w:eastAsia="Times New Roman" w:hAnsi="Arial" w:cs="Arial"/>
          <w:sz w:val="24"/>
          <w:szCs w:val="24"/>
          <w:lang w:val="es-UY" w:eastAsia="es-ES"/>
        </w:rPr>
        <w:t xml:space="preserve"> 2023-2024, el cual demuestra el comportamiento del SECEM durante el 2023</w:t>
      </w:r>
      <w:r w:rsidR="00ED301A" w:rsidRPr="009D5E73">
        <w:rPr>
          <w:rFonts w:ascii="Arial" w:eastAsia="Times New Roman" w:hAnsi="Arial" w:cs="Arial"/>
          <w:sz w:val="24"/>
          <w:szCs w:val="24"/>
          <w:lang w:val="es-UY" w:eastAsia="es-ES"/>
        </w:rPr>
        <w:t xml:space="preserve"> y hasta la fecha.</w:t>
      </w:r>
    </w:p>
    <w:p w14:paraId="334EEA24" w14:textId="77777777" w:rsidR="00117500" w:rsidRPr="009D5E73" w:rsidRDefault="00117500" w:rsidP="009D5E73">
      <w:pPr>
        <w:spacing w:after="0" w:line="240" w:lineRule="auto"/>
        <w:jc w:val="both"/>
        <w:rPr>
          <w:rFonts w:ascii="Arial" w:eastAsia="Times New Roman" w:hAnsi="Arial" w:cs="Arial"/>
          <w:sz w:val="24"/>
          <w:szCs w:val="24"/>
          <w:lang w:val="es-UY" w:eastAsia="es-ES"/>
        </w:rPr>
      </w:pPr>
    </w:p>
    <w:p w14:paraId="061F5E2A" w14:textId="783EC971" w:rsidR="00ED301A" w:rsidRPr="009D5E73" w:rsidRDefault="00ED301A"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Al respecto, destacó que hubo un aumento en el uso del Sistema del 30% en comparación </w:t>
      </w:r>
      <w:r w:rsidR="005476F8">
        <w:rPr>
          <w:rFonts w:ascii="Arial" w:eastAsia="Times New Roman" w:hAnsi="Arial" w:cs="Arial"/>
          <w:sz w:val="24"/>
          <w:szCs w:val="24"/>
          <w:lang w:val="es-UY" w:eastAsia="es-ES"/>
        </w:rPr>
        <w:t>a</w:t>
      </w:r>
      <w:r w:rsidRPr="009D5E73">
        <w:rPr>
          <w:rFonts w:ascii="Arial" w:eastAsia="Times New Roman" w:hAnsi="Arial" w:cs="Arial"/>
          <w:sz w:val="24"/>
          <w:szCs w:val="24"/>
          <w:lang w:val="es-UY" w:eastAsia="es-ES"/>
        </w:rPr>
        <w:t xml:space="preserve">l año 2022 y un registro de más de </w:t>
      </w:r>
      <w:r w:rsidR="00693DE1" w:rsidRPr="009D5E73">
        <w:rPr>
          <w:rFonts w:ascii="Arial" w:eastAsia="Times New Roman" w:hAnsi="Arial" w:cs="Arial"/>
          <w:sz w:val="24"/>
          <w:szCs w:val="24"/>
          <w:lang w:val="es-UY" w:eastAsia="es-ES"/>
        </w:rPr>
        <w:t>195</w:t>
      </w:r>
      <w:r w:rsidR="00693DE1">
        <w:rPr>
          <w:rFonts w:ascii="Arial" w:eastAsia="Times New Roman" w:hAnsi="Arial" w:cs="Arial"/>
          <w:sz w:val="24"/>
          <w:szCs w:val="24"/>
          <w:lang w:val="es-UY" w:eastAsia="es-ES"/>
        </w:rPr>
        <w:t>.000</w:t>
      </w:r>
      <w:r w:rsidR="00693DE1" w:rsidRPr="009D5E73">
        <w:rPr>
          <w:rFonts w:ascii="Arial" w:eastAsia="Times New Roman" w:hAnsi="Arial" w:cs="Arial"/>
          <w:sz w:val="24"/>
          <w:szCs w:val="24"/>
          <w:lang w:val="es-UY" w:eastAsia="es-ES"/>
        </w:rPr>
        <w:t xml:space="preserve"> eventos</w:t>
      </w:r>
      <w:r w:rsidRPr="009D5E73">
        <w:rPr>
          <w:rFonts w:ascii="Arial" w:eastAsia="Times New Roman" w:hAnsi="Arial" w:cs="Arial"/>
          <w:sz w:val="24"/>
          <w:szCs w:val="24"/>
          <w:lang w:val="es-UY" w:eastAsia="es-ES"/>
        </w:rPr>
        <w:t xml:space="preserve"> registrados en el mismo, así como el incremento de usuarios a nivel MERCOSUR y resto del mundo</w:t>
      </w:r>
      <w:r w:rsidR="005476F8">
        <w:rPr>
          <w:rFonts w:ascii="Arial" w:eastAsia="Times New Roman" w:hAnsi="Arial" w:cs="Arial"/>
          <w:sz w:val="24"/>
          <w:szCs w:val="24"/>
          <w:lang w:val="es-UY" w:eastAsia="es-ES"/>
        </w:rPr>
        <w:t>,</w:t>
      </w:r>
      <w:r w:rsidR="00503D07" w:rsidRPr="009D5E73">
        <w:rPr>
          <w:rFonts w:ascii="Arial" w:eastAsia="Times New Roman" w:hAnsi="Arial" w:cs="Arial"/>
          <w:sz w:val="24"/>
          <w:szCs w:val="24"/>
          <w:lang w:val="es-UY" w:eastAsia="es-ES"/>
        </w:rPr>
        <w:t xml:space="preserve"> demostrando datos muy alentadores con relación al uso del mismo. </w:t>
      </w:r>
      <w:r w:rsidRPr="009D5E73">
        <w:rPr>
          <w:rFonts w:ascii="Arial" w:eastAsia="Times New Roman" w:hAnsi="Arial" w:cs="Arial"/>
          <w:sz w:val="24"/>
          <w:szCs w:val="24"/>
          <w:lang w:val="es-UY" w:eastAsia="es-ES"/>
        </w:rPr>
        <w:t xml:space="preserve">La presentación consta como </w:t>
      </w:r>
      <w:r w:rsidRPr="009D5E73">
        <w:rPr>
          <w:rFonts w:ascii="Arial" w:eastAsia="Times New Roman" w:hAnsi="Arial" w:cs="Arial"/>
          <w:b/>
          <w:bCs/>
          <w:sz w:val="24"/>
          <w:szCs w:val="24"/>
          <w:lang w:val="es-UY" w:eastAsia="es-ES"/>
        </w:rPr>
        <w:t>Anexo IV.</w:t>
      </w:r>
    </w:p>
    <w:p w14:paraId="593763AD" w14:textId="7CB81F8A" w:rsidR="00ED301A" w:rsidRPr="009D5E73" w:rsidRDefault="00ED301A" w:rsidP="009D5E73">
      <w:pPr>
        <w:spacing w:after="0" w:line="240" w:lineRule="auto"/>
        <w:jc w:val="both"/>
        <w:rPr>
          <w:rFonts w:ascii="Arial" w:eastAsia="Times New Roman" w:hAnsi="Arial" w:cs="Arial"/>
          <w:sz w:val="24"/>
          <w:szCs w:val="24"/>
          <w:lang w:val="es-UY" w:eastAsia="es-ES"/>
        </w:rPr>
      </w:pPr>
    </w:p>
    <w:p w14:paraId="07CFCD96" w14:textId="59A9E3E8" w:rsidR="006A5A6C" w:rsidRPr="009D5E73" w:rsidRDefault="00ED301A"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w:t>
      </w:r>
      <w:r w:rsidR="009C2D9A" w:rsidRPr="009D5E73">
        <w:rPr>
          <w:rFonts w:ascii="Arial" w:eastAsia="Times New Roman" w:hAnsi="Arial" w:cs="Arial"/>
          <w:sz w:val="24"/>
          <w:szCs w:val="24"/>
          <w:lang w:val="es-UY" w:eastAsia="es-ES"/>
        </w:rPr>
        <w:t xml:space="preserve">as </w:t>
      </w:r>
      <w:r w:rsidRPr="009D5E73">
        <w:rPr>
          <w:rFonts w:ascii="Arial" w:eastAsia="Times New Roman" w:hAnsi="Arial" w:cs="Arial"/>
          <w:sz w:val="24"/>
          <w:szCs w:val="24"/>
          <w:lang w:val="es-UY" w:eastAsia="es-ES"/>
        </w:rPr>
        <w:t>delegaciones</w:t>
      </w:r>
      <w:r w:rsidR="009C2D9A" w:rsidRPr="009D5E73">
        <w:rPr>
          <w:rFonts w:ascii="Arial" w:eastAsia="Times New Roman" w:hAnsi="Arial" w:cs="Arial"/>
          <w:sz w:val="24"/>
          <w:szCs w:val="24"/>
          <w:lang w:val="es-UY" w:eastAsia="es-ES"/>
        </w:rPr>
        <w:t xml:space="preserve"> agradec</w:t>
      </w:r>
      <w:r w:rsidRPr="009D5E73">
        <w:rPr>
          <w:rFonts w:ascii="Arial" w:eastAsia="Times New Roman" w:hAnsi="Arial" w:cs="Arial"/>
          <w:sz w:val="24"/>
          <w:szCs w:val="24"/>
          <w:lang w:val="es-UY" w:eastAsia="es-ES"/>
        </w:rPr>
        <w:t>ieron</w:t>
      </w:r>
      <w:r w:rsidR="009C2D9A" w:rsidRPr="009D5E73">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la presentación y realizaron comentarios al respecto.</w:t>
      </w:r>
    </w:p>
    <w:p w14:paraId="2EBDEE8D" w14:textId="77777777" w:rsidR="006A5A6C" w:rsidRPr="009D5E73" w:rsidRDefault="006A5A6C" w:rsidP="009D5E73">
      <w:pPr>
        <w:spacing w:after="0" w:line="240" w:lineRule="auto"/>
        <w:jc w:val="both"/>
        <w:rPr>
          <w:rFonts w:ascii="Arial" w:eastAsia="Times New Roman" w:hAnsi="Arial" w:cs="Arial"/>
          <w:sz w:val="24"/>
          <w:szCs w:val="24"/>
          <w:lang w:val="es-UY" w:eastAsia="es-ES"/>
        </w:rPr>
      </w:pPr>
    </w:p>
    <w:p w14:paraId="7F48A6F0"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02107E71" w14:textId="1E7B1FE4"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AVANCES EN LA REVISIÓN DE LOS FORMULARIOS CONSOLIDADOS Y RELEVAMIENTO DE ESTADÍSTICAS DEL COMERCIO INTERNACIONAL DE MERCANCÍAS (ECIM 2010)</w:t>
      </w:r>
    </w:p>
    <w:p w14:paraId="67E4A0D4"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6E299EBB" w14:textId="77777777" w:rsidR="00AB7883" w:rsidRPr="009D5E7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 delegación de Paraguay consultó sobre el estado de la revisión del consolidado de los Formularios de las Estadísticas del Comercio Internacional de Mercancías (ECIM 2010), que tiene como objetivo la elaboración de un informe final.</w:t>
      </w:r>
    </w:p>
    <w:p w14:paraId="5B84C2D9" w14:textId="77777777" w:rsidR="00AB7883" w:rsidRPr="009D5E73" w:rsidRDefault="00AB7883" w:rsidP="009D5E73">
      <w:pPr>
        <w:spacing w:after="0" w:line="240" w:lineRule="auto"/>
        <w:jc w:val="both"/>
        <w:rPr>
          <w:rFonts w:ascii="Arial" w:eastAsia="Times New Roman" w:hAnsi="Arial" w:cs="Arial"/>
          <w:sz w:val="24"/>
          <w:szCs w:val="24"/>
          <w:lang w:val="es-UY" w:eastAsia="es-ES"/>
        </w:rPr>
      </w:pPr>
    </w:p>
    <w:p w14:paraId="4DBB6864" w14:textId="61B81A48" w:rsidR="00AB7883" w:rsidRPr="009D5E7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 SM/UTECEM informó que hasta la fecha </w:t>
      </w:r>
      <w:r w:rsidR="00046656">
        <w:rPr>
          <w:rFonts w:ascii="Arial" w:eastAsia="Times New Roman" w:hAnsi="Arial" w:cs="Arial"/>
          <w:sz w:val="24"/>
          <w:szCs w:val="24"/>
          <w:lang w:val="es-UY" w:eastAsia="es-ES"/>
        </w:rPr>
        <w:t xml:space="preserve">no </w:t>
      </w:r>
      <w:r w:rsidR="006828D7" w:rsidRPr="009D5E73">
        <w:rPr>
          <w:rFonts w:ascii="Arial" w:eastAsia="Times New Roman" w:hAnsi="Arial" w:cs="Arial"/>
          <w:sz w:val="24"/>
          <w:szCs w:val="24"/>
          <w:lang w:val="es-UY" w:eastAsia="es-ES"/>
        </w:rPr>
        <w:t>ha recibido las observaciones</w:t>
      </w:r>
      <w:r w:rsidR="00046656">
        <w:rPr>
          <w:rFonts w:ascii="Arial" w:eastAsia="Times New Roman" w:hAnsi="Arial" w:cs="Arial"/>
          <w:sz w:val="24"/>
          <w:szCs w:val="24"/>
          <w:lang w:val="es-UY" w:eastAsia="es-ES"/>
        </w:rPr>
        <w:t>.</w:t>
      </w:r>
      <w:r w:rsidR="006828D7" w:rsidRPr="009D5E73">
        <w:rPr>
          <w:rFonts w:ascii="Arial" w:eastAsia="Times New Roman" w:hAnsi="Arial" w:cs="Arial"/>
          <w:sz w:val="24"/>
          <w:szCs w:val="24"/>
          <w:lang w:val="es-UY" w:eastAsia="es-ES"/>
        </w:rPr>
        <w:t xml:space="preserve"> </w:t>
      </w:r>
    </w:p>
    <w:p w14:paraId="149BEC07" w14:textId="77777777" w:rsidR="00AB7883" w:rsidRPr="009D5E73" w:rsidRDefault="00AB7883" w:rsidP="009D5E73">
      <w:pPr>
        <w:spacing w:after="0" w:line="240" w:lineRule="auto"/>
        <w:jc w:val="both"/>
        <w:rPr>
          <w:rFonts w:ascii="Arial" w:eastAsia="Times New Roman" w:hAnsi="Arial" w:cs="Arial"/>
          <w:sz w:val="24"/>
          <w:szCs w:val="24"/>
          <w:lang w:val="es-UY" w:eastAsia="es-ES"/>
        </w:rPr>
      </w:pPr>
    </w:p>
    <w:p w14:paraId="29A092EE" w14:textId="4561821F" w:rsidR="00AB7883" w:rsidRPr="009D5E7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Las delegaciones de Brasil</w:t>
      </w:r>
      <w:r w:rsidR="00263E47">
        <w:rPr>
          <w:rFonts w:ascii="Arial" w:eastAsia="Times New Roman" w:hAnsi="Arial" w:cs="Arial"/>
          <w:sz w:val="24"/>
          <w:szCs w:val="24"/>
          <w:lang w:val="es-UY" w:eastAsia="es-ES"/>
        </w:rPr>
        <w:t>, Paraguay</w:t>
      </w:r>
      <w:r w:rsidRPr="009D5E73">
        <w:rPr>
          <w:rFonts w:ascii="Arial" w:eastAsia="Times New Roman" w:hAnsi="Arial" w:cs="Arial"/>
          <w:sz w:val="24"/>
          <w:szCs w:val="24"/>
          <w:lang w:val="es-UY" w:eastAsia="es-ES"/>
        </w:rPr>
        <w:t xml:space="preserve"> y Uruguay manifestaron que han concluido la revisión del </w:t>
      </w:r>
      <w:r w:rsidR="00263E47" w:rsidRPr="00263E47">
        <w:rPr>
          <w:rFonts w:ascii="Arial" w:eastAsia="Times New Roman" w:hAnsi="Arial" w:cs="Arial"/>
          <w:sz w:val="24"/>
          <w:szCs w:val="24"/>
          <w:lang w:val="es-UY" w:eastAsia="es-ES"/>
        </w:rPr>
        <w:t xml:space="preserve">consolidado final </w:t>
      </w:r>
      <w:r w:rsidRPr="00263E47">
        <w:rPr>
          <w:rFonts w:ascii="Arial" w:eastAsia="Times New Roman" w:hAnsi="Arial" w:cs="Arial"/>
          <w:sz w:val="24"/>
          <w:szCs w:val="24"/>
          <w:lang w:val="es-UY" w:eastAsia="es-ES"/>
        </w:rPr>
        <w:t>y</w:t>
      </w:r>
      <w:r w:rsidRPr="009D5E73">
        <w:rPr>
          <w:rFonts w:ascii="Arial" w:eastAsia="Times New Roman" w:hAnsi="Arial" w:cs="Arial"/>
          <w:sz w:val="24"/>
          <w:szCs w:val="24"/>
          <w:lang w:val="es-UY" w:eastAsia="es-ES"/>
        </w:rPr>
        <w:t xml:space="preserve"> que estarían en condiciones de aprobar</w:t>
      </w:r>
      <w:r w:rsidR="00046656">
        <w:rPr>
          <w:rFonts w:ascii="Arial" w:eastAsia="Times New Roman" w:hAnsi="Arial" w:cs="Arial"/>
          <w:sz w:val="24"/>
          <w:szCs w:val="24"/>
          <w:lang w:val="es-UY" w:eastAsia="es-ES"/>
        </w:rPr>
        <w:t>lo</w:t>
      </w:r>
      <w:r w:rsidRPr="009D5E73">
        <w:rPr>
          <w:rFonts w:ascii="Arial" w:eastAsia="Times New Roman" w:hAnsi="Arial" w:cs="Arial"/>
          <w:sz w:val="24"/>
          <w:szCs w:val="24"/>
          <w:lang w:val="es-UY" w:eastAsia="es-ES"/>
        </w:rPr>
        <w:t>. La delegaci</w:t>
      </w:r>
      <w:r w:rsidR="00263E47">
        <w:rPr>
          <w:rFonts w:ascii="Arial" w:eastAsia="Times New Roman" w:hAnsi="Arial" w:cs="Arial"/>
          <w:sz w:val="24"/>
          <w:szCs w:val="24"/>
          <w:lang w:val="es-UY" w:eastAsia="es-ES"/>
        </w:rPr>
        <w:t>ón</w:t>
      </w:r>
      <w:r w:rsidRPr="009D5E73">
        <w:rPr>
          <w:rFonts w:ascii="Arial" w:eastAsia="Times New Roman" w:hAnsi="Arial" w:cs="Arial"/>
          <w:sz w:val="24"/>
          <w:szCs w:val="24"/>
          <w:lang w:val="es-UY" w:eastAsia="es-ES"/>
        </w:rPr>
        <w:t xml:space="preserve"> de Argentina inform</w:t>
      </w:r>
      <w:r w:rsidR="00263E47">
        <w:rPr>
          <w:rFonts w:ascii="Arial" w:eastAsia="Times New Roman" w:hAnsi="Arial" w:cs="Arial"/>
          <w:sz w:val="24"/>
          <w:szCs w:val="24"/>
          <w:lang w:val="es-UY" w:eastAsia="es-ES"/>
        </w:rPr>
        <w:t>ó</w:t>
      </w:r>
      <w:r w:rsidRPr="009D5E73">
        <w:rPr>
          <w:rFonts w:ascii="Arial" w:eastAsia="Times New Roman" w:hAnsi="Arial" w:cs="Arial"/>
          <w:sz w:val="24"/>
          <w:szCs w:val="24"/>
          <w:lang w:val="es-UY" w:eastAsia="es-ES"/>
        </w:rPr>
        <w:t xml:space="preserve"> que continúan realizando el análisis y revisión interna correspondiente de las informaciones contenidas en los formularios</w:t>
      </w:r>
      <w:r w:rsidR="00263E47">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 xml:space="preserve"> </w:t>
      </w:r>
    </w:p>
    <w:p w14:paraId="523D1978" w14:textId="77777777" w:rsidR="00AB7883" w:rsidRPr="009D5E73" w:rsidRDefault="00AB7883" w:rsidP="009D5E73">
      <w:pPr>
        <w:spacing w:after="0" w:line="240" w:lineRule="auto"/>
        <w:jc w:val="both"/>
        <w:rPr>
          <w:rFonts w:ascii="Arial" w:eastAsia="Times New Roman" w:hAnsi="Arial" w:cs="Arial"/>
          <w:sz w:val="24"/>
          <w:szCs w:val="24"/>
          <w:lang w:val="es-UY" w:eastAsia="es-ES"/>
        </w:rPr>
      </w:pPr>
    </w:p>
    <w:p w14:paraId="7AF56174" w14:textId="0F33D348" w:rsidR="006A5A6C" w:rsidRPr="009D5E73" w:rsidRDefault="00AB7883" w:rsidP="009D5E73">
      <w:p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sz w:val="24"/>
          <w:szCs w:val="24"/>
          <w:lang w:val="es-UY" w:eastAsia="es-ES"/>
        </w:rPr>
        <w:t>El tema continúa en la agenda.</w:t>
      </w:r>
    </w:p>
    <w:p w14:paraId="06F6472D"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14E5722F"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29D5AE9A" w14:textId="1B7FD3FB"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 xml:space="preserve">INFORME TÉCNICO DE COMERCIO EXTERIOR DEL MERCOSUR 2024 </w:t>
      </w:r>
    </w:p>
    <w:p w14:paraId="66831BA8" w14:textId="77777777" w:rsidR="007E13D3" w:rsidRPr="009D5E73" w:rsidRDefault="007E13D3" w:rsidP="009D5E73">
      <w:pPr>
        <w:spacing w:after="0" w:line="240" w:lineRule="auto"/>
        <w:jc w:val="both"/>
        <w:rPr>
          <w:rFonts w:ascii="Arial" w:eastAsia="Times New Roman" w:hAnsi="Arial" w:cs="Arial"/>
          <w:b/>
          <w:bCs/>
          <w:sz w:val="24"/>
          <w:szCs w:val="24"/>
          <w:lang w:val="es-UY" w:eastAsia="es-ES"/>
        </w:rPr>
      </w:pPr>
    </w:p>
    <w:p w14:paraId="17F443A9" w14:textId="31AF6C1A" w:rsidR="00ED4709" w:rsidRPr="009D5E73" w:rsidRDefault="007E13D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w:t>
      </w:r>
      <w:r w:rsidR="00ED4709" w:rsidRPr="009D5E73">
        <w:rPr>
          <w:rFonts w:ascii="Arial" w:eastAsia="Times New Roman" w:hAnsi="Arial" w:cs="Arial"/>
          <w:sz w:val="24"/>
          <w:szCs w:val="24"/>
          <w:lang w:val="es-UY" w:eastAsia="es-ES"/>
        </w:rPr>
        <w:t xml:space="preserve"> SM/UTECEM present</w:t>
      </w:r>
      <w:r w:rsidR="00263E47">
        <w:rPr>
          <w:rFonts w:ascii="Arial" w:eastAsia="Times New Roman" w:hAnsi="Arial" w:cs="Arial"/>
          <w:sz w:val="24"/>
          <w:szCs w:val="24"/>
          <w:lang w:val="es-UY" w:eastAsia="es-ES"/>
        </w:rPr>
        <w:t>ó</w:t>
      </w:r>
      <w:r w:rsidRPr="009D5E73">
        <w:rPr>
          <w:rFonts w:ascii="Arial" w:eastAsia="Times New Roman" w:hAnsi="Arial" w:cs="Arial"/>
          <w:sz w:val="24"/>
          <w:szCs w:val="24"/>
          <w:lang w:val="es-UY" w:eastAsia="es-ES"/>
        </w:rPr>
        <w:t xml:space="preserve"> un informe </w:t>
      </w:r>
      <w:r w:rsidR="00ED4709" w:rsidRPr="009D5E73">
        <w:rPr>
          <w:rFonts w:ascii="Arial" w:eastAsia="Times New Roman" w:hAnsi="Arial" w:cs="Arial"/>
          <w:sz w:val="24"/>
          <w:szCs w:val="24"/>
          <w:lang w:val="es-UY" w:eastAsia="es-ES"/>
        </w:rPr>
        <w:t xml:space="preserve">Técnico de </w:t>
      </w:r>
      <w:r w:rsidRPr="009D5E73">
        <w:rPr>
          <w:rFonts w:ascii="Arial" w:eastAsia="Times New Roman" w:hAnsi="Arial" w:cs="Arial"/>
          <w:sz w:val="24"/>
          <w:szCs w:val="24"/>
          <w:lang w:val="es-UY" w:eastAsia="es-ES"/>
        </w:rPr>
        <w:t>Comercio</w:t>
      </w:r>
      <w:r w:rsidR="00ED4709" w:rsidRPr="009D5E73">
        <w:rPr>
          <w:rFonts w:ascii="Arial" w:eastAsia="Times New Roman" w:hAnsi="Arial" w:cs="Arial"/>
          <w:sz w:val="24"/>
          <w:szCs w:val="24"/>
          <w:lang w:val="es-UY" w:eastAsia="es-ES"/>
        </w:rPr>
        <w:t xml:space="preserve"> Exterior d</w:t>
      </w:r>
      <w:r w:rsidR="00263E47">
        <w:rPr>
          <w:rFonts w:ascii="Arial" w:eastAsia="Times New Roman" w:hAnsi="Arial" w:cs="Arial"/>
          <w:sz w:val="24"/>
          <w:szCs w:val="24"/>
          <w:lang w:val="es-UY" w:eastAsia="es-ES"/>
        </w:rPr>
        <w:t>el</w:t>
      </w:r>
      <w:r w:rsidR="00ED4709" w:rsidRPr="009D5E73">
        <w:rPr>
          <w:rFonts w:ascii="Arial" w:eastAsia="Times New Roman" w:hAnsi="Arial" w:cs="Arial"/>
          <w:sz w:val="24"/>
          <w:szCs w:val="24"/>
          <w:lang w:val="es-UY" w:eastAsia="es-ES"/>
        </w:rPr>
        <w:t xml:space="preserve"> MERCOSU</w:t>
      </w:r>
      <w:r w:rsidR="00514793" w:rsidRPr="009D5E73">
        <w:rPr>
          <w:rFonts w:ascii="Arial" w:eastAsia="Times New Roman" w:hAnsi="Arial" w:cs="Arial"/>
          <w:sz w:val="24"/>
          <w:szCs w:val="24"/>
          <w:lang w:val="es-UY" w:eastAsia="es-ES"/>
        </w:rPr>
        <w:t>R</w:t>
      </w:r>
      <w:r w:rsidR="00ED4709" w:rsidRPr="009D5E73">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 xml:space="preserve">correspondiente al </w:t>
      </w:r>
      <w:r w:rsidR="00263E47">
        <w:rPr>
          <w:rFonts w:ascii="Arial" w:eastAsia="Times New Roman" w:hAnsi="Arial" w:cs="Arial"/>
          <w:sz w:val="24"/>
          <w:szCs w:val="24"/>
          <w:lang w:val="es-UY" w:eastAsia="es-ES"/>
        </w:rPr>
        <w:t xml:space="preserve">año </w:t>
      </w:r>
      <w:r w:rsidR="00ED4709" w:rsidRPr="009D5E73">
        <w:rPr>
          <w:rFonts w:ascii="Arial" w:eastAsia="Times New Roman" w:hAnsi="Arial" w:cs="Arial"/>
          <w:sz w:val="24"/>
          <w:szCs w:val="24"/>
          <w:lang w:val="es-UY" w:eastAsia="es-ES"/>
        </w:rPr>
        <w:t>2023</w:t>
      </w:r>
      <w:r w:rsidR="00263E47">
        <w:rPr>
          <w:rFonts w:ascii="Arial" w:eastAsia="Times New Roman" w:hAnsi="Arial" w:cs="Arial"/>
          <w:sz w:val="24"/>
          <w:szCs w:val="24"/>
          <w:lang w:val="es-UY" w:eastAsia="es-ES"/>
        </w:rPr>
        <w:t xml:space="preserve"> (Preliminar)</w:t>
      </w:r>
      <w:r w:rsidR="00ED4709" w:rsidRPr="009D5E73">
        <w:rPr>
          <w:rFonts w:ascii="Arial" w:eastAsia="Times New Roman" w:hAnsi="Arial" w:cs="Arial"/>
          <w:sz w:val="24"/>
          <w:szCs w:val="24"/>
          <w:lang w:val="es-UY" w:eastAsia="es-ES"/>
        </w:rPr>
        <w:t>.</w:t>
      </w:r>
      <w:r w:rsidR="00263E47">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 xml:space="preserve">El mismo consta como </w:t>
      </w:r>
      <w:r w:rsidRPr="009D5E73">
        <w:rPr>
          <w:rFonts w:ascii="Arial" w:eastAsia="Times New Roman" w:hAnsi="Arial" w:cs="Arial"/>
          <w:b/>
          <w:bCs/>
          <w:sz w:val="24"/>
          <w:szCs w:val="24"/>
          <w:lang w:val="es-UY" w:eastAsia="es-ES"/>
        </w:rPr>
        <w:t xml:space="preserve">Anexo </w:t>
      </w:r>
      <w:r w:rsidRPr="00693DE1">
        <w:rPr>
          <w:rFonts w:ascii="Arial" w:eastAsia="Times New Roman" w:hAnsi="Arial" w:cs="Arial"/>
          <w:b/>
          <w:bCs/>
          <w:sz w:val="24"/>
          <w:szCs w:val="24"/>
          <w:lang w:val="es-UY" w:eastAsia="es-ES"/>
        </w:rPr>
        <w:t>V</w:t>
      </w:r>
      <w:r w:rsidR="00ED4709" w:rsidRPr="00693DE1">
        <w:rPr>
          <w:rFonts w:ascii="Arial" w:eastAsia="Times New Roman" w:hAnsi="Arial" w:cs="Arial"/>
          <w:sz w:val="24"/>
          <w:szCs w:val="24"/>
          <w:lang w:val="es-UY" w:eastAsia="es-ES"/>
        </w:rPr>
        <w:t>.</w:t>
      </w:r>
    </w:p>
    <w:p w14:paraId="10D466B7" w14:textId="77777777" w:rsidR="00ED4709" w:rsidRPr="009D5E73" w:rsidRDefault="00ED4709" w:rsidP="009D5E73">
      <w:pPr>
        <w:spacing w:after="0" w:line="240" w:lineRule="auto"/>
        <w:jc w:val="both"/>
        <w:rPr>
          <w:rFonts w:ascii="Arial" w:eastAsia="Times New Roman" w:hAnsi="Arial" w:cs="Arial"/>
          <w:sz w:val="24"/>
          <w:szCs w:val="24"/>
          <w:lang w:val="es-UY" w:eastAsia="es-ES"/>
        </w:rPr>
      </w:pPr>
    </w:p>
    <w:p w14:paraId="0143EC97" w14:textId="4A864B40" w:rsidR="006A5A6C" w:rsidRPr="009D5E73" w:rsidRDefault="00263E47" w:rsidP="009D5E73">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Las delegaciones agradecieron la presentación realizada.</w:t>
      </w:r>
    </w:p>
    <w:p w14:paraId="0F70353A" w14:textId="77777777" w:rsidR="008E340E" w:rsidRPr="009D5E73" w:rsidRDefault="008E340E" w:rsidP="009D5E73">
      <w:pPr>
        <w:spacing w:after="0" w:line="240" w:lineRule="auto"/>
        <w:jc w:val="both"/>
        <w:rPr>
          <w:rFonts w:ascii="Arial" w:eastAsia="Times New Roman" w:hAnsi="Arial" w:cs="Arial"/>
          <w:sz w:val="24"/>
          <w:szCs w:val="24"/>
          <w:lang w:val="es-UY" w:eastAsia="es-ES"/>
        </w:rPr>
      </w:pPr>
    </w:p>
    <w:p w14:paraId="6DA99688" w14:textId="77777777" w:rsidR="006A5A6C" w:rsidRDefault="006A5A6C" w:rsidP="009D5E73">
      <w:pPr>
        <w:spacing w:after="0" w:line="240" w:lineRule="auto"/>
        <w:jc w:val="both"/>
        <w:rPr>
          <w:rFonts w:ascii="Arial" w:eastAsia="Times New Roman" w:hAnsi="Arial" w:cs="Arial"/>
          <w:b/>
          <w:bCs/>
          <w:sz w:val="24"/>
          <w:szCs w:val="24"/>
          <w:lang w:val="es-UY" w:eastAsia="es-ES"/>
        </w:rPr>
      </w:pPr>
    </w:p>
    <w:p w14:paraId="1179078F" w14:textId="77777777" w:rsidR="00071146" w:rsidRDefault="00071146" w:rsidP="009D5E73">
      <w:pPr>
        <w:spacing w:after="0" w:line="240" w:lineRule="auto"/>
        <w:jc w:val="both"/>
        <w:rPr>
          <w:rFonts w:ascii="Arial" w:eastAsia="Times New Roman" w:hAnsi="Arial" w:cs="Arial"/>
          <w:b/>
          <w:bCs/>
          <w:sz w:val="24"/>
          <w:szCs w:val="24"/>
          <w:lang w:val="es-UY" w:eastAsia="es-ES"/>
        </w:rPr>
      </w:pPr>
    </w:p>
    <w:p w14:paraId="56213AA9" w14:textId="77777777" w:rsidR="00071146" w:rsidRDefault="00071146" w:rsidP="009D5E73">
      <w:pPr>
        <w:spacing w:after="0" w:line="240" w:lineRule="auto"/>
        <w:jc w:val="both"/>
        <w:rPr>
          <w:rFonts w:ascii="Arial" w:eastAsia="Times New Roman" w:hAnsi="Arial" w:cs="Arial"/>
          <w:b/>
          <w:bCs/>
          <w:sz w:val="24"/>
          <w:szCs w:val="24"/>
          <w:lang w:val="es-UY" w:eastAsia="es-ES"/>
        </w:rPr>
      </w:pPr>
    </w:p>
    <w:p w14:paraId="12062167" w14:textId="77777777" w:rsidR="00071146" w:rsidRDefault="00071146" w:rsidP="009D5E73">
      <w:pPr>
        <w:spacing w:after="0" w:line="240" w:lineRule="auto"/>
        <w:jc w:val="both"/>
        <w:rPr>
          <w:rFonts w:ascii="Arial" w:eastAsia="Times New Roman" w:hAnsi="Arial" w:cs="Arial"/>
          <w:b/>
          <w:bCs/>
          <w:sz w:val="24"/>
          <w:szCs w:val="24"/>
          <w:lang w:val="es-UY" w:eastAsia="es-ES"/>
        </w:rPr>
      </w:pPr>
    </w:p>
    <w:p w14:paraId="6C86B289" w14:textId="77777777" w:rsidR="00071146" w:rsidRDefault="00071146" w:rsidP="009D5E73">
      <w:pPr>
        <w:spacing w:after="0" w:line="240" w:lineRule="auto"/>
        <w:jc w:val="both"/>
        <w:rPr>
          <w:rFonts w:ascii="Arial" w:eastAsia="Times New Roman" w:hAnsi="Arial" w:cs="Arial"/>
          <w:b/>
          <w:bCs/>
          <w:sz w:val="24"/>
          <w:szCs w:val="24"/>
          <w:lang w:val="es-UY" w:eastAsia="es-ES"/>
        </w:rPr>
      </w:pPr>
    </w:p>
    <w:p w14:paraId="19C1F6D5" w14:textId="11F40CDE"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lastRenderedPageBreak/>
        <w:t>ESTIMACIÓN DE LOS FLETES Y SEGUROS POR PAÍS COPARTICIPE EN EL COMERCIO EXTERIOR DE PARAGUAY</w:t>
      </w:r>
    </w:p>
    <w:p w14:paraId="0827D4A0"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1649D51D" w14:textId="4BB2A6E7" w:rsidR="006A5A6C" w:rsidRPr="009D5E73" w:rsidRDefault="000561E4"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 delegación de Paraguay </w:t>
      </w:r>
      <w:r w:rsidR="00435E39" w:rsidRPr="009D5E73">
        <w:rPr>
          <w:rFonts w:ascii="Arial" w:eastAsia="Times New Roman" w:hAnsi="Arial" w:cs="Arial"/>
          <w:sz w:val="24"/>
          <w:szCs w:val="24"/>
          <w:lang w:val="es-UY" w:eastAsia="es-ES"/>
        </w:rPr>
        <w:t>realizó una presentación sobre</w:t>
      </w:r>
      <w:r w:rsidR="00B32A99" w:rsidRPr="009D5E73">
        <w:rPr>
          <w:rFonts w:ascii="Arial" w:eastAsia="Times New Roman" w:hAnsi="Arial" w:cs="Arial"/>
          <w:sz w:val="24"/>
          <w:szCs w:val="24"/>
          <w:lang w:val="es-UY" w:eastAsia="es-ES"/>
        </w:rPr>
        <w:t xml:space="preserve"> </w:t>
      </w:r>
      <w:r w:rsidR="002D0D87">
        <w:rPr>
          <w:rFonts w:ascii="Arial" w:eastAsia="Times New Roman" w:hAnsi="Arial" w:cs="Arial"/>
          <w:sz w:val="24"/>
          <w:szCs w:val="24"/>
          <w:lang w:val="es-UY" w:eastAsia="es-ES"/>
        </w:rPr>
        <w:t>su</w:t>
      </w:r>
      <w:r w:rsidR="006828D7" w:rsidRPr="009D5E73">
        <w:rPr>
          <w:rFonts w:ascii="Arial" w:eastAsia="Times New Roman" w:hAnsi="Arial" w:cs="Arial"/>
          <w:sz w:val="24"/>
          <w:szCs w:val="24"/>
          <w:lang w:val="es-UY" w:eastAsia="es-ES"/>
        </w:rPr>
        <w:t xml:space="preserve"> metodología de</w:t>
      </w:r>
      <w:r w:rsidR="00435E39" w:rsidRPr="009D5E73">
        <w:rPr>
          <w:rFonts w:ascii="Arial" w:eastAsia="Times New Roman" w:hAnsi="Arial" w:cs="Arial"/>
          <w:sz w:val="24"/>
          <w:szCs w:val="24"/>
          <w:lang w:val="es-UY" w:eastAsia="es-ES"/>
        </w:rPr>
        <w:t xml:space="preserve"> “Estimación de los fletes y seguros </w:t>
      </w:r>
      <w:r w:rsidR="00B32A99" w:rsidRPr="009D5E73">
        <w:rPr>
          <w:rFonts w:ascii="Arial" w:eastAsia="Times New Roman" w:hAnsi="Arial" w:cs="Arial"/>
          <w:sz w:val="24"/>
          <w:szCs w:val="24"/>
          <w:lang w:val="es-UY" w:eastAsia="es-ES"/>
        </w:rPr>
        <w:t>en el comercio exterior para su aplicación en la Balanza de Pagos</w:t>
      </w:r>
      <w:r w:rsidR="002D0D87">
        <w:rPr>
          <w:rFonts w:ascii="Arial" w:eastAsia="Times New Roman" w:hAnsi="Arial" w:cs="Arial"/>
          <w:sz w:val="24"/>
          <w:szCs w:val="24"/>
          <w:lang w:val="es-UY" w:eastAsia="es-ES"/>
        </w:rPr>
        <w:t>”</w:t>
      </w:r>
      <w:r w:rsidR="00435E39" w:rsidRPr="009D5E73">
        <w:rPr>
          <w:rFonts w:ascii="Arial" w:eastAsia="Times New Roman" w:hAnsi="Arial" w:cs="Arial"/>
          <w:sz w:val="24"/>
          <w:szCs w:val="24"/>
          <w:lang w:val="es-UY" w:eastAsia="es-ES"/>
        </w:rPr>
        <w:t xml:space="preserve"> que detalla </w:t>
      </w:r>
      <w:r w:rsidR="00B32A99" w:rsidRPr="009D5E73">
        <w:rPr>
          <w:rFonts w:ascii="Arial" w:eastAsia="Times New Roman" w:hAnsi="Arial" w:cs="Arial"/>
          <w:sz w:val="24"/>
          <w:szCs w:val="24"/>
          <w:lang w:val="es-UY" w:eastAsia="es-ES"/>
        </w:rPr>
        <w:t>los cálculos de los valores estimados de los fletes y seguros por tipo de transportes</w:t>
      </w:r>
      <w:r w:rsidR="00CF0A54" w:rsidRPr="009D5E73">
        <w:rPr>
          <w:rFonts w:ascii="Arial" w:eastAsia="Times New Roman" w:hAnsi="Arial" w:cs="Arial"/>
          <w:sz w:val="24"/>
          <w:szCs w:val="24"/>
          <w:lang w:val="es-UY" w:eastAsia="es-ES"/>
        </w:rPr>
        <w:t>, como así también, tipos de transportes por</w:t>
      </w:r>
      <w:r w:rsidR="00B32A99" w:rsidRPr="009D5E73">
        <w:rPr>
          <w:rFonts w:ascii="Arial" w:eastAsia="Times New Roman" w:hAnsi="Arial" w:cs="Arial"/>
          <w:sz w:val="24"/>
          <w:szCs w:val="24"/>
          <w:lang w:val="es-UY" w:eastAsia="es-ES"/>
        </w:rPr>
        <w:t xml:space="preserve"> país coparticipe, tanto para las exportaciones como las importaciones.</w:t>
      </w:r>
      <w:r w:rsidR="00435E39" w:rsidRPr="009D5E73">
        <w:rPr>
          <w:rFonts w:ascii="Arial" w:eastAsia="Times New Roman" w:hAnsi="Arial" w:cs="Arial"/>
          <w:sz w:val="24"/>
          <w:szCs w:val="24"/>
          <w:lang w:val="es-UY" w:eastAsia="es-ES"/>
        </w:rPr>
        <w:t xml:space="preserve"> La misma consta como </w:t>
      </w:r>
      <w:r w:rsidR="00435E39" w:rsidRPr="00693DE1">
        <w:rPr>
          <w:rFonts w:ascii="Arial" w:eastAsia="Times New Roman" w:hAnsi="Arial" w:cs="Arial"/>
          <w:b/>
          <w:bCs/>
          <w:sz w:val="24"/>
          <w:szCs w:val="24"/>
          <w:lang w:val="es-UY" w:eastAsia="es-ES"/>
        </w:rPr>
        <w:t>Anexo</w:t>
      </w:r>
      <w:r w:rsidR="00AB3A79" w:rsidRPr="00693DE1">
        <w:rPr>
          <w:rFonts w:ascii="Arial" w:eastAsia="Times New Roman" w:hAnsi="Arial" w:cs="Arial"/>
          <w:b/>
          <w:bCs/>
          <w:sz w:val="24"/>
          <w:szCs w:val="24"/>
          <w:lang w:val="es-UY" w:eastAsia="es-ES"/>
        </w:rPr>
        <w:t xml:space="preserve"> VI</w:t>
      </w:r>
      <w:r w:rsidR="00435E39" w:rsidRPr="00693DE1">
        <w:rPr>
          <w:rFonts w:ascii="Arial" w:eastAsia="Times New Roman" w:hAnsi="Arial" w:cs="Arial"/>
          <w:sz w:val="24"/>
          <w:szCs w:val="24"/>
          <w:lang w:val="es-UY" w:eastAsia="es-ES"/>
        </w:rPr>
        <w:t>.</w:t>
      </w:r>
    </w:p>
    <w:p w14:paraId="3CA14B41" w14:textId="77777777" w:rsidR="00435E39" w:rsidRPr="009D5E73" w:rsidRDefault="00435E39" w:rsidP="009D5E73">
      <w:pPr>
        <w:spacing w:after="0" w:line="240" w:lineRule="auto"/>
        <w:jc w:val="both"/>
        <w:rPr>
          <w:rFonts w:ascii="Arial" w:eastAsia="Times New Roman" w:hAnsi="Arial" w:cs="Arial"/>
          <w:sz w:val="24"/>
          <w:szCs w:val="24"/>
          <w:lang w:val="es-UY" w:eastAsia="es-ES"/>
        </w:rPr>
      </w:pPr>
    </w:p>
    <w:p w14:paraId="542913A9" w14:textId="44E9BE1E" w:rsidR="00435E39" w:rsidRPr="009D5E73" w:rsidRDefault="00435E3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Las delegaciones agradecieron la presentación </w:t>
      </w:r>
      <w:r w:rsidR="0098044B" w:rsidRPr="009D5E73">
        <w:rPr>
          <w:rFonts w:ascii="Arial" w:eastAsia="Times New Roman" w:hAnsi="Arial" w:cs="Arial"/>
          <w:sz w:val="24"/>
          <w:szCs w:val="24"/>
          <w:lang w:val="es-UY" w:eastAsia="es-ES"/>
        </w:rPr>
        <w:t>y realizaron consultas sobre algunas de las funcionalidades y códigos del sistema.</w:t>
      </w:r>
    </w:p>
    <w:p w14:paraId="6556DCBA"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0096CAA7" w14:textId="77777777" w:rsidR="00AB3A79" w:rsidRPr="009D5E73" w:rsidRDefault="00AB3A79" w:rsidP="009D5E73">
      <w:pPr>
        <w:spacing w:after="0" w:line="240" w:lineRule="auto"/>
        <w:jc w:val="both"/>
        <w:rPr>
          <w:rFonts w:ascii="Arial" w:eastAsia="Times New Roman" w:hAnsi="Arial" w:cs="Arial"/>
          <w:b/>
          <w:bCs/>
          <w:sz w:val="24"/>
          <w:szCs w:val="24"/>
          <w:lang w:val="es-UY" w:eastAsia="es-ES"/>
        </w:rPr>
      </w:pPr>
    </w:p>
    <w:p w14:paraId="452C5CDB" w14:textId="7D1E7D1E"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JORNADA DE DIFUSIÓN DEL SISTEMA DE ESTADÍSTICAS DE COMERCIO EXTERIOR DEL MERCOSUR (SECEM)</w:t>
      </w:r>
    </w:p>
    <w:p w14:paraId="0B231A43"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36C5571E" w14:textId="24B4339F" w:rsidR="00DD7DB9" w:rsidRPr="009D5E73" w:rsidRDefault="00DD7DB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Se realizó una jornada de divulgación del SECEM “Evolución, impacto y perspectivas de futuro” organizada por el Banco Central de Paraguay (BCP) y dictada por SM/UTECEM, dirigida a todo p</w:t>
      </w:r>
      <w:r w:rsidR="00B84ECC">
        <w:rPr>
          <w:rFonts w:ascii="Arial" w:eastAsia="Times New Roman" w:hAnsi="Arial" w:cs="Arial"/>
          <w:sz w:val="24"/>
          <w:szCs w:val="24"/>
          <w:lang w:val="es-UY" w:eastAsia="es-ES"/>
        </w:rPr>
        <w:t>ú</w:t>
      </w:r>
      <w:r w:rsidRPr="009D5E73">
        <w:rPr>
          <w:rFonts w:ascii="Arial" w:eastAsia="Times New Roman" w:hAnsi="Arial" w:cs="Arial"/>
          <w:sz w:val="24"/>
          <w:szCs w:val="24"/>
          <w:lang w:val="es-UY" w:eastAsia="es-ES"/>
        </w:rPr>
        <w:t>blico interesado en las estadísticas de comercio exterior del MERCOSUR</w:t>
      </w:r>
      <w:r w:rsidR="00B84ECC">
        <w:rPr>
          <w:rFonts w:ascii="Arial" w:eastAsia="Times New Roman" w:hAnsi="Arial" w:cs="Arial"/>
          <w:sz w:val="24"/>
          <w:szCs w:val="24"/>
          <w:lang w:val="es-UY" w:eastAsia="es-ES"/>
        </w:rPr>
        <w:t>, c</w:t>
      </w:r>
      <w:r w:rsidRPr="009D5E73">
        <w:rPr>
          <w:rFonts w:ascii="Arial" w:eastAsia="Times New Roman" w:hAnsi="Arial" w:cs="Arial"/>
          <w:sz w:val="24"/>
          <w:szCs w:val="24"/>
          <w:lang w:val="es-UY" w:eastAsia="es-ES"/>
        </w:rPr>
        <w:t>on el objetivo de promover el uso del SECEM como herramienta proveedora de datos estratégicos para la investigación, análisis y toma de decisiones</w:t>
      </w:r>
      <w:r w:rsidR="00845E6D" w:rsidRPr="009D5E73">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 xml:space="preserve"> </w:t>
      </w:r>
      <w:r w:rsidR="00693DE1">
        <w:rPr>
          <w:rFonts w:ascii="Arial" w:eastAsia="Times New Roman" w:hAnsi="Arial" w:cs="Arial"/>
          <w:sz w:val="24"/>
          <w:szCs w:val="24"/>
          <w:lang w:val="es-UY" w:eastAsia="es-ES"/>
        </w:rPr>
        <w:t>La</w:t>
      </w:r>
      <w:r w:rsidRPr="009D5E73">
        <w:rPr>
          <w:rFonts w:ascii="Arial" w:eastAsia="Times New Roman" w:hAnsi="Arial" w:cs="Arial"/>
          <w:sz w:val="24"/>
          <w:szCs w:val="24"/>
          <w:lang w:val="es-UY" w:eastAsia="es-ES"/>
        </w:rPr>
        <w:t xml:space="preserve"> pr</w:t>
      </w:r>
      <w:r w:rsidR="00693DE1">
        <w:rPr>
          <w:rFonts w:ascii="Arial" w:eastAsia="Times New Roman" w:hAnsi="Arial" w:cs="Arial"/>
          <w:sz w:val="24"/>
          <w:szCs w:val="24"/>
          <w:lang w:val="es-UY" w:eastAsia="es-ES"/>
        </w:rPr>
        <w:t>esentación</w:t>
      </w:r>
      <w:r w:rsidRPr="009D5E73">
        <w:rPr>
          <w:rFonts w:ascii="Arial" w:eastAsia="Times New Roman" w:hAnsi="Arial" w:cs="Arial"/>
          <w:sz w:val="24"/>
          <w:szCs w:val="24"/>
          <w:lang w:val="es-UY" w:eastAsia="es-ES"/>
        </w:rPr>
        <w:t xml:space="preserve"> del mismo consta como </w:t>
      </w:r>
      <w:r w:rsidRPr="009D5E73">
        <w:rPr>
          <w:rFonts w:ascii="Arial" w:eastAsia="Times New Roman" w:hAnsi="Arial" w:cs="Arial"/>
          <w:b/>
          <w:bCs/>
          <w:sz w:val="24"/>
          <w:szCs w:val="24"/>
          <w:lang w:val="es-UY" w:eastAsia="es-ES"/>
        </w:rPr>
        <w:t xml:space="preserve">Anexo </w:t>
      </w:r>
      <w:r w:rsidR="00AB3A79" w:rsidRPr="00693DE1">
        <w:rPr>
          <w:rFonts w:ascii="Arial" w:eastAsia="Times New Roman" w:hAnsi="Arial" w:cs="Arial"/>
          <w:b/>
          <w:bCs/>
          <w:sz w:val="24"/>
          <w:szCs w:val="24"/>
          <w:lang w:val="es-UY" w:eastAsia="es-ES"/>
        </w:rPr>
        <w:t>VII</w:t>
      </w:r>
      <w:r w:rsidRPr="00693DE1">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 xml:space="preserve"> </w:t>
      </w:r>
    </w:p>
    <w:p w14:paraId="4BABF22A" w14:textId="77777777" w:rsidR="00DD7DB9" w:rsidRPr="009D5E73" w:rsidRDefault="00DD7DB9" w:rsidP="009D5E73">
      <w:pPr>
        <w:spacing w:after="0" w:line="240" w:lineRule="auto"/>
        <w:jc w:val="both"/>
        <w:rPr>
          <w:rFonts w:ascii="Arial" w:eastAsia="Times New Roman" w:hAnsi="Arial" w:cs="Arial"/>
          <w:sz w:val="24"/>
          <w:szCs w:val="24"/>
          <w:lang w:val="es-UY" w:eastAsia="es-ES"/>
        </w:rPr>
      </w:pPr>
    </w:p>
    <w:p w14:paraId="1E76250E" w14:textId="77777777" w:rsidR="00DD7DB9" w:rsidRPr="009D5E73" w:rsidRDefault="00DD7DB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Las delegaciones agradecieron y felicitaron a los funcionarios de la SM/UTECEM, por la notoria presentación brindada en la jornada de divulgación del SECEM. </w:t>
      </w:r>
    </w:p>
    <w:p w14:paraId="35783DDD" w14:textId="77777777" w:rsidR="00DD7DB9" w:rsidRPr="009D5E73" w:rsidRDefault="00DD7DB9" w:rsidP="009D5E73">
      <w:pPr>
        <w:spacing w:after="0" w:line="240" w:lineRule="auto"/>
        <w:jc w:val="both"/>
        <w:rPr>
          <w:rFonts w:ascii="Arial" w:eastAsia="Times New Roman" w:hAnsi="Arial" w:cs="Arial"/>
          <w:sz w:val="24"/>
          <w:szCs w:val="24"/>
          <w:lang w:val="es-UY" w:eastAsia="es-ES"/>
        </w:rPr>
      </w:pPr>
    </w:p>
    <w:p w14:paraId="60EA0E77" w14:textId="21FB6B4C" w:rsidR="00DD7DB9" w:rsidRPr="009D5E73" w:rsidRDefault="00DD7DB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Las delegaciones intercambiaron comentarios y destacaron la gran concurrencia en la jornada de divulgación del SECEM, la cual contó con más de cien participantes de forma virtual. Además, manifestaron la importancia de hacer este tipo de jornada</w:t>
      </w:r>
      <w:r w:rsidR="00B84ECC">
        <w:rPr>
          <w:rFonts w:ascii="Arial" w:eastAsia="Times New Roman" w:hAnsi="Arial" w:cs="Arial"/>
          <w:sz w:val="24"/>
          <w:szCs w:val="24"/>
          <w:lang w:val="es-UY" w:eastAsia="es-ES"/>
        </w:rPr>
        <w:t>s</w:t>
      </w:r>
      <w:r w:rsidRPr="009D5E73">
        <w:rPr>
          <w:rFonts w:ascii="Arial" w:eastAsia="Times New Roman" w:hAnsi="Arial" w:cs="Arial"/>
          <w:sz w:val="24"/>
          <w:szCs w:val="24"/>
          <w:lang w:val="es-UY" w:eastAsia="es-ES"/>
        </w:rPr>
        <w:t xml:space="preserve"> en las próximas </w:t>
      </w:r>
      <w:proofErr w:type="spellStart"/>
      <w:r w:rsidRPr="009D5E73">
        <w:rPr>
          <w:rFonts w:ascii="Arial" w:eastAsia="Times New Roman" w:hAnsi="Arial" w:cs="Arial"/>
          <w:sz w:val="24"/>
          <w:szCs w:val="24"/>
          <w:lang w:val="es-UY" w:eastAsia="es-ES"/>
        </w:rPr>
        <w:t>PPT</w:t>
      </w:r>
      <w:r w:rsidR="00B84ECC">
        <w:rPr>
          <w:rFonts w:ascii="Arial" w:eastAsia="Times New Roman" w:hAnsi="Arial" w:cs="Arial"/>
          <w:sz w:val="24"/>
          <w:szCs w:val="24"/>
          <w:lang w:val="es-UY" w:eastAsia="es-ES"/>
        </w:rPr>
        <w:t>s</w:t>
      </w:r>
      <w:proofErr w:type="spellEnd"/>
      <w:r w:rsidRPr="009D5E73">
        <w:rPr>
          <w:rFonts w:ascii="Arial" w:eastAsia="Times New Roman" w:hAnsi="Arial" w:cs="Arial"/>
          <w:sz w:val="24"/>
          <w:szCs w:val="24"/>
          <w:lang w:val="es-UY" w:eastAsia="es-ES"/>
        </w:rPr>
        <w:t xml:space="preserve"> en el marco de las reuniones de este Comité.</w:t>
      </w:r>
    </w:p>
    <w:p w14:paraId="0E39DA81" w14:textId="77777777" w:rsidR="00DD7DB9" w:rsidRPr="009D5E73" w:rsidRDefault="00DD7DB9" w:rsidP="009D5E73">
      <w:pPr>
        <w:spacing w:after="0" w:line="240" w:lineRule="auto"/>
        <w:jc w:val="both"/>
        <w:rPr>
          <w:rFonts w:ascii="Arial" w:eastAsia="Times New Roman" w:hAnsi="Arial" w:cs="Arial"/>
          <w:sz w:val="24"/>
          <w:szCs w:val="24"/>
          <w:lang w:val="es-UY" w:eastAsia="es-ES"/>
        </w:rPr>
      </w:pPr>
    </w:p>
    <w:p w14:paraId="286A82C0" w14:textId="34D603E1" w:rsidR="006A5A6C" w:rsidRPr="009D5E73" w:rsidRDefault="00DD7DB9"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Las delegaciones agradecieron y felicitaron al BCP por la organización y desarrollo de la jornada del SECEM</w:t>
      </w:r>
      <w:r w:rsidR="00AB3A79" w:rsidRPr="009D5E73">
        <w:rPr>
          <w:rFonts w:ascii="Arial" w:eastAsia="Times New Roman" w:hAnsi="Arial" w:cs="Arial"/>
          <w:sz w:val="24"/>
          <w:szCs w:val="24"/>
          <w:lang w:val="es-UY" w:eastAsia="es-ES"/>
        </w:rPr>
        <w:t>.</w:t>
      </w:r>
    </w:p>
    <w:p w14:paraId="1CCA9357" w14:textId="77777777" w:rsidR="00AB3A79" w:rsidRPr="009D5E73" w:rsidRDefault="00AB3A79" w:rsidP="009D5E73">
      <w:pPr>
        <w:spacing w:after="0" w:line="240" w:lineRule="auto"/>
        <w:jc w:val="both"/>
        <w:rPr>
          <w:rFonts w:ascii="Arial" w:eastAsia="Times New Roman" w:hAnsi="Arial" w:cs="Arial"/>
          <w:sz w:val="24"/>
          <w:szCs w:val="24"/>
          <w:lang w:val="es-UY" w:eastAsia="es-ES"/>
        </w:rPr>
      </w:pPr>
    </w:p>
    <w:p w14:paraId="7F45EC41"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26DEEAD6" w14:textId="3885667C"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AVANCES EN LA MEJORA DEL SECEM Y OTRAS APLICACIONES ESTADÍSTICAS</w:t>
      </w:r>
    </w:p>
    <w:p w14:paraId="168BA70E"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73630516" w14:textId="7B6CE42D" w:rsidR="00F710B3" w:rsidRPr="009D5E73" w:rsidRDefault="00F710B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 SM/UTECEM informó que están trabajando para subir en producción el nuevo SECEM, además, informó que estará en el proceso de </w:t>
      </w:r>
      <w:r w:rsidR="00C322CC" w:rsidRPr="009D5E73">
        <w:rPr>
          <w:rFonts w:ascii="Arial" w:eastAsia="Times New Roman" w:hAnsi="Arial" w:cs="Arial"/>
          <w:sz w:val="24"/>
          <w:szCs w:val="24"/>
          <w:lang w:val="es-UY" w:eastAsia="es-ES"/>
        </w:rPr>
        <w:t>diagnóstico</w:t>
      </w:r>
      <w:r w:rsidRPr="009D5E73">
        <w:rPr>
          <w:rFonts w:ascii="Arial" w:eastAsia="Times New Roman" w:hAnsi="Arial" w:cs="Arial"/>
          <w:sz w:val="24"/>
          <w:szCs w:val="24"/>
          <w:lang w:val="es-UY" w:eastAsia="es-ES"/>
        </w:rPr>
        <w:t xml:space="preserve"> para la actualización de las otras aplicaciones de consulta estadística de comercio exterior del MERCOSUR de uso interno, en especial la</w:t>
      </w:r>
      <w:r w:rsidR="0094176B">
        <w:rPr>
          <w:rFonts w:ascii="Arial" w:eastAsia="Times New Roman" w:hAnsi="Arial" w:cs="Arial"/>
          <w:sz w:val="24"/>
          <w:szCs w:val="24"/>
          <w:lang w:val="es-UY" w:eastAsia="es-ES"/>
        </w:rPr>
        <w:t>s</w:t>
      </w:r>
      <w:r w:rsidRPr="009D5E73">
        <w:rPr>
          <w:rFonts w:ascii="Arial" w:eastAsia="Times New Roman" w:hAnsi="Arial" w:cs="Arial"/>
          <w:sz w:val="24"/>
          <w:szCs w:val="24"/>
          <w:lang w:val="es-UY" w:eastAsia="es-ES"/>
        </w:rPr>
        <w:t xml:space="preserve"> relacionada</w:t>
      </w:r>
      <w:r w:rsidR="0094176B">
        <w:rPr>
          <w:rFonts w:ascii="Arial" w:eastAsia="Times New Roman" w:hAnsi="Arial" w:cs="Arial"/>
          <w:sz w:val="24"/>
          <w:szCs w:val="24"/>
          <w:lang w:val="es-UY" w:eastAsia="es-ES"/>
        </w:rPr>
        <w:t>s</w:t>
      </w:r>
      <w:r w:rsidRPr="009D5E73">
        <w:rPr>
          <w:rFonts w:ascii="Arial" w:eastAsia="Times New Roman" w:hAnsi="Arial" w:cs="Arial"/>
          <w:sz w:val="24"/>
          <w:szCs w:val="24"/>
          <w:lang w:val="es-UY" w:eastAsia="es-ES"/>
        </w:rPr>
        <w:t xml:space="preserve"> con las estadísticas bilaterales.</w:t>
      </w:r>
    </w:p>
    <w:p w14:paraId="38C718A0" w14:textId="77777777" w:rsidR="00F710B3" w:rsidRPr="009D5E73" w:rsidRDefault="00F710B3" w:rsidP="009D5E73">
      <w:pPr>
        <w:spacing w:after="0" w:line="240" w:lineRule="auto"/>
        <w:jc w:val="both"/>
        <w:rPr>
          <w:rFonts w:ascii="Arial" w:eastAsia="Times New Roman" w:hAnsi="Arial" w:cs="Arial"/>
          <w:b/>
          <w:bCs/>
          <w:sz w:val="24"/>
          <w:szCs w:val="24"/>
          <w:lang w:val="es-UY" w:eastAsia="es-ES"/>
        </w:rPr>
      </w:pPr>
    </w:p>
    <w:p w14:paraId="490880E0" w14:textId="48F5F5BA" w:rsidR="00F710B3" w:rsidRPr="009D5E73" w:rsidRDefault="00F710B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Las delegaciones agradecieron la presentación,</w:t>
      </w:r>
      <w:r w:rsidR="0094176B">
        <w:rPr>
          <w:rFonts w:ascii="Arial" w:eastAsia="Times New Roman" w:hAnsi="Arial" w:cs="Arial"/>
          <w:sz w:val="24"/>
          <w:szCs w:val="24"/>
          <w:lang w:val="es-UY" w:eastAsia="es-ES"/>
        </w:rPr>
        <w:t xml:space="preserve"> e</w:t>
      </w:r>
      <w:r w:rsidRPr="009D5E73">
        <w:rPr>
          <w:rFonts w:ascii="Arial" w:eastAsia="Times New Roman" w:hAnsi="Arial" w:cs="Arial"/>
          <w:sz w:val="24"/>
          <w:szCs w:val="24"/>
          <w:lang w:val="es-UY" w:eastAsia="es-ES"/>
        </w:rPr>
        <w:t xml:space="preserve"> intercambiaron opiniones al respecto.</w:t>
      </w:r>
    </w:p>
    <w:p w14:paraId="6644E78A" w14:textId="77777777" w:rsidR="00F710B3" w:rsidRPr="009D5E73" w:rsidRDefault="00F710B3" w:rsidP="009D5E73">
      <w:pPr>
        <w:spacing w:after="0" w:line="240" w:lineRule="auto"/>
        <w:jc w:val="both"/>
        <w:rPr>
          <w:rFonts w:ascii="Arial" w:eastAsia="Times New Roman" w:hAnsi="Arial" w:cs="Arial"/>
          <w:sz w:val="24"/>
          <w:szCs w:val="24"/>
          <w:lang w:val="es-UY" w:eastAsia="es-ES"/>
        </w:rPr>
      </w:pPr>
    </w:p>
    <w:p w14:paraId="1B37BD87" w14:textId="1596A64E" w:rsidR="006A5A6C" w:rsidRPr="009D5E73" w:rsidRDefault="00F710B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 SM/UTECEM informó que notificará vía correo electrónico a los delegados del CT </w:t>
      </w:r>
      <w:proofErr w:type="spellStart"/>
      <w:r w:rsidRPr="009D5E73">
        <w:rPr>
          <w:rFonts w:ascii="Arial" w:eastAsia="Times New Roman" w:hAnsi="Arial" w:cs="Arial"/>
          <w:sz w:val="24"/>
          <w:szCs w:val="24"/>
          <w:lang w:val="es-UY" w:eastAsia="es-ES"/>
        </w:rPr>
        <w:t>N°</w:t>
      </w:r>
      <w:proofErr w:type="spellEnd"/>
      <w:r w:rsidR="0094176B">
        <w:rPr>
          <w:rFonts w:ascii="Arial" w:eastAsia="Times New Roman" w:hAnsi="Arial" w:cs="Arial"/>
          <w:sz w:val="24"/>
          <w:szCs w:val="24"/>
          <w:lang w:val="es-UY" w:eastAsia="es-ES"/>
        </w:rPr>
        <w:t xml:space="preserve"> </w:t>
      </w:r>
      <w:r w:rsidRPr="009D5E73">
        <w:rPr>
          <w:rFonts w:ascii="Arial" w:eastAsia="Times New Roman" w:hAnsi="Arial" w:cs="Arial"/>
          <w:sz w:val="24"/>
          <w:szCs w:val="24"/>
          <w:lang w:val="es-UY" w:eastAsia="es-ES"/>
        </w:rPr>
        <w:t>6 el momento en el que la nueva versión del SECEM esté en producción.</w:t>
      </w:r>
    </w:p>
    <w:p w14:paraId="63F960FE"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08B74F34"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50E3DF0B" w14:textId="7B662D2B"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ESTADÍSTICAS BILATERALES 2023, PRESENTACIÓN DE LOS CUADROS ESTADÍSTICOS</w:t>
      </w:r>
    </w:p>
    <w:p w14:paraId="373E8BF4"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62DE532C" w14:textId="6A199D2A" w:rsidR="00C322CC" w:rsidRPr="009D5E73" w:rsidRDefault="00C322CC"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 SM/UTECEM presentó los cuadros de estadísticas bilaterales de comercio exterior de bienes del MERCOSUR en su primera versión para el año 2023 con la nueva metodología. Además, present</w:t>
      </w:r>
      <w:r w:rsidR="0094176B">
        <w:rPr>
          <w:rFonts w:ascii="Arial" w:eastAsia="Times New Roman" w:hAnsi="Arial" w:cs="Arial"/>
          <w:sz w:val="24"/>
          <w:szCs w:val="24"/>
          <w:lang w:val="es-UY" w:eastAsia="es-ES"/>
        </w:rPr>
        <w:t>ó</w:t>
      </w:r>
      <w:r w:rsidRPr="009D5E73">
        <w:rPr>
          <w:rFonts w:ascii="Arial" w:eastAsia="Times New Roman" w:hAnsi="Arial" w:cs="Arial"/>
          <w:sz w:val="24"/>
          <w:szCs w:val="24"/>
          <w:lang w:val="es-UY" w:eastAsia="es-ES"/>
        </w:rPr>
        <w:t xml:space="preserve"> cuadro</w:t>
      </w:r>
      <w:r w:rsidR="0094176B">
        <w:rPr>
          <w:rFonts w:ascii="Arial" w:eastAsia="Times New Roman" w:hAnsi="Arial" w:cs="Arial"/>
          <w:sz w:val="24"/>
          <w:szCs w:val="24"/>
          <w:lang w:val="es-UY" w:eastAsia="es-ES"/>
        </w:rPr>
        <w:t>s</w:t>
      </w:r>
      <w:r w:rsidRPr="009D5E73">
        <w:rPr>
          <w:rFonts w:ascii="Arial" w:eastAsia="Times New Roman" w:hAnsi="Arial" w:cs="Arial"/>
          <w:sz w:val="24"/>
          <w:szCs w:val="24"/>
          <w:lang w:val="es-UY" w:eastAsia="es-ES"/>
        </w:rPr>
        <w:t xml:space="preserve"> </w:t>
      </w:r>
      <w:r w:rsidR="0094176B">
        <w:rPr>
          <w:rFonts w:ascii="Arial" w:eastAsia="Times New Roman" w:hAnsi="Arial" w:cs="Arial"/>
          <w:sz w:val="24"/>
          <w:szCs w:val="24"/>
          <w:lang w:val="es-UY" w:eastAsia="es-ES"/>
        </w:rPr>
        <w:t xml:space="preserve">y gráficos </w:t>
      </w:r>
      <w:r w:rsidRPr="009D5E73">
        <w:rPr>
          <w:rFonts w:ascii="Arial" w:eastAsia="Times New Roman" w:hAnsi="Arial" w:cs="Arial"/>
          <w:sz w:val="24"/>
          <w:szCs w:val="24"/>
          <w:lang w:val="es-UY" w:eastAsia="es-ES"/>
        </w:rPr>
        <w:t>comparativo</w:t>
      </w:r>
      <w:r w:rsidR="0094176B">
        <w:rPr>
          <w:rFonts w:ascii="Arial" w:eastAsia="Times New Roman" w:hAnsi="Arial" w:cs="Arial"/>
          <w:sz w:val="24"/>
          <w:szCs w:val="24"/>
          <w:lang w:val="es-UY" w:eastAsia="es-ES"/>
        </w:rPr>
        <w:t>s</w:t>
      </w:r>
      <w:r w:rsidRPr="009D5E73">
        <w:rPr>
          <w:rFonts w:ascii="Arial" w:eastAsia="Times New Roman" w:hAnsi="Arial" w:cs="Arial"/>
          <w:sz w:val="24"/>
          <w:szCs w:val="24"/>
          <w:lang w:val="es-UY" w:eastAsia="es-ES"/>
        </w:rPr>
        <w:t xml:space="preserve"> entre las metodologías (</w:t>
      </w:r>
      <w:r w:rsidRPr="009D5E73">
        <w:rPr>
          <w:rFonts w:ascii="Arial" w:eastAsia="Times New Roman" w:hAnsi="Arial" w:cs="Arial"/>
          <w:b/>
          <w:bCs/>
          <w:sz w:val="24"/>
          <w:szCs w:val="24"/>
          <w:lang w:val="es-UY" w:eastAsia="es-ES"/>
        </w:rPr>
        <w:t xml:space="preserve">Anexo </w:t>
      </w:r>
      <w:r w:rsidR="00AB7883" w:rsidRPr="00693DE1">
        <w:rPr>
          <w:rFonts w:ascii="Arial" w:eastAsia="Times New Roman" w:hAnsi="Arial" w:cs="Arial"/>
          <w:b/>
          <w:bCs/>
          <w:sz w:val="24"/>
          <w:szCs w:val="24"/>
          <w:lang w:val="es-UY" w:eastAsia="es-ES"/>
        </w:rPr>
        <w:t>VIII</w:t>
      </w:r>
      <w:r w:rsidRPr="00693DE1">
        <w:rPr>
          <w:rFonts w:ascii="Arial" w:eastAsia="Times New Roman" w:hAnsi="Arial" w:cs="Arial"/>
          <w:b/>
          <w:bCs/>
          <w:sz w:val="24"/>
          <w:szCs w:val="24"/>
          <w:lang w:val="es-UY" w:eastAsia="es-ES"/>
        </w:rPr>
        <w:t xml:space="preserve"> - RESERVADO</w:t>
      </w:r>
      <w:r w:rsidRPr="00693DE1">
        <w:rPr>
          <w:rFonts w:ascii="Arial" w:eastAsia="Times New Roman" w:hAnsi="Arial" w:cs="Arial"/>
          <w:sz w:val="24"/>
          <w:szCs w:val="24"/>
          <w:lang w:val="es-UY" w:eastAsia="es-ES"/>
        </w:rPr>
        <w:t>).</w:t>
      </w:r>
    </w:p>
    <w:p w14:paraId="0629A51E" w14:textId="77777777" w:rsidR="00C322CC" w:rsidRPr="009D5E73" w:rsidRDefault="00C322CC" w:rsidP="009D5E73">
      <w:pPr>
        <w:spacing w:after="0" w:line="240" w:lineRule="auto"/>
        <w:jc w:val="both"/>
        <w:rPr>
          <w:rFonts w:ascii="Arial" w:eastAsia="Times New Roman" w:hAnsi="Arial" w:cs="Arial"/>
          <w:sz w:val="24"/>
          <w:szCs w:val="24"/>
          <w:lang w:val="es-UY" w:eastAsia="es-ES"/>
        </w:rPr>
      </w:pPr>
    </w:p>
    <w:p w14:paraId="5064C497" w14:textId="550A49A9" w:rsidR="006A5A6C" w:rsidRPr="009D5E73" w:rsidRDefault="00C322CC"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Las delegaciones agradecieron la presentación realizada y se comprometieron </w:t>
      </w:r>
      <w:r w:rsidR="0094176B">
        <w:rPr>
          <w:rFonts w:ascii="Arial" w:eastAsia="Times New Roman" w:hAnsi="Arial" w:cs="Arial"/>
          <w:sz w:val="24"/>
          <w:szCs w:val="24"/>
          <w:lang w:val="es-UY" w:eastAsia="es-ES"/>
        </w:rPr>
        <w:t>a</w:t>
      </w:r>
      <w:r w:rsidRPr="009D5E73">
        <w:rPr>
          <w:rFonts w:ascii="Arial" w:eastAsia="Times New Roman" w:hAnsi="Arial" w:cs="Arial"/>
          <w:sz w:val="24"/>
          <w:szCs w:val="24"/>
          <w:lang w:val="es-UY" w:eastAsia="es-ES"/>
        </w:rPr>
        <w:t xml:space="preserve"> verificar la información y remitir los comentarios a la SM/UTECEM antes de la próxima reunión. Además, intercambiaron comentarios sobre algunas de las causas de las diferencias de las estadísticas bilaterales 2023.</w:t>
      </w:r>
    </w:p>
    <w:p w14:paraId="7B0FB34C"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7234FDCF" w14:textId="77777777" w:rsidR="00C322CC" w:rsidRPr="009D5E73" w:rsidRDefault="00C322CC" w:rsidP="009D5E73">
      <w:pPr>
        <w:spacing w:after="0" w:line="240" w:lineRule="auto"/>
        <w:jc w:val="both"/>
        <w:rPr>
          <w:rFonts w:ascii="Arial" w:eastAsia="Times New Roman" w:hAnsi="Arial" w:cs="Arial"/>
          <w:b/>
          <w:bCs/>
          <w:sz w:val="24"/>
          <w:szCs w:val="24"/>
          <w:lang w:val="es-UY" w:eastAsia="es-ES"/>
        </w:rPr>
      </w:pPr>
    </w:p>
    <w:p w14:paraId="38FFD913" w14:textId="7D2C9669"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 xml:space="preserve"> EXPERIENCIAS Y APLICACIONES BASADAS EN </w:t>
      </w:r>
      <w:r w:rsidR="0094176B">
        <w:rPr>
          <w:rFonts w:ascii="Arial" w:eastAsia="Times New Roman" w:hAnsi="Arial" w:cs="Arial"/>
          <w:b/>
          <w:bCs/>
          <w:sz w:val="24"/>
          <w:szCs w:val="24"/>
          <w:lang w:val="es-UY" w:eastAsia="es-ES"/>
        </w:rPr>
        <w:t>INTELIGENCIA A</w:t>
      </w:r>
      <w:r w:rsidR="0014795F">
        <w:rPr>
          <w:rFonts w:ascii="Arial" w:eastAsia="Times New Roman" w:hAnsi="Arial" w:cs="Arial"/>
          <w:b/>
          <w:bCs/>
          <w:sz w:val="24"/>
          <w:szCs w:val="24"/>
          <w:lang w:val="es-UY" w:eastAsia="es-ES"/>
        </w:rPr>
        <w:t xml:space="preserve">RTIFICIAL </w:t>
      </w:r>
      <w:r w:rsidR="0094176B">
        <w:rPr>
          <w:rFonts w:ascii="Arial" w:eastAsia="Times New Roman" w:hAnsi="Arial" w:cs="Arial"/>
          <w:b/>
          <w:bCs/>
          <w:sz w:val="24"/>
          <w:szCs w:val="24"/>
          <w:lang w:val="es-UY" w:eastAsia="es-ES"/>
        </w:rPr>
        <w:t>(</w:t>
      </w:r>
      <w:r w:rsidRPr="009D5E73">
        <w:rPr>
          <w:rFonts w:ascii="Arial" w:eastAsia="Times New Roman" w:hAnsi="Arial" w:cs="Arial"/>
          <w:b/>
          <w:bCs/>
          <w:sz w:val="24"/>
          <w:szCs w:val="24"/>
          <w:lang w:val="es-UY" w:eastAsia="es-ES"/>
        </w:rPr>
        <w:t>IA</w:t>
      </w:r>
      <w:r w:rsidR="0014795F">
        <w:rPr>
          <w:rFonts w:ascii="Arial" w:eastAsia="Times New Roman" w:hAnsi="Arial" w:cs="Arial"/>
          <w:b/>
          <w:bCs/>
          <w:sz w:val="24"/>
          <w:szCs w:val="24"/>
          <w:lang w:val="es-UY" w:eastAsia="es-ES"/>
        </w:rPr>
        <w:t>)</w:t>
      </w:r>
      <w:r w:rsidRPr="009D5E73">
        <w:rPr>
          <w:rFonts w:ascii="Arial" w:eastAsia="Times New Roman" w:hAnsi="Arial" w:cs="Arial"/>
          <w:b/>
          <w:bCs/>
          <w:sz w:val="24"/>
          <w:szCs w:val="24"/>
          <w:lang w:val="es-UY" w:eastAsia="es-ES"/>
        </w:rPr>
        <w:t xml:space="preserve"> PARA TEMAS DE ESTADÍSTICAS DE COMERCIO EXTERIOR</w:t>
      </w:r>
    </w:p>
    <w:p w14:paraId="0492F218" w14:textId="50622329" w:rsidR="00676FC0" w:rsidRPr="009D5E73" w:rsidRDefault="00676FC0" w:rsidP="009D5E73">
      <w:pPr>
        <w:jc w:val="both"/>
        <w:rPr>
          <w:rFonts w:ascii="Arial" w:eastAsia="Times New Roman" w:hAnsi="Arial" w:cs="Arial"/>
          <w:b/>
          <w:bCs/>
          <w:sz w:val="24"/>
          <w:szCs w:val="24"/>
          <w:lang w:val="es-UY" w:eastAsia="es-ES"/>
        </w:rPr>
      </w:pPr>
    </w:p>
    <w:p w14:paraId="3041DCE3" w14:textId="3555B8E1" w:rsidR="00C322CC" w:rsidRDefault="00C322CC" w:rsidP="00071146">
      <w:p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sz w:val="24"/>
          <w:szCs w:val="24"/>
          <w:lang w:val="es-UY" w:eastAsia="es-ES"/>
        </w:rPr>
        <w:t>La del</w:t>
      </w:r>
      <w:r w:rsidR="0014795F">
        <w:rPr>
          <w:rFonts w:ascii="Arial" w:eastAsia="Times New Roman" w:hAnsi="Arial" w:cs="Arial"/>
          <w:sz w:val="24"/>
          <w:szCs w:val="24"/>
          <w:lang w:val="es-UY" w:eastAsia="es-ES"/>
        </w:rPr>
        <w:t>ega</w:t>
      </w:r>
      <w:r w:rsidRPr="009D5E73">
        <w:rPr>
          <w:rFonts w:ascii="Arial" w:eastAsia="Times New Roman" w:hAnsi="Arial" w:cs="Arial"/>
          <w:sz w:val="24"/>
          <w:szCs w:val="24"/>
          <w:lang w:val="es-UY" w:eastAsia="es-ES"/>
        </w:rPr>
        <w:t xml:space="preserve">ción de Uruguay realizó una presentación sobre inteligencia artificial aplicada al comercio exterior, centrada en el análisis del Sistema Armonizado para la evaluación de la nomenclatura común del MERCOSUR. La presentación consta como </w:t>
      </w:r>
      <w:r w:rsidRPr="00693DE1">
        <w:rPr>
          <w:rFonts w:ascii="Arial" w:eastAsia="Times New Roman" w:hAnsi="Arial" w:cs="Arial"/>
          <w:b/>
          <w:bCs/>
          <w:sz w:val="24"/>
          <w:szCs w:val="24"/>
          <w:lang w:val="es-UY" w:eastAsia="es-ES"/>
        </w:rPr>
        <w:t xml:space="preserve">Anexo </w:t>
      </w:r>
      <w:r w:rsidR="00AB7883" w:rsidRPr="00693DE1">
        <w:rPr>
          <w:rFonts w:ascii="Arial" w:eastAsia="Times New Roman" w:hAnsi="Arial" w:cs="Arial"/>
          <w:b/>
          <w:bCs/>
          <w:sz w:val="24"/>
          <w:szCs w:val="24"/>
          <w:lang w:val="es-UY" w:eastAsia="es-ES"/>
        </w:rPr>
        <w:t>I</w:t>
      </w:r>
      <w:r w:rsidRPr="00693DE1">
        <w:rPr>
          <w:rFonts w:ascii="Arial" w:eastAsia="Times New Roman" w:hAnsi="Arial" w:cs="Arial"/>
          <w:b/>
          <w:bCs/>
          <w:sz w:val="24"/>
          <w:szCs w:val="24"/>
          <w:lang w:val="es-UY" w:eastAsia="es-ES"/>
        </w:rPr>
        <w:t>X</w:t>
      </w:r>
      <w:r w:rsidRPr="009D5E73">
        <w:rPr>
          <w:rFonts w:ascii="Arial" w:eastAsia="Times New Roman" w:hAnsi="Arial" w:cs="Arial"/>
          <w:b/>
          <w:bCs/>
          <w:sz w:val="24"/>
          <w:szCs w:val="24"/>
          <w:lang w:val="es-UY" w:eastAsia="es-ES"/>
        </w:rPr>
        <w:t>.</w:t>
      </w:r>
    </w:p>
    <w:p w14:paraId="47A77F9E" w14:textId="77777777" w:rsidR="00071146" w:rsidRPr="009D5E73" w:rsidRDefault="00071146" w:rsidP="00071146">
      <w:pPr>
        <w:spacing w:after="0" w:line="240" w:lineRule="auto"/>
        <w:jc w:val="both"/>
        <w:rPr>
          <w:rFonts w:ascii="Arial" w:eastAsia="Times New Roman" w:hAnsi="Arial" w:cs="Arial"/>
          <w:sz w:val="24"/>
          <w:szCs w:val="24"/>
          <w:lang w:val="es-UY" w:eastAsia="es-ES"/>
        </w:rPr>
      </w:pPr>
    </w:p>
    <w:p w14:paraId="0C7F5FED" w14:textId="557FA706" w:rsidR="00676FC0" w:rsidRPr="009D5E73" w:rsidRDefault="00C322CC" w:rsidP="00071146">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 presentación fue recibida con agradecimiento por parte de los integrantes del </w:t>
      </w:r>
      <w:r w:rsidR="0014795F">
        <w:rPr>
          <w:rFonts w:ascii="Arial" w:eastAsia="Times New Roman" w:hAnsi="Arial" w:cs="Arial"/>
          <w:sz w:val="24"/>
          <w:szCs w:val="24"/>
          <w:lang w:val="es-UY" w:eastAsia="es-ES"/>
        </w:rPr>
        <w:t>C</w:t>
      </w:r>
      <w:r w:rsidRPr="009D5E73">
        <w:rPr>
          <w:rFonts w:ascii="Arial" w:eastAsia="Times New Roman" w:hAnsi="Arial" w:cs="Arial"/>
          <w:sz w:val="24"/>
          <w:szCs w:val="24"/>
          <w:lang w:val="es-UY" w:eastAsia="es-ES"/>
        </w:rPr>
        <w:t>omité, quienes valoraron positivamente la contribución de la delegación uruguaya.</w:t>
      </w:r>
    </w:p>
    <w:p w14:paraId="70E1F8CA" w14:textId="77777777" w:rsidR="006A5A6C" w:rsidRDefault="006A5A6C" w:rsidP="009D5E73">
      <w:pPr>
        <w:spacing w:after="0" w:line="240" w:lineRule="auto"/>
        <w:jc w:val="both"/>
        <w:rPr>
          <w:rFonts w:ascii="Arial" w:eastAsia="Times New Roman" w:hAnsi="Arial" w:cs="Arial"/>
          <w:b/>
          <w:bCs/>
          <w:sz w:val="24"/>
          <w:szCs w:val="24"/>
          <w:lang w:val="es-UY" w:eastAsia="es-ES"/>
        </w:rPr>
      </w:pPr>
    </w:p>
    <w:p w14:paraId="42E502A6" w14:textId="77777777" w:rsidR="00071146" w:rsidRPr="009D5E73" w:rsidRDefault="00071146" w:rsidP="009D5E73">
      <w:pPr>
        <w:spacing w:after="0" w:line="240" w:lineRule="auto"/>
        <w:jc w:val="both"/>
        <w:rPr>
          <w:rFonts w:ascii="Arial" w:eastAsia="Times New Roman" w:hAnsi="Arial" w:cs="Arial"/>
          <w:b/>
          <w:bCs/>
          <w:sz w:val="24"/>
          <w:szCs w:val="24"/>
          <w:lang w:val="es-UY" w:eastAsia="es-ES"/>
        </w:rPr>
      </w:pPr>
    </w:p>
    <w:p w14:paraId="27CDADD5" w14:textId="2BA6D673"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SEGUNDA RONDA DE CONSULTAS MUNDIALES SOBRE LA REVISIÓN DE MANUALES SOBRE ESTADÍSTICAS DEL COMERCIO INTERNACIONAL DE MERCANCÍAS</w:t>
      </w:r>
    </w:p>
    <w:p w14:paraId="087CA274"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2D61A65A" w14:textId="168521C7" w:rsidR="0073713B" w:rsidRPr="009D5E73" w:rsidRDefault="0070109F"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 delegación de Brasil comentó sobre </w:t>
      </w:r>
      <w:r w:rsidR="0014795F">
        <w:rPr>
          <w:rFonts w:ascii="Arial" w:eastAsia="Times New Roman" w:hAnsi="Arial" w:cs="Arial"/>
          <w:sz w:val="24"/>
          <w:szCs w:val="24"/>
          <w:lang w:val="es-UY" w:eastAsia="es-ES"/>
        </w:rPr>
        <w:t xml:space="preserve">la </w:t>
      </w:r>
      <w:r w:rsidR="000E1995">
        <w:rPr>
          <w:rFonts w:ascii="Arial" w:eastAsia="Times New Roman" w:hAnsi="Arial" w:cs="Arial"/>
          <w:sz w:val="24"/>
          <w:szCs w:val="24"/>
          <w:lang w:val="es-UY" w:eastAsia="es-ES"/>
        </w:rPr>
        <w:t>S</w:t>
      </w:r>
      <w:r w:rsidR="0014795F">
        <w:rPr>
          <w:rFonts w:ascii="Arial" w:eastAsia="Times New Roman" w:hAnsi="Arial" w:cs="Arial"/>
          <w:sz w:val="24"/>
          <w:szCs w:val="24"/>
          <w:lang w:val="es-UY" w:eastAsia="es-ES"/>
        </w:rPr>
        <w:t>egunda</w:t>
      </w:r>
      <w:r w:rsidRPr="009D5E73">
        <w:rPr>
          <w:rFonts w:ascii="Arial" w:eastAsia="Times New Roman" w:hAnsi="Arial" w:cs="Arial"/>
          <w:sz w:val="24"/>
          <w:szCs w:val="24"/>
          <w:lang w:val="es-UY" w:eastAsia="es-ES"/>
        </w:rPr>
        <w:t xml:space="preserve"> Consulta </w:t>
      </w:r>
      <w:r w:rsidR="000E1995">
        <w:rPr>
          <w:rFonts w:ascii="Arial" w:eastAsia="Times New Roman" w:hAnsi="Arial" w:cs="Arial"/>
          <w:sz w:val="24"/>
          <w:szCs w:val="24"/>
          <w:lang w:val="es-UY" w:eastAsia="es-ES"/>
        </w:rPr>
        <w:t>G</w:t>
      </w:r>
      <w:r w:rsidR="0014795F">
        <w:rPr>
          <w:rFonts w:ascii="Arial" w:eastAsia="Times New Roman" w:hAnsi="Arial" w:cs="Arial"/>
          <w:sz w:val="24"/>
          <w:szCs w:val="24"/>
          <w:lang w:val="es-UY" w:eastAsia="es-ES"/>
        </w:rPr>
        <w:t xml:space="preserve">lobal de la ONU </w:t>
      </w:r>
      <w:r w:rsidRPr="009D5E73">
        <w:rPr>
          <w:rFonts w:ascii="Arial" w:eastAsia="Times New Roman" w:hAnsi="Arial" w:cs="Arial"/>
          <w:sz w:val="24"/>
          <w:szCs w:val="24"/>
          <w:lang w:val="es-UY" w:eastAsia="es-ES"/>
        </w:rPr>
        <w:t xml:space="preserve">con relación a la revisión de manuales sobre Estadísticas del Comercio Internacional de </w:t>
      </w:r>
      <w:r w:rsidR="006A7928" w:rsidRPr="009D5E73">
        <w:rPr>
          <w:rFonts w:ascii="Arial" w:eastAsia="Times New Roman" w:hAnsi="Arial" w:cs="Arial"/>
          <w:sz w:val="24"/>
          <w:szCs w:val="24"/>
          <w:lang w:val="es-UY" w:eastAsia="es-ES"/>
        </w:rPr>
        <w:t>Mercancías</w:t>
      </w:r>
      <w:r w:rsidRPr="009D5E73">
        <w:rPr>
          <w:rFonts w:ascii="Arial" w:eastAsia="Times New Roman" w:hAnsi="Arial" w:cs="Arial"/>
          <w:sz w:val="24"/>
          <w:szCs w:val="24"/>
          <w:lang w:val="es-UY" w:eastAsia="es-ES"/>
        </w:rPr>
        <w:t xml:space="preserve"> y presentó los materiales disponibles en el sitio de consulta pública global (</w:t>
      </w:r>
      <w:hyperlink r:id="rId13" w:history="1">
        <w:r w:rsidR="000E1995" w:rsidRPr="0099113B">
          <w:rPr>
            <w:rStyle w:val="Hipervnculo"/>
          </w:rPr>
          <w:t>https://unstats.un.org/wiki/pages/viewpage.action?pageId=201752670</w:t>
        </w:r>
      </w:hyperlink>
      <w:r w:rsidR="000E1995">
        <w:t xml:space="preserve"> )</w:t>
      </w:r>
      <w:r w:rsidR="0073713B" w:rsidRPr="009D5E73">
        <w:rPr>
          <w:rFonts w:ascii="Arial" w:eastAsia="Times New Roman" w:hAnsi="Arial" w:cs="Arial"/>
          <w:sz w:val="24"/>
          <w:szCs w:val="24"/>
          <w:lang w:val="es-UY" w:eastAsia="es-ES"/>
        </w:rPr>
        <w:t>.</w:t>
      </w:r>
    </w:p>
    <w:p w14:paraId="6C209EE5" w14:textId="77777777" w:rsidR="00514793" w:rsidRPr="009D5E73" w:rsidRDefault="00514793" w:rsidP="009D5E73">
      <w:pPr>
        <w:spacing w:after="0" w:line="240" w:lineRule="auto"/>
        <w:jc w:val="both"/>
        <w:rPr>
          <w:rFonts w:ascii="Arial" w:eastAsia="Times New Roman" w:hAnsi="Arial" w:cs="Arial"/>
          <w:sz w:val="24"/>
          <w:szCs w:val="24"/>
          <w:lang w:val="es-UY" w:eastAsia="es-ES"/>
        </w:rPr>
      </w:pPr>
    </w:p>
    <w:p w14:paraId="622C8D60" w14:textId="4714ECB5" w:rsidR="006A5A6C" w:rsidRPr="009D5E73" w:rsidRDefault="0073713B"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Las delegaciones de </w:t>
      </w:r>
      <w:r w:rsidR="000E1995">
        <w:rPr>
          <w:rFonts w:ascii="Arial" w:eastAsia="Times New Roman" w:hAnsi="Arial" w:cs="Arial"/>
          <w:sz w:val="24"/>
          <w:szCs w:val="24"/>
          <w:lang w:val="es-UY" w:eastAsia="es-ES"/>
        </w:rPr>
        <w:t xml:space="preserve">Argentina, </w:t>
      </w:r>
      <w:r w:rsidRPr="009D5E73">
        <w:rPr>
          <w:rFonts w:ascii="Arial" w:eastAsia="Times New Roman" w:hAnsi="Arial" w:cs="Arial"/>
          <w:sz w:val="24"/>
          <w:szCs w:val="24"/>
          <w:lang w:val="es-UY" w:eastAsia="es-ES"/>
        </w:rPr>
        <w:t>Paraguay y Uruguay manifestaron que han completado el formulario y que el mismo se encuentra en un proceso de revisión</w:t>
      </w:r>
      <w:r w:rsidR="0014795F">
        <w:rPr>
          <w:rFonts w:ascii="Arial" w:eastAsia="Times New Roman" w:hAnsi="Arial" w:cs="Arial"/>
          <w:sz w:val="24"/>
          <w:szCs w:val="24"/>
          <w:lang w:val="es-UY" w:eastAsia="es-ES"/>
        </w:rPr>
        <w:t xml:space="preserve"> final</w:t>
      </w:r>
      <w:r w:rsidR="0070109F" w:rsidRPr="009D5E73">
        <w:rPr>
          <w:rFonts w:ascii="Arial" w:eastAsia="Times New Roman" w:hAnsi="Arial" w:cs="Arial"/>
          <w:sz w:val="24"/>
          <w:szCs w:val="24"/>
          <w:lang w:val="es-UY" w:eastAsia="es-ES"/>
        </w:rPr>
        <w:t>.</w:t>
      </w:r>
    </w:p>
    <w:p w14:paraId="43D2A97B" w14:textId="77777777" w:rsidR="00AB7883" w:rsidRPr="009D5E73" w:rsidRDefault="00AB7883" w:rsidP="009D5E73">
      <w:pPr>
        <w:spacing w:after="0" w:line="240" w:lineRule="auto"/>
        <w:jc w:val="both"/>
        <w:rPr>
          <w:rFonts w:ascii="Arial" w:eastAsia="Times New Roman" w:hAnsi="Arial" w:cs="Arial"/>
          <w:sz w:val="24"/>
          <w:szCs w:val="24"/>
          <w:lang w:val="es-UY" w:eastAsia="es-ES"/>
        </w:rPr>
      </w:pPr>
    </w:p>
    <w:p w14:paraId="2293CAB8" w14:textId="7E6B309D" w:rsidR="006A5A6C" w:rsidRPr="009D5E73" w:rsidRDefault="00AB7883" w:rsidP="009D5E73">
      <w:p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sz w:val="24"/>
          <w:szCs w:val="24"/>
          <w:lang w:val="es-UY" w:eastAsia="es-ES"/>
        </w:rPr>
        <w:t xml:space="preserve">Las delegaciones agradecieron la presentación e intercambiaron comentarios sobre la </w:t>
      </w:r>
      <w:r w:rsidR="000E1995">
        <w:rPr>
          <w:rFonts w:ascii="Arial" w:eastAsia="Times New Roman" w:hAnsi="Arial" w:cs="Arial"/>
          <w:sz w:val="24"/>
          <w:szCs w:val="24"/>
          <w:lang w:val="es-UY" w:eastAsia="es-ES"/>
        </w:rPr>
        <w:t xml:space="preserve">Segunda Ronda de Consultas. </w:t>
      </w:r>
    </w:p>
    <w:p w14:paraId="779D69A4"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18929A8D" w14:textId="50413F17" w:rsidR="006A5A6C" w:rsidRPr="009D5E73" w:rsidRDefault="006A5A6C"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 xml:space="preserve">TRATAMIENTO DE LOS </w:t>
      </w:r>
      <w:proofErr w:type="gramStart"/>
      <w:r w:rsidRPr="009D5E73">
        <w:rPr>
          <w:rFonts w:ascii="Arial" w:eastAsia="Times New Roman" w:hAnsi="Arial" w:cs="Arial"/>
          <w:b/>
          <w:bCs/>
          <w:sz w:val="24"/>
          <w:szCs w:val="24"/>
          <w:lang w:val="es-UY" w:eastAsia="es-ES"/>
        </w:rPr>
        <w:t>ESTADOS PARTE</w:t>
      </w:r>
      <w:r w:rsidR="006A7928" w:rsidRPr="009D5E73">
        <w:rPr>
          <w:rFonts w:ascii="Arial" w:eastAsia="Times New Roman" w:hAnsi="Arial" w:cs="Arial"/>
          <w:b/>
          <w:bCs/>
          <w:sz w:val="24"/>
          <w:szCs w:val="24"/>
          <w:lang w:val="es-UY" w:eastAsia="es-ES"/>
        </w:rPr>
        <w:t>S</w:t>
      </w:r>
      <w:proofErr w:type="gramEnd"/>
      <w:r w:rsidRPr="009D5E73">
        <w:rPr>
          <w:rFonts w:ascii="Arial" w:eastAsia="Times New Roman" w:hAnsi="Arial" w:cs="Arial"/>
          <w:b/>
          <w:bCs/>
          <w:sz w:val="24"/>
          <w:szCs w:val="24"/>
          <w:lang w:val="es-UY" w:eastAsia="es-ES"/>
        </w:rPr>
        <w:t xml:space="preserve"> AL COMERCIO TRANSFRONTERIZO INFORMAL</w:t>
      </w:r>
    </w:p>
    <w:p w14:paraId="5666C9C3"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232BFCD2" w14:textId="111309C3" w:rsidR="008971D4" w:rsidRDefault="008971D4"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Las delegaciones intercambiaron comentarios sobre la forma en que se podría registrar</w:t>
      </w:r>
      <w:r w:rsidR="00691B9E">
        <w:rPr>
          <w:rFonts w:ascii="Arial" w:eastAsia="Times New Roman" w:hAnsi="Arial" w:cs="Arial"/>
          <w:sz w:val="24"/>
          <w:szCs w:val="24"/>
          <w:lang w:val="es-UY" w:eastAsia="es-ES"/>
        </w:rPr>
        <w:t>,</w:t>
      </w:r>
      <w:r w:rsidRPr="009D5E73">
        <w:rPr>
          <w:rFonts w:ascii="Arial" w:eastAsia="Times New Roman" w:hAnsi="Arial" w:cs="Arial"/>
          <w:sz w:val="24"/>
          <w:szCs w:val="24"/>
          <w:lang w:val="es-UY" w:eastAsia="es-ES"/>
        </w:rPr>
        <w:t xml:space="preserve"> a efectos estadísticos</w:t>
      </w:r>
      <w:r w:rsidR="00691B9E">
        <w:rPr>
          <w:rFonts w:ascii="Arial" w:eastAsia="Times New Roman" w:hAnsi="Arial" w:cs="Arial"/>
          <w:sz w:val="24"/>
          <w:szCs w:val="24"/>
          <w:lang w:val="es-UY" w:eastAsia="es-ES"/>
        </w:rPr>
        <w:t>, estos</w:t>
      </w:r>
      <w:r w:rsidRPr="009D5E73">
        <w:rPr>
          <w:rFonts w:ascii="Arial" w:eastAsia="Times New Roman" w:hAnsi="Arial" w:cs="Arial"/>
          <w:sz w:val="24"/>
          <w:szCs w:val="24"/>
          <w:lang w:val="es-UY" w:eastAsia="es-ES"/>
        </w:rPr>
        <w:t xml:space="preserve"> datos en el Comercio Transfronterizo informal.</w:t>
      </w:r>
    </w:p>
    <w:p w14:paraId="28057DA4" w14:textId="77777777" w:rsidR="00525D6D" w:rsidRDefault="00525D6D" w:rsidP="009D5E73">
      <w:pPr>
        <w:spacing w:after="0" w:line="240" w:lineRule="auto"/>
        <w:jc w:val="both"/>
        <w:rPr>
          <w:rFonts w:ascii="Arial" w:eastAsia="Times New Roman" w:hAnsi="Arial" w:cs="Arial"/>
          <w:sz w:val="24"/>
          <w:szCs w:val="24"/>
          <w:lang w:val="es-UY" w:eastAsia="es-ES"/>
        </w:rPr>
      </w:pPr>
    </w:p>
    <w:p w14:paraId="534A1926" w14:textId="77777777" w:rsidR="006A5A6C" w:rsidRPr="009D5E73" w:rsidRDefault="006A5A6C" w:rsidP="009D5E73">
      <w:pPr>
        <w:spacing w:after="0" w:line="240" w:lineRule="auto"/>
        <w:jc w:val="both"/>
        <w:rPr>
          <w:rFonts w:ascii="Arial" w:eastAsia="Times New Roman" w:hAnsi="Arial" w:cs="Arial"/>
          <w:b/>
          <w:bCs/>
          <w:sz w:val="24"/>
          <w:szCs w:val="24"/>
          <w:lang w:val="es-UY" w:eastAsia="es-ES"/>
        </w:rPr>
      </w:pPr>
    </w:p>
    <w:p w14:paraId="13CE06F1" w14:textId="285AD8C0" w:rsidR="006A7928" w:rsidRPr="009D5E73" w:rsidRDefault="006A7928" w:rsidP="009D5E73">
      <w:pPr>
        <w:pStyle w:val="Prrafodelista"/>
        <w:numPr>
          <w:ilvl w:val="0"/>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 xml:space="preserve"> OTROS</w:t>
      </w:r>
    </w:p>
    <w:p w14:paraId="18B49B9B" w14:textId="77777777" w:rsidR="006A7928" w:rsidRPr="009D5E73" w:rsidRDefault="006A7928" w:rsidP="009D5E73">
      <w:pPr>
        <w:spacing w:after="0" w:line="240" w:lineRule="auto"/>
        <w:jc w:val="both"/>
        <w:rPr>
          <w:rFonts w:ascii="Arial" w:eastAsia="Times New Roman" w:hAnsi="Arial" w:cs="Arial"/>
          <w:b/>
          <w:bCs/>
          <w:sz w:val="24"/>
          <w:szCs w:val="24"/>
          <w:lang w:val="es-UY" w:eastAsia="es-ES"/>
        </w:rPr>
      </w:pPr>
    </w:p>
    <w:p w14:paraId="34CC3BD0" w14:textId="0C3D96D4" w:rsidR="001C49D4" w:rsidRPr="009D5E73" w:rsidRDefault="001C49D4" w:rsidP="009D5E73">
      <w:pPr>
        <w:pStyle w:val="Prrafodelista"/>
        <w:numPr>
          <w:ilvl w:val="1"/>
          <w:numId w:val="19"/>
        </w:numPr>
        <w:spacing w:after="0" w:line="240" w:lineRule="auto"/>
        <w:jc w:val="both"/>
        <w:rPr>
          <w:rFonts w:ascii="Arial" w:eastAsia="Times New Roman" w:hAnsi="Arial" w:cs="Arial"/>
          <w:b/>
          <w:bCs/>
          <w:sz w:val="24"/>
          <w:szCs w:val="24"/>
          <w:lang w:val="es-UY" w:eastAsia="es-ES"/>
        </w:rPr>
      </w:pPr>
      <w:r w:rsidRPr="009D5E73">
        <w:rPr>
          <w:rFonts w:ascii="Arial" w:eastAsia="Times New Roman" w:hAnsi="Arial" w:cs="Arial"/>
          <w:b/>
          <w:bCs/>
          <w:sz w:val="24"/>
          <w:szCs w:val="24"/>
          <w:lang w:val="es-UY" w:eastAsia="es-ES"/>
        </w:rPr>
        <w:t>Implementación de la VII Enmienda del Sistema Armonizado</w:t>
      </w:r>
    </w:p>
    <w:p w14:paraId="25E639A1" w14:textId="77777777" w:rsidR="001C49D4" w:rsidRPr="009D5E73" w:rsidRDefault="001C49D4" w:rsidP="009D5E73">
      <w:pPr>
        <w:pStyle w:val="Prrafodelista"/>
        <w:spacing w:after="0" w:line="240" w:lineRule="auto"/>
        <w:ind w:left="820"/>
        <w:jc w:val="both"/>
        <w:rPr>
          <w:rFonts w:ascii="Arial" w:eastAsia="Times New Roman" w:hAnsi="Arial" w:cs="Arial"/>
          <w:b/>
          <w:bCs/>
          <w:sz w:val="24"/>
          <w:szCs w:val="24"/>
          <w:lang w:val="es-UY" w:eastAsia="es-ES"/>
        </w:rPr>
      </w:pPr>
    </w:p>
    <w:p w14:paraId="47F275E5" w14:textId="655A5E36" w:rsidR="006A7928" w:rsidRDefault="001C49D4"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La delegación de Argentina informó que</w:t>
      </w:r>
      <w:r w:rsidR="00691B9E">
        <w:rPr>
          <w:rFonts w:ascii="Arial" w:eastAsia="Times New Roman" w:hAnsi="Arial" w:cs="Arial"/>
          <w:sz w:val="24"/>
          <w:szCs w:val="24"/>
          <w:lang w:val="es-UY" w:eastAsia="es-ES"/>
        </w:rPr>
        <w:t xml:space="preserve"> a partir de</w:t>
      </w:r>
      <w:r w:rsidRPr="009D5E73">
        <w:rPr>
          <w:rFonts w:ascii="Arial" w:eastAsia="Times New Roman" w:hAnsi="Arial" w:cs="Arial"/>
          <w:sz w:val="24"/>
          <w:szCs w:val="24"/>
          <w:lang w:val="es-UY" w:eastAsia="es-ES"/>
        </w:rPr>
        <w:t xml:space="preserve"> </w:t>
      </w:r>
      <w:r w:rsidR="00691B9E">
        <w:rPr>
          <w:rFonts w:ascii="Arial" w:eastAsia="Times New Roman" w:hAnsi="Arial" w:cs="Arial"/>
          <w:sz w:val="24"/>
          <w:szCs w:val="24"/>
          <w:lang w:val="es-UY" w:eastAsia="es-ES"/>
        </w:rPr>
        <w:t>enero</w:t>
      </w:r>
      <w:r w:rsidRPr="009D5E73">
        <w:rPr>
          <w:rFonts w:ascii="Arial" w:eastAsia="Times New Roman" w:hAnsi="Arial" w:cs="Arial"/>
          <w:sz w:val="24"/>
          <w:szCs w:val="24"/>
          <w:lang w:val="es-UY" w:eastAsia="es-ES"/>
        </w:rPr>
        <w:t xml:space="preserve"> de 202</w:t>
      </w:r>
      <w:r w:rsidR="00691B9E">
        <w:rPr>
          <w:rFonts w:ascii="Arial" w:eastAsia="Times New Roman" w:hAnsi="Arial" w:cs="Arial"/>
          <w:sz w:val="24"/>
          <w:szCs w:val="24"/>
          <w:lang w:val="es-UY" w:eastAsia="es-ES"/>
        </w:rPr>
        <w:t>4</w:t>
      </w:r>
      <w:r w:rsidRPr="009D5E73">
        <w:rPr>
          <w:rFonts w:ascii="Arial" w:eastAsia="Times New Roman" w:hAnsi="Arial" w:cs="Arial"/>
          <w:sz w:val="24"/>
          <w:szCs w:val="24"/>
          <w:lang w:val="es-UY" w:eastAsia="es-ES"/>
        </w:rPr>
        <w:t xml:space="preserve"> </w:t>
      </w:r>
      <w:r w:rsidR="00691B9E">
        <w:rPr>
          <w:rFonts w:ascii="Arial" w:eastAsia="Times New Roman" w:hAnsi="Arial" w:cs="Arial"/>
          <w:sz w:val="24"/>
          <w:szCs w:val="24"/>
          <w:lang w:val="es-UY" w:eastAsia="es-ES"/>
        </w:rPr>
        <w:t xml:space="preserve">se </w:t>
      </w:r>
      <w:r w:rsidRPr="009D5E73">
        <w:rPr>
          <w:rFonts w:ascii="Arial" w:eastAsia="Times New Roman" w:hAnsi="Arial" w:cs="Arial"/>
          <w:sz w:val="24"/>
          <w:szCs w:val="24"/>
          <w:lang w:val="es-UY" w:eastAsia="es-ES"/>
        </w:rPr>
        <w:t xml:space="preserve">implementó la VII Enmienda del Sistema Armonizado (SA). Además, informó que los datos suministrados a la SM/UTECEM a partir del 2024 estarán con la NCM </w:t>
      </w:r>
      <w:r w:rsidR="00691B9E">
        <w:rPr>
          <w:rFonts w:ascii="Arial" w:eastAsia="Times New Roman" w:hAnsi="Arial" w:cs="Arial"/>
          <w:sz w:val="24"/>
          <w:szCs w:val="24"/>
          <w:lang w:val="es-UY" w:eastAsia="es-ES"/>
        </w:rPr>
        <w:t xml:space="preserve">de </w:t>
      </w:r>
      <w:r w:rsidRPr="009D5E73">
        <w:rPr>
          <w:rFonts w:ascii="Arial" w:eastAsia="Times New Roman" w:hAnsi="Arial" w:cs="Arial"/>
          <w:sz w:val="24"/>
          <w:szCs w:val="24"/>
          <w:lang w:val="es-UY" w:eastAsia="es-ES"/>
        </w:rPr>
        <w:t xml:space="preserve">la VII Enmienda </w:t>
      </w:r>
      <w:r w:rsidR="00691B9E">
        <w:rPr>
          <w:rFonts w:ascii="Arial" w:eastAsia="Times New Roman" w:hAnsi="Arial" w:cs="Arial"/>
          <w:sz w:val="24"/>
          <w:szCs w:val="24"/>
          <w:lang w:val="es-UY" w:eastAsia="es-ES"/>
        </w:rPr>
        <w:t>del SA.</w:t>
      </w:r>
    </w:p>
    <w:p w14:paraId="43DA535B" w14:textId="77777777" w:rsidR="00691B9E" w:rsidRPr="009D5E73" w:rsidRDefault="00691B9E" w:rsidP="009D5E73">
      <w:pPr>
        <w:spacing w:after="0" w:line="240" w:lineRule="auto"/>
        <w:jc w:val="both"/>
        <w:rPr>
          <w:rFonts w:ascii="Arial" w:eastAsia="Times New Roman" w:hAnsi="Arial" w:cs="Arial"/>
          <w:sz w:val="24"/>
          <w:szCs w:val="24"/>
          <w:lang w:val="es-UY" w:eastAsia="es-ES"/>
        </w:rPr>
      </w:pPr>
    </w:p>
    <w:p w14:paraId="19A094F7" w14:textId="77777777" w:rsidR="001C49D4" w:rsidRPr="009D5E73" w:rsidRDefault="001C49D4" w:rsidP="009D5E73">
      <w:pPr>
        <w:spacing w:after="0" w:line="240" w:lineRule="auto"/>
        <w:jc w:val="both"/>
        <w:rPr>
          <w:rFonts w:ascii="Arial" w:eastAsia="Times New Roman" w:hAnsi="Arial" w:cs="Arial"/>
          <w:sz w:val="24"/>
          <w:szCs w:val="24"/>
          <w:lang w:val="es-UY" w:eastAsia="es-ES"/>
        </w:rPr>
      </w:pPr>
    </w:p>
    <w:p w14:paraId="7E295298" w14:textId="301C032C" w:rsidR="00E00657" w:rsidRPr="00E00657" w:rsidRDefault="00E00657" w:rsidP="00071146">
      <w:pPr>
        <w:pStyle w:val="Prrafodelista"/>
        <w:numPr>
          <w:ilvl w:val="1"/>
          <w:numId w:val="19"/>
        </w:numPr>
        <w:spacing w:after="0" w:line="240" w:lineRule="auto"/>
        <w:ind w:left="1560" w:hanging="1200"/>
        <w:jc w:val="both"/>
        <w:rPr>
          <w:rFonts w:ascii="Arial" w:eastAsia="Times New Roman" w:hAnsi="Arial" w:cs="Arial"/>
          <w:b/>
          <w:bCs/>
          <w:sz w:val="24"/>
          <w:szCs w:val="24"/>
          <w:lang w:val="es-UY" w:eastAsia="es-ES"/>
        </w:rPr>
      </w:pPr>
      <w:r w:rsidRPr="00E00657">
        <w:rPr>
          <w:rFonts w:ascii="Arial" w:eastAsia="Times New Roman" w:hAnsi="Arial" w:cs="Arial"/>
          <w:b/>
          <w:bCs/>
          <w:sz w:val="24"/>
          <w:szCs w:val="24"/>
          <w:lang w:val="es-UY" w:eastAsia="es-ES"/>
        </w:rPr>
        <w:t>LXII Cumbre de presidentes del MERCOSUR (Estadísticas de Comercio Exterior)</w:t>
      </w:r>
    </w:p>
    <w:p w14:paraId="2F000DBE" w14:textId="77777777" w:rsidR="00E00657" w:rsidRPr="00E00657" w:rsidRDefault="00E00657" w:rsidP="00E00657">
      <w:pPr>
        <w:pStyle w:val="Prrafodelista"/>
        <w:spacing w:after="0" w:line="240" w:lineRule="auto"/>
        <w:ind w:left="820"/>
        <w:jc w:val="both"/>
        <w:rPr>
          <w:rFonts w:ascii="Arial" w:eastAsia="Times New Roman" w:hAnsi="Arial" w:cs="Arial"/>
          <w:b/>
          <w:bCs/>
          <w:sz w:val="24"/>
          <w:szCs w:val="24"/>
          <w:lang w:val="es-UY" w:eastAsia="es-ES"/>
        </w:rPr>
      </w:pPr>
    </w:p>
    <w:p w14:paraId="78277515" w14:textId="0AB6D602" w:rsidR="001C49D4" w:rsidRPr="00E00657" w:rsidRDefault="00E00657" w:rsidP="00071146">
      <w:pPr>
        <w:spacing w:after="0" w:line="240" w:lineRule="auto"/>
        <w:jc w:val="both"/>
        <w:rPr>
          <w:rFonts w:ascii="Arial" w:eastAsia="Times New Roman" w:hAnsi="Arial" w:cs="Arial"/>
          <w:sz w:val="24"/>
          <w:szCs w:val="24"/>
          <w:lang w:val="es-UY" w:eastAsia="es-ES"/>
        </w:rPr>
      </w:pPr>
      <w:r w:rsidRPr="00E00657">
        <w:rPr>
          <w:rFonts w:ascii="Arial" w:eastAsia="Times New Roman" w:hAnsi="Arial" w:cs="Arial"/>
          <w:sz w:val="24"/>
          <w:szCs w:val="24"/>
          <w:lang w:val="es-UY" w:eastAsia="es-ES"/>
        </w:rPr>
        <w:t>La SM/UTECEM informó sobre el tema de las Estadísticas de Comercio Exterior abordado en el comunicado conjunto de los presidentes de los Estados Partes y Bolivia durante la última cumbre del MERCOSUR, celebrada en diciembre de 2023 en la ciudad de Río de Janeiro, Brasil. En dicho comunicado, los presidentes destacaron lo siguiente:</w:t>
      </w:r>
      <w:r>
        <w:rPr>
          <w:rFonts w:ascii="Arial" w:eastAsia="Times New Roman" w:hAnsi="Arial" w:cs="Arial"/>
          <w:sz w:val="24"/>
          <w:szCs w:val="24"/>
          <w:lang w:val="es-UY" w:eastAsia="es-ES"/>
        </w:rPr>
        <w:t xml:space="preserve"> </w:t>
      </w:r>
      <w:r w:rsidRPr="00E00657">
        <w:rPr>
          <w:rFonts w:ascii="Arial" w:eastAsia="Times New Roman" w:hAnsi="Arial" w:cs="Arial"/>
          <w:i/>
          <w:iCs/>
          <w:sz w:val="24"/>
          <w:szCs w:val="24"/>
          <w:lang w:val="es-UY" w:eastAsia="es-ES"/>
        </w:rPr>
        <w:t>“Resaltaron las conversaciones orientadas a mejorar el funcionamiento del Sistema de Comercio Exterior (SECEM) de la Secretaría del MERCOSUR y reafirmaron la necesidad de seguir fortaleciendo su infraestructura tecnológica para mejorar la disponibilidad de información estadística de comercio exterior del MERCOSUR. Esto es fundamental tanto por su utilidad como herramienta para el análisis de los flujos comerciales, como por su importancia para los operadores comerciales y terceros interesados”.</w:t>
      </w:r>
    </w:p>
    <w:p w14:paraId="7F1D0B8B" w14:textId="77777777" w:rsidR="00963133" w:rsidRPr="009D5E73" w:rsidRDefault="00963133" w:rsidP="009D5E73">
      <w:pPr>
        <w:spacing w:after="0" w:line="240" w:lineRule="auto"/>
        <w:ind w:firstLine="426"/>
        <w:jc w:val="both"/>
        <w:rPr>
          <w:rFonts w:ascii="Arial" w:eastAsia="Times New Roman" w:hAnsi="Arial" w:cs="Arial"/>
          <w:b/>
          <w:bCs/>
          <w:sz w:val="24"/>
          <w:szCs w:val="24"/>
          <w:lang w:val="es-UY" w:eastAsia="es-ES"/>
        </w:rPr>
      </w:pPr>
    </w:p>
    <w:p w14:paraId="6EE7B66E" w14:textId="5D217678" w:rsidR="00963133" w:rsidRDefault="00E00657" w:rsidP="009D5E73">
      <w:pPr>
        <w:spacing w:after="0" w:line="240" w:lineRule="auto"/>
        <w:ind w:firstLine="426"/>
        <w:jc w:val="both"/>
        <w:rPr>
          <w:rFonts w:ascii="Arial" w:eastAsia="Times New Roman" w:hAnsi="Arial" w:cs="Arial"/>
          <w:sz w:val="24"/>
          <w:szCs w:val="24"/>
          <w:lang w:val="es-UY" w:eastAsia="es-ES"/>
        </w:rPr>
      </w:pPr>
      <w:r w:rsidRPr="00E00657">
        <w:rPr>
          <w:rFonts w:ascii="Arial" w:eastAsia="Times New Roman" w:hAnsi="Arial" w:cs="Arial"/>
          <w:sz w:val="24"/>
          <w:szCs w:val="24"/>
          <w:lang w:val="es-UY" w:eastAsia="es-ES"/>
        </w:rPr>
        <w:t xml:space="preserve">Las delegaciones </w:t>
      </w:r>
      <w:r>
        <w:rPr>
          <w:rFonts w:ascii="Arial" w:eastAsia="Times New Roman" w:hAnsi="Arial" w:cs="Arial"/>
          <w:sz w:val="24"/>
          <w:szCs w:val="24"/>
          <w:lang w:val="es-UY" w:eastAsia="es-ES"/>
        </w:rPr>
        <w:t>se congratularon con el reconocimiento de los trabajos realizados.</w:t>
      </w:r>
    </w:p>
    <w:p w14:paraId="5E0D3482" w14:textId="77777777" w:rsidR="00525D6D" w:rsidRDefault="00525D6D" w:rsidP="009D5E73">
      <w:pPr>
        <w:spacing w:after="0" w:line="240" w:lineRule="auto"/>
        <w:ind w:firstLine="426"/>
        <w:jc w:val="both"/>
        <w:rPr>
          <w:rFonts w:ascii="Arial" w:eastAsia="Times New Roman" w:hAnsi="Arial" w:cs="Arial"/>
          <w:sz w:val="24"/>
          <w:szCs w:val="24"/>
          <w:lang w:val="es-UY" w:eastAsia="es-ES"/>
        </w:rPr>
      </w:pPr>
    </w:p>
    <w:p w14:paraId="7DD67D56" w14:textId="77777777" w:rsidR="00FB1CDE" w:rsidRPr="00E00657" w:rsidRDefault="00FB1CDE" w:rsidP="009D5E73">
      <w:pPr>
        <w:spacing w:after="0" w:line="240" w:lineRule="auto"/>
        <w:ind w:firstLine="426"/>
        <w:jc w:val="both"/>
        <w:rPr>
          <w:rFonts w:ascii="Arial" w:eastAsia="Times New Roman" w:hAnsi="Arial" w:cs="Arial"/>
          <w:sz w:val="24"/>
          <w:szCs w:val="24"/>
          <w:lang w:val="es-UY" w:eastAsia="es-ES"/>
        </w:rPr>
      </w:pPr>
    </w:p>
    <w:p w14:paraId="25E8FDF1" w14:textId="340B1EC3" w:rsidR="00FB1CDE" w:rsidRDefault="00560B2E" w:rsidP="00071146">
      <w:pPr>
        <w:spacing w:after="0" w:line="240" w:lineRule="auto"/>
        <w:ind w:left="1560" w:hanging="1276"/>
        <w:jc w:val="both"/>
        <w:rPr>
          <w:rFonts w:ascii="Arial" w:eastAsia="Times New Roman" w:hAnsi="Arial" w:cs="Arial"/>
          <w:b/>
          <w:bCs/>
          <w:sz w:val="24"/>
          <w:szCs w:val="24"/>
          <w:lang w:val="es-UY" w:eastAsia="es-ES"/>
        </w:rPr>
      </w:pPr>
      <w:r w:rsidRPr="00560B2E">
        <w:rPr>
          <w:rFonts w:ascii="Arial" w:eastAsia="Times New Roman" w:hAnsi="Arial" w:cs="Arial"/>
          <w:b/>
          <w:bCs/>
          <w:sz w:val="24"/>
          <w:szCs w:val="24"/>
          <w:lang w:val="es-UY" w:eastAsia="es-ES"/>
        </w:rPr>
        <w:t xml:space="preserve">12.3 </w:t>
      </w:r>
      <w:r w:rsidR="00071146">
        <w:rPr>
          <w:rFonts w:ascii="Arial" w:eastAsia="Times New Roman" w:hAnsi="Arial" w:cs="Arial"/>
          <w:b/>
          <w:bCs/>
          <w:sz w:val="24"/>
          <w:szCs w:val="24"/>
          <w:lang w:val="es-UY" w:eastAsia="es-ES"/>
        </w:rPr>
        <w:tab/>
      </w:r>
      <w:r w:rsidR="00FB1CDE">
        <w:rPr>
          <w:rFonts w:ascii="Arial" w:eastAsia="Times New Roman" w:hAnsi="Arial" w:cs="Arial"/>
          <w:b/>
          <w:bCs/>
          <w:sz w:val="24"/>
          <w:szCs w:val="24"/>
          <w:lang w:val="es-UY" w:eastAsia="es-ES"/>
        </w:rPr>
        <w:t>Registros de Importación de Remesas Expresas</w:t>
      </w:r>
    </w:p>
    <w:p w14:paraId="44D22CDA" w14:textId="77777777" w:rsidR="00FB1CDE" w:rsidRDefault="00FB1CDE" w:rsidP="009D5E73">
      <w:pPr>
        <w:spacing w:after="0" w:line="240" w:lineRule="auto"/>
        <w:ind w:firstLine="426"/>
        <w:jc w:val="both"/>
        <w:rPr>
          <w:rFonts w:ascii="Arial" w:eastAsia="Times New Roman" w:hAnsi="Arial" w:cs="Arial"/>
          <w:b/>
          <w:bCs/>
          <w:sz w:val="24"/>
          <w:szCs w:val="24"/>
          <w:lang w:val="es-UY" w:eastAsia="es-ES"/>
        </w:rPr>
      </w:pPr>
    </w:p>
    <w:p w14:paraId="22004861" w14:textId="77777777" w:rsidR="00FB1CDE" w:rsidRPr="00FB1CDE" w:rsidRDefault="00FB1CDE" w:rsidP="00FB1CDE">
      <w:pPr>
        <w:spacing w:after="0" w:line="240" w:lineRule="auto"/>
        <w:ind w:firstLine="426"/>
        <w:jc w:val="both"/>
        <w:rPr>
          <w:rFonts w:ascii="Arial" w:eastAsia="Times New Roman" w:hAnsi="Arial" w:cs="Arial"/>
          <w:sz w:val="24"/>
          <w:szCs w:val="24"/>
          <w:lang w:val="es-UY" w:eastAsia="es-ES"/>
        </w:rPr>
      </w:pPr>
      <w:r w:rsidRPr="00FB1CDE">
        <w:rPr>
          <w:rFonts w:ascii="Arial" w:eastAsia="Times New Roman" w:hAnsi="Arial" w:cs="Arial"/>
          <w:sz w:val="24"/>
          <w:szCs w:val="24"/>
          <w:lang w:val="es-UY" w:eastAsia="es-ES"/>
        </w:rPr>
        <w:t>La delegación de Brasil presentó datos sobre los registros de “Importación de pequeños paquetes en Brasil” el cual en los últimos años ha sufrido un incremento sustancial y actualmente constituye una dificultad para fines estadísticos, ya que no contaban con registros en la Aduana, ante esta situación, están desarrollando un mecanismo para contar con dichos registros.</w:t>
      </w:r>
    </w:p>
    <w:p w14:paraId="7FE577E5" w14:textId="77777777" w:rsidR="00FB1CDE" w:rsidRPr="00FB1CDE" w:rsidRDefault="00FB1CDE" w:rsidP="00FB1CDE">
      <w:pPr>
        <w:spacing w:after="0" w:line="240" w:lineRule="auto"/>
        <w:ind w:firstLine="426"/>
        <w:jc w:val="both"/>
        <w:rPr>
          <w:rFonts w:ascii="Arial" w:eastAsia="Times New Roman" w:hAnsi="Arial" w:cs="Arial"/>
          <w:sz w:val="24"/>
          <w:szCs w:val="24"/>
          <w:lang w:val="es-UY" w:eastAsia="es-ES"/>
        </w:rPr>
      </w:pPr>
    </w:p>
    <w:p w14:paraId="44F57B02" w14:textId="21357C8C" w:rsidR="00FB1CDE" w:rsidRPr="00FB1CDE" w:rsidRDefault="00FB1CDE" w:rsidP="00FB1CDE">
      <w:pPr>
        <w:spacing w:after="0" w:line="240" w:lineRule="auto"/>
        <w:ind w:firstLine="426"/>
        <w:jc w:val="both"/>
        <w:rPr>
          <w:rFonts w:ascii="Arial" w:eastAsia="Times New Roman" w:hAnsi="Arial" w:cs="Arial"/>
          <w:sz w:val="24"/>
          <w:szCs w:val="24"/>
          <w:lang w:val="es-UY" w:eastAsia="es-ES"/>
        </w:rPr>
      </w:pPr>
      <w:r w:rsidRPr="00FB1CDE">
        <w:rPr>
          <w:rFonts w:ascii="Arial" w:eastAsia="Times New Roman" w:hAnsi="Arial" w:cs="Arial"/>
          <w:sz w:val="24"/>
          <w:szCs w:val="24"/>
          <w:lang w:val="es-UY" w:eastAsia="es-ES"/>
        </w:rPr>
        <w:t>Asimismo, la delegación de Paraguay comentó sobre el mecanismo utilizado en su país para realizar la estimación respectiva.</w:t>
      </w:r>
    </w:p>
    <w:p w14:paraId="09841D0E" w14:textId="77777777" w:rsidR="00FB1CDE" w:rsidRDefault="00FB1CDE" w:rsidP="009D5E73">
      <w:pPr>
        <w:spacing w:after="0" w:line="240" w:lineRule="auto"/>
        <w:ind w:firstLine="426"/>
        <w:jc w:val="both"/>
        <w:rPr>
          <w:rFonts w:ascii="Arial" w:eastAsia="Times New Roman" w:hAnsi="Arial" w:cs="Arial"/>
          <w:b/>
          <w:bCs/>
          <w:sz w:val="24"/>
          <w:szCs w:val="24"/>
          <w:lang w:val="es-UY" w:eastAsia="es-ES"/>
        </w:rPr>
      </w:pPr>
    </w:p>
    <w:p w14:paraId="43F0356B" w14:textId="1EC67EF8" w:rsidR="00963133" w:rsidRPr="00560B2E" w:rsidRDefault="00FB1CDE" w:rsidP="00071146">
      <w:pPr>
        <w:spacing w:after="0" w:line="240" w:lineRule="auto"/>
        <w:ind w:left="1560" w:hanging="1134"/>
        <w:jc w:val="both"/>
        <w:rPr>
          <w:rFonts w:ascii="Arial" w:eastAsia="Times New Roman" w:hAnsi="Arial" w:cs="Arial"/>
          <w:b/>
          <w:bCs/>
          <w:sz w:val="24"/>
          <w:szCs w:val="24"/>
          <w:lang w:val="es-UY" w:eastAsia="es-ES"/>
        </w:rPr>
      </w:pPr>
      <w:r>
        <w:rPr>
          <w:rFonts w:ascii="Arial" w:eastAsia="Times New Roman" w:hAnsi="Arial" w:cs="Arial"/>
          <w:b/>
          <w:bCs/>
          <w:sz w:val="24"/>
          <w:szCs w:val="24"/>
          <w:lang w:val="es-UY" w:eastAsia="es-ES"/>
        </w:rPr>
        <w:t xml:space="preserve">12.4 </w:t>
      </w:r>
      <w:r w:rsidR="00071146">
        <w:rPr>
          <w:rFonts w:ascii="Arial" w:eastAsia="Times New Roman" w:hAnsi="Arial" w:cs="Arial"/>
          <w:b/>
          <w:bCs/>
          <w:sz w:val="24"/>
          <w:szCs w:val="24"/>
          <w:lang w:val="es-UY" w:eastAsia="es-ES"/>
        </w:rPr>
        <w:tab/>
      </w:r>
      <w:r w:rsidR="00560B2E" w:rsidRPr="00560B2E">
        <w:rPr>
          <w:rFonts w:ascii="Arial" w:eastAsia="Times New Roman" w:hAnsi="Arial" w:cs="Arial"/>
          <w:b/>
          <w:bCs/>
          <w:sz w:val="24"/>
          <w:szCs w:val="24"/>
          <w:lang w:val="es-UY" w:eastAsia="es-ES"/>
        </w:rPr>
        <w:t>Clasificación de la NCM en otras categoría</w:t>
      </w:r>
      <w:r w:rsidR="00560B2E">
        <w:rPr>
          <w:rFonts w:ascii="Arial" w:eastAsia="Times New Roman" w:hAnsi="Arial" w:cs="Arial"/>
          <w:b/>
          <w:bCs/>
          <w:sz w:val="24"/>
          <w:szCs w:val="24"/>
          <w:lang w:val="es-UY" w:eastAsia="es-ES"/>
        </w:rPr>
        <w:t>s</w:t>
      </w:r>
    </w:p>
    <w:p w14:paraId="75B68843" w14:textId="77777777" w:rsidR="00963133" w:rsidRPr="009D5E73" w:rsidRDefault="00963133" w:rsidP="009D5E73">
      <w:pPr>
        <w:spacing w:after="0" w:line="240" w:lineRule="auto"/>
        <w:ind w:firstLine="426"/>
        <w:jc w:val="both"/>
        <w:rPr>
          <w:rFonts w:ascii="Arial" w:eastAsia="Times New Roman" w:hAnsi="Arial" w:cs="Arial"/>
          <w:b/>
          <w:bCs/>
          <w:sz w:val="24"/>
          <w:szCs w:val="24"/>
          <w:lang w:val="es-UY" w:eastAsia="es-ES"/>
        </w:rPr>
      </w:pPr>
    </w:p>
    <w:p w14:paraId="1A327A31" w14:textId="3CE0F3B6" w:rsidR="00FB1CDE" w:rsidRDefault="00560B2E" w:rsidP="00560B2E">
      <w:pPr>
        <w:spacing w:after="0" w:line="240" w:lineRule="auto"/>
        <w:jc w:val="both"/>
        <w:rPr>
          <w:rFonts w:ascii="Arial" w:eastAsia="Times New Roman" w:hAnsi="Arial" w:cs="Arial"/>
          <w:sz w:val="24"/>
          <w:szCs w:val="24"/>
          <w:lang w:val="es-UY" w:eastAsia="es-ES"/>
        </w:rPr>
      </w:pPr>
      <w:r w:rsidRPr="00560B2E">
        <w:rPr>
          <w:rFonts w:ascii="Arial" w:eastAsia="Times New Roman" w:hAnsi="Arial" w:cs="Arial"/>
          <w:sz w:val="24"/>
          <w:szCs w:val="24"/>
          <w:lang w:val="es-UY" w:eastAsia="es-ES"/>
        </w:rPr>
        <w:t xml:space="preserve">Las delegaciones </w:t>
      </w:r>
      <w:r w:rsidR="00FB1CDE">
        <w:rPr>
          <w:rFonts w:ascii="Arial" w:eastAsia="Times New Roman" w:hAnsi="Arial" w:cs="Arial"/>
          <w:sz w:val="24"/>
          <w:szCs w:val="24"/>
          <w:lang w:val="es-UY" w:eastAsia="es-ES"/>
        </w:rPr>
        <w:t xml:space="preserve">compartieron </w:t>
      </w:r>
      <w:r w:rsidR="006B07F7">
        <w:rPr>
          <w:rFonts w:ascii="Arial" w:eastAsia="Times New Roman" w:hAnsi="Arial" w:cs="Arial"/>
          <w:sz w:val="24"/>
          <w:szCs w:val="24"/>
          <w:lang w:val="es-UY" w:eastAsia="es-ES"/>
        </w:rPr>
        <w:t>información</w:t>
      </w:r>
      <w:r w:rsidR="00FB1CDE">
        <w:rPr>
          <w:rFonts w:ascii="Arial" w:eastAsia="Times New Roman" w:hAnsi="Arial" w:cs="Arial"/>
          <w:sz w:val="24"/>
          <w:szCs w:val="24"/>
          <w:lang w:val="es-UY" w:eastAsia="es-ES"/>
        </w:rPr>
        <w:t xml:space="preserve"> sobre las diferentes clasificaciones (Grandes rubros, Cadenas de valor, BEC, entre otras). En tal sentido, las delegaciones se comprometieron a continuar analizando dichas clasificaciones.</w:t>
      </w:r>
    </w:p>
    <w:p w14:paraId="48A0C85A" w14:textId="77777777" w:rsidR="00FB1CDE" w:rsidRDefault="00FB1CDE" w:rsidP="00560B2E">
      <w:pPr>
        <w:spacing w:after="0" w:line="240" w:lineRule="auto"/>
        <w:jc w:val="both"/>
        <w:rPr>
          <w:rFonts w:ascii="Arial" w:eastAsia="Times New Roman" w:hAnsi="Arial" w:cs="Arial"/>
          <w:sz w:val="24"/>
          <w:szCs w:val="24"/>
          <w:lang w:val="es-UY" w:eastAsia="es-ES"/>
        </w:rPr>
      </w:pPr>
    </w:p>
    <w:p w14:paraId="0C33AF29" w14:textId="77777777" w:rsidR="00560B2E" w:rsidRPr="00560B2E" w:rsidRDefault="00560B2E" w:rsidP="00560B2E">
      <w:pPr>
        <w:spacing w:after="0" w:line="240" w:lineRule="auto"/>
        <w:jc w:val="both"/>
        <w:rPr>
          <w:rFonts w:ascii="Arial" w:eastAsia="Times New Roman" w:hAnsi="Arial" w:cs="Arial"/>
          <w:sz w:val="24"/>
          <w:szCs w:val="24"/>
          <w:lang w:val="es-UY" w:eastAsia="es-ES"/>
        </w:rPr>
      </w:pPr>
    </w:p>
    <w:p w14:paraId="29ECF20E" w14:textId="77777777" w:rsidR="003F1EFE" w:rsidRPr="009D5E73" w:rsidRDefault="003F1EFE" w:rsidP="009D5E73">
      <w:pPr>
        <w:spacing w:after="0" w:line="240" w:lineRule="auto"/>
        <w:contextualSpacing/>
        <w:jc w:val="both"/>
        <w:rPr>
          <w:rFonts w:ascii="Arial" w:eastAsia="Calibri" w:hAnsi="Arial" w:cs="Arial"/>
          <w:b/>
          <w:sz w:val="24"/>
          <w:szCs w:val="24"/>
          <w:lang w:val="es-UY"/>
        </w:rPr>
      </w:pPr>
      <w:r w:rsidRPr="009D5E73">
        <w:rPr>
          <w:rFonts w:ascii="Arial" w:eastAsia="Calibri" w:hAnsi="Arial" w:cs="Arial"/>
          <w:b/>
          <w:sz w:val="24"/>
          <w:szCs w:val="24"/>
          <w:lang w:val="es-UY"/>
        </w:rPr>
        <w:t>PRÓXIMA REUNIÓN</w:t>
      </w:r>
    </w:p>
    <w:bookmarkEnd w:id="1"/>
    <w:p w14:paraId="020ECA92" w14:textId="6877E3FD" w:rsidR="003F1EFE" w:rsidRPr="009D5E73" w:rsidRDefault="003F1EFE" w:rsidP="009D5E73">
      <w:pPr>
        <w:spacing w:after="0" w:line="240" w:lineRule="auto"/>
        <w:contextualSpacing/>
        <w:jc w:val="both"/>
        <w:rPr>
          <w:rFonts w:ascii="Arial" w:eastAsia="Calibri" w:hAnsi="Arial" w:cs="Arial"/>
          <w:sz w:val="24"/>
          <w:szCs w:val="24"/>
          <w:lang w:val="es-UY"/>
        </w:rPr>
      </w:pPr>
    </w:p>
    <w:p w14:paraId="0B613206" w14:textId="35CD8A23" w:rsidR="007500D7" w:rsidRPr="009D5E73" w:rsidRDefault="007500D7" w:rsidP="009D5E73">
      <w:pPr>
        <w:spacing w:after="0" w:line="240" w:lineRule="auto"/>
        <w:contextualSpacing/>
        <w:jc w:val="both"/>
        <w:rPr>
          <w:rFonts w:ascii="Arial" w:eastAsia="Calibri" w:hAnsi="Arial" w:cs="Arial"/>
          <w:sz w:val="24"/>
          <w:szCs w:val="24"/>
          <w:lang w:val="es-UY"/>
        </w:rPr>
      </w:pPr>
      <w:r w:rsidRPr="009D5E73">
        <w:rPr>
          <w:rFonts w:ascii="Arial" w:eastAsia="Calibri" w:hAnsi="Arial" w:cs="Arial"/>
          <w:sz w:val="24"/>
          <w:szCs w:val="24"/>
          <w:lang w:val="es-UY"/>
        </w:rPr>
        <w:t>La próxima reunión será convocada oportunamente por la PPT en</w:t>
      </w:r>
      <w:r w:rsidR="006B07F7">
        <w:rPr>
          <w:rFonts w:ascii="Arial" w:eastAsia="Calibri" w:hAnsi="Arial" w:cs="Arial"/>
          <w:sz w:val="24"/>
          <w:szCs w:val="24"/>
          <w:lang w:val="es-UY"/>
        </w:rPr>
        <w:t xml:space="preserve"> el mes de mayo</w:t>
      </w:r>
      <w:r w:rsidRPr="009D5E73">
        <w:rPr>
          <w:rFonts w:ascii="Arial" w:eastAsia="Calibri" w:hAnsi="Arial" w:cs="Arial"/>
          <w:sz w:val="24"/>
          <w:szCs w:val="24"/>
          <w:lang w:val="es-UY"/>
        </w:rPr>
        <w:t>.</w:t>
      </w:r>
    </w:p>
    <w:p w14:paraId="73A0A5E5" w14:textId="55F26469" w:rsidR="3237E63B" w:rsidRPr="009D5E73" w:rsidRDefault="3237E63B" w:rsidP="009D5E73">
      <w:pPr>
        <w:spacing w:after="0" w:line="240" w:lineRule="auto"/>
        <w:contextualSpacing/>
        <w:jc w:val="both"/>
        <w:rPr>
          <w:rFonts w:ascii="Arial" w:eastAsia="Calibri" w:hAnsi="Arial" w:cs="Arial"/>
          <w:sz w:val="24"/>
          <w:szCs w:val="24"/>
          <w:lang w:val="es-UY"/>
        </w:rPr>
      </w:pPr>
    </w:p>
    <w:p w14:paraId="2E66A4DB" w14:textId="32CF3E5A" w:rsidR="007B7D53" w:rsidRPr="009D5E73" w:rsidRDefault="007B7D53" w:rsidP="009D5E73">
      <w:pPr>
        <w:spacing w:after="0" w:line="240" w:lineRule="auto"/>
        <w:jc w:val="both"/>
        <w:rPr>
          <w:rFonts w:ascii="Arial" w:eastAsia="Calibri" w:hAnsi="Arial" w:cs="Arial"/>
          <w:b/>
          <w:sz w:val="24"/>
          <w:szCs w:val="24"/>
          <w:lang w:val="es-UY"/>
        </w:rPr>
      </w:pPr>
    </w:p>
    <w:p w14:paraId="40FE0611" w14:textId="4B756B34" w:rsidR="003F1EFE" w:rsidRPr="009D5E73" w:rsidRDefault="003F1EFE"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ANEXOS</w:t>
      </w:r>
    </w:p>
    <w:p w14:paraId="6C3B9B95" w14:textId="77825DA0" w:rsidR="003F1EFE" w:rsidRPr="009D5E73" w:rsidRDefault="003F1EFE" w:rsidP="009D5E73">
      <w:pPr>
        <w:spacing w:after="0" w:line="240" w:lineRule="auto"/>
        <w:jc w:val="both"/>
        <w:rPr>
          <w:rFonts w:ascii="Arial" w:eastAsia="Calibri" w:hAnsi="Arial" w:cs="Arial"/>
          <w:b/>
          <w:sz w:val="24"/>
          <w:szCs w:val="24"/>
          <w:lang w:val="es-UY"/>
        </w:rPr>
      </w:pPr>
    </w:p>
    <w:p w14:paraId="45CC8210" w14:textId="6E3C060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Los Anexos que forman parte de</w:t>
      </w:r>
      <w:r w:rsidR="00DE3728" w:rsidRPr="009D5E73">
        <w:rPr>
          <w:rFonts w:ascii="Arial" w:eastAsia="Calibri" w:hAnsi="Arial" w:cs="Arial"/>
          <w:sz w:val="24"/>
          <w:szCs w:val="24"/>
          <w:lang w:val="es-UY"/>
        </w:rPr>
        <w:t>l</w:t>
      </w:r>
      <w:r w:rsidRPr="009D5E73">
        <w:rPr>
          <w:rFonts w:ascii="Arial" w:eastAsia="Calibri" w:hAnsi="Arial" w:cs="Arial"/>
          <w:sz w:val="24"/>
          <w:szCs w:val="24"/>
          <w:lang w:val="es-UY"/>
        </w:rPr>
        <w:t xml:space="preserve"> Acta son los siguientes:</w:t>
      </w:r>
    </w:p>
    <w:p w14:paraId="51A67F0C" w14:textId="77777777" w:rsidR="003F1EFE" w:rsidRPr="009D5E73" w:rsidRDefault="003F1EFE" w:rsidP="009D5E73">
      <w:pPr>
        <w:spacing w:after="0" w:line="240" w:lineRule="auto"/>
        <w:jc w:val="both"/>
        <w:rPr>
          <w:rFonts w:ascii="Arial" w:eastAsia="Calibri" w:hAnsi="Arial" w:cs="Arial"/>
          <w:b/>
          <w:sz w:val="24"/>
          <w:szCs w:val="24"/>
          <w:lang w:val="es-UY"/>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63"/>
        <w:gridCol w:w="3774"/>
        <w:gridCol w:w="1026"/>
      </w:tblGrid>
      <w:tr w:rsidR="003F1EFE" w:rsidRPr="009D5E73" w14:paraId="0393A28A" w14:textId="77777777" w:rsidTr="00071146">
        <w:trPr>
          <w:trHeight w:val="325"/>
          <w:jc w:val="center"/>
        </w:trPr>
        <w:tc>
          <w:tcPr>
            <w:tcW w:w="1413" w:type="dxa"/>
            <w:tcBorders>
              <w:top w:val="nil"/>
              <w:left w:val="nil"/>
              <w:bottom w:val="nil"/>
              <w:right w:val="nil"/>
            </w:tcBorders>
            <w:shd w:val="clear" w:color="auto" w:fill="auto"/>
            <w:hideMark/>
          </w:tcPr>
          <w:p w14:paraId="7B64C406" w14:textId="77777777" w:rsidR="003F1EFE" w:rsidRPr="009D5E73" w:rsidRDefault="003F1EFE"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w:t>
            </w:r>
          </w:p>
        </w:tc>
        <w:tc>
          <w:tcPr>
            <w:tcW w:w="7263" w:type="dxa"/>
            <w:gridSpan w:val="3"/>
            <w:tcBorders>
              <w:top w:val="nil"/>
              <w:left w:val="nil"/>
              <w:bottom w:val="nil"/>
              <w:right w:val="nil"/>
            </w:tcBorders>
            <w:shd w:val="clear" w:color="auto" w:fill="auto"/>
            <w:hideMark/>
          </w:tcPr>
          <w:p w14:paraId="340B04AE" w14:textId="7777777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Lista de Participantes</w:t>
            </w:r>
          </w:p>
          <w:p w14:paraId="63C1241F" w14:textId="77777777" w:rsidR="008E340E" w:rsidRPr="009D5E73" w:rsidRDefault="008E340E" w:rsidP="009D5E73">
            <w:pPr>
              <w:spacing w:after="0" w:line="240" w:lineRule="auto"/>
              <w:jc w:val="both"/>
              <w:rPr>
                <w:rFonts w:ascii="Arial" w:eastAsia="Calibri" w:hAnsi="Arial" w:cs="Arial"/>
                <w:b/>
                <w:sz w:val="24"/>
                <w:szCs w:val="24"/>
                <w:lang w:val="es-UY"/>
              </w:rPr>
            </w:pPr>
          </w:p>
        </w:tc>
      </w:tr>
      <w:tr w:rsidR="003F1EFE" w:rsidRPr="009D5E73" w14:paraId="50D1F4E1" w14:textId="77777777" w:rsidTr="00071146">
        <w:trPr>
          <w:trHeight w:val="344"/>
          <w:jc w:val="center"/>
        </w:trPr>
        <w:tc>
          <w:tcPr>
            <w:tcW w:w="1413" w:type="dxa"/>
            <w:tcBorders>
              <w:top w:val="nil"/>
              <w:left w:val="nil"/>
              <w:bottom w:val="nil"/>
              <w:right w:val="nil"/>
            </w:tcBorders>
            <w:shd w:val="clear" w:color="auto" w:fill="auto"/>
            <w:hideMark/>
          </w:tcPr>
          <w:p w14:paraId="51CF437A" w14:textId="77777777" w:rsidR="003F1EFE" w:rsidRPr="009D5E73" w:rsidRDefault="003F1EFE"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II</w:t>
            </w:r>
          </w:p>
        </w:tc>
        <w:tc>
          <w:tcPr>
            <w:tcW w:w="7263" w:type="dxa"/>
            <w:gridSpan w:val="3"/>
            <w:tcBorders>
              <w:top w:val="nil"/>
              <w:left w:val="nil"/>
              <w:bottom w:val="nil"/>
              <w:right w:val="nil"/>
            </w:tcBorders>
            <w:shd w:val="clear" w:color="auto" w:fill="auto"/>
            <w:hideMark/>
          </w:tcPr>
          <w:p w14:paraId="3A6DFC39" w14:textId="7777777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Agenda</w:t>
            </w:r>
          </w:p>
          <w:p w14:paraId="175C73C4" w14:textId="77777777" w:rsidR="008E340E" w:rsidRPr="009D5E73" w:rsidRDefault="008E340E" w:rsidP="009D5E73">
            <w:pPr>
              <w:spacing w:after="0" w:line="240" w:lineRule="auto"/>
              <w:jc w:val="both"/>
              <w:rPr>
                <w:rFonts w:ascii="Arial" w:eastAsia="Calibri" w:hAnsi="Arial" w:cs="Arial"/>
                <w:b/>
                <w:sz w:val="24"/>
                <w:szCs w:val="24"/>
                <w:lang w:val="es-UY"/>
              </w:rPr>
            </w:pPr>
          </w:p>
        </w:tc>
      </w:tr>
      <w:tr w:rsidR="003F1EFE" w:rsidRPr="009D5E73" w14:paraId="1BF6259B" w14:textId="77777777" w:rsidTr="00071146">
        <w:trPr>
          <w:trHeight w:val="325"/>
          <w:jc w:val="center"/>
        </w:trPr>
        <w:tc>
          <w:tcPr>
            <w:tcW w:w="1413" w:type="dxa"/>
            <w:tcBorders>
              <w:top w:val="nil"/>
              <w:left w:val="nil"/>
              <w:bottom w:val="nil"/>
              <w:right w:val="nil"/>
            </w:tcBorders>
            <w:shd w:val="clear" w:color="auto" w:fill="auto"/>
            <w:hideMark/>
          </w:tcPr>
          <w:p w14:paraId="21AC2AF1" w14:textId="77777777" w:rsidR="003F1EFE" w:rsidRPr="009D5E73" w:rsidRDefault="003F1EFE"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III</w:t>
            </w:r>
          </w:p>
        </w:tc>
        <w:tc>
          <w:tcPr>
            <w:tcW w:w="7263" w:type="dxa"/>
            <w:gridSpan w:val="3"/>
            <w:tcBorders>
              <w:top w:val="nil"/>
              <w:left w:val="nil"/>
              <w:bottom w:val="nil"/>
              <w:right w:val="nil"/>
            </w:tcBorders>
            <w:shd w:val="clear" w:color="auto" w:fill="auto"/>
            <w:hideMark/>
          </w:tcPr>
          <w:p w14:paraId="345FD0F7" w14:textId="77777777" w:rsidR="003F1EFE" w:rsidRPr="009D5E73" w:rsidRDefault="003F1EFE" w:rsidP="009D5E73">
            <w:pPr>
              <w:spacing w:after="0" w:line="240" w:lineRule="auto"/>
              <w:jc w:val="both"/>
              <w:rPr>
                <w:rFonts w:ascii="Arial" w:eastAsia="Calibri" w:hAnsi="Arial" w:cs="Arial"/>
                <w:sz w:val="24"/>
                <w:szCs w:val="24"/>
                <w:lang w:val="es-UY"/>
              </w:rPr>
            </w:pPr>
            <w:r w:rsidRPr="009D5E73">
              <w:rPr>
                <w:rFonts w:ascii="Arial" w:eastAsia="Calibri" w:hAnsi="Arial" w:cs="Arial"/>
                <w:sz w:val="24"/>
                <w:szCs w:val="24"/>
                <w:lang w:val="es-UY"/>
              </w:rPr>
              <w:t>Resumen del Acta</w:t>
            </w:r>
          </w:p>
          <w:p w14:paraId="64F812CD" w14:textId="77777777" w:rsidR="008E340E" w:rsidRPr="009D5E73" w:rsidRDefault="008E340E" w:rsidP="009D5E73">
            <w:pPr>
              <w:spacing w:after="0" w:line="240" w:lineRule="auto"/>
              <w:jc w:val="both"/>
              <w:rPr>
                <w:rFonts w:ascii="Arial" w:eastAsia="Calibri" w:hAnsi="Arial" w:cs="Arial"/>
                <w:b/>
                <w:sz w:val="24"/>
                <w:szCs w:val="24"/>
                <w:lang w:val="es-UY"/>
              </w:rPr>
            </w:pPr>
          </w:p>
        </w:tc>
      </w:tr>
      <w:tr w:rsidR="00F04970" w:rsidRPr="009D5E73" w14:paraId="66EBD8E8" w14:textId="77777777" w:rsidTr="00071146">
        <w:trPr>
          <w:trHeight w:val="325"/>
          <w:jc w:val="center"/>
        </w:trPr>
        <w:tc>
          <w:tcPr>
            <w:tcW w:w="1413" w:type="dxa"/>
            <w:tcBorders>
              <w:top w:val="nil"/>
              <w:left w:val="nil"/>
              <w:bottom w:val="nil"/>
              <w:right w:val="nil"/>
            </w:tcBorders>
            <w:shd w:val="clear" w:color="auto" w:fill="auto"/>
          </w:tcPr>
          <w:p w14:paraId="5E93646A" w14:textId="32ACA12A" w:rsidR="00F04970" w:rsidRPr="009D5E73" w:rsidRDefault="00F04970"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IV</w:t>
            </w:r>
          </w:p>
        </w:tc>
        <w:tc>
          <w:tcPr>
            <w:tcW w:w="7263" w:type="dxa"/>
            <w:gridSpan w:val="3"/>
            <w:tcBorders>
              <w:top w:val="nil"/>
              <w:left w:val="nil"/>
              <w:bottom w:val="nil"/>
              <w:right w:val="nil"/>
            </w:tcBorders>
            <w:shd w:val="clear" w:color="auto" w:fill="auto"/>
          </w:tcPr>
          <w:p w14:paraId="6E9ECE4B" w14:textId="77777777" w:rsidR="00F04970" w:rsidRPr="009D5E73" w:rsidRDefault="00C11DDE"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Presentación sobre el estado de situación del SECEM-SM/UTECEM</w:t>
            </w:r>
          </w:p>
          <w:p w14:paraId="57800FD2" w14:textId="6BFD1920" w:rsidR="008E340E" w:rsidRPr="009D5E73" w:rsidRDefault="008E340E" w:rsidP="009D5E73">
            <w:pPr>
              <w:spacing w:after="0" w:line="240" w:lineRule="auto"/>
              <w:jc w:val="both"/>
              <w:rPr>
                <w:rFonts w:ascii="Arial" w:eastAsia="Calibri" w:hAnsi="Arial" w:cs="Arial"/>
                <w:sz w:val="24"/>
                <w:szCs w:val="24"/>
                <w:lang w:val="es-UY"/>
              </w:rPr>
            </w:pPr>
          </w:p>
        </w:tc>
      </w:tr>
      <w:tr w:rsidR="00AB7883" w:rsidRPr="009D5E73" w14:paraId="5701224E" w14:textId="77777777" w:rsidTr="00071146">
        <w:trPr>
          <w:trHeight w:val="325"/>
          <w:jc w:val="center"/>
        </w:trPr>
        <w:tc>
          <w:tcPr>
            <w:tcW w:w="1413" w:type="dxa"/>
            <w:tcBorders>
              <w:top w:val="nil"/>
              <w:left w:val="nil"/>
              <w:bottom w:val="nil"/>
              <w:right w:val="nil"/>
            </w:tcBorders>
            <w:shd w:val="clear" w:color="auto" w:fill="auto"/>
          </w:tcPr>
          <w:p w14:paraId="4D0D6AB3" w14:textId="40EE1212" w:rsidR="00AB7883" w:rsidRPr="009D5E73" w:rsidRDefault="00AB7883"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V</w:t>
            </w:r>
          </w:p>
        </w:tc>
        <w:tc>
          <w:tcPr>
            <w:tcW w:w="7263" w:type="dxa"/>
            <w:gridSpan w:val="3"/>
            <w:tcBorders>
              <w:top w:val="nil"/>
              <w:left w:val="nil"/>
              <w:bottom w:val="nil"/>
              <w:right w:val="nil"/>
            </w:tcBorders>
            <w:shd w:val="clear" w:color="auto" w:fill="auto"/>
          </w:tcPr>
          <w:p w14:paraId="4CFDDF13" w14:textId="59C89A86" w:rsidR="00AB7883" w:rsidRPr="009D5E7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Informe Técnico de Comercio Exterior del MERCOSUR 2023</w:t>
            </w:r>
            <w:r w:rsidR="00693DE1">
              <w:rPr>
                <w:rFonts w:ascii="Arial" w:eastAsia="Times New Roman" w:hAnsi="Arial" w:cs="Arial"/>
                <w:sz w:val="24"/>
                <w:szCs w:val="24"/>
                <w:lang w:val="es-UY" w:eastAsia="es-ES"/>
              </w:rPr>
              <w:t xml:space="preserve"> (Preliminar)</w:t>
            </w:r>
          </w:p>
          <w:p w14:paraId="16C32222" w14:textId="11C7E9AF" w:rsidR="00AB7883" w:rsidRPr="009D5E73" w:rsidRDefault="00AB7883" w:rsidP="009D5E73">
            <w:pPr>
              <w:spacing w:after="0" w:line="240" w:lineRule="auto"/>
              <w:jc w:val="both"/>
              <w:rPr>
                <w:rFonts w:ascii="Arial" w:eastAsia="Calibri" w:hAnsi="Arial" w:cs="Arial"/>
                <w:sz w:val="24"/>
                <w:szCs w:val="24"/>
                <w:lang w:val="es-UY"/>
              </w:rPr>
            </w:pPr>
          </w:p>
        </w:tc>
      </w:tr>
      <w:tr w:rsidR="00AB7883" w:rsidRPr="009D5E73" w14:paraId="1793386E" w14:textId="77777777" w:rsidTr="00071146">
        <w:trPr>
          <w:trHeight w:val="325"/>
          <w:jc w:val="center"/>
        </w:trPr>
        <w:tc>
          <w:tcPr>
            <w:tcW w:w="1413" w:type="dxa"/>
            <w:tcBorders>
              <w:top w:val="nil"/>
              <w:left w:val="nil"/>
              <w:bottom w:val="nil"/>
              <w:right w:val="nil"/>
            </w:tcBorders>
            <w:shd w:val="clear" w:color="auto" w:fill="auto"/>
          </w:tcPr>
          <w:p w14:paraId="67A4EE87" w14:textId="3FF6A7AE" w:rsidR="00AB7883" w:rsidRPr="009D5E73" w:rsidRDefault="00AB7883"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VI</w:t>
            </w:r>
          </w:p>
        </w:tc>
        <w:tc>
          <w:tcPr>
            <w:tcW w:w="7263" w:type="dxa"/>
            <w:gridSpan w:val="3"/>
            <w:tcBorders>
              <w:top w:val="nil"/>
              <w:left w:val="nil"/>
              <w:bottom w:val="nil"/>
              <w:right w:val="nil"/>
            </w:tcBorders>
            <w:shd w:val="clear" w:color="auto" w:fill="auto"/>
          </w:tcPr>
          <w:p w14:paraId="12B5B4CA" w14:textId="77777777" w:rsidR="00AB788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 xml:space="preserve">Presentación sobre “Estimación de los fletes y seguros </w:t>
            </w:r>
            <w:r w:rsidR="00693DE1" w:rsidRPr="00693DE1">
              <w:rPr>
                <w:rFonts w:ascii="Arial" w:eastAsia="Times New Roman" w:hAnsi="Arial" w:cs="Arial"/>
                <w:sz w:val="24"/>
                <w:szCs w:val="24"/>
                <w:lang w:val="es-UY" w:eastAsia="es-ES"/>
              </w:rPr>
              <w:t>en el comercio exterior para su aplicación en la Balanza de Pagos”</w:t>
            </w:r>
          </w:p>
          <w:p w14:paraId="3D5F9992" w14:textId="6E315654" w:rsidR="00071146" w:rsidRPr="009D5E73" w:rsidRDefault="00071146" w:rsidP="009D5E73">
            <w:pPr>
              <w:spacing w:after="0" w:line="240" w:lineRule="auto"/>
              <w:jc w:val="both"/>
              <w:rPr>
                <w:rFonts w:ascii="Arial" w:eastAsia="Calibri" w:hAnsi="Arial" w:cs="Arial"/>
                <w:b/>
                <w:bCs/>
                <w:sz w:val="24"/>
                <w:szCs w:val="24"/>
                <w:lang w:val="es-UY"/>
              </w:rPr>
            </w:pPr>
          </w:p>
        </w:tc>
      </w:tr>
      <w:tr w:rsidR="00AB7883" w:rsidRPr="009D5E73" w14:paraId="00804ED4" w14:textId="77777777" w:rsidTr="00071146">
        <w:trPr>
          <w:trHeight w:val="325"/>
          <w:jc w:val="center"/>
        </w:trPr>
        <w:tc>
          <w:tcPr>
            <w:tcW w:w="1413" w:type="dxa"/>
            <w:tcBorders>
              <w:top w:val="nil"/>
              <w:left w:val="nil"/>
              <w:bottom w:val="nil"/>
              <w:right w:val="nil"/>
            </w:tcBorders>
            <w:shd w:val="clear" w:color="auto" w:fill="auto"/>
          </w:tcPr>
          <w:p w14:paraId="7AE1B04D" w14:textId="7467199B" w:rsidR="00AB7883" w:rsidRPr="009D5E73" w:rsidRDefault="00AB7883"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VII</w:t>
            </w:r>
          </w:p>
        </w:tc>
        <w:tc>
          <w:tcPr>
            <w:tcW w:w="7263" w:type="dxa"/>
            <w:gridSpan w:val="3"/>
            <w:tcBorders>
              <w:top w:val="nil"/>
              <w:left w:val="nil"/>
              <w:bottom w:val="nil"/>
              <w:right w:val="nil"/>
            </w:tcBorders>
            <w:shd w:val="clear" w:color="auto" w:fill="auto"/>
          </w:tcPr>
          <w:p w14:paraId="0845746C" w14:textId="7B2E881B" w:rsidR="00AB788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Pr</w:t>
            </w:r>
            <w:r w:rsidR="00693DE1">
              <w:rPr>
                <w:rFonts w:ascii="Arial" w:eastAsia="Times New Roman" w:hAnsi="Arial" w:cs="Arial"/>
                <w:sz w:val="24"/>
                <w:szCs w:val="24"/>
                <w:lang w:val="es-UY" w:eastAsia="es-ES"/>
              </w:rPr>
              <w:t>esentación</w:t>
            </w:r>
            <w:r w:rsidRPr="009D5E73">
              <w:rPr>
                <w:rFonts w:ascii="Arial" w:eastAsia="Times New Roman" w:hAnsi="Arial" w:cs="Arial"/>
                <w:sz w:val="24"/>
                <w:szCs w:val="24"/>
                <w:lang w:val="es-UY" w:eastAsia="es-ES"/>
              </w:rPr>
              <w:t xml:space="preserve"> de la jornada de divulgación del SECEM “Evolución, impacto y perspectivas de futuro”</w:t>
            </w:r>
          </w:p>
          <w:p w14:paraId="7C75FD9C" w14:textId="77777777" w:rsidR="00071146" w:rsidRPr="009D5E73" w:rsidRDefault="00071146" w:rsidP="009D5E73">
            <w:pPr>
              <w:spacing w:after="0" w:line="240" w:lineRule="auto"/>
              <w:jc w:val="both"/>
              <w:rPr>
                <w:rFonts w:ascii="Arial" w:eastAsia="Times New Roman" w:hAnsi="Arial" w:cs="Arial"/>
                <w:sz w:val="24"/>
                <w:szCs w:val="24"/>
                <w:lang w:val="es-UY" w:eastAsia="es-ES"/>
              </w:rPr>
            </w:pPr>
          </w:p>
          <w:p w14:paraId="3F3572C2" w14:textId="2F8F0D27" w:rsidR="00AB7883" w:rsidRPr="009D5E73" w:rsidRDefault="00AB7883" w:rsidP="009D5E73">
            <w:pPr>
              <w:spacing w:after="0" w:line="240" w:lineRule="auto"/>
              <w:jc w:val="both"/>
              <w:rPr>
                <w:rFonts w:ascii="Arial" w:eastAsia="Times New Roman" w:hAnsi="Arial" w:cs="Arial"/>
                <w:sz w:val="24"/>
                <w:szCs w:val="24"/>
                <w:highlight w:val="yellow"/>
                <w:lang w:val="es-UY" w:eastAsia="es-ES"/>
              </w:rPr>
            </w:pPr>
          </w:p>
        </w:tc>
      </w:tr>
      <w:tr w:rsidR="00AB7883" w:rsidRPr="009D5E73" w14:paraId="39EC77D8" w14:textId="77777777" w:rsidTr="00071146">
        <w:trPr>
          <w:trHeight w:val="325"/>
          <w:jc w:val="center"/>
        </w:trPr>
        <w:tc>
          <w:tcPr>
            <w:tcW w:w="1413" w:type="dxa"/>
            <w:tcBorders>
              <w:top w:val="nil"/>
              <w:left w:val="nil"/>
              <w:bottom w:val="nil"/>
              <w:right w:val="nil"/>
            </w:tcBorders>
            <w:shd w:val="clear" w:color="auto" w:fill="auto"/>
          </w:tcPr>
          <w:p w14:paraId="1E0D0915" w14:textId="45A25A15" w:rsidR="00AB7883" w:rsidRPr="009D5E73" w:rsidRDefault="00AB7883"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t>Anexo VIII</w:t>
            </w:r>
          </w:p>
        </w:tc>
        <w:tc>
          <w:tcPr>
            <w:tcW w:w="7263" w:type="dxa"/>
            <w:gridSpan w:val="3"/>
            <w:tcBorders>
              <w:top w:val="nil"/>
              <w:left w:val="nil"/>
              <w:bottom w:val="nil"/>
              <w:right w:val="nil"/>
            </w:tcBorders>
            <w:shd w:val="clear" w:color="auto" w:fill="auto"/>
          </w:tcPr>
          <w:p w14:paraId="6B8FF95F" w14:textId="77777777" w:rsidR="00AB7883" w:rsidRDefault="00AB7883" w:rsidP="009D5E73">
            <w:pPr>
              <w:spacing w:after="0" w:line="240" w:lineRule="auto"/>
              <w:jc w:val="both"/>
              <w:rPr>
                <w:rFonts w:ascii="Arial" w:eastAsia="Times New Roman" w:hAnsi="Arial" w:cs="Arial"/>
                <w:sz w:val="24"/>
                <w:szCs w:val="24"/>
                <w:lang w:val="es-UY" w:eastAsia="es-ES"/>
              </w:rPr>
            </w:pPr>
            <w:r w:rsidRPr="00693DE1">
              <w:rPr>
                <w:rFonts w:ascii="Arial" w:eastAsia="Times New Roman" w:hAnsi="Arial" w:cs="Arial"/>
                <w:b/>
                <w:bCs/>
                <w:sz w:val="24"/>
                <w:szCs w:val="24"/>
                <w:lang w:val="es-UY" w:eastAsia="es-ES"/>
              </w:rPr>
              <w:t>RESERVADO</w:t>
            </w:r>
            <w:r w:rsidRPr="009D5E73">
              <w:rPr>
                <w:rFonts w:ascii="Arial" w:eastAsia="Times New Roman" w:hAnsi="Arial" w:cs="Arial"/>
                <w:sz w:val="24"/>
                <w:szCs w:val="24"/>
                <w:lang w:val="es-UY" w:eastAsia="es-ES"/>
              </w:rPr>
              <w:t>- Cuadros de estadísticas bilaterales de comercio exterior de bienes del MERCOSUR</w:t>
            </w:r>
          </w:p>
          <w:p w14:paraId="2B1A9888" w14:textId="77777777" w:rsidR="00071146" w:rsidRDefault="00071146" w:rsidP="009D5E73">
            <w:pPr>
              <w:spacing w:after="0" w:line="240" w:lineRule="auto"/>
              <w:jc w:val="both"/>
              <w:rPr>
                <w:rFonts w:ascii="Arial" w:eastAsia="Times New Roman" w:hAnsi="Arial" w:cs="Arial"/>
                <w:sz w:val="24"/>
                <w:szCs w:val="24"/>
                <w:lang w:val="es-UY" w:eastAsia="es-ES"/>
              </w:rPr>
            </w:pPr>
          </w:p>
          <w:p w14:paraId="425B1F3B" w14:textId="77777777" w:rsidR="00071146" w:rsidRDefault="00071146" w:rsidP="009D5E73">
            <w:pPr>
              <w:spacing w:after="0" w:line="240" w:lineRule="auto"/>
              <w:jc w:val="both"/>
              <w:rPr>
                <w:rFonts w:ascii="Arial" w:eastAsia="Times New Roman" w:hAnsi="Arial" w:cs="Arial"/>
                <w:sz w:val="24"/>
                <w:szCs w:val="24"/>
                <w:lang w:val="es-UY" w:eastAsia="es-ES"/>
              </w:rPr>
            </w:pPr>
          </w:p>
          <w:p w14:paraId="2831AFAF" w14:textId="77777777" w:rsidR="00071146" w:rsidRDefault="00071146" w:rsidP="009D5E73">
            <w:pPr>
              <w:spacing w:after="0" w:line="240" w:lineRule="auto"/>
              <w:jc w:val="both"/>
              <w:rPr>
                <w:rFonts w:ascii="Arial" w:eastAsia="Times New Roman" w:hAnsi="Arial" w:cs="Arial"/>
                <w:sz w:val="24"/>
                <w:szCs w:val="24"/>
                <w:lang w:val="es-UY" w:eastAsia="es-ES"/>
              </w:rPr>
            </w:pPr>
          </w:p>
          <w:p w14:paraId="11C67429" w14:textId="77777777" w:rsidR="00071146" w:rsidRDefault="00071146" w:rsidP="009D5E73">
            <w:pPr>
              <w:spacing w:after="0" w:line="240" w:lineRule="auto"/>
              <w:jc w:val="both"/>
              <w:rPr>
                <w:rFonts w:ascii="Arial" w:eastAsia="Times New Roman" w:hAnsi="Arial" w:cs="Arial"/>
                <w:sz w:val="24"/>
                <w:szCs w:val="24"/>
                <w:lang w:val="es-UY" w:eastAsia="es-ES"/>
              </w:rPr>
            </w:pPr>
          </w:p>
          <w:p w14:paraId="4102BF7C" w14:textId="77777777" w:rsidR="00071146" w:rsidRDefault="00071146" w:rsidP="009D5E73">
            <w:pPr>
              <w:spacing w:after="0" w:line="240" w:lineRule="auto"/>
              <w:jc w:val="both"/>
              <w:rPr>
                <w:rFonts w:ascii="Arial" w:eastAsia="Times New Roman" w:hAnsi="Arial" w:cs="Arial"/>
                <w:sz w:val="24"/>
                <w:szCs w:val="24"/>
                <w:lang w:val="es-UY" w:eastAsia="es-ES"/>
              </w:rPr>
            </w:pPr>
          </w:p>
          <w:p w14:paraId="355A8925" w14:textId="77777777" w:rsidR="00071146" w:rsidRDefault="00071146" w:rsidP="009D5E73">
            <w:pPr>
              <w:spacing w:after="0" w:line="240" w:lineRule="auto"/>
              <w:jc w:val="both"/>
              <w:rPr>
                <w:rFonts w:ascii="Arial" w:eastAsia="Times New Roman" w:hAnsi="Arial" w:cs="Arial"/>
                <w:sz w:val="24"/>
                <w:szCs w:val="24"/>
                <w:lang w:val="es-UY" w:eastAsia="es-ES"/>
              </w:rPr>
            </w:pPr>
          </w:p>
          <w:p w14:paraId="1A86A5CB" w14:textId="77777777" w:rsidR="00071146" w:rsidRDefault="00071146" w:rsidP="009D5E73">
            <w:pPr>
              <w:spacing w:after="0" w:line="240" w:lineRule="auto"/>
              <w:jc w:val="both"/>
              <w:rPr>
                <w:rFonts w:ascii="Arial" w:eastAsia="Times New Roman" w:hAnsi="Arial" w:cs="Arial"/>
                <w:sz w:val="24"/>
                <w:szCs w:val="24"/>
                <w:lang w:val="es-UY" w:eastAsia="es-ES"/>
              </w:rPr>
            </w:pPr>
          </w:p>
          <w:p w14:paraId="50244633" w14:textId="77777777" w:rsidR="00071146" w:rsidRDefault="00071146" w:rsidP="009D5E73">
            <w:pPr>
              <w:spacing w:after="0" w:line="240" w:lineRule="auto"/>
              <w:jc w:val="both"/>
              <w:rPr>
                <w:rFonts w:ascii="Arial" w:eastAsia="Times New Roman" w:hAnsi="Arial" w:cs="Arial"/>
                <w:sz w:val="24"/>
                <w:szCs w:val="24"/>
                <w:lang w:val="es-UY" w:eastAsia="es-ES"/>
              </w:rPr>
            </w:pPr>
          </w:p>
          <w:p w14:paraId="69F988DD" w14:textId="77777777" w:rsidR="00071146" w:rsidRDefault="00071146" w:rsidP="009D5E73">
            <w:pPr>
              <w:spacing w:after="0" w:line="240" w:lineRule="auto"/>
              <w:jc w:val="both"/>
              <w:rPr>
                <w:rFonts w:ascii="Arial" w:eastAsia="Times New Roman" w:hAnsi="Arial" w:cs="Arial"/>
                <w:sz w:val="24"/>
                <w:szCs w:val="24"/>
                <w:lang w:val="es-UY" w:eastAsia="es-ES"/>
              </w:rPr>
            </w:pPr>
          </w:p>
          <w:p w14:paraId="34EE1187" w14:textId="77777777" w:rsidR="00071146" w:rsidRPr="009D5E73" w:rsidRDefault="00071146" w:rsidP="009D5E73">
            <w:pPr>
              <w:spacing w:after="0" w:line="240" w:lineRule="auto"/>
              <w:jc w:val="both"/>
              <w:rPr>
                <w:rFonts w:ascii="Arial" w:eastAsia="Times New Roman" w:hAnsi="Arial" w:cs="Arial"/>
                <w:sz w:val="24"/>
                <w:szCs w:val="24"/>
                <w:lang w:val="es-UY" w:eastAsia="es-ES"/>
              </w:rPr>
            </w:pPr>
          </w:p>
          <w:p w14:paraId="752224D8" w14:textId="01143291" w:rsidR="00AB7883" w:rsidRPr="009D5E73" w:rsidRDefault="00AB7883" w:rsidP="009D5E73">
            <w:pPr>
              <w:spacing w:after="0" w:line="240" w:lineRule="auto"/>
              <w:jc w:val="both"/>
              <w:rPr>
                <w:rFonts w:ascii="Arial" w:eastAsia="Times New Roman" w:hAnsi="Arial" w:cs="Arial"/>
                <w:sz w:val="24"/>
                <w:szCs w:val="24"/>
                <w:highlight w:val="yellow"/>
                <w:lang w:val="es-UY" w:eastAsia="es-ES"/>
              </w:rPr>
            </w:pPr>
          </w:p>
        </w:tc>
      </w:tr>
      <w:tr w:rsidR="00AB7883" w:rsidRPr="009D5E73" w14:paraId="4F8A1BC1" w14:textId="77777777" w:rsidTr="00071146">
        <w:trPr>
          <w:trHeight w:val="325"/>
          <w:jc w:val="center"/>
        </w:trPr>
        <w:tc>
          <w:tcPr>
            <w:tcW w:w="1413" w:type="dxa"/>
            <w:tcBorders>
              <w:top w:val="nil"/>
              <w:left w:val="nil"/>
              <w:bottom w:val="nil"/>
              <w:right w:val="nil"/>
            </w:tcBorders>
            <w:shd w:val="clear" w:color="auto" w:fill="auto"/>
          </w:tcPr>
          <w:p w14:paraId="2299BA02" w14:textId="0AA7479F" w:rsidR="00AB7883" w:rsidRPr="009D5E73" w:rsidRDefault="00AB7883" w:rsidP="009D5E73">
            <w:pPr>
              <w:spacing w:after="0" w:line="240" w:lineRule="auto"/>
              <w:jc w:val="both"/>
              <w:rPr>
                <w:rFonts w:ascii="Arial" w:eastAsia="Calibri" w:hAnsi="Arial" w:cs="Arial"/>
                <w:b/>
                <w:sz w:val="24"/>
                <w:szCs w:val="24"/>
                <w:lang w:val="es-UY"/>
              </w:rPr>
            </w:pPr>
            <w:r w:rsidRPr="009D5E73">
              <w:rPr>
                <w:rFonts w:ascii="Arial" w:eastAsia="Calibri" w:hAnsi="Arial" w:cs="Arial"/>
                <w:b/>
                <w:sz w:val="24"/>
                <w:szCs w:val="24"/>
                <w:lang w:val="es-UY"/>
              </w:rPr>
              <w:lastRenderedPageBreak/>
              <w:t>Anexo IX</w:t>
            </w:r>
          </w:p>
        </w:tc>
        <w:tc>
          <w:tcPr>
            <w:tcW w:w="7263" w:type="dxa"/>
            <w:gridSpan w:val="3"/>
            <w:tcBorders>
              <w:top w:val="nil"/>
              <w:left w:val="nil"/>
              <w:bottom w:val="nil"/>
              <w:right w:val="nil"/>
            </w:tcBorders>
            <w:shd w:val="clear" w:color="auto" w:fill="auto"/>
          </w:tcPr>
          <w:p w14:paraId="0D5E9CD0" w14:textId="77777777" w:rsidR="00AB7883" w:rsidRPr="009D5E73" w:rsidRDefault="00AB7883" w:rsidP="009D5E73">
            <w:pPr>
              <w:spacing w:after="0" w:line="240" w:lineRule="auto"/>
              <w:jc w:val="both"/>
              <w:rPr>
                <w:rFonts w:ascii="Arial" w:eastAsia="Times New Roman" w:hAnsi="Arial" w:cs="Arial"/>
                <w:sz w:val="24"/>
                <w:szCs w:val="24"/>
                <w:lang w:val="es-UY" w:eastAsia="es-ES"/>
              </w:rPr>
            </w:pPr>
            <w:r w:rsidRPr="009D5E73">
              <w:rPr>
                <w:rFonts w:ascii="Arial" w:eastAsia="Times New Roman" w:hAnsi="Arial" w:cs="Arial"/>
                <w:sz w:val="24"/>
                <w:szCs w:val="24"/>
                <w:lang w:val="es-UY" w:eastAsia="es-ES"/>
              </w:rPr>
              <w:t>Presentación de Uruguay sobre</w:t>
            </w:r>
            <w:r w:rsidRPr="009D5E73">
              <w:rPr>
                <w:rFonts w:ascii="Arial" w:hAnsi="Arial" w:cs="Arial"/>
                <w:sz w:val="24"/>
                <w:szCs w:val="24"/>
                <w:lang w:val="es-PY"/>
              </w:rPr>
              <w:t xml:space="preserve"> </w:t>
            </w:r>
            <w:r w:rsidRPr="009D5E73">
              <w:rPr>
                <w:rFonts w:ascii="Arial" w:eastAsia="Times New Roman" w:hAnsi="Arial" w:cs="Arial"/>
                <w:sz w:val="24"/>
                <w:szCs w:val="24"/>
                <w:lang w:val="es-UY" w:eastAsia="es-ES"/>
              </w:rPr>
              <w:t xml:space="preserve">inteligencia artificial aplicadas a temas de Comercio Exterior </w:t>
            </w:r>
          </w:p>
          <w:p w14:paraId="7E81AB00" w14:textId="7BDF19EB" w:rsidR="00AB7883" w:rsidRPr="009D5E73" w:rsidRDefault="00AB7883" w:rsidP="009D5E73">
            <w:pPr>
              <w:spacing w:after="0" w:line="240" w:lineRule="auto"/>
              <w:jc w:val="both"/>
              <w:rPr>
                <w:rFonts w:ascii="Arial" w:eastAsia="Times New Roman" w:hAnsi="Arial" w:cs="Arial"/>
                <w:sz w:val="24"/>
                <w:szCs w:val="24"/>
                <w:lang w:val="es-UY" w:eastAsia="es-ES"/>
              </w:rPr>
            </w:pPr>
          </w:p>
        </w:tc>
      </w:tr>
      <w:tr w:rsidR="00AB7883" w:rsidRPr="009D5E73" w14:paraId="3D9539E9" w14:textId="77777777" w:rsidTr="00A1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6" w:type="dxa"/>
          <w:trHeight w:val="2086"/>
          <w:jc w:val="center"/>
        </w:trPr>
        <w:tc>
          <w:tcPr>
            <w:tcW w:w="3876" w:type="dxa"/>
            <w:gridSpan w:val="2"/>
            <w:shd w:val="clear" w:color="auto" w:fill="auto"/>
          </w:tcPr>
          <w:p w14:paraId="7AEAAF4F" w14:textId="08D9436F" w:rsidR="00AB7883" w:rsidRPr="00560B2E" w:rsidRDefault="00AB7883" w:rsidP="006B07F7">
            <w:pPr>
              <w:spacing w:after="0" w:line="240" w:lineRule="auto"/>
              <w:jc w:val="center"/>
              <w:rPr>
                <w:rFonts w:ascii="Arial" w:eastAsia="Calibri" w:hAnsi="Arial" w:cs="Arial"/>
                <w:sz w:val="24"/>
                <w:szCs w:val="24"/>
                <w:highlight w:val="yellow"/>
                <w:lang w:val="es-UY"/>
              </w:rPr>
            </w:pPr>
          </w:p>
          <w:p w14:paraId="63554BDE" w14:textId="08D9436F" w:rsidR="00AB7883" w:rsidRDefault="00AB7883" w:rsidP="006B07F7">
            <w:pPr>
              <w:spacing w:after="0" w:line="240" w:lineRule="auto"/>
              <w:jc w:val="center"/>
              <w:rPr>
                <w:rFonts w:ascii="Arial" w:eastAsia="Calibri" w:hAnsi="Arial" w:cs="Arial"/>
                <w:sz w:val="24"/>
                <w:szCs w:val="24"/>
                <w:highlight w:val="yellow"/>
                <w:lang w:val="es-UY"/>
              </w:rPr>
            </w:pPr>
          </w:p>
          <w:p w14:paraId="19D5EAC0" w14:textId="77777777" w:rsidR="00071146" w:rsidRDefault="00071146" w:rsidP="006B07F7">
            <w:pPr>
              <w:spacing w:after="0" w:line="240" w:lineRule="auto"/>
              <w:jc w:val="center"/>
              <w:rPr>
                <w:rFonts w:ascii="Arial" w:eastAsia="Calibri" w:hAnsi="Arial" w:cs="Arial"/>
                <w:sz w:val="24"/>
                <w:szCs w:val="24"/>
                <w:highlight w:val="yellow"/>
                <w:lang w:val="es-UY"/>
              </w:rPr>
            </w:pPr>
          </w:p>
          <w:p w14:paraId="6CF2FBD4" w14:textId="77777777" w:rsidR="00071146" w:rsidRPr="00560B2E" w:rsidRDefault="00071146" w:rsidP="006B07F7">
            <w:pPr>
              <w:spacing w:after="0" w:line="240" w:lineRule="auto"/>
              <w:jc w:val="center"/>
              <w:rPr>
                <w:rFonts w:ascii="Arial" w:eastAsia="Calibri" w:hAnsi="Arial" w:cs="Arial"/>
                <w:sz w:val="24"/>
                <w:szCs w:val="24"/>
                <w:highlight w:val="yellow"/>
                <w:lang w:val="es-UY"/>
              </w:rPr>
            </w:pPr>
          </w:p>
          <w:p w14:paraId="2E58DFB1" w14:textId="08D9436F" w:rsidR="00AB7883" w:rsidRPr="00560B2E" w:rsidRDefault="00AB7883" w:rsidP="006B07F7">
            <w:pPr>
              <w:spacing w:after="0" w:line="240" w:lineRule="auto"/>
              <w:jc w:val="center"/>
              <w:rPr>
                <w:rFonts w:ascii="Arial" w:eastAsia="Calibri" w:hAnsi="Arial" w:cs="Arial"/>
                <w:sz w:val="24"/>
                <w:szCs w:val="24"/>
                <w:highlight w:val="yellow"/>
                <w:lang w:val="es-UY"/>
              </w:rPr>
            </w:pPr>
          </w:p>
          <w:p w14:paraId="185458E5" w14:textId="14668A5D" w:rsidR="00AB7883" w:rsidRPr="006B07F7" w:rsidRDefault="00071146" w:rsidP="006B07F7">
            <w:pPr>
              <w:spacing w:after="0" w:line="240" w:lineRule="auto"/>
              <w:jc w:val="center"/>
              <w:rPr>
                <w:rFonts w:ascii="Arial" w:eastAsia="Calibri" w:hAnsi="Arial" w:cs="Arial"/>
                <w:sz w:val="24"/>
                <w:szCs w:val="24"/>
                <w:lang w:val="es-UY"/>
              </w:rPr>
            </w:pPr>
            <w:r>
              <w:rPr>
                <w:rFonts w:ascii="Arial" w:eastAsia="Calibri" w:hAnsi="Arial" w:cs="Arial"/>
                <w:noProof/>
                <w:sz w:val="24"/>
                <w:szCs w:val="24"/>
                <w:lang w:val="es-UY"/>
              </w:rPr>
              <w:pict w14:anchorId="3611C6B6">
                <v:rect id="_x0000_i1025" style="width:199.8pt;height:1pt" o:hrpct="445" o:hralign="center" o:hrstd="t" o:hr="t" fillcolor="#a0a0a0" stroked="f"/>
              </w:pict>
            </w:r>
          </w:p>
          <w:p w14:paraId="76E311F2" w14:textId="14F5711F" w:rsidR="00AB7883" w:rsidRPr="006B07F7" w:rsidRDefault="00AB7883" w:rsidP="006B07F7">
            <w:pPr>
              <w:spacing w:after="0" w:line="240" w:lineRule="auto"/>
              <w:jc w:val="center"/>
              <w:rPr>
                <w:rFonts w:ascii="Arial" w:eastAsia="Calibri" w:hAnsi="Arial" w:cs="Arial"/>
                <w:b/>
                <w:sz w:val="24"/>
                <w:szCs w:val="24"/>
                <w:lang w:val="es-UY"/>
              </w:rPr>
            </w:pPr>
            <w:r w:rsidRPr="006B07F7">
              <w:rPr>
                <w:rFonts w:ascii="Arial" w:eastAsia="Calibri" w:hAnsi="Arial" w:cs="Arial"/>
                <w:b/>
                <w:sz w:val="24"/>
                <w:szCs w:val="24"/>
                <w:lang w:val="es-UY"/>
              </w:rPr>
              <w:t xml:space="preserve">Por la </w:t>
            </w:r>
            <w:r w:rsidR="00560B2E" w:rsidRPr="006B07F7">
              <w:rPr>
                <w:rFonts w:ascii="Arial" w:eastAsia="Calibri" w:hAnsi="Arial" w:cs="Arial"/>
                <w:b/>
                <w:sz w:val="24"/>
                <w:szCs w:val="24"/>
                <w:lang w:val="es-UY"/>
              </w:rPr>
              <w:t>d</w:t>
            </w:r>
            <w:r w:rsidRPr="006B07F7">
              <w:rPr>
                <w:rFonts w:ascii="Arial" w:eastAsia="Calibri" w:hAnsi="Arial" w:cs="Arial"/>
                <w:b/>
                <w:sz w:val="24"/>
                <w:szCs w:val="24"/>
                <w:lang w:val="es-UY"/>
              </w:rPr>
              <w:t>elegación de Argentina</w:t>
            </w:r>
          </w:p>
          <w:p w14:paraId="00345912" w14:textId="19AF2FB2" w:rsidR="00AB7883" w:rsidRPr="00560B2E" w:rsidRDefault="00AB7883" w:rsidP="006B07F7">
            <w:pPr>
              <w:spacing w:after="0" w:line="240" w:lineRule="auto"/>
              <w:jc w:val="center"/>
              <w:rPr>
                <w:rFonts w:ascii="Arial" w:eastAsia="Calibri" w:hAnsi="Arial" w:cs="Arial"/>
                <w:sz w:val="24"/>
                <w:szCs w:val="24"/>
                <w:highlight w:val="yellow"/>
                <w:lang w:val="es-UY"/>
              </w:rPr>
            </w:pPr>
            <w:r w:rsidRPr="006B07F7">
              <w:rPr>
                <w:rFonts w:ascii="Arial" w:eastAsia="Calibri" w:hAnsi="Arial" w:cs="Arial"/>
                <w:sz w:val="24"/>
                <w:szCs w:val="24"/>
                <w:lang w:val="es-UY"/>
              </w:rPr>
              <w:t>María Inés Dalton</w:t>
            </w:r>
          </w:p>
        </w:tc>
        <w:tc>
          <w:tcPr>
            <w:tcW w:w="3774" w:type="dxa"/>
            <w:shd w:val="clear" w:color="auto" w:fill="auto"/>
          </w:tcPr>
          <w:p w14:paraId="6BA17C44" w14:textId="08D9436F" w:rsidR="00AB7883" w:rsidRPr="00560B2E" w:rsidRDefault="00AB7883" w:rsidP="006B07F7">
            <w:pPr>
              <w:spacing w:after="0" w:line="240" w:lineRule="auto"/>
              <w:jc w:val="center"/>
              <w:rPr>
                <w:rFonts w:ascii="Arial" w:eastAsia="Calibri" w:hAnsi="Arial" w:cs="Arial"/>
                <w:sz w:val="24"/>
                <w:szCs w:val="24"/>
                <w:highlight w:val="yellow"/>
                <w:lang w:val="es-UY"/>
              </w:rPr>
            </w:pPr>
          </w:p>
          <w:p w14:paraId="0098D04E" w14:textId="77777777" w:rsidR="00AB7883" w:rsidRDefault="00AB7883" w:rsidP="006B07F7">
            <w:pPr>
              <w:spacing w:after="0" w:line="240" w:lineRule="auto"/>
              <w:jc w:val="center"/>
              <w:rPr>
                <w:rFonts w:ascii="Arial" w:eastAsia="Calibri" w:hAnsi="Arial" w:cs="Arial"/>
                <w:sz w:val="24"/>
                <w:szCs w:val="24"/>
                <w:highlight w:val="yellow"/>
                <w:lang w:val="es-UY"/>
              </w:rPr>
            </w:pPr>
          </w:p>
          <w:p w14:paraId="4F0983FE" w14:textId="77777777" w:rsidR="00071146" w:rsidRDefault="00071146" w:rsidP="006B07F7">
            <w:pPr>
              <w:spacing w:after="0" w:line="240" w:lineRule="auto"/>
              <w:jc w:val="center"/>
              <w:rPr>
                <w:rFonts w:ascii="Arial" w:eastAsia="Calibri" w:hAnsi="Arial" w:cs="Arial"/>
                <w:sz w:val="24"/>
                <w:szCs w:val="24"/>
                <w:highlight w:val="yellow"/>
                <w:lang w:val="es-UY"/>
              </w:rPr>
            </w:pPr>
          </w:p>
          <w:p w14:paraId="5C55A8E3" w14:textId="77777777" w:rsidR="00071146" w:rsidRPr="00560B2E" w:rsidRDefault="00071146" w:rsidP="006B07F7">
            <w:pPr>
              <w:spacing w:after="0" w:line="240" w:lineRule="auto"/>
              <w:jc w:val="center"/>
              <w:rPr>
                <w:rFonts w:ascii="Arial" w:eastAsia="Calibri" w:hAnsi="Arial" w:cs="Arial"/>
                <w:sz w:val="24"/>
                <w:szCs w:val="24"/>
                <w:highlight w:val="yellow"/>
                <w:lang w:val="es-UY"/>
              </w:rPr>
            </w:pPr>
          </w:p>
          <w:p w14:paraId="3D9A3EB4" w14:textId="77777777" w:rsidR="00AB7883" w:rsidRPr="00560B2E" w:rsidRDefault="00AB7883" w:rsidP="006B07F7">
            <w:pPr>
              <w:spacing w:after="0" w:line="240" w:lineRule="auto"/>
              <w:jc w:val="center"/>
              <w:rPr>
                <w:rFonts w:ascii="Arial" w:eastAsia="Calibri" w:hAnsi="Arial" w:cs="Arial"/>
                <w:sz w:val="24"/>
                <w:szCs w:val="24"/>
                <w:highlight w:val="yellow"/>
                <w:lang w:val="es-UY"/>
              </w:rPr>
            </w:pPr>
          </w:p>
          <w:p w14:paraId="207A3465" w14:textId="6A9F45F2" w:rsidR="00AB7883" w:rsidRPr="006B07F7" w:rsidRDefault="00071146" w:rsidP="006B07F7">
            <w:pPr>
              <w:spacing w:after="0" w:line="240" w:lineRule="auto"/>
              <w:jc w:val="center"/>
              <w:rPr>
                <w:rFonts w:ascii="Arial" w:eastAsia="Calibri" w:hAnsi="Arial" w:cs="Arial"/>
                <w:sz w:val="24"/>
                <w:szCs w:val="24"/>
                <w:lang w:val="es-UY"/>
              </w:rPr>
            </w:pPr>
            <w:r>
              <w:rPr>
                <w:rFonts w:ascii="Arial" w:eastAsia="Calibri" w:hAnsi="Arial" w:cs="Arial"/>
                <w:noProof/>
                <w:sz w:val="24"/>
                <w:szCs w:val="24"/>
                <w:lang w:val="es-UY"/>
              </w:rPr>
              <w:pict w14:anchorId="63A2763F">
                <v:rect id="_x0000_i1026" style="width:179.6pt;height:1pt" o:hrpct="400" o:hralign="center" o:hrstd="t" o:hr="t" fillcolor="#a0a0a0" stroked="f"/>
              </w:pict>
            </w:r>
          </w:p>
          <w:p w14:paraId="0B38CA6E" w14:textId="7CD3C7E1" w:rsidR="00AB7883" w:rsidRPr="006B07F7" w:rsidRDefault="00AB7883" w:rsidP="006B07F7">
            <w:pPr>
              <w:spacing w:after="0" w:line="240" w:lineRule="auto"/>
              <w:jc w:val="center"/>
              <w:rPr>
                <w:rFonts w:ascii="Arial" w:eastAsia="Calibri" w:hAnsi="Arial" w:cs="Arial"/>
                <w:b/>
                <w:sz w:val="24"/>
                <w:szCs w:val="24"/>
                <w:lang w:val="es-UY"/>
              </w:rPr>
            </w:pPr>
            <w:r w:rsidRPr="006B07F7">
              <w:rPr>
                <w:rFonts w:ascii="Arial" w:eastAsia="Calibri" w:hAnsi="Arial" w:cs="Arial"/>
                <w:b/>
                <w:sz w:val="24"/>
                <w:szCs w:val="24"/>
                <w:lang w:val="es-UY"/>
              </w:rPr>
              <w:t xml:space="preserve">Por la </w:t>
            </w:r>
            <w:r w:rsidR="00560B2E" w:rsidRPr="006B07F7">
              <w:rPr>
                <w:rFonts w:ascii="Arial" w:eastAsia="Calibri" w:hAnsi="Arial" w:cs="Arial"/>
                <w:b/>
                <w:sz w:val="24"/>
                <w:szCs w:val="24"/>
                <w:lang w:val="es-UY"/>
              </w:rPr>
              <w:t>d</w:t>
            </w:r>
            <w:r w:rsidRPr="006B07F7">
              <w:rPr>
                <w:rFonts w:ascii="Arial" w:eastAsia="Calibri" w:hAnsi="Arial" w:cs="Arial"/>
                <w:b/>
                <w:sz w:val="24"/>
                <w:szCs w:val="24"/>
                <w:lang w:val="es-UY"/>
              </w:rPr>
              <w:t>elegación de Brasil</w:t>
            </w:r>
          </w:p>
          <w:p w14:paraId="1CBA993B" w14:textId="5A3E6F2C" w:rsidR="00AB7883" w:rsidRPr="00560B2E" w:rsidRDefault="006B07F7" w:rsidP="006B07F7">
            <w:pPr>
              <w:spacing w:after="0" w:line="240" w:lineRule="auto"/>
              <w:jc w:val="center"/>
              <w:rPr>
                <w:rFonts w:ascii="Arial" w:eastAsia="Calibri" w:hAnsi="Arial" w:cs="Arial"/>
                <w:sz w:val="24"/>
                <w:szCs w:val="24"/>
                <w:highlight w:val="yellow"/>
                <w:lang w:val="es-UY"/>
              </w:rPr>
            </w:pPr>
            <w:r w:rsidRPr="006B07F7">
              <w:rPr>
                <w:rFonts w:ascii="Arial" w:eastAsia="Calibri" w:hAnsi="Arial" w:cs="Arial"/>
                <w:sz w:val="24"/>
                <w:szCs w:val="24"/>
                <w:lang w:val="es-UY"/>
              </w:rPr>
              <w:t>Saulo de Souza Guerra Ferreira de Castro</w:t>
            </w:r>
          </w:p>
        </w:tc>
      </w:tr>
      <w:tr w:rsidR="00AB7883" w:rsidRPr="009D5E73" w14:paraId="4B2FF221" w14:textId="77777777" w:rsidTr="00A1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6" w:type="dxa"/>
          <w:trHeight w:val="225"/>
          <w:jc w:val="center"/>
        </w:trPr>
        <w:tc>
          <w:tcPr>
            <w:tcW w:w="3876" w:type="dxa"/>
            <w:gridSpan w:val="2"/>
            <w:shd w:val="clear" w:color="auto" w:fill="auto"/>
          </w:tcPr>
          <w:p w14:paraId="28C0C9ED" w14:textId="08D9436F" w:rsidR="00AB7883" w:rsidRPr="00560B2E" w:rsidRDefault="00AB7883" w:rsidP="006B07F7">
            <w:pPr>
              <w:spacing w:after="0" w:line="240" w:lineRule="auto"/>
              <w:jc w:val="center"/>
              <w:rPr>
                <w:rFonts w:ascii="Arial" w:eastAsia="Calibri" w:hAnsi="Arial" w:cs="Arial"/>
                <w:b/>
                <w:bCs/>
                <w:sz w:val="24"/>
                <w:szCs w:val="24"/>
                <w:highlight w:val="yellow"/>
                <w:lang w:val="es-UY"/>
              </w:rPr>
            </w:pPr>
          </w:p>
          <w:p w14:paraId="37FB5DE3" w14:textId="08D9436F" w:rsidR="00AB7883" w:rsidRPr="00560B2E" w:rsidRDefault="00AB7883" w:rsidP="006B07F7">
            <w:pPr>
              <w:spacing w:after="0" w:line="240" w:lineRule="auto"/>
              <w:jc w:val="center"/>
              <w:rPr>
                <w:rFonts w:ascii="Arial" w:eastAsia="Calibri" w:hAnsi="Arial" w:cs="Arial"/>
                <w:b/>
                <w:bCs/>
                <w:sz w:val="24"/>
                <w:szCs w:val="24"/>
                <w:highlight w:val="yellow"/>
                <w:lang w:val="es-UY"/>
              </w:rPr>
            </w:pPr>
          </w:p>
          <w:p w14:paraId="57D78B71" w14:textId="77777777" w:rsidR="00AB7883" w:rsidRDefault="00AB7883" w:rsidP="006B07F7">
            <w:pPr>
              <w:spacing w:after="0" w:line="240" w:lineRule="auto"/>
              <w:jc w:val="center"/>
              <w:rPr>
                <w:rFonts w:ascii="Arial" w:eastAsia="Calibri" w:hAnsi="Arial" w:cs="Arial"/>
                <w:b/>
                <w:bCs/>
                <w:sz w:val="24"/>
                <w:szCs w:val="24"/>
                <w:highlight w:val="yellow"/>
                <w:lang w:val="es-UY"/>
              </w:rPr>
            </w:pPr>
          </w:p>
          <w:p w14:paraId="7593EFC8" w14:textId="77777777" w:rsidR="00071146" w:rsidRDefault="00071146" w:rsidP="006B07F7">
            <w:pPr>
              <w:spacing w:after="0" w:line="240" w:lineRule="auto"/>
              <w:jc w:val="center"/>
              <w:rPr>
                <w:rFonts w:ascii="Arial" w:eastAsia="Calibri" w:hAnsi="Arial" w:cs="Arial"/>
                <w:b/>
                <w:bCs/>
                <w:sz w:val="24"/>
                <w:szCs w:val="24"/>
                <w:highlight w:val="yellow"/>
                <w:lang w:val="es-UY"/>
              </w:rPr>
            </w:pPr>
          </w:p>
          <w:p w14:paraId="331135CE" w14:textId="77777777" w:rsidR="00071146" w:rsidRPr="00560B2E" w:rsidRDefault="00071146" w:rsidP="006B07F7">
            <w:pPr>
              <w:spacing w:after="0" w:line="240" w:lineRule="auto"/>
              <w:jc w:val="center"/>
              <w:rPr>
                <w:rFonts w:ascii="Arial" w:eastAsia="Calibri" w:hAnsi="Arial" w:cs="Arial"/>
                <w:b/>
                <w:bCs/>
                <w:sz w:val="24"/>
                <w:szCs w:val="24"/>
                <w:highlight w:val="yellow"/>
                <w:lang w:val="es-UY"/>
              </w:rPr>
            </w:pPr>
          </w:p>
          <w:p w14:paraId="6E7DEB98" w14:textId="77777777" w:rsidR="00AB7883" w:rsidRPr="006B07F7" w:rsidRDefault="00071146" w:rsidP="006B07F7">
            <w:pPr>
              <w:spacing w:after="0" w:line="240" w:lineRule="auto"/>
              <w:jc w:val="center"/>
              <w:rPr>
                <w:rFonts w:ascii="Arial" w:eastAsia="Calibri" w:hAnsi="Arial" w:cs="Arial"/>
                <w:b/>
                <w:bCs/>
                <w:sz w:val="24"/>
                <w:szCs w:val="24"/>
                <w:lang w:val="es-UY"/>
              </w:rPr>
            </w:pPr>
            <w:r>
              <w:rPr>
                <w:rFonts w:ascii="Arial" w:eastAsia="Calibri" w:hAnsi="Arial" w:cs="Arial"/>
                <w:noProof/>
                <w:sz w:val="24"/>
                <w:szCs w:val="24"/>
                <w:lang w:val="es-UY"/>
              </w:rPr>
              <w:pict w14:anchorId="681C0171">
                <v:rect id="_x0000_i1027" style="width:199.8pt;height:1pt" o:hrpct="445" o:hralign="center" o:hrstd="t" o:hr="t" fillcolor="#a0a0a0" stroked="f"/>
              </w:pict>
            </w:r>
          </w:p>
          <w:p w14:paraId="6FC416D5" w14:textId="3E777574" w:rsidR="00AB7883" w:rsidRPr="006B07F7" w:rsidRDefault="00AB7883" w:rsidP="006B07F7">
            <w:pPr>
              <w:spacing w:after="0" w:line="240" w:lineRule="auto"/>
              <w:jc w:val="center"/>
              <w:rPr>
                <w:rFonts w:ascii="Arial" w:eastAsia="Calibri" w:hAnsi="Arial" w:cs="Arial"/>
                <w:b/>
                <w:bCs/>
                <w:sz w:val="24"/>
                <w:szCs w:val="24"/>
                <w:lang w:val="es-UY"/>
              </w:rPr>
            </w:pPr>
            <w:r w:rsidRPr="006B07F7">
              <w:rPr>
                <w:rFonts w:ascii="Arial" w:eastAsia="Calibri" w:hAnsi="Arial" w:cs="Arial"/>
                <w:b/>
                <w:bCs/>
                <w:sz w:val="24"/>
                <w:szCs w:val="24"/>
                <w:lang w:val="es-UY"/>
              </w:rPr>
              <w:t xml:space="preserve">Por la </w:t>
            </w:r>
            <w:r w:rsidR="00560B2E" w:rsidRPr="006B07F7">
              <w:rPr>
                <w:rFonts w:ascii="Arial" w:eastAsia="Calibri" w:hAnsi="Arial" w:cs="Arial"/>
                <w:b/>
                <w:bCs/>
                <w:sz w:val="24"/>
                <w:szCs w:val="24"/>
                <w:lang w:val="es-UY"/>
              </w:rPr>
              <w:t>d</w:t>
            </w:r>
            <w:r w:rsidRPr="006B07F7">
              <w:rPr>
                <w:rFonts w:ascii="Arial" w:eastAsia="Calibri" w:hAnsi="Arial" w:cs="Arial"/>
                <w:b/>
                <w:bCs/>
                <w:sz w:val="24"/>
                <w:szCs w:val="24"/>
                <w:lang w:val="es-UY"/>
              </w:rPr>
              <w:t>elegación de Paraguay</w:t>
            </w:r>
          </w:p>
          <w:p w14:paraId="50ACE9E1" w14:textId="2E3985B0" w:rsidR="00AB7883" w:rsidRPr="00560B2E" w:rsidRDefault="001F1345" w:rsidP="006B07F7">
            <w:pPr>
              <w:tabs>
                <w:tab w:val="center" w:pos="2015"/>
              </w:tabs>
              <w:spacing w:after="0" w:line="240" w:lineRule="auto"/>
              <w:jc w:val="center"/>
              <w:rPr>
                <w:rFonts w:ascii="Arial" w:eastAsia="Calibri" w:hAnsi="Arial" w:cs="Arial"/>
                <w:sz w:val="24"/>
                <w:szCs w:val="24"/>
                <w:highlight w:val="yellow"/>
                <w:lang w:val="es-UY"/>
              </w:rPr>
            </w:pPr>
            <w:r w:rsidRPr="006B07F7">
              <w:rPr>
                <w:rFonts w:ascii="Arial" w:eastAsia="Calibri" w:hAnsi="Arial" w:cs="Arial"/>
                <w:sz w:val="24"/>
                <w:szCs w:val="24"/>
                <w:lang w:val="es-UY"/>
              </w:rPr>
              <w:t>Guillermo Ortiz Ibarrola</w:t>
            </w:r>
          </w:p>
        </w:tc>
        <w:tc>
          <w:tcPr>
            <w:tcW w:w="3774" w:type="dxa"/>
            <w:shd w:val="clear" w:color="auto" w:fill="auto"/>
          </w:tcPr>
          <w:p w14:paraId="705CB082" w14:textId="08D9436F" w:rsidR="00AB7883" w:rsidRPr="00560B2E" w:rsidRDefault="00AB7883" w:rsidP="006B07F7">
            <w:pPr>
              <w:spacing w:after="0" w:line="240" w:lineRule="auto"/>
              <w:jc w:val="center"/>
              <w:rPr>
                <w:rFonts w:ascii="Arial" w:eastAsia="Calibri" w:hAnsi="Arial" w:cs="Arial"/>
                <w:sz w:val="24"/>
                <w:szCs w:val="24"/>
                <w:highlight w:val="yellow"/>
                <w:lang w:val="es-UY"/>
              </w:rPr>
            </w:pPr>
          </w:p>
          <w:p w14:paraId="3293E495" w14:textId="45AE59D7" w:rsidR="00AB7883" w:rsidRPr="00560B2E" w:rsidRDefault="00AB7883" w:rsidP="006B07F7">
            <w:pPr>
              <w:spacing w:after="0" w:line="240" w:lineRule="auto"/>
              <w:jc w:val="center"/>
              <w:rPr>
                <w:rFonts w:ascii="Arial" w:eastAsia="Calibri" w:hAnsi="Arial" w:cs="Arial"/>
                <w:sz w:val="24"/>
                <w:szCs w:val="24"/>
                <w:highlight w:val="yellow"/>
                <w:lang w:val="es-UY"/>
              </w:rPr>
            </w:pPr>
          </w:p>
          <w:p w14:paraId="4CB96020" w14:textId="77777777" w:rsidR="00AB7883" w:rsidRDefault="00AB7883" w:rsidP="006B07F7">
            <w:pPr>
              <w:spacing w:after="0" w:line="240" w:lineRule="auto"/>
              <w:jc w:val="center"/>
              <w:rPr>
                <w:rFonts w:ascii="Arial" w:eastAsia="Calibri" w:hAnsi="Arial" w:cs="Arial"/>
                <w:sz w:val="24"/>
                <w:szCs w:val="24"/>
                <w:highlight w:val="yellow"/>
                <w:lang w:val="es-UY"/>
              </w:rPr>
            </w:pPr>
          </w:p>
          <w:p w14:paraId="06925689" w14:textId="77777777" w:rsidR="00071146" w:rsidRDefault="00071146" w:rsidP="006B07F7">
            <w:pPr>
              <w:spacing w:after="0" w:line="240" w:lineRule="auto"/>
              <w:jc w:val="center"/>
              <w:rPr>
                <w:rFonts w:ascii="Arial" w:eastAsia="Calibri" w:hAnsi="Arial" w:cs="Arial"/>
                <w:sz w:val="24"/>
                <w:szCs w:val="24"/>
                <w:highlight w:val="yellow"/>
                <w:lang w:val="es-UY"/>
              </w:rPr>
            </w:pPr>
          </w:p>
          <w:p w14:paraId="404E6312" w14:textId="77777777" w:rsidR="00071146" w:rsidRPr="00560B2E" w:rsidRDefault="00071146" w:rsidP="006B07F7">
            <w:pPr>
              <w:spacing w:after="0" w:line="240" w:lineRule="auto"/>
              <w:jc w:val="center"/>
              <w:rPr>
                <w:rFonts w:ascii="Arial" w:eastAsia="Calibri" w:hAnsi="Arial" w:cs="Arial"/>
                <w:sz w:val="24"/>
                <w:szCs w:val="24"/>
                <w:highlight w:val="yellow"/>
                <w:lang w:val="es-UY"/>
              </w:rPr>
            </w:pPr>
          </w:p>
          <w:p w14:paraId="55A12B52" w14:textId="77777777" w:rsidR="00AB7883" w:rsidRPr="006B07F7" w:rsidRDefault="00071146" w:rsidP="006B07F7">
            <w:pPr>
              <w:spacing w:after="0" w:line="240" w:lineRule="auto"/>
              <w:jc w:val="center"/>
              <w:rPr>
                <w:rFonts w:ascii="Arial" w:eastAsia="Calibri" w:hAnsi="Arial" w:cs="Arial"/>
                <w:sz w:val="24"/>
                <w:szCs w:val="24"/>
                <w:lang w:val="es-UY"/>
              </w:rPr>
            </w:pPr>
            <w:r>
              <w:rPr>
                <w:rFonts w:ascii="Arial" w:eastAsia="Calibri" w:hAnsi="Arial" w:cs="Arial"/>
                <w:noProof/>
                <w:sz w:val="24"/>
                <w:szCs w:val="24"/>
                <w:lang w:val="es-UY"/>
              </w:rPr>
              <w:pict w14:anchorId="4668B7C9">
                <v:rect id="_x0000_i1028" style="width:179.6pt;height:1pt" o:hrpct="400" o:hralign="center" o:hrstd="t" o:hr="t" fillcolor="#a0a0a0" stroked="f"/>
              </w:pict>
            </w:r>
          </w:p>
          <w:p w14:paraId="2307C57A" w14:textId="7BA58922" w:rsidR="00AB7883" w:rsidRPr="006B07F7" w:rsidRDefault="00AB7883" w:rsidP="006B07F7">
            <w:pPr>
              <w:spacing w:after="0" w:line="240" w:lineRule="auto"/>
              <w:jc w:val="center"/>
              <w:rPr>
                <w:rFonts w:ascii="Arial" w:eastAsia="Calibri" w:hAnsi="Arial" w:cs="Arial"/>
                <w:b/>
                <w:sz w:val="24"/>
                <w:szCs w:val="24"/>
                <w:lang w:val="es-UY"/>
              </w:rPr>
            </w:pPr>
            <w:r w:rsidRPr="006B07F7">
              <w:rPr>
                <w:rFonts w:ascii="Arial" w:eastAsia="Calibri" w:hAnsi="Arial" w:cs="Arial"/>
                <w:b/>
                <w:sz w:val="24"/>
                <w:szCs w:val="24"/>
                <w:lang w:val="es-UY"/>
              </w:rPr>
              <w:t xml:space="preserve">Por la </w:t>
            </w:r>
            <w:r w:rsidR="00560B2E" w:rsidRPr="006B07F7">
              <w:rPr>
                <w:rFonts w:ascii="Arial" w:eastAsia="Calibri" w:hAnsi="Arial" w:cs="Arial"/>
                <w:b/>
                <w:sz w:val="24"/>
                <w:szCs w:val="24"/>
                <w:lang w:val="es-UY"/>
              </w:rPr>
              <w:t>d</w:t>
            </w:r>
            <w:r w:rsidRPr="006B07F7">
              <w:rPr>
                <w:rFonts w:ascii="Arial" w:eastAsia="Calibri" w:hAnsi="Arial" w:cs="Arial"/>
                <w:b/>
                <w:sz w:val="24"/>
                <w:szCs w:val="24"/>
                <w:lang w:val="es-UY"/>
              </w:rPr>
              <w:t>elegación de Uruguay</w:t>
            </w:r>
          </w:p>
          <w:p w14:paraId="7C2FA73E" w14:textId="77777777" w:rsidR="00AB7883" w:rsidRPr="00560B2E" w:rsidRDefault="00AB7883" w:rsidP="006B07F7">
            <w:pPr>
              <w:spacing w:after="0" w:line="240" w:lineRule="auto"/>
              <w:jc w:val="center"/>
              <w:rPr>
                <w:rFonts w:ascii="Arial" w:eastAsia="Calibri" w:hAnsi="Arial" w:cs="Arial"/>
                <w:sz w:val="24"/>
                <w:szCs w:val="24"/>
                <w:highlight w:val="yellow"/>
                <w:lang w:val="es-UY"/>
              </w:rPr>
            </w:pPr>
            <w:r w:rsidRPr="006B07F7">
              <w:rPr>
                <w:rFonts w:ascii="Arial" w:eastAsia="Calibri" w:hAnsi="Arial" w:cs="Arial"/>
                <w:sz w:val="24"/>
                <w:szCs w:val="24"/>
                <w:lang w:val="es-UY"/>
              </w:rPr>
              <w:t>Diego Fernández</w:t>
            </w:r>
          </w:p>
        </w:tc>
      </w:tr>
    </w:tbl>
    <w:p w14:paraId="2A7AF8F7" w14:textId="77777777" w:rsidR="00BA6337" w:rsidRPr="009D5E73" w:rsidRDefault="00BA6337" w:rsidP="009D5E73">
      <w:pPr>
        <w:spacing w:after="0" w:line="240" w:lineRule="auto"/>
        <w:jc w:val="both"/>
        <w:rPr>
          <w:rFonts w:ascii="Arial" w:hAnsi="Arial" w:cs="Arial"/>
          <w:sz w:val="24"/>
          <w:szCs w:val="24"/>
          <w:lang w:val="es-UY"/>
        </w:rPr>
      </w:pPr>
    </w:p>
    <w:sectPr w:rsidR="00BA6337" w:rsidRPr="009D5E73" w:rsidSect="0058589E">
      <w:headerReference w:type="even" r:id="rId14"/>
      <w:headerReference w:type="default" r:id="rId15"/>
      <w:footerReference w:type="default" r:id="rId16"/>
      <w:headerReference w:type="first" r:id="rId17"/>
      <w:footerReference w:type="first" r:id="rId18"/>
      <w:pgSz w:w="12240" w:h="15840"/>
      <w:pgMar w:top="709" w:right="1701" w:bottom="576" w:left="1560" w:header="96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2B85" w14:textId="77777777" w:rsidR="0058589E" w:rsidRDefault="0058589E" w:rsidP="00BA6337">
      <w:pPr>
        <w:spacing w:after="0" w:line="240" w:lineRule="auto"/>
      </w:pPr>
      <w:r>
        <w:separator/>
      </w:r>
    </w:p>
  </w:endnote>
  <w:endnote w:type="continuationSeparator" w:id="0">
    <w:p w14:paraId="07466277" w14:textId="77777777" w:rsidR="0058589E" w:rsidRDefault="0058589E" w:rsidP="00BA6337">
      <w:pPr>
        <w:spacing w:after="0" w:line="240" w:lineRule="auto"/>
      </w:pPr>
      <w:r>
        <w:continuationSeparator/>
      </w:r>
    </w:p>
  </w:endnote>
  <w:endnote w:type="continuationNotice" w:id="1">
    <w:p w14:paraId="4911DFA8" w14:textId="77777777" w:rsidR="0058589E" w:rsidRDefault="00585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005587"/>
      <w:docPartObj>
        <w:docPartGallery w:val="Page Numbers (Bottom of Page)"/>
        <w:docPartUnique/>
      </w:docPartObj>
    </w:sdtPr>
    <w:sdtEndPr/>
    <w:sdtContent>
      <w:p w14:paraId="7B1C7BB1" w14:textId="495DD7A1" w:rsidR="0003400A" w:rsidRDefault="0003400A">
        <w:pPr>
          <w:pStyle w:val="Piedepgina"/>
          <w:jc w:val="right"/>
        </w:pPr>
        <w:r>
          <w:fldChar w:fldCharType="begin"/>
        </w:r>
        <w:r>
          <w:instrText>PAGE   \* MERGEFORMAT</w:instrText>
        </w:r>
        <w:r>
          <w:fldChar w:fldCharType="separate"/>
        </w:r>
        <w:r w:rsidRPr="00AD716C">
          <w:rPr>
            <w:noProof/>
            <w:lang w:val="es-ES"/>
          </w:rPr>
          <w:t>5</w:t>
        </w:r>
        <w:r>
          <w:fldChar w:fldCharType="end"/>
        </w:r>
      </w:p>
    </w:sdtContent>
  </w:sdt>
  <w:p w14:paraId="4C1D47A5" w14:textId="77777777" w:rsidR="0003400A" w:rsidRDefault="0003400A">
    <w:pPr>
      <w:pStyle w:val="Piedepgina"/>
    </w:pPr>
  </w:p>
  <w:p w14:paraId="56D9D137" w14:textId="77777777" w:rsidR="0003400A" w:rsidRDefault="00034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C586" w14:textId="77777777" w:rsidR="0003400A" w:rsidRPr="00BA6337" w:rsidRDefault="0003400A" w:rsidP="000E5DD8">
    <w:pPr>
      <w:pStyle w:val="Piedepgina"/>
      <w:jc w:val="center"/>
      <w:rPr>
        <w:rFonts w:ascii="Arial" w:hAnsi="Arial" w:cs="Arial"/>
        <w:b/>
        <w:i/>
        <w:sz w:val="16"/>
        <w:lang w:val="es-ES"/>
      </w:rPr>
    </w:pPr>
    <w:bookmarkStart w:id="2" w:name="_Hlk54184811"/>
    <w:r w:rsidRPr="00BA6337">
      <w:rPr>
        <w:rFonts w:ascii="Arial" w:hAnsi="Arial" w:cs="Arial"/>
        <w:b/>
        <w:i/>
        <w:sz w:val="16"/>
        <w:lang w:val="es-ES"/>
      </w:rPr>
      <w:t>Secretaría del MERCOSUR</w:t>
    </w:r>
  </w:p>
  <w:p w14:paraId="5C2F78D9" w14:textId="77777777" w:rsidR="0003400A" w:rsidRPr="00BA6337" w:rsidRDefault="0003400A" w:rsidP="000E5DD8">
    <w:pPr>
      <w:pStyle w:val="Piedepgina"/>
      <w:jc w:val="center"/>
      <w:rPr>
        <w:rFonts w:ascii="Arial" w:hAnsi="Arial" w:cs="Arial"/>
        <w:b/>
        <w:sz w:val="16"/>
        <w:lang w:val="es-UY"/>
      </w:rPr>
    </w:pPr>
    <w:r w:rsidRPr="00BA6337">
      <w:rPr>
        <w:rFonts w:ascii="Arial" w:hAnsi="Arial" w:cs="Arial"/>
        <w:b/>
        <w:sz w:val="16"/>
        <w:lang w:val="es-UY"/>
      </w:rPr>
      <w:t xml:space="preserve">        Archivo Oficial</w:t>
    </w:r>
  </w:p>
  <w:p w14:paraId="243C0E80" w14:textId="77777777" w:rsidR="0003400A" w:rsidRPr="00BA6337" w:rsidRDefault="0003400A" w:rsidP="000E5DD8">
    <w:pPr>
      <w:pStyle w:val="Piedepgina"/>
      <w:jc w:val="center"/>
      <w:rPr>
        <w:rFonts w:ascii="Arial" w:hAnsi="Arial" w:cs="Arial"/>
        <w:b/>
        <w:i/>
        <w:sz w:val="16"/>
        <w:lang w:val="es-ES"/>
      </w:rPr>
    </w:pPr>
    <w:r w:rsidRPr="00BA6337">
      <w:rPr>
        <w:rFonts w:ascii="Arial" w:hAnsi="Arial" w:cs="Arial"/>
        <w:sz w:val="16"/>
        <w:lang w:val="es-UY"/>
      </w:rPr>
      <w:t xml:space="preserve">      </w:t>
    </w:r>
    <w:r w:rsidRPr="0049277E">
      <w:rPr>
        <w:rFonts w:ascii="Arial" w:hAnsi="Arial" w:cs="Arial"/>
        <w:sz w:val="16"/>
        <w:lang w:val="es-UY"/>
      </w:rPr>
      <w:t xml:space="preserve">  www.mercosur.int</w:t>
    </w:r>
  </w:p>
  <w:bookmarkEnd w:id="2"/>
  <w:p w14:paraId="69CF3314" w14:textId="77777777" w:rsidR="0003400A" w:rsidRPr="000E5DD8" w:rsidRDefault="0003400A">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872C" w14:textId="77777777" w:rsidR="0058589E" w:rsidRDefault="0058589E" w:rsidP="00BA6337">
      <w:pPr>
        <w:spacing w:after="0" w:line="240" w:lineRule="auto"/>
      </w:pPr>
      <w:bookmarkStart w:id="0" w:name="_Hlk54184726"/>
      <w:bookmarkEnd w:id="0"/>
      <w:r>
        <w:separator/>
      </w:r>
    </w:p>
  </w:footnote>
  <w:footnote w:type="continuationSeparator" w:id="0">
    <w:p w14:paraId="74A67549" w14:textId="77777777" w:rsidR="0058589E" w:rsidRDefault="0058589E" w:rsidP="00BA6337">
      <w:pPr>
        <w:spacing w:after="0" w:line="240" w:lineRule="auto"/>
      </w:pPr>
      <w:r>
        <w:continuationSeparator/>
      </w:r>
    </w:p>
  </w:footnote>
  <w:footnote w:type="continuationNotice" w:id="1">
    <w:p w14:paraId="456B4517" w14:textId="77777777" w:rsidR="0058589E" w:rsidRDefault="00585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1513" w14:textId="6FC1143A" w:rsidR="0003400A" w:rsidRDefault="00071146">
    <w:pPr>
      <w:pStyle w:val="Encabezado"/>
    </w:pPr>
    <w:r>
      <w:rPr>
        <w:noProof/>
      </w:rPr>
      <w:pict w14:anchorId="5D31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5" o:spid="_x0000_s1026" type="#_x0000_t75" style="position:absolute;margin-left:0;margin-top:0;width:448.45pt;height:214.1pt;z-index:-251658238;mso-wrap-edited:f;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3496" w14:textId="49FD6465" w:rsidR="0003400A" w:rsidRPr="00BA6337" w:rsidRDefault="0003400A" w:rsidP="00383A98">
    <w:pPr>
      <w:pStyle w:val="Encabezado"/>
      <w:tabs>
        <w:tab w:val="clear" w:pos="4419"/>
        <w:tab w:val="clear" w:pos="8838"/>
        <w:tab w:val="left" w:pos="77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8F10" w14:textId="36B0824B" w:rsidR="0003400A" w:rsidRDefault="00071146" w:rsidP="009D5E73">
    <w:pPr>
      <w:pStyle w:val="Encabezado"/>
      <w:tabs>
        <w:tab w:val="clear" w:pos="4419"/>
        <w:tab w:val="clear" w:pos="8838"/>
        <w:tab w:val="left" w:pos="7705"/>
      </w:tabs>
    </w:pPr>
    <w:r>
      <w:rPr>
        <w:noProof/>
      </w:rPr>
      <w:pict w14:anchorId="6C03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1025" type="#_x0000_t75" style="position:absolute;margin-left:0;margin-top:0;width:448.45pt;height:214.1pt;z-index:-251658239;mso-wrap-edited:f;mso-position-horizontal:center;mso-position-horizontal-relative:margin;mso-position-vertical:center;mso-position-vertical-relative:margin" o:allowincell="f">
          <v:imagedata r:id="rId1" o:title="logo_mercos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427"/>
    <w:multiLevelType w:val="hybridMultilevel"/>
    <w:tmpl w:val="EFA2C6E6"/>
    <w:lvl w:ilvl="0" w:tplc="D7381A80">
      <w:start w:val="1"/>
      <w:numFmt w:val="decimal"/>
      <w:lvlText w:val="%1-"/>
      <w:lvlJc w:val="left"/>
      <w:pPr>
        <w:ind w:left="5246" w:hanging="360"/>
      </w:pPr>
      <w:rPr>
        <w:rFonts w:hint="default"/>
      </w:rPr>
    </w:lvl>
    <w:lvl w:ilvl="1" w:tplc="380A0019" w:tentative="1">
      <w:start w:val="1"/>
      <w:numFmt w:val="lowerLetter"/>
      <w:lvlText w:val="%2."/>
      <w:lvlJc w:val="left"/>
      <w:pPr>
        <w:ind w:left="5966" w:hanging="360"/>
      </w:pPr>
    </w:lvl>
    <w:lvl w:ilvl="2" w:tplc="380A001B" w:tentative="1">
      <w:start w:val="1"/>
      <w:numFmt w:val="lowerRoman"/>
      <w:lvlText w:val="%3."/>
      <w:lvlJc w:val="right"/>
      <w:pPr>
        <w:ind w:left="6686" w:hanging="180"/>
      </w:pPr>
    </w:lvl>
    <w:lvl w:ilvl="3" w:tplc="380A000F" w:tentative="1">
      <w:start w:val="1"/>
      <w:numFmt w:val="decimal"/>
      <w:lvlText w:val="%4."/>
      <w:lvlJc w:val="left"/>
      <w:pPr>
        <w:ind w:left="7406" w:hanging="360"/>
      </w:pPr>
    </w:lvl>
    <w:lvl w:ilvl="4" w:tplc="380A0019" w:tentative="1">
      <w:start w:val="1"/>
      <w:numFmt w:val="lowerLetter"/>
      <w:lvlText w:val="%5."/>
      <w:lvlJc w:val="left"/>
      <w:pPr>
        <w:ind w:left="8126" w:hanging="360"/>
      </w:pPr>
    </w:lvl>
    <w:lvl w:ilvl="5" w:tplc="380A001B" w:tentative="1">
      <w:start w:val="1"/>
      <w:numFmt w:val="lowerRoman"/>
      <w:lvlText w:val="%6."/>
      <w:lvlJc w:val="right"/>
      <w:pPr>
        <w:ind w:left="8846" w:hanging="180"/>
      </w:pPr>
    </w:lvl>
    <w:lvl w:ilvl="6" w:tplc="380A000F" w:tentative="1">
      <w:start w:val="1"/>
      <w:numFmt w:val="decimal"/>
      <w:lvlText w:val="%7."/>
      <w:lvlJc w:val="left"/>
      <w:pPr>
        <w:ind w:left="9566" w:hanging="360"/>
      </w:pPr>
    </w:lvl>
    <w:lvl w:ilvl="7" w:tplc="380A0019" w:tentative="1">
      <w:start w:val="1"/>
      <w:numFmt w:val="lowerLetter"/>
      <w:lvlText w:val="%8."/>
      <w:lvlJc w:val="left"/>
      <w:pPr>
        <w:ind w:left="10286" w:hanging="360"/>
      </w:pPr>
    </w:lvl>
    <w:lvl w:ilvl="8" w:tplc="380A001B" w:tentative="1">
      <w:start w:val="1"/>
      <w:numFmt w:val="lowerRoman"/>
      <w:lvlText w:val="%9."/>
      <w:lvlJc w:val="right"/>
      <w:pPr>
        <w:ind w:left="11006" w:hanging="180"/>
      </w:pPr>
    </w:lvl>
  </w:abstractNum>
  <w:abstractNum w:abstractNumId="1" w15:restartNumberingAfterBreak="0">
    <w:nsid w:val="18EC4117"/>
    <w:multiLevelType w:val="hybridMultilevel"/>
    <w:tmpl w:val="90A0D3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9E3196"/>
    <w:multiLevelType w:val="multilevel"/>
    <w:tmpl w:val="1D104B3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56157A"/>
    <w:multiLevelType w:val="hybridMultilevel"/>
    <w:tmpl w:val="46103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791B4B"/>
    <w:multiLevelType w:val="hybridMultilevel"/>
    <w:tmpl w:val="6E8A1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147D72"/>
    <w:multiLevelType w:val="multilevel"/>
    <w:tmpl w:val="FB80F91E"/>
    <w:lvl w:ilvl="0">
      <w:start w:val="1"/>
      <w:numFmt w:val="decimal"/>
      <w:lvlText w:val="%1."/>
      <w:lvlJc w:val="left"/>
      <w:pPr>
        <w:ind w:left="1495"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586E6C"/>
    <w:multiLevelType w:val="hybridMultilevel"/>
    <w:tmpl w:val="DA8483E2"/>
    <w:lvl w:ilvl="0" w:tplc="58FE8F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BD6669"/>
    <w:multiLevelType w:val="hybridMultilevel"/>
    <w:tmpl w:val="A4CCC268"/>
    <w:lvl w:ilvl="0" w:tplc="A3268056">
      <w:start w:val="3"/>
      <w:numFmt w:val="decimal"/>
      <w:lvlText w:val="%1."/>
      <w:lvlJc w:val="left"/>
      <w:pPr>
        <w:ind w:left="720" w:hanging="360"/>
      </w:pPr>
      <w:rPr>
        <w:rFonts w:ascii="Arial" w:hAnsi="Arial" w:cs="Arial"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4AE44B2B"/>
    <w:multiLevelType w:val="multilevel"/>
    <w:tmpl w:val="17046024"/>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176A6D"/>
    <w:multiLevelType w:val="hybridMultilevel"/>
    <w:tmpl w:val="42CE2A94"/>
    <w:lvl w:ilvl="0" w:tplc="F6C0B00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53534B2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A831AF"/>
    <w:multiLevelType w:val="multilevel"/>
    <w:tmpl w:val="35D6CE9A"/>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1F458E"/>
    <w:multiLevelType w:val="hybridMultilevel"/>
    <w:tmpl w:val="2750A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640252"/>
    <w:multiLevelType w:val="hybridMultilevel"/>
    <w:tmpl w:val="5A9C90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5" w15:restartNumberingAfterBreak="0">
    <w:nsid w:val="6F893D05"/>
    <w:multiLevelType w:val="hybridMultilevel"/>
    <w:tmpl w:val="B22EFC48"/>
    <w:lvl w:ilvl="0" w:tplc="F1B06D7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725E5DF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FB34D36"/>
    <w:multiLevelType w:val="hybridMultilevel"/>
    <w:tmpl w:val="A942E7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24606329">
    <w:abstractNumId w:val="2"/>
  </w:num>
  <w:num w:numId="2" w16cid:durableId="1997419253">
    <w:abstractNumId w:val="2"/>
    <w:lvlOverride w:ilvl="0">
      <w:startOverride w:val="1"/>
    </w:lvlOverride>
  </w:num>
  <w:num w:numId="3" w16cid:durableId="2067411655">
    <w:abstractNumId w:val="7"/>
  </w:num>
  <w:num w:numId="4" w16cid:durableId="833374275">
    <w:abstractNumId w:val="10"/>
  </w:num>
  <w:num w:numId="5" w16cid:durableId="310407498">
    <w:abstractNumId w:val="12"/>
  </w:num>
  <w:num w:numId="6" w16cid:durableId="482936427">
    <w:abstractNumId w:val="13"/>
  </w:num>
  <w:num w:numId="7" w16cid:durableId="110247103">
    <w:abstractNumId w:val="3"/>
  </w:num>
  <w:num w:numId="8" w16cid:durableId="89619068">
    <w:abstractNumId w:val="9"/>
  </w:num>
  <w:num w:numId="9" w16cid:durableId="152992662">
    <w:abstractNumId w:val="0"/>
  </w:num>
  <w:num w:numId="10" w16cid:durableId="138502899">
    <w:abstractNumId w:val="14"/>
  </w:num>
  <w:num w:numId="11" w16cid:durableId="1025055121">
    <w:abstractNumId w:val="15"/>
  </w:num>
  <w:num w:numId="12" w16cid:durableId="2029064636">
    <w:abstractNumId w:val="4"/>
  </w:num>
  <w:num w:numId="13" w16cid:durableId="1060205588">
    <w:abstractNumId w:val="5"/>
  </w:num>
  <w:num w:numId="14" w16cid:durableId="1881355338">
    <w:abstractNumId w:val="17"/>
  </w:num>
  <w:num w:numId="15" w16cid:durableId="1981881764">
    <w:abstractNumId w:val="6"/>
  </w:num>
  <w:num w:numId="16" w16cid:durableId="416441049">
    <w:abstractNumId w:val="16"/>
  </w:num>
  <w:num w:numId="17" w16cid:durableId="1862039157">
    <w:abstractNumId w:val="11"/>
  </w:num>
  <w:num w:numId="18" w16cid:durableId="58141350">
    <w:abstractNumId w:val="1"/>
  </w:num>
  <w:num w:numId="19" w16cid:durableId="19149260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37"/>
    <w:rsid w:val="0000180A"/>
    <w:rsid w:val="00003724"/>
    <w:rsid w:val="00003BCC"/>
    <w:rsid w:val="00007183"/>
    <w:rsid w:val="00007782"/>
    <w:rsid w:val="000102F2"/>
    <w:rsid w:val="00012AEE"/>
    <w:rsid w:val="0001471A"/>
    <w:rsid w:val="0002102E"/>
    <w:rsid w:val="000236D0"/>
    <w:rsid w:val="0002574A"/>
    <w:rsid w:val="000275DF"/>
    <w:rsid w:val="00027FE8"/>
    <w:rsid w:val="000321AA"/>
    <w:rsid w:val="00032719"/>
    <w:rsid w:val="00032A7A"/>
    <w:rsid w:val="0003400A"/>
    <w:rsid w:val="00034BFB"/>
    <w:rsid w:val="00040C2A"/>
    <w:rsid w:val="00040E72"/>
    <w:rsid w:val="000425DA"/>
    <w:rsid w:val="00046656"/>
    <w:rsid w:val="00047848"/>
    <w:rsid w:val="00051560"/>
    <w:rsid w:val="00053C72"/>
    <w:rsid w:val="00056145"/>
    <w:rsid w:val="000561E4"/>
    <w:rsid w:val="000568AC"/>
    <w:rsid w:val="00056E18"/>
    <w:rsid w:val="000574F2"/>
    <w:rsid w:val="00062990"/>
    <w:rsid w:val="000638AE"/>
    <w:rsid w:val="0006647E"/>
    <w:rsid w:val="0007032C"/>
    <w:rsid w:val="00071146"/>
    <w:rsid w:val="000715A5"/>
    <w:rsid w:val="000726B1"/>
    <w:rsid w:val="00074338"/>
    <w:rsid w:val="00075691"/>
    <w:rsid w:val="00075C74"/>
    <w:rsid w:val="00075D82"/>
    <w:rsid w:val="00076183"/>
    <w:rsid w:val="00076224"/>
    <w:rsid w:val="00076D90"/>
    <w:rsid w:val="0007755E"/>
    <w:rsid w:val="000837FA"/>
    <w:rsid w:val="00083D12"/>
    <w:rsid w:val="00084146"/>
    <w:rsid w:val="00086C4B"/>
    <w:rsid w:val="00087C6D"/>
    <w:rsid w:val="000918A2"/>
    <w:rsid w:val="000923B1"/>
    <w:rsid w:val="00093FBE"/>
    <w:rsid w:val="00094748"/>
    <w:rsid w:val="00094A60"/>
    <w:rsid w:val="00094ACC"/>
    <w:rsid w:val="0009573D"/>
    <w:rsid w:val="000A0838"/>
    <w:rsid w:val="000A0D26"/>
    <w:rsid w:val="000A275B"/>
    <w:rsid w:val="000B22E6"/>
    <w:rsid w:val="000B3B80"/>
    <w:rsid w:val="000B6432"/>
    <w:rsid w:val="000B7A35"/>
    <w:rsid w:val="000C03CA"/>
    <w:rsid w:val="000C53EE"/>
    <w:rsid w:val="000D1D9A"/>
    <w:rsid w:val="000D3E61"/>
    <w:rsid w:val="000D4482"/>
    <w:rsid w:val="000E1995"/>
    <w:rsid w:val="000E2216"/>
    <w:rsid w:val="000E5DD8"/>
    <w:rsid w:val="000F14AE"/>
    <w:rsid w:val="000F2036"/>
    <w:rsid w:val="000F2129"/>
    <w:rsid w:val="000F5C84"/>
    <w:rsid w:val="0010179E"/>
    <w:rsid w:val="00103F35"/>
    <w:rsid w:val="00117127"/>
    <w:rsid w:val="00117500"/>
    <w:rsid w:val="00120750"/>
    <w:rsid w:val="00124781"/>
    <w:rsid w:val="00124D5E"/>
    <w:rsid w:val="001318D0"/>
    <w:rsid w:val="00135715"/>
    <w:rsid w:val="00135D7A"/>
    <w:rsid w:val="00140841"/>
    <w:rsid w:val="00141A99"/>
    <w:rsid w:val="0014461B"/>
    <w:rsid w:val="00146F24"/>
    <w:rsid w:val="0014713A"/>
    <w:rsid w:val="001474E0"/>
    <w:rsid w:val="0014795F"/>
    <w:rsid w:val="00150A1D"/>
    <w:rsid w:val="001510F0"/>
    <w:rsid w:val="00154FF9"/>
    <w:rsid w:val="0015530C"/>
    <w:rsid w:val="00155680"/>
    <w:rsid w:val="00156228"/>
    <w:rsid w:val="0015634E"/>
    <w:rsid w:val="00157658"/>
    <w:rsid w:val="00165F97"/>
    <w:rsid w:val="001666DA"/>
    <w:rsid w:val="00166A15"/>
    <w:rsid w:val="001705E6"/>
    <w:rsid w:val="0017114D"/>
    <w:rsid w:val="00176362"/>
    <w:rsid w:val="00176C62"/>
    <w:rsid w:val="00180F24"/>
    <w:rsid w:val="001840BE"/>
    <w:rsid w:val="00187311"/>
    <w:rsid w:val="00190A0E"/>
    <w:rsid w:val="0019342F"/>
    <w:rsid w:val="00193A98"/>
    <w:rsid w:val="00195BD9"/>
    <w:rsid w:val="00196D8A"/>
    <w:rsid w:val="00197021"/>
    <w:rsid w:val="00197FA4"/>
    <w:rsid w:val="001A13E9"/>
    <w:rsid w:val="001A26B6"/>
    <w:rsid w:val="001B344D"/>
    <w:rsid w:val="001B535B"/>
    <w:rsid w:val="001C0C50"/>
    <w:rsid w:val="001C3886"/>
    <w:rsid w:val="001C49D4"/>
    <w:rsid w:val="001C5435"/>
    <w:rsid w:val="001C5CBB"/>
    <w:rsid w:val="001C69EA"/>
    <w:rsid w:val="001D1E2A"/>
    <w:rsid w:val="001D4595"/>
    <w:rsid w:val="001D48F5"/>
    <w:rsid w:val="001D4B9D"/>
    <w:rsid w:val="001D5E18"/>
    <w:rsid w:val="001E5898"/>
    <w:rsid w:val="001E66FB"/>
    <w:rsid w:val="001F1345"/>
    <w:rsid w:val="001F21E5"/>
    <w:rsid w:val="001F4248"/>
    <w:rsid w:val="002025F4"/>
    <w:rsid w:val="0020351E"/>
    <w:rsid w:val="00203C77"/>
    <w:rsid w:val="00205A7F"/>
    <w:rsid w:val="00206195"/>
    <w:rsid w:val="002166B9"/>
    <w:rsid w:val="00216710"/>
    <w:rsid w:val="00223366"/>
    <w:rsid w:val="00225CBA"/>
    <w:rsid w:val="00227F14"/>
    <w:rsid w:val="002333E9"/>
    <w:rsid w:val="00234265"/>
    <w:rsid w:val="0023507A"/>
    <w:rsid w:val="00243123"/>
    <w:rsid w:val="00243685"/>
    <w:rsid w:val="00243E60"/>
    <w:rsid w:val="00244047"/>
    <w:rsid w:val="002443FB"/>
    <w:rsid w:val="00245D74"/>
    <w:rsid w:val="00247046"/>
    <w:rsid w:val="00250462"/>
    <w:rsid w:val="002540A2"/>
    <w:rsid w:val="002553A2"/>
    <w:rsid w:val="002633E3"/>
    <w:rsid w:val="00263E47"/>
    <w:rsid w:val="00275B49"/>
    <w:rsid w:val="002821E4"/>
    <w:rsid w:val="0028526E"/>
    <w:rsid w:val="002925C0"/>
    <w:rsid w:val="00292F46"/>
    <w:rsid w:val="002972D3"/>
    <w:rsid w:val="002A025B"/>
    <w:rsid w:val="002A3A7C"/>
    <w:rsid w:val="002A5109"/>
    <w:rsid w:val="002A69C4"/>
    <w:rsid w:val="002B2B4F"/>
    <w:rsid w:val="002B7EEB"/>
    <w:rsid w:val="002B7F52"/>
    <w:rsid w:val="002C2B71"/>
    <w:rsid w:val="002C3E55"/>
    <w:rsid w:val="002C41FD"/>
    <w:rsid w:val="002C51C8"/>
    <w:rsid w:val="002C5719"/>
    <w:rsid w:val="002D0D87"/>
    <w:rsid w:val="002D3BBE"/>
    <w:rsid w:val="002E4110"/>
    <w:rsid w:val="002E5095"/>
    <w:rsid w:val="002E5BD6"/>
    <w:rsid w:val="002E5DA4"/>
    <w:rsid w:val="002F0AB4"/>
    <w:rsid w:val="002F4144"/>
    <w:rsid w:val="00300B44"/>
    <w:rsid w:val="003027FF"/>
    <w:rsid w:val="003123CB"/>
    <w:rsid w:val="00313494"/>
    <w:rsid w:val="00316117"/>
    <w:rsid w:val="00327196"/>
    <w:rsid w:val="00327983"/>
    <w:rsid w:val="00327C0B"/>
    <w:rsid w:val="0033373A"/>
    <w:rsid w:val="00334153"/>
    <w:rsid w:val="003419A1"/>
    <w:rsid w:val="00347092"/>
    <w:rsid w:val="00351A10"/>
    <w:rsid w:val="00355F49"/>
    <w:rsid w:val="003564B8"/>
    <w:rsid w:val="00360BCA"/>
    <w:rsid w:val="00362B66"/>
    <w:rsid w:val="0036346C"/>
    <w:rsid w:val="003636BB"/>
    <w:rsid w:val="003640A8"/>
    <w:rsid w:val="003652EA"/>
    <w:rsid w:val="003702D3"/>
    <w:rsid w:val="00372033"/>
    <w:rsid w:val="00372D2E"/>
    <w:rsid w:val="00380E34"/>
    <w:rsid w:val="00381573"/>
    <w:rsid w:val="00382339"/>
    <w:rsid w:val="00383A98"/>
    <w:rsid w:val="00386295"/>
    <w:rsid w:val="00386C68"/>
    <w:rsid w:val="00387BF2"/>
    <w:rsid w:val="0039100B"/>
    <w:rsid w:val="00391544"/>
    <w:rsid w:val="00391730"/>
    <w:rsid w:val="00392F47"/>
    <w:rsid w:val="00394C52"/>
    <w:rsid w:val="00397F9B"/>
    <w:rsid w:val="003A1C42"/>
    <w:rsid w:val="003A4F3A"/>
    <w:rsid w:val="003A7545"/>
    <w:rsid w:val="003B0C2B"/>
    <w:rsid w:val="003B1C8F"/>
    <w:rsid w:val="003B24A1"/>
    <w:rsid w:val="003B5B71"/>
    <w:rsid w:val="003B67E5"/>
    <w:rsid w:val="003B6B33"/>
    <w:rsid w:val="003B6DD5"/>
    <w:rsid w:val="003C0925"/>
    <w:rsid w:val="003C490C"/>
    <w:rsid w:val="003C697B"/>
    <w:rsid w:val="003C7DF5"/>
    <w:rsid w:val="003D12BE"/>
    <w:rsid w:val="003E1483"/>
    <w:rsid w:val="003E16B9"/>
    <w:rsid w:val="003E32E8"/>
    <w:rsid w:val="003F1EFE"/>
    <w:rsid w:val="003F2DD7"/>
    <w:rsid w:val="003F3A33"/>
    <w:rsid w:val="003F6579"/>
    <w:rsid w:val="00402A02"/>
    <w:rsid w:val="00404153"/>
    <w:rsid w:val="00406807"/>
    <w:rsid w:val="00410624"/>
    <w:rsid w:val="004147B5"/>
    <w:rsid w:val="00414B3D"/>
    <w:rsid w:val="00423552"/>
    <w:rsid w:val="00432693"/>
    <w:rsid w:val="004328F9"/>
    <w:rsid w:val="00435E39"/>
    <w:rsid w:val="004368C8"/>
    <w:rsid w:val="0043756C"/>
    <w:rsid w:val="00437586"/>
    <w:rsid w:val="00440EC1"/>
    <w:rsid w:val="00441C51"/>
    <w:rsid w:val="004433A2"/>
    <w:rsid w:val="00444BD9"/>
    <w:rsid w:val="00450FC3"/>
    <w:rsid w:val="00451EE1"/>
    <w:rsid w:val="0045300B"/>
    <w:rsid w:val="00453824"/>
    <w:rsid w:val="004539B2"/>
    <w:rsid w:val="004557F8"/>
    <w:rsid w:val="0045702F"/>
    <w:rsid w:val="0046117C"/>
    <w:rsid w:val="00464DC9"/>
    <w:rsid w:val="00466781"/>
    <w:rsid w:val="004679FE"/>
    <w:rsid w:val="00470BF8"/>
    <w:rsid w:val="00472660"/>
    <w:rsid w:val="00472C61"/>
    <w:rsid w:val="00472F19"/>
    <w:rsid w:val="004736C7"/>
    <w:rsid w:val="00473EC1"/>
    <w:rsid w:val="00481477"/>
    <w:rsid w:val="00481550"/>
    <w:rsid w:val="0048277A"/>
    <w:rsid w:val="00487350"/>
    <w:rsid w:val="00487A1E"/>
    <w:rsid w:val="0049277E"/>
    <w:rsid w:val="00495EE5"/>
    <w:rsid w:val="004A0124"/>
    <w:rsid w:val="004A0CD5"/>
    <w:rsid w:val="004A1FF7"/>
    <w:rsid w:val="004A3DD3"/>
    <w:rsid w:val="004A7186"/>
    <w:rsid w:val="004B2A08"/>
    <w:rsid w:val="004B51F4"/>
    <w:rsid w:val="004B5EC1"/>
    <w:rsid w:val="004C1547"/>
    <w:rsid w:val="004C1C01"/>
    <w:rsid w:val="004C58F9"/>
    <w:rsid w:val="004D001F"/>
    <w:rsid w:val="004D0EFC"/>
    <w:rsid w:val="004D33C7"/>
    <w:rsid w:val="004D3BF2"/>
    <w:rsid w:val="004D4585"/>
    <w:rsid w:val="004D5271"/>
    <w:rsid w:val="004D5CB6"/>
    <w:rsid w:val="004E55B8"/>
    <w:rsid w:val="004E5E45"/>
    <w:rsid w:val="004E74A5"/>
    <w:rsid w:val="004E77B1"/>
    <w:rsid w:val="004E78EB"/>
    <w:rsid w:val="004F092C"/>
    <w:rsid w:val="004F399C"/>
    <w:rsid w:val="004F61AC"/>
    <w:rsid w:val="004F6D58"/>
    <w:rsid w:val="00501106"/>
    <w:rsid w:val="00501A1E"/>
    <w:rsid w:val="00502670"/>
    <w:rsid w:val="00502F97"/>
    <w:rsid w:val="00502FA7"/>
    <w:rsid w:val="00503D07"/>
    <w:rsid w:val="00504437"/>
    <w:rsid w:val="00504E87"/>
    <w:rsid w:val="00506713"/>
    <w:rsid w:val="00506E2D"/>
    <w:rsid w:val="00511409"/>
    <w:rsid w:val="00514793"/>
    <w:rsid w:val="005154B3"/>
    <w:rsid w:val="00520A21"/>
    <w:rsid w:val="005231C4"/>
    <w:rsid w:val="00525D6D"/>
    <w:rsid w:val="00534C85"/>
    <w:rsid w:val="00540325"/>
    <w:rsid w:val="005404D2"/>
    <w:rsid w:val="0054081E"/>
    <w:rsid w:val="005476F8"/>
    <w:rsid w:val="00547FEB"/>
    <w:rsid w:val="005514AA"/>
    <w:rsid w:val="005519F5"/>
    <w:rsid w:val="005535A1"/>
    <w:rsid w:val="00553C9E"/>
    <w:rsid w:val="005548C0"/>
    <w:rsid w:val="00554A20"/>
    <w:rsid w:val="00560B2E"/>
    <w:rsid w:val="00563E90"/>
    <w:rsid w:val="005645B3"/>
    <w:rsid w:val="005651EE"/>
    <w:rsid w:val="005673FD"/>
    <w:rsid w:val="005675E2"/>
    <w:rsid w:val="005700A4"/>
    <w:rsid w:val="005759AB"/>
    <w:rsid w:val="00581900"/>
    <w:rsid w:val="00581BF1"/>
    <w:rsid w:val="005841F3"/>
    <w:rsid w:val="005853A5"/>
    <w:rsid w:val="0058589E"/>
    <w:rsid w:val="00585C18"/>
    <w:rsid w:val="00590C89"/>
    <w:rsid w:val="005910E3"/>
    <w:rsid w:val="00591EB6"/>
    <w:rsid w:val="00593220"/>
    <w:rsid w:val="00594E5E"/>
    <w:rsid w:val="005961FF"/>
    <w:rsid w:val="005B0C7F"/>
    <w:rsid w:val="005C3056"/>
    <w:rsid w:val="005C4686"/>
    <w:rsid w:val="005D08C8"/>
    <w:rsid w:val="005D3743"/>
    <w:rsid w:val="005D41CE"/>
    <w:rsid w:val="005E08F8"/>
    <w:rsid w:val="005E58B4"/>
    <w:rsid w:val="005E6440"/>
    <w:rsid w:val="005E6CC7"/>
    <w:rsid w:val="005E7BC8"/>
    <w:rsid w:val="005F1228"/>
    <w:rsid w:val="005F494A"/>
    <w:rsid w:val="00610AF6"/>
    <w:rsid w:val="00612E7F"/>
    <w:rsid w:val="006147FD"/>
    <w:rsid w:val="0061560B"/>
    <w:rsid w:val="00617D08"/>
    <w:rsid w:val="00623B71"/>
    <w:rsid w:val="0062415E"/>
    <w:rsid w:val="00624326"/>
    <w:rsid w:val="0062478D"/>
    <w:rsid w:val="0062482F"/>
    <w:rsid w:val="00624DAA"/>
    <w:rsid w:val="00624F60"/>
    <w:rsid w:val="006273F7"/>
    <w:rsid w:val="00634324"/>
    <w:rsid w:val="00634382"/>
    <w:rsid w:val="006343D6"/>
    <w:rsid w:val="00634DF2"/>
    <w:rsid w:val="006354B0"/>
    <w:rsid w:val="00635D5D"/>
    <w:rsid w:val="006429CF"/>
    <w:rsid w:val="00642EFC"/>
    <w:rsid w:val="00643B58"/>
    <w:rsid w:val="00644594"/>
    <w:rsid w:val="006453BD"/>
    <w:rsid w:val="00650704"/>
    <w:rsid w:val="006507AD"/>
    <w:rsid w:val="00654470"/>
    <w:rsid w:val="00655D25"/>
    <w:rsid w:val="006617D3"/>
    <w:rsid w:val="006618BD"/>
    <w:rsid w:val="006620BD"/>
    <w:rsid w:val="006621E8"/>
    <w:rsid w:val="00662DC9"/>
    <w:rsid w:val="00665849"/>
    <w:rsid w:val="00666078"/>
    <w:rsid w:val="006715EB"/>
    <w:rsid w:val="00673F5B"/>
    <w:rsid w:val="0067456A"/>
    <w:rsid w:val="00675113"/>
    <w:rsid w:val="00676C5A"/>
    <w:rsid w:val="00676FC0"/>
    <w:rsid w:val="00681114"/>
    <w:rsid w:val="006828D7"/>
    <w:rsid w:val="006843D5"/>
    <w:rsid w:val="00684C8B"/>
    <w:rsid w:val="00685EDB"/>
    <w:rsid w:val="00686640"/>
    <w:rsid w:val="00686A1D"/>
    <w:rsid w:val="00691007"/>
    <w:rsid w:val="0069184D"/>
    <w:rsid w:val="00691B9E"/>
    <w:rsid w:val="0069221A"/>
    <w:rsid w:val="00693DE1"/>
    <w:rsid w:val="00695466"/>
    <w:rsid w:val="00695843"/>
    <w:rsid w:val="006A1E1F"/>
    <w:rsid w:val="006A5A6C"/>
    <w:rsid w:val="006A7928"/>
    <w:rsid w:val="006B07F7"/>
    <w:rsid w:val="006B0A56"/>
    <w:rsid w:val="006B18A2"/>
    <w:rsid w:val="006B285D"/>
    <w:rsid w:val="006C08CE"/>
    <w:rsid w:val="006C19FA"/>
    <w:rsid w:val="006C5914"/>
    <w:rsid w:val="006D2CC0"/>
    <w:rsid w:val="006D3A0B"/>
    <w:rsid w:val="006D4E6C"/>
    <w:rsid w:val="006D5A03"/>
    <w:rsid w:val="006D71F6"/>
    <w:rsid w:val="006E2937"/>
    <w:rsid w:val="006E2F91"/>
    <w:rsid w:val="006E3D17"/>
    <w:rsid w:val="006F0F66"/>
    <w:rsid w:val="006F108F"/>
    <w:rsid w:val="006F2FAC"/>
    <w:rsid w:val="006F7F70"/>
    <w:rsid w:val="0070012C"/>
    <w:rsid w:val="00700CA6"/>
    <w:rsid w:val="0070109F"/>
    <w:rsid w:val="007011D9"/>
    <w:rsid w:val="00701A1E"/>
    <w:rsid w:val="0070674C"/>
    <w:rsid w:val="00707C27"/>
    <w:rsid w:val="00712399"/>
    <w:rsid w:val="00712D78"/>
    <w:rsid w:val="00712DB2"/>
    <w:rsid w:val="00717E86"/>
    <w:rsid w:val="00720543"/>
    <w:rsid w:val="00720817"/>
    <w:rsid w:val="0072180B"/>
    <w:rsid w:val="0072190D"/>
    <w:rsid w:val="00723E5B"/>
    <w:rsid w:val="00724936"/>
    <w:rsid w:val="00726FBD"/>
    <w:rsid w:val="00727EDF"/>
    <w:rsid w:val="007357D9"/>
    <w:rsid w:val="007365B4"/>
    <w:rsid w:val="00736C3E"/>
    <w:rsid w:val="0073713B"/>
    <w:rsid w:val="007457AE"/>
    <w:rsid w:val="00746A4F"/>
    <w:rsid w:val="007500D7"/>
    <w:rsid w:val="00752369"/>
    <w:rsid w:val="00755FF3"/>
    <w:rsid w:val="007579DA"/>
    <w:rsid w:val="00765F08"/>
    <w:rsid w:val="007703DB"/>
    <w:rsid w:val="00773061"/>
    <w:rsid w:val="007745DA"/>
    <w:rsid w:val="007748A0"/>
    <w:rsid w:val="00775698"/>
    <w:rsid w:val="00775773"/>
    <w:rsid w:val="00777953"/>
    <w:rsid w:val="007846B0"/>
    <w:rsid w:val="00785C14"/>
    <w:rsid w:val="00790BC6"/>
    <w:rsid w:val="00793627"/>
    <w:rsid w:val="007978B7"/>
    <w:rsid w:val="00797ECB"/>
    <w:rsid w:val="007A1AFA"/>
    <w:rsid w:val="007A203A"/>
    <w:rsid w:val="007A406C"/>
    <w:rsid w:val="007A71B9"/>
    <w:rsid w:val="007B159A"/>
    <w:rsid w:val="007B1A32"/>
    <w:rsid w:val="007B1BB1"/>
    <w:rsid w:val="007B3E1F"/>
    <w:rsid w:val="007B3F71"/>
    <w:rsid w:val="007B7D53"/>
    <w:rsid w:val="007C2BA0"/>
    <w:rsid w:val="007C3A67"/>
    <w:rsid w:val="007C3C07"/>
    <w:rsid w:val="007C4353"/>
    <w:rsid w:val="007C5257"/>
    <w:rsid w:val="007D1C6B"/>
    <w:rsid w:val="007D2832"/>
    <w:rsid w:val="007D30DC"/>
    <w:rsid w:val="007D4F84"/>
    <w:rsid w:val="007D6B70"/>
    <w:rsid w:val="007D7384"/>
    <w:rsid w:val="007E13D3"/>
    <w:rsid w:val="007E3CFF"/>
    <w:rsid w:val="007E43D3"/>
    <w:rsid w:val="007E5046"/>
    <w:rsid w:val="007E78BD"/>
    <w:rsid w:val="007F09FF"/>
    <w:rsid w:val="007F0A0B"/>
    <w:rsid w:val="007F0B83"/>
    <w:rsid w:val="007F1CF5"/>
    <w:rsid w:val="007F6D77"/>
    <w:rsid w:val="00806B32"/>
    <w:rsid w:val="00812BAA"/>
    <w:rsid w:val="00817AE2"/>
    <w:rsid w:val="008315E4"/>
    <w:rsid w:val="008320FD"/>
    <w:rsid w:val="00835E8A"/>
    <w:rsid w:val="00835FA6"/>
    <w:rsid w:val="00845E6D"/>
    <w:rsid w:val="00847645"/>
    <w:rsid w:val="00853E34"/>
    <w:rsid w:val="008560CF"/>
    <w:rsid w:val="00856AF4"/>
    <w:rsid w:val="0085764C"/>
    <w:rsid w:val="008619CE"/>
    <w:rsid w:val="00864B5C"/>
    <w:rsid w:val="00865AB4"/>
    <w:rsid w:val="00866F8F"/>
    <w:rsid w:val="00867832"/>
    <w:rsid w:val="008712A4"/>
    <w:rsid w:val="00871355"/>
    <w:rsid w:val="0087241B"/>
    <w:rsid w:val="00877D9F"/>
    <w:rsid w:val="0088332E"/>
    <w:rsid w:val="00890AD3"/>
    <w:rsid w:val="008931C3"/>
    <w:rsid w:val="008971D4"/>
    <w:rsid w:val="0089740B"/>
    <w:rsid w:val="008976FB"/>
    <w:rsid w:val="008A069B"/>
    <w:rsid w:val="008A50E5"/>
    <w:rsid w:val="008A7C14"/>
    <w:rsid w:val="008B0163"/>
    <w:rsid w:val="008B1AE9"/>
    <w:rsid w:val="008B27DD"/>
    <w:rsid w:val="008B3BBE"/>
    <w:rsid w:val="008C21FC"/>
    <w:rsid w:val="008C28A2"/>
    <w:rsid w:val="008C2F52"/>
    <w:rsid w:val="008C481C"/>
    <w:rsid w:val="008C573C"/>
    <w:rsid w:val="008D3A34"/>
    <w:rsid w:val="008D683B"/>
    <w:rsid w:val="008D6D79"/>
    <w:rsid w:val="008D7B77"/>
    <w:rsid w:val="008E029E"/>
    <w:rsid w:val="008E0DF2"/>
    <w:rsid w:val="008E340E"/>
    <w:rsid w:val="008E389B"/>
    <w:rsid w:val="008E46D6"/>
    <w:rsid w:val="008E6D74"/>
    <w:rsid w:val="008F2C69"/>
    <w:rsid w:val="008F6715"/>
    <w:rsid w:val="00905A72"/>
    <w:rsid w:val="009063EE"/>
    <w:rsid w:val="009073AF"/>
    <w:rsid w:val="00907FD9"/>
    <w:rsid w:val="0091243B"/>
    <w:rsid w:val="00914A54"/>
    <w:rsid w:val="00916A6B"/>
    <w:rsid w:val="00917732"/>
    <w:rsid w:val="009251D0"/>
    <w:rsid w:val="00934682"/>
    <w:rsid w:val="00937BD4"/>
    <w:rsid w:val="009405E0"/>
    <w:rsid w:val="0094176B"/>
    <w:rsid w:val="00946564"/>
    <w:rsid w:val="00946A4F"/>
    <w:rsid w:val="00953A65"/>
    <w:rsid w:val="0095731C"/>
    <w:rsid w:val="009612E3"/>
    <w:rsid w:val="00963133"/>
    <w:rsid w:val="00971554"/>
    <w:rsid w:val="00974455"/>
    <w:rsid w:val="00980105"/>
    <w:rsid w:val="0098044B"/>
    <w:rsid w:val="00984211"/>
    <w:rsid w:val="009850B5"/>
    <w:rsid w:val="00987B48"/>
    <w:rsid w:val="00990BE3"/>
    <w:rsid w:val="00994F18"/>
    <w:rsid w:val="00995649"/>
    <w:rsid w:val="00995884"/>
    <w:rsid w:val="009967BA"/>
    <w:rsid w:val="009A0AA7"/>
    <w:rsid w:val="009A0E30"/>
    <w:rsid w:val="009A157F"/>
    <w:rsid w:val="009A194C"/>
    <w:rsid w:val="009A39C5"/>
    <w:rsid w:val="009A40F1"/>
    <w:rsid w:val="009A4F52"/>
    <w:rsid w:val="009A531E"/>
    <w:rsid w:val="009A60D4"/>
    <w:rsid w:val="009A6FCC"/>
    <w:rsid w:val="009B0E51"/>
    <w:rsid w:val="009B3541"/>
    <w:rsid w:val="009B5789"/>
    <w:rsid w:val="009B59E1"/>
    <w:rsid w:val="009B5F88"/>
    <w:rsid w:val="009B79D7"/>
    <w:rsid w:val="009C15EF"/>
    <w:rsid w:val="009C1BEA"/>
    <w:rsid w:val="009C2D9A"/>
    <w:rsid w:val="009C3EAF"/>
    <w:rsid w:val="009C740E"/>
    <w:rsid w:val="009D112A"/>
    <w:rsid w:val="009D2E76"/>
    <w:rsid w:val="009D5E73"/>
    <w:rsid w:val="009D767B"/>
    <w:rsid w:val="009E15AB"/>
    <w:rsid w:val="009E31B4"/>
    <w:rsid w:val="009E378A"/>
    <w:rsid w:val="009E5789"/>
    <w:rsid w:val="009F1360"/>
    <w:rsid w:val="009F6AFC"/>
    <w:rsid w:val="00A00656"/>
    <w:rsid w:val="00A04B73"/>
    <w:rsid w:val="00A068EE"/>
    <w:rsid w:val="00A07A5F"/>
    <w:rsid w:val="00A112AA"/>
    <w:rsid w:val="00A122BF"/>
    <w:rsid w:val="00A12B38"/>
    <w:rsid w:val="00A12E42"/>
    <w:rsid w:val="00A12F2D"/>
    <w:rsid w:val="00A143A2"/>
    <w:rsid w:val="00A14F88"/>
    <w:rsid w:val="00A20E7C"/>
    <w:rsid w:val="00A21F9C"/>
    <w:rsid w:val="00A2292A"/>
    <w:rsid w:val="00A22998"/>
    <w:rsid w:val="00A269B7"/>
    <w:rsid w:val="00A33161"/>
    <w:rsid w:val="00A35EEA"/>
    <w:rsid w:val="00A37C8C"/>
    <w:rsid w:val="00A41AB3"/>
    <w:rsid w:val="00A41D5C"/>
    <w:rsid w:val="00A44369"/>
    <w:rsid w:val="00A46339"/>
    <w:rsid w:val="00A518DB"/>
    <w:rsid w:val="00A5190B"/>
    <w:rsid w:val="00A62F9C"/>
    <w:rsid w:val="00A67A7A"/>
    <w:rsid w:val="00A74BFA"/>
    <w:rsid w:val="00A81BCB"/>
    <w:rsid w:val="00A821C8"/>
    <w:rsid w:val="00A846D5"/>
    <w:rsid w:val="00A96510"/>
    <w:rsid w:val="00A971D3"/>
    <w:rsid w:val="00A974A5"/>
    <w:rsid w:val="00A975F9"/>
    <w:rsid w:val="00AA0287"/>
    <w:rsid w:val="00AA1AEE"/>
    <w:rsid w:val="00AA7111"/>
    <w:rsid w:val="00AA7865"/>
    <w:rsid w:val="00AB2084"/>
    <w:rsid w:val="00AB2CFD"/>
    <w:rsid w:val="00AB3A79"/>
    <w:rsid w:val="00AB4492"/>
    <w:rsid w:val="00AB7347"/>
    <w:rsid w:val="00AB75CF"/>
    <w:rsid w:val="00AB7883"/>
    <w:rsid w:val="00AC596B"/>
    <w:rsid w:val="00AC5DBE"/>
    <w:rsid w:val="00AD2975"/>
    <w:rsid w:val="00AD67F2"/>
    <w:rsid w:val="00AD6A6A"/>
    <w:rsid w:val="00AD716C"/>
    <w:rsid w:val="00AE1CDD"/>
    <w:rsid w:val="00AE1E67"/>
    <w:rsid w:val="00AE1FA1"/>
    <w:rsid w:val="00AE2DCC"/>
    <w:rsid w:val="00AE3690"/>
    <w:rsid w:val="00AE4660"/>
    <w:rsid w:val="00AE6D23"/>
    <w:rsid w:val="00AF0B17"/>
    <w:rsid w:val="00AF33F1"/>
    <w:rsid w:val="00AF38B4"/>
    <w:rsid w:val="00AF4435"/>
    <w:rsid w:val="00B01DCB"/>
    <w:rsid w:val="00B03422"/>
    <w:rsid w:val="00B0506E"/>
    <w:rsid w:val="00B066E7"/>
    <w:rsid w:val="00B1082D"/>
    <w:rsid w:val="00B10F90"/>
    <w:rsid w:val="00B13214"/>
    <w:rsid w:val="00B14159"/>
    <w:rsid w:val="00B14B4A"/>
    <w:rsid w:val="00B20131"/>
    <w:rsid w:val="00B2057C"/>
    <w:rsid w:val="00B206F3"/>
    <w:rsid w:val="00B2162C"/>
    <w:rsid w:val="00B22998"/>
    <w:rsid w:val="00B24C74"/>
    <w:rsid w:val="00B24E3B"/>
    <w:rsid w:val="00B267CA"/>
    <w:rsid w:val="00B27D1E"/>
    <w:rsid w:val="00B32A99"/>
    <w:rsid w:val="00B34FE3"/>
    <w:rsid w:val="00B36B6B"/>
    <w:rsid w:val="00B40655"/>
    <w:rsid w:val="00B41AB5"/>
    <w:rsid w:val="00B425BF"/>
    <w:rsid w:val="00B44D03"/>
    <w:rsid w:val="00B455BA"/>
    <w:rsid w:val="00B5217D"/>
    <w:rsid w:val="00B535E8"/>
    <w:rsid w:val="00B54566"/>
    <w:rsid w:val="00B5733B"/>
    <w:rsid w:val="00B642DD"/>
    <w:rsid w:val="00B6570F"/>
    <w:rsid w:val="00B65E7E"/>
    <w:rsid w:val="00B660A0"/>
    <w:rsid w:val="00B746E9"/>
    <w:rsid w:val="00B76B42"/>
    <w:rsid w:val="00B803B1"/>
    <w:rsid w:val="00B8042D"/>
    <w:rsid w:val="00B8110E"/>
    <w:rsid w:val="00B83D67"/>
    <w:rsid w:val="00B84ECC"/>
    <w:rsid w:val="00B90D9C"/>
    <w:rsid w:val="00B92D7A"/>
    <w:rsid w:val="00B956CC"/>
    <w:rsid w:val="00B96914"/>
    <w:rsid w:val="00B96BF3"/>
    <w:rsid w:val="00B96D99"/>
    <w:rsid w:val="00B97355"/>
    <w:rsid w:val="00BA147F"/>
    <w:rsid w:val="00BA5A54"/>
    <w:rsid w:val="00BA6337"/>
    <w:rsid w:val="00BB1D71"/>
    <w:rsid w:val="00BB6340"/>
    <w:rsid w:val="00BB6D27"/>
    <w:rsid w:val="00BC2486"/>
    <w:rsid w:val="00BC2519"/>
    <w:rsid w:val="00BC3298"/>
    <w:rsid w:val="00BC3781"/>
    <w:rsid w:val="00BD075F"/>
    <w:rsid w:val="00BD5A1D"/>
    <w:rsid w:val="00BE03A7"/>
    <w:rsid w:val="00BE1C1C"/>
    <w:rsid w:val="00BE3CB4"/>
    <w:rsid w:val="00BE3FED"/>
    <w:rsid w:val="00BE47FB"/>
    <w:rsid w:val="00BE6C5B"/>
    <w:rsid w:val="00BF164E"/>
    <w:rsid w:val="00BF461C"/>
    <w:rsid w:val="00C007BE"/>
    <w:rsid w:val="00C01AB3"/>
    <w:rsid w:val="00C030EA"/>
    <w:rsid w:val="00C03717"/>
    <w:rsid w:val="00C04D74"/>
    <w:rsid w:val="00C050B1"/>
    <w:rsid w:val="00C0577D"/>
    <w:rsid w:val="00C11DDE"/>
    <w:rsid w:val="00C12C4E"/>
    <w:rsid w:val="00C13F0C"/>
    <w:rsid w:val="00C16DE7"/>
    <w:rsid w:val="00C213E4"/>
    <w:rsid w:val="00C21661"/>
    <w:rsid w:val="00C243D8"/>
    <w:rsid w:val="00C25FD8"/>
    <w:rsid w:val="00C321B1"/>
    <w:rsid w:val="00C322CC"/>
    <w:rsid w:val="00C336A3"/>
    <w:rsid w:val="00C34E37"/>
    <w:rsid w:val="00C35388"/>
    <w:rsid w:val="00C36403"/>
    <w:rsid w:val="00C37D48"/>
    <w:rsid w:val="00C429A9"/>
    <w:rsid w:val="00C53370"/>
    <w:rsid w:val="00C547F4"/>
    <w:rsid w:val="00C55C2C"/>
    <w:rsid w:val="00C5645E"/>
    <w:rsid w:val="00C6017E"/>
    <w:rsid w:val="00C6092B"/>
    <w:rsid w:val="00C60C61"/>
    <w:rsid w:val="00C62FA2"/>
    <w:rsid w:val="00C6454D"/>
    <w:rsid w:val="00C65E6E"/>
    <w:rsid w:val="00C664C5"/>
    <w:rsid w:val="00C66E18"/>
    <w:rsid w:val="00C70FDC"/>
    <w:rsid w:val="00C7456F"/>
    <w:rsid w:val="00C76B38"/>
    <w:rsid w:val="00C85FBD"/>
    <w:rsid w:val="00C94A9C"/>
    <w:rsid w:val="00CA11B8"/>
    <w:rsid w:val="00CA48DC"/>
    <w:rsid w:val="00CB06FC"/>
    <w:rsid w:val="00CB4C3E"/>
    <w:rsid w:val="00CB669F"/>
    <w:rsid w:val="00CB7DEF"/>
    <w:rsid w:val="00CC0A1F"/>
    <w:rsid w:val="00CC0CCF"/>
    <w:rsid w:val="00CC56EF"/>
    <w:rsid w:val="00CC6880"/>
    <w:rsid w:val="00CD0E4C"/>
    <w:rsid w:val="00CE77D0"/>
    <w:rsid w:val="00CF0A54"/>
    <w:rsid w:val="00CF1E3B"/>
    <w:rsid w:val="00CF4623"/>
    <w:rsid w:val="00CF5AD6"/>
    <w:rsid w:val="00D03576"/>
    <w:rsid w:val="00D04934"/>
    <w:rsid w:val="00D055D6"/>
    <w:rsid w:val="00D05709"/>
    <w:rsid w:val="00D1153B"/>
    <w:rsid w:val="00D125B1"/>
    <w:rsid w:val="00D13DC3"/>
    <w:rsid w:val="00D14243"/>
    <w:rsid w:val="00D14E39"/>
    <w:rsid w:val="00D20449"/>
    <w:rsid w:val="00D22679"/>
    <w:rsid w:val="00D22797"/>
    <w:rsid w:val="00D250E3"/>
    <w:rsid w:val="00D25478"/>
    <w:rsid w:val="00D26634"/>
    <w:rsid w:val="00D30CB7"/>
    <w:rsid w:val="00D31E66"/>
    <w:rsid w:val="00D3505A"/>
    <w:rsid w:val="00D36EDC"/>
    <w:rsid w:val="00D371F6"/>
    <w:rsid w:val="00D425C3"/>
    <w:rsid w:val="00D42BDD"/>
    <w:rsid w:val="00D4526C"/>
    <w:rsid w:val="00D45481"/>
    <w:rsid w:val="00D46862"/>
    <w:rsid w:val="00D47AAD"/>
    <w:rsid w:val="00D512D4"/>
    <w:rsid w:val="00D578D0"/>
    <w:rsid w:val="00D601C7"/>
    <w:rsid w:val="00D65AFB"/>
    <w:rsid w:val="00D666BE"/>
    <w:rsid w:val="00D67DBA"/>
    <w:rsid w:val="00D716DE"/>
    <w:rsid w:val="00D71EE6"/>
    <w:rsid w:val="00D73B3F"/>
    <w:rsid w:val="00D778C7"/>
    <w:rsid w:val="00D81898"/>
    <w:rsid w:val="00D823B7"/>
    <w:rsid w:val="00D8509F"/>
    <w:rsid w:val="00D87A03"/>
    <w:rsid w:val="00D92493"/>
    <w:rsid w:val="00D92DE4"/>
    <w:rsid w:val="00D9479A"/>
    <w:rsid w:val="00D96013"/>
    <w:rsid w:val="00DA0555"/>
    <w:rsid w:val="00DA2C39"/>
    <w:rsid w:val="00DA30A7"/>
    <w:rsid w:val="00DA4CC5"/>
    <w:rsid w:val="00DA7987"/>
    <w:rsid w:val="00DB1D95"/>
    <w:rsid w:val="00DB2682"/>
    <w:rsid w:val="00DB26A1"/>
    <w:rsid w:val="00DB47EE"/>
    <w:rsid w:val="00DB532B"/>
    <w:rsid w:val="00DB56AE"/>
    <w:rsid w:val="00DB7387"/>
    <w:rsid w:val="00DC1D7F"/>
    <w:rsid w:val="00DC5CD7"/>
    <w:rsid w:val="00DC6162"/>
    <w:rsid w:val="00DD05E3"/>
    <w:rsid w:val="00DD0F9A"/>
    <w:rsid w:val="00DD571A"/>
    <w:rsid w:val="00DD7DB9"/>
    <w:rsid w:val="00DE0E6B"/>
    <w:rsid w:val="00DE30C3"/>
    <w:rsid w:val="00DE3728"/>
    <w:rsid w:val="00DF1447"/>
    <w:rsid w:val="00DF50AC"/>
    <w:rsid w:val="00DF5ADC"/>
    <w:rsid w:val="00E00657"/>
    <w:rsid w:val="00E03099"/>
    <w:rsid w:val="00E11FD2"/>
    <w:rsid w:val="00E2098F"/>
    <w:rsid w:val="00E34199"/>
    <w:rsid w:val="00E3471E"/>
    <w:rsid w:val="00E349C2"/>
    <w:rsid w:val="00E368EC"/>
    <w:rsid w:val="00E370E3"/>
    <w:rsid w:val="00E3714C"/>
    <w:rsid w:val="00E37811"/>
    <w:rsid w:val="00E406CD"/>
    <w:rsid w:val="00E41E74"/>
    <w:rsid w:val="00E46A9C"/>
    <w:rsid w:val="00E47667"/>
    <w:rsid w:val="00E50ECC"/>
    <w:rsid w:val="00E52D4E"/>
    <w:rsid w:val="00E5304F"/>
    <w:rsid w:val="00E534A4"/>
    <w:rsid w:val="00E5617E"/>
    <w:rsid w:val="00E56C0D"/>
    <w:rsid w:val="00E607B5"/>
    <w:rsid w:val="00E60F6E"/>
    <w:rsid w:val="00E61AA6"/>
    <w:rsid w:val="00E62100"/>
    <w:rsid w:val="00E62C5A"/>
    <w:rsid w:val="00E65B46"/>
    <w:rsid w:val="00E73D93"/>
    <w:rsid w:val="00E74A1B"/>
    <w:rsid w:val="00E765BD"/>
    <w:rsid w:val="00E7733B"/>
    <w:rsid w:val="00E77ADA"/>
    <w:rsid w:val="00E81690"/>
    <w:rsid w:val="00E875E1"/>
    <w:rsid w:val="00E87F29"/>
    <w:rsid w:val="00E90933"/>
    <w:rsid w:val="00E91095"/>
    <w:rsid w:val="00E97C3D"/>
    <w:rsid w:val="00EA0760"/>
    <w:rsid w:val="00EA1C56"/>
    <w:rsid w:val="00EA27C6"/>
    <w:rsid w:val="00EA3F25"/>
    <w:rsid w:val="00EA7506"/>
    <w:rsid w:val="00EB1BBF"/>
    <w:rsid w:val="00EB27A8"/>
    <w:rsid w:val="00EB3F92"/>
    <w:rsid w:val="00EB5699"/>
    <w:rsid w:val="00EC0CA4"/>
    <w:rsid w:val="00EC20B4"/>
    <w:rsid w:val="00EC789C"/>
    <w:rsid w:val="00ED0175"/>
    <w:rsid w:val="00ED23CA"/>
    <w:rsid w:val="00ED301A"/>
    <w:rsid w:val="00ED3656"/>
    <w:rsid w:val="00ED3EBE"/>
    <w:rsid w:val="00ED4709"/>
    <w:rsid w:val="00ED5393"/>
    <w:rsid w:val="00ED72DD"/>
    <w:rsid w:val="00EE4C9B"/>
    <w:rsid w:val="00EF037F"/>
    <w:rsid w:val="00EF0DBA"/>
    <w:rsid w:val="00EF7E5E"/>
    <w:rsid w:val="00F030C1"/>
    <w:rsid w:val="00F04970"/>
    <w:rsid w:val="00F108C7"/>
    <w:rsid w:val="00F10972"/>
    <w:rsid w:val="00F131D8"/>
    <w:rsid w:val="00F13FF8"/>
    <w:rsid w:val="00F20BE6"/>
    <w:rsid w:val="00F241E2"/>
    <w:rsid w:val="00F27AC8"/>
    <w:rsid w:val="00F300AE"/>
    <w:rsid w:val="00F310BD"/>
    <w:rsid w:val="00F31669"/>
    <w:rsid w:val="00F32EAF"/>
    <w:rsid w:val="00F339A9"/>
    <w:rsid w:val="00F341AF"/>
    <w:rsid w:val="00F34592"/>
    <w:rsid w:val="00F34867"/>
    <w:rsid w:val="00F37480"/>
    <w:rsid w:val="00F41BAC"/>
    <w:rsid w:val="00F422DE"/>
    <w:rsid w:val="00F4429E"/>
    <w:rsid w:val="00F451C1"/>
    <w:rsid w:val="00F547EF"/>
    <w:rsid w:val="00F56914"/>
    <w:rsid w:val="00F602BE"/>
    <w:rsid w:val="00F6341B"/>
    <w:rsid w:val="00F65B96"/>
    <w:rsid w:val="00F66A92"/>
    <w:rsid w:val="00F675C8"/>
    <w:rsid w:val="00F67CE5"/>
    <w:rsid w:val="00F710B3"/>
    <w:rsid w:val="00F715C1"/>
    <w:rsid w:val="00F729BA"/>
    <w:rsid w:val="00F73016"/>
    <w:rsid w:val="00F82F8B"/>
    <w:rsid w:val="00F844EE"/>
    <w:rsid w:val="00F867FA"/>
    <w:rsid w:val="00F86E49"/>
    <w:rsid w:val="00F8784C"/>
    <w:rsid w:val="00F90761"/>
    <w:rsid w:val="00F9150A"/>
    <w:rsid w:val="00FA0F89"/>
    <w:rsid w:val="00FA2A5F"/>
    <w:rsid w:val="00FA3359"/>
    <w:rsid w:val="00FA50FD"/>
    <w:rsid w:val="00FA7D99"/>
    <w:rsid w:val="00FB09E9"/>
    <w:rsid w:val="00FB107E"/>
    <w:rsid w:val="00FB1CDE"/>
    <w:rsid w:val="00FB1E82"/>
    <w:rsid w:val="00FB5CA7"/>
    <w:rsid w:val="00FB6967"/>
    <w:rsid w:val="00FC1975"/>
    <w:rsid w:val="00FC6EB6"/>
    <w:rsid w:val="00FD0395"/>
    <w:rsid w:val="00FD0ECC"/>
    <w:rsid w:val="00FD4B16"/>
    <w:rsid w:val="00FD5319"/>
    <w:rsid w:val="00FD5991"/>
    <w:rsid w:val="00FD7565"/>
    <w:rsid w:val="00FE0441"/>
    <w:rsid w:val="00FE1309"/>
    <w:rsid w:val="00FE16CE"/>
    <w:rsid w:val="00FE29AE"/>
    <w:rsid w:val="00FE324C"/>
    <w:rsid w:val="00FE3C67"/>
    <w:rsid w:val="00FE59F7"/>
    <w:rsid w:val="00FE610D"/>
    <w:rsid w:val="00FE7B32"/>
    <w:rsid w:val="00FE7DA7"/>
    <w:rsid w:val="00FF32DA"/>
    <w:rsid w:val="00FF409B"/>
    <w:rsid w:val="00FF47D4"/>
    <w:rsid w:val="00FF4BE7"/>
    <w:rsid w:val="00FF6839"/>
    <w:rsid w:val="013408A4"/>
    <w:rsid w:val="01605DB4"/>
    <w:rsid w:val="01F1D376"/>
    <w:rsid w:val="02CFD905"/>
    <w:rsid w:val="03747B7A"/>
    <w:rsid w:val="03C0FA4D"/>
    <w:rsid w:val="07FB6DCA"/>
    <w:rsid w:val="08D9625F"/>
    <w:rsid w:val="0BE96274"/>
    <w:rsid w:val="0C35E147"/>
    <w:rsid w:val="0C82601A"/>
    <w:rsid w:val="0D6054AF"/>
    <w:rsid w:val="0EEA1FF0"/>
    <w:rsid w:val="0F7E9C04"/>
    <w:rsid w:val="10044384"/>
    <w:rsid w:val="1052670A"/>
    <w:rsid w:val="107054C4"/>
    <w:rsid w:val="10BCD397"/>
    <w:rsid w:val="1109526A"/>
    <w:rsid w:val="14AAC841"/>
    <w:rsid w:val="14F74714"/>
    <w:rsid w:val="1543C5E7"/>
    <w:rsid w:val="1621ED24"/>
    <w:rsid w:val="17FB9160"/>
    <w:rsid w:val="19210F85"/>
    <w:rsid w:val="1931BA91"/>
    <w:rsid w:val="197FDDF5"/>
    <w:rsid w:val="19A54299"/>
    <w:rsid w:val="1BB5119E"/>
    <w:rsid w:val="1BF10DEE"/>
    <w:rsid w:val="1D6779AB"/>
    <w:rsid w:val="1D6C2E0E"/>
    <w:rsid w:val="1E052BB4"/>
    <w:rsid w:val="1E51AA87"/>
    <w:rsid w:val="21453D82"/>
    <w:rsid w:val="21F3205E"/>
    <w:rsid w:val="223F9F31"/>
    <w:rsid w:val="22D89CD7"/>
    <w:rsid w:val="24407F4A"/>
    <w:rsid w:val="24B273BB"/>
    <w:rsid w:val="24E6E776"/>
    <w:rsid w:val="2542CB87"/>
    <w:rsid w:val="256E0C42"/>
    <w:rsid w:val="28076ABF"/>
    <w:rsid w:val="2835FBD8"/>
    <w:rsid w:val="286D2EA3"/>
    <w:rsid w:val="2939660B"/>
    <w:rsid w:val="2A0FD2BC"/>
    <w:rsid w:val="2A2CD456"/>
    <w:rsid w:val="2B48EA0F"/>
    <w:rsid w:val="2B4D83D1"/>
    <w:rsid w:val="2C8E5D0F"/>
    <w:rsid w:val="2D01E517"/>
    <w:rsid w:val="2D4DE146"/>
    <w:rsid w:val="2E054F4A"/>
    <w:rsid w:val="2F3B787B"/>
    <w:rsid w:val="2FAF0083"/>
    <w:rsid w:val="31FACBD8"/>
    <w:rsid w:val="3237E63B"/>
    <w:rsid w:val="32D13889"/>
    <w:rsid w:val="33A47D11"/>
    <w:rsid w:val="33ABB148"/>
    <w:rsid w:val="33C26ACB"/>
    <w:rsid w:val="340EE99E"/>
    <w:rsid w:val="345B6871"/>
    <w:rsid w:val="35F77C9D"/>
    <w:rsid w:val="3799F99F"/>
    <w:rsid w:val="37E882A5"/>
    <w:rsid w:val="38495D1B"/>
    <w:rsid w:val="38706650"/>
    <w:rsid w:val="3895DBEE"/>
    <w:rsid w:val="3973D083"/>
    <w:rsid w:val="3A4A3D34"/>
    <w:rsid w:val="3ABC31A5"/>
    <w:rsid w:val="3D694D11"/>
    <w:rsid w:val="3FA6089E"/>
    <w:rsid w:val="401990A6"/>
    <w:rsid w:val="40BE4415"/>
    <w:rsid w:val="415741BB"/>
    <w:rsid w:val="41A3C08E"/>
    <w:rsid w:val="440F0D34"/>
    <w:rsid w:val="447979C1"/>
    <w:rsid w:val="4591B538"/>
    <w:rsid w:val="46BC28A0"/>
    <w:rsid w:val="476B8C1C"/>
    <w:rsid w:val="480489C2"/>
    <w:rsid w:val="48DC8402"/>
    <w:rsid w:val="4A18A788"/>
    <w:rsid w:val="4B182CCC"/>
    <w:rsid w:val="4CEE60BB"/>
    <w:rsid w:val="4D0CB195"/>
    <w:rsid w:val="4E069C32"/>
    <w:rsid w:val="4E9F99D8"/>
    <w:rsid w:val="5053FB1E"/>
    <w:rsid w:val="516D77EA"/>
    <w:rsid w:val="5175530B"/>
    <w:rsid w:val="528D8E82"/>
    <w:rsid w:val="535FDE48"/>
    <w:rsid w:val="554CE1DF"/>
    <w:rsid w:val="57F9FD4B"/>
    <w:rsid w:val="5A18CB1E"/>
    <w:rsid w:val="5A36B8D8"/>
    <w:rsid w:val="5B51C7D0"/>
    <w:rsid w:val="5B9B7322"/>
    <w:rsid w:val="5BC27C57"/>
    <w:rsid w:val="5CC5E68A"/>
    <w:rsid w:val="5CED9831"/>
    <w:rsid w:val="5E0E47AC"/>
    <w:rsid w:val="5E9FBD6E"/>
    <w:rsid w:val="5FA04343"/>
    <w:rsid w:val="5FD5E69F"/>
    <w:rsid w:val="606EE445"/>
    <w:rsid w:val="61E04965"/>
    <w:rsid w:val="629539FC"/>
    <w:rsid w:val="62DA8E41"/>
    <w:rsid w:val="636BA6AD"/>
    <w:rsid w:val="64A957C2"/>
    <w:rsid w:val="662F27EF"/>
    <w:rsid w:val="671C7017"/>
    <w:rsid w:val="67CB8FC8"/>
    <w:rsid w:val="690AD474"/>
    <w:rsid w:val="6A533596"/>
    <w:rsid w:val="6A5410D9"/>
    <w:rsid w:val="6C528218"/>
    <w:rsid w:val="6C9B6EFB"/>
    <w:rsid w:val="6D1E3EBC"/>
    <w:rsid w:val="6D6ABD8F"/>
    <w:rsid w:val="6EDA27E6"/>
    <w:rsid w:val="70AA2A00"/>
    <w:rsid w:val="71A5310C"/>
    <w:rsid w:val="71CC3A41"/>
    <w:rsid w:val="71F1AFDF"/>
    <w:rsid w:val="72CFA474"/>
    <w:rsid w:val="73A61125"/>
    <w:rsid w:val="74180596"/>
    <w:rsid w:val="7562248B"/>
    <w:rsid w:val="789EF7E6"/>
    <w:rsid w:val="79756497"/>
    <w:rsid w:val="79B7335D"/>
    <w:rsid w:val="7A507E94"/>
    <w:rsid w:val="7AB315AC"/>
    <w:rsid w:val="7D6AE125"/>
    <w:rsid w:val="7DD54DB2"/>
    <w:rsid w:val="7E28DA1B"/>
    <w:rsid w:val="7EED8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9D83044"/>
  <w15:docId w15:val="{8055D961-BF46-4781-BD59-F078AAC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62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numbering" w:customStyle="1" w:styleId="WW8Num2">
    <w:name w:val="WW8Num2"/>
    <w:basedOn w:val="Sinlista"/>
    <w:rsid w:val="00624326"/>
    <w:pPr>
      <w:numPr>
        <w:numId w:val="1"/>
      </w:numPr>
    </w:pPr>
  </w:style>
  <w:style w:type="paragraph" w:styleId="Textodeglobo">
    <w:name w:val="Balloon Text"/>
    <w:basedOn w:val="Normal"/>
    <w:link w:val="TextodegloboCar"/>
    <w:uiPriority w:val="99"/>
    <w:semiHidden/>
    <w:unhideWhenUsed/>
    <w:rsid w:val="00624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326"/>
    <w:rPr>
      <w:rFonts w:ascii="Segoe UI" w:hAnsi="Segoe UI" w:cs="Segoe UI"/>
      <w:sz w:val="18"/>
      <w:szCs w:val="18"/>
    </w:rPr>
  </w:style>
  <w:style w:type="paragraph" w:styleId="Prrafodelista">
    <w:name w:val="List Paragraph"/>
    <w:basedOn w:val="Normal"/>
    <w:uiPriority w:val="34"/>
    <w:qFormat/>
    <w:rsid w:val="00386C68"/>
    <w:pPr>
      <w:ind w:left="720"/>
      <w:contextualSpacing/>
    </w:pPr>
  </w:style>
  <w:style w:type="paragraph" w:styleId="Sinespaciado">
    <w:name w:val="No Spacing"/>
    <w:uiPriority w:val="1"/>
    <w:qFormat/>
    <w:rsid w:val="00E5617E"/>
    <w:pPr>
      <w:spacing w:after="0" w:line="240" w:lineRule="auto"/>
    </w:pPr>
  </w:style>
  <w:style w:type="character" w:customStyle="1" w:styleId="Ttulo2Car">
    <w:name w:val="Título 2 Car"/>
    <w:basedOn w:val="Fuentedeprrafopredeter"/>
    <w:link w:val="Ttulo2"/>
    <w:uiPriority w:val="9"/>
    <w:rsid w:val="006621E8"/>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0B3B80"/>
    <w:rPr>
      <w:sz w:val="16"/>
      <w:szCs w:val="16"/>
    </w:rPr>
  </w:style>
  <w:style w:type="paragraph" w:styleId="Textocomentario">
    <w:name w:val="annotation text"/>
    <w:basedOn w:val="Normal"/>
    <w:link w:val="TextocomentarioCar"/>
    <w:uiPriority w:val="99"/>
    <w:semiHidden/>
    <w:unhideWhenUsed/>
    <w:rsid w:val="000B3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80"/>
    <w:rPr>
      <w:sz w:val="20"/>
      <w:szCs w:val="20"/>
    </w:rPr>
  </w:style>
  <w:style w:type="paragraph" w:styleId="Asuntodelcomentario">
    <w:name w:val="annotation subject"/>
    <w:basedOn w:val="Textocomentario"/>
    <w:next w:val="Textocomentario"/>
    <w:link w:val="AsuntodelcomentarioCar"/>
    <w:uiPriority w:val="99"/>
    <w:semiHidden/>
    <w:unhideWhenUsed/>
    <w:rsid w:val="000B3B80"/>
    <w:rPr>
      <w:b/>
      <w:bCs/>
    </w:rPr>
  </w:style>
  <w:style w:type="character" w:customStyle="1" w:styleId="AsuntodelcomentarioCar">
    <w:name w:val="Asunto del comentario Car"/>
    <w:basedOn w:val="TextocomentarioCar"/>
    <w:link w:val="Asuntodelcomentario"/>
    <w:uiPriority w:val="99"/>
    <w:semiHidden/>
    <w:rsid w:val="000B3B80"/>
    <w:rPr>
      <w:b/>
      <w:bCs/>
      <w:sz w:val="20"/>
      <w:szCs w:val="20"/>
    </w:rPr>
  </w:style>
  <w:style w:type="character" w:customStyle="1" w:styleId="normaltextrun">
    <w:name w:val="normaltextrun"/>
    <w:basedOn w:val="Fuentedeprrafopredeter"/>
    <w:rsid w:val="008A50E5"/>
  </w:style>
  <w:style w:type="character" w:customStyle="1" w:styleId="eop">
    <w:name w:val="eop"/>
    <w:basedOn w:val="Fuentedeprrafopredeter"/>
    <w:rsid w:val="008A50E5"/>
  </w:style>
  <w:style w:type="paragraph" w:styleId="NormalWeb">
    <w:name w:val="Normal (Web)"/>
    <w:basedOn w:val="Normal"/>
    <w:uiPriority w:val="99"/>
    <w:semiHidden/>
    <w:unhideWhenUsed/>
    <w:rsid w:val="00CE77D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70109F"/>
    <w:rPr>
      <w:color w:val="0563C1" w:themeColor="hyperlink"/>
      <w:u w:val="single"/>
    </w:rPr>
  </w:style>
  <w:style w:type="character" w:styleId="Mencinsinresolver">
    <w:name w:val="Unresolved Mention"/>
    <w:basedOn w:val="Fuentedeprrafopredeter"/>
    <w:uiPriority w:val="99"/>
    <w:semiHidden/>
    <w:unhideWhenUsed/>
    <w:rsid w:val="0070109F"/>
    <w:rPr>
      <w:color w:val="605E5C"/>
      <w:shd w:val="clear" w:color="auto" w:fill="E1DFDD"/>
    </w:rPr>
  </w:style>
  <w:style w:type="paragraph" w:styleId="Revisin">
    <w:name w:val="Revision"/>
    <w:hidden/>
    <w:uiPriority w:val="99"/>
    <w:semiHidden/>
    <w:rsid w:val="00C65E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97238">
      <w:bodyDiv w:val="1"/>
      <w:marLeft w:val="0"/>
      <w:marRight w:val="0"/>
      <w:marTop w:val="0"/>
      <w:marBottom w:val="0"/>
      <w:divBdr>
        <w:top w:val="none" w:sz="0" w:space="0" w:color="auto"/>
        <w:left w:val="none" w:sz="0" w:space="0" w:color="auto"/>
        <w:bottom w:val="none" w:sz="0" w:space="0" w:color="auto"/>
        <w:right w:val="none" w:sz="0" w:space="0" w:color="auto"/>
      </w:divBdr>
    </w:div>
    <w:div w:id="828011477">
      <w:bodyDiv w:val="1"/>
      <w:marLeft w:val="0"/>
      <w:marRight w:val="0"/>
      <w:marTop w:val="0"/>
      <w:marBottom w:val="0"/>
      <w:divBdr>
        <w:top w:val="none" w:sz="0" w:space="0" w:color="auto"/>
        <w:left w:val="none" w:sz="0" w:space="0" w:color="auto"/>
        <w:bottom w:val="none" w:sz="0" w:space="0" w:color="auto"/>
        <w:right w:val="none" w:sz="0" w:space="0" w:color="auto"/>
      </w:divBdr>
    </w:div>
    <w:div w:id="1162238078">
      <w:bodyDiv w:val="1"/>
      <w:marLeft w:val="0"/>
      <w:marRight w:val="0"/>
      <w:marTop w:val="0"/>
      <w:marBottom w:val="0"/>
      <w:divBdr>
        <w:top w:val="none" w:sz="0" w:space="0" w:color="auto"/>
        <w:left w:val="none" w:sz="0" w:space="0" w:color="auto"/>
        <w:bottom w:val="none" w:sz="0" w:space="0" w:color="auto"/>
        <w:right w:val="none" w:sz="0" w:space="0" w:color="auto"/>
      </w:divBdr>
    </w:div>
    <w:div w:id="1300648445">
      <w:bodyDiv w:val="1"/>
      <w:marLeft w:val="0"/>
      <w:marRight w:val="0"/>
      <w:marTop w:val="0"/>
      <w:marBottom w:val="0"/>
      <w:divBdr>
        <w:top w:val="none" w:sz="0" w:space="0" w:color="auto"/>
        <w:left w:val="none" w:sz="0" w:space="0" w:color="auto"/>
        <w:bottom w:val="none" w:sz="0" w:space="0" w:color="auto"/>
        <w:right w:val="none" w:sz="0" w:space="0" w:color="auto"/>
      </w:divBdr>
    </w:div>
    <w:div w:id="1361659783">
      <w:bodyDiv w:val="1"/>
      <w:marLeft w:val="0"/>
      <w:marRight w:val="0"/>
      <w:marTop w:val="0"/>
      <w:marBottom w:val="0"/>
      <w:divBdr>
        <w:top w:val="none" w:sz="0" w:space="0" w:color="auto"/>
        <w:left w:val="none" w:sz="0" w:space="0" w:color="auto"/>
        <w:bottom w:val="none" w:sz="0" w:space="0" w:color="auto"/>
        <w:right w:val="none" w:sz="0" w:space="0" w:color="auto"/>
      </w:divBdr>
    </w:div>
    <w:div w:id="1546024158">
      <w:bodyDiv w:val="1"/>
      <w:marLeft w:val="0"/>
      <w:marRight w:val="0"/>
      <w:marTop w:val="0"/>
      <w:marBottom w:val="0"/>
      <w:divBdr>
        <w:top w:val="none" w:sz="0" w:space="0" w:color="auto"/>
        <w:left w:val="none" w:sz="0" w:space="0" w:color="auto"/>
        <w:bottom w:val="none" w:sz="0" w:space="0" w:color="auto"/>
        <w:right w:val="none" w:sz="0" w:space="0" w:color="auto"/>
      </w:divBdr>
    </w:div>
    <w:div w:id="1585921315">
      <w:bodyDiv w:val="1"/>
      <w:marLeft w:val="0"/>
      <w:marRight w:val="0"/>
      <w:marTop w:val="0"/>
      <w:marBottom w:val="0"/>
      <w:divBdr>
        <w:top w:val="none" w:sz="0" w:space="0" w:color="auto"/>
        <w:left w:val="none" w:sz="0" w:space="0" w:color="auto"/>
        <w:bottom w:val="none" w:sz="0" w:space="0" w:color="auto"/>
        <w:right w:val="none" w:sz="0" w:space="0" w:color="auto"/>
      </w:divBdr>
    </w:div>
    <w:div w:id="1686324210">
      <w:bodyDiv w:val="1"/>
      <w:marLeft w:val="0"/>
      <w:marRight w:val="0"/>
      <w:marTop w:val="0"/>
      <w:marBottom w:val="0"/>
      <w:divBdr>
        <w:top w:val="none" w:sz="0" w:space="0" w:color="auto"/>
        <w:left w:val="none" w:sz="0" w:space="0" w:color="auto"/>
        <w:bottom w:val="none" w:sz="0" w:space="0" w:color="auto"/>
        <w:right w:val="none" w:sz="0" w:space="0" w:color="auto"/>
      </w:divBdr>
    </w:div>
    <w:div w:id="1700009399">
      <w:bodyDiv w:val="1"/>
      <w:marLeft w:val="0"/>
      <w:marRight w:val="0"/>
      <w:marTop w:val="0"/>
      <w:marBottom w:val="0"/>
      <w:divBdr>
        <w:top w:val="none" w:sz="0" w:space="0" w:color="auto"/>
        <w:left w:val="none" w:sz="0" w:space="0" w:color="auto"/>
        <w:bottom w:val="none" w:sz="0" w:space="0" w:color="auto"/>
        <w:right w:val="none" w:sz="0" w:space="0" w:color="auto"/>
      </w:divBdr>
      <w:divsChild>
        <w:div w:id="453327675">
          <w:marLeft w:val="0"/>
          <w:marRight w:val="0"/>
          <w:marTop w:val="0"/>
          <w:marBottom w:val="0"/>
          <w:divBdr>
            <w:top w:val="none" w:sz="0" w:space="0" w:color="auto"/>
            <w:left w:val="none" w:sz="0" w:space="0" w:color="auto"/>
            <w:bottom w:val="none" w:sz="0" w:space="0" w:color="auto"/>
            <w:right w:val="none" w:sz="0" w:space="0" w:color="auto"/>
          </w:divBdr>
        </w:div>
        <w:div w:id="1559776911">
          <w:marLeft w:val="0"/>
          <w:marRight w:val="0"/>
          <w:marTop w:val="0"/>
          <w:marBottom w:val="0"/>
          <w:divBdr>
            <w:top w:val="none" w:sz="0" w:space="0" w:color="auto"/>
            <w:left w:val="none" w:sz="0" w:space="0" w:color="auto"/>
            <w:bottom w:val="none" w:sz="0" w:space="0" w:color="auto"/>
            <w:right w:val="none" w:sz="0" w:space="0" w:color="auto"/>
          </w:divBdr>
        </w:div>
        <w:div w:id="1651907593">
          <w:marLeft w:val="0"/>
          <w:marRight w:val="0"/>
          <w:marTop w:val="0"/>
          <w:marBottom w:val="0"/>
          <w:divBdr>
            <w:top w:val="none" w:sz="0" w:space="0" w:color="auto"/>
            <w:left w:val="none" w:sz="0" w:space="0" w:color="auto"/>
            <w:bottom w:val="none" w:sz="0" w:space="0" w:color="auto"/>
            <w:right w:val="none" w:sz="0" w:space="0" w:color="auto"/>
          </w:divBdr>
        </w:div>
      </w:divsChild>
    </w:div>
    <w:div w:id="1862357354">
      <w:bodyDiv w:val="1"/>
      <w:marLeft w:val="0"/>
      <w:marRight w:val="0"/>
      <w:marTop w:val="0"/>
      <w:marBottom w:val="0"/>
      <w:divBdr>
        <w:top w:val="none" w:sz="0" w:space="0" w:color="auto"/>
        <w:left w:val="none" w:sz="0" w:space="0" w:color="auto"/>
        <w:bottom w:val="none" w:sz="0" w:space="0" w:color="auto"/>
        <w:right w:val="none" w:sz="0" w:space="0" w:color="auto"/>
      </w:divBdr>
    </w:div>
    <w:div w:id="2026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wiki/pages/viewpage.action?pageId=20175267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5143D4613E64C964764EC9A5BB4C6" ma:contentTypeVersion="3" ma:contentTypeDescription="Create a new document." ma:contentTypeScope="" ma:versionID="1d315e4270f10317696e0d10bea8363d">
  <xsd:schema xmlns:xsd="http://www.w3.org/2001/XMLSchema" xmlns:xs="http://www.w3.org/2001/XMLSchema" xmlns:p="http://schemas.microsoft.com/office/2006/metadata/properties" xmlns:ns2="ecc45e6d-d207-4643-ac66-43524877358e" targetNamespace="http://schemas.microsoft.com/office/2006/metadata/properties" ma:root="true" ma:fieldsID="5a446220f1e828cad05e96c6e67c5a36" ns2:_="">
    <xsd:import namespace="ecc45e6d-d207-4643-ac66-435248773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5e6d-d207-4643-ac66-43524877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4D129-30B4-47DA-A607-D1F833E1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5e6d-d207-4643-ac66-43524877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D0F2D-FF96-46D5-9420-A4918B7353F6}">
  <ds:schemaRefs>
    <ds:schemaRef ds:uri="http://schemas.openxmlformats.org/officeDocument/2006/bibliography"/>
  </ds:schemaRefs>
</ds:datastoreItem>
</file>

<file path=customXml/itemProps3.xml><?xml version="1.0" encoding="utf-8"?>
<ds:datastoreItem xmlns:ds="http://schemas.openxmlformats.org/officeDocument/2006/customXml" ds:itemID="{ACF9A72F-8883-4E44-93C5-0594E37E17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4FD20-AF5B-44D6-A255-9E37B6253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1714</Words>
  <Characters>9430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ACTA</cp:keywords>
  <dc:description>MERCOSUR</dc:description>
  <cp:lastModifiedBy>Ruth Mencia</cp:lastModifiedBy>
  <cp:revision>4</cp:revision>
  <cp:lastPrinted>2022-05-28T02:23:00Z</cp:lastPrinted>
  <dcterms:created xsi:type="dcterms:W3CDTF">2024-03-20T19:26:00Z</dcterms:created>
  <dcterms:modified xsi:type="dcterms:W3CDTF">2024-03-20T20:02:00Z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0x010100B465143D4613E64C964764EC9A5BB4C6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{"FileActivityType":"9","FileActivityTimeStamp":"2023-06-16T20:17:09.753Z","FileActivityUsersOnPage":[{"DisplayName":"David Cedeño","Id":"d_cedeno@mercosur.int"},{"DisplayName":"Alberto Sanchez","Id":"a_sanchez@mercosur.int"}],"FileActivityNavigationId":null}</vt:lpwstr>
  </property>
  <property fmtid="{D5CDD505-2E9C-101B-9397-08002B2CF9AE}" pid="7" name="SharedWithUsers">
    <vt:lpwstr>7;#Alberto Sanchez</vt:lpwstr>
  </property>
</Properties>
</file>