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670C" w14:textId="1A8EFB74" w:rsidR="0022250A" w:rsidRDefault="00AA5AF6">
      <w:pPr>
        <w:keepNext/>
        <w:widowControl w:val="0"/>
        <w:ind w:left="708" w:hanging="708"/>
      </w:pPr>
      <w:r>
        <w:rPr>
          <w:noProof/>
        </w:rPr>
        <w:drawing>
          <wp:anchor distT="0" distB="0" distL="0" distR="0" simplePos="0" relativeHeight="251658240" behindDoc="0" locked="0" layoutInCell="1" hidden="0" allowOverlap="1" wp14:anchorId="07CC02C8" wp14:editId="153288FB">
            <wp:simplePos x="0" y="0"/>
            <wp:positionH relativeFrom="margin">
              <wp:posOffset>4119245</wp:posOffset>
            </wp:positionH>
            <wp:positionV relativeFrom="paragraph">
              <wp:posOffset>-266700</wp:posOffset>
            </wp:positionV>
            <wp:extent cx="1219200" cy="77152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19200" cy="771525"/>
                    </a:xfrm>
                    <a:prstGeom prst="rect">
                      <a:avLst/>
                    </a:prstGeom>
                    <a:ln/>
                  </pic:spPr>
                </pic:pic>
              </a:graphicData>
            </a:graphic>
          </wp:anchor>
        </w:drawing>
      </w:r>
      <w:r>
        <w:rPr>
          <w:noProof/>
        </w:rPr>
        <w:drawing>
          <wp:anchor distT="0" distB="0" distL="0" distR="0" simplePos="0" relativeHeight="251659264" behindDoc="0" locked="0" layoutInCell="1" hidden="0" allowOverlap="1" wp14:anchorId="09EFF5F5" wp14:editId="054119B8">
            <wp:simplePos x="0" y="0"/>
            <wp:positionH relativeFrom="column">
              <wp:posOffset>119380</wp:posOffset>
            </wp:positionH>
            <wp:positionV relativeFrom="paragraph">
              <wp:posOffset>-197485</wp:posOffset>
            </wp:positionV>
            <wp:extent cx="1200150" cy="7620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00150" cy="762000"/>
                    </a:xfrm>
                    <a:prstGeom prst="rect">
                      <a:avLst/>
                    </a:prstGeom>
                    <a:ln/>
                  </pic:spPr>
                </pic:pic>
              </a:graphicData>
            </a:graphic>
          </wp:anchor>
        </w:drawing>
      </w:r>
    </w:p>
    <w:p w14:paraId="15E82535" w14:textId="77777777" w:rsidR="0022250A" w:rsidRDefault="0022250A">
      <w:pPr>
        <w:keepNext/>
        <w:widowControl w:val="0"/>
      </w:pPr>
    </w:p>
    <w:p w14:paraId="05E820AC" w14:textId="77777777" w:rsidR="0022250A" w:rsidRDefault="0022250A">
      <w:pPr>
        <w:keepNext/>
        <w:widowControl w:val="0"/>
      </w:pPr>
    </w:p>
    <w:p w14:paraId="12C60FBD" w14:textId="77777777" w:rsidR="0022250A" w:rsidRDefault="0022250A">
      <w:pPr>
        <w:keepNext/>
        <w:widowControl w:val="0"/>
      </w:pPr>
    </w:p>
    <w:p w14:paraId="53567DDB" w14:textId="34ADC5CA" w:rsidR="0022250A" w:rsidRDefault="0022250A">
      <w:pPr>
        <w:keepNext/>
        <w:widowControl w:val="0"/>
        <w:rPr>
          <w:b/>
        </w:rPr>
      </w:pPr>
    </w:p>
    <w:p w14:paraId="2E60192D" w14:textId="77777777" w:rsidR="00435B69" w:rsidRPr="0069444C" w:rsidRDefault="00435B69" w:rsidP="00435B69">
      <w:pPr>
        <w:pStyle w:val="Ttulo1"/>
        <w:rPr>
          <w:rFonts w:ascii="Arial" w:hAnsi="Arial"/>
          <w:color w:val="000000"/>
          <w:sz w:val="24"/>
        </w:rPr>
      </w:pPr>
      <w:r w:rsidRPr="0069444C">
        <w:rPr>
          <w:rFonts w:ascii="Arial" w:hAnsi="Arial"/>
          <w:iCs/>
          <w:color w:val="000000"/>
          <w:sz w:val="24"/>
        </w:rPr>
        <w:t>MERCOSUL/GMC/COVIGSAL/ATA Nº 02/23</w:t>
      </w:r>
    </w:p>
    <w:p w14:paraId="37B29E80" w14:textId="77777777" w:rsidR="00435B69" w:rsidRPr="0069444C" w:rsidRDefault="00435B69" w:rsidP="00435B69">
      <w:pPr>
        <w:rPr>
          <w:color w:val="000000"/>
        </w:rPr>
      </w:pPr>
    </w:p>
    <w:p w14:paraId="5A777575" w14:textId="4FA68702" w:rsidR="00435B69" w:rsidRPr="0069444C" w:rsidRDefault="00435B69" w:rsidP="00435B69">
      <w:pPr>
        <w:jc w:val="center"/>
        <w:rPr>
          <w:b/>
          <w:bCs/>
          <w:color w:val="000000"/>
        </w:rPr>
      </w:pPr>
      <w:r w:rsidRPr="0069444C">
        <w:rPr>
          <w:b/>
          <w:color w:val="000000"/>
        </w:rPr>
        <w:t>LIX</w:t>
      </w:r>
      <w:r w:rsidRPr="0069444C">
        <w:rPr>
          <w:b/>
          <w:bCs/>
          <w:color w:val="000000"/>
        </w:rPr>
        <w:t xml:space="preserve"> REUNIÃO ORDINÁRIA DO SUBGRUPO DE TRABALHO Nº 11</w:t>
      </w:r>
      <w:r w:rsidR="0083371F">
        <w:rPr>
          <w:b/>
          <w:bCs/>
          <w:color w:val="000000"/>
        </w:rPr>
        <w:t xml:space="preserve"> </w:t>
      </w:r>
      <w:r w:rsidRPr="0069444C">
        <w:rPr>
          <w:b/>
          <w:bCs/>
          <w:color w:val="000000"/>
        </w:rPr>
        <w:t>“SAÚDE”</w:t>
      </w:r>
      <w:r w:rsidR="0083371F">
        <w:rPr>
          <w:b/>
          <w:bCs/>
          <w:color w:val="000000"/>
        </w:rPr>
        <w:t xml:space="preserve"> (SGT N° 11) </w:t>
      </w:r>
      <w:r w:rsidRPr="0069444C">
        <w:rPr>
          <w:b/>
          <w:bCs/>
          <w:color w:val="000000"/>
        </w:rPr>
        <w:t>/REUNIÃO DA COMISSÃO DE VIGILÂNCIA DA SAÚDE</w:t>
      </w:r>
      <w:r w:rsidR="0083371F">
        <w:rPr>
          <w:b/>
          <w:bCs/>
          <w:color w:val="000000"/>
        </w:rPr>
        <w:t xml:space="preserve"> (</w:t>
      </w:r>
      <w:r w:rsidRPr="0069444C">
        <w:rPr>
          <w:b/>
          <w:bCs/>
          <w:color w:val="000000"/>
        </w:rPr>
        <w:t>COVIGSAL</w:t>
      </w:r>
      <w:r w:rsidR="0083371F">
        <w:rPr>
          <w:b/>
          <w:bCs/>
          <w:color w:val="000000"/>
        </w:rPr>
        <w:t>)</w:t>
      </w:r>
    </w:p>
    <w:p w14:paraId="1D4A50DB" w14:textId="7082D0A0" w:rsidR="00435B69" w:rsidRPr="0069444C" w:rsidRDefault="00435B69" w:rsidP="00A91416">
      <w:pPr>
        <w:spacing w:before="200" w:after="200"/>
        <w:jc w:val="both"/>
      </w:pPr>
      <w:r w:rsidRPr="0069444C">
        <w:t xml:space="preserve">Realizou-se em Brasília, Brasil, nos dias 2 </w:t>
      </w:r>
      <w:r w:rsidR="00A91416" w:rsidRPr="0069444C">
        <w:t>a</w:t>
      </w:r>
      <w:r w:rsidRPr="0069444C">
        <w:t xml:space="preserve"> 5 de outubro de 2023, a LIX Reunião Ordinária do SGT Nº 11 “</w:t>
      </w:r>
      <w:proofErr w:type="gramStart"/>
      <w:r w:rsidRPr="0069444C">
        <w:t>Saúde”/</w:t>
      </w:r>
      <w:proofErr w:type="gramEnd"/>
      <w:r w:rsidRPr="0069444C">
        <w:t xml:space="preserve"> Reunião da Comissão de Vigilância da Saúde (COVIGSAL), com a presença das </w:t>
      </w:r>
      <w:r w:rsidR="00F0191F" w:rsidRPr="0069444C">
        <w:t>d</w:t>
      </w:r>
      <w:r w:rsidRPr="0069444C">
        <w:t>elegações da Argentina, Brasil, Paraguai e Uruguai</w:t>
      </w:r>
      <w:r w:rsidR="00A91416" w:rsidRPr="0069444C">
        <w:t xml:space="preserve">. </w:t>
      </w:r>
      <w:r w:rsidRPr="0069444C">
        <w:rPr>
          <w:lang w:eastAsia="zh-CN"/>
        </w:rPr>
        <w:t>A Delegação da Bolívia participou, em conformidade com o estabelecido na Decisão CMC N° 13/15.</w:t>
      </w:r>
    </w:p>
    <w:p w14:paraId="4A886D1B" w14:textId="7C2A3B5C" w:rsidR="00435B69" w:rsidRDefault="00435B69" w:rsidP="00435B69">
      <w:pPr>
        <w:spacing w:before="200" w:after="200"/>
        <w:jc w:val="both"/>
      </w:pPr>
      <w:r w:rsidRPr="0069444C">
        <w:t xml:space="preserve">A Lista de Participantes consta como </w:t>
      </w:r>
      <w:r w:rsidRPr="0069444C">
        <w:rPr>
          <w:b/>
        </w:rPr>
        <w:t>Agregado I</w:t>
      </w:r>
      <w:r w:rsidRPr="0069444C">
        <w:t>.</w:t>
      </w:r>
    </w:p>
    <w:p w14:paraId="1F0DF10C" w14:textId="77777777" w:rsidR="0069444C" w:rsidRPr="0069444C" w:rsidRDefault="0069444C" w:rsidP="00435B69">
      <w:pPr>
        <w:spacing w:before="200" w:after="200"/>
        <w:jc w:val="both"/>
      </w:pPr>
    </w:p>
    <w:p w14:paraId="0E99AF4E" w14:textId="1AEE5520" w:rsidR="00435B69" w:rsidRDefault="0069444C" w:rsidP="0069444C">
      <w:pPr>
        <w:pStyle w:val="Prrafodelista"/>
        <w:numPr>
          <w:ilvl w:val="0"/>
          <w:numId w:val="3"/>
        </w:numPr>
        <w:pBdr>
          <w:top w:val="nil"/>
          <w:left w:val="nil"/>
          <w:bottom w:val="nil"/>
          <w:right w:val="nil"/>
          <w:between w:val="nil"/>
        </w:pBdr>
        <w:tabs>
          <w:tab w:val="left" w:pos="426"/>
        </w:tabs>
        <w:ind w:left="284" w:hanging="284"/>
        <w:contextualSpacing/>
        <w:jc w:val="both"/>
        <w:textDirection w:val="btLr"/>
        <w:textAlignment w:val="top"/>
        <w:outlineLvl w:val="0"/>
        <w:rPr>
          <w:rFonts w:ascii="Arial" w:hAnsi="Arial"/>
          <w:b/>
          <w:bCs/>
          <w:color w:val="000000"/>
        </w:rPr>
      </w:pPr>
      <w:r w:rsidRPr="0069444C">
        <w:rPr>
          <w:rFonts w:ascii="Arial" w:hAnsi="Arial"/>
          <w:b/>
          <w:bCs/>
          <w:color w:val="000000"/>
        </w:rPr>
        <w:t>BOAS-VINDAS DA PRESIDÊNCIA PRO TEMPORE DO BRASIL - PPTB E APRESENTAÇÃO DAS DELEGAÇÕES</w:t>
      </w:r>
    </w:p>
    <w:p w14:paraId="6847D681" w14:textId="77777777" w:rsidR="0069444C" w:rsidRPr="0069444C" w:rsidRDefault="0069444C" w:rsidP="0069444C">
      <w:pPr>
        <w:pStyle w:val="Prrafodelista"/>
        <w:pBdr>
          <w:top w:val="nil"/>
          <w:left w:val="nil"/>
          <w:bottom w:val="nil"/>
          <w:right w:val="nil"/>
          <w:between w:val="nil"/>
        </w:pBdr>
        <w:tabs>
          <w:tab w:val="left" w:pos="426"/>
        </w:tabs>
        <w:spacing w:line="276" w:lineRule="auto"/>
        <w:ind w:left="720"/>
        <w:contextualSpacing/>
        <w:jc w:val="both"/>
        <w:textDirection w:val="btLr"/>
        <w:textAlignment w:val="top"/>
        <w:outlineLvl w:val="0"/>
        <w:rPr>
          <w:rFonts w:ascii="Arial" w:hAnsi="Arial"/>
          <w:b/>
          <w:bCs/>
          <w:color w:val="000000"/>
        </w:rPr>
      </w:pPr>
    </w:p>
    <w:p w14:paraId="38E7013A" w14:textId="658A6BE8" w:rsidR="00435B69" w:rsidRPr="0069444C" w:rsidRDefault="00435B69" w:rsidP="00435B69">
      <w:pPr>
        <w:jc w:val="both"/>
      </w:pPr>
      <w:r w:rsidRPr="0069444C">
        <w:t xml:space="preserve">Iniciou-se a reunião com a apresentação dos participantes e as palavras de boas-vindas por parte da Delegação do Brasil, no exercício da Presidência </w:t>
      </w:r>
      <w:r w:rsidRPr="0069444C">
        <w:rPr>
          <w:i/>
          <w:iCs/>
        </w:rPr>
        <w:t>Pro Tempore</w:t>
      </w:r>
      <w:r w:rsidRPr="0069444C">
        <w:rPr>
          <w:iCs/>
        </w:rPr>
        <w:t xml:space="preserve"> 02/2023</w:t>
      </w:r>
      <w:r w:rsidRPr="0069444C">
        <w:t xml:space="preserve">. Essa fala inicial foi realizada pela Secretária de Vigilância em Saúde e Ambiente do Brasil – SVSA/MS, Ethel Maciel, que destacou que o Mercosul voltou a ser uma das prioridades do governo brasileiro, e que, nesse contexto, a saúde cumpre um papel primordial, uma vez que as epidemias não respeitam fronteiras e que, portanto, devem ser enfrentadas de forma conjunta e articulada. Segundo a Secretária, o Brasil retornou ao cenário internacional com uma participação ativa e </w:t>
      </w:r>
      <w:proofErr w:type="spellStart"/>
      <w:r w:rsidRPr="0069444C">
        <w:t>protagônica</w:t>
      </w:r>
      <w:proofErr w:type="spellEnd"/>
      <w:r w:rsidRPr="0069444C">
        <w:t xml:space="preserve"> em distintos fóruns internacionais, sendo que assumirá a presidência de algumas dessas instância</w:t>
      </w:r>
      <w:r w:rsidR="00A91416" w:rsidRPr="0069444C">
        <w:t>s</w:t>
      </w:r>
      <w:r w:rsidRPr="0069444C">
        <w:t xml:space="preserve"> </w:t>
      </w:r>
      <w:proofErr w:type="gramStart"/>
      <w:r w:rsidRPr="0069444C">
        <w:t>em um futuro próximo</w:t>
      </w:r>
      <w:proofErr w:type="gramEnd"/>
      <w:r w:rsidRPr="0069444C">
        <w:t xml:space="preserve">, como é o caso do G20, a partir de dezembro deste ano, dos BRICS, entre outros, o que constitui em oportunidade para que o bloco apresente posicionamentos conjuntos e para fortalecer a presença da região no cenário internacional. </w:t>
      </w:r>
    </w:p>
    <w:p w14:paraId="1126E943" w14:textId="77777777" w:rsidR="00435B69" w:rsidRPr="0069444C" w:rsidRDefault="00435B69" w:rsidP="00435B69">
      <w:pPr>
        <w:jc w:val="both"/>
      </w:pPr>
      <w:r w:rsidRPr="0069444C">
        <w:t xml:space="preserve"> </w:t>
      </w:r>
    </w:p>
    <w:p w14:paraId="1CCF64FE" w14:textId="77777777" w:rsidR="00435B69" w:rsidRPr="0069444C" w:rsidRDefault="00435B69" w:rsidP="00435B69">
      <w:pPr>
        <w:jc w:val="both"/>
      </w:pPr>
      <w:r w:rsidRPr="0069444C">
        <w:t>Terminada a abertura, a delegação da Argentina chamou a atenção para a importância de ter a participação da Secretária de Vigilância em Saúde e Ambiente na abertura da reunião da COVIGSAL, o que confere um prestígio à Comissão e demonstra a prioridade do Brasil para esta instância de pactuação. Ressaltou que a representação da Secretária é equivalente à de vice-ministra em muitos dos países da região, o que faz com que as decisões e propostas que surjam no âmbito da Comissão tenham força e efetividade. O reconhecimento da relevância dessa participação foi ratificado por todas as delegações.</w:t>
      </w:r>
    </w:p>
    <w:p w14:paraId="5B6219D9" w14:textId="77777777" w:rsidR="00435B69" w:rsidRPr="0069444C" w:rsidRDefault="00435B69" w:rsidP="00435B69">
      <w:pPr>
        <w:jc w:val="both"/>
      </w:pPr>
    </w:p>
    <w:p w14:paraId="5D866ECD" w14:textId="77777777" w:rsidR="00435B69" w:rsidRPr="0069444C" w:rsidRDefault="00435B69" w:rsidP="00435B69">
      <w:pPr>
        <w:pStyle w:val="Textoindependiente"/>
        <w:rPr>
          <w:rFonts w:ascii="Arial" w:hAnsi="Arial"/>
        </w:rPr>
      </w:pPr>
      <w:r w:rsidRPr="0069444C">
        <w:rPr>
          <w:rFonts w:ascii="Arial" w:hAnsi="Arial"/>
        </w:rPr>
        <w:t>Em seguida, foi dado seguimento aos seguintes temas da Agenda, a saber:</w:t>
      </w:r>
    </w:p>
    <w:p w14:paraId="09558791" w14:textId="77777777" w:rsidR="00435B69" w:rsidRPr="0069444C" w:rsidRDefault="00435B69" w:rsidP="00435B69">
      <w:pPr>
        <w:pStyle w:val="Textoindependiente"/>
        <w:rPr>
          <w:rFonts w:ascii="Arial" w:hAnsi="Arial"/>
        </w:rPr>
      </w:pPr>
    </w:p>
    <w:p w14:paraId="313E7807" w14:textId="77777777" w:rsidR="00435B69" w:rsidRPr="0069444C" w:rsidRDefault="00435B69" w:rsidP="00435B69">
      <w:pPr>
        <w:pBdr>
          <w:top w:val="nil"/>
          <w:left w:val="nil"/>
          <w:bottom w:val="nil"/>
          <w:right w:val="nil"/>
          <w:between w:val="nil"/>
        </w:pBdr>
        <w:tabs>
          <w:tab w:val="left" w:pos="426"/>
        </w:tabs>
        <w:spacing w:line="276" w:lineRule="auto"/>
        <w:ind w:hanging="2"/>
        <w:jc w:val="both"/>
        <w:rPr>
          <w:color w:val="000000"/>
        </w:rPr>
      </w:pPr>
    </w:p>
    <w:p w14:paraId="448F80C8" w14:textId="43EEFAC6" w:rsidR="00435B69" w:rsidRPr="0069444C" w:rsidRDefault="00435B69" w:rsidP="0069444C">
      <w:pPr>
        <w:pStyle w:val="Prrafodelista"/>
        <w:numPr>
          <w:ilvl w:val="0"/>
          <w:numId w:val="3"/>
        </w:numPr>
        <w:pBdr>
          <w:top w:val="nil"/>
          <w:left w:val="nil"/>
          <w:bottom w:val="nil"/>
          <w:right w:val="nil"/>
          <w:between w:val="nil"/>
        </w:pBdr>
        <w:tabs>
          <w:tab w:val="left" w:pos="426"/>
        </w:tabs>
        <w:ind w:left="284" w:hanging="284"/>
        <w:contextualSpacing/>
        <w:jc w:val="both"/>
        <w:textAlignment w:val="top"/>
        <w:outlineLvl w:val="0"/>
        <w:rPr>
          <w:rFonts w:ascii="Arial" w:hAnsi="Arial"/>
          <w:b/>
          <w:bCs/>
          <w:color w:val="000000"/>
        </w:rPr>
      </w:pPr>
      <w:r w:rsidRPr="0069444C">
        <w:rPr>
          <w:rFonts w:ascii="Arial" w:hAnsi="Arial"/>
          <w:b/>
          <w:bCs/>
          <w:color w:val="000000"/>
        </w:rPr>
        <w:lastRenderedPageBreak/>
        <w:t xml:space="preserve"> </w:t>
      </w:r>
      <w:r w:rsidR="0069444C" w:rsidRPr="0069444C">
        <w:rPr>
          <w:rFonts w:ascii="Arial" w:hAnsi="Arial"/>
          <w:b/>
          <w:bCs/>
          <w:color w:val="000000"/>
        </w:rPr>
        <w:t>LEITURA E APROVAÇÃO DA AGENDA</w:t>
      </w:r>
    </w:p>
    <w:p w14:paraId="504C4322" w14:textId="77777777" w:rsidR="00435B69" w:rsidRPr="0069444C" w:rsidRDefault="00435B69" w:rsidP="0069444C">
      <w:pPr>
        <w:pStyle w:val="Prrafodelista"/>
        <w:rPr>
          <w:rFonts w:ascii="Arial" w:hAnsi="Arial"/>
          <w:color w:val="000000"/>
        </w:rPr>
      </w:pPr>
    </w:p>
    <w:p w14:paraId="18B85E53" w14:textId="77777777" w:rsidR="00435B69" w:rsidRPr="0069444C" w:rsidRDefault="00435B69" w:rsidP="0069444C">
      <w:pPr>
        <w:jc w:val="both"/>
      </w:pPr>
      <w:r w:rsidRPr="0069444C">
        <w:t xml:space="preserve">A Agenda da reunião foi lida e aprovada e consta como </w:t>
      </w:r>
      <w:r w:rsidRPr="0069444C">
        <w:rPr>
          <w:b/>
        </w:rPr>
        <w:t>Agregado II</w:t>
      </w:r>
      <w:r w:rsidRPr="0069444C">
        <w:t>.</w:t>
      </w:r>
    </w:p>
    <w:p w14:paraId="15D0E3C2" w14:textId="77777777" w:rsidR="0069444C" w:rsidRDefault="0069444C" w:rsidP="0069444C">
      <w:pPr>
        <w:pBdr>
          <w:top w:val="nil"/>
          <w:left w:val="nil"/>
          <w:bottom w:val="nil"/>
          <w:right w:val="nil"/>
          <w:between w:val="nil"/>
        </w:pBdr>
        <w:tabs>
          <w:tab w:val="left" w:pos="426"/>
        </w:tabs>
        <w:spacing w:line="276" w:lineRule="auto"/>
        <w:jc w:val="both"/>
        <w:rPr>
          <w:color w:val="000000"/>
        </w:rPr>
      </w:pPr>
    </w:p>
    <w:p w14:paraId="74074A00" w14:textId="42176029" w:rsidR="00435B69" w:rsidRDefault="00435B69" w:rsidP="0069444C">
      <w:pPr>
        <w:pBdr>
          <w:top w:val="nil"/>
          <w:left w:val="nil"/>
          <w:bottom w:val="nil"/>
          <w:right w:val="nil"/>
          <w:between w:val="nil"/>
        </w:pBdr>
        <w:tabs>
          <w:tab w:val="left" w:pos="426"/>
        </w:tabs>
        <w:spacing w:line="276" w:lineRule="auto"/>
        <w:jc w:val="both"/>
        <w:rPr>
          <w:color w:val="000000"/>
        </w:rPr>
      </w:pPr>
      <w:r w:rsidRPr="0069444C">
        <w:rPr>
          <w:color w:val="000000"/>
        </w:rPr>
        <w:t xml:space="preserve">Passou-se, então, para a apresentação e discussão dos dados epidemiológicos atualizados pelos países até a semana 35, sendo que as apresentações, em Powerpoint, foram divididas em três etapas: </w:t>
      </w:r>
    </w:p>
    <w:p w14:paraId="61F5F128" w14:textId="77777777" w:rsidR="0069444C" w:rsidRPr="0069444C" w:rsidRDefault="0069444C" w:rsidP="0069444C">
      <w:pPr>
        <w:pBdr>
          <w:top w:val="nil"/>
          <w:left w:val="nil"/>
          <w:bottom w:val="nil"/>
          <w:right w:val="nil"/>
          <w:between w:val="nil"/>
        </w:pBdr>
        <w:tabs>
          <w:tab w:val="left" w:pos="426"/>
        </w:tabs>
        <w:spacing w:line="276" w:lineRule="auto"/>
        <w:jc w:val="both"/>
        <w:rPr>
          <w:color w:val="000000"/>
        </w:rPr>
      </w:pPr>
    </w:p>
    <w:p w14:paraId="10FFA172" w14:textId="77777777" w:rsidR="0069444C" w:rsidRDefault="00435B69" w:rsidP="00E87600">
      <w:pPr>
        <w:pStyle w:val="Prrafodelista"/>
        <w:numPr>
          <w:ilvl w:val="0"/>
          <w:numId w:val="4"/>
        </w:numPr>
        <w:pBdr>
          <w:top w:val="nil"/>
          <w:left w:val="nil"/>
          <w:bottom w:val="nil"/>
          <w:right w:val="nil"/>
          <w:between w:val="nil"/>
        </w:pBdr>
        <w:tabs>
          <w:tab w:val="left" w:pos="426"/>
        </w:tabs>
        <w:suppressAutoHyphens/>
        <w:spacing w:line="276" w:lineRule="auto"/>
        <w:contextualSpacing/>
        <w:jc w:val="both"/>
        <w:rPr>
          <w:rFonts w:ascii="Arial" w:hAnsi="Arial"/>
          <w:color w:val="000000"/>
          <w:lang w:eastAsia="es-ES"/>
        </w:rPr>
      </w:pPr>
      <w:r w:rsidRPr="0069444C">
        <w:rPr>
          <w:rFonts w:ascii="Arial" w:hAnsi="Arial"/>
          <w:color w:val="000000"/>
          <w:lang w:eastAsia="es-ES"/>
        </w:rPr>
        <w:t>agravos gerais priorizados pela Comissão, em cumprimento à Resolução GMC Nº 33</w:t>
      </w:r>
      <w:r w:rsidR="00612ECB" w:rsidRPr="0069444C">
        <w:rPr>
          <w:rFonts w:ascii="Arial" w:hAnsi="Arial"/>
          <w:color w:val="000000"/>
          <w:lang w:eastAsia="es-ES"/>
        </w:rPr>
        <w:t>/20</w:t>
      </w:r>
      <w:r w:rsidRPr="0069444C">
        <w:rPr>
          <w:rFonts w:ascii="Arial" w:hAnsi="Arial"/>
          <w:color w:val="000000"/>
          <w:lang w:eastAsia="es-ES"/>
        </w:rPr>
        <w:t xml:space="preserve">; (A planilha de eventos priorizados, com os dados sintéticos dos países, consta </w:t>
      </w:r>
      <w:proofErr w:type="gramStart"/>
      <w:r w:rsidRPr="0069444C">
        <w:rPr>
          <w:rFonts w:ascii="Arial" w:hAnsi="Arial"/>
          <w:color w:val="000000"/>
          <w:lang w:eastAsia="es-ES"/>
        </w:rPr>
        <w:t xml:space="preserve">como </w:t>
      </w:r>
      <w:r w:rsidRPr="0069444C">
        <w:rPr>
          <w:rFonts w:ascii="Arial" w:hAnsi="Arial"/>
          <w:b/>
          <w:bCs/>
          <w:color w:val="000000"/>
          <w:lang w:eastAsia="es-ES"/>
        </w:rPr>
        <w:t>Agregado</w:t>
      </w:r>
      <w:proofErr w:type="gramEnd"/>
      <w:r w:rsidRPr="0069444C">
        <w:rPr>
          <w:rFonts w:ascii="Arial" w:hAnsi="Arial"/>
          <w:b/>
          <w:bCs/>
          <w:color w:val="000000"/>
          <w:lang w:eastAsia="es-ES"/>
        </w:rPr>
        <w:t xml:space="preserve"> III</w:t>
      </w:r>
      <w:r w:rsidR="0069444C" w:rsidRPr="0069444C">
        <w:rPr>
          <w:rFonts w:ascii="Arial" w:hAnsi="Arial"/>
          <w:color w:val="000000"/>
          <w:lang w:eastAsia="es-ES"/>
        </w:rPr>
        <w:t>.</w:t>
      </w:r>
    </w:p>
    <w:p w14:paraId="0C684AD1" w14:textId="799CD761" w:rsidR="00435B69" w:rsidRPr="0069444C" w:rsidRDefault="00435B69" w:rsidP="00E87600">
      <w:pPr>
        <w:pStyle w:val="Prrafodelista"/>
        <w:numPr>
          <w:ilvl w:val="0"/>
          <w:numId w:val="4"/>
        </w:numPr>
        <w:pBdr>
          <w:top w:val="nil"/>
          <w:left w:val="nil"/>
          <w:bottom w:val="nil"/>
          <w:right w:val="nil"/>
          <w:between w:val="nil"/>
        </w:pBdr>
        <w:tabs>
          <w:tab w:val="left" w:pos="426"/>
        </w:tabs>
        <w:suppressAutoHyphens/>
        <w:spacing w:line="276" w:lineRule="auto"/>
        <w:contextualSpacing/>
        <w:jc w:val="both"/>
        <w:rPr>
          <w:rFonts w:ascii="Arial" w:hAnsi="Arial"/>
          <w:color w:val="000000"/>
          <w:lang w:eastAsia="es-ES"/>
        </w:rPr>
      </w:pPr>
      <w:r w:rsidRPr="0069444C">
        <w:rPr>
          <w:rFonts w:ascii="Arial" w:hAnsi="Arial"/>
          <w:color w:val="000000"/>
          <w:lang w:eastAsia="es-ES"/>
        </w:rPr>
        <w:t>COVID-19 e doenças respiratórias;</w:t>
      </w:r>
    </w:p>
    <w:p w14:paraId="180AE4A2" w14:textId="77777777" w:rsidR="00435B69" w:rsidRPr="0069444C" w:rsidRDefault="00435B69" w:rsidP="0069444C">
      <w:pPr>
        <w:pStyle w:val="Prrafodelista"/>
        <w:numPr>
          <w:ilvl w:val="0"/>
          <w:numId w:val="4"/>
        </w:numPr>
        <w:pBdr>
          <w:top w:val="nil"/>
          <w:left w:val="nil"/>
          <w:bottom w:val="nil"/>
          <w:right w:val="nil"/>
          <w:between w:val="nil"/>
        </w:pBdr>
        <w:tabs>
          <w:tab w:val="left" w:pos="426"/>
        </w:tabs>
        <w:suppressAutoHyphens/>
        <w:spacing w:line="276" w:lineRule="auto"/>
        <w:contextualSpacing/>
        <w:jc w:val="both"/>
        <w:rPr>
          <w:rFonts w:ascii="Arial" w:hAnsi="Arial"/>
          <w:color w:val="000000"/>
          <w:lang w:eastAsia="es-ES"/>
        </w:rPr>
      </w:pPr>
      <w:r w:rsidRPr="0069444C">
        <w:rPr>
          <w:rFonts w:ascii="Arial" w:hAnsi="Arial"/>
          <w:color w:val="000000"/>
          <w:lang w:eastAsia="es-ES"/>
        </w:rPr>
        <w:t>arboviroses.</w:t>
      </w:r>
    </w:p>
    <w:p w14:paraId="74F1D0DF" w14:textId="77777777" w:rsidR="00435B69" w:rsidRPr="0069444C" w:rsidRDefault="00435B69" w:rsidP="00435B69">
      <w:pPr>
        <w:pBdr>
          <w:top w:val="nil"/>
          <w:left w:val="nil"/>
          <w:bottom w:val="nil"/>
          <w:right w:val="nil"/>
          <w:between w:val="nil"/>
        </w:pBdr>
        <w:tabs>
          <w:tab w:val="left" w:pos="426"/>
        </w:tabs>
        <w:spacing w:line="276" w:lineRule="auto"/>
        <w:jc w:val="both"/>
        <w:rPr>
          <w:color w:val="000000"/>
        </w:rPr>
      </w:pPr>
    </w:p>
    <w:p w14:paraId="1F40FB2B" w14:textId="18583B86" w:rsidR="00435B69" w:rsidRPr="0069444C" w:rsidRDefault="00435B69" w:rsidP="00435B69">
      <w:pPr>
        <w:pBdr>
          <w:top w:val="nil"/>
          <w:left w:val="nil"/>
          <w:bottom w:val="nil"/>
          <w:right w:val="nil"/>
          <w:between w:val="nil"/>
        </w:pBdr>
        <w:tabs>
          <w:tab w:val="left" w:pos="426"/>
        </w:tabs>
        <w:spacing w:line="276" w:lineRule="auto"/>
        <w:jc w:val="both"/>
        <w:rPr>
          <w:color w:val="000000"/>
        </w:rPr>
      </w:pPr>
      <w:r w:rsidRPr="0069444C">
        <w:rPr>
          <w:color w:val="000000"/>
        </w:rPr>
        <w:t xml:space="preserve">Foi dado destaque a este último em apresentações em separado tendo em vista a relevância das arboviroses para os países da região, bem como pelo fato de as arboviroses, que tinham no passado uma Comissão específica, terem sido abarcadas pela COVIGSAL, tendo os países avaliado pertinente que tenham uma abordagem específica. </w:t>
      </w:r>
    </w:p>
    <w:p w14:paraId="11A8EB51" w14:textId="77777777" w:rsidR="00435B69" w:rsidRPr="0069444C" w:rsidRDefault="00435B69" w:rsidP="00435B69">
      <w:pPr>
        <w:pBdr>
          <w:top w:val="nil"/>
          <w:left w:val="nil"/>
          <w:bottom w:val="nil"/>
          <w:right w:val="nil"/>
          <w:between w:val="nil"/>
        </w:pBdr>
        <w:tabs>
          <w:tab w:val="left" w:pos="426"/>
        </w:tabs>
        <w:spacing w:line="276" w:lineRule="auto"/>
        <w:jc w:val="both"/>
        <w:rPr>
          <w:color w:val="000000"/>
        </w:rPr>
      </w:pPr>
    </w:p>
    <w:p w14:paraId="7BE6F9C9" w14:textId="1AF05992" w:rsidR="00435B69" w:rsidRPr="0069444C" w:rsidRDefault="00435B69" w:rsidP="00435B69">
      <w:pPr>
        <w:pBdr>
          <w:top w:val="nil"/>
          <w:left w:val="nil"/>
          <w:bottom w:val="nil"/>
          <w:right w:val="nil"/>
          <w:between w:val="nil"/>
        </w:pBdr>
        <w:tabs>
          <w:tab w:val="left" w:pos="426"/>
        </w:tabs>
        <w:spacing w:line="276" w:lineRule="auto"/>
        <w:jc w:val="both"/>
        <w:rPr>
          <w:color w:val="000000"/>
        </w:rPr>
      </w:pPr>
      <w:r w:rsidRPr="0069444C">
        <w:rPr>
          <w:color w:val="000000"/>
        </w:rPr>
        <w:t>Dessa forma, a apresentação dos dados epidemiológicos deu-se conforme segue:</w:t>
      </w:r>
    </w:p>
    <w:p w14:paraId="6709A11C" w14:textId="77777777" w:rsidR="00435B69" w:rsidRPr="0069444C" w:rsidRDefault="00435B69" w:rsidP="00435B69">
      <w:pPr>
        <w:pBdr>
          <w:top w:val="nil"/>
          <w:left w:val="nil"/>
          <w:bottom w:val="nil"/>
          <w:right w:val="nil"/>
          <w:between w:val="nil"/>
        </w:pBdr>
        <w:tabs>
          <w:tab w:val="left" w:pos="426"/>
        </w:tabs>
        <w:spacing w:line="276" w:lineRule="auto"/>
        <w:jc w:val="both"/>
        <w:rPr>
          <w:b/>
          <w:bCs/>
          <w:color w:val="000000"/>
        </w:rPr>
      </w:pPr>
    </w:p>
    <w:p w14:paraId="77768A35" w14:textId="2AF3E0D9" w:rsidR="00435B69" w:rsidRPr="0069444C" w:rsidRDefault="00435B69" w:rsidP="0069444C">
      <w:pPr>
        <w:pStyle w:val="Prrafodelista"/>
        <w:numPr>
          <w:ilvl w:val="0"/>
          <w:numId w:val="3"/>
        </w:numPr>
        <w:pBdr>
          <w:top w:val="nil"/>
          <w:left w:val="nil"/>
          <w:bottom w:val="nil"/>
          <w:right w:val="nil"/>
          <w:between w:val="nil"/>
        </w:pBdr>
        <w:tabs>
          <w:tab w:val="left" w:pos="426"/>
        </w:tabs>
        <w:ind w:left="284" w:hanging="284"/>
        <w:contextualSpacing/>
        <w:jc w:val="both"/>
        <w:textAlignment w:val="top"/>
        <w:outlineLvl w:val="0"/>
        <w:rPr>
          <w:rFonts w:ascii="Arial" w:hAnsi="Arial"/>
          <w:b/>
          <w:bCs/>
          <w:lang w:val="pt-BR"/>
        </w:rPr>
      </w:pPr>
      <w:r w:rsidRPr="0069444C">
        <w:rPr>
          <w:rFonts w:ascii="Arial" w:hAnsi="Arial"/>
          <w:lang w:val="pt-BR"/>
        </w:rPr>
        <w:t xml:space="preserve"> </w:t>
      </w:r>
      <w:r w:rsidR="0069444C" w:rsidRPr="0069444C">
        <w:rPr>
          <w:rFonts w:ascii="Arial" w:hAnsi="Arial"/>
          <w:b/>
          <w:bCs/>
          <w:lang w:val="pt-BR"/>
        </w:rPr>
        <w:t>CUMPRIMENTO DA RESOLUÇÃO GMC Nº 33/20. VIGILÂNCIA E CONTROLE DE DOENÇAS E EVENTOS PRIORIZADOS DE SAÚDE PÚBLICA DE IMPORTÂNCIA INTERNACIONAL E OUTROS EVENTOS EMERGENTES ENTRE OS ESTADOS PARTE: APRESENTAÇÃO DA SITUAÇÃO EPIDEMIOLÓGICA EM CADA UM DOS PAÍSES, INCLUINDO BOAS PRÁTICAS</w:t>
      </w:r>
    </w:p>
    <w:p w14:paraId="19A107B2" w14:textId="77777777" w:rsidR="00435B69" w:rsidRPr="0069444C" w:rsidRDefault="00435B69" w:rsidP="00435B69">
      <w:pPr>
        <w:pBdr>
          <w:top w:val="nil"/>
          <w:left w:val="nil"/>
          <w:bottom w:val="nil"/>
          <w:right w:val="nil"/>
          <w:between w:val="nil"/>
        </w:pBdr>
        <w:tabs>
          <w:tab w:val="left" w:pos="426"/>
          <w:tab w:val="left" w:pos="567"/>
        </w:tabs>
        <w:jc w:val="both"/>
        <w:rPr>
          <w:b/>
          <w:bCs/>
          <w:lang w:val="pt-BR"/>
        </w:rPr>
      </w:pPr>
    </w:p>
    <w:p w14:paraId="1C3A009E" w14:textId="77777777" w:rsidR="0069444C" w:rsidRDefault="00435B69" w:rsidP="0069444C">
      <w:pPr>
        <w:pStyle w:val="Corpodetexto21"/>
        <w:jc w:val="both"/>
        <w:rPr>
          <w:rFonts w:cs="Arial"/>
        </w:rPr>
      </w:pPr>
      <w:r w:rsidRPr="0069444C">
        <w:rPr>
          <w:rFonts w:cs="Arial"/>
          <w:bCs/>
        </w:rPr>
        <w:t xml:space="preserve">A delegação da Argentina informou que </w:t>
      </w:r>
      <w:r w:rsidRPr="0069444C">
        <w:rPr>
          <w:rFonts w:cs="Arial"/>
        </w:rPr>
        <w:t>não há registro de transmissão de doença de</w:t>
      </w:r>
      <w:r w:rsidR="00612ECB" w:rsidRPr="0069444C">
        <w:rPr>
          <w:rFonts w:cs="Arial"/>
        </w:rPr>
        <w:t xml:space="preserve"> C</w:t>
      </w:r>
      <w:r w:rsidRPr="0069444C">
        <w:rPr>
          <w:rFonts w:cs="Arial"/>
        </w:rPr>
        <w:t>hagas aguda por via oral e vetorial. Os casos existentes agudos estão relacionados à via de transmissão vertical. Nesse contexto, registra-se alto percentual de perda de seguimento</w:t>
      </w:r>
      <w:r w:rsidR="00612ECB" w:rsidRPr="0069444C">
        <w:rPr>
          <w:rFonts w:cs="Arial"/>
        </w:rPr>
        <w:t xml:space="preserve"> dos recém-nascidos</w:t>
      </w:r>
      <w:r w:rsidRPr="0069444C">
        <w:rPr>
          <w:rFonts w:cs="Arial"/>
        </w:rPr>
        <w:t>, cerca de 80%, e este é o maior desafio enfrentado pelo país em relação à doença. O PRC foi incorporado recentemente para o diagnóstico de chagas.</w:t>
      </w:r>
    </w:p>
    <w:p w14:paraId="51B0F5A1" w14:textId="6905BD3F" w:rsidR="00435B69" w:rsidRPr="0069444C" w:rsidRDefault="00435B69" w:rsidP="0069444C">
      <w:pPr>
        <w:pStyle w:val="Corpodetexto21"/>
        <w:jc w:val="both"/>
        <w:rPr>
          <w:rFonts w:cs="Arial"/>
        </w:rPr>
      </w:pPr>
      <w:r w:rsidRPr="0069444C">
        <w:rPr>
          <w:rFonts w:cs="Arial"/>
        </w:rPr>
        <w:t xml:space="preserve"> </w:t>
      </w:r>
    </w:p>
    <w:p w14:paraId="0CCC03A6" w14:textId="3B30FE77" w:rsidR="00435B69" w:rsidRPr="0069444C" w:rsidRDefault="00435B69" w:rsidP="00435B69">
      <w:pPr>
        <w:jc w:val="both"/>
      </w:pPr>
      <w:r w:rsidRPr="0069444C">
        <w:t>Em relação à raiva animal, os morcegos não hematófago</w:t>
      </w:r>
      <w:r w:rsidR="00612ECB" w:rsidRPr="0069444C">
        <w:t>s</w:t>
      </w:r>
      <w:r w:rsidRPr="0069444C">
        <w:t xml:space="preserve"> e felinos são os mais implicados nos casos conhecidos. Buenos Aires e Chaco são os locais com maior incidência de raiva.</w:t>
      </w:r>
    </w:p>
    <w:p w14:paraId="09B4A8D6" w14:textId="77777777" w:rsidR="00435B69" w:rsidRPr="0069444C" w:rsidRDefault="00435B69" w:rsidP="00435B69">
      <w:pPr>
        <w:jc w:val="both"/>
      </w:pPr>
    </w:p>
    <w:p w14:paraId="72BDCFB0" w14:textId="6D657B7D" w:rsidR="00435B69" w:rsidRPr="0069444C" w:rsidRDefault="00435B69" w:rsidP="00435B69">
      <w:pPr>
        <w:jc w:val="both"/>
      </w:pPr>
      <w:r w:rsidRPr="0069444C">
        <w:t>Informou-se, ademais, que foram identificados no país 21 casos de</w:t>
      </w:r>
      <w:r w:rsidR="00612ECB" w:rsidRPr="0069444C">
        <w:t xml:space="preserve"> infecção </w:t>
      </w:r>
      <w:proofErr w:type="gramStart"/>
      <w:r w:rsidR="00612ECB" w:rsidRPr="0069444C">
        <w:t xml:space="preserve">por </w:t>
      </w:r>
      <w:r w:rsidRPr="0069444C">
        <w:t xml:space="preserve"> hantavírus</w:t>
      </w:r>
      <w:proofErr w:type="gramEnd"/>
      <w:r w:rsidRPr="0069444C">
        <w:t xml:space="preserve"> provenientes da região central do país. </w:t>
      </w:r>
    </w:p>
    <w:p w14:paraId="76D58ABF" w14:textId="77777777" w:rsidR="00435B69" w:rsidRPr="0069444C" w:rsidRDefault="00435B69" w:rsidP="00435B69">
      <w:pPr>
        <w:jc w:val="both"/>
      </w:pPr>
    </w:p>
    <w:p w14:paraId="7938AC4E" w14:textId="77777777" w:rsidR="00435B69" w:rsidRPr="0069444C" w:rsidRDefault="00435B69" w:rsidP="0069444C">
      <w:pPr>
        <w:jc w:val="both"/>
      </w:pPr>
      <w:r w:rsidRPr="0069444C">
        <w:t xml:space="preserve">Quanto à leishmaniose visceral, foram identificados 136 casos no período de 2012 a 2023, sendo que 18 deles correspondem ao ano de 2023. Na semana 36/2023 se identificou o primeiro caso de leishmaniose visceral autóctone </w:t>
      </w:r>
      <w:r w:rsidRPr="0069444C">
        <w:lastRenderedPageBreak/>
        <w:t>humano na região do Chaco. Há uma maior proporção de casos na faixa-etária de menores de 5 anos.</w:t>
      </w:r>
    </w:p>
    <w:p w14:paraId="0E373456" w14:textId="77777777" w:rsidR="00435B69" w:rsidRPr="0069444C" w:rsidRDefault="00435B69" w:rsidP="0069444C">
      <w:pPr>
        <w:jc w:val="both"/>
        <w:rPr>
          <w:u w:val="single"/>
        </w:rPr>
      </w:pPr>
    </w:p>
    <w:p w14:paraId="76DF6E6D" w14:textId="77777777" w:rsidR="00435B69" w:rsidRPr="0069444C" w:rsidRDefault="00435B69" w:rsidP="0069444C">
      <w:pPr>
        <w:jc w:val="both"/>
      </w:pPr>
      <w:r w:rsidRPr="0069444C">
        <w:t xml:space="preserve">Em relação à leishmaniose tegumentar, foram reportados 2.462 casos de 2012 a 2023, sendo 117 em 2023. </w:t>
      </w:r>
    </w:p>
    <w:p w14:paraId="749C4BB9" w14:textId="77777777" w:rsidR="00435B69" w:rsidRPr="0069444C" w:rsidRDefault="00435B69" w:rsidP="0069444C">
      <w:pPr>
        <w:jc w:val="both"/>
      </w:pPr>
    </w:p>
    <w:p w14:paraId="2B11E96D" w14:textId="77777777" w:rsidR="00435B69" w:rsidRPr="0069444C" w:rsidRDefault="00435B69" w:rsidP="0069444C">
      <w:pPr>
        <w:jc w:val="both"/>
      </w:pPr>
      <w:r w:rsidRPr="0069444C">
        <w:t>Não foram registrados casos de malária autóctones entre 2018 e 2023, porém há registro de casos importados.</w:t>
      </w:r>
    </w:p>
    <w:p w14:paraId="6934BFC1" w14:textId="77777777" w:rsidR="00435B69" w:rsidRPr="0069444C" w:rsidRDefault="00435B69" w:rsidP="0069444C">
      <w:pPr>
        <w:jc w:val="both"/>
      </w:pPr>
    </w:p>
    <w:p w14:paraId="27AD420E" w14:textId="77777777" w:rsidR="00435B69" w:rsidRPr="0069444C" w:rsidRDefault="00435B69" w:rsidP="0069444C">
      <w:pPr>
        <w:jc w:val="both"/>
      </w:pPr>
      <w:r w:rsidRPr="0069444C">
        <w:t>Não houve notificações de casos de sarampo confirmados nos últimos anos. Constatou-se, no entanto, que a cobertura vacinal apresentou leve queda a partir de 2019.</w:t>
      </w:r>
    </w:p>
    <w:p w14:paraId="3CCBDEFD" w14:textId="77777777" w:rsidR="00435B69" w:rsidRPr="0069444C" w:rsidRDefault="00435B69" w:rsidP="0069444C">
      <w:pPr>
        <w:jc w:val="both"/>
      </w:pPr>
    </w:p>
    <w:p w14:paraId="743669D2" w14:textId="77777777" w:rsidR="00435B69" w:rsidRPr="0069444C" w:rsidRDefault="00435B69" w:rsidP="0069444C">
      <w:pPr>
        <w:jc w:val="both"/>
      </w:pPr>
      <w:r w:rsidRPr="0069444C">
        <w:t>Em 2020 houve queda no número de notificação de sífilis, provavelmente relacionada à pandemia pelo Covid-19. Em 2021, a modalidade de notificação foi alterada passando a ser integrada a dados epidemiológicos de importância, como os laboratoriais. Nesse período a sensibilidade de notificação apresentou recuperação.</w:t>
      </w:r>
    </w:p>
    <w:p w14:paraId="66869C4A" w14:textId="77777777" w:rsidR="00435B69" w:rsidRPr="0069444C" w:rsidRDefault="00435B69" w:rsidP="00435B69">
      <w:pPr>
        <w:jc w:val="both"/>
      </w:pPr>
    </w:p>
    <w:p w14:paraId="5526BE97" w14:textId="77777777" w:rsidR="00435B69" w:rsidRPr="0069444C" w:rsidRDefault="00435B69" w:rsidP="0069444C">
      <w:pPr>
        <w:jc w:val="both"/>
      </w:pPr>
      <w:r w:rsidRPr="0069444C">
        <w:t xml:space="preserve">A cobertura de notificação de sífilis gestacional, em 2022, foi de cerca de 105% (supera os 100% porque no curso gestacional faz-se o monitoramento: controle). O percentual de positividade frente aos casos investigados gira em torno de 6%. </w:t>
      </w:r>
    </w:p>
    <w:p w14:paraId="4A6A7C6C" w14:textId="77777777" w:rsidR="00435B69" w:rsidRPr="0069444C" w:rsidRDefault="00435B69" w:rsidP="0069444C">
      <w:pPr>
        <w:jc w:val="both"/>
      </w:pPr>
    </w:p>
    <w:p w14:paraId="723425B4" w14:textId="2565D068" w:rsidR="00435B69" w:rsidRPr="0069444C" w:rsidRDefault="00435B69" w:rsidP="0069444C">
      <w:pPr>
        <w:jc w:val="both"/>
      </w:pPr>
      <w:r w:rsidRPr="0069444C">
        <w:rPr>
          <w:color w:val="000000" w:themeColor="text1"/>
        </w:rPr>
        <w:t xml:space="preserve">Quanto </w:t>
      </w:r>
      <w:r w:rsidR="00612ECB" w:rsidRPr="0069444C">
        <w:rPr>
          <w:color w:val="000000" w:themeColor="text1"/>
        </w:rPr>
        <w:t>à</w:t>
      </w:r>
      <w:r w:rsidRPr="0069444C">
        <w:rPr>
          <w:color w:val="000000" w:themeColor="text1"/>
        </w:rPr>
        <w:t xml:space="preserve"> tuberculose,</w:t>
      </w:r>
      <w:r w:rsidRPr="0069444C">
        <w:t xml:space="preserve"> em 2019, a notificação de casos apresenta recuperação em relação ao ano imediatamente anterior. Mais de 25% dos casos concentra</w:t>
      </w:r>
      <w:r w:rsidR="00612ECB" w:rsidRPr="0069444C">
        <w:t>m</w:t>
      </w:r>
      <w:r w:rsidRPr="0069444C">
        <w:t>-se em 3 províncias.</w:t>
      </w:r>
    </w:p>
    <w:p w14:paraId="55976EDD" w14:textId="77777777" w:rsidR="00435B69" w:rsidRPr="0069444C" w:rsidRDefault="00435B69" w:rsidP="0069444C">
      <w:pPr>
        <w:jc w:val="both"/>
      </w:pPr>
    </w:p>
    <w:p w14:paraId="2D84F385" w14:textId="77777777" w:rsidR="00435B69" w:rsidRDefault="00435B69" w:rsidP="0069444C">
      <w:pPr>
        <w:jc w:val="both"/>
      </w:pPr>
      <w:r w:rsidRPr="0069444C">
        <w:t xml:space="preserve">Por fim, os casos confirmados de </w:t>
      </w:r>
      <w:proofErr w:type="spellStart"/>
      <w:r w:rsidRPr="0069444C">
        <w:t>Mpox</w:t>
      </w:r>
      <w:proofErr w:type="spellEnd"/>
      <w:r w:rsidRPr="0069444C">
        <w:t xml:space="preserve"> concentram-se na faixa-etária 30 – 34 anos. 35 anos é a mediana de idade. Foram reportados 1.134 casos no último ano, tendo sido notificados 2 óbitos com fatores de risco relacionados. Os casos se concentram na região central do país.</w:t>
      </w:r>
    </w:p>
    <w:p w14:paraId="0F275E41" w14:textId="77777777" w:rsidR="0069444C" w:rsidRPr="0069444C" w:rsidRDefault="0069444C" w:rsidP="0069444C">
      <w:pPr>
        <w:jc w:val="both"/>
      </w:pPr>
    </w:p>
    <w:p w14:paraId="607F09FC" w14:textId="77777777" w:rsidR="00435B69" w:rsidRDefault="00435B69" w:rsidP="0069444C">
      <w:pPr>
        <w:pStyle w:val="Corpodetexto21"/>
        <w:jc w:val="both"/>
        <w:rPr>
          <w:rFonts w:cs="Arial"/>
          <w:bCs/>
        </w:rPr>
      </w:pPr>
      <w:r w:rsidRPr="0069444C">
        <w:rPr>
          <w:rFonts w:cs="Arial"/>
          <w:bCs/>
        </w:rPr>
        <w:t>A delegação do Brasil</w:t>
      </w:r>
      <w:r w:rsidRPr="0069444C">
        <w:rPr>
          <w:rFonts w:cs="Arial"/>
          <w:b/>
        </w:rPr>
        <w:t xml:space="preserve"> </w:t>
      </w:r>
      <w:r w:rsidRPr="0069444C">
        <w:rPr>
          <w:rFonts w:cs="Arial"/>
          <w:bCs/>
        </w:rPr>
        <w:t>apresentou os dados da situação epidemiológica dos agravos priorizados no país, entre os quais destacam-se:</w:t>
      </w:r>
    </w:p>
    <w:p w14:paraId="5F1E2118" w14:textId="77777777" w:rsidR="0069444C" w:rsidRPr="0069444C" w:rsidRDefault="0069444C" w:rsidP="0069444C">
      <w:pPr>
        <w:pStyle w:val="Corpodetexto21"/>
        <w:jc w:val="both"/>
        <w:rPr>
          <w:rFonts w:cs="Arial"/>
          <w:bCs/>
        </w:rPr>
      </w:pPr>
    </w:p>
    <w:p w14:paraId="04AEEC21" w14:textId="77777777" w:rsidR="00435B69" w:rsidRPr="0069444C" w:rsidRDefault="00435B69" w:rsidP="0069444C">
      <w:pPr>
        <w:jc w:val="both"/>
      </w:pPr>
      <w:r w:rsidRPr="0069444C">
        <w:t xml:space="preserve">A meta de notificação de casos suspeitos de sarampo e rubéola foi alcançada em 2020. O atingimento da meta é um desafio, pois não há casos no país, o que afeta a sensibilidade para a suspeição. O último caso de sarampo no Brasil foi registrado em 2018. </w:t>
      </w:r>
    </w:p>
    <w:p w14:paraId="45A570D3" w14:textId="77777777" w:rsidR="00435B69" w:rsidRPr="0069444C" w:rsidRDefault="00435B69" w:rsidP="00435B69">
      <w:pPr>
        <w:jc w:val="both"/>
      </w:pPr>
    </w:p>
    <w:p w14:paraId="76E62963" w14:textId="2F791A62" w:rsidR="00435B69" w:rsidRPr="0069444C" w:rsidRDefault="00435B69" w:rsidP="0069444C">
      <w:pPr>
        <w:jc w:val="both"/>
      </w:pPr>
      <w:r w:rsidRPr="0069444C">
        <w:t xml:space="preserve">Em relação à poliomielite, o Brasil não registra casos desde 1990. O país realiza monitoramento de paralisia </w:t>
      </w:r>
      <w:r w:rsidR="00612ECB" w:rsidRPr="0069444C">
        <w:t xml:space="preserve">aguda </w:t>
      </w:r>
      <w:r w:rsidRPr="0069444C">
        <w:t>flácida. A cobertura vacinal encontra-se abaixo do desejável.</w:t>
      </w:r>
    </w:p>
    <w:p w14:paraId="76CEB9E4" w14:textId="77777777" w:rsidR="00435B69" w:rsidRPr="0069444C" w:rsidRDefault="00435B69" w:rsidP="0069444C">
      <w:pPr>
        <w:jc w:val="both"/>
        <w:rPr>
          <w:u w:val="single"/>
        </w:rPr>
      </w:pPr>
    </w:p>
    <w:p w14:paraId="73BE54A3" w14:textId="1DB93B5D" w:rsidR="00435B69" w:rsidRPr="0069444C" w:rsidRDefault="00435B69" w:rsidP="0069444C">
      <w:pPr>
        <w:jc w:val="both"/>
      </w:pPr>
      <w:r w:rsidRPr="0069444C">
        <w:t xml:space="preserve">Quanto à doença de </w:t>
      </w:r>
      <w:r w:rsidR="00612ECB" w:rsidRPr="0069444C">
        <w:t>C</w:t>
      </w:r>
      <w:r w:rsidRPr="0069444C">
        <w:t xml:space="preserve">hagas, para a forma aguda, a transmissão por via oral é predominante comparada às demais. O país tem investido em ações para a melhoria da identificação de casos por transmissão vertical. </w:t>
      </w:r>
    </w:p>
    <w:p w14:paraId="67C1F84F" w14:textId="77777777" w:rsidR="00435B69" w:rsidRPr="0069444C" w:rsidRDefault="00435B69" w:rsidP="0069444C">
      <w:pPr>
        <w:jc w:val="both"/>
      </w:pPr>
    </w:p>
    <w:p w14:paraId="175FDBB9" w14:textId="66272B6F" w:rsidR="00435B69" w:rsidRPr="0069444C" w:rsidRDefault="00435B69" w:rsidP="0069444C">
      <w:pPr>
        <w:jc w:val="both"/>
      </w:pPr>
      <w:r w:rsidRPr="0069444C">
        <w:t>Observa-se um decréscimo, progressivo, da transmissão de raiva por cães, em grande medida devido às ações de vigilância de reservatórios doméstico</w:t>
      </w:r>
      <w:r w:rsidR="00612ECB" w:rsidRPr="0069444C">
        <w:t>s</w:t>
      </w:r>
      <w:r w:rsidRPr="0069444C">
        <w:t xml:space="preserve"> no país.</w:t>
      </w:r>
    </w:p>
    <w:p w14:paraId="537D06B2" w14:textId="77777777" w:rsidR="00435B69" w:rsidRPr="0069444C" w:rsidRDefault="00435B69" w:rsidP="00435B69">
      <w:pPr>
        <w:jc w:val="both"/>
      </w:pPr>
    </w:p>
    <w:p w14:paraId="7E76C73B" w14:textId="77777777" w:rsidR="00435B69" w:rsidRPr="0069444C" w:rsidRDefault="00435B69" w:rsidP="0069444C">
      <w:pPr>
        <w:jc w:val="both"/>
      </w:pPr>
      <w:r w:rsidRPr="0069444C">
        <w:t>Verifica-se uma letalidade elevada por hantavirose no país.</w:t>
      </w:r>
    </w:p>
    <w:p w14:paraId="2DC62A35" w14:textId="77777777" w:rsidR="00435B69" w:rsidRPr="0069444C" w:rsidRDefault="00435B69" w:rsidP="0069444C">
      <w:pPr>
        <w:jc w:val="both"/>
        <w:rPr>
          <w:u w:val="single"/>
        </w:rPr>
      </w:pPr>
    </w:p>
    <w:p w14:paraId="264DEBD4" w14:textId="4C654B2F" w:rsidR="00435B69" w:rsidRPr="0069444C" w:rsidRDefault="00435B69" w:rsidP="0069444C">
      <w:pPr>
        <w:jc w:val="both"/>
      </w:pPr>
      <w:r w:rsidRPr="0069444C">
        <w:t>Observa-se uma redução dos casos de leishmaniose visceral a partir de 2019, embora o período coincida com a pandemia pela Covid-19, período em que houve uma queda das notificações de distintas doenças. A letalidade é elevada, especialmente quando associada à coinfecção HIV. As áreas fronteiriças preocupam pela ocorrência recente de casos</w:t>
      </w:r>
      <w:r w:rsidR="00612ECB" w:rsidRPr="0069444C">
        <w:t xml:space="preserve"> em países vizinhos</w:t>
      </w:r>
      <w:r w:rsidRPr="0069444C">
        <w:t>.</w:t>
      </w:r>
    </w:p>
    <w:p w14:paraId="165CDCD0" w14:textId="77777777" w:rsidR="00435B69" w:rsidRPr="0069444C" w:rsidRDefault="00435B69" w:rsidP="0069444C">
      <w:pPr>
        <w:jc w:val="both"/>
      </w:pPr>
    </w:p>
    <w:p w14:paraId="038FE544" w14:textId="77777777" w:rsidR="00435B69" w:rsidRPr="0069444C" w:rsidRDefault="00435B69" w:rsidP="0069444C">
      <w:pPr>
        <w:jc w:val="both"/>
      </w:pPr>
      <w:r w:rsidRPr="0069444C">
        <w:t>Em relação à leishmaniose tegumentar, observa-se uma redução dos casos ao longo dos anos, embora os óbitos permaneçam sendo uma preocupação e estejam atrelados à toxicidade do tratamento ofertado.</w:t>
      </w:r>
    </w:p>
    <w:p w14:paraId="425B230A" w14:textId="77777777" w:rsidR="00435B69" w:rsidRPr="0069444C" w:rsidRDefault="00435B69" w:rsidP="0069444C">
      <w:pPr>
        <w:jc w:val="both"/>
      </w:pPr>
    </w:p>
    <w:p w14:paraId="3D5C1F75" w14:textId="48A4005D" w:rsidR="00435B69" w:rsidRPr="0069444C" w:rsidRDefault="00435B69" w:rsidP="0069444C">
      <w:pPr>
        <w:jc w:val="both"/>
      </w:pPr>
      <w:r w:rsidRPr="0069444C">
        <w:t xml:space="preserve">Observa-se igualmente uma redução dos casos de malária, atrelados às ações voltadas à eliminação. A maior parte dos casos são autóctones e concentram-se na região amazônica. </w:t>
      </w:r>
      <w:r w:rsidR="00612ECB" w:rsidRPr="0069444C">
        <w:t>30</w:t>
      </w:r>
      <w:r w:rsidRPr="0069444C">
        <w:t xml:space="preserve"> municípios notificam 80% dos casos de malária. São áreas de difícil acesso, a exemplo de áreas de garimpo e territórios indígenas. Os óbitos por malária se dão, sobretudo, na região extra-amazônica e relacionam-se a oportunidade de diagnóstico e tratamento.</w:t>
      </w:r>
    </w:p>
    <w:p w14:paraId="122FA9C4" w14:textId="77777777" w:rsidR="00435B69" w:rsidRPr="0069444C" w:rsidRDefault="00435B69" w:rsidP="0069444C">
      <w:pPr>
        <w:jc w:val="both"/>
      </w:pPr>
    </w:p>
    <w:p w14:paraId="49908B03" w14:textId="77777777" w:rsidR="00435B69" w:rsidRPr="0069444C" w:rsidRDefault="00435B69" w:rsidP="0069444C">
      <w:pPr>
        <w:jc w:val="both"/>
      </w:pPr>
      <w:r w:rsidRPr="0069444C">
        <w:t xml:space="preserve">O Brasil está entre os países com o maior número de notificação de casos de </w:t>
      </w:r>
      <w:proofErr w:type="spellStart"/>
      <w:r w:rsidRPr="0069444C">
        <w:t>Mpox</w:t>
      </w:r>
      <w:proofErr w:type="spellEnd"/>
      <w:r w:rsidRPr="0069444C">
        <w:t xml:space="preserve"> no mundo. Os casos relacionam-se a pessoas do sexo masculino, homens cis, entre 30 e 39 anos. Há ocorrência importante entre pessoas com imunossupressão. Menos de 50% dos insumos (vacinas e medicamentos) distribuídos são efetivamente dispensados. Entre os vacinados, destacam-se as pessoas com HIV, por se tratar de grupo prioritário. </w:t>
      </w:r>
    </w:p>
    <w:p w14:paraId="4931BE84" w14:textId="77777777" w:rsidR="00435B69" w:rsidRPr="0069444C" w:rsidRDefault="00435B69" w:rsidP="0069444C">
      <w:pPr>
        <w:jc w:val="both"/>
        <w:rPr>
          <w:u w:val="single"/>
        </w:rPr>
      </w:pPr>
    </w:p>
    <w:p w14:paraId="1466B249" w14:textId="77777777" w:rsidR="00435B69" w:rsidRPr="0069444C" w:rsidRDefault="00435B69" w:rsidP="0069444C">
      <w:pPr>
        <w:jc w:val="both"/>
      </w:pPr>
      <w:r w:rsidRPr="0069444C">
        <w:t>A sífilis constitui em um importante problema de saúde pública no país, que apresenta elevados números de casos, incluindo a sífilis congênita.</w:t>
      </w:r>
    </w:p>
    <w:p w14:paraId="42D25650" w14:textId="77777777" w:rsidR="00435B69" w:rsidRPr="0069444C" w:rsidRDefault="00435B69" w:rsidP="0069444C">
      <w:pPr>
        <w:jc w:val="both"/>
      </w:pPr>
    </w:p>
    <w:p w14:paraId="1A4612F5" w14:textId="77777777" w:rsidR="00435B69" w:rsidRPr="0069444C" w:rsidRDefault="00435B69" w:rsidP="0069444C">
      <w:pPr>
        <w:jc w:val="both"/>
      </w:pPr>
      <w:r w:rsidRPr="0069444C">
        <w:t>Em relação às hepatites virais, as taxas de detecção, assim como o coeficiente de mortalidade, são decrescentes.</w:t>
      </w:r>
    </w:p>
    <w:p w14:paraId="0D51F6F5" w14:textId="77777777" w:rsidR="00435B69" w:rsidRPr="0069444C" w:rsidRDefault="00435B69" w:rsidP="0069444C">
      <w:pPr>
        <w:jc w:val="both"/>
      </w:pPr>
    </w:p>
    <w:p w14:paraId="1C7BC017" w14:textId="77777777" w:rsidR="00435B69" w:rsidRPr="0069444C" w:rsidRDefault="00435B69" w:rsidP="0069444C">
      <w:pPr>
        <w:jc w:val="both"/>
      </w:pPr>
      <w:r w:rsidRPr="0069444C">
        <w:t>Por fim, o coeficiente de incidência de tuberculose é alto, tendo a curva de óbito se intensificado nos últimos quatro anos. A resistência consiste em um problema atual.</w:t>
      </w:r>
    </w:p>
    <w:p w14:paraId="5284F6D7" w14:textId="77777777" w:rsidR="00435B69" w:rsidRPr="0069444C" w:rsidRDefault="00435B69" w:rsidP="0069444C">
      <w:pPr>
        <w:jc w:val="both"/>
      </w:pPr>
    </w:p>
    <w:p w14:paraId="51FE70B1" w14:textId="16A520A0" w:rsidR="00435B69" w:rsidRPr="0069444C" w:rsidRDefault="00435B69" w:rsidP="0069444C">
      <w:pPr>
        <w:jc w:val="both"/>
      </w:pPr>
      <w:r w:rsidRPr="0069444C">
        <w:t xml:space="preserve">A delegação brasileira apresentou igualmente duas iniciativas em desenvolvimento no país, a saber: </w:t>
      </w:r>
    </w:p>
    <w:p w14:paraId="2936274B" w14:textId="77777777" w:rsidR="00435B69" w:rsidRPr="0069444C" w:rsidRDefault="00435B69" w:rsidP="0069444C">
      <w:pPr>
        <w:jc w:val="both"/>
      </w:pPr>
    </w:p>
    <w:p w14:paraId="1D8E3ECA" w14:textId="65AAA245" w:rsidR="00435B69" w:rsidRPr="0069444C" w:rsidRDefault="00435B69" w:rsidP="0069444C">
      <w:pPr>
        <w:jc w:val="both"/>
      </w:pPr>
      <w:r w:rsidRPr="0069444C">
        <w:t>CIEDDS: apresentou-se o escopo do projeto, elencando-se as doenças e metas envolvidas. O diferencial da ação é seu envolvimento interministerial, destacando-se a transversalidade do setor saúde</w:t>
      </w:r>
      <w:r w:rsidR="0047085E" w:rsidRPr="0069444C">
        <w:t xml:space="preserve"> nas demais áreas</w:t>
      </w:r>
      <w:r w:rsidRPr="0069444C">
        <w:t>.</w:t>
      </w:r>
    </w:p>
    <w:p w14:paraId="750B9D5A" w14:textId="77777777" w:rsidR="00435B69" w:rsidRPr="0069444C" w:rsidRDefault="00435B69" w:rsidP="0069444C">
      <w:pPr>
        <w:jc w:val="both"/>
      </w:pPr>
    </w:p>
    <w:p w14:paraId="59A07AF5" w14:textId="3084CC3E" w:rsidR="00435B69" w:rsidRPr="0069444C" w:rsidRDefault="00435B69" w:rsidP="0069444C">
      <w:pPr>
        <w:jc w:val="both"/>
      </w:pPr>
      <w:r w:rsidRPr="0069444C">
        <w:t>Plano de Saúde da Amazônia</w:t>
      </w:r>
      <w:r w:rsidR="0047085E" w:rsidRPr="0069444C">
        <w:t xml:space="preserve"> Legal</w:t>
      </w:r>
      <w:r w:rsidRPr="0069444C">
        <w:t>: falou-se sobre a importância de ações integradas, entre países, envolvendo a região amazônica e doenças transmissíveis sobrepostas nessas localidades.</w:t>
      </w:r>
    </w:p>
    <w:p w14:paraId="382CF84B" w14:textId="77777777" w:rsidR="00435B69" w:rsidRPr="0069444C" w:rsidRDefault="00435B69" w:rsidP="0069444C">
      <w:pPr>
        <w:pStyle w:val="Corpodetexto21"/>
        <w:jc w:val="both"/>
        <w:rPr>
          <w:rFonts w:cs="Arial"/>
          <w:bCs/>
        </w:rPr>
      </w:pPr>
      <w:r w:rsidRPr="0069444C">
        <w:rPr>
          <w:rFonts w:cs="Arial"/>
          <w:bCs/>
        </w:rPr>
        <w:t xml:space="preserve">A delegação do Paraguai fez uma explanação sobre a situação epidemiológica dos agravos priorizados no país, com destaque para os seguintes aspectos: </w:t>
      </w:r>
    </w:p>
    <w:p w14:paraId="303E3561" w14:textId="04A04546" w:rsidR="00435B69" w:rsidRPr="0069444C" w:rsidRDefault="00435B69" w:rsidP="0069444C">
      <w:pPr>
        <w:jc w:val="both"/>
      </w:pPr>
      <w:r w:rsidRPr="0069444C">
        <w:lastRenderedPageBreak/>
        <w:t xml:space="preserve">Não há transmissão vetorial da doença de </w:t>
      </w:r>
      <w:r w:rsidR="0047085E" w:rsidRPr="0069444C">
        <w:t>C</w:t>
      </w:r>
      <w:r w:rsidRPr="0069444C">
        <w:t xml:space="preserve">hagas, tendo sido o país certificado em 2018 para a eliminação da transmissão vetorial. A </w:t>
      </w:r>
      <w:r w:rsidR="0047085E" w:rsidRPr="0069444C">
        <w:t>C</w:t>
      </w:r>
      <w:r w:rsidRPr="0069444C">
        <w:t>hagas crônica, no entanto, é um importante problema de saúde.</w:t>
      </w:r>
    </w:p>
    <w:p w14:paraId="5D92A5CD" w14:textId="77777777" w:rsidR="00435B69" w:rsidRPr="0069444C" w:rsidRDefault="00435B69" w:rsidP="0069444C">
      <w:pPr>
        <w:jc w:val="both"/>
      </w:pPr>
    </w:p>
    <w:p w14:paraId="5DEF81F6" w14:textId="77777777" w:rsidR="00435B69" w:rsidRPr="0069444C" w:rsidRDefault="00435B69" w:rsidP="0069444C">
      <w:pPr>
        <w:jc w:val="both"/>
      </w:pPr>
      <w:r w:rsidRPr="0069444C">
        <w:t xml:space="preserve">Não há casos de raiva humana desde 2004. Em 2023 detectou-se um caso de raiva canina em </w:t>
      </w:r>
      <w:proofErr w:type="spellStart"/>
      <w:r w:rsidRPr="0069444C">
        <w:t>Boquerón</w:t>
      </w:r>
      <w:proofErr w:type="spellEnd"/>
      <w:r w:rsidRPr="0069444C">
        <w:t>.</w:t>
      </w:r>
    </w:p>
    <w:p w14:paraId="4859A810" w14:textId="77777777" w:rsidR="00435B69" w:rsidRPr="0069444C" w:rsidRDefault="00435B69" w:rsidP="0069444C">
      <w:pPr>
        <w:jc w:val="both"/>
      </w:pPr>
    </w:p>
    <w:p w14:paraId="329144A8" w14:textId="77777777" w:rsidR="00435B69" w:rsidRPr="0069444C" w:rsidRDefault="00435B69" w:rsidP="0069444C">
      <w:pPr>
        <w:jc w:val="both"/>
      </w:pPr>
      <w:r w:rsidRPr="0069444C">
        <w:t xml:space="preserve">Em relação à hantavirose, o departamento de </w:t>
      </w:r>
      <w:proofErr w:type="spellStart"/>
      <w:r w:rsidRPr="0069444C">
        <w:t>Boquerón</w:t>
      </w:r>
      <w:proofErr w:type="spellEnd"/>
      <w:r w:rsidRPr="0069444C">
        <w:t xml:space="preserve"> concentra importante número de casos. A confirmação diagnóstica é problemática.</w:t>
      </w:r>
    </w:p>
    <w:p w14:paraId="0A03A884" w14:textId="77777777" w:rsidR="00435B69" w:rsidRPr="0069444C" w:rsidRDefault="00435B69" w:rsidP="0069444C">
      <w:pPr>
        <w:jc w:val="both"/>
      </w:pPr>
    </w:p>
    <w:p w14:paraId="49648E5E" w14:textId="6D0DFC1E" w:rsidR="00435B69" w:rsidRPr="0069444C" w:rsidRDefault="00435B69" w:rsidP="0069444C">
      <w:pPr>
        <w:jc w:val="both"/>
      </w:pPr>
      <w:r w:rsidRPr="0069444C">
        <w:t xml:space="preserve">O Paraguai é endêmico para leishmaniose visceral. A partir de 2020 percebe-se aumento na confirmação de casos. A </w:t>
      </w:r>
      <w:r w:rsidR="0047085E" w:rsidRPr="0069444C">
        <w:t>região</w:t>
      </w:r>
      <w:r w:rsidRPr="0069444C">
        <w:t xml:space="preserve"> central é a principal área de transmissão e áreas de fronteiras também são importantes.</w:t>
      </w:r>
    </w:p>
    <w:p w14:paraId="31B691C1" w14:textId="77777777" w:rsidR="00435B69" w:rsidRPr="0069444C" w:rsidRDefault="00435B69" w:rsidP="0069444C">
      <w:pPr>
        <w:jc w:val="both"/>
      </w:pPr>
    </w:p>
    <w:p w14:paraId="44025847" w14:textId="77777777" w:rsidR="00435B69" w:rsidRPr="0069444C" w:rsidRDefault="00435B69" w:rsidP="0069444C">
      <w:pPr>
        <w:jc w:val="both"/>
      </w:pPr>
      <w:r w:rsidRPr="0069444C">
        <w:t xml:space="preserve">Em relação à leishmaniose tegumentar, </w:t>
      </w:r>
      <w:proofErr w:type="spellStart"/>
      <w:r w:rsidRPr="0069444C">
        <w:t>Concepcion</w:t>
      </w:r>
      <w:proofErr w:type="spellEnd"/>
      <w:r w:rsidRPr="0069444C">
        <w:t xml:space="preserve"> e San Pedro são Departamentos considerados importantes em termos de potencial de transmissão.</w:t>
      </w:r>
    </w:p>
    <w:p w14:paraId="29017A5B" w14:textId="77777777" w:rsidR="00435B69" w:rsidRPr="0069444C" w:rsidRDefault="00435B69" w:rsidP="0069444C">
      <w:pPr>
        <w:jc w:val="both"/>
      </w:pPr>
    </w:p>
    <w:p w14:paraId="38BFB160" w14:textId="77777777" w:rsidR="00435B69" w:rsidRPr="0069444C" w:rsidRDefault="00435B69" w:rsidP="0069444C">
      <w:pPr>
        <w:jc w:val="both"/>
      </w:pPr>
      <w:r w:rsidRPr="0069444C">
        <w:t>O Paraguai detém de certificação de livre de transmissão da malária. Em 2011 registrou-se o último caso autóctone. Os registros de casos importados apresentam-se em decréscimo, apesar da vigilância ativa de pessoas provenientes de áreas endêmicas. Os casos importados são notadamente oriundos do Brasil.</w:t>
      </w:r>
    </w:p>
    <w:p w14:paraId="2D04922F" w14:textId="77777777" w:rsidR="00435B69" w:rsidRPr="0069444C" w:rsidRDefault="00435B69" w:rsidP="0069444C">
      <w:pPr>
        <w:jc w:val="both"/>
      </w:pPr>
    </w:p>
    <w:p w14:paraId="2368D48A" w14:textId="00ADD12A" w:rsidR="00435B69" w:rsidRPr="0069444C" w:rsidRDefault="00435B69" w:rsidP="0069444C">
      <w:pPr>
        <w:jc w:val="both"/>
      </w:pPr>
      <w:r w:rsidRPr="0069444C">
        <w:t>A taxa de detecção de sífilis em mulheres grávidas é de 15/1.000 nascidos vivos e a incidência de sífilis congênita é de 1</w:t>
      </w:r>
      <w:r w:rsidR="0047085E" w:rsidRPr="0069444C">
        <w:t>.</w:t>
      </w:r>
      <w:r w:rsidRPr="0069444C">
        <w:t>4</w:t>
      </w:r>
      <w:r w:rsidR="0047085E" w:rsidRPr="0069444C">
        <w:t>/1000.</w:t>
      </w:r>
    </w:p>
    <w:p w14:paraId="07AE8635" w14:textId="77777777" w:rsidR="00435B69" w:rsidRPr="0069444C" w:rsidRDefault="00435B69" w:rsidP="0069444C">
      <w:pPr>
        <w:jc w:val="both"/>
        <w:rPr>
          <w:color w:val="FF0000"/>
          <w:u w:val="single"/>
        </w:rPr>
      </w:pPr>
    </w:p>
    <w:p w14:paraId="4D5F4B16" w14:textId="77777777" w:rsidR="00435B69" w:rsidRPr="0069444C" w:rsidRDefault="00435B69" w:rsidP="0069444C">
      <w:pPr>
        <w:jc w:val="both"/>
      </w:pPr>
      <w:r w:rsidRPr="0069444C">
        <w:t>No que tange à tuberculose, houve nos últimos anos no país uma descentralização do teste molecular e um aumento da oportunidade diagnóstica. Foram identificados 9 casos resistência à rifampicina em 2022.</w:t>
      </w:r>
    </w:p>
    <w:p w14:paraId="5BD06ECC" w14:textId="77777777" w:rsidR="00435B69" w:rsidRPr="0069444C" w:rsidRDefault="00435B69" w:rsidP="0069444C">
      <w:pPr>
        <w:jc w:val="both"/>
      </w:pPr>
    </w:p>
    <w:p w14:paraId="66375FD9" w14:textId="77777777" w:rsidR="00435B69" w:rsidRPr="0069444C" w:rsidRDefault="00435B69" w:rsidP="0069444C">
      <w:pPr>
        <w:jc w:val="both"/>
      </w:pPr>
      <w:r w:rsidRPr="0069444C">
        <w:t>A taxa de notificação de sarampo/rubéola foi de 8,73, em 2022. A homogeneidade da cobertura vacinal foi de 0,30% em 2022 e apresenta-se decrescente ao longo dos anos, o que vem sendo compreendido como um problema.</w:t>
      </w:r>
    </w:p>
    <w:p w14:paraId="7564FC91" w14:textId="77777777" w:rsidR="00435B69" w:rsidRPr="0069444C" w:rsidRDefault="00435B69" w:rsidP="0069444C">
      <w:pPr>
        <w:jc w:val="both"/>
        <w:rPr>
          <w:color w:val="FF0000"/>
          <w:u w:val="single"/>
        </w:rPr>
      </w:pPr>
    </w:p>
    <w:p w14:paraId="3E3A46BB" w14:textId="77777777" w:rsidR="00435B69" w:rsidRDefault="00435B69" w:rsidP="0069444C">
      <w:pPr>
        <w:jc w:val="both"/>
      </w:pPr>
      <w:r w:rsidRPr="0069444C">
        <w:rPr>
          <w:color w:val="000000" w:themeColor="text1"/>
        </w:rPr>
        <w:t xml:space="preserve">Em relação ao </w:t>
      </w:r>
      <w:proofErr w:type="spellStart"/>
      <w:r w:rsidRPr="0069444C">
        <w:rPr>
          <w:color w:val="000000" w:themeColor="text1"/>
        </w:rPr>
        <w:t>Mpox</w:t>
      </w:r>
      <w:proofErr w:type="spellEnd"/>
      <w:r w:rsidRPr="0069444C">
        <w:rPr>
          <w:color w:val="000000" w:themeColor="text1"/>
        </w:rPr>
        <w:t xml:space="preserve">, </w:t>
      </w:r>
      <w:r w:rsidRPr="0069444C">
        <w:t>entre 2022 e 2023 foram notificados 378 casos, principalmente oriundos da região central do país. Os casos se concentram entre pessoas de 2 a 29 anos, com predomínio do sexo masculino. Muitos casos não se relacionam a quadros de coinfecção com o HIV.</w:t>
      </w:r>
    </w:p>
    <w:p w14:paraId="322B9943" w14:textId="77777777" w:rsidR="0069444C" w:rsidRPr="0069444C" w:rsidRDefault="0069444C" w:rsidP="0069444C">
      <w:pPr>
        <w:jc w:val="both"/>
      </w:pPr>
    </w:p>
    <w:p w14:paraId="223F5CA0" w14:textId="77777777" w:rsidR="00435B69" w:rsidRDefault="00435B69" w:rsidP="0069444C">
      <w:pPr>
        <w:pStyle w:val="Corpodetexto21"/>
        <w:jc w:val="both"/>
        <w:rPr>
          <w:rFonts w:cs="Arial"/>
          <w:bCs/>
        </w:rPr>
      </w:pPr>
      <w:r w:rsidRPr="0069444C">
        <w:rPr>
          <w:rFonts w:cs="Arial"/>
          <w:bCs/>
        </w:rPr>
        <w:t>A delegação do Uruguai</w:t>
      </w:r>
      <w:r w:rsidRPr="0069444C">
        <w:rPr>
          <w:rFonts w:cs="Arial"/>
          <w:b/>
        </w:rPr>
        <w:t xml:space="preserve"> </w:t>
      </w:r>
      <w:r w:rsidRPr="0069444C">
        <w:rPr>
          <w:rFonts w:cs="Arial"/>
          <w:bCs/>
        </w:rPr>
        <w:t>igualmente fez uma explanação sobre a situação epidemiológica dos eventos priorizados, a saber:</w:t>
      </w:r>
    </w:p>
    <w:p w14:paraId="116A2289" w14:textId="77777777" w:rsidR="0069444C" w:rsidRPr="0069444C" w:rsidRDefault="0069444C" w:rsidP="0069444C">
      <w:pPr>
        <w:pStyle w:val="Corpodetexto21"/>
        <w:jc w:val="both"/>
        <w:rPr>
          <w:rFonts w:cs="Arial"/>
          <w:bCs/>
        </w:rPr>
      </w:pPr>
    </w:p>
    <w:p w14:paraId="73D12F7A" w14:textId="325CA74C" w:rsidR="00435B69" w:rsidRPr="0069444C" w:rsidRDefault="00435B69" w:rsidP="0069444C">
      <w:pPr>
        <w:jc w:val="both"/>
      </w:pPr>
      <w:r w:rsidRPr="0069444C">
        <w:t xml:space="preserve">Não há casos de doença de </w:t>
      </w:r>
      <w:r w:rsidR="0047085E" w:rsidRPr="0069444C">
        <w:t>C</w:t>
      </w:r>
      <w:r w:rsidRPr="0069444C">
        <w:t>hagas</w:t>
      </w:r>
      <w:r w:rsidR="0047085E" w:rsidRPr="0069444C">
        <w:t xml:space="preserve"> agudo</w:t>
      </w:r>
      <w:r w:rsidRPr="0069444C">
        <w:t xml:space="preserve"> no país, nem tampouco de transmissão vertical, no ano de 2023.</w:t>
      </w:r>
    </w:p>
    <w:p w14:paraId="3B1754DB" w14:textId="77777777" w:rsidR="00435B69" w:rsidRPr="0069444C" w:rsidRDefault="00435B69" w:rsidP="0069444C">
      <w:pPr>
        <w:jc w:val="both"/>
        <w:rPr>
          <w:u w:val="single"/>
        </w:rPr>
      </w:pPr>
    </w:p>
    <w:p w14:paraId="091F2104" w14:textId="77777777" w:rsidR="00435B69" w:rsidRPr="0069444C" w:rsidRDefault="00435B69" w:rsidP="0069444C">
      <w:pPr>
        <w:jc w:val="both"/>
      </w:pPr>
      <w:r w:rsidRPr="0069444C">
        <w:t>Em relação à raiva em animais domésticos, o último caso registrado ocorreu no ano de 1983.</w:t>
      </w:r>
    </w:p>
    <w:p w14:paraId="0A424690" w14:textId="77777777" w:rsidR="00435B69" w:rsidRPr="0069444C" w:rsidRDefault="00435B69" w:rsidP="0069444C">
      <w:pPr>
        <w:jc w:val="both"/>
        <w:rPr>
          <w:u w:val="single"/>
        </w:rPr>
      </w:pPr>
    </w:p>
    <w:p w14:paraId="2B99A6F4" w14:textId="77777777" w:rsidR="00435B69" w:rsidRPr="0069444C" w:rsidRDefault="00435B69" w:rsidP="0069444C">
      <w:pPr>
        <w:jc w:val="both"/>
      </w:pPr>
      <w:r w:rsidRPr="0069444C">
        <w:t>Foram confirmados 5 casos de hantavirose no país em 2023.</w:t>
      </w:r>
    </w:p>
    <w:p w14:paraId="40A6B1A9" w14:textId="77777777" w:rsidR="00435B69" w:rsidRPr="0069444C" w:rsidRDefault="00435B69" w:rsidP="0069444C">
      <w:pPr>
        <w:jc w:val="both"/>
        <w:rPr>
          <w:u w:val="single"/>
        </w:rPr>
      </w:pPr>
    </w:p>
    <w:p w14:paraId="55FA8420" w14:textId="77777777" w:rsidR="00435B69" w:rsidRPr="0069444C" w:rsidRDefault="00435B69" w:rsidP="0069444C">
      <w:pPr>
        <w:jc w:val="both"/>
        <w:rPr>
          <w:color w:val="000000" w:themeColor="text1"/>
        </w:rPr>
      </w:pPr>
      <w:r w:rsidRPr="0069444C">
        <w:rPr>
          <w:color w:val="000000" w:themeColor="text1"/>
        </w:rPr>
        <w:t>No que diz respeito à leishmaniose visceral, não há caso confirmado em 2023. Em 2022 houve 2 casos confirmados. Não houve notificação de casos de l</w:t>
      </w:r>
      <w:r w:rsidRPr="0069444C">
        <w:t>eishmaniose tegumentar.</w:t>
      </w:r>
    </w:p>
    <w:p w14:paraId="06AB9067" w14:textId="77777777" w:rsidR="00435B69" w:rsidRPr="0069444C" w:rsidRDefault="00435B69" w:rsidP="0069444C">
      <w:pPr>
        <w:jc w:val="both"/>
        <w:rPr>
          <w:u w:val="single"/>
        </w:rPr>
      </w:pPr>
    </w:p>
    <w:p w14:paraId="7ECF6B8C" w14:textId="77777777" w:rsidR="00435B69" w:rsidRPr="0069444C" w:rsidRDefault="00435B69" w:rsidP="0069444C">
      <w:pPr>
        <w:jc w:val="both"/>
      </w:pPr>
      <w:r w:rsidRPr="0069444C">
        <w:t>Quanto à malária, todos os casos confirmados foram importados.</w:t>
      </w:r>
    </w:p>
    <w:p w14:paraId="765DD989" w14:textId="77777777" w:rsidR="00435B69" w:rsidRPr="0069444C" w:rsidRDefault="00435B69" w:rsidP="0069444C">
      <w:pPr>
        <w:jc w:val="both"/>
        <w:rPr>
          <w:u w:val="single"/>
        </w:rPr>
      </w:pPr>
    </w:p>
    <w:p w14:paraId="096F4A65" w14:textId="77777777" w:rsidR="00435B69" w:rsidRPr="0069444C" w:rsidRDefault="00435B69" w:rsidP="0069444C">
      <w:pPr>
        <w:jc w:val="both"/>
      </w:pPr>
      <w:r w:rsidRPr="0069444C">
        <w:t>Não há casos de sarampo no país.</w:t>
      </w:r>
    </w:p>
    <w:p w14:paraId="0D85AE48" w14:textId="77777777" w:rsidR="00435B69" w:rsidRPr="0069444C" w:rsidRDefault="00435B69" w:rsidP="0069444C">
      <w:pPr>
        <w:jc w:val="both"/>
      </w:pPr>
    </w:p>
    <w:p w14:paraId="5C7BAC5D" w14:textId="77777777" w:rsidR="00435B69" w:rsidRPr="0069444C" w:rsidRDefault="00435B69" w:rsidP="0069444C">
      <w:pPr>
        <w:jc w:val="both"/>
      </w:pPr>
      <w:r w:rsidRPr="0069444C">
        <w:t>Verifica-se um aumento de casos sustentados de sífilis no Uruguai nos últimos anos. Em relação à sífilis congênita, o sistema de vigilância é sensível, mas pouco específico.</w:t>
      </w:r>
    </w:p>
    <w:p w14:paraId="0F904C12" w14:textId="77777777" w:rsidR="00435B69" w:rsidRPr="0069444C" w:rsidRDefault="00435B69" w:rsidP="0069444C">
      <w:pPr>
        <w:jc w:val="both"/>
      </w:pPr>
    </w:p>
    <w:p w14:paraId="2DC311AD" w14:textId="77777777" w:rsidR="00435B69" w:rsidRPr="0069444C" w:rsidRDefault="00435B69" w:rsidP="0069444C">
      <w:pPr>
        <w:jc w:val="both"/>
      </w:pPr>
      <w:r w:rsidRPr="0069444C">
        <w:t>Verificou-se uma diminuição sustentada de notificações de casos de hepatites virais de 2020 a 2023. O tratamento de hepatites C exige confirmação de teste molecular.</w:t>
      </w:r>
    </w:p>
    <w:p w14:paraId="2F89EA19" w14:textId="77777777" w:rsidR="00435B69" w:rsidRPr="0069444C" w:rsidRDefault="00435B69" w:rsidP="0069444C">
      <w:pPr>
        <w:jc w:val="both"/>
        <w:rPr>
          <w:u w:val="single"/>
        </w:rPr>
      </w:pPr>
    </w:p>
    <w:p w14:paraId="58E68929" w14:textId="77777777" w:rsidR="00435B69" w:rsidRPr="0069444C" w:rsidRDefault="00435B69" w:rsidP="0069444C">
      <w:pPr>
        <w:jc w:val="both"/>
      </w:pPr>
      <w:r w:rsidRPr="0069444C">
        <w:t xml:space="preserve">Em relação à </w:t>
      </w:r>
      <w:proofErr w:type="spellStart"/>
      <w:r w:rsidRPr="0069444C">
        <w:t>Mpox</w:t>
      </w:r>
      <w:proofErr w:type="spellEnd"/>
      <w:r w:rsidRPr="0069444C">
        <w:t xml:space="preserve">, não houve casos no ano de 2023.  </w:t>
      </w:r>
    </w:p>
    <w:p w14:paraId="1F28E00F" w14:textId="77777777" w:rsidR="00435B69" w:rsidRPr="0069444C" w:rsidRDefault="00435B69" w:rsidP="0069444C">
      <w:pPr>
        <w:jc w:val="both"/>
      </w:pPr>
    </w:p>
    <w:p w14:paraId="7E286414" w14:textId="2E039E52" w:rsidR="00435B69" w:rsidRPr="0069444C" w:rsidRDefault="00435B69" w:rsidP="0069444C">
      <w:pPr>
        <w:jc w:val="both"/>
      </w:pPr>
      <w:r w:rsidRPr="0069444C">
        <w:t>Identifica-se, ademais, um</w:t>
      </w:r>
      <w:r w:rsidR="0047085E" w:rsidRPr="0069444C">
        <w:rPr>
          <w:u w:val="single"/>
        </w:rPr>
        <w:t xml:space="preserve"> </w:t>
      </w:r>
      <w:r w:rsidRPr="0069444C">
        <w:t>aumento nos casos de tuberculose nos últimos anos, com uma incidência de 31</w:t>
      </w:r>
      <w:r w:rsidR="0047085E" w:rsidRPr="0069444C">
        <w:t>,</w:t>
      </w:r>
      <w:r w:rsidRPr="0069444C">
        <w:t>7/ 100 mil habitantes para o ano de 2022.</w:t>
      </w:r>
    </w:p>
    <w:p w14:paraId="595A611B" w14:textId="77777777" w:rsidR="0069444C" w:rsidRDefault="0069444C" w:rsidP="0069444C">
      <w:pPr>
        <w:jc w:val="both"/>
      </w:pPr>
    </w:p>
    <w:p w14:paraId="4D865AFE" w14:textId="783661FF" w:rsidR="00435B69" w:rsidRPr="0069444C" w:rsidRDefault="00435B69" w:rsidP="0069444C">
      <w:pPr>
        <w:jc w:val="both"/>
      </w:pPr>
      <w:r w:rsidRPr="0069444C">
        <w:t>Por fim, a Bolívia fez um relato sobre sua situação epidemiológica dos eventos priorizados.</w:t>
      </w:r>
    </w:p>
    <w:p w14:paraId="365DA09C" w14:textId="77777777" w:rsidR="00435B69" w:rsidRPr="0069444C" w:rsidRDefault="00435B69" w:rsidP="0069444C">
      <w:pPr>
        <w:jc w:val="both"/>
      </w:pPr>
    </w:p>
    <w:p w14:paraId="40E74E73" w14:textId="70678AD8" w:rsidR="00435B69" w:rsidRPr="0069444C" w:rsidRDefault="00435B69" w:rsidP="0069444C">
      <w:pPr>
        <w:jc w:val="both"/>
      </w:pPr>
      <w:r w:rsidRPr="0069444C">
        <w:t>Informou que se verifica no país uma cobertura vacinal baixa para sarampo e rubéola. A meta estabelecida é acima de 95%.</w:t>
      </w:r>
    </w:p>
    <w:p w14:paraId="04B95A16" w14:textId="77777777" w:rsidR="00435B69" w:rsidRPr="0069444C" w:rsidRDefault="00435B69" w:rsidP="0069444C">
      <w:pPr>
        <w:jc w:val="both"/>
      </w:pPr>
      <w:r w:rsidRPr="0069444C">
        <w:t xml:space="preserve"> </w:t>
      </w:r>
    </w:p>
    <w:p w14:paraId="55C1BC55" w14:textId="77777777" w:rsidR="00435B69" w:rsidRPr="0069444C" w:rsidRDefault="00435B69" w:rsidP="0069444C">
      <w:pPr>
        <w:jc w:val="both"/>
      </w:pPr>
      <w:r w:rsidRPr="0069444C">
        <w:t>O último caso de poliomielite foi reportado no país em 1989. No entanto, a cobertura de vacinação é baixa: 68% ante a meta de mais de 95%.</w:t>
      </w:r>
    </w:p>
    <w:p w14:paraId="0462E784" w14:textId="77777777" w:rsidR="00435B69" w:rsidRPr="0069444C" w:rsidRDefault="00435B69" w:rsidP="0069444C">
      <w:pPr>
        <w:jc w:val="both"/>
      </w:pPr>
    </w:p>
    <w:p w14:paraId="6158763D" w14:textId="24494E43" w:rsidR="00435B69" w:rsidRPr="0069444C" w:rsidRDefault="00435B69" w:rsidP="0069444C">
      <w:pPr>
        <w:jc w:val="both"/>
      </w:pPr>
      <w:r w:rsidRPr="0069444C">
        <w:t xml:space="preserve">Em relação à doença de </w:t>
      </w:r>
      <w:r w:rsidR="0047085E" w:rsidRPr="0069444C">
        <w:t>C</w:t>
      </w:r>
      <w:r w:rsidRPr="0069444C">
        <w:t>hagas aguda, a transmissão vetorial é o maior problema. Em relação à transmissão oral, desde 2011 não são reportados novos casos.</w:t>
      </w:r>
    </w:p>
    <w:p w14:paraId="19BCE059" w14:textId="77777777" w:rsidR="00435B69" w:rsidRPr="0069444C" w:rsidRDefault="00435B69" w:rsidP="0069444C">
      <w:pPr>
        <w:jc w:val="both"/>
        <w:rPr>
          <w:u w:val="single"/>
        </w:rPr>
      </w:pPr>
    </w:p>
    <w:p w14:paraId="7DF7762B" w14:textId="77777777" w:rsidR="00435B69" w:rsidRPr="0069444C" w:rsidRDefault="00435B69" w:rsidP="0069444C">
      <w:pPr>
        <w:jc w:val="both"/>
      </w:pPr>
      <w:r w:rsidRPr="0069444C">
        <w:t>Foi reportado um caso de raiva humana em 2023. Em relação à raiva animal (canina e felina), foram identificados mais de 100 casos ao ano desde 2021.</w:t>
      </w:r>
    </w:p>
    <w:p w14:paraId="197D4689" w14:textId="77777777" w:rsidR="00435B69" w:rsidRPr="0069444C" w:rsidRDefault="00435B69" w:rsidP="0069444C">
      <w:pPr>
        <w:jc w:val="both"/>
      </w:pPr>
    </w:p>
    <w:p w14:paraId="7607B36F" w14:textId="77777777" w:rsidR="00435B69" w:rsidRPr="0069444C" w:rsidRDefault="00435B69" w:rsidP="0069444C">
      <w:pPr>
        <w:jc w:val="both"/>
      </w:pPr>
      <w:r w:rsidRPr="0069444C">
        <w:t>A taxa de letalidade por hantavirose tem sido crescente nos últimos anos.</w:t>
      </w:r>
    </w:p>
    <w:p w14:paraId="207B95F9" w14:textId="77777777" w:rsidR="00435B69" w:rsidRPr="0069444C" w:rsidRDefault="00435B69" w:rsidP="0069444C">
      <w:pPr>
        <w:jc w:val="both"/>
      </w:pPr>
    </w:p>
    <w:p w14:paraId="4035339E" w14:textId="77777777" w:rsidR="00435B69" w:rsidRPr="0069444C" w:rsidRDefault="00435B69" w:rsidP="0069444C">
      <w:pPr>
        <w:jc w:val="both"/>
      </w:pPr>
      <w:r w:rsidRPr="0069444C">
        <w:t>Foram reportados 112 casos de leptospirose em 2021.</w:t>
      </w:r>
    </w:p>
    <w:p w14:paraId="540A1D26" w14:textId="77777777" w:rsidR="00435B69" w:rsidRPr="0069444C" w:rsidRDefault="00435B69" w:rsidP="0069444C">
      <w:pPr>
        <w:jc w:val="both"/>
      </w:pPr>
    </w:p>
    <w:p w14:paraId="4B987534" w14:textId="77777777" w:rsidR="0069444C" w:rsidRDefault="00435B69" w:rsidP="0069444C">
      <w:pPr>
        <w:jc w:val="both"/>
      </w:pPr>
      <w:r w:rsidRPr="0069444C">
        <w:t xml:space="preserve">Quanto à leishmaniose visceral, foram reportados 3 casos em 2023. A cooperação com a OPAS e o Brasil tem contribuído para o controle dos casos. </w:t>
      </w:r>
    </w:p>
    <w:p w14:paraId="36742457" w14:textId="77777777" w:rsidR="0069444C" w:rsidRDefault="0069444C" w:rsidP="0069444C">
      <w:pPr>
        <w:jc w:val="both"/>
      </w:pPr>
    </w:p>
    <w:p w14:paraId="230D1219" w14:textId="32D52834" w:rsidR="00435B69" w:rsidRPr="0069444C" w:rsidRDefault="00435B69" w:rsidP="0069444C">
      <w:pPr>
        <w:jc w:val="both"/>
      </w:pPr>
      <w:r w:rsidRPr="0069444C">
        <w:t>A área de fronteira com o Brasil é uma região importante para a disseminação da doença.</w:t>
      </w:r>
    </w:p>
    <w:p w14:paraId="477C1403" w14:textId="77777777" w:rsidR="00435B69" w:rsidRPr="0069444C" w:rsidRDefault="00435B69" w:rsidP="0069444C">
      <w:pPr>
        <w:jc w:val="both"/>
        <w:rPr>
          <w:u w:val="single"/>
        </w:rPr>
      </w:pPr>
    </w:p>
    <w:p w14:paraId="7E188323" w14:textId="77777777" w:rsidR="00435B69" w:rsidRPr="0069444C" w:rsidRDefault="00435B69" w:rsidP="0069444C">
      <w:pPr>
        <w:jc w:val="both"/>
      </w:pPr>
      <w:r w:rsidRPr="0069444C">
        <w:t>Com relação à leishmaniose tegumentar não há óbitos reportados. La Paz e Cochabamba são áreas de risco.</w:t>
      </w:r>
    </w:p>
    <w:p w14:paraId="0D6BE3EF" w14:textId="77777777" w:rsidR="00435B69" w:rsidRPr="0069444C" w:rsidRDefault="00435B69" w:rsidP="0069444C">
      <w:pPr>
        <w:jc w:val="both"/>
      </w:pPr>
    </w:p>
    <w:p w14:paraId="7F13F201" w14:textId="77777777" w:rsidR="00435B69" w:rsidRPr="0069444C" w:rsidRDefault="00435B69" w:rsidP="0069444C">
      <w:pPr>
        <w:jc w:val="both"/>
      </w:pPr>
      <w:r w:rsidRPr="0069444C">
        <w:lastRenderedPageBreak/>
        <w:t>No que diz respeito à malária, os casos autóctones são superiores aos importados. Os casos são mais frequentes na região amazônica, quando comparados aos da região extra-amazônica.</w:t>
      </w:r>
    </w:p>
    <w:p w14:paraId="3B381AAE" w14:textId="77777777" w:rsidR="00435B69" w:rsidRPr="0069444C" w:rsidRDefault="00435B69" w:rsidP="0069444C">
      <w:pPr>
        <w:jc w:val="both"/>
        <w:rPr>
          <w:u w:val="single"/>
        </w:rPr>
      </w:pPr>
    </w:p>
    <w:p w14:paraId="72646B09" w14:textId="2B4C3755" w:rsidR="00435B69" w:rsidRPr="0069444C" w:rsidRDefault="00435B69" w:rsidP="0069444C">
      <w:pPr>
        <w:jc w:val="both"/>
      </w:pPr>
      <w:r w:rsidRPr="0069444C">
        <w:t xml:space="preserve">A maioria dos casos de </w:t>
      </w:r>
      <w:proofErr w:type="spellStart"/>
      <w:r w:rsidRPr="0069444C">
        <w:t>Mpox</w:t>
      </w:r>
      <w:proofErr w:type="spellEnd"/>
      <w:r w:rsidRPr="0069444C">
        <w:t xml:space="preserve"> foram reportados em Santa Cruz, onde a incidência é de 11,5/10</w:t>
      </w:r>
      <w:r w:rsidR="0047085E" w:rsidRPr="0069444C">
        <w:t>0</w:t>
      </w:r>
      <w:r w:rsidRPr="0069444C">
        <w:t xml:space="preserve">.000 habitantes. Os casos concentram-se em pessoas do sexo masculino, entre 20 e 39 anos. Não há casos reportados em menores 5 anos. 100% dos casos necessitaram de hospitalização. </w:t>
      </w:r>
    </w:p>
    <w:p w14:paraId="116B32B5" w14:textId="77777777" w:rsidR="00435B69" w:rsidRPr="0069444C" w:rsidRDefault="00435B69" w:rsidP="0069444C">
      <w:pPr>
        <w:jc w:val="both"/>
      </w:pPr>
    </w:p>
    <w:p w14:paraId="5884F5BC" w14:textId="0181A657" w:rsidR="00435B69" w:rsidRPr="0069444C" w:rsidRDefault="00435B69" w:rsidP="0069444C">
      <w:pPr>
        <w:jc w:val="both"/>
      </w:pPr>
      <w:r w:rsidRPr="0069444C">
        <w:t>Informou-se que o país não conta com um sistema de vigilância efetivo para sífilis adquirida. A taxa de incidência para sífilis congênita é de 1,08</w:t>
      </w:r>
      <w:r w:rsidR="005D66CD" w:rsidRPr="0069444C">
        <w:t>/1.000 nascidos vivos</w:t>
      </w:r>
      <w:r w:rsidRPr="0069444C">
        <w:t>.</w:t>
      </w:r>
    </w:p>
    <w:p w14:paraId="7FD41F09" w14:textId="77777777" w:rsidR="00435B69" w:rsidRPr="0069444C" w:rsidRDefault="00435B69" w:rsidP="0069444C">
      <w:pPr>
        <w:jc w:val="both"/>
      </w:pPr>
    </w:p>
    <w:p w14:paraId="07B79223" w14:textId="1642E126" w:rsidR="00435B69" w:rsidRDefault="00435B69" w:rsidP="0069444C">
      <w:pPr>
        <w:jc w:val="both"/>
      </w:pPr>
      <w:r w:rsidRPr="0069444C">
        <w:t xml:space="preserve">Em relação à tuberculose, constatou-se uma queda da taxa de incidência em 2020, provavelmente atribuída à pandemia de Covid-19, tendo havido uma recuperação nos anos seguintes. Os casos concentram-se em indivíduos do sexo masculino. O número de casos em </w:t>
      </w:r>
      <w:proofErr w:type="spellStart"/>
      <w:r w:rsidRPr="0069444C">
        <w:t>coinfectados</w:t>
      </w:r>
      <w:proofErr w:type="spellEnd"/>
      <w:r w:rsidRPr="0069444C">
        <w:t xml:space="preserve"> </w:t>
      </w:r>
      <w:r w:rsidR="005D66CD" w:rsidRPr="0069444C">
        <w:t xml:space="preserve">por </w:t>
      </w:r>
      <w:r w:rsidRPr="0069444C">
        <w:t>HIV e diabéticos é crescente.</w:t>
      </w:r>
    </w:p>
    <w:p w14:paraId="23C866F2" w14:textId="77777777" w:rsidR="0069444C" w:rsidRPr="0069444C" w:rsidRDefault="0069444C" w:rsidP="0069444C">
      <w:pPr>
        <w:jc w:val="both"/>
      </w:pPr>
    </w:p>
    <w:p w14:paraId="286DF18D" w14:textId="1EC41BEA" w:rsidR="00435B69" w:rsidRPr="0069444C" w:rsidRDefault="00435B69" w:rsidP="0069444C">
      <w:pPr>
        <w:pStyle w:val="Corpodetexto21"/>
        <w:jc w:val="both"/>
        <w:rPr>
          <w:rFonts w:cs="Arial"/>
        </w:rPr>
      </w:pPr>
      <w:r w:rsidRPr="0069444C">
        <w:rPr>
          <w:rFonts w:cs="Arial"/>
        </w:rPr>
        <w:t>No momento do debate, a delegação do Paraguai propôs que, para as futuras reuniões, as apresentações sobre arboviroses incluam dados sobre vigilância entomológica e controle vetorial. A proposta foi considerada pertinente e aprovada por consenso pelos países.</w:t>
      </w:r>
    </w:p>
    <w:p w14:paraId="39DFFFDF" w14:textId="1D0224FD" w:rsidR="00435B69" w:rsidRPr="0069444C" w:rsidRDefault="00435B69" w:rsidP="00F0191F">
      <w:pPr>
        <w:pStyle w:val="Corpodetexto21"/>
        <w:spacing w:before="200" w:after="200"/>
        <w:jc w:val="both"/>
        <w:rPr>
          <w:rFonts w:cs="Arial"/>
          <w:bCs/>
        </w:rPr>
      </w:pPr>
      <w:r w:rsidRPr="0069444C">
        <w:rPr>
          <w:rFonts w:cs="Arial"/>
          <w:bCs/>
        </w:rPr>
        <w:t xml:space="preserve">As apresentações dos países relativas a esta sessão constam </w:t>
      </w:r>
      <w:proofErr w:type="gramStart"/>
      <w:r w:rsidRPr="0069444C">
        <w:rPr>
          <w:rFonts w:cs="Arial"/>
          <w:bCs/>
        </w:rPr>
        <w:t xml:space="preserve">como </w:t>
      </w:r>
      <w:r w:rsidRPr="0069444C">
        <w:rPr>
          <w:rFonts w:cs="Arial"/>
          <w:b/>
          <w:bCs/>
        </w:rPr>
        <w:t>Agregado</w:t>
      </w:r>
      <w:proofErr w:type="gramEnd"/>
      <w:r w:rsidRPr="0069444C">
        <w:rPr>
          <w:rFonts w:cs="Arial"/>
          <w:b/>
          <w:bCs/>
        </w:rPr>
        <w:t xml:space="preserve"> IV.</w:t>
      </w:r>
    </w:p>
    <w:p w14:paraId="6167F3C3" w14:textId="77777777" w:rsidR="00435B69" w:rsidRPr="0069444C" w:rsidRDefault="00435B69" w:rsidP="00435B69">
      <w:pPr>
        <w:pBdr>
          <w:top w:val="nil"/>
          <w:left w:val="nil"/>
          <w:bottom w:val="nil"/>
          <w:right w:val="nil"/>
          <w:between w:val="nil"/>
        </w:pBdr>
        <w:tabs>
          <w:tab w:val="left" w:pos="426"/>
          <w:tab w:val="left" w:pos="567"/>
        </w:tabs>
        <w:jc w:val="both"/>
        <w:rPr>
          <w:lang w:val="pt-BR"/>
        </w:rPr>
      </w:pPr>
    </w:p>
    <w:p w14:paraId="6BFF734D" w14:textId="21572DDA" w:rsidR="00435B69" w:rsidRPr="0069444C" w:rsidRDefault="00435B69" w:rsidP="0069444C">
      <w:pPr>
        <w:pStyle w:val="Prrafodelista"/>
        <w:numPr>
          <w:ilvl w:val="0"/>
          <w:numId w:val="3"/>
        </w:numPr>
        <w:pBdr>
          <w:top w:val="nil"/>
          <w:left w:val="nil"/>
          <w:bottom w:val="nil"/>
          <w:right w:val="nil"/>
          <w:between w:val="nil"/>
        </w:pBdr>
        <w:tabs>
          <w:tab w:val="left" w:pos="426"/>
        </w:tabs>
        <w:ind w:left="284" w:hanging="284"/>
        <w:contextualSpacing/>
        <w:jc w:val="both"/>
        <w:textAlignment w:val="top"/>
        <w:outlineLvl w:val="0"/>
        <w:rPr>
          <w:rFonts w:ascii="Arial" w:hAnsi="Arial"/>
          <w:b/>
          <w:bCs/>
          <w:lang w:val="pt-BR"/>
        </w:rPr>
      </w:pPr>
      <w:r w:rsidRPr="0069444C">
        <w:rPr>
          <w:rFonts w:ascii="Arial" w:hAnsi="Arial"/>
          <w:lang w:val="pt-BR"/>
        </w:rPr>
        <w:t xml:space="preserve"> </w:t>
      </w:r>
      <w:r w:rsidR="0069444C" w:rsidRPr="0069444C">
        <w:rPr>
          <w:rFonts w:ascii="Arial" w:hAnsi="Arial"/>
          <w:b/>
          <w:bCs/>
          <w:lang w:val="pt-BR"/>
        </w:rPr>
        <w:t xml:space="preserve">APRESENTAÇÃO DA SITUAÇÃO DA COVID-19 E OUTROS VIRUS RESPIRATÓRIOS, INCLUINDO INFLUENZA AVIÁRIA E ESTRATÉGIAS DE VIGILÂNCIA IMPLEMENTADAS, INCLUINDO VIGILANCIA GENÔMICA </w:t>
      </w:r>
    </w:p>
    <w:p w14:paraId="41F74DA7" w14:textId="77777777" w:rsidR="00435B69" w:rsidRPr="0069444C" w:rsidRDefault="00435B69" w:rsidP="00435B69">
      <w:pPr>
        <w:jc w:val="both"/>
        <w:rPr>
          <w:b/>
        </w:rPr>
      </w:pPr>
    </w:p>
    <w:p w14:paraId="6A971158" w14:textId="6B967407" w:rsidR="00435B69" w:rsidRPr="0069444C" w:rsidRDefault="00435B69" w:rsidP="0069444C">
      <w:pPr>
        <w:jc w:val="both"/>
      </w:pPr>
      <w:r w:rsidRPr="0069444C">
        <w:t xml:space="preserve">As delegações da Argentina, Brasil, Paraguai, Uruguai e Bolívia apresentaram seus dados epidemiológicos de </w:t>
      </w:r>
      <w:r w:rsidR="005D66CD" w:rsidRPr="0069444C">
        <w:t>COVID</w:t>
      </w:r>
      <w:r w:rsidRPr="0069444C">
        <w:t xml:space="preserve">-19 e outros vírus respiratórios, incluindo influenza aviária. </w:t>
      </w:r>
    </w:p>
    <w:p w14:paraId="40813FF3" w14:textId="77777777" w:rsidR="00435B69" w:rsidRPr="0069444C" w:rsidRDefault="00435B69" w:rsidP="0069444C">
      <w:pPr>
        <w:jc w:val="both"/>
      </w:pPr>
    </w:p>
    <w:p w14:paraId="397F2518" w14:textId="77777777" w:rsidR="00435B69" w:rsidRPr="0069444C" w:rsidRDefault="00435B69" w:rsidP="0069444C">
      <w:pPr>
        <w:jc w:val="both"/>
      </w:pPr>
      <w:r w:rsidRPr="0069444C">
        <w:t xml:space="preserve">Em relação à covid-19, todos os países relataram a redução no número de casos e óbitos em 2023 comparado aos anos anteriores. </w:t>
      </w:r>
    </w:p>
    <w:p w14:paraId="5DBEDF10" w14:textId="77777777" w:rsidR="00435B69" w:rsidRPr="0069444C" w:rsidRDefault="00435B69" w:rsidP="0069444C">
      <w:pPr>
        <w:jc w:val="both"/>
      </w:pPr>
    </w:p>
    <w:p w14:paraId="7E803E61" w14:textId="1D8252F8" w:rsidR="00435B69" w:rsidRPr="0069444C" w:rsidRDefault="00F0191F" w:rsidP="0069444C">
      <w:pPr>
        <w:jc w:val="both"/>
      </w:pPr>
      <w:r w:rsidRPr="0069444C">
        <w:t>Os países apresentaram seus</w:t>
      </w:r>
      <w:r w:rsidR="00435B69" w:rsidRPr="0069444C">
        <w:t xml:space="preserve"> registro</w:t>
      </w:r>
      <w:r w:rsidRPr="0069444C">
        <w:t>s</w:t>
      </w:r>
      <w:r w:rsidR="00435B69" w:rsidRPr="0069444C">
        <w:t xml:space="preserve"> de coberturas vacinais para covid-19, com destaque aos municípios de fronteira. </w:t>
      </w:r>
    </w:p>
    <w:p w14:paraId="18E5F9B7" w14:textId="77777777" w:rsidR="00435B69" w:rsidRPr="0069444C" w:rsidRDefault="00435B69" w:rsidP="0069444C">
      <w:pPr>
        <w:jc w:val="both"/>
      </w:pPr>
    </w:p>
    <w:p w14:paraId="49A9994D" w14:textId="3D9BF21B" w:rsidR="00435B69" w:rsidRPr="0069444C" w:rsidRDefault="00435B69" w:rsidP="0069444C">
      <w:pPr>
        <w:jc w:val="both"/>
      </w:pPr>
      <w:r w:rsidRPr="0069444C">
        <w:t xml:space="preserve">Em relação aos óbitos, todos países têm maior número de óbitos nas faixas etárias </w:t>
      </w:r>
      <w:r w:rsidR="00F0191F" w:rsidRPr="0069444C">
        <w:t>superio</w:t>
      </w:r>
      <w:r w:rsidRPr="0069444C">
        <w:t>res.</w:t>
      </w:r>
    </w:p>
    <w:p w14:paraId="0A6B052E" w14:textId="77777777" w:rsidR="00435B69" w:rsidRPr="0069444C" w:rsidRDefault="00435B69" w:rsidP="0069444C">
      <w:pPr>
        <w:jc w:val="both"/>
      </w:pPr>
    </w:p>
    <w:p w14:paraId="46B25FE5" w14:textId="77777777" w:rsidR="00435B69" w:rsidRPr="0069444C" w:rsidRDefault="00435B69" w:rsidP="0069444C">
      <w:pPr>
        <w:jc w:val="both"/>
      </w:pPr>
      <w:r w:rsidRPr="0069444C">
        <w:t xml:space="preserve">Quanto a variantes, atualmente todos os países têm predominância da variante </w:t>
      </w:r>
      <w:proofErr w:type="spellStart"/>
      <w:r w:rsidRPr="0069444C">
        <w:t>ômicron</w:t>
      </w:r>
      <w:proofErr w:type="spellEnd"/>
      <w:r w:rsidRPr="0069444C">
        <w:t>.</w:t>
      </w:r>
    </w:p>
    <w:p w14:paraId="4415B825" w14:textId="77777777" w:rsidR="00435B69" w:rsidRPr="0069444C" w:rsidRDefault="00435B69" w:rsidP="0069444C">
      <w:pPr>
        <w:jc w:val="both"/>
      </w:pPr>
    </w:p>
    <w:p w14:paraId="1046491F" w14:textId="5EC1671C" w:rsidR="00435B69" w:rsidRPr="0069444C" w:rsidRDefault="00435B69" w:rsidP="0069444C">
      <w:pPr>
        <w:jc w:val="both"/>
      </w:pPr>
      <w:r w:rsidRPr="0069444C">
        <w:t>Todos os países relatam um aumento de casos de vírus sincicial respiratório no ano de 2023, que se apresentou de forma epidêmica.</w:t>
      </w:r>
    </w:p>
    <w:p w14:paraId="736FF064" w14:textId="77777777" w:rsidR="00435B69" w:rsidRPr="0069444C" w:rsidRDefault="00435B69" w:rsidP="0069444C">
      <w:pPr>
        <w:jc w:val="both"/>
      </w:pPr>
    </w:p>
    <w:p w14:paraId="28662D22" w14:textId="6FFECC4D" w:rsidR="00435B69" w:rsidRPr="0069444C" w:rsidRDefault="00435B69" w:rsidP="0069444C">
      <w:pPr>
        <w:jc w:val="both"/>
      </w:pPr>
      <w:r w:rsidRPr="0069444C">
        <w:lastRenderedPageBreak/>
        <w:t>Brasil e Paraguai relataram a identificação de casos de rinovírus</w:t>
      </w:r>
      <w:r w:rsidR="008D1963" w:rsidRPr="0069444C">
        <w:t>, no marco das vigilâncias sentinelas</w:t>
      </w:r>
      <w:r w:rsidRPr="0069444C">
        <w:t>.</w:t>
      </w:r>
    </w:p>
    <w:p w14:paraId="72DE2E1E" w14:textId="77777777" w:rsidR="00435B69" w:rsidRPr="0069444C" w:rsidRDefault="00435B69" w:rsidP="0069444C">
      <w:pPr>
        <w:jc w:val="both"/>
      </w:pPr>
      <w:r w:rsidRPr="0069444C">
        <w:t> </w:t>
      </w:r>
    </w:p>
    <w:p w14:paraId="509C1AA6" w14:textId="3DB426D0" w:rsidR="00435B69" w:rsidRPr="0069444C" w:rsidRDefault="008D1963" w:rsidP="0069444C">
      <w:pPr>
        <w:jc w:val="both"/>
      </w:pPr>
      <w:r w:rsidRPr="0069444C">
        <w:t>A</w:t>
      </w:r>
      <w:r w:rsidR="00435B69" w:rsidRPr="0069444C">
        <w:t xml:space="preserve"> Argentina informa que </w:t>
      </w:r>
      <w:r w:rsidRPr="0069444C">
        <w:t>houve ajustes na forma de realizar a vigilância de</w:t>
      </w:r>
      <w:r w:rsidR="00435B69" w:rsidRPr="0069444C">
        <w:t xml:space="preserve"> covid-19</w:t>
      </w:r>
      <w:r w:rsidRPr="0069444C">
        <w:t>, integrando-a à vigilância dos vírus respiratórios</w:t>
      </w:r>
      <w:r w:rsidR="00435B69" w:rsidRPr="0069444C">
        <w:t>.</w:t>
      </w:r>
    </w:p>
    <w:p w14:paraId="0FB745EC" w14:textId="77777777" w:rsidR="00435B69" w:rsidRPr="0069444C" w:rsidRDefault="00435B69" w:rsidP="0069444C">
      <w:pPr>
        <w:jc w:val="both"/>
      </w:pPr>
      <w:r w:rsidRPr="0069444C">
        <w:t> </w:t>
      </w:r>
    </w:p>
    <w:p w14:paraId="05022CA1" w14:textId="08F973B6" w:rsidR="00435B69" w:rsidRPr="0069444C" w:rsidRDefault="00435B69" w:rsidP="0069444C">
      <w:pPr>
        <w:jc w:val="both"/>
      </w:pPr>
      <w:r w:rsidRPr="0069444C">
        <w:t xml:space="preserve">A partir de uma discussão sobre como os países realizam seus mapas de risco para covid-19, </w:t>
      </w:r>
      <w:r w:rsidR="008D1963" w:rsidRPr="0069444C">
        <w:t>foi ressaltada</w:t>
      </w:r>
      <w:r w:rsidRPr="0069444C">
        <w:t xml:space="preserve"> a importância de utilizar-se o mesmo método, </w:t>
      </w:r>
      <w:r w:rsidR="008D1963" w:rsidRPr="0069444C">
        <w:t>com vistas a permitir a comparabilidade d</w:t>
      </w:r>
      <w:r w:rsidRPr="0069444C">
        <w:t xml:space="preserve">os resultados entre os países. </w:t>
      </w:r>
    </w:p>
    <w:p w14:paraId="3F76D150" w14:textId="77777777" w:rsidR="00435B69" w:rsidRPr="0069444C" w:rsidRDefault="00435B69" w:rsidP="0069444C">
      <w:pPr>
        <w:jc w:val="both"/>
      </w:pPr>
    </w:p>
    <w:p w14:paraId="4C48C613" w14:textId="6B92D7D3" w:rsidR="00435B69" w:rsidRPr="0069444C" w:rsidRDefault="00435B69" w:rsidP="0069444C">
      <w:pPr>
        <w:jc w:val="both"/>
      </w:pPr>
      <w:r w:rsidRPr="0069444C">
        <w:t xml:space="preserve">Como encaminhamento, acordou-se </w:t>
      </w:r>
      <w:r w:rsidR="008D1963" w:rsidRPr="0069444C">
        <w:t>que seria oportuno realizar</w:t>
      </w:r>
      <w:r w:rsidRPr="0069444C">
        <w:t xml:space="preserve"> uma oficina virtual com os países para discutir a padronização de indicadores para um modelo de risco da covid-19.</w:t>
      </w:r>
    </w:p>
    <w:p w14:paraId="1EE3A2D7" w14:textId="77777777" w:rsidR="00435B69" w:rsidRPr="0069444C" w:rsidRDefault="00435B69" w:rsidP="0069444C">
      <w:pPr>
        <w:jc w:val="both"/>
      </w:pPr>
      <w:r w:rsidRPr="0069444C">
        <w:t> </w:t>
      </w:r>
    </w:p>
    <w:p w14:paraId="1DEAE714" w14:textId="05EE1A92" w:rsidR="00435B69" w:rsidRDefault="00435B69" w:rsidP="0069444C">
      <w:pPr>
        <w:jc w:val="both"/>
      </w:pPr>
      <w:r w:rsidRPr="0069444C">
        <w:t xml:space="preserve">Para influenza </w:t>
      </w:r>
      <w:r w:rsidR="005D66CD" w:rsidRPr="0069444C">
        <w:t>a</w:t>
      </w:r>
      <w:r w:rsidRPr="0069444C">
        <w:t>viária, os países apresentaram a ocorrência de focos em animais (aves e mamíferos silvestres). Nenhum teve identificação de caso humano até o momento.</w:t>
      </w:r>
    </w:p>
    <w:p w14:paraId="3552F1A9" w14:textId="77777777" w:rsidR="0069444C" w:rsidRPr="0069444C" w:rsidRDefault="0069444C" w:rsidP="0069444C">
      <w:pPr>
        <w:jc w:val="both"/>
      </w:pPr>
    </w:p>
    <w:p w14:paraId="57AF9CFE" w14:textId="7B6EAD1D" w:rsidR="00435B69" w:rsidRPr="0069444C" w:rsidRDefault="00435B69" w:rsidP="0069444C">
      <w:pPr>
        <w:pStyle w:val="Corpodetexto21"/>
        <w:jc w:val="both"/>
        <w:rPr>
          <w:rFonts w:cs="Arial"/>
          <w:bCs/>
        </w:rPr>
      </w:pPr>
      <w:r w:rsidRPr="0069444C">
        <w:rPr>
          <w:rFonts w:cs="Arial"/>
          <w:bCs/>
        </w:rPr>
        <w:t xml:space="preserve">As apresentações constam como </w:t>
      </w:r>
      <w:r w:rsidRPr="0069444C">
        <w:rPr>
          <w:rFonts w:cs="Arial"/>
          <w:b/>
          <w:bCs/>
        </w:rPr>
        <w:t>Agregado V.</w:t>
      </w:r>
    </w:p>
    <w:p w14:paraId="6E2E8A25" w14:textId="77777777" w:rsidR="00435B69" w:rsidRPr="0069444C" w:rsidRDefault="00435B69" w:rsidP="0069444C">
      <w:pPr>
        <w:pBdr>
          <w:top w:val="nil"/>
          <w:left w:val="nil"/>
          <w:bottom w:val="nil"/>
          <w:right w:val="nil"/>
          <w:between w:val="nil"/>
        </w:pBdr>
        <w:tabs>
          <w:tab w:val="left" w:pos="426"/>
          <w:tab w:val="left" w:pos="567"/>
        </w:tabs>
        <w:jc w:val="both"/>
        <w:rPr>
          <w:b/>
          <w:bCs/>
          <w:lang w:val="pt-BR"/>
        </w:rPr>
      </w:pPr>
    </w:p>
    <w:p w14:paraId="0A769E49" w14:textId="3902DD49" w:rsidR="00435B69" w:rsidRPr="0069444C" w:rsidRDefault="00435B69" w:rsidP="0069444C">
      <w:pPr>
        <w:pStyle w:val="Prrafodelista"/>
        <w:numPr>
          <w:ilvl w:val="0"/>
          <w:numId w:val="3"/>
        </w:numPr>
        <w:pBdr>
          <w:top w:val="nil"/>
          <w:left w:val="nil"/>
          <w:bottom w:val="nil"/>
          <w:right w:val="nil"/>
          <w:between w:val="nil"/>
        </w:pBdr>
        <w:tabs>
          <w:tab w:val="left" w:pos="426"/>
        </w:tabs>
        <w:ind w:left="284" w:hanging="284"/>
        <w:contextualSpacing/>
        <w:jc w:val="both"/>
        <w:textAlignment w:val="top"/>
        <w:outlineLvl w:val="0"/>
        <w:rPr>
          <w:rFonts w:ascii="Arial" w:hAnsi="Arial"/>
          <w:b/>
          <w:bCs/>
          <w:lang w:val="pt-BR"/>
        </w:rPr>
      </w:pPr>
      <w:r w:rsidRPr="0069444C">
        <w:rPr>
          <w:rFonts w:ascii="Arial" w:hAnsi="Arial"/>
          <w:lang w:val="pt-BR"/>
        </w:rPr>
        <w:t xml:space="preserve"> </w:t>
      </w:r>
      <w:r w:rsidR="0069444C" w:rsidRPr="0069444C">
        <w:rPr>
          <w:rFonts w:ascii="Arial" w:hAnsi="Arial"/>
          <w:b/>
          <w:bCs/>
          <w:lang w:val="pt-BR"/>
        </w:rPr>
        <w:t>APRESENTAÇÃO DAS ESTRATÉGIAS PARA A PREVENÇÃO E O CONTROLE DAS ARBOVIROSES. INTERCÂMBIO DE EXPERIÊNCIAS E BOAS PRÁTICAS ENTRE OS PAÍSES DO MERCOSUL: APRESENTAÇÃO DA SITUAÇÃO EM CADA UM DOS PAÍSES</w:t>
      </w:r>
    </w:p>
    <w:p w14:paraId="03A31F47" w14:textId="77777777" w:rsidR="00435B69" w:rsidRPr="0069444C" w:rsidRDefault="00435B69" w:rsidP="00435B69">
      <w:pPr>
        <w:pBdr>
          <w:top w:val="nil"/>
          <w:left w:val="nil"/>
          <w:bottom w:val="nil"/>
          <w:right w:val="nil"/>
          <w:between w:val="nil"/>
        </w:pBdr>
        <w:tabs>
          <w:tab w:val="left" w:pos="426"/>
          <w:tab w:val="left" w:pos="567"/>
        </w:tabs>
        <w:jc w:val="both"/>
        <w:rPr>
          <w:lang w:val="pt-BR"/>
        </w:rPr>
      </w:pPr>
    </w:p>
    <w:p w14:paraId="23F3A895" w14:textId="77777777" w:rsidR="00435B69" w:rsidRPr="0069444C" w:rsidRDefault="00435B69" w:rsidP="0069444C">
      <w:pPr>
        <w:jc w:val="both"/>
      </w:pPr>
      <w:r w:rsidRPr="0069444C">
        <w:t>As delegações da Argentina, Brasil, Paraguai, Uruguai e Bolívia apresentaram seus dados epidemiológicos de arboviroses. Destacam-se, das apresentações, os seguintes pontos:</w:t>
      </w:r>
    </w:p>
    <w:p w14:paraId="55972209" w14:textId="77777777" w:rsidR="00435B69" w:rsidRPr="0069444C" w:rsidRDefault="00435B69" w:rsidP="0069444C">
      <w:pPr>
        <w:jc w:val="both"/>
      </w:pPr>
    </w:p>
    <w:p w14:paraId="22019F2B" w14:textId="5BA664AE" w:rsidR="00435B69" w:rsidRPr="0069444C" w:rsidRDefault="00435B69" w:rsidP="0069444C">
      <w:pPr>
        <w:jc w:val="both"/>
      </w:pPr>
      <w:r w:rsidRPr="0069444C">
        <w:t xml:space="preserve">A Argentina informou que 2016, 2020 e 2023 foram anos com aumento de casos de dengue. Em 2023, foram 130.116 casos acumulados da doença. </w:t>
      </w:r>
    </w:p>
    <w:p w14:paraId="3343FDAD" w14:textId="77777777" w:rsidR="00435B69" w:rsidRPr="0069444C" w:rsidRDefault="00435B69" w:rsidP="0069444C">
      <w:pPr>
        <w:jc w:val="both"/>
      </w:pPr>
    </w:p>
    <w:p w14:paraId="702B7B60" w14:textId="1EBE0278" w:rsidR="00804372" w:rsidRPr="0069444C" w:rsidRDefault="00435B69" w:rsidP="0069444C">
      <w:pPr>
        <w:jc w:val="both"/>
      </w:pPr>
      <w:r w:rsidRPr="0069444C">
        <w:t>Quanto aos sorotipos circulantes, predominam DENV1 e DENV2. Foram notificados 65 óbitos, sendo 26 pelo sorotipo 2; 4 pelo sorotipo 1; e os demais não identificados</w:t>
      </w:r>
      <w:r w:rsidR="005D66CD" w:rsidRPr="0069444C">
        <w:t>.</w:t>
      </w:r>
      <w:r w:rsidRPr="0069444C">
        <w:t xml:space="preserve"> </w:t>
      </w:r>
      <w:r w:rsidR="005D66CD" w:rsidRPr="0069444C">
        <w:t>A</w:t>
      </w:r>
      <w:r w:rsidRPr="0069444C">
        <w:t xml:space="preserve">tualmente há a circulação concomitante dos dois sorotipos na Argentina. </w:t>
      </w:r>
    </w:p>
    <w:p w14:paraId="765992FE" w14:textId="77777777" w:rsidR="00804372" w:rsidRPr="0069444C" w:rsidRDefault="00804372" w:rsidP="0069444C">
      <w:pPr>
        <w:jc w:val="both"/>
      </w:pPr>
    </w:p>
    <w:p w14:paraId="09580C75" w14:textId="27B09DB6" w:rsidR="00804372" w:rsidRPr="0069444C" w:rsidRDefault="00435B69" w:rsidP="0069444C">
      <w:pPr>
        <w:jc w:val="both"/>
      </w:pPr>
      <w:r w:rsidRPr="0069444C">
        <w:t>Foi relatado surto de Chikungunya no ano de 2016, com 411 casos</w:t>
      </w:r>
      <w:r w:rsidR="005D66CD" w:rsidRPr="0069444C">
        <w:t>.</w:t>
      </w:r>
      <w:r w:rsidRPr="0069444C">
        <w:t xml:space="preserve"> </w:t>
      </w:r>
      <w:r w:rsidR="005D66CD" w:rsidRPr="0069444C">
        <w:t>N</w:t>
      </w:r>
      <w:r w:rsidRPr="0069444C">
        <w:t xml:space="preserve">os anos anteriores nenhum caso havia sido notificado. </w:t>
      </w:r>
    </w:p>
    <w:p w14:paraId="3CA56D17" w14:textId="77777777" w:rsidR="00804372" w:rsidRPr="0069444C" w:rsidRDefault="00804372" w:rsidP="0069444C">
      <w:pPr>
        <w:jc w:val="both"/>
      </w:pPr>
    </w:p>
    <w:p w14:paraId="495C73DD" w14:textId="77777777" w:rsidR="00804372" w:rsidRPr="0069444C" w:rsidRDefault="00435B69" w:rsidP="0069444C">
      <w:pPr>
        <w:jc w:val="both"/>
      </w:pPr>
      <w:r w:rsidRPr="0069444C">
        <w:t>A Argentina não registra casos de febre amarela desde 2018</w:t>
      </w:r>
      <w:r w:rsidR="00804372" w:rsidRPr="0069444C">
        <w:t>.</w:t>
      </w:r>
      <w:r w:rsidRPr="0069444C">
        <w:t xml:space="preserve"> </w:t>
      </w:r>
    </w:p>
    <w:p w14:paraId="76F20AB2" w14:textId="77777777" w:rsidR="00804372" w:rsidRPr="0069444C" w:rsidRDefault="00804372" w:rsidP="0069444C">
      <w:pPr>
        <w:jc w:val="both"/>
      </w:pPr>
    </w:p>
    <w:p w14:paraId="5267B382" w14:textId="473F39CB" w:rsidR="00435B69" w:rsidRPr="0069444C" w:rsidRDefault="00804372" w:rsidP="0069444C">
      <w:pPr>
        <w:jc w:val="both"/>
      </w:pPr>
      <w:r w:rsidRPr="0069444C">
        <w:t>Q</w:t>
      </w:r>
      <w:r w:rsidR="00435B69" w:rsidRPr="0069444C">
        <w:t>uanto à Zika</w:t>
      </w:r>
      <w:r w:rsidRPr="0069444C">
        <w:t>,</w:t>
      </w:r>
      <w:r w:rsidR="00435B69" w:rsidRPr="0069444C">
        <w:t xml:space="preserve"> não foram identificados casos autóctones até o ano de 2018. Em maio de 2023 foi criada a unidade de gestão integral de risco à saúde no Ministério da Saúde, com o objetivo de otimizar as capacidades de articulação e integração </w:t>
      </w:r>
      <w:r w:rsidRPr="0069444C">
        <w:t>interministerial</w:t>
      </w:r>
      <w:r w:rsidR="00435B69" w:rsidRPr="0069444C">
        <w:t>.</w:t>
      </w:r>
    </w:p>
    <w:p w14:paraId="6F5E5E03" w14:textId="77777777" w:rsidR="00435B69" w:rsidRPr="0069444C" w:rsidRDefault="00435B69" w:rsidP="0069444C">
      <w:pPr>
        <w:jc w:val="both"/>
      </w:pPr>
    </w:p>
    <w:p w14:paraId="1249867D" w14:textId="3D9F1181" w:rsidR="00435B69" w:rsidRPr="0069444C" w:rsidRDefault="00435B69" w:rsidP="0069444C">
      <w:pPr>
        <w:jc w:val="both"/>
      </w:pPr>
      <w:r w:rsidRPr="0069444C">
        <w:t>O Brasil apresentou o canal endêmico para a dengue em 2023, sendo que o ano apresentou cenário atípico. Até o momento, foram confirmados 1.225.580 casos, com 946 óbitos. Foi registrada alta transmissão no país, acima de 250/1</w:t>
      </w:r>
      <w:r w:rsidR="005D66CD" w:rsidRPr="0069444C">
        <w:t>.</w:t>
      </w:r>
      <w:r w:rsidRPr="0069444C">
        <w:t xml:space="preserve">000 habitantes em todas as regiões, exceto alguns estados da região norte. Os casos </w:t>
      </w:r>
      <w:r w:rsidRPr="0069444C">
        <w:lastRenderedPageBreak/>
        <w:t xml:space="preserve">foram confirmados também com base em critério clínico epidemiológico. Os sorotipos circulantes são DENV1, DENV2 e DENV3. </w:t>
      </w:r>
    </w:p>
    <w:p w14:paraId="29B92461" w14:textId="77777777" w:rsidR="00435B69" w:rsidRPr="0069444C" w:rsidRDefault="00435B69" w:rsidP="0069444C">
      <w:pPr>
        <w:jc w:val="both"/>
      </w:pPr>
    </w:p>
    <w:p w14:paraId="3EB57534" w14:textId="5F98F4E4" w:rsidR="00435B69" w:rsidRPr="0069444C" w:rsidRDefault="00435B69" w:rsidP="0069444C">
      <w:pPr>
        <w:jc w:val="both"/>
      </w:pPr>
      <w:r w:rsidRPr="0069444C">
        <w:t>Quanto à Chikungunya</w:t>
      </w:r>
      <w:r w:rsidR="00804372" w:rsidRPr="0069444C">
        <w:t>,</w:t>
      </w:r>
      <w:r w:rsidRPr="0069444C">
        <w:t xml:space="preserve"> houve alta transmissão no início do ano de 2023. Até momento, foram confirmados para o ano 138.678 casos, com 82 óbitos. </w:t>
      </w:r>
    </w:p>
    <w:p w14:paraId="525E2F2B" w14:textId="77777777" w:rsidR="00435B69" w:rsidRPr="0069444C" w:rsidRDefault="00435B69" w:rsidP="0069444C">
      <w:pPr>
        <w:jc w:val="both"/>
      </w:pPr>
    </w:p>
    <w:p w14:paraId="02447851" w14:textId="1A6F5928" w:rsidR="00435B69" w:rsidRPr="0069444C" w:rsidRDefault="00435B69" w:rsidP="0069444C">
      <w:pPr>
        <w:jc w:val="both"/>
      </w:pPr>
      <w:r w:rsidRPr="0069444C">
        <w:t xml:space="preserve">Em relação ao </w:t>
      </w:r>
      <w:proofErr w:type="spellStart"/>
      <w:r w:rsidRPr="0069444C">
        <w:t>Zikavírus</w:t>
      </w:r>
      <w:proofErr w:type="spellEnd"/>
      <w:r w:rsidRPr="0069444C">
        <w:t>, há circulação menor se comparado aos outros arbovírus. Foram notificados 1</w:t>
      </w:r>
      <w:r w:rsidR="005D66CD" w:rsidRPr="0069444C">
        <w:t>.</w:t>
      </w:r>
      <w:r w:rsidRPr="0069444C">
        <w:t xml:space="preserve">691 casos de epizootias, tendo sido confirmados 6.  </w:t>
      </w:r>
    </w:p>
    <w:p w14:paraId="17C859ED" w14:textId="77777777" w:rsidR="00435B69" w:rsidRPr="0069444C" w:rsidRDefault="00435B69" w:rsidP="0069444C">
      <w:pPr>
        <w:jc w:val="both"/>
      </w:pPr>
    </w:p>
    <w:p w14:paraId="7C2E89CD" w14:textId="09169E68" w:rsidR="00435B69" w:rsidRPr="0069444C" w:rsidRDefault="00435B69" w:rsidP="0069444C">
      <w:pPr>
        <w:jc w:val="both"/>
      </w:pPr>
      <w:r w:rsidRPr="0069444C">
        <w:t xml:space="preserve">Foram apresentadas as estratégias de novas tecnologias para o controle do </w:t>
      </w:r>
      <w:r w:rsidR="005D66CD" w:rsidRPr="0069444C">
        <w:rPr>
          <w:i/>
        </w:rPr>
        <w:t>A</w:t>
      </w:r>
      <w:r w:rsidRPr="0069444C">
        <w:rPr>
          <w:i/>
        </w:rPr>
        <w:t>edes</w:t>
      </w:r>
      <w:r w:rsidR="005D66CD" w:rsidRPr="0069444C">
        <w:rPr>
          <w:i/>
        </w:rPr>
        <w:t xml:space="preserve"> aegypti</w:t>
      </w:r>
      <w:r w:rsidRPr="0069444C">
        <w:t>, bem como a proposta em execução planejada para prazo imediato, curto, médio e longo. Para a organização das estratégias está sendo feita a estratificação de risco.</w:t>
      </w:r>
    </w:p>
    <w:p w14:paraId="206970DD" w14:textId="77777777" w:rsidR="00435B69" w:rsidRPr="0069444C" w:rsidRDefault="00435B69" w:rsidP="0069444C">
      <w:pPr>
        <w:jc w:val="both"/>
      </w:pPr>
    </w:p>
    <w:p w14:paraId="081B9DA3" w14:textId="5AE17820" w:rsidR="00435B69" w:rsidRPr="0069444C" w:rsidRDefault="00435B69" w:rsidP="0069444C">
      <w:pPr>
        <w:jc w:val="both"/>
      </w:pPr>
      <w:r w:rsidRPr="0069444C">
        <w:t xml:space="preserve">O Brasil vem implementando as estratégias </w:t>
      </w:r>
      <w:proofErr w:type="spellStart"/>
      <w:r w:rsidR="005D66CD" w:rsidRPr="0069444C">
        <w:t>W</w:t>
      </w:r>
      <w:r w:rsidRPr="0069444C">
        <w:t>olbachia</w:t>
      </w:r>
      <w:proofErr w:type="spellEnd"/>
      <w:r w:rsidRPr="0069444C">
        <w:t xml:space="preserve"> e inseto estéril, alocadas em regiões prioritárias</w:t>
      </w:r>
      <w:r w:rsidR="00804372" w:rsidRPr="0069444C">
        <w:t xml:space="preserve">. O país irá implantar a estratégia </w:t>
      </w:r>
      <w:proofErr w:type="spellStart"/>
      <w:r w:rsidR="005D66CD" w:rsidRPr="0069444C">
        <w:t>W</w:t>
      </w:r>
      <w:r w:rsidR="00804372" w:rsidRPr="0069444C">
        <w:t>olbachia</w:t>
      </w:r>
      <w:proofErr w:type="spellEnd"/>
      <w:r w:rsidR="00804372" w:rsidRPr="0069444C">
        <w:t xml:space="preserve"> no município de Foz do Iguaçu, na fronteira com o Paraguai. Foi ressaltada a importância de conhecer as especificidades da</w:t>
      </w:r>
      <w:r w:rsidR="005D66CD" w:rsidRPr="0069444C">
        <w:t xml:space="preserve"> metodologia</w:t>
      </w:r>
      <w:r w:rsidR="00804372" w:rsidRPr="0069444C">
        <w:t xml:space="preserve"> </w:t>
      </w:r>
      <w:proofErr w:type="spellStart"/>
      <w:r w:rsidR="005D66CD" w:rsidRPr="0069444C">
        <w:t>W</w:t>
      </w:r>
      <w:r w:rsidR="00804372" w:rsidRPr="0069444C">
        <w:t>olbachia</w:t>
      </w:r>
      <w:proofErr w:type="spellEnd"/>
      <w:r w:rsidR="00804372" w:rsidRPr="0069444C">
        <w:t xml:space="preserve"> nos demais países da região.</w:t>
      </w:r>
    </w:p>
    <w:p w14:paraId="267B3768" w14:textId="77777777" w:rsidR="00435B69" w:rsidRPr="0069444C" w:rsidRDefault="00435B69" w:rsidP="0069444C">
      <w:pPr>
        <w:jc w:val="both"/>
        <w:rPr>
          <w:b/>
        </w:rPr>
      </w:pPr>
    </w:p>
    <w:p w14:paraId="6009454E" w14:textId="77777777" w:rsidR="00435B69" w:rsidRPr="0069444C" w:rsidRDefault="00435B69" w:rsidP="0069444C">
      <w:pPr>
        <w:jc w:val="both"/>
      </w:pPr>
      <w:r w:rsidRPr="0069444C">
        <w:t xml:space="preserve">O Paraguai informou que foram notificados no país 8.394 casos de dengue, com 14 óbitos. Os sorotipos circulantes são DENV 1 e DENV2, sendo que há a circulação dos dois sorotipos. Nos últimos anos não tem sido identificado o sorotipo DENV3. </w:t>
      </w:r>
    </w:p>
    <w:p w14:paraId="5EB4A7D6" w14:textId="77777777" w:rsidR="00435B69" w:rsidRPr="0069444C" w:rsidRDefault="00435B69" w:rsidP="0069444C">
      <w:pPr>
        <w:jc w:val="both"/>
      </w:pPr>
    </w:p>
    <w:p w14:paraId="203061EF" w14:textId="77777777" w:rsidR="00804372" w:rsidRPr="0069444C" w:rsidRDefault="00435B69" w:rsidP="0069444C">
      <w:pPr>
        <w:jc w:val="both"/>
      </w:pPr>
      <w:r w:rsidRPr="0069444C">
        <w:t xml:space="preserve">Por outro lado, foram confirmados 115.769 casos de Chikungunya em 2023, sendo que houve reporte de casos em todo o país, tendo sido registrados 272 óbitos pela doença. Foram registrados também casos de transmissão vertical com óbitos em recém-nascidos. </w:t>
      </w:r>
    </w:p>
    <w:p w14:paraId="0F563134" w14:textId="77777777" w:rsidR="00804372" w:rsidRPr="0069444C" w:rsidRDefault="00804372" w:rsidP="0069444C">
      <w:pPr>
        <w:jc w:val="both"/>
      </w:pPr>
    </w:p>
    <w:p w14:paraId="5397A92A" w14:textId="155A7FFB" w:rsidR="00435B69" w:rsidRPr="0069444C" w:rsidRDefault="00435B69" w:rsidP="0069444C">
      <w:pPr>
        <w:jc w:val="both"/>
      </w:pPr>
      <w:r w:rsidRPr="0069444C">
        <w:t>Não há casos confirmados de febre amarela no Paraguai desde o ano de 2008. Há notificações e investigações</w:t>
      </w:r>
      <w:r w:rsidR="00804372" w:rsidRPr="0069444C">
        <w:t xml:space="preserve"> de epizootias</w:t>
      </w:r>
      <w:r w:rsidRPr="0069444C">
        <w:t xml:space="preserve">, no entanto sem confirmação. </w:t>
      </w:r>
    </w:p>
    <w:p w14:paraId="7C4183B9" w14:textId="77777777" w:rsidR="00435B69" w:rsidRPr="0069444C" w:rsidRDefault="00435B69" w:rsidP="0069444C">
      <w:pPr>
        <w:jc w:val="both"/>
      </w:pPr>
    </w:p>
    <w:p w14:paraId="78675DBE" w14:textId="797DE21F" w:rsidR="00435B69" w:rsidRPr="0069444C" w:rsidRDefault="00435B69" w:rsidP="0069444C">
      <w:pPr>
        <w:jc w:val="both"/>
      </w:pPr>
      <w:r w:rsidRPr="0069444C">
        <w:t xml:space="preserve">Quanto ao controle vetorial, está em curso a implementação de </w:t>
      </w:r>
      <w:proofErr w:type="spellStart"/>
      <w:r w:rsidRPr="0069444C">
        <w:t>ovitrampas</w:t>
      </w:r>
      <w:proofErr w:type="spellEnd"/>
      <w:r w:rsidRPr="0069444C">
        <w:t xml:space="preserve"> nos bairros, e </w:t>
      </w:r>
      <w:r w:rsidR="00804372" w:rsidRPr="0069444C">
        <w:t>a</w:t>
      </w:r>
      <w:r w:rsidRPr="0069444C">
        <w:t xml:space="preserve"> realização de levantamento de Lira. A principal barreira para a implementação da estratégia </w:t>
      </w:r>
      <w:proofErr w:type="spellStart"/>
      <w:r w:rsidR="005D66CD" w:rsidRPr="0069444C">
        <w:t>W</w:t>
      </w:r>
      <w:r w:rsidRPr="0069444C">
        <w:t>olbachia</w:t>
      </w:r>
      <w:proofErr w:type="spellEnd"/>
      <w:r w:rsidRPr="0069444C">
        <w:t xml:space="preserve"> no país é o seu alto custo</w:t>
      </w:r>
    </w:p>
    <w:p w14:paraId="308446DF" w14:textId="77777777" w:rsidR="00435B69" w:rsidRPr="0069444C" w:rsidRDefault="00435B69" w:rsidP="0069444C">
      <w:pPr>
        <w:jc w:val="both"/>
        <w:rPr>
          <w:b/>
        </w:rPr>
      </w:pPr>
    </w:p>
    <w:p w14:paraId="5D9FB4CC" w14:textId="02A331A1" w:rsidR="00435B69" w:rsidRPr="0069444C" w:rsidRDefault="00435B69" w:rsidP="0069444C">
      <w:pPr>
        <w:jc w:val="both"/>
      </w:pPr>
      <w:r w:rsidRPr="0069444C">
        <w:t>No Uruguai</w:t>
      </w:r>
      <w:r w:rsidRPr="0069444C">
        <w:rPr>
          <w:b/>
          <w:bCs/>
        </w:rPr>
        <w:t xml:space="preserve"> </w:t>
      </w:r>
      <w:r w:rsidRPr="0069444C">
        <w:t xml:space="preserve">foram confirmados 39 casos de dengue, sendo 2 autóctones e 37 importados. </w:t>
      </w:r>
    </w:p>
    <w:p w14:paraId="49B399C5" w14:textId="77777777" w:rsidR="00804372" w:rsidRPr="0069444C" w:rsidRDefault="00804372" w:rsidP="0069444C">
      <w:pPr>
        <w:jc w:val="both"/>
      </w:pPr>
    </w:p>
    <w:p w14:paraId="52E7E381" w14:textId="77777777" w:rsidR="00435B69" w:rsidRPr="0069444C" w:rsidRDefault="00435B69" w:rsidP="0069444C">
      <w:pPr>
        <w:jc w:val="both"/>
      </w:pPr>
      <w:r w:rsidRPr="0069444C">
        <w:t xml:space="preserve">Para Chikungunya, foram confirmados 85 casos, sendo 20 importados e 65 autóctones. </w:t>
      </w:r>
    </w:p>
    <w:p w14:paraId="250FAD32" w14:textId="77777777" w:rsidR="00435B69" w:rsidRPr="0069444C" w:rsidRDefault="00435B69" w:rsidP="0069444C">
      <w:pPr>
        <w:jc w:val="both"/>
      </w:pPr>
    </w:p>
    <w:p w14:paraId="65742F21" w14:textId="77777777" w:rsidR="00435B69" w:rsidRPr="0069444C" w:rsidRDefault="00435B69" w:rsidP="0069444C">
      <w:pPr>
        <w:jc w:val="both"/>
      </w:pPr>
      <w:r w:rsidRPr="0069444C">
        <w:t xml:space="preserve">No que tange ao controle vetorial, são utilizadas </w:t>
      </w:r>
      <w:proofErr w:type="spellStart"/>
      <w:r w:rsidRPr="0069444C">
        <w:t>ovitrampas</w:t>
      </w:r>
      <w:proofErr w:type="spellEnd"/>
      <w:r w:rsidRPr="0069444C">
        <w:t xml:space="preserve">, sendo que nas áreas onde são registrados casos autóctones são feitas ações de controle químico e mecânico. </w:t>
      </w:r>
    </w:p>
    <w:p w14:paraId="3540E845" w14:textId="77777777" w:rsidR="00435B69" w:rsidRPr="0069444C" w:rsidRDefault="00435B69" w:rsidP="0069444C">
      <w:pPr>
        <w:jc w:val="both"/>
        <w:rPr>
          <w:b/>
        </w:rPr>
      </w:pPr>
    </w:p>
    <w:p w14:paraId="161B6C65" w14:textId="77777777" w:rsidR="00435B69" w:rsidRPr="0069444C" w:rsidRDefault="00435B69" w:rsidP="0069444C">
      <w:pPr>
        <w:jc w:val="both"/>
      </w:pPr>
      <w:r w:rsidRPr="0069444C">
        <w:t xml:space="preserve">A Bolívia informou que foram confirmados no país 22.921 casos de dengue, sendo 83 óbitos, tendo sido identificado um aumento da letalidade em crianças </w:t>
      </w:r>
      <w:r w:rsidRPr="0069444C">
        <w:lastRenderedPageBreak/>
        <w:t xml:space="preserve">de 5 a 9 anos. Os sorotipos circulantes são DENV1 e DENV2, com predominância do sorotipo 2. </w:t>
      </w:r>
    </w:p>
    <w:p w14:paraId="351A238D" w14:textId="77777777" w:rsidR="00435B69" w:rsidRPr="0069444C" w:rsidRDefault="00435B69" w:rsidP="0069444C">
      <w:pPr>
        <w:jc w:val="both"/>
      </w:pPr>
    </w:p>
    <w:p w14:paraId="46D2AF4A" w14:textId="2969E9D5" w:rsidR="00435B69" w:rsidRPr="0069444C" w:rsidRDefault="00435B69" w:rsidP="0069444C">
      <w:pPr>
        <w:jc w:val="both"/>
      </w:pPr>
      <w:r w:rsidRPr="0069444C">
        <w:t xml:space="preserve">Quanto à </w:t>
      </w:r>
      <w:proofErr w:type="spellStart"/>
      <w:r w:rsidRPr="0069444C">
        <w:t>chikungunya</w:t>
      </w:r>
      <w:proofErr w:type="spellEnd"/>
      <w:r w:rsidRPr="0069444C">
        <w:t xml:space="preserve">, foram confirmados 2 casos e, para </w:t>
      </w:r>
      <w:r w:rsidR="00826BDC" w:rsidRPr="0069444C">
        <w:t>Z</w:t>
      </w:r>
      <w:r w:rsidRPr="0069444C">
        <w:t>ika, 7 casos, sendo que para essas duas últimas arboviroses não foram registrados óbitos. Foi destacada a lei nº 031, que dispõe sobre a</w:t>
      </w:r>
      <w:r w:rsidR="00826BDC" w:rsidRPr="0069444C">
        <w:t>s</w:t>
      </w:r>
      <w:r w:rsidRPr="0069444C">
        <w:t xml:space="preserve"> ações necessárias no âmbito da prevenção e controle. A vigilância entomológica também é realizada nos municípios. Foi informado também que o Ministério da Saúde está adotando os </w:t>
      </w:r>
      <w:proofErr w:type="spellStart"/>
      <w:r w:rsidRPr="0069444C">
        <w:t>biolarvicidas</w:t>
      </w:r>
      <w:proofErr w:type="spellEnd"/>
      <w:r w:rsidRPr="0069444C">
        <w:t xml:space="preserve"> e inseticidas para todos os municípios. </w:t>
      </w:r>
    </w:p>
    <w:p w14:paraId="1B9B8646" w14:textId="77777777" w:rsidR="00435B69" w:rsidRPr="0069444C" w:rsidRDefault="00435B69" w:rsidP="0069444C">
      <w:pPr>
        <w:jc w:val="both"/>
      </w:pPr>
    </w:p>
    <w:p w14:paraId="387ADD7C" w14:textId="77777777" w:rsidR="00435B69" w:rsidRPr="0069444C" w:rsidRDefault="00435B69" w:rsidP="0069444C">
      <w:pPr>
        <w:jc w:val="both"/>
      </w:pPr>
      <w:r w:rsidRPr="0069444C">
        <w:t>Quanto à febre amarela foram registrados 2 casos em 2023.</w:t>
      </w:r>
    </w:p>
    <w:p w14:paraId="5C8F9E69" w14:textId="77777777" w:rsidR="00435B69" w:rsidRPr="0069444C" w:rsidRDefault="00435B69" w:rsidP="0069444C">
      <w:pPr>
        <w:jc w:val="both"/>
        <w:rPr>
          <w:b/>
        </w:rPr>
      </w:pPr>
    </w:p>
    <w:p w14:paraId="0CBCFD1C" w14:textId="32FA03FA" w:rsidR="00435B69" w:rsidRPr="0069444C" w:rsidRDefault="00435B69" w:rsidP="0069444C">
      <w:pPr>
        <w:jc w:val="both"/>
      </w:pPr>
      <w:r w:rsidRPr="0069444C">
        <w:t>Como encaminhamento, houve consenso da Comissão em realizar uma reunião técnica</w:t>
      </w:r>
      <w:r w:rsidR="00BD1682" w:rsidRPr="0069444C">
        <w:t>, em formato híbrido (presencial/online)</w:t>
      </w:r>
      <w:r w:rsidRPr="0069444C">
        <w:t>, no primeiro dia da reunião da COVIGSAL sob Presidência Pro Tempore do Paraguai, para discutir especificamente extração/estratificação de risco e outras estratégias de vigilância relacionadas às arboviroses.</w:t>
      </w:r>
    </w:p>
    <w:p w14:paraId="4946E247" w14:textId="3C775A3F" w:rsidR="00435B69" w:rsidRPr="0069444C" w:rsidRDefault="00435B69" w:rsidP="0069444C">
      <w:pPr>
        <w:pBdr>
          <w:top w:val="nil"/>
          <w:left w:val="nil"/>
          <w:bottom w:val="nil"/>
          <w:right w:val="nil"/>
          <w:between w:val="nil"/>
        </w:pBdr>
        <w:tabs>
          <w:tab w:val="left" w:pos="426"/>
          <w:tab w:val="left" w:pos="567"/>
        </w:tabs>
        <w:jc w:val="both"/>
      </w:pPr>
    </w:p>
    <w:p w14:paraId="49CE0737" w14:textId="5F3C6B44" w:rsidR="00BD1682" w:rsidRPr="0069444C" w:rsidRDefault="00BD1682" w:rsidP="0069444C">
      <w:pPr>
        <w:pBdr>
          <w:top w:val="nil"/>
          <w:left w:val="nil"/>
          <w:bottom w:val="nil"/>
          <w:right w:val="nil"/>
          <w:between w:val="nil"/>
        </w:pBdr>
        <w:tabs>
          <w:tab w:val="left" w:pos="426"/>
          <w:tab w:val="left" w:pos="567"/>
        </w:tabs>
        <w:jc w:val="both"/>
        <w:rPr>
          <w:b/>
          <w:bCs/>
        </w:rPr>
      </w:pPr>
      <w:r w:rsidRPr="0069444C">
        <w:t xml:space="preserve">As apresentações sobre esta parte da reunião constam como </w:t>
      </w:r>
      <w:r w:rsidRPr="0069444C">
        <w:rPr>
          <w:b/>
          <w:bCs/>
        </w:rPr>
        <w:t>Agregado VI.</w:t>
      </w:r>
    </w:p>
    <w:p w14:paraId="3F63A618" w14:textId="77777777" w:rsidR="00435B69" w:rsidRPr="0069444C" w:rsidRDefault="00435B69" w:rsidP="00435B69">
      <w:pPr>
        <w:pBdr>
          <w:top w:val="nil"/>
          <w:left w:val="nil"/>
          <w:bottom w:val="nil"/>
          <w:right w:val="nil"/>
          <w:between w:val="nil"/>
        </w:pBdr>
        <w:tabs>
          <w:tab w:val="left" w:pos="426"/>
          <w:tab w:val="left" w:pos="567"/>
        </w:tabs>
        <w:jc w:val="both"/>
        <w:rPr>
          <w:b/>
          <w:bCs/>
          <w:lang w:val="pt-BR"/>
        </w:rPr>
      </w:pPr>
    </w:p>
    <w:p w14:paraId="6CE7BA90" w14:textId="248C19F8" w:rsidR="00435B69" w:rsidRPr="0069444C" w:rsidRDefault="00435B69" w:rsidP="0069444C">
      <w:pPr>
        <w:pStyle w:val="Prrafodelista"/>
        <w:numPr>
          <w:ilvl w:val="0"/>
          <w:numId w:val="3"/>
        </w:numPr>
        <w:pBdr>
          <w:top w:val="nil"/>
          <w:left w:val="nil"/>
          <w:bottom w:val="nil"/>
          <w:right w:val="nil"/>
          <w:between w:val="nil"/>
        </w:pBdr>
        <w:tabs>
          <w:tab w:val="left" w:pos="426"/>
        </w:tabs>
        <w:ind w:left="284" w:hanging="284"/>
        <w:contextualSpacing/>
        <w:jc w:val="both"/>
        <w:textDirection w:val="btLr"/>
        <w:textAlignment w:val="top"/>
        <w:outlineLvl w:val="0"/>
        <w:rPr>
          <w:rFonts w:ascii="Arial" w:hAnsi="Arial"/>
          <w:b/>
          <w:bCs/>
          <w:lang w:val="pt-BR"/>
        </w:rPr>
      </w:pPr>
      <w:r w:rsidRPr="0069444C">
        <w:rPr>
          <w:rFonts w:ascii="Arial" w:hAnsi="Arial"/>
          <w:lang w:val="pt-BR"/>
        </w:rPr>
        <w:t xml:space="preserve"> </w:t>
      </w:r>
      <w:r w:rsidR="0069444C" w:rsidRPr="0069444C">
        <w:rPr>
          <w:rFonts w:ascii="Arial" w:hAnsi="Arial"/>
          <w:b/>
          <w:bCs/>
          <w:lang w:val="pt-BR"/>
        </w:rPr>
        <w:t>APRESENTAÇÃO DAS CONCLUSÕES DA REUNIÃO TÉCNICA SOBRE IMUNIZAÇÃO NOS PAÍSES DO MERCOSUL</w:t>
      </w:r>
    </w:p>
    <w:p w14:paraId="10ED09F8" w14:textId="77777777" w:rsidR="00435B69" w:rsidRPr="0069444C" w:rsidRDefault="00435B69" w:rsidP="00435B69">
      <w:pPr>
        <w:pStyle w:val="Encabezado"/>
        <w:tabs>
          <w:tab w:val="left" w:pos="567"/>
        </w:tabs>
        <w:jc w:val="both"/>
        <w:rPr>
          <w:b/>
          <w:bCs/>
          <w:lang w:val="pt-BR"/>
        </w:rPr>
      </w:pPr>
    </w:p>
    <w:p w14:paraId="70A4390C" w14:textId="77777777" w:rsidR="00435B69" w:rsidRDefault="00435B69" w:rsidP="0069444C">
      <w:pPr>
        <w:pStyle w:val="NormalWeb"/>
        <w:spacing w:before="0" w:after="0"/>
        <w:jc w:val="both"/>
        <w:rPr>
          <w:rFonts w:ascii="Arial" w:hAnsi="Arial"/>
          <w:color w:val="000000"/>
          <w:sz w:val="24"/>
        </w:rPr>
      </w:pPr>
      <w:r w:rsidRPr="0069444C">
        <w:rPr>
          <w:rFonts w:ascii="Arial" w:hAnsi="Arial"/>
          <w:color w:val="000000"/>
          <w:sz w:val="24"/>
        </w:rPr>
        <w:t>A reunião técnica ocorreu no dia 2 de outubro e contou com a participação presencial e online de representantes da Argentina, Brasil, Paraguai, Uruguai e Bolívia, tendo sido conduzida pelo Brasil.</w:t>
      </w:r>
    </w:p>
    <w:p w14:paraId="6B9013E5" w14:textId="77777777" w:rsidR="0069444C" w:rsidRPr="0069444C" w:rsidRDefault="0069444C" w:rsidP="0069444C">
      <w:pPr>
        <w:pStyle w:val="NormalWeb"/>
        <w:spacing w:before="0" w:after="0"/>
        <w:jc w:val="both"/>
        <w:rPr>
          <w:rFonts w:ascii="Arial" w:hAnsi="Arial"/>
          <w:color w:val="000000"/>
          <w:sz w:val="24"/>
        </w:rPr>
      </w:pPr>
    </w:p>
    <w:p w14:paraId="7CCC56A6" w14:textId="77777777" w:rsidR="0069444C" w:rsidRDefault="00435B69" w:rsidP="0069444C">
      <w:pPr>
        <w:pStyle w:val="xmsonormal"/>
        <w:shd w:val="clear" w:color="auto" w:fill="FFFFFF"/>
        <w:spacing w:beforeAutospacing="0" w:afterAutospacing="0"/>
        <w:jc w:val="both"/>
        <w:rPr>
          <w:rFonts w:ascii="Arial" w:hAnsi="Arial"/>
          <w:color w:val="000000"/>
        </w:rPr>
      </w:pPr>
      <w:r w:rsidRPr="0069444C">
        <w:rPr>
          <w:rFonts w:ascii="Arial" w:hAnsi="Arial"/>
          <w:color w:val="000000"/>
        </w:rPr>
        <w:t>A Oficina parti</w:t>
      </w:r>
      <w:r w:rsidR="00826BDC" w:rsidRPr="0069444C">
        <w:rPr>
          <w:rFonts w:ascii="Arial" w:hAnsi="Arial"/>
          <w:color w:val="000000"/>
        </w:rPr>
        <w:t>u</w:t>
      </w:r>
      <w:r w:rsidRPr="0069444C">
        <w:rPr>
          <w:rFonts w:ascii="Arial" w:hAnsi="Arial"/>
          <w:color w:val="000000"/>
        </w:rPr>
        <w:t xml:space="preserve"> de discussão anterior sobre Calendário Único, onde foi definido que cada país conduzirá a avaliação de forma interna, considerando as diferenças contidas em cada calendário. </w:t>
      </w:r>
    </w:p>
    <w:p w14:paraId="19B9CB6C" w14:textId="77777777" w:rsidR="0069444C" w:rsidRDefault="0069444C" w:rsidP="0069444C">
      <w:pPr>
        <w:pStyle w:val="xmsonormal"/>
        <w:shd w:val="clear" w:color="auto" w:fill="FFFFFF"/>
        <w:spacing w:beforeAutospacing="0" w:afterAutospacing="0"/>
        <w:jc w:val="both"/>
        <w:rPr>
          <w:rFonts w:ascii="Arial" w:hAnsi="Arial"/>
          <w:color w:val="000000"/>
        </w:rPr>
      </w:pPr>
    </w:p>
    <w:p w14:paraId="672D65E9" w14:textId="462522ED" w:rsidR="00435B69" w:rsidRPr="0069444C" w:rsidRDefault="00435B69" w:rsidP="0069444C">
      <w:pPr>
        <w:pStyle w:val="xmsonormal"/>
        <w:shd w:val="clear" w:color="auto" w:fill="FFFFFF"/>
        <w:spacing w:beforeAutospacing="0" w:afterAutospacing="0"/>
        <w:jc w:val="both"/>
        <w:rPr>
          <w:rFonts w:ascii="Arial" w:hAnsi="Arial"/>
          <w:color w:val="000000"/>
        </w:rPr>
      </w:pPr>
      <w:r w:rsidRPr="0069444C">
        <w:rPr>
          <w:rFonts w:ascii="Arial" w:hAnsi="Arial"/>
          <w:color w:val="000000"/>
        </w:rPr>
        <w:t xml:space="preserve">Ademais, o Programa Nacional de Imunizações do Brasil apresentou </w:t>
      </w:r>
      <w:r w:rsidR="00826BDC" w:rsidRPr="0069444C">
        <w:rPr>
          <w:rFonts w:ascii="Arial" w:hAnsi="Arial"/>
          <w:color w:val="000000"/>
        </w:rPr>
        <w:t>sugestões</w:t>
      </w:r>
      <w:r w:rsidRPr="0069444C">
        <w:rPr>
          <w:rFonts w:ascii="Arial" w:hAnsi="Arial"/>
          <w:color w:val="000000"/>
        </w:rPr>
        <w:t> </w:t>
      </w:r>
      <w:r w:rsidR="00826BDC" w:rsidRPr="0069444C">
        <w:rPr>
          <w:rFonts w:ascii="Arial" w:hAnsi="Arial"/>
          <w:color w:val="000000"/>
        </w:rPr>
        <w:t>para a</w:t>
      </w:r>
      <w:r w:rsidRPr="0069444C">
        <w:rPr>
          <w:rFonts w:ascii="Arial" w:hAnsi="Arial"/>
          <w:color w:val="000000"/>
        </w:rPr>
        <w:t xml:space="preserve"> realização de estratégias conjuntas de vacinação</w:t>
      </w:r>
      <w:r w:rsidR="00826BDC" w:rsidRPr="0069444C">
        <w:rPr>
          <w:rFonts w:ascii="Arial" w:hAnsi="Arial"/>
          <w:color w:val="000000"/>
        </w:rPr>
        <w:t xml:space="preserve"> a serem</w:t>
      </w:r>
      <w:r w:rsidRPr="0069444C">
        <w:rPr>
          <w:rFonts w:ascii="Arial" w:hAnsi="Arial"/>
          <w:color w:val="000000"/>
        </w:rPr>
        <w:t xml:space="preserve"> desenvolvidas por todos os municípios de </w:t>
      </w:r>
      <w:r w:rsidR="00826BDC" w:rsidRPr="0069444C">
        <w:rPr>
          <w:rFonts w:ascii="Arial" w:hAnsi="Arial"/>
          <w:color w:val="000000"/>
        </w:rPr>
        <w:t>f</w:t>
      </w:r>
      <w:r w:rsidRPr="0069444C">
        <w:rPr>
          <w:rFonts w:ascii="Arial" w:hAnsi="Arial"/>
          <w:color w:val="000000"/>
        </w:rPr>
        <w:t xml:space="preserve">ronteira, </w:t>
      </w:r>
      <w:r w:rsidR="00826BDC" w:rsidRPr="0069444C">
        <w:rPr>
          <w:rFonts w:ascii="Arial" w:hAnsi="Arial"/>
          <w:color w:val="000000"/>
        </w:rPr>
        <w:t>o</w:t>
      </w:r>
      <w:r w:rsidRPr="0069444C">
        <w:rPr>
          <w:rFonts w:ascii="Arial" w:hAnsi="Arial"/>
          <w:color w:val="000000"/>
        </w:rPr>
        <w:t xml:space="preserve">ficinas de </w:t>
      </w:r>
      <w:r w:rsidR="00826BDC" w:rsidRPr="0069444C">
        <w:rPr>
          <w:rFonts w:ascii="Arial" w:hAnsi="Arial"/>
          <w:color w:val="000000"/>
        </w:rPr>
        <w:t>m</w:t>
      </w:r>
      <w:r w:rsidRPr="0069444C">
        <w:rPr>
          <w:rFonts w:ascii="Arial" w:hAnsi="Arial"/>
          <w:color w:val="000000"/>
        </w:rPr>
        <w:t>icroplanejamento para as atividade</w:t>
      </w:r>
      <w:r w:rsidR="00826BDC" w:rsidRPr="0069444C">
        <w:rPr>
          <w:rFonts w:ascii="Arial" w:hAnsi="Arial"/>
          <w:color w:val="000000"/>
        </w:rPr>
        <w:t>s</w:t>
      </w:r>
      <w:r w:rsidRPr="0069444C">
        <w:rPr>
          <w:rFonts w:ascii="Arial" w:hAnsi="Arial"/>
          <w:color w:val="000000"/>
        </w:rPr>
        <w:t xml:space="preserve"> de vacinação de alta qualidade e </w:t>
      </w:r>
      <w:r w:rsidR="00826BDC" w:rsidRPr="0069444C">
        <w:rPr>
          <w:rFonts w:ascii="Arial" w:hAnsi="Arial"/>
          <w:color w:val="000000"/>
        </w:rPr>
        <w:t>i</w:t>
      </w:r>
      <w:r w:rsidRPr="0069444C">
        <w:rPr>
          <w:rFonts w:ascii="Arial" w:hAnsi="Arial"/>
          <w:color w:val="000000"/>
        </w:rPr>
        <w:t xml:space="preserve">nteroperabilidade de informações sobre vacinados. Assim, foram </w:t>
      </w:r>
      <w:r w:rsidR="00BD1682" w:rsidRPr="0069444C">
        <w:rPr>
          <w:rFonts w:ascii="Arial" w:hAnsi="Arial"/>
          <w:color w:val="000000"/>
        </w:rPr>
        <w:t xml:space="preserve">discutidos e apresentadas as seguintes propostas e sugestões à </w:t>
      </w:r>
      <w:proofErr w:type="spellStart"/>
      <w:r w:rsidR="00BD1682" w:rsidRPr="0069444C">
        <w:rPr>
          <w:rFonts w:ascii="Arial" w:hAnsi="Arial"/>
          <w:color w:val="000000"/>
        </w:rPr>
        <w:t>Covigsal</w:t>
      </w:r>
      <w:proofErr w:type="spellEnd"/>
      <w:r w:rsidR="00BD1682" w:rsidRPr="0069444C">
        <w:rPr>
          <w:rFonts w:ascii="Arial" w:hAnsi="Arial"/>
          <w:color w:val="000000"/>
        </w:rPr>
        <w:t xml:space="preserve"> como pontos para seguimento</w:t>
      </w:r>
      <w:r w:rsidRPr="0069444C">
        <w:rPr>
          <w:rFonts w:ascii="Arial" w:hAnsi="Arial"/>
          <w:color w:val="000000"/>
        </w:rPr>
        <w:t>:</w:t>
      </w:r>
    </w:p>
    <w:p w14:paraId="53AB92DB" w14:textId="049E0B54" w:rsidR="00435B69" w:rsidRPr="0069444C" w:rsidRDefault="00435B69" w:rsidP="0069444C">
      <w:pPr>
        <w:pStyle w:val="xmsonormal"/>
        <w:shd w:val="clear" w:color="auto" w:fill="FFFFFF"/>
        <w:spacing w:beforeAutospacing="0" w:afterAutospacing="0"/>
        <w:ind w:firstLine="60"/>
        <w:jc w:val="both"/>
        <w:rPr>
          <w:rFonts w:ascii="Arial" w:hAnsi="Arial"/>
          <w:color w:val="000000"/>
        </w:rPr>
      </w:pPr>
    </w:p>
    <w:p w14:paraId="782DB505" w14:textId="3E254612" w:rsidR="00435B69" w:rsidRPr="0069444C" w:rsidRDefault="00435B69" w:rsidP="0069444C">
      <w:pPr>
        <w:pStyle w:val="xmsonormal"/>
        <w:numPr>
          <w:ilvl w:val="0"/>
          <w:numId w:val="5"/>
        </w:numPr>
        <w:shd w:val="clear" w:color="auto" w:fill="FFFFFF"/>
        <w:spacing w:beforeAutospacing="0" w:afterAutospacing="0"/>
        <w:jc w:val="both"/>
        <w:rPr>
          <w:rFonts w:ascii="Arial" w:hAnsi="Arial"/>
          <w:color w:val="000000"/>
        </w:rPr>
      </w:pPr>
      <w:r w:rsidRPr="0069444C">
        <w:rPr>
          <w:rFonts w:ascii="Arial" w:hAnsi="Arial"/>
          <w:color w:val="000000"/>
        </w:rPr>
        <w:t>Definição de agendas locais considerando cada realidade, bem como desafios existentes;</w:t>
      </w:r>
    </w:p>
    <w:p w14:paraId="0C867C60" w14:textId="1F67BD42" w:rsidR="00435B69" w:rsidRPr="0069444C" w:rsidRDefault="00435B69" w:rsidP="0069444C">
      <w:pPr>
        <w:pStyle w:val="xmsonormal"/>
        <w:numPr>
          <w:ilvl w:val="0"/>
          <w:numId w:val="5"/>
        </w:numPr>
        <w:shd w:val="clear" w:color="auto" w:fill="FFFFFF"/>
        <w:spacing w:beforeAutospacing="0" w:afterAutospacing="0"/>
        <w:jc w:val="both"/>
        <w:rPr>
          <w:rFonts w:ascii="Arial" w:hAnsi="Arial"/>
          <w:color w:val="000000"/>
        </w:rPr>
      </w:pPr>
      <w:r w:rsidRPr="0069444C">
        <w:rPr>
          <w:rFonts w:ascii="Arial" w:hAnsi="Arial"/>
          <w:color w:val="000000"/>
        </w:rPr>
        <w:t>Experiência exitosa do Projeto “Promovendo Fronteiras Saudáveis e Seguras do Mercosul”, como exemplo para outras estratégias futuras;</w:t>
      </w:r>
    </w:p>
    <w:p w14:paraId="1E5E3695" w14:textId="69D43DFA" w:rsidR="00435B69" w:rsidRPr="0069444C" w:rsidRDefault="00435B69" w:rsidP="0069444C">
      <w:pPr>
        <w:pStyle w:val="xmsonormal"/>
        <w:numPr>
          <w:ilvl w:val="0"/>
          <w:numId w:val="5"/>
        </w:numPr>
        <w:shd w:val="clear" w:color="auto" w:fill="FFFFFF"/>
        <w:spacing w:beforeAutospacing="0" w:afterAutospacing="0"/>
        <w:jc w:val="both"/>
        <w:rPr>
          <w:rFonts w:ascii="Arial" w:hAnsi="Arial"/>
          <w:color w:val="000000"/>
        </w:rPr>
      </w:pPr>
      <w:r w:rsidRPr="0069444C">
        <w:rPr>
          <w:rFonts w:ascii="Arial" w:hAnsi="Arial"/>
          <w:color w:val="000000"/>
        </w:rPr>
        <w:t>Integração entre as equipes de Atenção Primaria, Saúde Indígena, Vigilância e Imunização dos países do Mercosul;</w:t>
      </w:r>
    </w:p>
    <w:p w14:paraId="1F60C574" w14:textId="0E5A9815" w:rsidR="00435B69" w:rsidRPr="0069444C" w:rsidRDefault="00435B69" w:rsidP="0069444C">
      <w:pPr>
        <w:pStyle w:val="xmsonormal"/>
        <w:numPr>
          <w:ilvl w:val="0"/>
          <w:numId w:val="5"/>
        </w:numPr>
        <w:shd w:val="clear" w:color="auto" w:fill="FFFFFF"/>
        <w:spacing w:beforeAutospacing="0" w:afterAutospacing="0"/>
        <w:jc w:val="both"/>
        <w:rPr>
          <w:rFonts w:ascii="Arial" w:hAnsi="Arial"/>
          <w:color w:val="000000"/>
        </w:rPr>
      </w:pPr>
      <w:r w:rsidRPr="0069444C">
        <w:rPr>
          <w:rFonts w:ascii="Arial" w:hAnsi="Arial"/>
          <w:color w:val="000000"/>
        </w:rPr>
        <w:t>Discussão acerca de quais estratégias considerar para cada realidade</w:t>
      </w:r>
      <w:r w:rsidR="00826BDC" w:rsidRPr="0069444C">
        <w:rPr>
          <w:rFonts w:ascii="Arial" w:hAnsi="Arial"/>
          <w:color w:val="000000"/>
        </w:rPr>
        <w:t xml:space="preserve"> local</w:t>
      </w:r>
      <w:r w:rsidRPr="0069444C">
        <w:rPr>
          <w:rFonts w:ascii="Arial" w:hAnsi="Arial"/>
          <w:color w:val="000000"/>
        </w:rPr>
        <w:t>;</w:t>
      </w:r>
    </w:p>
    <w:p w14:paraId="5E83A604" w14:textId="4489258F" w:rsidR="00435B69" w:rsidRPr="0069444C" w:rsidRDefault="00435B69" w:rsidP="0069444C">
      <w:pPr>
        <w:pStyle w:val="xmsonormal"/>
        <w:numPr>
          <w:ilvl w:val="0"/>
          <w:numId w:val="5"/>
        </w:numPr>
        <w:shd w:val="clear" w:color="auto" w:fill="FFFFFF"/>
        <w:spacing w:beforeAutospacing="0" w:afterAutospacing="0"/>
        <w:jc w:val="both"/>
        <w:rPr>
          <w:rFonts w:ascii="Arial" w:hAnsi="Arial"/>
          <w:color w:val="000000"/>
        </w:rPr>
      </w:pPr>
      <w:r w:rsidRPr="0069444C">
        <w:rPr>
          <w:rFonts w:ascii="Arial" w:hAnsi="Arial"/>
          <w:color w:val="000000"/>
        </w:rPr>
        <w:t xml:space="preserve">Proposta para definição de agenda 2024 para oficina regional de </w:t>
      </w:r>
      <w:r w:rsidR="00826BDC" w:rsidRPr="0069444C">
        <w:rPr>
          <w:rFonts w:ascii="Arial" w:hAnsi="Arial"/>
          <w:color w:val="000000"/>
        </w:rPr>
        <w:t>m</w:t>
      </w:r>
      <w:r w:rsidRPr="0069444C">
        <w:rPr>
          <w:rFonts w:ascii="Arial" w:hAnsi="Arial"/>
          <w:color w:val="000000"/>
        </w:rPr>
        <w:t>icroplanejamento;</w:t>
      </w:r>
    </w:p>
    <w:p w14:paraId="7B84CE1A" w14:textId="5C72C72C" w:rsidR="00435B69" w:rsidRPr="0069444C" w:rsidRDefault="00435B69" w:rsidP="0069444C">
      <w:pPr>
        <w:pStyle w:val="xmsonormal"/>
        <w:numPr>
          <w:ilvl w:val="0"/>
          <w:numId w:val="5"/>
        </w:numPr>
        <w:shd w:val="clear" w:color="auto" w:fill="FFFFFF"/>
        <w:spacing w:beforeAutospacing="0" w:afterAutospacing="0"/>
        <w:jc w:val="both"/>
        <w:rPr>
          <w:rFonts w:ascii="Arial" w:hAnsi="Arial"/>
          <w:color w:val="000000"/>
        </w:rPr>
      </w:pPr>
      <w:r w:rsidRPr="0069444C">
        <w:rPr>
          <w:rFonts w:ascii="Arial" w:hAnsi="Arial"/>
          <w:color w:val="000000"/>
        </w:rPr>
        <w:t>Possibilidade de repositório para cons</w:t>
      </w:r>
      <w:r w:rsidR="00826BDC" w:rsidRPr="0069444C">
        <w:rPr>
          <w:rFonts w:ascii="Arial" w:hAnsi="Arial"/>
          <w:color w:val="000000"/>
        </w:rPr>
        <w:t>ulta</w:t>
      </w:r>
      <w:r w:rsidRPr="0069444C">
        <w:rPr>
          <w:rFonts w:ascii="Arial" w:hAnsi="Arial"/>
          <w:color w:val="000000"/>
        </w:rPr>
        <w:t xml:space="preserve"> d</w:t>
      </w:r>
      <w:r w:rsidR="003B692C" w:rsidRPr="0069444C">
        <w:rPr>
          <w:rFonts w:ascii="Arial" w:hAnsi="Arial"/>
          <w:color w:val="000000"/>
        </w:rPr>
        <w:t>as</w:t>
      </w:r>
      <w:r w:rsidRPr="0069444C">
        <w:rPr>
          <w:rFonts w:ascii="Arial" w:hAnsi="Arial"/>
          <w:color w:val="000000"/>
        </w:rPr>
        <w:t xml:space="preserve"> informações pelos municípios;</w:t>
      </w:r>
    </w:p>
    <w:p w14:paraId="30E3B5CE" w14:textId="3A4FD63A" w:rsidR="00435B69" w:rsidRPr="0069444C" w:rsidRDefault="00435B69" w:rsidP="0069444C">
      <w:pPr>
        <w:pStyle w:val="xmsonormal"/>
        <w:numPr>
          <w:ilvl w:val="0"/>
          <w:numId w:val="5"/>
        </w:numPr>
        <w:shd w:val="clear" w:color="auto" w:fill="FFFFFF"/>
        <w:spacing w:beforeAutospacing="0" w:afterAutospacing="0"/>
        <w:jc w:val="both"/>
        <w:rPr>
          <w:rFonts w:ascii="Arial" w:hAnsi="Arial"/>
          <w:color w:val="000000"/>
        </w:rPr>
      </w:pPr>
      <w:r w:rsidRPr="0069444C">
        <w:rPr>
          <w:rFonts w:ascii="Arial" w:hAnsi="Arial"/>
          <w:color w:val="000000"/>
        </w:rPr>
        <w:lastRenderedPageBreak/>
        <w:t xml:space="preserve">Discussão entre as equipes de informação de cada </w:t>
      </w:r>
      <w:r w:rsidR="00BD1682" w:rsidRPr="0069444C">
        <w:rPr>
          <w:rFonts w:ascii="Arial" w:hAnsi="Arial"/>
          <w:color w:val="000000"/>
        </w:rPr>
        <w:t>p</w:t>
      </w:r>
      <w:r w:rsidRPr="0069444C">
        <w:rPr>
          <w:rFonts w:ascii="Arial" w:hAnsi="Arial"/>
          <w:color w:val="000000"/>
        </w:rPr>
        <w:t>aís (Esta agenda deve ter como foco os sistemas de informações e suas variáveis);</w:t>
      </w:r>
    </w:p>
    <w:p w14:paraId="2AC26B24" w14:textId="18CA79B7" w:rsidR="00435B69" w:rsidRPr="0069444C" w:rsidRDefault="00435B69" w:rsidP="00435B69">
      <w:pPr>
        <w:pStyle w:val="xmsonormal"/>
        <w:shd w:val="clear" w:color="auto" w:fill="FFFFFF"/>
        <w:spacing w:beforeAutospacing="0" w:afterAutospacing="0"/>
        <w:jc w:val="both"/>
        <w:rPr>
          <w:rFonts w:ascii="Arial" w:hAnsi="Arial"/>
          <w:color w:val="000000"/>
        </w:rPr>
      </w:pPr>
      <w:r w:rsidRPr="0069444C">
        <w:rPr>
          <w:rFonts w:ascii="Arial" w:hAnsi="Arial"/>
          <w:color w:val="000000"/>
        </w:rPr>
        <w:t> </w:t>
      </w:r>
    </w:p>
    <w:p w14:paraId="2094FE3E" w14:textId="20C0E0C5" w:rsidR="00BD1682" w:rsidRPr="0069444C" w:rsidRDefault="00BD1682" w:rsidP="0069444C">
      <w:pPr>
        <w:pStyle w:val="xmsonormal"/>
        <w:shd w:val="clear" w:color="auto" w:fill="FFFFFF"/>
        <w:spacing w:beforeAutospacing="0" w:afterAutospacing="0"/>
        <w:jc w:val="both"/>
        <w:rPr>
          <w:rFonts w:ascii="Arial" w:hAnsi="Arial"/>
          <w:color w:val="000000"/>
        </w:rPr>
      </w:pPr>
      <w:r w:rsidRPr="0069444C">
        <w:rPr>
          <w:rFonts w:ascii="Arial" w:hAnsi="Arial"/>
          <w:color w:val="000000"/>
        </w:rPr>
        <w:t xml:space="preserve">As propostas foram discutidas no âmbito da </w:t>
      </w:r>
      <w:proofErr w:type="spellStart"/>
      <w:r w:rsidRPr="0069444C">
        <w:rPr>
          <w:rFonts w:ascii="Arial" w:hAnsi="Arial"/>
          <w:color w:val="000000"/>
        </w:rPr>
        <w:t>Covigsal</w:t>
      </w:r>
      <w:proofErr w:type="spellEnd"/>
      <w:r w:rsidRPr="0069444C">
        <w:rPr>
          <w:rFonts w:ascii="Arial" w:hAnsi="Arial"/>
          <w:color w:val="000000"/>
        </w:rPr>
        <w:t>, que avaliará a melhor forma de dar seguimento</w:t>
      </w:r>
      <w:r w:rsidR="00787BBC" w:rsidRPr="0069444C">
        <w:rPr>
          <w:rFonts w:ascii="Arial" w:hAnsi="Arial"/>
          <w:color w:val="000000"/>
        </w:rPr>
        <w:t xml:space="preserve"> a essas recomendações</w:t>
      </w:r>
      <w:r w:rsidRPr="0069444C">
        <w:rPr>
          <w:rFonts w:ascii="Arial" w:hAnsi="Arial"/>
          <w:color w:val="000000"/>
        </w:rPr>
        <w:t>.</w:t>
      </w:r>
    </w:p>
    <w:p w14:paraId="4D75F7B4" w14:textId="77777777" w:rsidR="00BD1682" w:rsidRPr="0069444C" w:rsidRDefault="00BD1682" w:rsidP="0069444C">
      <w:pPr>
        <w:pStyle w:val="xmsonormal"/>
        <w:shd w:val="clear" w:color="auto" w:fill="FFFFFF"/>
        <w:spacing w:beforeAutospacing="0" w:afterAutospacing="0"/>
        <w:jc w:val="both"/>
        <w:rPr>
          <w:rFonts w:ascii="Arial" w:hAnsi="Arial"/>
          <w:color w:val="000000"/>
        </w:rPr>
      </w:pPr>
    </w:p>
    <w:p w14:paraId="7F950C9B" w14:textId="697C19E8" w:rsidR="00435B69" w:rsidRPr="0069444C" w:rsidRDefault="00435B69" w:rsidP="0069444C">
      <w:pPr>
        <w:pStyle w:val="Encabezado"/>
        <w:tabs>
          <w:tab w:val="left" w:pos="567"/>
        </w:tabs>
        <w:jc w:val="both"/>
        <w:rPr>
          <w:color w:val="000000"/>
          <w:lang w:eastAsia="pt-BR"/>
        </w:rPr>
      </w:pPr>
      <w:r w:rsidRPr="0069444C">
        <w:rPr>
          <w:color w:val="000000"/>
          <w:lang w:eastAsia="pt-BR"/>
        </w:rPr>
        <w:t xml:space="preserve">As apresentações da oficina constam </w:t>
      </w:r>
      <w:proofErr w:type="gramStart"/>
      <w:r w:rsidRPr="0069444C">
        <w:rPr>
          <w:color w:val="000000"/>
          <w:lang w:eastAsia="pt-BR"/>
        </w:rPr>
        <w:t>como</w:t>
      </w:r>
      <w:r w:rsidR="0069444C">
        <w:rPr>
          <w:color w:val="000000"/>
          <w:lang w:eastAsia="pt-BR"/>
        </w:rPr>
        <w:t xml:space="preserve"> </w:t>
      </w:r>
      <w:r w:rsidRPr="0069444C">
        <w:rPr>
          <w:b/>
          <w:bCs/>
          <w:color w:val="000000"/>
          <w:lang w:eastAsia="pt-BR"/>
        </w:rPr>
        <w:t>Agregado</w:t>
      </w:r>
      <w:proofErr w:type="gramEnd"/>
      <w:r w:rsidRPr="0069444C">
        <w:rPr>
          <w:b/>
          <w:bCs/>
          <w:color w:val="000000"/>
          <w:lang w:eastAsia="pt-BR"/>
        </w:rPr>
        <w:t xml:space="preserve"> </w:t>
      </w:r>
      <w:r w:rsidR="00BD1682" w:rsidRPr="0069444C">
        <w:rPr>
          <w:b/>
          <w:bCs/>
          <w:color w:val="000000"/>
          <w:lang w:eastAsia="pt-BR"/>
        </w:rPr>
        <w:t>VI</w:t>
      </w:r>
      <w:r w:rsidR="00420EDB" w:rsidRPr="0069444C">
        <w:rPr>
          <w:b/>
          <w:bCs/>
          <w:color w:val="000000"/>
          <w:lang w:eastAsia="pt-BR"/>
        </w:rPr>
        <w:t>I</w:t>
      </w:r>
      <w:r w:rsidR="0069444C">
        <w:rPr>
          <w:b/>
          <w:bCs/>
          <w:color w:val="000000"/>
          <w:lang w:eastAsia="pt-BR"/>
        </w:rPr>
        <w:t>.</w:t>
      </w:r>
    </w:p>
    <w:p w14:paraId="262F0CFE" w14:textId="77777777" w:rsidR="0069444C" w:rsidRPr="0069444C" w:rsidRDefault="0069444C" w:rsidP="00435B69">
      <w:pPr>
        <w:pStyle w:val="Encabezado"/>
        <w:tabs>
          <w:tab w:val="left" w:pos="567"/>
        </w:tabs>
        <w:jc w:val="both"/>
        <w:rPr>
          <w:b/>
          <w:bCs/>
          <w:lang w:val="pt-BR"/>
        </w:rPr>
      </w:pPr>
    </w:p>
    <w:p w14:paraId="761F5C34" w14:textId="0D165B1D" w:rsidR="00435B69" w:rsidRPr="00EC51E1" w:rsidRDefault="00435B69" w:rsidP="00EC51E1">
      <w:pPr>
        <w:pStyle w:val="Prrafodelista"/>
        <w:numPr>
          <w:ilvl w:val="0"/>
          <w:numId w:val="3"/>
        </w:numPr>
        <w:pBdr>
          <w:top w:val="nil"/>
          <w:left w:val="nil"/>
          <w:bottom w:val="nil"/>
          <w:right w:val="nil"/>
          <w:between w:val="nil"/>
        </w:pBdr>
        <w:tabs>
          <w:tab w:val="left" w:pos="426"/>
        </w:tabs>
        <w:ind w:left="284" w:hanging="284"/>
        <w:contextualSpacing/>
        <w:jc w:val="both"/>
        <w:textDirection w:val="btLr"/>
        <w:textAlignment w:val="top"/>
        <w:outlineLvl w:val="0"/>
        <w:rPr>
          <w:rFonts w:ascii="Arial" w:hAnsi="Arial"/>
          <w:b/>
          <w:bCs/>
          <w:lang w:val="pt-BR"/>
        </w:rPr>
      </w:pPr>
      <w:r w:rsidRPr="0069444C">
        <w:rPr>
          <w:rFonts w:ascii="Arial" w:hAnsi="Arial"/>
          <w:lang w:val="pt-BR"/>
        </w:rPr>
        <w:t xml:space="preserve"> </w:t>
      </w:r>
      <w:r w:rsidR="00EC51E1" w:rsidRPr="00EC51E1">
        <w:rPr>
          <w:rFonts w:ascii="Arial" w:hAnsi="Arial"/>
          <w:b/>
          <w:bCs/>
          <w:lang w:val="pt-BR"/>
        </w:rPr>
        <w:t>APRESENTAÇÃO DAS CONCLUSÕES DA REUNIÃO TÉCNICA SOBRE RESISTÊNCIA ANTIMICROBIANA (RAM) NOS PAÍSES DO MERCOSUL</w:t>
      </w:r>
    </w:p>
    <w:p w14:paraId="2C2137E0" w14:textId="77777777" w:rsidR="00435B69" w:rsidRPr="0069444C" w:rsidRDefault="00435B69" w:rsidP="00435B69">
      <w:pPr>
        <w:pStyle w:val="Encabezado"/>
        <w:tabs>
          <w:tab w:val="clear" w:pos="4252"/>
          <w:tab w:val="clear" w:pos="8504"/>
          <w:tab w:val="left" w:pos="567"/>
          <w:tab w:val="center" w:pos="4419"/>
          <w:tab w:val="right" w:pos="8838"/>
        </w:tabs>
        <w:spacing w:line="1" w:lineRule="atLeast"/>
        <w:ind w:left="720"/>
        <w:jc w:val="both"/>
        <w:textDirection w:val="btLr"/>
        <w:textAlignment w:val="top"/>
        <w:outlineLvl w:val="0"/>
        <w:rPr>
          <w:b/>
          <w:bCs/>
          <w:lang w:val="pt-BR"/>
        </w:rPr>
      </w:pPr>
    </w:p>
    <w:p w14:paraId="11696611" w14:textId="77777777" w:rsidR="00435B69" w:rsidRDefault="00435B69" w:rsidP="0069444C">
      <w:pPr>
        <w:pStyle w:val="NormalWeb"/>
        <w:spacing w:before="0" w:after="0"/>
        <w:jc w:val="both"/>
        <w:rPr>
          <w:rFonts w:ascii="Arial" w:hAnsi="Arial"/>
          <w:color w:val="000000"/>
          <w:sz w:val="24"/>
        </w:rPr>
      </w:pPr>
      <w:r w:rsidRPr="0069444C">
        <w:rPr>
          <w:rFonts w:ascii="Arial" w:hAnsi="Arial"/>
          <w:color w:val="000000"/>
          <w:sz w:val="24"/>
        </w:rPr>
        <w:t xml:space="preserve">A reunião ocorreu no dia 2 de outubro e contou com a participação presencial e online de representantes da Argentina, Brasil, Paraguai, Uruguai e Bolívia. </w:t>
      </w:r>
    </w:p>
    <w:p w14:paraId="44AEBF6B" w14:textId="77777777" w:rsidR="0069444C" w:rsidRPr="0069444C" w:rsidRDefault="0069444C" w:rsidP="0069444C">
      <w:pPr>
        <w:pStyle w:val="NormalWeb"/>
        <w:spacing w:before="0" w:after="0"/>
        <w:jc w:val="both"/>
        <w:rPr>
          <w:rFonts w:ascii="Arial" w:hAnsi="Arial"/>
          <w:color w:val="000000"/>
          <w:sz w:val="24"/>
        </w:rPr>
      </w:pPr>
    </w:p>
    <w:p w14:paraId="137D5DEA" w14:textId="77777777" w:rsidR="00435B69" w:rsidRDefault="00435B69" w:rsidP="0069444C">
      <w:pPr>
        <w:pStyle w:val="NormalWeb"/>
        <w:spacing w:before="0" w:after="0"/>
        <w:jc w:val="both"/>
        <w:rPr>
          <w:rFonts w:ascii="Arial" w:hAnsi="Arial"/>
          <w:color w:val="000000"/>
          <w:sz w:val="24"/>
        </w:rPr>
      </w:pPr>
      <w:r w:rsidRPr="0069444C">
        <w:rPr>
          <w:rFonts w:ascii="Arial" w:hAnsi="Arial"/>
          <w:color w:val="000000"/>
          <w:sz w:val="24"/>
        </w:rPr>
        <w:t>Durante a primeira parte da reunião, cada país teve a oportunidade de apresentar seus indicadores de resistência antimicrobiana, incluindo resultados, perspectivas e desafios. Foi observado que todos os países compartilham algumas dificuldades comuns.</w:t>
      </w:r>
    </w:p>
    <w:p w14:paraId="2E15F80D" w14:textId="77777777" w:rsidR="0069444C" w:rsidRPr="0069444C" w:rsidRDefault="0069444C" w:rsidP="0069444C">
      <w:pPr>
        <w:pStyle w:val="NormalWeb"/>
        <w:spacing w:before="0" w:after="0"/>
        <w:jc w:val="both"/>
        <w:rPr>
          <w:rFonts w:ascii="Arial" w:hAnsi="Arial"/>
          <w:color w:val="000000"/>
          <w:sz w:val="24"/>
        </w:rPr>
      </w:pPr>
    </w:p>
    <w:p w14:paraId="0F33D03B" w14:textId="77777777" w:rsidR="0069444C" w:rsidRDefault="00435B69" w:rsidP="0069444C">
      <w:pPr>
        <w:pStyle w:val="NormalWeb"/>
        <w:spacing w:before="0" w:after="0"/>
        <w:jc w:val="both"/>
        <w:rPr>
          <w:rFonts w:ascii="Arial" w:hAnsi="Arial"/>
          <w:color w:val="000000"/>
          <w:sz w:val="24"/>
        </w:rPr>
      </w:pPr>
      <w:r w:rsidRPr="0069444C">
        <w:rPr>
          <w:rFonts w:ascii="Arial" w:hAnsi="Arial"/>
          <w:color w:val="000000"/>
          <w:sz w:val="24"/>
        </w:rPr>
        <w:t>Após as apresentações, uma discussão produtiva foi realizada, com liderança da equipe do Brasil, propondo a criação de um grupo ou comitê técnico de monitoramento de resistência antimicrobiana em nível do Mercosul. O foco principal seria nas ações de fronteira e compartilhamento de planos de ação nacionais, reconhecendo as particularidades de cada país.</w:t>
      </w:r>
    </w:p>
    <w:p w14:paraId="4B889547" w14:textId="1BD9D7AD" w:rsidR="00435B69" w:rsidRPr="0069444C" w:rsidRDefault="00435B69" w:rsidP="0069444C">
      <w:pPr>
        <w:pStyle w:val="NormalWeb"/>
        <w:spacing w:before="0" w:after="0"/>
        <w:jc w:val="both"/>
        <w:rPr>
          <w:rFonts w:ascii="Arial" w:hAnsi="Arial"/>
          <w:color w:val="000000"/>
          <w:sz w:val="24"/>
        </w:rPr>
      </w:pPr>
      <w:r w:rsidRPr="0069444C">
        <w:rPr>
          <w:rFonts w:ascii="Arial" w:hAnsi="Arial"/>
          <w:color w:val="000000"/>
          <w:sz w:val="24"/>
        </w:rPr>
        <w:t xml:space="preserve"> </w:t>
      </w:r>
    </w:p>
    <w:p w14:paraId="51D39245" w14:textId="77777777" w:rsidR="00435B69" w:rsidRDefault="00435B69" w:rsidP="0069444C">
      <w:pPr>
        <w:pStyle w:val="NormalWeb"/>
        <w:spacing w:before="0" w:after="0"/>
        <w:jc w:val="both"/>
        <w:rPr>
          <w:rFonts w:ascii="Arial" w:hAnsi="Arial"/>
          <w:color w:val="000000"/>
          <w:sz w:val="24"/>
        </w:rPr>
      </w:pPr>
      <w:r w:rsidRPr="0069444C">
        <w:rPr>
          <w:rFonts w:ascii="Arial" w:hAnsi="Arial"/>
          <w:color w:val="000000"/>
          <w:sz w:val="24"/>
        </w:rPr>
        <w:t>Em seguida, houve apresentações da análise de dados sobre resistência antimicrobiana por parte de todos os países. Ficou evidente que todos consideram a resistência antimicrobiana uma prioridade e que, portanto, o tema deve seguir tendo destaque nas discussões e ações da Comissão.</w:t>
      </w:r>
    </w:p>
    <w:p w14:paraId="07694F8A" w14:textId="77777777" w:rsidR="0069444C" w:rsidRPr="0069444C" w:rsidRDefault="0069444C" w:rsidP="0069444C">
      <w:pPr>
        <w:pStyle w:val="NormalWeb"/>
        <w:spacing w:before="0" w:after="0"/>
        <w:jc w:val="both"/>
        <w:rPr>
          <w:rFonts w:ascii="Arial" w:hAnsi="Arial"/>
          <w:color w:val="000000"/>
          <w:sz w:val="24"/>
        </w:rPr>
      </w:pPr>
    </w:p>
    <w:p w14:paraId="3C9F33DD" w14:textId="77777777" w:rsidR="00435B69" w:rsidRDefault="00435B69" w:rsidP="0069444C">
      <w:pPr>
        <w:pStyle w:val="NormalWeb"/>
        <w:spacing w:before="0" w:after="0"/>
        <w:jc w:val="both"/>
        <w:rPr>
          <w:rFonts w:ascii="Arial" w:hAnsi="Arial"/>
          <w:color w:val="000000"/>
          <w:sz w:val="24"/>
        </w:rPr>
      </w:pPr>
      <w:r w:rsidRPr="0069444C">
        <w:rPr>
          <w:rFonts w:ascii="Arial" w:hAnsi="Arial"/>
          <w:color w:val="000000"/>
          <w:sz w:val="24"/>
        </w:rPr>
        <w:t>Os países também compartilharam suas estratégias de conscientização sobre o uso racional de antimicrobianos, adaptadas às legislações vigentes de cada nação.</w:t>
      </w:r>
    </w:p>
    <w:p w14:paraId="6F195A68" w14:textId="77777777" w:rsidR="0069444C" w:rsidRPr="0069444C" w:rsidRDefault="0069444C" w:rsidP="0069444C">
      <w:pPr>
        <w:pStyle w:val="NormalWeb"/>
        <w:spacing w:before="0" w:after="0"/>
        <w:jc w:val="both"/>
        <w:rPr>
          <w:rFonts w:ascii="Arial" w:hAnsi="Arial"/>
          <w:color w:val="000000"/>
          <w:sz w:val="24"/>
        </w:rPr>
      </w:pPr>
    </w:p>
    <w:p w14:paraId="1C12C407" w14:textId="77777777" w:rsidR="00EC51E1" w:rsidRDefault="00435B69" w:rsidP="0069444C">
      <w:pPr>
        <w:pStyle w:val="NormalWeb"/>
        <w:spacing w:before="0" w:after="0"/>
        <w:jc w:val="both"/>
        <w:rPr>
          <w:rFonts w:ascii="Arial" w:hAnsi="Arial"/>
          <w:color w:val="000000"/>
          <w:sz w:val="24"/>
        </w:rPr>
      </w:pPr>
      <w:r w:rsidRPr="0069444C">
        <w:rPr>
          <w:rFonts w:ascii="Arial" w:hAnsi="Arial"/>
          <w:color w:val="000000"/>
          <w:sz w:val="24"/>
        </w:rPr>
        <w:t xml:space="preserve">Após extensas discussões ao longo do dia, incluindo reuniões com os Coordenadores Nacionais do Mercosul, concluiu-se que esta proposta deverá ser implementada por meio de um projeto específico do Mercosul em parceria com algum organismo internacional ou agência de cooperação. </w:t>
      </w:r>
    </w:p>
    <w:p w14:paraId="1B161454" w14:textId="77777777" w:rsidR="00EC51E1" w:rsidRDefault="00EC51E1" w:rsidP="0069444C">
      <w:pPr>
        <w:pStyle w:val="NormalWeb"/>
        <w:spacing w:before="0" w:after="0"/>
        <w:jc w:val="both"/>
        <w:rPr>
          <w:rFonts w:ascii="Arial" w:hAnsi="Arial"/>
          <w:color w:val="000000"/>
          <w:sz w:val="24"/>
        </w:rPr>
      </w:pPr>
    </w:p>
    <w:p w14:paraId="3171B986" w14:textId="77777777" w:rsidR="00EC51E1" w:rsidRDefault="00435B69" w:rsidP="0069444C">
      <w:pPr>
        <w:pStyle w:val="NormalWeb"/>
        <w:spacing w:before="0" w:after="0"/>
        <w:jc w:val="both"/>
        <w:rPr>
          <w:rFonts w:ascii="Arial" w:hAnsi="Arial"/>
          <w:color w:val="000000"/>
          <w:sz w:val="24"/>
        </w:rPr>
      </w:pPr>
      <w:r w:rsidRPr="0069444C">
        <w:rPr>
          <w:rFonts w:ascii="Arial" w:hAnsi="Arial"/>
          <w:color w:val="000000"/>
          <w:sz w:val="24"/>
        </w:rPr>
        <w:t>O objetivo principal da proposta será estabelecer indicadores comuns para sensibilizar instâncias superiores sobre a importância do tema e promover articulações técnicas entre os países, com um caráter permanente</w:t>
      </w:r>
      <w:r w:rsidR="00787BBC" w:rsidRPr="0069444C">
        <w:rPr>
          <w:rFonts w:ascii="Arial" w:hAnsi="Arial"/>
          <w:color w:val="000000"/>
          <w:sz w:val="24"/>
        </w:rPr>
        <w:t xml:space="preserve">. </w:t>
      </w:r>
    </w:p>
    <w:p w14:paraId="272DE3CB" w14:textId="77777777" w:rsidR="00EC51E1" w:rsidRDefault="00EC51E1" w:rsidP="0069444C">
      <w:pPr>
        <w:pStyle w:val="NormalWeb"/>
        <w:spacing w:before="0" w:after="0"/>
        <w:jc w:val="both"/>
        <w:rPr>
          <w:rFonts w:ascii="Arial" w:hAnsi="Arial"/>
          <w:color w:val="000000"/>
          <w:sz w:val="24"/>
        </w:rPr>
      </w:pPr>
    </w:p>
    <w:p w14:paraId="648FB0FE" w14:textId="77777777" w:rsidR="00EC51E1" w:rsidRDefault="00787BBC" w:rsidP="0069444C">
      <w:pPr>
        <w:pStyle w:val="NormalWeb"/>
        <w:spacing w:before="0" w:after="0"/>
        <w:jc w:val="both"/>
        <w:rPr>
          <w:rFonts w:ascii="Arial" w:hAnsi="Arial"/>
          <w:color w:val="000000"/>
          <w:sz w:val="24"/>
        </w:rPr>
      </w:pPr>
      <w:r w:rsidRPr="0069444C">
        <w:rPr>
          <w:rFonts w:ascii="Arial" w:hAnsi="Arial"/>
          <w:color w:val="000000"/>
          <w:sz w:val="24"/>
        </w:rPr>
        <w:t>O</w:t>
      </w:r>
      <w:r w:rsidR="00435B69" w:rsidRPr="0069444C">
        <w:rPr>
          <w:rFonts w:ascii="Arial" w:hAnsi="Arial"/>
          <w:color w:val="000000"/>
          <w:sz w:val="24"/>
        </w:rPr>
        <w:t xml:space="preserve"> projeto envolverá a articulação com um grupo de especialistas no tema resistência antimicrobiana, com vistas à qualificação do debate e elaboração de propostas e fornecimento de subsídios à </w:t>
      </w:r>
      <w:proofErr w:type="spellStart"/>
      <w:r w:rsidR="00435B69" w:rsidRPr="0069444C">
        <w:rPr>
          <w:rFonts w:ascii="Arial" w:hAnsi="Arial"/>
          <w:color w:val="000000"/>
          <w:sz w:val="24"/>
        </w:rPr>
        <w:t>Covigsal</w:t>
      </w:r>
      <w:proofErr w:type="spellEnd"/>
      <w:r w:rsidR="00435B69" w:rsidRPr="0069444C">
        <w:rPr>
          <w:rFonts w:ascii="Arial" w:hAnsi="Arial"/>
          <w:color w:val="000000"/>
          <w:sz w:val="24"/>
        </w:rPr>
        <w:t xml:space="preserve">. </w:t>
      </w:r>
    </w:p>
    <w:p w14:paraId="6893F399" w14:textId="77777777" w:rsidR="00EC51E1" w:rsidRDefault="00EC51E1" w:rsidP="0069444C">
      <w:pPr>
        <w:pStyle w:val="NormalWeb"/>
        <w:spacing w:before="0" w:after="0"/>
        <w:jc w:val="both"/>
        <w:rPr>
          <w:rFonts w:ascii="Arial" w:hAnsi="Arial"/>
          <w:color w:val="000000"/>
          <w:sz w:val="24"/>
        </w:rPr>
      </w:pPr>
    </w:p>
    <w:p w14:paraId="4295741C" w14:textId="7785F1A3" w:rsidR="00435B69" w:rsidRPr="0069444C" w:rsidRDefault="00435B69" w:rsidP="0069444C">
      <w:pPr>
        <w:pStyle w:val="NormalWeb"/>
        <w:spacing w:before="0" w:after="0"/>
        <w:jc w:val="both"/>
        <w:rPr>
          <w:rFonts w:ascii="Arial" w:hAnsi="Arial"/>
          <w:color w:val="000000"/>
          <w:sz w:val="24"/>
        </w:rPr>
      </w:pPr>
      <w:r w:rsidRPr="0069444C">
        <w:rPr>
          <w:rFonts w:ascii="Arial" w:hAnsi="Arial"/>
          <w:color w:val="000000"/>
          <w:sz w:val="24"/>
        </w:rPr>
        <w:t>Os países ficaram de articular com os escritórios nacionais dessas organizações, em especial a Organização Pan-Americana de Saúde – OPAS, com vistas a viabilizar esta parceria, para o que será necessário estabelecer um cronograma de trabalho e um termo de referência para a colaboração no âmbito do Mercosul.</w:t>
      </w:r>
    </w:p>
    <w:p w14:paraId="7A94334E" w14:textId="77777777" w:rsidR="00435B69" w:rsidRPr="0069444C" w:rsidRDefault="00435B69" w:rsidP="0069444C">
      <w:pPr>
        <w:pStyle w:val="Encabezado"/>
        <w:tabs>
          <w:tab w:val="clear" w:pos="4252"/>
          <w:tab w:val="clear" w:pos="8504"/>
          <w:tab w:val="left" w:pos="567"/>
          <w:tab w:val="center" w:pos="4419"/>
          <w:tab w:val="right" w:pos="8838"/>
        </w:tabs>
        <w:jc w:val="both"/>
        <w:textDirection w:val="btLr"/>
        <w:textAlignment w:val="top"/>
        <w:outlineLvl w:val="0"/>
        <w:rPr>
          <w:lang w:val="pt-BR"/>
        </w:rPr>
      </w:pPr>
    </w:p>
    <w:p w14:paraId="50F7A991" w14:textId="66194750" w:rsidR="00435B69" w:rsidRPr="0069444C" w:rsidRDefault="00435B69" w:rsidP="00EC51E1">
      <w:pPr>
        <w:pStyle w:val="Encabezado"/>
        <w:tabs>
          <w:tab w:val="clear" w:pos="4252"/>
          <w:tab w:val="clear" w:pos="8504"/>
          <w:tab w:val="left" w:pos="567"/>
          <w:tab w:val="center" w:pos="4419"/>
          <w:tab w:val="right" w:pos="8838"/>
        </w:tabs>
        <w:jc w:val="both"/>
        <w:textDirection w:val="btLr"/>
        <w:textAlignment w:val="top"/>
        <w:outlineLvl w:val="0"/>
        <w:rPr>
          <w:lang w:val="pt-BR"/>
        </w:rPr>
      </w:pPr>
      <w:r w:rsidRPr="0069444C">
        <w:rPr>
          <w:lang w:val="pt-BR"/>
        </w:rPr>
        <w:t xml:space="preserve">As apresentações feitas durante a oficina constam </w:t>
      </w:r>
      <w:proofErr w:type="gramStart"/>
      <w:r w:rsidRPr="0069444C">
        <w:rPr>
          <w:lang w:val="pt-BR"/>
        </w:rPr>
        <w:t xml:space="preserve">como </w:t>
      </w:r>
      <w:r w:rsidRPr="0069444C">
        <w:rPr>
          <w:b/>
          <w:bCs/>
          <w:lang w:val="pt-BR"/>
        </w:rPr>
        <w:t>Agregado</w:t>
      </w:r>
      <w:proofErr w:type="gramEnd"/>
      <w:r w:rsidRPr="0069444C">
        <w:rPr>
          <w:b/>
          <w:bCs/>
          <w:lang w:val="pt-BR"/>
        </w:rPr>
        <w:t xml:space="preserve"> </w:t>
      </w:r>
      <w:r w:rsidR="00787BBC" w:rsidRPr="0069444C">
        <w:rPr>
          <w:b/>
          <w:bCs/>
          <w:lang w:val="pt-BR"/>
        </w:rPr>
        <w:t>VII</w:t>
      </w:r>
      <w:r w:rsidR="00420EDB" w:rsidRPr="0069444C">
        <w:rPr>
          <w:b/>
          <w:bCs/>
          <w:lang w:val="pt-BR"/>
        </w:rPr>
        <w:t>I</w:t>
      </w:r>
      <w:r w:rsidR="00787BBC" w:rsidRPr="0069444C">
        <w:rPr>
          <w:b/>
          <w:bCs/>
          <w:lang w:val="pt-BR"/>
        </w:rPr>
        <w:t>.</w:t>
      </w:r>
    </w:p>
    <w:p w14:paraId="48310C52" w14:textId="77777777" w:rsidR="00435B69" w:rsidRPr="0069444C" w:rsidRDefault="00435B69" w:rsidP="00EC51E1">
      <w:pPr>
        <w:rPr>
          <w:lang w:val="pt-BR"/>
        </w:rPr>
      </w:pPr>
    </w:p>
    <w:p w14:paraId="1CB28E2B" w14:textId="62AE23BF" w:rsidR="00435B69" w:rsidRDefault="00435B69" w:rsidP="00EC51E1">
      <w:pPr>
        <w:pStyle w:val="Prrafodelista"/>
        <w:numPr>
          <w:ilvl w:val="0"/>
          <w:numId w:val="3"/>
        </w:numPr>
        <w:pBdr>
          <w:top w:val="nil"/>
          <w:left w:val="nil"/>
          <w:bottom w:val="nil"/>
          <w:right w:val="nil"/>
          <w:between w:val="nil"/>
        </w:pBdr>
        <w:tabs>
          <w:tab w:val="left" w:pos="426"/>
        </w:tabs>
        <w:ind w:left="284" w:hanging="284"/>
        <w:contextualSpacing/>
        <w:jc w:val="both"/>
        <w:textAlignment w:val="top"/>
        <w:outlineLvl w:val="0"/>
        <w:rPr>
          <w:rFonts w:ascii="Arial" w:hAnsi="Arial"/>
          <w:b/>
          <w:bCs/>
          <w:lang w:val="pt-BR"/>
        </w:rPr>
      </w:pPr>
      <w:r w:rsidRPr="0069444C">
        <w:rPr>
          <w:rFonts w:ascii="Arial" w:hAnsi="Arial"/>
          <w:lang w:val="pt-BR"/>
        </w:rPr>
        <w:t xml:space="preserve"> </w:t>
      </w:r>
      <w:r w:rsidR="00EC51E1" w:rsidRPr="0069444C">
        <w:rPr>
          <w:rFonts w:ascii="Arial" w:hAnsi="Arial"/>
          <w:b/>
          <w:bCs/>
          <w:lang w:val="pt-BR"/>
        </w:rPr>
        <w:t>AVANÇOS NA ELABORAÇÃO DO BOLETIM EPIDEMIOLÓGICO DO MERCOSUL</w:t>
      </w:r>
    </w:p>
    <w:p w14:paraId="0904BC13" w14:textId="77777777" w:rsidR="00435B69" w:rsidRPr="0069444C" w:rsidRDefault="00435B69" w:rsidP="00435B69">
      <w:pPr>
        <w:pBdr>
          <w:top w:val="nil"/>
          <w:left w:val="nil"/>
          <w:bottom w:val="nil"/>
          <w:right w:val="nil"/>
          <w:between w:val="nil"/>
        </w:pBdr>
        <w:tabs>
          <w:tab w:val="left" w:pos="426"/>
          <w:tab w:val="left" w:pos="567"/>
        </w:tabs>
        <w:jc w:val="both"/>
        <w:rPr>
          <w:lang w:val="pt-BR"/>
        </w:rPr>
      </w:pPr>
    </w:p>
    <w:p w14:paraId="15AFDE13" w14:textId="77777777" w:rsidR="00435B69" w:rsidRPr="0069444C" w:rsidRDefault="00435B69" w:rsidP="00EC51E1">
      <w:pPr>
        <w:pBdr>
          <w:top w:val="nil"/>
          <w:left w:val="nil"/>
          <w:bottom w:val="nil"/>
          <w:right w:val="nil"/>
          <w:between w:val="nil"/>
        </w:pBdr>
        <w:tabs>
          <w:tab w:val="left" w:pos="426"/>
          <w:tab w:val="left" w:pos="567"/>
        </w:tabs>
        <w:jc w:val="both"/>
        <w:rPr>
          <w:lang w:val="pt-BR"/>
        </w:rPr>
      </w:pPr>
      <w:r w:rsidRPr="0069444C">
        <w:rPr>
          <w:lang w:val="pt-BR"/>
        </w:rPr>
        <w:t>O Brasil, na qualidade de Presidência Pro Tempore, apresentou uma proposta de estrutura, layout, cronograma e logotipo para a elaboração do primeiro Boletim. Acordou-se que este primeiro número abarcará dados relativos ao ano de 2022, tendo sido elencados alguns agravos específicos. Após o lançamento dessa primeira publicação, será feita uma avaliação por parte da Comissão acerca de que agravos entrarão em um segundo número, qual o período de corte, e outros aspectos que eventualmente possam ser aperfeiçoados para permitir um melhor compartilhamento dos dados epidemiológicos com um público maior.</w:t>
      </w:r>
    </w:p>
    <w:p w14:paraId="16E74916" w14:textId="77777777" w:rsidR="00435B69" w:rsidRPr="0069444C" w:rsidRDefault="00435B69" w:rsidP="00EC51E1">
      <w:pPr>
        <w:pBdr>
          <w:top w:val="nil"/>
          <w:left w:val="nil"/>
          <w:bottom w:val="nil"/>
          <w:right w:val="nil"/>
          <w:between w:val="nil"/>
        </w:pBdr>
        <w:tabs>
          <w:tab w:val="left" w:pos="426"/>
          <w:tab w:val="left" w:pos="567"/>
        </w:tabs>
        <w:jc w:val="both"/>
        <w:rPr>
          <w:lang w:val="pt-BR"/>
        </w:rPr>
      </w:pPr>
    </w:p>
    <w:p w14:paraId="41EB7DB9" w14:textId="632A4706" w:rsidR="00435B69" w:rsidRPr="0069444C" w:rsidRDefault="00435B69" w:rsidP="00EC51E1">
      <w:pPr>
        <w:pBdr>
          <w:top w:val="nil"/>
          <w:left w:val="nil"/>
          <w:bottom w:val="nil"/>
          <w:right w:val="nil"/>
          <w:between w:val="nil"/>
        </w:pBdr>
        <w:tabs>
          <w:tab w:val="left" w:pos="426"/>
          <w:tab w:val="left" w:pos="567"/>
        </w:tabs>
        <w:jc w:val="both"/>
        <w:rPr>
          <w:lang w:val="pt-BR"/>
        </w:rPr>
      </w:pPr>
      <w:r w:rsidRPr="0069444C">
        <w:rPr>
          <w:lang w:val="pt-BR"/>
        </w:rPr>
        <w:t>Informou-se que a estrutura básica do Boletim já foi encaminhada aos países, que deverão retornar com seus dados e informações sobre o sistema epidemiológico.</w:t>
      </w:r>
    </w:p>
    <w:p w14:paraId="02430CE9" w14:textId="77777777" w:rsidR="00435B69" w:rsidRPr="0069444C" w:rsidRDefault="00435B69" w:rsidP="00EC51E1">
      <w:pPr>
        <w:pBdr>
          <w:top w:val="nil"/>
          <w:left w:val="nil"/>
          <w:bottom w:val="nil"/>
          <w:right w:val="nil"/>
          <w:between w:val="nil"/>
        </w:pBdr>
        <w:tabs>
          <w:tab w:val="left" w:pos="426"/>
          <w:tab w:val="left" w:pos="567"/>
        </w:tabs>
        <w:jc w:val="both"/>
        <w:rPr>
          <w:lang w:val="pt-BR"/>
        </w:rPr>
      </w:pPr>
    </w:p>
    <w:p w14:paraId="6152ECEE" w14:textId="77777777" w:rsidR="00435B69" w:rsidRPr="0069444C" w:rsidRDefault="00435B69" w:rsidP="00EC51E1">
      <w:pPr>
        <w:pBdr>
          <w:top w:val="nil"/>
          <w:left w:val="nil"/>
          <w:bottom w:val="nil"/>
          <w:right w:val="nil"/>
          <w:between w:val="nil"/>
        </w:pBdr>
        <w:tabs>
          <w:tab w:val="left" w:pos="426"/>
          <w:tab w:val="left" w:pos="567"/>
        </w:tabs>
        <w:jc w:val="both"/>
        <w:rPr>
          <w:lang w:val="pt-BR"/>
        </w:rPr>
      </w:pPr>
      <w:r w:rsidRPr="0069444C">
        <w:rPr>
          <w:lang w:val="pt-BR"/>
        </w:rPr>
        <w:t xml:space="preserve">Ficou acordado que, uma vez que os boletins têm periodicidade anual, sua elaboração fica sob coordenação da presidência </w:t>
      </w:r>
      <w:proofErr w:type="gramStart"/>
      <w:r w:rsidRPr="0069444C">
        <w:rPr>
          <w:lang w:val="pt-BR"/>
        </w:rPr>
        <w:t>pro</w:t>
      </w:r>
      <w:proofErr w:type="gramEnd"/>
      <w:r w:rsidRPr="0069444C">
        <w:rPr>
          <w:lang w:val="pt-BR"/>
        </w:rPr>
        <w:t xml:space="preserve"> tempore do momento de sua publicação, juntamente com a presidência pro tempore anterior. Dessa forma, o primeiro número está sob coordenação do Brasil com a Argentina, sendo que o próximo, a ser lançado em fins de 2024, estará sob coordenação do Uruguai juntamente com o Paraguai.</w:t>
      </w:r>
    </w:p>
    <w:p w14:paraId="45585FB2" w14:textId="0C50F56B" w:rsidR="00435B69" w:rsidRPr="0069444C" w:rsidRDefault="00435B69" w:rsidP="00435B69">
      <w:pPr>
        <w:pBdr>
          <w:top w:val="nil"/>
          <w:left w:val="nil"/>
          <w:bottom w:val="nil"/>
          <w:right w:val="nil"/>
          <w:between w:val="nil"/>
        </w:pBdr>
        <w:tabs>
          <w:tab w:val="left" w:pos="426"/>
          <w:tab w:val="left" w:pos="567"/>
        </w:tabs>
        <w:jc w:val="both"/>
        <w:rPr>
          <w:lang w:val="pt-BR"/>
        </w:rPr>
      </w:pPr>
    </w:p>
    <w:p w14:paraId="18E3C6A4" w14:textId="441A589D" w:rsidR="005E0F8A" w:rsidRPr="0069444C" w:rsidRDefault="005E0F8A" w:rsidP="00435B69">
      <w:pPr>
        <w:pBdr>
          <w:top w:val="nil"/>
          <w:left w:val="nil"/>
          <w:bottom w:val="nil"/>
          <w:right w:val="nil"/>
          <w:between w:val="nil"/>
        </w:pBdr>
        <w:tabs>
          <w:tab w:val="left" w:pos="426"/>
          <w:tab w:val="left" w:pos="567"/>
        </w:tabs>
        <w:jc w:val="both"/>
        <w:rPr>
          <w:lang w:val="pt-BR"/>
        </w:rPr>
      </w:pPr>
      <w:r w:rsidRPr="0069444C">
        <w:rPr>
          <w:lang w:val="pt-BR"/>
        </w:rPr>
        <w:t xml:space="preserve">A apresentação sobre a proposta de Boletim consta </w:t>
      </w:r>
      <w:proofErr w:type="gramStart"/>
      <w:r w:rsidRPr="0069444C">
        <w:rPr>
          <w:lang w:val="pt-BR"/>
        </w:rPr>
        <w:t xml:space="preserve">como </w:t>
      </w:r>
      <w:r w:rsidRPr="0069444C">
        <w:rPr>
          <w:b/>
          <w:bCs/>
          <w:lang w:val="pt-BR"/>
        </w:rPr>
        <w:t>Agregado</w:t>
      </w:r>
      <w:proofErr w:type="gramEnd"/>
      <w:r w:rsidRPr="0069444C">
        <w:rPr>
          <w:b/>
          <w:bCs/>
          <w:lang w:val="pt-BR"/>
        </w:rPr>
        <w:t xml:space="preserve"> </w:t>
      </w:r>
      <w:r w:rsidR="00420EDB" w:rsidRPr="0069444C">
        <w:rPr>
          <w:b/>
          <w:bCs/>
          <w:lang w:val="pt-BR"/>
        </w:rPr>
        <w:t>IX</w:t>
      </w:r>
      <w:r w:rsidRPr="0069444C">
        <w:rPr>
          <w:lang w:val="pt-BR"/>
        </w:rPr>
        <w:t>.</w:t>
      </w:r>
    </w:p>
    <w:p w14:paraId="6A5C1C75" w14:textId="77777777" w:rsidR="00435B69" w:rsidRPr="0069444C" w:rsidRDefault="00435B69" w:rsidP="00435B69">
      <w:pPr>
        <w:pStyle w:val="Encabezado"/>
        <w:tabs>
          <w:tab w:val="left" w:pos="567"/>
        </w:tabs>
        <w:ind w:hanging="2"/>
        <w:jc w:val="both"/>
        <w:rPr>
          <w:lang w:val="pt-BR"/>
        </w:rPr>
      </w:pPr>
    </w:p>
    <w:p w14:paraId="6ABCAAD0" w14:textId="40DBE4D2" w:rsidR="00435B69" w:rsidRPr="0069444C" w:rsidRDefault="00435B69" w:rsidP="00EC51E1">
      <w:pPr>
        <w:pStyle w:val="Prrafodelista"/>
        <w:numPr>
          <w:ilvl w:val="0"/>
          <w:numId w:val="3"/>
        </w:numPr>
        <w:pBdr>
          <w:top w:val="nil"/>
          <w:left w:val="nil"/>
          <w:bottom w:val="nil"/>
          <w:right w:val="nil"/>
          <w:between w:val="nil"/>
        </w:pBdr>
        <w:tabs>
          <w:tab w:val="left" w:pos="426"/>
        </w:tabs>
        <w:ind w:left="284" w:hanging="284"/>
        <w:contextualSpacing/>
        <w:jc w:val="both"/>
        <w:textAlignment w:val="top"/>
        <w:outlineLvl w:val="0"/>
        <w:rPr>
          <w:rFonts w:ascii="Arial" w:hAnsi="Arial"/>
          <w:b/>
          <w:bCs/>
          <w:lang w:val="pt-BR"/>
        </w:rPr>
      </w:pPr>
      <w:r w:rsidRPr="0069444C">
        <w:rPr>
          <w:rFonts w:ascii="Arial" w:hAnsi="Arial"/>
          <w:lang w:val="pt-BR"/>
        </w:rPr>
        <w:t xml:space="preserve"> </w:t>
      </w:r>
      <w:r w:rsidR="00EC51E1" w:rsidRPr="0069444C">
        <w:rPr>
          <w:rFonts w:ascii="Arial" w:hAnsi="Arial"/>
          <w:b/>
          <w:bCs/>
          <w:lang w:val="pt-BR"/>
        </w:rPr>
        <w:t>AVANÇOS DO PROJETO PROMOVENDO FRONTEIRAS SAUDÁVEIS E SEGURAS NO MERCOSUL: OBJETIVOS 1 E 2</w:t>
      </w:r>
    </w:p>
    <w:p w14:paraId="62F1E67F" w14:textId="77777777" w:rsidR="00435B69" w:rsidRPr="0069444C" w:rsidRDefault="00435B69" w:rsidP="00435B69">
      <w:pPr>
        <w:pBdr>
          <w:top w:val="nil"/>
          <w:left w:val="nil"/>
          <w:bottom w:val="nil"/>
          <w:right w:val="nil"/>
          <w:between w:val="nil"/>
        </w:pBdr>
        <w:tabs>
          <w:tab w:val="left" w:pos="426"/>
          <w:tab w:val="left" w:pos="567"/>
        </w:tabs>
        <w:jc w:val="both"/>
        <w:rPr>
          <w:bCs/>
        </w:rPr>
      </w:pPr>
    </w:p>
    <w:p w14:paraId="7524766B" w14:textId="5E628EB5" w:rsidR="00435B69" w:rsidRPr="0069444C" w:rsidRDefault="00435B69" w:rsidP="00EC51E1">
      <w:pPr>
        <w:pBdr>
          <w:top w:val="nil"/>
          <w:left w:val="nil"/>
          <w:bottom w:val="nil"/>
          <w:right w:val="nil"/>
          <w:between w:val="nil"/>
        </w:pBdr>
        <w:tabs>
          <w:tab w:val="left" w:pos="426"/>
          <w:tab w:val="left" w:pos="567"/>
        </w:tabs>
        <w:jc w:val="both"/>
        <w:rPr>
          <w:bCs/>
        </w:rPr>
      </w:pPr>
      <w:r w:rsidRPr="0069444C">
        <w:rPr>
          <w:bCs/>
        </w:rPr>
        <w:t xml:space="preserve">A delegação </w:t>
      </w:r>
      <w:r w:rsidR="003B692C" w:rsidRPr="0069444C">
        <w:rPr>
          <w:bCs/>
        </w:rPr>
        <w:t xml:space="preserve">da </w:t>
      </w:r>
      <w:r w:rsidRPr="0069444C">
        <w:rPr>
          <w:bCs/>
        </w:rPr>
        <w:t xml:space="preserve">Argentina fez a apresentação dos avanços do projeto em relação ao objetivo 1: </w:t>
      </w:r>
      <w:r w:rsidR="005E0F8A" w:rsidRPr="0069444C">
        <w:rPr>
          <w:bCs/>
        </w:rPr>
        <w:t xml:space="preserve">fortalecer a </w:t>
      </w:r>
      <w:r w:rsidRPr="0069444C">
        <w:rPr>
          <w:bCs/>
        </w:rPr>
        <w:t>vigilância epidemiológica</w:t>
      </w:r>
      <w:r w:rsidR="005E0F8A" w:rsidRPr="0069444C">
        <w:rPr>
          <w:bCs/>
        </w:rPr>
        <w:t xml:space="preserve"> e respostas integradas em localidades fronteiriças vinculadas priorizadas</w:t>
      </w:r>
      <w:r w:rsidRPr="0069444C">
        <w:rPr>
          <w:bCs/>
        </w:rPr>
        <w:t xml:space="preserve">; e a delegação do Brasil apresentou os avanços em relação ao objetivo 2: </w:t>
      </w:r>
      <w:r w:rsidRPr="00EC51E1">
        <w:rPr>
          <w:bCs/>
        </w:rPr>
        <w:t>imunização</w:t>
      </w:r>
      <w:r w:rsidRPr="0069444C">
        <w:rPr>
          <w:bCs/>
        </w:rPr>
        <w:t xml:space="preserve">, dois objetivos relacionados e sob coordenação da </w:t>
      </w:r>
      <w:proofErr w:type="spellStart"/>
      <w:r w:rsidRPr="0069444C">
        <w:rPr>
          <w:bCs/>
        </w:rPr>
        <w:t>Covigsal</w:t>
      </w:r>
      <w:proofErr w:type="spellEnd"/>
      <w:r w:rsidRPr="0069444C">
        <w:rPr>
          <w:bCs/>
        </w:rPr>
        <w:t>.</w:t>
      </w:r>
    </w:p>
    <w:p w14:paraId="12DFD060" w14:textId="77777777" w:rsidR="00435B69" w:rsidRPr="0069444C" w:rsidRDefault="00435B69" w:rsidP="00EC51E1">
      <w:pPr>
        <w:pBdr>
          <w:top w:val="nil"/>
          <w:left w:val="nil"/>
          <w:bottom w:val="nil"/>
          <w:right w:val="nil"/>
          <w:between w:val="nil"/>
        </w:pBdr>
        <w:tabs>
          <w:tab w:val="left" w:pos="426"/>
          <w:tab w:val="left" w:pos="567"/>
        </w:tabs>
        <w:jc w:val="both"/>
        <w:rPr>
          <w:bCs/>
        </w:rPr>
      </w:pPr>
    </w:p>
    <w:p w14:paraId="2F499CC3" w14:textId="5BB25BA5" w:rsidR="00435B69" w:rsidRPr="0069444C" w:rsidRDefault="00435B69" w:rsidP="00EC51E1">
      <w:pPr>
        <w:pBdr>
          <w:top w:val="nil"/>
          <w:left w:val="nil"/>
          <w:bottom w:val="nil"/>
          <w:right w:val="nil"/>
          <w:between w:val="nil"/>
        </w:pBdr>
        <w:tabs>
          <w:tab w:val="left" w:pos="426"/>
          <w:tab w:val="left" w:pos="567"/>
        </w:tabs>
        <w:jc w:val="both"/>
        <w:rPr>
          <w:bCs/>
        </w:rPr>
      </w:pPr>
      <w:r w:rsidRPr="0069444C">
        <w:rPr>
          <w:bCs/>
        </w:rPr>
        <w:t xml:space="preserve">Verifica-se que em relação a </w:t>
      </w:r>
      <w:proofErr w:type="gramStart"/>
      <w:r w:rsidRPr="0069444C">
        <w:rPr>
          <w:bCs/>
        </w:rPr>
        <w:t>ambos</w:t>
      </w:r>
      <w:r w:rsidR="00EC51E1">
        <w:rPr>
          <w:bCs/>
        </w:rPr>
        <w:t xml:space="preserve"> </w:t>
      </w:r>
      <w:r w:rsidRPr="0069444C">
        <w:rPr>
          <w:bCs/>
        </w:rPr>
        <w:t>objetivos</w:t>
      </w:r>
      <w:proofErr w:type="gramEnd"/>
      <w:r w:rsidRPr="0069444C">
        <w:rPr>
          <w:bCs/>
        </w:rPr>
        <w:t xml:space="preserve"> os resultados estão sendo alcançados de forma muito satisfatória e dentro do cronograma inicialmente estabelecido, sendo que todas as atividades previstas terão sido executadas até o final de 2023.</w:t>
      </w:r>
    </w:p>
    <w:p w14:paraId="3F7A356C" w14:textId="4E604068" w:rsidR="005E0F8A" w:rsidRPr="0069444C" w:rsidRDefault="005E0F8A" w:rsidP="00EC51E1">
      <w:pPr>
        <w:pBdr>
          <w:top w:val="nil"/>
          <w:left w:val="nil"/>
          <w:bottom w:val="nil"/>
          <w:right w:val="nil"/>
          <w:between w:val="nil"/>
        </w:pBdr>
        <w:tabs>
          <w:tab w:val="left" w:pos="426"/>
          <w:tab w:val="left" w:pos="567"/>
        </w:tabs>
        <w:jc w:val="both"/>
        <w:rPr>
          <w:bCs/>
        </w:rPr>
      </w:pPr>
    </w:p>
    <w:p w14:paraId="5D93BD41" w14:textId="4D6CCFC1" w:rsidR="005E0F8A" w:rsidRPr="0069444C" w:rsidRDefault="005E0F8A" w:rsidP="00EC51E1">
      <w:pPr>
        <w:pBdr>
          <w:top w:val="nil"/>
          <w:left w:val="nil"/>
          <w:bottom w:val="nil"/>
          <w:right w:val="nil"/>
          <w:between w:val="nil"/>
        </w:pBdr>
        <w:tabs>
          <w:tab w:val="left" w:pos="426"/>
          <w:tab w:val="left" w:pos="567"/>
        </w:tabs>
        <w:jc w:val="both"/>
        <w:rPr>
          <w:bCs/>
        </w:rPr>
      </w:pPr>
      <w:r w:rsidRPr="0069444C">
        <w:rPr>
          <w:bCs/>
        </w:rPr>
        <w:t>Em relação ao objetivo 1, foi elaborado um instrumento para coleta de dados; foram definidas as principais variáve</w:t>
      </w:r>
      <w:r w:rsidR="003B692C" w:rsidRPr="0069444C">
        <w:rPr>
          <w:bCs/>
        </w:rPr>
        <w:t>is</w:t>
      </w:r>
      <w:r w:rsidRPr="0069444C">
        <w:rPr>
          <w:bCs/>
        </w:rPr>
        <w:t>; e se avançou na contratação de um consultor que consolidará a informação epidemiológica.</w:t>
      </w:r>
    </w:p>
    <w:p w14:paraId="360FACEC" w14:textId="77777777" w:rsidR="00435B69" w:rsidRPr="0069444C" w:rsidRDefault="00435B69" w:rsidP="00435B69">
      <w:pPr>
        <w:pBdr>
          <w:top w:val="nil"/>
          <w:left w:val="nil"/>
          <w:bottom w:val="nil"/>
          <w:right w:val="nil"/>
          <w:between w:val="nil"/>
        </w:pBdr>
        <w:tabs>
          <w:tab w:val="left" w:pos="426"/>
          <w:tab w:val="left" w:pos="567"/>
        </w:tabs>
        <w:jc w:val="both"/>
        <w:rPr>
          <w:bCs/>
        </w:rPr>
      </w:pPr>
    </w:p>
    <w:p w14:paraId="1269A989" w14:textId="626AFD72" w:rsidR="00435B69" w:rsidRPr="0069444C" w:rsidRDefault="00435B69" w:rsidP="00EC51E1">
      <w:pPr>
        <w:pBdr>
          <w:top w:val="nil"/>
          <w:left w:val="nil"/>
          <w:bottom w:val="nil"/>
          <w:right w:val="nil"/>
          <w:between w:val="nil"/>
        </w:pBdr>
        <w:tabs>
          <w:tab w:val="left" w:pos="426"/>
          <w:tab w:val="left" w:pos="567"/>
        </w:tabs>
        <w:jc w:val="both"/>
        <w:rPr>
          <w:color w:val="000000" w:themeColor="text1"/>
          <w:lang w:eastAsia="pt-BR"/>
        </w:rPr>
      </w:pPr>
      <w:r w:rsidRPr="0069444C">
        <w:rPr>
          <w:bCs/>
        </w:rPr>
        <w:t xml:space="preserve">Foi informado que, no âmbito do objetivo 2: </w:t>
      </w:r>
      <w:r w:rsidR="00C47F63" w:rsidRPr="0069444C">
        <w:rPr>
          <w:bCs/>
        </w:rPr>
        <w:t>fortalecer a vacinação nas localidades fronteiriças priorizadas no Mercosul</w:t>
      </w:r>
      <w:r w:rsidRPr="0069444C">
        <w:rPr>
          <w:bCs/>
        </w:rPr>
        <w:t xml:space="preserve">, encontra-se em curso na região da Tríplice Fronteira Foz do Iguaçu (Brasil) - Puerto </w:t>
      </w:r>
      <w:proofErr w:type="spellStart"/>
      <w:r w:rsidRPr="0069444C">
        <w:rPr>
          <w:bCs/>
        </w:rPr>
        <w:t>Iguassu</w:t>
      </w:r>
      <w:proofErr w:type="spellEnd"/>
      <w:r w:rsidRPr="0069444C">
        <w:rPr>
          <w:bCs/>
        </w:rPr>
        <w:t xml:space="preserve"> (Argentina) - </w:t>
      </w:r>
      <w:proofErr w:type="spellStart"/>
      <w:r w:rsidRPr="0069444C">
        <w:rPr>
          <w:bCs/>
        </w:rPr>
        <w:t>Ciudad</w:t>
      </w:r>
      <w:proofErr w:type="spellEnd"/>
      <w:r w:rsidRPr="0069444C">
        <w:rPr>
          <w:bCs/>
        </w:rPr>
        <w:t xml:space="preserve"> del Este (Paraguai</w:t>
      </w:r>
      <w:r w:rsidRPr="0069444C">
        <w:rPr>
          <w:bCs/>
          <w:color w:val="000000" w:themeColor="text1"/>
        </w:rPr>
        <w:t>), e</w:t>
      </w:r>
      <w:r w:rsidRPr="0069444C">
        <w:rPr>
          <w:color w:val="000000" w:themeColor="text1"/>
          <w:lang w:eastAsia="pt-BR"/>
        </w:rPr>
        <w:t xml:space="preserve">ntre os dias 2 e 11 de outubro, ação de vacinação para </w:t>
      </w:r>
      <w:r w:rsidRPr="0069444C">
        <w:rPr>
          <w:color w:val="000000" w:themeColor="text1"/>
          <w:lang w:eastAsia="pt-BR"/>
        </w:rPr>
        <w:lastRenderedPageBreak/>
        <w:t xml:space="preserve">garantir maior proteção à população de fronteira. No dia 7 de outubro, será realizado o Dia D. O foco da vacinação é o combate à febre amarela, ao sarampo e à poliomielite, com o objetivo de atualizar a caderneta de vacinação de toda a população local. Durante os 10 dias da campanha, a comunidade local dos três países terá a oportunidade de atualizar seus registros vacinais com as vacinas tríplice viral, febre amarela, pólio, Covid-19, </w:t>
      </w:r>
      <w:proofErr w:type="spellStart"/>
      <w:r w:rsidRPr="0069444C">
        <w:rPr>
          <w:color w:val="000000" w:themeColor="text1"/>
          <w:lang w:eastAsia="pt-BR"/>
        </w:rPr>
        <w:t>pentavalente</w:t>
      </w:r>
      <w:proofErr w:type="spellEnd"/>
      <w:r w:rsidRPr="0069444C">
        <w:rPr>
          <w:color w:val="000000" w:themeColor="text1"/>
          <w:lang w:eastAsia="pt-BR"/>
        </w:rPr>
        <w:t xml:space="preserve"> e pneumocócica-10. No Uruguai, a ação de vacinação acontece na fronteira entre as cidades de Salto (Uruguai) e Concordia (Argentina).  </w:t>
      </w:r>
    </w:p>
    <w:p w14:paraId="7A99B167" w14:textId="77777777" w:rsidR="00435B69" w:rsidRPr="0069444C" w:rsidRDefault="00435B69" w:rsidP="00EC51E1">
      <w:pPr>
        <w:pBdr>
          <w:top w:val="nil"/>
          <w:left w:val="nil"/>
          <w:bottom w:val="nil"/>
          <w:right w:val="nil"/>
          <w:between w:val="nil"/>
        </w:pBdr>
        <w:tabs>
          <w:tab w:val="left" w:pos="426"/>
          <w:tab w:val="left" w:pos="567"/>
        </w:tabs>
        <w:jc w:val="both"/>
        <w:rPr>
          <w:bCs/>
        </w:rPr>
      </w:pPr>
    </w:p>
    <w:p w14:paraId="7537A4F1" w14:textId="77777777" w:rsidR="00435B69" w:rsidRPr="0069444C" w:rsidRDefault="00435B69" w:rsidP="00EC51E1">
      <w:pPr>
        <w:pBdr>
          <w:top w:val="nil"/>
          <w:left w:val="nil"/>
          <w:bottom w:val="nil"/>
          <w:right w:val="nil"/>
          <w:between w:val="nil"/>
        </w:pBdr>
        <w:tabs>
          <w:tab w:val="left" w:pos="426"/>
          <w:tab w:val="left" w:pos="567"/>
        </w:tabs>
        <w:jc w:val="both"/>
        <w:rPr>
          <w:bCs/>
        </w:rPr>
      </w:pPr>
      <w:r w:rsidRPr="0069444C">
        <w:rPr>
          <w:bCs/>
        </w:rPr>
        <w:t xml:space="preserve">A delegação do Brasil ressaltou a importância do projeto, e a necessidade de desenvolver outros projetos neste mesmo modelo no âmbito da </w:t>
      </w:r>
      <w:proofErr w:type="spellStart"/>
      <w:r w:rsidRPr="0069444C">
        <w:rPr>
          <w:bCs/>
        </w:rPr>
        <w:t>Covigsal</w:t>
      </w:r>
      <w:proofErr w:type="spellEnd"/>
      <w:r w:rsidRPr="0069444C">
        <w:rPr>
          <w:bCs/>
        </w:rPr>
        <w:t>, uma vez que permitem ampliar o escopo de atuação da Comissão, passando das discussões e intercâmbio de informações, para contemplar também ações concretas e articuladas visando a contribuir para solucionar os problemas de saúde das populações do bloco que demandem essa interação</w:t>
      </w:r>
    </w:p>
    <w:p w14:paraId="72BF9A5F" w14:textId="77777777" w:rsidR="00435B69" w:rsidRPr="0069444C" w:rsidRDefault="00435B69" w:rsidP="00435B69">
      <w:pPr>
        <w:pBdr>
          <w:top w:val="nil"/>
          <w:left w:val="nil"/>
          <w:bottom w:val="nil"/>
          <w:right w:val="nil"/>
          <w:between w:val="nil"/>
        </w:pBdr>
        <w:tabs>
          <w:tab w:val="left" w:pos="426"/>
          <w:tab w:val="left" w:pos="567"/>
        </w:tabs>
        <w:jc w:val="both"/>
        <w:rPr>
          <w:bCs/>
        </w:rPr>
      </w:pPr>
    </w:p>
    <w:p w14:paraId="3B923336" w14:textId="327A47A1" w:rsidR="00435B69" w:rsidRPr="0069444C" w:rsidRDefault="00435B69" w:rsidP="00435B69">
      <w:pPr>
        <w:pBdr>
          <w:top w:val="nil"/>
          <w:left w:val="nil"/>
          <w:bottom w:val="nil"/>
          <w:right w:val="nil"/>
          <w:between w:val="nil"/>
        </w:pBdr>
        <w:tabs>
          <w:tab w:val="left" w:pos="426"/>
          <w:tab w:val="left" w:pos="567"/>
        </w:tabs>
        <w:jc w:val="both"/>
        <w:rPr>
          <w:bCs/>
        </w:rPr>
      </w:pPr>
      <w:r w:rsidRPr="0069444C">
        <w:rPr>
          <w:bCs/>
        </w:rPr>
        <w:t xml:space="preserve">As apresentações sobre o resultado 1 e 2 encontram-se como </w:t>
      </w:r>
      <w:r w:rsidRPr="0069444C">
        <w:rPr>
          <w:b/>
        </w:rPr>
        <w:t xml:space="preserve">Agregado </w:t>
      </w:r>
      <w:r w:rsidR="00420EDB" w:rsidRPr="0069444C">
        <w:rPr>
          <w:b/>
        </w:rPr>
        <w:t>X</w:t>
      </w:r>
      <w:r w:rsidR="005E0F8A" w:rsidRPr="0069444C">
        <w:rPr>
          <w:bCs/>
        </w:rPr>
        <w:t>.</w:t>
      </w:r>
    </w:p>
    <w:p w14:paraId="7D855361" w14:textId="77777777" w:rsidR="00435B69" w:rsidRPr="0069444C" w:rsidRDefault="00435B69" w:rsidP="00435B69">
      <w:pPr>
        <w:pStyle w:val="Encabezado"/>
        <w:tabs>
          <w:tab w:val="left" w:pos="567"/>
        </w:tabs>
        <w:jc w:val="both"/>
        <w:rPr>
          <w:lang w:val="pt-BR"/>
        </w:rPr>
      </w:pPr>
    </w:p>
    <w:p w14:paraId="7EDC9D2E" w14:textId="6BC7A049" w:rsidR="00435B69" w:rsidRPr="00EC51E1" w:rsidRDefault="00435B69" w:rsidP="00EC51E1">
      <w:pPr>
        <w:pStyle w:val="Prrafodelista"/>
        <w:numPr>
          <w:ilvl w:val="0"/>
          <w:numId w:val="3"/>
        </w:numPr>
        <w:pBdr>
          <w:top w:val="nil"/>
          <w:left w:val="nil"/>
          <w:bottom w:val="nil"/>
          <w:right w:val="nil"/>
          <w:between w:val="nil"/>
        </w:pBdr>
        <w:tabs>
          <w:tab w:val="left" w:pos="426"/>
        </w:tabs>
        <w:ind w:left="284" w:hanging="284"/>
        <w:contextualSpacing/>
        <w:jc w:val="both"/>
        <w:textDirection w:val="btLr"/>
        <w:textAlignment w:val="top"/>
        <w:outlineLvl w:val="0"/>
        <w:rPr>
          <w:rFonts w:ascii="Arial" w:hAnsi="Arial"/>
          <w:b/>
          <w:bCs/>
          <w:lang w:val="pt-BR"/>
        </w:rPr>
      </w:pPr>
      <w:r w:rsidRPr="0069444C">
        <w:rPr>
          <w:rFonts w:ascii="Arial" w:hAnsi="Arial"/>
          <w:lang w:val="pt-BR"/>
        </w:rPr>
        <w:t xml:space="preserve"> </w:t>
      </w:r>
      <w:r w:rsidR="00EC51E1" w:rsidRPr="00EC51E1">
        <w:rPr>
          <w:rFonts w:ascii="Arial" w:hAnsi="Arial"/>
          <w:b/>
          <w:bCs/>
          <w:lang w:val="pt-BR"/>
        </w:rPr>
        <w:t xml:space="preserve">APRESENTAÇÃO DA ATA DA </w:t>
      </w:r>
      <w:r w:rsidRPr="00EC51E1">
        <w:rPr>
          <w:rFonts w:ascii="Arial" w:hAnsi="Arial"/>
          <w:b/>
          <w:bCs/>
          <w:lang w:val="pt-BR"/>
        </w:rPr>
        <w:t>SCOCONTS</w:t>
      </w:r>
    </w:p>
    <w:p w14:paraId="7086F21B" w14:textId="77777777" w:rsidR="00435B69" w:rsidRPr="00EC51E1" w:rsidRDefault="00435B69" w:rsidP="00435B69">
      <w:pPr>
        <w:pStyle w:val="Encabezado"/>
        <w:tabs>
          <w:tab w:val="clear" w:pos="4252"/>
          <w:tab w:val="clear" w:pos="8504"/>
          <w:tab w:val="left" w:pos="567"/>
          <w:tab w:val="center" w:pos="4419"/>
          <w:tab w:val="right" w:pos="8838"/>
        </w:tabs>
        <w:spacing w:line="1" w:lineRule="atLeast"/>
        <w:jc w:val="both"/>
        <w:textDirection w:val="btLr"/>
        <w:textAlignment w:val="top"/>
        <w:outlineLvl w:val="0"/>
        <w:rPr>
          <w:lang w:val="pt-BR"/>
        </w:rPr>
      </w:pPr>
    </w:p>
    <w:p w14:paraId="0402F484" w14:textId="06949FBE" w:rsidR="00435B69" w:rsidRPr="0069444C" w:rsidRDefault="00435B69" w:rsidP="00EC51E1">
      <w:pPr>
        <w:pStyle w:val="Encabezado"/>
        <w:tabs>
          <w:tab w:val="clear" w:pos="4252"/>
          <w:tab w:val="clear" w:pos="8504"/>
          <w:tab w:val="left" w:pos="567"/>
          <w:tab w:val="center" w:pos="4419"/>
          <w:tab w:val="right" w:pos="8838"/>
        </w:tabs>
        <w:jc w:val="both"/>
        <w:textDirection w:val="btLr"/>
        <w:textAlignment w:val="top"/>
        <w:outlineLvl w:val="0"/>
        <w:rPr>
          <w:lang w:val="pt-BR"/>
        </w:rPr>
      </w:pPr>
      <w:r w:rsidRPr="0069444C">
        <w:rPr>
          <w:lang w:val="pt-BR"/>
        </w:rPr>
        <w:t>A delegação do Brasil na SCOCONTS fez a leitura da Ata e relatou as propostas e conclusões da Subcomissão de</w:t>
      </w:r>
      <w:r w:rsidR="00C47F63" w:rsidRPr="0069444C">
        <w:rPr>
          <w:lang w:val="pt-BR"/>
        </w:rPr>
        <w:t xml:space="preserve"> Controle Sanitário de</w:t>
      </w:r>
      <w:r w:rsidRPr="0069444C">
        <w:rPr>
          <w:lang w:val="pt-BR"/>
        </w:rPr>
        <w:t xml:space="preserve"> Portos, Aeroportos</w:t>
      </w:r>
      <w:r w:rsidR="00C47F63" w:rsidRPr="0069444C">
        <w:rPr>
          <w:lang w:val="pt-BR"/>
        </w:rPr>
        <w:t>, Terminais e Pontos de Fronteiras Terrestres - SCOCONTS</w:t>
      </w:r>
      <w:r w:rsidRPr="0069444C">
        <w:rPr>
          <w:lang w:val="pt-BR"/>
        </w:rPr>
        <w:t xml:space="preserve">. </w:t>
      </w:r>
    </w:p>
    <w:p w14:paraId="0EC0E829" w14:textId="19971FD9" w:rsidR="00C95C9F" w:rsidRPr="0069444C" w:rsidRDefault="00C95C9F" w:rsidP="00EC51E1">
      <w:pPr>
        <w:pStyle w:val="Encabezado"/>
        <w:tabs>
          <w:tab w:val="clear" w:pos="4252"/>
          <w:tab w:val="clear" w:pos="8504"/>
          <w:tab w:val="left" w:pos="567"/>
          <w:tab w:val="center" w:pos="4419"/>
          <w:tab w:val="right" w:pos="8838"/>
        </w:tabs>
        <w:jc w:val="both"/>
        <w:textDirection w:val="btLr"/>
        <w:textAlignment w:val="top"/>
        <w:outlineLvl w:val="0"/>
        <w:rPr>
          <w:lang w:val="pt-BR"/>
        </w:rPr>
      </w:pPr>
    </w:p>
    <w:p w14:paraId="55AD8F16" w14:textId="548AFB20" w:rsidR="00C95C9F" w:rsidRPr="0069444C" w:rsidRDefault="00C95C9F" w:rsidP="00EC51E1">
      <w:pPr>
        <w:pStyle w:val="Encabezado"/>
        <w:tabs>
          <w:tab w:val="left" w:pos="567"/>
          <w:tab w:val="center" w:pos="4419"/>
          <w:tab w:val="right" w:pos="8838"/>
        </w:tabs>
        <w:jc w:val="both"/>
        <w:textDirection w:val="btLr"/>
        <w:textAlignment w:val="top"/>
        <w:outlineLvl w:val="0"/>
        <w:rPr>
          <w:lang w:val="pt-BR"/>
        </w:rPr>
      </w:pPr>
      <w:r w:rsidRPr="0069444C">
        <w:rPr>
          <w:lang w:val="pt-BR"/>
        </w:rPr>
        <w:t xml:space="preserve">A referida Ata contempla a discussão sobre os avanços do objetivo 4 do projeto Fronteiras Saudáveis e Seguras do Mercosul: </w:t>
      </w:r>
      <w:r w:rsidR="00B17FF9" w:rsidRPr="0069444C">
        <w:rPr>
          <w:lang w:val="pt-BR"/>
        </w:rPr>
        <w:t xml:space="preserve">Preparar os países para futuras emergências de saúde, destacando as lições aprendidas na pandemia de COVID 19, nos pontos de entrada em locais de </w:t>
      </w:r>
      <w:r w:rsidR="00EC51E1" w:rsidRPr="0069444C">
        <w:rPr>
          <w:lang w:val="pt-BR"/>
        </w:rPr>
        <w:t>fronteira</w:t>
      </w:r>
      <w:r w:rsidR="00B17FF9" w:rsidRPr="0069444C">
        <w:rPr>
          <w:lang w:val="pt-BR"/>
        </w:rPr>
        <w:t xml:space="preserve"> vinculados.</w:t>
      </w:r>
    </w:p>
    <w:p w14:paraId="0045EE3F" w14:textId="15D1A1B5" w:rsidR="000E2548" w:rsidRPr="0069444C" w:rsidRDefault="000E2548" w:rsidP="00EC51E1">
      <w:pPr>
        <w:pStyle w:val="Encabezado"/>
        <w:tabs>
          <w:tab w:val="left" w:pos="567"/>
          <w:tab w:val="center" w:pos="4419"/>
          <w:tab w:val="right" w:pos="8838"/>
        </w:tabs>
        <w:jc w:val="both"/>
        <w:textDirection w:val="btLr"/>
        <w:textAlignment w:val="top"/>
        <w:outlineLvl w:val="0"/>
        <w:rPr>
          <w:lang w:val="pt-BR"/>
        </w:rPr>
      </w:pPr>
    </w:p>
    <w:p w14:paraId="39345BA2" w14:textId="054676A3" w:rsidR="00772A00" w:rsidRPr="0069444C" w:rsidRDefault="000E2548" w:rsidP="00EC51E1">
      <w:pPr>
        <w:pStyle w:val="Encabezado"/>
        <w:tabs>
          <w:tab w:val="left" w:pos="567"/>
          <w:tab w:val="center" w:pos="4419"/>
          <w:tab w:val="right" w:pos="8838"/>
        </w:tabs>
        <w:jc w:val="both"/>
        <w:textDirection w:val="btLr"/>
        <w:textAlignment w:val="top"/>
        <w:outlineLvl w:val="0"/>
        <w:rPr>
          <w:lang w:val="pt-BR"/>
        </w:rPr>
      </w:pPr>
      <w:r w:rsidRPr="0069444C">
        <w:rPr>
          <w:lang w:val="pt-BR"/>
        </w:rPr>
        <w:t xml:space="preserve">A </w:t>
      </w:r>
      <w:proofErr w:type="spellStart"/>
      <w:r w:rsidRPr="0069444C">
        <w:rPr>
          <w:lang w:val="pt-BR"/>
        </w:rPr>
        <w:t>Covigsal</w:t>
      </w:r>
      <w:proofErr w:type="spellEnd"/>
      <w:r w:rsidRPr="0069444C">
        <w:rPr>
          <w:lang w:val="pt-BR"/>
        </w:rPr>
        <w:t xml:space="preserve"> tomou </w:t>
      </w:r>
      <w:r w:rsidR="00EC51E1" w:rsidRPr="0069444C">
        <w:rPr>
          <w:lang w:val="pt-BR"/>
        </w:rPr>
        <w:t>ciência</w:t>
      </w:r>
      <w:r w:rsidRPr="0069444C">
        <w:rPr>
          <w:lang w:val="pt-BR"/>
        </w:rPr>
        <w:t xml:space="preserve"> da proposta contante </w:t>
      </w:r>
      <w:r w:rsidR="00772A00" w:rsidRPr="0069444C">
        <w:rPr>
          <w:lang w:val="pt-BR"/>
        </w:rPr>
        <w:t>do ponto 6 da Ata da SCOCONTS e realizará as consultas internas pertinentes e acordou avaliar e tomar uma posição em uma oportunidade futura.</w:t>
      </w:r>
    </w:p>
    <w:p w14:paraId="006B256D" w14:textId="77777777" w:rsidR="00435B69" w:rsidRPr="0069444C" w:rsidRDefault="00435B69" w:rsidP="00EC51E1">
      <w:pPr>
        <w:pStyle w:val="Encabezado"/>
        <w:tabs>
          <w:tab w:val="clear" w:pos="4252"/>
          <w:tab w:val="clear" w:pos="8504"/>
          <w:tab w:val="left" w:pos="567"/>
          <w:tab w:val="center" w:pos="4419"/>
          <w:tab w:val="right" w:pos="8838"/>
        </w:tabs>
        <w:jc w:val="both"/>
        <w:textDirection w:val="btLr"/>
        <w:textAlignment w:val="top"/>
        <w:outlineLvl w:val="0"/>
        <w:rPr>
          <w:lang w:val="pt-BR"/>
        </w:rPr>
      </w:pPr>
    </w:p>
    <w:p w14:paraId="2987864A" w14:textId="412ED4F5" w:rsidR="00435B69" w:rsidRPr="0069444C" w:rsidRDefault="00C47F63" w:rsidP="00435B69">
      <w:pPr>
        <w:pStyle w:val="Encabezado"/>
        <w:tabs>
          <w:tab w:val="left" w:pos="567"/>
        </w:tabs>
        <w:jc w:val="both"/>
        <w:rPr>
          <w:b/>
          <w:bCs/>
          <w:lang w:val="pt-BR"/>
        </w:rPr>
      </w:pPr>
      <w:r w:rsidRPr="0069444C">
        <w:rPr>
          <w:lang w:val="pt-BR"/>
        </w:rPr>
        <w:t xml:space="preserve">A Ata da </w:t>
      </w:r>
      <w:r w:rsidR="00C95C9F" w:rsidRPr="0069444C">
        <w:rPr>
          <w:lang w:val="pt-BR"/>
        </w:rPr>
        <w:t>SCOCONTS</w:t>
      </w:r>
      <w:r w:rsidR="0043301F" w:rsidRPr="0069444C">
        <w:rPr>
          <w:lang w:val="pt-BR"/>
        </w:rPr>
        <w:t xml:space="preserve"> foi aprovada pela </w:t>
      </w:r>
      <w:proofErr w:type="spellStart"/>
      <w:r w:rsidR="0043301F" w:rsidRPr="0069444C">
        <w:rPr>
          <w:lang w:val="pt-BR"/>
        </w:rPr>
        <w:t>Covigsal</w:t>
      </w:r>
      <w:proofErr w:type="spellEnd"/>
      <w:r w:rsidR="0043301F" w:rsidRPr="0069444C">
        <w:rPr>
          <w:lang w:val="pt-BR"/>
        </w:rPr>
        <w:t xml:space="preserve"> e</w:t>
      </w:r>
      <w:r w:rsidR="00C95C9F" w:rsidRPr="0069444C">
        <w:rPr>
          <w:lang w:val="pt-BR"/>
        </w:rPr>
        <w:t xml:space="preserve"> </w:t>
      </w:r>
      <w:r w:rsidRPr="0069444C">
        <w:rPr>
          <w:lang w:val="pt-BR"/>
        </w:rPr>
        <w:t>consta como</w:t>
      </w:r>
      <w:r w:rsidRPr="0069444C">
        <w:rPr>
          <w:b/>
          <w:bCs/>
          <w:lang w:val="pt-BR"/>
        </w:rPr>
        <w:t xml:space="preserve"> Agregado X</w:t>
      </w:r>
      <w:r w:rsidR="00420EDB" w:rsidRPr="0069444C">
        <w:rPr>
          <w:b/>
          <w:bCs/>
          <w:lang w:val="pt-BR"/>
        </w:rPr>
        <w:t>I</w:t>
      </w:r>
      <w:r w:rsidR="0043301F" w:rsidRPr="0069444C">
        <w:rPr>
          <w:b/>
          <w:bCs/>
          <w:lang w:val="pt-BR"/>
        </w:rPr>
        <w:t>.</w:t>
      </w:r>
    </w:p>
    <w:p w14:paraId="2E20ACAF" w14:textId="77777777" w:rsidR="00C47F63" w:rsidRPr="0069444C" w:rsidRDefault="00C47F63" w:rsidP="00435B69">
      <w:pPr>
        <w:pStyle w:val="Encabezado"/>
        <w:tabs>
          <w:tab w:val="left" w:pos="567"/>
        </w:tabs>
        <w:jc w:val="both"/>
        <w:rPr>
          <w:b/>
          <w:bCs/>
          <w:lang w:val="pt-BR"/>
        </w:rPr>
      </w:pPr>
    </w:p>
    <w:p w14:paraId="4F37877F" w14:textId="709F47FF" w:rsidR="00435B69" w:rsidRPr="00EC51E1" w:rsidRDefault="00435B69" w:rsidP="00EC51E1">
      <w:pPr>
        <w:pStyle w:val="Prrafodelista"/>
        <w:numPr>
          <w:ilvl w:val="0"/>
          <w:numId w:val="3"/>
        </w:numPr>
        <w:pBdr>
          <w:top w:val="nil"/>
          <w:left w:val="nil"/>
          <w:bottom w:val="nil"/>
          <w:right w:val="nil"/>
          <w:between w:val="nil"/>
        </w:pBdr>
        <w:tabs>
          <w:tab w:val="left" w:pos="426"/>
        </w:tabs>
        <w:ind w:left="284" w:hanging="284"/>
        <w:contextualSpacing/>
        <w:jc w:val="both"/>
        <w:textDirection w:val="btLr"/>
        <w:textAlignment w:val="top"/>
        <w:outlineLvl w:val="0"/>
        <w:rPr>
          <w:rFonts w:ascii="Arial" w:hAnsi="Arial"/>
          <w:b/>
          <w:bCs/>
          <w:lang w:val="pt-BR"/>
        </w:rPr>
      </w:pPr>
      <w:r w:rsidRPr="0069444C">
        <w:rPr>
          <w:rFonts w:ascii="Arial" w:hAnsi="Arial"/>
          <w:b/>
          <w:bCs/>
          <w:lang w:val="pt-BR"/>
        </w:rPr>
        <w:t xml:space="preserve"> </w:t>
      </w:r>
      <w:r w:rsidR="00EC51E1" w:rsidRPr="00EC51E1">
        <w:rPr>
          <w:rFonts w:ascii="Arial" w:hAnsi="Arial"/>
          <w:b/>
          <w:bCs/>
          <w:lang w:val="pt-BR"/>
        </w:rPr>
        <w:t xml:space="preserve">AVANÇOS DO </w:t>
      </w:r>
      <w:r w:rsidR="00EC51E1">
        <w:rPr>
          <w:rFonts w:ascii="Arial" w:hAnsi="Arial"/>
          <w:b/>
          <w:bCs/>
          <w:lang w:val="pt-BR"/>
        </w:rPr>
        <w:t>PROGRAMA</w:t>
      </w:r>
      <w:r w:rsidR="00EC51E1" w:rsidRPr="00EC51E1">
        <w:rPr>
          <w:rFonts w:ascii="Arial" w:hAnsi="Arial"/>
          <w:b/>
          <w:bCs/>
          <w:lang w:val="pt-BR"/>
        </w:rPr>
        <w:t xml:space="preserve"> DE TRABALHO 2023-2024</w:t>
      </w:r>
    </w:p>
    <w:p w14:paraId="2055E479" w14:textId="77777777" w:rsidR="00435B69" w:rsidRPr="0069444C" w:rsidRDefault="00435B69" w:rsidP="00435B69">
      <w:pPr>
        <w:pStyle w:val="Encabezado"/>
        <w:tabs>
          <w:tab w:val="clear" w:pos="4252"/>
          <w:tab w:val="clear" w:pos="8504"/>
          <w:tab w:val="left" w:pos="567"/>
          <w:tab w:val="center" w:pos="4419"/>
          <w:tab w:val="right" w:pos="8838"/>
        </w:tabs>
        <w:spacing w:line="1" w:lineRule="atLeast"/>
        <w:jc w:val="both"/>
        <w:textDirection w:val="btLr"/>
        <w:textAlignment w:val="top"/>
        <w:outlineLvl w:val="0"/>
        <w:rPr>
          <w:lang w:val="pt-BR"/>
        </w:rPr>
      </w:pPr>
    </w:p>
    <w:p w14:paraId="1A2AC323" w14:textId="4BA7E0EA" w:rsidR="00435B69" w:rsidRPr="0069444C" w:rsidRDefault="00435B69" w:rsidP="00EC51E1">
      <w:pPr>
        <w:pStyle w:val="Encabezado"/>
        <w:tabs>
          <w:tab w:val="clear" w:pos="4252"/>
          <w:tab w:val="clear" w:pos="8504"/>
          <w:tab w:val="left" w:pos="567"/>
          <w:tab w:val="center" w:pos="4419"/>
          <w:tab w:val="right" w:pos="8838"/>
        </w:tabs>
        <w:jc w:val="both"/>
        <w:textDirection w:val="btLr"/>
        <w:textAlignment w:val="top"/>
        <w:outlineLvl w:val="0"/>
        <w:rPr>
          <w:lang w:val="pt-BR"/>
        </w:rPr>
      </w:pPr>
      <w:r w:rsidRPr="0069444C">
        <w:rPr>
          <w:lang w:val="pt-BR"/>
        </w:rPr>
        <w:t xml:space="preserve">Foi feita a avaliação do cumprimento do </w:t>
      </w:r>
      <w:r w:rsidR="00EC51E1">
        <w:rPr>
          <w:lang w:val="pt-BR"/>
        </w:rPr>
        <w:t>Programa</w:t>
      </w:r>
      <w:r w:rsidRPr="0069444C">
        <w:rPr>
          <w:lang w:val="pt-BR"/>
        </w:rPr>
        <w:t xml:space="preserve"> de Trabalho 2023-2024, com vistas a atualizar o sistema de acompanhamento do trabalho das comissões do Mercosul. De maneira geral, tudo o que estava previsto no Plano de Trabalho para o ano de 2023 foi cumprido, integral ou parcialmente, sendo que mesmo nestes últimos, o grau de cumprimento foi alto.</w:t>
      </w:r>
    </w:p>
    <w:p w14:paraId="758CCCA2" w14:textId="33DB2509" w:rsidR="00435B69" w:rsidRPr="0069444C" w:rsidRDefault="00435B69" w:rsidP="00435B69">
      <w:pPr>
        <w:pStyle w:val="Encabezado"/>
        <w:tabs>
          <w:tab w:val="clear" w:pos="4252"/>
          <w:tab w:val="clear" w:pos="8504"/>
          <w:tab w:val="left" w:pos="567"/>
          <w:tab w:val="center" w:pos="4419"/>
          <w:tab w:val="right" w:pos="8838"/>
        </w:tabs>
        <w:spacing w:line="1" w:lineRule="atLeast"/>
        <w:jc w:val="both"/>
        <w:textDirection w:val="btLr"/>
        <w:textAlignment w:val="top"/>
        <w:outlineLvl w:val="0"/>
        <w:rPr>
          <w:lang w:val="pt-BR"/>
        </w:rPr>
      </w:pPr>
    </w:p>
    <w:p w14:paraId="79288B14" w14:textId="0A9D5432" w:rsidR="00C95C9F" w:rsidRPr="0069444C" w:rsidRDefault="00C95C9F" w:rsidP="00435B69">
      <w:pPr>
        <w:pStyle w:val="Encabezado"/>
        <w:tabs>
          <w:tab w:val="clear" w:pos="4252"/>
          <w:tab w:val="clear" w:pos="8504"/>
          <w:tab w:val="left" w:pos="567"/>
          <w:tab w:val="center" w:pos="4419"/>
          <w:tab w:val="right" w:pos="8838"/>
        </w:tabs>
        <w:spacing w:line="1" w:lineRule="atLeast"/>
        <w:jc w:val="both"/>
        <w:textDirection w:val="btLr"/>
        <w:textAlignment w:val="top"/>
        <w:outlineLvl w:val="0"/>
        <w:rPr>
          <w:lang w:val="pt-BR"/>
        </w:rPr>
      </w:pPr>
      <w:r w:rsidRPr="0069444C">
        <w:rPr>
          <w:lang w:val="pt-BR"/>
        </w:rPr>
        <w:t>A partir das discussões, foram identificadas novas atividades</w:t>
      </w:r>
      <w:r w:rsidR="00F65DC3" w:rsidRPr="0069444C">
        <w:rPr>
          <w:lang w:val="pt-BR"/>
        </w:rPr>
        <w:t xml:space="preserve"> no </w:t>
      </w:r>
      <w:r w:rsidR="00EC51E1" w:rsidRPr="0069444C">
        <w:rPr>
          <w:lang w:val="pt-BR"/>
        </w:rPr>
        <w:t>âmbito</w:t>
      </w:r>
      <w:r w:rsidR="00F65DC3" w:rsidRPr="0069444C">
        <w:rPr>
          <w:lang w:val="pt-BR"/>
        </w:rPr>
        <w:t xml:space="preserve"> dos objetivos já estabelecidos</w:t>
      </w:r>
      <w:r w:rsidRPr="0069444C">
        <w:rPr>
          <w:lang w:val="pt-BR"/>
        </w:rPr>
        <w:t>, tendo sido atualizadas as ações para o ano de 2024, bem como incorporadas novas atividades.</w:t>
      </w:r>
    </w:p>
    <w:p w14:paraId="35936886" w14:textId="62151DD5" w:rsidR="00435B69" w:rsidRPr="0069444C" w:rsidRDefault="00435B69" w:rsidP="00435B69">
      <w:pPr>
        <w:pStyle w:val="Encabezado"/>
        <w:tabs>
          <w:tab w:val="left" w:pos="567"/>
        </w:tabs>
        <w:ind w:hanging="2"/>
        <w:jc w:val="both"/>
        <w:rPr>
          <w:lang w:val="pt-BR"/>
        </w:rPr>
      </w:pPr>
    </w:p>
    <w:p w14:paraId="5F264DB1" w14:textId="7B1DC992" w:rsidR="00C95C9F" w:rsidRPr="0069444C" w:rsidRDefault="00C95C9F" w:rsidP="00435B69">
      <w:pPr>
        <w:pStyle w:val="Encabezado"/>
        <w:tabs>
          <w:tab w:val="left" w:pos="567"/>
        </w:tabs>
        <w:ind w:hanging="2"/>
        <w:jc w:val="both"/>
        <w:rPr>
          <w:b/>
          <w:bCs/>
          <w:lang w:val="pt-BR"/>
        </w:rPr>
      </w:pPr>
      <w:r w:rsidRPr="0069444C">
        <w:rPr>
          <w:lang w:val="pt-BR"/>
        </w:rPr>
        <w:t xml:space="preserve">O </w:t>
      </w:r>
      <w:r w:rsidR="00EC51E1">
        <w:rPr>
          <w:lang w:val="pt-BR"/>
        </w:rPr>
        <w:t xml:space="preserve">Relatório Semestral do Grau de Avanço do Programa de </w:t>
      </w:r>
      <w:r w:rsidRPr="0069444C">
        <w:rPr>
          <w:lang w:val="pt-BR"/>
        </w:rPr>
        <w:t xml:space="preserve">Trabalho 2023-2024 atualizado consta </w:t>
      </w:r>
      <w:proofErr w:type="gramStart"/>
      <w:r w:rsidRPr="0069444C">
        <w:rPr>
          <w:lang w:val="pt-BR"/>
        </w:rPr>
        <w:t xml:space="preserve">como </w:t>
      </w:r>
      <w:r w:rsidRPr="0069444C">
        <w:rPr>
          <w:b/>
          <w:bCs/>
          <w:lang w:val="pt-BR"/>
        </w:rPr>
        <w:t>Agregado</w:t>
      </w:r>
      <w:proofErr w:type="gramEnd"/>
      <w:r w:rsidRPr="0069444C">
        <w:rPr>
          <w:b/>
          <w:bCs/>
          <w:lang w:val="pt-BR"/>
        </w:rPr>
        <w:t xml:space="preserve"> X</w:t>
      </w:r>
      <w:r w:rsidR="00420EDB" w:rsidRPr="0069444C">
        <w:rPr>
          <w:b/>
          <w:bCs/>
          <w:lang w:val="pt-BR"/>
        </w:rPr>
        <w:t>II</w:t>
      </w:r>
      <w:r w:rsidRPr="0069444C">
        <w:rPr>
          <w:b/>
          <w:bCs/>
          <w:lang w:val="pt-BR"/>
        </w:rPr>
        <w:t>.</w:t>
      </w:r>
    </w:p>
    <w:p w14:paraId="3C8F574E" w14:textId="77777777" w:rsidR="00C95C9F" w:rsidRDefault="00C95C9F" w:rsidP="00EC51E1">
      <w:pPr>
        <w:pStyle w:val="Encabezado"/>
        <w:tabs>
          <w:tab w:val="left" w:pos="567"/>
        </w:tabs>
        <w:jc w:val="both"/>
        <w:rPr>
          <w:lang w:val="pt-BR"/>
        </w:rPr>
      </w:pPr>
    </w:p>
    <w:p w14:paraId="3F9CB8E4" w14:textId="77777777" w:rsidR="00DA5F52" w:rsidRPr="0069444C" w:rsidRDefault="00DA5F52" w:rsidP="00EC51E1">
      <w:pPr>
        <w:pStyle w:val="Encabezado"/>
        <w:tabs>
          <w:tab w:val="left" w:pos="567"/>
        </w:tabs>
        <w:jc w:val="both"/>
        <w:rPr>
          <w:lang w:val="pt-BR"/>
        </w:rPr>
      </w:pPr>
    </w:p>
    <w:p w14:paraId="731DB850" w14:textId="1743DDA9" w:rsidR="00435B69" w:rsidRPr="00EC51E1" w:rsidRDefault="00EC51E1" w:rsidP="00EC51E1">
      <w:pPr>
        <w:pStyle w:val="Prrafodelista"/>
        <w:numPr>
          <w:ilvl w:val="0"/>
          <w:numId w:val="3"/>
        </w:numPr>
        <w:pBdr>
          <w:top w:val="nil"/>
          <w:left w:val="nil"/>
          <w:bottom w:val="nil"/>
          <w:right w:val="nil"/>
          <w:between w:val="nil"/>
        </w:pBdr>
        <w:tabs>
          <w:tab w:val="left" w:pos="426"/>
        </w:tabs>
        <w:ind w:left="284" w:hanging="284"/>
        <w:contextualSpacing/>
        <w:jc w:val="both"/>
        <w:textAlignment w:val="top"/>
        <w:outlineLvl w:val="0"/>
        <w:rPr>
          <w:rFonts w:ascii="Arial" w:hAnsi="Arial"/>
          <w:b/>
          <w:bCs/>
          <w:lang w:val="es-ES_tradnl"/>
        </w:rPr>
      </w:pPr>
      <w:r w:rsidRPr="00EC51E1">
        <w:rPr>
          <w:rFonts w:ascii="Arial" w:hAnsi="Arial"/>
          <w:b/>
          <w:bCs/>
          <w:lang w:val="es-ES_tradnl"/>
        </w:rPr>
        <w:lastRenderedPageBreak/>
        <w:t>AGENDA DA PRÓXIMA REUNIÃO</w:t>
      </w:r>
    </w:p>
    <w:p w14:paraId="44BDF9D3" w14:textId="77777777" w:rsidR="00435B69" w:rsidRPr="0069444C" w:rsidRDefault="00435B69" w:rsidP="00435B69">
      <w:pPr>
        <w:pStyle w:val="Encabezado"/>
        <w:tabs>
          <w:tab w:val="clear" w:pos="4252"/>
          <w:tab w:val="clear" w:pos="8504"/>
          <w:tab w:val="left" w:pos="567"/>
          <w:tab w:val="center" w:pos="4419"/>
          <w:tab w:val="right" w:pos="8838"/>
        </w:tabs>
        <w:jc w:val="both"/>
        <w:rPr>
          <w:lang w:val="es-ES_tradnl"/>
        </w:rPr>
      </w:pPr>
    </w:p>
    <w:p w14:paraId="2077ED49" w14:textId="219B606E" w:rsidR="00435B69" w:rsidRPr="00EC51E1" w:rsidRDefault="00435B69" w:rsidP="00EC51E1">
      <w:pPr>
        <w:pStyle w:val="Textoindependiente"/>
        <w:tabs>
          <w:tab w:val="left" w:pos="426"/>
        </w:tabs>
        <w:rPr>
          <w:rFonts w:ascii="Arial" w:hAnsi="Arial"/>
          <w:caps/>
        </w:rPr>
      </w:pPr>
      <w:r w:rsidRPr="0069444C">
        <w:rPr>
          <w:rFonts w:ascii="Arial" w:hAnsi="Arial"/>
        </w:rPr>
        <w:t xml:space="preserve">A Agenda da próxima reunião consta </w:t>
      </w:r>
      <w:proofErr w:type="gramStart"/>
      <w:r w:rsidRPr="0069444C">
        <w:rPr>
          <w:rFonts w:ascii="Arial" w:hAnsi="Arial"/>
        </w:rPr>
        <w:t xml:space="preserve">como </w:t>
      </w:r>
      <w:r w:rsidRPr="0069444C">
        <w:rPr>
          <w:rFonts w:ascii="Arial" w:hAnsi="Arial"/>
          <w:b/>
        </w:rPr>
        <w:t>Agregado</w:t>
      </w:r>
      <w:proofErr w:type="gramEnd"/>
      <w:r w:rsidRPr="0069444C">
        <w:rPr>
          <w:rFonts w:ascii="Arial" w:hAnsi="Arial"/>
          <w:b/>
        </w:rPr>
        <w:t xml:space="preserve"> </w:t>
      </w:r>
      <w:r w:rsidR="00CF6BB0" w:rsidRPr="0069444C">
        <w:rPr>
          <w:rFonts w:ascii="Arial" w:hAnsi="Arial"/>
          <w:b/>
        </w:rPr>
        <w:t>XI</w:t>
      </w:r>
      <w:r w:rsidR="00420EDB" w:rsidRPr="0069444C">
        <w:rPr>
          <w:rFonts w:ascii="Arial" w:hAnsi="Arial"/>
          <w:b/>
        </w:rPr>
        <w:t>II</w:t>
      </w:r>
      <w:r w:rsidRPr="0069444C">
        <w:rPr>
          <w:rFonts w:ascii="Arial" w:hAnsi="Arial"/>
          <w:b/>
        </w:rPr>
        <w:t>.</w:t>
      </w:r>
    </w:p>
    <w:p w14:paraId="69DB48BB" w14:textId="77777777" w:rsidR="00EC51E1" w:rsidRDefault="00EC51E1" w:rsidP="00EC51E1">
      <w:pPr>
        <w:rPr>
          <w:bCs/>
        </w:rPr>
      </w:pPr>
    </w:p>
    <w:p w14:paraId="4C34D7C7" w14:textId="7C5BD3DA" w:rsidR="00435B69" w:rsidRPr="00EC51E1" w:rsidRDefault="00435B69" w:rsidP="00EC51E1">
      <w:pPr>
        <w:rPr>
          <w:rFonts w:eastAsia="Times New Roman"/>
          <w:bCs/>
          <w:lang w:val="pt-BR" w:eastAsia="zh-CN"/>
        </w:rPr>
      </w:pPr>
      <w:r w:rsidRPr="0069444C">
        <w:rPr>
          <w:b/>
          <w:bCs/>
        </w:rPr>
        <w:t>LISTA DE AGREGADOS</w:t>
      </w:r>
    </w:p>
    <w:p w14:paraId="2246CE1A" w14:textId="77777777" w:rsidR="00435B69" w:rsidRPr="0069444C" w:rsidRDefault="00435B69" w:rsidP="00435B69">
      <w:pPr>
        <w:pStyle w:val="Corpodetexto21"/>
        <w:spacing w:before="200" w:after="200"/>
        <w:jc w:val="both"/>
        <w:rPr>
          <w:rFonts w:cs="Arial"/>
          <w:bCs/>
        </w:rPr>
      </w:pPr>
      <w:r w:rsidRPr="0069444C">
        <w:rPr>
          <w:rFonts w:cs="Arial"/>
          <w:bCs/>
        </w:rPr>
        <w:t>Os Agregados que formam parte da presente Ata são os seguintes:</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8"/>
        <w:gridCol w:w="7478"/>
      </w:tblGrid>
      <w:tr w:rsidR="00435B69" w:rsidRPr="0069444C" w14:paraId="38E0D21F" w14:textId="77777777" w:rsidTr="00C24A41">
        <w:tc>
          <w:tcPr>
            <w:tcW w:w="1648" w:type="dxa"/>
            <w:tcBorders>
              <w:top w:val="single" w:sz="4" w:space="0" w:color="auto"/>
              <w:left w:val="single" w:sz="4" w:space="0" w:color="auto"/>
              <w:bottom w:val="single" w:sz="4" w:space="0" w:color="auto"/>
              <w:right w:val="single" w:sz="4" w:space="0" w:color="auto"/>
            </w:tcBorders>
            <w:shd w:val="clear" w:color="auto" w:fill="auto"/>
          </w:tcPr>
          <w:p w14:paraId="115D8900" w14:textId="77777777" w:rsidR="00435B69" w:rsidRPr="0069444C" w:rsidRDefault="00435B69" w:rsidP="00C24A41">
            <w:pPr>
              <w:pStyle w:val="Corpodetexto21"/>
              <w:jc w:val="both"/>
              <w:rPr>
                <w:rFonts w:cs="Arial"/>
                <w:b/>
                <w:bCs/>
              </w:rPr>
            </w:pPr>
            <w:r w:rsidRPr="0069444C">
              <w:rPr>
                <w:rFonts w:cs="Arial"/>
                <w:b/>
                <w:bCs/>
              </w:rPr>
              <w:t>Agregado I</w:t>
            </w:r>
          </w:p>
        </w:tc>
        <w:tc>
          <w:tcPr>
            <w:tcW w:w="7478" w:type="dxa"/>
            <w:tcBorders>
              <w:top w:val="single" w:sz="4" w:space="0" w:color="auto"/>
              <w:left w:val="single" w:sz="4" w:space="0" w:color="auto"/>
              <w:bottom w:val="single" w:sz="4" w:space="0" w:color="auto"/>
              <w:right w:val="single" w:sz="4" w:space="0" w:color="auto"/>
            </w:tcBorders>
            <w:shd w:val="clear" w:color="auto" w:fill="auto"/>
          </w:tcPr>
          <w:p w14:paraId="4C5D7866" w14:textId="77777777" w:rsidR="00435B69" w:rsidRPr="0069444C" w:rsidRDefault="00435B69" w:rsidP="00C24A41">
            <w:pPr>
              <w:pStyle w:val="Corpodetexto21"/>
              <w:jc w:val="both"/>
              <w:rPr>
                <w:rFonts w:cs="Arial"/>
              </w:rPr>
            </w:pPr>
            <w:r w:rsidRPr="0069444C">
              <w:rPr>
                <w:rFonts w:cs="Arial"/>
              </w:rPr>
              <w:t>Lista de Participantes</w:t>
            </w:r>
          </w:p>
        </w:tc>
      </w:tr>
      <w:tr w:rsidR="00435B69" w:rsidRPr="0069444C" w14:paraId="49BBE8EE" w14:textId="77777777" w:rsidTr="00C24A41">
        <w:tc>
          <w:tcPr>
            <w:tcW w:w="1648" w:type="dxa"/>
            <w:shd w:val="clear" w:color="auto" w:fill="auto"/>
          </w:tcPr>
          <w:p w14:paraId="23E9CCC6" w14:textId="77777777" w:rsidR="00435B69" w:rsidRPr="0069444C" w:rsidRDefault="00435B69" w:rsidP="00C24A41">
            <w:pPr>
              <w:pStyle w:val="Corpodetexto21"/>
              <w:jc w:val="both"/>
              <w:rPr>
                <w:rFonts w:cs="Arial"/>
              </w:rPr>
            </w:pPr>
            <w:r w:rsidRPr="0069444C">
              <w:rPr>
                <w:rFonts w:cs="Arial"/>
                <w:b/>
                <w:bCs/>
              </w:rPr>
              <w:t>Agregado II</w:t>
            </w:r>
          </w:p>
        </w:tc>
        <w:tc>
          <w:tcPr>
            <w:tcW w:w="7478" w:type="dxa"/>
            <w:shd w:val="clear" w:color="auto" w:fill="auto"/>
          </w:tcPr>
          <w:p w14:paraId="5B6195C7" w14:textId="77777777" w:rsidR="00435B69" w:rsidRPr="0069444C" w:rsidRDefault="00435B69" w:rsidP="00C24A41">
            <w:pPr>
              <w:pStyle w:val="Corpodetexto21"/>
              <w:jc w:val="both"/>
              <w:rPr>
                <w:rFonts w:cs="Arial"/>
              </w:rPr>
            </w:pPr>
            <w:r w:rsidRPr="0069444C">
              <w:rPr>
                <w:rFonts w:cs="Arial"/>
              </w:rPr>
              <w:t>Agenda</w:t>
            </w:r>
          </w:p>
        </w:tc>
      </w:tr>
      <w:tr w:rsidR="00435B69" w:rsidRPr="0069444C" w14:paraId="71B9087D" w14:textId="77777777" w:rsidTr="00C24A41">
        <w:tc>
          <w:tcPr>
            <w:tcW w:w="1648" w:type="dxa"/>
            <w:shd w:val="clear" w:color="auto" w:fill="auto"/>
          </w:tcPr>
          <w:p w14:paraId="48E3D30B" w14:textId="77777777" w:rsidR="00435B69" w:rsidRPr="0069444C" w:rsidRDefault="00435B69" w:rsidP="00C24A41">
            <w:pPr>
              <w:pStyle w:val="Corpodetexto21"/>
              <w:jc w:val="both"/>
              <w:rPr>
                <w:rFonts w:cs="Arial"/>
                <w:b/>
                <w:bCs/>
              </w:rPr>
            </w:pPr>
            <w:r w:rsidRPr="0069444C">
              <w:rPr>
                <w:rFonts w:cs="Arial"/>
                <w:b/>
                <w:bCs/>
              </w:rPr>
              <w:t>Agregado III</w:t>
            </w:r>
          </w:p>
        </w:tc>
        <w:tc>
          <w:tcPr>
            <w:tcW w:w="7478" w:type="dxa"/>
            <w:shd w:val="clear" w:color="auto" w:fill="auto"/>
          </w:tcPr>
          <w:p w14:paraId="67242C01" w14:textId="77777777" w:rsidR="00435B69" w:rsidRPr="0069444C" w:rsidRDefault="00435B69" w:rsidP="00C24A41">
            <w:pPr>
              <w:pStyle w:val="Corpodetexto21"/>
              <w:jc w:val="both"/>
              <w:rPr>
                <w:rFonts w:cs="Arial"/>
              </w:rPr>
            </w:pPr>
            <w:r w:rsidRPr="0069444C">
              <w:rPr>
                <w:rFonts w:cs="Arial"/>
              </w:rPr>
              <w:t>Tabela de eventos e doenças priorizadas</w:t>
            </w:r>
          </w:p>
        </w:tc>
      </w:tr>
      <w:tr w:rsidR="00435B69" w:rsidRPr="0069444C" w14:paraId="7F97E99B" w14:textId="77777777" w:rsidTr="00C24A41">
        <w:tc>
          <w:tcPr>
            <w:tcW w:w="1648" w:type="dxa"/>
            <w:shd w:val="clear" w:color="auto" w:fill="auto"/>
          </w:tcPr>
          <w:p w14:paraId="6287935A" w14:textId="77777777" w:rsidR="00435B69" w:rsidRPr="0069444C" w:rsidRDefault="00435B69" w:rsidP="00C24A41">
            <w:pPr>
              <w:pStyle w:val="Corpodetexto21"/>
              <w:jc w:val="both"/>
              <w:rPr>
                <w:rFonts w:cs="Arial"/>
              </w:rPr>
            </w:pPr>
            <w:r w:rsidRPr="0069444C">
              <w:rPr>
                <w:rFonts w:cs="Arial"/>
                <w:b/>
                <w:bCs/>
              </w:rPr>
              <w:t>Agregado IV</w:t>
            </w:r>
          </w:p>
        </w:tc>
        <w:tc>
          <w:tcPr>
            <w:tcW w:w="7478" w:type="dxa"/>
            <w:shd w:val="clear" w:color="auto" w:fill="auto"/>
          </w:tcPr>
          <w:p w14:paraId="062CCBED" w14:textId="77777777" w:rsidR="00435B69" w:rsidRPr="0069444C" w:rsidRDefault="00435B69" w:rsidP="00C24A41">
            <w:pPr>
              <w:pStyle w:val="Corpodetexto21"/>
              <w:jc w:val="both"/>
              <w:rPr>
                <w:rFonts w:cs="Arial"/>
              </w:rPr>
            </w:pPr>
            <w:r w:rsidRPr="0069444C">
              <w:rPr>
                <w:rFonts w:cs="Arial"/>
              </w:rPr>
              <w:t>Apresentações sobre a Situação dos Eventos Priorizados em cada um dos países</w:t>
            </w:r>
          </w:p>
        </w:tc>
      </w:tr>
      <w:tr w:rsidR="00435B69" w:rsidRPr="0069444C" w14:paraId="71619143" w14:textId="77777777" w:rsidTr="00C24A41">
        <w:tc>
          <w:tcPr>
            <w:tcW w:w="1648" w:type="dxa"/>
            <w:shd w:val="clear" w:color="auto" w:fill="auto"/>
          </w:tcPr>
          <w:p w14:paraId="01E9ED74" w14:textId="77777777" w:rsidR="00435B69" w:rsidRPr="0069444C" w:rsidRDefault="00435B69" w:rsidP="00C24A41">
            <w:pPr>
              <w:pStyle w:val="Corpodetexto21"/>
              <w:jc w:val="both"/>
              <w:rPr>
                <w:rFonts w:cs="Arial"/>
              </w:rPr>
            </w:pPr>
            <w:r w:rsidRPr="0069444C">
              <w:rPr>
                <w:rFonts w:cs="Arial"/>
                <w:b/>
                <w:bCs/>
              </w:rPr>
              <w:t>Agregado V</w:t>
            </w:r>
          </w:p>
        </w:tc>
        <w:tc>
          <w:tcPr>
            <w:tcW w:w="7478" w:type="dxa"/>
            <w:shd w:val="clear" w:color="auto" w:fill="auto"/>
          </w:tcPr>
          <w:p w14:paraId="06471E49" w14:textId="5D45347F" w:rsidR="00435B69" w:rsidRPr="0069444C" w:rsidRDefault="00972A1C" w:rsidP="00C24A41">
            <w:pPr>
              <w:pStyle w:val="Corpodetexto21"/>
              <w:jc w:val="both"/>
              <w:rPr>
                <w:rFonts w:cs="Arial"/>
              </w:rPr>
            </w:pPr>
            <w:r w:rsidRPr="0069444C">
              <w:rPr>
                <w:rFonts w:cs="Arial"/>
              </w:rPr>
              <w:t xml:space="preserve">Apresentação da situação da COVID-19 e outros </w:t>
            </w:r>
            <w:r w:rsidR="00EC51E1" w:rsidRPr="0069444C">
              <w:rPr>
                <w:rFonts w:cs="Arial"/>
              </w:rPr>
              <w:t>vírus</w:t>
            </w:r>
            <w:r w:rsidRPr="0069444C">
              <w:rPr>
                <w:rFonts w:cs="Arial"/>
              </w:rPr>
              <w:t xml:space="preserve"> respiratórios, incluindo influenza Aviária e estratégias de </w:t>
            </w:r>
            <w:r w:rsidR="00EC51E1" w:rsidRPr="0069444C">
              <w:rPr>
                <w:rFonts w:cs="Arial"/>
              </w:rPr>
              <w:t>vigilância</w:t>
            </w:r>
            <w:r w:rsidRPr="0069444C">
              <w:rPr>
                <w:rFonts w:cs="Arial"/>
              </w:rPr>
              <w:t xml:space="preserve"> implementadas, incluindo </w:t>
            </w:r>
            <w:r w:rsidR="00EC51E1" w:rsidRPr="0069444C">
              <w:rPr>
                <w:rFonts w:cs="Arial"/>
              </w:rPr>
              <w:t>vigilância</w:t>
            </w:r>
            <w:r w:rsidRPr="0069444C">
              <w:rPr>
                <w:rFonts w:cs="Arial"/>
              </w:rPr>
              <w:t xml:space="preserve"> </w:t>
            </w:r>
            <w:r w:rsidR="00EC51E1" w:rsidRPr="0069444C">
              <w:rPr>
                <w:rFonts w:cs="Arial"/>
              </w:rPr>
              <w:t>genômica</w:t>
            </w:r>
          </w:p>
        </w:tc>
      </w:tr>
      <w:tr w:rsidR="00435B69" w:rsidRPr="0069444C" w14:paraId="711A3BF8" w14:textId="77777777" w:rsidTr="00C24A41">
        <w:tc>
          <w:tcPr>
            <w:tcW w:w="1648" w:type="dxa"/>
            <w:shd w:val="clear" w:color="auto" w:fill="auto"/>
          </w:tcPr>
          <w:p w14:paraId="1AAC64EC" w14:textId="77777777" w:rsidR="00435B69" w:rsidRPr="0069444C" w:rsidRDefault="00435B69" w:rsidP="00C24A41">
            <w:pPr>
              <w:pStyle w:val="Corpodetexto21"/>
              <w:jc w:val="both"/>
              <w:rPr>
                <w:rFonts w:cs="Arial"/>
                <w:b/>
                <w:bCs/>
              </w:rPr>
            </w:pPr>
            <w:r w:rsidRPr="0069444C">
              <w:rPr>
                <w:rFonts w:cs="Arial"/>
                <w:b/>
                <w:bCs/>
              </w:rPr>
              <w:t>Agregado VI</w:t>
            </w:r>
          </w:p>
        </w:tc>
        <w:tc>
          <w:tcPr>
            <w:tcW w:w="7478" w:type="dxa"/>
            <w:shd w:val="clear" w:color="auto" w:fill="auto"/>
          </w:tcPr>
          <w:p w14:paraId="62A8643C" w14:textId="17D35A38" w:rsidR="00435B69" w:rsidRPr="0069444C" w:rsidRDefault="00420EDB" w:rsidP="00EC51E1">
            <w:pPr>
              <w:pStyle w:val="Corpodetexto21"/>
              <w:rPr>
                <w:rFonts w:cs="Arial"/>
              </w:rPr>
            </w:pPr>
            <w:r w:rsidRPr="0069444C">
              <w:rPr>
                <w:rFonts w:cs="Arial"/>
              </w:rPr>
              <w:t>Apresentação das estratégias para a prevenção e o controle das arboviroses. Intercâmbio de experiências e boas práticas entre os países do Mercosul: Apresentação da situação em cada um dos países</w:t>
            </w:r>
          </w:p>
        </w:tc>
      </w:tr>
      <w:tr w:rsidR="00435B69" w:rsidRPr="0069444C" w14:paraId="681CB9FC" w14:textId="77777777" w:rsidTr="00C24A41">
        <w:tc>
          <w:tcPr>
            <w:tcW w:w="1648" w:type="dxa"/>
            <w:shd w:val="clear" w:color="auto" w:fill="auto"/>
          </w:tcPr>
          <w:p w14:paraId="167B81B2" w14:textId="77777777" w:rsidR="00435B69" w:rsidRPr="0069444C" w:rsidRDefault="00435B69" w:rsidP="00C24A41">
            <w:pPr>
              <w:pStyle w:val="Corpodetexto21"/>
              <w:jc w:val="both"/>
              <w:rPr>
                <w:rFonts w:cs="Arial"/>
                <w:b/>
                <w:bCs/>
              </w:rPr>
            </w:pPr>
            <w:r w:rsidRPr="0069444C">
              <w:rPr>
                <w:rFonts w:cs="Arial"/>
                <w:b/>
                <w:bCs/>
              </w:rPr>
              <w:t>Agregado VII</w:t>
            </w:r>
          </w:p>
        </w:tc>
        <w:tc>
          <w:tcPr>
            <w:tcW w:w="7478" w:type="dxa"/>
            <w:shd w:val="clear" w:color="auto" w:fill="auto"/>
          </w:tcPr>
          <w:p w14:paraId="1B2B5305" w14:textId="69E96E3B" w:rsidR="00435B69" w:rsidRPr="0069444C" w:rsidRDefault="00420EDB" w:rsidP="00EC51E1">
            <w:pPr>
              <w:pStyle w:val="Corpodetexto21"/>
              <w:rPr>
                <w:rFonts w:cs="Arial"/>
              </w:rPr>
            </w:pPr>
            <w:r w:rsidRPr="0069444C">
              <w:rPr>
                <w:rFonts w:cs="Arial"/>
              </w:rPr>
              <w:t>Apresentação das conclusões da reunião técnica sobre imunização nos países do Mercosul.</w:t>
            </w:r>
          </w:p>
        </w:tc>
      </w:tr>
      <w:tr w:rsidR="00435B69" w:rsidRPr="0069444C" w14:paraId="5A305CD5" w14:textId="77777777" w:rsidTr="00C24A41">
        <w:tc>
          <w:tcPr>
            <w:tcW w:w="1648" w:type="dxa"/>
            <w:shd w:val="clear" w:color="auto" w:fill="auto"/>
          </w:tcPr>
          <w:p w14:paraId="3117EA37" w14:textId="77777777" w:rsidR="00435B69" w:rsidRPr="0069444C" w:rsidRDefault="00435B69" w:rsidP="00C24A41">
            <w:pPr>
              <w:pStyle w:val="Corpodetexto21"/>
              <w:jc w:val="both"/>
              <w:rPr>
                <w:rFonts w:cs="Arial"/>
                <w:b/>
                <w:bCs/>
              </w:rPr>
            </w:pPr>
            <w:r w:rsidRPr="0069444C">
              <w:rPr>
                <w:rFonts w:cs="Arial"/>
                <w:b/>
                <w:bCs/>
              </w:rPr>
              <w:t>Agregado VIII</w:t>
            </w:r>
          </w:p>
        </w:tc>
        <w:tc>
          <w:tcPr>
            <w:tcW w:w="7478" w:type="dxa"/>
            <w:shd w:val="clear" w:color="auto" w:fill="auto"/>
          </w:tcPr>
          <w:p w14:paraId="7D810882" w14:textId="30539769" w:rsidR="00435B69" w:rsidRPr="0069444C" w:rsidRDefault="00420EDB" w:rsidP="00C24A41">
            <w:pPr>
              <w:pStyle w:val="Corpodetexto21"/>
              <w:jc w:val="both"/>
              <w:rPr>
                <w:rFonts w:cs="Arial"/>
              </w:rPr>
            </w:pPr>
            <w:r w:rsidRPr="0069444C">
              <w:rPr>
                <w:rFonts w:cs="Arial"/>
              </w:rPr>
              <w:t>Apresentação das conclusões da reunião técnica sobre Resistência Antimicrobiana (RAM) nos países do Mercosul.</w:t>
            </w:r>
          </w:p>
        </w:tc>
      </w:tr>
      <w:tr w:rsidR="00435B69" w:rsidRPr="0069444C" w14:paraId="4E81F4CC" w14:textId="77777777" w:rsidTr="00C24A41">
        <w:tc>
          <w:tcPr>
            <w:tcW w:w="1648" w:type="dxa"/>
            <w:shd w:val="clear" w:color="auto" w:fill="auto"/>
          </w:tcPr>
          <w:p w14:paraId="0C665018" w14:textId="2CE366B8" w:rsidR="00435B69" w:rsidRPr="0069444C" w:rsidRDefault="00435B69" w:rsidP="00C24A41">
            <w:pPr>
              <w:pStyle w:val="Corpodetexto21"/>
              <w:jc w:val="both"/>
              <w:rPr>
                <w:rFonts w:cs="Arial"/>
                <w:b/>
                <w:bCs/>
              </w:rPr>
            </w:pPr>
            <w:r w:rsidRPr="0069444C">
              <w:rPr>
                <w:rFonts w:cs="Arial"/>
                <w:b/>
                <w:bCs/>
              </w:rPr>
              <w:t>Agregado IX</w:t>
            </w:r>
          </w:p>
        </w:tc>
        <w:tc>
          <w:tcPr>
            <w:tcW w:w="7478" w:type="dxa"/>
            <w:shd w:val="clear" w:color="auto" w:fill="auto"/>
          </w:tcPr>
          <w:p w14:paraId="4C1B4DBC" w14:textId="1D7CF08C" w:rsidR="00435B69" w:rsidRPr="0069444C" w:rsidRDefault="00420EDB" w:rsidP="00C24A41">
            <w:pPr>
              <w:pStyle w:val="Corpodetexto21"/>
              <w:jc w:val="both"/>
              <w:rPr>
                <w:rFonts w:cs="Arial"/>
              </w:rPr>
            </w:pPr>
            <w:r w:rsidRPr="0069444C">
              <w:rPr>
                <w:rFonts w:cs="Arial"/>
              </w:rPr>
              <w:t>Avanços na elaboração do Boletim Epidemiológico do Mercosul.</w:t>
            </w:r>
          </w:p>
        </w:tc>
      </w:tr>
      <w:tr w:rsidR="00420EDB" w:rsidRPr="0069444C" w14:paraId="480C4575" w14:textId="77777777" w:rsidTr="00C24A41">
        <w:tc>
          <w:tcPr>
            <w:tcW w:w="1648" w:type="dxa"/>
            <w:shd w:val="clear" w:color="auto" w:fill="auto"/>
          </w:tcPr>
          <w:p w14:paraId="79E98F04" w14:textId="66C3CD0F" w:rsidR="00420EDB" w:rsidRPr="0069444C" w:rsidRDefault="00420EDB" w:rsidP="00C24A41">
            <w:pPr>
              <w:pStyle w:val="Corpodetexto21"/>
              <w:jc w:val="both"/>
              <w:rPr>
                <w:rFonts w:cs="Arial"/>
                <w:b/>
                <w:bCs/>
              </w:rPr>
            </w:pPr>
            <w:r w:rsidRPr="0069444C">
              <w:rPr>
                <w:rFonts w:cs="Arial"/>
                <w:b/>
                <w:bCs/>
              </w:rPr>
              <w:t>Agregado X</w:t>
            </w:r>
          </w:p>
        </w:tc>
        <w:tc>
          <w:tcPr>
            <w:tcW w:w="7478" w:type="dxa"/>
            <w:shd w:val="clear" w:color="auto" w:fill="auto"/>
          </w:tcPr>
          <w:p w14:paraId="102073EF" w14:textId="2FBFE473" w:rsidR="00420EDB" w:rsidRPr="0069444C" w:rsidRDefault="00420EDB" w:rsidP="00C24A41">
            <w:pPr>
              <w:pStyle w:val="Corpodetexto21"/>
              <w:jc w:val="both"/>
              <w:rPr>
                <w:rFonts w:cs="Arial"/>
              </w:rPr>
            </w:pPr>
            <w:r w:rsidRPr="0069444C">
              <w:rPr>
                <w:rFonts w:cs="Arial"/>
              </w:rPr>
              <w:t>Avanços do Projeto Promovendo Fronteiras Saudáveis e Seguras no Mercosul: objetivos 1 e 2.</w:t>
            </w:r>
          </w:p>
        </w:tc>
      </w:tr>
      <w:tr w:rsidR="00420EDB" w:rsidRPr="0069444C" w14:paraId="4437D496" w14:textId="77777777" w:rsidTr="00C24A41">
        <w:tc>
          <w:tcPr>
            <w:tcW w:w="1648" w:type="dxa"/>
            <w:shd w:val="clear" w:color="auto" w:fill="auto"/>
          </w:tcPr>
          <w:p w14:paraId="04756C4B" w14:textId="76D0E30C" w:rsidR="00420EDB" w:rsidRPr="0069444C" w:rsidRDefault="00420EDB" w:rsidP="00C24A41">
            <w:pPr>
              <w:pStyle w:val="Corpodetexto21"/>
              <w:jc w:val="both"/>
              <w:rPr>
                <w:rFonts w:cs="Arial"/>
                <w:b/>
                <w:bCs/>
              </w:rPr>
            </w:pPr>
            <w:r w:rsidRPr="0069444C">
              <w:rPr>
                <w:rFonts w:cs="Arial"/>
                <w:b/>
                <w:bCs/>
              </w:rPr>
              <w:t>Agregado XI</w:t>
            </w:r>
          </w:p>
        </w:tc>
        <w:tc>
          <w:tcPr>
            <w:tcW w:w="7478" w:type="dxa"/>
            <w:shd w:val="clear" w:color="auto" w:fill="auto"/>
          </w:tcPr>
          <w:p w14:paraId="27C824C8" w14:textId="7DDC9289" w:rsidR="00420EDB" w:rsidRPr="0069444C" w:rsidRDefault="00420EDB" w:rsidP="00C24A41">
            <w:pPr>
              <w:pStyle w:val="Corpodetexto21"/>
              <w:jc w:val="both"/>
              <w:rPr>
                <w:rFonts w:cs="Arial"/>
              </w:rPr>
            </w:pPr>
            <w:r w:rsidRPr="0069444C">
              <w:rPr>
                <w:rFonts w:cs="Arial"/>
              </w:rPr>
              <w:t>Apresentação da Ata da SCOCONTS</w:t>
            </w:r>
          </w:p>
        </w:tc>
      </w:tr>
      <w:tr w:rsidR="00420EDB" w:rsidRPr="0069444C" w14:paraId="50265E11" w14:textId="77777777" w:rsidTr="00C24A41">
        <w:tc>
          <w:tcPr>
            <w:tcW w:w="1648" w:type="dxa"/>
            <w:shd w:val="clear" w:color="auto" w:fill="auto"/>
          </w:tcPr>
          <w:p w14:paraId="3A7E237D" w14:textId="3A901465" w:rsidR="00420EDB" w:rsidRPr="0069444C" w:rsidRDefault="00420EDB" w:rsidP="00C24A41">
            <w:pPr>
              <w:pStyle w:val="Corpodetexto21"/>
              <w:jc w:val="both"/>
              <w:rPr>
                <w:rFonts w:cs="Arial"/>
                <w:b/>
                <w:bCs/>
              </w:rPr>
            </w:pPr>
            <w:r w:rsidRPr="0069444C">
              <w:rPr>
                <w:rFonts w:cs="Arial"/>
                <w:b/>
                <w:bCs/>
              </w:rPr>
              <w:t>Agregado XII</w:t>
            </w:r>
          </w:p>
        </w:tc>
        <w:tc>
          <w:tcPr>
            <w:tcW w:w="7478" w:type="dxa"/>
            <w:shd w:val="clear" w:color="auto" w:fill="auto"/>
          </w:tcPr>
          <w:p w14:paraId="14245039" w14:textId="6189702A" w:rsidR="00420EDB" w:rsidRPr="0069444C" w:rsidRDefault="00420EDB" w:rsidP="00C24A41">
            <w:pPr>
              <w:pStyle w:val="Corpodetexto21"/>
              <w:jc w:val="both"/>
              <w:rPr>
                <w:rFonts w:cs="Arial"/>
              </w:rPr>
            </w:pPr>
            <w:r w:rsidRPr="0069444C">
              <w:rPr>
                <w:rFonts w:cs="Arial"/>
              </w:rPr>
              <w:t>Avanços do Plano de Trabalho 2023-2024</w:t>
            </w:r>
          </w:p>
        </w:tc>
      </w:tr>
      <w:tr w:rsidR="00420EDB" w:rsidRPr="0069444C" w14:paraId="2824AC93" w14:textId="77777777" w:rsidTr="00C24A41">
        <w:tc>
          <w:tcPr>
            <w:tcW w:w="1648" w:type="dxa"/>
            <w:shd w:val="clear" w:color="auto" w:fill="auto"/>
          </w:tcPr>
          <w:p w14:paraId="33F0E595" w14:textId="205DC3BB" w:rsidR="00420EDB" w:rsidRPr="0069444C" w:rsidRDefault="00420EDB" w:rsidP="00C24A41">
            <w:pPr>
              <w:pStyle w:val="Corpodetexto21"/>
              <w:jc w:val="both"/>
              <w:rPr>
                <w:rFonts w:cs="Arial"/>
                <w:b/>
                <w:bCs/>
              </w:rPr>
            </w:pPr>
            <w:r w:rsidRPr="0069444C">
              <w:rPr>
                <w:rFonts w:cs="Arial"/>
                <w:b/>
                <w:bCs/>
              </w:rPr>
              <w:t>Agregado XIII</w:t>
            </w:r>
          </w:p>
        </w:tc>
        <w:tc>
          <w:tcPr>
            <w:tcW w:w="7478" w:type="dxa"/>
            <w:shd w:val="clear" w:color="auto" w:fill="auto"/>
          </w:tcPr>
          <w:p w14:paraId="3BA4462B" w14:textId="329D7E91" w:rsidR="00420EDB" w:rsidRPr="0069444C" w:rsidRDefault="00420EDB" w:rsidP="00C24A41">
            <w:pPr>
              <w:pStyle w:val="Corpodetexto21"/>
              <w:jc w:val="both"/>
              <w:rPr>
                <w:rFonts w:cs="Arial"/>
              </w:rPr>
            </w:pPr>
            <w:r w:rsidRPr="0069444C">
              <w:rPr>
                <w:rFonts w:cs="Arial"/>
              </w:rPr>
              <w:t>Agenda da Próxima Reunião</w:t>
            </w:r>
          </w:p>
        </w:tc>
      </w:tr>
    </w:tbl>
    <w:p w14:paraId="4B28E156" w14:textId="77777777" w:rsidR="00435B69" w:rsidRDefault="00435B69" w:rsidP="00435B69">
      <w:pPr>
        <w:rPr>
          <w:b/>
          <w:bCs/>
          <w14:shadow w14:blurRad="50800" w14:dist="38100" w14:dir="2700000" w14:sx="100000" w14:sy="100000" w14:kx="0" w14:ky="0" w14:algn="tl">
            <w14:srgbClr w14:val="000000">
              <w14:alpha w14:val="60000"/>
            </w14:srgbClr>
          </w14:shadow>
        </w:rPr>
      </w:pPr>
    </w:p>
    <w:p w14:paraId="0B228365" w14:textId="77777777" w:rsidR="00E33249" w:rsidRPr="0069444C" w:rsidRDefault="00E33249" w:rsidP="00435B69">
      <w:pPr>
        <w:rPr>
          <w:b/>
          <w:bCs/>
          <w14:shadow w14:blurRad="50800" w14:dist="38100" w14:dir="2700000" w14:sx="100000" w14:sy="100000" w14:kx="0" w14:ky="0" w14:algn="tl">
            <w14:srgbClr w14:val="000000">
              <w14:alpha w14:val="60000"/>
            </w14:srgbClr>
          </w14:shadow>
        </w:rPr>
      </w:pPr>
    </w:p>
    <w:tbl>
      <w:tblPr>
        <w:tblW w:w="9142" w:type="dxa"/>
        <w:tblInd w:w="-68" w:type="dxa"/>
        <w:tblLayout w:type="fixed"/>
        <w:tblCellMar>
          <w:left w:w="70" w:type="dxa"/>
          <w:right w:w="70" w:type="dxa"/>
        </w:tblCellMar>
        <w:tblLook w:val="0000" w:firstRow="0" w:lastRow="0" w:firstColumn="0" w:lastColumn="0" w:noHBand="0" w:noVBand="0"/>
      </w:tblPr>
      <w:tblGrid>
        <w:gridCol w:w="4465"/>
        <w:gridCol w:w="4677"/>
      </w:tblGrid>
      <w:tr w:rsidR="00435B69" w:rsidRPr="0069444C" w14:paraId="57073288" w14:textId="77777777" w:rsidTr="00EC51E1">
        <w:tc>
          <w:tcPr>
            <w:tcW w:w="4465" w:type="dxa"/>
            <w:shd w:val="clear" w:color="auto" w:fill="auto"/>
          </w:tcPr>
          <w:p w14:paraId="7A597728" w14:textId="77777777" w:rsidR="00435B69" w:rsidRPr="00EC51E1" w:rsidRDefault="00435B69" w:rsidP="00EC51E1">
            <w:pPr>
              <w:snapToGrid w:val="0"/>
              <w:rPr>
                <w:color w:val="000000"/>
              </w:rPr>
            </w:pPr>
          </w:p>
          <w:p w14:paraId="553D2E58" w14:textId="77777777" w:rsidR="00435B69" w:rsidRPr="00EC51E1" w:rsidRDefault="00435B69" w:rsidP="00EC51E1">
            <w:pPr>
              <w:jc w:val="center"/>
              <w:rPr>
                <w:color w:val="000000"/>
              </w:rPr>
            </w:pPr>
          </w:p>
          <w:p w14:paraId="3BFEADF9" w14:textId="77777777" w:rsidR="00435B69" w:rsidRPr="00EC51E1" w:rsidRDefault="00435B69" w:rsidP="00EC51E1">
            <w:pPr>
              <w:pBdr>
                <w:bottom w:val="single" w:sz="12" w:space="1" w:color="000000"/>
              </w:pBdr>
              <w:jc w:val="center"/>
              <w:rPr>
                <w:color w:val="000000"/>
              </w:rPr>
            </w:pPr>
          </w:p>
          <w:p w14:paraId="631FAD88" w14:textId="77777777" w:rsidR="00435B69" w:rsidRDefault="00435B69" w:rsidP="00EC51E1">
            <w:pPr>
              <w:jc w:val="center"/>
              <w:rPr>
                <w:b/>
                <w:bCs/>
                <w:color w:val="000000"/>
              </w:rPr>
            </w:pPr>
            <w:r w:rsidRPr="00EC51E1">
              <w:rPr>
                <w:b/>
                <w:bCs/>
                <w:color w:val="000000"/>
              </w:rPr>
              <w:t>Pela Delegação da Argentina</w:t>
            </w:r>
          </w:p>
          <w:p w14:paraId="22D7854D" w14:textId="2BBD192E" w:rsidR="00EC51E1" w:rsidRPr="00EC51E1" w:rsidRDefault="00EC51E1" w:rsidP="00EC51E1">
            <w:pPr>
              <w:jc w:val="center"/>
              <w:rPr>
                <w:color w:val="000000"/>
              </w:rPr>
            </w:pPr>
            <w:r>
              <w:rPr>
                <w:color w:val="000000"/>
              </w:rPr>
              <w:t xml:space="preserve">Tamara </w:t>
            </w:r>
            <w:proofErr w:type="spellStart"/>
            <w:r w:rsidR="000647A0">
              <w:rPr>
                <w:color w:val="000000"/>
              </w:rPr>
              <w:t>Wainziger</w:t>
            </w:r>
            <w:proofErr w:type="spellEnd"/>
          </w:p>
        </w:tc>
        <w:tc>
          <w:tcPr>
            <w:tcW w:w="4677" w:type="dxa"/>
          </w:tcPr>
          <w:p w14:paraId="412195A4" w14:textId="77777777" w:rsidR="00435B69" w:rsidRPr="00EC51E1" w:rsidRDefault="00435B69" w:rsidP="00EC51E1">
            <w:pPr>
              <w:snapToGrid w:val="0"/>
              <w:rPr>
                <w:color w:val="000000"/>
              </w:rPr>
            </w:pPr>
          </w:p>
          <w:p w14:paraId="40769709" w14:textId="77777777" w:rsidR="00435B69" w:rsidRPr="00EC51E1" w:rsidRDefault="00435B69" w:rsidP="00EC51E1">
            <w:pPr>
              <w:jc w:val="center"/>
              <w:rPr>
                <w:color w:val="000000"/>
              </w:rPr>
            </w:pPr>
          </w:p>
          <w:p w14:paraId="5C85EF4F" w14:textId="77777777" w:rsidR="00435B69" w:rsidRPr="00EC51E1" w:rsidRDefault="00435B69" w:rsidP="00EC51E1">
            <w:pPr>
              <w:pBdr>
                <w:bottom w:val="single" w:sz="12" w:space="1" w:color="000000"/>
              </w:pBdr>
              <w:rPr>
                <w:color w:val="000000"/>
              </w:rPr>
            </w:pPr>
          </w:p>
          <w:p w14:paraId="798C607C" w14:textId="77777777" w:rsidR="00435B69" w:rsidRPr="00EC51E1" w:rsidRDefault="00435B69" w:rsidP="00EC51E1">
            <w:pPr>
              <w:jc w:val="center"/>
              <w:rPr>
                <w:b/>
                <w:bCs/>
                <w:color w:val="000000"/>
              </w:rPr>
            </w:pPr>
            <w:r w:rsidRPr="00EC51E1">
              <w:rPr>
                <w:b/>
                <w:bCs/>
                <w:color w:val="000000"/>
              </w:rPr>
              <w:t>Pela Delegação do Brasil</w:t>
            </w:r>
          </w:p>
          <w:p w14:paraId="195E704E" w14:textId="1D102E0F" w:rsidR="00435B69" w:rsidRPr="00EC51E1" w:rsidRDefault="000647A0" w:rsidP="00EC51E1">
            <w:pPr>
              <w:jc w:val="center"/>
              <w:rPr>
                <w:color w:val="000000"/>
              </w:rPr>
            </w:pPr>
            <w:r>
              <w:rPr>
                <w:color w:val="000000"/>
              </w:rPr>
              <w:t>Alda María da Cruz</w:t>
            </w:r>
          </w:p>
        </w:tc>
      </w:tr>
      <w:tr w:rsidR="00435B69" w:rsidRPr="0069444C" w14:paraId="60270200" w14:textId="77777777" w:rsidTr="00EC51E1">
        <w:tc>
          <w:tcPr>
            <w:tcW w:w="4465" w:type="dxa"/>
            <w:shd w:val="clear" w:color="auto" w:fill="auto"/>
          </w:tcPr>
          <w:p w14:paraId="05AD18CD" w14:textId="77777777" w:rsidR="00435B69" w:rsidRPr="00EC51E1" w:rsidRDefault="00435B69" w:rsidP="00EC51E1">
            <w:pPr>
              <w:rPr>
                <w:color w:val="000000"/>
              </w:rPr>
            </w:pPr>
          </w:p>
          <w:p w14:paraId="5C9D3448" w14:textId="77777777" w:rsidR="00435B69" w:rsidRPr="00EC51E1" w:rsidRDefault="00435B69" w:rsidP="00EC51E1">
            <w:pPr>
              <w:jc w:val="center"/>
              <w:rPr>
                <w:color w:val="000000"/>
              </w:rPr>
            </w:pPr>
          </w:p>
          <w:p w14:paraId="15EB96C2" w14:textId="4E754E3A" w:rsidR="00435B69" w:rsidRPr="00EC51E1" w:rsidRDefault="00435B69" w:rsidP="00EC51E1">
            <w:pPr>
              <w:pBdr>
                <w:bottom w:val="single" w:sz="12" w:space="1" w:color="000000"/>
              </w:pBdr>
              <w:jc w:val="center"/>
              <w:rPr>
                <w:color w:val="000000"/>
              </w:rPr>
            </w:pPr>
          </w:p>
          <w:p w14:paraId="3F08FFB1" w14:textId="77777777" w:rsidR="00435B69" w:rsidRDefault="00435B69" w:rsidP="00EC51E1">
            <w:pPr>
              <w:jc w:val="center"/>
              <w:rPr>
                <w:b/>
                <w:bCs/>
                <w:color w:val="000000"/>
              </w:rPr>
            </w:pPr>
            <w:r w:rsidRPr="00EC51E1">
              <w:rPr>
                <w:b/>
                <w:bCs/>
                <w:color w:val="000000"/>
              </w:rPr>
              <w:t>Pela Delegação do Paraguai</w:t>
            </w:r>
          </w:p>
          <w:p w14:paraId="3D9A138D" w14:textId="581FAA3C" w:rsidR="000647A0" w:rsidRPr="000647A0" w:rsidRDefault="000647A0" w:rsidP="00EC51E1">
            <w:pPr>
              <w:jc w:val="center"/>
              <w:rPr>
                <w:color w:val="000000"/>
              </w:rPr>
            </w:pPr>
            <w:r w:rsidRPr="000647A0">
              <w:rPr>
                <w:color w:val="000000"/>
              </w:rPr>
              <w:t xml:space="preserve">Viviana de </w:t>
            </w:r>
            <w:proofErr w:type="spellStart"/>
            <w:r w:rsidRPr="000647A0">
              <w:rPr>
                <w:color w:val="000000"/>
              </w:rPr>
              <w:t>Egea</w:t>
            </w:r>
            <w:proofErr w:type="spellEnd"/>
          </w:p>
        </w:tc>
        <w:tc>
          <w:tcPr>
            <w:tcW w:w="4677" w:type="dxa"/>
          </w:tcPr>
          <w:p w14:paraId="4A7BAA93" w14:textId="77777777" w:rsidR="00435B69" w:rsidRPr="00EC51E1" w:rsidRDefault="00435B69" w:rsidP="00EC51E1">
            <w:pPr>
              <w:snapToGrid w:val="0"/>
              <w:rPr>
                <w:color w:val="000000"/>
              </w:rPr>
            </w:pPr>
          </w:p>
          <w:p w14:paraId="6ECA182C" w14:textId="77777777" w:rsidR="00435B69" w:rsidRPr="00EC51E1" w:rsidRDefault="00435B69" w:rsidP="00EC51E1">
            <w:pPr>
              <w:pBdr>
                <w:bottom w:val="single" w:sz="12" w:space="1" w:color="000000"/>
              </w:pBdr>
              <w:rPr>
                <w:color w:val="000000"/>
              </w:rPr>
            </w:pPr>
          </w:p>
          <w:p w14:paraId="5A0E49F7" w14:textId="77777777" w:rsidR="00435B69" w:rsidRPr="00EC51E1" w:rsidRDefault="00435B69" w:rsidP="00EC51E1">
            <w:pPr>
              <w:pBdr>
                <w:bottom w:val="single" w:sz="12" w:space="1" w:color="000000"/>
              </w:pBdr>
              <w:jc w:val="center"/>
              <w:rPr>
                <w:color w:val="000000"/>
              </w:rPr>
            </w:pPr>
          </w:p>
          <w:p w14:paraId="1F409DA3" w14:textId="77777777" w:rsidR="00435B69" w:rsidRPr="00EC51E1" w:rsidRDefault="00435B69" w:rsidP="00EC51E1">
            <w:pPr>
              <w:jc w:val="center"/>
              <w:rPr>
                <w:b/>
                <w:bCs/>
                <w:color w:val="000000"/>
              </w:rPr>
            </w:pPr>
            <w:r w:rsidRPr="00EC51E1">
              <w:rPr>
                <w:b/>
                <w:bCs/>
                <w:color w:val="000000"/>
              </w:rPr>
              <w:t>Pela Delegação do Uruguai</w:t>
            </w:r>
          </w:p>
          <w:p w14:paraId="0CEC4BDC" w14:textId="00798947" w:rsidR="00435B69" w:rsidRPr="00EC51E1" w:rsidRDefault="000647A0" w:rsidP="00EC51E1">
            <w:pPr>
              <w:snapToGrid w:val="0"/>
              <w:jc w:val="center"/>
              <w:rPr>
                <w:color w:val="000000"/>
              </w:rPr>
            </w:pPr>
            <w:r>
              <w:rPr>
                <w:color w:val="000000"/>
              </w:rPr>
              <w:t>Miguel Alegretti</w:t>
            </w:r>
          </w:p>
        </w:tc>
      </w:tr>
    </w:tbl>
    <w:p w14:paraId="6C8A1171" w14:textId="03FCCCC3" w:rsidR="0022250A" w:rsidRPr="0069444C" w:rsidRDefault="0022250A" w:rsidP="00435B69">
      <w:pPr>
        <w:keepNext/>
        <w:widowControl w:val="0"/>
        <w:rPr>
          <w:rFonts w:eastAsia="Times New Roman"/>
          <w:color w:val="000000"/>
        </w:rPr>
      </w:pPr>
    </w:p>
    <w:p w14:paraId="5F362B18" w14:textId="77777777" w:rsidR="001201ED" w:rsidRPr="0069444C" w:rsidRDefault="001201ED" w:rsidP="001201ED">
      <w:pPr>
        <w:snapToGrid w:val="0"/>
        <w:rPr>
          <w:color w:val="000000"/>
        </w:rPr>
      </w:pPr>
    </w:p>
    <w:p w14:paraId="45554D22" w14:textId="46E98D07" w:rsidR="001201ED" w:rsidRPr="0069444C" w:rsidRDefault="000E6DEB" w:rsidP="001201ED">
      <w:pPr>
        <w:rPr>
          <w:b/>
        </w:rPr>
      </w:pPr>
      <w:r w:rsidRPr="0069444C">
        <w:rPr>
          <w:color w:val="000000"/>
        </w:rPr>
        <w:t>_________________________________</w:t>
      </w:r>
    </w:p>
    <w:p w14:paraId="1448167B" w14:textId="00714404" w:rsidR="001201ED" w:rsidRDefault="000E6DEB" w:rsidP="001201ED">
      <w:pPr>
        <w:keepNext/>
        <w:widowControl w:val="0"/>
        <w:rPr>
          <w:b/>
          <w:bCs/>
          <w:color w:val="000000"/>
        </w:rPr>
      </w:pPr>
      <w:r w:rsidRPr="0069444C">
        <w:rPr>
          <w:color w:val="000000"/>
        </w:rPr>
        <w:t xml:space="preserve">           </w:t>
      </w:r>
      <w:r w:rsidR="001201ED" w:rsidRPr="00EC51E1">
        <w:rPr>
          <w:b/>
          <w:bCs/>
          <w:color w:val="000000"/>
        </w:rPr>
        <w:t>Pela Delegação da Bolívia</w:t>
      </w:r>
    </w:p>
    <w:p w14:paraId="3A4C91E5" w14:textId="36D8CE89" w:rsidR="000647A0" w:rsidRPr="000647A0" w:rsidRDefault="000647A0" w:rsidP="000647A0">
      <w:pPr>
        <w:keepNext/>
        <w:widowControl w:val="0"/>
        <w:rPr>
          <w:rFonts w:eastAsia="Times New Roman"/>
          <w:color w:val="000000"/>
        </w:rPr>
      </w:pPr>
      <w:r>
        <w:rPr>
          <w:b/>
          <w:bCs/>
          <w:color w:val="000000"/>
        </w:rPr>
        <w:t xml:space="preserve">                    </w:t>
      </w:r>
      <w:r w:rsidRPr="000647A0">
        <w:rPr>
          <w:color w:val="000000"/>
        </w:rPr>
        <w:t>Maya Espino</w:t>
      </w:r>
      <w:r>
        <w:rPr>
          <w:color w:val="000000"/>
        </w:rPr>
        <w:t>z</w:t>
      </w:r>
      <w:r w:rsidRPr="000647A0">
        <w:rPr>
          <w:color w:val="000000"/>
        </w:rPr>
        <w:t>a</w:t>
      </w:r>
    </w:p>
    <w:sectPr w:rsidR="000647A0" w:rsidRPr="000647A0" w:rsidSect="00B62616">
      <w:headerReference w:type="default" r:id="rId10"/>
      <w:footerReference w:type="default" r:id="rId11"/>
      <w:pgSz w:w="11906" w:h="16838"/>
      <w:pgMar w:top="1137" w:right="1701" w:bottom="1416" w:left="1701" w:header="568" w:footer="4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B0B5" w14:textId="77777777" w:rsidR="00657352" w:rsidRDefault="00657352">
      <w:r>
        <w:separator/>
      </w:r>
    </w:p>
  </w:endnote>
  <w:endnote w:type="continuationSeparator" w:id="0">
    <w:p w14:paraId="4AB83282" w14:textId="77777777" w:rsidR="00657352" w:rsidRDefault="0065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678465"/>
      <w:docPartObj>
        <w:docPartGallery w:val="Page Numbers (Bottom of Page)"/>
        <w:docPartUnique/>
      </w:docPartObj>
    </w:sdtPr>
    <w:sdtContent>
      <w:p w14:paraId="1F02B1F0" w14:textId="5B6E2D5E" w:rsidR="00B62616" w:rsidRDefault="00B62616">
        <w:pPr>
          <w:pStyle w:val="Piedepgina"/>
          <w:jc w:val="right"/>
        </w:pPr>
        <w:r>
          <w:fldChar w:fldCharType="begin"/>
        </w:r>
        <w:r>
          <w:instrText>PAGE   \* MERGEFORMAT</w:instrText>
        </w:r>
        <w:r>
          <w:fldChar w:fldCharType="separate"/>
        </w:r>
        <w:r>
          <w:rPr>
            <w:lang w:val="es-ES"/>
          </w:rPr>
          <w:t>2</w:t>
        </w:r>
        <w:r>
          <w:fldChar w:fldCharType="end"/>
        </w:r>
      </w:p>
    </w:sdtContent>
  </w:sdt>
  <w:p w14:paraId="45DA4605" w14:textId="77777777" w:rsidR="00B62616" w:rsidRDefault="00B626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A92C" w14:textId="77777777" w:rsidR="00657352" w:rsidRDefault="00657352">
      <w:r>
        <w:separator/>
      </w:r>
    </w:p>
  </w:footnote>
  <w:footnote w:type="continuationSeparator" w:id="0">
    <w:p w14:paraId="3D0892E8" w14:textId="77777777" w:rsidR="00657352" w:rsidRDefault="0065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1157" w14:textId="77777777" w:rsidR="0022250A" w:rsidRDefault="00A918C6">
    <w:pPr>
      <w:widowControl w:val="0"/>
      <w:pBdr>
        <w:top w:val="nil"/>
        <w:left w:val="nil"/>
        <w:bottom w:val="nil"/>
        <w:right w:val="nil"/>
        <w:between w:val="nil"/>
      </w:pBdr>
      <w:tabs>
        <w:tab w:val="center" w:pos="4252"/>
        <w:tab w:val="right" w:pos="8504"/>
      </w:tabs>
      <w:ind w:left="-284"/>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4C93"/>
    <w:multiLevelType w:val="hybridMultilevel"/>
    <w:tmpl w:val="4D369A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152768"/>
    <w:multiLevelType w:val="multilevel"/>
    <w:tmpl w:val="E4E266C8"/>
    <w:lvl w:ilvl="0">
      <w:start w:val="1"/>
      <w:numFmt w:val="decimal"/>
      <w:lvlText w:val="%1."/>
      <w:lvlJc w:val="left"/>
      <w:pPr>
        <w:ind w:left="360" w:hanging="360"/>
      </w:pPr>
      <w:rPr>
        <w:rFonts w:ascii="Arial" w:eastAsia="Arial" w:hAnsi="Arial" w:cs="Arial"/>
        <w:b/>
        <w:sz w:val="24"/>
        <w:szCs w:val="24"/>
      </w:rPr>
    </w:lvl>
    <w:lvl w:ilvl="1">
      <w:start w:val="1"/>
      <w:numFmt w:val="decimal"/>
      <w:lvlText w:val="%1.%2."/>
      <w:lvlJc w:val="left"/>
      <w:pPr>
        <w:ind w:left="1713" w:hanging="719"/>
      </w:pPr>
      <w:rPr>
        <w:b/>
        <w:color w:val="000000"/>
      </w:rPr>
    </w:lvl>
    <w:lvl w:ilvl="2">
      <w:start w:val="1"/>
      <w:numFmt w:val="decimal"/>
      <w:lvlText w:val="%1.%2.%3."/>
      <w:lvlJc w:val="left"/>
      <w:pPr>
        <w:ind w:left="1080" w:hanging="720"/>
      </w:pPr>
      <w:rPr>
        <w:b/>
        <w:color w:val="00000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39930602"/>
    <w:multiLevelType w:val="hybridMultilevel"/>
    <w:tmpl w:val="CEEA9FD6"/>
    <w:lvl w:ilvl="0" w:tplc="7D523B64">
      <w:numFmt w:val="bullet"/>
      <w:lvlText w:val="-"/>
      <w:lvlJc w:val="left"/>
      <w:pPr>
        <w:ind w:left="720" w:hanging="360"/>
      </w:pPr>
      <w:rPr>
        <w:rFonts w:ascii="Arial" w:eastAsia="Arial"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53DB42EA"/>
    <w:multiLevelType w:val="hybridMultilevel"/>
    <w:tmpl w:val="FB0803F6"/>
    <w:lvl w:ilvl="0" w:tplc="467EAD9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E3377ED"/>
    <w:multiLevelType w:val="hybridMultilevel"/>
    <w:tmpl w:val="27D0D6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8CD2F8F"/>
    <w:multiLevelType w:val="hybridMultilevel"/>
    <w:tmpl w:val="7BEA29E2"/>
    <w:lvl w:ilvl="0" w:tplc="B2D65940">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1780565778">
    <w:abstractNumId w:val="1"/>
  </w:num>
  <w:num w:numId="2" w16cid:durableId="1830752821">
    <w:abstractNumId w:val="3"/>
  </w:num>
  <w:num w:numId="3" w16cid:durableId="68695159">
    <w:abstractNumId w:val="0"/>
  </w:num>
  <w:num w:numId="4" w16cid:durableId="877399448">
    <w:abstractNumId w:val="4"/>
  </w:num>
  <w:num w:numId="5" w16cid:durableId="840194984">
    <w:abstractNumId w:val="5"/>
  </w:num>
  <w:num w:numId="6" w16cid:durableId="1915315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0A"/>
    <w:rsid w:val="00005EE9"/>
    <w:rsid w:val="00023280"/>
    <w:rsid w:val="00027B5C"/>
    <w:rsid w:val="00055046"/>
    <w:rsid w:val="000647A0"/>
    <w:rsid w:val="00076183"/>
    <w:rsid w:val="000E2548"/>
    <w:rsid w:val="000E6DEB"/>
    <w:rsid w:val="001201ED"/>
    <w:rsid w:val="00144373"/>
    <w:rsid w:val="00181372"/>
    <w:rsid w:val="001815E8"/>
    <w:rsid w:val="001C4EE0"/>
    <w:rsid w:val="001C69DB"/>
    <w:rsid w:val="001D49BD"/>
    <w:rsid w:val="0022250A"/>
    <w:rsid w:val="002429A9"/>
    <w:rsid w:val="002901E1"/>
    <w:rsid w:val="0029096F"/>
    <w:rsid w:val="002C3297"/>
    <w:rsid w:val="002D0B82"/>
    <w:rsid w:val="002F0DC3"/>
    <w:rsid w:val="003A5EE0"/>
    <w:rsid w:val="003B692C"/>
    <w:rsid w:val="00420EDB"/>
    <w:rsid w:val="0043301F"/>
    <w:rsid w:val="00435B69"/>
    <w:rsid w:val="00463588"/>
    <w:rsid w:val="0047085E"/>
    <w:rsid w:val="00591FA1"/>
    <w:rsid w:val="005A1934"/>
    <w:rsid w:val="005D66CD"/>
    <w:rsid w:val="005E0F8A"/>
    <w:rsid w:val="00612ECB"/>
    <w:rsid w:val="006311A6"/>
    <w:rsid w:val="00657352"/>
    <w:rsid w:val="0069444C"/>
    <w:rsid w:val="00697877"/>
    <w:rsid w:val="006E02F9"/>
    <w:rsid w:val="006F36DD"/>
    <w:rsid w:val="007054C4"/>
    <w:rsid w:val="00767B85"/>
    <w:rsid w:val="00772A00"/>
    <w:rsid w:val="00787BBC"/>
    <w:rsid w:val="008033F7"/>
    <w:rsid w:val="00804372"/>
    <w:rsid w:val="008060AC"/>
    <w:rsid w:val="00826BDC"/>
    <w:rsid w:val="0083371F"/>
    <w:rsid w:val="00835028"/>
    <w:rsid w:val="008D1963"/>
    <w:rsid w:val="00907667"/>
    <w:rsid w:val="00972A1C"/>
    <w:rsid w:val="00A15E9F"/>
    <w:rsid w:val="00A66AFB"/>
    <w:rsid w:val="00A91416"/>
    <w:rsid w:val="00A918C6"/>
    <w:rsid w:val="00AA5AF6"/>
    <w:rsid w:val="00AB737C"/>
    <w:rsid w:val="00B0097E"/>
    <w:rsid w:val="00B17FF9"/>
    <w:rsid w:val="00B62616"/>
    <w:rsid w:val="00BA65F4"/>
    <w:rsid w:val="00BD1682"/>
    <w:rsid w:val="00C47F63"/>
    <w:rsid w:val="00C95C9F"/>
    <w:rsid w:val="00CD347D"/>
    <w:rsid w:val="00CF6BB0"/>
    <w:rsid w:val="00D529D8"/>
    <w:rsid w:val="00D54D6A"/>
    <w:rsid w:val="00D66D9E"/>
    <w:rsid w:val="00DA54BF"/>
    <w:rsid w:val="00DA5F52"/>
    <w:rsid w:val="00E22086"/>
    <w:rsid w:val="00E33249"/>
    <w:rsid w:val="00EC51E1"/>
    <w:rsid w:val="00ED1A4E"/>
    <w:rsid w:val="00EF4CFE"/>
    <w:rsid w:val="00F0191F"/>
    <w:rsid w:val="00F053CB"/>
    <w:rsid w:val="00F3673B"/>
    <w:rsid w:val="00F5389B"/>
    <w:rsid w:val="00F65DC3"/>
    <w:rsid w:val="00FA6210"/>
    <w:rsid w:val="00FB68E3"/>
    <w:rsid w:val="00FD5EE5"/>
    <w:rsid w:val="00FF31E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37D75"/>
  <w15:docId w15:val="{9E668976-F9D1-4C5E-83D1-6EE2EFC1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PY"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 w:eastAsia="es-ES"/>
    </w:rPr>
  </w:style>
  <w:style w:type="paragraph" w:styleId="Ttulo1">
    <w:name w:val="heading 1"/>
    <w:basedOn w:val="Normal"/>
    <w:next w:val="Normal"/>
    <w:link w:val="Ttulo1Car"/>
    <w:uiPriority w:val="9"/>
    <w:qFormat/>
    <w:pPr>
      <w:keepNext/>
      <w:widowControl w:val="0"/>
      <w:outlineLvl w:val="0"/>
    </w:pPr>
    <w:rPr>
      <w:rFonts w:ascii="Monotype Corsiva" w:hAnsi="Monotype Corsiva"/>
      <w:b/>
      <w:sz w:val="28"/>
    </w:rPr>
  </w:style>
  <w:style w:type="paragraph" w:styleId="Ttulo2">
    <w:name w:val="heading 2"/>
    <w:basedOn w:val="Normal"/>
    <w:next w:val="Normal"/>
    <w:link w:val="Ttulo2Car"/>
    <w:uiPriority w:val="9"/>
    <w:semiHidden/>
    <w:unhideWhenUsed/>
    <w:qFormat/>
    <w:pPr>
      <w:keepNext/>
      <w:ind w:firstLine="567"/>
      <w:outlineLvl w:val="1"/>
    </w:pPr>
    <w:rPr>
      <w:b/>
    </w:rPr>
  </w:style>
  <w:style w:type="paragraph" w:styleId="Ttulo3">
    <w:name w:val="heading 3"/>
    <w:basedOn w:val="Normal"/>
    <w:next w:val="Normal"/>
    <w:link w:val="Ttulo3Car"/>
    <w:uiPriority w:val="9"/>
    <w:semiHidden/>
    <w:unhideWhenUsed/>
    <w:qFormat/>
    <w:pPr>
      <w:keepNext/>
      <w:ind w:left="567" w:right="567"/>
      <w:jc w:val="center"/>
      <w:outlineLvl w:val="2"/>
    </w:pPr>
    <w:rPr>
      <w:b/>
    </w:rPr>
  </w:style>
  <w:style w:type="paragraph" w:styleId="Ttulo4">
    <w:name w:val="heading 4"/>
    <w:basedOn w:val="Normal"/>
    <w:next w:val="Normal"/>
    <w:link w:val="Ttulo4Car"/>
    <w:uiPriority w:val="9"/>
    <w:semiHidden/>
    <w:unhideWhenUsed/>
    <w:qFormat/>
    <w:rsid w:val="00E44408"/>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E84F69"/>
    <w:pPr>
      <w:spacing w:before="240" w:after="60"/>
      <w:outlineLvl w:val="4"/>
    </w:pPr>
    <w:rPr>
      <w:rFonts w:ascii="Calibri" w:eastAsia="Malgun Gothic" w:hAnsi="Calibri"/>
      <w:b/>
      <w:bCs/>
      <w:i/>
      <w:iCs/>
      <w:sz w:val="26"/>
      <w:szCs w:val="26"/>
      <w:lang w:eastAsia="pt-BR"/>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link w:val="TtuloCar"/>
    <w:uiPriority w:val="10"/>
    <w:qFormat/>
    <w:rsid w:val="009B5FA2"/>
    <w:pPr>
      <w:spacing w:before="240" w:after="60"/>
      <w:jc w:val="center"/>
      <w:outlineLvl w:val="0"/>
    </w:pPr>
    <w:rPr>
      <w:rFonts w:ascii="Cambria" w:hAnsi="Cambria"/>
      <w:b/>
      <w:bCs/>
      <w:kern w:val="2"/>
      <w:sz w:val="32"/>
      <w:szCs w:val="32"/>
    </w:rPr>
  </w:style>
  <w:style w:type="character" w:customStyle="1" w:styleId="EnlacedeInternet">
    <w:name w:val="Enlace de Internet"/>
    <w:uiPriority w:val="99"/>
    <w:rPr>
      <w:color w:val="0000FF"/>
      <w:u w:val="single"/>
    </w:rPr>
  </w:style>
  <w:style w:type="character" w:customStyle="1" w:styleId="SangradetextonormalCar">
    <w:name w:val="Sangría de texto normal Car"/>
    <w:link w:val="Sangradetextonormal"/>
    <w:qFormat/>
    <w:rsid w:val="004A06BC"/>
    <w:rPr>
      <w:sz w:val="24"/>
      <w:szCs w:val="24"/>
      <w:lang w:val="pt" w:eastAsia="es-ES"/>
    </w:rPr>
  </w:style>
  <w:style w:type="character" w:customStyle="1" w:styleId="TextoindependienteCar">
    <w:name w:val="Texto independiente Car"/>
    <w:link w:val="Textoindependiente"/>
    <w:qFormat/>
    <w:rsid w:val="004A06BC"/>
    <w:rPr>
      <w:sz w:val="24"/>
      <w:szCs w:val="24"/>
      <w:lang w:val="pt" w:eastAsia="en-US"/>
    </w:rPr>
  </w:style>
  <w:style w:type="character" w:customStyle="1" w:styleId="PiedepginaCar">
    <w:name w:val="Pie de página Car"/>
    <w:link w:val="Piedepgina"/>
    <w:uiPriority w:val="99"/>
    <w:qFormat/>
    <w:rsid w:val="004A06BC"/>
    <w:rPr>
      <w:rFonts w:ascii="Arial" w:hAnsi="Arial"/>
      <w:sz w:val="24"/>
      <w:lang w:val="pt" w:eastAsia="es-ES"/>
    </w:rPr>
  </w:style>
  <w:style w:type="character" w:customStyle="1" w:styleId="TextodegloboCar">
    <w:name w:val="Texto de globo Car"/>
    <w:link w:val="Textodeglobo"/>
    <w:uiPriority w:val="99"/>
    <w:qFormat/>
    <w:rsid w:val="004A06BC"/>
    <w:rPr>
      <w:rFonts w:ascii="Tahoma" w:hAnsi="Tahoma" w:cs="Tahoma"/>
      <w:sz w:val="16"/>
      <w:szCs w:val="16"/>
      <w:lang w:val="pt" w:eastAsia="es-ES"/>
    </w:rPr>
  </w:style>
  <w:style w:type="character" w:customStyle="1" w:styleId="TtuloCar">
    <w:name w:val="Título Car"/>
    <w:link w:val="Ttulo"/>
    <w:uiPriority w:val="10"/>
    <w:qFormat/>
    <w:rsid w:val="009B5FA2"/>
    <w:rPr>
      <w:rFonts w:ascii="Cambria" w:eastAsia="Times New Roman" w:hAnsi="Cambria" w:cs="Times New Roman"/>
      <w:b/>
      <w:bCs/>
      <w:kern w:val="2"/>
      <w:sz w:val="32"/>
      <w:szCs w:val="32"/>
      <w:lang w:val="pt" w:eastAsia="es-ES"/>
    </w:rPr>
  </w:style>
  <w:style w:type="character" w:customStyle="1" w:styleId="Ttulo4Car">
    <w:name w:val="Título 4 Car"/>
    <w:link w:val="Ttulo4"/>
    <w:qFormat/>
    <w:rsid w:val="00E44408"/>
    <w:rPr>
      <w:rFonts w:ascii="Calibri" w:eastAsia="Times New Roman" w:hAnsi="Calibri" w:cs="Times New Roman"/>
      <w:b/>
      <w:bCs/>
      <w:sz w:val="28"/>
      <w:szCs w:val="28"/>
      <w:lang w:val="pt" w:eastAsia="es-ES"/>
    </w:rPr>
  </w:style>
  <w:style w:type="character" w:customStyle="1" w:styleId="Ttulo5Car">
    <w:name w:val="Título 5 Car"/>
    <w:link w:val="Ttulo5"/>
    <w:uiPriority w:val="9"/>
    <w:qFormat/>
    <w:rsid w:val="00E84F69"/>
    <w:rPr>
      <w:rFonts w:ascii="Calibri" w:eastAsia="Malgun Gothic" w:hAnsi="Calibri"/>
      <w:b/>
      <w:bCs/>
      <w:i/>
      <w:iCs/>
      <w:sz w:val="26"/>
      <w:szCs w:val="26"/>
      <w:lang w:val="pt" w:eastAsia="pt-BR"/>
    </w:rPr>
  </w:style>
  <w:style w:type="character" w:customStyle="1" w:styleId="EncabezadoCar">
    <w:name w:val="Encabezado Car"/>
    <w:link w:val="Encabezado"/>
    <w:qFormat/>
    <w:rsid w:val="00E84F69"/>
    <w:rPr>
      <w:rFonts w:ascii="Arial" w:hAnsi="Arial"/>
      <w:sz w:val="24"/>
      <w:lang w:val="pt"/>
    </w:rPr>
  </w:style>
  <w:style w:type="character" w:customStyle="1" w:styleId="apple-converted-space">
    <w:name w:val="apple-converted-space"/>
    <w:qFormat/>
    <w:rsid w:val="00E84F69"/>
  </w:style>
  <w:style w:type="character" w:customStyle="1" w:styleId="Textoindependiente2Car">
    <w:name w:val="Texto independiente 2 Car"/>
    <w:link w:val="Textoindependiente2"/>
    <w:qFormat/>
    <w:rsid w:val="00E84F69"/>
    <w:rPr>
      <w:rFonts w:ascii="Arial" w:hAnsi="Arial"/>
      <w:sz w:val="24"/>
      <w:lang w:val="pt"/>
    </w:rPr>
  </w:style>
  <w:style w:type="character" w:customStyle="1" w:styleId="Ttulo3Car">
    <w:name w:val="Título 3 Car"/>
    <w:link w:val="Ttulo3"/>
    <w:qFormat/>
    <w:rsid w:val="00E84F69"/>
    <w:rPr>
      <w:rFonts w:ascii="Arial" w:hAnsi="Arial"/>
      <w:b/>
      <w:sz w:val="24"/>
      <w:lang w:val="pt"/>
    </w:rPr>
  </w:style>
  <w:style w:type="character" w:customStyle="1" w:styleId="HTMLconformatoprevioCar">
    <w:name w:val="HTML con formato previo Car"/>
    <w:link w:val="HTMLconformatoprevio"/>
    <w:uiPriority w:val="99"/>
    <w:qFormat/>
    <w:rsid w:val="00E84F69"/>
    <w:rPr>
      <w:rFonts w:ascii="Courier New" w:hAnsi="Courier New" w:cs="Courier New"/>
      <w:lang w:val="pt" w:eastAsia="pt-BR"/>
    </w:rPr>
  </w:style>
  <w:style w:type="character" w:customStyle="1" w:styleId="HTMLPreformattedChar1">
    <w:name w:val="HTML Preformatted Char1"/>
    <w:qFormat/>
    <w:rsid w:val="00E84F69"/>
    <w:rPr>
      <w:rFonts w:ascii="Courier New" w:hAnsi="Courier New" w:cs="Courier New"/>
      <w:lang w:val="pt"/>
    </w:rPr>
  </w:style>
  <w:style w:type="character" w:customStyle="1" w:styleId="HTMLconformatoprevioCar1">
    <w:name w:val="HTML con formato previo Car1"/>
    <w:uiPriority w:val="99"/>
    <w:semiHidden/>
    <w:qFormat/>
    <w:rsid w:val="00E84F69"/>
    <w:rPr>
      <w:rFonts w:ascii="Consolas" w:eastAsia="Times New Roman" w:hAnsi="Consolas" w:cs="Consolas"/>
      <w:sz w:val="20"/>
      <w:szCs w:val="20"/>
      <w:lang w:val="pt" w:eastAsia="pt-BR"/>
    </w:rPr>
  </w:style>
  <w:style w:type="character" w:customStyle="1" w:styleId="Sangra3detindependienteCar">
    <w:name w:val="Sangría 3 de t. independiente Car"/>
    <w:link w:val="Sangra3detindependiente"/>
    <w:uiPriority w:val="99"/>
    <w:qFormat/>
    <w:rsid w:val="00E84F69"/>
    <w:rPr>
      <w:rFonts w:ascii="Arial" w:hAnsi="Arial"/>
      <w:sz w:val="16"/>
      <w:szCs w:val="16"/>
      <w:lang w:val="pt" w:eastAsia="pt-BR"/>
    </w:rPr>
  </w:style>
  <w:style w:type="character" w:customStyle="1" w:styleId="Sangra2detindependienteCar">
    <w:name w:val="Sangría 2 de t. independiente Car"/>
    <w:link w:val="Sangra2detindependiente"/>
    <w:uiPriority w:val="99"/>
    <w:qFormat/>
    <w:rsid w:val="00E84F69"/>
    <w:rPr>
      <w:rFonts w:ascii="Arial" w:hAnsi="Arial"/>
      <w:sz w:val="24"/>
      <w:lang w:val="pt" w:eastAsia="pt-BR"/>
    </w:rPr>
  </w:style>
  <w:style w:type="character" w:customStyle="1" w:styleId="Textoindependiente3Car">
    <w:name w:val="Texto independiente 3 Car"/>
    <w:link w:val="Textoindependiente3"/>
    <w:uiPriority w:val="99"/>
    <w:qFormat/>
    <w:rsid w:val="00E84F69"/>
    <w:rPr>
      <w:rFonts w:ascii="Arial" w:hAnsi="Arial"/>
      <w:b/>
      <w:caps/>
      <w:sz w:val="36"/>
      <w:u w:val="thick"/>
      <w:lang w:val="pt"/>
    </w:rPr>
  </w:style>
  <w:style w:type="character" w:customStyle="1" w:styleId="normalchar">
    <w:name w:val="normal__char"/>
    <w:qFormat/>
    <w:rsid w:val="00E84F69"/>
  </w:style>
  <w:style w:type="character" w:customStyle="1" w:styleId="Ttulo1Car">
    <w:name w:val="Título 1 Car"/>
    <w:link w:val="Ttulo1"/>
    <w:uiPriority w:val="9"/>
    <w:qFormat/>
    <w:rsid w:val="00E84F69"/>
    <w:rPr>
      <w:rFonts w:ascii="Monotype Corsiva" w:hAnsi="Monotype Corsiva"/>
      <w:b/>
      <w:sz w:val="28"/>
      <w:lang w:val="pt"/>
    </w:rPr>
  </w:style>
  <w:style w:type="character" w:styleId="Refdecomentario">
    <w:name w:val="annotation reference"/>
    <w:uiPriority w:val="99"/>
    <w:unhideWhenUsed/>
    <w:qFormat/>
    <w:rsid w:val="00E84F69"/>
    <w:rPr>
      <w:sz w:val="16"/>
      <w:szCs w:val="16"/>
      <w:lang w:val="pt" w:eastAsia="pt-BR"/>
    </w:rPr>
  </w:style>
  <w:style w:type="character" w:customStyle="1" w:styleId="TextocomentarioCar">
    <w:name w:val="Texto comentario Car"/>
    <w:link w:val="Textocomentario"/>
    <w:uiPriority w:val="99"/>
    <w:qFormat/>
    <w:rsid w:val="00E84F69"/>
    <w:rPr>
      <w:rFonts w:ascii="Arial" w:hAnsi="Arial"/>
      <w:lang w:val="pt" w:eastAsia="pt-BR"/>
    </w:rPr>
  </w:style>
  <w:style w:type="character" w:customStyle="1" w:styleId="AsuntodelcomentarioCar">
    <w:name w:val="Asunto del comentario Car"/>
    <w:link w:val="Asuntodelcomentario"/>
    <w:uiPriority w:val="99"/>
    <w:qFormat/>
    <w:rsid w:val="00E84F69"/>
    <w:rPr>
      <w:rFonts w:ascii="Arial" w:hAnsi="Arial"/>
      <w:b/>
      <w:bCs/>
      <w:lang w:val="pt" w:eastAsia="pt-BR"/>
    </w:rPr>
  </w:style>
  <w:style w:type="character" w:customStyle="1" w:styleId="TextonotapieCar">
    <w:name w:val="Texto nota pie Car"/>
    <w:link w:val="Textonotapie"/>
    <w:uiPriority w:val="99"/>
    <w:qFormat/>
    <w:rsid w:val="00E84F69"/>
    <w:rPr>
      <w:rFonts w:ascii="Arial" w:hAnsi="Arial"/>
      <w:lang w:val="pt" w:eastAsia="pt-BR"/>
    </w:rPr>
  </w:style>
  <w:style w:type="character" w:customStyle="1" w:styleId="Ancladenotaalpie">
    <w:name w:val="Ancla de nota al pie"/>
    <w:rPr>
      <w:vertAlign w:val="superscript"/>
    </w:rPr>
  </w:style>
  <w:style w:type="character" w:customStyle="1" w:styleId="FootnoteCharacters">
    <w:name w:val="Footnote Characters"/>
    <w:uiPriority w:val="99"/>
    <w:unhideWhenUsed/>
    <w:qFormat/>
    <w:rsid w:val="00E84F69"/>
    <w:rPr>
      <w:vertAlign w:val="superscript"/>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E84F69"/>
    <w:rPr>
      <w:sz w:val="24"/>
      <w:szCs w:val="24"/>
      <w:lang w:val="pt" w:eastAsia="en-US"/>
    </w:rPr>
  </w:style>
  <w:style w:type="character" w:styleId="Textoennegrita">
    <w:name w:val="Strong"/>
    <w:uiPriority w:val="22"/>
    <w:qFormat/>
    <w:rsid w:val="00E84F69"/>
    <w:rPr>
      <w:b/>
      <w:bCs/>
    </w:rPr>
  </w:style>
  <w:style w:type="character" w:customStyle="1" w:styleId="Ttulo2Car">
    <w:name w:val="Título 2 Car"/>
    <w:link w:val="Ttulo2"/>
    <w:uiPriority w:val="9"/>
    <w:qFormat/>
    <w:rsid w:val="00E84F69"/>
    <w:rPr>
      <w:rFonts w:ascii="Arial" w:hAnsi="Arial"/>
      <w:b/>
      <w:sz w:val="24"/>
      <w:lang w:val="pt"/>
    </w:rPr>
  </w:style>
  <w:style w:type="character" w:customStyle="1" w:styleId="Destacado">
    <w:name w:val="Destacado"/>
    <w:basedOn w:val="Fuentedeprrafopredeter"/>
    <w:qFormat/>
    <w:rsid w:val="007C6A46"/>
    <w:rPr>
      <w:i/>
      <w:iCs/>
    </w:rPr>
  </w:style>
  <w:style w:type="character" w:styleId="Nmerodepgina">
    <w:name w:val="page number"/>
    <w:basedOn w:val="Fuentedeprrafopredeter"/>
    <w:semiHidden/>
    <w:unhideWhenUsed/>
    <w:qFormat/>
    <w:rsid w:val="005A610F"/>
  </w:style>
  <w:style w:type="paragraph" w:customStyle="1" w:styleId="Ttulo10">
    <w:name w:val="Título1"/>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link w:val="TextoindependienteCar"/>
    <w:rsid w:val="004A06BC"/>
    <w:pPr>
      <w:spacing w:after="120"/>
    </w:pPr>
    <w:rPr>
      <w:rFonts w:ascii="Times New Roman" w:hAnsi="Times New Roman"/>
      <w:lang w:eastAsia="en-US"/>
    </w:r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abeceraypie">
    <w:name w:val="Cabecera y pie"/>
    <w:basedOn w:val="Normal"/>
    <w:qFormat/>
  </w:style>
  <w:style w:type="paragraph" w:styleId="Encabezado">
    <w:name w:val="header"/>
    <w:basedOn w:val="Normal"/>
    <w:link w:val="EncabezadoCar"/>
    <w:pPr>
      <w:widowControl w:val="0"/>
      <w:tabs>
        <w:tab w:val="center" w:pos="4252"/>
        <w:tab w:val="right" w:pos="8504"/>
      </w:tabs>
    </w:pPr>
  </w:style>
  <w:style w:type="paragraph" w:styleId="Piedepgina">
    <w:name w:val="footer"/>
    <w:basedOn w:val="Normal"/>
    <w:link w:val="PiedepginaCar"/>
    <w:uiPriority w:val="99"/>
    <w:pPr>
      <w:tabs>
        <w:tab w:val="center" w:pos="4419"/>
        <w:tab w:val="right" w:pos="8838"/>
      </w:tabs>
    </w:pPr>
  </w:style>
  <w:style w:type="paragraph" w:styleId="Textoindependiente2">
    <w:name w:val="Body Text 2"/>
    <w:basedOn w:val="Normal"/>
    <w:link w:val="Textoindependiente2Car"/>
    <w:qFormat/>
    <w:pPr>
      <w:jc w:val="both"/>
    </w:pPr>
  </w:style>
  <w:style w:type="paragraph" w:styleId="Textoindependiente3">
    <w:name w:val="Body Text 3"/>
    <w:basedOn w:val="Normal"/>
    <w:link w:val="Textoindependiente3Car"/>
    <w:uiPriority w:val="99"/>
    <w:qFormat/>
    <w:pPr>
      <w:jc w:val="center"/>
    </w:pPr>
    <w:rPr>
      <w:b/>
      <w:caps/>
      <w:sz w:val="36"/>
      <w:u w:val="thick"/>
    </w:rPr>
  </w:style>
  <w:style w:type="paragraph" w:styleId="Sangradetextonormal">
    <w:name w:val="Body Text Indent"/>
    <w:basedOn w:val="Normal"/>
    <w:link w:val="SangradetextonormalCar"/>
    <w:rsid w:val="004A06BC"/>
    <w:pPr>
      <w:spacing w:after="120"/>
      <w:ind w:left="283"/>
    </w:pPr>
    <w:rPr>
      <w:rFonts w:ascii="Times New Roman" w:hAnsi="Times New Roman"/>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
    <w:basedOn w:val="Normal"/>
    <w:link w:val="PrrafodelistaCar"/>
    <w:uiPriority w:val="34"/>
    <w:qFormat/>
    <w:rsid w:val="004A06BC"/>
    <w:pPr>
      <w:ind w:left="708"/>
    </w:pPr>
    <w:rPr>
      <w:rFonts w:ascii="Times New Roman" w:hAnsi="Times New Roman"/>
      <w:lang w:eastAsia="en-US"/>
    </w:rPr>
  </w:style>
  <w:style w:type="paragraph" w:styleId="Textodeglobo">
    <w:name w:val="Balloon Text"/>
    <w:basedOn w:val="Normal"/>
    <w:link w:val="TextodegloboCar"/>
    <w:uiPriority w:val="99"/>
    <w:qFormat/>
    <w:rsid w:val="004A06BC"/>
    <w:rPr>
      <w:rFonts w:ascii="Tahoma" w:hAnsi="Tahoma" w:cs="Tahoma"/>
      <w:sz w:val="16"/>
      <w:szCs w:val="16"/>
    </w:rPr>
  </w:style>
  <w:style w:type="paragraph" w:customStyle="1" w:styleId="TIT2">
    <w:name w:val="TIT 2"/>
    <w:basedOn w:val="Ttulo"/>
    <w:qFormat/>
    <w:rsid w:val="009B5FA2"/>
    <w:pPr>
      <w:widowControl w:val="0"/>
      <w:spacing w:before="20" w:after="20"/>
      <w:outlineLvl w:val="9"/>
    </w:pPr>
    <w:rPr>
      <w:rFonts w:ascii="Times New Roman" w:hAnsi="Times New Roman"/>
      <w:bCs w:val="0"/>
      <w:sz w:val="24"/>
      <w:szCs w:val="20"/>
      <w:lang w:eastAsia="ar-SA"/>
    </w:rPr>
  </w:style>
  <w:style w:type="paragraph" w:styleId="NormalWeb">
    <w:name w:val="Normal (Web)"/>
    <w:basedOn w:val="Normal"/>
    <w:uiPriority w:val="99"/>
    <w:qFormat/>
    <w:rsid w:val="009B5FA2"/>
    <w:pPr>
      <w:spacing w:before="280" w:after="280"/>
    </w:pPr>
    <w:rPr>
      <w:rFonts w:ascii="Times New Roman" w:hAnsi="Times New Roman"/>
      <w:sz w:val="20"/>
      <w:lang w:eastAsia="en-US"/>
    </w:rPr>
  </w:style>
  <w:style w:type="paragraph" w:customStyle="1" w:styleId="Instruccionesenvocorreo">
    <w:name w:val="Instrucciones envío correo"/>
    <w:basedOn w:val="Normal"/>
    <w:qFormat/>
    <w:rsid w:val="00E44408"/>
    <w:pPr>
      <w:widowControl w:val="0"/>
    </w:pPr>
    <w:rPr>
      <w:lang w:eastAsia="es-UY"/>
    </w:rPr>
  </w:style>
  <w:style w:type="paragraph" w:customStyle="1" w:styleId="BodyText22">
    <w:name w:val="Body Text 22"/>
    <w:basedOn w:val="Normal"/>
    <w:qFormat/>
    <w:rsid w:val="00E84F69"/>
    <w:pPr>
      <w:jc w:val="both"/>
      <w:textAlignment w:val="baseline"/>
    </w:pPr>
    <w:rPr>
      <w:b/>
      <w:lang w:eastAsia="pt-BR"/>
    </w:rPr>
  </w:style>
  <w:style w:type="paragraph" w:customStyle="1" w:styleId="BodyText24">
    <w:name w:val="Body Text 24"/>
    <w:basedOn w:val="Normal"/>
    <w:qFormat/>
    <w:rsid w:val="00E84F69"/>
    <w:pPr>
      <w:jc w:val="both"/>
    </w:pPr>
    <w:rPr>
      <w:lang w:eastAsia="pt-BR"/>
    </w:rPr>
  </w:style>
  <w:style w:type="paragraph" w:customStyle="1" w:styleId="BodyText25">
    <w:name w:val="Body Text 25"/>
    <w:basedOn w:val="Normal"/>
    <w:qFormat/>
    <w:rsid w:val="00E84F69"/>
    <w:pPr>
      <w:jc w:val="both"/>
      <w:textAlignment w:val="baseline"/>
    </w:pPr>
    <w:rPr>
      <w:lang w:eastAsia="pt-BR"/>
    </w:rPr>
  </w:style>
  <w:style w:type="paragraph" w:styleId="HTMLconformatoprevio">
    <w:name w:val="HTML Preformatted"/>
    <w:basedOn w:val="Normal"/>
    <w:link w:val="HTMLconformatoprevioCar"/>
    <w:uiPriority w:val="99"/>
    <w:unhideWhenUsed/>
    <w:qFormat/>
    <w:rsid w:val="00E8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pt-BR"/>
    </w:rPr>
  </w:style>
  <w:style w:type="paragraph" w:styleId="Sangra3detindependiente">
    <w:name w:val="Body Text Indent 3"/>
    <w:basedOn w:val="Normal"/>
    <w:link w:val="Sangra3detindependienteCar"/>
    <w:uiPriority w:val="99"/>
    <w:unhideWhenUsed/>
    <w:qFormat/>
    <w:rsid w:val="00E84F69"/>
    <w:pPr>
      <w:spacing w:after="120"/>
      <w:ind w:left="283"/>
    </w:pPr>
    <w:rPr>
      <w:sz w:val="16"/>
      <w:szCs w:val="16"/>
      <w:lang w:eastAsia="pt-BR"/>
    </w:rPr>
  </w:style>
  <w:style w:type="paragraph" w:styleId="Sangra2detindependiente">
    <w:name w:val="Body Text Indent 2"/>
    <w:basedOn w:val="Normal"/>
    <w:link w:val="Sangra2detindependienteCar"/>
    <w:uiPriority w:val="99"/>
    <w:unhideWhenUsed/>
    <w:qFormat/>
    <w:rsid w:val="00E84F69"/>
    <w:pPr>
      <w:spacing w:after="120" w:line="480" w:lineRule="auto"/>
      <w:ind w:left="283"/>
    </w:pPr>
    <w:rPr>
      <w:lang w:eastAsia="pt-BR"/>
    </w:rPr>
  </w:style>
  <w:style w:type="paragraph" w:styleId="Textocomentario">
    <w:name w:val="annotation text"/>
    <w:basedOn w:val="Normal"/>
    <w:link w:val="TextocomentarioCar"/>
    <w:uiPriority w:val="99"/>
    <w:unhideWhenUsed/>
    <w:qFormat/>
    <w:rsid w:val="00E84F69"/>
    <w:rPr>
      <w:sz w:val="20"/>
      <w:lang w:eastAsia="pt-BR"/>
    </w:rPr>
  </w:style>
  <w:style w:type="paragraph" w:styleId="Asuntodelcomentario">
    <w:name w:val="annotation subject"/>
    <w:basedOn w:val="Textocomentario"/>
    <w:next w:val="Textocomentario"/>
    <w:link w:val="AsuntodelcomentarioCar"/>
    <w:uiPriority w:val="99"/>
    <w:unhideWhenUsed/>
    <w:qFormat/>
    <w:rsid w:val="00E84F69"/>
    <w:rPr>
      <w:b/>
      <w:bCs/>
    </w:rPr>
  </w:style>
  <w:style w:type="paragraph" w:customStyle="1" w:styleId="Default">
    <w:name w:val="Default"/>
    <w:qFormat/>
    <w:rsid w:val="00E84F69"/>
    <w:rPr>
      <w:rFonts w:ascii="Tahoma" w:eastAsia="Calibri" w:hAnsi="Tahoma" w:cs="Tahoma"/>
      <w:color w:val="000000"/>
      <w:lang w:val="pt" w:eastAsia="pt-BR"/>
    </w:rPr>
  </w:style>
  <w:style w:type="paragraph" w:customStyle="1" w:styleId="Estilopredeterminado">
    <w:name w:val="Estilo predeterminado"/>
    <w:qFormat/>
    <w:rsid w:val="00E84F69"/>
    <w:pPr>
      <w:spacing w:after="200" w:line="276" w:lineRule="auto"/>
    </w:pPr>
    <w:rPr>
      <w:lang w:val="pt" w:eastAsia="es-ES"/>
    </w:rPr>
  </w:style>
  <w:style w:type="paragraph" w:styleId="Textonotapie">
    <w:name w:val="footnote text"/>
    <w:basedOn w:val="Normal"/>
    <w:link w:val="TextonotapieCar"/>
    <w:uiPriority w:val="99"/>
    <w:unhideWhenUsed/>
    <w:rsid w:val="00E84F69"/>
    <w:rPr>
      <w:sz w:val="20"/>
      <w:lang w:eastAsia="pt-BR"/>
    </w:rPr>
  </w:style>
  <w:style w:type="paragraph" w:styleId="Revisin">
    <w:name w:val="Revision"/>
    <w:uiPriority w:val="99"/>
    <w:semiHidden/>
    <w:qFormat/>
    <w:rsid w:val="00E84F69"/>
    <w:rPr>
      <w:lang w:val="pt" w:eastAsia="pt-BR"/>
    </w:rPr>
  </w:style>
  <w:style w:type="paragraph" w:customStyle="1" w:styleId="m2312567612989822598standard">
    <w:name w:val="m_2312567612989822598standard"/>
    <w:basedOn w:val="Normal"/>
    <w:qFormat/>
    <w:rsid w:val="00E84F69"/>
    <w:pPr>
      <w:spacing w:beforeAutospacing="1" w:afterAutospacing="1"/>
    </w:pPr>
    <w:rPr>
      <w:rFonts w:ascii="Times New Roman" w:hAnsi="Times New Roman"/>
      <w:lang w:eastAsia="es-UY"/>
    </w:rPr>
  </w:style>
  <w:style w:type="paragraph" w:customStyle="1" w:styleId="xm-6470416078565095876msobodytextindent">
    <w:name w:val="x_m_-6470416078565095876msobodytextindent"/>
    <w:basedOn w:val="Normal"/>
    <w:qFormat/>
    <w:rsid w:val="00E84F69"/>
    <w:pPr>
      <w:spacing w:beforeAutospacing="1" w:afterAutospacing="1"/>
    </w:pPr>
    <w:rPr>
      <w:rFonts w:ascii="Times New Roman" w:hAnsi="Times New Roman"/>
      <w:lang w:eastAsia="ko-KR"/>
    </w:rPr>
  </w:style>
  <w:style w:type="paragraph" w:customStyle="1" w:styleId="m4212923185231132978msobodytextindent">
    <w:name w:val="m_4212923185231132978msobodytextindent"/>
    <w:basedOn w:val="Normal"/>
    <w:qFormat/>
    <w:rsid w:val="00E84F69"/>
    <w:pPr>
      <w:spacing w:beforeAutospacing="1" w:afterAutospacing="1"/>
    </w:pPr>
    <w:rPr>
      <w:rFonts w:ascii="Times New Roman" w:hAnsi="Times New Roman"/>
      <w:lang w:eastAsia="es-UY"/>
    </w:rPr>
  </w:style>
  <w:style w:type="paragraph" w:customStyle="1" w:styleId="xm-4215676968775795597msobodytextindent">
    <w:name w:val="x_m_-4215676968775795597msobodytextindent"/>
    <w:basedOn w:val="Normal"/>
    <w:qFormat/>
    <w:rsid w:val="00E84F69"/>
    <w:pPr>
      <w:spacing w:beforeAutospacing="1" w:afterAutospacing="1"/>
    </w:pPr>
    <w:rPr>
      <w:rFonts w:ascii="Times New Roman" w:hAnsi="Times New Roman"/>
      <w:lang w:eastAsia="ko-KR"/>
    </w:rPr>
  </w:style>
  <w:style w:type="paragraph" w:customStyle="1" w:styleId="xm-4215676968775795597msolistparagraph">
    <w:name w:val="x_m_-4215676968775795597msolistparagraph"/>
    <w:basedOn w:val="Normal"/>
    <w:qFormat/>
    <w:rsid w:val="00E84F69"/>
    <w:pPr>
      <w:spacing w:beforeAutospacing="1" w:afterAutospacing="1"/>
    </w:pPr>
    <w:rPr>
      <w:rFonts w:ascii="Times New Roman" w:hAnsi="Times New Roman"/>
      <w:lang w:eastAsia="ko-KR"/>
    </w:rPr>
  </w:style>
  <w:style w:type="paragraph" w:customStyle="1" w:styleId="xmsonormal">
    <w:name w:val="x_msonormal"/>
    <w:basedOn w:val="Normal"/>
    <w:qFormat/>
    <w:rsid w:val="00E84F69"/>
    <w:pPr>
      <w:spacing w:beforeAutospacing="1" w:afterAutospacing="1"/>
    </w:pPr>
    <w:rPr>
      <w:rFonts w:ascii="Times New Roman" w:hAnsi="Times New Roman"/>
      <w:lang w:eastAsia="ko-KR"/>
    </w:rPr>
  </w:style>
  <w:style w:type="paragraph" w:customStyle="1" w:styleId="Standard">
    <w:name w:val="Standard"/>
    <w:qFormat/>
    <w:rsid w:val="00E84F69"/>
    <w:pPr>
      <w:spacing w:after="200" w:line="276" w:lineRule="auto"/>
      <w:textAlignment w:val="baseline"/>
    </w:pPr>
    <w:rPr>
      <w:rFonts w:ascii="Calibri" w:eastAsia="Calibri" w:hAnsi="Calibri"/>
      <w:sz w:val="22"/>
      <w:szCs w:val="22"/>
      <w:lang w:val="pt" w:eastAsia="en-US"/>
    </w:rPr>
  </w:style>
  <w:style w:type="paragraph" w:customStyle="1" w:styleId="m514781209633354217standard">
    <w:name w:val="m_514781209633354217standard"/>
    <w:basedOn w:val="Normal"/>
    <w:qFormat/>
    <w:rsid w:val="00E84F69"/>
    <w:pPr>
      <w:spacing w:beforeAutospacing="1" w:afterAutospacing="1"/>
    </w:pPr>
    <w:rPr>
      <w:rFonts w:ascii="Times New Roman" w:hAnsi="Times New Roman"/>
      <w:lang w:eastAsia="es-UY"/>
    </w:rPr>
  </w:style>
  <w:style w:type="paragraph" w:styleId="Sinespaciado">
    <w:name w:val="No Spacing"/>
    <w:uiPriority w:val="1"/>
    <w:qFormat/>
    <w:rsid w:val="00E84F69"/>
    <w:rPr>
      <w:lang w:val="pt" w:eastAsia="pt-BR"/>
    </w:rPr>
  </w:style>
  <w:style w:type="paragraph" w:customStyle="1" w:styleId="BodyText31">
    <w:name w:val="Body Text 31"/>
    <w:basedOn w:val="Normal"/>
    <w:qFormat/>
    <w:rsid w:val="0000549B"/>
    <w:pPr>
      <w:widowControl w:val="0"/>
      <w:jc w:val="center"/>
    </w:pPr>
    <w:rPr>
      <w:b/>
      <w:lang w:eastAsia="ar-SA"/>
    </w:rPr>
  </w:style>
  <w:style w:type="paragraph" w:customStyle="1" w:styleId="BodyText21">
    <w:name w:val="Body Text 21"/>
    <w:basedOn w:val="Normal"/>
    <w:uiPriority w:val="99"/>
    <w:qFormat/>
    <w:rsid w:val="0000549B"/>
    <w:pPr>
      <w:widowControl w:val="0"/>
      <w:jc w:val="both"/>
    </w:pPr>
    <w:rPr>
      <w:lang w:eastAsia="ar-SA"/>
    </w:rPr>
  </w:style>
  <w:style w:type="paragraph" w:customStyle="1" w:styleId="Textoindepe">
    <w:name w:val="Texto indepe"/>
    <w:basedOn w:val="Normal"/>
    <w:qFormat/>
    <w:rsid w:val="004E3F05"/>
    <w:pPr>
      <w:widowControl w:val="0"/>
      <w:jc w:val="both"/>
    </w:pPr>
    <w:rPr>
      <w:lang w:eastAsia="zh-CN"/>
    </w:rPr>
  </w:style>
  <w:style w:type="paragraph" w:customStyle="1" w:styleId="1">
    <w:name w:val="1"/>
    <w:basedOn w:val="Normal"/>
    <w:qFormat/>
    <w:rsid w:val="00F11239"/>
    <w:pPr>
      <w:widowControl w:val="0"/>
    </w:pPr>
    <w:rPr>
      <w:b/>
      <w:lang w:eastAsia="zh-CN"/>
    </w:rPr>
  </w:style>
  <w:style w:type="paragraph" w:customStyle="1" w:styleId="CM18">
    <w:name w:val="CM18"/>
    <w:basedOn w:val="Default"/>
    <w:next w:val="Default"/>
    <w:qFormat/>
    <w:rsid w:val="00355EAF"/>
    <w:pPr>
      <w:widowControl w:val="0"/>
      <w:spacing w:after="273"/>
    </w:pPr>
    <w:rPr>
      <w:rFonts w:ascii="Helvetica" w:eastAsia="Times New Roman" w:hAnsi="Helvetica" w:cs="Times New Roman"/>
      <w:color w:val="auto"/>
      <w:szCs w:val="20"/>
    </w:rPr>
  </w:style>
  <w:style w:type="paragraph" w:customStyle="1" w:styleId="xelementtoproof">
    <w:name w:val="x_elementtoproof"/>
    <w:basedOn w:val="Normal"/>
    <w:qFormat/>
    <w:rsid w:val="00330025"/>
    <w:pPr>
      <w:spacing w:beforeAutospacing="1" w:afterAutospacing="1"/>
    </w:pPr>
    <w:rPr>
      <w:rFonts w:ascii="Times New Roman" w:hAnsi="Times New Roman"/>
      <w:lang w:eastAsia="es-PY"/>
    </w:rPr>
  </w:style>
  <w:style w:type="paragraph" w:customStyle="1" w:styleId="xxxxmsonormal">
    <w:name w:val="x_x_xxmsonormal"/>
    <w:basedOn w:val="Normal"/>
    <w:qFormat/>
    <w:rsid w:val="00330025"/>
    <w:pPr>
      <w:spacing w:beforeAutospacing="1" w:afterAutospacing="1"/>
    </w:pPr>
    <w:rPr>
      <w:rFonts w:ascii="Times New Roman" w:hAnsi="Times New Roman"/>
      <w:lang w:eastAsia="es-PY"/>
    </w:rPr>
  </w:style>
  <w:style w:type="paragraph" w:customStyle="1" w:styleId="xxmsonormal">
    <w:name w:val="x_x_msonormal"/>
    <w:basedOn w:val="Normal"/>
    <w:qFormat/>
    <w:rsid w:val="00330025"/>
    <w:pPr>
      <w:spacing w:beforeAutospacing="1" w:afterAutospacing="1"/>
    </w:pPr>
    <w:rPr>
      <w:rFonts w:ascii="Times New Roman" w:hAnsi="Times New Roman"/>
      <w:lang w:eastAsia="es-PY"/>
    </w:rPr>
  </w:style>
  <w:style w:type="table" w:styleId="Tablaconcuadrcula">
    <w:name w:val="Table Grid"/>
    <w:basedOn w:val="Tablanormal"/>
    <w:uiPriority w:val="59"/>
    <w:rsid w:val="009B5FA2"/>
    <w:rPr>
      <w:lang w:val="p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1">
    <w:name w:val="x_contentpasted1"/>
    <w:basedOn w:val="Fuentedeprrafopredeter"/>
    <w:rsid w:val="00A7770A"/>
  </w:style>
  <w:style w:type="character" w:customStyle="1" w:styleId="contentpasted1">
    <w:name w:val="contentpasted1"/>
    <w:basedOn w:val="Fuentedeprrafopredeter"/>
    <w:rsid w:val="00137BF2"/>
  </w:style>
  <w:style w:type="character" w:customStyle="1" w:styleId="contentpasted0">
    <w:name w:val="contentpasted0"/>
    <w:basedOn w:val="Fuentedeprrafopredeter"/>
    <w:rsid w:val="00BB50A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paragraph" w:customStyle="1" w:styleId="Corpodetexto21">
    <w:name w:val="Corpo de texto 21"/>
    <w:basedOn w:val="Normal"/>
    <w:rsid w:val="00435B69"/>
    <w:pPr>
      <w:suppressAutoHyphens/>
    </w:pPr>
    <w:rPr>
      <w:rFonts w:eastAsia="Times New Roman" w:cs="Times New Roman"/>
      <w:lang w:val="pt-BR" w:eastAsia="zh-CN"/>
    </w:rPr>
  </w:style>
  <w:style w:type="character" w:styleId="Referenciasutil">
    <w:name w:val="Subtle Reference"/>
    <w:basedOn w:val="Fuentedeprrafopredeter"/>
    <w:uiPriority w:val="31"/>
    <w:qFormat/>
    <w:rsid w:val="00435B6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11040">
      <w:bodyDiv w:val="1"/>
      <w:marLeft w:val="0"/>
      <w:marRight w:val="0"/>
      <w:marTop w:val="0"/>
      <w:marBottom w:val="0"/>
      <w:divBdr>
        <w:top w:val="none" w:sz="0" w:space="0" w:color="auto"/>
        <w:left w:val="none" w:sz="0" w:space="0" w:color="auto"/>
        <w:bottom w:val="none" w:sz="0" w:space="0" w:color="auto"/>
        <w:right w:val="none" w:sz="0" w:space="0" w:color="auto"/>
      </w:divBdr>
    </w:div>
    <w:div w:id="1001784943">
      <w:bodyDiv w:val="1"/>
      <w:marLeft w:val="0"/>
      <w:marRight w:val="0"/>
      <w:marTop w:val="0"/>
      <w:marBottom w:val="0"/>
      <w:divBdr>
        <w:top w:val="none" w:sz="0" w:space="0" w:color="auto"/>
        <w:left w:val="none" w:sz="0" w:space="0" w:color="auto"/>
        <w:bottom w:val="none" w:sz="0" w:space="0" w:color="auto"/>
        <w:right w:val="none" w:sz="0" w:space="0" w:color="auto"/>
      </w:divBdr>
    </w:div>
    <w:div w:id="1892038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uEngHxsFTgc39g5ajlOBKytpg==">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4995</Words>
  <Characters>27478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María Eugenia Gómez Urbieta</cp:lastModifiedBy>
  <cp:revision>7</cp:revision>
  <cp:lastPrinted>2023-10-05T20:34:00Z</cp:lastPrinted>
  <dcterms:created xsi:type="dcterms:W3CDTF">2023-10-05T20:00:00Z</dcterms:created>
  <dcterms:modified xsi:type="dcterms:W3CDTF">2023-10-06T12:15:00Z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0x0101007AC56ED6212FA74C8DFE130EBD3B461F</vt:lpwstr>
  </property>
</Properties>
</file>