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2D70" w14:textId="77777777" w:rsidR="008F3A7B" w:rsidRDefault="008F3A7B">
      <w:pPr>
        <w:keepNext/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05E1108" w14:textId="77777777" w:rsidR="008F3A7B" w:rsidRDefault="001C6256" w:rsidP="00D0399D">
      <w:pPr>
        <w:keepNext/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MERCOSUL/SGT Nº 3/CIA/ATA Nº </w:t>
      </w:r>
      <w:r>
        <w:rPr>
          <w:rFonts w:ascii="Arial" w:eastAsia="Arial" w:hAnsi="Arial" w:cs="Arial"/>
          <w:b/>
          <w:color w:val="000000"/>
          <w:sz w:val="24"/>
          <w:szCs w:val="24"/>
        </w:rPr>
        <w:t>03/23</w:t>
      </w:r>
    </w:p>
    <w:p w14:paraId="53C03699" w14:textId="77777777" w:rsidR="008F3A7B" w:rsidRDefault="008F3A7B" w:rsidP="00D0399D">
      <w:pPr>
        <w:keepNext/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FB6B7E" w14:textId="77777777" w:rsidR="008F3A7B" w:rsidRDefault="001C6256" w:rsidP="00D03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LXXXV REUNIÃO ORDINÁRIA DO SGT Nº 3 “REGULAMENTOS TÉCNICOS E AVALIAÇÃO DA CONFORMIDADE” / COMISSÃO DA INDÚSTRIA AUTOMOTIVA</w:t>
      </w:r>
    </w:p>
    <w:p w14:paraId="569F1AE1" w14:textId="77777777" w:rsidR="00BF1544" w:rsidRDefault="00BF1544" w:rsidP="006455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UY"/>
        </w:rPr>
      </w:pPr>
    </w:p>
    <w:p w14:paraId="63371820" w14:textId="57C08DFF" w:rsidR="006455FF" w:rsidRPr="006455FF" w:rsidRDefault="006455FF" w:rsidP="006455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Realizou-se </w:t>
      </w:r>
      <w:r w:rsidR="00243F9B">
        <w:rPr>
          <w:rFonts w:ascii="Arial" w:eastAsia="Arial" w:hAnsi="Arial" w:cs="Arial"/>
          <w:sz w:val="24"/>
          <w:szCs w:val="24"/>
          <w:lang w:eastAsia="es-UY"/>
        </w:rPr>
        <w:t>n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>os dias 1</w:t>
      </w:r>
      <w:r>
        <w:rPr>
          <w:rFonts w:ascii="Arial" w:eastAsia="Arial" w:hAnsi="Arial" w:cs="Arial"/>
          <w:sz w:val="24"/>
          <w:szCs w:val="24"/>
          <w:lang w:eastAsia="es-UY"/>
        </w:rPr>
        <w:t>6</w:t>
      </w:r>
      <w:r w:rsidR="00243F9B">
        <w:rPr>
          <w:rFonts w:ascii="Arial" w:eastAsia="Arial" w:hAnsi="Arial" w:cs="Arial"/>
          <w:sz w:val="24"/>
          <w:szCs w:val="24"/>
          <w:lang w:eastAsia="es-UY"/>
        </w:rPr>
        <w:t xml:space="preserve">, 17, 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>1</w:t>
      </w:r>
      <w:r>
        <w:rPr>
          <w:rFonts w:ascii="Arial" w:eastAsia="Arial" w:hAnsi="Arial" w:cs="Arial"/>
          <w:sz w:val="24"/>
          <w:szCs w:val="24"/>
          <w:lang w:eastAsia="es-UY"/>
        </w:rPr>
        <w:t>8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 </w:t>
      </w:r>
      <w:r w:rsidR="00243F9B">
        <w:rPr>
          <w:rFonts w:ascii="Arial" w:eastAsia="Arial" w:hAnsi="Arial" w:cs="Arial"/>
          <w:sz w:val="24"/>
          <w:szCs w:val="24"/>
          <w:lang w:eastAsia="es-UY"/>
        </w:rPr>
        <w:t xml:space="preserve">e 31 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>de agosto de 202</w:t>
      </w:r>
      <w:r>
        <w:rPr>
          <w:rFonts w:ascii="Arial" w:eastAsia="Arial" w:hAnsi="Arial" w:cs="Arial"/>
          <w:sz w:val="24"/>
          <w:szCs w:val="24"/>
          <w:lang w:eastAsia="es-UY"/>
        </w:rPr>
        <w:t>3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, no exercício da Presidência </w:t>
      </w:r>
      <w:r w:rsidRPr="006455FF">
        <w:rPr>
          <w:rFonts w:ascii="Arial" w:eastAsia="Arial" w:hAnsi="Arial" w:cs="Arial"/>
          <w:i/>
          <w:iCs/>
          <w:sz w:val="24"/>
          <w:szCs w:val="24"/>
          <w:lang w:eastAsia="es-UY"/>
        </w:rPr>
        <w:t>Pro Tempore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 do </w:t>
      </w:r>
      <w:r>
        <w:rPr>
          <w:rFonts w:ascii="Arial" w:eastAsia="Arial" w:hAnsi="Arial" w:cs="Arial"/>
          <w:sz w:val="24"/>
          <w:szCs w:val="24"/>
          <w:lang w:eastAsia="es-UY"/>
        </w:rPr>
        <w:t>Brasil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 (PPT</w:t>
      </w:r>
      <w:r>
        <w:rPr>
          <w:rFonts w:ascii="Arial" w:eastAsia="Arial" w:hAnsi="Arial" w:cs="Arial"/>
          <w:sz w:val="24"/>
          <w:szCs w:val="24"/>
          <w:lang w:eastAsia="es-UY"/>
        </w:rPr>
        <w:t>B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),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A97CD4">
        <w:rPr>
          <w:rFonts w:ascii="Arial" w:eastAsia="Arial" w:hAnsi="Arial" w:cs="Arial"/>
          <w:sz w:val="24"/>
          <w:szCs w:val="24"/>
        </w:rPr>
        <w:t xml:space="preserve">Reunião da Comissão da Indústria Automotiva (CIA), no âmbito da </w:t>
      </w:r>
      <w:r>
        <w:rPr>
          <w:rFonts w:ascii="Arial" w:eastAsia="Arial" w:hAnsi="Arial" w:cs="Arial"/>
          <w:sz w:val="24"/>
          <w:szCs w:val="24"/>
        </w:rPr>
        <w:t>LXXXV Reunião Ordinária do Subgrupo de Trabalho Nº 3 “Regulamentos Técnicos e Avaliação da Conformidade”,</w:t>
      </w:r>
      <w:r w:rsidRPr="006455FF">
        <w:rPr>
          <w:rFonts w:ascii="Arial" w:eastAsia="Arial" w:hAnsi="Arial" w:cs="Arial"/>
          <w:sz w:val="24"/>
          <w:szCs w:val="24"/>
          <w:lang w:eastAsia="es-UY"/>
        </w:rPr>
        <w:t xml:space="preserve"> </w:t>
      </w:r>
      <w:r w:rsidRPr="006662DA">
        <w:rPr>
          <w:rFonts w:ascii="Arial" w:eastAsia="Arial" w:hAnsi="Arial" w:cs="Arial"/>
          <w:sz w:val="24"/>
          <w:szCs w:val="24"/>
          <w:lang w:eastAsia="es-UY"/>
        </w:rPr>
        <w:t>pelo sistema de videoconferência, em conformidade com o disposto na Resolução GMC N° 19/12, com a presença das delegações da Argentina, do Brasil, do Paraguai e do Uruguai.</w:t>
      </w:r>
    </w:p>
    <w:p w14:paraId="1A141E42" w14:textId="77777777" w:rsidR="00725DD8" w:rsidRDefault="0072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4B4C1" w14:textId="77777777" w:rsidR="008F3A7B" w:rsidRDefault="001C62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Lista de Participantes consta no </w:t>
      </w:r>
      <w:r>
        <w:rPr>
          <w:rFonts w:ascii="Arial" w:eastAsia="Arial" w:hAnsi="Arial" w:cs="Arial"/>
          <w:b/>
          <w:sz w:val="24"/>
          <w:szCs w:val="24"/>
        </w:rPr>
        <w:t>Agregado I</w:t>
      </w:r>
      <w:r>
        <w:rPr>
          <w:rFonts w:ascii="Arial" w:eastAsia="Arial" w:hAnsi="Arial" w:cs="Arial"/>
          <w:sz w:val="24"/>
          <w:szCs w:val="24"/>
        </w:rPr>
        <w:t>.</w:t>
      </w:r>
    </w:p>
    <w:p w14:paraId="0B57556A" w14:textId="77777777" w:rsidR="008F3A7B" w:rsidRDefault="008F3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47C61" w14:textId="77777777" w:rsidR="008F3A7B" w:rsidRDefault="001C62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Agenda de Reunião consta no </w:t>
      </w:r>
      <w:r>
        <w:rPr>
          <w:rFonts w:ascii="Arial" w:eastAsia="Arial" w:hAnsi="Arial" w:cs="Arial"/>
          <w:b/>
          <w:sz w:val="24"/>
          <w:szCs w:val="24"/>
        </w:rPr>
        <w:t>Agregado II</w:t>
      </w:r>
      <w:r>
        <w:rPr>
          <w:rFonts w:ascii="Arial" w:eastAsia="Arial" w:hAnsi="Arial" w:cs="Arial"/>
          <w:sz w:val="24"/>
          <w:szCs w:val="24"/>
        </w:rPr>
        <w:t>.</w:t>
      </w:r>
    </w:p>
    <w:p w14:paraId="7FD469E7" w14:textId="77777777" w:rsidR="008F3A7B" w:rsidRDefault="008F3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FCCDD" w14:textId="77777777" w:rsidR="008F3A7B" w:rsidRDefault="001C625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Reunião foram tratados os seguintes temas: </w:t>
      </w:r>
    </w:p>
    <w:p w14:paraId="1492FD33" w14:textId="77777777" w:rsidR="008F3A7B" w:rsidRDefault="008F3A7B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0848DE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E06774" w14:textId="77777777" w:rsidR="008F3A7B" w:rsidRDefault="001C6256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 DE TRABALHO “QUADRO COMPARATIVO DE ÍTENS DE SEGURANÇA E NORMAS TÉCNICAS DE REFERÊNCIA”</w:t>
      </w:r>
    </w:p>
    <w:p w14:paraId="49EDC22E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delegações revisaram o documento de trabalho com a finalidade de mantê-lo atualizado.</w:t>
      </w:r>
    </w:p>
    <w:p w14:paraId="413F2DE9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delegação do Uruguai mencionou que, apesar de não haver atualizações em sua normativa doméstica a serem reportadas a respeito dos elementos de segurança ativa e passiva exigidas aos veículos automotores zero quilômetro, recentemente se avançou em outros tipos de regulações, abaixo detalhadas:</w:t>
      </w:r>
    </w:p>
    <w:p w14:paraId="2FD11D43" w14:textId="77777777" w:rsidR="008F3A7B" w:rsidRDefault="001C625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Decreto Nº 135/021 e Decreto Nº 362/022 sobre padrões de emissão de fontes móveis. Encontra-se implementado, com controle a cargo do Ministério do Ambiente.</w:t>
      </w:r>
    </w:p>
    <w:p w14:paraId="045C501C" w14:textId="77777777" w:rsidR="008F3A7B" w:rsidRDefault="001C6256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Decreto Nº 125/022 (modificação do Decreto Nº 429/009) e Decreto Nº 346/022 (modificação do Decreto Nº 116/011) e Resolução MIEM Nº 156-22 de 17 de março de 2023 sobre etiqueta de eficiência energética veicular. Encontra-se em período transitório prévio a sua exigência.</w:t>
      </w:r>
    </w:p>
    <w:p w14:paraId="647A018F" w14:textId="77777777" w:rsidR="008F3A7B" w:rsidRDefault="001C6256">
      <w:pPr>
        <w:numPr>
          <w:ilvl w:val="0"/>
          <w:numId w:val="1"/>
        </w:num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Decreto Nº 225/022 sobre os formatos dos elementos de conexão no caso de veículos elétricos. Encontra-se vigente, porém em processo de regulamentação para sua implementação.</w:t>
      </w:r>
    </w:p>
    <w:p w14:paraId="379ABE6A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Além disso, ressaltou que se encontra pendente a regulamentação do Capítulo I da Lei Nº 19.824 sobre novos elementos de segurança ativa e passiva exigidos aos veículos automotores zero quilômetro. Nesse sentido, informou que ainda se encontra em processo de análise interna dos comentários recebidos no processo de consulta pública segundo a notificação G/TBT/N/URY/71 ao Comitê de Barreiras Técnicas ao Comércio da OMC de 19 de janeiro de 2023.</w:t>
      </w:r>
    </w:p>
    <w:p w14:paraId="4687BED3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documento de trabalho “</w:t>
      </w:r>
      <w:proofErr w:type="spellStart"/>
      <w:r>
        <w:rPr>
          <w:rFonts w:ascii="Arial" w:eastAsia="Arial" w:hAnsi="Arial" w:cs="Arial"/>
          <w:sz w:val="24"/>
          <w:szCs w:val="24"/>
        </w:rPr>
        <w:t>Cuadro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comparativo de </w:t>
      </w:r>
      <w:proofErr w:type="spellStart"/>
      <w:r>
        <w:rPr>
          <w:rFonts w:ascii="Arial" w:eastAsia="Arial" w:hAnsi="Arial" w:cs="Arial"/>
          <w:sz w:val="24"/>
          <w:szCs w:val="24"/>
        </w:rPr>
        <w:t>ítems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seguridad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normas técnicas de </w:t>
      </w:r>
      <w:proofErr w:type="spellStart"/>
      <w:r>
        <w:rPr>
          <w:rFonts w:ascii="Arial" w:eastAsia="Arial" w:hAnsi="Arial" w:cs="Arial"/>
          <w:sz w:val="24"/>
          <w:szCs w:val="24"/>
        </w:rPr>
        <w:t>referencia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”, consta no </w:t>
      </w:r>
      <w:r>
        <w:rPr>
          <w:rFonts w:ascii="Arial" w:eastAsia="Arial" w:hAnsi="Arial" w:cs="Arial"/>
          <w:b/>
          <w:sz w:val="24"/>
          <w:szCs w:val="24"/>
        </w:rPr>
        <w:t>Agregado III – RESERVADO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60B08815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6168E4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01D5D0" w14:textId="77777777" w:rsidR="008F3A7B" w:rsidRDefault="001C6256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ELABORAÇÃO DO “REGULAMENTO TÉCNICO MERCOSUL SOBRE </w:t>
      </w:r>
      <w:r>
        <w:rPr>
          <w:rFonts w:ascii="Arial" w:eastAsia="Arial" w:hAnsi="Arial" w:cs="Arial"/>
          <w:b/>
        </w:rPr>
        <w:t xml:space="preserve">OS </w:t>
      </w:r>
      <w:r>
        <w:rPr>
          <w:rFonts w:ascii="Arial" w:eastAsia="Arial" w:hAnsi="Arial" w:cs="Arial"/>
          <w:b/>
          <w:sz w:val="24"/>
          <w:szCs w:val="24"/>
        </w:rPr>
        <w:t>GRUPOS MOTOPROPULSORES DE VEÍCULOS ELÉTRICOS”</w:t>
      </w:r>
    </w:p>
    <w:p w14:paraId="6C743E16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As delegações continuaram com a análise do documento, a fim de chegarem a um acordo com relação aos pontos que se encontram em discussão.</w:t>
      </w:r>
    </w:p>
    <w:p w14:paraId="427ED4AB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delegações concordaram em estabelecer que a entrada em vigor do Regulamento seja de dois anos a partir do prazo estabelecido para a incorporação aos respectivos ordenamentos jurídicos dos Estados Partes, definido pelo Artigo 4º do projeto de Resolução. </w:t>
      </w:r>
    </w:p>
    <w:p w14:paraId="16B17592" w14:textId="020CC28D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delegações entenderam que não seria necessário a inclusão de uma redação que permitisse aos Estados Partes antecipar a entrada de vigência do projeto de Resolução dado que, até que </w:t>
      </w:r>
      <w:r w:rsidR="009D6D74">
        <w:rPr>
          <w:rFonts w:ascii="Arial" w:eastAsia="Arial" w:hAnsi="Arial" w:cs="Arial"/>
          <w:sz w:val="24"/>
          <w:szCs w:val="24"/>
        </w:rPr>
        <w:t>o regulamento entre em vigência</w:t>
      </w:r>
      <w:r>
        <w:rPr>
          <w:rFonts w:ascii="Arial" w:eastAsia="Arial" w:hAnsi="Arial" w:cs="Arial"/>
          <w:sz w:val="24"/>
          <w:szCs w:val="24"/>
        </w:rPr>
        <w:t>, os Estados Partes podem antecipá-la por meio dos seus normativos domésticos.</w:t>
      </w:r>
    </w:p>
    <w:p w14:paraId="30F82686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delegações chegaram a um consenso com relação ao alcance do projeto de Resolução, alinhado com o âmbito de aplicação do Regulamento ONU Nº 100.</w:t>
      </w:r>
    </w:p>
    <w:p w14:paraId="3AEABD45" w14:textId="213234A7" w:rsidR="008F3A7B" w:rsidRDefault="008B4E2E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discussão foi concluída e o </w:t>
      </w:r>
      <w:r w:rsidR="001C6256">
        <w:rPr>
          <w:rFonts w:ascii="Arial" w:eastAsia="Arial" w:hAnsi="Arial" w:cs="Arial"/>
          <w:sz w:val="24"/>
          <w:szCs w:val="24"/>
        </w:rPr>
        <w:t xml:space="preserve">RTM </w:t>
      </w:r>
      <w:r>
        <w:rPr>
          <w:rFonts w:ascii="Arial" w:eastAsia="Arial" w:hAnsi="Arial" w:cs="Arial"/>
          <w:sz w:val="24"/>
          <w:szCs w:val="24"/>
        </w:rPr>
        <w:t>está sendo</w:t>
      </w:r>
      <w:r w:rsidR="001C6256">
        <w:rPr>
          <w:rFonts w:ascii="Arial" w:eastAsia="Arial" w:hAnsi="Arial" w:cs="Arial"/>
          <w:sz w:val="24"/>
          <w:szCs w:val="24"/>
        </w:rPr>
        <w:t xml:space="preserve"> elevado aos Coordenadores Nacionais.</w:t>
      </w:r>
    </w:p>
    <w:p w14:paraId="5A6BCAB2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Projeto de RTM, em suas versões em português e espanhol, consta nos </w:t>
      </w:r>
      <w:r>
        <w:rPr>
          <w:rFonts w:ascii="Arial" w:eastAsia="Arial" w:hAnsi="Arial" w:cs="Arial"/>
          <w:b/>
          <w:sz w:val="24"/>
          <w:szCs w:val="24"/>
        </w:rPr>
        <w:t>Agregados IV – RESERVADO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sz w:val="24"/>
          <w:szCs w:val="24"/>
        </w:rPr>
        <w:t>V – RESERVADO</w:t>
      </w:r>
      <w:r>
        <w:rPr>
          <w:rFonts w:ascii="Arial" w:eastAsia="Arial" w:hAnsi="Arial" w:cs="Arial"/>
          <w:sz w:val="24"/>
          <w:szCs w:val="24"/>
        </w:rPr>
        <w:t>, respectivamente.</w:t>
      </w:r>
    </w:p>
    <w:p w14:paraId="744BE534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A4F43A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3A241F" w14:textId="77777777" w:rsidR="008F3A7B" w:rsidRDefault="001C6256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ELABORAÇÃO DO “REGULAMENTO TÉCNICO MERCOSUL SOBRE VEÍCULOS A HIDROGÊNIO E CÉLULAS DE COMBUSTÍVEL”</w:t>
      </w:r>
    </w:p>
    <w:p w14:paraId="068884F1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delegações continuaram com a análise do documento, a fim de chegarem a um acordo com relação aos pontos que se encontram em discussão.</w:t>
      </w:r>
    </w:p>
    <w:p w14:paraId="3E60D68F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delegações concordaram em estabelecer que a entrada em vigor do Regulamento seja de dois anos a partir do prazo estabelecido para a incorporação aos respectivos ordenamentos jurídicos dos Estados Partes, definido pelo Artigo 4º do projeto de Resolução. </w:t>
      </w:r>
    </w:p>
    <w:p w14:paraId="241410F4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As delegações chegaram a um consenso com relação ao objetivo do Regulamento, estabelecendo que este se restringirá ao veículo. Não incluirá disposições de avaliação de sistemas e componentes específicos, devendo estes atender aos requisitos de segurança estabelecidos para o veículo completo.</w:t>
      </w:r>
    </w:p>
    <w:p w14:paraId="30DB34C9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Ainda que a definição de veículo a hidrogênio incorpora o conceito de veículo a célula de combustível, as delegações decidiram manter no título do Regulamento a menção a este tipo de tecnologia, dada o uso comum dessa terminologia no setor privado, o que facilita a identificação do Regulamento a ser atendido pelos fabricantes e importadores de veículos.</w:t>
      </w:r>
    </w:p>
    <w:p w14:paraId="6484DC2F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texto do Projeto de Resolução na versão em português foi concluído, restando adequar o texto na versão em espanhol.</w:t>
      </w:r>
    </w:p>
    <w:p w14:paraId="57FFD6C2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delegação do Uruguai informou que fez consulta interna acerca do tema junto ao seu setor produtivo e aguarda comentários para verificar a necessidade de ajustes no Projeto de Resolução antes de elevá-lo aos Coordenadores Nacionais. Trará as contribuições na próxima Reunião Ordinária.</w:t>
      </w:r>
    </w:p>
    <w:p w14:paraId="0CDEA898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tema continua na agenda.</w:t>
      </w:r>
    </w:p>
    <w:p w14:paraId="54F69A12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Projeto de RTM, em suas versões em português e espanhol, consta nos </w:t>
      </w:r>
      <w:r>
        <w:rPr>
          <w:rFonts w:ascii="Arial" w:eastAsia="Arial" w:hAnsi="Arial" w:cs="Arial"/>
          <w:b/>
          <w:sz w:val="24"/>
          <w:szCs w:val="24"/>
        </w:rPr>
        <w:t>Agregados VI – RESERVADO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sz w:val="24"/>
          <w:szCs w:val="24"/>
        </w:rPr>
        <w:t>VII – RESERVADO</w:t>
      </w:r>
      <w:r>
        <w:rPr>
          <w:rFonts w:ascii="Arial" w:eastAsia="Arial" w:hAnsi="Arial" w:cs="Arial"/>
          <w:sz w:val="24"/>
          <w:szCs w:val="24"/>
        </w:rPr>
        <w:t>, respectivamente.</w:t>
      </w:r>
    </w:p>
    <w:p w14:paraId="13818FFD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7DA284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D09857" w14:textId="77777777" w:rsidR="008F3A7B" w:rsidRDefault="001C6256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REVISÃO DA RESOLUÇÃO GMC Nº 19/02 “REGULAMENTO TÉCNICO MERCOSUL DE VEÍCULOS DA CATEGORIA M3 PARA O TRANSPORTE RODOVIÁRIO DE PASSAGEIROS”</w:t>
      </w:r>
    </w:p>
    <w:p w14:paraId="1F711B26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delegações continuaram a análise da minuta de documento intitulado “Regulamento Técnico MERCOSUL de Veículos da Categoria M3 para o Transporte Rodoviário de Passageiros”, que serve de referência para a revisão da Resolução GMC Nº 19/02.</w:t>
      </w:r>
    </w:p>
    <w:p w14:paraId="512B369A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delegações continuaram com o intercâmbio a respeito das condições de segurança que serão exigidos para os veículos da categoria M3. </w:t>
      </w:r>
    </w:p>
    <w:p w14:paraId="01DA9BD3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Nesse aspecto, as delegações manifestaram a necessidade de realizar consultas internas a fim de identificar o impacto da regulamentação proposta em cada Estado Parte.</w:t>
      </w:r>
    </w:p>
    <w:p w14:paraId="3A989404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delegações evidenciaram a necessidade de se estabelecer claramente qual o objetivo do regulamento em análise, se trata apenas de requisitos técnicos de segurança para os veículos de caráter rodoviário em trânsito internacional, ou se trata de requisitos gerais aplicados a todos os tipos de ônibus nos Estados Partes, sejam rodoviários ou urbanos.</w:t>
      </w:r>
    </w:p>
    <w:p w14:paraId="0A73374C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 que diz respeito ao item 10.1 da minuta de regulamento, acerca dos requisitos do motor do veículo, as delegações concordaram que o cumprimento com as normas ambientais deve atender às normas técnicas vigentes em cada Estado Parte. Com relação aos requisitos da relação peso/potência, as delegações irão avaliar a existência de norma nacional para a próxima reunião.</w:t>
      </w:r>
    </w:p>
    <w:p w14:paraId="011D20ED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delegações irão discutir internamente a questão da acessibilidade ligada aos veículos da categoria M3 de modo a confirmar se o tema será contemplado diretamente no regulamento ou se será tratado como um apêndice que contemple as questões particulares de cada Estado Parte.</w:t>
      </w:r>
    </w:p>
    <w:p w14:paraId="5584CE0E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tema continua na agenda.</w:t>
      </w:r>
    </w:p>
    <w:p w14:paraId="62E1E47F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Projeto de RTM, em sua versão em português, consta no </w:t>
      </w:r>
      <w:r>
        <w:rPr>
          <w:rFonts w:ascii="Arial" w:eastAsia="Arial" w:hAnsi="Arial" w:cs="Arial"/>
          <w:b/>
          <w:sz w:val="24"/>
          <w:szCs w:val="24"/>
        </w:rPr>
        <w:t>Agregado VIII – RESERVADO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0F07D9A5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354BEF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AEE41F" w14:textId="77777777" w:rsidR="008F3A7B" w:rsidRDefault="001C6256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REVISÃO DA RESOLUÇÃO GMC Nº 20/02 “REGULAMENTO TÉCNICO MERCOSUL DE VEÍCULOS LEVES DA CATEGORIA M2 PARA O TRANSPORTE PÚBLICO AUTOMOTOR DE PASSAGEIROS CONTRA RETRIBUIÇÃO INTERNACIONAL POR RODOVIA (ÔNIBUS DE MÉDIA E LONGA DISTÂNCIA)”</w:t>
      </w:r>
    </w:p>
    <w:p w14:paraId="7E7239FF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delegações confirmaram a necessidade de avançar de maneira prévia na revisão da Resolução GMC Nº 19/02 e, uma vez que se registrem avanços significativos, iniciar a revisão da Resolução GMC Nº 20/02.</w:t>
      </w:r>
    </w:p>
    <w:p w14:paraId="7F27E970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tema continua na agenda.</w:t>
      </w:r>
    </w:p>
    <w:p w14:paraId="39336CFE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E91721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291212" w14:textId="77777777" w:rsidR="008F3A7B" w:rsidRDefault="001C6256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ELABORAÇÃO DO “REGULAMENTO TÉCNICO MERCOSUL SOBRE REQUISITOS APLICÁVEIS A VEÍCULOS DA CATEGORIA M1”</w:t>
      </w:r>
    </w:p>
    <w:p w14:paraId="2BA72883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delegações continuaram com a análise do tema. </w:t>
      </w:r>
    </w:p>
    <w:p w14:paraId="46C9F9B0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Foram discutidos o âmbito de aplicação de um possível Regulamento Técnico MERCOSUL que englobe diversos itens de segurança relativos aos veículos da categoria M1 e os desafios que cada Estado Parte possa enfrentar nesse processo. Foi discutida a necessidade de se estabelecer períodos distintos de curto, médio e longo prazo para a adoção dos itens de segurança que possivelmente serão incorporados ao RTM, dado que os Estados Partes encontram-se em níveis distintos de condição para aceitar os requisitos técnicos de segurança veicular.</w:t>
      </w:r>
    </w:p>
    <w:p w14:paraId="4D7CB572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delegações do Paraguai e do Uruguai irão avaliar os itens de segurança propostos no Apêndice 1-A do “Acordo de Reconhecimento Mútuo de Homologações Veiculares entre a República Argentina e a República Federativa do Brasil” (Quadragésimo Quinto Protocolo Adicional ao Acordo de Complementação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Econômica Nº 14), tomado como referência para esse processo, de modo a possibilitar uma melhor compreensão acerca dos itens de segurança que podem ser incorporados em um possível Projeto de RTM sobre o tema. </w:t>
      </w:r>
    </w:p>
    <w:p w14:paraId="4449AE74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tema continua na agenda.</w:t>
      </w:r>
    </w:p>
    <w:p w14:paraId="59B68263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4"/>
          <w:szCs w:val="24"/>
        </w:rPr>
        <w:t xml:space="preserve">O Regulamento ONU N°0, em sua versão em espanhol, consta no </w:t>
      </w:r>
      <w:r>
        <w:rPr>
          <w:rFonts w:ascii="Arial" w:eastAsia="Arial" w:hAnsi="Arial" w:cs="Arial"/>
          <w:b/>
          <w:sz w:val="24"/>
          <w:szCs w:val="24"/>
        </w:rPr>
        <w:t xml:space="preserve">Agregado IX – RESERVADO </w:t>
      </w:r>
      <w:r>
        <w:rPr>
          <w:rFonts w:ascii="Arial" w:eastAsia="Arial" w:hAnsi="Arial" w:cs="Arial"/>
          <w:sz w:val="24"/>
          <w:szCs w:val="24"/>
        </w:rPr>
        <w:t xml:space="preserve">e o Quadragésimo Quinto Protocolo Adicional ao Acordo de Complementação Econômica Nº 14, em sua versão em espanhol, consta no </w:t>
      </w:r>
      <w:r>
        <w:rPr>
          <w:rFonts w:ascii="Arial" w:eastAsia="Arial" w:hAnsi="Arial" w:cs="Arial"/>
          <w:b/>
          <w:sz w:val="24"/>
          <w:szCs w:val="24"/>
        </w:rPr>
        <w:t>Agregado X – RESERVADO</w:t>
      </w:r>
      <w:r w:rsidRPr="00A060C2">
        <w:rPr>
          <w:rFonts w:ascii="Arial" w:eastAsia="Arial" w:hAnsi="Arial" w:cs="Arial"/>
          <w:bCs/>
          <w:sz w:val="24"/>
          <w:szCs w:val="24"/>
        </w:rPr>
        <w:t>.</w:t>
      </w:r>
    </w:p>
    <w:p w14:paraId="49B4FF88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BBF001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F329E9" w14:textId="77777777" w:rsidR="008F3A7B" w:rsidRDefault="001C6256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OUTROS ASSUNTOS</w:t>
      </w:r>
    </w:p>
    <w:p w14:paraId="369B976D" w14:textId="77777777" w:rsidR="008F3A7B" w:rsidRPr="00761FDD" w:rsidRDefault="001C6256" w:rsidP="00761FDD">
      <w:pPr>
        <w:pStyle w:val="Prrafodelista"/>
        <w:numPr>
          <w:ilvl w:val="1"/>
          <w:numId w:val="2"/>
        </w:numPr>
        <w:spacing w:after="240" w:line="240" w:lineRule="auto"/>
        <w:ind w:left="993" w:hanging="567"/>
        <w:jc w:val="both"/>
        <w:rPr>
          <w:rFonts w:ascii="Arial" w:eastAsia="Arial" w:hAnsi="Arial" w:cs="Arial"/>
          <w:b/>
          <w:sz w:val="24"/>
          <w:szCs w:val="24"/>
        </w:rPr>
      </w:pPr>
      <w:r w:rsidRPr="00761FDD">
        <w:rPr>
          <w:rFonts w:ascii="Arial" w:eastAsia="Arial" w:hAnsi="Arial" w:cs="Arial"/>
          <w:b/>
          <w:sz w:val="24"/>
          <w:szCs w:val="24"/>
        </w:rPr>
        <w:t>Modalidade das reuniões</w:t>
      </w:r>
    </w:p>
    <w:p w14:paraId="0A0D0AE4" w14:textId="743F0A95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delegações refletiram sobre a modalidade das reuniões e a qualidade das discussões da Comissão, entendendo que as instâncias presenciais favorecem </w:t>
      </w:r>
      <w:r w:rsidR="002D0296">
        <w:rPr>
          <w:rFonts w:ascii="Arial" w:eastAsia="Arial" w:hAnsi="Arial" w:cs="Arial"/>
          <w:sz w:val="24"/>
          <w:szCs w:val="24"/>
        </w:rPr>
        <w:t xml:space="preserve">a maior interação entre as delegações, o que permite </w:t>
      </w:r>
      <w:r>
        <w:rPr>
          <w:rFonts w:ascii="Arial" w:eastAsia="Arial" w:hAnsi="Arial" w:cs="Arial"/>
          <w:sz w:val="24"/>
          <w:szCs w:val="24"/>
        </w:rPr>
        <w:t xml:space="preserve">alcançar avanços mais significativos </w:t>
      </w:r>
      <w:r w:rsidR="002D029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os trabalhos.</w:t>
      </w:r>
    </w:p>
    <w:p w14:paraId="31677B96" w14:textId="77777777" w:rsidR="008F3A7B" w:rsidRDefault="001C6256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consequência, acordaram de dar conhecimento deste intercâmbio aos Coordenadores Nacionais, para que se considere a possibilidade de realizar algumas convocatórias na modalidade presencial para a Comissão da Indústria Automotiva no decorrer do presente ano.</w:t>
      </w:r>
    </w:p>
    <w:p w14:paraId="69FCEA27" w14:textId="77777777" w:rsidR="008F3A7B" w:rsidRPr="00761FDD" w:rsidRDefault="001C6256" w:rsidP="00761FDD">
      <w:pPr>
        <w:pStyle w:val="Prrafodelista"/>
        <w:numPr>
          <w:ilvl w:val="1"/>
          <w:numId w:val="2"/>
        </w:numPr>
        <w:spacing w:after="240" w:line="240" w:lineRule="auto"/>
        <w:ind w:left="993" w:hanging="567"/>
        <w:jc w:val="both"/>
        <w:rPr>
          <w:rFonts w:ascii="Arial" w:eastAsia="Arial" w:hAnsi="Arial" w:cs="Arial"/>
          <w:b/>
          <w:sz w:val="24"/>
          <w:szCs w:val="24"/>
        </w:rPr>
      </w:pPr>
      <w:r w:rsidRPr="00761FDD">
        <w:rPr>
          <w:rFonts w:ascii="Arial" w:eastAsia="Arial" w:hAnsi="Arial" w:cs="Arial"/>
          <w:b/>
          <w:sz w:val="24"/>
          <w:szCs w:val="24"/>
        </w:rPr>
        <w:t>Visita técnica às instalações de ensaio de itens de segurança para ônibus</w:t>
      </w:r>
    </w:p>
    <w:p w14:paraId="26AFD102" w14:textId="3DC23711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delegação do Brasil reforçou o convite realizado na última reunião da CIA para que a próxima reunião possa ocorrer de maneira presencial e possibilitar a realização de visita técnica às instalações de ensaio de itens de segurança para ônibus, de maneira a promover maior conhecimento com relação aos temas que estão sendo discutidos no âmbito da revisão das Resoluções GMC </w:t>
      </w:r>
      <w:r w:rsidR="00C525EC">
        <w:rPr>
          <w:rFonts w:ascii="Arial" w:eastAsia="Arial" w:hAnsi="Arial" w:cs="Arial"/>
          <w:sz w:val="24"/>
          <w:szCs w:val="24"/>
        </w:rPr>
        <w:t xml:space="preserve">N° </w:t>
      </w:r>
      <w:r>
        <w:rPr>
          <w:rFonts w:ascii="Arial" w:eastAsia="Arial" w:hAnsi="Arial" w:cs="Arial"/>
          <w:sz w:val="24"/>
          <w:szCs w:val="24"/>
        </w:rPr>
        <w:t xml:space="preserve">19/02 e 20/02 descritos nos itens 4 e 5. </w:t>
      </w:r>
    </w:p>
    <w:p w14:paraId="41F1F059" w14:textId="77777777" w:rsidR="008F3A7B" w:rsidRDefault="008F3A7B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9E7021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408E1C" w14:textId="77777777" w:rsidR="008F3A7B" w:rsidRDefault="001C6256">
      <w:pPr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GRAU DE AVANÇO</w:t>
      </w:r>
    </w:p>
    <w:p w14:paraId="1D98A636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grau de avanço do Programa de Trabalho consta no </w:t>
      </w:r>
      <w:r>
        <w:rPr>
          <w:rFonts w:ascii="Arial" w:eastAsia="Arial" w:hAnsi="Arial" w:cs="Arial"/>
          <w:b/>
          <w:sz w:val="24"/>
          <w:szCs w:val="24"/>
        </w:rPr>
        <w:t>Agregado XI</w:t>
      </w:r>
      <w:r>
        <w:rPr>
          <w:rFonts w:ascii="Arial" w:eastAsia="Arial" w:hAnsi="Arial" w:cs="Arial"/>
          <w:sz w:val="24"/>
          <w:szCs w:val="24"/>
        </w:rPr>
        <w:t>.</w:t>
      </w:r>
    </w:p>
    <w:p w14:paraId="042D1786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EC221B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DE54904" w14:textId="77777777" w:rsidR="008F3A7B" w:rsidRDefault="001C6256">
      <w:pPr>
        <w:numPr>
          <w:ilvl w:val="0"/>
          <w:numId w:val="2"/>
        </w:numPr>
        <w:tabs>
          <w:tab w:val="left" w:pos="426"/>
        </w:tabs>
        <w:spacing w:after="24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DA PRÓXIMA REUNIÃO</w:t>
      </w:r>
    </w:p>
    <w:p w14:paraId="302EE4D0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Agenda da próxima Reunião consta no </w:t>
      </w:r>
      <w:r>
        <w:rPr>
          <w:rFonts w:ascii="Arial" w:eastAsia="Arial" w:hAnsi="Arial" w:cs="Arial"/>
          <w:b/>
          <w:sz w:val="24"/>
          <w:szCs w:val="24"/>
        </w:rPr>
        <w:t>Agregado XII.</w:t>
      </w:r>
    </w:p>
    <w:p w14:paraId="120CC88C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F765331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9623858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81874FD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D4CF2C4" w14:textId="77777777" w:rsidR="008F3A7B" w:rsidRDefault="001C6256" w:rsidP="00A060C2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LISTA DE AGREGADOS</w:t>
      </w:r>
    </w:p>
    <w:p w14:paraId="4C0A0F69" w14:textId="77777777" w:rsidR="00A060C2" w:rsidRDefault="00A060C2" w:rsidP="00A060C2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8FE108D" w14:textId="77777777" w:rsidR="008F3A7B" w:rsidRDefault="001C6256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Agregados que fazem parte da presente Ata são os seguintes:</w:t>
      </w:r>
    </w:p>
    <w:p w14:paraId="05CDD029" w14:textId="77777777" w:rsidR="00A060C2" w:rsidRDefault="00A060C2" w:rsidP="00A060C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946"/>
      </w:tblGrid>
      <w:tr w:rsidR="008F3A7B" w14:paraId="384C00B4" w14:textId="77777777" w:rsidTr="00F6611C">
        <w:trPr>
          <w:trHeight w:val="83"/>
        </w:trPr>
        <w:tc>
          <w:tcPr>
            <w:tcW w:w="1843" w:type="dxa"/>
          </w:tcPr>
          <w:p w14:paraId="43B76DB1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I</w:t>
            </w:r>
          </w:p>
        </w:tc>
        <w:tc>
          <w:tcPr>
            <w:tcW w:w="6946" w:type="dxa"/>
          </w:tcPr>
          <w:p w14:paraId="6EF7ED00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Lista de Participantes.</w:t>
            </w:r>
          </w:p>
        </w:tc>
      </w:tr>
      <w:tr w:rsidR="008F3A7B" w14:paraId="62BBE74F" w14:textId="77777777" w:rsidTr="00F6611C">
        <w:trPr>
          <w:trHeight w:val="83"/>
        </w:trPr>
        <w:tc>
          <w:tcPr>
            <w:tcW w:w="1843" w:type="dxa"/>
          </w:tcPr>
          <w:p w14:paraId="56C3BBDA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II</w:t>
            </w:r>
          </w:p>
        </w:tc>
        <w:tc>
          <w:tcPr>
            <w:tcW w:w="6946" w:type="dxa"/>
          </w:tcPr>
          <w:p w14:paraId="2E0A7875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Agenda de Reunião.</w:t>
            </w:r>
          </w:p>
        </w:tc>
      </w:tr>
      <w:tr w:rsidR="008F3A7B" w14:paraId="503E4BD1" w14:textId="77777777" w:rsidTr="00F6611C">
        <w:trPr>
          <w:trHeight w:val="83"/>
        </w:trPr>
        <w:tc>
          <w:tcPr>
            <w:tcW w:w="1843" w:type="dxa"/>
          </w:tcPr>
          <w:p w14:paraId="5DA5B47D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III</w:t>
            </w:r>
          </w:p>
        </w:tc>
        <w:tc>
          <w:tcPr>
            <w:tcW w:w="6946" w:type="dxa"/>
          </w:tcPr>
          <w:p w14:paraId="390A03BD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RESERVADO - </w:t>
            </w:r>
            <w:r>
              <w:rPr>
                <w:rFonts w:ascii="Arial" w:eastAsia="Arial" w:hAnsi="Arial" w:cs="Arial"/>
                <w:sz w:val="24"/>
                <w:szCs w:val="24"/>
              </w:rPr>
              <w:t>Documento de trabalho “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Cuadro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comparativo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ítems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seguridad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 normas técnicas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referencia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”.</w:t>
            </w:r>
          </w:p>
        </w:tc>
      </w:tr>
      <w:tr w:rsidR="008F3A7B" w14:paraId="1CB7539C" w14:textId="77777777" w:rsidTr="00F6611C">
        <w:trPr>
          <w:trHeight w:val="83"/>
        </w:trPr>
        <w:tc>
          <w:tcPr>
            <w:tcW w:w="1843" w:type="dxa"/>
          </w:tcPr>
          <w:p w14:paraId="00EF68D2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IV</w:t>
            </w:r>
          </w:p>
        </w:tc>
        <w:tc>
          <w:tcPr>
            <w:tcW w:w="6946" w:type="dxa"/>
          </w:tcPr>
          <w:p w14:paraId="7B94F63C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RESERVADO – </w:t>
            </w:r>
            <w:r>
              <w:rPr>
                <w:rFonts w:ascii="Arial" w:eastAsia="Arial" w:hAnsi="Arial" w:cs="Arial"/>
                <w:sz w:val="24"/>
                <w:szCs w:val="24"/>
              </w:rPr>
              <w:t>Projeto de “Regulamento Técnico MERCOSUL sobre os Grupos Motopropulsores de Veículos Elétricos”, versão em português.</w:t>
            </w:r>
          </w:p>
        </w:tc>
      </w:tr>
      <w:tr w:rsidR="008F3A7B" w14:paraId="4CE10DF1" w14:textId="77777777" w:rsidTr="00F6611C">
        <w:trPr>
          <w:trHeight w:val="397"/>
        </w:trPr>
        <w:tc>
          <w:tcPr>
            <w:tcW w:w="1843" w:type="dxa"/>
          </w:tcPr>
          <w:p w14:paraId="400F57C5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V</w:t>
            </w:r>
          </w:p>
        </w:tc>
        <w:tc>
          <w:tcPr>
            <w:tcW w:w="6946" w:type="dxa"/>
          </w:tcPr>
          <w:p w14:paraId="27A70113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RESERVADO - </w:t>
            </w:r>
            <w:r>
              <w:rPr>
                <w:rFonts w:ascii="Arial" w:eastAsia="Arial" w:hAnsi="Arial" w:cs="Arial"/>
                <w:sz w:val="24"/>
                <w:szCs w:val="24"/>
              </w:rPr>
              <w:t>Projeto de “Regulamento Técnico MERCOSUL sobre os Grupos Motopropulsores de Veículos Elétricos”, versão em espanhol.</w:t>
            </w:r>
          </w:p>
        </w:tc>
      </w:tr>
      <w:tr w:rsidR="008F3A7B" w14:paraId="3D517585" w14:textId="77777777" w:rsidTr="00F6611C">
        <w:trPr>
          <w:trHeight w:val="397"/>
        </w:trPr>
        <w:tc>
          <w:tcPr>
            <w:tcW w:w="1843" w:type="dxa"/>
          </w:tcPr>
          <w:p w14:paraId="70E0C0CC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VI</w:t>
            </w:r>
          </w:p>
        </w:tc>
        <w:tc>
          <w:tcPr>
            <w:tcW w:w="6946" w:type="dxa"/>
          </w:tcPr>
          <w:p w14:paraId="795141AD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RESERVADO - </w:t>
            </w:r>
            <w:r>
              <w:rPr>
                <w:rFonts w:ascii="Arial" w:eastAsia="Arial" w:hAnsi="Arial" w:cs="Arial"/>
                <w:sz w:val="24"/>
                <w:szCs w:val="24"/>
              </w:rPr>
              <w:t>Projeto de “Regulamento Técnico MERCOSUL sobre Veículos a Hidrogênio e Células de Combustível”, versão em português.</w:t>
            </w:r>
          </w:p>
        </w:tc>
      </w:tr>
      <w:tr w:rsidR="008F3A7B" w14:paraId="07EEA831" w14:textId="77777777" w:rsidTr="00F6611C">
        <w:trPr>
          <w:trHeight w:val="397"/>
        </w:trPr>
        <w:tc>
          <w:tcPr>
            <w:tcW w:w="1843" w:type="dxa"/>
          </w:tcPr>
          <w:p w14:paraId="791649E7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VII</w:t>
            </w:r>
          </w:p>
        </w:tc>
        <w:tc>
          <w:tcPr>
            <w:tcW w:w="6946" w:type="dxa"/>
          </w:tcPr>
          <w:p w14:paraId="671E13E8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RESERVADO - </w:t>
            </w:r>
            <w:r>
              <w:rPr>
                <w:rFonts w:ascii="Arial" w:eastAsia="Arial" w:hAnsi="Arial" w:cs="Arial"/>
                <w:sz w:val="24"/>
                <w:szCs w:val="24"/>
              </w:rPr>
              <w:t>Projeto de “Regulamento Técnico MERCOSUL sobre Veículos a Hidrogênio e Células de Combustível”, versão em espanhol.</w:t>
            </w:r>
          </w:p>
        </w:tc>
      </w:tr>
      <w:tr w:rsidR="008F3A7B" w14:paraId="09E5AC1B" w14:textId="77777777" w:rsidTr="00F6611C">
        <w:trPr>
          <w:trHeight w:val="397"/>
        </w:trPr>
        <w:tc>
          <w:tcPr>
            <w:tcW w:w="1843" w:type="dxa"/>
          </w:tcPr>
          <w:p w14:paraId="69B70B68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VIII</w:t>
            </w:r>
          </w:p>
        </w:tc>
        <w:tc>
          <w:tcPr>
            <w:tcW w:w="6946" w:type="dxa"/>
          </w:tcPr>
          <w:p w14:paraId="2E3D8A0C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RESERVADO – </w:t>
            </w:r>
            <w:r>
              <w:rPr>
                <w:rFonts w:ascii="Arial" w:eastAsia="Arial" w:hAnsi="Arial" w:cs="Arial"/>
                <w:sz w:val="24"/>
                <w:szCs w:val="24"/>
              </w:rPr>
              <w:t>Projeto de “Regulamento Técnico MERCOSUL de Veículos da Categoria M3 para Transporte Rodoviário de Passageiros”, versão em português.</w:t>
            </w:r>
          </w:p>
        </w:tc>
      </w:tr>
      <w:tr w:rsidR="008F3A7B" w14:paraId="5ABDC9F6" w14:textId="77777777" w:rsidTr="00F6611C">
        <w:trPr>
          <w:trHeight w:val="397"/>
        </w:trPr>
        <w:tc>
          <w:tcPr>
            <w:tcW w:w="1843" w:type="dxa"/>
          </w:tcPr>
          <w:p w14:paraId="4B082EB2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IX</w:t>
            </w:r>
          </w:p>
          <w:p w14:paraId="13F446EC" w14:textId="77777777" w:rsidR="008F3A7B" w:rsidRDefault="008F3A7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D518090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RESERVADO - </w:t>
            </w:r>
            <w:r>
              <w:rPr>
                <w:rFonts w:ascii="Arial" w:eastAsia="Arial" w:hAnsi="Arial" w:cs="Arial"/>
                <w:sz w:val="24"/>
                <w:szCs w:val="24"/>
              </w:rPr>
              <w:t>Regulamento ONU N°0 das Nações Unidas, versão em espanhol.</w:t>
            </w:r>
          </w:p>
        </w:tc>
      </w:tr>
      <w:tr w:rsidR="00F6611C" w14:paraId="631B086D" w14:textId="77777777" w:rsidTr="00F6611C">
        <w:trPr>
          <w:trHeight w:val="397"/>
        </w:trPr>
        <w:tc>
          <w:tcPr>
            <w:tcW w:w="1843" w:type="dxa"/>
          </w:tcPr>
          <w:p w14:paraId="3DF9BE4E" w14:textId="77777777" w:rsidR="00F6611C" w:rsidRDefault="00F6611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X</w:t>
            </w:r>
          </w:p>
        </w:tc>
        <w:tc>
          <w:tcPr>
            <w:tcW w:w="6946" w:type="dxa"/>
          </w:tcPr>
          <w:p w14:paraId="31068B4E" w14:textId="77777777" w:rsidR="00F6611C" w:rsidRDefault="00F6611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RESERVADO - </w:t>
            </w:r>
            <w:r>
              <w:rPr>
                <w:rFonts w:ascii="Arial" w:eastAsia="Arial" w:hAnsi="Arial" w:cs="Arial"/>
                <w:sz w:val="24"/>
                <w:szCs w:val="24"/>
              </w:rPr>
              <w:t>Quadragésimo Quinto Protocolo Adicional ao Acordo de Complementação Econômica N° 14, versão em espanhol.</w:t>
            </w:r>
          </w:p>
        </w:tc>
      </w:tr>
      <w:tr w:rsidR="008F3A7B" w14:paraId="6FFB6F73" w14:textId="77777777" w:rsidTr="00F6611C">
        <w:trPr>
          <w:trHeight w:val="397"/>
        </w:trPr>
        <w:tc>
          <w:tcPr>
            <w:tcW w:w="1843" w:type="dxa"/>
          </w:tcPr>
          <w:p w14:paraId="1F1F1651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XI</w:t>
            </w:r>
          </w:p>
        </w:tc>
        <w:tc>
          <w:tcPr>
            <w:tcW w:w="6946" w:type="dxa"/>
          </w:tcPr>
          <w:p w14:paraId="06A7D74E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Grau de avanço do Programa de Trabalho.</w:t>
            </w:r>
          </w:p>
        </w:tc>
      </w:tr>
      <w:tr w:rsidR="008F3A7B" w14:paraId="227FDBF8" w14:textId="77777777" w:rsidTr="00F6611C">
        <w:trPr>
          <w:trHeight w:val="397"/>
        </w:trPr>
        <w:tc>
          <w:tcPr>
            <w:tcW w:w="1843" w:type="dxa"/>
          </w:tcPr>
          <w:p w14:paraId="1BEF7DC0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 XII</w:t>
            </w:r>
          </w:p>
        </w:tc>
        <w:tc>
          <w:tcPr>
            <w:tcW w:w="6946" w:type="dxa"/>
          </w:tcPr>
          <w:p w14:paraId="4DB7E2AD" w14:textId="77777777" w:rsidR="008F3A7B" w:rsidRDefault="001C625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Agenda da Próxima Reunião.</w:t>
            </w:r>
          </w:p>
        </w:tc>
      </w:tr>
    </w:tbl>
    <w:p w14:paraId="4519D7F3" w14:textId="77777777" w:rsidR="007B7130" w:rsidRDefault="007B7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7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31"/>
        <w:gridCol w:w="4353"/>
      </w:tblGrid>
      <w:tr w:rsidR="008F3A7B" w14:paraId="3E6F6C21" w14:textId="77777777">
        <w:trPr>
          <w:trHeight w:val="858"/>
          <w:jc w:val="center"/>
        </w:trPr>
        <w:tc>
          <w:tcPr>
            <w:tcW w:w="4431" w:type="dxa"/>
          </w:tcPr>
          <w:p w14:paraId="0B7E6244" w14:textId="77777777" w:rsidR="008F3A7B" w:rsidRDefault="008F3A7B" w:rsidP="00A060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8C8E24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_________________________</w:t>
            </w:r>
          </w:p>
          <w:p w14:paraId="4D35C0D6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da Argentina</w:t>
            </w:r>
          </w:p>
          <w:p w14:paraId="2233AFB4" w14:textId="77777777" w:rsidR="008F3A7B" w:rsidRDefault="001C6256" w:rsidP="00A060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Esteban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Mainieri</w:t>
            </w:r>
            <w:proofErr w:type="spellEnd"/>
          </w:p>
        </w:tc>
        <w:tc>
          <w:tcPr>
            <w:tcW w:w="4353" w:type="dxa"/>
          </w:tcPr>
          <w:p w14:paraId="33E85DB0" w14:textId="77777777" w:rsidR="008F3A7B" w:rsidRDefault="008F3A7B" w:rsidP="00A060C2">
            <w:pPr>
              <w:pBdr>
                <w:bottom w:val="single" w:sz="12" w:space="1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5F05D9" w14:textId="77777777" w:rsidR="008F3A7B" w:rsidRDefault="008F3A7B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7038A9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Brasil</w:t>
            </w:r>
          </w:p>
          <w:p w14:paraId="783A9BB5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Daniel Mariz Tavares </w:t>
            </w:r>
          </w:p>
          <w:p w14:paraId="7B7479BE" w14:textId="77777777" w:rsidR="008F3A7B" w:rsidRDefault="008F3A7B" w:rsidP="00A060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F3A7B" w14:paraId="7BBB5F15" w14:textId="77777777">
        <w:trPr>
          <w:trHeight w:val="858"/>
          <w:jc w:val="center"/>
        </w:trPr>
        <w:tc>
          <w:tcPr>
            <w:tcW w:w="4431" w:type="dxa"/>
            <w:shd w:val="clear" w:color="auto" w:fill="auto"/>
          </w:tcPr>
          <w:p w14:paraId="5393FC70" w14:textId="77777777" w:rsidR="00A060C2" w:rsidRDefault="00A060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483558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__________________________</w:t>
            </w:r>
          </w:p>
          <w:p w14:paraId="403356F2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Paraguai</w:t>
            </w:r>
          </w:p>
          <w:p w14:paraId="0C9B6400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Diana Carolina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Centurión</w:t>
            </w:r>
            <w:proofErr w:type="spellEnd"/>
          </w:p>
          <w:p w14:paraId="4057FE8F" w14:textId="77777777" w:rsidR="00A060C2" w:rsidRDefault="00A060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auto"/>
          </w:tcPr>
          <w:p w14:paraId="0ACD9463" w14:textId="77777777" w:rsidR="00A060C2" w:rsidRDefault="00A060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C244AD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__________________________</w:t>
            </w:r>
          </w:p>
          <w:p w14:paraId="36D168DB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Pela delegação do Uruguai</w:t>
            </w:r>
          </w:p>
          <w:p w14:paraId="1AB06264" w14:textId="77777777" w:rsidR="008F3A7B" w:rsidRDefault="001C6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Emiliano García</w:t>
            </w:r>
          </w:p>
        </w:tc>
      </w:tr>
    </w:tbl>
    <w:p w14:paraId="5E3B90C7" w14:textId="77777777" w:rsidR="008F3A7B" w:rsidRDefault="008F3A7B">
      <w:pPr>
        <w:tabs>
          <w:tab w:val="left" w:pos="2112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F3A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09" w:right="1701" w:bottom="1418" w:left="1701" w:header="96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4B5" w14:textId="77777777" w:rsidR="00511504" w:rsidRDefault="00511504">
      <w:pPr>
        <w:spacing w:after="0" w:line="240" w:lineRule="auto"/>
      </w:pPr>
      <w:r>
        <w:separator/>
      </w:r>
    </w:p>
  </w:endnote>
  <w:endnote w:type="continuationSeparator" w:id="0">
    <w:p w14:paraId="0C919DA0" w14:textId="77777777" w:rsidR="00511504" w:rsidRDefault="0051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70F3" w14:textId="77777777" w:rsidR="008F3A7B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noProof/>
        <w:color w:val="000000"/>
        <w:sz w:val="24"/>
        <w:szCs w:val="24"/>
      </w:rPr>
      <w:t>2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7D18" w14:textId="77777777" w:rsidR="008F3A7B" w:rsidRPr="001C6256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i/>
        <w:color w:val="000000"/>
        <w:sz w:val="16"/>
        <w:szCs w:val="16"/>
        <w:lang w:val="es-ES"/>
      </w:rPr>
    </w:pPr>
    <w:r w:rsidRPr="001C6256">
      <w:rPr>
        <w:b/>
        <w:i/>
        <w:color w:val="000000"/>
        <w:sz w:val="16"/>
        <w:szCs w:val="16"/>
        <w:lang w:val="es-ES"/>
      </w:rPr>
      <w:t>Secretaría del MERCOSUR</w:t>
    </w:r>
  </w:p>
  <w:p w14:paraId="7F21AC33" w14:textId="77777777" w:rsidR="008F3A7B" w:rsidRPr="001C6256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6"/>
        <w:szCs w:val="16"/>
        <w:lang w:val="es-ES"/>
      </w:rPr>
    </w:pPr>
    <w:r w:rsidRPr="001C6256">
      <w:rPr>
        <w:b/>
        <w:color w:val="000000"/>
        <w:sz w:val="16"/>
        <w:szCs w:val="16"/>
        <w:lang w:val="es-ES"/>
      </w:rPr>
      <w:t>Archivo Oficial</w:t>
    </w:r>
  </w:p>
  <w:p w14:paraId="49D8205B" w14:textId="77777777" w:rsidR="008F3A7B" w:rsidRPr="001C6256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i/>
        <w:color w:val="000000"/>
        <w:sz w:val="16"/>
        <w:szCs w:val="16"/>
        <w:lang w:val="es-ES"/>
      </w:rPr>
    </w:pPr>
    <w:r w:rsidRPr="001C6256">
      <w:rPr>
        <w:color w:val="000000"/>
        <w:sz w:val="16"/>
        <w:szCs w:val="16"/>
        <w:lang w:val="es-ES"/>
      </w:rPr>
      <w:t>www.mercosur.int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0104" w14:textId="77777777" w:rsidR="00511504" w:rsidRDefault="00511504">
      <w:pPr>
        <w:spacing w:after="0" w:line="240" w:lineRule="auto"/>
      </w:pPr>
      <w:r>
        <w:separator/>
      </w:r>
    </w:p>
  </w:footnote>
  <w:footnote w:type="continuationSeparator" w:id="0">
    <w:p w14:paraId="15497282" w14:textId="77777777" w:rsidR="00511504" w:rsidRDefault="0051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B72E" w14:textId="77777777" w:rsidR="008F3A7B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804"/>
      </w:tabs>
      <w:spacing w:after="480" w:line="240" w:lineRule="auto"/>
      <w:ind w:right="51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B283A06" wp14:editId="4146AFED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6461125" cy="3940175"/>
          <wp:effectExtent l="0" t="0" r="0" b="0"/>
          <wp:wrapNone/>
          <wp:docPr id="17" name="image3.png" descr="LogoMERCOSUR-Principal_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MERCOSUR-Principal_4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1125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D7F655" wp14:editId="2B11EF8D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6461125" cy="3940175"/>
          <wp:effectExtent l="0" t="0" r="0" b="0"/>
          <wp:wrapNone/>
          <wp:docPr id="14" name="image3.png" descr="LogoMERCOSUR-Principal_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MERCOSUR-Principal_4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1125" cy="394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529" w14:textId="77777777" w:rsidR="008F3A7B" w:rsidRDefault="001C62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</w:t>
    </w:r>
    <w:r w:rsidR="00D0399D">
      <w:rPr>
        <w:noProof/>
        <w:color w:val="000000"/>
      </w:rPr>
      <w:drawing>
        <wp:inline distT="0" distB="0" distL="0" distR="0" wp14:anchorId="6A1FB170" wp14:editId="5CE6FEE3">
          <wp:extent cx="1193060" cy="760095"/>
          <wp:effectExtent l="0" t="0" r="0" b="0"/>
          <wp:docPr id="16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060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</w:t>
    </w:r>
    <w:r w:rsidR="00D0399D">
      <w:rPr>
        <w:noProof/>
        <w:color w:val="000000"/>
      </w:rPr>
      <w:drawing>
        <wp:inline distT="0" distB="0" distL="0" distR="0" wp14:anchorId="24CD2534" wp14:editId="6D191474">
          <wp:extent cx="1199515" cy="76009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1BA7"/>
    <w:multiLevelType w:val="multilevel"/>
    <w:tmpl w:val="27D2088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color w:val="000000"/>
      </w:rPr>
    </w:lvl>
    <w:lvl w:ilvl="2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  <w:b/>
        <w:color w:val="000000"/>
      </w:rPr>
    </w:lvl>
    <w:lvl w:ilvl="3">
      <w:start w:val="1"/>
      <w:numFmt w:val="decimal"/>
      <w:lvlText w:val="%1.%2.●.%4."/>
      <w:lvlJc w:val="left"/>
      <w:pPr>
        <w:ind w:left="1440" w:hanging="108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800" w:hanging="144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2160" w:hanging="1800"/>
      </w:pPr>
    </w:lvl>
    <w:lvl w:ilvl="8">
      <w:start w:val="1"/>
      <w:numFmt w:val="decimal"/>
      <w:lvlText w:val="%1.%2.●.%4.%5.%6.%7.%8.%9."/>
      <w:lvlJc w:val="left"/>
      <w:pPr>
        <w:ind w:left="2520" w:hanging="2160"/>
      </w:pPr>
    </w:lvl>
  </w:abstractNum>
  <w:abstractNum w:abstractNumId="1" w15:restartNumberingAfterBreak="0">
    <w:nsid w:val="588701F0"/>
    <w:multiLevelType w:val="multilevel"/>
    <w:tmpl w:val="EEE0C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31185670">
    <w:abstractNumId w:val="1"/>
  </w:num>
  <w:num w:numId="2" w16cid:durableId="65313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7B"/>
    <w:rsid w:val="000A00E3"/>
    <w:rsid w:val="000F3455"/>
    <w:rsid w:val="001C6256"/>
    <w:rsid w:val="002411DB"/>
    <w:rsid w:val="00243F9B"/>
    <w:rsid w:val="00256523"/>
    <w:rsid w:val="002D0296"/>
    <w:rsid w:val="00301B65"/>
    <w:rsid w:val="00511504"/>
    <w:rsid w:val="005C6D3B"/>
    <w:rsid w:val="006455FF"/>
    <w:rsid w:val="006662DA"/>
    <w:rsid w:val="00725DD8"/>
    <w:rsid w:val="00761FDD"/>
    <w:rsid w:val="007B7130"/>
    <w:rsid w:val="008B4E2E"/>
    <w:rsid w:val="008D3B50"/>
    <w:rsid w:val="008D4691"/>
    <w:rsid w:val="008F3A7B"/>
    <w:rsid w:val="009D6D74"/>
    <w:rsid w:val="00A060C2"/>
    <w:rsid w:val="00A97CD4"/>
    <w:rsid w:val="00BB26E7"/>
    <w:rsid w:val="00BF1544"/>
    <w:rsid w:val="00C525EC"/>
    <w:rsid w:val="00D0399D"/>
    <w:rsid w:val="00DC3CD2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A3A3"/>
  <w15:docId w15:val="{3CB53842-49E8-4720-9D12-7E027246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o1">
    <w:name w:val="Revisão1"/>
    <w:hidden/>
    <w:uiPriority w:val="99"/>
    <w:semiHidden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F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PZ7e3GPNrHAdZXKYu2ftdYXWg==">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1814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María Eugenia Gómez Urbieta</cp:lastModifiedBy>
  <cp:revision>26</cp:revision>
  <dcterms:created xsi:type="dcterms:W3CDTF">2023-08-16T11:43:00Z</dcterms:created>
  <dcterms:modified xsi:type="dcterms:W3CDTF">2023-08-31T18:10:00Z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1033-11.1.0.11698</vt:lpwstr>
  </property>
</Properties>
</file>