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7264" w:rsidRPr="00D65253" w:rsidRDefault="008B7264">
      <w:pPr>
        <w:spacing w:after="0" w:line="240" w:lineRule="auto"/>
        <w:rPr>
          <w:rFonts w:ascii="Arial" w:eastAsia="Arial" w:hAnsi="Arial" w:cs="Arial"/>
          <w:sz w:val="24"/>
          <w:szCs w:val="24"/>
          <w:lang w:val="pt-BR"/>
        </w:rPr>
      </w:pPr>
    </w:p>
    <w:p w14:paraId="00000002" w14:textId="77777777" w:rsidR="008B7264" w:rsidRPr="00D65253" w:rsidRDefault="008B7264">
      <w:pPr>
        <w:spacing w:after="0" w:line="240" w:lineRule="auto"/>
        <w:rPr>
          <w:rFonts w:ascii="Arial" w:eastAsia="Arial" w:hAnsi="Arial" w:cs="Arial"/>
          <w:sz w:val="24"/>
          <w:szCs w:val="24"/>
          <w:lang w:val="pt-BR"/>
        </w:rPr>
      </w:pPr>
    </w:p>
    <w:p w14:paraId="00000003" w14:textId="77777777" w:rsidR="008B7264" w:rsidRPr="00D65253" w:rsidRDefault="00000000">
      <w:pPr>
        <w:spacing w:after="0" w:line="240" w:lineRule="auto"/>
        <w:rPr>
          <w:rFonts w:ascii="Arial" w:eastAsia="Arial" w:hAnsi="Arial" w:cs="Arial"/>
          <w:b/>
          <w:sz w:val="24"/>
          <w:szCs w:val="24"/>
          <w:lang w:val="pt-BR"/>
        </w:rPr>
      </w:pPr>
      <w:bookmarkStart w:id="0" w:name="_heading=h.gjdgxs" w:colFirst="0" w:colLast="0"/>
      <w:bookmarkEnd w:id="0"/>
      <w:r w:rsidRPr="00D65253">
        <w:rPr>
          <w:rFonts w:ascii="Arial" w:eastAsia="Arial" w:hAnsi="Arial" w:cs="Arial"/>
          <w:b/>
          <w:sz w:val="24"/>
          <w:szCs w:val="24"/>
          <w:lang w:val="pt-BR"/>
        </w:rPr>
        <w:t>MERCOSUL/REMPM-SCG/ATA N° 02/23</w:t>
      </w:r>
    </w:p>
    <w:p w14:paraId="00000005" w14:textId="77777777" w:rsidR="008B7264" w:rsidRPr="00D65253" w:rsidRDefault="008B7264">
      <w:pPr>
        <w:widowControl/>
        <w:spacing w:after="0" w:line="240" w:lineRule="auto"/>
        <w:jc w:val="center"/>
        <w:rPr>
          <w:rFonts w:ascii="Arial" w:eastAsia="Arial" w:hAnsi="Arial" w:cs="Arial"/>
          <w:b/>
          <w:sz w:val="24"/>
          <w:szCs w:val="24"/>
          <w:lang w:val="pt-BR"/>
        </w:rPr>
      </w:pPr>
    </w:p>
    <w:p w14:paraId="00000006" w14:textId="77777777" w:rsidR="008B7264" w:rsidRPr="00D65253" w:rsidRDefault="00000000" w:rsidP="008B7E07">
      <w:pPr>
        <w:widowControl/>
        <w:spacing w:after="0" w:line="240" w:lineRule="auto"/>
        <w:jc w:val="center"/>
        <w:rPr>
          <w:rFonts w:ascii="Arial" w:eastAsia="Arial" w:hAnsi="Arial" w:cs="Arial"/>
          <w:b/>
          <w:sz w:val="24"/>
          <w:szCs w:val="24"/>
          <w:lang w:val="pt-BR"/>
        </w:rPr>
      </w:pPr>
      <w:r w:rsidRPr="00D65253">
        <w:rPr>
          <w:rFonts w:ascii="Arial" w:eastAsia="Arial" w:hAnsi="Arial" w:cs="Arial"/>
          <w:b/>
          <w:sz w:val="24"/>
          <w:szCs w:val="24"/>
          <w:lang w:val="pt-BR"/>
        </w:rPr>
        <w:t>REUNIÃO ORDINÁRIA DA SUBCOMISSÃO DE GÊNERO</w:t>
      </w:r>
    </w:p>
    <w:p w14:paraId="00000007" w14:textId="4AB78746" w:rsidR="008B7264" w:rsidRPr="00D65253" w:rsidRDefault="00000000" w:rsidP="008B7E07">
      <w:pPr>
        <w:widowControl/>
        <w:spacing w:after="0" w:line="240" w:lineRule="auto"/>
        <w:jc w:val="center"/>
        <w:rPr>
          <w:rFonts w:ascii="Arial" w:eastAsia="Arial" w:hAnsi="Arial" w:cs="Arial"/>
          <w:b/>
          <w:sz w:val="24"/>
          <w:szCs w:val="24"/>
          <w:lang w:val="pt-BR"/>
        </w:rPr>
      </w:pPr>
      <w:r w:rsidRPr="00D65253">
        <w:rPr>
          <w:rFonts w:ascii="Arial" w:eastAsia="Arial" w:hAnsi="Arial" w:cs="Arial"/>
          <w:b/>
          <w:sz w:val="24"/>
          <w:szCs w:val="24"/>
          <w:lang w:val="pt-BR"/>
        </w:rPr>
        <w:t>DA XXXIV REUNIÃO ESPECIALIZADA DE MINISTÉRIOS PÚBLICOS DO MERCOSUL</w:t>
      </w:r>
    </w:p>
    <w:p w14:paraId="00000008" w14:textId="77777777" w:rsidR="008B7264" w:rsidRPr="00D65253" w:rsidRDefault="008B7264">
      <w:pPr>
        <w:shd w:val="clear" w:color="auto" w:fill="FFFFFF"/>
        <w:spacing w:after="0" w:line="240" w:lineRule="auto"/>
        <w:jc w:val="both"/>
        <w:rPr>
          <w:rFonts w:ascii="Arial" w:eastAsia="Arial" w:hAnsi="Arial" w:cs="Arial"/>
          <w:sz w:val="24"/>
          <w:szCs w:val="24"/>
          <w:lang w:val="pt-BR"/>
        </w:rPr>
      </w:pPr>
    </w:p>
    <w:p w14:paraId="2A752A1F" w14:textId="34A9C83C" w:rsidR="008B7E07" w:rsidRPr="008B7E07" w:rsidRDefault="008B7E07" w:rsidP="008B7E07">
      <w:pPr>
        <w:widowControl/>
        <w:shd w:val="clear" w:color="auto" w:fill="FFFFFF"/>
        <w:spacing w:before="100" w:beforeAutospacing="1" w:after="0" w:line="240" w:lineRule="auto"/>
        <w:jc w:val="both"/>
        <w:rPr>
          <w:lang w:val="pt-BR" w:eastAsia="en-US"/>
        </w:rPr>
      </w:pPr>
      <w:r w:rsidRPr="008B7E07">
        <w:rPr>
          <w:rFonts w:ascii="Arial" w:hAnsi="Arial" w:cs="Times New Roman"/>
          <w:sz w:val="24"/>
          <w:lang w:val="pt-BR" w:eastAsia="en-US"/>
        </w:rPr>
        <w:t xml:space="preserve">Realizou-se, na cidade de Salvador, no dia 15 de agosto de 2023, </w:t>
      </w:r>
      <w:r w:rsidRPr="008B7E07">
        <w:rPr>
          <w:rFonts w:ascii="Arial" w:eastAsia="Arial" w:hAnsi="Arial" w:cs="Arial"/>
          <w:sz w:val="24"/>
          <w:szCs w:val="24"/>
          <w:lang w:val="pt-BR"/>
        </w:rPr>
        <w:t>a reunião ordinária da Subcomissão de Gênero (SCG) da XXXIV Reunião Especializada de Ministérios Públicos do MERCOSUL (REMPM),</w:t>
      </w:r>
      <w:r w:rsidRPr="008B7E07">
        <w:rPr>
          <w:rFonts w:ascii="Arial" w:eastAsia="Arial" w:hAnsi="Arial" w:cs="Arial"/>
          <w:sz w:val="24"/>
          <w:szCs w:val="24"/>
          <w:lang w:val="pt-BR"/>
        </w:rPr>
        <w:t xml:space="preserve"> </w:t>
      </w:r>
      <w:r w:rsidRPr="008B7E07">
        <w:rPr>
          <w:rFonts w:ascii="Arial" w:hAnsi="Arial" w:cs="Times New Roman"/>
          <w:sz w:val="24"/>
          <w:lang w:val="pt-BR" w:eastAsia="en-US"/>
        </w:rPr>
        <w:t>com a presença das delegações de Argentina, Brasil, Paraguai e Uruguai. As delegações do Chile, da Colômbia e do Peru participaram na sua qualidade de Estados Associados, de acordo com o disposto na Decisão CMC N° 18/04.</w:t>
      </w:r>
    </w:p>
    <w:p w14:paraId="0000000E" w14:textId="77777777" w:rsidR="008B7264" w:rsidRPr="00D65253" w:rsidRDefault="008B7264">
      <w:pPr>
        <w:widowControl/>
        <w:spacing w:after="0" w:line="240" w:lineRule="auto"/>
        <w:jc w:val="both"/>
        <w:rPr>
          <w:rFonts w:ascii="Arial" w:eastAsia="Arial" w:hAnsi="Arial" w:cs="Arial"/>
          <w:sz w:val="24"/>
          <w:szCs w:val="24"/>
          <w:lang w:val="pt-BR"/>
        </w:rPr>
      </w:pPr>
    </w:p>
    <w:p w14:paraId="0000000F" w14:textId="77777777" w:rsidR="008B7264" w:rsidRPr="00D65253" w:rsidRDefault="008B7264">
      <w:pPr>
        <w:widowControl/>
        <w:spacing w:after="0" w:line="240" w:lineRule="auto"/>
        <w:jc w:val="both"/>
        <w:rPr>
          <w:rFonts w:ascii="Arial" w:eastAsia="Arial" w:hAnsi="Arial" w:cs="Arial"/>
          <w:sz w:val="24"/>
          <w:szCs w:val="24"/>
          <w:lang w:val="pt-BR"/>
        </w:rPr>
      </w:pPr>
    </w:p>
    <w:p w14:paraId="00000010" w14:textId="77777777" w:rsidR="008B7264" w:rsidRPr="00D65253" w:rsidRDefault="00000000">
      <w:pPr>
        <w:widowControl/>
        <w:spacing w:after="0" w:line="240" w:lineRule="auto"/>
        <w:jc w:val="both"/>
        <w:rPr>
          <w:rFonts w:ascii="Arial" w:eastAsia="Arial" w:hAnsi="Arial" w:cs="Arial"/>
          <w:sz w:val="24"/>
          <w:szCs w:val="24"/>
          <w:lang w:val="pt-BR"/>
        </w:rPr>
      </w:pPr>
      <w:r w:rsidRPr="00D65253">
        <w:rPr>
          <w:rFonts w:ascii="Arial" w:eastAsia="Arial" w:hAnsi="Arial" w:cs="Arial"/>
          <w:sz w:val="24"/>
          <w:szCs w:val="24"/>
          <w:lang w:val="pt-BR"/>
        </w:rPr>
        <w:t xml:space="preserve">A Lista de participantes consta no </w:t>
      </w:r>
      <w:r w:rsidRPr="00D65253">
        <w:rPr>
          <w:rFonts w:ascii="Arial" w:eastAsia="Arial" w:hAnsi="Arial" w:cs="Arial"/>
          <w:b/>
          <w:sz w:val="24"/>
          <w:szCs w:val="24"/>
          <w:lang w:val="pt-BR"/>
        </w:rPr>
        <w:t>Anexo I</w:t>
      </w:r>
      <w:r w:rsidRPr="00D65253">
        <w:rPr>
          <w:rFonts w:ascii="Arial" w:eastAsia="Arial" w:hAnsi="Arial" w:cs="Arial"/>
          <w:sz w:val="24"/>
          <w:szCs w:val="24"/>
          <w:lang w:val="pt-BR"/>
        </w:rPr>
        <w:t>.</w:t>
      </w:r>
    </w:p>
    <w:p w14:paraId="00000011" w14:textId="77777777" w:rsidR="008B7264" w:rsidRPr="00D65253" w:rsidRDefault="008B7264">
      <w:pPr>
        <w:widowControl/>
        <w:spacing w:after="0" w:line="240" w:lineRule="auto"/>
        <w:jc w:val="both"/>
        <w:rPr>
          <w:rFonts w:ascii="Arial" w:eastAsia="Arial" w:hAnsi="Arial" w:cs="Arial"/>
          <w:sz w:val="24"/>
          <w:szCs w:val="24"/>
          <w:lang w:val="pt-BR"/>
        </w:rPr>
      </w:pPr>
    </w:p>
    <w:p w14:paraId="00000012" w14:textId="77777777" w:rsidR="008B7264" w:rsidRPr="00D65253" w:rsidRDefault="00000000">
      <w:pPr>
        <w:widowControl/>
        <w:spacing w:after="0" w:line="240" w:lineRule="auto"/>
        <w:jc w:val="both"/>
        <w:rPr>
          <w:rFonts w:ascii="Arial" w:eastAsia="Arial" w:hAnsi="Arial" w:cs="Arial"/>
          <w:sz w:val="24"/>
          <w:szCs w:val="24"/>
          <w:lang w:val="pt-BR"/>
        </w:rPr>
      </w:pPr>
      <w:r w:rsidRPr="00D65253">
        <w:rPr>
          <w:rFonts w:ascii="Arial" w:eastAsia="Arial" w:hAnsi="Arial" w:cs="Arial"/>
          <w:sz w:val="24"/>
          <w:szCs w:val="24"/>
          <w:lang w:val="pt-BR"/>
        </w:rPr>
        <w:t xml:space="preserve">A Agenda consta no </w:t>
      </w:r>
      <w:r w:rsidRPr="00D65253">
        <w:rPr>
          <w:rFonts w:ascii="Arial" w:eastAsia="Arial" w:hAnsi="Arial" w:cs="Arial"/>
          <w:b/>
          <w:sz w:val="24"/>
          <w:szCs w:val="24"/>
          <w:lang w:val="pt-BR"/>
        </w:rPr>
        <w:t>Anexo II</w:t>
      </w:r>
      <w:r w:rsidRPr="00D65253">
        <w:rPr>
          <w:rFonts w:ascii="Arial" w:eastAsia="Arial" w:hAnsi="Arial" w:cs="Arial"/>
          <w:sz w:val="24"/>
          <w:szCs w:val="24"/>
          <w:lang w:val="pt-BR"/>
        </w:rPr>
        <w:t>.</w:t>
      </w:r>
    </w:p>
    <w:p w14:paraId="00000013" w14:textId="77777777" w:rsidR="008B7264" w:rsidRPr="00D65253" w:rsidRDefault="008B7264">
      <w:pPr>
        <w:widowControl/>
        <w:spacing w:after="0" w:line="240" w:lineRule="auto"/>
        <w:jc w:val="both"/>
        <w:rPr>
          <w:rFonts w:ascii="Arial" w:eastAsia="Arial" w:hAnsi="Arial" w:cs="Arial"/>
          <w:sz w:val="24"/>
          <w:szCs w:val="24"/>
          <w:lang w:val="pt-BR"/>
        </w:rPr>
      </w:pPr>
    </w:p>
    <w:p w14:paraId="00000014" w14:textId="77777777" w:rsidR="008B7264" w:rsidRPr="00D65253" w:rsidRDefault="00000000">
      <w:pPr>
        <w:widowControl/>
        <w:spacing w:after="0" w:line="240" w:lineRule="auto"/>
        <w:rPr>
          <w:rFonts w:ascii="Arial" w:eastAsia="Arial" w:hAnsi="Arial" w:cs="Arial"/>
          <w:sz w:val="24"/>
          <w:szCs w:val="24"/>
          <w:lang w:val="pt-BR"/>
        </w:rPr>
      </w:pPr>
      <w:r w:rsidRPr="00D65253">
        <w:rPr>
          <w:rFonts w:ascii="Arial" w:eastAsia="Arial" w:hAnsi="Arial" w:cs="Arial"/>
          <w:sz w:val="24"/>
          <w:szCs w:val="24"/>
          <w:lang w:val="pt-BR"/>
        </w:rPr>
        <w:t>Durante a reunião, trataram-se os seguintes temas:</w:t>
      </w:r>
    </w:p>
    <w:p w14:paraId="00000015" w14:textId="77777777" w:rsidR="008B7264" w:rsidRPr="00D65253" w:rsidRDefault="008B7264">
      <w:pPr>
        <w:widowControl/>
        <w:spacing w:after="0" w:line="240" w:lineRule="auto"/>
        <w:jc w:val="both"/>
        <w:rPr>
          <w:rFonts w:ascii="Arial" w:eastAsia="Arial" w:hAnsi="Arial" w:cs="Arial"/>
          <w:b/>
          <w:sz w:val="24"/>
          <w:szCs w:val="24"/>
          <w:lang w:val="pt-BR"/>
        </w:rPr>
      </w:pPr>
    </w:p>
    <w:p w14:paraId="00000016" w14:textId="77777777" w:rsidR="008B7264" w:rsidRPr="00D65253" w:rsidRDefault="008B7264">
      <w:pPr>
        <w:widowControl/>
        <w:spacing w:after="0" w:line="240" w:lineRule="auto"/>
        <w:jc w:val="both"/>
        <w:rPr>
          <w:rFonts w:ascii="Arial" w:eastAsia="Arial" w:hAnsi="Arial" w:cs="Arial"/>
          <w:sz w:val="24"/>
          <w:szCs w:val="24"/>
          <w:lang w:val="pt-BR"/>
        </w:rPr>
      </w:pPr>
    </w:p>
    <w:p w14:paraId="00000017" w14:textId="0026FF50" w:rsidR="008B7264" w:rsidRPr="00D65253" w:rsidRDefault="00D13E43">
      <w:pPr>
        <w:widowControl/>
        <w:numPr>
          <w:ilvl w:val="0"/>
          <w:numId w:val="2"/>
        </w:numPr>
        <w:tabs>
          <w:tab w:val="left" w:pos="567"/>
        </w:tabs>
        <w:spacing w:after="0" w:line="240" w:lineRule="auto"/>
        <w:ind w:left="567" w:hanging="567"/>
        <w:jc w:val="both"/>
        <w:rPr>
          <w:rFonts w:ascii="Arial" w:eastAsia="Arial" w:hAnsi="Arial" w:cs="Arial"/>
          <w:b/>
          <w:sz w:val="24"/>
          <w:szCs w:val="24"/>
          <w:lang w:val="pt-BR"/>
        </w:rPr>
      </w:pPr>
      <w:r w:rsidRPr="00D65253">
        <w:rPr>
          <w:rFonts w:ascii="Arial" w:eastAsia="Arial" w:hAnsi="Arial" w:cs="Arial"/>
          <w:b/>
          <w:sz w:val="24"/>
          <w:szCs w:val="24"/>
          <w:lang w:val="pt-BR"/>
        </w:rPr>
        <w:t xml:space="preserve">ACOMPANHAMENTO AO PROGRAMA DE TRABALHO 2023-2024 DA SCG </w:t>
      </w:r>
    </w:p>
    <w:p w14:paraId="00000018" w14:textId="77777777" w:rsidR="008B7264" w:rsidRPr="00D65253" w:rsidRDefault="008B7264">
      <w:pPr>
        <w:spacing w:after="0" w:line="240" w:lineRule="auto"/>
        <w:jc w:val="both"/>
        <w:rPr>
          <w:rFonts w:ascii="Arial" w:eastAsia="Arial" w:hAnsi="Arial" w:cs="Arial"/>
          <w:b/>
          <w:sz w:val="24"/>
          <w:szCs w:val="24"/>
          <w:lang w:val="pt-BR"/>
        </w:rPr>
      </w:pPr>
    </w:p>
    <w:p w14:paraId="00000019" w14:textId="77777777" w:rsidR="008B7264" w:rsidRPr="00D65253" w:rsidRDefault="00000000">
      <w:pPr>
        <w:widowControl/>
        <w:spacing w:after="0" w:line="240" w:lineRule="auto"/>
        <w:jc w:val="both"/>
        <w:rPr>
          <w:rFonts w:ascii="Arial" w:eastAsia="Arial" w:hAnsi="Arial" w:cs="Arial"/>
          <w:sz w:val="24"/>
          <w:szCs w:val="24"/>
          <w:lang w:val="pt-BR"/>
        </w:rPr>
      </w:pPr>
      <w:r w:rsidRPr="00D65253">
        <w:rPr>
          <w:rFonts w:ascii="Arial" w:eastAsia="Arial" w:hAnsi="Arial" w:cs="Arial"/>
          <w:sz w:val="24"/>
          <w:szCs w:val="24"/>
          <w:lang w:val="pt-BR"/>
        </w:rPr>
        <w:t xml:space="preserve">O relatório semestral sobre o grau de avanço do programa de trabalho do período 2023-2024 conta no </w:t>
      </w:r>
      <w:r w:rsidRPr="00D65253">
        <w:rPr>
          <w:rFonts w:ascii="Arial" w:eastAsia="Arial" w:hAnsi="Arial" w:cs="Arial"/>
          <w:b/>
          <w:sz w:val="24"/>
          <w:szCs w:val="24"/>
          <w:lang w:val="pt-BR"/>
        </w:rPr>
        <w:t>Anexo III</w:t>
      </w:r>
      <w:r w:rsidRPr="00D65253">
        <w:rPr>
          <w:rFonts w:ascii="Arial" w:eastAsia="Arial" w:hAnsi="Arial" w:cs="Arial"/>
          <w:sz w:val="24"/>
          <w:szCs w:val="24"/>
          <w:lang w:val="pt-BR"/>
        </w:rPr>
        <w:t>.</w:t>
      </w:r>
    </w:p>
    <w:p w14:paraId="0000001A" w14:textId="77777777" w:rsidR="008B7264" w:rsidRPr="00D65253" w:rsidRDefault="008B7264">
      <w:pPr>
        <w:spacing w:after="0" w:line="240" w:lineRule="auto"/>
        <w:jc w:val="both"/>
        <w:rPr>
          <w:rFonts w:ascii="Arial" w:eastAsia="Arial" w:hAnsi="Arial" w:cs="Arial"/>
          <w:b/>
          <w:sz w:val="24"/>
          <w:szCs w:val="24"/>
          <w:lang w:val="pt-BR"/>
        </w:rPr>
      </w:pPr>
    </w:p>
    <w:p w14:paraId="0000001F" w14:textId="77777777" w:rsidR="008B7264" w:rsidRPr="00D65253" w:rsidRDefault="00000000">
      <w:pPr>
        <w:numPr>
          <w:ilvl w:val="1"/>
          <w:numId w:val="1"/>
        </w:numPr>
        <w:pBdr>
          <w:top w:val="nil"/>
          <w:left w:val="nil"/>
          <w:bottom w:val="nil"/>
          <w:right w:val="nil"/>
          <w:between w:val="nil"/>
        </w:pBdr>
        <w:spacing w:after="0" w:line="240" w:lineRule="auto"/>
        <w:ind w:left="1134" w:hanging="567"/>
        <w:jc w:val="both"/>
        <w:rPr>
          <w:rFonts w:ascii="Arial" w:eastAsia="Arial" w:hAnsi="Arial" w:cs="Arial"/>
          <w:b/>
          <w:color w:val="000000"/>
          <w:sz w:val="24"/>
          <w:szCs w:val="24"/>
          <w:lang w:val="pt-BR"/>
        </w:rPr>
      </w:pPr>
      <w:r w:rsidRPr="00D65253">
        <w:rPr>
          <w:rFonts w:ascii="Arial" w:eastAsia="Arial" w:hAnsi="Arial" w:cs="Arial"/>
          <w:b/>
          <w:color w:val="000000"/>
          <w:sz w:val="24"/>
          <w:szCs w:val="24"/>
          <w:lang w:val="pt-BR"/>
        </w:rPr>
        <w:t>Elaborar protocolos de investigação e atuação dos Ministérios Públicos com perspectiva de gênero, especialmente em casos de feminicídios</w:t>
      </w:r>
    </w:p>
    <w:p w14:paraId="00000020" w14:textId="046E938E" w:rsidR="008B7264" w:rsidRPr="00D65253" w:rsidRDefault="00D13E43">
      <w:pPr>
        <w:widowControl/>
        <w:spacing w:before="240" w:after="240" w:line="259" w:lineRule="auto"/>
        <w:jc w:val="both"/>
        <w:rPr>
          <w:rFonts w:ascii="Arial" w:eastAsia="Arial" w:hAnsi="Arial" w:cs="Arial"/>
          <w:sz w:val="24"/>
          <w:szCs w:val="24"/>
          <w:lang w:val="pt-BR"/>
        </w:rPr>
      </w:pPr>
      <w:r w:rsidRPr="00D65253">
        <w:rPr>
          <w:rFonts w:ascii="Arial" w:eastAsia="Arial" w:hAnsi="Arial" w:cs="Arial"/>
          <w:sz w:val="24"/>
          <w:szCs w:val="24"/>
          <w:lang w:val="pt-BR"/>
        </w:rPr>
        <w:t>A SCG gerará um espaço de trabalho bilateral para acompanhar os processos de</w:t>
      </w:r>
      <w:r w:rsidRPr="00D65253">
        <w:rPr>
          <w:rFonts w:ascii="Arial" w:eastAsia="Arial" w:hAnsi="Arial" w:cs="Arial"/>
          <w:sz w:val="24"/>
          <w:szCs w:val="24"/>
          <w:shd w:val="clear" w:color="auto" w:fill="9900FF"/>
          <w:lang w:val="pt-BR"/>
        </w:rPr>
        <w:t xml:space="preserve"> </w:t>
      </w:r>
      <w:r w:rsidRPr="00D65253">
        <w:rPr>
          <w:rFonts w:ascii="Arial" w:eastAsia="Arial" w:hAnsi="Arial" w:cs="Arial"/>
          <w:sz w:val="24"/>
          <w:szCs w:val="24"/>
          <w:lang w:val="pt-BR"/>
        </w:rPr>
        <w:t>desenho e implementação dos países que ainda não contam com instrumentos dessas características; bem como desenhar um instrumento que permita medir qualitativamente o processo de implementação destes protocolos nos MP que já o têm.</w:t>
      </w:r>
    </w:p>
    <w:p w14:paraId="00000021" w14:textId="77777777" w:rsidR="008B7264" w:rsidRPr="00D65253" w:rsidRDefault="00000000">
      <w:pPr>
        <w:spacing w:after="0" w:line="240" w:lineRule="auto"/>
        <w:jc w:val="both"/>
        <w:rPr>
          <w:rFonts w:ascii="Arial" w:eastAsia="Arial" w:hAnsi="Arial" w:cs="Arial"/>
          <w:sz w:val="24"/>
          <w:szCs w:val="24"/>
          <w:lang w:val="pt-BR"/>
        </w:rPr>
      </w:pPr>
      <w:r w:rsidRPr="00D65253">
        <w:rPr>
          <w:rFonts w:ascii="Arial" w:eastAsia="Arial" w:hAnsi="Arial" w:cs="Arial"/>
          <w:sz w:val="24"/>
          <w:szCs w:val="24"/>
          <w:lang w:val="pt-BR"/>
        </w:rPr>
        <w:t>As delegações trocaram comentários em relação à elaboração de protocolos de investigação e atuação dos Ministérios Públicos com perspectiva de gênero, especialmente em casos de feminicídios e acordaram continuar com o tratamento do tema na próxima reunião.</w:t>
      </w:r>
    </w:p>
    <w:p w14:paraId="00000022" w14:textId="77777777" w:rsidR="008B7264" w:rsidRPr="00D65253" w:rsidRDefault="008B7264">
      <w:pPr>
        <w:spacing w:after="0" w:line="240" w:lineRule="auto"/>
        <w:jc w:val="both"/>
        <w:rPr>
          <w:rFonts w:ascii="Arial" w:eastAsia="Arial" w:hAnsi="Arial" w:cs="Arial"/>
          <w:sz w:val="24"/>
          <w:szCs w:val="24"/>
          <w:lang w:val="pt-BR"/>
        </w:rPr>
      </w:pPr>
    </w:p>
    <w:p w14:paraId="00000023" w14:textId="77777777" w:rsidR="008B7264" w:rsidRPr="00D65253" w:rsidRDefault="008B7264">
      <w:pPr>
        <w:spacing w:after="0" w:line="240" w:lineRule="auto"/>
        <w:jc w:val="both"/>
        <w:rPr>
          <w:rFonts w:ascii="Arial" w:eastAsia="Arial" w:hAnsi="Arial" w:cs="Arial"/>
          <w:b/>
          <w:sz w:val="24"/>
          <w:szCs w:val="24"/>
          <w:lang w:val="pt-BR"/>
        </w:rPr>
      </w:pPr>
    </w:p>
    <w:p w14:paraId="00000024" w14:textId="77777777" w:rsidR="008B7264" w:rsidRPr="00D65253" w:rsidRDefault="00000000">
      <w:pPr>
        <w:numPr>
          <w:ilvl w:val="1"/>
          <w:numId w:val="1"/>
        </w:numPr>
        <w:pBdr>
          <w:top w:val="nil"/>
          <w:left w:val="nil"/>
          <w:bottom w:val="nil"/>
          <w:right w:val="nil"/>
          <w:between w:val="nil"/>
        </w:pBdr>
        <w:spacing w:after="0" w:line="240" w:lineRule="auto"/>
        <w:ind w:left="1134" w:hanging="567"/>
        <w:jc w:val="both"/>
        <w:rPr>
          <w:rFonts w:ascii="Arial" w:eastAsia="Arial" w:hAnsi="Arial" w:cs="Arial"/>
          <w:b/>
          <w:color w:val="000000"/>
          <w:sz w:val="24"/>
          <w:szCs w:val="24"/>
          <w:lang w:val="pt-BR"/>
        </w:rPr>
      </w:pPr>
      <w:r w:rsidRPr="00D65253">
        <w:rPr>
          <w:rFonts w:ascii="Arial" w:eastAsia="Arial" w:hAnsi="Arial" w:cs="Arial"/>
          <w:b/>
          <w:color w:val="000000"/>
          <w:sz w:val="24"/>
          <w:szCs w:val="24"/>
          <w:lang w:val="pt-BR"/>
        </w:rPr>
        <w:lastRenderedPageBreak/>
        <w:t>Estabelecer os critérios de medição básicos para homogeneizar a elaboração da informação criminal sobre feminicídios em nível regional</w:t>
      </w:r>
    </w:p>
    <w:p w14:paraId="00000026" w14:textId="7DA265A3" w:rsidR="008B7264" w:rsidRPr="00D65253" w:rsidRDefault="00D13E43">
      <w:pPr>
        <w:widowControl/>
        <w:spacing w:before="280" w:after="280" w:line="240" w:lineRule="auto"/>
        <w:jc w:val="both"/>
        <w:rPr>
          <w:rFonts w:ascii="Arial" w:eastAsia="Arial" w:hAnsi="Arial" w:cs="Arial"/>
          <w:sz w:val="24"/>
          <w:szCs w:val="24"/>
          <w:lang w:val="pt-BR"/>
        </w:rPr>
      </w:pPr>
      <w:r w:rsidRPr="00D65253">
        <w:rPr>
          <w:rFonts w:ascii="Arial" w:eastAsia="Arial" w:hAnsi="Arial" w:cs="Arial"/>
          <w:sz w:val="24"/>
          <w:szCs w:val="24"/>
          <w:lang w:val="pt-BR"/>
        </w:rPr>
        <w:t>A SCG projeta organizar reuniões com os países da região para começar uma dinâmica de trabalho que contemple ações bilaterais ou trilaterais com os países que contem com um desenho institucional que permita a medição de casos de homicídios de mulheres e feminicídios. Isso, com o objetivo de avançar na construção de padrões de medição e indicadores comparáveis em nível regional que reflitam informação criminal sobre mortes violentas de mulheres e especificamente sobre as baseadas em motivos de gênero (feminicídios), qualificada, rigorosa e comparável.</w:t>
      </w:r>
    </w:p>
    <w:p w14:paraId="00000027" w14:textId="77777777" w:rsidR="008B7264" w:rsidRPr="00D65253" w:rsidRDefault="00000000">
      <w:pPr>
        <w:spacing w:after="0" w:line="240" w:lineRule="auto"/>
        <w:jc w:val="both"/>
        <w:rPr>
          <w:rFonts w:ascii="Arial" w:eastAsia="Arial" w:hAnsi="Arial" w:cs="Arial"/>
          <w:sz w:val="24"/>
          <w:szCs w:val="24"/>
          <w:lang w:val="pt-BR"/>
        </w:rPr>
      </w:pPr>
      <w:r w:rsidRPr="00D65253">
        <w:rPr>
          <w:rFonts w:ascii="Arial" w:eastAsia="Arial" w:hAnsi="Arial" w:cs="Arial"/>
          <w:sz w:val="24"/>
          <w:szCs w:val="24"/>
          <w:lang w:val="pt-BR"/>
        </w:rPr>
        <w:t>As delegações trocaram comentários sobre os critérios de medição básicos para homogeneizar a elaboração da informação criminal sobre feminicídios em nível regional e acordaram continuar com o tratamento do tema na próxima reunião.</w:t>
      </w:r>
    </w:p>
    <w:p w14:paraId="00000028" w14:textId="77777777" w:rsidR="008B7264" w:rsidRPr="00D65253" w:rsidRDefault="008B7264">
      <w:pPr>
        <w:spacing w:after="0" w:line="240" w:lineRule="auto"/>
        <w:jc w:val="both"/>
        <w:rPr>
          <w:rFonts w:ascii="Arial" w:eastAsia="Arial" w:hAnsi="Arial" w:cs="Arial"/>
          <w:b/>
          <w:sz w:val="24"/>
          <w:szCs w:val="24"/>
          <w:lang w:val="pt-BR"/>
        </w:rPr>
      </w:pPr>
    </w:p>
    <w:p w14:paraId="00000029" w14:textId="77777777" w:rsidR="008B7264" w:rsidRPr="00D65253" w:rsidRDefault="00000000">
      <w:pPr>
        <w:numPr>
          <w:ilvl w:val="1"/>
          <w:numId w:val="1"/>
        </w:numPr>
        <w:pBdr>
          <w:top w:val="nil"/>
          <w:left w:val="nil"/>
          <w:bottom w:val="nil"/>
          <w:right w:val="nil"/>
          <w:between w:val="nil"/>
        </w:pBdr>
        <w:spacing w:after="0" w:line="240" w:lineRule="auto"/>
        <w:ind w:left="1134" w:hanging="567"/>
        <w:jc w:val="both"/>
        <w:rPr>
          <w:rFonts w:ascii="Arial" w:eastAsia="Arial" w:hAnsi="Arial" w:cs="Arial"/>
          <w:b/>
          <w:color w:val="000000"/>
          <w:sz w:val="24"/>
          <w:szCs w:val="24"/>
          <w:lang w:val="pt-BR"/>
        </w:rPr>
      </w:pPr>
      <w:r w:rsidRPr="00D65253">
        <w:rPr>
          <w:rFonts w:ascii="Arial" w:eastAsia="Arial" w:hAnsi="Arial" w:cs="Arial"/>
          <w:b/>
          <w:color w:val="000000"/>
          <w:sz w:val="24"/>
          <w:szCs w:val="24"/>
          <w:lang w:val="pt-BR"/>
        </w:rPr>
        <w:t>Fortalecer os canais de acesso à justiça, atendimento integral e persecução oportuna da violência de gênero, bem como as políticas institucionais para garantir uma maior equidade nos procedimentos internos dos Ministérios Públicos</w:t>
      </w:r>
    </w:p>
    <w:p w14:paraId="0000002A" w14:textId="17120228" w:rsidR="008B7264" w:rsidRPr="00D65253" w:rsidRDefault="00D13E43">
      <w:pPr>
        <w:widowControl/>
        <w:spacing w:before="240" w:after="240" w:line="259" w:lineRule="auto"/>
        <w:jc w:val="both"/>
        <w:rPr>
          <w:rFonts w:ascii="Arial" w:eastAsia="Arial" w:hAnsi="Arial" w:cs="Arial"/>
          <w:sz w:val="24"/>
          <w:szCs w:val="24"/>
          <w:lang w:val="pt-BR"/>
        </w:rPr>
      </w:pPr>
      <w:r w:rsidRPr="00D65253">
        <w:rPr>
          <w:rFonts w:ascii="Arial" w:eastAsia="Arial" w:hAnsi="Arial" w:cs="Arial"/>
          <w:sz w:val="24"/>
          <w:szCs w:val="24"/>
          <w:lang w:val="pt-BR"/>
        </w:rPr>
        <w:t>A SCG organizará instâncias de trabalho bilateral para fortalecer os processos internos de criação de procuradorias ou áreas de gênero, replicando as boas experiências dos MP que já as incluíram como parte de seus planos de política criminal.</w:t>
      </w:r>
    </w:p>
    <w:p w14:paraId="0000002D" w14:textId="77777777" w:rsidR="008B7264" w:rsidRPr="00D65253" w:rsidRDefault="00000000">
      <w:pPr>
        <w:spacing w:after="0" w:line="240" w:lineRule="auto"/>
        <w:jc w:val="both"/>
        <w:rPr>
          <w:rFonts w:ascii="Arial" w:eastAsia="Arial" w:hAnsi="Arial" w:cs="Arial"/>
          <w:sz w:val="24"/>
          <w:szCs w:val="24"/>
          <w:lang w:val="pt-BR"/>
        </w:rPr>
      </w:pPr>
      <w:r w:rsidRPr="00D65253">
        <w:rPr>
          <w:rFonts w:ascii="Arial" w:eastAsia="Arial" w:hAnsi="Arial" w:cs="Arial"/>
          <w:sz w:val="24"/>
          <w:szCs w:val="24"/>
          <w:lang w:val="pt-BR"/>
        </w:rPr>
        <w:t>As delegações debateram sobre diferentes canais de acesso à justiça, o atendimento integral e persecução oportuna da violência de gênero, bem como as políticas institucionais para garantir uma maior equidade nos procedimentos internos dos Ministérios Públicos e como fortalecê-los.</w:t>
      </w:r>
    </w:p>
    <w:p w14:paraId="0000002E" w14:textId="77777777" w:rsidR="008B7264" w:rsidRPr="00D65253" w:rsidRDefault="008B7264">
      <w:pPr>
        <w:spacing w:after="0" w:line="240" w:lineRule="auto"/>
        <w:jc w:val="both"/>
        <w:rPr>
          <w:rFonts w:ascii="Arial" w:eastAsia="Arial" w:hAnsi="Arial" w:cs="Arial"/>
          <w:b/>
          <w:sz w:val="24"/>
          <w:szCs w:val="24"/>
          <w:lang w:val="pt-BR"/>
        </w:rPr>
      </w:pPr>
    </w:p>
    <w:p w14:paraId="0000002F" w14:textId="77777777" w:rsidR="008B7264" w:rsidRPr="00D65253" w:rsidRDefault="00000000">
      <w:pPr>
        <w:numPr>
          <w:ilvl w:val="1"/>
          <w:numId w:val="1"/>
        </w:numPr>
        <w:pBdr>
          <w:top w:val="nil"/>
          <w:left w:val="nil"/>
          <w:bottom w:val="nil"/>
          <w:right w:val="nil"/>
          <w:between w:val="nil"/>
        </w:pBdr>
        <w:spacing w:after="0" w:line="240" w:lineRule="auto"/>
        <w:ind w:left="1134" w:hanging="567"/>
        <w:jc w:val="both"/>
        <w:rPr>
          <w:rFonts w:ascii="Arial" w:eastAsia="Arial" w:hAnsi="Arial" w:cs="Arial"/>
          <w:b/>
          <w:color w:val="000000"/>
          <w:sz w:val="24"/>
          <w:szCs w:val="24"/>
          <w:lang w:val="pt-BR"/>
        </w:rPr>
      </w:pPr>
      <w:r w:rsidRPr="00D65253">
        <w:rPr>
          <w:rFonts w:ascii="Arial" w:eastAsia="Arial" w:hAnsi="Arial" w:cs="Arial"/>
          <w:b/>
          <w:color w:val="000000"/>
          <w:sz w:val="24"/>
          <w:szCs w:val="24"/>
          <w:lang w:val="pt-BR"/>
        </w:rPr>
        <w:t>Elaborar propostas para reduzir a desigualdade de gênero nos cargos de magistratura dos Ministérios Públicos dos Estados Partes, levando em conta o diagnóstico de gênero elaborado pela Subcomissão de Violência de Gênero</w:t>
      </w:r>
    </w:p>
    <w:p w14:paraId="00000030" w14:textId="77777777" w:rsidR="008B7264" w:rsidRPr="00D65253" w:rsidRDefault="008B7264">
      <w:pPr>
        <w:spacing w:after="0" w:line="240" w:lineRule="auto"/>
        <w:jc w:val="both"/>
        <w:rPr>
          <w:rFonts w:ascii="Arial" w:eastAsia="Arial" w:hAnsi="Arial" w:cs="Arial"/>
          <w:b/>
          <w:sz w:val="24"/>
          <w:szCs w:val="24"/>
          <w:lang w:val="pt-BR"/>
        </w:rPr>
      </w:pPr>
    </w:p>
    <w:p w14:paraId="00000031" w14:textId="5E5B5B95" w:rsidR="008B7264" w:rsidRPr="00D65253" w:rsidRDefault="00D13E43">
      <w:pPr>
        <w:widowControl/>
        <w:spacing w:after="0" w:line="240" w:lineRule="auto"/>
        <w:jc w:val="both"/>
        <w:rPr>
          <w:rFonts w:ascii="Arial" w:eastAsia="Arial" w:hAnsi="Arial" w:cs="Arial"/>
          <w:sz w:val="24"/>
          <w:szCs w:val="24"/>
          <w:lang w:val="pt-BR"/>
        </w:rPr>
      </w:pPr>
      <w:r w:rsidRPr="00D65253">
        <w:rPr>
          <w:rFonts w:ascii="Arial" w:eastAsia="Arial" w:hAnsi="Arial" w:cs="Arial"/>
          <w:sz w:val="24"/>
          <w:szCs w:val="24"/>
          <w:lang w:val="pt-BR"/>
        </w:rPr>
        <w:t xml:space="preserve">A SCG informou sobre o trabalho realizado nos últimos anos para contar com os </w:t>
      </w:r>
      <w:r w:rsidRPr="008B7E07">
        <w:rPr>
          <w:rFonts w:ascii="Arial" w:eastAsia="Arial" w:hAnsi="Arial" w:cs="Arial"/>
          <w:sz w:val="24"/>
          <w:szCs w:val="24"/>
          <w:lang w:val="pt-BR"/>
        </w:rPr>
        <w:t xml:space="preserve">diagnósticos sobre a composição dos cargos de magistratura com base no gênero, que se concretizaram nos documentos </w:t>
      </w:r>
      <w:hyperlink r:id="rId8">
        <w:r w:rsidRPr="008B7E07">
          <w:rPr>
            <w:rFonts w:ascii="Arial" w:eastAsia="Arial" w:hAnsi="Arial" w:cs="Arial"/>
            <w:sz w:val="24"/>
            <w:szCs w:val="24"/>
            <w:lang w:val="pt-BR"/>
          </w:rPr>
          <w:t>Mapa de Gênero do ano 2018</w:t>
        </w:r>
      </w:hyperlink>
      <w:r w:rsidRPr="008B7E07">
        <w:rPr>
          <w:rFonts w:ascii="Arial" w:eastAsia="Arial" w:hAnsi="Arial" w:cs="Arial"/>
          <w:sz w:val="24"/>
          <w:szCs w:val="24"/>
          <w:lang w:val="pt-BR"/>
        </w:rPr>
        <w:t xml:space="preserve"> e sua atualização no </w:t>
      </w:r>
      <w:hyperlink r:id="rId9">
        <w:r w:rsidRPr="008B7E07">
          <w:rPr>
            <w:rFonts w:ascii="Arial" w:eastAsia="Arial" w:hAnsi="Arial" w:cs="Arial"/>
            <w:sz w:val="24"/>
            <w:szCs w:val="24"/>
            <w:lang w:val="pt-BR"/>
          </w:rPr>
          <w:t>ano 2023</w:t>
        </w:r>
      </w:hyperlink>
      <w:r w:rsidRPr="008B7E07">
        <w:rPr>
          <w:sz w:val="24"/>
          <w:szCs w:val="24"/>
          <w:lang w:val="pt-BR"/>
        </w:rPr>
        <w:t xml:space="preserve">, </w:t>
      </w:r>
      <w:r w:rsidR="008B7E07" w:rsidRPr="008B7E07">
        <w:rPr>
          <w:rFonts w:ascii="Arial" w:eastAsia="Arial" w:hAnsi="Arial" w:cs="Arial"/>
          <w:sz w:val="24"/>
          <w:szCs w:val="24"/>
          <w:lang w:val="pt-BR"/>
        </w:rPr>
        <w:t>ap</w:t>
      </w:r>
      <w:r w:rsidRPr="008B7E07">
        <w:rPr>
          <w:rFonts w:ascii="Arial" w:eastAsia="Arial" w:hAnsi="Arial" w:cs="Arial"/>
          <w:sz w:val="24"/>
          <w:szCs w:val="24"/>
          <w:lang w:val="pt-BR"/>
        </w:rPr>
        <w:t>resentados, respectivamente na</w:t>
      </w:r>
      <w:r w:rsidRPr="008B7E07">
        <w:rPr>
          <w:sz w:val="24"/>
          <w:szCs w:val="24"/>
          <w:lang w:val="pt-BR"/>
        </w:rPr>
        <w:t xml:space="preserve"> </w:t>
      </w:r>
      <w:r w:rsidRPr="008B7E07">
        <w:rPr>
          <w:rFonts w:ascii="Arial" w:eastAsia="Arial" w:hAnsi="Arial" w:cs="Arial"/>
          <w:sz w:val="24"/>
          <w:szCs w:val="24"/>
          <w:lang w:val="pt-BR"/>
        </w:rPr>
        <w:t>XXV REMPM</w:t>
      </w:r>
      <w:r w:rsidRPr="008B7E07">
        <w:rPr>
          <w:sz w:val="24"/>
          <w:szCs w:val="24"/>
          <w:lang w:val="pt-BR"/>
        </w:rPr>
        <w:t xml:space="preserve"> </w:t>
      </w:r>
      <w:r w:rsidRPr="008B7E07">
        <w:rPr>
          <w:rFonts w:ascii="Arial" w:eastAsia="Arial" w:hAnsi="Arial" w:cs="Arial"/>
          <w:sz w:val="24"/>
          <w:szCs w:val="24"/>
          <w:lang w:val="pt-BR"/>
        </w:rPr>
        <w:t>e a XXXIII REMPM. Esses documentos permitiram conhecer a formação por gênero na categoria de maior hierarquia dos Ministérios Públicos, mostrando um panorama positivo para as mulheres em Uruguai, Peru, Paraguai e Colômbia que contam com 80%; 57%; 55% e 55%, respectivamente de cargos de procuradoras/es. Não obstante, cinco Ministérios Públicos têm mais homens procuradores (casos</w:t>
      </w:r>
      <w:r w:rsidRPr="00D65253">
        <w:rPr>
          <w:rFonts w:ascii="Arial" w:eastAsia="Arial" w:hAnsi="Arial" w:cs="Arial"/>
          <w:sz w:val="24"/>
          <w:szCs w:val="24"/>
          <w:lang w:val="pt-BR"/>
        </w:rPr>
        <w:t xml:space="preserve"> de </w:t>
      </w:r>
      <w:r w:rsidRPr="00D65253">
        <w:rPr>
          <w:rFonts w:ascii="Arial" w:eastAsia="Arial" w:hAnsi="Arial" w:cs="Arial"/>
          <w:sz w:val="24"/>
          <w:szCs w:val="24"/>
          <w:lang w:val="pt-BR"/>
        </w:rPr>
        <w:lastRenderedPageBreak/>
        <w:t xml:space="preserve">Bolívia, Brasil, Equador, Chile e Argentina onde as mulheres ocupam 48%, 40%, 39%, 35% e 27% dos cargos de procuradoras/es, respectivamente). </w:t>
      </w:r>
    </w:p>
    <w:p w14:paraId="22B80B69" w14:textId="77777777" w:rsidR="008B7E07" w:rsidRDefault="008B7E07">
      <w:pPr>
        <w:widowControl/>
        <w:spacing w:after="0" w:line="240" w:lineRule="auto"/>
        <w:jc w:val="both"/>
        <w:rPr>
          <w:rFonts w:ascii="Arial" w:eastAsia="Arial" w:hAnsi="Arial" w:cs="Arial"/>
          <w:sz w:val="24"/>
          <w:szCs w:val="24"/>
          <w:lang w:val="pt-BR"/>
        </w:rPr>
      </w:pPr>
    </w:p>
    <w:p w14:paraId="00000032" w14:textId="529E6C92" w:rsidR="008B7264" w:rsidRPr="00D65253" w:rsidRDefault="00000000">
      <w:pPr>
        <w:widowControl/>
        <w:spacing w:after="0" w:line="240" w:lineRule="auto"/>
        <w:jc w:val="both"/>
        <w:rPr>
          <w:rFonts w:ascii="Arial" w:eastAsia="Arial" w:hAnsi="Arial" w:cs="Arial"/>
          <w:sz w:val="24"/>
          <w:szCs w:val="24"/>
          <w:lang w:val="pt-BR"/>
        </w:rPr>
      </w:pPr>
      <w:r w:rsidRPr="00D65253">
        <w:rPr>
          <w:rFonts w:ascii="Arial" w:eastAsia="Arial" w:hAnsi="Arial" w:cs="Arial"/>
          <w:sz w:val="24"/>
          <w:szCs w:val="24"/>
          <w:lang w:val="pt-BR"/>
        </w:rPr>
        <w:t>Co</w:t>
      </w:r>
      <w:r w:rsidR="00D13E43" w:rsidRPr="00D65253">
        <w:rPr>
          <w:rFonts w:ascii="Arial" w:eastAsia="Arial" w:hAnsi="Arial" w:cs="Arial"/>
          <w:sz w:val="24"/>
          <w:szCs w:val="24"/>
          <w:lang w:val="pt-BR"/>
        </w:rPr>
        <w:t>m</w:t>
      </w:r>
      <w:r w:rsidRPr="00D65253">
        <w:rPr>
          <w:rFonts w:ascii="Arial" w:eastAsia="Arial" w:hAnsi="Arial" w:cs="Arial"/>
          <w:sz w:val="24"/>
          <w:szCs w:val="24"/>
          <w:lang w:val="pt-BR"/>
        </w:rPr>
        <w:t xml:space="preserve"> est</w:t>
      </w:r>
      <w:r w:rsidR="00D13E43" w:rsidRPr="00D65253">
        <w:rPr>
          <w:rFonts w:ascii="Arial" w:eastAsia="Arial" w:hAnsi="Arial" w:cs="Arial"/>
          <w:sz w:val="24"/>
          <w:szCs w:val="24"/>
          <w:lang w:val="pt-BR"/>
        </w:rPr>
        <w:t>e</w:t>
      </w:r>
      <w:r w:rsidRPr="00D65253">
        <w:rPr>
          <w:rFonts w:ascii="Arial" w:eastAsia="Arial" w:hAnsi="Arial" w:cs="Arial"/>
          <w:sz w:val="24"/>
          <w:szCs w:val="24"/>
          <w:lang w:val="pt-BR"/>
        </w:rPr>
        <w:t>s resultados diagnósticos, a SCG considera que esta l</w:t>
      </w:r>
      <w:r w:rsidR="00D13E43" w:rsidRPr="00D65253">
        <w:rPr>
          <w:rFonts w:ascii="Arial" w:eastAsia="Arial" w:hAnsi="Arial" w:cs="Arial"/>
          <w:sz w:val="24"/>
          <w:szCs w:val="24"/>
          <w:lang w:val="pt-BR"/>
        </w:rPr>
        <w:t>inh</w:t>
      </w:r>
      <w:r w:rsidRPr="00D65253">
        <w:rPr>
          <w:rFonts w:ascii="Arial" w:eastAsia="Arial" w:hAnsi="Arial" w:cs="Arial"/>
          <w:sz w:val="24"/>
          <w:szCs w:val="24"/>
          <w:lang w:val="pt-BR"/>
        </w:rPr>
        <w:t>a de traba</w:t>
      </w:r>
      <w:r w:rsidR="00D13E43" w:rsidRPr="00D65253">
        <w:rPr>
          <w:rFonts w:ascii="Arial" w:eastAsia="Arial" w:hAnsi="Arial" w:cs="Arial"/>
          <w:sz w:val="24"/>
          <w:szCs w:val="24"/>
          <w:lang w:val="pt-BR"/>
        </w:rPr>
        <w:t>lh</w:t>
      </w:r>
      <w:r w:rsidRPr="00D65253">
        <w:rPr>
          <w:rFonts w:ascii="Arial" w:eastAsia="Arial" w:hAnsi="Arial" w:cs="Arial"/>
          <w:sz w:val="24"/>
          <w:szCs w:val="24"/>
          <w:lang w:val="pt-BR"/>
        </w:rPr>
        <w:t xml:space="preserve">o </w:t>
      </w:r>
      <w:r w:rsidR="00D13E43" w:rsidRPr="00D65253">
        <w:rPr>
          <w:rFonts w:ascii="Arial" w:eastAsia="Arial" w:hAnsi="Arial" w:cs="Arial"/>
          <w:sz w:val="24"/>
          <w:szCs w:val="24"/>
          <w:lang w:val="pt-BR"/>
        </w:rPr>
        <w:t>foi</w:t>
      </w:r>
      <w:r w:rsidRPr="00D65253">
        <w:rPr>
          <w:rFonts w:ascii="Arial" w:eastAsia="Arial" w:hAnsi="Arial" w:cs="Arial"/>
          <w:sz w:val="24"/>
          <w:szCs w:val="24"/>
          <w:lang w:val="pt-BR"/>
        </w:rPr>
        <w:t xml:space="preserve"> conclu</w:t>
      </w:r>
      <w:r w:rsidR="00D13E43" w:rsidRPr="00D65253">
        <w:rPr>
          <w:rFonts w:ascii="Arial" w:eastAsia="Arial" w:hAnsi="Arial" w:cs="Arial"/>
          <w:sz w:val="24"/>
          <w:szCs w:val="24"/>
          <w:lang w:val="pt-BR"/>
        </w:rPr>
        <w:t>í</w:t>
      </w:r>
      <w:r w:rsidRPr="00D65253">
        <w:rPr>
          <w:rFonts w:ascii="Arial" w:eastAsia="Arial" w:hAnsi="Arial" w:cs="Arial"/>
          <w:sz w:val="24"/>
          <w:szCs w:val="24"/>
          <w:lang w:val="pt-BR"/>
        </w:rPr>
        <w:t xml:space="preserve">da </w:t>
      </w:r>
      <w:r w:rsidR="00D13E43" w:rsidRPr="00D65253">
        <w:rPr>
          <w:rFonts w:ascii="Arial" w:eastAsia="Arial" w:hAnsi="Arial" w:cs="Arial"/>
          <w:sz w:val="24"/>
          <w:szCs w:val="24"/>
          <w:lang w:val="pt-BR"/>
        </w:rPr>
        <w:t>e</w:t>
      </w:r>
      <w:r w:rsidRPr="00D65253">
        <w:rPr>
          <w:rFonts w:ascii="Arial" w:eastAsia="Arial" w:hAnsi="Arial" w:cs="Arial"/>
          <w:sz w:val="24"/>
          <w:szCs w:val="24"/>
          <w:lang w:val="pt-BR"/>
        </w:rPr>
        <w:t xml:space="preserve"> su</w:t>
      </w:r>
      <w:r w:rsidR="00D13E43" w:rsidRPr="00D65253">
        <w:rPr>
          <w:rFonts w:ascii="Arial" w:eastAsia="Arial" w:hAnsi="Arial" w:cs="Arial"/>
          <w:sz w:val="24"/>
          <w:szCs w:val="24"/>
          <w:lang w:val="pt-BR"/>
        </w:rPr>
        <w:t>g</w:t>
      </w:r>
      <w:r w:rsidRPr="00D65253">
        <w:rPr>
          <w:rFonts w:ascii="Arial" w:eastAsia="Arial" w:hAnsi="Arial" w:cs="Arial"/>
          <w:sz w:val="24"/>
          <w:szCs w:val="24"/>
          <w:lang w:val="pt-BR"/>
        </w:rPr>
        <w:t xml:space="preserve">ere </w:t>
      </w:r>
      <w:r w:rsidR="00D13E43" w:rsidRPr="00D65253">
        <w:rPr>
          <w:rFonts w:ascii="Arial" w:eastAsia="Arial" w:hAnsi="Arial" w:cs="Arial"/>
          <w:sz w:val="24"/>
          <w:szCs w:val="24"/>
          <w:lang w:val="pt-BR"/>
        </w:rPr>
        <w:t>a</w:t>
      </w:r>
      <w:r w:rsidRPr="00D65253">
        <w:rPr>
          <w:rFonts w:ascii="Arial" w:eastAsia="Arial" w:hAnsi="Arial" w:cs="Arial"/>
          <w:sz w:val="24"/>
          <w:szCs w:val="24"/>
          <w:lang w:val="pt-BR"/>
        </w:rPr>
        <w:t>os Minist</w:t>
      </w:r>
      <w:r w:rsidR="00D13E43" w:rsidRPr="00D65253">
        <w:rPr>
          <w:rFonts w:ascii="Arial" w:eastAsia="Arial" w:hAnsi="Arial" w:cs="Arial"/>
          <w:sz w:val="24"/>
          <w:szCs w:val="24"/>
          <w:lang w:val="pt-BR"/>
        </w:rPr>
        <w:t>é</w:t>
      </w:r>
      <w:r w:rsidRPr="00D65253">
        <w:rPr>
          <w:rFonts w:ascii="Arial" w:eastAsia="Arial" w:hAnsi="Arial" w:cs="Arial"/>
          <w:sz w:val="24"/>
          <w:szCs w:val="24"/>
          <w:lang w:val="pt-BR"/>
        </w:rPr>
        <w:t>rios Públicos que t</w:t>
      </w:r>
      <w:r w:rsidR="00D13E43" w:rsidRPr="00D65253">
        <w:rPr>
          <w:rFonts w:ascii="Arial" w:eastAsia="Arial" w:hAnsi="Arial" w:cs="Arial"/>
          <w:sz w:val="24"/>
          <w:szCs w:val="24"/>
          <w:lang w:val="pt-BR"/>
        </w:rPr>
        <w:t>êm</w:t>
      </w:r>
      <w:r w:rsidRPr="00D65253">
        <w:rPr>
          <w:rFonts w:ascii="Arial" w:eastAsia="Arial" w:hAnsi="Arial" w:cs="Arial"/>
          <w:sz w:val="24"/>
          <w:szCs w:val="24"/>
          <w:lang w:val="pt-BR"/>
        </w:rPr>
        <w:t xml:space="preserve"> u</w:t>
      </w:r>
      <w:r w:rsidR="00D13E43" w:rsidRPr="00D65253">
        <w:rPr>
          <w:rFonts w:ascii="Arial" w:eastAsia="Arial" w:hAnsi="Arial" w:cs="Arial"/>
          <w:sz w:val="24"/>
          <w:szCs w:val="24"/>
          <w:lang w:val="pt-BR"/>
        </w:rPr>
        <w:t>m</w:t>
      </w:r>
      <w:r w:rsidRPr="00D65253">
        <w:rPr>
          <w:rFonts w:ascii="Arial" w:eastAsia="Arial" w:hAnsi="Arial" w:cs="Arial"/>
          <w:sz w:val="24"/>
          <w:szCs w:val="24"/>
          <w:lang w:val="pt-BR"/>
        </w:rPr>
        <w:t>a marcada brecha de g</w:t>
      </w:r>
      <w:r w:rsidR="00D13E43" w:rsidRPr="00D65253">
        <w:rPr>
          <w:rFonts w:ascii="Arial" w:eastAsia="Arial" w:hAnsi="Arial" w:cs="Arial"/>
          <w:sz w:val="24"/>
          <w:szCs w:val="24"/>
          <w:lang w:val="pt-BR"/>
        </w:rPr>
        <w:t>ê</w:t>
      </w:r>
      <w:r w:rsidRPr="00D65253">
        <w:rPr>
          <w:rFonts w:ascii="Arial" w:eastAsia="Arial" w:hAnsi="Arial" w:cs="Arial"/>
          <w:sz w:val="24"/>
          <w:szCs w:val="24"/>
          <w:lang w:val="pt-BR"/>
        </w:rPr>
        <w:t>nero, continuar traba</w:t>
      </w:r>
      <w:r w:rsidR="00D13E43" w:rsidRPr="00D65253">
        <w:rPr>
          <w:rFonts w:ascii="Arial" w:eastAsia="Arial" w:hAnsi="Arial" w:cs="Arial"/>
          <w:sz w:val="24"/>
          <w:szCs w:val="24"/>
          <w:lang w:val="pt-BR"/>
        </w:rPr>
        <w:t>lh</w:t>
      </w:r>
      <w:r w:rsidRPr="00D65253">
        <w:rPr>
          <w:rFonts w:ascii="Arial" w:eastAsia="Arial" w:hAnsi="Arial" w:cs="Arial"/>
          <w:sz w:val="24"/>
          <w:szCs w:val="24"/>
          <w:lang w:val="pt-BR"/>
        </w:rPr>
        <w:t>ando para redu</w:t>
      </w:r>
      <w:r w:rsidR="00D13E43" w:rsidRPr="00D65253">
        <w:rPr>
          <w:rFonts w:ascii="Arial" w:eastAsia="Arial" w:hAnsi="Arial" w:cs="Arial"/>
          <w:sz w:val="24"/>
          <w:szCs w:val="24"/>
          <w:lang w:val="pt-BR"/>
        </w:rPr>
        <w:t>z</w:t>
      </w:r>
      <w:r w:rsidRPr="00D65253">
        <w:rPr>
          <w:rFonts w:ascii="Arial" w:eastAsia="Arial" w:hAnsi="Arial" w:cs="Arial"/>
          <w:sz w:val="24"/>
          <w:szCs w:val="24"/>
          <w:lang w:val="pt-BR"/>
        </w:rPr>
        <w:t>ir a disparidad</w:t>
      </w:r>
      <w:r w:rsidR="00D13E43" w:rsidRPr="00D65253">
        <w:rPr>
          <w:rFonts w:ascii="Arial" w:eastAsia="Arial" w:hAnsi="Arial" w:cs="Arial"/>
          <w:sz w:val="24"/>
          <w:szCs w:val="24"/>
          <w:lang w:val="pt-BR"/>
        </w:rPr>
        <w:t>e</w:t>
      </w:r>
      <w:r w:rsidRPr="00D65253">
        <w:rPr>
          <w:rFonts w:ascii="Arial" w:eastAsia="Arial" w:hAnsi="Arial" w:cs="Arial"/>
          <w:sz w:val="24"/>
          <w:szCs w:val="24"/>
          <w:lang w:val="pt-BR"/>
        </w:rPr>
        <w:t xml:space="preserve">, colocando </w:t>
      </w:r>
      <w:r w:rsidR="00D13E43" w:rsidRPr="00D65253">
        <w:rPr>
          <w:rFonts w:ascii="Arial" w:eastAsia="Arial" w:hAnsi="Arial" w:cs="Arial"/>
          <w:sz w:val="24"/>
          <w:szCs w:val="24"/>
          <w:lang w:val="pt-BR"/>
        </w:rPr>
        <w:t>à</w:t>
      </w:r>
      <w:r w:rsidRPr="00D65253">
        <w:rPr>
          <w:rFonts w:ascii="Arial" w:eastAsia="Arial" w:hAnsi="Arial" w:cs="Arial"/>
          <w:sz w:val="24"/>
          <w:szCs w:val="24"/>
          <w:lang w:val="pt-BR"/>
        </w:rPr>
        <w:t xml:space="preserve"> disposi</w:t>
      </w:r>
      <w:r w:rsidR="00D13E43" w:rsidRPr="00D65253">
        <w:rPr>
          <w:rFonts w:ascii="Arial" w:eastAsia="Arial" w:hAnsi="Arial" w:cs="Arial"/>
          <w:sz w:val="24"/>
          <w:szCs w:val="24"/>
          <w:lang w:val="pt-BR"/>
        </w:rPr>
        <w:t>ção</w:t>
      </w:r>
      <w:r w:rsidRPr="00D65253">
        <w:rPr>
          <w:rFonts w:ascii="Arial" w:eastAsia="Arial" w:hAnsi="Arial" w:cs="Arial"/>
          <w:sz w:val="24"/>
          <w:szCs w:val="24"/>
          <w:lang w:val="pt-BR"/>
        </w:rPr>
        <w:t xml:space="preserve"> este espa</w:t>
      </w:r>
      <w:r w:rsidR="00D13E43" w:rsidRPr="00D65253">
        <w:rPr>
          <w:rFonts w:ascii="Arial" w:eastAsia="Arial" w:hAnsi="Arial" w:cs="Arial"/>
          <w:sz w:val="24"/>
          <w:szCs w:val="24"/>
          <w:lang w:val="pt-BR"/>
        </w:rPr>
        <w:t>ç</w:t>
      </w:r>
      <w:r w:rsidRPr="00D65253">
        <w:rPr>
          <w:rFonts w:ascii="Arial" w:eastAsia="Arial" w:hAnsi="Arial" w:cs="Arial"/>
          <w:sz w:val="24"/>
          <w:szCs w:val="24"/>
          <w:lang w:val="pt-BR"/>
        </w:rPr>
        <w:t>o para comparti</w:t>
      </w:r>
      <w:r w:rsidR="00D13E43" w:rsidRPr="00D65253">
        <w:rPr>
          <w:rFonts w:ascii="Arial" w:eastAsia="Arial" w:hAnsi="Arial" w:cs="Arial"/>
          <w:sz w:val="24"/>
          <w:szCs w:val="24"/>
          <w:lang w:val="pt-BR"/>
        </w:rPr>
        <w:t>lha</w:t>
      </w:r>
      <w:r w:rsidRPr="00D65253">
        <w:rPr>
          <w:rFonts w:ascii="Arial" w:eastAsia="Arial" w:hAnsi="Arial" w:cs="Arial"/>
          <w:sz w:val="24"/>
          <w:szCs w:val="24"/>
          <w:lang w:val="pt-BR"/>
        </w:rPr>
        <w:t>r as experi</w:t>
      </w:r>
      <w:r w:rsidR="00D13E43" w:rsidRPr="00D65253">
        <w:rPr>
          <w:rFonts w:ascii="Arial" w:eastAsia="Arial" w:hAnsi="Arial" w:cs="Arial"/>
          <w:sz w:val="24"/>
          <w:szCs w:val="24"/>
          <w:lang w:val="pt-BR"/>
        </w:rPr>
        <w:t>ê</w:t>
      </w:r>
      <w:r w:rsidRPr="00D65253">
        <w:rPr>
          <w:rFonts w:ascii="Arial" w:eastAsia="Arial" w:hAnsi="Arial" w:cs="Arial"/>
          <w:sz w:val="24"/>
          <w:szCs w:val="24"/>
          <w:lang w:val="pt-BR"/>
        </w:rPr>
        <w:t>ncias, desaf</w:t>
      </w:r>
      <w:r w:rsidR="00D13E43" w:rsidRPr="00D65253">
        <w:rPr>
          <w:rFonts w:ascii="Arial" w:eastAsia="Arial" w:hAnsi="Arial" w:cs="Arial"/>
          <w:sz w:val="24"/>
          <w:szCs w:val="24"/>
          <w:lang w:val="pt-BR"/>
        </w:rPr>
        <w:t>i</w:t>
      </w:r>
      <w:r w:rsidRPr="00D65253">
        <w:rPr>
          <w:rFonts w:ascii="Arial" w:eastAsia="Arial" w:hAnsi="Arial" w:cs="Arial"/>
          <w:sz w:val="24"/>
          <w:szCs w:val="24"/>
          <w:lang w:val="pt-BR"/>
        </w:rPr>
        <w:t xml:space="preserve">os </w:t>
      </w:r>
      <w:r w:rsidR="00D13E43" w:rsidRPr="00D65253">
        <w:rPr>
          <w:rFonts w:ascii="Arial" w:eastAsia="Arial" w:hAnsi="Arial" w:cs="Arial"/>
          <w:sz w:val="24"/>
          <w:szCs w:val="24"/>
          <w:lang w:val="pt-BR"/>
        </w:rPr>
        <w:t>e</w:t>
      </w:r>
      <w:r w:rsidRPr="00D65253">
        <w:rPr>
          <w:rFonts w:ascii="Arial" w:eastAsia="Arial" w:hAnsi="Arial" w:cs="Arial"/>
          <w:sz w:val="24"/>
          <w:szCs w:val="24"/>
          <w:lang w:val="pt-BR"/>
        </w:rPr>
        <w:t xml:space="preserve"> avan</w:t>
      </w:r>
      <w:r w:rsidR="00D13E43" w:rsidRPr="00D65253">
        <w:rPr>
          <w:rFonts w:ascii="Arial" w:eastAsia="Arial" w:hAnsi="Arial" w:cs="Arial"/>
          <w:sz w:val="24"/>
          <w:szCs w:val="24"/>
          <w:lang w:val="pt-BR"/>
        </w:rPr>
        <w:t>ço</w:t>
      </w:r>
      <w:r w:rsidRPr="00D65253">
        <w:rPr>
          <w:rFonts w:ascii="Arial" w:eastAsia="Arial" w:hAnsi="Arial" w:cs="Arial"/>
          <w:sz w:val="24"/>
          <w:szCs w:val="24"/>
          <w:lang w:val="pt-BR"/>
        </w:rPr>
        <w:t xml:space="preserve">s. </w:t>
      </w:r>
    </w:p>
    <w:p w14:paraId="00000035" w14:textId="22D96F2D" w:rsidR="008B7264" w:rsidRPr="00D65253" w:rsidRDefault="00000000">
      <w:pPr>
        <w:spacing w:after="0" w:line="240" w:lineRule="auto"/>
        <w:jc w:val="both"/>
        <w:rPr>
          <w:rFonts w:ascii="Arial" w:eastAsia="Arial" w:hAnsi="Arial" w:cs="Arial"/>
          <w:b/>
          <w:sz w:val="24"/>
          <w:szCs w:val="24"/>
          <w:lang w:val="pt-BR"/>
        </w:rPr>
      </w:pPr>
      <w:sdt>
        <w:sdtPr>
          <w:rPr>
            <w:lang w:val="pt-BR"/>
          </w:rPr>
          <w:tag w:val="goog_rdk_1"/>
          <w:id w:val="1755321731"/>
          <w:showingPlcHdr/>
        </w:sdtPr>
        <w:sdtContent>
          <w:r w:rsidR="008B7E07">
            <w:rPr>
              <w:lang w:val="pt-BR"/>
            </w:rPr>
            <w:t xml:space="preserve">     </w:t>
          </w:r>
        </w:sdtContent>
      </w:sdt>
    </w:p>
    <w:p w14:paraId="00000036" w14:textId="77777777" w:rsidR="008B7264" w:rsidRPr="00D65253" w:rsidRDefault="00000000">
      <w:pPr>
        <w:numPr>
          <w:ilvl w:val="1"/>
          <w:numId w:val="1"/>
        </w:numPr>
        <w:pBdr>
          <w:top w:val="nil"/>
          <w:left w:val="nil"/>
          <w:bottom w:val="nil"/>
          <w:right w:val="nil"/>
          <w:between w:val="nil"/>
        </w:pBdr>
        <w:spacing w:after="0" w:line="240" w:lineRule="auto"/>
        <w:ind w:left="1134" w:hanging="567"/>
        <w:jc w:val="both"/>
        <w:rPr>
          <w:rFonts w:ascii="Arial" w:eastAsia="Arial" w:hAnsi="Arial" w:cs="Arial"/>
          <w:b/>
          <w:color w:val="000000"/>
          <w:sz w:val="24"/>
          <w:szCs w:val="24"/>
          <w:lang w:val="pt-BR"/>
        </w:rPr>
      </w:pPr>
      <w:r w:rsidRPr="00D65253">
        <w:rPr>
          <w:rFonts w:ascii="Arial" w:eastAsia="Arial" w:hAnsi="Arial" w:cs="Arial"/>
          <w:b/>
          <w:color w:val="000000"/>
          <w:sz w:val="24"/>
          <w:szCs w:val="24"/>
          <w:lang w:val="pt-BR"/>
        </w:rPr>
        <w:t>Realizar diagnósticos, destacar as boas práticas e elaborar protocolos de atuação com recomendações para a abordagem de casos de situações, maltrato ou discriminação por razões de gênero, bem como o fomento de políticas de corresponsabilidade dos cuidados entre o pessoal dos Ministérios Públicos</w:t>
      </w:r>
    </w:p>
    <w:p w14:paraId="00000037" w14:textId="77777777" w:rsidR="008B7264" w:rsidRPr="00D65253" w:rsidRDefault="008B7264">
      <w:pPr>
        <w:spacing w:after="0" w:line="240" w:lineRule="auto"/>
        <w:jc w:val="both"/>
        <w:rPr>
          <w:rFonts w:ascii="Arial" w:eastAsia="Arial" w:hAnsi="Arial" w:cs="Arial"/>
          <w:b/>
          <w:sz w:val="24"/>
          <w:szCs w:val="24"/>
          <w:lang w:val="pt-BR"/>
        </w:rPr>
      </w:pPr>
    </w:p>
    <w:p w14:paraId="00000038" w14:textId="368B4411" w:rsidR="008B7264" w:rsidRPr="00D65253" w:rsidRDefault="003D3FCE">
      <w:pPr>
        <w:spacing w:after="0" w:line="240" w:lineRule="auto"/>
        <w:jc w:val="both"/>
        <w:rPr>
          <w:rFonts w:ascii="Arial" w:eastAsia="Arial" w:hAnsi="Arial" w:cs="Arial"/>
          <w:sz w:val="24"/>
          <w:szCs w:val="24"/>
          <w:lang w:val="pt-BR"/>
        </w:rPr>
      </w:pPr>
      <w:r w:rsidRPr="00D65253">
        <w:rPr>
          <w:rFonts w:ascii="Arial" w:eastAsia="Arial" w:hAnsi="Arial" w:cs="Arial"/>
          <w:sz w:val="24"/>
          <w:szCs w:val="24"/>
          <w:lang w:val="pt-BR"/>
        </w:rPr>
        <w:t xml:space="preserve">A SCG destacou que nas passadas XXIX, XXXI e XXXII REMPM se consignaram e aprovaram os relatórios diagnósticos que contêm um conjunto de recomendações (critérios orientadores) para promover a corresponsabilidade dos cuidados entre as/os trabalhadores dos Ministérios Públicos, bem como a abordagem de todas as formas de violência no âmbito laboral. Por essa razão, o trabalho será concentrado em aprofundar a coordenação com a Rede Especializada em Gênero da AIAMP, para continuar com o processo de implementação dos critérios </w:t>
      </w:r>
      <w:r w:rsidRPr="00D65253">
        <w:rPr>
          <w:rFonts w:ascii="Arial" w:eastAsia="Arial" w:hAnsi="Arial" w:cs="Arial"/>
          <w:sz w:val="24"/>
          <w:szCs w:val="24"/>
          <w:highlight w:val="white"/>
          <w:lang w:val="pt-BR"/>
        </w:rPr>
        <w:t>contidos nos documentos</w:t>
      </w:r>
      <w:r w:rsidRPr="008B7E07">
        <w:rPr>
          <w:rFonts w:ascii="Arial" w:eastAsia="Arial" w:hAnsi="Arial" w:cs="Arial"/>
          <w:sz w:val="24"/>
          <w:szCs w:val="24"/>
          <w:highlight w:val="white"/>
          <w:lang w:val="pt-BR"/>
        </w:rPr>
        <w:t>: “</w:t>
      </w:r>
      <w:hyperlink r:id="rId10">
        <w:r w:rsidRPr="008B7E07">
          <w:rPr>
            <w:rFonts w:ascii="Arial" w:eastAsia="Arial" w:hAnsi="Arial" w:cs="Arial"/>
            <w:sz w:val="24"/>
            <w:szCs w:val="24"/>
            <w:highlight w:val="white"/>
            <w:lang w:val="pt-BR"/>
          </w:rPr>
          <w:t>Diagnóstico preliminar sobre trabalhos de cuidado e assédio/maltrato laboral nos Ministérios Públicos</w:t>
        </w:r>
      </w:hyperlink>
      <w:r w:rsidRPr="008B7E07">
        <w:rPr>
          <w:rFonts w:ascii="Arial" w:eastAsia="Arial" w:hAnsi="Arial" w:cs="Arial"/>
          <w:sz w:val="24"/>
          <w:szCs w:val="24"/>
          <w:highlight w:val="white"/>
          <w:lang w:val="pt-BR"/>
        </w:rPr>
        <w:t>”, o “</w:t>
      </w:r>
      <w:hyperlink r:id="rId11">
        <w:r w:rsidRPr="008B7E07">
          <w:rPr>
            <w:rFonts w:ascii="Arial" w:eastAsia="Arial" w:hAnsi="Arial" w:cs="Arial"/>
            <w:sz w:val="24"/>
            <w:szCs w:val="24"/>
            <w:highlight w:val="white"/>
            <w:lang w:val="pt-BR"/>
          </w:rPr>
          <w:t>Relatório diagnóstico sobre trabalho remunerado/não remunerado nos Ministérios Públicos</w:t>
        </w:r>
      </w:hyperlink>
      <w:r w:rsidRPr="008B7E07">
        <w:rPr>
          <w:rFonts w:ascii="Arial" w:eastAsia="Arial" w:hAnsi="Arial" w:cs="Arial"/>
          <w:sz w:val="24"/>
          <w:szCs w:val="24"/>
          <w:highlight w:val="white"/>
          <w:lang w:val="pt-BR"/>
        </w:rPr>
        <w:t>” e o “</w:t>
      </w:r>
      <w:hyperlink r:id="rId12">
        <w:r w:rsidRPr="008B7E07">
          <w:rPr>
            <w:rFonts w:ascii="Arial" w:eastAsia="Arial" w:hAnsi="Arial" w:cs="Arial"/>
            <w:sz w:val="24"/>
            <w:szCs w:val="24"/>
            <w:highlight w:val="white"/>
            <w:lang w:val="pt-BR"/>
          </w:rPr>
          <w:t>Relatório diagnóstico sobre assédio/maltrato laboral nos Ministérios Públicos</w:t>
        </w:r>
      </w:hyperlink>
      <w:r w:rsidRPr="008B7E07">
        <w:rPr>
          <w:rFonts w:ascii="Arial" w:eastAsia="Arial" w:hAnsi="Arial" w:cs="Arial"/>
          <w:sz w:val="24"/>
          <w:szCs w:val="24"/>
          <w:highlight w:val="white"/>
          <w:lang w:val="pt-BR"/>
        </w:rPr>
        <w:t xml:space="preserve">”. Em </w:t>
      </w:r>
      <w:r w:rsidRPr="00D65253">
        <w:rPr>
          <w:rFonts w:ascii="Arial" w:eastAsia="Arial" w:hAnsi="Arial" w:cs="Arial"/>
          <w:sz w:val="24"/>
          <w:szCs w:val="24"/>
          <w:highlight w:val="white"/>
          <w:lang w:val="pt-BR"/>
        </w:rPr>
        <w:t>tal sentido, a SCG participará das reuniões de trabalho com a REG para levar adiante este processo de implementação com os países interessados. Em atenção ao exposto, a SCG reitera que esta linha de trabalho pode considerar-se como concluída e cumprida conforme ao estabelecido no Plano de Trabalho.</w:t>
      </w:r>
    </w:p>
    <w:p w14:paraId="0000003B" w14:textId="031A4DB7" w:rsidR="008B7264" w:rsidRPr="00D65253" w:rsidRDefault="00000000">
      <w:pPr>
        <w:spacing w:after="0" w:line="240" w:lineRule="auto"/>
        <w:jc w:val="both"/>
        <w:rPr>
          <w:rFonts w:ascii="Arial" w:eastAsia="Arial" w:hAnsi="Arial" w:cs="Arial"/>
          <w:b/>
          <w:sz w:val="24"/>
          <w:szCs w:val="24"/>
          <w:lang w:val="pt-BR"/>
        </w:rPr>
      </w:pPr>
      <w:sdt>
        <w:sdtPr>
          <w:rPr>
            <w:lang w:val="pt-BR"/>
          </w:rPr>
          <w:tag w:val="goog_rdk_4"/>
          <w:id w:val="486218984"/>
          <w:showingPlcHdr/>
        </w:sdtPr>
        <w:sdtContent>
          <w:r w:rsidR="008B7E07">
            <w:rPr>
              <w:lang w:val="pt-BR"/>
            </w:rPr>
            <w:t xml:space="preserve">     </w:t>
          </w:r>
        </w:sdtContent>
      </w:sdt>
    </w:p>
    <w:p w14:paraId="0000003C" w14:textId="77777777" w:rsidR="008B7264" w:rsidRPr="00D65253" w:rsidRDefault="00000000">
      <w:pPr>
        <w:numPr>
          <w:ilvl w:val="1"/>
          <w:numId w:val="1"/>
        </w:numPr>
        <w:pBdr>
          <w:top w:val="nil"/>
          <w:left w:val="nil"/>
          <w:bottom w:val="nil"/>
          <w:right w:val="nil"/>
          <w:between w:val="nil"/>
        </w:pBdr>
        <w:spacing w:after="0" w:line="240" w:lineRule="auto"/>
        <w:ind w:left="1134" w:hanging="567"/>
        <w:jc w:val="both"/>
        <w:rPr>
          <w:rFonts w:ascii="Arial" w:eastAsia="Arial" w:hAnsi="Arial" w:cs="Arial"/>
          <w:b/>
          <w:color w:val="000000"/>
          <w:sz w:val="24"/>
          <w:szCs w:val="24"/>
          <w:lang w:val="pt-BR"/>
        </w:rPr>
      </w:pPr>
      <w:r w:rsidRPr="00D65253">
        <w:rPr>
          <w:rFonts w:ascii="Arial" w:eastAsia="Arial" w:hAnsi="Arial" w:cs="Arial"/>
          <w:b/>
          <w:color w:val="000000"/>
          <w:sz w:val="24"/>
          <w:szCs w:val="24"/>
          <w:lang w:val="pt-BR"/>
        </w:rPr>
        <w:t>Elaborar um plano para a transversalização do enfoque de gênero em planos de capacitação técnica dos Ministérios Públicos dos Estados Partes a partir da elaboração de um questionário diagnóstico para recolher as necessidades na matéria</w:t>
      </w:r>
    </w:p>
    <w:p w14:paraId="0000003D" w14:textId="77777777" w:rsidR="008B7264" w:rsidRPr="00D65253" w:rsidRDefault="008B7264">
      <w:pPr>
        <w:spacing w:after="0" w:line="240" w:lineRule="auto"/>
        <w:jc w:val="both"/>
        <w:rPr>
          <w:rFonts w:ascii="Arial" w:eastAsia="Arial" w:hAnsi="Arial" w:cs="Arial"/>
          <w:b/>
          <w:sz w:val="24"/>
          <w:szCs w:val="24"/>
          <w:lang w:val="pt-BR"/>
        </w:rPr>
      </w:pPr>
    </w:p>
    <w:p w14:paraId="0000003E" w14:textId="5F902968" w:rsidR="008B7264" w:rsidRPr="00D65253" w:rsidRDefault="003D3FCE">
      <w:pPr>
        <w:spacing w:after="0" w:line="240" w:lineRule="auto"/>
        <w:jc w:val="both"/>
        <w:rPr>
          <w:rFonts w:ascii="Arial" w:eastAsia="Arial" w:hAnsi="Arial" w:cs="Arial"/>
          <w:sz w:val="24"/>
          <w:szCs w:val="24"/>
          <w:highlight w:val="white"/>
          <w:lang w:val="pt-BR"/>
        </w:rPr>
      </w:pPr>
      <w:r w:rsidRPr="00D65253">
        <w:rPr>
          <w:rFonts w:ascii="Arial" w:eastAsia="Arial" w:hAnsi="Arial" w:cs="Arial"/>
          <w:sz w:val="24"/>
          <w:szCs w:val="24"/>
          <w:lang w:val="pt-BR"/>
        </w:rPr>
        <w:t xml:space="preserve">A SCG </w:t>
      </w:r>
      <w:r w:rsidRPr="00D65253">
        <w:rPr>
          <w:rFonts w:ascii="Arial" w:eastAsia="Arial" w:hAnsi="Arial" w:cs="Arial"/>
          <w:sz w:val="24"/>
          <w:szCs w:val="24"/>
          <w:highlight w:val="white"/>
          <w:lang w:val="pt-BR"/>
        </w:rPr>
        <w:t xml:space="preserve">continua realizando esforços para construir alianças de trabalho com agências internacionais especializadas em temáticas de gênero, para efeitos de </w:t>
      </w:r>
      <w:r w:rsidR="00D65253" w:rsidRPr="00D65253">
        <w:rPr>
          <w:rFonts w:ascii="Arial" w:eastAsia="Arial" w:hAnsi="Arial" w:cs="Arial"/>
          <w:sz w:val="24"/>
          <w:szCs w:val="24"/>
          <w:highlight w:val="white"/>
          <w:lang w:val="pt-BR"/>
        </w:rPr>
        <w:t>obte</w:t>
      </w:r>
      <w:r w:rsidRPr="00D65253">
        <w:rPr>
          <w:rFonts w:ascii="Arial" w:eastAsia="Arial" w:hAnsi="Arial" w:cs="Arial"/>
          <w:sz w:val="24"/>
          <w:szCs w:val="24"/>
          <w:highlight w:val="white"/>
          <w:lang w:val="pt-BR"/>
        </w:rPr>
        <w:t>r as</w:t>
      </w:r>
      <w:r w:rsidR="00D65253" w:rsidRPr="00D65253">
        <w:rPr>
          <w:rFonts w:ascii="Arial" w:eastAsia="Arial" w:hAnsi="Arial" w:cs="Arial"/>
          <w:sz w:val="24"/>
          <w:szCs w:val="24"/>
          <w:highlight w:val="white"/>
          <w:lang w:val="pt-BR"/>
        </w:rPr>
        <w:t>s</w:t>
      </w:r>
      <w:r w:rsidRPr="00D65253">
        <w:rPr>
          <w:rFonts w:ascii="Arial" w:eastAsia="Arial" w:hAnsi="Arial" w:cs="Arial"/>
          <w:sz w:val="24"/>
          <w:szCs w:val="24"/>
          <w:highlight w:val="white"/>
          <w:lang w:val="pt-BR"/>
        </w:rPr>
        <w:t>es</w:t>
      </w:r>
      <w:r w:rsidR="00D65253" w:rsidRPr="00D65253">
        <w:rPr>
          <w:rFonts w:ascii="Arial" w:eastAsia="Arial" w:hAnsi="Arial" w:cs="Arial"/>
          <w:sz w:val="24"/>
          <w:szCs w:val="24"/>
          <w:highlight w:val="white"/>
          <w:lang w:val="pt-BR"/>
        </w:rPr>
        <w:t>s</w:t>
      </w:r>
      <w:r w:rsidRPr="00D65253">
        <w:rPr>
          <w:rFonts w:ascii="Arial" w:eastAsia="Arial" w:hAnsi="Arial" w:cs="Arial"/>
          <w:sz w:val="24"/>
          <w:szCs w:val="24"/>
          <w:highlight w:val="white"/>
          <w:lang w:val="pt-BR"/>
        </w:rPr>
        <w:t>or</w:t>
      </w:r>
      <w:r w:rsidR="00D65253" w:rsidRPr="00D65253">
        <w:rPr>
          <w:rFonts w:ascii="Arial" w:eastAsia="Arial" w:hAnsi="Arial" w:cs="Arial"/>
          <w:sz w:val="24"/>
          <w:szCs w:val="24"/>
          <w:highlight w:val="white"/>
          <w:lang w:val="pt-BR"/>
        </w:rPr>
        <w:t>i</w:t>
      </w:r>
      <w:r w:rsidRPr="00D65253">
        <w:rPr>
          <w:rFonts w:ascii="Arial" w:eastAsia="Arial" w:hAnsi="Arial" w:cs="Arial"/>
          <w:sz w:val="24"/>
          <w:szCs w:val="24"/>
          <w:highlight w:val="white"/>
          <w:lang w:val="pt-BR"/>
        </w:rPr>
        <w:t>a técnica que permita avan</w:t>
      </w:r>
      <w:r w:rsidR="00D65253" w:rsidRPr="00D65253">
        <w:rPr>
          <w:rFonts w:ascii="Arial" w:eastAsia="Arial" w:hAnsi="Arial" w:cs="Arial"/>
          <w:sz w:val="24"/>
          <w:szCs w:val="24"/>
          <w:highlight w:val="white"/>
          <w:lang w:val="pt-BR"/>
        </w:rPr>
        <w:t>ç</w:t>
      </w:r>
      <w:r w:rsidRPr="00D65253">
        <w:rPr>
          <w:rFonts w:ascii="Arial" w:eastAsia="Arial" w:hAnsi="Arial" w:cs="Arial"/>
          <w:sz w:val="24"/>
          <w:szCs w:val="24"/>
          <w:highlight w:val="white"/>
          <w:lang w:val="pt-BR"/>
        </w:rPr>
        <w:t xml:space="preserve">ar </w:t>
      </w:r>
      <w:r w:rsidR="00D65253" w:rsidRPr="00D65253">
        <w:rPr>
          <w:rFonts w:ascii="Arial" w:eastAsia="Arial" w:hAnsi="Arial" w:cs="Arial"/>
          <w:sz w:val="24"/>
          <w:szCs w:val="24"/>
          <w:highlight w:val="white"/>
          <w:lang w:val="pt-BR"/>
        </w:rPr>
        <w:t>n</w:t>
      </w:r>
      <w:r w:rsidRPr="00D65253">
        <w:rPr>
          <w:rFonts w:ascii="Arial" w:eastAsia="Arial" w:hAnsi="Arial" w:cs="Arial"/>
          <w:sz w:val="24"/>
          <w:szCs w:val="24"/>
          <w:highlight w:val="white"/>
          <w:lang w:val="pt-BR"/>
        </w:rPr>
        <w:t>a construção do Plan</w:t>
      </w:r>
      <w:r w:rsidR="00D65253" w:rsidRPr="00D65253">
        <w:rPr>
          <w:rFonts w:ascii="Arial" w:eastAsia="Arial" w:hAnsi="Arial" w:cs="Arial"/>
          <w:sz w:val="24"/>
          <w:szCs w:val="24"/>
          <w:highlight w:val="white"/>
          <w:lang w:val="pt-BR"/>
        </w:rPr>
        <w:t>o</w:t>
      </w:r>
      <w:r w:rsidRPr="00D65253">
        <w:rPr>
          <w:rFonts w:ascii="Arial" w:eastAsia="Arial" w:hAnsi="Arial" w:cs="Arial"/>
          <w:sz w:val="24"/>
          <w:szCs w:val="24"/>
          <w:highlight w:val="white"/>
          <w:lang w:val="pt-BR"/>
        </w:rPr>
        <w:t xml:space="preserve"> de transversalização do enfoque de gênero nos programas de capacitação técnica dos MP. </w:t>
      </w:r>
      <w:r w:rsidR="00D65253" w:rsidRPr="00D65253">
        <w:rPr>
          <w:rFonts w:ascii="Arial" w:eastAsia="Arial" w:hAnsi="Arial" w:cs="Arial"/>
          <w:sz w:val="24"/>
          <w:szCs w:val="24"/>
          <w:highlight w:val="white"/>
          <w:lang w:val="pt-BR"/>
        </w:rPr>
        <w:t>C</w:t>
      </w:r>
      <w:r w:rsidRPr="00D65253">
        <w:rPr>
          <w:rFonts w:ascii="Arial" w:eastAsia="Arial" w:hAnsi="Arial" w:cs="Arial"/>
          <w:sz w:val="24"/>
          <w:szCs w:val="24"/>
          <w:highlight w:val="white"/>
          <w:lang w:val="pt-BR"/>
        </w:rPr>
        <w:t>onsidera</w:t>
      </w:r>
      <w:r w:rsidR="00D65253" w:rsidRPr="00D65253">
        <w:rPr>
          <w:rFonts w:ascii="Arial" w:eastAsia="Arial" w:hAnsi="Arial" w:cs="Arial"/>
          <w:sz w:val="24"/>
          <w:szCs w:val="24"/>
          <w:highlight w:val="white"/>
          <w:lang w:val="pt-BR"/>
        </w:rPr>
        <w:t>-se</w:t>
      </w:r>
      <w:r w:rsidRPr="00D65253">
        <w:rPr>
          <w:rFonts w:ascii="Arial" w:eastAsia="Arial" w:hAnsi="Arial" w:cs="Arial"/>
          <w:sz w:val="24"/>
          <w:szCs w:val="24"/>
          <w:highlight w:val="white"/>
          <w:lang w:val="pt-BR"/>
        </w:rPr>
        <w:t xml:space="preserve"> fundamental contar com u</w:t>
      </w:r>
      <w:r w:rsidR="00D65253" w:rsidRPr="00D65253">
        <w:rPr>
          <w:rFonts w:ascii="Arial" w:eastAsia="Arial" w:hAnsi="Arial" w:cs="Arial"/>
          <w:sz w:val="24"/>
          <w:szCs w:val="24"/>
          <w:highlight w:val="white"/>
          <w:lang w:val="pt-BR"/>
        </w:rPr>
        <w:t>m</w:t>
      </w:r>
      <w:r w:rsidRPr="00D65253">
        <w:rPr>
          <w:rFonts w:ascii="Arial" w:eastAsia="Arial" w:hAnsi="Arial" w:cs="Arial"/>
          <w:sz w:val="24"/>
          <w:szCs w:val="24"/>
          <w:highlight w:val="white"/>
          <w:lang w:val="pt-BR"/>
        </w:rPr>
        <w:t>a experti</w:t>
      </w:r>
      <w:r w:rsidR="00D65253" w:rsidRPr="00D65253">
        <w:rPr>
          <w:rFonts w:ascii="Arial" w:eastAsia="Arial" w:hAnsi="Arial" w:cs="Arial"/>
          <w:sz w:val="24"/>
          <w:szCs w:val="24"/>
          <w:highlight w:val="white"/>
          <w:lang w:val="pt-BR"/>
        </w:rPr>
        <w:t>se</w:t>
      </w:r>
      <w:r w:rsidRPr="00D65253">
        <w:rPr>
          <w:rFonts w:ascii="Arial" w:eastAsia="Arial" w:hAnsi="Arial" w:cs="Arial"/>
          <w:sz w:val="24"/>
          <w:szCs w:val="24"/>
          <w:highlight w:val="white"/>
          <w:lang w:val="pt-BR"/>
        </w:rPr>
        <w:t xml:space="preserve"> externa e a dedicação exclusiva que permitir</w:t>
      </w:r>
      <w:r w:rsidR="00D65253" w:rsidRPr="00D65253">
        <w:rPr>
          <w:rFonts w:ascii="Arial" w:eastAsia="Arial" w:hAnsi="Arial" w:cs="Arial"/>
          <w:sz w:val="24"/>
          <w:szCs w:val="24"/>
          <w:highlight w:val="white"/>
          <w:lang w:val="pt-BR"/>
        </w:rPr>
        <w:t>i</w:t>
      </w:r>
      <w:r w:rsidRPr="00D65253">
        <w:rPr>
          <w:rFonts w:ascii="Arial" w:eastAsia="Arial" w:hAnsi="Arial" w:cs="Arial"/>
          <w:sz w:val="24"/>
          <w:szCs w:val="24"/>
          <w:highlight w:val="white"/>
          <w:lang w:val="pt-BR"/>
        </w:rPr>
        <w:t>a contar com u</w:t>
      </w:r>
      <w:r w:rsidR="00D65253" w:rsidRPr="00D65253">
        <w:rPr>
          <w:rFonts w:ascii="Arial" w:eastAsia="Arial" w:hAnsi="Arial" w:cs="Arial"/>
          <w:sz w:val="24"/>
          <w:szCs w:val="24"/>
          <w:highlight w:val="white"/>
          <w:lang w:val="pt-BR"/>
        </w:rPr>
        <w:t>m</w:t>
      </w:r>
      <w:r w:rsidRPr="00D65253">
        <w:rPr>
          <w:rFonts w:ascii="Arial" w:eastAsia="Arial" w:hAnsi="Arial" w:cs="Arial"/>
          <w:sz w:val="24"/>
          <w:szCs w:val="24"/>
          <w:highlight w:val="white"/>
          <w:lang w:val="pt-BR"/>
        </w:rPr>
        <w:t xml:space="preserve"> </w:t>
      </w:r>
      <w:r w:rsidR="00D65253" w:rsidRPr="00D65253">
        <w:rPr>
          <w:rFonts w:ascii="Arial" w:eastAsia="Arial" w:hAnsi="Arial" w:cs="Arial"/>
          <w:sz w:val="24"/>
          <w:szCs w:val="24"/>
          <w:highlight w:val="white"/>
          <w:lang w:val="pt-BR"/>
        </w:rPr>
        <w:t>olhar</w:t>
      </w:r>
      <w:r w:rsidRPr="00D65253">
        <w:rPr>
          <w:rFonts w:ascii="Arial" w:eastAsia="Arial" w:hAnsi="Arial" w:cs="Arial"/>
          <w:sz w:val="24"/>
          <w:szCs w:val="24"/>
          <w:highlight w:val="white"/>
          <w:lang w:val="pt-BR"/>
        </w:rPr>
        <w:t xml:space="preserve"> crític</w:t>
      </w:r>
      <w:r w:rsidR="00D65253" w:rsidRPr="00D65253">
        <w:rPr>
          <w:rFonts w:ascii="Arial" w:eastAsia="Arial" w:hAnsi="Arial" w:cs="Arial"/>
          <w:sz w:val="24"/>
          <w:szCs w:val="24"/>
          <w:highlight w:val="white"/>
          <w:lang w:val="pt-BR"/>
        </w:rPr>
        <w:t>o</w:t>
      </w:r>
      <w:r w:rsidRPr="00D65253">
        <w:rPr>
          <w:rFonts w:ascii="Arial" w:eastAsia="Arial" w:hAnsi="Arial" w:cs="Arial"/>
          <w:sz w:val="24"/>
          <w:szCs w:val="24"/>
          <w:highlight w:val="white"/>
          <w:lang w:val="pt-BR"/>
        </w:rPr>
        <w:t xml:space="preserve"> aos processos de capacitação técnica com perspectiva de gênero dos Ministérios Públicos da REMPM. </w:t>
      </w:r>
      <w:r w:rsidR="00D65253" w:rsidRPr="00D65253">
        <w:rPr>
          <w:rFonts w:ascii="Arial" w:eastAsia="Arial" w:hAnsi="Arial" w:cs="Arial"/>
          <w:sz w:val="24"/>
          <w:szCs w:val="24"/>
          <w:highlight w:val="white"/>
          <w:lang w:val="pt-BR"/>
        </w:rPr>
        <w:t>E</w:t>
      </w:r>
      <w:r w:rsidRPr="00D65253">
        <w:rPr>
          <w:rFonts w:ascii="Arial" w:eastAsia="Arial" w:hAnsi="Arial" w:cs="Arial"/>
          <w:sz w:val="24"/>
          <w:szCs w:val="24"/>
          <w:highlight w:val="white"/>
          <w:lang w:val="pt-BR"/>
        </w:rPr>
        <w:t xml:space="preserve">m tal sentido, a SCG </w:t>
      </w:r>
      <w:r w:rsidR="00D65253" w:rsidRPr="00D65253">
        <w:rPr>
          <w:rFonts w:ascii="Arial" w:eastAsia="Arial" w:hAnsi="Arial" w:cs="Arial"/>
          <w:sz w:val="24"/>
          <w:szCs w:val="24"/>
          <w:highlight w:val="white"/>
          <w:lang w:val="pt-BR"/>
        </w:rPr>
        <w:t>co</w:t>
      </w:r>
      <w:r w:rsidRPr="00D65253">
        <w:rPr>
          <w:rFonts w:ascii="Arial" w:eastAsia="Arial" w:hAnsi="Arial" w:cs="Arial"/>
          <w:sz w:val="24"/>
          <w:szCs w:val="24"/>
          <w:highlight w:val="white"/>
          <w:lang w:val="pt-BR"/>
        </w:rPr>
        <w:t>nvi</w:t>
      </w:r>
      <w:r w:rsidR="00D65253" w:rsidRPr="00D65253">
        <w:rPr>
          <w:rFonts w:ascii="Arial" w:eastAsia="Arial" w:hAnsi="Arial" w:cs="Arial"/>
          <w:sz w:val="24"/>
          <w:szCs w:val="24"/>
          <w:highlight w:val="white"/>
          <w:lang w:val="pt-BR"/>
        </w:rPr>
        <w:t>d</w:t>
      </w:r>
      <w:r w:rsidRPr="00D65253">
        <w:rPr>
          <w:rFonts w:ascii="Arial" w:eastAsia="Arial" w:hAnsi="Arial" w:cs="Arial"/>
          <w:sz w:val="24"/>
          <w:szCs w:val="24"/>
          <w:highlight w:val="white"/>
          <w:lang w:val="pt-BR"/>
        </w:rPr>
        <w:t>a os países membros e a</w:t>
      </w:r>
      <w:r w:rsidR="00D65253" w:rsidRPr="00D65253">
        <w:rPr>
          <w:rFonts w:ascii="Arial" w:eastAsia="Arial" w:hAnsi="Arial" w:cs="Arial"/>
          <w:sz w:val="24"/>
          <w:szCs w:val="24"/>
          <w:highlight w:val="white"/>
          <w:lang w:val="pt-BR"/>
        </w:rPr>
        <w:t>s</w:t>
      </w:r>
      <w:r w:rsidRPr="00D65253">
        <w:rPr>
          <w:rFonts w:ascii="Arial" w:eastAsia="Arial" w:hAnsi="Arial" w:cs="Arial"/>
          <w:sz w:val="24"/>
          <w:szCs w:val="24"/>
          <w:highlight w:val="white"/>
          <w:lang w:val="pt-BR"/>
        </w:rPr>
        <w:t>sociados a que s</w:t>
      </w:r>
      <w:r w:rsidR="00D65253" w:rsidRPr="00D65253">
        <w:rPr>
          <w:rFonts w:ascii="Arial" w:eastAsia="Arial" w:hAnsi="Arial" w:cs="Arial"/>
          <w:sz w:val="24"/>
          <w:szCs w:val="24"/>
          <w:highlight w:val="white"/>
          <w:lang w:val="pt-BR"/>
        </w:rPr>
        <w:t>o</w:t>
      </w:r>
      <w:r w:rsidRPr="00D65253">
        <w:rPr>
          <w:rFonts w:ascii="Arial" w:eastAsia="Arial" w:hAnsi="Arial" w:cs="Arial"/>
          <w:sz w:val="24"/>
          <w:szCs w:val="24"/>
          <w:highlight w:val="white"/>
          <w:lang w:val="pt-BR"/>
        </w:rPr>
        <w:t>me</w:t>
      </w:r>
      <w:r w:rsidR="00D65253" w:rsidRPr="00D65253">
        <w:rPr>
          <w:rFonts w:ascii="Arial" w:eastAsia="Arial" w:hAnsi="Arial" w:cs="Arial"/>
          <w:sz w:val="24"/>
          <w:szCs w:val="24"/>
          <w:highlight w:val="white"/>
          <w:lang w:val="pt-BR"/>
        </w:rPr>
        <w:t>m</w:t>
      </w:r>
      <w:r w:rsidRPr="00D65253">
        <w:rPr>
          <w:rFonts w:ascii="Arial" w:eastAsia="Arial" w:hAnsi="Arial" w:cs="Arial"/>
          <w:sz w:val="24"/>
          <w:szCs w:val="24"/>
          <w:highlight w:val="white"/>
          <w:lang w:val="pt-BR"/>
        </w:rPr>
        <w:t xml:space="preserve"> s</w:t>
      </w:r>
      <w:r w:rsidR="00D65253" w:rsidRPr="00D65253">
        <w:rPr>
          <w:rFonts w:ascii="Arial" w:eastAsia="Arial" w:hAnsi="Arial" w:cs="Arial"/>
          <w:sz w:val="24"/>
          <w:szCs w:val="24"/>
          <w:highlight w:val="white"/>
          <w:lang w:val="pt-BR"/>
        </w:rPr>
        <w:t>e</w:t>
      </w:r>
      <w:r w:rsidRPr="00D65253">
        <w:rPr>
          <w:rFonts w:ascii="Arial" w:eastAsia="Arial" w:hAnsi="Arial" w:cs="Arial"/>
          <w:sz w:val="24"/>
          <w:szCs w:val="24"/>
          <w:highlight w:val="white"/>
          <w:lang w:val="pt-BR"/>
        </w:rPr>
        <w:t>us esforços para conseguir as expert</w:t>
      </w:r>
      <w:r w:rsidR="00D65253" w:rsidRPr="00D65253">
        <w:rPr>
          <w:rFonts w:ascii="Arial" w:eastAsia="Arial" w:hAnsi="Arial" w:cs="Arial"/>
          <w:sz w:val="24"/>
          <w:szCs w:val="24"/>
          <w:highlight w:val="white"/>
          <w:lang w:val="pt-BR"/>
        </w:rPr>
        <w:t>ise</w:t>
      </w:r>
      <w:r w:rsidRPr="00D65253">
        <w:rPr>
          <w:rFonts w:ascii="Arial" w:eastAsia="Arial" w:hAnsi="Arial" w:cs="Arial"/>
          <w:sz w:val="24"/>
          <w:szCs w:val="24"/>
          <w:highlight w:val="white"/>
          <w:lang w:val="pt-BR"/>
        </w:rPr>
        <w:t xml:space="preserve">s técnicas externas.  </w:t>
      </w:r>
    </w:p>
    <w:p w14:paraId="0000003F" w14:textId="77777777" w:rsidR="008B7264" w:rsidRPr="00D65253" w:rsidRDefault="008B7264">
      <w:pPr>
        <w:spacing w:after="0" w:line="240" w:lineRule="auto"/>
        <w:jc w:val="both"/>
        <w:rPr>
          <w:sz w:val="24"/>
          <w:szCs w:val="24"/>
          <w:highlight w:val="white"/>
          <w:lang w:val="pt-BR"/>
        </w:rPr>
      </w:pPr>
    </w:p>
    <w:p w14:paraId="00000040" w14:textId="77777777" w:rsidR="008B7264" w:rsidRPr="00D65253" w:rsidRDefault="00000000">
      <w:pPr>
        <w:spacing w:after="0" w:line="240" w:lineRule="auto"/>
        <w:jc w:val="both"/>
        <w:rPr>
          <w:rFonts w:ascii="Arial" w:eastAsia="Arial" w:hAnsi="Arial" w:cs="Arial"/>
          <w:sz w:val="24"/>
          <w:szCs w:val="24"/>
          <w:lang w:val="pt-BR"/>
        </w:rPr>
      </w:pPr>
      <w:r w:rsidRPr="00D65253">
        <w:rPr>
          <w:rFonts w:ascii="Arial" w:eastAsia="Arial" w:hAnsi="Arial" w:cs="Arial"/>
          <w:sz w:val="24"/>
          <w:szCs w:val="24"/>
          <w:lang w:val="pt-BR"/>
        </w:rPr>
        <w:t>As delegações trocaram comentários e continuaram com o tratamento do tema na próxima reunião.</w:t>
      </w:r>
    </w:p>
    <w:p w14:paraId="00000041" w14:textId="77777777" w:rsidR="008B7264" w:rsidRPr="00D65253" w:rsidRDefault="008B7264">
      <w:pPr>
        <w:spacing w:after="0" w:line="240" w:lineRule="auto"/>
        <w:jc w:val="both"/>
        <w:rPr>
          <w:rFonts w:ascii="Arial" w:eastAsia="Arial" w:hAnsi="Arial" w:cs="Arial"/>
          <w:b/>
          <w:sz w:val="24"/>
          <w:szCs w:val="24"/>
          <w:lang w:val="pt-BR"/>
        </w:rPr>
      </w:pPr>
    </w:p>
    <w:p w14:paraId="00000042" w14:textId="77777777" w:rsidR="008B7264" w:rsidRPr="00D65253" w:rsidRDefault="00000000">
      <w:pPr>
        <w:numPr>
          <w:ilvl w:val="1"/>
          <w:numId w:val="1"/>
        </w:numPr>
        <w:pBdr>
          <w:top w:val="nil"/>
          <w:left w:val="nil"/>
          <w:bottom w:val="nil"/>
          <w:right w:val="nil"/>
          <w:between w:val="nil"/>
        </w:pBdr>
        <w:spacing w:after="0" w:line="240" w:lineRule="auto"/>
        <w:ind w:left="1134" w:hanging="567"/>
        <w:jc w:val="both"/>
        <w:rPr>
          <w:rFonts w:ascii="Arial" w:eastAsia="Arial" w:hAnsi="Arial" w:cs="Arial"/>
          <w:b/>
          <w:color w:val="000000"/>
          <w:sz w:val="24"/>
          <w:szCs w:val="24"/>
          <w:lang w:val="pt-BR"/>
        </w:rPr>
      </w:pPr>
      <w:r w:rsidRPr="00D65253">
        <w:rPr>
          <w:rFonts w:ascii="Arial" w:eastAsia="Arial" w:hAnsi="Arial" w:cs="Arial"/>
          <w:b/>
          <w:color w:val="000000"/>
          <w:sz w:val="24"/>
          <w:szCs w:val="24"/>
          <w:lang w:val="pt-BR"/>
        </w:rPr>
        <w:t>Elaborar um modelo regional de protocolo de investigação sobre violência sexual</w:t>
      </w:r>
    </w:p>
    <w:p w14:paraId="00000043" w14:textId="3BF48616" w:rsidR="008B7264" w:rsidRPr="00D65253" w:rsidRDefault="00D65253">
      <w:pPr>
        <w:widowControl/>
        <w:spacing w:before="240" w:after="240" w:line="259" w:lineRule="auto"/>
        <w:jc w:val="both"/>
        <w:rPr>
          <w:rFonts w:ascii="Arial" w:eastAsia="Arial" w:hAnsi="Arial" w:cs="Arial"/>
          <w:sz w:val="24"/>
          <w:szCs w:val="24"/>
          <w:lang w:val="pt-BR"/>
        </w:rPr>
      </w:pPr>
      <w:r w:rsidRPr="00D65253">
        <w:rPr>
          <w:rFonts w:ascii="Arial" w:eastAsia="Arial" w:hAnsi="Arial" w:cs="Arial"/>
          <w:sz w:val="24"/>
          <w:szCs w:val="24"/>
          <w:lang w:val="pt-BR"/>
        </w:rPr>
        <w:t>A SCG continuará elaborando</w:t>
      </w:r>
      <w:r w:rsidR="003D3FCE" w:rsidRPr="00D65253">
        <w:rPr>
          <w:rFonts w:ascii="Arial" w:eastAsia="Arial" w:hAnsi="Arial" w:cs="Arial"/>
          <w:sz w:val="24"/>
          <w:szCs w:val="24"/>
          <w:lang w:val="pt-BR"/>
        </w:rPr>
        <w:t xml:space="preserve"> os </w:t>
      </w:r>
      <w:r w:rsidRPr="00D65253">
        <w:rPr>
          <w:rFonts w:ascii="Arial" w:eastAsia="Arial" w:hAnsi="Arial" w:cs="Arial"/>
          <w:sz w:val="24"/>
          <w:szCs w:val="24"/>
          <w:lang w:val="pt-BR"/>
        </w:rPr>
        <w:t>conteúdos mínimos de uma ferramenta regional de investiga</w:t>
      </w:r>
      <w:r w:rsidR="003D3FCE" w:rsidRPr="00D65253">
        <w:rPr>
          <w:rFonts w:ascii="Arial" w:eastAsia="Arial" w:hAnsi="Arial" w:cs="Arial"/>
          <w:sz w:val="24"/>
          <w:szCs w:val="24"/>
          <w:lang w:val="pt-BR"/>
        </w:rPr>
        <w:t>ção</w:t>
      </w:r>
      <w:r w:rsidRPr="00D65253">
        <w:rPr>
          <w:rFonts w:ascii="Arial" w:eastAsia="Arial" w:hAnsi="Arial" w:cs="Arial"/>
          <w:sz w:val="24"/>
          <w:szCs w:val="24"/>
          <w:lang w:val="pt-BR"/>
        </w:rPr>
        <w:t xml:space="preserve"> de delitos de viol</w:t>
      </w:r>
      <w:r w:rsidR="003D3FCE" w:rsidRPr="00D65253">
        <w:rPr>
          <w:rFonts w:ascii="Arial" w:eastAsia="Arial" w:hAnsi="Arial" w:cs="Arial"/>
          <w:sz w:val="24"/>
          <w:szCs w:val="24"/>
          <w:lang w:val="pt-BR"/>
        </w:rPr>
        <w:t xml:space="preserve">ência </w:t>
      </w:r>
      <w:r w:rsidRPr="00D65253">
        <w:rPr>
          <w:rFonts w:ascii="Arial" w:eastAsia="Arial" w:hAnsi="Arial" w:cs="Arial"/>
          <w:sz w:val="24"/>
          <w:szCs w:val="24"/>
          <w:lang w:val="pt-BR"/>
        </w:rPr>
        <w:t>sexual,</w:t>
      </w:r>
      <w:r w:rsidR="003D3FCE" w:rsidRPr="00D65253">
        <w:rPr>
          <w:rFonts w:ascii="Arial" w:eastAsia="Arial" w:hAnsi="Arial" w:cs="Arial"/>
          <w:sz w:val="24"/>
          <w:szCs w:val="24"/>
          <w:lang w:val="pt-BR"/>
        </w:rPr>
        <w:t xml:space="preserve"> com </w:t>
      </w:r>
      <w:r w:rsidRPr="00D65253">
        <w:rPr>
          <w:rFonts w:ascii="Arial" w:eastAsia="Arial" w:hAnsi="Arial" w:cs="Arial"/>
          <w:sz w:val="24"/>
          <w:szCs w:val="24"/>
          <w:lang w:val="pt-BR"/>
        </w:rPr>
        <w:t>a colabora</w:t>
      </w:r>
      <w:r w:rsidR="003D3FCE" w:rsidRPr="00D65253">
        <w:rPr>
          <w:rFonts w:ascii="Arial" w:eastAsia="Arial" w:hAnsi="Arial" w:cs="Arial"/>
          <w:sz w:val="24"/>
          <w:szCs w:val="24"/>
          <w:lang w:val="pt-BR"/>
        </w:rPr>
        <w:t>ção</w:t>
      </w:r>
      <w:r w:rsidRPr="00D65253">
        <w:rPr>
          <w:rFonts w:ascii="Arial" w:eastAsia="Arial" w:hAnsi="Arial" w:cs="Arial"/>
          <w:sz w:val="24"/>
          <w:szCs w:val="24"/>
          <w:lang w:val="pt-BR"/>
        </w:rPr>
        <w:t xml:space="preserve"> técnica oferecida pela ONU Mulheres.</w:t>
      </w:r>
    </w:p>
    <w:p w14:paraId="00000044" w14:textId="77777777" w:rsidR="008B7264" w:rsidRPr="00D65253" w:rsidRDefault="00000000">
      <w:pPr>
        <w:widowControl/>
        <w:spacing w:after="0" w:line="240" w:lineRule="auto"/>
        <w:jc w:val="both"/>
        <w:rPr>
          <w:rFonts w:ascii="Arial" w:eastAsia="Arial" w:hAnsi="Arial" w:cs="Arial"/>
          <w:sz w:val="24"/>
          <w:szCs w:val="24"/>
          <w:lang w:val="pt-BR"/>
        </w:rPr>
      </w:pPr>
      <w:r w:rsidRPr="00D65253">
        <w:rPr>
          <w:rFonts w:ascii="Arial" w:eastAsia="Arial" w:hAnsi="Arial" w:cs="Arial"/>
          <w:sz w:val="24"/>
          <w:szCs w:val="24"/>
          <w:lang w:val="pt-BR"/>
        </w:rPr>
        <w:t xml:space="preserve">As delegações encontram-se trabalhando na elaboração de um modelo regional de </w:t>
      </w:r>
      <w:r w:rsidRPr="008B7E07">
        <w:rPr>
          <w:rFonts w:ascii="Arial" w:eastAsia="Arial" w:hAnsi="Arial" w:cs="Arial"/>
          <w:sz w:val="24"/>
          <w:szCs w:val="24"/>
          <w:lang w:val="pt-BR"/>
        </w:rPr>
        <w:t>protocolo de investigação sobre violência sexual e encaminhará para análise da XXXV</w:t>
      </w:r>
      <w:r w:rsidRPr="00D65253">
        <w:rPr>
          <w:rFonts w:ascii="Arial" w:eastAsia="Arial" w:hAnsi="Arial" w:cs="Arial"/>
          <w:sz w:val="24"/>
          <w:szCs w:val="24"/>
          <w:lang w:val="pt-BR"/>
        </w:rPr>
        <w:t xml:space="preserve"> REMPM.</w:t>
      </w:r>
    </w:p>
    <w:p w14:paraId="00000045" w14:textId="77777777" w:rsidR="008B7264" w:rsidRPr="00D65253" w:rsidRDefault="008B7264">
      <w:pPr>
        <w:spacing w:after="0" w:line="240" w:lineRule="auto"/>
        <w:jc w:val="both"/>
        <w:rPr>
          <w:rFonts w:ascii="Arial" w:eastAsia="Arial" w:hAnsi="Arial" w:cs="Arial"/>
          <w:b/>
          <w:sz w:val="24"/>
          <w:szCs w:val="24"/>
          <w:lang w:val="pt-BR"/>
        </w:rPr>
      </w:pPr>
    </w:p>
    <w:p w14:paraId="00000047" w14:textId="77777777" w:rsidR="008B7264" w:rsidRPr="00D65253" w:rsidRDefault="00000000">
      <w:pPr>
        <w:numPr>
          <w:ilvl w:val="1"/>
          <w:numId w:val="1"/>
        </w:numPr>
        <w:pBdr>
          <w:top w:val="nil"/>
          <w:left w:val="nil"/>
          <w:bottom w:val="nil"/>
          <w:right w:val="nil"/>
          <w:between w:val="nil"/>
        </w:pBdr>
        <w:spacing w:after="0" w:line="240" w:lineRule="auto"/>
        <w:ind w:left="1134" w:hanging="567"/>
        <w:jc w:val="both"/>
        <w:rPr>
          <w:rFonts w:ascii="Arial" w:eastAsia="Arial" w:hAnsi="Arial" w:cs="Arial"/>
          <w:b/>
          <w:color w:val="000000"/>
          <w:sz w:val="24"/>
          <w:szCs w:val="24"/>
          <w:lang w:val="pt-BR"/>
        </w:rPr>
      </w:pPr>
      <w:r w:rsidRPr="00D65253">
        <w:rPr>
          <w:rFonts w:ascii="Arial" w:eastAsia="Arial" w:hAnsi="Arial" w:cs="Arial"/>
          <w:b/>
          <w:color w:val="000000"/>
          <w:sz w:val="24"/>
          <w:szCs w:val="24"/>
          <w:lang w:val="pt-BR"/>
        </w:rPr>
        <w:t xml:space="preserve">Desenhar um questionário sobre políticas institucionais para abordar e prevenir a síndrome de </w:t>
      </w:r>
      <w:r w:rsidRPr="00D65253">
        <w:rPr>
          <w:rFonts w:ascii="Arial" w:eastAsia="Arial" w:hAnsi="Arial" w:cs="Arial"/>
          <w:b/>
          <w:i/>
          <w:color w:val="000000"/>
          <w:sz w:val="24"/>
          <w:szCs w:val="24"/>
          <w:lang w:val="pt-BR"/>
        </w:rPr>
        <w:t>burnout</w:t>
      </w:r>
      <w:r w:rsidRPr="00D65253">
        <w:rPr>
          <w:rFonts w:ascii="Arial" w:eastAsia="Arial" w:hAnsi="Arial" w:cs="Arial"/>
          <w:b/>
          <w:color w:val="000000"/>
          <w:sz w:val="24"/>
          <w:szCs w:val="24"/>
          <w:lang w:val="pt-BR"/>
        </w:rPr>
        <w:t xml:space="preserve"> nos Ministérios Públicos e sistematizar a informação obtida para detectar as boas práticas e desafios, em função do bem-estar do pessoal sob a perspectiva de gênero</w:t>
      </w:r>
    </w:p>
    <w:p w14:paraId="00000048" w14:textId="77777777" w:rsidR="008B7264" w:rsidRPr="00D65253" w:rsidRDefault="008B7264">
      <w:pPr>
        <w:spacing w:after="0" w:line="240" w:lineRule="auto"/>
        <w:jc w:val="both"/>
        <w:rPr>
          <w:rFonts w:ascii="Arial" w:eastAsia="Arial" w:hAnsi="Arial" w:cs="Arial"/>
          <w:b/>
          <w:sz w:val="24"/>
          <w:szCs w:val="24"/>
          <w:lang w:val="pt-BR"/>
        </w:rPr>
      </w:pPr>
    </w:p>
    <w:p w14:paraId="00000049" w14:textId="14518310" w:rsidR="008B7264" w:rsidRPr="00D65253" w:rsidRDefault="00D65253">
      <w:pPr>
        <w:spacing w:after="0" w:line="240" w:lineRule="auto"/>
        <w:jc w:val="both"/>
        <w:rPr>
          <w:rFonts w:ascii="Arial" w:eastAsia="Arial" w:hAnsi="Arial" w:cs="Arial"/>
          <w:sz w:val="24"/>
          <w:szCs w:val="24"/>
          <w:lang w:val="pt-BR"/>
        </w:rPr>
      </w:pPr>
      <w:r w:rsidRPr="00D65253">
        <w:rPr>
          <w:rFonts w:ascii="Arial" w:eastAsia="Arial" w:hAnsi="Arial" w:cs="Arial"/>
          <w:sz w:val="24"/>
          <w:szCs w:val="24"/>
          <w:lang w:val="pt-BR"/>
        </w:rPr>
        <w:t>A SCG informou que já circulou o questionário entre</w:t>
      </w:r>
      <w:r w:rsidR="003D3FCE" w:rsidRPr="00D65253">
        <w:rPr>
          <w:rFonts w:ascii="Arial" w:eastAsia="Arial" w:hAnsi="Arial" w:cs="Arial"/>
          <w:sz w:val="24"/>
          <w:szCs w:val="24"/>
          <w:lang w:val="pt-BR"/>
        </w:rPr>
        <w:t xml:space="preserve"> os </w:t>
      </w:r>
      <w:r w:rsidRPr="00D65253">
        <w:rPr>
          <w:rFonts w:ascii="Arial" w:eastAsia="Arial" w:hAnsi="Arial" w:cs="Arial"/>
          <w:sz w:val="24"/>
          <w:szCs w:val="24"/>
          <w:lang w:val="pt-BR"/>
        </w:rPr>
        <w:t>pontos de contato</w:t>
      </w:r>
      <w:r w:rsidR="003D3FCE" w:rsidRPr="00D65253">
        <w:rPr>
          <w:rFonts w:ascii="Arial" w:eastAsia="Arial" w:hAnsi="Arial" w:cs="Arial"/>
          <w:sz w:val="24"/>
          <w:szCs w:val="24"/>
          <w:lang w:val="pt-BR"/>
        </w:rPr>
        <w:t xml:space="preserve"> da </w:t>
      </w:r>
      <w:r w:rsidRPr="00D65253">
        <w:rPr>
          <w:rFonts w:ascii="Arial" w:eastAsia="Arial" w:hAnsi="Arial" w:cs="Arial"/>
          <w:sz w:val="24"/>
          <w:szCs w:val="24"/>
          <w:lang w:val="pt-BR"/>
        </w:rPr>
        <w:t>REMPM durante o segundo semestre de 2023</w:t>
      </w:r>
      <w:r w:rsidR="003D3FCE" w:rsidRPr="00D65253">
        <w:rPr>
          <w:rFonts w:ascii="Arial" w:eastAsia="Arial" w:hAnsi="Arial" w:cs="Arial"/>
          <w:sz w:val="24"/>
          <w:szCs w:val="24"/>
          <w:lang w:val="pt-BR"/>
        </w:rPr>
        <w:t xml:space="preserve"> e </w:t>
      </w:r>
      <w:r w:rsidRPr="00D65253">
        <w:rPr>
          <w:rFonts w:ascii="Arial" w:eastAsia="Arial" w:hAnsi="Arial" w:cs="Arial"/>
          <w:sz w:val="24"/>
          <w:szCs w:val="24"/>
          <w:lang w:val="pt-BR"/>
        </w:rPr>
        <w:t>que recebeu várias res</w:t>
      </w:r>
      <w:r w:rsidR="003D3FCE" w:rsidRPr="00D65253">
        <w:rPr>
          <w:rFonts w:ascii="Arial" w:eastAsia="Arial" w:hAnsi="Arial" w:cs="Arial"/>
          <w:sz w:val="24"/>
          <w:szCs w:val="24"/>
          <w:lang w:val="pt-BR"/>
        </w:rPr>
        <w:t>post</w:t>
      </w:r>
      <w:r w:rsidRPr="00D65253">
        <w:rPr>
          <w:rFonts w:ascii="Arial" w:eastAsia="Arial" w:hAnsi="Arial" w:cs="Arial"/>
          <w:sz w:val="24"/>
          <w:szCs w:val="24"/>
          <w:lang w:val="pt-BR"/>
        </w:rPr>
        <w:t>as</w:t>
      </w:r>
      <w:r w:rsidR="003D3FCE" w:rsidRPr="00D65253">
        <w:rPr>
          <w:rFonts w:ascii="Arial" w:eastAsia="Arial" w:hAnsi="Arial" w:cs="Arial"/>
          <w:sz w:val="24"/>
          <w:szCs w:val="24"/>
          <w:lang w:val="pt-BR"/>
        </w:rPr>
        <w:t xml:space="preserve"> dos </w:t>
      </w:r>
      <w:r w:rsidRPr="00D65253">
        <w:rPr>
          <w:rFonts w:ascii="Arial" w:eastAsia="Arial" w:hAnsi="Arial" w:cs="Arial"/>
          <w:sz w:val="24"/>
          <w:szCs w:val="24"/>
          <w:lang w:val="pt-BR"/>
        </w:rPr>
        <w:t>países participantes.</w:t>
      </w:r>
      <w:r w:rsidR="003D3FCE" w:rsidRPr="00D65253">
        <w:rPr>
          <w:rFonts w:ascii="Arial" w:eastAsia="Arial" w:hAnsi="Arial" w:cs="Arial"/>
          <w:sz w:val="24"/>
          <w:szCs w:val="24"/>
          <w:lang w:val="pt-BR"/>
        </w:rPr>
        <w:t xml:space="preserve"> </w:t>
      </w:r>
      <w:r w:rsidRPr="00D65253">
        <w:rPr>
          <w:rFonts w:ascii="Arial" w:eastAsia="Arial" w:hAnsi="Arial" w:cs="Arial"/>
          <w:sz w:val="24"/>
          <w:szCs w:val="24"/>
          <w:lang w:val="pt-BR"/>
        </w:rPr>
        <w:t>E</w:t>
      </w:r>
      <w:r w:rsidR="003D3FCE" w:rsidRPr="00D65253">
        <w:rPr>
          <w:rFonts w:ascii="Arial" w:eastAsia="Arial" w:hAnsi="Arial" w:cs="Arial"/>
          <w:sz w:val="24"/>
          <w:szCs w:val="24"/>
          <w:lang w:val="pt-BR"/>
        </w:rPr>
        <w:t xml:space="preserve">m </w:t>
      </w:r>
      <w:r w:rsidRPr="00D65253">
        <w:rPr>
          <w:rFonts w:ascii="Arial" w:eastAsia="Arial" w:hAnsi="Arial" w:cs="Arial"/>
          <w:sz w:val="24"/>
          <w:szCs w:val="24"/>
          <w:lang w:val="pt-BR"/>
        </w:rPr>
        <w:t>tal sentido, localizou os Minis</w:t>
      </w:r>
      <w:r w:rsidR="003D3FCE" w:rsidRPr="00D65253">
        <w:rPr>
          <w:rFonts w:ascii="Arial" w:eastAsia="Arial" w:hAnsi="Arial" w:cs="Arial"/>
          <w:sz w:val="24"/>
          <w:szCs w:val="24"/>
          <w:lang w:val="pt-BR"/>
        </w:rPr>
        <w:t xml:space="preserve">térios </w:t>
      </w:r>
      <w:r w:rsidRPr="00D65253">
        <w:rPr>
          <w:rFonts w:ascii="Arial" w:eastAsia="Arial" w:hAnsi="Arial" w:cs="Arial"/>
          <w:sz w:val="24"/>
          <w:szCs w:val="24"/>
          <w:lang w:val="pt-BR"/>
        </w:rPr>
        <w:t>Públicos que ainda não enviaram a informa</w:t>
      </w:r>
      <w:r w:rsidR="003D3FCE" w:rsidRPr="00D65253">
        <w:rPr>
          <w:rFonts w:ascii="Arial" w:eastAsia="Arial" w:hAnsi="Arial" w:cs="Arial"/>
          <w:sz w:val="24"/>
          <w:szCs w:val="24"/>
          <w:lang w:val="pt-BR"/>
        </w:rPr>
        <w:t>ção</w:t>
      </w:r>
      <w:r w:rsidRPr="00D65253">
        <w:rPr>
          <w:rFonts w:ascii="Arial" w:eastAsia="Arial" w:hAnsi="Arial" w:cs="Arial"/>
          <w:sz w:val="24"/>
          <w:szCs w:val="24"/>
          <w:lang w:val="pt-BR"/>
        </w:rPr>
        <w:t>, para que o façam até o próximo 11 de setembro de 2023, data</w:t>
      </w:r>
      <w:r w:rsidR="003D3FCE" w:rsidRPr="00D65253">
        <w:rPr>
          <w:rFonts w:ascii="Arial" w:eastAsia="Arial" w:hAnsi="Arial" w:cs="Arial"/>
          <w:sz w:val="24"/>
          <w:szCs w:val="24"/>
          <w:lang w:val="pt-BR"/>
        </w:rPr>
        <w:t xml:space="preserve"> em </w:t>
      </w:r>
      <w:r w:rsidRPr="00D65253">
        <w:rPr>
          <w:rFonts w:ascii="Arial" w:eastAsia="Arial" w:hAnsi="Arial" w:cs="Arial"/>
          <w:sz w:val="24"/>
          <w:szCs w:val="24"/>
          <w:lang w:val="pt-BR"/>
        </w:rPr>
        <w:t>que vencerá o prazo para iniciar a sistematiza</w:t>
      </w:r>
      <w:r w:rsidR="003D3FCE" w:rsidRPr="00D65253">
        <w:rPr>
          <w:rFonts w:ascii="Arial" w:eastAsia="Arial" w:hAnsi="Arial" w:cs="Arial"/>
          <w:sz w:val="24"/>
          <w:szCs w:val="24"/>
          <w:lang w:val="pt-BR"/>
        </w:rPr>
        <w:t xml:space="preserve">ção dos </w:t>
      </w:r>
      <w:r w:rsidRPr="00D65253">
        <w:rPr>
          <w:rFonts w:ascii="Arial" w:eastAsia="Arial" w:hAnsi="Arial" w:cs="Arial"/>
          <w:sz w:val="24"/>
          <w:szCs w:val="24"/>
          <w:lang w:val="pt-BR"/>
        </w:rPr>
        <w:t>resultados</w:t>
      </w:r>
      <w:r w:rsidR="003D3FCE" w:rsidRPr="00D65253">
        <w:rPr>
          <w:rFonts w:ascii="Arial" w:eastAsia="Arial" w:hAnsi="Arial" w:cs="Arial"/>
          <w:sz w:val="24"/>
          <w:szCs w:val="24"/>
          <w:lang w:val="pt-BR"/>
        </w:rPr>
        <w:t xml:space="preserve"> e </w:t>
      </w:r>
      <w:r w:rsidRPr="00D65253">
        <w:rPr>
          <w:rFonts w:ascii="Arial" w:eastAsia="Arial" w:hAnsi="Arial" w:cs="Arial"/>
          <w:sz w:val="24"/>
          <w:szCs w:val="24"/>
          <w:lang w:val="pt-BR"/>
        </w:rPr>
        <w:t>compartilhá-los</w:t>
      </w:r>
      <w:r w:rsidR="003D3FCE" w:rsidRPr="00D65253">
        <w:rPr>
          <w:rFonts w:ascii="Arial" w:eastAsia="Arial" w:hAnsi="Arial" w:cs="Arial"/>
          <w:sz w:val="24"/>
          <w:szCs w:val="24"/>
          <w:lang w:val="pt-BR"/>
        </w:rPr>
        <w:t xml:space="preserve"> </w:t>
      </w:r>
      <w:r w:rsidRPr="00D65253">
        <w:rPr>
          <w:rFonts w:ascii="Arial" w:eastAsia="Arial" w:hAnsi="Arial" w:cs="Arial"/>
          <w:sz w:val="24"/>
          <w:szCs w:val="24"/>
          <w:lang w:val="pt-BR"/>
        </w:rPr>
        <w:t>na XXXV REMPM.</w:t>
      </w:r>
    </w:p>
    <w:p w14:paraId="0000004C" w14:textId="417DDFFB" w:rsidR="008B7264" w:rsidRPr="00D65253" w:rsidRDefault="00000000">
      <w:pPr>
        <w:spacing w:after="0" w:line="240" w:lineRule="auto"/>
        <w:jc w:val="both"/>
        <w:rPr>
          <w:rFonts w:ascii="Arial" w:eastAsia="Arial" w:hAnsi="Arial" w:cs="Arial"/>
          <w:b/>
          <w:sz w:val="24"/>
          <w:szCs w:val="24"/>
          <w:lang w:val="pt-BR"/>
        </w:rPr>
      </w:pPr>
      <w:sdt>
        <w:sdtPr>
          <w:rPr>
            <w:lang w:val="pt-BR"/>
          </w:rPr>
          <w:tag w:val="goog_rdk_7"/>
          <w:id w:val="945431174"/>
        </w:sdtPr>
        <w:sdtContent>
          <w:sdt>
            <w:sdtPr>
              <w:rPr>
                <w:lang w:val="pt-BR"/>
              </w:rPr>
              <w:tag w:val="goog_rdk_8"/>
              <w:id w:val="-1008200539"/>
            </w:sdtPr>
            <w:sdtContent/>
          </w:sdt>
        </w:sdtContent>
      </w:sdt>
    </w:p>
    <w:p w14:paraId="0000004D" w14:textId="43B202F9" w:rsidR="008B7264" w:rsidRPr="00D65253" w:rsidRDefault="00000000">
      <w:pPr>
        <w:numPr>
          <w:ilvl w:val="1"/>
          <w:numId w:val="1"/>
        </w:numPr>
        <w:pBdr>
          <w:top w:val="nil"/>
          <w:left w:val="nil"/>
          <w:bottom w:val="nil"/>
          <w:right w:val="nil"/>
          <w:between w:val="nil"/>
        </w:pBdr>
        <w:spacing w:after="0" w:line="240" w:lineRule="auto"/>
        <w:ind w:left="1134" w:hanging="567"/>
        <w:jc w:val="both"/>
        <w:rPr>
          <w:rFonts w:ascii="Arial" w:eastAsia="Arial" w:hAnsi="Arial" w:cs="Arial"/>
          <w:b/>
          <w:color w:val="000000"/>
          <w:sz w:val="24"/>
          <w:szCs w:val="24"/>
          <w:lang w:val="pt-BR"/>
        </w:rPr>
      </w:pPr>
      <w:r w:rsidRPr="00D65253">
        <w:rPr>
          <w:rFonts w:ascii="Arial" w:eastAsia="Arial" w:hAnsi="Arial" w:cs="Arial"/>
          <w:b/>
          <w:color w:val="000000"/>
          <w:sz w:val="24"/>
          <w:szCs w:val="24"/>
          <w:lang w:val="pt-BR"/>
        </w:rPr>
        <w:t>Obter a informação e sistematizar as respostas dos Ministérios Públicos ao "Questionário de levantamento sobre construção de informação sobre mortes violentas de mulheres e meninas"</w:t>
      </w:r>
    </w:p>
    <w:p w14:paraId="0000004E" w14:textId="77777777" w:rsidR="008B7264" w:rsidRPr="00D65253" w:rsidRDefault="008B7264">
      <w:pPr>
        <w:widowControl/>
        <w:spacing w:after="0" w:line="240" w:lineRule="auto"/>
        <w:jc w:val="both"/>
        <w:rPr>
          <w:rFonts w:ascii="Arial" w:eastAsia="Arial" w:hAnsi="Arial" w:cs="Arial"/>
          <w:sz w:val="24"/>
          <w:szCs w:val="24"/>
          <w:lang w:val="pt-BR"/>
        </w:rPr>
      </w:pPr>
    </w:p>
    <w:p w14:paraId="0000004F" w14:textId="50723E14" w:rsidR="008B7264" w:rsidRPr="00D65253" w:rsidRDefault="00000000">
      <w:pPr>
        <w:widowControl/>
        <w:spacing w:after="0" w:line="240" w:lineRule="auto"/>
        <w:jc w:val="both"/>
        <w:rPr>
          <w:rFonts w:ascii="Arial" w:eastAsia="Arial" w:hAnsi="Arial" w:cs="Arial"/>
          <w:sz w:val="24"/>
          <w:szCs w:val="24"/>
          <w:lang w:val="pt-BR"/>
        </w:rPr>
      </w:pPr>
      <w:r w:rsidRPr="00D65253">
        <w:rPr>
          <w:rFonts w:ascii="Arial" w:eastAsia="Arial" w:hAnsi="Arial" w:cs="Arial"/>
          <w:sz w:val="24"/>
          <w:szCs w:val="24"/>
          <w:lang w:val="pt-BR"/>
        </w:rPr>
        <w:t>As delegações</w:t>
      </w:r>
      <w:r w:rsidR="00DF0BC8">
        <w:rPr>
          <w:rFonts w:ascii="Arial" w:eastAsia="Arial" w:hAnsi="Arial" w:cs="Arial"/>
          <w:sz w:val="24"/>
          <w:szCs w:val="24"/>
          <w:lang w:val="pt-BR"/>
        </w:rPr>
        <w:t xml:space="preserve"> fizeram </w:t>
      </w:r>
      <w:r w:rsidR="008B7E07">
        <w:rPr>
          <w:rFonts w:ascii="Arial" w:eastAsia="Arial" w:hAnsi="Arial" w:cs="Arial"/>
          <w:sz w:val="24"/>
          <w:szCs w:val="24"/>
          <w:lang w:val="pt-BR"/>
        </w:rPr>
        <w:t>comentários para começar com o tratamento do tema</w:t>
      </w:r>
      <w:r w:rsidRPr="00D65253">
        <w:rPr>
          <w:rFonts w:ascii="Arial" w:eastAsia="Arial" w:hAnsi="Arial" w:cs="Arial"/>
          <w:sz w:val="24"/>
          <w:szCs w:val="24"/>
          <w:lang w:val="pt-BR"/>
        </w:rPr>
        <w:t>.</w:t>
      </w:r>
    </w:p>
    <w:p w14:paraId="00000051" w14:textId="67822B36" w:rsidR="008B7264" w:rsidRPr="00D65253" w:rsidRDefault="00000000">
      <w:pPr>
        <w:pStyle w:val="Ttulo3"/>
        <w:keepNext w:val="0"/>
        <w:keepLines w:val="0"/>
        <w:widowControl/>
        <w:spacing w:after="280" w:line="240" w:lineRule="auto"/>
        <w:ind w:left="566"/>
        <w:jc w:val="both"/>
        <w:rPr>
          <w:rFonts w:ascii="Arial" w:eastAsia="Arial" w:hAnsi="Arial" w:cs="Arial"/>
          <w:sz w:val="24"/>
          <w:szCs w:val="24"/>
          <w:lang w:val="pt-BR"/>
        </w:rPr>
      </w:pPr>
      <w:bookmarkStart w:id="1" w:name="_heading=h.j3d626b3p6i4" w:colFirst="0" w:colLast="0"/>
      <w:bookmarkEnd w:id="1"/>
      <w:r w:rsidRPr="00D65253">
        <w:rPr>
          <w:rFonts w:ascii="Arial" w:eastAsia="Arial" w:hAnsi="Arial" w:cs="Arial"/>
          <w:sz w:val="24"/>
          <w:szCs w:val="24"/>
          <w:lang w:val="pt-BR"/>
        </w:rPr>
        <w:t>1.</w:t>
      </w:r>
      <w:r w:rsidR="00D03F5F">
        <w:rPr>
          <w:rFonts w:ascii="Arial" w:eastAsia="Arial" w:hAnsi="Arial" w:cs="Arial"/>
          <w:sz w:val="24"/>
          <w:szCs w:val="24"/>
          <w:lang w:val="pt-BR"/>
        </w:rPr>
        <w:t>10</w:t>
      </w:r>
      <w:r w:rsidRPr="00D65253">
        <w:rPr>
          <w:rFonts w:ascii="Arial" w:eastAsia="Arial" w:hAnsi="Arial" w:cs="Arial"/>
          <w:sz w:val="24"/>
          <w:szCs w:val="24"/>
          <w:lang w:val="pt-BR"/>
        </w:rPr>
        <w:t>. Viol</w:t>
      </w:r>
      <w:r w:rsidR="003D3FCE" w:rsidRPr="00D65253">
        <w:rPr>
          <w:rFonts w:ascii="Arial" w:eastAsia="Arial" w:hAnsi="Arial" w:cs="Arial"/>
          <w:sz w:val="24"/>
          <w:szCs w:val="24"/>
          <w:lang w:val="pt-BR"/>
        </w:rPr>
        <w:t xml:space="preserve">ência </w:t>
      </w:r>
      <w:r w:rsidRPr="00D65253">
        <w:rPr>
          <w:rFonts w:ascii="Arial" w:eastAsia="Arial" w:hAnsi="Arial" w:cs="Arial"/>
          <w:sz w:val="24"/>
          <w:szCs w:val="24"/>
          <w:lang w:val="pt-BR"/>
        </w:rPr>
        <w:t xml:space="preserve">de </w:t>
      </w:r>
      <w:r w:rsidR="003D3FCE" w:rsidRPr="00D65253">
        <w:rPr>
          <w:rFonts w:ascii="Arial" w:eastAsia="Arial" w:hAnsi="Arial" w:cs="Arial"/>
          <w:sz w:val="24"/>
          <w:szCs w:val="24"/>
          <w:lang w:val="pt-BR"/>
        </w:rPr>
        <w:t>gên</w:t>
      </w:r>
      <w:r w:rsidRPr="00D65253">
        <w:rPr>
          <w:rFonts w:ascii="Arial" w:eastAsia="Arial" w:hAnsi="Arial" w:cs="Arial"/>
          <w:sz w:val="24"/>
          <w:szCs w:val="24"/>
          <w:lang w:val="pt-BR"/>
        </w:rPr>
        <w:t>ero</w:t>
      </w:r>
      <w:r w:rsidR="003D3FCE" w:rsidRPr="00D65253">
        <w:rPr>
          <w:rFonts w:ascii="Arial" w:eastAsia="Arial" w:hAnsi="Arial" w:cs="Arial"/>
          <w:sz w:val="24"/>
          <w:szCs w:val="24"/>
          <w:lang w:val="pt-BR"/>
        </w:rPr>
        <w:t xml:space="preserve"> </w:t>
      </w:r>
      <w:r w:rsidR="00D65253" w:rsidRPr="00D65253">
        <w:rPr>
          <w:rFonts w:ascii="Arial" w:eastAsia="Arial" w:hAnsi="Arial" w:cs="Arial"/>
          <w:sz w:val="24"/>
          <w:szCs w:val="24"/>
          <w:lang w:val="pt-BR"/>
        </w:rPr>
        <w:t>no âmbito</w:t>
      </w:r>
      <w:r w:rsidR="003D3FCE" w:rsidRPr="00D65253">
        <w:rPr>
          <w:rFonts w:ascii="Arial" w:eastAsia="Arial" w:hAnsi="Arial" w:cs="Arial"/>
          <w:sz w:val="24"/>
          <w:szCs w:val="24"/>
          <w:lang w:val="pt-BR"/>
        </w:rPr>
        <w:t xml:space="preserve"> da </w:t>
      </w:r>
      <w:r w:rsidRPr="00D65253">
        <w:rPr>
          <w:rFonts w:ascii="Arial" w:eastAsia="Arial" w:hAnsi="Arial" w:cs="Arial"/>
          <w:sz w:val="24"/>
          <w:szCs w:val="24"/>
          <w:lang w:val="pt-BR"/>
        </w:rPr>
        <w:t>criminali</w:t>
      </w:r>
      <w:r w:rsidR="003D3FCE" w:rsidRPr="00D65253">
        <w:rPr>
          <w:rFonts w:ascii="Arial" w:eastAsia="Arial" w:hAnsi="Arial" w:cs="Arial"/>
          <w:sz w:val="24"/>
          <w:szCs w:val="24"/>
          <w:lang w:val="pt-BR"/>
        </w:rPr>
        <w:t xml:space="preserve">dade </w:t>
      </w:r>
      <w:r w:rsidRPr="00D65253">
        <w:rPr>
          <w:rFonts w:ascii="Arial" w:eastAsia="Arial" w:hAnsi="Arial" w:cs="Arial"/>
          <w:sz w:val="24"/>
          <w:szCs w:val="24"/>
          <w:lang w:val="pt-BR"/>
        </w:rPr>
        <w:t>organizada</w:t>
      </w:r>
    </w:p>
    <w:p w14:paraId="00000052" w14:textId="749495BA" w:rsidR="008B7264" w:rsidRPr="00D65253" w:rsidRDefault="00D65253">
      <w:pPr>
        <w:widowControl/>
        <w:spacing w:before="280" w:after="80" w:line="259" w:lineRule="auto"/>
        <w:jc w:val="both"/>
        <w:rPr>
          <w:rFonts w:ascii="Arial" w:eastAsia="Arial" w:hAnsi="Arial" w:cs="Arial"/>
          <w:sz w:val="24"/>
          <w:szCs w:val="24"/>
          <w:lang w:val="pt-BR"/>
        </w:rPr>
      </w:pPr>
      <w:r w:rsidRPr="00D65253">
        <w:rPr>
          <w:rFonts w:ascii="Arial" w:eastAsia="Arial" w:hAnsi="Arial" w:cs="Arial"/>
          <w:sz w:val="24"/>
          <w:szCs w:val="24"/>
          <w:lang w:val="pt-BR"/>
        </w:rPr>
        <w:t>A SCG começará</w:t>
      </w:r>
      <w:r w:rsidR="003D3FCE" w:rsidRPr="00D65253">
        <w:rPr>
          <w:rFonts w:ascii="Arial" w:eastAsia="Arial" w:hAnsi="Arial" w:cs="Arial"/>
          <w:sz w:val="24"/>
          <w:szCs w:val="24"/>
          <w:lang w:val="pt-BR"/>
        </w:rPr>
        <w:t xml:space="preserve"> um </w:t>
      </w:r>
      <w:r w:rsidRPr="00D65253">
        <w:rPr>
          <w:rFonts w:ascii="Arial" w:eastAsia="Arial" w:hAnsi="Arial" w:cs="Arial"/>
          <w:sz w:val="24"/>
          <w:szCs w:val="24"/>
          <w:lang w:val="pt-BR"/>
        </w:rPr>
        <w:t>pro</w:t>
      </w:r>
      <w:r w:rsidR="003D3FCE" w:rsidRPr="00D65253">
        <w:rPr>
          <w:rFonts w:ascii="Arial" w:eastAsia="Arial" w:hAnsi="Arial" w:cs="Arial"/>
          <w:sz w:val="24"/>
          <w:szCs w:val="24"/>
          <w:lang w:val="pt-BR"/>
        </w:rPr>
        <w:t>cesso</w:t>
      </w:r>
      <w:r w:rsidRPr="00D65253">
        <w:rPr>
          <w:rFonts w:ascii="Arial" w:eastAsia="Arial" w:hAnsi="Arial" w:cs="Arial"/>
          <w:sz w:val="24"/>
          <w:szCs w:val="24"/>
          <w:lang w:val="pt-BR"/>
        </w:rPr>
        <w:t xml:space="preserve"> de monitoramento sobre o impacto que gerou o documento “</w:t>
      </w:r>
      <w:hyperlink r:id="rId13">
        <w:r w:rsidRPr="00FA683D">
          <w:rPr>
            <w:rFonts w:ascii="Arial" w:eastAsia="Arial" w:hAnsi="Arial" w:cs="Arial"/>
            <w:sz w:val="24"/>
            <w:szCs w:val="24"/>
            <w:lang w:val="pt-BR"/>
          </w:rPr>
          <w:t>Criminali</w:t>
        </w:r>
        <w:r w:rsidR="003D3FCE" w:rsidRPr="00FA683D">
          <w:rPr>
            <w:rFonts w:ascii="Arial" w:eastAsia="Arial" w:hAnsi="Arial" w:cs="Arial"/>
            <w:sz w:val="24"/>
            <w:szCs w:val="24"/>
            <w:lang w:val="pt-BR"/>
          </w:rPr>
          <w:t xml:space="preserve">dade </w:t>
        </w:r>
        <w:r w:rsidRPr="00FA683D">
          <w:rPr>
            <w:rFonts w:ascii="Arial" w:eastAsia="Arial" w:hAnsi="Arial" w:cs="Arial"/>
            <w:sz w:val="24"/>
            <w:szCs w:val="24"/>
            <w:lang w:val="pt-BR"/>
          </w:rPr>
          <w:t>organizada ou complexa</w:t>
        </w:r>
        <w:r w:rsidR="003D3FCE" w:rsidRPr="00FA683D">
          <w:rPr>
            <w:rFonts w:ascii="Arial" w:eastAsia="Arial" w:hAnsi="Arial" w:cs="Arial"/>
            <w:sz w:val="24"/>
            <w:szCs w:val="24"/>
            <w:lang w:val="pt-BR"/>
          </w:rPr>
          <w:t xml:space="preserve"> e </w:t>
        </w:r>
        <w:r w:rsidRPr="00FA683D">
          <w:rPr>
            <w:rFonts w:ascii="Arial" w:eastAsia="Arial" w:hAnsi="Arial" w:cs="Arial"/>
            <w:sz w:val="24"/>
            <w:szCs w:val="24"/>
            <w:lang w:val="pt-BR"/>
          </w:rPr>
          <w:t>viol</w:t>
        </w:r>
        <w:r w:rsidR="003D3FCE" w:rsidRPr="00FA683D">
          <w:rPr>
            <w:rFonts w:ascii="Arial" w:eastAsia="Arial" w:hAnsi="Arial" w:cs="Arial"/>
            <w:sz w:val="24"/>
            <w:szCs w:val="24"/>
            <w:lang w:val="pt-BR"/>
          </w:rPr>
          <w:t xml:space="preserve">ência </w:t>
        </w:r>
        <w:r w:rsidRPr="00FA683D">
          <w:rPr>
            <w:rFonts w:ascii="Arial" w:eastAsia="Arial" w:hAnsi="Arial" w:cs="Arial"/>
            <w:sz w:val="24"/>
            <w:szCs w:val="24"/>
            <w:lang w:val="pt-BR"/>
          </w:rPr>
          <w:t>contra</w:t>
        </w:r>
        <w:r w:rsidR="003D3FCE" w:rsidRPr="00FA683D">
          <w:rPr>
            <w:rFonts w:ascii="Arial" w:eastAsia="Arial" w:hAnsi="Arial" w:cs="Arial"/>
            <w:sz w:val="24"/>
            <w:szCs w:val="24"/>
            <w:lang w:val="pt-BR"/>
          </w:rPr>
          <w:t xml:space="preserve"> as </w:t>
        </w:r>
        <w:r w:rsidRPr="00FA683D">
          <w:rPr>
            <w:rFonts w:ascii="Arial" w:eastAsia="Arial" w:hAnsi="Arial" w:cs="Arial"/>
            <w:sz w:val="24"/>
            <w:szCs w:val="24"/>
            <w:lang w:val="pt-BR"/>
          </w:rPr>
          <w:t>mulheres. Pro</w:t>
        </w:r>
        <w:r w:rsidR="003D3FCE" w:rsidRPr="00FA683D">
          <w:rPr>
            <w:rFonts w:ascii="Arial" w:eastAsia="Arial" w:hAnsi="Arial" w:cs="Arial"/>
            <w:sz w:val="24"/>
            <w:szCs w:val="24"/>
            <w:lang w:val="pt-BR"/>
          </w:rPr>
          <w:t>post</w:t>
        </w:r>
        <w:r w:rsidRPr="00FA683D">
          <w:rPr>
            <w:rFonts w:ascii="Arial" w:eastAsia="Arial" w:hAnsi="Arial" w:cs="Arial"/>
            <w:sz w:val="24"/>
            <w:szCs w:val="24"/>
            <w:lang w:val="pt-BR"/>
          </w:rPr>
          <w:t>a de pautas para</w:t>
        </w:r>
        <w:r w:rsidR="003D3FCE" w:rsidRPr="00FA683D">
          <w:rPr>
            <w:rFonts w:ascii="Arial" w:eastAsia="Arial" w:hAnsi="Arial" w:cs="Arial"/>
            <w:sz w:val="24"/>
            <w:szCs w:val="24"/>
            <w:lang w:val="pt-BR"/>
          </w:rPr>
          <w:t xml:space="preserve"> os </w:t>
        </w:r>
        <w:r w:rsidRPr="00FA683D">
          <w:rPr>
            <w:rFonts w:ascii="Arial" w:eastAsia="Arial" w:hAnsi="Arial" w:cs="Arial"/>
            <w:sz w:val="24"/>
            <w:szCs w:val="24"/>
            <w:lang w:val="pt-BR"/>
          </w:rPr>
          <w:t>MP/F/PG integrantes</w:t>
        </w:r>
        <w:r w:rsidR="003D3FCE" w:rsidRPr="00FA683D">
          <w:rPr>
            <w:rFonts w:ascii="Arial" w:eastAsia="Arial" w:hAnsi="Arial" w:cs="Arial"/>
            <w:sz w:val="24"/>
            <w:szCs w:val="24"/>
            <w:lang w:val="pt-BR"/>
          </w:rPr>
          <w:t xml:space="preserve"> da </w:t>
        </w:r>
        <w:r w:rsidRPr="00FA683D">
          <w:rPr>
            <w:rFonts w:ascii="Arial" w:eastAsia="Arial" w:hAnsi="Arial" w:cs="Arial"/>
            <w:sz w:val="24"/>
            <w:szCs w:val="24"/>
            <w:lang w:val="pt-BR"/>
          </w:rPr>
          <w:t>AIAMP</w:t>
        </w:r>
      </w:hyperlink>
      <w:r w:rsidRPr="00FA683D">
        <w:rPr>
          <w:rFonts w:ascii="Arial" w:eastAsia="Arial" w:hAnsi="Arial" w:cs="Arial"/>
          <w:sz w:val="24"/>
          <w:szCs w:val="24"/>
          <w:lang w:val="pt-BR"/>
        </w:rPr>
        <w:t>”, aprovado</w:t>
      </w:r>
      <w:r w:rsidR="003D3FCE" w:rsidRPr="00FA683D">
        <w:rPr>
          <w:rFonts w:ascii="Arial" w:eastAsia="Arial" w:hAnsi="Arial" w:cs="Arial"/>
          <w:sz w:val="24"/>
          <w:szCs w:val="24"/>
          <w:lang w:val="pt-BR"/>
        </w:rPr>
        <w:t xml:space="preserve"> </w:t>
      </w:r>
      <w:r w:rsidRPr="00FA683D">
        <w:rPr>
          <w:rFonts w:ascii="Arial" w:eastAsia="Arial" w:hAnsi="Arial" w:cs="Arial"/>
          <w:sz w:val="24"/>
          <w:szCs w:val="24"/>
          <w:lang w:val="pt-BR"/>
        </w:rPr>
        <w:t xml:space="preserve">na </w:t>
      </w:r>
      <w:hyperlink r:id="rId14">
        <w:r w:rsidRPr="00FA683D">
          <w:rPr>
            <w:rFonts w:ascii="Arial" w:eastAsia="Arial" w:hAnsi="Arial" w:cs="Arial"/>
            <w:sz w:val="24"/>
            <w:szCs w:val="24"/>
            <w:lang w:val="pt-BR"/>
          </w:rPr>
          <w:t>XXXI REMPM</w:t>
        </w:r>
      </w:hyperlink>
      <w:r w:rsidRPr="00FA683D">
        <w:rPr>
          <w:rFonts w:ascii="Arial" w:eastAsia="Arial" w:hAnsi="Arial" w:cs="Arial"/>
          <w:sz w:val="24"/>
          <w:szCs w:val="24"/>
          <w:lang w:val="pt-BR"/>
        </w:rPr>
        <w:t>,</w:t>
      </w:r>
      <w:r w:rsidR="003D3FCE" w:rsidRPr="00FA683D">
        <w:rPr>
          <w:rFonts w:ascii="Arial" w:eastAsia="Arial" w:hAnsi="Arial" w:cs="Arial"/>
          <w:sz w:val="24"/>
          <w:szCs w:val="24"/>
          <w:lang w:val="pt-BR"/>
        </w:rPr>
        <w:t xml:space="preserve"> e </w:t>
      </w:r>
      <w:r w:rsidRPr="00D65253">
        <w:rPr>
          <w:rFonts w:ascii="Arial" w:eastAsia="Arial" w:hAnsi="Arial" w:cs="Arial"/>
          <w:sz w:val="24"/>
          <w:szCs w:val="24"/>
          <w:lang w:val="pt-BR"/>
        </w:rPr>
        <w:t>será t</w:t>
      </w:r>
      <w:r w:rsidR="003D3FCE" w:rsidRPr="00D65253">
        <w:rPr>
          <w:rFonts w:ascii="Arial" w:eastAsia="Arial" w:hAnsi="Arial" w:cs="Arial"/>
          <w:sz w:val="24"/>
          <w:szCs w:val="24"/>
          <w:lang w:val="pt-BR"/>
        </w:rPr>
        <w:t>rabalh</w:t>
      </w:r>
      <w:r w:rsidRPr="00D65253">
        <w:rPr>
          <w:rFonts w:ascii="Arial" w:eastAsia="Arial" w:hAnsi="Arial" w:cs="Arial"/>
          <w:sz w:val="24"/>
          <w:szCs w:val="24"/>
          <w:lang w:val="pt-BR"/>
        </w:rPr>
        <w:t>ado para promover sua utiliza</w:t>
      </w:r>
      <w:r w:rsidR="003D3FCE" w:rsidRPr="00D65253">
        <w:rPr>
          <w:rFonts w:ascii="Arial" w:eastAsia="Arial" w:hAnsi="Arial" w:cs="Arial"/>
          <w:sz w:val="24"/>
          <w:szCs w:val="24"/>
          <w:lang w:val="pt-BR"/>
        </w:rPr>
        <w:t>ção</w:t>
      </w:r>
      <w:r w:rsidRPr="00D65253">
        <w:rPr>
          <w:rFonts w:ascii="Arial" w:eastAsia="Arial" w:hAnsi="Arial" w:cs="Arial"/>
          <w:sz w:val="24"/>
          <w:szCs w:val="24"/>
          <w:lang w:val="pt-BR"/>
        </w:rPr>
        <w:t xml:space="preserve"> por parte de todos</w:t>
      </w:r>
      <w:r w:rsidR="003D3FCE" w:rsidRPr="00D65253">
        <w:rPr>
          <w:rFonts w:ascii="Arial" w:eastAsia="Arial" w:hAnsi="Arial" w:cs="Arial"/>
          <w:sz w:val="24"/>
          <w:szCs w:val="24"/>
          <w:lang w:val="pt-BR"/>
        </w:rPr>
        <w:t xml:space="preserve"> os </w:t>
      </w:r>
      <w:r w:rsidRPr="00D65253">
        <w:rPr>
          <w:rFonts w:ascii="Arial" w:eastAsia="Arial" w:hAnsi="Arial" w:cs="Arial"/>
          <w:sz w:val="24"/>
          <w:szCs w:val="24"/>
          <w:lang w:val="pt-BR"/>
        </w:rPr>
        <w:t>MP</w:t>
      </w:r>
      <w:r w:rsidR="003D3FCE" w:rsidRPr="00D65253">
        <w:rPr>
          <w:rFonts w:ascii="Arial" w:eastAsia="Arial" w:hAnsi="Arial" w:cs="Arial"/>
          <w:sz w:val="24"/>
          <w:szCs w:val="24"/>
          <w:lang w:val="pt-BR"/>
        </w:rPr>
        <w:t xml:space="preserve"> da </w:t>
      </w:r>
      <w:r w:rsidRPr="00D65253">
        <w:rPr>
          <w:rFonts w:ascii="Arial" w:eastAsia="Arial" w:hAnsi="Arial" w:cs="Arial"/>
          <w:sz w:val="24"/>
          <w:szCs w:val="24"/>
          <w:lang w:val="pt-BR"/>
        </w:rPr>
        <w:t>região.</w:t>
      </w:r>
    </w:p>
    <w:p w14:paraId="00000053" w14:textId="2C9D3BBA" w:rsidR="008B7264" w:rsidRPr="00D65253" w:rsidRDefault="00000000">
      <w:pPr>
        <w:pStyle w:val="Ttulo3"/>
        <w:keepNext w:val="0"/>
        <w:keepLines w:val="0"/>
        <w:widowControl/>
        <w:spacing w:after="280" w:line="259" w:lineRule="auto"/>
        <w:ind w:left="566"/>
        <w:jc w:val="both"/>
        <w:rPr>
          <w:rFonts w:ascii="Arial" w:eastAsia="Arial" w:hAnsi="Arial" w:cs="Arial"/>
          <w:sz w:val="24"/>
          <w:szCs w:val="24"/>
          <w:lang w:val="pt-BR"/>
        </w:rPr>
      </w:pPr>
      <w:bookmarkStart w:id="2" w:name="_heading=h.l462p66dao8b" w:colFirst="0" w:colLast="0"/>
      <w:bookmarkEnd w:id="2"/>
      <w:r w:rsidRPr="00D65253">
        <w:rPr>
          <w:rFonts w:ascii="Arial" w:eastAsia="Arial" w:hAnsi="Arial" w:cs="Arial"/>
          <w:sz w:val="24"/>
          <w:szCs w:val="24"/>
          <w:lang w:val="pt-BR"/>
        </w:rPr>
        <w:t>1.1</w:t>
      </w:r>
      <w:r w:rsidR="00FA683D">
        <w:rPr>
          <w:rFonts w:ascii="Arial" w:eastAsia="Arial" w:hAnsi="Arial" w:cs="Arial"/>
          <w:sz w:val="24"/>
          <w:szCs w:val="24"/>
          <w:lang w:val="pt-BR"/>
        </w:rPr>
        <w:t>1</w:t>
      </w:r>
      <w:r w:rsidRPr="00D65253">
        <w:rPr>
          <w:rFonts w:ascii="Arial" w:eastAsia="Arial" w:hAnsi="Arial" w:cs="Arial"/>
          <w:sz w:val="24"/>
          <w:szCs w:val="24"/>
          <w:lang w:val="pt-BR"/>
        </w:rPr>
        <w:t>. Investiga</w:t>
      </w:r>
      <w:r w:rsidR="003D3FCE" w:rsidRPr="00D65253">
        <w:rPr>
          <w:rFonts w:ascii="Arial" w:eastAsia="Arial" w:hAnsi="Arial" w:cs="Arial"/>
          <w:sz w:val="24"/>
          <w:szCs w:val="24"/>
          <w:lang w:val="pt-BR"/>
        </w:rPr>
        <w:t>ções</w:t>
      </w:r>
      <w:r w:rsidRPr="00D65253">
        <w:rPr>
          <w:rFonts w:ascii="Arial" w:eastAsia="Arial" w:hAnsi="Arial" w:cs="Arial"/>
          <w:sz w:val="24"/>
          <w:szCs w:val="24"/>
          <w:lang w:val="pt-BR"/>
        </w:rPr>
        <w:t xml:space="preserve"> de viol</w:t>
      </w:r>
      <w:r w:rsidR="003D3FCE" w:rsidRPr="00D65253">
        <w:rPr>
          <w:rFonts w:ascii="Arial" w:eastAsia="Arial" w:hAnsi="Arial" w:cs="Arial"/>
          <w:sz w:val="24"/>
          <w:szCs w:val="24"/>
          <w:lang w:val="pt-BR"/>
        </w:rPr>
        <w:t xml:space="preserve">ência </w:t>
      </w:r>
      <w:r w:rsidRPr="00D65253">
        <w:rPr>
          <w:rFonts w:ascii="Arial" w:eastAsia="Arial" w:hAnsi="Arial" w:cs="Arial"/>
          <w:sz w:val="24"/>
          <w:szCs w:val="24"/>
          <w:lang w:val="pt-BR"/>
        </w:rPr>
        <w:t>sexual</w:t>
      </w:r>
      <w:r w:rsidR="003D3FCE" w:rsidRPr="00D65253">
        <w:rPr>
          <w:rFonts w:ascii="Arial" w:eastAsia="Arial" w:hAnsi="Arial" w:cs="Arial"/>
          <w:sz w:val="24"/>
          <w:szCs w:val="24"/>
          <w:lang w:val="pt-BR"/>
        </w:rPr>
        <w:t xml:space="preserve"> </w:t>
      </w:r>
      <w:r w:rsidR="00D65253" w:rsidRPr="00D65253">
        <w:rPr>
          <w:rFonts w:ascii="Arial" w:eastAsia="Arial" w:hAnsi="Arial" w:cs="Arial"/>
          <w:sz w:val="24"/>
          <w:szCs w:val="24"/>
          <w:lang w:val="pt-BR"/>
        </w:rPr>
        <w:t>no âmbito</w:t>
      </w:r>
      <w:r w:rsidRPr="00D65253">
        <w:rPr>
          <w:rFonts w:ascii="Arial" w:eastAsia="Arial" w:hAnsi="Arial" w:cs="Arial"/>
          <w:sz w:val="24"/>
          <w:szCs w:val="24"/>
          <w:lang w:val="pt-BR"/>
        </w:rPr>
        <w:t xml:space="preserve"> de </w:t>
      </w:r>
      <w:r w:rsidR="00D65253" w:rsidRPr="00D65253">
        <w:rPr>
          <w:rFonts w:ascii="Arial" w:eastAsia="Arial" w:hAnsi="Arial" w:cs="Arial"/>
          <w:sz w:val="24"/>
          <w:szCs w:val="24"/>
          <w:lang w:val="pt-BR"/>
        </w:rPr>
        <w:t xml:space="preserve">crimes contra </w:t>
      </w:r>
      <w:r w:rsidRPr="00D65253">
        <w:rPr>
          <w:rFonts w:ascii="Arial" w:eastAsia="Arial" w:hAnsi="Arial" w:cs="Arial"/>
          <w:sz w:val="24"/>
          <w:szCs w:val="24"/>
          <w:lang w:val="pt-BR"/>
        </w:rPr>
        <w:t>a humani</w:t>
      </w:r>
      <w:r w:rsidR="003D3FCE" w:rsidRPr="00D65253">
        <w:rPr>
          <w:rFonts w:ascii="Arial" w:eastAsia="Arial" w:hAnsi="Arial" w:cs="Arial"/>
          <w:sz w:val="24"/>
          <w:szCs w:val="24"/>
          <w:lang w:val="pt-BR"/>
        </w:rPr>
        <w:t xml:space="preserve">dade e </w:t>
      </w:r>
      <w:r w:rsidRPr="00D65253">
        <w:rPr>
          <w:rFonts w:ascii="Arial" w:eastAsia="Arial" w:hAnsi="Arial" w:cs="Arial"/>
          <w:sz w:val="24"/>
          <w:szCs w:val="24"/>
          <w:lang w:val="pt-BR"/>
        </w:rPr>
        <w:t>viola</w:t>
      </w:r>
      <w:r w:rsidR="003D3FCE" w:rsidRPr="00D65253">
        <w:rPr>
          <w:rFonts w:ascii="Arial" w:eastAsia="Arial" w:hAnsi="Arial" w:cs="Arial"/>
          <w:sz w:val="24"/>
          <w:szCs w:val="24"/>
          <w:lang w:val="pt-BR"/>
        </w:rPr>
        <w:t xml:space="preserve">ções aos </w:t>
      </w:r>
      <w:r w:rsidRPr="00D65253">
        <w:rPr>
          <w:rFonts w:ascii="Arial" w:eastAsia="Arial" w:hAnsi="Arial" w:cs="Arial"/>
          <w:sz w:val="24"/>
          <w:szCs w:val="24"/>
          <w:lang w:val="pt-BR"/>
        </w:rPr>
        <w:t>d</w:t>
      </w:r>
      <w:r w:rsidR="00D65253" w:rsidRPr="00D65253">
        <w:rPr>
          <w:rFonts w:ascii="Arial" w:eastAsia="Arial" w:hAnsi="Arial" w:cs="Arial"/>
          <w:sz w:val="24"/>
          <w:szCs w:val="24"/>
          <w:lang w:val="pt-BR"/>
        </w:rPr>
        <w:t>ireit</w:t>
      </w:r>
      <w:r w:rsidRPr="00D65253">
        <w:rPr>
          <w:rFonts w:ascii="Arial" w:eastAsia="Arial" w:hAnsi="Arial" w:cs="Arial"/>
          <w:sz w:val="24"/>
          <w:szCs w:val="24"/>
          <w:lang w:val="pt-BR"/>
        </w:rPr>
        <w:t>os humanos</w:t>
      </w:r>
    </w:p>
    <w:p w14:paraId="00000054" w14:textId="08FB4FB6" w:rsidR="008B7264" w:rsidRPr="00FA683D" w:rsidRDefault="00D65253">
      <w:pPr>
        <w:widowControl/>
        <w:spacing w:before="240" w:after="240" w:line="259" w:lineRule="auto"/>
        <w:jc w:val="both"/>
        <w:rPr>
          <w:rFonts w:ascii="Arial" w:eastAsia="Arial" w:hAnsi="Arial" w:cs="Arial"/>
          <w:sz w:val="24"/>
          <w:szCs w:val="24"/>
          <w:lang w:val="pt-BR"/>
        </w:rPr>
      </w:pPr>
      <w:r w:rsidRPr="00D65253">
        <w:rPr>
          <w:rFonts w:ascii="Arial" w:eastAsia="Arial" w:hAnsi="Arial" w:cs="Arial"/>
          <w:sz w:val="24"/>
          <w:szCs w:val="24"/>
          <w:lang w:val="pt-BR"/>
        </w:rPr>
        <w:t>A SCG começará</w:t>
      </w:r>
      <w:r w:rsidR="003D3FCE" w:rsidRPr="00D65253">
        <w:rPr>
          <w:rFonts w:ascii="Arial" w:eastAsia="Arial" w:hAnsi="Arial" w:cs="Arial"/>
          <w:sz w:val="24"/>
          <w:szCs w:val="24"/>
          <w:lang w:val="pt-BR"/>
        </w:rPr>
        <w:t xml:space="preserve"> um </w:t>
      </w:r>
      <w:r w:rsidRPr="00D65253">
        <w:rPr>
          <w:rFonts w:ascii="Arial" w:eastAsia="Arial" w:hAnsi="Arial" w:cs="Arial"/>
          <w:sz w:val="24"/>
          <w:szCs w:val="24"/>
          <w:lang w:val="pt-BR"/>
        </w:rPr>
        <w:t>pro</w:t>
      </w:r>
      <w:r w:rsidR="003D3FCE" w:rsidRPr="00D65253">
        <w:rPr>
          <w:rFonts w:ascii="Arial" w:eastAsia="Arial" w:hAnsi="Arial" w:cs="Arial"/>
          <w:sz w:val="24"/>
          <w:szCs w:val="24"/>
          <w:lang w:val="pt-BR"/>
        </w:rPr>
        <w:t>cesso</w:t>
      </w:r>
      <w:r w:rsidRPr="00D65253">
        <w:rPr>
          <w:rFonts w:ascii="Arial" w:eastAsia="Arial" w:hAnsi="Arial" w:cs="Arial"/>
          <w:sz w:val="24"/>
          <w:szCs w:val="24"/>
          <w:lang w:val="pt-BR"/>
        </w:rPr>
        <w:t xml:space="preserve"> de t</w:t>
      </w:r>
      <w:r w:rsidR="003D3FCE" w:rsidRPr="00D65253">
        <w:rPr>
          <w:rFonts w:ascii="Arial" w:eastAsia="Arial" w:hAnsi="Arial" w:cs="Arial"/>
          <w:sz w:val="24"/>
          <w:szCs w:val="24"/>
          <w:lang w:val="pt-BR"/>
        </w:rPr>
        <w:t>rabalh</w:t>
      </w:r>
      <w:r w:rsidRPr="00D65253">
        <w:rPr>
          <w:rFonts w:ascii="Arial" w:eastAsia="Arial" w:hAnsi="Arial" w:cs="Arial"/>
          <w:sz w:val="24"/>
          <w:szCs w:val="24"/>
          <w:lang w:val="pt-BR"/>
        </w:rPr>
        <w:t>o conjunto</w:t>
      </w:r>
      <w:r w:rsidR="003D3FCE" w:rsidRPr="00D65253">
        <w:rPr>
          <w:rFonts w:ascii="Arial" w:eastAsia="Arial" w:hAnsi="Arial" w:cs="Arial"/>
          <w:sz w:val="24"/>
          <w:szCs w:val="24"/>
          <w:lang w:val="pt-BR"/>
        </w:rPr>
        <w:t xml:space="preserve"> com </w:t>
      </w:r>
      <w:r w:rsidRPr="00D65253">
        <w:rPr>
          <w:rFonts w:ascii="Arial" w:eastAsia="Arial" w:hAnsi="Arial" w:cs="Arial"/>
          <w:sz w:val="24"/>
          <w:szCs w:val="24"/>
          <w:lang w:val="pt-BR"/>
        </w:rPr>
        <w:t>a Subcomi</w:t>
      </w:r>
      <w:r w:rsidR="003D3FCE" w:rsidRPr="00D65253">
        <w:rPr>
          <w:rFonts w:ascii="Arial" w:eastAsia="Arial" w:hAnsi="Arial" w:cs="Arial"/>
          <w:sz w:val="24"/>
          <w:szCs w:val="24"/>
          <w:lang w:val="pt-BR"/>
        </w:rPr>
        <w:t>s</w:t>
      </w:r>
      <w:r w:rsidRPr="00D65253">
        <w:rPr>
          <w:rFonts w:ascii="Arial" w:eastAsia="Arial" w:hAnsi="Arial" w:cs="Arial"/>
          <w:sz w:val="24"/>
          <w:szCs w:val="24"/>
          <w:lang w:val="pt-BR"/>
        </w:rPr>
        <w:t>s</w:t>
      </w:r>
      <w:r w:rsidR="003D3FCE" w:rsidRPr="00D65253">
        <w:rPr>
          <w:rFonts w:ascii="Arial" w:eastAsia="Arial" w:hAnsi="Arial" w:cs="Arial"/>
          <w:sz w:val="24"/>
          <w:szCs w:val="24"/>
          <w:lang w:val="pt-BR"/>
        </w:rPr>
        <w:t>ão</w:t>
      </w:r>
      <w:r w:rsidRPr="00D65253">
        <w:rPr>
          <w:rFonts w:ascii="Arial" w:eastAsia="Arial" w:hAnsi="Arial" w:cs="Arial"/>
          <w:sz w:val="24"/>
          <w:szCs w:val="24"/>
          <w:lang w:val="pt-BR"/>
        </w:rPr>
        <w:t xml:space="preserve"> de Crime contra a Humani</w:t>
      </w:r>
      <w:r w:rsidR="003D3FCE" w:rsidRPr="00D65253">
        <w:rPr>
          <w:rFonts w:ascii="Arial" w:eastAsia="Arial" w:hAnsi="Arial" w:cs="Arial"/>
          <w:sz w:val="24"/>
          <w:szCs w:val="24"/>
          <w:lang w:val="pt-BR"/>
        </w:rPr>
        <w:t xml:space="preserve">dade </w:t>
      </w:r>
      <w:r w:rsidRPr="00D65253">
        <w:rPr>
          <w:rFonts w:ascii="Arial" w:eastAsia="Arial" w:hAnsi="Arial" w:cs="Arial"/>
          <w:sz w:val="24"/>
          <w:szCs w:val="24"/>
          <w:lang w:val="pt-BR"/>
        </w:rPr>
        <w:t>para reatualizar</w:t>
      </w:r>
      <w:r w:rsidR="003D3FCE" w:rsidRPr="00D65253">
        <w:rPr>
          <w:rFonts w:ascii="Arial" w:eastAsia="Arial" w:hAnsi="Arial" w:cs="Arial"/>
          <w:sz w:val="24"/>
          <w:szCs w:val="24"/>
          <w:lang w:val="pt-BR"/>
        </w:rPr>
        <w:t xml:space="preserve"> os </w:t>
      </w:r>
      <w:r w:rsidRPr="00D65253">
        <w:rPr>
          <w:rFonts w:ascii="Arial" w:eastAsia="Arial" w:hAnsi="Arial" w:cs="Arial"/>
          <w:sz w:val="24"/>
          <w:szCs w:val="24"/>
          <w:lang w:val="pt-BR"/>
        </w:rPr>
        <w:t>cri</w:t>
      </w:r>
      <w:r w:rsidR="003D3FCE" w:rsidRPr="00D65253">
        <w:rPr>
          <w:rFonts w:ascii="Arial" w:eastAsia="Arial" w:hAnsi="Arial" w:cs="Arial"/>
          <w:sz w:val="24"/>
          <w:szCs w:val="24"/>
          <w:lang w:val="pt-BR"/>
        </w:rPr>
        <w:t xml:space="preserve">térios </w:t>
      </w:r>
      <w:r w:rsidRPr="00D65253">
        <w:rPr>
          <w:rFonts w:ascii="Arial" w:eastAsia="Arial" w:hAnsi="Arial" w:cs="Arial"/>
          <w:sz w:val="24"/>
          <w:szCs w:val="24"/>
          <w:lang w:val="pt-BR"/>
        </w:rPr>
        <w:t>desenvolvidos</w:t>
      </w:r>
      <w:r w:rsidR="003D3FCE" w:rsidRPr="00D65253">
        <w:rPr>
          <w:rFonts w:ascii="Arial" w:eastAsia="Arial" w:hAnsi="Arial" w:cs="Arial"/>
          <w:sz w:val="24"/>
          <w:szCs w:val="24"/>
          <w:lang w:val="pt-BR"/>
        </w:rPr>
        <w:t xml:space="preserve"> </w:t>
      </w:r>
      <w:r w:rsidRPr="00D65253">
        <w:rPr>
          <w:rFonts w:ascii="Arial" w:eastAsia="Arial" w:hAnsi="Arial" w:cs="Arial"/>
          <w:sz w:val="24"/>
          <w:szCs w:val="24"/>
          <w:lang w:val="pt-BR"/>
        </w:rPr>
        <w:t>no “</w:t>
      </w:r>
      <w:r w:rsidRPr="00FA683D">
        <w:rPr>
          <w:rFonts w:ascii="Arial" w:eastAsia="Arial" w:hAnsi="Arial" w:cs="Arial"/>
          <w:sz w:val="24"/>
          <w:szCs w:val="24"/>
          <w:lang w:val="pt-BR"/>
        </w:rPr>
        <w:t>Guia de atua</w:t>
      </w:r>
      <w:r w:rsidR="003D3FCE" w:rsidRPr="00FA683D">
        <w:rPr>
          <w:rFonts w:ascii="Arial" w:eastAsia="Arial" w:hAnsi="Arial" w:cs="Arial"/>
          <w:sz w:val="24"/>
          <w:szCs w:val="24"/>
          <w:lang w:val="pt-BR"/>
        </w:rPr>
        <w:t>ção</w:t>
      </w:r>
      <w:r w:rsidRPr="00FA683D">
        <w:rPr>
          <w:rFonts w:ascii="Arial" w:eastAsia="Arial" w:hAnsi="Arial" w:cs="Arial"/>
          <w:sz w:val="24"/>
          <w:szCs w:val="24"/>
          <w:lang w:val="pt-BR"/>
        </w:rPr>
        <w:t xml:space="preserve"> para</w:t>
      </w:r>
      <w:r w:rsidR="003D3FCE" w:rsidRPr="00FA683D">
        <w:rPr>
          <w:rFonts w:ascii="Arial" w:eastAsia="Arial" w:hAnsi="Arial" w:cs="Arial"/>
          <w:sz w:val="24"/>
          <w:szCs w:val="24"/>
          <w:lang w:val="pt-BR"/>
        </w:rPr>
        <w:t xml:space="preserve"> os </w:t>
      </w:r>
      <w:r w:rsidRPr="00FA683D">
        <w:rPr>
          <w:rFonts w:ascii="Arial" w:eastAsia="Arial" w:hAnsi="Arial" w:cs="Arial"/>
          <w:sz w:val="24"/>
          <w:szCs w:val="24"/>
          <w:lang w:val="pt-BR"/>
        </w:rPr>
        <w:t>Minis</w:t>
      </w:r>
      <w:r w:rsidR="003D3FCE" w:rsidRPr="00FA683D">
        <w:rPr>
          <w:rFonts w:ascii="Arial" w:eastAsia="Arial" w:hAnsi="Arial" w:cs="Arial"/>
          <w:sz w:val="24"/>
          <w:szCs w:val="24"/>
          <w:lang w:val="pt-BR"/>
        </w:rPr>
        <w:t xml:space="preserve">térios </w:t>
      </w:r>
      <w:r w:rsidRPr="00FA683D">
        <w:rPr>
          <w:rFonts w:ascii="Arial" w:eastAsia="Arial" w:hAnsi="Arial" w:cs="Arial"/>
          <w:sz w:val="24"/>
          <w:szCs w:val="24"/>
          <w:lang w:val="pt-BR"/>
        </w:rPr>
        <w:t>Públicos</w:t>
      </w:r>
      <w:r w:rsidR="003D3FCE" w:rsidRPr="00FA683D">
        <w:rPr>
          <w:rFonts w:ascii="Arial" w:eastAsia="Arial" w:hAnsi="Arial" w:cs="Arial"/>
          <w:sz w:val="24"/>
          <w:szCs w:val="24"/>
          <w:lang w:val="pt-BR"/>
        </w:rPr>
        <w:t xml:space="preserve"> </w:t>
      </w:r>
      <w:r w:rsidRPr="00FA683D">
        <w:rPr>
          <w:rFonts w:ascii="Arial" w:eastAsia="Arial" w:hAnsi="Arial" w:cs="Arial"/>
          <w:sz w:val="24"/>
          <w:szCs w:val="24"/>
          <w:lang w:val="pt-BR"/>
        </w:rPr>
        <w:t>na investiga</w:t>
      </w:r>
      <w:r w:rsidR="003D3FCE" w:rsidRPr="00FA683D">
        <w:rPr>
          <w:rFonts w:ascii="Arial" w:eastAsia="Arial" w:hAnsi="Arial" w:cs="Arial"/>
          <w:sz w:val="24"/>
          <w:szCs w:val="24"/>
          <w:lang w:val="pt-BR"/>
        </w:rPr>
        <w:t>ção</w:t>
      </w:r>
      <w:r w:rsidRPr="00FA683D">
        <w:rPr>
          <w:rFonts w:ascii="Arial" w:eastAsia="Arial" w:hAnsi="Arial" w:cs="Arial"/>
          <w:sz w:val="24"/>
          <w:szCs w:val="24"/>
          <w:lang w:val="pt-BR"/>
        </w:rPr>
        <w:t xml:space="preserve"> penal de casos de viol</w:t>
      </w:r>
      <w:r w:rsidR="003D3FCE" w:rsidRPr="00FA683D">
        <w:rPr>
          <w:rFonts w:ascii="Arial" w:eastAsia="Arial" w:hAnsi="Arial" w:cs="Arial"/>
          <w:sz w:val="24"/>
          <w:szCs w:val="24"/>
          <w:lang w:val="pt-BR"/>
        </w:rPr>
        <w:t xml:space="preserve">ência </w:t>
      </w:r>
      <w:r w:rsidRPr="00FA683D">
        <w:rPr>
          <w:rFonts w:ascii="Arial" w:eastAsia="Arial" w:hAnsi="Arial" w:cs="Arial"/>
          <w:sz w:val="24"/>
          <w:szCs w:val="24"/>
          <w:lang w:val="pt-BR"/>
        </w:rPr>
        <w:lastRenderedPageBreak/>
        <w:t>sexual perpetrados</w:t>
      </w:r>
      <w:r w:rsidR="003D3FCE" w:rsidRPr="00FA683D">
        <w:rPr>
          <w:rFonts w:ascii="Arial" w:eastAsia="Arial" w:hAnsi="Arial" w:cs="Arial"/>
          <w:sz w:val="24"/>
          <w:szCs w:val="24"/>
          <w:lang w:val="pt-BR"/>
        </w:rPr>
        <w:t xml:space="preserve"> </w:t>
      </w:r>
      <w:r w:rsidRPr="00FA683D">
        <w:rPr>
          <w:rFonts w:ascii="Arial" w:eastAsia="Arial" w:hAnsi="Arial" w:cs="Arial"/>
          <w:sz w:val="24"/>
          <w:szCs w:val="24"/>
          <w:lang w:val="pt-BR"/>
        </w:rPr>
        <w:t>no âmbito de crimes interna</w:t>
      </w:r>
      <w:r w:rsidR="003D3FCE" w:rsidRPr="00FA683D">
        <w:rPr>
          <w:rFonts w:ascii="Arial" w:eastAsia="Arial" w:hAnsi="Arial" w:cs="Arial"/>
          <w:sz w:val="24"/>
          <w:szCs w:val="24"/>
          <w:lang w:val="pt-BR"/>
        </w:rPr>
        <w:t>cionais</w:t>
      </w:r>
      <w:r w:rsidRPr="00FA683D">
        <w:rPr>
          <w:rFonts w:ascii="Arial" w:eastAsia="Arial" w:hAnsi="Arial" w:cs="Arial"/>
          <w:sz w:val="24"/>
          <w:szCs w:val="24"/>
          <w:lang w:val="pt-BR"/>
        </w:rPr>
        <w:t>,</w:t>
      </w:r>
      <w:r w:rsidR="003D3FCE" w:rsidRPr="00FA683D">
        <w:rPr>
          <w:rFonts w:ascii="Arial" w:eastAsia="Arial" w:hAnsi="Arial" w:cs="Arial"/>
          <w:sz w:val="24"/>
          <w:szCs w:val="24"/>
          <w:lang w:val="pt-BR"/>
        </w:rPr>
        <w:t xml:space="preserve"> em </w:t>
      </w:r>
      <w:r w:rsidRPr="00FA683D">
        <w:rPr>
          <w:rFonts w:ascii="Arial" w:eastAsia="Arial" w:hAnsi="Arial" w:cs="Arial"/>
          <w:sz w:val="24"/>
          <w:szCs w:val="24"/>
          <w:lang w:val="pt-BR"/>
        </w:rPr>
        <w:t>particular de crimes de contra a humanidade” (aprovada</w:t>
      </w:r>
      <w:r w:rsidR="003D3FCE" w:rsidRPr="00FA683D">
        <w:rPr>
          <w:rFonts w:ascii="Arial" w:eastAsia="Arial" w:hAnsi="Arial" w:cs="Arial"/>
          <w:sz w:val="24"/>
          <w:szCs w:val="24"/>
          <w:lang w:val="pt-BR"/>
        </w:rPr>
        <w:t xml:space="preserve"> </w:t>
      </w:r>
      <w:r w:rsidRPr="00FA683D">
        <w:rPr>
          <w:rFonts w:ascii="Arial" w:eastAsia="Arial" w:hAnsi="Arial" w:cs="Arial"/>
          <w:sz w:val="24"/>
          <w:szCs w:val="24"/>
          <w:lang w:val="pt-BR"/>
        </w:rPr>
        <w:t>na XVIII REMPM).</w:t>
      </w:r>
    </w:p>
    <w:p w14:paraId="00000058" w14:textId="77777777" w:rsidR="008B7264" w:rsidRPr="00D65253" w:rsidRDefault="008B7264">
      <w:pPr>
        <w:spacing w:after="0" w:line="240" w:lineRule="auto"/>
        <w:jc w:val="both"/>
        <w:rPr>
          <w:rFonts w:ascii="Arial" w:eastAsia="Arial" w:hAnsi="Arial" w:cs="Arial"/>
          <w:b/>
          <w:sz w:val="24"/>
          <w:szCs w:val="24"/>
          <w:lang w:val="pt-BR"/>
        </w:rPr>
      </w:pPr>
    </w:p>
    <w:p w14:paraId="00000059" w14:textId="77777777" w:rsidR="008B7264" w:rsidRPr="00D65253" w:rsidRDefault="00000000">
      <w:pPr>
        <w:widowControl/>
        <w:numPr>
          <w:ilvl w:val="0"/>
          <w:numId w:val="1"/>
        </w:numPr>
        <w:pBdr>
          <w:top w:val="nil"/>
          <w:left w:val="nil"/>
          <w:bottom w:val="nil"/>
          <w:right w:val="nil"/>
          <w:between w:val="nil"/>
        </w:pBdr>
        <w:tabs>
          <w:tab w:val="left" w:pos="0"/>
          <w:tab w:val="left" w:pos="567"/>
        </w:tabs>
        <w:spacing w:after="0" w:line="240" w:lineRule="auto"/>
        <w:ind w:left="567" w:hanging="567"/>
        <w:jc w:val="both"/>
        <w:rPr>
          <w:rFonts w:ascii="Arial" w:eastAsia="Arial" w:hAnsi="Arial" w:cs="Arial"/>
          <w:b/>
          <w:color w:val="000000"/>
          <w:sz w:val="24"/>
          <w:szCs w:val="24"/>
          <w:lang w:val="pt-BR"/>
        </w:rPr>
      </w:pPr>
      <w:r w:rsidRPr="00D65253">
        <w:rPr>
          <w:rFonts w:ascii="Arial" w:eastAsia="Arial" w:hAnsi="Arial" w:cs="Arial"/>
          <w:b/>
          <w:color w:val="000000"/>
          <w:sz w:val="24"/>
          <w:szCs w:val="24"/>
          <w:lang w:val="pt-BR"/>
        </w:rPr>
        <w:t>PRÓXIMA REUNIÃO</w:t>
      </w:r>
    </w:p>
    <w:p w14:paraId="0000005A" w14:textId="77777777" w:rsidR="008B7264" w:rsidRPr="00D65253" w:rsidRDefault="008B7264">
      <w:pPr>
        <w:spacing w:after="0" w:line="240" w:lineRule="auto"/>
        <w:jc w:val="both"/>
        <w:rPr>
          <w:rFonts w:ascii="Arial" w:eastAsia="Arial" w:hAnsi="Arial" w:cs="Arial"/>
          <w:b/>
          <w:sz w:val="24"/>
          <w:szCs w:val="24"/>
          <w:lang w:val="pt-BR"/>
        </w:rPr>
      </w:pPr>
    </w:p>
    <w:p w14:paraId="0000005B" w14:textId="77777777" w:rsidR="008B7264" w:rsidRPr="00D65253" w:rsidRDefault="00000000">
      <w:pPr>
        <w:spacing w:after="0" w:line="240" w:lineRule="auto"/>
        <w:jc w:val="both"/>
        <w:rPr>
          <w:rFonts w:ascii="Arial" w:eastAsia="Arial" w:hAnsi="Arial" w:cs="Arial"/>
          <w:sz w:val="24"/>
          <w:szCs w:val="24"/>
          <w:lang w:val="pt-BR"/>
        </w:rPr>
      </w:pPr>
      <w:r w:rsidRPr="00D65253">
        <w:rPr>
          <w:rFonts w:ascii="Arial" w:eastAsia="Arial" w:hAnsi="Arial" w:cs="Arial"/>
          <w:sz w:val="24"/>
          <w:szCs w:val="24"/>
          <w:lang w:val="pt-BR"/>
        </w:rPr>
        <w:t>A próxima reunião do REMPM-SCG será convocada oportunamente pela PPT em exercício.</w:t>
      </w:r>
    </w:p>
    <w:p w14:paraId="0000005C" w14:textId="77777777" w:rsidR="008B7264" w:rsidRPr="00D65253" w:rsidRDefault="008B7264">
      <w:pPr>
        <w:spacing w:after="0" w:line="240" w:lineRule="auto"/>
        <w:jc w:val="both"/>
        <w:rPr>
          <w:rFonts w:ascii="Arial" w:eastAsia="Arial" w:hAnsi="Arial" w:cs="Arial"/>
          <w:sz w:val="24"/>
          <w:szCs w:val="24"/>
          <w:lang w:val="pt-BR"/>
        </w:rPr>
      </w:pPr>
    </w:p>
    <w:p w14:paraId="0000005D" w14:textId="77777777" w:rsidR="008B7264" w:rsidRPr="00D65253" w:rsidRDefault="008B7264">
      <w:pPr>
        <w:spacing w:after="0" w:line="240" w:lineRule="auto"/>
        <w:jc w:val="both"/>
        <w:rPr>
          <w:rFonts w:ascii="Arial" w:eastAsia="Arial" w:hAnsi="Arial" w:cs="Arial"/>
          <w:b/>
          <w:sz w:val="24"/>
          <w:szCs w:val="24"/>
          <w:lang w:val="pt-BR"/>
        </w:rPr>
      </w:pPr>
    </w:p>
    <w:p w14:paraId="0000005E" w14:textId="77777777" w:rsidR="008B7264" w:rsidRPr="00D65253" w:rsidRDefault="00000000">
      <w:pPr>
        <w:spacing w:after="0" w:line="240" w:lineRule="auto"/>
        <w:jc w:val="both"/>
        <w:rPr>
          <w:rFonts w:ascii="Arial" w:eastAsia="Arial" w:hAnsi="Arial" w:cs="Arial"/>
          <w:b/>
          <w:sz w:val="24"/>
          <w:szCs w:val="24"/>
          <w:lang w:val="pt-BR"/>
        </w:rPr>
      </w:pPr>
      <w:r w:rsidRPr="00D65253">
        <w:rPr>
          <w:rFonts w:ascii="Arial" w:eastAsia="Arial" w:hAnsi="Arial" w:cs="Arial"/>
          <w:b/>
          <w:sz w:val="24"/>
          <w:szCs w:val="24"/>
          <w:lang w:val="pt-BR"/>
        </w:rPr>
        <w:t>ANEXOS</w:t>
      </w:r>
    </w:p>
    <w:p w14:paraId="0000005F" w14:textId="77777777" w:rsidR="008B7264" w:rsidRPr="00D65253" w:rsidRDefault="008B7264">
      <w:pPr>
        <w:spacing w:after="0" w:line="240" w:lineRule="auto"/>
        <w:jc w:val="both"/>
        <w:rPr>
          <w:rFonts w:ascii="Arial" w:eastAsia="Arial" w:hAnsi="Arial" w:cs="Arial"/>
          <w:sz w:val="24"/>
          <w:szCs w:val="24"/>
          <w:lang w:val="pt-BR"/>
        </w:rPr>
      </w:pPr>
    </w:p>
    <w:p w14:paraId="00000060" w14:textId="5951B189" w:rsidR="008B7264" w:rsidRPr="00D65253" w:rsidRDefault="00000000">
      <w:pPr>
        <w:spacing w:after="0" w:line="240" w:lineRule="auto"/>
        <w:jc w:val="both"/>
        <w:rPr>
          <w:rFonts w:ascii="Arial" w:eastAsia="Arial" w:hAnsi="Arial" w:cs="Arial"/>
          <w:sz w:val="24"/>
          <w:szCs w:val="24"/>
          <w:lang w:val="pt-BR"/>
        </w:rPr>
      </w:pPr>
      <w:r w:rsidRPr="00D65253">
        <w:rPr>
          <w:rFonts w:ascii="Arial" w:eastAsia="Arial" w:hAnsi="Arial" w:cs="Arial"/>
          <w:sz w:val="24"/>
          <w:szCs w:val="24"/>
          <w:lang w:val="pt-BR"/>
        </w:rPr>
        <w:t>Os Anexos que f</w:t>
      </w:r>
      <w:r w:rsidR="00DB0E06" w:rsidRPr="00D65253">
        <w:rPr>
          <w:rFonts w:ascii="Arial" w:eastAsia="Arial" w:hAnsi="Arial" w:cs="Arial"/>
          <w:sz w:val="24"/>
          <w:szCs w:val="24"/>
          <w:lang w:val="pt-BR"/>
        </w:rPr>
        <w:t>aze</w:t>
      </w:r>
      <w:r w:rsidRPr="00D65253">
        <w:rPr>
          <w:rFonts w:ascii="Arial" w:eastAsia="Arial" w:hAnsi="Arial" w:cs="Arial"/>
          <w:sz w:val="24"/>
          <w:szCs w:val="24"/>
          <w:lang w:val="pt-BR"/>
        </w:rPr>
        <w:t>m parte da Ata são os seguintes:</w:t>
      </w:r>
    </w:p>
    <w:p w14:paraId="00000061" w14:textId="77777777" w:rsidR="008B7264" w:rsidRPr="00D65253" w:rsidRDefault="008B7264">
      <w:pPr>
        <w:spacing w:after="0" w:line="240" w:lineRule="auto"/>
        <w:jc w:val="both"/>
        <w:rPr>
          <w:rFonts w:ascii="Arial" w:eastAsia="Arial" w:hAnsi="Arial" w:cs="Arial"/>
          <w:sz w:val="24"/>
          <w:szCs w:val="24"/>
          <w:lang w:val="pt-BR"/>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9"/>
        <w:gridCol w:w="7129"/>
      </w:tblGrid>
      <w:tr w:rsidR="008B7264" w:rsidRPr="00D65253" w14:paraId="11927240" w14:textId="77777777">
        <w:tc>
          <w:tcPr>
            <w:tcW w:w="1699" w:type="dxa"/>
          </w:tcPr>
          <w:p w14:paraId="00000062" w14:textId="77777777" w:rsidR="008B7264" w:rsidRPr="00D65253" w:rsidRDefault="00000000">
            <w:pPr>
              <w:jc w:val="both"/>
              <w:rPr>
                <w:rFonts w:ascii="Arial" w:eastAsia="Arial" w:hAnsi="Arial" w:cs="Arial"/>
                <w:b/>
                <w:sz w:val="24"/>
                <w:szCs w:val="24"/>
                <w:lang w:val="pt-BR"/>
              </w:rPr>
            </w:pPr>
            <w:r w:rsidRPr="00D65253">
              <w:rPr>
                <w:rFonts w:ascii="Arial" w:eastAsia="Arial" w:hAnsi="Arial" w:cs="Arial"/>
                <w:b/>
                <w:sz w:val="24"/>
                <w:szCs w:val="24"/>
                <w:lang w:val="pt-BR"/>
              </w:rPr>
              <w:t>Anexo I</w:t>
            </w:r>
          </w:p>
        </w:tc>
        <w:tc>
          <w:tcPr>
            <w:tcW w:w="7129" w:type="dxa"/>
          </w:tcPr>
          <w:p w14:paraId="00000063" w14:textId="77777777" w:rsidR="008B7264" w:rsidRPr="00D65253" w:rsidRDefault="00000000">
            <w:pPr>
              <w:jc w:val="both"/>
              <w:rPr>
                <w:rFonts w:ascii="Arial" w:eastAsia="Arial" w:hAnsi="Arial" w:cs="Arial"/>
                <w:sz w:val="24"/>
                <w:szCs w:val="24"/>
                <w:lang w:val="pt-BR"/>
              </w:rPr>
            </w:pPr>
            <w:r w:rsidRPr="00D65253">
              <w:rPr>
                <w:rFonts w:ascii="Arial" w:eastAsia="Arial" w:hAnsi="Arial" w:cs="Arial"/>
                <w:sz w:val="24"/>
                <w:szCs w:val="24"/>
                <w:lang w:val="pt-BR"/>
              </w:rPr>
              <w:t>Lista de Participantes</w:t>
            </w:r>
          </w:p>
        </w:tc>
      </w:tr>
      <w:tr w:rsidR="008B7264" w:rsidRPr="00D65253" w14:paraId="3A35C416" w14:textId="77777777">
        <w:tc>
          <w:tcPr>
            <w:tcW w:w="1699" w:type="dxa"/>
          </w:tcPr>
          <w:p w14:paraId="00000064" w14:textId="77777777" w:rsidR="008B7264" w:rsidRPr="00D65253" w:rsidRDefault="00000000">
            <w:pPr>
              <w:jc w:val="both"/>
              <w:rPr>
                <w:rFonts w:ascii="Arial" w:eastAsia="Arial" w:hAnsi="Arial" w:cs="Arial"/>
                <w:b/>
                <w:sz w:val="24"/>
                <w:szCs w:val="24"/>
                <w:lang w:val="pt-BR"/>
              </w:rPr>
            </w:pPr>
            <w:r w:rsidRPr="00D65253">
              <w:rPr>
                <w:rFonts w:ascii="Arial" w:eastAsia="Arial" w:hAnsi="Arial" w:cs="Arial"/>
                <w:b/>
                <w:sz w:val="24"/>
                <w:szCs w:val="24"/>
                <w:lang w:val="pt-BR"/>
              </w:rPr>
              <w:t>Anexo II</w:t>
            </w:r>
          </w:p>
        </w:tc>
        <w:tc>
          <w:tcPr>
            <w:tcW w:w="7129" w:type="dxa"/>
          </w:tcPr>
          <w:p w14:paraId="00000065" w14:textId="77777777" w:rsidR="008B7264" w:rsidRPr="00D65253" w:rsidRDefault="00000000">
            <w:pPr>
              <w:jc w:val="both"/>
              <w:rPr>
                <w:rFonts w:ascii="Arial" w:eastAsia="Arial" w:hAnsi="Arial" w:cs="Arial"/>
                <w:sz w:val="24"/>
                <w:szCs w:val="24"/>
                <w:lang w:val="pt-BR"/>
              </w:rPr>
            </w:pPr>
            <w:r w:rsidRPr="00D65253">
              <w:rPr>
                <w:rFonts w:ascii="Arial" w:eastAsia="Arial" w:hAnsi="Arial" w:cs="Arial"/>
                <w:sz w:val="24"/>
                <w:szCs w:val="24"/>
                <w:lang w:val="pt-BR"/>
              </w:rPr>
              <w:t>Agenda</w:t>
            </w:r>
          </w:p>
        </w:tc>
      </w:tr>
      <w:tr w:rsidR="008B7264" w:rsidRPr="008B7E07" w14:paraId="3BB05ABB" w14:textId="77777777">
        <w:tc>
          <w:tcPr>
            <w:tcW w:w="1699" w:type="dxa"/>
          </w:tcPr>
          <w:p w14:paraId="00000066" w14:textId="77777777" w:rsidR="008B7264" w:rsidRPr="00D65253" w:rsidRDefault="00000000">
            <w:pPr>
              <w:jc w:val="both"/>
              <w:rPr>
                <w:rFonts w:ascii="Arial" w:eastAsia="Arial" w:hAnsi="Arial" w:cs="Arial"/>
                <w:b/>
                <w:sz w:val="24"/>
                <w:szCs w:val="24"/>
                <w:lang w:val="pt-BR"/>
              </w:rPr>
            </w:pPr>
            <w:r w:rsidRPr="00D65253">
              <w:rPr>
                <w:rFonts w:ascii="Arial" w:eastAsia="Arial" w:hAnsi="Arial" w:cs="Arial"/>
                <w:b/>
                <w:sz w:val="24"/>
                <w:szCs w:val="24"/>
                <w:lang w:val="pt-BR"/>
              </w:rPr>
              <w:t>Anexo III</w:t>
            </w:r>
          </w:p>
        </w:tc>
        <w:tc>
          <w:tcPr>
            <w:tcW w:w="7129" w:type="dxa"/>
          </w:tcPr>
          <w:p w14:paraId="00000067" w14:textId="77777777" w:rsidR="008B7264" w:rsidRPr="00D65253" w:rsidRDefault="00000000">
            <w:pPr>
              <w:jc w:val="both"/>
              <w:rPr>
                <w:rFonts w:ascii="Arial" w:eastAsia="Arial" w:hAnsi="Arial" w:cs="Arial"/>
                <w:sz w:val="24"/>
                <w:szCs w:val="24"/>
                <w:lang w:val="pt-BR"/>
              </w:rPr>
            </w:pPr>
            <w:r w:rsidRPr="00D65253">
              <w:rPr>
                <w:rFonts w:ascii="Arial" w:eastAsia="Arial" w:hAnsi="Arial" w:cs="Arial"/>
                <w:sz w:val="24"/>
                <w:szCs w:val="24"/>
                <w:lang w:val="pt-BR"/>
              </w:rPr>
              <w:t>Relatório semestral sobre o grau de avanço do programa de trabalho do período 2023-2024</w:t>
            </w:r>
          </w:p>
        </w:tc>
      </w:tr>
    </w:tbl>
    <w:p w14:paraId="00000068" w14:textId="77777777" w:rsidR="008B7264" w:rsidRPr="00D65253" w:rsidRDefault="008B7264">
      <w:pPr>
        <w:spacing w:after="0" w:line="240" w:lineRule="auto"/>
        <w:jc w:val="both"/>
        <w:rPr>
          <w:rFonts w:ascii="Arial" w:eastAsia="Arial" w:hAnsi="Arial" w:cs="Arial"/>
          <w:sz w:val="24"/>
          <w:szCs w:val="24"/>
          <w:lang w:val="pt-BR"/>
        </w:rPr>
      </w:pPr>
    </w:p>
    <w:p w14:paraId="00000069" w14:textId="77777777" w:rsidR="008B7264" w:rsidRPr="00D65253" w:rsidRDefault="008B7264">
      <w:pPr>
        <w:spacing w:after="0" w:line="240" w:lineRule="auto"/>
        <w:jc w:val="both"/>
        <w:rPr>
          <w:rFonts w:ascii="Arial" w:eastAsia="Arial" w:hAnsi="Arial" w:cs="Arial"/>
          <w:sz w:val="24"/>
          <w:szCs w:val="24"/>
          <w:lang w:val="pt-BR"/>
        </w:rPr>
      </w:pPr>
    </w:p>
    <w:tbl>
      <w:tblPr>
        <w:tblStyle w:val="a0"/>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9"/>
        <w:gridCol w:w="4419"/>
      </w:tblGrid>
      <w:tr w:rsidR="008B7264" w:rsidRPr="008B7E07" w14:paraId="7795907F" w14:textId="77777777">
        <w:tc>
          <w:tcPr>
            <w:tcW w:w="4419" w:type="dxa"/>
          </w:tcPr>
          <w:p w14:paraId="0000006A" w14:textId="77777777" w:rsidR="008B7264" w:rsidRPr="00910515" w:rsidRDefault="008B7264">
            <w:pPr>
              <w:pBdr>
                <w:bottom w:val="single" w:sz="12" w:space="1" w:color="000000"/>
              </w:pBdr>
              <w:jc w:val="center"/>
              <w:rPr>
                <w:rFonts w:ascii="Arial" w:eastAsia="Arial" w:hAnsi="Arial" w:cs="Arial"/>
                <w:sz w:val="24"/>
                <w:szCs w:val="24"/>
                <w:lang w:val="pt-BR"/>
              </w:rPr>
            </w:pPr>
          </w:p>
          <w:p w14:paraId="0000006B" w14:textId="77777777" w:rsidR="008B7264" w:rsidRPr="00910515" w:rsidRDefault="008B7264">
            <w:pPr>
              <w:pBdr>
                <w:bottom w:val="single" w:sz="12" w:space="1" w:color="000000"/>
              </w:pBdr>
              <w:jc w:val="center"/>
              <w:rPr>
                <w:rFonts w:ascii="Arial" w:eastAsia="Arial" w:hAnsi="Arial" w:cs="Arial"/>
                <w:sz w:val="24"/>
                <w:szCs w:val="24"/>
                <w:lang w:val="pt-BR"/>
              </w:rPr>
            </w:pPr>
          </w:p>
          <w:p w14:paraId="0000006C" w14:textId="77777777" w:rsidR="008B7264" w:rsidRPr="00910515" w:rsidRDefault="008B7264">
            <w:pPr>
              <w:pBdr>
                <w:bottom w:val="single" w:sz="12" w:space="1" w:color="000000"/>
              </w:pBdr>
              <w:jc w:val="center"/>
              <w:rPr>
                <w:rFonts w:ascii="Arial" w:eastAsia="Arial" w:hAnsi="Arial" w:cs="Arial"/>
                <w:sz w:val="24"/>
                <w:szCs w:val="24"/>
                <w:lang w:val="pt-BR"/>
              </w:rPr>
            </w:pPr>
          </w:p>
          <w:p w14:paraId="0000006D" w14:textId="77777777" w:rsidR="008B7264" w:rsidRPr="00910515" w:rsidRDefault="00000000">
            <w:pPr>
              <w:jc w:val="center"/>
              <w:rPr>
                <w:rFonts w:ascii="Arial" w:eastAsia="Arial" w:hAnsi="Arial" w:cs="Arial"/>
                <w:b/>
                <w:sz w:val="24"/>
                <w:szCs w:val="24"/>
                <w:lang w:val="pt-BR"/>
              </w:rPr>
            </w:pPr>
            <w:r w:rsidRPr="00910515">
              <w:rPr>
                <w:rFonts w:ascii="Arial" w:eastAsia="Arial" w:hAnsi="Arial" w:cs="Arial"/>
                <w:b/>
                <w:color w:val="000000"/>
                <w:sz w:val="24"/>
                <w:szCs w:val="24"/>
                <w:lang w:val="pt-BR"/>
              </w:rPr>
              <w:t xml:space="preserve">Pela Delegação da </w:t>
            </w:r>
            <w:r w:rsidRPr="00910515">
              <w:rPr>
                <w:rFonts w:ascii="Arial" w:eastAsia="Arial" w:hAnsi="Arial" w:cs="Arial"/>
                <w:b/>
                <w:sz w:val="24"/>
                <w:szCs w:val="24"/>
                <w:lang w:val="pt-BR"/>
              </w:rPr>
              <w:t>Argentina</w:t>
            </w:r>
          </w:p>
          <w:p w14:paraId="0000006E" w14:textId="77777777" w:rsidR="008B7264" w:rsidRPr="00910515" w:rsidRDefault="00000000">
            <w:pPr>
              <w:jc w:val="center"/>
              <w:rPr>
                <w:rFonts w:ascii="Arial" w:eastAsia="Arial" w:hAnsi="Arial" w:cs="Arial"/>
                <w:sz w:val="24"/>
                <w:szCs w:val="24"/>
                <w:lang w:val="pt-BR"/>
              </w:rPr>
            </w:pPr>
            <w:r w:rsidRPr="00910515">
              <w:rPr>
                <w:rFonts w:ascii="Arial" w:eastAsia="Arial" w:hAnsi="Arial" w:cs="Arial"/>
                <w:color w:val="000000"/>
                <w:sz w:val="24"/>
                <w:szCs w:val="24"/>
                <w:lang w:val="pt-BR"/>
              </w:rPr>
              <w:t>Diego SOLERNÓ</w:t>
            </w:r>
          </w:p>
        </w:tc>
        <w:tc>
          <w:tcPr>
            <w:tcW w:w="4419" w:type="dxa"/>
          </w:tcPr>
          <w:p w14:paraId="0000006F" w14:textId="77777777" w:rsidR="008B7264" w:rsidRPr="00910515" w:rsidRDefault="008B7264">
            <w:pPr>
              <w:pBdr>
                <w:bottom w:val="single" w:sz="12" w:space="1" w:color="000000"/>
              </w:pBdr>
              <w:jc w:val="center"/>
              <w:rPr>
                <w:rFonts w:ascii="Arial" w:eastAsia="Arial" w:hAnsi="Arial" w:cs="Arial"/>
                <w:sz w:val="24"/>
                <w:szCs w:val="24"/>
                <w:lang w:val="pt-BR"/>
              </w:rPr>
            </w:pPr>
          </w:p>
          <w:p w14:paraId="00000070" w14:textId="77777777" w:rsidR="008B7264" w:rsidRPr="00910515" w:rsidRDefault="008B7264">
            <w:pPr>
              <w:pBdr>
                <w:bottom w:val="single" w:sz="12" w:space="1" w:color="000000"/>
              </w:pBdr>
              <w:jc w:val="center"/>
              <w:rPr>
                <w:rFonts w:ascii="Arial" w:eastAsia="Arial" w:hAnsi="Arial" w:cs="Arial"/>
                <w:sz w:val="24"/>
                <w:szCs w:val="24"/>
                <w:lang w:val="pt-BR"/>
              </w:rPr>
            </w:pPr>
          </w:p>
          <w:p w14:paraId="00000071" w14:textId="77777777" w:rsidR="008B7264" w:rsidRPr="00910515" w:rsidRDefault="008B7264">
            <w:pPr>
              <w:pBdr>
                <w:bottom w:val="single" w:sz="12" w:space="1" w:color="000000"/>
              </w:pBdr>
              <w:jc w:val="center"/>
              <w:rPr>
                <w:rFonts w:ascii="Arial" w:eastAsia="Arial" w:hAnsi="Arial" w:cs="Arial"/>
                <w:sz w:val="24"/>
                <w:szCs w:val="24"/>
                <w:lang w:val="pt-BR"/>
              </w:rPr>
            </w:pPr>
          </w:p>
          <w:p w14:paraId="00000072" w14:textId="77777777" w:rsidR="008B7264" w:rsidRPr="00910515" w:rsidRDefault="00000000">
            <w:pPr>
              <w:jc w:val="center"/>
              <w:rPr>
                <w:rFonts w:ascii="Arial" w:eastAsia="Arial" w:hAnsi="Arial" w:cs="Arial"/>
                <w:b/>
                <w:sz w:val="24"/>
                <w:szCs w:val="24"/>
                <w:lang w:val="pt-BR"/>
              </w:rPr>
            </w:pPr>
            <w:r w:rsidRPr="00910515">
              <w:rPr>
                <w:rFonts w:ascii="Arial" w:eastAsia="Arial" w:hAnsi="Arial" w:cs="Arial"/>
                <w:b/>
                <w:color w:val="000000"/>
                <w:sz w:val="24"/>
                <w:szCs w:val="24"/>
                <w:lang w:val="pt-BR"/>
              </w:rPr>
              <w:t xml:space="preserve">Pela Delegação do </w:t>
            </w:r>
            <w:r w:rsidRPr="00910515">
              <w:rPr>
                <w:rFonts w:ascii="Arial" w:eastAsia="Arial" w:hAnsi="Arial" w:cs="Arial"/>
                <w:b/>
                <w:sz w:val="24"/>
                <w:szCs w:val="24"/>
                <w:lang w:val="pt-BR"/>
              </w:rPr>
              <w:t>Brasil</w:t>
            </w:r>
          </w:p>
          <w:p w14:paraId="00000073" w14:textId="77777777" w:rsidR="008B7264" w:rsidRPr="00910515" w:rsidRDefault="00000000">
            <w:pPr>
              <w:jc w:val="center"/>
              <w:rPr>
                <w:rFonts w:ascii="Arial" w:eastAsia="Arial" w:hAnsi="Arial" w:cs="Arial"/>
                <w:sz w:val="24"/>
                <w:szCs w:val="24"/>
                <w:lang w:val="pt-BR"/>
              </w:rPr>
            </w:pPr>
            <w:r w:rsidRPr="00910515">
              <w:rPr>
                <w:rFonts w:ascii="Arial" w:eastAsia="Arial" w:hAnsi="Arial" w:cs="Arial"/>
                <w:color w:val="000000"/>
                <w:sz w:val="24"/>
                <w:szCs w:val="24"/>
                <w:lang w:val="pt-BR"/>
              </w:rPr>
              <w:t>Hindemburgo CHATEAUBRIAND FILHO</w:t>
            </w:r>
          </w:p>
        </w:tc>
      </w:tr>
      <w:tr w:rsidR="008B7264" w:rsidRPr="008B7E07" w14:paraId="3FD54CCD" w14:textId="77777777">
        <w:trPr>
          <w:trHeight w:val="3832"/>
        </w:trPr>
        <w:tc>
          <w:tcPr>
            <w:tcW w:w="4419" w:type="dxa"/>
          </w:tcPr>
          <w:p w14:paraId="00000074" w14:textId="77777777" w:rsidR="008B7264" w:rsidRPr="00910515" w:rsidRDefault="008B7264">
            <w:pPr>
              <w:jc w:val="center"/>
              <w:rPr>
                <w:rFonts w:ascii="Arial" w:eastAsia="Arial" w:hAnsi="Arial" w:cs="Arial"/>
                <w:sz w:val="24"/>
                <w:szCs w:val="24"/>
                <w:lang w:val="pt-BR"/>
              </w:rPr>
            </w:pPr>
          </w:p>
          <w:p w14:paraId="00000075" w14:textId="77777777" w:rsidR="008B7264" w:rsidRPr="00910515" w:rsidRDefault="008B7264">
            <w:pPr>
              <w:jc w:val="center"/>
              <w:rPr>
                <w:rFonts w:ascii="Arial" w:eastAsia="Arial" w:hAnsi="Arial" w:cs="Arial"/>
                <w:sz w:val="24"/>
                <w:szCs w:val="24"/>
                <w:lang w:val="pt-BR"/>
              </w:rPr>
            </w:pPr>
          </w:p>
          <w:p w14:paraId="00000076" w14:textId="77777777" w:rsidR="008B7264" w:rsidRPr="00910515" w:rsidRDefault="008B7264">
            <w:pPr>
              <w:jc w:val="center"/>
              <w:rPr>
                <w:rFonts w:ascii="Arial" w:eastAsia="Arial" w:hAnsi="Arial" w:cs="Arial"/>
                <w:sz w:val="24"/>
                <w:szCs w:val="24"/>
                <w:lang w:val="pt-BR"/>
              </w:rPr>
            </w:pPr>
          </w:p>
          <w:p w14:paraId="00000077" w14:textId="77777777" w:rsidR="008B7264" w:rsidRPr="00910515" w:rsidRDefault="008B7264">
            <w:pPr>
              <w:jc w:val="center"/>
              <w:rPr>
                <w:rFonts w:ascii="Arial" w:eastAsia="Arial" w:hAnsi="Arial" w:cs="Arial"/>
                <w:sz w:val="24"/>
                <w:szCs w:val="24"/>
                <w:lang w:val="pt-BR"/>
              </w:rPr>
            </w:pPr>
          </w:p>
          <w:p w14:paraId="00000078" w14:textId="77777777" w:rsidR="008B7264" w:rsidRPr="00910515" w:rsidRDefault="008B7264">
            <w:pPr>
              <w:pBdr>
                <w:bottom w:val="single" w:sz="12" w:space="1" w:color="000000"/>
              </w:pBdr>
              <w:jc w:val="center"/>
              <w:rPr>
                <w:rFonts w:ascii="Arial" w:eastAsia="Arial" w:hAnsi="Arial" w:cs="Arial"/>
                <w:sz w:val="24"/>
                <w:szCs w:val="24"/>
                <w:lang w:val="pt-BR"/>
              </w:rPr>
            </w:pPr>
          </w:p>
          <w:p w14:paraId="00000079" w14:textId="69CEF01A" w:rsidR="008B7264" w:rsidRPr="00910515" w:rsidRDefault="00000000">
            <w:pPr>
              <w:jc w:val="center"/>
              <w:rPr>
                <w:rFonts w:ascii="Arial" w:eastAsia="Arial" w:hAnsi="Arial" w:cs="Arial"/>
                <w:b/>
                <w:sz w:val="24"/>
                <w:szCs w:val="24"/>
                <w:lang w:val="pt-BR"/>
              </w:rPr>
            </w:pPr>
            <w:r w:rsidRPr="00910515">
              <w:rPr>
                <w:rFonts w:ascii="Arial" w:eastAsia="Arial" w:hAnsi="Arial" w:cs="Arial"/>
                <w:b/>
                <w:color w:val="000000"/>
                <w:sz w:val="24"/>
                <w:szCs w:val="24"/>
                <w:lang w:val="pt-BR"/>
              </w:rPr>
              <w:t xml:space="preserve">Pela Delegação do </w:t>
            </w:r>
            <w:r w:rsidRPr="00910515">
              <w:rPr>
                <w:rFonts w:ascii="Arial" w:eastAsia="Arial" w:hAnsi="Arial" w:cs="Arial"/>
                <w:b/>
                <w:sz w:val="24"/>
                <w:szCs w:val="24"/>
                <w:lang w:val="pt-BR"/>
              </w:rPr>
              <w:t>Paragua</w:t>
            </w:r>
            <w:r w:rsidR="00DB0E06" w:rsidRPr="00910515">
              <w:rPr>
                <w:rFonts w:ascii="Arial" w:eastAsia="Arial" w:hAnsi="Arial" w:cs="Arial"/>
                <w:b/>
                <w:sz w:val="24"/>
                <w:szCs w:val="24"/>
                <w:lang w:val="pt-BR"/>
              </w:rPr>
              <w:t>i</w:t>
            </w:r>
          </w:p>
          <w:p w14:paraId="62C30987" w14:textId="77777777" w:rsidR="00910515" w:rsidRPr="00910515" w:rsidRDefault="00910515" w:rsidP="00910515">
            <w:pPr>
              <w:spacing w:after="200" w:line="276" w:lineRule="auto"/>
              <w:jc w:val="center"/>
              <w:rPr>
                <w:rFonts w:ascii="Arial" w:hAnsi="Arial" w:cs="Arial"/>
                <w:color w:val="000000"/>
                <w:sz w:val="24"/>
                <w:szCs w:val="24"/>
                <w:lang w:val="pt-BR" w:eastAsia="en-US"/>
              </w:rPr>
            </w:pPr>
            <w:r w:rsidRPr="00910515">
              <w:rPr>
                <w:rFonts w:ascii="Arial" w:hAnsi="Arial" w:cs="Times New Roman"/>
                <w:color w:val="000000"/>
                <w:sz w:val="24"/>
                <w:lang w:val="pt-BR" w:eastAsia="en-US"/>
              </w:rPr>
              <w:t>Fiorella ODRIOSOLA</w:t>
            </w:r>
          </w:p>
          <w:p w14:paraId="0000007B" w14:textId="77777777" w:rsidR="008B7264" w:rsidRPr="00910515" w:rsidRDefault="008B7264">
            <w:pPr>
              <w:jc w:val="center"/>
              <w:rPr>
                <w:rFonts w:ascii="Arial" w:eastAsia="Arial" w:hAnsi="Arial" w:cs="Arial"/>
                <w:sz w:val="24"/>
                <w:szCs w:val="24"/>
                <w:lang w:val="pt-BR"/>
              </w:rPr>
            </w:pPr>
          </w:p>
          <w:p w14:paraId="0000007C" w14:textId="77777777" w:rsidR="008B7264" w:rsidRPr="00910515" w:rsidRDefault="008B7264">
            <w:pPr>
              <w:jc w:val="center"/>
              <w:rPr>
                <w:rFonts w:ascii="Arial" w:eastAsia="Arial" w:hAnsi="Arial" w:cs="Arial"/>
                <w:sz w:val="24"/>
                <w:szCs w:val="24"/>
                <w:lang w:val="pt-BR"/>
              </w:rPr>
            </w:pPr>
          </w:p>
          <w:p w14:paraId="0000007D" w14:textId="77777777" w:rsidR="008B7264" w:rsidRPr="00910515" w:rsidRDefault="008B7264">
            <w:pPr>
              <w:jc w:val="center"/>
              <w:rPr>
                <w:rFonts w:ascii="Arial" w:eastAsia="Arial" w:hAnsi="Arial" w:cs="Arial"/>
                <w:sz w:val="24"/>
                <w:szCs w:val="24"/>
                <w:lang w:val="pt-BR"/>
              </w:rPr>
            </w:pPr>
          </w:p>
          <w:p w14:paraId="0000007E" w14:textId="77777777" w:rsidR="008B7264" w:rsidRPr="00910515" w:rsidRDefault="008B7264">
            <w:pPr>
              <w:jc w:val="center"/>
              <w:rPr>
                <w:rFonts w:ascii="Arial" w:eastAsia="Arial" w:hAnsi="Arial" w:cs="Arial"/>
                <w:sz w:val="24"/>
                <w:szCs w:val="24"/>
                <w:lang w:val="pt-BR"/>
              </w:rPr>
            </w:pPr>
          </w:p>
        </w:tc>
        <w:tc>
          <w:tcPr>
            <w:tcW w:w="4419" w:type="dxa"/>
            <w:tcBorders>
              <w:left w:val="nil"/>
            </w:tcBorders>
          </w:tcPr>
          <w:p w14:paraId="0000007F" w14:textId="77777777" w:rsidR="008B7264" w:rsidRPr="00910515" w:rsidRDefault="008B7264">
            <w:pPr>
              <w:pBdr>
                <w:bottom w:val="single" w:sz="12" w:space="1" w:color="000000"/>
              </w:pBdr>
              <w:jc w:val="center"/>
              <w:rPr>
                <w:rFonts w:ascii="Arial" w:eastAsia="Arial" w:hAnsi="Arial" w:cs="Arial"/>
                <w:sz w:val="24"/>
                <w:szCs w:val="24"/>
                <w:lang w:val="pt-BR"/>
              </w:rPr>
            </w:pPr>
          </w:p>
          <w:p w14:paraId="00000080" w14:textId="77777777" w:rsidR="008B7264" w:rsidRPr="00910515" w:rsidRDefault="008B7264">
            <w:pPr>
              <w:pBdr>
                <w:bottom w:val="single" w:sz="12" w:space="1" w:color="000000"/>
              </w:pBdr>
              <w:jc w:val="center"/>
              <w:rPr>
                <w:rFonts w:ascii="Arial" w:eastAsia="Arial" w:hAnsi="Arial" w:cs="Arial"/>
                <w:sz w:val="24"/>
                <w:szCs w:val="24"/>
                <w:lang w:val="pt-BR"/>
              </w:rPr>
            </w:pPr>
          </w:p>
          <w:p w14:paraId="00000081" w14:textId="77777777" w:rsidR="008B7264" w:rsidRPr="00910515" w:rsidRDefault="008B7264">
            <w:pPr>
              <w:pBdr>
                <w:bottom w:val="single" w:sz="12" w:space="1" w:color="000000"/>
              </w:pBdr>
              <w:jc w:val="center"/>
              <w:rPr>
                <w:rFonts w:ascii="Arial" w:eastAsia="Arial" w:hAnsi="Arial" w:cs="Arial"/>
                <w:sz w:val="24"/>
                <w:szCs w:val="24"/>
                <w:lang w:val="pt-BR"/>
              </w:rPr>
            </w:pPr>
          </w:p>
          <w:p w14:paraId="00000082" w14:textId="77777777" w:rsidR="008B7264" w:rsidRPr="00910515" w:rsidRDefault="008B7264">
            <w:pPr>
              <w:pBdr>
                <w:bottom w:val="single" w:sz="12" w:space="1" w:color="000000"/>
              </w:pBdr>
              <w:jc w:val="center"/>
              <w:rPr>
                <w:rFonts w:ascii="Arial" w:eastAsia="Arial" w:hAnsi="Arial" w:cs="Arial"/>
                <w:sz w:val="24"/>
                <w:szCs w:val="24"/>
                <w:lang w:val="pt-BR"/>
              </w:rPr>
            </w:pPr>
          </w:p>
          <w:p w14:paraId="00000083" w14:textId="77777777" w:rsidR="008B7264" w:rsidRPr="00910515" w:rsidRDefault="008B7264">
            <w:pPr>
              <w:pBdr>
                <w:bottom w:val="single" w:sz="12" w:space="1" w:color="000000"/>
              </w:pBdr>
              <w:jc w:val="center"/>
              <w:rPr>
                <w:rFonts w:ascii="Arial" w:eastAsia="Arial" w:hAnsi="Arial" w:cs="Arial"/>
                <w:sz w:val="24"/>
                <w:szCs w:val="24"/>
                <w:lang w:val="pt-BR"/>
              </w:rPr>
            </w:pPr>
          </w:p>
          <w:p w14:paraId="00000084" w14:textId="59AFB87B" w:rsidR="008B7264" w:rsidRPr="00910515" w:rsidRDefault="00000000">
            <w:pPr>
              <w:jc w:val="center"/>
              <w:rPr>
                <w:rFonts w:ascii="Arial" w:eastAsia="Arial" w:hAnsi="Arial" w:cs="Arial"/>
                <w:b/>
                <w:sz w:val="24"/>
                <w:szCs w:val="24"/>
                <w:lang w:val="pt-BR"/>
              </w:rPr>
            </w:pPr>
            <w:r w:rsidRPr="00910515">
              <w:rPr>
                <w:rFonts w:ascii="Arial" w:eastAsia="Arial" w:hAnsi="Arial" w:cs="Arial"/>
                <w:b/>
                <w:color w:val="000000"/>
                <w:sz w:val="24"/>
                <w:szCs w:val="24"/>
                <w:lang w:val="pt-BR"/>
              </w:rPr>
              <w:t xml:space="preserve">Pela Delegação do </w:t>
            </w:r>
            <w:r w:rsidRPr="00910515">
              <w:rPr>
                <w:rFonts w:ascii="Arial" w:eastAsia="Arial" w:hAnsi="Arial" w:cs="Arial"/>
                <w:b/>
                <w:sz w:val="24"/>
                <w:szCs w:val="24"/>
                <w:lang w:val="pt-BR"/>
              </w:rPr>
              <w:t>Urugua</w:t>
            </w:r>
            <w:r w:rsidR="00DB0E06" w:rsidRPr="00910515">
              <w:rPr>
                <w:rFonts w:ascii="Arial" w:eastAsia="Arial" w:hAnsi="Arial" w:cs="Arial"/>
                <w:b/>
                <w:sz w:val="24"/>
                <w:szCs w:val="24"/>
                <w:lang w:val="pt-BR"/>
              </w:rPr>
              <w:t>i</w:t>
            </w:r>
          </w:p>
          <w:p w14:paraId="00000085" w14:textId="77777777" w:rsidR="008B7264" w:rsidRPr="00910515" w:rsidRDefault="00000000">
            <w:pPr>
              <w:jc w:val="center"/>
              <w:rPr>
                <w:rFonts w:ascii="Arial" w:eastAsia="Arial" w:hAnsi="Arial" w:cs="Arial"/>
                <w:sz w:val="24"/>
                <w:szCs w:val="24"/>
                <w:lang w:val="pt-BR"/>
              </w:rPr>
            </w:pPr>
            <w:r w:rsidRPr="00910515">
              <w:rPr>
                <w:rFonts w:ascii="Arial" w:eastAsia="Arial" w:hAnsi="Arial" w:cs="Arial"/>
                <w:color w:val="000000"/>
                <w:sz w:val="24"/>
                <w:szCs w:val="24"/>
                <w:lang w:val="pt-BR"/>
              </w:rPr>
              <w:t xml:space="preserve">Gabriela AGUIRRE </w:t>
            </w:r>
          </w:p>
        </w:tc>
      </w:tr>
      <w:tr w:rsidR="008B7264" w:rsidRPr="008B7E07" w14:paraId="74F02744" w14:textId="77777777">
        <w:tc>
          <w:tcPr>
            <w:tcW w:w="4419" w:type="dxa"/>
          </w:tcPr>
          <w:p w14:paraId="00000086" w14:textId="77777777" w:rsidR="008B7264" w:rsidRPr="00D65253" w:rsidRDefault="008B7264">
            <w:pPr>
              <w:jc w:val="center"/>
              <w:rPr>
                <w:rFonts w:ascii="Arial" w:eastAsia="Arial" w:hAnsi="Arial" w:cs="Arial"/>
                <w:sz w:val="24"/>
                <w:szCs w:val="24"/>
                <w:lang w:val="pt-BR"/>
              </w:rPr>
            </w:pPr>
          </w:p>
        </w:tc>
        <w:tc>
          <w:tcPr>
            <w:tcW w:w="4419" w:type="dxa"/>
            <w:tcBorders>
              <w:left w:val="nil"/>
            </w:tcBorders>
          </w:tcPr>
          <w:p w14:paraId="00000087" w14:textId="77777777" w:rsidR="008B7264" w:rsidRPr="00D65253" w:rsidRDefault="008B7264">
            <w:pPr>
              <w:jc w:val="center"/>
              <w:rPr>
                <w:rFonts w:ascii="Arial" w:eastAsia="Arial" w:hAnsi="Arial" w:cs="Arial"/>
                <w:sz w:val="24"/>
                <w:szCs w:val="24"/>
                <w:lang w:val="pt-BR"/>
              </w:rPr>
            </w:pPr>
          </w:p>
        </w:tc>
      </w:tr>
    </w:tbl>
    <w:p w14:paraId="00000088" w14:textId="77777777" w:rsidR="008B7264" w:rsidRPr="00D65253" w:rsidRDefault="008B7264">
      <w:pPr>
        <w:spacing w:after="0" w:line="240" w:lineRule="auto"/>
        <w:rPr>
          <w:rFonts w:ascii="Arial" w:eastAsia="Arial" w:hAnsi="Arial" w:cs="Arial"/>
          <w:b/>
          <w:sz w:val="24"/>
          <w:szCs w:val="24"/>
          <w:lang w:val="pt-BR"/>
        </w:rPr>
      </w:pPr>
    </w:p>
    <w:p w14:paraId="00000089" w14:textId="77777777" w:rsidR="008B7264" w:rsidRPr="00D65253" w:rsidRDefault="00000000">
      <w:pPr>
        <w:rPr>
          <w:rFonts w:ascii="Arial" w:eastAsia="Arial" w:hAnsi="Arial" w:cs="Arial"/>
          <w:sz w:val="24"/>
          <w:szCs w:val="24"/>
          <w:lang w:val="pt-BR"/>
        </w:rPr>
      </w:pPr>
      <w:r w:rsidRPr="00D65253">
        <w:rPr>
          <w:lang w:val="pt-BR"/>
        </w:rPr>
        <w:br w:type="page"/>
      </w:r>
    </w:p>
    <w:p w14:paraId="0000008A" w14:textId="77777777" w:rsidR="008B7264" w:rsidRPr="00D65253" w:rsidRDefault="00000000">
      <w:pPr>
        <w:spacing w:after="0" w:line="240" w:lineRule="auto"/>
        <w:rPr>
          <w:rFonts w:ascii="Arial" w:eastAsia="Arial" w:hAnsi="Arial" w:cs="Arial"/>
          <w:b/>
          <w:sz w:val="24"/>
          <w:szCs w:val="24"/>
          <w:lang w:val="pt-BR"/>
        </w:rPr>
      </w:pPr>
      <w:r w:rsidRPr="00D65253">
        <w:rPr>
          <w:rFonts w:ascii="Arial" w:eastAsia="Arial" w:hAnsi="Arial" w:cs="Arial"/>
          <w:b/>
          <w:sz w:val="24"/>
          <w:szCs w:val="24"/>
          <w:lang w:val="pt-BR"/>
        </w:rPr>
        <w:lastRenderedPageBreak/>
        <w:t>MERCOSUL/REMPM-SCG/ATA N° 02/23</w:t>
      </w:r>
    </w:p>
    <w:p w14:paraId="0000008B" w14:textId="77777777" w:rsidR="008B7264" w:rsidRPr="00D65253" w:rsidRDefault="008B7264">
      <w:pPr>
        <w:widowControl/>
        <w:spacing w:after="0" w:line="240" w:lineRule="auto"/>
        <w:jc w:val="right"/>
        <w:rPr>
          <w:rFonts w:ascii="Arial" w:eastAsia="Arial" w:hAnsi="Arial" w:cs="Arial"/>
          <w:b/>
          <w:sz w:val="24"/>
          <w:szCs w:val="24"/>
          <w:highlight w:val="yellow"/>
          <w:lang w:val="pt-BR"/>
        </w:rPr>
      </w:pPr>
    </w:p>
    <w:p w14:paraId="0000008C" w14:textId="77777777" w:rsidR="008B7264" w:rsidRPr="00D65253" w:rsidRDefault="008B7264">
      <w:pPr>
        <w:widowControl/>
        <w:spacing w:after="0" w:line="240" w:lineRule="auto"/>
        <w:jc w:val="center"/>
        <w:rPr>
          <w:rFonts w:ascii="Arial" w:eastAsia="Arial" w:hAnsi="Arial" w:cs="Arial"/>
          <w:b/>
          <w:sz w:val="24"/>
          <w:szCs w:val="24"/>
          <w:lang w:val="pt-BR"/>
        </w:rPr>
      </w:pPr>
    </w:p>
    <w:p w14:paraId="0000008D" w14:textId="77777777" w:rsidR="008B7264" w:rsidRPr="00D65253" w:rsidRDefault="00000000">
      <w:pPr>
        <w:widowControl/>
        <w:spacing w:after="0" w:line="240" w:lineRule="auto"/>
        <w:jc w:val="center"/>
        <w:rPr>
          <w:rFonts w:ascii="Arial" w:eastAsia="Arial" w:hAnsi="Arial" w:cs="Arial"/>
          <w:b/>
          <w:sz w:val="24"/>
          <w:szCs w:val="24"/>
          <w:lang w:val="pt-BR"/>
        </w:rPr>
      </w:pPr>
      <w:r w:rsidRPr="00D65253">
        <w:rPr>
          <w:rFonts w:ascii="Arial" w:eastAsia="Arial" w:hAnsi="Arial" w:cs="Arial"/>
          <w:b/>
          <w:sz w:val="24"/>
          <w:szCs w:val="24"/>
          <w:lang w:val="pt-BR"/>
        </w:rPr>
        <w:t>REUNIÃO ORDINÁRIA DA SUBCOMISSÃO DE GÊNERO</w:t>
      </w:r>
    </w:p>
    <w:p w14:paraId="0000008E" w14:textId="77777777" w:rsidR="008B7264" w:rsidRPr="00D65253" w:rsidRDefault="00000000">
      <w:pPr>
        <w:widowControl/>
        <w:spacing w:after="0" w:line="240" w:lineRule="auto"/>
        <w:jc w:val="center"/>
        <w:rPr>
          <w:rFonts w:ascii="Arial" w:eastAsia="Arial" w:hAnsi="Arial" w:cs="Arial"/>
          <w:b/>
          <w:sz w:val="24"/>
          <w:szCs w:val="24"/>
          <w:lang w:val="pt-BR"/>
        </w:rPr>
      </w:pPr>
      <w:r w:rsidRPr="00D65253">
        <w:rPr>
          <w:rFonts w:ascii="Arial" w:eastAsia="Arial" w:hAnsi="Arial" w:cs="Arial"/>
          <w:b/>
          <w:sz w:val="24"/>
          <w:szCs w:val="24"/>
          <w:lang w:val="pt-BR"/>
        </w:rPr>
        <w:t xml:space="preserve"> DA XXXIV REUNIÃO ESPECIALIZADA DE MINISTÉRIOS PÚBLICOS DO MERCOSUL</w:t>
      </w:r>
    </w:p>
    <w:p w14:paraId="0000008F" w14:textId="77777777" w:rsidR="008B7264" w:rsidRPr="00D65253" w:rsidRDefault="008B7264">
      <w:pPr>
        <w:shd w:val="clear" w:color="auto" w:fill="FFFFFF"/>
        <w:spacing w:after="0" w:line="240" w:lineRule="auto"/>
        <w:jc w:val="both"/>
        <w:rPr>
          <w:rFonts w:ascii="Arial" w:eastAsia="Arial" w:hAnsi="Arial" w:cs="Arial"/>
          <w:sz w:val="24"/>
          <w:szCs w:val="24"/>
          <w:lang w:val="pt-BR"/>
        </w:rPr>
      </w:pPr>
    </w:p>
    <w:p w14:paraId="00000090" w14:textId="77777777" w:rsidR="008B7264" w:rsidRPr="00D65253" w:rsidRDefault="008B7264">
      <w:pPr>
        <w:widowControl/>
        <w:tabs>
          <w:tab w:val="left" w:pos="567"/>
          <w:tab w:val="left" w:pos="851"/>
        </w:tabs>
        <w:spacing w:after="0" w:line="240" w:lineRule="auto"/>
        <w:jc w:val="both"/>
        <w:rPr>
          <w:rFonts w:ascii="Arial" w:eastAsia="Arial" w:hAnsi="Arial" w:cs="Arial"/>
          <w:b/>
          <w:sz w:val="24"/>
          <w:szCs w:val="24"/>
          <w:lang w:val="pt-BR"/>
        </w:rPr>
      </w:pPr>
    </w:p>
    <w:p w14:paraId="00000091" w14:textId="77777777" w:rsidR="008B7264" w:rsidRPr="00D65253" w:rsidRDefault="00000000">
      <w:pPr>
        <w:widowControl/>
        <w:tabs>
          <w:tab w:val="left" w:pos="567"/>
          <w:tab w:val="left" w:pos="851"/>
        </w:tabs>
        <w:spacing w:after="0" w:line="240" w:lineRule="auto"/>
        <w:jc w:val="center"/>
        <w:rPr>
          <w:rFonts w:ascii="Arial" w:eastAsia="Arial" w:hAnsi="Arial" w:cs="Arial"/>
          <w:b/>
          <w:sz w:val="24"/>
          <w:szCs w:val="24"/>
          <w:lang w:val="pt-BR"/>
        </w:rPr>
      </w:pPr>
      <w:r w:rsidRPr="00D65253">
        <w:rPr>
          <w:rFonts w:ascii="Arial" w:eastAsia="Arial" w:hAnsi="Arial" w:cs="Arial"/>
          <w:b/>
          <w:sz w:val="24"/>
          <w:szCs w:val="24"/>
          <w:lang w:val="pt-BR"/>
        </w:rPr>
        <w:t>PARTICIPAÇÃO DE ESTADOS ASSOCIADOS</w:t>
      </w:r>
    </w:p>
    <w:p w14:paraId="00000092" w14:textId="77777777" w:rsidR="008B7264" w:rsidRPr="00D65253" w:rsidRDefault="008B7264">
      <w:pPr>
        <w:widowControl/>
        <w:tabs>
          <w:tab w:val="left" w:pos="567"/>
          <w:tab w:val="left" w:pos="851"/>
        </w:tabs>
        <w:spacing w:after="0" w:line="240" w:lineRule="auto"/>
        <w:jc w:val="both"/>
        <w:rPr>
          <w:rFonts w:ascii="Arial" w:eastAsia="Arial" w:hAnsi="Arial" w:cs="Arial"/>
          <w:b/>
          <w:sz w:val="24"/>
          <w:szCs w:val="24"/>
          <w:lang w:val="pt-BR"/>
        </w:rPr>
      </w:pPr>
    </w:p>
    <w:p w14:paraId="00000093" w14:textId="77777777" w:rsidR="008B7264" w:rsidRPr="00D65253" w:rsidRDefault="00000000">
      <w:pPr>
        <w:widowControl/>
        <w:tabs>
          <w:tab w:val="left" w:pos="567"/>
          <w:tab w:val="left" w:pos="851"/>
        </w:tabs>
        <w:spacing w:after="0" w:line="240" w:lineRule="auto"/>
        <w:jc w:val="center"/>
        <w:rPr>
          <w:rFonts w:ascii="Arial" w:eastAsia="Arial" w:hAnsi="Arial" w:cs="Arial"/>
          <w:sz w:val="24"/>
          <w:szCs w:val="24"/>
          <w:lang w:val="pt-BR"/>
        </w:rPr>
      </w:pPr>
      <w:r w:rsidRPr="00D65253">
        <w:rPr>
          <w:rFonts w:ascii="Arial" w:eastAsia="Arial" w:hAnsi="Arial" w:cs="Arial"/>
          <w:sz w:val="24"/>
          <w:szCs w:val="24"/>
          <w:lang w:val="pt-BR"/>
        </w:rPr>
        <w:t>Ajuda Memória</w:t>
      </w:r>
    </w:p>
    <w:p w14:paraId="00000094" w14:textId="77777777" w:rsidR="008B7264" w:rsidRPr="00D65253" w:rsidRDefault="008B7264">
      <w:pPr>
        <w:widowControl/>
        <w:tabs>
          <w:tab w:val="left" w:pos="567"/>
          <w:tab w:val="left" w:pos="851"/>
        </w:tabs>
        <w:spacing w:after="0" w:line="240" w:lineRule="auto"/>
        <w:jc w:val="both"/>
        <w:rPr>
          <w:rFonts w:ascii="Arial" w:eastAsia="Arial" w:hAnsi="Arial" w:cs="Arial"/>
          <w:sz w:val="24"/>
          <w:szCs w:val="24"/>
          <w:lang w:val="pt-BR"/>
        </w:rPr>
      </w:pPr>
    </w:p>
    <w:p w14:paraId="00000095" w14:textId="3113D8AD" w:rsidR="008B7264" w:rsidRPr="00D65253" w:rsidRDefault="00000000">
      <w:pPr>
        <w:widowControl/>
        <w:tabs>
          <w:tab w:val="left" w:pos="567"/>
          <w:tab w:val="left" w:pos="851"/>
        </w:tabs>
        <w:spacing w:after="0" w:line="240" w:lineRule="auto"/>
        <w:jc w:val="both"/>
        <w:rPr>
          <w:rFonts w:ascii="Arial" w:eastAsia="Arial" w:hAnsi="Arial" w:cs="Arial"/>
          <w:sz w:val="24"/>
          <w:szCs w:val="24"/>
          <w:lang w:val="pt-BR"/>
        </w:rPr>
      </w:pPr>
      <w:r w:rsidRPr="00D65253">
        <w:rPr>
          <w:rFonts w:ascii="Arial" w:eastAsia="Arial" w:hAnsi="Arial" w:cs="Arial"/>
          <w:sz w:val="24"/>
          <w:szCs w:val="24"/>
          <w:lang w:val="pt-BR"/>
        </w:rPr>
        <w:t xml:space="preserve">As delegações </w:t>
      </w:r>
      <w:r w:rsidR="00910515" w:rsidRPr="00910515">
        <w:rPr>
          <w:rFonts w:ascii="Arial" w:hAnsi="Arial" w:cs="Times New Roman"/>
          <w:sz w:val="24"/>
          <w:lang w:val="pt-BR" w:eastAsia="en-US"/>
        </w:rPr>
        <w:t xml:space="preserve">do Chile, da Colômbia e do Peru </w:t>
      </w:r>
      <w:r w:rsidRPr="00D65253">
        <w:rPr>
          <w:rFonts w:ascii="Arial" w:eastAsia="Arial" w:hAnsi="Arial" w:cs="Arial"/>
          <w:sz w:val="24"/>
          <w:szCs w:val="24"/>
          <w:lang w:val="pt-BR"/>
        </w:rPr>
        <w:t>participaram como Estados Associados, em conformidade com o estabelecido na Decisão CMC N° 18/04, da Reunião Ordinária da Subcomissão de Gênero (SCG) da XXXIV Reunião Especializada de Ministérios Públicos do MERCOSUL (REMPM), no tratamento dos seguintes temas da agenda e manifestaram seu acordo com a Ata.</w:t>
      </w:r>
    </w:p>
    <w:p w14:paraId="00000096" w14:textId="77777777" w:rsidR="008B7264" w:rsidRPr="00D65253" w:rsidRDefault="008B7264">
      <w:pPr>
        <w:widowControl/>
        <w:tabs>
          <w:tab w:val="left" w:pos="567"/>
          <w:tab w:val="left" w:pos="851"/>
        </w:tabs>
        <w:spacing w:after="0" w:line="240" w:lineRule="auto"/>
        <w:jc w:val="both"/>
        <w:rPr>
          <w:rFonts w:ascii="Arial" w:eastAsia="Arial" w:hAnsi="Arial" w:cs="Arial"/>
          <w:sz w:val="24"/>
          <w:szCs w:val="24"/>
          <w:lang w:val="pt-BR"/>
        </w:rPr>
      </w:pPr>
    </w:p>
    <w:p w14:paraId="00000097" w14:textId="77777777" w:rsidR="008B7264" w:rsidRPr="00D65253" w:rsidRDefault="00000000">
      <w:pPr>
        <w:widowControl/>
        <w:tabs>
          <w:tab w:val="left" w:pos="567"/>
          <w:tab w:val="left" w:pos="851"/>
        </w:tabs>
        <w:spacing w:after="0" w:line="240" w:lineRule="auto"/>
        <w:jc w:val="both"/>
        <w:rPr>
          <w:rFonts w:ascii="Arial" w:eastAsia="Arial" w:hAnsi="Arial" w:cs="Arial"/>
          <w:sz w:val="24"/>
          <w:szCs w:val="24"/>
          <w:lang w:val="pt-BR"/>
        </w:rPr>
      </w:pPr>
      <w:r w:rsidRPr="00D65253">
        <w:rPr>
          <w:rFonts w:ascii="Arial" w:eastAsia="Arial" w:hAnsi="Arial" w:cs="Arial"/>
          <w:sz w:val="24"/>
          <w:szCs w:val="24"/>
          <w:lang w:val="pt-BR"/>
        </w:rPr>
        <w:t>Os temas abordados foram:</w:t>
      </w:r>
    </w:p>
    <w:p w14:paraId="00000098" w14:textId="77777777" w:rsidR="008B7264" w:rsidRPr="00D65253" w:rsidRDefault="008B7264">
      <w:pPr>
        <w:widowControl/>
        <w:tabs>
          <w:tab w:val="left" w:pos="567"/>
          <w:tab w:val="left" w:pos="851"/>
        </w:tabs>
        <w:spacing w:after="0" w:line="240" w:lineRule="auto"/>
        <w:jc w:val="both"/>
        <w:rPr>
          <w:rFonts w:ascii="Arial" w:eastAsia="Arial" w:hAnsi="Arial" w:cs="Arial"/>
          <w:b/>
          <w:sz w:val="24"/>
          <w:szCs w:val="24"/>
          <w:lang w:val="pt-BR"/>
        </w:rPr>
      </w:pPr>
    </w:p>
    <w:p w14:paraId="00000099" w14:textId="7156F78F" w:rsidR="008B7264" w:rsidRPr="00D65253" w:rsidRDefault="00000000">
      <w:pPr>
        <w:rPr>
          <w:rFonts w:ascii="Arial" w:eastAsia="Arial" w:hAnsi="Arial" w:cs="Arial"/>
          <w:sz w:val="24"/>
          <w:szCs w:val="24"/>
          <w:lang w:val="pt-BR"/>
        </w:rPr>
      </w:pPr>
      <w:r w:rsidRPr="00D65253">
        <w:rPr>
          <w:rFonts w:ascii="Arial" w:eastAsia="Arial" w:hAnsi="Arial" w:cs="Arial"/>
          <w:sz w:val="24"/>
          <w:szCs w:val="24"/>
          <w:lang w:val="pt-BR"/>
        </w:rPr>
        <w:t xml:space="preserve">- </w:t>
      </w:r>
      <w:r w:rsidR="00DB0E06" w:rsidRPr="00D65253">
        <w:rPr>
          <w:rFonts w:ascii="Arial" w:eastAsia="Arial" w:hAnsi="Arial" w:cs="Arial"/>
          <w:sz w:val="24"/>
          <w:szCs w:val="24"/>
          <w:lang w:val="pt-BR"/>
        </w:rPr>
        <w:t>ACOMPANHA</w:t>
      </w:r>
      <w:r w:rsidRPr="00D65253">
        <w:rPr>
          <w:rFonts w:ascii="Arial" w:eastAsia="Arial" w:hAnsi="Arial" w:cs="Arial"/>
          <w:sz w:val="24"/>
          <w:szCs w:val="24"/>
          <w:lang w:val="pt-BR"/>
        </w:rPr>
        <w:t xml:space="preserve">MENTO AO PROGRAMA DE TRABALHO 2023-2024 DA SCG </w:t>
      </w:r>
    </w:p>
    <w:p w14:paraId="0000009A" w14:textId="77777777" w:rsidR="008B7264" w:rsidRPr="00D65253" w:rsidRDefault="00000000">
      <w:pPr>
        <w:rPr>
          <w:rFonts w:ascii="Arial" w:eastAsia="Arial" w:hAnsi="Arial" w:cs="Arial"/>
          <w:sz w:val="24"/>
          <w:szCs w:val="24"/>
          <w:lang w:val="pt-BR"/>
        </w:rPr>
      </w:pPr>
      <w:r w:rsidRPr="00D65253">
        <w:rPr>
          <w:rFonts w:ascii="Arial" w:eastAsia="Arial" w:hAnsi="Arial" w:cs="Arial"/>
          <w:sz w:val="24"/>
          <w:szCs w:val="24"/>
          <w:lang w:val="pt-BR"/>
        </w:rPr>
        <w:t>- PRÓXIMA REUNIÃO</w:t>
      </w:r>
    </w:p>
    <w:p w14:paraId="0000009B" w14:textId="77777777" w:rsidR="008B7264" w:rsidRPr="00D65253" w:rsidRDefault="008B7264">
      <w:pPr>
        <w:widowControl/>
        <w:spacing w:after="0" w:line="240" w:lineRule="auto"/>
        <w:jc w:val="both"/>
        <w:rPr>
          <w:rFonts w:ascii="Arial" w:eastAsia="Arial" w:hAnsi="Arial" w:cs="Arial"/>
          <w:sz w:val="24"/>
          <w:szCs w:val="24"/>
          <w:lang w:val="pt-BR"/>
        </w:rPr>
      </w:pPr>
    </w:p>
    <w:tbl>
      <w:tblPr>
        <w:tblStyle w:val="a1"/>
        <w:tblW w:w="9322" w:type="dxa"/>
        <w:tblInd w:w="0" w:type="dxa"/>
        <w:tblLayout w:type="fixed"/>
        <w:tblLook w:val="0400" w:firstRow="0" w:lastRow="0" w:firstColumn="0" w:lastColumn="0" w:noHBand="0" w:noVBand="1"/>
      </w:tblPr>
      <w:tblGrid>
        <w:gridCol w:w="4786"/>
        <w:gridCol w:w="4536"/>
      </w:tblGrid>
      <w:tr w:rsidR="008B7264" w:rsidRPr="00632E0E" w14:paraId="3C1F50E4" w14:textId="77777777">
        <w:tc>
          <w:tcPr>
            <w:tcW w:w="4786" w:type="dxa"/>
          </w:tcPr>
          <w:p w14:paraId="0000009C" w14:textId="77777777" w:rsidR="008B7264" w:rsidRPr="00632E0E" w:rsidRDefault="00000000">
            <w:pPr>
              <w:widowControl/>
              <w:tabs>
                <w:tab w:val="left" w:pos="1316"/>
              </w:tabs>
              <w:spacing w:after="0" w:line="240" w:lineRule="auto"/>
              <w:jc w:val="center"/>
              <w:rPr>
                <w:rFonts w:ascii="Arial" w:eastAsia="Arial" w:hAnsi="Arial" w:cs="Arial"/>
                <w:b/>
                <w:color w:val="000000"/>
                <w:sz w:val="24"/>
                <w:szCs w:val="24"/>
                <w:lang w:val="pt-BR"/>
              </w:rPr>
            </w:pPr>
            <w:r w:rsidRPr="00632E0E">
              <w:rPr>
                <w:rFonts w:ascii="Arial" w:eastAsia="Arial" w:hAnsi="Arial" w:cs="Arial"/>
                <w:color w:val="000000"/>
                <w:sz w:val="24"/>
                <w:szCs w:val="24"/>
                <w:lang w:val="pt-BR"/>
              </w:rPr>
              <w:t xml:space="preserve"> </w:t>
            </w:r>
            <w:r w:rsidRPr="00632E0E">
              <w:rPr>
                <w:rFonts w:ascii="Arial" w:eastAsia="Arial" w:hAnsi="Arial" w:cs="Arial"/>
                <w:b/>
                <w:color w:val="000000"/>
                <w:sz w:val="24"/>
                <w:szCs w:val="24"/>
                <w:lang w:val="pt-BR"/>
              </w:rPr>
              <w:t>_________________________</w:t>
            </w:r>
          </w:p>
          <w:p w14:paraId="0000009D" w14:textId="77777777" w:rsidR="008B7264" w:rsidRPr="00632E0E" w:rsidRDefault="00000000">
            <w:pPr>
              <w:widowControl/>
              <w:tabs>
                <w:tab w:val="left" w:pos="1316"/>
              </w:tabs>
              <w:spacing w:after="0" w:line="240" w:lineRule="auto"/>
              <w:jc w:val="center"/>
              <w:rPr>
                <w:rFonts w:ascii="Arial" w:eastAsia="Arial" w:hAnsi="Arial" w:cs="Arial"/>
                <w:b/>
                <w:color w:val="000000"/>
                <w:sz w:val="24"/>
                <w:szCs w:val="24"/>
                <w:lang w:val="pt-BR"/>
              </w:rPr>
            </w:pPr>
            <w:r w:rsidRPr="00632E0E">
              <w:rPr>
                <w:rFonts w:ascii="Arial" w:eastAsia="Arial" w:hAnsi="Arial" w:cs="Arial"/>
                <w:b/>
                <w:color w:val="000000"/>
                <w:sz w:val="24"/>
                <w:szCs w:val="24"/>
                <w:lang w:val="pt-BR"/>
              </w:rPr>
              <w:t>Pela Delegação do Chile</w:t>
            </w:r>
          </w:p>
          <w:p w14:paraId="0000009E" w14:textId="77777777" w:rsidR="008B7264" w:rsidRPr="00632E0E" w:rsidRDefault="00000000">
            <w:pPr>
              <w:widowControl/>
              <w:tabs>
                <w:tab w:val="left" w:pos="1316"/>
              </w:tabs>
              <w:spacing w:after="0" w:line="240" w:lineRule="auto"/>
              <w:jc w:val="center"/>
              <w:rPr>
                <w:rFonts w:ascii="Arial" w:eastAsia="Arial" w:hAnsi="Arial" w:cs="Arial"/>
                <w:color w:val="000000"/>
                <w:sz w:val="24"/>
                <w:szCs w:val="24"/>
                <w:lang w:val="pt-BR"/>
              </w:rPr>
            </w:pPr>
            <w:r w:rsidRPr="00632E0E">
              <w:rPr>
                <w:rFonts w:ascii="Arial" w:eastAsia="Arial" w:hAnsi="Arial" w:cs="Arial"/>
                <w:color w:val="000000"/>
                <w:sz w:val="24"/>
                <w:szCs w:val="24"/>
                <w:lang w:val="pt-BR"/>
              </w:rPr>
              <w:t>Antonio SEGOVIA</w:t>
            </w:r>
          </w:p>
        </w:tc>
        <w:tc>
          <w:tcPr>
            <w:tcW w:w="4536" w:type="dxa"/>
          </w:tcPr>
          <w:p w14:paraId="0000009F" w14:textId="77777777" w:rsidR="008B7264" w:rsidRPr="00632E0E" w:rsidRDefault="00000000">
            <w:pPr>
              <w:widowControl/>
              <w:tabs>
                <w:tab w:val="left" w:pos="1316"/>
              </w:tabs>
              <w:spacing w:after="0" w:line="240" w:lineRule="auto"/>
              <w:jc w:val="center"/>
              <w:rPr>
                <w:rFonts w:ascii="Arial" w:eastAsia="Arial" w:hAnsi="Arial" w:cs="Arial"/>
                <w:b/>
                <w:color w:val="000000"/>
                <w:sz w:val="24"/>
                <w:szCs w:val="24"/>
                <w:lang w:val="pt-BR"/>
              </w:rPr>
            </w:pPr>
            <w:r w:rsidRPr="00632E0E">
              <w:rPr>
                <w:rFonts w:ascii="Arial" w:eastAsia="Arial" w:hAnsi="Arial" w:cs="Arial"/>
                <w:b/>
                <w:color w:val="000000"/>
                <w:sz w:val="24"/>
                <w:szCs w:val="24"/>
                <w:lang w:val="pt-BR"/>
              </w:rPr>
              <w:t>_________________________</w:t>
            </w:r>
          </w:p>
          <w:p w14:paraId="000000A0" w14:textId="7E6E0860" w:rsidR="008B7264" w:rsidRPr="00632E0E" w:rsidRDefault="00000000">
            <w:pPr>
              <w:widowControl/>
              <w:tabs>
                <w:tab w:val="left" w:pos="1316"/>
              </w:tabs>
              <w:spacing w:after="0" w:line="240" w:lineRule="auto"/>
              <w:jc w:val="center"/>
              <w:rPr>
                <w:rFonts w:ascii="Arial" w:eastAsia="Arial" w:hAnsi="Arial" w:cs="Arial"/>
                <w:b/>
                <w:color w:val="000000"/>
                <w:sz w:val="24"/>
                <w:szCs w:val="24"/>
                <w:lang w:val="pt-BR"/>
              </w:rPr>
            </w:pPr>
            <w:r w:rsidRPr="00632E0E">
              <w:rPr>
                <w:rFonts w:ascii="Arial" w:eastAsia="Arial" w:hAnsi="Arial" w:cs="Arial"/>
                <w:b/>
                <w:color w:val="000000"/>
                <w:sz w:val="24"/>
                <w:szCs w:val="24"/>
                <w:lang w:val="pt-BR"/>
              </w:rPr>
              <w:t>Pela Delegação da Col</w:t>
            </w:r>
            <w:r w:rsidR="00DB0E06" w:rsidRPr="00632E0E">
              <w:rPr>
                <w:rFonts w:ascii="Arial" w:eastAsia="Arial" w:hAnsi="Arial" w:cs="Arial"/>
                <w:b/>
                <w:color w:val="000000"/>
                <w:sz w:val="24"/>
                <w:szCs w:val="24"/>
                <w:lang w:val="pt-BR"/>
              </w:rPr>
              <w:t>ô</w:t>
            </w:r>
            <w:r w:rsidRPr="00632E0E">
              <w:rPr>
                <w:rFonts w:ascii="Arial" w:eastAsia="Arial" w:hAnsi="Arial" w:cs="Arial"/>
                <w:b/>
                <w:color w:val="000000"/>
                <w:sz w:val="24"/>
                <w:szCs w:val="24"/>
                <w:lang w:val="pt-BR"/>
              </w:rPr>
              <w:t>mbia</w:t>
            </w:r>
          </w:p>
          <w:p w14:paraId="000000A1" w14:textId="77777777" w:rsidR="008B7264" w:rsidRPr="00632E0E" w:rsidRDefault="00000000">
            <w:pPr>
              <w:widowControl/>
              <w:tabs>
                <w:tab w:val="left" w:pos="1316"/>
              </w:tabs>
              <w:spacing w:after="0" w:line="240" w:lineRule="auto"/>
              <w:jc w:val="center"/>
              <w:rPr>
                <w:rFonts w:ascii="Arial" w:eastAsia="Arial" w:hAnsi="Arial" w:cs="Arial"/>
                <w:color w:val="000000"/>
                <w:sz w:val="24"/>
                <w:szCs w:val="24"/>
                <w:lang w:val="pt-BR"/>
              </w:rPr>
            </w:pPr>
            <w:r w:rsidRPr="00632E0E">
              <w:rPr>
                <w:rFonts w:ascii="Arial" w:eastAsia="Arial" w:hAnsi="Arial" w:cs="Arial"/>
                <w:color w:val="000000"/>
                <w:sz w:val="24"/>
                <w:szCs w:val="24"/>
                <w:lang w:val="pt-BR"/>
              </w:rPr>
              <w:t>Tatiana GARCÍA</w:t>
            </w:r>
          </w:p>
        </w:tc>
      </w:tr>
      <w:tr w:rsidR="008B7264" w:rsidRPr="008B7E07" w14:paraId="186F17F7" w14:textId="77777777" w:rsidTr="00910515">
        <w:trPr>
          <w:trHeight w:val="1281"/>
        </w:trPr>
        <w:tc>
          <w:tcPr>
            <w:tcW w:w="4786" w:type="dxa"/>
          </w:tcPr>
          <w:p w14:paraId="000000A2" w14:textId="77777777" w:rsidR="008B7264" w:rsidRPr="00632E0E" w:rsidRDefault="008B7264">
            <w:pPr>
              <w:widowControl/>
              <w:tabs>
                <w:tab w:val="left" w:pos="1316"/>
              </w:tabs>
              <w:spacing w:after="0" w:line="240" w:lineRule="auto"/>
              <w:jc w:val="center"/>
              <w:rPr>
                <w:rFonts w:ascii="Arial" w:eastAsia="Arial" w:hAnsi="Arial" w:cs="Arial"/>
                <w:b/>
                <w:color w:val="000000"/>
                <w:sz w:val="24"/>
                <w:szCs w:val="24"/>
                <w:lang w:val="pt-BR"/>
              </w:rPr>
            </w:pPr>
          </w:p>
          <w:p w14:paraId="000000A3" w14:textId="77777777" w:rsidR="008B7264" w:rsidRPr="00632E0E" w:rsidRDefault="008B7264">
            <w:pPr>
              <w:widowControl/>
              <w:tabs>
                <w:tab w:val="left" w:pos="1316"/>
              </w:tabs>
              <w:spacing w:after="0" w:line="240" w:lineRule="auto"/>
              <w:jc w:val="center"/>
              <w:rPr>
                <w:rFonts w:ascii="Arial" w:eastAsia="Arial" w:hAnsi="Arial" w:cs="Arial"/>
                <w:b/>
                <w:color w:val="000000"/>
                <w:sz w:val="24"/>
                <w:szCs w:val="24"/>
                <w:lang w:val="pt-BR"/>
              </w:rPr>
            </w:pPr>
          </w:p>
          <w:p w14:paraId="000000A4" w14:textId="77777777" w:rsidR="008B7264" w:rsidRPr="00632E0E" w:rsidRDefault="008B7264">
            <w:pPr>
              <w:widowControl/>
              <w:tabs>
                <w:tab w:val="left" w:pos="1316"/>
              </w:tabs>
              <w:spacing w:after="0" w:line="240" w:lineRule="auto"/>
              <w:jc w:val="center"/>
              <w:rPr>
                <w:rFonts w:ascii="Arial" w:eastAsia="Arial" w:hAnsi="Arial" w:cs="Arial"/>
                <w:b/>
                <w:color w:val="000000"/>
                <w:sz w:val="24"/>
                <w:szCs w:val="24"/>
                <w:lang w:val="pt-BR"/>
              </w:rPr>
            </w:pPr>
          </w:p>
          <w:p w14:paraId="0C7891E8" w14:textId="77777777" w:rsidR="00632E0E" w:rsidRPr="00632E0E" w:rsidRDefault="00632E0E" w:rsidP="00632E0E">
            <w:pPr>
              <w:widowControl/>
              <w:tabs>
                <w:tab w:val="left" w:pos="1316"/>
              </w:tabs>
              <w:spacing w:after="0" w:line="240" w:lineRule="auto"/>
              <w:jc w:val="center"/>
              <w:rPr>
                <w:rFonts w:ascii="Arial" w:eastAsia="Arial" w:hAnsi="Arial" w:cs="Arial"/>
                <w:b/>
                <w:color w:val="000000"/>
                <w:sz w:val="24"/>
                <w:szCs w:val="24"/>
                <w:lang w:val="pt-BR"/>
              </w:rPr>
            </w:pPr>
          </w:p>
          <w:p w14:paraId="08823672" w14:textId="77777777" w:rsidR="00632E0E" w:rsidRPr="00632E0E" w:rsidRDefault="00632E0E" w:rsidP="00632E0E">
            <w:pPr>
              <w:widowControl/>
              <w:tabs>
                <w:tab w:val="left" w:pos="1316"/>
              </w:tabs>
              <w:spacing w:after="0" w:line="240" w:lineRule="auto"/>
              <w:jc w:val="center"/>
              <w:rPr>
                <w:rFonts w:ascii="Arial" w:eastAsia="Arial" w:hAnsi="Arial" w:cs="Arial"/>
                <w:b/>
                <w:color w:val="000000"/>
                <w:sz w:val="24"/>
                <w:szCs w:val="24"/>
                <w:lang w:val="pt-BR"/>
              </w:rPr>
            </w:pPr>
            <w:r w:rsidRPr="00632E0E">
              <w:rPr>
                <w:rFonts w:ascii="Arial" w:eastAsia="Arial" w:hAnsi="Arial" w:cs="Arial"/>
                <w:b/>
                <w:color w:val="000000"/>
                <w:sz w:val="24"/>
                <w:szCs w:val="24"/>
                <w:lang w:val="pt-BR"/>
              </w:rPr>
              <w:t xml:space="preserve">__________________________ </w:t>
            </w:r>
          </w:p>
          <w:p w14:paraId="066F59A2" w14:textId="77777777" w:rsidR="00632E0E" w:rsidRPr="00632E0E" w:rsidRDefault="00632E0E" w:rsidP="00632E0E">
            <w:pPr>
              <w:widowControl/>
              <w:tabs>
                <w:tab w:val="left" w:pos="1316"/>
              </w:tabs>
              <w:spacing w:after="0" w:line="240" w:lineRule="auto"/>
              <w:jc w:val="center"/>
              <w:rPr>
                <w:rFonts w:ascii="Arial" w:eastAsia="Arial" w:hAnsi="Arial" w:cs="Arial"/>
                <w:b/>
                <w:color w:val="000000"/>
                <w:sz w:val="24"/>
                <w:szCs w:val="24"/>
                <w:lang w:val="pt-BR"/>
              </w:rPr>
            </w:pPr>
            <w:r w:rsidRPr="00632E0E">
              <w:rPr>
                <w:rFonts w:ascii="Arial" w:eastAsia="Arial" w:hAnsi="Arial" w:cs="Arial"/>
                <w:b/>
                <w:color w:val="000000"/>
                <w:sz w:val="24"/>
                <w:szCs w:val="24"/>
                <w:lang w:val="pt-BR"/>
              </w:rPr>
              <w:t>Pela Delegação do Peru</w:t>
            </w:r>
          </w:p>
          <w:p w14:paraId="000000A7" w14:textId="78CE4163" w:rsidR="008B7264" w:rsidRPr="00632E0E" w:rsidRDefault="00632E0E" w:rsidP="00632E0E">
            <w:pPr>
              <w:spacing w:after="0" w:line="240" w:lineRule="auto"/>
              <w:jc w:val="center"/>
              <w:rPr>
                <w:rFonts w:ascii="Arial" w:eastAsia="Arial" w:hAnsi="Arial" w:cs="Arial"/>
                <w:b/>
                <w:color w:val="000000"/>
                <w:sz w:val="24"/>
                <w:szCs w:val="24"/>
                <w:lang w:val="pt-BR"/>
              </w:rPr>
            </w:pPr>
            <w:r w:rsidRPr="00632E0E">
              <w:rPr>
                <w:rFonts w:ascii="Arial" w:eastAsia="Arial" w:hAnsi="Arial" w:cs="Arial"/>
                <w:sz w:val="24"/>
                <w:szCs w:val="24"/>
                <w:lang w:val="pt-BR"/>
              </w:rPr>
              <w:t>Alfredo REBAZA</w:t>
            </w:r>
          </w:p>
        </w:tc>
        <w:tc>
          <w:tcPr>
            <w:tcW w:w="4536" w:type="dxa"/>
          </w:tcPr>
          <w:p w14:paraId="000000A8" w14:textId="77777777" w:rsidR="008B7264" w:rsidRPr="00632E0E" w:rsidRDefault="008B7264">
            <w:pPr>
              <w:widowControl/>
              <w:tabs>
                <w:tab w:val="left" w:pos="1316"/>
              </w:tabs>
              <w:spacing w:after="0" w:line="240" w:lineRule="auto"/>
              <w:jc w:val="center"/>
              <w:rPr>
                <w:rFonts w:ascii="Arial" w:eastAsia="Arial" w:hAnsi="Arial" w:cs="Arial"/>
                <w:b/>
                <w:color w:val="000000"/>
                <w:sz w:val="24"/>
                <w:szCs w:val="24"/>
                <w:lang w:val="pt-BR"/>
              </w:rPr>
            </w:pPr>
          </w:p>
          <w:p w14:paraId="000000A9" w14:textId="77777777" w:rsidR="008B7264" w:rsidRPr="00632E0E" w:rsidRDefault="008B7264">
            <w:pPr>
              <w:widowControl/>
              <w:tabs>
                <w:tab w:val="left" w:pos="1316"/>
              </w:tabs>
              <w:spacing w:after="0" w:line="240" w:lineRule="auto"/>
              <w:jc w:val="center"/>
              <w:rPr>
                <w:rFonts w:ascii="Arial" w:eastAsia="Arial" w:hAnsi="Arial" w:cs="Arial"/>
                <w:b/>
                <w:color w:val="000000"/>
                <w:sz w:val="24"/>
                <w:szCs w:val="24"/>
                <w:lang w:val="pt-BR"/>
              </w:rPr>
            </w:pPr>
          </w:p>
          <w:p w14:paraId="000000AD" w14:textId="6392A95F" w:rsidR="008B7264" w:rsidRPr="00632E0E" w:rsidRDefault="00000000">
            <w:pPr>
              <w:spacing w:after="0" w:line="240" w:lineRule="auto"/>
              <w:jc w:val="center"/>
              <w:rPr>
                <w:rFonts w:ascii="Arial" w:eastAsia="Arial" w:hAnsi="Arial" w:cs="Arial"/>
                <w:b/>
                <w:color w:val="000000"/>
                <w:sz w:val="24"/>
                <w:szCs w:val="24"/>
                <w:lang w:val="pt-BR"/>
              </w:rPr>
            </w:pPr>
            <w:r w:rsidRPr="00632E0E">
              <w:rPr>
                <w:rFonts w:ascii="Arial" w:eastAsia="Arial" w:hAnsi="Arial" w:cs="Arial"/>
                <w:sz w:val="24"/>
                <w:szCs w:val="24"/>
                <w:lang w:val="pt-BR"/>
              </w:rPr>
              <w:t xml:space="preserve"> </w:t>
            </w:r>
          </w:p>
        </w:tc>
      </w:tr>
    </w:tbl>
    <w:p w14:paraId="000000AE" w14:textId="77777777" w:rsidR="008B7264" w:rsidRPr="00D65253" w:rsidRDefault="008B7264">
      <w:pPr>
        <w:spacing w:after="0" w:line="240" w:lineRule="auto"/>
        <w:jc w:val="both"/>
        <w:rPr>
          <w:rFonts w:ascii="Arial" w:eastAsia="Arial" w:hAnsi="Arial" w:cs="Arial"/>
          <w:sz w:val="24"/>
          <w:szCs w:val="24"/>
          <w:lang w:val="pt-BR"/>
        </w:rPr>
      </w:pPr>
    </w:p>
    <w:p w14:paraId="000000AF" w14:textId="77777777" w:rsidR="008B7264" w:rsidRPr="00D65253" w:rsidRDefault="008B7264">
      <w:pPr>
        <w:spacing w:after="0" w:line="240" w:lineRule="auto"/>
        <w:jc w:val="both"/>
        <w:rPr>
          <w:rFonts w:ascii="Arial" w:eastAsia="Arial" w:hAnsi="Arial" w:cs="Arial"/>
          <w:sz w:val="24"/>
          <w:szCs w:val="24"/>
          <w:lang w:val="pt-BR"/>
        </w:rPr>
      </w:pPr>
    </w:p>
    <w:sectPr w:rsidR="008B7264" w:rsidRPr="00D65253">
      <w:headerReference w:type="default" r:id="rId15"/>
      <w:footerReference w:type="default" r:id="rId16"/>
      <w:headerReference w:type="first" r:id="rId17"/>
      <w:footerReference w:type="first" r:id="rId18"/>
      <w:pgSz w:w="12240" w:h="15840"/>
      <w:pgMar w:top="1417" w:right="1701" w:bottom="1417" w:left="170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4F10" w14:textId="77777777" w:rsidR="0018519A" w:rsidRDefault="0018519A">
      <w:pPr>
        <w:spacing w:after="0" w:line="240" w:lineRule="auto"/>
      </w:pPr>
      <w:r>
        <w:separator/>
      </w:r>
    </w:p>
  </w:endnote>
  <w:endnote w:type="continuationSeparator" w:id="0">
    <w:p w14:paraId="7255C688" w14:textId="77777777" w:rsidR="0018519A" w:rsidRDefault="00185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404F163E" w:rsidR="008B7264" w:rsidRDefault="00000000">
    <w:pPr>
      <w:jc w:val="right"/>
    </w:pPr>
    <w:r>
      <w:fldChar w:fldCharType="begin"/>
    </w:r>
    <w:r>
      <w:instrText>PAGE</w:instrText>
    </w:r>
    <w:r>
      <w:fldChar w:fldCharType="separate"/>
    </w:r>
    <w:r w:rsidR="00D13E4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2" w14:textId="77777777" w:rsidR="008B7264" w:rsidRPr="00D13E43" w:rsidRDefault="00000000">
    <w:pPr>
      <w:pBdr>
        <w:top w:val="nil"/>
        <w:left w:val="nil"/>
        <w:bottom w:val="nil"/>
        <w:right w:val="nil"/>
        <w:between w:val="nil"/>
      </w:pBdr>
      <w:tabs>
        <w:tab w:val="center" w:pos="4252"/>
        <w:tab w:val="right" w:pos="8504"/>
      </w:tabs>
      <w:spacing w:after="0" w:line="240" w:lineRule="auto"/>
      <w:jc w:val="center"/>
      <w:rPr>
        <w:rFonts w:ascii="Arial" w:eastAsia="Arial" w:hAnsi="Arial" w:cs="Arial"/>
        <w:b/>
        <w:i/>
        <w:color w:val="000000"/>
        <w:sz w:val="16"/>
        <w:szCs w:val="16"/>
        <w:lang w:val="pt-BR"/>
      </w:rPr>
    </w:pPr>
    <w:r w:rsidRPr="008B7E07">
      <w:rPr>
        <w:rFonts w:ascii="Arial" w:eastAsia="Arial" w:hAnsi="Arial" w:cs="Arial"/>
        <w:b/>
        <w:i/>
        <w:color w:val="000000"/>
        <w:sz w:val="16"/>
        <w:szCs w:val="16"/>
        <w:lang w:val="pt-BR"/>
      </w:rPr>
      <w:t xml:space="preserve">        </w:t>
    </w:r>
    <w:r w:rsidRPr="00D13E43">
      <w:rPr>
        <w:rFonts w:ascii="Arial" w:eastAsia="Arial" w:hAnsi="Arial" w:cs="Arial"/>
        <w:b/>
        <w:i/>
        <w:color w:val="000000"/>
        <w:sz w:val="16"/>
        <w:szCs w:val="16"/>
        <w:lang w:val="pt-BR"/>
      </w:rPr>
      <w:t>Secretaria do MERCOSUL</w:t>
    </w:r>
  </w:p>
  <w:p w14:paraId="000000B3" w14:textId="77777777" w:rsidR="008B7264" w:rsidRPr="00D13E43" w:rsidRDefault="00000000">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16"/>
        <w:szCs w:val="16"/>
        <w:lang w:val="pt-BR"/>
      </w:rPr>
    </w:pPr>
    <w:r w:rsidRPr="00D13E43">
      <w:rPr>
        <w:rFonts w:ascii="Arial" w:eastAsia="Arial" w:hAnsi="Arial" w:cs="Arial"/>
        <w:b/>
        <w:color w:val="000000"/>
        <w:sz w:val="16"/>
        <w:szCs w:val="16"/>
        <w:lang w:val="pt-BR"/>
      </w:rPr>
      <w:t xml:space="preserve">        Arquivo Oficial</w:t>
    </w:r>
  </w:p>
  <w:p w14:paraId="000000B4" w14:textId="77777777" w:rsidR="008B7264" w:rsidRPr="00D13E43" w:rsidRDefault="00000000">
    <w:pPr>
      <w:pBdr>
        <w:top w:val="nil"/>
        <w:left w:val="nil"/>
        <w:bottom w:val="nil"/>
        <w:right w:val="nil"/>
        <w:between w:val="nil"/>
      </w:pBdr>
      <w:tabs>
        <w:tab w:val="center" w:pos="4252"/>
        <w:tab w:val="right" w:pos="8504"/>
      </w:tabs>
      <w:spacing w:after="0" w:line="240" w:lineRule="auto"/>
      <w:jc w:val="center"/>
      <w:rPr>
        <w:rFonts w:ascii="Arial" w:eastAsia="Arial" w:hAnsi="Arial" w:cs="Arial"/>
        <w:b/>
        <w:i/>
        <w:color w:val="000000"/>
        <w:sz w:val="16"/>
        <w:szCs w:val="16"/>
        <w:lang w:val="pt-BR"/>
      </w:rPr>
    </w:pPr>
    <w:r w:rsidRPr="00D13E43">
      <w:rPr>
        <w:rFonts w:ascii="Arial" w:eastAsia="Arial" w:hAnsi="Arial" w:cs="Arial"/>
        <w:color w:val="000000"/>
        <w:sz w:val="16"/>
        <w:szCs w:val="16"/>
        <w:lang w:val="pt-BR"/>
      </w:rPr>
      <w:t xml:space="preserve">        www.mercosur.int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163B" w14:textId="77777777" w:rsidR="0018519A" w:rsidRDefault="0018519A">
      <w:pPr>
        <w:spacing w:after="0" w:line="240" w:lineRule="auto"/>
      </w:pPr>
      <w:r>
        <w:separator/>
      </w:r>
    </w:p>
  </w:footnote>
  <w:footnote w:type="continuationSeparator" w:id="0">
    <w:p w14:paraId="7FF67D92" w14:textId="77777777" w:rsidR="0018519A" w:rsidRDefault="00185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1" w14:textId="77777777" w:rsidR="008B7264"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0" distB="0" distL="0" distR="0" simplePos="0" relativeHeight="251658240" behindDoc="1" locked="0" layoutInCell="1" hidden="0" allowOverlap="1" wp14:anchorId="52C2E565" wp14:editId="19E72823">
          <wp:simplePos x="0" y="0"/>
          <wp:positionH relativeFrom="margin">
            <wp:align>left</wp:align>
          </wp:positionH>
          <wp:positionV relativeFrom="margin">
            <wp:posOffset>2748280</wp:posOffset>
          </wp:positionV>
          <wp:extent cx="5620483" cy="3939419"/>
          <wp:effectExtent l="0" t="0" r="0" b="0"/>
          <wp:wrapNone/>
          <wp:docPr id="5" name="image1.png" descr="LogoMERCOSUR-Principal_45"/>
          <wp:cNvGraphicFramePr/>
          <a:graphic xmlns:a="http://schemas.openxmlformats.org/drawingml/2006/main">
            <a:graphicData uri="http://schemas.openxmlformats.org/drawingml/2006/picture">
              <pic:pic xmlns:pic="http://schemas.openxmlformats.org/drawingml/2006/picture">
                <pic:nvPicPr>
                  <pic:cNvPr id="0" name="image1.png" descr="LogoMERCOSUR-Principal_45"/>
                  <pic:cNvPicPr preferRelativeResize="0"/>
                </pic:nvPicPr>
                <pic:blipFill>
                  <a:blip r:embed="rId1"/>
                  <a:srcRect/>
                  <a:stretch>
                    <a:fillRect/>
                  </a:stretch>
                </pic:blipFill>
                <pic:spPr>
                  <a:xfrm>
                    <a:off x="0" y="0"/>
                    <a:ext cx="5620483" cy="3939419"/>
                  </a:xfrm>
                  <a:prstGeom prst="rect">
                    <a:avLst/>
                  </a:prstGeom>
                  <a:ln/>
                </pic:spPr>
              </pic:pic>
            </a:graphicData>
          </a:graphic>
        </wp:anchor>
      </w:drawing>
    </w: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0" w14:textId="77777777" w:rsidR="008B7264"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0" distB="0" distL="114300" distR="114300" simplePos="0" relativeHeight="251659264" behindDoc="0" locked="0" layoutInCell="1" hidden="0" allowOverlap="1" wp14:anchorId="53FB9563" wp14:editId="759EEC86">
          <wp:simplePos x="0" y="0"/>
          <wp:positionH relativeFrom="margin">
            <wp:align>left</wp:align>
          </wp:positionH>
          <wp:positionV relativeFrom="margin">
            <wp:posOffset>-749934</wp:posOffset>
          </wp:positionV>
          <wp:extent cx="1186180" cy="748030"/>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86180" cy="748030"/>
                  </a:xfrm>
                  <a:prstGeom prst="rect">
                    <a:avLst/>
                  </a:prstGeom>
                  <a:ln/>
                </pic:spPr>
              </pic:pic>
            </a:graphicData>
          </a:graphic>
        </wp:anchor>
      </w:drawing>
    </w:r>
    <w:r>
      <w:rPr>
        <w:noProof/>
        <w:color w:val="000000"/>
      </w:rPr>
      <w:drawing>
        <wp:anchor distT="0" distB="0" distL="0" distR="0" simplePos="0" relativeHeight="251660288" behindDoc="1" locked="0" layoutInCell="1" hidden="0" allowOverlap="1" wp14:anchorId="6CE4D0A8" wp14:editId="2125A02A">
          <wp:simplePos x="0" y="0"/>
          <wp:positionH relativeFrom="margin">
            <wp:posOffset>-106356</wp:posOffset>
          </wp:positionH>
          <wp:positionV relativeFrom="margin">
            <wp:posOffset>2153392</wp:posOffset>
          </wp:positionV>
          <wp:extent cx="5865113" cy="3946536"/>
          <wp:effectExtent l="0" t="0" r="0" b="0"/>
          <wp:wrapNone/>
          <wp:docPr id="7" name="image1.png" descr="LogoMERCOSUR-Principal_45"/>
          <wp:cNvGraphicFramePr/>
          <a:graphic xmlns:a="http://schemas.openxmlformats.org/drawingml/2006/main">
            <a:graphicData uri="http://schemas.openxmlformats.org/drawingml/2006/picture">
              <pic:pic xmlns:pic="http://schemas.openxmlformats.org/drawingml/2006/picture">
                <pic:nvPicPr>
                  <pic:cNvPr id="0" name="image1.png" descr="LogoMERCOSUR-Principal_45"/>
                  <pic:cNvPicPr preferRelativeResize="0"/>
                </pic:nvPicPr>
                <pic:blipFill>
                  <a:blip r:embed="rId2"/>
                  <a:srcRect/>
                  <a:stretch>
                    <a:fillRect/>
                  </a:stretch>
                </pic:blipFill>
                <pic:spPr>
                  <a:xfrm>
                    <a:off x="0" y="0"/>
                    <a:ext cx="5865113" cy="3946536"/>
                  </a:xfrm>
                  <a:prstGeom prst="rect">
                    <a:avLst/>
                  </a:prstGeom>
                  <a:ln/>
                </pic:spPr>
              </pic:pic>
            </a:graphicData>
          </a:graphic>
        </wp:anchor>
      </w:drawing>
    </w:r>
    <w:r>
      <w:rPr>
        <w:color w:val="000000"/>
      </w:rPr>
      <w:t xml:space="preserve">                                                                                                  </w:t>
    </w:r>
    <w:r>
      <w:rPr>
        <w:noProof/>
      </w:rPr>
      <w:drawing>
        <wp:anchor distT="0" distB="0" distL="0" distR="0" simplePos="0" relativeHeight="251661312" behindDoc="1" locked="0" layoutInCell="1" hidden="0" allowOverlap="1" wp14:anchorId="3B7E2AB9" wp14:editId="7239CF46">
          <wp:simplePos x="0" y="0"/>
          <wp:positionH relativeFrom="column">
            <wp:posOffset>4411980</wp:posOffset>
          </wp:positionH>
          <wp:positionV relativeFrom="paragraph">
            <wp:posOffset>-312102</wp:posOffset>
          </wp:positionV>
          <wp:extent cx="1199515" cy="76009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199515" cy="7600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C6C82"/>
    <w:multiLevelType w:val="multilevel"/>
    <w:tmpl w:val="0D90A2F2"/>
    <w:lvl w:ilvl="0">
      <w:start w:val="1"/>
      <w:numFmt w:val="decimal"/>
      <w:lvlText w:val="%1."/>
      <w:lvlJc w:val="left"/>
      <w:pPr>
        <w:ind w:left="0" w:firstLine="0"/>
      </w:pPr>
      <w:rPr>
        <w:rFonts w:ascii="Arial" w:eastAsia="Arial" w:hAnsi="Arial" w:cs="Arial"/>
        <w:b/>
      </w:rPr>
    </w:lvl>
    <w:lvl w:ilvl="1">
      <w:start w:val="1"/>
      <w:numFmt w:val="decimal"/>
      <w:lvlText w:val="%2."/>
      <w:lvlJc w:val="left"/>
      <w:pPr>
        <w:ind w:left="1080" w:hanging="360"/>
      </w:pPr>
      <w:rPr>
        <w:b/>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2D361953"/>
    <w:multiLevelType w:val="multilevel"/>
    <w:tmpl w:val="95429A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9861229"/>
    <w:multiLevelType w:val="multilevel"/>
    <w:tmpl w:val="B33EFD02"/>
    <w:lvl w:ilvl="0">
      <w:start w:val="1"/>
      <w:numFmt w:val="decimal"/>
      <w:lvlText w:val="%1."/>
      <w:lvlJc w:val="left"/>
      <w:pPr>
        <w:ind w:left="360" w:hanging="360"/>
      </w:pPr>
      <w:rPr>
        <w:rFonts w:ascii="Arial" w:eastAsia="Arial" w:hAnsi="Arial" w:cs="Arial"/>
        <w:b/>
        <w:sz w:val="24"/>
        <w:szCs w:val="24"/>
      </w:rPr>
    </w:lvl>
    <w:lvl w:ilvl="1">
      <w:start w:val="1"/>
      <w:numFmt w:val="decimal"/>
      <w:lvlText w:val="%1.%2."/>
      <w:lvlJc w:val="left"/>
      <w:pPr>
        <w:ind w:left="720" w:hanging="720"/>
      </w:pPr>
      <w:rPr>
        <w:rFonts w:ascii="Arial" w:eastAsia="Arial" w:hAnsi="Arial" w:cs="Arial"/>
        <w:b/>
        <w:sz w:val="24"/>
        <w:szCs w:val="24"/>
      </w:rPr>
    </w:lvl>
    <w:lvl w:ilvl="2">
      <w:start w:val="1"/>
      <w:numFmt w:val="decimal"/>
      <w:lvlText w:val="%1.%2.%3."/>
      <w:lvlJc w:val="left"/>
      <w:pPr>
        <w:ind w:left="720" w:hanging="720"/>
      </w:pPr>
      <w:rPr>
        <w:rFonts w:ascii="Calibri" w:eastAsia="Calibri" w:hAnsi="Calibri" w:cs="Calibri"/>
        <w:b w:val="0"/>
        <w:sz w:val="22"/>
        <w:szCs w:val="22"/>
      </w:rPr>
    </w:lvl>
    <w:lvl w:ilvl="3">
      <w:start w:val="1"/>
      <w:numFmt w:val="decimal"/>
      <w:lvlText w:val="%1.%2.%3.%4."/>
      <w:lvlJc w:val="left"/>
      <w:pPr>
        <w:ind w:left="1080" w:hanging="1080"/>
      </w:pPr>
      <w:rPr>
        <w:rFonts w:ascii="Calibri" w:eastAsia="Calibri" w:hAnsi="Calibri" w:cs="Calibri"/>
        <w:b w:val="0"/>
        <w:sz w:val="22"/>
        <w:szCs w:val="22"/>
      </w:rPr>
    </w:lvl>
    <w:lvl w:ilvl="4">
      <w:start w:val="1"/>
      <w:numFmt w:val="decimal"/>
      <w:lvlText w:val="%1.%2.%3.%4.%5."/>
      <w:lvlJc w:val="left"/>
      <w:pPr>
        <w:ind w:left="1080" w:hanging="1080"/>
      </w:pPr>
      <w:rPr>
        <w:rFonts w:ascii="Calibri" w:eastAsia="Calibri" w:hAnsi="Calibri" w:cs="Calibri"/>
        <w:b w:val="0"/>
        <w:sz w:val="22"/>
        <w:szCs w:val="22"/>
      </w:rPr>
    </w:lvl>
    <w:lvl w:ilvl="5">
      <w:start w:val="1"/>
      <w:numFmt w:val="decimal"/>
      <w:lvlText w:val="%1.%2.%3.%4.%5.%6."/>
      <w:lvlJc w:val="left"/>
      <w:pPr>
        <w:ind w:left="1440" w:hanging="1440"/>
      </w:pPr>
      <w:rPr>
        <w:rFonts w:ascii="Calibri" w:eastAsia="Calibri" w:hAnsi="Calibri" w:cs="Calibri"/>
        <w:b w:val="0"/>
        <w:sz w:val="22"/>
        <w:szCs w:val="22"/>
      </w:rPr>
    </w:lvl>
    <w:lvl w:ilvl="6">
      <w:start w:val="1"/>
      <w:numFmt w:val="decimal"/>
      <w:lvlText w:val="%1.%2.%3.%4.%5.%6.%7."/>
      <w:lvlJc w:val="left"/>
      <w:pPr>
        <w:ind w:left="1440" w:hanging="1440"/>
      </w:pPr>
      <w:rPr>
        <w:rFonts w:ascii="Calibri" w:eastAsia="Calibri" w:hAnsi="Calibri" w:cs="Calibri"/>
        <w:b w:val="0"/>
        <w:sz w:val="22"/>
        <w:szCs w:val="22"/>
      </w:rPr>
    </w:lvl>
    <w:lvl w:ilvl="7">
      <w:start w:val="1"/>
      <w:numFmt w:val="decimal"/>
      <w:lvlText w:val="%1.%2.%3.%4.%5.%6.%7.%8."/>
      <w:lvlJc w:val="left"/>
      <w:pPr>
        <w:ind w:left="1800" w:hanging="1800"/>
      </w:pPr>
      <w:rPr>
        <w:rFonts w:ascii="Calibri" w:eastAsia="Calibri" w:hAnsi="Calibri" w:cs="Calibri"/>
        <w:b w:val="0"/>
        <w:sz w:val="22"/>
        <w:szCs w:val="22"/>
      </w:rPr>
    </w:lvl>
    <w:lvl w:ilvl="8">
      <w:start w:val="1"/>
      <w:numFmt w:val="decimal"/>
      <w:lvlText w:val="%1.%2.%3.%4.%5.%6.%7.%8.%9."/>
      <w:lvlJc w:val="left"/>
      <w:pPr>
        <w:ind w:left="2160" w:hanging="2160"/>
      </w:pPr>
      <w:rPr>
        <w:rFonts w:ascii="Calibri" w:eastAsia="Calibri" w:hAnsi="Calibri" w:cs="Calibri"/>
        <w:b w:val="0"/>
        <w:sz w:val="22"/>
        <w:szCs w:val="22"/>
      </w:rPr>
    </w:lvl>
  </w:abstractNum>
  <w:num w:numId="1" w16cid:durableId="1799685314">
    <w:abstractNumId w:val="2"/>
  </w:num>
  <w:num w:numId="2" w16cid:durableId="200434280">
    <w:abstractNumId w:val="0"/>
  </w:num>
  <w:num w:numId="3" w16cid:durableId="1876653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264"/>
    <w:rsid w:val="0018519A"/>
    <w:rsid w:val="003D3FCE"/>
    <w:rsid w:val="0047504F"/>
    <w:rsid w:val="00632E0E"/>
    <w:rsid w:val="00791DDB"/>
    <w:rsid w:val="008B7264"/>
    <w:rsid w:val="008B7E07"/>
    <w:rsid w:val="00910515"/>
    <w:rsid w:val="00D03F5F"/>
    <w:rsid w:val="00D13E43"/>
    <w:rsid w:val="00D65253"/>
    <w:rsid w:val="00DB0E06"/>
    <w:rsid w:val="00DF0BC8"/>
    <w:rsid w:val="00FA68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065F"/>
  <w15:docId w15:val="{0914E6CB-3FBA-45AA-BC7A-32AE46DC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UY"/>
    </w:rPr>
  </w:style>
  <w:style w:type="paragraph" w:styleId="Ttulo1">
    <w:name w:val="heading 1"/>
    <w:basedOn w:val="Normal"/>
    <w:next w:val="Normal"/>
    <w:link w:val="Ttulo1Car"/>
    <w:uiPriority w:val="9"/>
    <w:qFormat/>
    <w:rsid w:val="007F5E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C260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096"/>
    <w:rPr>
      <w:rFonts w:ascii="Tahoma" w:hAnsi="Tahoma" w:cs="Tahoma"/>
      <w:sz w:val="16"/>
      <w:szCs w:val="16"/>
    </w:rPr>
  </w:style>
  <w:style w:type="paragraph" w:styleId="Prrafodelista">
    <w:name w:val="List Paragraph"/>
    <w:basedOn w:val="Normal"/>
    <w:uiPriority w:val="34"/>
    <w:qFormat/>
    <w:rsid w:val="007F5FCB"/>
    <w:pPr>
      <w:ind w:left="720"/>
      <w:contextualSpacing/>
    </w:pPr>
  </w:style>
  <w:style w:type="paragraph" w:styleId="Encabezado">
    <w:name w:val="header"/>
    <w:basedOn w:val="Normal"/>
    <w:link w:val="EncabezadoCar"/>
    <w:uiPriority w:val="99"/>
    <w:unhideWhenUsed/>
    <w:rsid w:val="001B2A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A6B"/>
  </w:style>
  <w:style w:type="paragraph" w:styleId="Piedepgina">
    <w:name w:val="footer"/>
    <w:basedOn w:val="Normal"/>
    <w:link w:val="PiedepginaCar"/>
    <w:uiPriority w:val="99"/>
    <w:unhideWhenUsed/>
    <w:rsid w:val="001B2A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A6B"/>
  </w:style>
  <w:style w:type="paragraph" w:styleId="Textonotaalfinal">
    <w:name w:val="endnote text"/>
    <w:basedOn w:val="Normal"/>
    <w:link w:val="TextonotaalfinalCar"/>
    <w:uiPriority w:val="99"/>
    <w:semiHidden/>
    <w:unhideWhenUsed/>
    <w:rsid w:val="003D414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D4144"/>
    <w:rPr>
      <w:sz w:val="20"/>
      <w:szCs w:val="20"/>
    </w:rPr>
  </w:style>
  <w:style w:type="character" w:styleId="Refdenotaalfinal">
    <w:name w:val="endnote reference"/>
    <w:basedOn w:val="Fuentedeprrafopredeter"/>
    <w:uiPriority w:val="99"/>
    <w:semiHidden/>
    <w:unhideWhenUsed/>
    <w:rsid w:val="003D4144"/>
    <w:rPr>
      <w:vertAlign w:val="superscript"/>
    </w:rPr>
  </w:style>
  <w:style w:type="paragraph" w:styleId="Textonotapie">
    <w:name w:val="footnote text"/>
    <w:basedOn w:val="Normal"/>
    <w:link w:val="TextonotapieCar"/>
    <w:uiPriority w:val="99"/>
    <w:semiHidden/>
    <w:unhideWhenUsed/>
    <w:rsid w:val="006606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60646"/>
    <w:rPr>
      <w:sz w:val="20"/>
      <w:szCs w:val="20"/>
    </w:rPr>
  </w:style>
  <w:style w:type="character" w:styleId="Refdenotaalpie">
    <w:name w:val="footnote reference"/>
    <w:basedOn w:val="Fuentedeprrafopredeter"/>
    <w:uiPriority w:val="99"/>
    <w:semiHidden/>
    <w:unhideWhenUsed/>
    <w:rsid w:val="00660646"/>
    <w:rPr>
      <w:vertAlign w:val="superscript"/>
    </w:rPr>
  </w:style>
  <w:style w:type="table" w:styleId="Tablaconcuadrcula">
    <w:name w:val="Table Grid"/>
    <w:basedOn w:val="Tablanormal"/>
    <w:uiPriority w:val="59"/>
    <w:rsid w:val="00B5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7D3A"/>
    <w:pPr>
      <w:widowControl/>
      <w:spacing w:before="100" w:beforeAutospacing="1" w:after="100" w:afterAutospacing="1" w:line="240" w:lineRule="auto"/>
    </w:pPr>
    <w:rPr>
      <w:rFonts w:ascii="Times New Roman" w:eastAsia="Times New Roman" w:hAnsi="Times New Roman" w:cs="Times New Roman"/>
      <w:sz w:val="24"/>
      <w:szCs w:val="24"/>
      <w:lang w:eastAsia="es-UY"/>
    </w:rPr>
  </w:style>
  <w:style w:type="character" w:customStyle="1" w:styleId="Ttulo1Car">
    <w:name w:val="Título 1 Car"/>
    <w:basedOn w:val="Fuentedeprrafopredeter"/>
    <w:link w:val="Ttulo1"/>
    <w:uiPriority w:val="9"/>
    <w:rsid w:val="007F5EA0"/>
    <w:rPr>
      <w:rFonts w:asciiTheme="majorHAnsi" w:eastAsiaTheme="majorEastAsia" w:hAnsiTheme="majorHAnsi" w:cstheme="majorBidi"/>
      <w:color w:val="365F91" w:themeColor="accent1" w:themeShade="BF"/>
      <w:sz w:val="32"/>
      <w:szCs w:val="32"/>
      <w:lang w:val="es-UY"/>
    </w:rPr>
  </w:style>
  <w:style w:type="numbering" w:customStyle="1" w:styleId="WW8Num2">
    <w:name w:val="WW8Num2"/>
    <w:basedOn w:val="Sinlista"/>
    <w:rsid w:val="00E560D4"/>
  </w:style>
  <w:style w:type="character" w:customStyle="1" w:styleId="ListLabel1">
    <w:name w:val="ListLabel 1"/>
    <w:qFormat/>
    <w:rsid w:val="00597022"/>
    <w:rPr>
      <w:rFonts w:asciiTheme="majorHAnsi" w:eastAsia="Calibri" w:hAnsiTheme="majorHAnsi" w:cstheme="majorHAnsi"/>
      <w:color w:val="1155CC"/>
      <w:sz w:val="24"/>
      <w:szCs w:val="24"/>
      <w:highlight w:val="white"/>
      <w:u w:val="single"/>
    </w:rPr>
  </w:style>
  <w:style w:type="character" w:customStyle="1" w:styleId="ListLabel2">
    <w:name w:val="ListLabel 2"/>
    <w:qFormat/>
    <w:rsid w:val="00597022"/>
    <w:rPr>
      <w:rFonts w:asciiTheme="majorHAnsi" w:eastAsia="Calibri" w:hAnsiTheme="majorHAnsi" w:cstheme="majorHAnsi"/>
      <w:sz w:val="24"/>
      <w:szCs w:val="24"/>
      <w:highlight w:val="yellow"/>
      <w:u w:val="single"/>
    </w:rPr>
  </w:style>
  <w:style w:type="paragraph" w:customStyle="1" w:styleId="Standard">
    <w:name w:val="Standard"/>
    <w:qFormat/>
    <w:rsid w:val="00657B81"/>
    <w:pPr>
      <w:widowControl/>
      <w:spacing w:after="160" w:line="259" w:lineRule="auto"/>
    </w:pPr>
    <w:rPr>
      <w:color w:val="00000A"/>
      <w:sz w:val="24"/>
      <w:lang w:val="es-UY"/>
    </w:rPr>
  </w:style>
  <w:style w:type="paragraph" w:customStyle="1" w:styleId="LO-Normal">
    <w:name w:val="LO-Normal"/>
    <w:qFormat/>
    <w:rsid w:val="00657B81"/>
    <w:pPr>
      <w:widowControl/>
      <w:suppressAutoHyphens/>
      <w:spacing w:after="160" w:line="259" w:lineRule="auto"/>
    </w:pPr>
    <w:rPr>
      <w:sz w:val="24"/>
      <w:lang w:val="es-UY"/>
    </w:rPr>
  </w:style>
  <w:style w:type="character" w:styleId="Refdecomentario">
    <w:name w:val="annotation reference"/>
    <w:basedOn w:val="Fuentedeprrafopredeter"/>
    <w:uiPriority w:val="99"/>
    <w:semiHidden/>
    <w:unhideWhenUsed/>
    <w:rsid w:val="00CE1A6F"/>
    <w:rPr>
      <w:sz w:val="16"/>
      <w:szCs w:val="16"/>
    </w:rPr>
  </w:style>
  <w:style w:type="paragraph" w:styleId="Textocomentario">
    <w:name w:val="annotation text"/>
    <w:basedOn w:val="Normal"/>
    <w:link w:val="TextocomentarioCar"/>
    <w:uiPriority w:val="99"/>
    <w:semiHidden/>
    <w:unhideWhenUsed/>
    <w:rsid w:val="00CE1A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1A6F"/>
    <w:rPr>
      <w:sz w:val="20"/>
      <w:szCs w:val="20"/>
      <w:lang w:val="es-UY"/>
    </w:rPr>
  </w:style>
  <w:style w:type="paragraph" w:styleId="Asuntodelcomentario">
    <w:name w:val="annotation subject"/>
    <w:basedOn w:val="Textocomentario"/>
    <w:next w:val="Textocomentario"/>
    <w:link w:val="AsuntodelcomentarioCar"/>
    <w:uiPriority w:val="99"/>
    <w:semiHidden/>
    <w:unhideWhenUsed/>
    <w:rsid w:val="00CE1A6F"/>
    <w:rPr>
      <w:b/>
      <w:bCs/>
    </w:rPr>
  </w:style>
  <w:style w:type="character" w:customStyle="1" w:styleId="AsuntodelcomentarioCar">
    <w:name w:val="Asunto del comentario Car"/>
    <w:basedOn w:val="TextocomentarioCar"/>
    <w:link w:val="Asuntodelcomentario"/>
    <w:uiPriority w:val="99"/>
    <w:semiHidden/>
    <w:rsid w:val="00CE1A6F"/>
    <w:rPr>
      <w:b/>
      <w:bCs/>
      <w:sz w:val="20"/>
      <w:szCs w:val="20"/>
      <w:lang w:val="es-UY"/>
    </w:rPr>
  </w:style>
  <w:style w:type="paragraph" w:styleId="Revisin">
    <w:name w:val="Revision"/>
    <w:hidden/>
    <w:uiPriority w:val="99"/>
    <w:semiHidden/>
    <w:rsid w:val="00CE1A6F"/>
    <w:pPr>
      <w:widowControl/>
      <w:spacing w:after="0" w:line="240" w:lineRule="auto"/>
    </w:pPr>
    <w:rPr>
      <w:lang w:val="es-UY"/>
    </w:rPr>
  </w:style>
  <w:style w:type="numbering" w:customStyle="1" w:styleId="WW8Num21">
    <w:name w:val="WW8Num21"/>
    <w:basedOn w:val="Sinlista"/>
    <w:rsid w:val="001F078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mpm.org/archivos/Reuniones/25/Preparatoria/Anexo_X._Mapa_de_G%C3%A9nero.pdf" TargetMode="External"/><Relationship Id="rId13" Type="http://schemas.openxmlformats.org/officeDocument/2006/relationships/hyperlink" Target="https://www.rempm.org/archivos/Reuniones/31/Comisi%C3%B3n_T%C3%A9cnica/Anexo_12_Criminalidad_Organizada_o_compleja_y_violencia_contra_las_mujeres._Propuesta_de_pautas_para_los_MP.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f.gob.ar/direccion-general-de-politicas-de-genero/files/2022/08/2022.-REG-AIAMP-Diagnostico-Acoso-Maltrato-Laboral-en-los-MP.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f.gob.ar/direccion-general-de-politicas-de-genero/files/2022/08/2021.-REG-AIAMP-Informe-Diagnostico-Trabajo-Remunerado-y-No-Remunerado.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mpm.org/archivos/Reuniones/29/Preparatoria/Anexo_V_Subcomisi%C3%B3n_Violencia_de_G%C3%A9nero/Anexo_V_Informe_Avances_Subcomisi%C3%B3n_G%C3%A9nero.docx.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mpm.org/archivos/Reuniones/33/Comisi%C3%B3n_T%C3%A9cnica_Ordinaria/Anexo_IX_Mapa_de_Genero_REMPM_2022_VF.pdf" TargetMode="External"/><Relationship Id="rId14" Type="http://schemas.openxmlformats.org/officeDocument/2006/relationships/hyperlink" Target="https://www.rempm.org/archivos/Reuniones/31/Comisi%C3%B3n_T%C3%A9cnica/Acta_Reuni%C3%B3n_Ordinaria_de_la_Comisi%C3%B3n_T%C3%A9cnica_de_la_XXXI_REMP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OS6f6J0Gvnry4NtIDd3W/WNhDw==">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1818</Words>
  <Characters>10003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Maria Soledad</dc:creator>
  <cp:lastModifiedBy>Irene Kutscher</cp:lastModifiedBy>
  <cp:revision>9</cp:revision>
  <dcterms:created xsi:type="dcterms:W3CDTF">2023-08-09T17:54:00Z</dcterms:created>
  <dcterms:modified xsi:type="dcterms:W3CDTF">2023-08-15T12:43:00Z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LastSaved">
    <vt:filetime>2021-04-22T00:00:00Z</vt:filetime>
  </property>
  <property fmtid="{D5CDD505-2E9C-101B-9397-08002B2CF9AE}" pid="4" name="ContentTypeId">
    <vt:lpwstr>0x01010003087B7EF5D06C4EAC137BAA348B59AE</vt:lpwstr>
  </property>
</Properties>
</file>