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6D8DE" w14:textId="22615D7D" w:rsidR="0094682A" w:rsidRPr="00174615" w:rsidRDefault="0040767B" w:rsidP="00EB407E">
      <w:pPr>
        <w:pStyle w:val="Subttulo"/>
        <w:jc w:val="both"/>
      </w:pPr>
      <w:bookmarkStart w:id="0" w:name="_GoBack"/>
      <w:bookmarkEnd w:id="0"/>
      <w:r w:rsidRPr="00EB407E">
        <w:rPr>
          <w:noProof/>
          <w:lang w:val="es-AR" w:eastAsia="es-AR"/>
        </w:rPr>
        <w:drawing>
          <wp:anchor distT="0" distB="0" distL="114300" distR="114300" simplePos="0" relativeHeight="251657216" behindDoc="1" locked="0" layoutInCell="1" allowOverlap="1" wp14:anchorId="61C4A8EA" wp14:editId="752187BD">
            <wp:simplePos x="0" y="0"/>
            <wp:positionH relativeFrom="column">
              <wp:posOffset>-43815</wp:posOffset>
            </wp:positionH>
            <wp:positionV relativeFrom="paragraph">
              <wp:posOffset>635</wp:posOffset>
            </wp:positionV>
            <wp:extent cx="1188720" cy="789940"/>
            <wp:effectExtent l="0" t="0" r="0" b="0"/>
            <wp:wrapTight wrapText="bothSides">
              <wp:wrapPolygon edited="0">
                <wp:start x="0" y="0"/>
                <wp:lineTo x="0" y="20836"/>
                <wp:lineTo x="21115" y="20836"/>
                <wp:lineTo x="21115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407E">
        <w:rPr>
          <w:noProof/>
          <w:lang w:val="es-AR" w:eastAsia="es-AR"/>
        </w:rPr>
        <w:drawing>
          <wp:anchor distT="0" distB="0" distL="114300" distR="114300" simplePos="0" relativeHeight="251658240" behindDoc="1" locked="0" layoutInCell="1" allowOverlap="1" wp14:anchorId="5090F64B" wp14:editId="733DB3DA">
            <wp:simplePos x="0" y="0"/>
            <wp:positionH relativeFrom="column">
              <wp:posOffset>4301490</wp:posOffset>
            </wp:positionH>
            <wp:positionV relativeFrom="paragraph">
              <wp:posOffset>-111125</wp:posOffset>
            </wp:positionV>
            <wp:extent cx="1188720" cy="982980"/>
            <wp:effectExtent l="0" t="0" r="0" b="0"/>
            <wp:wrapTight wrapText="bothSides">
              <wp:wrapPolygon edited="0">
                <wp:start x="0" y="0"/>
                <wp:lineTo x="0" y="21349"/>
                <wp:lineTo x="21115" y="21349"/>
                <wp:lineTo x="21115" y="0"/>
                <wp:lineTo x="0" y="0"/>
              </wp:wrapPolygon>
            </wp:wrapTight>
            <wp:docPr id="4" name="Imagem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82A" w:rsidRPr="00174615">
        <w:t xml:space="preserve">                                                                     </w:t>
      </w:r>
      <w:r w:rsidR="00D92F03" w:rsidRPr="00174615">
        <w:t xml:space="preserve">                </w:t>
      </w:r>
      <w:r w:rsidR="0094682A" w:rsidRPr="00174615">
        <w:t xml:space="preserve">  </w:t>
      </w:r>
    </w:p>
    <w:p w14:paraId="50DA894D" w14:textId="77777777" w:rsidR="0094682A" w:rsidRPr="00174615" w:rsidRDefault="0094682A" w:rsidP="00EB407E">
      <w:pPr>
        <w:jc w:val="both"/>
        <w:rPr>
          <w:rFonts w:cs="Arial"/>
          <w:b/>
          <w:szCs w:val="24"/>
        </w:rPr>
      </w:pPr>
    </w:p>
    <w:p w14:paraId="6AD221D7" w14:textId="77777777" w:rsidR="00B76E4C" w:rsidRPr="00174615" w:rsidRDefault="00B76E4C" w:rsidP="00EB407E">
      <w:pPr>
        <w:jc w:val="both"/>
        <w:rPr>
          <w:rFonts w:cs="Arial"/>
          <w:b/>
          <w:szCs w:val="24"/>
        </w:rPr>
      </w:pPr>
    </w:p>
    <w:p w14:paraId="1A693144" w14:textId="77777777" w:rsidR="004A15C7" w:rsidRPr="00174615" w:rsidRDefault="004A15C7" w:rsidP="00EB407E">
      <w:pPr>
        <w:jc w:val="both"/>
        <w:rPr>
          <w:rFonts w:cs="Arial"/>
          <w:b/>
          <w:szCs w:val="24"/>
        </w:rPr>
      </w:pPr>
    </w:p>
    <w:p w14:paraId="5093B06E" w14:textId="77777777" w:rsidR="004A15C7" w:rsidRPr="00174615" w:rsidRDefault="004A15C7" w:rsidP="00EB407E">
      <w:pPr>
        <w:jc w:val="both"/>
        <w:rPr>
          <w:rFonts w:cs="Arial"/>
          <w:b/>
          <w:szCs w:val="24"/>
        </w:rPr>
      </w:pPr>
    </w:p>
    <w:p w14:paraId="6C2B7D15" w14:textId="77777777" w:rsidR="004A15C7" w:rsidRPr="00174615" w:rsidRDefault="004A15C7" w:rsidP="00EB407E">
      <w:pPr>
        <w:jc w:val="both"/>
        <w:rPr>
          <w:rFonts w:cs="Arial"/>
          <w:b/>
          <w:szCs w:val="24"/>
        </w:rPr>
      </w:pPr>
    </w:p>
    <w:p w14:paraId="5B6A7F78" w14:textId="75016F2B" w:rsidR="007D38FB" w:rsidRPr="00174615" w:rsidRDefault="007D38FB" w:rsidP="00FF0028">
      <w:pPr>
        <w:rPr>
          <w:rFonts w:cs="Arial"/>
          <w:b/>
          <w:szCs w:val="24"/>
        </w:rPr>
      </w:pPr>
      <w:r w:rsidRPr="00174615">
        <w:rPr>
          <w:rFonts w:cs="Arial"/>
          <w:b/>
          <w:szCs w:val="24"/>
        </w:rPr>
        <w:t>MERCOSU</w:t>
      </w:r>
      <w:r w:rsidR="00233640" w:rsidRPr="00174615">
        <w:rPr>
          <w:rFonts w:cs="Arial"/>
          <w:b/>
          <w:szCs w:val="24"/>
        </w:rPr>
        <w:t>R</w:t>
      </w:r>
      <w:r w:rsidRPr="00174615">
        <w:rPr>
          <w:rFonts w:cs="Arial"/>
          <w:b/>
          <w:szCs w:val="24"/>
        </w:rPr>
        <w:t>/SGT N° 17/A</w:t>
      </w:r>
      <w:r w:rsidR="004A15C7" w:rsidRPr="00174615">
        <w:rPr>
          <w:rFonts w:cs="Arial"/>
          <w:b/>
          <w:szCs w:val="24"/>
        </w:rPr>
        <w:t>C</w:t>
      </w:r>
      <w:r w:rsidRPr="00174615">
        <w:rPr>
          <w:rFonts w:cs="Arial"/>
          <w:b/>
          <w:szCs w:val="24"/>
        </w:rPr>
        <w:t>TA Nº 0</w:t>
      </w:r>
      <w:r w:rsidR="00B67584">
        <w:rPr>
          <w:rFonts w:cs="Arial"/>
          <w:b/>
          <w:szCs w:val="24"/>
        </w:rPr>
        <w:t>3</w:t>
      </w:r>
      <w:r w:rsidR="00530B99" w:rsidRPr="00174615">
        <w:rPr>
          <w:rFonts w:cs="Arial"/>
          <w:b/>
          <w:szCs w:val="24"/>
        </w:rPr>
        <w:t>/</w:t>
      </w:r>
      <w:r w:rsidRPr="00174615">
        <w:rPr>
          <w:rFonts w:cs="Arial"/>
          <w:b/>
          <w:szCs w:val="24"/>
        </w:rPr>
        <w:t>2</w:t>
      </w:r>
      <w:r w:rsidR="00636B39" w:rsidRPr="00174615">
        <w:rPr>
          <w:rFonts w:cs="Arial"/>
          <w:b/>
          <w:szCs w:val="24"/>
        </w:rPr>
        <w:t>3</w:t>
      </w:r>
    </w:p>
    <w:p w14:paraId="337FE745" w14:textId="77777777" w:rsidR="00B76E4C" w:rsidRPr="00174615" w:rsidRDefault="00B76E4C" w:rsidP="00FF0028">
      <w:pPr>
        <w:outlineLvl w:val="0"/>
        <w:rPr>
          <w:rFonts w:cs="Arial"/>
          <w:b/>
          <w:szCs w:val="24"/>
          <w:lang w:eastAsia="pt-BR"/>
        </w:rPr>
      </w:pPr>
      <w:bookmarkStart w:id="1" w:name="_Hlk513107028"/>
    </w:p>
    <w:p w14:paraId="4CD807F9" w14:textId="7D4622B9" w:rsidR="007D38FB" w:rsidRPr="00EB407E" w:rsidRDefault="00530B99" w:rsidP="00EB407E">
      <w:pPr>
        <w:jc w:val="center"/>
        <w:rPr>
          <w:rFonts w:cs="Arial"/>
          <w:b/>
          <w:bCs/>
          <w:szCs w:val="24"/>
          <w:lang w:val="es-AR"/>
        </w:rPr>
      </w:pPr>
      <w:r w:rsidRPr="00EB407E">
        <w:rPr>
          <w:rFonts w:cs="Arial"/>
          <w:b/>
          <w:bCs/>
          <w:noProof/>
          <w:szCs w:val="24"/>
          <w:lang w:val="es-AR"/>
        </w:rPr>
        <w:t>X</w:t>
      </w:r>
      <w:r w:rsidR="0079001B" w:rsidRPr="00EB407E">
        <w:rPr>
          <w:rFonts w:cs="Arial"/>
          <w:b/>
          <w:bCs/>
          <w:noProof/>
          <w:szCs w:val="24"/>
          <w:lang w:val="es-AR"/>
        </w:rPr>
        <w:t>X</w:t>
      </w:r>
      <w:r w:rsidR="008425E4" w:rsidRPr="00EB407E">
        <w:rPr>
          <w:rFonts w:cs="Arial"/>
          <w:b/>
          <w:bCs/>
          <w:noProof/>
          <w:szCs w:val="24"/>
          <w:lang w:val="es-AR"/>
        </w:rPr>
        <w:t>I</w:t>
      </w:r>
      <w:r w:rsidR="00B67584">
        <w:rPr>
          <w:rFonts w:cs="Arial"/>
          <w:b/>
          <w:bCs/>
          <w:noProof/>
          <w:szCs w:val="24"/>
          <w:lang w:val="es-AR"/>
        </w:rPr>
        <w:t>V</w:t>
      </w:r>
      <w:r w:rsidR="007D38FB" w:rsidRPr="00EB407E">
        <w:rPr>
          <w:rFonts w:cs="Arial"/>
          <w:b/>
          <w:bCs/>
          <w:noProof/>
          <w:szCs w:val="24"/>
          <w:lang w:val="es-AR"/>
        </w:rPr>
        <w:t xml:space="preserve"> REUN</w:t>
      </w:r>
      <w:r w:rsidR="003F195F" w:rsidRPr="00EB407E">
        <w:rPr>
          <w:rFonts w:cs="Arial"/>
          <w:b/>
          <w:bCs/>
          <w:noProof/>
          <w:szCs w:val="24"/>
          <w:lang w:val="es-AR"/>
        </w:rPr>
        <w:t xml:space="preserve">IÓN </w:t>
      </w:r>
      <w:r w:rsidR="007D38FB" w:rsidRPr="00EB407E">
        <w:rPr>
          <w:rFonts w:cs="Arial"/>
          <w:b/>
          <w:bCs/>
          <w:noProof/>
          <w:szCs w:val="24"/>
          <w:lang w:val="es-AR"/>
        </w:rPr>
        <w:t>ORDIN</w:t>
      </w:r>
      <w:r w:rsidR="003F195F" w:rsidRPr="00EB407E">
        <w:rPr>
          <w:rFonts w:cs="Arial"/>
          <w:b/>
          <w:bCs/>
          <w:noProof/>
          <w:szCs w:val="24"/>
          <w:lang w:val="es-AR"/>
        </w:rPr>
        <w:t>A</w:t>
      </w:r>
      <w:r w:rsidR="007D38FB" w:rsidRPr="00EB407E">
        <w:rPr>
          <w:rFonts w:cs="Arial"/>
          <w:b/>
          <w:bCs/>
          <w:noProof/>
          <w:szCs w:val="24"/>
          <w:lang w:val="es-AR"/>
        </w:rPr>
        <w:t>RIA D</w:t>
      </w:r>
      <w:r w:rsidR="003F195F" w:rsidRPr="00EB407E">
        <w:rPr>
          <w:rFonts w:cs="Arial"/>
          <w:b/>
          <w:bCs/>
          <w:noProof/>
          <w:szCs w:val="24"/>
          <w:lang w:val="es-AR"/>
        </w:rPr>
        <w:t>EL</w:t>
      </w:r>
      <w:r w:rsidR="007D38FB" w:rsidRPr="00EB407E">
        <w:rPr>
          <w:rFonts w:cs="Arial"/>
          <w:b/>
          <w:bCs/>
          <w:noProof/>
          <w:szCs w:val="24"/>
          <w:lang w:val="es-AR"/>
        </w:rPr>
        <w:t xml:space="preserve"> SUBGRUPO DE TRABA</w:t>
      </w:r>
      <w:r w:rsidR="007C4000" w:rsidRPr="00EB407E">
        <w:rPr>
          <w:rFonts w:cs="Arial"/>
          <w:b/>
          <w:bCs/>
          <w:noProof/>
          <w:szCs w:val="24"/>
          <w:lang w:val="es-AR"/>
        </w:rPr>
        <w:t>J</w:t>
      </w:r>
      <w:r w:rsidR="007D38FB" w:rsidRPr="00EB407E">
        <w:rPr>
          <w:rFonts w:cs="Arial"/>
          <w:b/>
          <w:bCs/>
          <w:noProof/>
          <w:szCs w:val="24"/>
          <w:lang w:val="es-AR"/>
        </w:rPr>
        <w:t>O N° 17 “SERVI</w:t>
      </w:r>
      <w:r w:rsidR="003F195F" w:rsidRPr="00EB407E">
        <w:rPr>
          <w:rFonts w:cs="Arial"/>
          <w:b/>
          <w:bCs/>
          <w:noProof/>
          <w:szCs w:val="24"/>
          <w:lang w:val="es-AR"/>
        </w:rPr>
        <w:t>CIO</w:t>
      </w:r>
      <w:r w:rsidR="007D38FB" w:rsidRPr="00EB407E">
        <w:rPr>
          <w:rFonts w:cs="Arial"/>
          <w:b/>
          <w:bCs/>
          <w:noProof/>
          <w:szCs w:val="24"/>
          <w:lang w:val="es-AR"/>
        </w:rPr>
        <w:t>S”</w:t>
      </w:r>
    </w:p>
    <w:p w14:paraId="7D0AB71C" w14:textId="77777777" w:rsidR="00B76E4C" w:rsidRPr="00EB407E" w:rsidRDefault="00B76E4C" w:rsidP="00EB407E">
      <w:pPr>
        <w:jc w:val="both"/>
        <w:outlineLvl w:val="0"/>
        <w:rPr>
          <w:rFonts w:cs="Arial"/>
          <w:bCs/>
          <w:szCs w:val="24"/>
          <w:lang w:val="es-AR"/>
        </w:rPr>
      </w:pPr>
    </w:p>
    <w:p w14:paraId="1F1FB133" w14:textId="76C5D6C4" w:rsidR="005146CB" w:rsidRPr="00EB407E" w:rsidRDefault="00B5456B" w:rsidP="00EB407E">
      <w:pPr>
        <w:jc w:val="both"/>
        <w:rPr>
          <w:rFonts w:cs="Arial"/>
          <w:bCs/>
          <w:szCs w:val="24"/>
          <w:lang w:val="es-AR"/>
        </w:rPr>
      </w:pPr>
      <w:r w:rsidRPr="00EB407E">
        <w:rPr>
          <w:rFonts w:cs="Arial"/>
          <w:bCs/>
          <w:szCs w:val="24"/>
          <w:lang w:val="es-AR"/>
        </w:rPr>
        <w:t xml:space="preserve">Se realizó el </w:t>
      </w:r>
      <w:r w:rsidR="00B67584">
        <w:rPr>
          <w:rFonts w:cs="Arial"/>
          <w:bCs/>
          <w:szCs w:val="24"/>
          <w:lang w:val="es-AR"/>
        </w:rPr>
        <w:t>21 de junio d</w:t>
      </w:r>
      <w:r w:rsidR="00636B39" w:rsidRPr="00EB407E">
        <w:rPr>
          <w:rFonts w:cs="Arial"/>
          <w:bCs/>
          <w:szCs w:val="24"/>
          <w:lang w:val="es-AR"/>
        </w:rPr>
        <w:t>e 2023</w:t>
      </w:r>
      <w:r w:rsidR="005146CB" w:rsidRPr="00EB407E">
        <w:rPr>
          <w:rFonts w:cs="Arial"/>
          <w:bCs/>
          <w:szCs w:val="24"/>
          <w:lang w:val="es-AR"/>
        </w:rPr>
        <w:t>,</w:t>
      </w:r>
      <w:r w:rsidRPr="00EB407E">
        <w:rPr>
          <w:rFonts w:cs="Arial"/>
          <w:bCs/>
          <w:szCs w:val="24"/>
          <w:lang w:val="es-AR"/>
        </w:rPr>
        <w:t xml:space="preserve"> en ejercicio de la Presidencia </w:t>
      </w:r>
      <w:r w:rsidRPr="00FF0028">
        <w:rPr>
          <w:rFonts w:cs="Arial"/>
          <w:bCs/>
          <w:i/>
          <w:iCs/>
          <w:szCs w:val="24"/>
          <w:lang w:val="es-AR"/>
        </w:rPr>
        <w:t>Pro Tempore</w:t>
      </w:r>
      <w:r w:rsidRPr="00EB407E">
        <w:rPr>
          <w:rFonts w:cs="Arial"/>
          <w:bCs/>
          <w:szCs w:val="24"/>
          <w:lang w:val="es-AR"/>
        </w:rPr>
        <w:t xml:space="preserve"> de </w:t>
      </w:r>
      <w:r w:rsidR="00636B39" w:rsidRPr="00EB407E">
        <w:rPr>
          <w:rFonts w:cs="Arial"/>
          <w:bCs/>
          <w:szCs w:val="24"/>
          <w:lang w:val="es-AR"/>
        </w:rPr>
        <w:t xml:space="preserve">Argentina </w:t>
      </w:r>
      <w:r w:rsidRPr="00EB407E">
        <w:rPr>
          <w:rFonts w:cs="Arial"/>
          <w:bCs/>
          <w:szCs w:val="24"/>
          <w:lang w:val="es-AR"/>
        </w:rPr>
        <w:t>(PPT</w:t>
      </w:r>
      <w:r w:rsidR="00636B39" w:rsidRPr="00EB407E">
        <w:rPr>
          <w:rFonts w:cs="Arial"/>
          <w:bCs/>
          <w:szCs w:val="24"/>
          <w:lang w:val="es-AR"/>
        </w:rPr>
        <w:t>A</w:t>
      </w:r>
      <w:r w:rsidRPr="00EB407E">
        <w:rPr>
          <w:rFonts w:cs="Arial"/>
          <w:bCs/>
          <w:szCs w:val="24"/>
          <w:lang w:val="es-AR"/>
        </w:rPr>
        <w:t>)</w:t>
      </w:r>
      <w:r w:rsidR="00291D08" w:rsidRPr="00EB407E">
        <w:rPr>
          <w:rFonts w:cs="Arial"/>
          <w:bCs/>
          <w:szCs w:val="24"/>
          <w:lang w:val="es-AR"/>
        </w:rPr>
        <w:t>,</w:t>
      </w:r>
      <w:r w:rsidRPr="00EB407E">
        <w:rPr>
          <w:rFonts w:cs="Arial"/>
          <w:bCs/>
          <w:szCs w:val="24"/>
          <w:lang w:val="es-AR"/>
        </w:rPr>
        <w:t xml:space="preserve"> la </w:t>
      </w:r>
      <w:r w:rsidR="00E22E04" w:rsidRPr="00EB407E">
        <w:rPr>
          <w:rFonts w:cs="Arial"/>
          <w:bCs/>
          <w:szCs w:val="24"/>
          <w:lang w:val="es-AR"/>
        </w:rPr>
        <w:t>XX</w:t>
      </w:r>
      <w:r w:rsidR="00B67584">
        <w:rPr>
          <w:rFonts w:cs="Arial"/>
          <w:bCs/>
          <w:szCs w:val="24"/>
          <w:lang w:val="es-AR"/>
        </w:rPr>
        <w:t>IV</w:t>
      </w:r>
      <w:r w:rsidR="00E22E04" w:rsidRPr="00EB407E">
        <w:rPr>
          <w:rFonts w:cs="Arial"/>
          <w:bCs/>
          <w:szCs w:val="24"/>
          <w:lang w:val="es-AR"/>
        </w:rPr>
        <w:t xml:space="preserve"> </w:t>
      </w:r>
      <w:r w:rsidRPr="00EB407E">
        <w:rPr>
          <w:rFonts w:cs="Arial"/>
          <w:bCs/>
          <w:szCs w:val="24"/>
          <w:lang w:val="es-AR"/>
        </w:rPr>
        <w:t xml:space="preserve">Reunión Ordinaria del SGT </w:t>
      </w:r>
      <w:proofErr w:type="spellStart"/>
      <w:r w:rsidRPr="00EB407E">
        <w:rPr>
          <w:rFonts w:cs="Arial"/>
          <w:bCs/>
          <w:szCs w:val="24"/>
          <w:lang w:val="es-AR"/>
        </w:rPr>
        <w:t>Nº</w:t>
      </w:r>
      <w:proofErr w:type="spellEnd"/>
      <w:r w:rsidRPr="00EB407E">
        <w:rPr>
          <w:rFonts w:cs="Arial"/>
          <w:bCs/>
          <w:szCs w:val="24"/>
          <w:lang w:val="es-AR"/>
        </w:rPr>
        <w:t xml:space="preserve"> 17 “Servicios”</w:t>
      </w:r>
      <w:r w:rsidR="008838D2" w:rsidRPr="00EB407E">
        <w:rPr>
          <w:rFonts w:cs="Arial"/>
          <w:bCs/>
          <w:szCs w:val="24"/>
          <w:lang w:val="es-AR"/>
        </w:rPr>
        <w:t>, por</w:t>
      </w:r>
      <w:r w:rsidRPr="00EB407E">
        <w:rPr>
          <w:rFonts w:cs="Arial"/>
          <w:bCs/>
          <w:szCs w:val="24"/>
          <w:lang w:val="es-AR"/>
        </w:rPr>
        <w:t xml:space="preserve"> sistema de</w:t>
      </w:r>
      <w:r w:rsidR="008838D2" w:rsidRPr="00EB407E">
        <w:rPr>
          <w:rFonts w:cs="Arial"/>
          <w:bCs/>
          <w:szCs w:val="24"/>
          <w:lang w:val="es-AR"/>
        </w:rPr>
        <w:t xml:space="preserve"> </w:t>
      </w:r>
      <w:r w:rsidR="007A6E24" w:rsidRPr="00EB407E">
        <w:rPr>
          <w:rFonts w:cs="Arial"/>
          <w:bCs/>
          <w:szCs w:val="24"/>
          <w:lang w:val="es-AR"/>
        </w:rPr>
        <w:t>videoconferencia</w:t>
      </w:r>
      <w:r w:rsidR="008838D2" w:rsidRPr="00EB407E">
        <w:rPr>
          <w:rFonts w:cs="Arial"/>
          <w:bCs/>
          <w:szCs w:val="24"/>
          <w:lang w:val="es-AR"/>
        </w:rPr>
        <w:t>,</w:t>
      </w:r>
      <w:r w:rsidR="007A6E24" w:rsidRPr="00EB407E">
        <w:rPr>
          <w:rFonts w:cs="Arial"/>
          <w:bCs/>
          <w:szCs w:val="24"/>
          <w:lang w:val="es-AR"/>
        </w:rPr>
        <w:t xml:space="preserve"> </w:t>
      </w:r>
      <w:r w:rsidRPr="00EB407E">
        <w:rPr>
          <w:rFonts w:cs="Arial"/>
          <w:bCs/>
          <w:szCs w:val="24"/>
          <w:lang w:val="es-AR"/>
        </w:rPr>
        <w:t xml:space="preserve">de </w:t>
      </w:r>
      <w:r w:rsidR="007A6E24" w:rsidRPr="00EB407E">
        <w:rPr>
          <w:rFonts w:cs="Arial"/>
          <w:bCs/>
          <w:szCs w:val="24"/>
          <w:lang w:val="es-AR"/>
        </w:rPr>
        <w:t>conformidad</w:t>
      </w:r>
      <w:r w:rsidR="008838D2" w:rsidRPr="00EB407E">
        <w:rPr>
          <w:rFonts w:cs="Arial"/>
          <w:bCs/>
          <w:szCs w:val="24"/>
          <w:lang w:val="es-AR"/>
        </w:rPr>
        <w:t xml:space="preserve"> </w:t>
      </w:r>
      <w:r w:rsidR="007A6E24" w:rsidRPr="00EB407E">
        <w:rPr>
          <w:rFonts w:cs="Arial"/>
          <w:bCs/>
          <w:szCs w:val="24"/>
          <w:lang w:val="es-AR"/>
        </w:rPr>
        <w:t>con</w:t>
      </w:r>
      <w:r w:rsidR="008838D2" w:rsidRPr="00EB407E">
        <w:rPr>
          <w:rFonts w:cs="Arial"/>
          <w:bCs/>
          <w:szCs w:val="24"/>
          <w:lang w:val="es-AR"/>
        </w:rPr>
        <w:t xml:space="preserve"> </w:t>
      </w:r>
      <w:r w:rsidR="007A6E24" w:rsidRPr="00EB407E">
        <w:rPr>
          <w:rFonts w:cs="Arial"/>
          <w:bCs/>
          <w:szCs w:val="24"/>
          <w:lang w:val="es-AR"/>
        </w:rPr>
        <w:t>l</w:t>
      </w:r>
      <w:r w:rsidR="008838D2" w:rsidRPr="00EB407E">
        <w:rPr>
          <w:rFonts w:cs="Arial"/>
          <w:bCs/>
          <w:szCs w:val="24"/>
          <w:lang w:val="es-AR"/>
        </w:rPr>
        <w:t>o disp</w:t>
      </w:r>
      <w:r w:rsidR="007A6E24" w:rsidRPr="00EB407E">
        <w:rPr>
          <w:rFonts w:cs="Arial"/>
          <w:bCs/>
          <w:szCs w:val="24"/>
          <w:lang w:val="es-AR"/>
        </w:rPr>
        <w:t>uesto en la</w:t>
      </w:r>
      <w:r w:rsidR="008838D2" w:rsidRPr="00EB407E">
        <w:rPr>
          <w:rFonts w:cs="Arial"/>
          <w:bCs/>
          <w:szCs w:val="24"/>
          <w:lang w:val="es-AR"/>
        </w:rPr>
        <w:t xml:space="preserve"> </w:t>
      </w:r>
      <w:r w:rsidR="007A6E24" w:rsidRPr="00EB407E">
        <w:rPr>
          <w:rFonts w:cs="Arial"/>
          <w:bCs/>
          <w:szCs w:val="24"/>
          <w:lang w:val="es-AR"/>
        </w:rPr>
        <w:t>Resolución</w:t>
      </w:r>
      <w:r w:rsidR="008838D2" w:rsidRPr="00EB407E">
        <w:rPr>
          <w:rFonts w:cs="Arial"/>
          <w:bCs/>
          <w:szCs w:val="24"/>
          <w:lang w:val="es-AR"/>
        </w:rPr>
        <w:t xml:space="preserve"> GMC </w:t>
      </w:r>
      <w:proofErr w:type="spellStart"/>
      <w:r w:rsidR="008838D2" w:rsidRPr="00EB407E">
        <w:rPr>
          <w:rFonts w:cs="Arial"/>
          <w:bCs/>
          <w:szCs w:val="24"/>
          <w:lang w:val="es-AR"/>
        </w:rPr>
        <w:t>N°</w:t>
      </w:r>
      <w:proofErr w:type="spellEnd"/>
      <w:r w:rsidR="008838D2" w:rsidRPr="00EB407E">
        <w:rPr>
          <w:rFonts w:cs="Arial"/>
          <w:bCs/>
          <w:szCs w:val="24"/>
          <w:lang w:val="es-AR"/>
        </w:rPr>
        <w:t xml:space="preserve"> 19/12,</w:t>
      </w:r>
      <w:r w:rsidR="0095617B" w:rsidRPr="00EB407E">
        <w:rPr>
          <w:rFonts w:cs="Arial"/>
          <w:bCs/>
          <w:szCs w:val="24"/>
          <w:lang w:val="es-AR"/>
        </w:rPr>
        <w:t xml:space="preserve"> </w:t>
      </w:r>
      <w:r w:rsidR="005146CB" w:rsidRPr="00EB407E">
        <w:rPr>
          <w:rFonts w:cs="Arial"/>
          <w:bCs/>
          <w:szCs w:val="24"/>
          <w:lang w:val="es-AR"/>
        </w:rPr>
        <w:t>co</w:t>
      </w:r>
      <w:r w:rsidR="00D951ED" w:rsidRPr="00EB407E">
        <w:rPr>
          <w:rFonts w:cs="Arial"/>
          <w:bCs/>
          <w:szCs w:val="24"/>
          <w:lang w:val="es-AR"/>
        </w:rPr>
        <w:t xml:space="preserve">n la </w:t>
      </w:r>
      <w:r w:rsidR="005146CB" w:rsidRPr="00EB407E">
        <w:rPr>
          <w:rFonts w:cs="Arial"/>
          <w:bCs/>
          <w:szCs w:val="24"/>
          <w:lang w:val="es-AR"/>
        </w:rPr>
        <w:t>presen</w:t>
      </w:r>
      <w:r w:rsidR="00D951ED" w:rsidRPr="00EB407E">
        <w:rPr>
          <w:rFonts w:cs="Arial"/>
          <w:bCs/>
          <w:szCs w:val="24"/>
          <w:lang w:val="es-AR"/>
        </w:rPr>
        <w:t>ci</w:t>
      </w:r>
      <w:r w:rsidR="005146CB" w:rsidRPr="00EB407E">
        <w:rPr>
          <w:rFonts w:cs="Arial"/>
          <w:bCs/>
          <w:szCs w:val="24"/>
          <w:lang w:val="es-AR"/>
        </w:rPr>
        <w:t>a d</w:t>
      </w:r>
      <w:r w:rsidR="00D951ED" w:rsidRPr="00EB407E">
        <w:rPr>
          <w:rFonts w:cs="Arial"/>
          <w:bCs/>
          <w:szCs w:val="24"/>
          <w:lang w:val="es-AR"/>
        </w:rPr>
        <w:t>e l</w:t>
      </w:r>
      <w:r w:rsidR="005146CB" w:rsidRPr="00EB407E">
        <w:rPr>
          <w:rFonts w:cs="Arial"/>
          <w:bCs/>
          <w:szCs w:val="24"/>
          <w:lang w:val="es-AR"/>
        </w:rPr>
        <w:t>as delega</w:t>
      </w:r>
      <w:r w:rsidR="00D951ED" w:rsidRPr="00EB407E">
        <w:rPr>
          <w:rFonts w:cs="Arial"/>
          <w:bCs/>
          <w:szCs w:val="24"/>
          <w:lang w:val="es-AR"/>
        </w:rPr>
        <w:t>cion</w:t>
      </w:r>
      <w:r w:rsidR="005146CB" w:rsidRPr="00EB407E">
        <w:rPr>
          <w:rFonts w:cs="Arial"/>
          <w:bCs/>
          <w:szCs w:val="24"/>
          <w:lang w:val="es-AR"/>
        </w:rPr>
        <w:t>es d</w:t>
      </w:r>
      <w:r w:rsidR="00D951ED" w:rsidRPr="00EB407E">
        <w:rPr>
          <w:rFonts w:cs="Arial"/>
          <w:bCs/>
          <w:szCs w:val="24"/>
          <w:lang w:val="es-AR"/>
        </w:rPr>
        <w:t xml:space="preserve">e </w:t>
      </w:r>
      <w:r w:rsidR="005146CB" w:rsidRPr="00EB407E">
        <w:rPr>
          <w:rFonts w:cs="Arial"/>
          <w:bCs/>
          <w:szCs w:val="24"/>
          <w:lang w:val="es-AR"/>
        </w:rPr>
        <w:t>Argentina, Brasil, Paragua</w:t>
      </w:r>
      <w:r w:rsidR="00D951ED" w:rsidRPr="00EB407E">
        <w:rPr>
          <w:rFonts w:cs="Arial"/>
          <w:bCs/>
          <w:szCs w:val="24"/>
          <w:lang w:val="es-AR"/>
        </w:rPr>
        <w:t xml:space="preserve">y y </w:t>
      </w:r>
      <w:r w:rsidR="005146CB" w:rsidRPr="00EB407E">
        <w:rPr>
          <w:rFonts w:cs="Arial"/>
          <w:bCs/>
          <w:szCs w:val="24"/>
          <w:lang w:val="es-AR"/>
        </w:rPr>
        <w:t>Urugua</w:t>
      </w:r>
      <w:r w:rsidR="00D951ED" w:rsidRPr="00EB407E">
        <w:rPr>
          <w:rFonts w:cs="Arial"/>
          <w:bCs/>
          <w:szCs w:val="24"/>
          <w:lang w:val="es-AR"/>
        </w:rPr>
        <w:t>y</w:t>
      </w:r>
      <w:r w:rsidR="005146CB" w:rsidRPr="00EB407E">
        <w:rPr>
          <w:rFonts w:cs="Arial"/>
          <w:bCs/>
          <w:szCs w:val="24"/>
          <w:lang w:val="es-AR"/>
        </w:rPr>
        <w:t xml:space="preserve">. </w:t>
      </w:r>
    </w:p>
    <w:p w14:paraId="127B1784" w14:textId="77777777" w:rsidR="00CD01F7" w:rsidRPr="00EB407E" w:rsidRDefault="00CD01F7" w:rsidP="00EB407E">
      <w:pPr>
        <w:jc w:val="both"/>
        <w:rPr>
          <w:rFonts w:cs="Arial"/>
          <w:bCs/>
          <w:szCs w:val="24"/>
          <w:lang w:val="es-AR"/>
        </w:rPr>
      </w:pPr>
    </w:p>
    <w:bookmarkEnd w:id="1"/>
    <w:p w14:paraId="5B60656A" w14:textId="405E62DF" w:rsidR="007D38FB" w:rsidRPr="00EB407E" w:rsidRDefault="00B5456B" w:rsidP="00EB407E">
      <w:pPr>
        <w:jc w:val="both"/>
        <w:rPr>
          <w:rFonts w:cs="Arial"/>
          <w:b/>
          <w:szCs w:val="24"/>
          <w:lang w:val="es-AR"/>
        </w:rPr>
      </w:pPr>
      <w:r w:rsidRPr="00EB407E">
        <w:rPr>
          <w:rFonts w:cs="Arial"/>
          <w:bCs/>
          <w:szCs w:val="24"/>
          <w:lang w:val="es-AR"/>
        </w:rPr>
        <w:t xml:space="preserve">La </w:t>
      </w:r>
      <w:r w:rsidR="007D38FB" w:rsidRPr="00EB407E">
        <w:rPr>
          <w:rFonts w:cs="Arial"/>
          <w:bCs/>
          <w:szCs w:val="24"/>
          <w:lang w:val="es-AR"/>
        </w:rPr>
        <w:t xml:space="preserve">Lista de </w:t>
      </w:r>
      <w:r w:rsidR="00DF191F" w:rsidRPr="00EB407E">
        <w:rPr>
          <w:rFonts w:cs="Arial"/>
          <w:bCs/>
          <w:szCs w:val="24"/>
          <w:lang w:val="es-AR"/>
        </w:rPr>
        <w:t>Participante</w:t>
      </w:r>
      <w:r w:rsidR="00533BAB">
        <w:rPr>
          <w:rFonts w:cs="Arial"/>
          <w:bCs/>
          <w:szCs w:val="24"/>
          <w:lang w:val="es-AR"/>
        </w:rPr>
        <w:t>s</w:t>
      </w:r>
      <w:r w:rsidR="00DF191F" w:rsidRPr="00EB407E">
        <w:rPr>
          <w:rFonts w:cs="Arial"/>
          <w:bCs/>
          <w:szCs w:val="24"/>
          <w:lang w:val="es-AR"/>
        </w:rPr>
        <w:t xml:space="preserve"> consta</w:t>
      </w:r>
      <w:r w:rsidR="00385B62" w:rsidRPr="00EB407E">
        <w:rPr>
          <w:rFonts w:cs="Arial"/>
          <w:bCs/>
          <w:szCs w:val="24"/>
          <w:lang w:val="es-AR"/>
        </w:rPr>
        <w:t xml:space="preserve"> </w:t>
      </w:r>
      <w:r w:rsidR="00CD01F7" w:rsidRPr="00EB407E">
        <w:rPr>
          <w:rFonts w:cs="Arial"/>
          <w:bCs/>
          <w:szCs w:val="24"/>
          <w:lang w:val="es-AR"/>
        </w:rPr>
        <w:t xml:space="preserve">como </w:t>
      </w:r>
      <w:r w:rsidR="00CD01F7" w:rsidRPr="00EB407E">
        <w:rPr>
          <w:rFonts w:cs="Arial"/>
          <w:b/>
          <w:szCs w:val="24"/>
          <w:lang w:val="es-AR"/>
        </w:rPr>
        <w:t>Anexo</w:t>
      </w:r>
      <w:r w:rsidR="007D38FB" w:rsidRPr="00EB407E">
        <w:rPr>
          <w:rFonts w:cs="Arial"/>
          <w:b/>
          <w:szCs w:val="24"/>
          <w:lang w:val="es-AR"/>
        </w:rPr>
        <w:t xml:space="preserve"> I.</w:t>
      </w:r>
    </w:p>
    <w:p w14:paraId="1C1F6C9A" w14:textId="77777777" w:rsidR="007D38FB" w:rsidRPr="00EB407E" w:rsidRDefault="007D38FB" w:rsidP="00EB407E">
      <w:pPr>
        <w:jc w:val="both"/>
        <w:rPr>
          <w:rFonts w:cs="Arial"/>
          <w:bCs/>
          <w:szCs w:val="24"/>
          <w:lang w:val="es-AR"/>
        </w:rPr>
      </w:pPr>
    </w:p>
    <w:p w14:paraId="7C96024B" w14:textId="5BD384EB" w:rsidR="007D38FB" w:rsidRPr="00EB407E" w:rsidRDefault="00B5456B" w:rsidP="00EB407E">
      <w:pPr>
        <w:jc w:val="both"/>
        <w:rPr>
          <w:rFonts w:cs="Arial"/>
          <w:bCs/>
          <w:szCs w:val="24"/>
          <w:lang w:val="es-AR"/>
        </w:rPr>
      </w:pPr>
      <w:r w:rsidRPr="00EB407E">
        <w:rPr>
          <w:rFonts w:cs="Arial"/>
          <w:bCs/>
          <w:szCs w:val="24"/>
          <w:lang w:val="es-AR"/>
        </w:rPr>
        <w:t>La</w:t>
      </w:r>
      <w:r w:rsidR="007D38FB" w:rsidRPr="00EB407E">
        <w:rPr>
          <w:rFonts w:cs="Arial"/>
          <w:bCs/>
          <w:szCs w:val="24"/>
          <w:lang w:val="es-AR"/>
        </w:rPr>
        <w:t xml:space="preserve"> Agenda </w:t>
      </w:r>
      <w:r w:rsidR="00385B62" w:rsidRPr="00EB407E">
        <w:rPr>
          <w:rFonts w:cs="Arial"/>
          <w:bCs/>
          <w:szCs w:val="24"/>
          <w:lang w:val="es-AR"/>
        </w:rPr>
        <w:t>consta como</w:t>
      </w:r>
      <w:r w:rsidR="00D951ED" w:rsidRPr="00EB407E">
        <w:rPr>
          <w:rFonts w:cs="Arial"/>
          <w:bCs/>
          <w:szCs w:val="24"/>
          <w:lang w:val="es-AR"/>
        </w:rPr>
        <w:t xml:space="preserve"> </w:t>
      </w:r>
      <w:r w:rsidR="007D38FB" w:rsidRPr="00EB407E">
        <w:rPr>
          <w:rFonts w:cs="Arial"/>
          <w:b/>
          <w:bCs/>
          <w:szCs w:val="24"/>
          <w:lang w:val="es-AR"/>
        </w:rPr>
        <w:t>Anexo II</w:t>
      </w:r>
      <w:r w:rsidR="007D38FB" w:rsidRPr="00EB407E">
        <w:rPr>
          <w:rFonts w:cs="Arial"/>
          <w:bCs/>
          <w:szCs w:val="24"/>
          <w:lang w:val="es-AR"/>
        </w:rPr>
        <w:t>.</w:t>
      </w:r>
    </w:p>
    <w:p w14:paraId="509478E0" w14:textId="77777777" w:rsidR="009041B2" w:rsidRPr="00EB407E" w:rsidRDefault="009041B2" w:rsidP="00EB407E">
      <w:pPr>
        <w:jc w:val="both"/>
        <w:rPr>
          <w:rFonts w:cs="Arial"/>
          <w:bCs/>
          <w:szCs w:val="24"/>
          <w:lang w:val="es-AR"/>
        </w:rPr>
      </w:pPr>
    </w:p>
    <w:p w14:paraId="0F9B9857" w14:textId="47548E48" w:rsidR="009041B2" w:rsidRPr="00EB407E" w:rsidRDefault="009041B2" w:rsidP="00EB407E">
      <w:pPr>
        <w:jc w:val="both"/>
        <w:rPr>
          <w:rFonts w:cs="Arial"/>
          <w:b/>
          <w:bCs/>
          <w:szCs w:val="24"/>
          <w:lang w:val="es-AR"/>
        </w:rPr>
      </w:pPr>
      <w:r w:rsidRPr="00EB407E">
        <w:rPr>
          <w:rFonts w:cs="Arial"/>
          <w:bCs/>
          <w:szCs w:val="24"/>
          <w:lang w:val="es-AR"/>
        </w:rPr>
        <w:t xml:space="preserve">El resumen del Acta consta como </w:t>
      </w:r>
      <w:r w:rsidRPr="00EB407E">
        <w:rPr>
          <w:rFonts w:cs="Arial"/>
          <w:b/>
          <w:bCs/>
          <w:szCs w:val="24"/>
          <w:lang w:val="es-AR"/>
        </w:rPr>
        <w:t>Anexo III</w:t>
      </w:r>
    </w:p>
    <w:p w14:paraId="2473F70E" w14:textId="77777777" w:rsidR="00E22E04" w:rsidRPr="00EB407E" w:rsidRDefault="00E22E04" w:rsidP="00EB407E">
      <w:pPr>
        <w:jc w:val="both"/>
        <w:rPr>
          <w:rFonts w:cs="Arial"/>
          <w:b/>
          <w:bCs/>
          <w:szCs w:val="24"/>
          <w:lang w:val="es-AR"/>
        </w:rPr>
      </w:pPr>
    </w:p>
    <w:p w14:paraId="2DB0DD81" w14:textId="752E6A5D" w:rsidR="00F107BF" w:rsidRPr="00EB407E" w:rsidRDefault="00B5456B" w:rsidP="00EB407E">
      <w:pPr>
        <w:jc w:val="both"/>
        <w:rPr>
          <w:rFonts w:cs="Arial"/>
          <w:color w:val="000000"/>
          <w:szCs w:val="24"/>
          <w:lang w:val="es-AR"/>
        </w:rPr>
      </w:pPr>
      <w:r w:rsidRPr="00EB407E">
        <w:rPr>
          <w:rFonts w:cs="Arial"/>
          <w:color w:val="000000"/>
          <w:szCs w:val="24"/>
          <w:lang w:val="es-AR"/>
        </w:rPr>
        <w:t xml:space="preserve">En </w:t>
      </w:r>
      <w:r w:rsidR="00EB4FE0" w:rsidRPr="00EB407E">
        <w:rPr>
          <w:rFonts w:cs="Arial"/>
          <w:color w:val="000000"/>
          <w:szCs w:val="24"/>
          <w:lang w:val="es-AR"/>
        </w:rPr>
        <w:t>l</w:t>
      </w:r>
      <w:r w:rsidR="007D38FB" w:rsidRPr="00EB407E">
        <w:rPr>
          <w:rFonts w:cs="Arial"/>
          <w:color w:val="000000"/>
          <w:szCs w:val="24"/>
          <w:lang w:val="es-AR"/>
        </w:rPr>
        <w:t xml:space="preserve">a </w:t>
      </w:r>
      <w:r w:rsidR="00A37774" w:rsidRPr="00EB407E">
        <w:rPr>
          <w:rFonts w:cs="Arial"/>
          <w:color w:val="000000"/>
          <w:szCs w:val="24"/>
          <w:lang w:val="es-AR"/>
        </w:rPr>
        <w:t>reunión</w:t>
      </w:r>
      <w:r w:rsidR="007D38FB" w:rsidRPr="00EB407E">
        <w:rPr>
          <w:rFonts w:cs="Arial"/>
          <w:color w:val="000000"/>
          <w:szCs w:val="24"/>
          <w:lang w:val="es-AR"/>
        </w:rPr>
        <w:t xml:space="preserve"> </w:t>
      </w:r>
      <w:r w:rsidR="00A37774" w:rsidRPr="00EB407E">
        <w:rPr>
          <w:rFonts w:cs="Arial"/>
          <w:color w:val="000000"/>
          <w:szCs w:val="24"/>
          <w:lang w:val="es-AR"/>
        </w:rPr>
        <w:t>fueron</w:t>
      </w:r>
      <w:r w:rsidR="007D38FB" w:rsidRPr="00EB407E">
        <w:rPr>
          <w:rFonts w:cs="Arial"/>
          <w:color w:val="000000"/>
          <w:szCs w:val="24"/>
          <w:lang w:val="es-AR"/>
        </w:rPr>
        <w:t xml:space="preserve"> tratados </w:t>
      </w:r>
      <w:r w:rsidR="00A37774" w:rsidRPr="00EB407E">
        <w:rPr>
          <w:rFonts w:cs="Arial"/>
          <w:color w:val="000000"/>
          <w:szCs w:val="24"/>
          <w:lang w:val="es-AR"/>
        </w:rPr>
        <w:t>l</w:t>
      </w:r>
      <w:r w:rsidR="007D38FB" w:rsidRPr="00EB407E">
        <w:rPr>
          <w:rFonts w:cs="Arial"/>
          <w:color w:val="000000"/>
          <w:szCs w:val="24"/>
          <w:lang w:val="es-AR"/>
        </w:rPr>
        <w:t xml:space="preserve">os </w:t>
      </w:r>
      <w:r w:rsidR="00A37774" w:rsidRPr="00EB407E">
        <w:rPr>
          <w:rFonts w:cs="Arial"/>
          <w:color w:val="000000"/>
          <w:szCs w:val="24"/>
          <w:lang w:val="es-AR"/>
        </w:rPr>
        <w:t>siguientes</w:t>
      </w:r>
      <w:r w:rsidR="007D38FB" w:rsidRPr="00EB407E">
        <w:rPr>
          <w:rFonts w:cs="Arial"/>
          <w:color w:val="000000"/>
          <w:szCs w:val="24"/>
          <w:lang w:val="es-AR"/>
        </w:rPr>
        <w:t xml:space="preserve"> temas:</w:t>
      </w:r>
    </w:p>
    <w:p w14:paraId="34745D52" w14:textId="108BB9D8" w:rsidR="00636B39" w:rsidRDefault="00636B39" w:rsidP="00EB407E">
      <w:pPr>
        <w:jc w:val="both"/>
        <w:rPr>
          <w:rFonts w:cs="Arial"/>
          <w:color w:val="000000"/>
          <w:szCs w:val="24"/>
          <w:lang w:val="es-AR"/>
        </w:rPr>
      </w:pPr>
    </w:p>
    <w:p w14:paraId="3C6CD8C9" w14:textId="77777777" w:rsidR="00B67584" w:rsidRDefault="00B67584" w:rsidP="00895D1E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eastAsia="Arial" w:cs="Arial"/>
          <w:b/>
          <w:color w:val="000000"/>
          <w:lang w:val="es-AR"/>
        </w:rPr>
      </w:pPr>
    </w:p>
    <w:p w14:paraId="634B1893" w14:textId="77777777" w:rsidR="00B67584" w:rsidRPr="00B67584" w:rsidRDefault="00B67584" w:rsidP="00B67584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eastAsia="Arial" w:cs="Arial"/>
          <w:b/>
          <w:color w:val="000000"/>
          <w:lang w:val="es-AR"/>
        </w:rPr>
      </w:pPr>
      <w:r w:rsidRPr="00B67584">
        <w:rPr>
          <w:rFonts w:eastAsia="Arial" w:cs="Arial"/>
          <w:b/>
          <w:color w:val="000000"/>
          <w:lang w:val="es-AR"/>
        </w:rPr>
        <w:t>1.</w:t>
      </w:r>
      <w:r w:rsidRPr="00B67584">
        <w:rPr>
          <w:rFonts w:eastAsia="Arial" w:cs="Arial"/>
          <w:b/>
          <w:color w:val="000000"/>
          <w:lang w:val="es-AR"/>
        </w:rPr>
        <w:tab/>
        <w:t>INCORPORACIÓN DE LA NORMATIVA SOBRE EL COMERCIO DE SERVICIOS</w:t>
      </w:r>
    </w:p>
    <w:p w14:paraId="52FAB351" w14:textId="77777777" w:rsidR="00B67584" w:rsidRPr="00B67584" w:rsidRDefault="00B67584" w:rsidP="00B67584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eastAsia="Arial" w:cs="Arial"/>
          <w:b/>
          <w:color w:val="000000"/>
          <w:lang w:val="es-AR"/>
        </w:rPr>
      </w:pPr>
    </w:p>
    <w:p w14:paraId="51ED279D" w14:textId="08C1A484" w:rsidR="00B67584" w:rsidRPr="00B67584" w:rsidRDefault="00B67584" w:rsidP="008426DB">
      <w:pPr>
        <w:pBdr>
          <w:top w:val="nil"/>
          <w:left w:val="nil"/>
          <w:bottom w:val="nil"/>
          <w:right w:val="nil"/>
          <w:between w:val="nil"/>
        </w:pBdr>
        <w:ind w:left="708"/>
        <w:contextualSpacing/>
        <w:jc w:val="both"/>
        <w:rPr>
          <w:rFonts w:eastAsia="Arial" w:cs="Arial"/>
          <w:b/>
          <w:color w:val="000000"/>
          <w:lang w:val="es-AR"/>
        </w:rPr>
      </w:pPr>
      <w:r>
        <w:rPr>
          <w:rFonts w:eastAsia="Arial" w:cs="Arial"/>
          <w:b/>
          <w:color w:val="000000"/>
          <w:lang w:val="es-AR"/>
        </w:rPr>
        <w:t>1</w:t>
      </w:r>
      <w:r w:rsidRPr="00B67584">
        <w:rPr>
          <w:rFonts w:eastAsia="Arial" w:cs="Arial"/>
          <w:b/>
          <w:color w:val="000000"/>
          <w:lang w:val="es-AR"/>
        </w:rPr>
        <w:t>.1.</w:t>
      </w:r>
      <w:r w:rsidRPr="00B67584">
        <w:rPr>
          <w:rFonts w:eastAsia="Arial" w:cs="Arial"/>
          <w:b/>
          <w:color w:val="000000"/>
          <w:lang w:val="es-AR"/>
        </w:rPr>
        <w:tab/>
        <w:t xml:space="preserve">Decisión CMC </w:t>
      </w:r>
      <w:proofErr w:type="spellStart"/>
      <w:r w:rsidR="00990670">
        <w:rPr>
          <w:rFonts w:eastAsia="Arial" w:cs="Arial"/>
          <w:b/>
          <w:color w:val="000000"/>
          <w:lang w:val="es-AR"/>
        </w:rPr>
        <w:t>Nº</w:t>
      </w:r>
      <w:proofErr w:type="spellEnd"/>
      <w:r w:rsidR="00990670">
        <w:rPr>
          <w:rFonts w:eastAsia="Arial" w:cs="Arial"/>
          <w:b/>
          <w:color w:val="000000"/>
          <w:lang w:val="es-AR"/>
        </w:rPr>
        <w:t xml:space="preserve"> </w:t>
      </w:r>
      <w:r w:rsidRPr="00B67584">
        <w:rPr>
          <w:rFonts w:eastAsia="Arial" w:cs="Arial"/>
          <w:b/>
          <w:color w:val="000000"/>
          <w:lang w:val="es-AR"/>
        </w:rPr>
        <w:t>14/2019 Enmienda al Protocolo de Montevideo – Anexo sobre Servicios Financieros</w:t>
      </w:r>
    </w:p>
    <w:p w14:paraId="12159398" w14:textId="77777777" w:rsidR="00B67584" w:rsidRPr="00B67584" w:rsidRDefault="00B67584" w:rsidP="00B67584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eastAsia="Arial" w:cs="Arial"/>
          <w:b/>
          <w:color w:val="000000"/>
          <w:lang w:val="es-AR"/>
        </w:rPr>
      </w:pPr>
    </w:p>
    <w:p w14:paraId="60CBF4B9" w14:textId="77777777" w:rsidR="00B67584" w:rsidRPr="00B67584" w:rsidRDefault="00B67584" w:rsidP="00B67584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eastAsia="Arial" w:cs="Arial"/>
          <w:bCs/>
          <w:color w:val="000000"/>
          <w:lang w:val="es-AR"/>
        </w:rPr>
      </w:pPr>
      <w:r w:rsidRPr="00B67584">
        <w:rPr>
          <w:rFonts w:eastAsia="Arial" w:cs="Arial"/>
          <w:bCs/>
          <w:color w:val="000000"/>
          <w:lang w:val="es-AR"/>
        </w:rPr>
        <w:t>La delegación de Argentina informó que el Enmienda cuenta con media sanción del Senado, y aprobación de las Comisiones del Mercosur y de Relaciones Exteriores de la Cámara de Diputados, restando solamente la aprobación del Plenario de la Cámara de Diputados.</w:t>
      </w:r>
    </w:p>
    <w:p w14:paraId="0B785A7E" w14:textId="77777777" w:rsidR="00B67584" w:rsidRPr="00B67584" w:rsidRDefault="00B67584" w:rsidP="00B67584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eastAsia="Arial" w:cs="Arial"/>
          <w:bCs/>
          <w:color w:val="000000"/>
          <w:lang w:val="es-AR"/>
        </w:rPr>
      </w:pPr>
    </w:p>
    <w:p w14:paraId="23343BDD" w14:textId="77777777" w:rsidR="00B67584" w:rsidRPr="00B67584" w:rsidRDefault="00B67584" w:rsidP="00B67584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eastAsia="Arial" w:cs="Arial"/>
          <w:bCs/>
          <w:color w:val="000000"/>
          <w:lang w:val="es-AR"/>
        </w:rPr>
      </w:pPr>
      <w:r w:rsidRPr="00B67584">
        <w:rPr>
          <w:rFonts w:eastAsia="Arial" w:cs="Arial"/>
          <w:bCs/>
          <w:color w:val="000000"/>
          <w:lang w:val="es-AR"/>
        </w:rPr>
        <w:t>La delegación de Brasil informó que la Enmienda se encuentra en la órbita del poder legislativo, habiendo sido analizado ya por diversas comisiones.</w:t>
      </w:r>
    </w:p>
    <w:p w14:paraId="25E94795" w14:textId="77777777" w:rsidR="00B67584" w:rsidRPr="00B67584" w:rsidRDefault="00B67584" w:rsidP="00B67584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eastAsia="Arial" w:cs="Arial"/>
          <w:bCs/>
          <w:color w:val="000000"/>
          <w:lang w:val="es-AR"/>
        </w:rPr>
      </w:pPr>
    </w:p>
    <w:p w14:paraId="016BDEBF" w14:textId="77777777" w:rsidR="00B67584" w:rsidRPr="00B67584" w:rsidRDefault="00B67584" w:rsidP="00B67584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eastAsia="Arial" w:cs="Arial"/>
          <w:bCs/>
          <w:color w:val="000000"/>
          <w:lang w:val="es-AR"/>
        </w:rPr>
      </w:pPr>
      <w:r w:rsidRPr="00B67584">
        <w:rPr>
          <w:rFonts w:eastAsia="Arial" w:cs="Arial"/>
          <w:bCs/>
          <w:color w:val="000000"/>
          <w:lang w:val="es-AR"/>
        </w:rPr>
        <w:t>La delegación de Paraguay informó que la Enmienda se encuentra en el ámbito del Poder Ejecutivo.</w:t>
      </w:r>
    </w:p>
    <w:p w14:paraId="224D0108" w14:textId="77777777" w:rsidR="00B67584" w:rsidRPr="00B67584" w:rsidRDefault="00B67584" w:rsidP="00B67584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eastAsia="Arial" w:cs="Arial"/>
          <w:bCs/>
          <w:color w:val="000000"/>
          <w:lang w:val="es-AR"/>
        </w:rPr>
      </w:pPr>
      <w:r w:rsidRPr="00B67584">
        <w:rPr>
          <w:rFonts w:eastAsia="Arial" w:cs="Arial"/>
          <w:bCs/>
          <w:color w:val="000000"/>
          <w:lang w:val="es-AR"/>
        </w:rPr>
        <w:t xml:space="preserve"> </w:t>
      </w:r>
    </w:p>
    <w:p w14:paraId="7F2D59DC" w14:textId="77777777" w:rsidR="00B67584" w:rsidRPr="00B67584" w:rsidRDefault="00B67584" w:rsidP="00B67584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eastAsia="Arial" w:cs="Arial"/>
          <w:bCs/>
          <w:color w:val="000000"/>
          <w:lang w:val="es-AR"/>
        </w:rPr>
      </w:pPr>
      <w:r w:rsidRPr="00B67584">
        <w:rPr>
          <w:rFonts w:eastAsia="Arial" w:cs="Arial"/>
          <w:bCs/>
          <w:color w:val="000000"/>
          <w:lang w:val="es-AR"/>
        </w:rPr>
        <w:t xml:space="preserve">La delegación de Uruguay informó que la Enmienda posee media sanción legislativa por parte de la Cámara de Diputados. </w:t>
      </w:r>
    </w:p>
    <w:p w14:paraId="76BE0430" w14:textId="77777777" w:rsidR="00B67584" w:rsidRDefault="00B67584" w:rsidP="00B67584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eastAsia="Arial" w:cs="Arial"/>
          <w:b/>
          <w:color w:val="000000"/>
          <w:lang w:val="es-AR"/>
        </w:rPr>
      </w:pPr>
    </w:p>
    <w:p w14:paraId="371AF5F7" w14:textId="77777777" w:rsidR="008426DB" w:rsidRDefault="008426DB" w:rsidP="00B67584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eastAsia="Arial" w:cs="Arial"/>
          <w:b/>
          <w:color w:val="000000"/>
          <w:lang w:val="es-AR"/>
        </w:rPr>
      </w:pPr>
    </w:p>
    <w:p w14:paraId="589DBE45" w14:textId="77777777" w:rsidR="008426DB" w:rsidRDefault="008426DB" w:rsidP="00B67584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eastAsia="Arial" w:cs="Arial"/>
          <w:b/>
          <w:color w:val="000000"/>
          <w:lang w:val="es-AR"/>
        </w:rPr>
      </w:pPr>
    </w:p>
    <w:p w14:paraId="325A2BBC" w14:textId="484C9507" w:rsidR="008426DB" w:rsidRPr="00B67584" w:rsidRDefault="008426DB" w:rsidP="00B67584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eastAsia="Arial" w:cs="Arial"/>
          <w:b/>
          <w:color w:val="000000"/>
          <w:lang w:val="es-AR"/>
        </w:rPr>
      </w:pPr>
      <w:r>
        <w:rPr>
          <w:rFonts w:eastAsia="Arial" w:cs="Arial"/>
          <w:b/>
          <w:color w:val="000000"/>
          <w:lang w:val="es-AR"/>
        </w:rPr>
        <w:tab/>
      </w:r>
    </w:p>
    <w:p w14:paraId="71BCB02D" w14:textId="77777777" w:rsidR="00B67584" w:rsidRDefault="00B67584" w:rsidP="00B67584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eastAsia="Arial" w:cs="Arial"/>
          <w:b/>
          <w:color w:val="000000"/>
          <w:lang w:val="es-AR"/>
        </w:rPr>
      </w:pPr>
    </w:p>
    <w:p w14:paraId="6EA1B072" w14:textId="76C13538" w:rsidR="00B67584" w:rsidRPr="00B67584" w:rsidRDefault="00B67584" w:rsidP="008426DB">
      <w:pPr>
        <w:pBdr>
          <w:top w:val="nil"/>
          <w:left w:val="nil"/>
          <w:bottom w:val="nil"/>
          <w:right w:val="nil"/>
          <w:between w:val="nil"/>
        </w:pBdr>
        <w:ind w:left="708"/>
        <w:contextualSpacing/>
        <w:jc w:val="both"/>
        <w:rPr>
          <w:rFonts w:eastAsia="Arial" w:cs="Arial"/>
          <w:b/>
          <w:color w:val="000000"/>
          <w:lang w:val="es-AR"/>
        </w:rPr>
      </w:pPr>
      <w:r w:rsidRPr="00B67584">
        <w:rPr>
          <w:rFonts w:eastAsia="Arial" w:cs="Arial"/>
          <w:b/>
          <w:color w:val="000000"/>
          <w:lang w:val="es-AR"/>
        </w:rPr>
        <w:lastRenderedPageBreak/>
        <w:t>1.2.</w:t>
      </w:r>
      <w:r w:rsidRPr="00B67584">
        <w:rPr>
          <w:rFonts w:eastAsia="Arial" w:cs="Arial"/>
          <w:b/>
          <w:color w:val="000000"/>
          <w:lang w:val="es-AR"/>
        </w:rPr>
        <w:tab/>
        <w:t xml:space="preserve">Decisión CMC </w:t>
      </w:r>
      <w:proofErr w:type="spellStart"/>
      <w:r w:rsidR="00990670">
        <w:rPr>
          <w:rFonts w:eastAsia="Arial" w:cs="Arial"/>
          <w:b/>
          <w:color w:val="000000"/>
          <w:lang w:val="es-AR"/>
        </w:rPr>
        <w:t>Nº</w:t>
      </w:r>
      <w:proofErr w:type="spellEnd"/>
      <w:r w:rsidR="00990670">
        <w:rPr>
          <w:rFonts w:eastAsia="Arial" w:cs="Arial"/>
          <w:b/>
          <w:color w:val="000000"/>
          <w:lang w:val="es-AR"/>
        </w:rPr>
        <w:t xml:space="preserve"> </w:t>
      </w:r>
      <w:r w:rsidRPr="00B67584">
        <w:rPr>
          <w:rFonts w:eastAsia="Arial" w:cs="Arial"/>
          <w:b/>
          <w:color w:val="000000"/>
          <w:lang w:val="es-AR"/>
        </w:rPr>
        <w:t xml:space="preserve">19/2021 Enmienda al Protocolo de Montevideo – Anexos Telecomunicaciones, Servicios Postales y Reglamentación Doméstica </w:t>
      </w:r>
    </w:p>
    <w:p w14:paraId="49FFCFE6" w14:textId="77777777" w:rsidR="00B67584" w:rsidRDefault="00B67584" w:rsidP="00B67584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eastAsia="Arial" w:cs="Arial"/>
          <w:b/>
          <w:color w:val="000000"/>
          <w:lang w:val="es-AR"/>
        </w:rPr>
      </w:pPr>
    </w:p>
    <w:p w14:paraId="6843E542" w14:textId="5ABAF32E" w:rsidR="00B67584" w:rsidRPr="00B67584" w:rsidRDefault="00B67584" w:rsidP="00B67584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eastAsia="Arial" w:cs="Arial"/>
          <w:bCs/>
          <w:color w:val="000000"/>
          <w:lang w:val="es-AR"/>
        </w:rPr>
      </w:pPr>
      <w:r w:rsidRPr="00B67584">
        <w:rPr>
          <w:rFonts w:eastAsia="Arial" w:cs="Arial"/>
          <w:bCs/>
          <w:color w:val="000000"/>
          <w:lang w:val="es-AR"/>
        </w:rPr>
        <w:t>Las delegaciones de Argentina, Brasil, Paraguay y Uruguay informaron que la Enmienda se encuentra en el ámbito del Poder Ejecutivo.</w:t>
      </w:r>
    </w:p>
    <w:p w14:paraId="73189132" w14:textId="77777777" w:rsidR="00B67584" w:rsidRDefault="00B67584" w:rsidP="00B67584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eastAsia="Arial" w:cs="Arial"/>
          <w:b/>
          <w:color w:val="000000"/>
          <w:lang w:val="es-AR"/>
        </w:rPr>
      </w:pPr>
    </w:p>
    <w:p w14:paraId="4BFB00AC" w14:textId="35F0E0CF" w:rsidR="00B67584" w:rsidRPr="00B67584" w:rsidRDefault="00B67584" w:rsidP="008426DB">
      <w:pPr>
        <w:pBdr>
          <w:top w:val="nil"/>
          <w:left w:val="nil"/>
          <w:bottom w:val="nil"/>
          <w:right w:val="nil"/>
          <w:between w:val="nil"/>
        </w:pBdr>
        <w:ind w:left="708"/>
        <w:contextualSpacing/>
        <w:jc w:val="both"/>
        <w:rPr>
          <w:rFonts w:eastAsia="Arial" w:cs="Arial"/>
          <w:b/>
          <w:color w:val="000000"/>
          <w:lang w:val="es-AR"/>
        </w:rPr>
      </w:pPr>
      <w:r w:rsidRPr="00B67584">
        <w:rPr>
          <w:rFonts w:eastAsia="Arial" w:cs="Arial"/>
          <w:b/>
          <w:color w:val="000000"/>
          <w:lang w:val="es-AR"/>
        </w:rPr>
        <w:t>1.3.</w:t>
      </w:r>
      <w:r w:rsidRPr="00B67584">
        <w:rPr>
          <w:rFonts w:eastAsia="Arial" w:cs="Arial"/>
          <w:b/>
          <w:color w:val="000000"/>
          <w:lang w:val="es-AR"/>
        </w:rPr>
        <w:tab/>
        <w:t xml:space="preserve">Decisión CMC </w:t>
      </w:r>
      <w:proofErr w:type="spellStart"/>
      <w:r w:rsidR="00990670">
        <w:rPr>
          <w:rFonts w:eastAsia="Arial" w:cs="Arial"/>
          <w:b/>
          <w:color w:val="000000"/>
          <w:lang w:val="es-AR"/>
        </w:rPr>
        <w:t>Nº</w:t>
      </w:r>
      <w:proofErr w:type="spellEnd"/>
      <w:r w:rsidR="00990670">
        <w:rPr>
          <w:rFonts w:eastAsia="Arial" w:cs="Arial"/>
          <w:b/>
          <w:color w:val="000000"/>
          <w:lang w:val="es-AR"/>
        </w:rPr>
        <w:t xml:space="preserve"> </w:t>
      </w:r>
      <w:r w:rsidRPr="00B67584">
        <w:rPr>
          <w:rFonts w:eastAsia="Arial" w:cs="Arial"/>
          <w:b/>
          <w:color w:val="000000"/>
          <w:lang w:val="es-AR"/>
        </w:rPr>
        <w:t xml:space="preserve">18/2021 Acuerdo marco del MERCOSUR de reconocimiento </w:t>
      </w:r>
      <w:proofErr w:type="gramStart"/>
      <w:r w:rsidRPr="00B67584">
        <w:rPr>
          <w:rFonts w:eastAsia="Arial" w:cs="Arial"/>
          <w:b/>
          <w:color w:val="000000"/>
          <w:lang w:val="es-AR"/>
        </w:rPr>
        <w:t>recíproco  y</w:t>
      </w:r>
      <w:proofErr w:type="gramEnd"/>
      <w:r w:rsidRPr="00B67584">
        <w:rPr>
          <w:rFonts w:eastAsia="Arial" w:cs="Arial"/>
          <w:b/>
          <w:color w:val="000000"/>
          <w:lang w:val="es-AR"/>
        </w:rPr>
        <w:t xml:space="preserve"> otorgamiento de matrículas para el ejercicio profesional temporario de la agrimensura, agronomía, arquitectura, geología e ingeniería</w:t>
      </w:r>
    </w:p>
    <w:p w14:paraId="775598AD" w14:textId="77777777" w:rsidR="00B67584" w:rsidRPr="00B67584" w:rsidRDefault="00B67584" w:rsidP="00B67584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eastAsia="Arial" w:cs="Arial"/>
          <w:b/>
          <w:color w:val="000000"/>
          <w:lang w:val="es-AR"/>
        </w:rPr>
      </w:pPr>
    </w:p>
    <w:p w14:paraId="7AEB30C5" w14:textId="77777777" w:rsidR="00B67584" w:rsidRPr="00B67584" w:rsidRDefault="00B67584" w:rsidP="00B67584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eastAsia="Arial" w:cs="Arial"/>
          <w:bCs/>
          <w:color w:val="000000"/>
          <w:lang w:val="es-AR"/>
        </w:rPr>
      </w:pPr>
      <w:r w:rsidRPr="00B67584">
        <w:rPr>
          <w:rFonts w:eastAsia="Arial" w:cs="Arial"/>
          <w:bCs/>
          <w:color w:val="000000"/>
          <w:lang w:val="es-AR"/>
        </w:rPr>
        <w:t xml:space="preserve">La delegación de Argentina reiteró que el Acuerdo no requiere aprobación legislativa, por lo que el 27 de julio del año 2022 notificó a Paraguay, como depositario, el cumplimiento de los requisitos internos para su entrada en vigor. </w:t>
      </w:r>
    </w:p>
    <w:p w14:paraId="2BBADEB1" w14:textId="77777777" w:rsidR="00B67584" w:rsidRPr="00B67584" w:rsidRDefault="00B67584" w:rsidP="00B67584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eastAsia="Arial" w:cs="Arial"/>
          <w:b/>
          <w:color w:val="000000"/>
          <w:lang w:val="es-AR"/>
        </w:rPr>
      </w:pPr>
    </w:p>
    <w:p w14:paraId="29CF2F04" w14:textId="3AFE0025" w:rsidR="00B67584" w:rsidRPr="00B67584" w:rsidRDefault="00B67584" w:rsidP="00B67584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eastAsia="Arial" w:cs="Arial"/>
          <w:bCs/>
          <w:color w:val="000000"/>
          <w:lang w:val="es-AR"/>
        </w:rPr>
      </w:pPr>
      <w:r w:rsidRPr="00B67584">
        <w:rPr>
          <w:rFonts w:eastAsia="Arial" w:cs="Arial"/>
          <w:bCs/>
          <w:color w:val="000000"/>
          <w:lang w:val="es-AR"/>
        </w:rPr>
        <w:t>Las delegaciones de Brasil, Paraguay y Uruguay informaron que el Acuerdo se encuentra en el ámbito del Poder Ejecutivo para su posterior envío a los Congresos para su incorporación al ordenamiento jurídico.</w:t>
      </w:r>
    </w:p>
    <w:p w14:paraId="226C8092" w14:textId="77777777" w:rsidR="00B67584" w:rsidRDefault="00B67584" w:rsidP="00B67584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eastAsia="Arial" w:cs="Arial"/>
          <w:b/>
          <w:color w:val="000000"/>
          <w:lang w:val="es-AR"/>
        </w:rPr>
      </w:pPr>
    </w:p>
    <w:p w14:paraId="3DD6D568" w14:textId="77777777" w:rsidR="00B67584" w:rsidRPr="00B67584" w:rsidRDefault="00B67584" w:rsidP="00B67584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eastAsia="Arial" w:cs="Arial"/>
          <w:b/>
          <w:color w:val="000000"/>
          <w:lang w:val="es-AR"/>
        </w:rPr>
      </w:pPr>
    </w:p>
    <w:p w14:paraId="0C4B8433" w14:textId="6D0481A6" w:rsidR="00B67584" w:rsidRPr="00B67584" w:rsidRDefault="00B67584" w:rsidP="00B67584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eastAsia="Arial" w:cs="Arial"/>
          <w:b/>
          <w:color w:val="000000"/>
          <w:lang w:val="es-AR"/>
        </w:rPr>
      </w:pPr>
      <w:r w:rsidRPr="00B67584">
        <w:rPr>
          <w:rFonts w:eastAsia="Arial" w:cs="Arial"/>
          <w:b/>
          <w:color w:val="000000"/>
          <w:lang w:val="es-AR"/>
        </w:rPr>
        <w:t>2.</w:t>
      </w:r>
      <w:r w:rsidRPr="00B67584">
        <w:rPr>
          <w:rFonts w:eastAsia="Arial" w:cs="Arial"/>
          <w:b/>
          <w:color w:val="000000"/>
          <w:lang w:val="es-AR"/>
        </w:rPr>
        <w:tab/>
        <w:t>VIII RONDA DE NEGOCIACIONES DE COMPROMISOS ESPECÍFICOS EN MATERIA DE SERVICIOS (RES. GMC</w:t>
      </w:r>
      <w:r w:rsidR="00990670">
        <w:rPr>
          <w:rFonts w:eastAsia="Arial" w:cs="Arial"/>
          <w:b/>
          <w:color w:val="000000"/>
          <w:lang w:val="es-AR"/>
        </w:rPr>
        <w:t xml:space="preserve"> </w:t>
      </w:r>
      <w:proofErr w:type="spellStart"/>
      <w:r w:rsidR="00990670">
        <w:rPr>
          <w:rFonts w:eastAsia="Arial" w:cs="Arial"/>
          <w:b/>
          <w:color w:val="000000"/>
          <w:lang w:val="es-AR"/>
        </w:rPr>
        <w:t>Nº</w:t>
      </w:r>
      <w:proofErr w:type="spellEnd"/>
      <w:r w:rsidRPr="00B67584">
        <w:rPr>
          <w:rFonts w:eastAsia="Arial" w:cs="Arial"/>
          <w:b/>
          <w:color w:val="000000"/>
          <w:lang w:val="es-AR"/>
        </w:rPr>
        <w:t xml:space="preserve"> 44/20)</w:t>
      </w:r>
    </w:p>
    <w:p w14:paraId="481B408A" w14:textId="77777777" w:rsidR="00B67584" w:rsidRPr="00B67584" w:rsidRDefault="00B67584" w:rsidP="00B67584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eastAsia="Arial" w:cs="Arial"/>
          <w:b/>
          <w:color w:val="000000"/>
          <w:lang w:val="es-AR"/>
        </w:rPr>
      </w:pPr>
    </w:p>
    <w:p w14:paraId="5887C7D2" w14:textId="77777777" w:rsidR="00B67584" w:rsidRDefault="00B67584" w:rsidP="008426DB">
      <w:pPr>
        <w:pBdr>
          <w:top w:val="nil"/>
          <w:left w:val="nil"/>
          <w:bottom w:val="nil"/>
          <w:right w:val="nil"/>
          <w:between w:val="nil"/>
        </w:pBdr>
        <w:ind w:left="708"/>
        <w:contextualSpacing/>
        <w:jc w:val="both"/>
        <w:rPr>
          <w:rFonts w:eastAsia="Arial" w:cs="Arial"/>
          <w:b/>
          <w:color w:val="000000"/>
          <w:lang w:val="es-AR"/>
        </w:rPr>
      </w:pPr>
      <w:r w:rsidRPr="00B67584">
        <w:rPr>
          <w:rFonts w:eastAsia="Arial" w:cs="Arial"/>
          <w:b/>
          <w:color w:val="000000"/>
          <w:lang w:val="es-AR"/>
        </w:rPr>
        <w:t>2.1. Proyecto de Decisión que aprueba los resultados de la VIII Ronda de Negociaciones de compromisos específicos en materia de servicios.</w:t>
      </w:r>
    </w:p>
    <w:p w14:paraId="7DA8CE4B" w14:textId="77777777" w:rsidR="00B67584" w:rsidRDefault="00B67584" w:rsidP="00B67584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eastAsia="Arial" w:cs="Arial"/>
          <w:b/>
          <w:color w:val="000000"/>
          <w:lang w:val="es-AR"/>
        </w:rPr>
      </w:pPr>
    </w:p>
    <w:p w14:paraId="6C09AD63" w14:textId="77777777" w:rsidR="00B67584" w:rsidRDefault="00B67584" w:rsidP="008426DB">
      <w:pPr>
        <w:pBdr>
          <w:top w:val="nil"/>
          <w:left w:val="nil"/>
          <w:bottom w:val="nil"/>
          <w:right w:val="nil"/>
          <w:between w:val="nil"/>
        </w:pBdr>
        <w:ind w:firstLine="708"/>
        <w:contextualSpacing/>
        <w:jc w:val="both"/>
        <w:rPr>
          <w:rFonts w:eastAsia="Arial" w:cs="Arial"/>
          <w:b/>
          <w:color w:val="000000"/>
          <w:lang w:val="es-AR"/>
        </w:rPr>
      </w:pPr>
      <w:r w:rsidRPr="00B67584">
        <w:rPr>
          <w:rFonts w:eastAsia="Arial" w:cs="Arial"/>
          <w:b/>
          <w:color w:val="000000"/>
          <w:lang w:val="es-AR"/>
        </w:rPr>
        <w:t>2.2. Listas de Compromisos Específicos</w:t>
      </w:r>
    </w:p>
    <w:p w14:paraId="0100E1B8" w14:textId="77777777" w:rsidR="00B67584" w:rsidRDefault="00B67584" w:rsidP="00B67584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eastAsia="Arial" w:cs="Arial"/>
          <w:b/>
          <w:color w:val="000000"/>
          <w:lang w:val="es-AR"/>
        </w:rPr>
      </w:pPr>
    </w:p>
    <w:p w14:paraId="421190C8" w14:textId="6722F60D" w:rsidR="00B67584" w:rsidRDefault="00B67584" w:rsidP="00B67584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eastAsia="Arial" w:cs="Arial"/>
          <w:bCs/>
          <w:color w:val="000000"/>
          <w:lang w:val="es-AR"/>
        </w:rPr>
      </w:pPr>
      <w:r w:rsidRPr="00B67584">
        <w:rPr>
          <w:rFonts w:eastAsia="Arial" w:cs="Arial"/>
          <w:bCs/>
          <w:color w:val="000000"/>
          <w:lang w:val="es-AR"/>
        </w:rPr>
        <w:t>La delegación de Brasil informó que seguía en proceso de revisión de su lista de compromisos y de los más recientes cambios en las listas de los socios. Por lo tanto, Brasil resaltó que es necesario prorrogar el plazo para la conclusión de la ronda, a fin de llevar a cabo consultas internas y evaluar cuestiones sectoriales, como en servicios audiovisuales y de telecomunicaciones.</w:t>
      </w:r>
    </w:p>
    <w:p w14:paraId="7B144BD8" w14:textId="77777777" w:rsidR="00B67584" w:rsidRDefault="00B67584" w:rsidP="00B67584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eastAsia="Arial" w:cs="Arial"/>
          <w:bCs/>
          <w:color w:val="000000"/>
          <w:lang w:val="es-AR"/>
        </w:rPr>
      </w:pPr>
    </w:p>
    <w:p w14:paraId="4A1A3ED9" w14:textId="60EE9F4F" w:rsidR="00B67584" w:rsidRDefault="00B67584" w:rsidP="00B67584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eastAsia="Arial" w:cs="Arial"/>
          <w:bCs/>
          <w:color w:val="000000"/>
          <w:lang w:val="es-AR"/>
        </w:rPr>
      </w:pPr>
      <w:r>
        <w:rPr>
          <w:rFonts w:eastAsia="Arial" w:cs="Arial"/>
          <w:bCs/>
          <w:color w:val="000000"/>
          <w:lang w:val="es-AR"/>
        </w:rPr>
        <w:t xml:space="preserve">La delegación de Argentina señaló que había presentado su lista de compromisos específicos antes de la XXIII Reunión del SGT </w:t>
      </w:r>
      <w:proofErr w:type="spellStart"/>
      <w:r>
        <w:rPr>
          <w:rFonts w:eastAsia="Arial" w:cs="Arial"/>
          <w:bCs/>
          <w:color w:val="000000"/>
          <w:lang w:val="es-AR"/>
        </w:rPr>
        <w:t>N°</w:t>
      </w:r>
      <w:proofErr w:type="spellEnd"/>
      <w:r w:rsidR="00990670">
        <w:rPr>
          <w:rFonts w:eastAsia="Arial" w:cs="Arial"/>
          <w:bCs/>
          <w:color w:val="000000"/>
          <w:lang w:val="es-AR"/>
        </w:rPr>
        <w:t xml:space="preserve"> </w:t>
      </w:r>
      <w:r>
        <w:rPr>
          <w:rFonts w:eastAsia="Arial" w:cs="Arial"/>
          <w:bCs/>
          <w:color w:val="000000"/>
          <w:lang w:val="es-AR"/>
        </w:rPr>
        <w:t>17. Con relación al planteo de Uruguay</w:t>
      </w:r>
      <w:r w:rsidR="00670FC4">
        <w:rPr>
          <w:rFonts w:eastAsia="Arial" w:cs="Arial"/>
          <w:bCs/>
          <w:color w:val="000000"/>
          <w:lang w:val="es-AR"/>
        </w:rPr>
        <w:t xml:space="preserve"> (</w:t>
      </w:r>
      <w:r w:rsidR="00670FC4" w:rsidRPr="00670FC4">
        <w:rPr>
          <w:rFonts w:eastAsia="Arial" w:cs="Arial"/>
          <w:bCs/>
          <w:color w:val="000000"/>
          <w:lang w:val="es-AR"/>
        </w:rPr>
        <w:t xml:space="preserve">MERCOSUR/SGT </w:t>
      </w:r>
      <w:proofErr w:type="spellStart"/>
      <w:r w:rsidR="00670FC4" w:rsidRPr="00670FC4">
        <w:rPr>
          <w:rFonts w:eastAsia="Arial" w:cs="Arial"/>
          <w:bCs/>
          <w:color w:val="000000"/>
          <w:lang w:val="es-AR"/>
        </w:rPr>
        <w:t>N°</w:t>
      </w:r>
      <w:proofErr w:type="spellEnd"/>
      <w:r w:rsidR="00670FC4" w:rsidRPr="00670FC4">
        <w:rPr>
          <w:rFonts w:eastAsia="Arial" w:cs="Arial"/>
          <w:bCs/>
          <w:color w:val="000000"/>
          <w:lang w:val="es-AR"/>
        </w:rPr>
        <w:t xml:space="preserve"> 17/ACTA </w:t>
      </w:r>
      <w:proofErr w:type="spellStart"/>
      <w:r w:rsidR="00670FC4" w:rsidRPr="00670FC4">
        <w:rPr>
          <w:rFonts w:eastAsia="Arial" w:cs="Arial"/>
          <w:bCs/>
          <w:color w:val="000000"/>
          <w:lang w:val="es-AR"/>
        </w:rPr>
        <w:t>Nº</w:t>
      </w:r>
      <w:proofErr w:type="spellEnd"/>
      <w:r w:rsidR="00670FC4" w:rsidRPr="00670FC4">
        <w:rPr>
          <w:rFonts w:eastAsia="Arial" w:cs="Arial"/>
          <w:bCs/>
          <w:color w:val="000000"/>
          <w:lang w:val="es-AR"/>
        </w:rPr>
        <w:t xml:space="preserve"> 0</w:t>
      </w:r>
      <w:r w:rsidR="00670FC4">
        <w:rPr>
          <w:rFonts w:eastAsia="Arial" w:cs="Arial"/>
          <w:bCs/>
          <w:color w:val="000000"/>
          <w:lang w:val="es-AR"/>
        </w:rPr>
        <w:t>2</w:t>
      </w:r>
      <w:r w:rsidR="00670FC4" w:rsidRPr="00670FC4">
        <w:rPr>
          <w:rFonts w:eastAsia="Arial" w:cs="Arial"/>
          <w:bCs/>
          <w:color w:val="000000"/>
          <w:lang w:val="es-AR"/>
        </w:rPr>
        <w:t>/23</w:t>
      </w:r>
      <w:r w:rsidR="00670FC4">
        <w:rPr>
          <w:rFonts w:eastAsia="Arial" w:cs="Arial"/>
          <w:bCs/>
          <w:color w:val="000000"/>
          <w:lang w:val="es-AR"/>
        </w:rPr>
        <w:t xml:space="preserve">, punto 3.2) </w:t>
      </w:r>
      <w:r>
        <w:rPr>
          <w:rFonts w:eastAsia="Arial" w:cs="Arial"/>
          <w:bCs/>
          <w:color w:val="000000"/>
          <w:lang w:val="es-AR"/>
        </w:rPr>
        <w:t>sobre l</w:t>
      </w:r>
      <w:r w:rsidR="00E13429">
        <w:rPr>
          <w:rFonts w:eastAsia="Arial" w:cs="Arial"/>
          <w:bCs/>
          <w:color w:val="000000"/>
          <w:lang w:val="es-AR"/>
        </w:rPr>
        <w:t>os servicios de p</w:t>
      </w:r>
      <w:r>
        <w:rPr>
          <w:rFonts w:eastAsia="Arial" w:cs="Arial"/>
          <w:bCs/>
          <w:color w:val="000000"/>
          <w:lang w:val="es-AR"/>
        </w:rPr>
        <w:t xml:space="preserve">ublicidad (Sector 2.D) </w:t>
      </w:r>
      <w:r w:rsidR="00670FC4">
        <w:rPr>
          <w:rFonts w:eastAsia="Arial" w:cs="Arial"/>
          <w:bCs/>
          <w:color w:val="000000"/>
          <w:lang w:val="es-AR"/>
        </w:rPr>
        <w:t xml:space="preserve">la delegación de Argentina </w:t>
      </w:r>
      <w:r>
        <w:rPr>
          <w:rFonts w:eastAsia="Arial" w:cs="Arial"/>
          <w:bCs/>
          <w:color w:val="000000"/>
          <w:lang w:val="es-AR"/>
        </w:rPr>
        <w:t xml:space="preserve">indicó que estaba en condiciones de </w:t>
      </w:r>
      <w:r w:rsidR="00E13429">
        <w:rPr>
          <w:rFonts w:eastAsia="Arial" w:cs="Arial"/>
          <w:bCs/>
          <w:color w:val="000000"/>
          <w:lang w:val="es-AR"/>
        </w:rPr>
        <w:t xml:space="preserve">consignar </w:t>
      </w:r>
      <w:r>
        <w:rPr>
          <w:rFonts w:eastAsia="Arial" w:cs="Arial"/>
          <w:bCs/>
          <w:color w:val="000000"/>
          <w:lang w:val="es-AR"/>
        </w:rPr>
        <w:t>en su lista de compromisos</w:t>
      </w:r>
      <w:r w:rsidR="00E13429">
        <w:rPr>
          <w:rFonts w:eastAsia="Arial" w:cs="Arial"/>
          <w:bCs/>
          <w:color w:val="000000"/>
          <w:lang w:val="es-AR"/>
        </w:rPr>
        <w:t xml:space="preserve"> que los</w:t>
      </w:r>
      <w:r w:rsidR="00E13429" w:rsidRPr="00E13429">
        <w:rPr>
          <w:rFonts w:eastAsia="Arial" w:cs="Arial"/>
          <w:bCs/>
          <w:color w:val="000000"/>
          <w:lang w:val="es-AR"/>
        </w:rPr>
        <w:t xml:space="preserve"> avisos publicitarios producidos en Paraguay y Uruguay </w:t>
      </w:r>
      <w:r w:rsidR="00E13429">
        <w:rPr>
          <w:rFonts w:eastAsia="Arial" w:cs="Arial"/>
          <w:bCs/>
          <w:color w:val="000000"/>
          <w:lang w:val="es-AR"/>
        </w:rPr>
        <w:t>serán</w:t>
      </w:r>
      <w:r w:rsidR="00E13429" w:rsidRPr="00E13429">
        <w:rPr>
          <w:rFonts w:eastAsia="Arial" w:cs="Arial"/>
          <w:bCs/>
          <w:color w:val="000000"/>
          <w:lang w:val="es-AR"/>
        </w:rPr>
        <w:t xml:space="preserve"> difundidos en la Argentina, en las mismas condiciones que los avisos publicitarios nacionales, bajo condición de reciprocidad</w:t>
      </w:r>
      <w:r w:rsidR="00E13429">
        <w:rPr>
          <w:rFonts w:eastAsia="Arial" w:cs="Arial"/>
          <w:bCs/>
          <w:color w:val="000000"/>
          <w:lang w:val="es-AR"/>
        </w:rPr>
        <w:t>.</w:t>
      </w:r>
    </w:p>
    <w:p w14:paraId="0B9E4797" w14:textId="77777777" w:rsidR="00E13429" w:rsidRDefault="00E13429" w:rsidP="00B67584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eastAsia="Arial" w:cs="Arial"/>
          <w:bCs/>
          <w:color w:val="000000"/>
          <w:lang w:val="es-AR"/>
        </w:rPr>
      </w:pPr>
    </w:p>
    <w:p w14:paraId="2B568C2D" w14:textId="5365CDBF" w:rsidR="00E13429" w:rsidRPr="00B67584" w:rsidRDefault="00E13429" w:rsidP="00B67584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eastAsia="Arial" w:cs="Arial"/>
          <w:bCs/>
          <w:color w:val="000000"/>
          <w:lang w:val="es-AR"/>
        </w:rPr>
      </w:pPr>
      <w:r>
        <w:rPr>
          <w:rFonts w:eastAsia="Arial" w:cs="Arial"/>
          <w:bCs/>
          <w:color w:val="000000"/>
          <w:lang w:val="es-AR"/>
        </w:rPr>
        <w:t>Teniendo en cuenta la necesidad de mantener consultas internas adicionales</w:t>
      </w:r>
      <w:r w:rsidR="0066683C">
        <w:rPr>
          <w:rFonts w:eastAsia="Arial" w:cs="Arial"/>
          <w:bCs/>
          <w:color w:val="000000"/>
          <w:lang w:val="es-AR"/>
        </w:rPr>
        <w:t xml:space="preserve">, evaluar cuestiones sectoriales y analizar el equilibrio general de las </w:t>
      </w:r>
      <w:r w:rsidR="00BD56A2">
        <w:rPr>
          <w:rFonts w:eastAsia="Arial" w:cs="Arial"/>
          <w:bCs/>
          <w:color w:val="000000"/>
          <w:lang w:val="es-AR"/>
        </w:rPr>
        <w:t>concesiones</w:t>
      </w:r>
      <w:r>
        <w:rPr>
          <w:rFonts w:eastAsia="Arial" w:cs="Arial"/>
          <w:bCs/>
          <w:color w:val="000000"/>
          <w:lang w:val="es-AR"/>
        </w:rPr>
        <w:t xml:space="preserve">, según lo manifestado por las delegaciones de Brasil, Paraguay y Uruguay, la PPTA </w:t>
      </w:r>
      <w:r w:rsidRPr="00E13429">
        <w:rPr>
          <w:rFonts w:eastAsia="Arial" w:cs="Arial"/>
          <w:bCs/>
          <w:color w:val="000000"/>
          <w:lang w:val="es-AR"/>
        </w:rPr>
        <w:t>presentó un proyecto de Resolución GMC</w:t>
      </w:r>
      <w:r>
        <w:rPr>
          <w:rFonts w:eastAsia="Arial" w:cs="Arial"/>
          <w:bCs/>
          <w:color w:val="000000"/>
          <w:lang w:val="es-AR"/>
        </w:rPr>
        <w:t xml:space="preserve"> por el que se prorroga </w:t>
      </w:r>
      <w:r w:rsidRPr="00E13429">
        <w:rPr>
          <w:rFonts w:eastAsia="Arial" w:cs="Arial"/>
          <w:bCs/>
          <w:color w:val="000000"/>
          <w:lang w:val="es-AR"/>
        </w:rPr>
        <w:t xml:space="preserve">hasta el final del </w:t>
      </w:r>
      <w:r>
        <w:rPr>
          <w:rFonts w:eastAsia="Arial" w:cs="Arial"/>
          <w:bCs/>
          <w:color w:val="000000"/>
          <w:lang w:val="es-AR"/>
        </w:rPr>
        <w:t>segundo</w:t>
      </w:r>
      <w:r w:rsidRPr="00E13429">
        <w:rPr>
          <w:rFonts w:eastAsia="Arial" w:cs="Arial"/>
          <w:bCs/>
          <w:color w:val="000000"/>
          <w:lang w:val="es-AR"/>
        </w:rPr>
        <w:t xml:space="preserve"> semestre de 2023 el plazo previsto en el artículo 3 de la Resolución GMC </w:t>
      </w:r>
      <w:proofErr w:type="spellStart"/>
      <w:r w:rsidRPr="00E13429">
        <w:rPr>
          <w:rFonts w:eastAsia="Arial" w:cs="Arial"/>
          <w:bCs/>
          <w:color w:val="000000"/>
          <w:lang w:val="es-AR"/>
        </w:rPr>
        <w:t>Nº</w:t>
      </w:r>
      <w:proofErr w:type="spellEnd"/>
      <w:r w:rsidRPr="00E13429">
        <w:rPr>
          <w:rFonts w:eastAsia="Arial" w:cs="Arial"/>
          <w:bCs/>
          <w:color w:val="000000"/>
          <w:lang w:val="es-AR"/>
        </w:rPr>
        <w:t xml:space="preserve"> 44/20</w:t>
      </w:r>
      <w:r w:rsidR="00BD56A2">
        <w:rPr>
          <w:rFonts w:eastAsia="Arial" w:cs="Arial"/>
          <w:bCs/>
          <w:color w:val="000000"/>
          <w:lang w:val="es-AR"/>
        </w:rPr>
        <w:t>. El mismo se elevó a consideración del GMC</w:t>
      </w:r>
      <w:r>
        <w:rPr>
          <w:rFonts w:eastAsia="Arial" w:cs="Arial"/>
          <w:bCs/>
          <w:color w:val="000000"/>
          <w:lang w:val="es-AR"/>
        </w:rPr>
        <w:t xml:space="preserve"> (</w:t>
      </w:r>
      <w:r w:rsidRPr="00E13429">
        <w:rPr>
          <w:rFonts w:eastAsia="Arial" w:cs="Arial"/>
          <w:b/>
          <w:color w:val="000000"/>
          <w:lang w:val="es-AR"/>
        </w:rPr>
        <w:t>Anexo IV</w:t>
      </w:r>
      <w:r w:rsidRPr="00E13429">
        <w:rPr>
          <w:rFonts w:eastAsia="Arial" w:cs="Arial"/>
          <w:bCs/>
          <w:color w:val="000000"/>
          <w:lang w:val="es-AR"/>
        </w:rPr>
        <w:t>).</w:t>
      </w:r>
    </w:p>
    <w:p w14:paraId="4A4D9099" w14:textId="77777777" w:rsidR="00B67584" w:rsidRPr="00B67584" w:rsidRDefault="00B67584" w:rsidP="00B67584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eastAsia="Arial" w:cs="Arial"/>
          <w:b/>
          <w:color w:val="000000"/>
          <w:lang w:val="es-AR"/>
        </w:rPr>
      </w:pPr>
    </w:p>
    <w:p w14:paraId="1CB10B23" w14:textId="77777777" w:rsidR="00B67584" w:rsidRPr="00B67584" w:rsidRDefault="00B67584" w:rsidP="00B67584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eastAsia="Arial" w:cs="Arial"/>
          <w:b/>
          <w:color w:val="000000"/>
          <w:lang w:val="es-AR"/>
        </w:rPr>
      </w:pPr>
      <w:r w:rsidRPr="00B67584">
        <w:rPr>
          <w:rFonts w:eastAsia="Arial" w:cs="Arial"/>
          <w:b/>
          <w:color w:val="000000"/>
          <w:lang w:val="es-AR"/>
        </w:rPr>
        <w:t>3.</w:t>
      </w:r>
      <w:r w:rsidRPr="00B67584">
        <w:rPr>
          <w:rFonts w:eastAsia="Arial" w:cs="Arial"/>
          <w:b/>
          <w:color w:val="000000"/>
          <w:lang w:val="es-AR"/>
        </w:rPr>
        <w:tab/>
        <w:t>INFORME DE AVANCE SEMESTRAL</w:t>
      </w:r>
    </w:p>
    <w:p w14:paraId="4F04F11D" w14:textId="77777777" w:rsidR="00B67584" w:rsidRPr="00B67584" w:rsidRDefault="00B67584" w:rsidP="00B67584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eastAsia="Arial" w:cs="Arial"/>
          <w:b/>
          <w:color w:val="000000"/>
          <w:lang w:val="es-AR"/>
        </w:rPr>
      </w:pPr>
    </w:p>
    <w:p w14:paraId="7E40E533" w14:textId="7DB9FE0C" w:rsidR="00670FC4" w:rsidRDefault="00BD56A2" w:rsidP="00B67584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eastAsia="Arial" w:cs="Arial"/>
          <w:bCs/>
          <w:color w:val="000000"/>
          <w:lang w:val="es-AR"/>
        </w:rPr>
      </w:pPr>
      <w:r w:rsidRPr="00BD56A2">
        <w:rPr>
          <w:rFonts w:eastAsia="Arial" w:cs="Arial"/>
          <w:bCs/>
          <w:color w:val="000000"/>
          <w:lang w:val="es-AR"/>
        </w:rPr>
        <w:t xml:space="preserve">El SGT </w:t>
      </w:r>
      <w:proofErr w:type="spellStart"/>
      <w:r w:rsidRPr="00BD56A2">
        <w:rPr>
          <w:rFonts w:eastAsia="Arial" w:cs="Arial"/>
          <w:bCs/>
          <w:color w:val="000000"/>
          <w:lang w:val="es-AR"/>
        </w:rPr>
        <w:t>N°</w:t>
      </w:r>
      <w:proofErr w:type="spellEnd"/>
      <w:r w:rsidRPr="00BD56A2">
        <w:rPr>
          <w:rFonts w:eastAsia="Arial" w:cs="Arial"/>
          <w:bCs/>
          <w:color w:val="000000"/>
          <w:lang w:val="es-AR"/>
        </w:rPr>
        <w:t xml:space="preserve"> 17 elaboró y elevó a consideración del GMC el informe semestral sobre el grado de avance del Programa de Trabajo 2023-2024 (</w:t>
      </w:r>
      <w:r w:rsidRPr="00BD56A2">
        <w:rPr>
          <w:rFonts w:eastAsia="Arial" w:cs="Arial"/>
          <w:b/>
          <w:color w:val="000000"/>
          <w:lang w:val="es-AR"/>
        </w:rPr>
        <w:t>Anexo V</w:t>
      </w:r>
      <w:r w:rsidRPr="00BD56A2">
        <w:rPr>
          <w:rFonts w:eastAsia="Arial" w:cs="Arial"/>
          <w:bCs/>
          <w:color w:val="000000"/>
          <w:lang w:val="es-AR"/>
        </w:rPr>
        <w:t>).</w:t>
      </w:r>
    </w:p>
    <w:p w14:paraId="635402C0" w14:textId="77777777" w:rsidR="00BD56A2" w:rsidRPr="00BD56A2" w:rsidRDefault="00BD56A2" w:rsidP="00B67584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eastAsia="Arial" w:cs="Arial"/>
          <w:bCs/>
          <w:color w:val="000000"/>
          <w:lang w:val="es-AR"/>
        </w:rPr>
      </w:pPr>
    </w:p>
    <w:p w14:paraId="56DA49FF" w14:textId="77777777" w:rsidR="00BA3658" w:rsidRPr="00895D1E" w:rsidRDefault="00BA3658" w:rsidP="00895D1E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eastAsia="Arial" w:cs="Arial"/>
          <w:b/>
          <w:color w:val="000000"/>
          <w:lang w:val="es-AR"/>
        </w:rPr>
      </w:pPr>
    </w:p>
    <w:p w14:paraId="76A17082" w14:textId="583DCE4A" w:rsidR="00C97EE4" w:rsidRDefault="00895D1E" w:rsidP="00895D1E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eastAsia="Arial" w:cs="Arial"/>
          <w:b/>
          <w:color w:val="000000"/>
          <w:lang w:val="es-AR"/>
        </w:rPr>
      </w:pPr>
      <w:r w:rsidRPr="00895D1E">
        <w:rPr>
          <w:rFonts w:eastAsia="Arial" w:cs="Arial"/>
          <w:b/>
          <w:color w:val="000000"/>
          <w:lang w:val="es-AR"/>
        </w:rPr>
        <w:t>PRÓXIMA REUNIÓN</w:t>
      </w:r>
    </w:p>
    <w:p w14:paraId="2B230783" w14:textId="77777777" w:rsidR="00895D1E" w:rsidRDefault="00895D1E" w:rsidP="00EB407E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eastAsia="Arial" w:cs="Arial"/>
          <w:b/>
          <w:color w:val="000000"/>
          <w:lang w:val="es-AR"/>
        </w:rPr>
      </w:pPr>
    </w:p>
    <w:p w14:paraId="6A67A5C1" w14:textId="106BB6DC" w:rsidR="00D71083" w:rsidRDefault="00E13429" w:rsidP="00EB407E">
      <w:pPr>
        <w:tabs>
          <w:tab w:val="left" w:pos="7725"/>
        </w:tabs>
        <w:jc w:val="both"/>
        <w:rPr>
          <w:rFonts w:cs="Arial"/>
          <w:szCs w:val="24"/>
          <w:lang w:val="es-AR"/>
        </w:rPr>
      </w:pPr>
      <w:r w:rsidRPr="00E13429">
        <w:rPr>
          <w:rFonts w:eastAsia="Arial" w:cs="Arial"/>
          <w:color w:val="000000"/>
          <w:lang w:val="es-AR"/>
        </w:rPr>
        <w:t>La PPT</w:t>
      </w:r>
      <w:r w:rsidR="008426DB">
        <w:rPr>
          <w:rFonts w:eastAsia="Arial" w:cs="Arial"/>
          <w:color w:val="000000"/>
          <w:lang w:val="es-AR"/>
        </w:rPr>
        <w:t xml:space="preserve"> en ejercicio</w:t>
      </w:r>
      <w:r>
        <w:rPr>
          <w:rFonts w:eastAsia="Arial" w:cs="Arial"/>
          <w:color w:val="000000"/>
          <w:lang w:val="es-AR"/>
        </w:rPr>
        <w:t xml:space="preserve"> </w:t>
      </w:r>
      <w:r w:rsidRPr="00E13429">
        <w:rPr>
          <w:rFonts w:eastAsia="Arial" w:cs="Arial"/>
          <w:color w:val="000000"/>
          <w:lang w:val="es-AR"/>
        </w:rPr>
        <w:t>informará oportunamente la fecha para la próxima reunión.</w:t>
      </w:r>
    </w:p>
    <w:p w14:paraId="5CEF2536" w14:textId="5D735E7C" w:rsidR="00D71083" w:rsidRDefault="00D71083" w:rsidP="00EB407E">
      <w:pPr>
        <w:tabs>
          <w:tab w:val="left" w:pos="7725"/>
        </w:tabs>
        <w:jc w:val="both"/>
        <w:rPr>
          <w:rFonts w:cs="Arial"/>
          <w:szCs w:val="24"/>
          <w:lang w:val="es-AR"/>
        </w:rPr>
      </w:pPr>
    </w:p>
    <w:p w14:paraId="2DFC9B08" w14:textId="4ED44F88" w:rsidR="00D71083" w:rsidRDefault="00D71083" w:rsidP="00EB407E">
      <w:pPr>
        <w:tabs>
          <w:tab w:val="left" w:pos="7725"/>
        </w:tabs>
        <w:jc w:val="both"/>
        <w:rPr>
          <w:rFonts w:cs="Arial"/>
          <w:szCs w:val="24"/>
          <w:lang w:val="es-AR"/>
        </w:rPr>
      </w:pPr>
    </w:p>
    <w:p w14:paraId="41FBF524" w14:textId="79F82CA8" w:rsidR="00D71083" w:rsidRDefault="00D71083" w:rsidP="00EB407E">
      <w:pPr>
        <w:tabs>
          <w:tab w:val="left" w:pos="7725"/>
        </w:tabs>
        <w:jc w:val="both"/>
        <w:rPr>
          <w:rFonts w:cs="Arial"/>
          <w:szCs w:val="24"/>
          <w:lang w:val="es-AR"/>
        </w:rPr>
      </w:pPr>
    </w:p>
    <w:p w14:paraId="40D62D48" w14:textId="77777777" w:rsidR="00D71083" w:rsidRDefault="00D71083" w:rsidP="00EB407E">
      <w:pPr>
        <w:tabs>
          <w:tab w:val="left" w:pos="7725"/>
        </w:tabs>
        <w:jc w:val="both"/>
        <w:rPr>
          <w:rFonts w:cs="Arial"/>
          <w:szCs w:val="24"/>
          <w:lang w:val="es-AR"/>
        </w:rPr>
      </w:pPr>
    </w:p>
    <w:p w14:paraId="27075F0B" w14:textId="77777777" w:rsidR="00D71083" w:rsidRPr="00923DA6" w:rsidRDefault="00D71083" w:rsidP="00D71083">
      <w:pPr>
        <w:widowControl w:val="0"/>
        <w:overflowPunct w:val="0"/>
        <w:autoSpaceDE w:val="0"/>
        <w:autoSpaceDN w:val="0"/>
        <w:adjustRightInd w:val="0"/>
        <w:jc w:val="both"/>
        <w:rPr>
          <w:rFonts w:cs="Arial"/>
          <w:b/>
          <w:bCs/>
          <w:szCs w:val="24"/>
          <w:lang w:val="es-AR"/>
        </w:rPr>
      </w:pPr>
      <w:r w:rsidRPr="00923DA6">
        <w:rPr>
          <w:rFonts w:cs="Arial"/>
          <w:b/>
          <w:bCs/>
          <w:szCs w:val="24"/>
          <w:lang w:val="es-AR"/>
        </w:rPr>
        <w:t>ANEXOS</w:t>
      </w:r>
    </w:p>
    <w:p w14:paraId="60D5E8E9" w14:textId="77777777" w:rsidR="00D71083" w:rsidRDefault="00D71083" w:rsidP="00D71083">
      <w:pPr>
        <w:pStyle w:val="Encabezado"/>
        <w:jc w:val="both"/>
        <w:rPr>
          <w:rFonts w:cs="Arial"/>
          <w:szCs w:val="24"/>
          <w:lang w:val="es-AR"/>
        </w:rPr>
      </w:pPr>
    </w:p>
    <w:p w14:paraId="09550A2A" w14:textId="77777777" w:rsidR="00D71083" w:rsidRDefault="00D71083" w:rsidP="00D71083">
      <w:pPr>
        <w:pStyle w:val="Encabezado"/>
        <w:jc w:val="both"/>
        <w:rPr>
          <w:rFonts w:cs="Arial"/>
          <w:szCs w:val="24"/>
          <w:lang w:val="es-AR"/>
        </w:rPr>
      </w:pPr>
      <w:r w:rsidRPr="00923DA6">
        <w:rPr>
          <w:rFonts w:cs="Arial"/>
          <w:szCs w:val="24"/>
          <w:lang w:val="es-AR"/>
        </w:rPr>
        <w:t>Los Anexos que forman parte del Acta son los siguientes:</w:t>
      </w:r>
    </w:p>
    <w:p w14:paraId="69CB8BCC" w14:textId="66C54A7C" w:rsidR="003938CB" w:rsidRPr="00EB407E" w:rsidRDefault="003938CB" w:rsidP="00EB407E">
      <w:pPr>
        <w:tabs>
          <w:tab w:val="left" w:pos="7725"/>
        </w:tabs>
        <w:jc w:val="both"/>
        <w:rPr>
          <w:rFonts w:cs="Arial"/>
          <w:szCs w:val="24"/>
          <w:lang w:val="es-AR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4"/>
        <w:gridCol w:w="7383"/>
      </w:tblGrid>
      <w:tr w:rsidR="003938CB" w:rsidRPr="00EB407E" w14:paraId="1AB5D129" w14:textId="77777777" w:rsidTr="00435644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42475" w14:textId="77777777" w:rsidR="003938CB" w:rsidRPr="00EB407E" w:rsidRDefault="003938CB" w:rsidP="00EB407E">
            <w:pPr>
              <w:tabs>
                <w:tab w:val="left" w:pos="7725"/>
              </w:tabs>
              <w:jc w:val="both"/>
              <w:rPr>
                <w:rFonts w:cs="Arial"/>
                <w:b/>
                <w:szCs w:val="24"/>
                <w:lang w:val="es-AR"/>
              </w:rPr>
            </w:pPr>
            <w:r w:rsidRPr="00EB407E">
              <w:rPr>
                <w:rFonts w:cs="Arial"/>
                <w:b/>
                <w:szCs w:val="24"/>
                <w:lang w:val="es-AR"/>
              </w:rPr>
              <w:t>Anexo I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7EBD" w14:textId="33E849B2" w:rsidR="003938CB" w:rsidRPr="00EB407E" w:rsidRDefault="0076083D" w:rsidP="00EB407E">
            <w:pPr>
              <w:tabs>
                <w:tab w:val="left" w:pos="7725"/>
              </w:tabs>
              <w:jc w:val="both"/>
              <w:rPr>
                <w:rFonts w:cs="Arial"/>
                <w:szCs w:val="24"/>
                <w:lang w:val="es-AR"/>
              </w:rPr>
            </w:pPr>
            <w:r w:rsidRPr="0076083D">
              <w:rPr>
                <w:rFonts w:cs="Arial"/>
                <w:szCs w:val="24"/>
                <w:lang w:val="es-AR"/>
              </w:rPr>
              <w:t>Lista de Participantes</w:t>
            </w:r>
          </w:p>
        </w:tc>
      </w:tr>
      <w:tr w:rsidR="003938CB" w:rsidRPr="00EB407E" w14:paraId="25078DDF" w14:textId="77777777" w:rsidTr="00435644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5C3B9" w14:textId="77777777" w:rsidR="003938CB" w:rsidRPr="00EB407E" w:rsidRDefault="003938CB" w:rsidP="00EB407E">
            <w:pPr>
              <w:tabs>
                <w:tab w:val="left" w:pos="7725"/>
              </w:tabs>
              <w:jc w:val="both"/>
              <w:rPr>
                <w:rFonts w:cs="Arial"/>
                <w:b/>
                <w:szCs w:val="24"/>
                <w:lang w:val="es-AR"/>
              </w:rPr>
            </w:pPr>
            <w:r w:rsidRPr="00EB407E">
              <w:rPr>
                <w:rFonts w:cs="Arial"/>
                <w:b/>
                <w:szCs w:val="24"/>
                <w:lang w:val="es-AR"/>
              </w:rPr>
              <w:t>Anexo II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6207" w14:textId="27DF69CE" w:rsidR="003938CB" w:rsidRPr="00EB407E" w:rsidRDefault="0076083D" w:rsidP="00EB407E">
            <w:pPr>
              <w:tabs>
                <w:tab w:val="left" w:pos="7725"/>
              </w:tabs>
              <w:jc w:val="both"/>
              <w:rPr>
                <w:rFonts w:cs="Arial"/>
                <w:szCs w:val="24"/>
                <w:lang w:val="es-AR"/>
              </w:rPr>
            </w:pPr>
            <w:r w:rsidRPr="0076083D">
              <w:rPr>
                <w:rFonts w:cs="Arial"/>
                <w:szCs w:val="24"/>
                <w:lang w:val="es-AR"/>
              </w:rPr>
              <w:t>Agenda</w:t>
            </w:r>
          </w:p>
        </w:tc>
      </w:tr>
      <w:tr w:rsidR="003938CB" w:rsidRPr="00EB407E" w14:paraId="260DB204" w14:textId="77777777" w:rsidTr="00435644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A69FF" w14:textId="77777777" w:rsidR="003938CB" w:rsidRPr="00EB407E" w:rsidRDefault="003938CB" w:rsidP="00EB407E">
            <w:pPr>
              <w:tabs>
                <w:tab w:val="left" w:pos="7725"/>
              </w:tabs>
              <w:jc w:val="both"/>
              <w:rPr>
                <w:rFonts w:cs="Arial"/>
                <w:b/>
                <w:szCs w:val="24"/>
                <w:lang w:val="es-AR"/>
              </w:rPr>
            </w:pPr>
            <w:r w:rsidRPr="00EB407E">
              <w:rPr>
                <w:rFonts w:cs="Arial"/>
                <w:b/>
                <w:szCs w:val="24"/>
                <w:lang w:val="es-AR"/>
              </w:rPr>
              <w:t>Anexo III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2824" w14:textId="4438C6A2" w:rsidR="003938CB" w:rsidRPr="00EB407E" w:rsidRDefault="0076083D" w:rsidP="0076083D">
            <w:pPr>
              <w:tabs>
                <w:tab w:val="left" w:pos="7725"/>
              </w:tabs>
              <w:jc w:val="both"/>
              <w:rPr>
                <w:rFonts w:cs="Arial"/>
                <w:bCs/>
                <w:szCs w:val="24"/>
                <w:lang w:val="es-AR"/>
              </w:rPr>
            </w:pPr>
            <w:r>
              <w:rPr>
                <w:rFonts w:cs="Arial"/>
                <w:bCs/>
                <w:szCs w:val="24"/>
                <w:lang w:val="es-AR"/>
              </w:rPr>
              <w:t>R</w:t>
            </w:r>
            <w:r w:rsidRPr="0076083D">
              <w:rPr>
                <w:rFonts w:cs="Arial"/>
                <w:bCs/>
                <w:szCs w:val="24"/>
                <w:lang w:val="es-AR"/>
              </w:rPr>
              <w:t>esumen del Acta</w:t>
            </w:r>
          </w:p>
        </w:tc>
      </w:tr>
      <w:tr w:rsidR="00E13429" w:rsidRPr="008426DB" w14:paraId="5431E96A" w14:textId="77777777" w:rsidTr="00435644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1366" w14:textId="4AEAF77B" w:rsidR="00E13429" w:rsidRPr="00EB407E" w:rsidRDefault="00E13429" w:rsidP="00EB407E">
            <w:pPr>
              <w:tabs>
                <w:tab w:val="left" w:pos="7725"/>
              </w:tabs>
              <w:jc w:val="both"/>
              <w:rPr>
                <w:rFonts w:cs="Arial"/>
                <w:b/>
                <w:szCs w:val="24"/>
                <w:lang w:val="es-AR"/>
              </w:rPr>
            </w:pPr>
            <w:r>
              <w:rPr>
                <w:rFonts w:cs="Arial"/>
                <w:b/>
                <w:szCs w:val="24"/>
                <w:lang w:val="es-AR"/>
              </w:rPr>
              <w:t>Anexo IV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0900" w14:textId="72CCFB49" w:rsidR="00E13429" w:rsidRDefault="00E13429" w:rsidP="0076083D">
            <w:pPr>
              <w:tabs>
                <w:tab w:val="left" w:pos="7725"/>
              </w:tabs>
              <w:jc w:val="both"/>
              <w:rPr>
                <w:rFonts w:cs="Arial"/>
                <w:bCs/>
                <w:szCs w:val="24"/>
                <w:lang w:val="es-AR"/>
              </w:rPr>
            </w:pPr>
            <w:r w:rsidRPr="00E13429">
              <w:rPr>
                <w:rFonts w:cs="Arial"/>
                <w:bCs/>
                <w:szCs w:val="24"/>
                <w:lang w:val="es-AR"/>
              </w:rPr>
              <w:t>Proyecto de Resolución “Prórroga de plazo para culminación de la VIII Ronda de Compromisos Específicos</w:t>
            </w:r>
          </w:p>
        </w:tc>
      </w:tr>
      <w:tr w:rsidR="00E13429" w:rsidRPr="00EB407E" w14:paraId="663FB22F" w14:textId="77777777" w:rsidTr="00435644"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EB42" w14:textId="14C29170" w:rsidR="00E13429" w:rsidRDefault="00E13429" w:rsidP="00EB407E">
            <w:pPr>
              <w:tabs>
                <w:tab w:val="left" w:pos="7725"/>
              </w:tabs>
              <w:jc w:val="both"/>
              <w:rPr>
                <w:rFonts w:cs="Arial"/>
                <w:b/>
                <w:szCs w:val="24"/>
                <w:lang w:val="es-AR"/>
              </w:rPr>
            </w:pPr>
            <w:r>
              <w:rPr>
                <w:rFonts w:cs="Arial"/>
                <w:b/>
                <w:szCs w:val="24"/>
                <w:lang w:val="es-AR"/>
              </w:rPr>
              <w:t>Anexo V</w:t>
            </w: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2DE7" w14:textId="17B0A8F4" w:rsidR="00E13429" w:rsidRPr="00E13429" w:rsidRDefault="00E13429" w:rsidP="0076083D">
            <w:pPr>
              <w:tabs>
                <w:tab w:val="left" w:pos="7725"/>
              </w:tabs>
              <w:jc w:val="both"/>
              <w:rPr>
                <w:rFonts w:cs="Arial"/>
                <w:bCs/>
                <w:szCs w:val="24"/>
                <w:lang w:val="es-AR"/>
              </w:rPr>
            </w:pPr>
            <w:r>
              <w:rPr>
                <w:rFonts w:cs="Arial"/>
                <w:bCs/>
                <w:szCs w:val="24"/>
                <w:lang w:val="es-AR"/>
              </w:rPr>
              <w:t>Informe de avance semestral</w:t>
            </w:r>
          </w:p>
        </w:tc>
      </w:tr>
    </w:tbl>
    <w:p w14:paraId="7A2DDC94" w14:textId="334F2B18" w:rsidR="003938CB" w:rsidRPr="00EB407E" w:rsidRDefault="003938CB" w:rsidP="00EB407E">
      <w:pPr>
        <w:tabs>
          <w:tab w:val="left" w:pos="7725"/>
        </w:tabs>
        <w:jc w:val="both"/>
        <w:rPr>
          <w:rFonts w:cs="Arial"/>
          <w:szCs w:val="24"/>
          <w:lang w:val="es-AR"/>
        </w:rPr>
      </w:pPr>
    </w:p>
    <w:p w14:paraId="7F350B69" w14:textId="3103B73A" w:rsidR="00B61D60" w:rsidRDefault="00B61D60" w:rsidP="00EB407E">
      <w:pPr>
        <w:tabs>
          <w:tab w:val="left" w:pos="7725"/>
        </w:tabs>
        <w:jc w:val="both"/>
        <w:rPr>
          <w:rFonts w:cs="Arial"/>
          <w:szCs w:val="24"/>
          <w:lang w:val="es-AR"/>
        </w:rPr>
      </w:pPr>
    </w:p>
    <w:p w14:paraId="0D6C1E95" w14:textId="77777777" w:rsidR="00374BB0" w:rsidRDefault="00374BB0" w:rsidP="00EB407E">
      <w:pPr>
        <w:tabs>
          <w:tab w:val="left" w:pos="7725"/>
        </w:tabs>
        <w:jc w:val="both"/>
        <w:rPr>
          <w:rFonts w:cs="Arial"/>
          <w:szCs w:val="24"/>
          <w:lang w:val="es-AR"/>
        </w:rPr>
      </w:pPr>
    </w:p>
    <w:p w14:paraId="4EC95133" w14:textId="1C3CE1B4" w:rsidR="00435644" w:rsidRDefault="00435644" w:rsidP="00EB407E">
      <w:pPr>
        <w:tabs>
          <w:tab w:val="left" w:pos="7725"/>
        </w:tabs>
        <w:jc w:val="both"/>
        <w:rPr>
          <w:rFonts w:cs="Arial"/>
          <w:szCs w:val="24"/>
          <w:lang w:val="es-AR"/>
        </w:rPr>
      </w:pPr>
    </w:p>
    <w:p w14:paraId="66AB7780" w14:textId="77777777" w:rsidR="00435644" w:rsidRPr="00EB407E" w:rsidRDefault="00435644" w:rsidP="00EB407E">
      <w:pPr>
        <w:tabs>
          <w:tab w:val="left" w:pos="7725"/>
        </w:tabs>
        <w:jc w:val="both"/>
        <w:rPr>
          <w:rFonts w:cs="Arial"/>
          <w:szCs w:val="24"/>
          <w:lang w:val="es-AR"/>
        </w:rPr>
      </w:pPr>
    </w:p>
    <w:p w14:paraId="76B1394B" w14:textId="07EFD7DA" w:rsidR="00B61D60" w:rsidRPr="00EB407E" w:rsidRDefault="00B61D60" w:rsidP="00EB407E">
      <w:pPr>
        <w:tabs>
          <w:tab w:val="left" w:pos="7725"/>
        </w:tabs>
        <w:jc w:val="both"/>
        <w:rPr>
          <w:rFonts w:cs="Arial"/>
          <w:szCs w:val="24"/>
          <w:lang w:val="es-AR"/>
        </w:rPr>
      </w:pPr>
    </w:p>
    <w:tbl>
      <w:tblPr>
        <w:tblW w:w="9351" w:type="dxa"/>
        <w:tblInd w:w="-360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B61D60" w:rsidRPr="008426DB" w14:paraId="2E6CA184" w14:textId="77777777" w:rsidTr="008426DB">
        <w:tc>
          <w:tcPr>
            <w:tcW w:w="4531" w:type="dxa"/>
            <w:shd w:val="clear" w:color="auto" w:fill="auto"/>
          </w:tcPr>
          <w:p w14:paraId="50533F30" w14:textId="5A9078F2" w:rsidR="00B61D60" w:rsidRPr="00EB407E" w:rsidRDefault="00435644" w:rsidP="00EB407E">
            <w:pPr>
              <w:tabs>
                <w:tab w:val="left" w:pos="7725"/>
              </w:tabs>
              <w:jc w:val="center"/>
              <w:rPr>
                <w:rFonts w:cs="Arial"/>
                <w:szCs w:val="24"/>
                <w:lang w:val="es-AR"/>
              </w:rPr>
            </w:pPr>
            <w:r>
              <w:rPr>
                <w:rFonts w:cs="Arial"/>
                <w:szCs w:val="24"/>
                <w:lang w:val="es-AR"/>
              </w:rPr>
              <w:t>_____________________________</w:t>
            </w:r>
          </w:p>
          <w:p w14:paraId="24AC01D6" w14:textId="77777777" w:rsidR="00B61D60" w:rsidRPr="00EB407E" w:rsidRDefault="00B61D60" w:rsidP="00EB407E">
            <w:pPr>
              <w:tabs>
                <w:tab w:val="left" w:pos="7725"/>
              </w:tabs>
              <w:jc w:val="center"/>
              <w:rPr>
                <w:rFonts w:cs="Arial"/>
                <w:b/>
                <w:bCs/>
                <w:szCs w:val="24"/>
                <w:lang w:val="es-AR"/>
              </w:rPr>
            </w:pPr>
            <w:r w:rsidRPr="00EB407E">
              <w:rPr>
                <w:rFonts w:cs="Arial"/>
                <w:b/>
                <w:bCs/>
                <w:szCs w:val="24"/>
                <w:lang w:val="es-AR"/>
              </w:rPr>
              <w:t>Por la delegación de la Argentina</w:t>
            </w:r>
          </w:p>
          <w:p w14:paraId="75CF40B6" w14:textId="42BAA581" w:rsidR="00B61D60" w:rsidRPr="00EB407E" w:rsidRDefault="00B61D60" w:rsidP="00EB407E">
            <w:pPr>
              <w:tabs>
                <w:tab w:val="left" w:pos="7725"/>
              </w:tabs>
              <w:jc w:val="center"/>
              <w:rPr>
                <w:rFonts w:cs="Arial"/>
                <w:szCs w:val="24"/>
                <w:lang w:val="es-AR"/>
              </w:rPr>
            </w:pPr>
            <w:r w:rsidRPr="00EB407E">
              <w:rPr>
                <w:rFonts w:cs="Arial"/>
                <w:szCs w:val="24"/>
                <w:lang w:val="es-AR"/>
              </w:rPr>
              <w:t xml:space="preserve">Ernesto Pablo </w:t>
            </w:r>
            <w:r w:rsidR="00374BB0">
              <w:rPr>
                <w:rFonts w:cs="Arial"/>
                <w:szCs w:val="24"/>
                <w:lang w:val="es-AR"/>
              </w:rPr>
              <w:t>d</w:t>
            </w:r>
            <w:r w:rsidRPr="00EB407E">
              <w:rPr>
                <w:rFonts w:cs="Arial"/>
                <w:szCs w:val="24"/>
                <w:lang w:val="es-AR"/>
              </w:rPr>
              <w:t xml:space="preserve">e </w:t>
            </w:r>
            <w:r w:rsidR="00374BB0">
              <w:rPr>
                <w:rFonts w:cs="Arial"/>
                <w:szCs w:val="24"/>
                <w:lang w:val="es-AR"/>
              </w:rPr>
              <w:t>L</w:t>
            </w:r>
            <w:r w:rsidRPr="00EB407E">
              <w:rPr>
                <w:rFonts w:cs="Arial"/>
                <w:szCs w:val="24"/>
                <w:lang w:val="es-AR"/>
              </w:rPr>
              <w:t>a Guardia</w:t>
            </w:r>
          </w:p>
          <w:p w14:paraId="2AF27B62" w14:textId="77777777" w:rsidR="00B61D60" w:rsidRPr="00EB407E" w:rsidRDefault="00B61D60" w:rsidP="00EB407E">
            <w:pPr>
              <w:tabs>
                <w:tab w:val="left" w:pos="7725"/>
              </w:tabs>
              <w:jc w:val="center"/>
              <w:rPr>
                <w:rFonts w:cs="Arial"/>
                <w:szCs w:val="24"/>
                <w:lang w:val="es-AR"/>
              </w:rPr>
            </w:pPr>
          </w:p>
          <w:p w14:paraId="33741C6B" w14:textId="77777777" w:rsidR="00B61D60" w:rsidRPr="00EB407E" w:rsidRDefault="00B61D60" w:rsidP="00EB407E">
            <w:pPr>
              <w:tabs>
                <w:tab w:val="left" w:pos="7725"/>
              </w:tabs>
              <w:jc w:val="center"/>
              <w:rPr>
                <w:rFonts w:cs="Arial"/>
                <w:szCs w:val="24"/>
                <w:lang w:val="es-AR"/>
              </w:rPr>
            </w:pPr>
          </w:p>
          <w:p w14:paraId="2D848DC4" w14:textId="77777777" w:rsidR="00B61D60" w:rsidRDefault="00B61D60" w:rsidP="00EB407E">
            <w:pPr>
              <w:tabs>
                <w:tab w:val="left" w:pos="7725"/>
              </w:tabs>
              <w:jc w:val="center"/>
              <w:rPr>
                <w:rFonts w:cs="Arial"/>
                <w:szCs w:val="24"/>
                <w:lang w:val="es-AR"/>
              </w:rPr>
            </w:pPr>
          </w:p>
          <w:p w14:paraId="09CA8463" w14:textId="77777777" w:rsidR="008426DB" w:rsidRDefault="008426DB" w:rsidP="00EB407E">
            <w:pPr>
              <w:tabs>
                <w:tab w:val="left" w:pos="7725"/>
              </w:tabs>
              <w:jc w:val="center"/>
              <w:rPr>
                <w:rFonts w:cs="Arial"/>
                <w:szCs w:val="24"/>
                <w:lang w:val="es-AR"/>
              </w:rPr>
            </w:pPr>
          </w:p>
          <w:p w14:paraId="08730918" w14:textId="77777777" w:rsidR="008426DB" w:rsidRPr="00EB407E" w:rsidRDefault="008426DB" w:rsidP="00EB407E">
            <w:pPr>
              <w:tabs>
                <w:tab w:val="left" w:pos="7725"/>
              </w:tabs>
              <w:jc w:val="center"/>
              <w:rPr>
                <w:rFonts w:cs="Arial"/>
                <w:szCs w:val="24"/>
                <w:lang w:val="es-AR"/>
              </w:rPr>
            </w:pPr>
          </w:p>
        </w:tc>
        <w:tc>
          <w:tcPr>
            <w:tcW w:w="4820" w:type="dxa"/>
            <w:shd w:val="clear" w:color="auto" w:fill="auto"/>
          </w:tcPr>
          <w:p w14:paraId="4030977D" w14:textId="77704C8E" w:rsidR="00B61D60" w:rsidRPr="00EB407E" w:rsidRDefault="00435644" w:rsidP="00EB407E">
            <w:pPr>
              <w:tabs>
                <w:tab w:val="left" w:pos="7725"/>
              </w:tabs>
              <w:jc w:val="center"/>
              <w:rPr>
                <w:rFonts w:cs="Arial"/>
                <w:szCs w:val="24"/>
                <w:lang w:val="es-AR"/>
              </w:rPr>
            </w:pPr>
            <w:r>
              <w:rPr>
                <w:rFonts w:cs="Arial"/>
                <w:szCs w:val="24"/>
                <w:lang w:val="es-AR"/>
              </w:rPr>
              <w:t>_________________________</w:t>
            </w:r>
          </w:p>
          <w:p w14:paraId="233071FA" w14:textId="77777777" w:rsidR="00B61D60" w:rsidRPr="00EB407E" w:rsidRDefault="00B61D60" w:rsidP="00EB407E">
            <w:pPr>
              <w:tabs>
                <w:tab w:val="left" w:pos="7725"/>
              </w:tabs>
              <w:jc w:val="center"/>
              <w:rPr>
                <w:rFonts w:cs="Arial"/>
                <w:b/>
                <w:bCs/>
                <w:szCs w:val="24"/>
                <w:lang w:val="es-AR"/>
              </w:rPr>
            </w:pPr>
            <w:r w:rsidRPr="00EB407E">
              <w:rPr>
                <w:rFonts w:cs="Arial"/>
                <w:b/>
                <w:bCs/>
                <w:szCs w:val="24"/>
                <w:lang w:val="es-AR"/>
              </w:rPr>
              <w:t>Por la delegación del Brasil</w:t>
            </w:r>
          </w:p>
          <w:p w14:paraId="21CF729C" w14:textId="3B17E297" w:rsidR="00B61D60" w:rsidRPr="00EB407E" w:rsidRDefault="00B61D60" w:rsidP="00EB407E">
            <w:pPr>
              <w:tabs>
                <w:tab w:val="left" w:pos="7725"/>
              </w:tabs>
              <w:jc w:val="center"/>
              <w:rPr>
                <w:rFonts w:cs="Arial"/>
                <w:szCs w:val="24"/>
                <w:lang w:val="es-AR"/>
              </w:rPr>
            </w:pPr>
            <w:proofErr w:type="spellStart"/>
            <w:r w:rsidRPr="00EB407E">
              <w:rPr>
                <w:rFonts w:cs="Arial"/>
                <w:szCs w:val="24"/>
                <w:lang w:val="es-AR"/>
              </w:rPr>
              <w:t>Roman</w:t>
            </w:r>
            <w:proofErr w:type="spellEnd"/>
            <w:r w:rsidRPr="00EB407E">
              <w:rPr>
                <w:rFonts w:cs="Arial"/>
                <w:szCs w:val="24"/>
                <w:lang w:val="es-AR"/>
              </w:rPr>
              <w:t xml:space="preserve"> </w:t>
            </w:r>
            <w:proofErr w:type="spellStart"/>
            <w:r w:rsidRPr="00EB407E">
              <w:rPr>
                <w:rFonts w:cs="Arial"/>
                <w:szCs w:val="24"/>
                <w:lang w:val="es-AR"/>
              </w:rPr>
              <w:t>Leon</w:t>
            </w:r>
            <w:proofErr w:type="spellEnd"/>
            <w:r w:rsidRPr="00EB407E">
              <w:rPr>
                <w:rFonts w:cs="Arial"/>
                <w:szCs w:val="24"/>
                <w:lang w:val="es-AR"/>
              </w:rPr>
              <w:t xml:space="preserve"> </w:t>
            </w:r>
            <w:proofErr w:type="spellStart"/>
            <w:r w:rsidRPr="00EB407E">
              <w:rPr>
                <w:rFonts w:cs="Arial"/>
                <w:szCs w:val="24"/>
                <w:lang w:val="es-AR"/>
              </w:rPr>
              <w:t>Gieburowski</w:t>
            </w:r>
            <w:proofErr w:type="spellEnd"/>
            <w:r w:rsidRPr="00EB407E">
              <w:rPr>
                <w:rFonts w:cs="Arial"/>
                <w:szCs w:val="24"/>
                <w:lang w:val="es-AR"/>
              </w:rPr>
              <w:t xml:space="preserve"> Neto</w:t>
            </w:r>
          </w:p>
        </w:tc>
      </w:tr>
      <w:tr w:rsidR="00B61D60" w:rsidRPr="008426DB" w14:paraId="5F617D9F" w14:textId="77777777" w:rsidTr="008426DB">
        <w:trPr>
          <w:trHeight w:val="1172"/>
        </w:trPr>
        <w:tc>
          <w:tcPr>
            <w:tcW w:w="4531" w:type="dxa"/>
            <w:shd w:val="clear" w:color="auto" w:fill="auto"/>
          </w:tcPr>
          <w:p w14:paraId="1052E31B" w14:textId="4CD4FB3F" w:rsidR="00B61D60" w:rsidRPr="00EB407E" w:rsidRDefault="00435644" w:rsidP="00EB407E">
            <w:pPr>
              <w:tabs>
                <w:tab w:val="left" w:pos="7725"/>
              </w:tabs>
              <w:jc w:val="center"/>
              <w:rPr>
                <w:rFonts w:cs="Arial"/>
                <w:szCs w:val="24"/>
                <w:lang w:val="es-AR"/>
              </w:rPr>
            </w:pPr>
            <w:r>
              <w:rPr>
                <w:rFonts w:cs="Arial"/>
                <w:szCs w:val="24"/>
                <w:lang w:val="es-AR"/>
              </w:rPr>
              <w:t>___________________________</w:t>
            </w:r>
          </w:p>
          <w:p w14:paraId="56DF420C" w14:textId="77777777" w:rsidR="00B61D60" w:rsidRPr="00EB407E" w:rsidRDefault="00B61D60" w:rsidP="00EB407E">
            <w:pPr>
              <w:tabs>
                <w:tab w:val="left" w:pos="7725"/>
              </w:tabs>
              <w:jc w:val="center"/>
              <w:rPr>
                <w:rFonts w:cs="Arial"/>
                <w:b/>
                <w:bCs/>
                <w:szCs w:val="24"/>
                <w:lang w:val="es-AR"/>
              </w:rPr>
            </w:pPr>
            <w:r w:rsidRPr="00EB407E">
              <w:rPr>
                <w:rFonts w:cs="Arial"/>
                <w:b/>
                <w:bCs/>
                <w:szCs w:val="24"/>
                <w:lang w:val="es-AR"/>
              </w:rPr>
              <w:t>Por la delegación del Paraguay</w:t>
            </w:r>
          </w:p>
          <w:p w14:paraId="6B1B464B" w14:textId="77777777" w:rsidR="00B61D60" w:rsidRDefault="00570145" w:rsidP="00EB407E">
            <w:pPr>
              <w:tabs>
                <w:tab w:val="left" w:pos="7725"/>
              </w:tabs>
              <w:jc w:val="center"/>
              <w:rPr>
                <w:rFonts w:cs="Arial"/>
                <w:szCs w:val="24"/>
                <w:lang w:val="es-AR"/>
              </w:rPr>
            </w:pPr>
            <w:r>
              <w:rPr>
                <w:rFonts w:cs="Arial"/>
                <w:szCs w:val="24"/>
                <w:lang w:val="es-AR"/>
              </w:rPr>
              <w:t>Laura Minardi</w:t>
            </w:r>
          </w:p>
          <w:p w14:paraId="7EA54874" w14:textId="77777777" w:rsidR="00435644" w:rsidRDefault="00435644" w:rsidP="00EB407E">
            <w:pPr>
              <w:tabs>
                <w:tab w:val="left" w:pos="7725"/>
              </w:tabs>
              <w:jc w:val="center"/>
              <w:rPr>
                <w:rFonts w:cs="Arial"/>
                <w:szCs w:val="24"/>
                <w:lang w:val="es-AR"/>
              </w:rPr>
            </w:pPr>
          </w:p>
          <w:p w14:paraId="27C22B17" w14:textId="77777777" w:rsidR="00435644" w:rsidRDefault="00435644" w:rsidP="00EB407E">
            <w:pPr>
              <w:tabs>
                <w:tab w:val="left" w:pos="7725"/>
              </w:tabs>
              <w:jc w:val="center"/>
              <w:rPr>
                <w:rFonts w:cs="Arial"/>
                <w:szCs w:val="24"/>
                <w:lang w:val="es-AR"/>
              </w:rPr>
            </w:pPr>
          </w:p>
          <w:p w14:paraId="4DF5ABE3" w14:textId="25D998A8" w:rsidR="00435644" w:rsidRPr="00EB407E" w:rsidRDefault="00435644" w:rsidP="00435644">
            <w:pPr>
              <w:tabs>
                <w:tab w:val="left" w:pos="7725"/>
              </w:tabs>
              <w:rPr>
                <w:rFonts w:cs="Arial"/>
                <w:szCs w:val="24"/>
                <w:lang w:val="es-AR"/>
              </w:rPr>
            </w:pPr>
          </w:p>
        </w:tc>
        <w:tc>
          <w:tcPr>
            <w:tcW w:w="4820" w:type="dxa"/>
            <w:shd w:val="clear" w:color="auto" w:fill="auto"/>
          </w:tcPr>
          <w:p w14:paraId="1AEA82DD" w14:textId="7F0F0079" w:rsidR="00B61D60" w:rsidRPr="00EB407E" w:rsidRDefault="00435644" w:rsidP="00EB407E">
            <w:pPr>
              <w:tabs>
                <w:tab w:val="left" w:pos="7725"/>
              </w:tabs>
              <w:jc w:val="center"/>
              <w:rPr>
                <w:rFonts w:cs="Arial"/>
                <w:szCs w:val="24"/>
                <w:lang w:val="es-AR"/>
              </w:rPr>
            </w:pPr>
            <w:r>
              <w:rPr>
                <w:rFonts w:cs="Arial"/>
                <w:szCs w:val="24"/>
                <w:lang w:val="es-AR"/>
              </w:rPr>
              <w:t>___________________________</w:t>
            </w:r>
          </w:p>
          <w:p w14:paraId="31AB143B" w14:textId="77777777" w:rsidR="00B61D60" w:rsidRPr="00EB407E" w:rsidRDefault="00B61D60" w:rsidP="00EB407E">
            <w:pPr>
              <w:tabs>
                <w:tab w:val="left" w:pos="7725"/>
              </w:tabs>
              <w:jc w:val="center"/>
              <w:rPr>
                <w:rFonts w:cs="Arial"/>
                <w:b/>
                <w:bCs/>
                <w:szCs w:val="24"/>
                <w:lang w:val="es-AR"/>
              </w:rPr>
            </w:pPr>
            <w:r w:rsidRPr="00EB407E">
              <w:rPr>
                <w:rFonts w:cs="Arial"/>
                <w:b/>
                <w:bCs/>
                <w:szCs w:val="24"/>
                <w:lang w:val="es-AR"/>
              </w:rPr>
              <w:t>Por la delegación del Uruguay</w:t>
            </w:r>
          </w:p>
          <w:p w14:paraId="0B33DAE7" w14:textId="77777777" w:rsidR="00B61D60" w:rsidRPr="00EB407E" w:rsidRDefault="00B61D60" w:rsidP="00EB407E">
            <w:pPr>
              <w:tabs>
                <w:tab w:val="left" w:pos="7725"/>
              </w:tabs>
              <w:jc w:val="center"/>
              <w:rPr>
                <w:rFonts w:cs="Arial"/>
                <w:szCs w:val="24"/>
                <w:lang w:val="es-AR"/>
              </w:rPr>
            </w:pPr>
            <w:r w:rsidRPr="00EB407E">
              <w:rPr>
                <w:rFonts w:cs="Arial"/>
                <w:szCs w:val="24"/>
                <w:lang w:val="es-AR"/>
              </w:rPr>
              <w:t xml:space="preserve">Graciela </w:t>
            </w:r>
            <w:proofErr w:type="spellStart"/>
            <w:r w:rsidRPr="00EB407E">
              <w:rPr>
                <w:rFonts w:cs="Arial"/>
                <w:szCs w:val="24"/>
                <w:lang w:val="es-AR"/>
              </w:rPr>
              <w:t>Altruda</w:t>
            </w:r>
            <w:proofErr w:type="spellEnd"/>
          </w:p>
        </w:tc>
      </w:tr>
    </w:tbl>
    <w:p w14:paraId="1738855D" w14:textId="77777777" w:rsidR="00B61D60" w:rsidRPr="00EB407E" w:rsidRDefault="00B61D60" w:rsidP="00374BB0">
      <w:pPr>
        <w:tabs>
          <w:tab w:val="left" w:pos="7725"/>
        </w:tabs>
        <w:jc w:val="both"/>
        <w:rPr>
          <w:rFonts w:cs="Arial"/>
          <w:szCs w:val="24"/>
          <w:lang w:val="es-AR"/>
        </w:rPr>
      </w:pPr>
    </w:p>
    <w:sectPr w:rsidR="00B61D60" w:rsidRPr="00EB407E" w:rsidSect="00B52C44">
      <w:headerReference w:type="even" r:id="rId10"/>
      <w:headerReference w:type="default" r:id="rId11"/>
      <w:footerReference w:type="default" r:id="rId12"/>
      <w:headerReference w:type="first" r:id="rId13"/>
      <w:pgSz w:w="11907" w:h="16840" w:code="9"/>
      <w:pgMar w:top="142" w:right="1559" w:bottom="1417" w:left="1701" w:header="680" w:footer="42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4FD27" w14:textId="77777777" w:rsidR="003A0B75" w:rsidRDefault="003A0B75">
      <w:r>
        <w:separator/>
      </w:r>
    </w:p>
  </w:endnote>
  <w:endnote w:type="continuationSeparator" w:id="0">
    <w:p w14:paraId="1B7D0C09" w14:textId="77777777" w:rsidR="003A0B75" w:rsidRDefault="003A0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C68B9" w14:textId="265AB9FD" w:rsidR="00422195" w:rsidRDefault="00422195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76083D" w:rsidRPr="0076083D">
      <w:rPr>
        <w:noProof/>
        <w:lang w:val="es-ES"/>
      </w:rPr>
      <w:t>3</w:t>
    </w:r>
    <w:r>
      <w:fldChar w:fldCharType="end"/>
    </w:r>
  </w:p>
  <w:p w14:paraId="488A3761" w14:textId="77777777" w:rsidR="00422195" w:rsidRPr="00A81730" w:rsidRDefault="00422195" w:rsidP="00F44C43">
    <w:pPr>
      <w:pStyle w:val="Piedepgina"/>
      <w:rPr>
        <w:lang w:val="es-U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076F4" w14:textId="77777777" w:rsidR="003A0B75" w:rsidRDefault="003A0B75">
      <w:r>
        <w:separator/>
      </w:r>
    </w:p>
  </w:footnote>
  <w:footnote w:type="continuationSeparator" w:id="0">
    <w:p w14:paraId="42D7BD4E" w14:textId="77777777" w:rsidR="003A0B75" w:rsidRDefault="003A0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77E80" w14:textId="77777777" w:rsidR="00422195" w:rsidRDefault="00765900">
    <w:pPr>
      <w:pStyle w:val="Encabezado"/>
    </w:pPr>
    <w:r>
      <w:rPr>
        <w:noProof/>
        <w:snapToGrid/>
        <w:lang w:val="es-UY" w:eastAsia="es-UY"/>
      </w:rPr>
      <w:pict w14:anchorId="7C8534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6196" o:spid="_x0000_s1038" type="#_x0000_t75" style="position:absolute;margin-left:0;margin-top:0;width:510.2pt;height:309.3pt;z-index:-251658752;mso-position-horizontal:center;mso-position-horizontal-relative:margin;mso-position-vertical:center;mso-position-vertical-relative:margin" o:allowincell="f">
          <v:imagedata r:id="rId1" o:title="LogoMERCOSUR-Princip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8944F" w14:textId="77777777" w:rsidR="00422195" w:rsidRDefault="00765900">
    <w:pPr>
      <w:pStyle w:val="Encabezado"/>
    </w:pPr>
    <w:r>
      <w:rPr>
        <w:noProof/>
        <w:snapToGrid/>
        <w:lang w:val="es-UY" w:eastAsia="es-UY"/>
      </w:rPr>
      <w:pict w14:anchorId="1D45D3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6197" o:spid="_x0000_s1039" type="#_x0000_t75" style="position:absolute;margin-left:0;margin-top:0;width:510.2pt;height:309.3pt;z-index:-251657728;mso-position-horizontal:center;mso-position-horizontal-relative:margin;mso-position-vertical:center;mso-position-vertical-relative:margin" o:allowincell="f">
          <v:imagedata r:id="rId1" o:title="LogoMERCOSUR-Principa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50158" w14:textId="77777777" w:rsidR="00422195" w:rsidRDefault="00765900">
    <w:pPr>
      <w:pStyle w:val="Encabezado"/>
    </w:pPr>
    <w:r>
      <w:rPr>
        <w:noProof/>
        <w:snapToGrid/>
        <w:lang w:val="es-UY" w:eastAsia="es-UY"/>
      </w:rPr>
      <w:pict w14:anchorId="1ABD00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6195" o:spid="_x0000_s1037" type="#_x0000_t75" style="position:absolute;margin-left:0;margin-top:0;width:510.2pt;height:309.3pt;z-index:-251659776;mso-position-horizontal:center;mso-position-horizontal-relative:margin;mso-position-vertical:center;mso-position-vertical-relative:margin" o:allowincell="f">
          <v:imagedata r:id="rId1" o:title="LogoMERCOSUR-Princip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</w:lvl>
  </w:abstractNum>
  <w:abstractNum w:abstractNumId="1" w15:restartNumberingAfterBreak="0">
    <w:nsid w:val="0F782A22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2946DCA"/>
    <w:multiLevelType w:val="multilevel"/>
    <w:tmpl w:val="EFDED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1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6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47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2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52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224" w:hanging="1440"/>
      </w:pPr>
      <w:rPr>
        <w:rFonts w:hint="default"/>
        <w:b/>
      </w:rPr>
    </w:lvl>
  </w:abstractNum>
  <w:num w:numId="1">
    <w:abstractNumId w:val="2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PY" w:vendorID="64" w:dllVersion="0" w:nlCheck="1" w:checkStyle="0"/>
  <w:activeWritingStyle w:appName="MSWord" w:lang="fr-FR" w:vendorID="64" w:dllVersion="0" w:nlCheck="1" w:checkStyle="0"/>
  <w:activeWritingStyle w:appName="MSWord" w:lang="es-UY" w:vendorID="64" w:dllVersion="0" w:nlCheck="1" w:checkStyle="0"/>
  <w:activeWritingStyle w:appName="MSWord" w:lang="es-PY" w:vendorID="64" w:dllVersion="4096" w:nlCheck="1" w:checkStyle="0"/>
  <w:activeWritingStyle w:appName="MSWord" w:lang="pt-BR" w:vendorID="64" w:dllVersion="4096" w:nlCheck="1" w:checkStyle="0"/>
  <w:activeWritingStyle w:appName="MSWord" w:lang="es-UY" w:vendorID="64" w:dllVersion="409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es-AR" w:vendorID="64" w:dllVersion="4096" w:nlCheck="1" w:checkStyle="0"/>
  <w:activeWritingStyle w:appName="MSWord" w:lang="es-ES" w:vendorID="64" w:dllVersion="4096" w:nlCheck="1" w:checkStyle="0"/>
  <w:activeWritingStyle w:appName="MSWord" w:lang="es-UY" w:vendorID="64" w:dllVersion="6" w:nlCheck="1" w:checkStyle="0"/>
  <w:activeWritingStyle w:appName="MSWord" w:lang="es-ES_tradnl" w:vendorID="64" w:dllVersion="6" w:nlCheck="1" w:checkStyle="1"/>
  <w:activeWritingStyle w:appName="MSWord" w:lang="es-AR" w:vendorID="64" w:dllVersion="6" w:nlCheck="1" w:checkStyle="1"/>
  <w:activeWritingStyle w:appName="MSWord" w:lang="en-US" w:vendorID="64" w:dllVersion="6" w:nlCheck="1" w:checkStyle="1"/>
  <w:activeWritingStyle w:appName="MSWord" w:lang="es-PY" w:vendorID="64" w:dllVersion="6" w:nlCheck="1" w:checkStyle="0"/>
  <w:activeWritingStyle w:appName="MSWord" w:lang="es-ES_tradnl" w:vendorID="64" w:dllVersion="0" w:nlCheck="1" w:checkStyle="0"/>
  <w:activeWritingStyle w:appName="MSWord" w:lang="es-AR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6" w:nlCheck="1" w:checkStyle="1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388"/>
    <w:rsid w:val="000039DE"/>
    <w:rsid w:val="00010710"/>
    <w:rsid w:val="000108BE"/>
    <w:rsid w:val="000120ED"/>
    <w:rsid w:val="00016D07"/>
    <w:rsid w:val="00016DE9"/>
    <w:rsid w:val="000356AB"/>
    <w:rsid w:val="0004018B"/>
    <w:rsid w:val="00040BA1"/>
    <w:rsid w:val="0004185D"/>
    <w:rsid w:val="00042D02"/>
    <w:rsid w:val="00050B19"/>
    <w:rsid w:val="00052F5D"/>
    <w:rsid w:val="00053704"/>
    <w:rsid w:val="000578EF"/>
    <w:rsid w:val="00061342"/>
    <w:rsid w:val="00072E44"/>
    <w:rsid w:val="00073D44"/>
    <w:rsid w:val="00076A9E"/>
    <w:rsid w:val="00077D35"/>
    <w:rsid w:val="000848D2"/>
    <w:rsid w:val="00086CAD"/>
    <w:rsid w:val="00094983"/>
    <w:rsid w:val="000966CF"/>
    <w:rsid w:val="000A0DA2"/>
    <w:rsid w:val="000A19ED"/>
    <w:rsid w:val="000A1F74"/>
    <w:rsid w:val="000A3807"/>
    <w:rsid w:val="000B2986"/>
    <w:rsid w:val="000B707C"/>
    <w:rsid w:val="000B7F96"/>
    <w:rsid w:val="000C0154"/>
    <w:rsid w:val="000C5F5B"/>
    <w:rsid w:val="000D1198"/>
    <w:rsid w:val="000D5C9E"/>
    <w:rsid w:val="000E0584"/>
    <w:rsid w:val="000E12C4"/>
    <w:rsid w:val="000E147F"/>
    <w:rsid w:val="000E15E1"/>
    <w:rsid w:val="000E491B"/>
    <w:rsid w:val="000E53A6"/>
    <w:rsid w:val="000E5EE3"/>
    <w:rsid w:val="000E77F8"/>
    <w:rsid w:val="000F4180"/>
    <w:rsid w:val="00100512"/>
    <w:rsid w:val="00102D2A"/>
    <w:rsid w:val="00103599"/>
    <w:rsid w:val="00121246"/>
    <w:rsid w:val="00127623"/>
    <w:rsid w:val="00130E27"/>
    <w:rsid w:val="00131A7E"/>
    <w:rsid w:val="001376A6"/>
    <w:rsid w:val="00140480"/>
    <w:rsid w:val="00141E8F"/>
    <w:rsid w:val="00142B72"/>
    <w:rsid w:val="0014741E"/>
    <w:rsid w:val="00147550"/>
    <w:rsid w:val="00147FAE"/>
    <w:rsid w:val="00154B40"/>
    <w:rsid w:val="0015734A"/>
    <w:rsid w:val="00165782"/>
    <w:rsid w:val="00167297"/>
    <w:rsid w:val="001704E6"/>
    <w:rsid w:val="00173126"/>
    <w:rsid w:val="00173A51"/>
    <w:rsid w:val="00174615"/>
    <w:rsid w:val="0017514E"/>
    <w:rsid w:val="00177F28"/>
    <w:rsid w:val="001827A5"/>
    <w:rsid w:val="00190376"/>
    <w:rsid w:val="00191F85"/>
    <w:rsid w:val="001963CA"/>
    <w:rsid w:val="001973E5"/>
    <w:rsid w:val="00197D7C"/>
    <w:rsid w:val="001A1AE5"/>
    <w:rsid w:val="001A3330"/>
    <w:rsid w:val="001B3700"/>
    <w:rsid w:val="001B7E17"/>
    <w:rsid w:val="001C07CC"/>
    <w:rsid w:val="001D6388"/>
    <w:rsid w:val="001E0951"/>
    <w:rsid w:val="001E295E"/>
    <w:rsid w:val="001E4689"/>
    <w:rsid w:val="001F227E"/>
    <w:rsid w:val="002076D7"/>
    <w:rsid w:val="002106DA"/>
    <w:rsid w:val="00211C7C"/>
    <w:rsid w:val="002200A0"/>
    <w:rsid w:val="0022324F"/>
    <w:rsid w:val="00224EEC"/>
    <w:rsid w:val="00227F5D"/>
    <w:rsid w:val="0023106E"/>
    <w:rsid w:val="00232289"/>
    <w:rsid w:val="00233640"/>
    <w:rsid w:val="00235305"/>
    <w:rsid w:val="00241304"/>
    <w:rsid w:val="0024131E"/>
    <w:rsid w:val="00241C9A"/>
    <w:rsid w:val="00243855"/>
    <w:rsid w:val="00244D4A"/>
    <w:rsid w:val="00245222"/>
    <w:rsid w:val="0026049F"/>
    <w:rsid w:val="002616D1"/>
    <w:rsid w:val="002639B3"/>
    <w:rsid w:val="002659B8"/>
    <w:rsid w:val="00267EF7"/>
    <w:rsid w:val="0027301E"/>
    <w:rsid w:val="00281E3C"/>
    <w:rsid w:val="002828A5"/>
    <w:rsid w:val="002828B0"/>
    <w:rsid w:val="002832A0"/>
    <w:rsid w:val="002909AC"/>
    <w:rsid w:val="00291D08"/>
    <w:rsid w:val="00292E0C"/>
    <w:rsid w:val="002A0CCF"/>
    <w:rsid w:val="002A1801"/>
    <w:rsid w:val="002A561E"/>
    <w:rsid w:val="002A5922"/>
    <w:rsid w:val="002B0074"/>
    <w:rsid w:val="002B01E1"/>
    <w:rsid w:val="002B0258"/>
    <w:rsid w:val="002B7CDA"/>
    <w:rsid w:val="002C0CBA"/>
    <w:rsid w:val="002C1A84"/>
    <w:rsid w:val="002C54F5"/>
    <w:rsid w:val="002C60C7"/>
    <w:rsid w:val="002D0E8E"/>
    <w:rsid w:val="002D707B"/>
    <w:rsid w:val="002D7B65"/>
    <w:rsid w:val="002E6C73"/>
    <w:rsid w:val="002E6E01"/>
    <w:rsid w:val="002F6F23"/>
    <w:rsid w:val="0030164A"/>
    <w:rsid w:val="00301FC5"/>
    <w:rsid w:val="00307E34"/>
    <w:rsid w:val="00310B22"/>
    <w:rsid w:val="00312E6F"/>
    <w:rsid w:val="00313BCB"/>
    <w:rsid w:val="00313F74"/>
    <w:rsid w:val="00323F59"/>
    <w:rsid w:val="00327A21"/>
    <w:rsid w:val="00336E17"/>
    <w:rsid w:val="00343BBF"/>
    <w:rsid w:val="003451F1"/>
    <w:rsid w:val="00346C76"/>
    <w:rsid w:val="00351EF1"/>
    <w:rsid w:val="00354152"/>
    <w:rsid w:val="00366334"/>
    <w:rsid w:val="00370A63"/>
    <w:rsid w:val="00371D6D"/>
    <w:rsid w:val="00374BB0"/>
    <w:rsid w:val="00385B62"/>
    <w:rsid w:val="003863AB"/>
    <w:rsid w:val="00391AD2"/>
    <w:rsid w:val="003928D7"/>
    <w:rsid w:val="003938CB"/>
    <w:rsid w:val="00397C3D"/>
    <w:rsid w:val="003A0B75"/>
    <w:rsid w:val="003A0BDB"/>
    <w:rsid w:val="003A2A74"/>
    <w:rsid w:val="003A3703"/>
    <w:rsid w:val="003A3BB9"/>
    <w:rsid w:val="003A41C2"/>
    <w:rsid w:val="003A570D"/>
    <w:rsid w:val="003B129D"/>
    <w:rsid w:val="003C02E1"/>
    <w:rsid w:val="003C1B7C"/>
    <w:rsid w:val="003C3632"/>
    <w:rsid w:val="003C3AD1"/>
    <w:rsid w:val="003C41B6"/>
    <w:rsid w:val="003D45AF"/>
    <w:rsid w:val="003D758F"/>
    <w:rsid w:val="003E0BB8"/>
    <w:rsid w:val="003E0D65"/>
    <w:rsid w:val="003E0E8F"/>
    <w:rsid w:val="003F195F"/>
    <w:rsid w:val="00406959"/>
    <w:rsid w:val="00406DFA"/>
    <w:rsid w:val="0040767B"/>
    <w:rsid w:val="00407D7D"/>
    <w:rsid w:val="00407D88"/>
    <w:rsid w:val="00411182"/>
    <w:rsid w:val="0041176E"/>
    <w:rsid w:val="00411EE4"/>
    <w:rsid w:val="004128FD"/>
    <w:rsid w:val="004135CC"/>
    <w:rsid w:val="00415D55"/>
    <w:rsid w:val="004164A9"/>
    <w:rsid w:val="00417940"/>
    <w:rsid w:val="00421CE4"/>
    <w:rsid w:val="00422195"/>
    <w:rsid w:val="0042221E"/>
    <w:rsid w:val="00423449"/>
    <w:rsid w:val="00423C4A"/>
    <w:rsid w:val="00424EA9"/>
    <w:rsid w:val="00425043"/>
    <w:rsid w:val="004332AC"/>
    <w:rsid w:val="0043353E"/>
    <w:rsid w:val="00435644"/>
    <w:rsid w:val="00440D80"/>
    <w:rsid w:val="00442556"/>
    <w:rsid w:val="00442FA0"/>
    <w:rsid w:val="0044328A"/>
    <w:rsid w:val="0045251C"/>
    <w:rsid w:val="00466429"/>
    <w:rsid w:val="004707E4"/>
    <w:rsid w:val="00471F44"/>
    <w:rsid w:val="00474976"/>
    <w:rsid w:val="0047784D"/>
    <w:rsid w:val="00482E85"/>
    <w:rsid w:val="00484C0C"/>
    <w:rsid w:val="004862CA"/>
    <w:rsid w:val="004A06BC"/>
    <w:rsid w:val="004A15C7"/>
    <w:rsid w:val="004B22C5"/>
    <w:rsid w:val="004B3954"/>
    <w:rsid w:val="004B5866"/>
    <w:rsid w:val="004B5C1E"/>
    <w:rsid w:val="004B637D"/>
    <w:rsid w:val="004C4870"/>
    <w:rsid w:val="004C5277"/>
    <w:rsid w:val="004D0159"/>
    <w:rsid w:val="004D500E"/>
    <w:rsid w:val="004D71A9"/>
    <w:rsid w:val="004E0AC1"/>
    <w:rsid w:val="004E0CD9"/>
    <w:rsid w:val="004E7C68"/>
    <w:rsid w:val="004F2EFA"/>
    <w:rsid w:val="004F65E9"/>
    <w:rsid w:val="004F6D3A"/>
    <w:rsid w:val="0050352A"/>
    <w:rsid w:val="00511D5B"/>
    <w:rsid w:val="00512DE9"/>
    <w:rsid w:val="005146CB"/>
    <w:rsid w:val="005162E6"/>
    <w:rsid w:val="00530B99"/>
    <w:rsid w:val="0053132E"/>
    <w:rsid w:val="00533BAB"/>
    <w:rsid w:val="00536422"/>
    <w:rsid w:val="0054179C"/>
    <w:rsid w:val="00546912"/>
    <w:rsid w:val="00551C07"/>
    <w:rsid w:val="005523D8"/>
    <w:rsid w:val="00553A14"/>
    <w:rsid w:val="005553AC"/>
    <w:rsid w:val="00561973"/>
    <w:rsid w:val="0056206A"/>
    <w:rsid w:val="00564BE7"/>
    <w:rsid w:val="00565EE1"/>
    <w:rsid w:val="00567A9C"/>
    <w:rsid w:val="00567B58"/>
    <w:rsid w:val="00570145"/>
    <w:rsid w:val="00571182"/>
    <w:rsid w:val="00571F26"/>
    <w:rsid w:val="0057361B"/>
    <w:rsid w:val="005760B0"/>
    <w:rsid w:val="0059262C"/>
    <w:rsid w:val="00596CF9"/>
    <w:rsid w:val="005A1207"/>
    <w:rsid w:val="005A18A8"/>
    <w:rsid w:val="005A3AB9"/>
    <w:rsid w:val="005A680C"/>
    <w:rsid w:val="005A6E28"/>
    <w:rsid w:val="005B19C1"/>
    <w:rsid w:val="005B2A25"/>
    <w:rsid w:val="005B2C7D"/>
    <w:rsid w:val="005B40F9"/>
    <w:rsid w:val="005B4968"/>
    <w:rsid w:val="005C2E9D"/>
    <w:rsid w:val="005C3B59"/>
    <w:rsid w:val="005C6679"/>
    <w:rsid w:val="005C7244"/>
    <w:rsid w:val="005D0BCE"/>
    <w:rsid w:val="005D1C2A"/>
    <w:rsid w:val="005D2CD4"/>
    <w:rsid w:val="005D35B2"/>
    <w:rsid w:val="005D57B3"/>
    <w:rsid w:val="005D6633"/>
    <w:rsid w:val="005D6DA0"/>
    <w:rsid w:val="005D7A14"/>
    <w:rsid w:val="005E0E02"/>
    <w:rsid w:val="005E37F7"/>
    <w:rsid w:val="005E69FC"/>
    <w:rsid w:val="005E7210"/>
    <w:rsid w:val="005F01B4"/>
    <w:rsid w:val="005F2981"/>
    <w:rsid w:val="005F42F5"/>
    <w:rsid w:val="005F619C"/>
    <w:rsid w:val="006006FD"/>
    <w:rsid w:val="0060091C"/>
    <w:rsid w:val="0060399F"/>
    <w:rsid w:val="00605C6F"/>
    <w:rsid w:val="0062029E"/>
    <w:rsid w:val="00633202"/>
    <w:rsid w:val="00636B39"/>
    <w:rsid w:val="006408A9"/>
    <w:rsid w:val="00640A8D"/>
    <w:rsid w:val="0065087C"/>
    <w:rsid w:val="00655DBE"/>
    <w:rsid w:val="00660831"/>
    <w:rsid w:val="00661043"/>
    <w:rsid w:val="0066683C"/>
    <w:rsid w:val="00670E4F"/>
    <w:rsid w:val="00670FC4"/>
    <w:rsid w:val="00680F87"/>
    <w:rsid w:val="00683794"/>
    <w:rsid w:val="00684860"/>
    <w:rsid w:val="0068707F"/>
    <w:rsid w:val="006879D0"/>
    <w:rsid w:val="0069073F"/>
    <w:rsid w:val="00697490"/>
    <w:rsid w:val="006A160E"/>
    <w:rsid w:val="006B5C3D"/>
    <w:rsid w:val="006B7629"/>
    <w:rsid w:val="006C5289"/>
    <w:rsid w:val="006C6F75"/>
    <w:rsid w:val="006D12F7"/>
    <w:rsid w:val="006D4F20"/>
    <w:rsid w:val="006E0CDA"/>
    <w:rsid w:val="006E27A2"/>
    <w:rsid w:val="006E37CE"/>
    <w:rsid w:val="006E429C"/>
    <w:rsid w:val="006E4B00"/>
    <w:rsid w:val="006E4F71"/>
    <w:rsid w:val="006E5E42"/>
    <w:rsid w:val="006E624A"/>
    <w:rsid w:val="006E735A"/>
    <w:rsid w:val="006F14A3"/>
    <w:rsid w:val="006F39FB"/>
    <w:rsid w:val="007000E3"/>
    <w:rsid w:val="007003E1"/>
    <w:rsid w:val="00701E15"/>
    <w:rsid w:val="00703F05"/>
    <w:rsid w:val="007069D0"/>
    <w:rsid w:val="00712106"/>
    <w:rsid w:val="00712136"/>
    <w:rsid w:val="007174BD"/>
    <w:rsid w:val="007207D2"/>
    <w:rsid w:val="00723667"/>
    <w:rsid w:val="00731C29"/>
    <w:rsid w:val="00733CFF"/>
    <w:rsid w:val="007406FF"/>
    <w:rsid w:val="0074229B"/>
    <w:rsid w:val="00745D0F"/>
    <w:rsid w:val="00746166"/>
    <w:rsid w:val="00746DA5"/>
    <w:rsid w:val="00751F93"/>
    <w:rsid w:val="00756CDB"/>
    <w:rsid w:val="00760805"/>
    <w:rsid w:val="0076083D"/>
    <w:rsid w:val="00761D21"/>
    <w:rsid w:val="00763D7E"/>
    <w:rsid w:val="00763E29"/>
    <w:rsid w:val="00765900"/>
    <w:rsid w:val="007712EF"/>
    <w:rsid w:val="00776C39"/>
    <w:rsid w:val="007832D9"/>
    <w:rsid w:val="007872F1"/>
    <w:rsid w:val="007874A5"/>
    <w:rsid w:val="0079001B"/>
    <w:rsid w:val="00790676"/>
    <w:rsid w:val="00791900"/>
    <w:rsid w:val="00791C82"/>
    <w:rsid w:val="007979B7"/>
    <w:rsid w:val="007A29D1"/>
    <w:rsid w:val="007A6E24"/>
    <w:rsid w:val="007B0F14"/>
    <w:rsid w:val="007B3C78"/>
    <w:rsid w:val="007B6317"/>
    <w:rsid w:val="007C01B4"/>
    <w:rsid w:val="007C0946"/>
    <w:rsid w:val="007C2947"/>
    <w:rsid w:val="007C4000"/>
    <w:rsid w:val="007C5834"/>
    <w:rsid w:val="007C7434"/>
    <w:rsid w:val="007C7886"/>
    <w:rsid w:val="007D2CF5"/>
    <w:rsid w:val="007D2D1A"/>
    <w:rsid w:val="007D38FB"/>
    <w:rsid w:val="007D5E8F"/>
    <w:rsid w:val="007D6A05"/>
    <w:rsid w:val="007E0BF1"/>
    <w:rsid w:val="007E6246"/>
    <w:rsid w:val="007F0986"/>
    <w:rsid w:val="007F235B"/>
    <w:rsid w:val="007F3982"/>
    <w:rsid w:val="007F400B"/>
    <w:rsid w:val="00803A73"/>
    <w:rsid w:val="008252F6"/>
    <w:rsid w:val="008264AF"/>
    <w:rsid w:val="008425E4"/>
    <w:rsid w:val="008426DB"/>
    <w:rsid w:val="00846FB8"/>
    <w:rsid w:val="00853928"/>
    <w:rsid w:val="008539FA"/>
    <w:rsid w:val="00853A61"/>
    <w:rsid w:val="00853ED7"/>
    <w:rsid w:val="00856007"/>
    <w:rsid w:val="00856FCF"/>
    <w:rsid w:val="008571A3"/>
    <w:rsid w:val="008577F0"/>
    <w:rsid w:val="0086036E"/>
    <w:rsid w:val="008622D7"/>
    <w:rsid w:val="008622E9"/>
    <w:rsid w:val="00865646"/>
    <w:rsid w:val="008707CE"/>
    <w:rsid w:val="00870F2F"/>
    <w:rsid w:val="0087134A"/>
    <w:rsid w:val="00872420"/>
    <w:rsid w:val="008730C0"/>
    <w:rsid w:val="00873D7C"/>
    <w:rsid w:val="008773DC"/>
    <w:rsid w:val="008838D2"/>
    <w:rsid w:val="00886B9E"/>
    <w:rsid w:val="00887186"/>
    <w:rsid w:val="008908FB"/>
    <w:rsid w:val="008922C7"/>
    <w:rsid w:val="008933B4"/>
    <w:rsid w:val="00893D9A"/>
    <w:rsid w:val="00895D1E"/>
    <w:rsid w:val="008A0C38"/>
    <w:rsid w:val="008A3616"/>
    <w:rsid w:val="008A70ED"/>
    <w:rsid w:val="008B0B9B"/>
    <w:rsid w:val="008B2E2B"/>
    <w:rsid w:val="008B36FA"/>
    <w:rsid w:val="008C0534"/>
    <w:rsid w:val="008C210D"/>
    <w:rsid w:val="008D1ED6"/>
    <w:rsid w:val="008D7720"/>
    <w:rsid w:val="008E07CE"/>
    <w:rsid w:val="008E1FF4"/>
    <w:rsid w:val="008F78CC"/>
    <w:rsid w:val="009041B2"/>
    <w:rsid w:val="00910C6D"/>
    <w:rsid w:val="00915FA4"/>
    <w:rsid w:val="00921E86"/>
    <w:rsid w:val="00927B4D"/>
    <w:rsid w:val="0093026C"/>
    <w:rsid w:val="009306D8"/>
    <w:rsid w:val="009413E3"/>
    <w:rsid w:val="00941D58"/>
    <w:rsid w:val="00945ED3"/>
    <w:rsid w:val="0094682A"/>
    <w:rsid w:val="009507C9"/>
    <w:rsid w:val="0095452E"/>
    <w:rsid w:val="009546DA"/>
    <w:rsid w:val="00955D6C"/>
    <w:rsid w:val="0095617B"/>
    <w:rsid w:val="00956604"/>
    <w:rsid w:val="0095786F"/>
    <w:rsid w:val="0096041F"/>
    <w:rsid w:val="00970C89"/>
    <w:rsid w:val="00975673"/>
    <w:rsid w:val="00976D64"/>
    <w:rsid w:val="009825D0"/>
    <w:rsid w:val="00990670"/>
    <w:rsid w:val="009908C3"/>
    <w:rsid w:val="00990D1A"/>
    <w:rsid w:val="00992A13"/>
    <w:rsid w:val="00993281"/>
    <w:rsid w:val="00995A15"/>
    <w:rsid w:val="0099689E"/>
    <w:rsid w:val="00997F5E"/>
    <w:rsid w:val="009A2C60"/>
    <w:rsid w:val="009B208F"/>
    <w:rsid w:val="009B5FA2"/>
    <w:rsid w:val="009C4371"/>
    <w:rsid w:val="009C4FE2"/>
    <w:rsid w:val="009C54C1"/>
    <w:rsid w:val="009C5765"/>
    <w:rsid w:val="009D10A5"/>
    <w:rsid w:val="009D1352"/>
    <w:rsid w:val="009D27F0"/>
    <w:rsid w:val="009E008C"/>
    <w:rsid w:val="009E08C6"/>
    <w:rsid w:val="009E2A82"/>
    <w:rsid w:val="009E2EEF"/>
    <w:rsid w:val="009E4941"/>
    <w:rsid w:val="009E606F"/>
    <w:rsid w:val="009E683A"/>
    <w:rsid w:val="009E7B91"/>
    <w:rsid w:val="009F022B"/>
    <w:rsid w:val="009F1AFD"/>
    <w:rsid w:val="009F5315"/>
    <w:rsid w:val="009F7017"/>
    <w:rsid w:val="00A03F4C"/>
    <w:rsid w:val="00A112A1"/>
    <w:rsid w:val="00A1600D"/>
    <w:rsid w:val="00A22C17"/>
    <w:rsid w:val="00A261D6"/>
    <w:rsid w:val="00A26C1B"/>
    <w:rsid w:val="00A30618"/>
    <w:rsid w:val="00A3259D"/>
    <w:rsid w:val="00A32E75"/>
    <w:rsid w:val="00A3388A"/>
    <w:rsid w:val="00A37774"/>
    <w:rsid w:val="00A37E74"/>
    <w:rsid w:val="00A41F35"/>
    <w:rsid w:val="00A4223A"/>
    <w:rsid w:val="00A52AB2"/>
    <w:rsid w:val="00A53E42"/>
    <w:rsid w:val="00A54D87"/>
    <w:rsid w:val="00A5515D"/>
    <w:rsid w:val="00A609A9"/>
    <w:rsid w:val="00A676E1"/>
    <w:rsid w:val="00A70BFF"/>
    <w:rsid w:val="00A71E23"/>
    <w:rsid w:val="00A728C2"/>
    <w:rsid w:val="00A74DD5"/>
    <w:rsid w:val="00A7537F"/>
    <w:rsid w:val="00A77D41"/>
    <w:rsid w:val="00A808A4"/>
    <w:rsid w:val="00A81730"/>
    <w:rsid w:val="00A8285F"/>
    <w:rsid w:val="00A92B5A"/>
    <w:rsid w:val="00AA39A9"/>
    <w:rsid w:val="00AA6846"/>
    <w:rsid w:val="00AB3D7C"/>
    <w:rsid w:val="00AB72E8"/>
    <w:rsid w:val="00AB7400"/>
    <w:rsid w:val="00AB790E"/>
    <w:rsid w:val="00AC2105"/>
    <w:rsid w:val="00AC6D62"/>
    <w:rsid w:val="00AC76DE"/>
    <w:rsid w:val="00AD1D4C"/>
    <w:rsid w:val="00AD50F0"/>
    <w:rsid w:val="00AD73EB"/>
    <w:rsid w:val="00AE1116"/>
    <w:rsid w:val="00AE1B9F"/>
    <w:rsid w:val="00AE55C6"/>
    <w:rsid w:val="00AE6C79"/>
    <w:rsid w:val="00AE7205"/>
    <w:rsid w:val="00AF20D9"/>
    <w:rsid w:val="00AF3EAE"/>
    <w:rsid w:val="00AF6694"/>
    <w:rsid w:val="00B011CB"/>
    <w:rsid w:val="00B01F70"/>
    <w:rsid w:val="00B0640D"/>
    <w:rsid w:val="00B06E99"/>
    <w:rsid w:val="00B14776"/>
    <w:rsid w:val="00B169EA"/>
    <w:rsid w:val="00B20268"/>
    <w:rsid w:val="00B315DA"/>
    <w:rsid w:val="00B356E3"/>
    <w:rsid w:val="00B42432"/>
    <w:rsid w:val="00B43D5A"/>
    <w:rsid w:val="00B44DF1"/>
    <w:rsid w:val="00B51D11"/>
    <w:rsid w:val="00B52C44"/>
    <w:rsid w:val="00B53C41"/>
    <w:rsid w:val="00B5456B"/>
    <w:rsid w:val="00B574C5"/>
    <w:rsid w:val="00B57F9F"/>
    <w:rsid w:val="00B61D60"/>
    <w:rsid w:val="00B621B1"/>
    <w:rsid w:val="00B6505D"/>
    <w:rsid w:val="00B67584"/>
    <w:rsid w:val="00B6765D"/>
    <w:rsid w:val="00B731A9"/>
    <w:rsid w:val="00B75190"/>
    <w:rsid w:val="00B76E4C"/>
    <w:rsid w:val="00B816C7"/>
    <w:rsid w:val="00B858F1"/>
    <w:rsid w:val="00B8790F"/>
    <w:rsid w:val="00B87E8F"/>
    <w:rsid w:val="00B91278"/>
    <w:rsid w:val="00B92084"/>
    <w:rsid w:val="00B943C1"/>
    <w:rsid w:val="00BA01BC"/>
    <w:rsid w:val="00BA3658"/>
    <w:rsid w:val="00BA61A5"/>
    <w:rsid w:val="00BB107A"/>
    <w:rsid w:val="00BB1AF0"/>
    <w:rsid w:val="00BB1EC5"/>
    <w:rsid w:val="00BB6458"/>
    <w:rsid w:val="00BC0C39"/>
    <w:rsid w:val="00BC60AF"/>
    <w:rsid w:val="00BD157D"/>
    <w:rsid w:val="00BD2BF2"/>
    <w:rsid w:val="00BD37CE"/>
    <w:rsid w:val="00BD55D4"/>
    <w:rsid w:val="00BD56A2"/>
    <w:rsid w:val="00BD5F65"/>
    <w:rsid w:val="00BE006E"/>
    <w:rsid w:val="00BE20BE"/>
    <w:rsid w:val="00BE30D6"/>
    <w:rsid w:val="00BE329F"/>
    <w:rsid w:val="00BE525B"/>
    <w:rsid w:val="00BE7276"/>
    <w:rsid w:val="00BE74FB"/>
    <w:rsid w:val="00BF665C"/>
    <w:rsid w:val="00C013BC"/>
    <w:rsid w:val="00C02408"/>
    <w:rsid w:val="00C02A85"/>
    <w:rsid w:val="00C03020"/>
    <w:rsid w:val="00C032B4"/>
    <w:rsid w:val="00C06314"/>
    <w:rsid w:val="00C07B18"/>
    <w:rsid w:val="00C07E49"/>
    <w:rsid w:val="00C11485"/>
    <w:rsid w:val="00C1336E"/>
    <w:rsid w:val="00C13AF3"/>
    <w:rsid w:val="00C143AD"/>
    <w:rsid w:val="00C14A38"/>
    <w:rsid w:val="00C153AC"/>
    <w:rsid w:val="00C167B5"/>
    <w:rsid w:val="00C26EF7"/>
    <w:rsid w:val="00C320B1"/>
    <w:rsid w:val="00C34C57"/>
    <w:rsid w:val="00C35A7A"/>
    <w:rsid w:val="00C44C6A"/>
    <w:rsid w:val="00C51509"/>
    <w:rsid w:val="00C6062A"/>
    <w:rsid w:val="00C62770"/>
    <w:rsid w:val="00C65594"/>
    <w:rsid w:val="00C65916"/>
    <w:rsid w:val="00C66110"/>
    <w:rsid w:val="00C6669D"/>
    <w:rsid w:val="00C7020B"/>
    <w:rsid w:val="00C71C29"/>
    <w:rsid w:val="00C737C1"/>
    <w:rsid w:val="00C73BA0"/>
    <w:rsid w:val="00C76A68"/>
    <w:rsid w:val="00C77998"/>
    <w:rsid w:val="00C77F20"/>
    <w:rsid w:val="00C81D00"/>
    <w:rsid w:val="00C86506"/>
    <w:rsid w:val="00C87BF8"/>
    <w:rsid w:val="00C932AF"/>
    <w:rsid w:val="00C93E79"/>
    <w:rsid w:val="00C952C7"/>
    <w:rsid w:val="00C97EE4"/>
    <w:rsid w:val="00CA2084"/>
    <w:rsid w:val="00CA2709"/>
    <w:rsid w:val="00CA489A"/>
    <w:rsid w:val="00CA5192"/>
    <w:rsid w:val="00CA52E9"/>
    <w:rsid w:val="00CA5575"/>
    <w:rsid w:val="00CB0B4D"/>
    <w:rsid w:val="00CB48A9"/>
    <w:rsid w:val="00CB51A7"/>
    <w:rsid w:val="00CB7C7D"/>
    <w:rsid w:val="00CC549A"/>
    <w:rsid w:val="00CC7360"/>
    <w:rsid w:val="00CD0075"/>
    <w:rsid w:val="00CD01F7"/>
    <w:rsid w:val="00CD30AF"/>
    <w:rsid w:val="00CD330A"/>
    <w:rsid w:val="00CD4A29"/>
    <w:rsid w:val="00CD6B2F"/>
    <w:rsid w:val="00CE2B1C"/>
    <w:rsid w:val="00CE3450"/>
    <w:rsid w:val="00CE6BB6"/>
    <w:rsid w:val="00CF3931"/>
    <w:rsid w:val="00CF7B37"/>
    <w:rsid w:val="00D01182"/>
    <w:rsid w:val="00D04232"/>
    <w:rsid w:val="00D04580"/>
    <w:rsid w:val="00D06123"/>
    <w:rsid w:val="00D067C1"/>
    <w:rsid w:val="00D117F8"/>
    <w:rsid w:val="00D1291D"/>
    <w:rsid w:val="00D168D5"/>
    <w:rsid w:val="00D172D6"/>
    <w:rsid w:val="00D24E60"/>
    <w:rsid w:val="00D313E0"/>
    <w:rsid w:val="00D41FBD"/>
    <w:rsid w:val="00D47109"/>
    <w:rsid w:val="00D51325"/>
    <w:rsid w:val="00D53384"/>
    <w:rsid w:val="00D546C5"/>
    <w:rsid w:val="00D5665E"/>
    <w:rsid w:val="00D64B80"/>
    <w:rsid w:val="00D65A1F"/>
    <w:rsid w:val="00D7054D"/>
    <w:rsid w:val="00D71083"/>
    <w:rsid w:val="00D737AE"/>
    <w:rsid w:val="00D73BAB"/>
    <w:rsid w:val="00D75F09"/>
    <w:rsid w:val="00D774DE"/>
    <w:rsid w:val="00D80AEF"/>
    <w:rsid w:val="00D87817"/>
    <w:rsid w:val="00D92940"/>
    <w:rsid w:val="00D92F03"/>
    <w:rsid w:val="00D951ED"/>
    <w:rsid w:val="00DA0A89"/>
    <w:rsid w:val="00DA39DF"/>
    <w:rsid w:val="00DA62A7"/>
    <w:rsid w:val="00DB08E9"/>
    <w:rsid w:val="00DB17E4"/>
    <w:rsid w:val="00DB3C6B"/>
    <w:rsid w:val="00DB3DAE"/>
    <w:rsid w:val="00DB4BB6"/>
    <w:rsid w:val="00DB578A"/>
    <w:rsid w:val="00DC75DC"/>
    <w:rsid w:val="00DC7EF5"/>
    <w:rsid w:val="00DD0EAB"/>
    <w:rsid w:val="00DD0F02"/>
    <w:rsid w:val="00DD2DA2"/>
    <w:rsid w:val="00DE058D"/>
    <w:rsid w:val="00DE13E9"/>
    <w:rsid w:val="00DE484E"/>
    <w:rsid w:val="00DE682C"/>
    <w:rsid w:val="00DE7899"/>
    <w:rsid w:val="00DF04D0"/>
    <w:rsid w:val="00DF191F"/>
    <w:rsid w:val="00DF28A2"/>
    <w:rsid w:val="00DF3435"/>
    <w:rsid w:val="00DF3AF0"/>
    <w:rsid w:val="00DF4841"/>
    <w:rsid w:val="00DF741C"/>
    <w:rsid w:val="00DF7B08"/>
    <w:rsid w:val="00E00C72"/>
    <w:rsid w:val="00E041CA"/>
    <w:rsid w:val="00E04FF5"/>
    <w:rsid w:val="00E10C0A"/>
    <w:rsid w:val="00E12F7B"/>
    <w:rsid w:val="00E13429"/>
    <w:rsid w:val="00E15794"/>
    <w:rsid w:val="00E22E04"/>
    <w:rsid w:val="00E23178"/>
    <w:rsid w:val="00E23217"/>
    <w:rsid w:val="00E260C3"/>
    <w:rsid w:val="00E27A07"/>
    <w:rsid w:val="00E30921"/>
    <w:rsid w:val="00E47BD9"/>
    <w:rsid w:val="00E5163F"/>
    <w:rsid w:val="00E554ED"/>
    <w:rsid w:val="00E63BE4"/>
    <w:rsid w:val="00E6759E"/>
    <w:rsid w:val="00E72D8B"/>
    <w:rsid w:val="00E73DA4"/>
    <w:rsid w:val="00E77955"/>
    <w:rsid w:val="00E816D4"/>
    <w:rsid w:val="00E860A9"/>
    <w:rsid w:val="00E872AF"/>
    <w:rsid w:val="00E911E2"/>
    <w:rsid w:val="00E940DA"/>
    <w:rsid w:val="00E951C3"/>
    <w:rsid w:val="00E97EA2"/>
    <w:rsid w:val="00EA0839"/>
    <w:rsid w:val="00EA0A56"/>
    <w:rsid w:val="00EA1A06"/>
    <w:rsid w:val="00EA3AE2"/>
    <w:rsid w:val="00EA4C42"/>
    <w:rsid w:val="00EA7449"/>
    <w:rsid w:val="00EB17AB"/>
    <w:rsid w:val="00EB407E"/>
    <w:rsid w:val="00EB4FE0"/>
    <w:rsid w:val="00EB69B9"/>
    <w:rsid w:val="00EB75B4"/>
    <w:rsid w:val="00EB7953"/>
    <w:rsid w:val="00EC1BD7"/>
    <w:rsid w:val="00EC2918"/>
    <w:rsid w:val="00EC39DE"/>
    <w:rsid w:val="00EC3A58"/>
    <w:rsid w:val="00EC7C4D"/>
    <w:rsid w:val="00ED538C"/>
    <w:rsid w:val="00ED712A"/>
    <w:rsid w:val="00ED7E37"/>
    <w:rsid w:val="00EE6256"/>
    <w:rsid w:val="00EE73C2"/>
    <w:rsid w:val="00EF37EA"/>
    <w:rsid w:val="00EF3AED"/>
    <w:rsid w:val="00EF4B01"/>
    <w:rsid w:val="00F00BF9"/>
    <w:rsid w:val="00F062AA"/>
    <w:rsid w:val="00F107BF"/>
    <w:rsid w:val="00F159D4"/>
    <w:rsid w:val="00F21A19"/>
    <w:rsid w:val="00F22411"/>
    <w:rsid w:val="00F225C6"/>
    <w:rsid w:val="00F23F16"/>
    <w:rsid w:val="00F3491F"/>
    <w:rsid w:val="00F418C4"/>
    <w:rsid w:val="00F4265E"/>
    <w:rsid w:val="00F42AAA"/>
    <w:rsid w:val="00F43F6F"/>
    <w:rsid w:val="00F44C43"/>
    <w:rsid w:val="00F4506C"/>
    <w:rsid w:val="00F51264"/>
    <w:rsid w:val="00F519D2"/>
    <w:rsid w:val="00F51B5C"/>
    <w:rsid w:val="00F533FE"/>
    <w:rsid w:val="00F54121"/>
    <w:rsid w:val="00F579E5"/>
    <w:rsid w:val="00F60D57"/>
    <w:rsid w:val="00F65BA5"/>
    <w:rsid w:val="00F67289"/>
    <w:rsid w:val="00F679F0"/>
    <w:rsid w:val="00F71E24"/>
    <w:rsid w:val="00F73A29"/>
    <w:rsid w:val="00F7400A"/>
    <w:rsid w:val="00F75A84"/>
    <w:rsid w:val="00F825F3"/>
    <w:rsid w:val="00F83A78"/>
    <w:rsid w:val="00F871A0"/>
    <w:rsid w:val="00F9231E"/>
    <w:rsid w:val="00F92FE0"/>
    <w:rsid w:val="00F9336E"/>
    <w:rsid w:val="00FA090F"/>
    <w:rsid w:val="00FA56FF"/>
    <w:rsid w:val="00FA7296"/>
    <w:rsid w:val="00FB201E"/>
    <w:rsid w:val="00FB2C63"/>
    <w:rsid w:val="00FC6ADF"/>
    <w:rsid w:val="00FE35E1"/>
    <w:rsid w:val="00FF0028"/>
    <w:rsid w:val="00FF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570E465F"/>
  <w15:docId w15:val="{F8C49194-02BE-469B-9066-79436551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pt-BR" w:eastAsia="es-ES"/>
    </w:rPr>
  </w:style>
  <w:style w:type="paragraph" w:styleId="Ttulo1">
    <w:name w:val="heading 1"/>
    <w:basedOn w:val="Normal"/>
    <w:next w:val="Normal"/>
    <w:qFormat/>
    <w:pPr>
      <w:keepNext/>
      <w:widowControl w:val="0"/>
      <w:outlineLvl w:val="0"/>
    </w:pPr>
    <w:rPr>
      <w:rFonts w:ascii="Monotype Corsiva" w:hAnsi="Monotype Corsiva"/>
      <w:b/>
      <w:snapToGrid w:val="0"/>
      <w:sz w:val="28"/>
      <w:lang w:val="es-MX"/>
    </w:rPr>
  </w:style>
  <w:style w:type="paragraph" w:styleId="Ttulo2">
    <w:name w:val="heading 2"/>
    <w:basedOn w:val="Normal"/>
    <w:next w:val="Normal"/>
    <w:qFormat/>
    <w:pPr>
      <w:keepNext/>
      <w:ind w:firstLine="567"/>
      <w:outlineLvl w:val="1"/>
    </w:pPr>
    <w:rPr>
      <w:b/>
      <w:lang w:val="es-MX"/>
    </w:rPr>
  </w:style>
  <w:style w:type="paragraph" w:styleId="Ttulo3">
    <w:name w:val="heading 3"/>
    <w:basedOn w:val="Normal"/>
    <w:next w:val="Normal"/>
    <w:qFormat/>
    <w:pPr>
      <w:keepNext/>
      <w:ind w:left="567" w:right="567"/>
      <w:jc w:val="center"/>
      <w:outlineLvl w:val="2"/>
    </w:pPr>
    <w:rPr>
      <w:b/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widowControl w:val="0"/>
      <w:tabs>
        <w:tab w:val="center" w:pos="4252"/>
        <w:tab w:val="right" w:pos="8504"/>
      </w:tabs>
    </w:pPr>
    <w:rPr>
      <w:snapToGrid w:val="0"/>
      <w:lang w:val="es-ES_tradnl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jc w:val="both"/>
    </w:pPr>
    <w:rPr>
      <w:lang w:val="es-ES_tradnl"/>
    </w:rPr>
  </w:style>
  <w:style w:type="paragraph" w:styleId="Textoindependiente3">
    <w:name w:val="Body Text 3"/>
    <w:basedOn w:val="Normal"/>
    <w:pPr>
      <w:jc w:val="center"/>
    </w:pPr>
    <w:rPr>
      <w:b/>
      <w:caps/>
      <w:sz w:val="36"/>
      <w:u w:val="thick"/>
      <w:lang w:val="es-UY"/>
    </w:rPr>
  </w:style>
  <w:style w:type="paragraph" w:styleId="Sangradetextonormal">
    <w:name w:val="Body Text Indent"/>
    <w:basedOn w:val="Normal"/>
    <w:link w:val="SangradetextonormalCar"/>
    <w:rsid w:val="004A06BC"/>
    <w:pPr>
      <w:spacing w:after="120"/>
      <w:ind w:left="283"/>
    </w:pPr>
    <w:rPr>
      <w:rFonts w:ascii="Times New Roman" w:hAnsi="Times New Roman"/>
      <w:szCs w:val="24"/>
      <w:lang w:val="es-ES"/>
    </w:rPr>
  </w:style>
  <w:style w:type="character" w:customStyle="1" w:styleId="SangradetextonormalCar">
    <w:name w:val="Sangría de texto normal Car"/>
    <w:link w:val="Sangradetextonormal"/>
    <w:rsid w:val="004A06BC"/>
    <w:rPr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4A06BC"/>
    <w:pPr>
      <w:spacing w:after="120"/>
    </w:pPr>
    <w:rPr>
      <w:rFonts w:ascii="Times New Roman" w:hAnsi="Times New Roman"/>
      <w:szCs w:val="24"/>
      <w:lang w:val="en-US" w:eastAsia="en-US"/>
    </w:rPr>
  </w:style>
  <w:style w:type="character" w:customStyle="1" w:styleId="TextoindependienteCar">
    <w:name w:val="Texto independiente Car"/>
    <w:link w:val="Textoindependiente"/>
    <w:rsid w:val="004A06BC"/>
    <w:rPr>
      <w:sz w:val="24"/>
      <w:szCs w:val="24"/>
      <w:lang w:val="en-US" w:eastAsia="en-US"/>
    </w:rPr>
  </w:style>
  <w:style w:type="paragraph" w:styleId="Prrafodelista">
    <w:name w:val="List Paragraph"/>
    <w:aliases w:val="Recommendation,List Paragraph11,L,CV text,Table text,F5 List Paragraph,Dot pt,Medium Grid 1 - Accent 21,Numbered Paragraph,Bullet point,Colorful List - Accent 11,bullet point list,List Paragraph111,List Paragraph2,Fundamentacion,lp1"/>
    <w:basedOn w:val="Normal"/>
    <w:link w:val="PrrafodelistaCar"/>
    <w:uiPriority w:val="1"/>
    <w:qFormat/>
    <w:rsid w:val="004A06BC"/>
    <w:pPr>
      <w:ind w:left="708"/>
    </w:pPr>
    <w:rPr>
      <w:rFonts w:ascii="Times New Roman" w:hAnsi="Times New Roman"/>
      <w:szCs w:val="24"/>
      <w:lang w:val="en-US" w:eastAsia="en-US"/>
    </w:rPr>
  </w:style>
  <w:style w:type="character" w:customStyle="1" w:styleId="PiedepginaCar">
    <w:name w:val="Pie de página Car"/>
    <w:link w:val="Piedepgina"/>
    <w:uiPriority w:val="99"/>
    <w:rsid w:val="004A06BC"/>
    <w:rPr>
      <w:rFonts w:ascii="Arial" w:hAnsi="Arial"/>
      <w:sz w:val="24"/>
      <w:lang w:val="pt-BR" w:eastAsia="es-ES"/>
    </w:rPr>
  </w:style>
  <w:style w:type="paragraph" w:styleId="Textodeglobo">
    <w:name w:val="Balloon Text"/>
    <w:basedOn w:val="Normal"/>
    <w:link w:val="TextodegloboCar"/>
    <w:rsid w:val="004A06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A06BC"/>
    <w:rPr>
      <w:rFonts w:ascii="Tahoma" w:hAnsi="Tahoma" w:cs="Tahoma"/>
      <w:sz w:val="16"/>
      <w:szCs w:val="16"/>
      <w:lang w:val="pt-BR" w:eastAsia="es-ES"/>
    </w:rPr>
  </w:style>
  <w:style w:type="paragraph" w:customStyle="1" w:styleId="TIT2">
    <w:name w:val="TIT 2"/>
    <w:basedOn w:val="Ttulo"/>
    <w:rsid w:val="009B5FA2"/>
    <w:pPr>
      <w:widowControl w:val="0"/>
      <w:suppressAutoHyphens/>
      <w:autoSpaceDE w:val="0"/>
      <w:spacing w:before="20" w:after="20"/>
      <w:outlineLvl w:val="9"/>
    </w:pPr>
    <w:rPr>
      <w:rFonts w:ascii="Times New Roman" w:hAnsi="Times New Roman"/>
      <w:bCs w:val="0"/>
      <w:kern w:val="1"/>
      <w:sz w:val="24"/>
      <w:szCs w:val="20"/>
      <w:lang w:eastAsia="ar-SA"/>
    </w:rPr>
  </w:style>
  <w:style w:type="paragraph" w:styleId="NormalWeb">
    <w:name w:val="Normal (Web)"/>
    <w:basedOn w:val="Normal"/>
    <w:rsid w:val="009B5FA2"/>
    <w:pPr>
      <w:spacing w:before="280" w:after="280"/>
    </w:pPr>
    <w:rPr>
      <w:rFonts w:ascii="Times New Roman" w:hAnsi="Times New Roman"/>
      <w:sz w:val="20"/>
      <w:lang w:val="en-US" w:eastAsia="en-US"/>
    </w:rPr>
  </w:style>
  <w:style w:type="table" w:styleId="Tablaconcuadrcula">
    <w:name w:val="Table Grid"/>
    <w:basedOn w:val="Tablanormal"/>
    <w:uiPriority w:val="39"/>
    <w:rsid w:val="009B5FA2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9B5FA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9B5FA2"/>
    <w:rPr>
      <w:rFonts w:ascii="Cambria" w:eastAsia="Times New Roman" w:hAnsi="Cambria" w:cs="Times New Roman"/>
      <w:b/>
      <w:bCs/>
      <w:kern w:val="28"/>
      <w:sz w:val="32"/>
      <w:szCs w:val="32"/>
      <w:lang w:val="pt-BR" w:eastAsia="es-ES"/>
    </w:rPr>
  </w:style>
  <w:style w:type="character" w:customStyle="1" w:styleId="EncabezadoCar">
    <w:name w:val="Encabezado Car"/>
    <w:link w:val="Encabezado"/>
    <w:uiPriority w:val="99"/>
    <w:rsid w:val="0094682A"/>
    <w:rPr>
      <w:rFonts w:ascii="Arial" w:hAnsi="Arial"/>
      <w:snapToGrid w:val="0"/>
      <w:sz w:val="24"/>
      <w:lang w:val="es-ES_tradnl" w:eastAsia="es-ES"/>
    </w:rPr>
  </w:style>
  <w:style w:type="paragraph" w:styleId="Subttulo">
    <w:name w:val="Subtitle"/>
    <w:basedOn w:val="Normal"/>
    <w:next w:val="Normal"/>
    <w:link w:val="SubttuloCar"/>
    <w:qFormat/>
    <w:rsid w:val="00997F5E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ar">
    <w:name w:val="Subtítulo Car"/>
    <w:link w:val="Subttulo"/>
    <w:rsid w:val="00997F5E"/>
    <w:rPr>
      <w:rFonts w:ascii="Calibri Light" w:eastAsia="Times New Roman" w:hAnsi="Calibri Light" w:cs="Times New Roman"/>
      <w:sz w:val="24"/>
      <w:szCs w:val="24"/>
      <w:lang w:val="pt-BR" w:eastAsia="es-ES"/>
    </w:rPr>
  </w:style>
  <w:style w:type="paragraph" w:styleId="Revisin">
    <w:name w:val="Revision"/>
    <w:hidden/>
    <w:uiPriority w:val="99"/>
    <w:semiHidden/>
    <w:rsid w:val="003E0E8F"/>
    <w:rPr>
      <w:rFonts w:ascii="Arial" w:hAnsi="Arial"/>
      <w:sz w:val="24"/>
      <w:lang w:val="pt-BR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106DA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rsid w:val="008B0B9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B0B9B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8B0B9B"/>
    <w:rPr>
      <w:rFonts w:ascii="Arial" w:hAnsi="Arial"/>
      <w:lang w:val="pt-BR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B0B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B0B9B"/>
    <w:rPr>
      <w:rFonts w:ascii="Arial" w:hAnsi="Arial"/>
      <w:b/>
      <w:bCs/>
      <w:lang w:val="pt-BR"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17940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523D8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E0E02"/>
    <w:rPr>
      <w:rFonts w:ascii="Times New Roman" w:eastAsia="Calibri" w:hAnsi="Times New Roman"/>
      <w:sz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E0E02"/>
    <w:rPr>
      <w:rFonts w:eastAsia="Calibri"/>
      <w:lang w:val="pt-BR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5E0E02"/>
    <w:rPr>
      <w:vertAlign w:val="superscript"/>
    </w:rPr>
  </w:style>
  <w:style w:type="paragraph" w:styleId="HTMLconformatoprevio">
    <w:name w:val="HTML Preformatted"/>
    <w:basedOn w:val="Normal"/>
    <w:link w:val="HTMLconformatoprevioCar"/>
    <w:semiHidden/>
    <w:unhideWhenUsed/>
    <w:rsid w:val="00A53E42"/>
    <w:rPr>
      <w:rFonts w:ascii="Consolas" w:hAnsi="Consolas"/>
      <w:sz w:val="20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A53E42"/>
    <w:rPr>
      <w:rFonts w:ascii="Consolas" w:hAnsi="Consolas"/>
      <w:lang w:val="pt-BR" w:eastAsia="es-ES"/>
    </w:rPr>
  </w:style>
  <w:style w:type="character" w:customStyle="1" w:styleId="PrrafodelistaCar">
    <w:name w:val="Párrafo de lista Car"/>
    <w:aliases w:val="Recommendation Car,List Paragraph11 Car,L Car,CV text Car,Table text Car,F5 List Paragraph Car,Dot pt Car,Medium Grid 1 - Accent 21 Car,Numbered Paragraph Car,Bullet point Car,Colorful List - Accent 11 Car,bullet point list Car"/>
    <w:link w:val="Prrafodelista"/>
    <w:uiPriority w:val="34"/>
    <w:qFormat/>
    <w:locked/>
    <w:rsid w:val="00636B39"/>
    <w:rPr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DF191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F191F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es-ES" w:eastAsia="en-US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2C54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2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104C6-E1A1-4EE7-8DAF-3C2AFF6FD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SITUACION DE LA AUTENTICACIÓN DE LAS NORMAS MERCOSUR DE LOS AÑOS 1996 A 1991</vt:lpstr>
    </vt:vector>
  </TitlesOfParts>
  <Company>SAM</Company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SITUACION DE LA AUTENTICACIÓN DE LAS NORMAS MERCOSUR DE LOS AÑOS 1996 A 1991</dc:title>
  <dc:creator>Informatica</dc:creator>
  <cp:lastModifiedBy>Soledad Loto</cp:lastModifiedBy>
  <cp:revision>2</cp:revision>
  <cp:lastPrinted>2022-10-17T18:19:00Z</cp:lastPrinted>
  <dcterms:created xsi:type="dcterms:W3CDTF">2023-06-21T15:48:00Z</dcterms:created>
  <dcterms:modified xsi:type="dcterms:W3CDTF">2023-06-21T15:48:00Z</dcterms:modified>
</cp:coreProperties>
</file>