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455FE" w:rsidP="001813CA" w:rsidRDefault="00E455FE" w14:paraId="0C03A45B" w14:textId="77777777">
      <w:pPr>
        <w:pStyle w:val="Heading1"/>
        <w:jc w:val="left"/>
        <w:rPr>
          <w:rFonts w:cs="Arial"/>
          <w:bCs/>
          <w:szCs w:val="24"/>
          <w:lang w:val="pt-BR"/>
        </w:rPr>
      </w:pPr>
      <w:bookmarkStart w:name="_Hlk39856658" w:id="0"/>
      <w:r>
        <w:rPr>
          <w:rFonts w:cs="Arial"/>
          <w:bCs/>
          <w:noProof/>
          <w:szCs w:val="24"/>
          <w:lang w:val="es-AR" w:eastAsia="es-AR"/>
        </w:rPr>
        <w:drawing>
          <wp:inline distT="0" distB="0" distL="0" distR="0" wp14:anchorId="7F99B8AE" wp14:editId="474EF5FA">
            <wp:extent cx="1200785" cy="895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895985"/>
                    </a:xfrm>
                    <a:prstGeom prst="rect">
                      <a:avLst/>
                    </a:prstGeom>
                    <a:noFill/>
                  </pic:spPr>
                </pic:pic>
              </a:graphicData>
            </a:graphic>
          </wp:inline>
        </w:drawing>
      </w:r>
      <w:r>
        <w:rPr>
          <w:rFonts w:cs="Arial"/>
          <w:bCs/>
          <w:szCs w:val="24"/>
          <w:lang w:val="pt-BR"/>
        </w:rPr>
        <w:t xml:space="preserve">                                                                </w:t>
      </w:r>
      <w:r>
        <w:rPr>
          <w:rFonts w:cs="Arial"/>
          <w:bCs/>
          <w:noProof/>
          <w:szCs w:val="24"/>
          <w:lang w:val="es-AR" w:eastAsia="es-AR"/>
        </w:rPr>
        <w:drawing>
          <wp:inline distT="0" distB="0" distL="0" distR="0" wp14:anchorId="3B3F60F2" wp14:editId="0976F7B0">
            <wp:extent cx="1231265" cy="89598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895985"/>
                    </a:xfrm>
                    <a:prstGeom prst="rect">
                      <a:avLst/>
                    </a:prstGeom>
                    <a:noFill/>
                  </pic:spPr>
                </pic:pic>
              </a:graphicData>
            </a:graphic>
          </wp:inline>
        </w:drawing>
      </w:r>
      <w:r>
        <w:rPr>
          <w:rFonts w:cs="Arial"/>
          <w:bCs/>
          <w:szCs w:val="24"/>
          <w:lang w:val="pt-BR"/>
        </w:rPr>
        <w:t xml:space="preserve">   </w:t>
      </w:r>
    </w:p>
    <w:p w:rsidR="00E455FE" w:rsidP="001813CA" w:rsidRDefault="00E455FE" w14:paraId="5660C736" w14:textId="77777777">
      <w:pPr>
        <w:pStyle w:val="Heading1"/>
        <w:jc w:val="left"/>
        <w:rPr>
          <w:rFonts w:cs="Arial"/>
          <w:bCs/>
          <w:szCs w:val="24"/>
          <w:lang w:val="pt-BR"/>
        </w:rPr>
      </w:pPr>
    </w:p>
    <w:p w:rsidR="00852ABB" w:rsidP="001813CA" w:rsidRDefault="00852ABB" w14:paraId="59C73364" w14:textId="77E5A9CC">
      <w:pPr>
        <w:pStyle w:val="Heading1"/>
        <w:jc w:val="left"/>
        <w:rPr>
          <w:rFonts w:cs="Arial"/>
          <w:bCs/>
          <w:szCs w:val="24"/>
          <w:lang w:val="pt-BR"/>
        </w:rPr>
      </w:pPr>
      <w:r w:rsidRPr="00471DC4">
        <w:rPr>
          <w:rFonts w:cs="Arial"/>
          <w:bCs/>
          <w:szCs w:val="24"/>
          <w:lang w:val="pt-BR"/>
        </w:rPr>
        <w:t>MERCOSUR/SGT N° 4/</w:t>
      </w:r>
      <w:r w:rsidR="00D53644">
        <w:rPr>
          <w:rFonts w:cs="Arial"/>
          <w:bCs/>
          <w:szCs w:val="24"/>
          <w:lang w:val="pt-BR"/>
        </w:rPr>
        <w:t>CMV</w:t>
      </w:r>
      <w:r w:rsidRPr="00471DC4">
        <w:rPr>
          <w:rFonts w:cs="Arial"/>
          <w:bCs/>
          <w:szCs w:val="24"/>
          <w:lang w:val="pt-BR"/>
        </w:rPr>
        <w:t>/ACTA N°</w:t>
      </w:r>
      <w:r w:rsidR="008E2DD1">
        <w:rPr>
          <w:rFonts w:cs="Arial"/>
          <w:bCs/>
          <w:szCs w:val="24"/>
          <w:lang w:val="pt-BR"/>
        </w:rPr>
        <w:t>0</w:t>
      </w:r>
      <w:r w:rsidR="001C503C">
        <w:rPr>
          <w:rFonts w:cs="Arial"/>
          <w:bCs/>
          <w:szCs w:val="24"/>
          <w:lang w:val="pt-BR"/>
        </w:rPr>
        <w:t>1</w:t>
      </w:r>
      <w:r w:rsidR="002F0990">
        <w:rPr>
          <w:rFonts w:cs="Arial"/>
          <w:bCs/>
          <w:szCs w:val="24"/>
          <w:lang w:val="pt-BR"/>
        </w:rPr>
        <w:t>/2</w:t>
      </w:r>
      <w:r w:rsidR="001C503C">
        <w:rPr>
          <w:rFonts w:cs="Arial"/>
          <w:bCs/>
          <w:szCs w:val="24"/>
          <w:lang w:val="pt-BR"/>
        </w:rPr>
        <w:t>3</w:t>
      </w:r>
    </w:p>
    <w:p w:rsidRPr="00471DC4" w:rsidR="00852ABB" w:rsidP="00852ABB" w:rsidRDefault="00852ABB" w14:paraId="335AD144" w14:textId="77777777">
      <w:pPr>
        <w:pStyle w:val="Heading1"/>
        <w:rPr>
          <w:rFonts w:cs="Arial"/>
          <w:bCs/>
          <w:szCs w:val="24"/>
          <w:lang w:val="pt-BR"/>
        </w:rPr>
      </w:pPr>
    </w:p>
    <w:p w:rsidR="00364D29" w:rsidP="000C0239" w:rsidRDefault="008E2DD1" w14:paraId="3E1AE5C9" w14:textId="40AFFECE">
      <w:pPr>
        <w:pStyle w:val="Heading1"/>
        <w:jc w:val="center"/>
        <w:rPr>
          <w:rFonts w:cs="Arial"/>
          <w:bCs/>
          <w:szCs w:val="24"/>
          <w:lang w:val="es-VE"/>
        </w:rPr>
      </w:pPr>
      <w:r>
        <w:rPr>
          <w:rFonts w:cs="Arial"/>
          <w:bCs/>
          <w:szCs w:val="24"/>
          <w:lang w:val="es-VE"/>
        </w:rPr>
        <w:t>L</w:t>
      </w:r>
      <w:r w:rsidR="009B33CA">
        <w:rPr>
          <w:rFonts w:cs="Arial"/>
          <w:bCs/>
          <w:szCs w:val="24"/>
          <w:lang w:val="es-VE"/>
        </w:rPr>
        <w:t>I</w:t>
      </w:r>
      <w:r w:rsidR="00152ED2">
        <w:rPr>
          <w:rFonts w:cs="Arial"/>
          <w:bCs/>
          <w:szCs w:val="24"/>
          <w:lang w:val="es-VE"/>
        </w:rPr>
        <w:t>I</w:t>
      </w:r>
      <w:r w:rsidR="001C503C">
        <w:rPr>
          <w:rFonts w:cs="Arial"/>
          <w:bCs/>
          <w:szCs w:val="24"/>
          <w:lang w:val="es-VE"/>
        </w:rPr>
        <w:t>I</w:t>
      </w:r>
      <w:r w:rsidRPr="00471DC4" w:rsidR="00852ABB">
        <w:rPr>
          <w:rFonts w:cs="Arial"/>
          <w:bCs/>
          <w:szCs w:val="24"/>
          <w:lang w:val="es-VE"/>
        </w:rPr>
        <w:t xml:space="preserve"> REUNIÓN ORDINARIA DEL SUBGRUPO DE TRABAJO N° 4</w:t>
      </w:r>
      <w:r w:rsidR="000C0239">
        <w:rPr>
          <w:rFonts w:cs="Arial"/>
          <w:bCs/>
          <w:szCs w:val="24"/>
          <w:lang w:val="es-VE"/>
        </w:rPr>
        <w:t xml:space="preserve"> </w:t>
      </w:r>
    </w:p>
    <w:p w:rsidR="00852ABB" w:rsidP="000C0239" w:rsidRDefault="00852ABB" w14:paraId="28EE1FD2" w14:textId="4B5DBFF6">
      <w:pPr>
        <w:pStyle w:val="Heading1"/>
        <w:jc w:val="center"/>
        <w:rPr>
          <w:rFonts w:cs="Arial"/>
          <w:bCs/>
          <w:szCs w:val="24"/>
          <w:lang w:val="es-VE"/>
        </w:rPr>
      </w:pPr>
      <w:r w:rsidRPr="00471DC4">
        <w:rPr>
          <w:rFonts w:cs="Arial"/>
          <w:bCs/>
          <w:szCs w:val="24"/>
          <w:lang w:val="es-VE"/>
        </w:rPr>
        <w:t xml:space="preserve">“ASUNTOS </w:t>
      </w:r>
      <w:r w:rsidRPr="00471DC4" w:rsidR="00F04E3D">
        <w:rPr>
          <w:rFonts w:cs="Arial"/>
          <w:bCs/>
          <w:szCs w:val="24"/>
          <w:lang w:val="es-VE"/>
        </w:rPr>
        <w:t>FINANCIEROS”</w:t>
      </w:r>
      <w:r w:rsidR="00F04E3D">
        <w:rPr>
          <w:rFonts w:cs="Arial"/>
          <w:bCs/>
          <w:szCs w:val="24"/>
          <w:lang w:val="es-VE"/>
        </w:rPr>
        <w:t xml:space="preserve"> /</w:t>
      </w:r>
      <w:r w:rsidR="00200CD8">
        <w:rPr>
          <w:rFonts w:cs="Arial"/>
          <w:bCs/>
          <w:szCs w:val="24"/>
          <w:lang w:val="es-VE"/>
        </w:rPr>
        <w:t xml:space="preserve">COMISIÓN </w:t>
      </w:r>
      <w:r w:rsidR="0031630E">
        <w:rPr>
          <w:rFonts w:cs="Arial"/>
          <w:bCs/>
          <w:szCs w:val="24"/>
          <w:lang w:val="es-VE"/>
        </w:rPr>
        <w:t xml:space="preserve">DE </w:t>
      </w:r>
      <w:r w:rsidR="00200CD8">
        <w:rPr>
          <w:rFonts w:cs="Arial"/>
          <w:bCs/>
          <w:szCs w:val="24"/>
          <w:lang w:val="es-VE"/>
        </w:rPr>
        <w:t>MERCADO</w:t>
      </w:r>
      <w:r>
        <w:rPr>
          <w:rFonts w:cs="Arial"/>
          <w:bCs/>
          <w:szCs w:val="24"/>
          <w:lang w:val="es-VE"/>
        </w:rPr>
        <w:t xml:space="preserve"> DE VALORES</w:t>
      </w:r>
    </w:p>
    <w:p w:rsidR="00E455FE" w:rsidP="5928E7A8" w:rsidRDefault="00E455FE" w14:paraId="1C036943" w14:noSpellErr="1" w14:textId="2939C4AC">
      <w:pPr>
        <w:pStyle w:val="Normal"/>
        <w:rPr>
          <w:rFonts w:cs="Arial"/>
          <w:lang w:val="es-ES"/>
        </w:rPr>
      </w:pPr>
    </w:p>
    <w:bookmarkStart w:name="_Hlk132895790" w:id="1"/>
    <w:bookmarkEnd w:id="1"/>
    <w:p w:rsidR="041EBAAB" w:rsidP="27625856" w:rsidRDefault="041EBAAB" w14:paraId="4B940BEB" w14:textId="23F4AAC8">
      <w:pPr>
        <w:jc w:val="both"/>
        <w:rPr>
          <w:rFonts w:eastAsia="Arial" w:cs="Arial"/>
          <w:lang w:val="es-UY"/>
        </w:rPr>
      </w:pPr>
    </w:p>
    <w:p w:rsidR="381B2789" w:rsidP="5928E7A8" w:rsidRDefault="381B2789" w14:paraId="71DEFD51" w14:textId="280C79FC">
      <w:pPr>
        <w:jc w:val="both"/>
        <w:rPr>
          <w:rFonts w:eastAsia="Arial" w:cs="Arial"/>
          <w:color w:val="000000" w:themeColor="text1"/>
          <w:lang w:val="es-UY"/>
        </w:rPr>
      </w:pPr>
      <w:r w:rsidRPr="5928E7A8" w:rsidR="19B8C36E">
        <w:rPr>
          <w:rFonts w:eastAsia="Arial" w:cs="Arial"/>
          <w:color w:val="000000" w:themeColor="text1" w:themeTint="FF" w:themeShade="FF"/>
          <w:lang w:val="es-PY"/>
        </w:rPr>
        <w:t xml:space="preserve">Entre los días 08 al 10 de mayo de 2023, bajo la Presidencia </w:t>
      </w:r>
      <w:r w:rsidRPr="5928E7A8" w:rsidR="19B8C36E">
        <w:rPr>
          <w:rFonts w:eastAsia="Arial" w:cs="Arial"/>
          <w:i w:val="1"/>
          <w:iCs w:val="1"/>
          <w:color w:val="000000" w:themeColor="text1" w:themeTint="FF" w:themeShade="FF"/>
          <w:lang w:val="es-PY"/>
        </w:rPr>
        <w:t>Pro Tempore</w:t>
      </w:r>
      <w:r w:rsidRPr="5928E7A8" w:rsidR="19B8C36E">
        <w:rPr>
          <w:rFonts w:eastAsia="Arial" w:cs="Arial"/>
          <w:color w:val="000000" w:themeColor="text1" w:themeTint="FF" w:themeShade="FF"/>
          <w:lang w:val="es-PY"/>
        </w:rPr>
        <w:t xml:space="preserve"> de Argentina (PPTA), se llevó a cabo la LIII Reunión Ordinaria del Subgrupo de Trabajo Nº 4 “Asuntos Financieros” / Comisión de</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l</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 xml:space="preserve"> </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M</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e</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r</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c</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a</w:t>
      </w:r>
      <w:r w:rsidRPr="5928E7A8" w:rsidR="19B8C36E">
        <w:rPr>
          <w:rFonts w:eastAsia="Arial" w:cs="Arial"/>
          <w:color w:val="000000" w:themeColor="text1" w:themeTint="FF" w:themeShade="FF"/>
          <w:lang w:val="es-PY"/>
        </w:rPr>
        <w:t>d</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o</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 xml:space="preserve"> </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d</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e</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 xml:space="preserve"> </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V</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a</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l</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o</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r</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e</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s</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 xml:space="preserve"> </w:t>
      </w:r>
      <w:r w:rsidRPr="5928E7A8" w:rsidR="19B8C36E">
        <w:rPr>
          <w:rFonts w:eastAsia="Arial" w:cs="Arial"/>
          <w:color w:val="000000" w:themeColor="text1" w:themeTint="FF" w:themeShade="FF"/>
          <w:lang w:val="es-PY"/>
        </w:rPr>
        <w:t>(</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C</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M</w:t>
      </w:r>
      <w:r w:rsidRPr="5928E7A8" w:rsidR="19B8C36E">
        <w:rPr>
          <w:rFonts w:ascii="Arial" w:hAnsi="Arial" w:eastAsia="Arial" w:cs="Arial"/>
          <w:b w:val="0"/>
          <w:bCs w:val="0"/>
          <w:i w:val="0"/>
          <w:iCs w:val="0"/>
          <w:caps w:val="0"/>
          <w:smallCaps w:val="0"/>
          <w:noProof w:val="0"/>
          <w:color w:val="000000" w:themeColor="text1" w:themeTint="FF" w:themeShade="FF"/>
          <w:sz w:val="24"/>
          <w:szCs w:val="24"/>
          <w:lang w:val="es-PY"/>
        </w:rPr>
        <w:t>V</w:t>
      </w:r>
      <w:r w:rsidRPr="5928E7A8" w:rsidR="19B8C36E">
        <w:rPr>
          <w:rFonts w:eastAsia="Arial" w:cs="Arial"/>
          <w:color w:val="000000" w:themeColor="text1" w:themeTint="FF" w:themeShade="FF"/>
          <w:lang w:val="es-PY"/>
        </w:rPr>
        <w:t xml:space="preserve">) por medio del sistema de videoconferencia, conforme se establece en la Resolución GMC N° 19/12 “Reuniones por el sistema de videoconferencia”, con la participación de las delegaciones de Argentina, Brasil, Paraguay y Uruguay. </w:t>
      </w:r>
    </w:p>
    <w:p w:rsidR="27625856" w:rsidP="27625856" w:rsidRDefault="27625856" w14:paraId="27DF6CD7" w14:textId="4166ED51">
      <w:pPr>
        <w:jc w:val="both"/>
        <w:rPr>
          <w:rFonts w:eastAsia="Arial" w:cs="Arial"/>
          <w:color w:val="008000"/>
          <w:szCs w:val="24"/>
          <w:lang w:val="es-UY"/>
        </w:rPr>
      </w:pPr>
    </w:p>
    <w:p w:rsidR="381B2789" w:rsidP="27625856" w:rsidRDefault="381B2789" w14:paraId="3F269BD3" w14:textId="7F8C6614">
      <w:pPr>
        <w:jc w:val="both"/>
        <w:rPr>
          <w:rFonts w:eastAsia="Arial" w:cs="Arial"/>
          <w:color w:val="000000" w:themeColor="text1"/>
          <w:szCs w:val="24"/>
          <w:lang w:val="es-UY"/>
        </w:rPr>
      </w:pPr>
      <w:r w:rsidRPr="27625856">
        <w:rPr>
          <w:rFonts w:eastAsia="Arial" w:cs="Arial"/>
          <w:color w:val="000000" w:themeColor="text1"/>
          <w:szCs w:val="24"/>
          <w:lang w:val="es-PY"/>
        </w:rPr>
        <w:t>La delegación de Bolivia participó de conformidad con lo establecido en la Decisión CMC N° 13/15.</w:t>
      </w:r>
    </w:p>
    <w:p w:rsidR="27625856" w:rsidP="5928E7A8" w:rsidRDefault="27625856" w14:paraId="1BA4870D" w14:textId="3B49EF64">
      <w:pPr>
        <w:pStyle w:val="Normal"/>
        <w:jc w:val="both"/>
        <w:rPr>
          <w:rFonts w:eastAsia="Arial" w:cs="Arial"/>
          <w:lang w:val="es-UY"/>
        </w:rPr>
      </w:pPr>
    </w:p>
    <w:p w:rsidRPr="00C960F8" w:rsidR="00124F4A" w:rsidP="00852ABB" w:rsidRDefault="00124F4A" w14:paraId="2EEB43DD" w14:textId="061E8FC1">
      <w:pPr>
        <w:pStyle w:val="BodyText"/>
        <w:rPr>
          <w:rFonts w:cs="Arial"/>
          <w:szCs w:val="24"/>
        </w:rPr>
      </w:pPr>
    </w:p>
    <w:p w:rsidR="009E56F0" w:rsidP="00852ABB" w:rsidRDefault="00F04E3D" w14:paraId="12974037" w14:textId="53B23F0F">
      <w:pPr>
        <w:pStyle w:val="BodyText"/>
        <w:rPr>
          <w:rFonts w:cs="Arial"/>
          <w:szCs w:val="24"/>
        </w:rPr>
      </w:pPr>
      <w:r>
        <w:rPr>
          <w:rFonts w:cs="Arial"/>
          <w:szCs w:val="24"/>
        </w:rPr>
        <w:t>La PPTA</w:t>
      </w:r>
      <w:r w:rsidR="009E56F0">
        <w:rPr>
          <w:rFonts w:cs="Arial"/>
          <w:szCs w:val="24"/>
        </w:rPr>
        <w:t xml:space="preserve"> dio la bienvenida a las </w:t>
      </w:r>
      <w:r w:rsidR="007674C1">
        <w:rPr>
          <w:rFonts w:cs="Arial"/>
          <w:szCs w:val="24"/>
        </w:rPr>
        <w:t>d</w:t>
      </w:r>
      <w:r w:rsidR="009E56F0">
        <w:rPr>
          <w:rFonts w:cs="Arial"/>
          <w:szCs w:val="24"/>
        </w:rPr>
        <w:t>elegaciones.</w:t>
      </w:r>
    </w:p>
    <w:p w:rsidR="009E56F0" w:rsidP="00852ABB" w:rsidRDefault="009E56F0" w14:paraId="4F874A08" w14:textId="77777777">
      <w:pPr>
        <w:pStyle w:val="BodyText"/>
        <w:rPr>
          <w:rFonts w:cs="Arial"/>
          <w:szCs w:val="24"/>
        </w:rPr>
      </w:pPr>
    </w:p>
    <w:p w:rsidRPr="009E56F0" w:rsidR="009E56F0" w:rsidP="00852ABB" w:rsidRDefault="009E56F0" w14:paraId="142FFCC3" w14:textId="77777777">
      <w:pPr>
        <w:pStyle w:val="BodyText"/>
        <w:rPr>
          <w:rFonts w:cs="Arial"/>
          <w:szCs w:val="24"/>
        </w:rPr>
      </w:pPr>
      <w:r>
        <w:rPr>
          <w:rFonts w:cs="Arial"/>
          <w:szCs w:val="24"/>
        </w:rPr>
        <w:t xml:space="preserve">La Lista de Participantes consta como </w:t>
      </w:r>
      <w:r w:rsidRPr="009E56F0">
        <w:rPr>
          <w:rFonts w:cs="Arial"/>
          <w:b/>
          <w:szCs w:val="24"/>
        </w:rPr>
        <w:t>Anexo I</w:t>
      </w:r>
      <w:r>
        <w:rPr>
          <w:rFonts w:cs="Arial"/>
          <w:szCs w:val="24"/>
        </w:rPr>
        <w:t>.</w:t>
      </w:r>
    </w:p>
    <w:p w:rsidR="009E56F0" w:rsidP="00852ABB" w:rsidRDefault="009E56F0" w14:paraId="10006EE1" w14:textId="77777777">
      <w:pPr>
        <w:pStyle w:val="BodyText"/>
        <w:rPr>
          <w:rFonts w:cs="Arial"/>
          <w:szCs w:val="24"/>
        </w:rPr>
      </w:pPr>
    </w:p>
    <w:p w:rsidR="009E56F0" w:rsidP="00852ABB" w:rsidRDefault="009E56F0" w14:paraId="7BAA5D64" w14:textId="77777777">
      <w:pPr>
        <w:pStyle w:val="BodyText"/>
        <w:rPr>
          <w:rFonts w:cs="Arial"/>
          <w:szCs w:val="24"/>
        </w:rPr>
      </w:pPr>
      <w:r>
        <w:rPr>
          <w:rFonts w:cs="Arial"/>
          <w:szCs w:val="24"/>
        </w:rPr>
        <w:t xml:space="preserve">La Agenda de los temas tratados consta como </w:t>
      </w:r>
      <w:r w:rsidRPr="009E56F0">
        <w:rPr>
          <w:rFonts w:cs="Arial"/>
          <w:b/>
          <w:szCs w:val="24"/>
        </w:rPr>
        <w:t>Anexo II</w:t>
      </w:r>
      <w:r>
        <w:rPr>
          <w:rFonts w:cs="Arial"/>
          <w:szCs w:val="24"/>
        </w:rPr>
        <w:t>.</w:t>
      </w:r>
    </w:p>
    <w:p w:rsidR="009E56F0" w:rsidP="00852ABB" w:rsidRDefault="009E56F0" w14:paraId="51CDB33F" w14:textId="77777777">
      <w:pPr>
        <w:pStyle w:val="BodyText"/>
        <w:rPr>
          <w:rFonts w:cs="Arial"/>
          <w:szCs w:val="24"/>
        </w:rPr>
      </w:pPr>
    </w:p>
    <w:p w:rsidRPr="00A03E73" w:rsidR="009E56F0" w:rsidP="00852ABB" w:rsidRDefault="00A03E73" w14:paraId="5B6263B5" w14:textId="77777777">
      <w:pPr>
        <w:pStyle w:val="BodyText"/>
        <w:rPr>
          <w:rFonts w:cs="Arial"/>
          <w:szCs w:val="24"/>
        </w:rPr>
      </w:pPr>
      <w:r>
        <w:rPr>
          <w:rFonts w:cs="Arial"/>
          <w:szCs w:val="24"/>
        </w:rPr>
        <w:t xml:space="preserve">El Resumen del Acta consta como </w:t>
      </w:r>
      <w:r w:rsidRPr="00A03E73">
        <w:rPr>
          <w:rFonts w:cs="Arial"/>
          <w:b/>
          <w:szCs w:val="24"/>
        </w:rPr>
        <w:t>Anexo III</w:t>
      </w:r>
      <w:r>
        <w:rPr>
          <w:rFonts w:cs="Arial"/>
          <w:szCs w:val="24"/>
        </w:rPr>
        <w:t>.</w:t>
      </w:r>
    </w:p>
    <w:p w:rsidRPr="0064240F" w:rsidR="00D53644" w:rsidP="00AF12CA" w:rsidRDefault="00D53644" w14:paraId="6897FF34" w14:textId="77777777">
      <w:pPr>
        <w:pStyle w:val="BodyText"/>
        <w:rPr>
          <w:rFonts w:cs="Arial"/>
          <w:szCs w:val="24"/>
          <w:lang w:val="es-ES"/>
        </w:rPr>
      </w:pPr>
    </w:p>
    <w:p w:rsidR="0009517E" w:rsidP="0035533B" w:rsidRDefault="00653DB0" w14:paraId="2A264FAC" w14:textId="77777777">
      <w:pPr>
        <w:pStyle w:val="BodyText"/>
        <w:rPr>
          <w:rFonts w:cs="Arial"/>
          <w:szCs w:val="24"/>
          <w:lang w:val="es-ES"/>
        </w:rPr>
      </w:pPr>
      <w:r>
        <w:rPr>
          <w:rFonts w:cs="Arial"/>
          <w:szCs w:val="24"/>
          <w:lang w:val="es-ES"/>
        </w:rPr>
        <w:t>Los temas tratados en la Reunión fueron los siguientes:</w:t>
      </w:r>
    </w:p>
    <w:p w:rsidR="001C503C" w:rsidP="001C503C" w:rsidRDefault="001C503C" w14:paraId="4CA10399" w14:textId="77777777">
      <w:pPr>
        <w:autoSpaceDE w:val="0"/>
        <w:autoSpaceDN w:val="0"/>
        <w:jc w:val="both"/>
      </w:pPr>
      <w:bookmarkStart w:name="_Hlk132895624" w:id="2"/>
    </w:p>
    <w:p w:rsidRPr="00275ABC" w:rsidR="001C503C" w:rsidP="001C503C" w:rsidRDefault="001C503C" w14:paraId="5813E623" w14:textId="6F73E3E3">
      <w:pPr>
        <w:widowControl w:val="0"/>
        <w:numPr>
          <w:ilvl w:val="0"/>
          <w:numId w:val="5"/>
        </w:numPr>
        <w:autoSpaceDE w:val="0"/>
        <w:autoSpaceDN w:val="0"/>
        <w:ind w:left="567" w:hanging="567"/>
        <w:jc w:val="both"/>
      </w:pPr>
      <w:r>
        <w:rPr>
          <w:rFonts w:eastAsia="Arial" w:cs="Arial"/>
          <w:b/>
          <w:bCs/>
          <w:color w:val="000000"/>
          <w:spacing w:val="-8"/>
          <w:w w:val="105"/>
        </w:rPr>
        <w:t>PROYECTO</w:t>
      </w:r>
      <w:r>
        <w:rPr>
          <w:rFonts w:eastAsia="Arial" w:cs="Arial"/>
          <w:b/>
          <w:bCs/>
          <w:color w:val="000000"/>
          <w:spacing w:val="122"/>
        </w:rPr>
        <w:t xml:space="preserve"> </w:t>
      </w:r>
      <w:r>
        <w:rPr>
          <w:rFonts w:eastAsia="Arial" w:cs="Arial"/>
          <w:b/>
          <w:bCs/>
          <w:color w:val="000000"/>
          <w:spacing w:val="-1"/>
          <w:w w:val="101"/>
        </w:rPr>
        <w:t>DE</w:t>
      </w:r>
      <w:r>
        <w:rPr>
          <w:rFonts w:eastAsia="Arial" w:cs="Arial"/>
          <w:b/>
          <w:bCs/>
          <w:color w:val="000000"/>
          <w:spacing w:val="123"/>
        </w:rPr>
        <w:t xml:space="preserve"> </w:t>
      </w:r>
      <w:r>
        <w:rPr>
          <w:rFonts w:eastAsia="Arial" w:cs="Arial"/>
          <w:b/>
          <w:bCs/>
          <w:color w:val="000000"/>
          <w:spacing w:val="4"/>
          <w:w w:val="97"/>
        </w:rPr>
        <w:t>DECISIÓN</w:t>
      </w:r>
      <w:r>
        <w:rPr>
          <w:rFonts w:eastAsia="Arial" w:cs="Arial"/>
          <w:b/>
          <w:bCs/>
          <w:color w:val="000000"/>
          <w:spacing w:val="124"/>
        </w:rPr>
        <w:t xml:space="preserve"> </w:t>
      </w:r>
      <w:r>
        <w:rPr>
          <w:rFonts w:eastAsia="Arial" w:cs="Arial"/>
          <w:b/>
          <w:bCs/>
          <w:color w:val="000000"/>
        </w:rPr>
        <w:t>SOBRE</w:t>
      </w:r>
      <w:r>
        <w:rPr>
          <w:rFonts w:eastAsia="Arial" w:cs="Arial"/>
          <w:b/>
          <w:bCs/>
          <w:color w:val="000000"/>
          <w:spacing w:val="123"/>
        </w:rPr>
        <w:t xml:space="preserve"> </w:t>
      </w:r>
      <w:r>
        <w:rPr>
          <w:rFonts w:eastAsia="Arial" w:cs="Arial"/>
          <w:b/>
          <w:bCs/>
          <w:color w:val="000000"/>
        </w:rPr>
        <w:t>EL</w:t>
      </w:r>
      <w:r>
        <w:rPr>
          <w:rFonts w:eastAsia="Arial" w:cs="Arial"/>
          <w:b/>
          <w:bCs/>
          <w:color w:val="000000"/>
          <w:spacing w:val="127"/>
        </w:rPr>
        <w:t xml:space="preserve"> </w:t>
      </w:r>
      <w:r>
        <w:rPr>
          <w:rFonts w:eastAsia="Arial" w:cs="Arial"/>
          <w:b/>
          <w:bCs/>
          <w:color w:val="000000"/>
          <w:spacing w:val="-5"/>
          <w:w w:val="103"/>
        </w:rPr>
        <w:t>ACUERDO</w:t>
      </w:r>
      <w:r>
        <w:rPr>
          <w:rFonts w:eastAsia="Arial" w:cs="Arial"/>
          <w:b/>
          <w:bCs/>
          <w:color w:val="000000"/>
          <w:spacing w:val="121"/>
        </w:rPr>
        <w:t xml:space="preserve"> </w:t>
      </w:r>
      <w:r>
        <w:rPr>
          <w:rFonts w:eastAsia="Arial" w:cs="Arial"/>
          <w:b/>
          <w:bCs/>
          <w:color w:val="000000"/>
          <w:spacing w:val="-1"/>
          <w:w w:val="101"/>
        </w:rPr>
        <w:t>MARCO</w:t>
      </w:r>
      <w:r>
        <w:rPr>
          <w:rFonts w:eastAsia="Arial" w:cs="Arial"/>
          <w:b/>
          <w:bCs/>
          <w:color w:val="000000"/>
          <w:spacing w:val="122"/>
        </w:rPr>
        <w:t xml:space="preserve"> </w:t>
      </w:r>
      <w:r>
        <w:rPr>
          <w:rFonts w:eastAsia="Arial" w:cs="Arial"/>
          <w:b/>
          <w:bCs/>
          <w:color w:val="000000"/>
          <w:spacing w:val="-1"/>
          <w:w w:val="101"/>
        </w:rPr>
        <w:t>DE</w:t>
      </w:r>
      <w:r>
        <w:rPr>
          <w:rFonts w:eastAsia="Arial" w:cs="Arial"/>
          <w:b/>
          <w:bCs/>
          <w:color w:val="000000"/>
        </w:rPr>
        <w:t xml:space="preserve"> </w:t>
      </w:r>
      <w:r>
        <w:rPr>
          <w:rFonts w:eastAsia="Arial" w:cs="Arial"/>
          <w:b/>
          <w:bCs/>
          <w:color w:val="000000"/>
          <w:spacing w:val="-6"/>
          <w:w w:val="104"/>
        </w:rPr>
        <w:t>INTERCAMBIO</w:t>
      </w:r>
      <w:r>
        <w:rPr>
          <w:rFonts w:eastAsia="Arial" w:cs="Arial"/>
          <w:b/>
          <w:bCs/>
          <w:color w:val="000000"/>
          <w:spacing w:val="191"/>
        </w:rPr>
        <w:t xml:space="preserve"> </w:t>
      </w:r>
      <w:r>
        <w:rPr>
          <w:rFonts w:eastAsia="Arial" w:cs="Arial"/>
          <w:b/>
          <w:bCs/>
          <w:color w:val="000000"/>
          <w:spacing w:val="-1"/>
          <w:w w:val="101"/>
        </w:rPr>
        <w:t>DE</w:t>
      </w:r>
      <w:r>
        <w:rPr>
          <w:rFonts w:eastAsia="Arial" w:cs="Arial"/>
          <w:b/>
          <w:bCs/>
          <w:color w:val="000000"/>
          <w:spacing w:val="193"/>
        </w:rPr>
        <w:t xml:space="preserve"> </w:t>
      </w:r>
      <w:r>
        <w:rPr>
          <w:rFonts w:eastAsia="Arial" w:cs="Arial"/>
          <w:b/>
          <w:bCs/>
          <w:color w:val="000000"/>
          <w:spacing w:val="3"/>
          <w:w w:val="98"/>
        </w:rPr>
        <w:t>INFORMACIONES</w:t>
      </w:r>
      <w:r>
        <w:rPr>
          <w:rFonts w:eastAsia="Arial" w:cs="Arial"/>
          <w:b/>
          <w:bCs/>
          <w:color w:val="000000"/>
          <w:spacing w:val="189"/>
        </w:rPr>
        <w:t xml:space="preserve"> </w:t>
      </w:r>
      <w:r>
        <w:rPr>
          <w:rFonts w:eastAsia="Arial" w:cs="Arial"/>
          <w:b/>
          <w:bCs/>
          <w:color w:val="000000"/>
        </w:rPr>
        <w:t>Y</w:t>
      </w:r>
      <w:r>
        <w:rPr>
          <w:rFonts w:eastAsia="Arial" w:cs="Arial"/>
          <w:b/>
          <w:bCs/>
          <w:color w:val="000000"/>
          <w:spacing w:val="193"/>
        </w:rPr>
        <w:t xml:space="preserve"> </w:t>
      </w:r>
      <w:r>
        <w:rPr>
          <w:rFonts w:eastAsia="Arial" w:cs="Arial"/>
          <w:b/>
          <w:bCs/>
          <w:color w:val="000000"/>
          <w:spacing w:val="-4"/>
          <w:w w:val="103"/>
        </w:rPr>
        <w:t>ASISTENCIA</w:t>
      </w:r>
      <w:r>
        <w:rPr>
          <w:rFonts w:eastAsia="Arial" w:cs="Arial"/>
          <w:b/>
          <w:bCs/>
          <w:color w:val="000000"/>
          <w:spacing w:val="194"/>
        </w:rPr>
        <w:t xml:space="preserve"> </w:t>
      </w:r>
      <w:r>
        <w:rPr>
          <w:rFonts w:eastAsia="Arial" w:cs="Arial"/>
          <w:b/>
          <w:bCs/>
          <w:color w:val="000000"/>
          <w:spacing w:val="9"/>
          <w:w w:val="94"/>
        </w:rPr>
        <w:t>ENTRE</w:t>
      </w:r>
      <w:r>
        <w:rPr>
          <w:rFonts w:eastAsia="Arial" w:cs="Arial"/>
          <w:b/>
          <w:bCs/>
          <w:color w:val="000000"/>
          <w:w w:val="86"/>
        </w:rPr>
        <w:t xml:space="preserve"> </w:t>
      </w:r>
      <w:r>
        <w:rPr>
          <w:rFonts w:eastAsia="Arial" w:cs="Arial"/>
          <w:b/>
          <w:bCs/>
          <w:color w:val="000000"/>
          <w:spacing w:val="-3"/>
          <w:w w:val="102"/>
        </w:rPr>
        <w:t>AUTORIDADES</w:t>
      </w:r>
      <w:r>
        <w:rPr>
          <w:rFonts w:eastAsia="Arial" w:cs="Arial"/>
          <w:b/>
          <w:bCs/>
          <w:color w:val="000000"/>
          <w:w w:val="76"/>
        </w:rPr>
        <w:t xml:space="preserve"> </w:t>
      </w:r>
      <w:r>
        <w:rPr>
          <w:rFonts w:eastAsia="Arial" w:cs="Arial"/>
          <w:b/>
          <w:bCs/>
          <w:color w:val="000000"/>
          <w:spacing w:val="-1"/>
          <w:w w:val="101"/>
        </w:rPr>
        <w:t>DEL</w:t>
      </w:r>
      <w:r>
        <w:rPr>
          <w:rFonts w:eastAsia="Arial" w:cs="Arial"/>
          <w:b/>
          <w:bCs/>
          <w:color w:val="000000"/>
          <w:w w:val="72"/>
        </w:rPr>
        <w:t xml:space="preserve"> </w:t>
      </w:r>
      <w:r>
        <w:rPr>
          <w:rFonts w:eastAsia="Arial" w:cs="Arial"/>
          <w:b/>
          <w:bCs/>
          <w:color w:val="000000"/>
          <w:spacing w:val="-5"/>
          <w:w w:val="103"/>
        </w:rPr>
        <w:t>MERCADO</w:t>
      </w:r>
      <w:r>
        <w:rPr>
          <w:rFonts w:eastAsia="Arial" w:cs="Arial"/>
          <w:b/>
          <w:bCs/>
          <w:color w:val="000000"/>
          <w:w w:val="72"/>
        </w:rPr>
        <w:t xml:space="preserve"> </w:t>
      </w:r>
      <w:r>
        <w:rPr>
          <w:rFonts w:eastAsia="Arial" w:cs="Arial"/>
          <w:b/>
          <w:bCs/>
          <w:color w:val="000000"/>
          <w:spacing w:val="-2"/>
          <w:w w:val="102"/>
        </w:rPr>
        <w:t>DE</w:t>
      </w:r>
      <w:r>
        <w:rPr>
          <w:rFonts w:eastAsia="Arial" w:cs="Arial"/>
          <w:b/>
          <w:bCs/>
          <w:color w:val="000000"/>
          <w:w w:val="75"/>
        </w:rPr>
        <w:t xml:space="preserve"> </w:t>
      </w:r>
      <w:r>
        <w:rPr>
          <w:rFonts w:eastAsia="Arial" w:cs="Arial"/>
          <w:b/>
          <w:bCs/>
          <w:color w:val="000000"/>
          <w:spacing w:val="13"/>
          <w:w w:val="91"/>
        </w:rPr>
        <w:t>VALORES,</w:t>
      </w:r>
      <w:r>
        <w:rPr>
          <w:rFonts w:eastAsia="Arial" w:cs="Arial"/>
          <w:b/>
          <w:bCs/>
          <w:color w:val="000000"/>
          <w:w w:val="53"/>
        </w:rPr>
        <w:t xml:space="preserve"> </w:t>
      </w:r>
      <w:r>
        <w:rPr>
          <w:rFonts w:eastAsia="Arial" w:cs="Arial"/>
          <w:b/>
          <w:bCs/>
          <w:color w:val="000000"/>
          <w:spacing w:val="14"/>
          <w:w w:val="91"/>
        </w:rPr>
        <w:t>RESOLUCIÓN</w:t>
      </w:r>
      <w:r>
        <w:rPr>
          <w:rFonts w:eastAsia="Arial" w:cs="Arial"/>
          <w:b/>
          <w:bCs/>
          <w:color w:val="000000"/>
          <w:w w:val="55"/>
        </w:rPr>
        <w:t xml:space="preserve"> </w:t>
      </w:r>
      <w:r>
        <w:rPr>
          <w:rFonts w:eastAsia="Arial" w:cs="Arial"/>
          <w:b/>
          <w:bCs/>
          <w:color w:val="000000"/>
        </w:rPr>
        <w:t>SOBRE</w:t>
      </w:r>
      <w:r>
        <w:rPr>
          <w:rFonts w:eastAsia="Arial" w:cs="Arial"/>
          <w:b/>
          <w:bCs/>
          <w:color w:val="000000"/>
          <w:spacing w:val="1"/>
        </w:rPr>
        <w:t xml:space="preserve"> </w:t>
      </w:r>
      <w:r>
        <w:rPr>
          <w:rFonts w:eastAsia="Arial" w:cs="Arial"/>
          <w:b/>
          <w:bCs/>
          <w:color w:val="000000"/>
        </w:rPr>
        <w:t>SEGUIMIENTO</w:t>
      </w:r>
      <w:r>
        <w:rPr>
          <w:rFonts w:eastAsia="Arial" w:cs="Arial"/>
          <w:b/>
          <w:bCs/>
          <w:color w:val="000000"/>
          <w:w w:val="95"/>
        </w:rPr>
        <w:t xml:space="preserve"> </w:t>
      </w:r>
      <w:r>
        <w:rPr>
          <w:rFonts w:eastAsia="Arial" w:cs="Arial"/>
          <w:b/>
          <w:bCs/>
          <w:color w:val="000000"/>
          <w:spacing w:val="-6"/>
          <w:w w:val="104"/>
        </w:rPr>
        <w:t>DEL</w:t>
      </w:r>
      <w:r>
        <w:rPr>
          <w:rFonts w:eastAsia="Arial" w:cs="Arial"/>
          <w:b/>
          <w:bCs/>
          <w:color w:val="000000"/>
          <w:w w:val="95"/>
        </w:rPr>
        <w:t xml:space="preserve"> </w:t>
      </w:r>
      <w:r>
        <w:rPr>
          <w:rFonts w:eastAsia="Arial" w:cs="Arial"/>
          <w:b/>
          <w:bCs/>
          <w:color w:val="000000"/>
          <w:spacing w:val="-1"/>
          <w:w w:val="101"/>
        </w:rPr>
        <w:t>TEMA</w:t>
      </w:r>
      <w:r w:rsidR="00275ABC">
        <w:rPr>
          <w:rFonts w:eastAsia="Arial" w:cs="Arial"/>
          <w:b/>
          <w:bCs/>
          <w:color w:val="000000"/>
          <w:spacing w:val="-1"/>
          <w:w w:val="101"/>
        </w:rPr>
        <w:t>.</w:t>
      </w:r>
    </w:p>
    <w:p w:rsidRPr="00275ABC" w:rsidR="00275ABC" w:rsidP="00275ABC" w:rsidRDefault="00275ABC" w14:paraId="4BFA7632" w14:textId="77777777">
      <w:pPr>
        <w:widowControl w:val="0"/>
        <w:autoSpaceDE w:val="0"/>
        <w:autoSpaceDN w:val="0"/>
        <w:ind w:left="567"/>
        <w:jc w:val="both"/>
      </w:pPr>
    </w:p>
    <w:p w:rsidR="00275ABC" w:rsidP="00F921D6" w:rsidRDefault="00275ABC" w14:paraId="7CF2C742" w14:textId="77777777">
      <w:pPr>
        <w:widowControl w:val="0"/>
        <w:autoSpaceDE w:val="0"/>
        <w:autoSpaceDN w:val="0"/>
        <w:jc w:val="both"/>
      </w:pPr>
      <w:r>
        <w:t>La delegación de Paraguay había informado en anteriores oportunidades que una restricción para la firma del Acuerdo Marco sería la vigente Ley N° 861/96 “General de Bancos, Financieras y Otras Entidades de Crédito”, siendo que la misma en su Art. 86° no exceptúa del deber de secreto bancario a la Comisión Nacional de Valores de Paraguay (CNV).</w:t>
      </w:r>
    </w:p>
    <w:p w:rsidR="00275ABC" w:rsidP="00275ABC" w:rsidRDefault="00275ABC" w14:paraId="08D3170E" w14:textId="77777777">
      <w:pPr>
        <w:widowControl w:val="0"/>
        <w:autoSpaceDE w:val="0"/>
        <w:autoSpaceDN w:val="0"/>
        <w:ind w:left="567"/>
        <w:jc w:val="both"/>
      </w:pPr>
    </w:p>
    <w:p w:rsidR="00275ABC" w:rsidP="00F921D6" w:rsidRDefault="00275ABC" w14:paraId="2528331A" w14:textId="77777777">
      <w:pPr>
        <w:widowControl w:val="0"/>
        <w:autoSpaceDE w:val="0"/>
        <w:autoSpaceDN w:val="0"/>
        <w:jc w:val="both"/>
      </w:pPr>
      <w:r>
        <w:t>En ese sentido, consultores de IOSCO habían realizado un trabajo de asistencia técnica en el año 2019 para analizar el estado de situación respecto al marco legal vigente, entre ellos la restricción del secreto bancario para la obtención e intercambio de informaciones, y habían presentado asimismo un informe final en 2020 que contemplaba las principales recomendaciones a ser tenidas en cuenta para una eventual firma del Memorándum Multilateral de Entendimiento (MMOU), lo cual le permitiría a la CNV pasar de Miembro Asociado a ser Miembro Ordinario de IOSCO.</w:t>
      </w:r>
    </w:p>
    <w:p w:rsidR="00275ABC" w:rsidP="00275ABC" w:rsidRDefault="00275ABC" w14:paraId="123D3D12" w14:textId="77777777">
      <w:pPr>
        <w:widowControl w:val="0"/>
        <w:autoSpaceDE w:val="0"/>
        <w:autoSpaceDN w:val="0"/>
        <w:ind w:left="567"/>
        <w:jc w:val="both"/>
      </w:pPr>
    </w:p>
    <w:p w:rsidRPr="00677950" w:rsidR="00275ABC" w:rsidP="00F921D6" w:rsidRDefault="00275ABC" w14:paraId="525CA019" w14:textId="77777777">
      <w:pPr>
        <w:widowControl w:val="0"/>
        <w:autoSpaceDE w:val="0"/>
        <w:autoSpaceDN w:val="0"/>
        <w:jc w:val="both"/>
      </w:pPr>
      <w:r>
        <w:t xml:space="preserve">En función a ello, la CNV ha trabajado en un anteproyecto de Ley, a fin de incorporar varios de los cambios normativos sugeridos en dicho informe, el cual ya fue presentado al Congreso Nacional para su tratamiento. </w:t>
      </w:r>
      <w:r w:rsidRPr="00677950">
        <w:t xml:space="preserve">Actualmente, tal proyecto de Ley ya cuenta con media sanción en la Cámara de Senadores, y ha sido remitido entonces a la Cámara de Diputados para su respectiva consideración. </w:t>
      </w:r>
    </w:p>
    <w:p w:rsidRPr="00677950" w:rsidR="00275ABC" w:rsidP="00275ABC" w:rsidRDefault="00275ABC" w14:paraId="4676C0A3" w14:textId="77777777">
      <w:pPr>
        <w:widowControl w:val="0"/>
        <w:autoSpaceDE w:val="0"/>
        <w:autoSpaceDN w:val="0"/>
        <w:ind w:left="567"/>
        <w:jc w:val="both"/>
      </w:pPr>
    </w:p>
    <w:p w:rsidR="00275ABC" w:rsidP="00F921D6" w:rsidRDefault="00275ABC" w14:paraId="54C91A16" w14:textId="77777777">
      <w:pPr>
        <w:widowControl w:val="0"/>
        <w:autoSpaceDE w:val="0"/>
        <w:autoSpaceDN w:val="0"/>
        <w:jc w:val="both"/>
      </w:pPr>
      <w:r w:rsidRPr="00677950">
        <w:t>Paralelamente, la CNV ha oficializado a IOSCO su pedido de Membresía como Miembro Ordinario, ante lo cual se aguarda el dictamen oficial por parte del Equipo de Verificación (VT) 5 del Grupo de Selección de IOSCO.</w:t>
      </w:r>
      <w:r>
        <w:t xml:space="preserve"> </w:t>
      </w:r>
    </w:p>
    <w:p w:rsidR="00275ABC" w:rsidP="00275ABC" w:rsidRDefault="00275ABC" w14:paraId="41FA94E9" w14:textId="77777777">
      <w:pPr>
        <w:widowControl w:val="0"/>
        <w:autoSpaceDE w:val="0"/>
        <w:autoSpaceDN w:val="0"/>
        <w:ind w:left="567"/>
        <w:jc w:val="both"/>
      </w:pPr>
    </w:p>
    <w:p w:rsidR="00275ABC" w:rsidP="00F921D6" w:rsidRDefault="00275ABC" w14:paraId="740F222E" w14:textId="452F7D18">
      <w:pPr>
        <w:widowControl w:val="0"/>
        <w:autoSpaceDE w:val="0"/>
        <w:autoSpaceDN w:val="0"/>
        <w:jc w:val="both"/>
      </w:pPr>
      <w:r>
        <w:t>Con relación al Acuerdo Marco de Intercambio de Informaciones y Asistencia entre Autoridades del Mercado de Valores, el mismo figura como Anexo IV- A – RESERVADO en el Acta 01/2017 (Buenos Aires), no habiéndose presentado ninguna modificación en esta Reunión.</w:t>
      </w:r>
    </w:p>
    <w:p w:rsidR="001C503C" w:rsidP="001C503C" w:rsidRDefault="001C503C" w14:paraId="0E70B997" w14:textId="77777777">
      <w:pPr>
        <w:autoSpaceDE w:val="0"/>
        <w:autoSpaceDN w:val="0"/>
        <w:jc w:val="both"/>
      </w:pPr>
    </w:p>
    <w:p w:rsidRPr="00275ABC" w:rsidR="001C503C" w:rsidP="001C503C" w:rsidRDefault="001C503C" w14:paraId="158C8669" w14:textId="3F39D4E6">
      <w:pPr>
        <w:widowControl w:val="0"/>
        <w:numPr>
          <w:ilvl w:val="0"/>
          <w:numId w:val="5"/>
        </w:numPr>
        <w:autoSpaceDE w:val="0"/>
        <w:autoSpaceDN w:val="0"/>
        <w:ind w:left="567" w:hanging="567"/>
        <w:jc w:val="both"/>
      </w:pPr>
      <w:r>
        <w:rPr>
          <w:rFonts w:eastAsia="Arial" w:cs="Arial"/>
          <w:b/>
          <w:bCs/>
          <w:color w:val="000000"/>
          <w:spacing w:val="-7"/>
          <w:w w:val="105"/>
        </w:rPr>
        <w:t>ESTADÍSTICAS</w:t>
      </w:r>
      <w:r>
        <w:rPr>
          <w:rFonts w:eastAsia="Arial" w:cs="Arial"/>
          <w:b/>
          <w:bCs/>
          <w:color w:val="000000"/>
          <w:w w:val="88"/>
        </w:rPr>
        <w:t xml:space="preserve"> </w:t>
      </w:r>
      <w:r>
        <w:rPr>
          <w:rFonts w:eastAsia="Arial" w:cs="Arial"/>
          <w:b/>
          <w:bCs/>
          <w:color w:val="000000"/>
          <w:spacing w:val="16"/>
          <w:w w:val="90"/>
        </w:rPr>
        <w:t>MERCOSUR,</w:t>
      </w:r>
      <w:r>
        <w:rPr>
          <w:rFonts w:eastAsia="Arial" w:cs="Arial"/>
          <w:b/>
          <w:bCs/>
          <w:color w:val="000000"/>
          <w:w w:val="63"/>
        </w:rPr>
        <w:t xml:space="preserve"> </w:t>
      </w:r>
      <w:r>
        <w:rPr>
          <w:rFonts w:eastAsia="Arial" w:cs="Arial"/>
          <w:b/>
          <w:bCs/>
          <w:color w:val="000000"/>
          <w:spacing w:val="9"/>
          <w:w w:val="94"/>
        </w:rPr>
        <w:t>PRESENTACIÓN</w:t>
      </w:r>
      <w:r>
        <w:rPr>
          <w:rFonts w:eastAsia="Arial" w:cs="Arial"/>
          <w:b/>
          <w:bCs/>
          <w:color w:val="000000"/>
          <w:w w:val="78"/>
        </w:rPr>
        <w:t xml:space="preserve"> </w:t>
      </w:r>
      <w:r>
        <w:rPr>
          <w:rFonts w:eastAsia="Arial" w:cs="Arial"/>
          <w:b/>
          <w:bCs/>
          <w:color w:val="000000"/>
        </w:rPr>
        <w:t>DE</w:t>
      </w:r>
      <w:r>
        <w:rPr>
          <w:rFonts w:eastAsia="Arial" w:cs="Arial"/>
          <w:b/>
          <w:bCs/>
          <w:color w:val="000000"/>
          <w:w w:val="90"/>
        </w:rPr>
        <w:t xml:space="preserve"> </w:t>
      </w:r>
      <w:r>
        <w:rPr>
          <w:rFonts w:eastAsia="Arial" w:cs="Arial"/>
          <w:b/>
          <w:bCs/>
          <w:color w:val="000000"/>
          <w:spacing w:val="4"/>
          <w:w w:val="97"/>
        </w:rPr>
        <w:t>LA</w:t>
      </w:r>
      <w:r>
        <w:rPr>
          <w:rFonts w:eastAsia="Arial" w:cs="Arial"/>
          <w:b/>
          <w:bCs/>
          <w:color w:val="000000"/>
          <w:w w:val="86"/>
        </w:rPr>
        <w:t xml:space="preserve"> </w:t>
      </w:r>
      <w:r>
        <w:rPr>
          <w:rFonts w:eastAsia="Arial" w:cs="Arial"/>
          <w:b/>
          <w:bCs/>
          <w:color w:val="000000"/>
          <w:spacing w:val="12"/>
          <w:w w:val="92"/>
        </w:rPr>
        <w:t>COMPILACIÓN</w:t>
      </w:r>
      <w:r>
        <w:rPr>
          <w:rFonts w:eastAsia="Arial" w:cs="Arial"/>
          <w:b/>
          <w:bCs/>
          <w:color w:val="000000"/>
          <w:w w:val="83"/>
        </w:rPr>
        <w:t xml:space="preserve"> </w:t>
      </w:r>
      <w:r>
        <w:rPr>
          <w:rFonts w:eastAsia="Arial" w:cs="Arial"/>
          <w:b/>
          <w:bCs/>
          <w:color w:val="000000"/>
          <w:spacing w:val="-3"/>
          <w:w w:val="103"/>
        </w:rPr>
        <w:t>202</w:t>
      </w:r>
      <w:r w:rsidR="00971621">
        <w:rPr>
          <w:rFonts w:eastAsia="Arial" w:cs="Arial"/>
          <w:b/>
          <w:bCs/>
          <w:color w:val="000000"/>
          <w:spacing w:val="-3"/>
          <w:w w:val="103"/>
        </w:rPr>
        <w:t>2</w:t>
      </w:r>
    </w:p>
    <w:p w:rsidR="00F921D6" w:rsidP="00F921D6" w:rsidRDefault="00F921D6" w14:paraId="5F39AF0C" w14:textId="77777777">
      <w:pPr>
        <w:widowControl w:val="0"/>
        <w:autoSpaceDE w:val="0"/>
        <w:autoSpaceDN w:val="0"/>
        <w:jc w:val="both"/>
      </w:pPr>
    </w:p>
    <w:p w:rsidR="00275ABC" w:rsidP="00F921D6" w:rsidRDefault="00275ABC" w14:paraId="75AEE3EB" w14:textId="214B4242">
      <w:pPr>
        <w:widowControl w:val="0"/>
        <w:autoSpaceDE w:val="0"/>
        <w:autoSpaceDN w:val="0"/>
        <w:jc w:val="both"/>
      </w:pPr>
      <w:r>
        <w:t>El cuadro estadístico correspondiente al 2022 fue completado por los países miembros, y remitido a la CNV de Argentina a efectos de su compilación.</w:t>
      </w:r>
    </w:p>
    <w:p w:rsidR="001E4F36" w:rsidP="00F921D6" w:rsidRDefault="001E4F36" w14:paraId="6AEF457D" w14:textId="77777777">
      <w:pPr>
        <w:widowControl w:val="0"/>
        <w:autoSpaceDE w:val="0"/>
        <w:autoSpaceDN w:val="0"/>
        <w:jc w:val="both"/>
      </w:pPr>
    </w:p>
    <w:p w:rsidR="001E4F36" w:rsidP="001E4F36" w:rsidRDefault="001E4F36" w14:paraId="2E185037" w14:textId="5C65139F">
      <w:pPr>
        <w:widowControl w:val="0"/>
        <w:autoSpaceDE w:val="0"/>
        <w:autoSpaceDN w:val="0"/>
        <w:jc w:val="both"/>
      </w:pPr>
      <w:r w:rsidRPr="006D7C86">
        <w:t xml:space="preserve">El cuadro estadístico final considerando lo anterior, será remitido </w:t>
      </w:r>
      <w:r w:rsidRPr="006D7C86" w:rsidR="006D7C86">
        <w:t xml:space="preserve">a </w:t>
      </w:r>
      <w:r w:rsidRPr="006D7C86">
        <w:t>consideración de la Coordinación Nacional para su publicación en la página web del MERCOSUR en los términos de la Decisión CMC Nº 06/21 y la Resolución GMC Nº 32/22 (reglamentación de la Dec. CMC Nº 06/21).</w:t>
      </w:r>
    </w:p>
    <w:p w:rsidR="001E4F36" w:rsidP="00F921D6" w:rsidRDefault="001E4F36" w14:paraId="3F1698FE" w14:textId="77777777">
      <w:pPr>
        <w:widowControl w:val="0"/>
        <w:autoSpaceDE w:val="0"/>
        <w:autoSpaceDN w:val="0"/>
        <w:jc w:val="both"/>
      </w:pPr>
    </w:p>
    <w:p w:rsidR="00F921D6" w:rsidP="00F921D6" w:rsidRDefault="00F921D6" w14:paraId="28E8F996" w14:textId="77777777">
      <w:pPr>
        <w:widowControl w:val="0"/>
        <w:autoSpaceDE w:val="0"/>
        <w:autoSpaceDN w:val="0"/>
        <w:jc w:val="both"/>
      </w:pPr>
    </w:p>
    <w:p w:rsidR="00275ABC" w:rsidP="00F921D6" w:rsidRDefault="00275ABC" w14:paraId="00A2CB3D" w14:textId="531A0970">
      <w:pPr>
        <w:widowControl w:val="0"/>
        <w:autoSpaceDE w:val="0"/>
        <w:autoSpaceDN w:val="0"/>
        <w:jc w:val="both"/>
      </w:pPr>
      <w:r>
        <w:t xml:space="preserve">El cuadro estadístico 2022 figura como </w:t>
      </w:r>
      <w:r w:rsidRPr="00F921D6">
        <w:rPr>
          <w:b/>
          <w:bCs/>
        </w:rPr>
        <w:t>Anexo IV</w:t>
      </w:r>
      <w:r w:rsidRPr="002267A9">
        <w:t>.</w:t>
      </w:r>
    </w:p>
    <w:p w:rsidR="001C503C" w:rsidP="001C503C" w:rsidRDefault="001C503C" w14:paraId="4B0D3898" w14:textId="77777777">
      <w:pPr>
        <w:autoSpaceDE w:val="0"/>
        <w:autoSpaceDN w:val="0"/>
        <w:jc w:val="both"/>
      </w:pPr>
    </w:p>
    <w:p w:rsidR="00F921D6" w:rsidP="001C503C" w:rsidRDefault="00F921D6" w14:paraId="18A3B086" w14:textId="77777777">
      <w:pPr>
        <w:autoSpaceDE w:val="0"/>
        <w:autoSpaceDN w:val="0"/>
        <w:jc w:val="both"/>
      </w:pPr>
    </w:p>
    <w:p w:rsidRPr="00275ABC" w:rsidR="001C503C" w:rsidP="001C503C" w:rsidRDefault="001C503C" w14:paraId="5540FFE0" w14:textId="5F3BFC7F">
      <w:pPr>
        <w:widowControl w:val="0"/>
        <w:numPr>
          <w:ilvl w:val="0"/>
          <w:numId w:val="5"/>
        </w:numPr>
        <w:autoSpaceDE w:val="0"/>
        <w:autoSpaceDN w:val="0"/>
        <w:ind w:left="567" w:hanging="567"/>
        <w:jc w:val="both"/>
      </w:pPr>
      <w:r>
        <w:rPr>
          <w:rFonts w:eastAsia="Arial" w:cs="Arial"/>
          <w:b/>
          <w:bCs/>
          <w:color w:val="000000"/>
          <w:spacing w:val="6"/>
          <w:w w:val="96"/>
        </w:rPr>
        <w:t>INFORMACIÓN</w:t>
      </w:r>
      <w:r>
        <w:rPr>
          <w:rFonts w:eastAsia="Arial" w:cs="Arial"/>
          <w:b/>
          <w:bCs/>
          <w:color w:val="000000"/>
          <w:w w:val="75"/>
        </w:rPr>
        <w:t xml:space="preserve"> </w:t>
      </w:r>
      <w:r>
        <w:rPr>
          <w:rFonts w:eastAsia="Arial" w:cs="Arial"/>
          <w:b/>
          <w:bCs/>
          <w:color w:val="000000"/>
        </w:rPr>
        <w:t>SOBRE</w:t>
      </w:r>
      <w:r>
        <w:rPr>
          <w:rFonts w:eastAsia="Arial" w:cs="Arial"/>
          <w:b/>
          <w:bCs/>
          <w:color w:val="000000"/>
          <w:w w:val="83"/>
        </w:rPr>
        <w:t xml:space="preserve"> </w:t>
      </w:r>
      <w:r>
        <w:rPr>
          <w:rFonts w:eastAsia="Arial" w:cs="Arial"/>
          <w:b/>
          <w:bCs/>
          <w:color w:val="000000"/>
          <w:spacing w:val="-7"/>
          <w:w w:val="104"/>
        </w:rPr>
        <w:t>NORMAS</w:t>
      </w:r>
      <w:r>
        <w:rPr>
          <w:rFonts w:eastAsia="Arial" w:cs="Arial"/>
          <w:b/>
          <w:bCs/>
          <w:color w:val="000000"/>
          <w:w w:val="82"/>
        </w:rPr>
        <w:t xml:space="preserve"> </w:t>
      </w:r>
      <w:r>
        <w:rPr>
          <w:rFonts w:eastAsia="Arial" w:cs="Arial"/>
          <w:b/>
          <w:bCs/>
          <w:color w:val="000000"/>
        </w:rPr>
        <w:t>REGULATORIAS</w:t>
      </w:r>
      <w:r>
        <w:rPr>
          <w:rFonts w:eastAsia="Arial" w:cs="Arial"/>
          <w:b/>
          <w:bCs/>
          <w:color w:val="000000"/>
          <w:w w:val="81"/>
        </w:rPr>
        <w:t xml:space="preserve"> </w:t>
      </w:r>
      <w:r>
        <w:rPr>
          <w:rFonts w:eastAsia="Arial" w:cs="Arial"/>
          <w:b/>
          <w:bCs/>
          <w:color w:val="000000"/>
          <w:spacing w:val="-4"/>
          <w:w w:val="103"/>
        </w:rPr>
        <w:t>DE</w:t>
      </w:r>
      <w:r>
        <w:rPr>
          <w:rFonts w:eastAsia="Arial" w:cs="Arial"/>
          <w:b/>
          <w:bCs/>
          <w:color w:val="000000"/>
          <w:w w:val="82"/>
        </w:rPr>
        <w:t xml:space="preserve"> </w:t>
      </w:r>
      <w:r>
        <w:rPr>
          <w:rFonts w:eastAsia="Arial" w:cs="Arial"/>
          <w:b/>
          <w:bCs/>
          <w:color w:val="000000"/>
          <w:spacing w:val="-5"/>
          <w:w w:val="103"/>
        </w:rPr>
        <w:t>MERCADO</w:t>
      </w:r>
      <w:r>
        <w:rPr>
          <w:rFonts w:eastAsia="Arial" w:cs="Arial"/>
          <w:b/>
          <w:bCs/>
          <w:color w:val="000000"/>
          <w:w w:val="80"/>
        </w:rPr>
        <w:t xml:space="preserve"> </w:t>
      </w:r>
      <w:r>
        <w:rPr>
          <w:rFonts w:eastAsia="Arial" w:cs="Arial"/>
          <w:b/>
          <w:bCs/>
          <w:color w:val="000000"/>
          <w:spacing w:val="-1"/>
          <w:w w:val="101"/>
        </w:rPr>
        <w:t>DE</w:t>
      </w:r>
      <w:r>
        <w:rPr>
          <w:rFonts w:eastAsia="Arial" w:cs="Arial"/>
          <w:b/>
          <w:bCs/>
          <w:color w:val="000000"/>
        </w:rPr>
        <w:t xml:space="preserve"> VALORES</w:t>
      </w:r>
      <w:r>
        <w:rPr>
          <w:rFonts w:eastAsia="Arial" w:cs="Arial"/>
          <w:b/>
          <w:bCs/>
          <w:color w:val="000000"/>
          <w:w w:val="96"/>
        </w:rPr>
        <w:t xml:space="preserve"> </w:t>
      </w:r>
      <w:r>
        <w:rPr>
          <w:rFonts w:eastAsia="Arial" w:cs="Arial"/>
          <w:b/>
          <w:bCs/>
          <w:color w:val="000000"/>
          <w:spacing w:val="-1"/>
          <w:w w:val="101"/>
        </w:rPr>
        <w:t>DICTADAS</w:t>
      </w:r>
      <w:r>
        <w:rPr>
          <w:rFonts w:eastAsia="Arial" w:cs="Arial"/>
          <w:b/>
          <w:bCs/>
          <w:color w:val="000000"/>
          <w:w w:val="96"/>
        </w:rPr>
        <w:t xml:space="preserve"> </w:t>
      </w:r>
      <w:r>
        <w:rPr>
          <w:rFonts w:eastAsia="Arial" w:cs="Arial"/>
          <w:b/>
          <w:bCs/>
          <w:color w:val="000000"/>
        </w:rPr>
        <w:t>POR</w:t>
      </w:r>
      <w:r>
        <w:rPr>
          <w:rFonts w:eastAsia="Arial" w:cs="Arial"/>
          <w:b/>
          <w:bCs/>
          <w:color w:val="000000"/>
          <w:w w:val="98"/>
        </w:rPr>
        <w:t xml:space="preserve"> </w:t>
      </w:r>
      <w:r>
        <w:rPr>
          <w:rFonts w:eastAsia="Arial" w:cs="Arial"/>
          <w:b/>
          <w:bCs/>
          <w:color w:val="000000"/>
          <w:spacing w:val="5"/>
          <w:w w:val="96"/>
        </w:rPr>
        <w:t>LOS</w:t>
      </w:r>
      <w:r>
        <w:rPr>
          <w:rFonts w:eastAsia="Arial" w:cs="Arial"/>
          <w:b/>
          <w:bCs/>
          <w:color w:val="000000"/>
          <w:w w:val="90"/>
        </w:rPr>
        <w:t xml:space="preserve"> </w:t>
      </w:r>
      <w:r>
        <w:rPr>
          <w:rFonts w:eastAsia="Arial" w:cs="Arial"/>
          <w:b/>
          <w:bCs/>
          <w:color w:val="000000"/>
        </w:rPr>
        <w:t>PAÍSES</w:t>
      </w:r>
      <w:r>
        <w:rPr>
          <w:rFonts w:eastAsia="Arial" w:cs="Arial"/>
          <w:b/>
          <w:bCs/>
          <w:color w:val="000000"/>
          <w:w w:val="96"/>
        </w:rPr>
        <w:t xml:space="preserve"> </w:t>
      </w:r>
      <w:r>
        <w:rPr>
          <w:rFonts w:eastAsia="Arial" w:cs="Arial"/>
          <w:b/>
          <w:bCs/>
          <w:color w:val="000000"/>
          <w:spacing w:val="-7"/>
          <w:w w:val="105"/>
        </w:rPr>
        <w:t>MIEMBROS</w:t>
      </w:r>
    </w:p>
    <w:p w:rsidR="00275ABC" w:rsidP="00275ABC" w:rsidRDefault="00275ABC" w14:paraId="3E83D3DB" w14:textId="77777777">
      <w:pPr>
        <w:widowControl w:val="0"/>
        <w:autoSpaceDE w:val="0"/>
        <w:autoSpaceDN w:val="0"/>
        <w:ind w:left="567"/>
        <w:jc w:val="both"/>
      </w:pPr>
    </w:p>
    <w:p w:rsidRPr="00275ABC" w:rsidR="00275ABC" w:rsidP="00F921D6" w:rsidRDefault="00275ABC" w14:paraId="1B526BBB" w14:textId="47E53089">
      <w:pPr>
        <w:widowControl w:val="0"/>
        <w:autoSpaceDE w:val="0"/>
        <w:autoSpaceDN w:val="0"/>
        <w:jc w:val="both"/>
      </w:pPr>
      <w:r w:rsidRPr="00275ABC">
        <w:t xml:space="preserve">Se adjunta en el </w:t>
      </w:r>
      <w:r w:rsidRPr="00F921D6">
        <w:rPr>
          <w:b/>
          <w:bCs/>
        </w:rPr>
        <w:t>Anexo V</w:t>
      </w:r>
      <w:r w:rsidRPr="002267A9">
        <w:t>.</w:t>
      </w:r>
    </w:p>
    <w:p w:rsidR="00F34FDF" w:rsidP="008137D1" w:rsidRDefault="00F34FDF" w14:paraId="71BDD440" w14:textId="11CFAEB7">
      <w:pPr>
        <w:widowControl w:val="0"/>
        <w:autoSpaceDE w:val="0"/>
        <w:autoSpaceDN w:val="0"/>
        <w:jc w:val="both"/>
      </w:pPr>
    </w:p>
    <w:p w:rsidR="001C503C" w:rsidP="001C503C" w:rsidRDefault="001C503C" w14:paraId="39A51A5A" w14:textId="77777777">
      <w:pPr>
        <w:autoSpaceDE w:val="0"/>
        <w:autoSpaceDN w:val="0"/>
        <w:jc w:val="both"/>
      </w:pPr>
    </w:p>
    <w:p w:rsidRPr="00F34FDF" w:rsidR="001C503C" w:rsidP="001C503C" w:rsidRDefault="001C503C" w14:paraId="6A835358" w14:textId="1D694936">
      <w:pPr>
        <w:widowControl w:val="0"/>
        <w:numPr>
          <w:ilvl w:val="0"/>
          <w:numId w:val="5"/>
        </w:numPr>
        <w:autoSpaceDE w:val="0"/>
        <w:autoSpaceDN w:val="0"/>
        <w:ind w:left="567" w:hanging="567"/>
        <w:jc w:val="both"/>
      </w:pPr>
      <w:bookmarkStart w:name="_Hlk132896144" w:id="3"/>
      <w:bookmarkStart w:name="_Hlk132897514" w:id="4"/>
      <w:r w:rsidRPr="001C503C">
        <w:rPr>
          <w:rFonts w:eastAsia="Arial" w:cs="Arial"/>
          <w:b/>
          <w:bCs/>
          <w:color w:val="000000"/>
        </w:rPr>
        <w:t xml:space="preserve">INFORME SEMESTRAL SOBRE EL GRADO DE AVANCE </w:t>
      </w:r>
      <w:r w:rsidRPr="001C503C">
        <w:rPr>
          <w:rFonts w:eastAsia="Arial" w:cs="Arial"/>
          <w:b/>
          <w:bCs/>
          <w:color w:val="000000"/>
          <w:spacing w:val="-1"/>
          <w:w w:val="101"/>
        </w:rPr>
        <w:t>DEL</w:t>
      </w:r>
      <w:r w:rsidRPr="001C503C">
        <w:rPr>
          <w:rFonts w:eastAsia="Arial" w:cs="Arial"/>
          <w:b/>
          <w:bCs/>
          <w:color w:val="000000"/>
          <w:spacing w:val="49"/>
        </w:rPr>
        <w:t xml:space="preserve"> </w:t>
      </w:r>
      <w:r w:rsidRPr="001C503C">
        <w:rPr>
          <w:rFonts w:eastAsia="Arial" w:cs="Arial"/>
          <w:b/>
          <w:bCs/>
          <w:color w:val="000000"/>
        </w:rPr>
        <w:t>PROGRAMA</w:t>
      </w:r>
      <w:r w:rsidRPr="001C503C">
        <w:rPr>
          <w:rFonts w:eastAsia="Arial" w:cs="Arial"/>
          <w:b/>
          <w:bCs/>
          <w:color w:val="000000"/>
          <w:spacing w:val="50"/>
        </w:rPr>
        <w:t xml:space="preserve"> </w:t>
      </w:r>
      <w:r w:rsidRPr="001C503C">
        <w:rPr>
          <w:rFonts w:eastAsia="Arial" w:cs="Arial"/>
          <w:b/>
          <w:bCs/>
          <w:color w:val="000000"/>
          <w:spacing w:val="-1"/>
          <w:w w:val="101"/>
        </w:rPr>
        <w:t>DE</w:t>
      </w:r>
      <w:r w:rsidRPr="001C503C">
        <w:rPr>
          <w:rFonts w:eastAsia="Arial" w:cs="Arial"/>
          <w:b/>
          <w:bCs/>
          <w:color w:val="000000"/>
          <w:spacing w:val="48"/>
        </w:rPr>
        <w:t xml:space="preserve"> </w:t>
      </w:r>
      <w:r w:rsidRPr="001C503C">
        <w:rPr>
          <w:rFonts w:eastAsia="Arial" w:cs="Arial"/>
          <w:b/>
          <w:bCs/>
          <w:color w:val="000000"/>
        </w:rPr>
        <w:t xml:space="preserve">TRABAJO DEL PERIÓDO </w:t>
      </w:r>
      <w:r w:rsidRPr="001C503C">
        <w:rPr>
          <w:rFonts w:eastAsia="Arial" w:cs="Arial"/>
          <w:b/>
          <w:bCs/>
          <w:color w:val="000000"/>
          <w:spacing w:val="-1"/>
          <w:w w:val="102"/>
        </w:rPr>
        <w:t>2023-2024</w:t>
      </w:r>
    </w:p>
    <w:p w:rsidR="00F34FDF" w:rsidP="00F34FDF" w:rsidRDefault="00F34FDF" w14:paraId="09C31EE1" w14:textId="77777777">
      <w:pPr>
        <w:widowControl w:val="0"/>
        <w:autoSpaceDE w:val="0"/>
        <w:autoSpaceDN w:val="0"/>
        <w:jc w:val="both"/>
      </w:pPr>
    </w:p>
    <w:p w:rsidRPr="001C503C" w:rsidR="00F34FDF" w:rsidP="00F34FDF" w:rsidRDefault="00F34FDF" w14:paraId="7AB61F6C" w14:textId="16BE1719">
      <w:pPr>
        <w:widowControl w:val="0"/>
        <w:autoSpaceDE w:val="0"/>
        <w:autoSpaceDN w:val="0"/>
        <w:jc w:val="both"/>
      </w:pPr>
      <w:bookmarkStart w:name="_Hlk132895528" w:id="5"/>
      <w:r w:rsidRPr="002267A9">
        <w:t>Las delegaciones elaboraron el Informe Semestral sobre el grado de avance del Programa de Trabajo del período 2023-2024. El documento consensuado lo elevaron a consideración de los Coordinadores Nacionales del SGT N° 4</w:t>
      </w:r>
      <w:r w:rsidRPr="002267A9" w:rsidR="00AA6DE7">
        <w:rPr>
          <w:b/>
          <w:bCs/>
        </w:rPr>
        <w:t xml:space="preserve"> (Anexo VI</w:t>
      </w:r>
      <w:r w:rsidRPr="002267A9">
        <w:rPr>
          <w:b/>
          <w:bCs/>
        </w:rPr>
        <w:t>).</w:t>
      </w:r>
    </w:p>
    <w:bookmarkEnd w:id="3"/>
    <w:bookmarkEnd w:id="4"/>
    <w:bookmarkEnd w:id="5"/>
    <w:p w:rsidR="00F921D6" w:rsidP="0050117C" w:rsidRDefault="00F921D6" w14:paraId="556B64D7" w14:textId="77777777">
      <w:pPr>
        <w:widowControl w:val="0"/>
        <w:autoSpaceDE w:val="0"/>
        <w:autoSpaceDN w:val="0"/>
        <w:jc w:val="both"/>
      </w:pPr>
    </w:p>
    <w:p w:rsidR="00F921D6" w:rsidP="0050117C" w:rsidRDefault="00F921D6" w14:paraId="225B39A8" w14:textId="77777777">
      <w:pPr>
        <w:widowControl w:val="0"/>
        <w:autoSpaceDE w:val="0"/>
        <w:autoSpaceDN w:val="0"/>
        <w:jc w:val="both"/>
      </w:pPr>
    </w:p>
    <w:p w:rsidRPr="00275ABC" w:rsidR="001C503C" w:rsidP="001C503C" w:rsidRDefault="001C503C" w14:paraId="4B213B86" w14:textId="0C60ACEE">
      <w:pPr>
        <w:widowControl w:val="0"/>
        <w:numPr>
          <w:ilvl w:val="0"/>
          <w:numId w:val="5"/>
        </w:numPr>
        <w:autoSpaceDE w:val="0"/>
        <w:autoSpaceDN w:val="0"/>
        <w:jc w:val="both"/>
      </w:pPr>
      <w:r>
        <w:rPr>
          <w:rFonts w:eastAsia="Arial" w:cs="Arial"/>
          <w:b/>
          <w:bCs/>
          <w:color w:val="000000"/>
        </w:rPr>
        <w:t>OTROS</w:t>
      </w:r>
      <w:r>
        <w:rPr>
          <w:rFonts w:eastAsia="Arial" w:cs="Arial"/>
          <w:b/>
          <w:bCs/>
          <w:color w:val="000000"/>
          <w:w w:val="99"/>
        </w:rPr>
        <w:t xml:space="preserve"> </w:t>
      </w:r>
      <w:r>
        <w:rPr>
          <w:rFonts w:eastAsia="Arial" w:cs="Arial"/>
          <w:b/>
          <w:bCs/>
          <w:color w:val="000000"/>
          <w:spacing w:val="-1"/>
          <w:w w:val="101"/>
        </w:rPr>
        <w:t>TEMAS</w:t>
      </w:r>
      <w:r>
        <w:rPr>
          <w:rFonts w:eastAsia="Arial" w:cs="Arial"/>
          <w:b/>
          <w:bCs/>
          <w:color w:val="000000"/>
          <w:w w:val="97"/>
        </w:rPr>
        <w:t xml:space="preserve"> </w:t>
      </w:r>
      <w:r>
        <w:rPr>
          <w:rFonts w:eastAsia="Arial" w:cs="Arial"/>
          <w:b/>
          <w:bCs/>
          <w:color w:val="000000"/>
          <w:spacing w:val="-7"/>
          <w:w w:val="105"/>
        </w:rPr>
        <w:t>DE</w:t>
      </w:r>
      <w:r>
        <w:rPr>
          <w:rFonts w:eastAsia="Arial" w:cs="Arial"/>
          <w:b/>
          <w:bCs/>
          <w:color w:val="000000"/>
          <w:w w:val="98"/>
        </w:rPr>
        <w:t xml:space="preserve"> </w:t>
      </w:r>
      <w:r>
        <w:rPr>
          <w:rFonts w:eastAsia="Arial" w:cs="Arial"/>
          <w:b/>
          <w:bCs/>
          <w:color w:val="000000"/>
          <w:w w:val="99"/>
        </w:rPr>
        <w:t xml:space="preserve">LA </w:t>
      </w:r>
      <w:r>
        <w:rPr>
          <w:rFonts w:eastAsia="Arial" w:cs="Arial"/>
          <w:b/>
          <w:bCs/>
          <w:color w:val="000000"/>
          <w:spacing w:val="13"/>
          <w:w w:val="91"/>
        </w:rPr>
        <w:t>COMISIÓN</w:t>
      </w:r>
    </w:p>
    <w:p w:rsidRPr="00275ABC" w:rsidR="00275ABC" w:rsidP="00275ABC" w:rsidRDefault="00275ABC" w14:paraId="73D6DDE8" w14:textId="77777777">
      <w:pPr>
        <w:widowControl w:val="0"/>
        <w:autoSpaceDE w:val="0"/>
        <w:autoSpaceDN w:val="0"/>
        <w:jc w:val="both"/>
      </w:pPr>
    </w:p>
    <w:p w:rsidR="00275ABC" w:rsidP="00275ABC" w:rsidRDefault="00275ABC" w14:paraId="2099BEE2" w14:textId="77777777">
      <w:pPr>
        <w:widowControl w:val="0"/>
        <w:autoSpaceDE w:val="0"/>
        <w:autoSpaceDN w:val="0"/>
        <w:jc w:val="both"/>
      </w:pPr>
      <w:r>
        <w:t>Durante la Reunión se trataron los siguientes puntos:</w:t>
      </w:r>
    </w:p>
    <w:p w:rsidR="00275ABC" w:rsidP="00275ABC" w:rsidRDefault="00275ABC" w14:paraId="453C9541" w14:textId="77777777">
      <w:pPr>
        <w:widowControl w:val="0"/>
        <w:autoSpaceDE w:val="0"/>
        <w:autoSpaceDN w:val="0"/>
        <w:jc w:val="both"/>
      </w:pPr>
    </w:p>
    <w:p w:rsidR="00275ABC" w:rsidP="00275ABC" w:rsidRDefault="00275ABC" w14:paraId="7F861B34" w14:textId="7F637539">
      <w:pPr>
        <w:widowControl w:val="0"/>
        <w:autoSpaceDE w:val="0"/>
        <w:autoSpaceDN w:val="0"/>
        <w:jc w:val="both"/>
      </w:pPr>
      <w:r>
        <w:t>A) El Proyecto de Prospecto MERCOSUR figura como Anexo V – RESERVADO en el Acta N° 01/2017 (Buenos Aires).</w:t>
      </w:r>
    </w:p>
    <w:p w:rsidR="001C503C" w:rsidP="001C503C" w:rsidRDefault="00275ABC" w14:paraId="43F8AE22" w14:textId="72419D9A">
      <w:pPr>
        <w:widowControl w:val="0"/>
        <w:autoSpaceDE w:val="0"/>
        <w:autoSpaceDN w:val="0"/>
        <w:jc w:val="both"/>
      </w:pPr>
      <w:r>
        <w:t xml:space="preserve">B) Las </w:t>
      </w:r>
      <w:r w:rsidR="00F921D6">
        <w:t>d</w:t>
      </w:r>
      <w:r>
        <w:t xml:space="preserve">elegaciones proyectaron para la próxima reunión la </w:t>
      </w:r>
      <w:r w:rsidR="00AA6DE7">
        <w:t xml:space="preserve">realización de un taller </w:t>
      </w:r>
      <w:r>
        <w:t xml:space="preserve">sobre </w:t>
      </w:r>
      <w:r w:rsidR="00AA6DE7">
        <w:t>Productos de Inversión Colectiva ASG a ser desarrollado por las delegaciones de Brasil y Argentina</w:t>
      </w:r>
      <w:r w:rsidR="00672AC8">
        <w:t xml:space="preserve">. Posteriormente, se realizará un informe a ser elevado a las Coordinaciones Nacionales </w:t>
      </w:r>
      <w:r w:rsidRPr="00672AC8" w:rsidR="00672AC8">
        <w:t xml:space="preserve">para </w:t>
      </w:r>
      <w:r w:rsidR="00672AC8">
        <w:t>que luego sea difu</w:t>
      </w:r>
      <w:r w:rsidRPr="00672AC8" w:rsidR="00672AC8">
        <w:t>n</w:t>
      </w:r>
      <w:r w:rsidR="00672AC8">
        <w:t>dido</w:t>
      </w:r>
      <w:r w:rsidRPr="00672AC8" w:rsidR="00672AC8">
        <w:t xml:space="preserve"> en el sitio web del MERCOSUR.</w:t>
      </w:r>
      <w:bookmarkEnd w:id="2"/>
    </w:p>
    <w:p w:rsidR="001C503C" w:rsidP="001C503C" w:rsidRDefault="001C503C" w14:paraId="6397AD55" w14:textId="77777777">
      <w:pPr>
        <w:widowControl w:val="0"/>
        <w:autoSpaceDE w:val="0"/>
        <w:autoSpaceDN w:val="0"/>
        <w:jc w:val="both"/>
      </w:pPr>
    </w:p>
    <w:p w:rsidR="00C67B27" w:rsidP="001C503C" w:rsidRDefault="00152ED2" w14:paraId="11565883" w14:textId="2E82FBAE">
      <w:pPr>
        <w:jc w:val="both"/>
        <w:rPr>
          <w:rFonts w:eastAsia="Calibri" w:cs="Arial"/>
          <w:szCs w:val="24"/>
          <w:lang w:val="es-UY" w:eastAsia="en-US"/>
        </w:rPr>
      </w:pPr>
      <w:r w:rsidRPr="00152ED2">
        <w:rPr>
          <w:rFonts w:cs="Arial"/>
          <w:b/>
          <w:szCs w:val="24"/>
          <w:lang w:val="es-PY"/>
        </w:rPr>
        <w:t xml:space="preserve"> </w:t>
      </w:r>
    </w:p>
    <w:bookmarkEnd w:id="0"/>
    <w:p w:rsidRPr="00EF7C38" w:rsidR="0009517E" w:rsidP="001C503C" w:rsidRDefault="00671B3B" w14:paraId="388E4BDE" w14:textId="77777777">
      <w:pPr>
        <w:jc w:val="both"/>
        <w:rPr>
          <w:rFonts w:cs="Arial"/>
          <w:b/>
          <w:szCs w:val="24"/>
          <w:lang w:val="es-PY"/>
        </w:rPr>
      </w:pPr>
      <w:r w:rsidRPr="00EF7C38">
        <w:rPr>
          <w:rFonts w:cs="Arial"/>
          <w:b/>
          <w:szCs w:val="24"/>
          <w:lang w:val="es-PY"/>
        </w:rPr>
        <w:t>PRÓXIMA REUNIÓN</w:t>
      </w:r>
    </w:p>
    <w:p w:rsidR="000A7C75" w:rsidP="00D53644" w:rsidRDefault="000A7C75" w14:paraId="460158EB" w14:textId="77777777">
      <w:pPr>
        <w:tabs>
          <w:tab w:val="left" w:pos="426"/>
        </w:tabs>
        <w:ind w:left="426" w:hanging="426"/>
        <w:jc w:val="both"/>
      </w:pPr>
    </w:p>
    <w:p w:rsidRPr="0050117C" w:rsidR="002267A9" w:rsidP="00671B3B" w:rsidRDefault="002267A9" w14:paraId="12A84297" w14:textId="640F259A">
      <w:pPr>
        <w:tabs>
          <w:tab w:val="num" w:pos="720"/>
        </w:tabs>
        <w:spacing w:before="120" w:after="100" w:afterAutospacing="1"/>
        <w:jc w:val="both"/>
      </w:pPr>
      <w:r w:rsidRPr="002267A9">
        <w:t>La próxima Reunión será convocada por la PPTB en fecha a confirmar.</w:t>
      </w:r>
    </w:p>
    <w:p w:rsidRPr="0050117C" w:rsidR="00B8582C" w:rsidP="0050117C" w:rsidRDefault="003C45D8" w14:paraId="65DB9B3D" w14:textId="342282C0">
      <w:pPr>
        <w:tabs>
          <w:tab w:val="num" w:pos="720"/>
        </w:tabs>
        <w:spacing w:before="120" w:after="100" w:afterAutospacing="1"/>
        <w:jc w:val="both"/>
        <w:rPr>
          <w:rFonts w:cs="Arial"/>
          <w:b/>
          <w:szCs w:val="24"/>
          <w:lang w:val="es-ES"/>
        </w:rPr>
      </w:pPr>
      <w:r>
        <w:rPr>
          <w:rFonts w:cs="Arial"/>
          <w:b/>
          <w:szCs w:val="24"/>
          <w:lang w:val="es-ES"/>
        </w:rPr>
        <w:t xml:space="preserve">LISTA DE </w:t>
      </w:r>
      <w:r w:rsidRPr="00671B3B" w:rsidR="00671B3B">
        <w:rPr>
          <w:rFonts w:cs="Arial"/>
          <w:b/>
          <w:szCs w:val="24"/>
          <w:lang w:val="es-ES"/>
        </w:rPr>
        <w:t>ANEXOS</w:t>
      </w:r>
    </w:p>
    <w:p w:rsidRPr="0064240F" w:rsidR="00975EFA" w:rsidP="00660C4E" w:rsidRDefault="003C5FF5" w14:paraId="34DF5C6F" w14:textId="77777777">
      <w:pPr>
        <w:pStyle w:val="BodyText2"/>
        <w:ind w:left="66" w:hanging="66"/>
        <w:rPr>
          <w:rFonts w:cs="Arial"/>
          <w:bCs/>
          <w:szCs w:val="24"/>
          <w:lang w:val="es-ES"/>
        </w:rPr>
      </w:pPr>
      <w:r w:rsidRPr="0064240F">
        <w:rPr>
          <w:rFonts w:cs="Arial"/>
          <w:bCs/>
          <w:szCs w:val="24"/>
          <w:lang w:val="es-ES"/>
        </w:rPr>
        <w:t xml:space="preserve">Los Anexos que forman parte de </w:t>
      </w:r>
      <w:r w:rsidR="003C45D8">
        <w:rPr>
          <w:rFonts w:cs="Arial"/>
          <w:bCs/>
          <w:szCs w:val="24"/>
          <w:lang w:val="es-ES"/>
        </w:rPr>
        <w:t>la presente A</w:t>
      </w:r>
      <w:r w:rsidRPr="0064240F">
        <w:rPr>
          <w:rFonts w:cs="Arial"/>
          <w:bCs/>
          <w:szCs w:val="24"/>
          <w:lang w:val="es-ES"/>
        </w:rPr>
        <w:t>cta son</w:t>
      </w:r>
      <w:r w:rsidR="003C45D8">
        <w:rPr>
          <w:rFonts w:cs="Arial"/>
          <w:bCs/>
          <w:szCs w:val="24"/>
          <w:lang w:val="es-ES"/>
        </w:rPr>
        <w:t xml:space="preserve"> los siguientes</w:t>
      </w:r>
      <w:r w:rsidRPr="0064240F">
        <w:rPr>
          <w:rFonts w:cs="Arial"/>
          <w:bCs/>
          <w:szCs w:val="24"/>
          <w:lang w:val="es-ES"/>
        </w:rPr>
        <w:t>:</w:t>
      </w:r>
    </w:p>
    <w:p w:rsidR="00212BA2" w:rsidP="00212BA2" w:rsidRDefault="00212BA2" w14:paraId="77E9F007" w14:textId="77777777">
      <w:pPr>
        <w:pStyle w:val="BodyText2"/>
        <w:rPr>
          <w:rFonts w:cs="Arial"/>
          <w:bCs/>
          <w:szCs w:val="24"/>
          <w:lang w:val="es-ES"/>
        </w:rPr>
      </w:pPr>
    </w:p>
    <w:tbl>
      <w:tblPr>
        <w:tblW w:w="8647" w:type="dxa"/>
        <w:tblInd w:w="108" w:type="dxa"/>
        <w:tblLook w:val="04A0" w:firstRow="1" w:lastRow="0" w:firstColumn="1" w:lastColumn="0" w:noHBand="0" w:noVBand="1"/>
      </w:tblPr>
      <w:tblGrid>
        <w:gridCol w:w="1418"/>
        <w:gridCol w:w="7229"/>
      </w:tblGrid>
      <w:tr w:rsidRPr="008F0FF7" w:rsidR="00D53644" w:rsidTr="00FC0820" w14:paraId="180D5996" w14:textId="77777777">
        <w:tc>
          <w:tcPr>
            <w:tcW w:w="1418" w:type="dxa"/>
            <w:shd w:val="clear" w:color="auto" w:fill="auto"/>
          </w:tcPr>
          <w:p w:rsidRPr="00D53644" w:rsidR="00D53644" w:rsidRDefault="00D53644" w14:paraId="64AA3759" w14:textId="77777777">
            <w:pPr>
              <w:pStyle w:val="BodyText2"/>
              <w:rPr>
                <w:rFonts w:cs="Arial"/>
                <w:b/>
                <w:bCs/>
                <w:szCs w:val="24"/>
                <w:lang w:val="es-ES"/>
              </w:rPr>
            </w:pPr>
            <w:r w:rsidRPr="00D53644">
              <w:rPr>
                <w:rFonts w:cs="Arial"/>
                <w:b/>
                <w:bCs/>
                <w:szCs w:val="24"/>
              </w:rPr>
              <w:t>Anexo I</w:t>
            </w:r>
          </w:p>
        </w:tc>
        <w:tc>
          <w:tcPr>
            <w:tcW w:w="7229" w:type="dxa"/>
            <w:shd w:val="clear" w:color="auto" w:fill="auto"/>
          </w:tcPr>
          <w:p w:rsidRPr="00AF12CA" w:rsidR="00D53644" w:rsidP="00AF12CA" w:rsidRDefault="00D53644" w14:paraId="711A4671" w14:textId="77777777">
            <w:pPr>
              <w:pStyle w:val="BodyText2"/>
              <w:rPr>
                <w:rFonts w:cs="Arial"/>
                <w:bCs/>
                <w:szCs w:val="24"/>
              </w:rPr>
            </w:pPr>
            <w:r w:rsidRPr="008F0FF7">
              <w:rPr>
                <w:rFonts w:cs="Arial"/>
                <w:bCs/>
                <w:szCs w:val="24"/>
              </w:rPr>
              <w:t>Lista de participantes</w:t>
            </w:r>
          </w:p>
        </w:tc>
      </w:tr>
      <w:tr w:rsidRPr="008F0FF7" w:rsidR="00D53644" w:rsidTr="00FC0820" w14:paraId="62CF4FB7" w14:textId="77777777">
        <w:tc>
          <w:tcPr>
            <w:tcW w:w="1418" w:type="dxa"/>
            <w:shd w:val="clear" w:color="auto" w:fill="auto"/>
          </w:tcPr>
          <w:p w:rsidRPr="00D53644" w:rsidR="00D53644" w:rsidRDefault="00D53644" w14:paraId="53327EC5" w14:textId="77777777">
            <w:pPr>
              <w:pStyle w:val="BodyText2"/>
              <w:rPr>
                <w:rFonts w:cs="Arial"/>
                <w:b/>
                <w:bCs/>
                <w:szCs w:val="24"/>
                <w:lang w:val="es-ES"/>
              </w:rPr>
            </w:pPr>
            <w:r w:rsidRPr="00D53644">
              <w:rPr>
                <w:rFonts w:cs="Arial"/>
                <w:b/>
                <w:bCs/>
                <w:szCs w:val="24"/>
                <w:lang w:val="es-ES"/>
              </w:rPr>
              <w:t>Anexo II</w:t>
            </w:r>
          </w:p>
        </w:tc>
        <w:tc>
          <w:tcPr>
            <w:tcW w:w="7229" w:type="dxa"/>
            <w:shd w:val="clear" w:color="auto" w:fill="auto"/>
          </w:tcPr>
          <w:p w:rsidRPr="008F0FF7" w:rsidR="00D53644" w:rsidP="00AF12CA" w:rsidRDefault="00D53644" w14:paraId="53363D02" w14:textId="77777777">
            <w:pPr>
              <w:pStyle w:val="BodyText2"/>
              <w:rPr>
                <w:rFonts w:cs="Arial"/>
                <w:bCs/>
                <w:szCs w:val="24"/>
                <w:lang w:val="es-ES"/>
              </w:rPr>
            </w:pPr>
            <w:r w:rsidRPr="008F0FF7">
              <w:rPr>
                <w:rFonts w:cs="Arial"/>
                <w:bCs/>
                <w:szCs w:val="24"/>
                <w:lang w:val="es-ES"/>
              </w:rPr>
              <w:t>Agenda</w:t>
            </w:r>
          </w:p>
        </w:tc>
      </w:tr>
      <w:tr w:rsidRPr="008F0FF7" w:rsidR="00D53644" w:rsidTr="00FC0820" w14:paraId="217EB1D7" w14:textId="77777777">
        <w:tc>
          <w:tcPr>
            <w:tcW w:w="1418" w:type="dxa"/>
            <w:shd w:val="clear" w:color="auto" w:fill="auto"/>
          </w:tcPr>
          <w:p w:rsidRPr="00D53644" w:rsidR="00D53644" w:rsidRDefault="00D53644" w14:paraId="4631FF17" w14:textId="77777777">
            <w:pPr>
              <w:pStyle w:val="BodyText2"/>
              <w:rPr>
                <w:rFonts w:cs="Arial"/>
                <w:b/>
                <w:bCs/>
                <w:szCs w:val="24"/>
                <w:lang w:val="es-ES"/>
              </w:rPr>
            </w:pPr>
            <w:r w:rsidRPr="00D53644">
              <w:rPr>
                <w:rFonts w:cs="Arial"/>
                <w:b/>
                <w:bCs/>
                <w:szCs w:val="24"/>
                <w:lang w:val="es-ES"/>
              </w:rPr>
              <w:t>Anexo III</w:t>
            </w:r>
          </w:p>
        </w:tc>
        <w:tc>
          <w:tcPr>
            <w:tcW w:w="7229" w:type="dxa"/>
            <w:shd w:val="clear" w:color="auto" w:fill="auto"/>
          </w:tcPr>
          <w:p w:rsidRPr="008F0FF7" w:rsidR="00D53644" w:rsidRDefault="00D53644" w14:paraId="0713E682" w14:textId="77777777">
            <w:pPr>
              <w:pStyle w:val="BodyText2"/>
              <w:rPr>
                <w:rFonts w:cs="Arial"/>
                <w:bCs/>
                <w:szCs w:val="24"/>
                <w:lang w:val="es-ES"/>
              </w:rPr>
            </w:pPr>
            <w:r w:rsidRPr="008F0FF7">
              <w:rPr>
                <w:rFonts w:cs="Arial"/>
                <w:bCs/>
                <w:szCs w:val="24"/>
                <w:lang w:val="es-ES"/>
              </w:rPr>
              <w:t>Resumen del Acta</w:t>
            </w:r>
          </w:p>
        </w:tc>
      </w:tr>
      <w:tr w:rsidRPr="008F0FF7" w:rsidR="00D53644" w:rsidTr="00FC0820" w14:paraId="1B361DB8" w14:textId="77777777">
        <w:tc>
          <w:tcPr>
            <w:tcW w:w="1418" w:type="dxa"/>
            <w:shd w:val="clear" w:color="auto" w:fill="auto"/>
          </w:tcPr>
          <w:p w:rsidRPr="00D53644" w:rsidR="00D53644" w:rsidRDefault="00D53644" w14:paraId="147949D1" w14:textId="77777777">
            <w:pPr>
              <w:pStyle w:val="BodyText2"/>
              <w:rPr>
                <w:rFonts w:cs="Arial"/>
                <w:b/>
                <w:bCs/>
                <w:szCs w:val="24"/>
                <w:lang w:val="es-ES"/>
              </w:rPr>
            </w:pPr>
            <w:r w:rsidRPr="00D53644">
              <w:rPr>
                <w:rFonts w:cs="Arial"/>
                <w:b/>
                <w:bCs/>
                <w:szCs w:val="24"/>
              </w:rPr>
              <w:t xml:space="preserve">Anexo </w:t>
            </w:r>
            <w:r w:rsidR="00E65018">
              <w:rPr>
                <w:rFonts w:cs="Arial"/>
                <w:b/>
                <w:bCs/>
                <w:szCs w:val="24"/>
              </w:rPr>
              <w:t>I</w:t>
            </w:r>
            <w:r w:rsidRPr="00D53644">
              <w:rPr>
                <w:rFonts w:cs="Arial"/>
                <w:b/>
                <w:bCs/>
                <w:szCs w:val="24"/>
              </w:rPr>
              <w:t>V</w:t>
            </w:r>
          </w:p>
        </w:tc>
        <w:tc>
          <w:tcPr>
            <w:tcW w:w="7229" w:type="dxa"/>
            <w:shd w:val="clear" w:color="auto" w:fill="auto"/>
          </w:tcPr>
          <w:p w:rsidRPr="00D06DCB" w:rsidR="00D53644" w:rsidP="00212BA2" w:rsidRDefault="00F823F5" w14:paraId="0C11A00F" w14:textId="15C1DF56">
            <w:pPr>
              <w:pStyle w:val="BodyText2"/>
              <w:rPr>
                <w:lang w:val="es-UY"/>
              </w:rPr>
            </w:pPr>
            <w:r>
              <w:rPr>
                <w:lang w:val="es-UY"/>
              </w:rPr>
              <w:t>Cuadro de estadísticas del Mercado Financiero 2022</w:t>
            </w:r>
          </w:p>
        </w:tc>
      </w:tr>
      <w:tr w:rsidRPr="008F0FF7" w:rsidR="00D53644" w:rsidTr="00FC0820" w14:paraId="2D48DF6E" w14:textId="77777777">
        <w:tc>
          <w:tcPr>
            <w:tcW w:w="1418" w:type="dxa"/>
            <w:shd w:val="clear" w:color="auto" w:fill="auto"/>
          </w:tcPr>
          <w:p w:rsidRPr="00D53644" w:rsidR="00D53644" w:rsidP="009C67C6" w:rsidRDefault="00E65018" w14:paraId="061ECD27" w14:textId="77777777">
            <w:pPr>
              <w:pStyle w:val="BodyText2"/>
              <w:rPr>
                <w:rFonts w:cs="Arial"/>
                <w:b/>
                <w:bCs/>
                <w:szCs w:val="24"/>
                <w:lang w:val="es-ES"/>
              </w:rPr>
            </w:pPr>
            <w:r>
              <w:rPr>
                <w:b/>
              </w:rPr>
              <w:t>Anexo V</w:t>
            </w:r>
            <w:r w:rsidR="009C67C6">
              <w:rPr>
                <w:b/>
              </w:rPr>
              <w:t xml:space="preserve"> </w:t>
            </w:r>
          </w:p>
        </w:tc>
        <w:tc>
          <w:tcPr>
            <w:tcW w:w="7229" w:type="dxa"/>
            <w:shd w:val="clear" w:color="auto" w:fill="auto"/>
          </w:tcPr>
          <w:p w:rsidRPr="008F0FF7" w:rsidR="00D53644" w:rsidP="00EC5A01" w:rsidRDefault="00F823F5" w14:paraId="66B0F236" w14:textId="0A0907E9">
            <w:pPr>
              <w:pStyle w:val="BodyText2"/>
              <w:rPr>
                <w:rFonts w:cs="Arial"/>
                <w:bCs/>
                <w:szCs w:val="24"/>
                <w:lang w:val="es-ES"/>
              </w:rPr>
            </w:pPr>
            <w:r w:rsidRPr="00F823F5">
              <w:rPr>
                <w:rFonts w:cs="Arial"/>
                <w:bCs/>
                <w:szCs w:val="24"/>
                <w:lang w:val="es-ES"/>
              </w:rPr>
              <w:t>Información sobre nuevas Normas Regulatorias</w:t>
            </w:r>
          </w:p>
        </w:tc>
      </w:tr>
      <w:tr w:rsidRPr="008F0FF7" w:rsidR="00B350E8" w:rsidTr="00FC0820" w14:paraId="304887A2" w14:textId="77777777">
        <w:tc>
          <w:tcPr>
            <w:tcW w:w="1418" w:type="dxa"/>
            <w:shd w:val="clear" w:color="auto" w:fill="auto"/>
          </w:tcPr>
          <w:p w:rsidR="00B350E8" w:rsidRDefault="00B350E8" w14:paraId="5FB04252" w14:textId="77777777">
            <w:pPr>
              <w:pStyle w:val="BodyText2"/>
              <w:rPr>
                <w:b/>
              </w:rPr>
            </w:pPr>
            <w:r>
              <w:rPr>
                <w:b/>
              </w:rPr>
              <w:t>Anexo VI</w:t>
            </w:r>
          </w:p>
        </w:tc>
        <w:tc>
          <w:tcPr>
            <w:tcW w:w="7229" w:type="dxa"/>
            <w:shd w:val="clear" w:color="auto" w:fill="auto"/>
          </w:tcPr>
          <w:p w:rsidRPr="007674C1" w:rsidR="00B350E8" w:rsidP="00892340" w:rsidRDefault="00F823F5" w14:paraId="07ED28F2" w14:textId="45DAE416">
            <w:pPr>
              <w:pStyle w:val="BodyText2"/>
              <w:rPr>
                <w:rFonts w:cs="Arial"/>
                <w:bCs/>
                <w:szCs w:val="24"/>
                <w:lang w:val="es-UY"/>
              </w:rPr>
            </w:pPr>
            <w:r w:rsidRPr="00F823F5">
              <w:rPr>
                <w:rFonts w:cs="Arial"/>
                <w:bCs/>
                <w:szCs w:val="24"/>
                <w:lang w:val="es-UY"/>
              </w:rPr>
              <w:t>Informe Semestral sobre el grado de avance del Programa de Trabajo del período 2023-2024</w:t>
            </w:r>
          </w:p>
        </w:tc>
      </w:tr>
    </w:tbl>
    <w:p w:rsidR="00A1269C" w:rsidP="00A1269C" w:rsidRDefault="00A1269C" w14:paraId="0E6215EE" w14:textId="77777777">
      <w:pPr>
        <w:pStyle w:val="BodyText2"/>
        <w:rPr>
          <w:rFonts w:cs="Arial"/>
          <w:bCs/>
          <w:szCs w:val="24"/>
          <w:lang w:val="es-ES"/>
        </w:rPr>
      </w:pPr>
    </w:p>
    <w:p w:rsidR="00B91B54" w:rsidP="0093294A" w:rsidRDefault="00B91B54" w14:paraId="54CE0013" w14:textId="77777777">
      <w:pPr>
        <w:pStyle w:val="BodyText2"/>
        <w:rPr>
          <w:rFonts w:cs="Arial"/>
          <w:bCs/>
          <w:szCs w:val="24"/>
          <w:lang w:val="es-ES"/>
        </w:rPr>
      </w:pPr>
    </w:p>
    <w:p w:rsidR="0050117C" w:rsidP="0093294A" w:rsidRDefault="0050117C" w14:paraId="0DC8E936" w14:textId="77777777">
      <w:pPr>
        <w:pStyle w:val="BodyText2"/>
        <w:rPr>
          <w:rFonts w:cs="Arial"/>
          <w:bCs/>
          <w:szCs w:val="24"/>
          <w:lang w:val="es-ES"/>
        </w:rPr>
      </w:pPr>
    </w:p>
    <w:p w:rsidRPr="0064240F" w:rsidR="0050117C" w:rsidP="0093294A" w:rsidRDefault="0050117C" w14:paraId="33FE27FF" w14:textId="77777777">
      <w:pPr>
        <w:pStyle w:val="BodyText2"/>
        <w:rPr>
          <w:rFonts w:cs="Arial"/>
          <w:bCs/>
          <w:szCs w:val="24"/>
          <w:lang w:val="es-ES"/>
        </w:rPr>
      </w:pPr>
    </w:p>
    <w:p w:rsidRPr="0064240F" w:rsidR="00BB1715" w:rsidRDefault="00BB1715" w14:paraId="7DE5C4CC" w14:textId="77777777">
      <w:pPr>
        <w:widowControl w:val="0"/>
        <w:autoSpaceDE w:val="0"/>
        <w:autoSpaceDN w:val="0"/>
        <w:adjustRightInd w:val="0"/>
        <w:jc w:val="both"/>
        <w:rPr>
          <w:rFonts w:cs="Arial"/>
          <w:szCs w:val="24"/>
          <w:lang w:val="es-ES"/>
        </w:rPr>
      </w:pPr>
    </w:p>
    <w:p w:rsidRPr="00056AD5" w:rsidR="00975EFA" w:rsidP="00E021A1" w:rsidRDefault="00E021A1" w14:paraId="72BBB586" w14:textId="77777777">
      <w:pPr>
        <w:widowControl w:val="0"/>
        <w:autoSpaceDE w:val="0"/>
        <w:autoSpaceDN w:val="0"/>
        <w:adjustRightInd w:val="0"/>
        <w:jc w:val="both"/>
        <w:rPr>
          <w:rFonts w:cs="Arial"/>
          <w:szCs w:val="24"/>
        </w:rPr>
      </w:pPr>
      <w:r>
        <w:rPr>
          <w:rFonts w:cs="Arial"/>
          <w:szCs w:val="24"/>
          <w:lang w:val="es-ES"/>
        </w:rPr>
        <w:t xml:space="preserve"> ______________________________          </w:t>
      </w:r>
      <w:r>
        <w:rPr>
          <w:rFonts w:cs="Arial"/>
          <w:szCs w:val="24"/>
        </w:rPr>
        <w:t>____________________________</w:t>
      </w:r>
    </w:p>
    <w:p w:rsidRPr="00056AD5" w:rsidR="00975EFA" w:rsidP="004B3D62" w:rsidRDefault="004B3D62" w14:paraId="262FD9C8" w14:textId="77777777">
      <w:pPr>
        <w:widowControl w:val="0"/>
        <w:autoSpaceDE w:val="0"/>
        <w:autoSpaceDN w:val="0"/>
        <w:adjustRightInd w:val="0"/>
        <w:jc w:val="both"/>
        <w:rPr>
          <w:rFonts w:cs="Arial"/>
          <w:szCs w:val="24"/>
        </w:rPr>
      </w:pPr>
      <w:r>
        <w:rPr>
          <w:rFonts w:cs="Arial"/>
          <w:szCs w:val="24"/>
        </w:rPr>
        <w:t xml:space="preserve">     </w:t>
      </w:r>
      <w:r w:rsidR="00D53644">
        <w:rPr>
          <w:rFonts w:cs="Arial"/>
          <w:szCs w:val="24"/>
        </w:rPr>
        <w:t>Por la D</w:t>
      </w:r>
      <w:r w:rsidRPr="00056AD5" w:rsidR="000E6BE9">
        <w:rPr>
          <w:rFonts w:cs="Arial"/>
          <w:szCs w:val="24"/>
        </w:rPr>
        <w:t>elegación de</w:t>
      </w:r>
      <w:r w:rsidRPr="00056AD5" w:rsidR="00975EFA">
        <w:rPr>
          <w:rFonts w:cs="Arial"/>
          <w:szCs w:val="24"/>
        </w:rPr>
        <w:t xml:space="preserve"> Argentina</w:t>
      </w:r>
      <w:r w:rsidRPr="00056AD5" w:rsidR="00975EFA">
        <w:rPr>
          <w:rFonts w:cs="Arial"/>
          <w:szCs w:val="24"/>
        </w:rPr>
        <w:tab/>
      </w:r>
      <w:r w:rsidR="00E021A1">
        <w:rPr>
          <w:rFonts w:cs="Arial"/>
          <w:szCs w:val="24"/>
        </w:rPr>
        <w:t xml:space="preserve">   </w:t>
      </w:r>
      <w:r w:rsidRPr="00056AD5" w:rsidR="00975EFA">
        <w:rPr>
          <w:rFonts w:cs="Arial"/>
          <w:szCs w:val="24"/>
        </w:rPr>
        <w:tab/>
      </w:r>
      <w:r w:rsidR="00E021A1">
        <w:rPr>
          <w:rFonts w:cs="Arial"/>
          <w:szCs w:val="24"/>
        </w:rPr>
        <w:t xml:space="preserve">     </w:t>
      </w:r>
      <w:r w:rsidRPr="0064240F" w:rsidR="00E021A1">
        <w:rPr>
          <w:rFonts w:cs="Arial"/>
          <w:szCs w:val="24"/>
          <w:lang w:val="es-ES"/>
        </w:rPr>
        <w:t xml:space="preserve">Por la </w:t>
      </w:r>
      <w:r w:rsidR="00E021A1">
        <w:rPr>
          <w:rFonts w:cs="Arial"/>
          <w:szCs w:val="24"/>
          <w:lang w:val="es-ES"/>
        </w:rPr>
        <w:t>D</w:t>
      </w:r>
      <w:r w:rsidRPr="0064240F" w:rsidR="00E021A1">
        <w:rPr>
          <w:rFonts w:cs="Arial"/>
          <w:szCs w:val="24"/>
          <w:lang w:val="es-ES"/>
        </w:rPr>
        <w:t xml:space="preserve">elegación de </w:t>
      </w:r>
      <w:r w:rsidR="00E021A1">
        <w:rPr>
          <w:rFonts w:cs="Arial"/>
          <w:szCs w:val="24"/>
          <w:lang w:val="es-ES"/>
        </w:rPr>
        <w:t>Brasil</w:t>
      </w:r>
    </w:p>
    <w:p w:rsidRPr="00152ED2" w:rsidR="00C65AA2" w:rsidP="00E021A1" w:rsidRDefault="00434033" w14:paraId="14C28A20" w14:textId="6B3479D5">
      <w:pPr>
        <w:widowControl w:val="0"/>
        <w:autoSpaceDE w:val="0"/>
        <w:autoSpaceDN w:val="0"/>
        <w:adjustRightInd w:val="0"/>
        <w:rPr>
          <w:rFonts w:cs="Arial"/>
          <w:szCs w:val="24"/>
          <w:lang w:val="pt-BR"/>
        </w:rPr>
      </w:pPr>
      <w:r>
        <w:rPr>
          <w:rFonts w:cs="Arial"/>
          <w:b/>
          <w:szCs w:val="24"/>
          <w:lang w:val="es-UY"/>
        </w:rPr>
        <w:t xml:space="preserve">             </w:t>
      </w:r>
      <w:r w:rsidR="00E65018">
        <w:rPr>
          <w:rFonts w:cs="Arial"/>
          <w:b/>
          <w:szCs w:val="24"/>
          <w:lang w:val="es-UY"/>
        </w:rPr>
        <w:t xml:space="preserve"> </w:t>
      </w:r>
      <w:r w:rsidR="00305272">
        <w:rPr>
          <w:rFonts w:cs="Arial"/>
          <w:b/>
          <w:szCs w:val="24"/>
          <w:lang w:val="es-UY"/>
        </w:rPr>
        <w:t xml:space="preserve">     </w:t>
      </w:r>
      <w:r w:rsidR="00F6549B">
        <w:rPr>
          <w:rFonts w:cs="Arial"/>
          <w:b/>
          <w:szCs w:val="24"/>
          <w:lang w:val="es-UY"/>
        </w:rPr>
        <w:t xml:space="preserve"> </w:t>
      </w:r>
      <w:r w:rsidRPr="002267A9" w:rsidR="00305272">
        <w:rPr>
          <w:rFonts w:cs="Arial"/>
          <w:b/>
          <w:szCs w:val="24"/>
          <w:lang w:val="pt-BR"/>
        </w:rPr>
        <w:t xml:space="preserve">Anahí </w:t>
      </w:r>
      <w:r w:rsidRPr="002267A9" w:rsidR="002267A9">
        <w:rPr>
          <w:rFonts w:cs="Arial"/>
          <w:b/>
          <w:szCs w:val="24"/>
          <w:lang w:val="pt-BR"/>
        </w:rPr>
        <w:t xml:space="preserve">Alujas </w:t>
      </w:r>
      <w:r w:rsidRPr="002267A9" w:rsidR="002267A9">
        <w:rPr>
          <w:rFonts w:cs="Arial"/>
          <w:b/>
          <w:szCs w:val="24"/>
          <w:lang w:val="pt-BR"/>
        </w:rPr>
        <w:tab/>
      </w:r>
      <w:r w:rsidRPr="002267A9" w:rsidR="00E021A1">
        <w:rPr>
          <w:rFonts w:cs="Arial"/>
          <w:szCs w:val="24"/>
          <w:lang w:val="pt-BR"/>
        </w:rPr>
        <w:t xml:space="preserve">         </w:t>
      </w:r>
      <w:r w:rsidRPr="002267A9" w:rsidR="00E65018">
        <w:rPr>
          <w:rFonts w:cs="Arial"/>
          <w:szCs w:val="24"/>
          <w:lang w:val="pt-BR"/>
        </w:rPr>
        <w:t xml:space="preserve">   </w:t>
      </w:r>
      <w:r w:rsidRPr="002267A9" w:rsidR="00152ED2">
        <w:rPr>
          <w:rFonts w:cs="Arial"/>
          <w:szCs w:val="24"/>
          <w:lang w:val="pt-BR"/>
        </w:rPr>
        <w:t xml:space="preserve">          </w:t>
      </w:r>
      <w:r w:rsidRPr="002267A9" w:rsidR="00E65018">
        <w:rPr>
          <w:rFonts w:cs="Arial"/>
          <w:szCs w:val="24"/>
          <w:lang w:val="pt-BR"/>
        </w:rPr>
        <w:t xml:space="preserve">  </w:t>
      </w:r>
      <w:r w:rsidRPr="002267A9" w:rsidR="00E65018">
        <w:rPr>
          <w:rFonts w:cs="Arial"/>
          <w:b/>
          <w:szCs w:val="24"/>
          <w:lang w:val="pt-BR"/>
        </w:rPr>
        <w:t xml:space="preserve">Leonardo Alcantara </w:t>
      </w:r>
      <w:r w:rsidRPr="000F59FF" w:rsidR="00E65018">
        <w:rPr>
          <w:rFonts w:cs="Arial"/>
          <w:b/>
          <w:szCs w:val="24"/>
          <w:lang w:val="pt-BR"/>
        </w:rPr>
        <w:t>Moreira</w:t>
      </w:r>
      <w:r w:rsidRPr="00152ED2" w:rsidR="00E021A1">
        <w:rPr>
          <w:rFonts w:cs="Arial"/>
          <w:szCs w:val="24"/>
          <w:lang w:val="pt-BR"/>
        </w:rPr>
        <w:t xml:space="preserve">                  </w:t>
      </w:r>
    </w:p>
    <w:p w:rsidR="00622C5C" w:rsidRDefault="00622C5C" w14:paraId="45A7E999" w14:textId="77777777">
      <w:pPr>
        <w:widowControl w:val="0"/>
        <w:autoSpaceDE w:val="0"/>
        <w:autoSpaceDN w:val="0"/>
        <w:adjustRightInd w:val="0"/>
        <w:jc w:val="both"/>
        <w:rPr>
          <w:rFonts w:cs="Arial"/>
          <w:szCs w:val="24"/>
          <w:lang w:val="pt-BR"/>
        </w:rPr>
      </w:pPr>
    </w:p>
    <w:p w:rsidR="00B91B54" w:rsidRDefault="00B91B54" w14:paraId="55B95DBC" w14:textId="77777777">
      <w:pPr>
        <w:widowControl w:val="0"/>
        <w:autoSpaceDE w:val="0"/>
        <w:autoSpaceDN w:val="0"/>
        <w:adjustRightInd w:val="0"/>
        <w:jc w:val="both"/>
        <w:rPr>
          <w:rFonts w:cs="Arial"/>
          <w:szCs w:val="24"/>
          <w:lang w:val="pt-BR"/>
        </w:rPr>
      </w:pPr>
    </w:p>
    <w:p w:rsidR="0050117C" w:rsidRDefault="0050117C" w14:paraId="07BA60EB" w14:textId="77777777">
      <w:pPr>
        <w:widowControl w:val="0"/>
        <w:autoSpaceDE w:val="0"/>
        <w:autoSpaceDN w:val="0"/>
        <w:adjustRightInd w:val="0"/>
        <w:jc w:val="both"/>
        <w:rPr>
          <w:rFonts w:cs="Arial"/>
          <w:szCs w:val="24"/>
          <w:lang w:val="pt-BR"/>
        </w:rPr>
      </w:pPr>
    </w:p>
    <w:p w:rsidRPr="00152ED2" w:rsidR="00B91B54" w:rsidRDefault="00B91B54" w14:paraId="434DD641" w14:textId="77777777">
      <w:pPr>
        <w:widowControl w:val="0"/>
        <w:autoSpaceDE w:val="0"/>
        <w:autoSpaceDN w:val="0"/>
        <w:adjustRightInd w:val="0"/>
        <w:jc w:val="both"/>
        <w:rPr>
          <w:rFonts w:cs="Arial"/>
          <w:szCs w:val="24"/>
          <w:lang w:val="pt-BR"/>
        </w:rPr>
      </w:pPr>
    </w:p>
    <w:p w:rsidRPr="00152ED2" w:rsidR="00E46A13" w:rsidP="00E021A1" w:rsidRDefault="00E021A1" w14:paraId="1C21571A" w14:textId="77777777">
      <w:pPr>
        <w:widowControl w:val="0"/>
        <w:autoSpaceDE w:val="0"/>
        <w:autoSpaceDN w:val="0"/>
        <w:adjustRightInd w:val="0"/>
        <w:rPr>
          <w:rFonts w:cs="Arial"/>
          <w:szCs w:val="24"/>
          <w:lang w:val="pt-BR"/>
        </w:rPr>
      </w:pPr>
      <w:r w:rsidRPr="00152ED2">
        <w:rPr>
          <w:rFonts w:cs="Arial"/>
          <w:szCs w:val="24"/>
          <w:lang w:val="pt-BR"/>
        </w:rPr>
        <w:t xml:space="preserve">  _______________________</w:t>
      </w:r>
      <w:r w:rsidRPr="00152ED2" w:rsidR="00E46A13">
        <w:rPr>
          <w:rFonts w:cs="Arial"/>
          <w:szCs w:val="24"/>
          <w:lang w:val="pt-BR"/>
        </w:rPr>
        <w:t>____</w:t>
      </w:r>
      <w:r w:rsidRPr="00152ED2">
        <w:rPr>
          <w:rFonts w:cs="Arial"/>
          <w:szCs w:val="24"/>
          <w:lang w:val="pt-BR"/>
        </w:rPr>
        <w:t xml:space="preserve">         </w:t>
      </w:r>
      <w:r w:rsidRPr="00152ED2" w:rsidR="00E46A13">
        <w:rPr>
          <w:rFonts w:cs="Arial"/>
          <w:szCs w:val="24"/>
          <w:lang w:val="pt-BR"/>
        </w:rPr>
        <w:t xml:space="preserve">    </w:t>
      </w:r>
      <w:r w:rsidRPr="00152ED2">
        <w:rPr>
          <w:rFonts w:cs="Arial"/>
          <w:szCs w:val="24"/>
          <w:lang w:val="pt-BR"/>
        </w:rPr>
        <w:t>______________</w:t>
      </w:r>
      <w:r w:rsidRPr="00152ED2" w:rsidR="00E46A13">
        <w:rPr>
          <w:rFonts w:cs="Arial"/>
          <w:szCs w:val="24"/>
          <w:lang w:val="pt-BR"/>
        </w:rPr>
        <w:t>______________</w:t>
      </w:r>
      <w:r w:rsidRPr="00152ED2">
        <w:rPr>
          <w:rFonts w:cs="Arial"/>
          <w:szCs w:val="24"/>
          <w:lang w:val="pt-BR"/>
        </w:rPr>
        <w:t>_</w:t>
      </w:r>
    </w:p>
    <w:p w:rsidRPr="00E021A1" w:rsidR="00E021A1" w:rsidP="00E021A1" w:rsidRDefault="00E46A13" w14:paraId="461751F8" w14:textId="77777777">
      <w:pPr>
        <w:widowControl w:val="0"/>
        <w:autoSpaceDE w:val="0"/>
        <w:autoSpaceDN w:val="0"/>
        <w:adjustRightInd w:val="0"/>
        <w:rPr>
          <w:rFonts w:cs="Arial"/>
          <w:b/>
          <w:szCs w:val="24"/>
          <w:lang w:val="es-UY"/>
        </w:rPr>
      </w:pPr>
      <w:r w:rsidRPr="00152ED2">
        <w:rPr>
          <w:rFonts w:cs="Arial"/>
          <w:szCs w:val="24"/>
          <w:lang w:val="pt-BR"/>
        </w:rPr>
        <w:t xml:space="preserve">      </w:t>
      </w:r>
      <w:r w:rsidRPr="0064240F" w:rsidR="00E021A1">
        <w:rPr>
          <w:rFonts w:cs="Arial"/>
          <w:szCs w:val="24"/>
          <w:lang w:val="es-ES"/>
        </w:rPr>
        <w:t xml:space="preserve">Por la </w:t>
      </w:r>
      <w:r w:rsidR="00E021A1">
        <w:rPr>
          <w:rFonts w:cs="Arial"/>
          <w:szCs w:val="24"/>
          <w:lang w:val="es-ES"/>
        </w:rPr>
        <w:t>D</w:t>
      </w:r>
      <w:r w:rsidRPr="0064240F" w:rsidR="00E021A1">
        <w:rPr>
          <w:rFonts w:cs="Arial"/>
          <w:szCs w:val="24"/>
          <w:lang w:val="es-ES"/>
        </w:rPr>
        <w:t xml:space="preserve">elegación de </w:t>
      </w:r>
      <w:r w:rsidR="00E021A1">
        <w:rPr>
          <w:rFonts w:cs="Arial"/>
          <w:szCs w:val="24"/>
          <w:lang w:val="es-ES"/>
        </w:rPr>
        <w:t xml:space="preserve">Paraguay                     </w:t>
      </w:r>
      <w:r w:rsidRPr="0064240F" w:rsidR="00E021A1">
        <w:rPr>
          <w:rFonts w:cs="Arial"/>
          <w:szCs w:val="24"/>
          <w:lang w:val="es-ES"/>
        </w:rPr>
        <w:t xml:space="preserve">Por la </w:t>
      </w:r>
      <w:r w:rsidR="00E021A1">
        <w:rPr>
          <w:rFonts w:cs="Arial"/>
          <w:szCs w:val="24"/>
          <w:lang w:val="es-ES"/>
        </w:rPr>
        <w:t>D</w:t>
      </w:r>
      <w:r w:rsidRPr="0064240F" w:rsidR="00E021A1">
        <w:rPr>
          <w:rFonts w:cs="Arial"/>
          <w:szCs w:val="24"/>
          <w:lang w:val="es-ES"/>
        </w:rPr>
        <w:t xml:space="preserve">elegación de </w:t>
      </w:r>
      <w:r w:rsidR="00E021A1">
        <w:rPr>
          <w:rFonts w:cs="Arial"/>
          <w:szCs w:val="24"/>
          <w:lang w:val="es-ES"/>
        </w:rPr>
        <w:t>Uruguay</w:t>
      </w:r>
    </w:p>
    <w:p w:rsidR="00BF5FB8" w:rsidP="00E46A13" w:rsidRDefault="0071787F" w14:paraId="07B0628D" w14:textId="77777777">
      <w:pPr>
        <w:widowControl w:val="0"/>
        <w:autoSpaceDE w:val="0"/>
        <w:autoSpaceDN w:val="0"/>
        <w:adjustRightInd w:val="0"/>
        <w:jc w:val="both"/>
        <w:rPr>
          <w:rFonts w:cs="Arial"/>
          <w:szCs w:val="24"/>
          <w:lang w:val="es-ES"/>
        </w:rPr>
      </w:pPr>
      <w:r>
        <w:rPr>
          <w:rFonts w:cs="Arial"/>
          <w:b/>
          <w:szCs w:val="24"/>
          <w:lang w:val="es-UY"/>
        </w:rPr>
        <w:t xml:space="preserve">  </w:t>
      </w:r>
      <w:r w:rsidR="00A700DA">
        <w:rPr>
          <w:rFonts w:cs="Arial"/>
          <w:b/>
          <w:szCs w:val="24"/>
          <w:lang w:val="es-UY"/>
        </w:rPr>
        <w:t xml:space="preserve">   </w:t>
      </w:r>
      <w:r>
        <w:rPr>
          <w:rFonts w:cs="Arial"/>
          <w:b/>
          <w:szCs w:val="24"/>
          <w:lang w:val="es-UY"/>
        </w:rPr>
        <w:t xml:space="preserve">   </w:t>
      </w:r>
      <w:r w:rsidR="00EE5700">
        <w:rPr>
          <w:rFonts w:cs="Arial"/>
          <w:b/>
          <w:szCs w:val="24"/>
          <w:lang w:val="es-UY"/>
        </w:rPr>
        <w:t xml:space="preserve"> </w:t>
      </w:r>
      <w:r w:rsidRPr="002267A9" w:rsidR="00EE5700">
        <w:rPr>
          <w:rFonts w:cs="Arial"/>
          <w:b/>
          <w:szCs w:val="24"/>
          <w:lang w:val="es-UY"/>
        </w:rPr>
        <w:t>Marcelo Echagüe Pastore</w:t>
      </w:r>
      <w:r w:rsidR="00D06DCB">
        <w:rPr>
          <w:rFonts w:cs="Arial"/>
          <w:b/>
          <w:szCs w:val="24"/>
          <w:lang w:val="es-UY"/>
        </w:rPr>
        <w:t xml:space="preserve">   </w:t>
      </w:r>
      <w:r w:rsidRPr="00E021A1" w:rsidR="00E021A1">
        <w:rPr>
          <w:rFonts w:cs="Arial"/>
          <w:b/>
          <w:szCs w:val="24"/>
          <w:lang w:val="es-UY"/>
        </w:rPr>
        <w:tab/>
      </w:r>
      <w:r w:rsidR="00E65018">
        <w:rPr>
          <w:rFonts w:cs="Arial"/>
          <w:b/>
          <w:szCs w:val="24"/>
          <w:lang w:val="es-UY"/>
        </w:rPr>
        <w:t xml:space="preserve">                   </w:t>
      </w:r>
      <w:r w:rsidR="00D06DCB">
        <w:rPr>
          <w:rFonts w:cs="Arial"/>
          <w:b/>
          <w:szCs w:val="24"/>
          <w:lang w:val="es-UY"/>
        </w:rPr>
        <w:t xml:space="preserve"> </w:t>
      </w:r>
      <w:r w:rsidRPr="002267A9" w:rsidR="00E65018">
        <w:rPr>
          <w:rFonts w:cs="Arial"/>
          <w:b/>
          <w:szCs w:val="24"/>
          <w:lang w:val="es-ES"/>
        </w:rPr>
        <w:t>Pablo Pérez Trelles</w:t>
      </w:r>
      <w:r w:rsidR="00E021A1">
        <w:rPr>
          <w:rFonts w:cs="Arial"/>
          <w:szCs w:val="24"/>
          <w:lang w:val="es-ES"/>
        </w:rPr>
        <w:t xml:space="preserve"> </w:t>
      </w:r>
    </w:p>
    <w:p w:rsidR="00EE5700" w:rsidP="00E46A13" w:rsidRDefault="00EE5700" w14:paraId="14C16B54" w14:textId="77777777">
      <w:pPr>
        <w:widowControl w:val="0"/>
        <w:autoSpaceDE w:val="0"/>
        <w:autoSpaceDN w:val="0"/>
        <w:adjustRightInd w:val="0"/>
        <w:jc w:val="both"/>
        <w:rPr>
          <w:rFonts w:cs="Arial"/>
          <w:szCs w:val="24"/>
          <w:lang w:val="es-ES"/>
        </w:rPr>
      </w:pPr>
    </w:p>
    <w:p w:rsidR="00EE5700" w:rsidP="00E46A13" w:rsidRDefault="00EE5700" w14:paraId="5B3F4084" w14:textId="77777777">
      <w:pPr>
        <w:widowControl w:val="0"/>
        <w:autoSpaceDE w:val="0"/>
        <w:autoSpaceDN w:val="0"/>
        <w:adjustRightInd w:val="0"/>
        <w:jc w:val="both"/>
        <w:rPr>
          <w:rFonts w:cs="Arial"/>
          <w:szCs w:val="24"/>
          <w:lang w:val="es-ES"/>
        </w:rPr>
      </w:pPr>
    </w:p>
    <w:p w:rsidR="0050117C" w:rsidP="00E46A13" w:rsidRDefault="0050117C" w14:paraId="6189C3E2" w14:textId="77777777">
      <w:pPr>
        <w:widowControl w:val="0"/>
        <w:autoSpaceDE w:val="0"/>
        <w:autoSpaceDN w:val="0"/>
        <w:adjustRightInd w:val="0"/>
        <w:jc w:val="both"/>
        <w:rPr>
          <w:rFonts w:cs="Arial"/>
          <w:szCs w:val="24"/>
          <w:lang w:val="es-ES"/>
        </w:rPr>
      </w:pPr>
    </w:p>
    <w:p w:rsidR="00EE5700" w:rsidP="00E46A13" w:rsidRDefault="00EE5700" w14:paraId="698F23F8" w14:textId="77777777">
      <w:pPr>
        <w:widowControl w:val="0"/>
        <w:autoSpaceDE w:val="0"/>
        <w:autoSpaceDN w:val="0"/>
        <w:adjustRightInd w:val="0"/>
        <w:jc w:val="both"/>
        <w:rPr>
          <w:rFonts w:cs="Arial"/>
          <w:szCs w:val="24"/>
          <w:lang w:val="es-ES"/>
        </w:rPr>
      </w:pPr>
    </w:p>
    <w:p w:rsidRPr="00E444D4" w:rsidR="00EE5700" w:rsidP="00EE5700" w:rsidRDefault="00EE5700" w14:paraId="3363D83B" w14:textId="77777777">
      <w:pPr>
        <w:widowControl w:val="0"/>
        <w:autoSpaceDE w:val="0"/>
        <w:autoSpaceDN w:val="0"/>
        <w:adjustRightInd w:val="0"/>
        <w:rPr>
          <w:rFonts w:cs="Arial"/>
          <w:szCs w:val="24"/>
          <w:lang w:val="es-UY"/>
        </w:rPr>
      </w:pPr>
      <w:r w:rsidRPr="00E444D4">
        <w:rPr>
          <w:rFonts w:cs="Arial"/>
          <w:szCs w:val="24"/>
          <w:lang w:val="es-UY"/>
        </w:rPr>
        <w:t xml:space="preserve">  ___________________________             </w:t>
      </w:r>
    </w:p>
    <w:p w:rsidR="008137D1" w:rsidP="008137D1" w:rsidRDefault="00EE5700" w14:paraId="5385CBDF" w14:textId="77777777">
      <w:pPr>
        <w:widowControl w:val="0"/>
        <w:autoSpaceDE w:val="0"/>
        <w:autoSpaceDN w:val="0"/>
        <w:adjustRightInd w:val="0"/>
        <w:rPr>
          <w:rFonts w:cs="Arial"/>
          <w:b/>
          <w:szCs w:val="24"/>
          <w:lang w:val="es-UY"/>
        </w:rPr>
      </w:pPr>
      <w:r w:rsidRPr="00E444D4">
        <w:rPr>
          <w:rFonts w:cs="Arial"/>
          <w:szCs w:val="24"/>
          <w:lang w:val="es-UY"/>
        </w:rPr>
        <w:t xml:space="preserve">      </w:t>
      </w:r>
      <w:r w:rsidRPr="0064240F">
        <w:rPr>
          <w:rFonts w:cs="Arial"/>
          <w:szCs w:val="24"/>
          <w:lang w:val="es-ES"/>
        </w:rPr>
        <w:t xml:space="preserve">Por la </w:t>
      </w:r>
      <w:r>
        <w:rPr>
          <w:rFonts w:cs="Arial"/>
          <w:szCs w:val="24"/>
          <w:lang w:val="es-ES"/>
        </w:rPr>
        <w:t>D</w:t>
      </w:r>
      <w:r w:rsidRPr="0064240F">
        <w:rPr>
          <w:rFonts w:cs="Arial"/>
          <w:szCs w:val="24"/>
          <w:lang w:val="es-ES"/>
        </w:rPr>
        <w:t xml:space="preserve">elegación de </w:t>
      </w:r>
      <w:r>
        <w:rPr>
          <w:rFonts w:cs="Arial"/>
          <w:szCs w:val="24"/>
          <w:lang w:val="es-ES"/>
        </w:rPr>
        <w:t xml:space="preserve">Bolivia                    </w:t>
      </w:r>
      <w:r>
        <w:rPr>
          <w:rFonts w:cs="Arial"/>
          <w:b/>
          <w:szCs w:val="24"/>
          <w:lang w:val="es-UY"/>
        </w:rPr>
        <w:t xml:space="preserve">          </w:t>
      </w:r>
    </w:p>
    <w:p w:rsidRPr="00184052" w:rsidR="000A2D5C" w:rsidP="002267A9" w:rsidRDefault="008137D1" w14:paraId="11FF0619" w14:textId="17D507DF">
      <w:pPr>
        <w:widowControl w:val="0"/>
        <w:autoSpaceDE w:val="0"/>
        <w:autoSpaceDN w:val="0"/>
        <w:adjustRightInd w:val="0"/>
        <w:rPr>
          <w:rFonts w:cs="Arial"/>
          <w:b/>
          <w:bCs/>
          <w:szCs w:val="24"/>
          <w:lang w:val="es-ES"/>
        </w:rPr>
      </w:pPr>
      <w:r>
        <w:rPr>
          <w:rFonts w:cs="Arial"/>
          <w:b/>
          <w:szCs w:val="24"/>
          <w:lang w:val="es-UY"/>
        </w:rPr>
        <w:t xml:space="preserve">           </w:t>
      </w:r>
      <w:r w:rsidRPr="002267A9" w:rsidR="00D07843">
        <w:rPr>
          <w:rFonts w:cs="Arial"/>
          <w:b/>
          <w:szCs w:val="24"/>
          <w:lang w:val="es-UY"/>
        </w:rPr>
        <w:t>Wendy Goitia Polo</w:t>
      </w:r>
      <w:r w:rsidR="00EE5700">
        <w:rPr>
          <w:rFonts w:cs="Arial"/>
          <w:b/>
          <w:szCs w:val="24"/>
          <w:lang w:val="es-UY"/>
        </w:rPr>
        <w:t xml:space="preserve">         </w:t>
      </w:r>
    </w:p>
    <w:sectPr w:rsidRPr="00184052" w:rsidR="000A2D5C" w:rsidSect="00A02F62">
      <w:footerReference w:type="even" r:id="rId10"/>
      <w:footerReference w:type="default" r:id="rId11"/>
      <w:headerReference w:type="first" r:id="rId12"/>
      <w:pgSz w:w="11907" w:h="16840" w:orient="portrait" w:code="9"/>
      <w:pgMar w:top="1417" w:right="1701" w:bottom="1417" w:left="1701" w:header="709" w:footer="709"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77BC" w:rsidRDefault="005477BC" w14:paraId="533343D5" w14:textId="77777777">
      <w:r>
        <w:separator/>
      </w:r>
    </w:p>
  </w:endnote>
  <w:endnote w:type="continuationSeparator" w:id="0">
    <w:p w:rsidR="005477BC" w:rsidRDefault="005477BC" w14:paraId="491C58B4" w14:textId="77777777">
      <w:r>
        <w:continuationSeparator/>
      </w:r>
    </w:p>
  </w:endnote>
  <w:endnote w:type="continuationNotice" w:id="1">
    <w:p w:rsidR="005477BC" w:rsidRDefault="005477BC" w14:paraId="5F93D70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779B" w:rsidRDefault="0007779B" w14:paraId="4C65014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F62">
      <w:rPr>
        <w:rStyle w:val="PageNumber"/>
        <w:noProof/>
      </w:rPr>
      <w:t>2</w:t>
    </w:r>
    <w:r>
      <w:rPr>
        <w:rStyle w:val="PageNumber"/>
      </w:rPr>
      <w:fldChar w:fldCharType="end"/>
    </w:r>
  </w:p>
  <w:p w:rsidR="0007779B" w:rsidRDefault="0007779B" w14:paraId="59EED26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058321"/>
      <w:docPartObj>
        <w:docPartGallery w:val="Page Numbers (Bottom of Page)"/>
        <w:docPartUnique/>
      </w:docPartObj>
    </w:sdtPr>
    <w:sdtContent>
      <w:p w:rsidR="00BE14D0" w:rsidRDefault="00BE14D0" w14:paraId="30645019" w14:textId="6945D184">
        <w:pPr>
          <w:pStyle w:val="Footer"/>
          <w:jc w:val="right"/>
        </w:pPr>
        <w:r>
          <w:fldChar w:fldCharType="begin"/>
        </w:r>
        <w:r>
          <w:instrText>PAGE   \* MERGEFORMAT</w:instrText>
        </w:r>
        <w:r>
          <w:fldChar w:fldCharType="separate"/>
        </w:r>
        <w:r w:rsidRPr="00971621" w:rsidR="00971621">
          <w:rPr>
            <w:noProof/>
            <w:lang w:val="es-ES"/>
          </w:rPr>
          <w:t>4</w:t>
        </w:r>
        <w:r>
          <w:fldChar w:fldCharType="end"/>
        </w:r>
      </w:p>
    </w:sdtContent>
  </w:sdt>
  <w:p w:rsidRPr="00D6168A" w:rsidR="0007779B" w:rsidP="007A116A" w:rsidRDefault="0007779B" w14:paraId="13619A77" w14:textId="77777777">
    <w:pPr>
      <w:pStyle w:val="Footer"/>
      <w:ind w:right="360"/>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77BC" w:rsidRDefault="005477BC" w14:paraId="409CC39F" w14:textId="77777777">
      <w:r>
        <w:separator/>
      </w:r>
    </w:p>
  </w:footnote>
  <w:footnote w:type="continuationSeparator" w:id="0">
    <w:p w:rsidR="005477BC" w:rsidRDefault="005477BC" w14:paraId="5DA3D471" w14:textId="77777777">
      <w:r>
        <w:continuationSeparator/>
      </w:r>
    </w:p>
  </w:footnote>
  <w:footnote w:type="continuationNotice" w:id="1">
    <w:p w:rsidR="005477BC" w:rsidRDefault="005477BC" w14:paraId="09CFAAB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42F" w:rsidP="00A02F62" w:rsidRDefault="002E542F" w14:paraId="28369546" w14:textId="7777777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52C"/>
    <w:multiLevelType w:val="hybridMultilevel"/>
    <w:tmpl w:val="27F66824"/>
    <w:lvl w:ilvl="0" w:tplc="5EBA6EB0">
      <w:start w:val="1"/>
      <w:numFmt w:val="decimal"/>
      <w:lvlText w:val="%1."/>
      <w:lvlJc w:val="left"/>
      <w:pPr>
        <w:ind w:left="7448" w:hanging="360"/>
      </w:pPr>
      <w:rPr>
        <w:rFonts w:hint="default" w:cs="Arial"/>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25C40F12"/>
    <w:multiLevelType w:val="hybridMultilevel"/>
    <w:tmpl w:val="C94ABA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B5A38E7"/>
    <w:multiLevelType w:val="hybridMultilevel"/>
    <w:tmpl w:val="18A6182E"/>
    <w:lvl w:ilvl="0" w:tplc="EBE0A13C">
      <w:start w:val="1"/>
      <w:numFmt w:val="decimal"/>
      <w:lvlText w:val="%1"/>
      <w:lvlJc w:val="left"/>
      <w:pPr>
        <w:ind w:left="720" w:hanging="360"/>
      </w:pPr>
      <w:rPr>
        <w:rFonts w:hint="default"/>
      </w:rPr>
    </w:lvl>
    <w:lvl w:ilvl="1" w:tplc="56B85610">
      <w:start w:val="1"/>
      <w:numFmt w:val="decimal"/>
      <w:lvlText w:val="%2."/>
      <w:lvlJc w:val="left"/>
      <w:pPr>
        <w:ind w:left="1635" w:hanging="55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890DB3"/>
    <w:multiLevelType w:val="hybridMultilevel"/>
    <w:tmpl w:val="6826EAE4"/>
    <w:lvl w:ilvl="0" w:tplc="5EBA6EB0">
      <w:start w:val="1"/>
      <w:numFmt w:val="decimal"/>
      <w:lvlText w:val="%1."/>
      <w:lvlJc w:val="left"/>
      <w:pPr>
        <w:ind w:left="7448" w:hanging="360"/>
      </w:pPr>
      <w:rPr>
        <w:rFonts w:hint="default" w:cs="Arial"/>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61D8689E"/>
    <w:multiLevelType w:val="hybridMultilevel"/>
    <w:tmpl w:val="D472A590"/>
    <w:lvl w:ilvl="0" w:tplc="0908D4B2">
      <w:start w:val="1"/>
      <w:numFmt w:val="decimal"/>
      <w:suff w:val="space"/>
      <w:lvlText w:val="%1."/>
      <w:lvlJc w:val="left"/>
      <w:rPr>
        <w:rFonts w:hint="default" w:ascii="Arial" w:hAnsi="Arial" w:eastAsia="Arial" w:cs="Arial"/>
        <w:b/>
        <w:bCs/>
        <w:spacing w:val="130"/>
        <w:w w:val="105"/>
        <w:sz w:val="24"/>
      </w:rPr>
    </w:lvl>
    <w:lvl w:ilvl="1" w:tplc="8B12CFF4">
      <w:start w:val="1"/>
      <w:numFmt w:val="bullet"/>
      <w:lvlText w:val="•"/>
      <w:lvlJc w:val="left"/>
      <w:pPr>
        <w:ind w:left="2258" w:hanging="420"/>
      </w:pPr>
    </w:lvl>
    <w:lvl w:ilvl="2" w:tplc="585E73CA">
      <w:start w:val="1"/>
      <w:numFmt w:val="bullet"/>
      <w:lvlText w:val="•"/>
      <w:lvlJc w:val="left"/>
      <w:pPr>
        <w:ind w:left="2678" w:hanging="420"/>
      </w:pPr>
    </w:lvl>
    <w:lvl w:ilvl="3" w:tplc="921E3338">
      <w:start w:val="1"/>
      <w:numFmt w:val="bullet"/>
      <w:lvlText w:val="•"/>
      <w:lvlJc w:val="left"/>
      <w:pPr>
        <w:ind w:left="3098" w:hanging="420"/>
      </w:pPr>
    </w:lvl>
    <w:lvl w:ilvl="4" w:tplc="424A9ACE">
      <w:start w:val="1"/>
      <w:numFmt w:val="bullet"/>
      <w:lvlText w:val="•"/>
      <w:lvlJc w:val="left"/>
      <w:pPr>
        <w:ind w:left="3518" w:hanging="420"/>
      </w:pPr>
    </w:lvl>
    <w:lvl w:ilvl="5" w:tplc="4B7076CC">
      <w:start w:val="1"/>
      <w:numFmt w:val="bullet"/>
      <w:lvlText w:val="•"/>
      <w:lvlJc w:val="left"/>
      <w:pPr>
        <w:ind w:left="3938" w:hanging="420"/>
      </w:pPr>
    </w:lvl>
    <w:lvl w:ilvl="6" w:tplc="E3D86C80">
      <w:start w:val="1"/>
      <w:numFmt w:val="bullet"/>
      <w:lvlText w:val="•"/>
      <w:lvlJc w:val="left"/>
      <w:pPr>
        <w:ind w:left="4358" w:hanging="420"/>
      </w:pPr>
    </w:lvl>
    <w:lvl w:ilvl="7" w:tplc="DE609910">
      <w:start w:val="1"/>
      <w:numFmt w:val="bullet"/>
      <w:lvlText w:val="•"/>
      <w:lvlJc w:val="left"/>
      <w:pPr>
        <w:ind w:left="4778" w:hanging="420"/>
      </w:pPr>
    </w:lvl>
    <w:lvl w:ilvl="8" w:tplc="621C5CC6">
      <w:start w:val="1"/>
      <w:numFmt w:val="bullet"/>
      <w:lvlText w:val="•"/>
      <w:lvlJc w:val="left"/>
      <w:pPr>
        <w:ind w:left="5198" w:hanging="420"/>
      </w:pPr>
    </w:lvl>
  </w:abstractNum>
  <w:num w:numId="1" w16cid:durableId="1119495414">
    <w:abstractNumId w:val="1"/>
  </w:num>
  <w:num w:numId="2" w16cid:durableId="1492059755">
    <w:abstractNumId w:val="0"/>
  </w:num>
  <w:num w:numId="3" w16cid:durableId="1194614156">
    <w:abstractNumId w:val="2"/>
    <w:lvlOverride w:ilvl="0">
      <w:startOverride w:val="1"/>
    </w:lvlOverride>
  </w:num>
  <w:num w:numId="4" w16cid:durableId="1961956190">
    <w:abstractNumId w:val="3"/>
  </w:num>
  <w:num w:numId="5" w16cid:durableId="77131449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gutterAtTop/>
  <w:activeWritingStyle w:lang="pt-BR" w:vendorID="1"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92A"/>
    <w:rsid w:val="00000167"/>
    <w:rsid w:val="000011A9"/>
    <w:rsid w:val="00001255"/>
    <w:rsid w:val="00002703"/>
    <w:rsid w:val="00010820"/>
    <w:rsid w:val="00015B0D"/>
    <w:rsid w:val="00017016"/>
    <w:rsid w:val="00020749"/>
    <w:rsid w:val="000240D7"/>
    <w:rsid w:val="00024511"/>
    <w:rsid w:val="00025DC8"/>
    <w:rsid w:val="00030565"/>
    <w:rsid w:val="00030E18"/>
    <w:rsid w:val="00031D92"/>
    <w:rsid w:val="00032BD8"/>
    <w:rsid w:val="000330D7"/>
    <w:rsid w:val="00033B5C"/>
    <w:rsid w:val="00037888"/>
    <w:rsid w:val="00041606"/>
    <w:rsid w:val="00046438"/>
    <w:rsid w:val="00052D21"/>
    <w:rsid w:val="00055D70"/>
    <w:rsid w:val="00056AD5"/>
    <w:rsid w:val="00061F0B"/>
    <w:rsid w:val="00062B61"/>
    <w:rsid w:val="000633EF"/>
    <w:rsid w:val="000667B0"/>
    <w:rsid w:val="00071A7D"/>
    <w:rsid w:val="0007346C"/>
    <w:rsid w:val="00075408"/>
    <w:rsid w:val="00075C5F"/>
    <w:rsid w:val="000767F5"/>
    <w:rsid w:val="0007779B"/>
    <w:rsid w:val="00081160"/>
    <w:rsid w:val="00082C2E"/>
    <w:rsid w:val="000861CF"/>
    <w:rsid w:val="00086FB6"/>
    <w:rsid w:val="00087C2D"/>
    <w:rsid w:val="00090872"/>
    <w:rsid w:val="00094737"/>
    <w:rsid w:val="0009517E"/>
    <w:rsid w:val="00096D24"/>
    <w:rsid w:val="000A01AA"/>
    <w:rsid w:val="000A2D5C"/>
    <w:rsid w:val="000A3718"/>
    <w:rsid w:val="000A60F0"/>
    <w:rsid w:val="000A7C75"/>
    <w:rsid w:val="000B18EB"/>
    <w:rsid w:val="000B314F"/>
    <w:rsid w:val="000B4CC3"/>
    <w:rsid w:val="000C0239"/>
    <w:rsid w:val="000C15BE"/>
    <w:rsid w:val="000C4FE5"/>
    <w:rsid w:val="000C5470"/>
    <w:rsid w:val="000C6006"/>
    <w:rsid w:val="000C6A59"/>
    <w:rsid w:val="000C7FDD"/>
    <w:rsid w:val="000D355C"/>
    <w:rsid w:val="000D35F1"/>
    <w:rsid w:val="000D536A"/>
    <w:rsid w:val="000D541B"/>
    <w:rsid w:val="000D6DE0"/>
    <w:rsid w:val="000E59D3"/>
    <w:rsid w:val="000E6BE9"/>
    <w:rsid w:val="000F0704"/>
    <w:rsid w:val="000F2715"/>
    <w:rsid w:val="000F49C9"/>
    <w:rsid w:val="000F59FF"/>
    <w:rsid w:val="000F5B89"/>
    <w:rsid w:val="000F6A82"/>
    <w:rsid w:val="0010351B"/>
    <w:rsid w:val="0010563D"/>
    <w:rsid w:val="001075AE"/>
    <w:rsid w:val="00110804"/>
    <w:rsid w:val="0011721A"/>
    <w:rsid w:val="00117359"/>
    <w:rsid w:val="00120FE1"/>
    <w:rsid w:val="00121291"/>
    <w:rsid w:val="00121C21"/>
    <w:rsid w:val="00124F4A"/>
    <w:rsid w:val="001278CA"/>
    <w:rsid w:val="00130A32"/>
    <w:rsid w:val="00131F79"/>
    <w:rsid w:val="00140D52"/>
    <w:rsid w:val="00141537"/>
    <w:rsid w:val="00141BDB"/>
    <w:rsid w:val="00142F2C"/>
    <w:rsid w:val="0014340C"/>
    <w:rsid w:val="00147DEC"/>
    <w:rsid w:val="0015004C"/>
    <w:rsid w:val="0015139F"/>
    <w:rsid w:val="001516F7"/>
    <w:rsid w:val="00151949"/>
    <w:rsid w:val="00152ED2"/>
    <w:rsid w:val="00153D84"/>
    <w:rsid w:val="00161DEB"/>
    <w:rsid w:val="00164FB4"/>
    <w:rsid w:val="001725E3"/>
    <w:rsid w:val="001813CA"/>
    <w:rsid w:val="001814F0"/>
    <w:rsid w:val="00182168"/>
    <w:rsid w:val="0018350C"/>
    <w:rsid w:val="00183AF4"/>
    <w:rsid w:val="00184052"/>
    <w:rsid w:val="001862F6"/>
    <w:rsid w:val="0018681A"/>
    <w:rsid w:val="00187180"/>
    <w:rsid w:val="00190B45"/>
    <w:rsid w:val="00194655"/>
    <w:rsid w:val="00195EC7"/>
    <w:rsid w:val="001A14C2"/>
    <w:rsid w:val="001A29C9"/>
    <w:rsid w:val="001A3F3B"/>
    <w:rsid w:val="001B1E80"/>
    <w:rsid w:val="001B52C5"/>
    <w:rsid w:val="001B7BDE"/>
    <w:rsid w:val="001C200D"/>
    <w:rsid w:val="001C503C"/>
    <w:rsid w:val="001D2B33"/>
    <w:rsid w:val="001D5995"/>
    <w:rsid w:val="001D5AA4"/>
    <w:rsid w:val="001D7FB4"/>
    <w:rsid w:val="001E4EE2"/>
    <w:rsid w:val="001E4F36"/>
    <w:rsid w:val="001E5228"/>
    <w:rsid w:val="001F5B84"/>
    <w:rsid w:val="001F5ED5"/>
    <w:rsid w:val="00200CD8"/>
    <w:rsid w:val="00211761"/>
    <w:rsid w:val="00212BA2"/>
    <w:rsid w:val="00216D91"/>
    <w:rsid w:val="00225C1E"/>
    <w:rsid w:val="002267A9"/>
    <w:rsid w:val="002322FB"/>
    <w:rsid w:val="002331CD"/>
    <w:rsid w:val="002342E0"/>
    <w:rsid w:val="002465A5"/>
    <w:rsid w:val="0025146A"/>
    <w:rsid w:val="0025181B"/>
    <w:rsid w:val="00253208"/>
    <w:rsid w:val="00254635"/>
    <w:rsid w:val="00260FF1"/>
    <w:rsid w:val="002614B2"/>
    <w:rsid w:val="00264629"/>
    <w:rsid w:val="002661C6"/>
    <w:rsid w:val="00275ABC"/>
    <w:rsid w:val="00280371"/>
    <w:rsid w:val="00283ACD"/>
    <w:rsid w:val="002863E4"/>
    <w:rsid w:val="00291A56"/>
    <w:rsid w:val="00296CED"/>
    <w:rsid w:val="00296D06"/>
    <w:rsid w:val="002A0C43"/>
    <w:rsid w:val="002A143A"/>
    <w:rsid w:val="002A3DEF"/>
    <w:rsid w:val="002A49F0"/>
    <w:rsid w:val="002A5D01"/>
    <w:rsid w:val="002A72ED"/>
    <w:rsid w:val="002B468F"/>
    <w:rsid w:val="002C0F07"/>
    <w:rsid w:val="002C1E24"/>
    <w:rsid w:val="002C7EE7"/>
    <w:rsid w:val="002D2D5C"/>
    <w:rsid w:val="002E542F"/>
    <w:rsid w:val="002F038A"/>
    <w:rsid w:val="002F0990"/>
    <w:rsid w:val="002F2D90"/>
    <w:rsid w:val="002F2E08"/>
    <w:rsid w:val="002F32DF"/>
    <w:rsid w:val="002F3EF9"/>
    <w:rsid w:val="002F44F0"/>
    <w:rsid w:val="002F5724"/>
    <w:rsid w:val="002F6957"/>
    <w:rsid w:val="00300A74"/>
    <w:rsid w:val="00300EA1"/>
    <w:rsid w:val="00304A28"/>
    <w:rsid w:val="00305272"/>
    <w:rsid w:val="00305DA0"/>
    <w:rsid w:val="003065D9"/>
    <w:rsid w:val="003156CF"/>
    <w:rsid w:val="00315C4D"/>
    <w:rsid w:val="0031630E"/>
    <w:rsid w:val="00317660"/>
    <w:rsid w:val="00320D5C"/>
    <w:rsid w:val="00325182"/>
    <w:rsid w:val="0032534F"/>
    <w:rsid w:val="00325858"/>
    <w:rsid w:val="00330324"/>
    <w:rsid w:val="003351A1"/>
    <w:rsid w:val="00335FCE"/>
    <w:rsid w:val="00337AF6"/>
    <w:rsid w:val="003400E6"/>
    <w:rsid w:val="00346BC8"/>
    <w:rsid w:val="0035533B"/>
    <w:rsid w:val="00355976"/>
    <w:rsid w:val="003642F0"/>
    <w:rsid w:val="00364D29"/>
    <w:rsid w:val="00367801"/>
    <w:rsid w:val="00367DFA"/>
    <w:rsid w:val="00370F5E"/>
    <w:rsid w:val="003737DA"/>
    <w:rsid w:val="00375143"/>
    <w:rsid w:val="00383F31"/>
    <w:rsid w:val="00383F98"/>
    <w:rsid w:val="003851E8"/>
    <w:rsid w:val="0038574B"/>
    <w:rsid w:val="003960D8"/>
    <w:rsid w:val="003A1688"/>
    <w:rsid w:val="003A2FA9"/>
    <w:rsid w:val="003B1519"/>
    <w:rsid w:val="003B344C"/>
    <w:rsid w:val="003B77AE"/>
    <w:rsid w:val="003B7DCF"/>
    <w:rsid w:val="003C2878"/>
    <w:rsid w:val="003C45D8"/>
    <w:rsid w:val="003C5FF5"/>
    <w:rsid w:val="003C6029"/>
    <w:rsid w:val="003D0BBE"/>
    <w:rsid w:val="003D4696"/>
    <w:rsid w:val="003D5D4E"/>
    <w:rsid w:val="003D6135"/>
    <w:rsid w:val="003D7929"/>
    <w:rsid w:val="003E018E"/>
    <w:rsid w:val="003E4F8C"/>
    <w:rsid w:val="003E759E"/>
    <w:rsid w:val="003F0C64"/>
    <w:rsid w:val="003F40EA"/>
    <w:rsid w:val="003F4F90"/>
    <w:rsid w:val="003F7433"/>
    <w:rsid w:val="0040157F"/>
    <w:rsid w:val="004026C4"/>
    <w:rsid w:val="0040732C"/>
    <w:rsid w:val="0040743C"/>
    <w:rsid w:val="00411A0E"/>
    <w:rsid w:val="00416B12"/>
    <w:rsid w:val="0042579B"/>
    <w:rsid w:val="00427B91"/>
    <w:rsid w:val="00431696"/>
    <w:rsid w:val="0043327C"/>
    <w:rsid w:val="00434033"/>
    <w:rsid w:val="00434C07"/>
    <w:rsid w:val="00436B57"/>
    <w:rsid w:val="004374F6"/>
    <w:rsid w:val="00444590"/>
    <w:rsid w:val="00444CF4"/>
    <w:rsid w:val="00444E89"/>
    <w:rsid w:val="0044708A"/>
    <w:rsid w:val="004471F4"/>
    <w:rsid w:val="0044723E"/>
    <w:rsid w:val="004534D5"/>
    <w:rsid w:val="00453E02"/>
    <w:rsid w:val="00454CAE"/>
    <w:rsid w:val="0046524A"/>
    <w:rsid w:val="00466C03"/>
    <w:rsid w:val="004721E9"/>
    <w:rsid w:val="00473CD8"/>
    <w:rsid w:val="004740A2"/>
    <w:rsid w:val="004845D9"/>
    <w:rsid w:val="004863BF"/>
    <w:rsid w:val="00490485"/>
    <w:rsid w:val="0049196F"/>
    <w:rsid w:val="00491E0A"/>
    <w:rsid w:val="00493BF8"/>
    <w:rsid w:val="00493C4E"/>
    <w:rsid w:val="004A179A"/>
    <w:rsid w:val="004A2B6F"/>
    <w:rsid w:val="004A446E"/>
    <w:rsid w:val="004A5321"/>
    <w:rsid w:val="004A72EC"/>
    <w:rsid w:val="004B06B0"/>
    <w:rsid w:val="004B0D96"/>
    <w:rsid w:val="004B2C40"/>
    <w:rsid w:val="004B3D62"/>
    <w:rsid w:val="004B67AC"/>
    <w:rsid w:val="004C029E"/>
    <w:rsid w:val="004C4BFF"/>
    <w:rsid w:val="004C5463"/>
    <w:rsid w:val="004C5E23"/>
    <w:rsid w:val="004C75E9"/>
    <w:rsid w:val="004D19A3"/>
    <w:rsid w:val="004D3AD8"/>
    <w:rsid w:val="004D5D39"/>
    <w:rsid w:val="004D5FBD"/>
    <w:rsid w:val="004D6952"/>
    <w:rsid w:val="004E09EF"/>
    <w:rsid w:val="004E54B5"/>
    <w:rsid w:val="004E7000"/>
    <w:rsid w:val="004E71BE"/>
    <w:rsid w:val="004F1746"/>
    <w:rsid w:val="004F4135"/>
    <w:rsid w:val="004F73FB"/>
    <w:rsid w:val="0050117C"/>
    <w:rsid w:val="00502737"/>
    <w:rsid w:val="00505A48"/>
    <w:rsid w:val="005118DB"/>
    <w:rsid w:val="005119AF"/>
    <w:rsid w:val="005133BF"/>
    <w:rsid w:val="00514AD2"/>
    <w:rsid w:val="0051771D"/>
    <w:rsid w:val="00521FDF"/>
    <w:rsid w:val="00524860"/>
    <w:rsid w:val="00526B65"/>
    <w:rsid w:val="005354CC"/>
    <w:rsid w:val="00536D09"/>
    <w:rsid w:val="005372B8"/>
    <w:rsid w:val="00540A92"/>
    <w:rsid w:val="00540F28"/>
    <w:rsid w:val="00545EDC"/>
    <w:rsid w:val="00546BE6"/>
    <w:rsid w:val="005477BC"/>
    <w:rsid w:val="00551371"/>
    <w:rsid w:val="00557872"/>
    <w:rsid w:val="0056161B"/>
    <w:rsid w:val="00571D13"/>
    <w:rsid w:val="00574150"/>
    <w:rsid w:val="00575FCB"/>
    <w:rsid w:val="00581DA4"/>
    <w:rsid w:val="005841A4"/>
    <w:rsid w:val="0059439A"/>
    <w:rsid w:val="00594DAF"/>
    <w:rsid w:val="005A0A20"/>
    <w:rsid w:val="005A47E2"/>
    <w:rsid w:val="005A561E"/>
    <w:rsid w:val="005A5BBC"/>
    <w:rsid w:val="005B7FC3"/>
    <w:rsid w:val="005C63FC"/>
    <w:rsid w:val="005C67E6"/>
    <w:rsid w:val="005C6AFF"/>
    <w:rsid w:val="005D014F"/>
    <w:rsid w:val="005D080A"/>
    <w:rsid w:val="005D0BA5"/>
    <w:rsid w:val="005D1D7F"/>
    <w:rsid w:val="005D4524"/>
    <w:rsid w:val="005E24E4"/>
    <w:rsid w:val="005E303E"/>
    <w:rsid w:val="005E3BC4"/>
    <w:rsid w:val="005E68EF"/>
    <w:rsid w:val="005E6F9C"/>
    <w:rsid w:val="005F2160"/>
    <w:rsid w:val="005F64A6"/>
    <w:rsid w:val="006007D4"/>
    <w:rsid w:val="00601E21"/>
    <w:rsid w:val="006070A4"/>
    <w:rsid w:val="00611836"/>
    <w:rsid w:val="00611F4A"/>
    <w:rsid w:val="0061205C"/>
    <w:rsid w:val="006120CC"/>
    <w:rsid w:val="006203F3"/>
    <w:rsid w:val="00622C5C"/>
    <w:rsid w:val="00624A2E"/>
    <w:rsid w:val="00625B01"/>
    <w:rsid w:val="00625FA3"/>
    <w:rsid w:val="006328B4"/>
    <w:rsid w:val="006340AD"/>
    <w:rsid w:val="006366A5"/>
    <w:rsid w:val="0064110E"/>
    <w:rsid w:val="0064156B"/>
    <w:rsid w:val="0064240F"/>
    <w:rsid w:val="006450E4"/>
    <w:rsid w:val="006470B9"/>
    <w:rsid w:val="00647797"/>
    <w:rsid w:val="00651299"/>
    <w:rsid w:val="00653177"/>
    <w:rsid w:val="00653DB0"/>
    <w:rsid w:val="00660C4E"/>
    <w:rsid w:val="00663966"/>
    <w:rsid w:val="00664D45"/>
    <w:rsid w:val="00666E03"/>
    <w:rsid w:val="0067177A"/>
    <w:rsid w:val="00671B3B"/>
    <w:rsid w:val="00671E8E"/>
    <w:rsid w:val="00672AC8"/>
    <w:rsid w:val="00676EE4"/>
    <w:rsid w:val="00677950"/>
    <w:rsid w:val="00680310"/>
    <w:rsid w:val="00681AE6"/>
    <w:rsid w:val="00685215"/>
    <w:rsid w:val="00686BDD"/>
    <w:rsid w:val="00686E47"/>
    <w:rsid w:val="0068759A"/>
    <w:rsid w:val="00687BE1"/>
    <w:rsid w:val="00692E26"/>
    <w:rsid w:val="00693544"/>
    <w:rsid w:val="00693623"/>
    <w:rsid w:val="006962BE"/>
    <w:rsid w:val="006A0E6B"/>
    <w:rsid w:val="006A14C9"/>
    <w:rsid w:val="006A2659"/>
    <w:rsid w:val="006A2FFD"/>
    <w:rsid w:val="006A3482"/>
    <w:rsid w:val="006A54CE"/>
    <w:rsid w:val="006B1D08"/>
    <w:rsid w:val="006B224A"/>
    <w:rsid w:val="006B484F"/>
    <w:rsid w:val="006B593E"/>
    <w:rsid w:val="006B61A5"/>
    <w:rsid w:val="006B72E7"/>
    <w:rsid w:val="006C41CD"/>
    <w:rsid w:val="006C5F1A"/>
    <w:rsid w:val="006C5F5B"/>
    <w:rsid w:val="006D4539"/>
    <w:rsid w:val="006D56F8"/>
    <w:rsid w:val="006D6094"/>
    <w:rsid w:val="006D7665"/>
    <w:rsid w:val="006D7C86"/>
    <w:rsid w:val="006D7D51"/>
    <w:rsid w:val="006E14B0"/>
    <w:rsid w:val="006E2A5A"/>
    <w:rsid w:val="006E5143"/>
    <w:rsid w:val="006F06BD"/>
    <w:rsid w:val="006F1E6D"/>
    <w:rsid w:val="006F446D"/>
    <w:rsid w:val="006F49A8"/>
    <w:rsid w:val="006F5A4F"/>
    <w:rsid w:val="006F688D"/>
    <w:rsid w:val="0070178C"/>
    <w:rsid w:val="007030F1"/>
    <w:rsid w:val="00703566"/>
    <w:rsid w:val="00703878"/>
    <w:rsid w:val="0071325E"/>
    <w:rsid w:val="0071381D"/>
    <w:rsid w:val="0071499B"/>
    <w:rsid w:val="007171D3"/>
    <w:rsid w:val="007175B1"/>
    <w:rsid w:val="0071787F"/>
    <w:rsid w:val="00717D67"/>
    <w:rsid w:val="00721399"/>
    <w:rsid w:val="007235D3"/>
    <w:rsid w:val="00723BE7"/>
    <w:rsid w:val="00723E57"/>
    <w:rsid w:val="007246D5"/>
    <w:rsid w:val="00727043"/>
    <w:rsid w:val="007279F4"/>
    <w:rsid w:val="00730CC8"/>
    <w:rsid w:val="007338A5"/>
    <w:rsid w:val="00733D54"/>
    <w:rsid w:val="0073544B"/>
    <w:rsid w:val="007407B2"/>
    <w:rsid w:val="00742967"/>
    <w:rsid w:val="00742C84"/>
    <w:rsid w:val="007436F2"/>
    <w:rsid w:val="00745E22"/>
    <w:rsid w:val="00751938"/>
    <w:rsid w:val="00764B40"/>
    <w:rsid w:val="007674C1"/>
    <w:rsid w:val="00780A4A"/>
    <w:rsid w:val="00782BB4"/>
    <w:rsid w:val="00782F9C"/>
    <w:rsid w:val="00783461"/>
    <w:rsid w:val="00786F4B"/>
    <w:rsid w:val="00790C3D"/>
    <w:rsid w:val="00790C44"/>
    <w:rsid w:val="0079340C"/>
    <w:rsid w:val="00794E7F"/>
    <w:rsid w:val="007A03FE"/>
    <w:rsid w:val="007A116A"/>
    <w:rsid w:val="007A2FD7"/>
    <w:rsid w:val="007A3F0A"/>
    <w:rsid w:val="007A5D96"/>
    <w:rsid w:val="007A7FA4"/>
    <w:rsid w:val="007B0FE2"/>
    <w:rsid w:val="007B2D1D"/>
    <w:rsid w:val="007C0F5F"/>
    <w:rsid w:val="007C2869"/>
    <w:rsid w:val="007C36B0"/>
    <w:rsid w:val="007C409D"/>
    <w:rsid w:val="007D0B90"/>
    <w:rsid w:val="007D25EA"/>
    <w:rsid w:val="007D2F0E"/>
    <w:rsid w:val="007D40A1"/>
    <w:rsid w:val="007D4949"/>
    <w:rsid w:val="007E0159"/>
    <w:rsid w:val="007E4304"/>
    <w:rsid w:val="007E6834"/>
    <w:rsid w:val="007E7F0D"/>
    <w:rsid w:val="007F0746"/>
    <w:rsid w:val="007F7F2F"/>
    <w:rsid w:val="0080325C"/>
    <w:rsid w:val="008047F8"/>
    <w:rsid w:val="00807CCE"/>
    <w:rsid w:val="00810C4E"/>
    <w:rsid w:val="00811F03"/>
    <w:rsid w:val="008137D1"/>
    <w:rsid w:val="00814386"/>
    <w:rsid w:val="00821DFE"/>
    <w:rsid w:val="00824DE6"/>
    <w:rsid w:val="00830198"/>
    <w:rsid w:val="00835479"/>
    <w:rsid w:val="00835713"/>
    <w:rsid w:val="0084325D"/>
    <w:rsid w:val="00844043"/>
    <w:rsid w:val="00851AE0"/>
    <w:rsid w:val="00852ABB"/>
    <w:rsid w:val="00853F02"/>
    <w:rsid w:val="00855042"/>
    <w:rsid w:val="00855950"/>
    <w:rsid w:val="00856953"/>
    <w:rsid w:val="0085711B"/>
    <w:rsid w:val="00861F05"/>
    <w:rsid w:val="00870987"/>
    <w:rsid w:val="00870F86"/>
    <w:rsid w:val="0087384C"/>
    <w:rsid w:val="00881925"/>
    <w:rsid w:val="00883792"/>
    <w:rsid w:val="00885597"/>
    <w:rsid w:val="00887F54"/>
    <w:rsid w:val="00891203"/>
    <w:rsid w:val="0089158A"/>
    <w:rsid w:val="00891DA9"/>
    <w:rsid w:val="00891EBC"/>
    <w:rsid w:val="00891FEC"/>
    <w:rsid w:val="00892340"/>
    <w:rsid w:val="00895422"/>
    <w:rsid w:val="0089606C"/>
    <w:rsid w:val="00897750"/>
    <w:rsid w:val="008A1035"/>
    <w:rsid w:val="008A15E6"/>
    <w:rsid w:val="008A30DB"/>
    <w:rsid w:val="008B5146"/>
    <w:rsid w:val="008B64C8"/>
    <w:rsid w:val="008B64F8"/>
    <w:rsid w:val="008C1C4F"/>
    <w:rsid w:val="008C387A"/>
    <w:rsid w:val="008C40B0"/>
    <w:rsid w:val="008C512A"/>
    <w:rsid w:val="008D25A5"/>
    <w:rsid w:val="008D3EBD"/>
    <w:rsid w:val="008D6798"/>
    <w:rsid w:val="008E016E"/>
    <w:rsid w:val="008E09E3"/>
    <w:rsid w:val="008E1057"/>
    <w:rsid w:val="008E13FD"/>
    <w:rsid w:val="008E2258"/>
    <w:rsid w:val="008E2B9E"/>
    <w:rsid w:val="008E2DD1"/>
    <w:rsid w:val="008E3341"/>
    <w:rsid w:val="008E4EC6"/>
    <w:rsid w:val="008F0FF7"/>
    <w:rsid w:val="008F15CD"/>
    <w:rsid w:val="008F3E8C"/>
    <w:rsid w:val="008F4685"/>
    <w:rsid w:val="008F5DB9"/>
    <w:rsid w:val="008F7387"/>
    <w:rsid w:val="008F7BC7"/>
    <w:rsid w:val="009011DF"/>
    <w:rsid w:val="009014DC"/>
    <w:rsid w:val="009018A7"/>
    <w:rsid w:val="00902FD9"/>
    <w:rsid w:val="009049CC"/>
    <w:rsid w:val="00904F6E"/>
    <w:rsid w:val="00905994"/>
    <w:rsid w:val="00906294"/>
    <w:rsid w:val="0091179D"/>
    <w:rsid w:val="00911851"/>
    <w:rsid w:val="00921EB4"/>
    <w:rsid w:val="00924147"/>
    <w:rsid w:val="00924690"/>
    <w:rsid w:val="009273CB"/>
    <w:rsid w:val="009315B6"/>
    <w:rsid w:val="00932094"/>
    <w:rsid w:val="0093294A"/>
    <w:rsid w:val="00933BD1"/>
    <w:rsid w:val="009370FA"/>
    <w:rsid w:val="00940178"/>
    <w:rsid w:val="00940D17"/>
    <w:rsid w:val="00941647"/>
    <w:rsid w:val="00942E7A"/>
    <w:rsid w:val="00943AF5"/>
    <w:rsid w:val="00944072"/>
    <w:rsid w:val="009462EA"/>
    <w:rsid w:val="00950C2D"/>
    <w:rsid w:val="009518EF"/>
    <w:rsid w:val="00951FDE"/>
    <w:rsid w:val="009532F7"/>
    <w:rsid w:val="0095374F"/>
    <w:rsid w:val="00963B49"/>
    <w:rsid w:val="009641CF"/>
    <w:rsid w:val="0096425D"/>
    <w:rsid w:val="009642F3"/>
    <w:rsid w:val="00965454"/>
    <w:rsid w:val="009708C2"/>
    <w:rsid w:val="00971621"/>
    <w:rsid w:val="00971BE9"/>
    <w:rsid w:val="009720E8"/>
    <w:rsid w:val="009723D2"/>
    <w:rsid w:val="00973A1F"/>
    <w:rsid w:val="00974B3F"/>
    <w:rsid w:val="00975EFA"/>
    <w:rsid w:val="009779EA"/>
    <w:rsid w:val="00980342"/>
    <w:rsid w:val="00982C40"/>
    <w:rsid w:val="00985593"/>
    <w:rsid w:val="00986CB3"/>
    <w:rsid w:val="00987714"/>
    <w:rsid w:val="009927A6"/>
    <w:rsid w:val="009955AD"/>
    <w:rsid w:val="009A1BCB"/>
    <w:rsid w:val="009A3224"/>
    <w:rsid w:val="009A44E6"/>
    <w:rsid w:val="009A5D29"/>
    <w:rsid w:val="009A61A6"/>
    <w:rsid w:val="009A6CE1"/>
    <w:rsid w:val="009B03DA"/>
    <w:rsid w:val="009B33CA"/>
    <w:rsid w:val="009B71C9"/>
    <w:rsid w:val="009C403A"/>
    <w:rsid w:val="009C527E"/>
    <w:rsid w:val="009C67C6"/>
    <w:rsid w:val="009C69FD"/>
    <w:rsid w:val="009C70DB"/>
    <w:rsid w:val="009C7A1C"/>
    <w:rsid w:val="009D313F"/>
    <w:rsid w:val="009D61C9"/>
    <w:rsid w:val="009D67E3"/>
    <w:rsid w:val="009D6C61"/>
    <w:rsid w:val="009E25D1"/>
    <w:rsid w:val="009E489B"/>
    <w:rsid w:val="009E56F0"/>
    <w:rsid w:val="009E7A32"/>
    <w:rsid w:val="009E7C17"/>
    <w:rsid w:val="009F070E"/>
    <w:rsid w:val="009F0B9F"/>
    <w:rsid w:val="009F0BEF"/>
    <w:rsid w:val="009F1924"/>
    <w:rsid w:val="009F2E99"/>
    <w:rsid w:val="009F68EA"/>
    <w:rsid w:val="00A0297A"/>
    <w:rsid w:val="00A02F62"/>
    <w:rsid w:val="00A03E73"/>
    <w:rsid w:val="00A1269C"/>
    <w:rsid w:val="00A132C6"/>
    <w:rsid w:val="00A14306"/>
    <w:rsid w:val="00A16EF1"/>
    <w:rsid w:val="00A20B5B"/>
    <w:rsid w:val="00A32391"/>
    <w:rsid w:val="00A329BB"/>
    <w:rsid w:val="00A33760"/>
    <w:rsid w:val="00A34331"/>
    <w:rsid w:val="00A37DA9"/>
    <w:rsid w:val="00A403E5"/>
    <w:rsid w:val="00A40614"/>
    <w:rsid w:val="00A42D3B"/>
    <w:rsid w:val="00A453ED"/>
    <w:rsid w:val="00A45C33"/>
    <w:rsid w:val="00A47191"/>
    <w:rsid w:val="00A53AD6"/>
    <w:rsid w:val="00A53FC8"/>
    <w:rsid w:val="00A63204"/>
    <w:rsid w:val="00A65493"/>
    <w:rsid w:val="00A700DA"/>
    <w:rsid w:val="00A70F69"/>
    <w:rsid w:val="00A76244"/>
    <w:rsid w:val="00A77FDA"/>
    <w:rsid w:val="00A82CFE"/>
    <w:rsid w:val="00A8636A"/>
    <w:rsid w:val="00A904E3"/>
    <w:rsid w:val="00A906A8"/>
    <w:rsid w:val="00A93B76"/>
    <w:rsid w:val="00AA0662"/>
    <w:rsid w:val="00AA22C5"/>
    <w:rsid w:val="00AA257F"/>
    <w:rsid w:val="00AA6388"/>
    <w:rsid w:val="00AA654B"/>
    <w:rsid w:val="00AA6DE7"/>
    <w:rsid w:val="00AB150E"/>
    <w:rsid w:val="00AB1B11"/>
    <w:rsid w:val="00AB3EF9"/>
    <w:rsid w:val="00AB4ECD"/>
    <w:rsid w:val="00AB5EDF"/>
    <w:rsid w:val="00AB63A0"/>
    <w:rsid w:val="00AB78BE"/>
    <w:rsid w:val="00AB7AFC"/>
    <w:rsid w:val="00AC276E"/>
    <w:rsid w:val="00AC3754"/>
    <w:rsid w:val="00AC3C6B"/>
    <w:rsid w:val="00AC585B"/>
    <w:rsid w:val="00AC5864"/>
    <w:rsid w:val="00AC5966"/>
    <w:rsid w:val="00AC7439"/>
    <w:rsid w:val="00AD2076"/>
    <w:rsid w:val="00AD7D5F"/>
    <w:rsid w:val="00AE17DF"/>
    <w:rsid w:val="00AF12CA"/>
    <w:rsid w:val="00AF17AB"/>
    <w:rsid w:val="00AF2377"/>
    <w:rsid w:val="00AF4180"/>
    <w:rsid w:val="00AF41C8"/>
    <w:rsid w:val="00AF572B"/>
    <w:rsid w:val="00B0197E"/>
    <w:rsid w:val="00B027A7"/>
    <w:rsid w:val="00B06E49"/>
    <w:rsid w:val="00B071C7"/>
    <w:rsid w:val="00B123D2"/>
    <w:rsid w:val="00B15257"/>
    <w:rsid w:val="00B15E6B"/>
    <w:rsid w:val="00B1755F"/>
    <w:rsid w:val="00B220A5"/>
    <w:rsid w:val="00B24062"/>
    <w:rsid w:val="00B24512"/>
    <w:rsid w:val="00B3019F"/>
    <w:rsid w:val="00B304B9"/>
    <w:rsid w:val="00B350E8"/>
    <w:rsid w:val="00B3547C"/>
    <w:rsid w:val="00B362BE"/>
    <w:rsid w:val="00B36D19"/>
    <w:rsid w:val="00B36FE9"/>
    <w:rsid w:val="00B37A66"/>
    <w:rsid w:val="00B37F08"/>
    <w:rsid w:val="00B408EB"/>
    <w:rsid w:val="00B4144D"/>
    <w:rsid w:val="00B4527B"/>
    <w:rsid w:val="00B47D96"/>
    <w:rsid w:val="00B53C27"/>
    <w:rsid w:val="00B56BA2"/>
    <w:rsid w:val="00B61C3F"/>
    <w:rsid w:val="00B63BFE"/>
    <w:rsid w:val="00B65D8B"/>
    <w:rsid w:val="00B71D0D"/>
    <w:rsid w:val="00B72403"/>
    <w:rsid w:val="00B7305C"/>
    <w:rsid w:val="00B77BC3"/>
    <w:rsid w:val="00B8582C"/>
    <w:rsid w:val="00B90AD1"/>
    <w:rsid w:val="00B914E5"/>
    <w:rsid w:val="00B91B54"/>
    <w:rsid w:val="00B92531"/>
    <w:rsid w:val="00B927E4"/>
    <w:rsid w:val="00B931E1"/>
    <w:rsid w:val="00B939BA"/>
    <w:rsid w:val="00B947B2"/>
    <w:rsid w:val="00B94BB2"/>
    <w:rsid w:val="00BB0478"/>
    <w:rsid w:val="00BB1715"/>
    <w:rsid w:val="00BB751A"/>
    <w:rsid w:val="00BB7AF2"/>
    <w:rsid w:val="00BC1D01"/>
    <w:rsid w:val="00BC2F62"/>
    <w:rsid w:val="00BC2F7D"/>
    <w:rsid w:val="00BC5DFA"/>
    <w:rsid w:val="00BC7F50"/>
    <w:rsid w:val="00BD3D5F"/>
    <w:rsid w:val="00BE04E9"/>
    <w:rsid w:val="00BE14D0"/>
    <w:rsid w:val="00BE18F1"/>
    <w:rsid w:val="00BF2898"/>
    <w:rsid w:val="00BF31DE"/>
    <w:rsid w:val="00BF3EEC"/>
    <w:rsid w:val="00BF52E2"/>
    <w:rsid w:val="00BF5FB8"/>
    <w:rsid w:val="00BF70FC"/>
    <w:rsid w:val="00C02F66"/>
    <w:rsid w:val="00C049CB"/>
    <w:rsid w:val="00C0515D"/>
    <w:rsid w:val="00C06295"/>
    <w:rsid w:val="00C071DE"/>
    <w:rsid w:val="00C10789"/>
    <w:rsid w:val="00C10AE6"/>
    <w:rsid w:val="00C13D95"/>
    <w:rsid w:val="00C14779"/>
    <w:rsid w:val="00C17762"/>
    <w:rsid w:val="00C20396"/>
    <w:rsid w:val="00C228D9"/>
    <w:rsid w:val="00C24D52"/>
    <w:rsid w:val="00C24DE5"/>
    <w:rsid w:val="00C347E4"/>
    <w:rsid w:val="00C352B0"/>
    <w:rsid w:val="00C3672F"/>
    <w:rsid w:val="00C4258A"/>
    <w:rsid w:val="00C436EA"/>
    <w:rsid w:val="00C4559C"/>
    <w:rsid w:val="00C50FEF"/>
    <w:rsid w:val="00C5158C"/>
    <w:rsid w:val="00C54AE7"/>
    <w:rsid w:val="00C56B06"/>
    <w:rsid w:val="00C62009"/>
    <w:rsid w:val="00C62F76"/>
    <w:rsid w:val="00C64E06"/>
    <w:rsid w:val="00C65AA2"/>
    <w:rsid w:val="00C66D19"/>
    <w:rsid w:val="00C67B27"/>
    <w:rsid w:val="00C70F8E"/>
    <w:rsid w:val="00C718BF"/>
    <w:rsid w:val="00C71CFC"/>
    <w:rsid w:val="00C732C3"/>
    <w:rsid w:val="00C762B1"/>
    <w:rsid w:val="00C86189"/>
    <w:rsid w:val="00C90790"/>
    <w:rsid w:val="00C91DB4"/>
    <w:rsid w:val="00C960F8"/>
    <w:rsid w:val="00C97E91"/>
    <w:rsid w:val="00CA1110"/>
    <w:rsid w:val="00CA1478"/>
    <w:rsid w:val="00CA27A1"/>
    <w:rsid w:val="00CA5208"/>
    <w:rsid w:val="00CB1E4B"/>
    <w:rsid w:val="00CB5CB2"/>
    <w:rsid w:val="00CC0DC8"/>
    <w:rsid w:val="00CC2B93"/>
    <w:rsid w:val="00CC7897"/>
    <w:rsid w:val="00CD0090"/>
    <w:rsid w:val="00CD1523"/>
    <w:rsid w:val="00CD2BD5"/>
    <w:rsid w:val="00CD7041"/>
    <w:rsid w:val="00CE1EE1"/>
    <w:rsid w:val="00CE7199"/>
    <w:rsid w:val="00CF5255"/>
    <w:rsid w:val="00CF66BC"/>
    <w:rsid w:val="00D01D02"/>
    <w:rsid w:val="00D031F3"/>
    <w:rsid w:val="00D04057"/>
    <w:rsid w:val="00D041D0"/>
    <w:rsid w:val="00D0463A"/>
    <w:rsid w:val="00D06DCB"/>
    <w:rsid w:val="00D07843"/>
    <w:rsid w:val="00D121A1"/>
    <w:rsid w:val="00D1392A"/>
    <w:rsid w:val="00D24CD3"/>
    <w:rsid w:val="00D25780"/>
    <w:rsid w:val="00D264DE"/>
    <w:rsid w:val="00D26D66"/>
    <w:rsid w:val="00D3047C"/>
    <w:rsid w:val="00D31854"/>
    <w:rsid w:val="00D31F94"/>
    <w:rsid w:val="00D3292C"/>
    <w:rsid w:val="00D32A97"/>
    <w:rsid w:val="00D35EEA"/>
    <w:rsid w:val="00D37208"/>
    <w:rsid w:val="00D37715"/>
    <w:rsid w:val="00D419CE"/>
    <w:rsid w:val="00D45132"/>
    <w:rsid w:val="00D45336"/>
    <w:rsid w:val="00D46579"/>
    <w:rsid w:val="00D52FFA"/>
    <w:rsid w:val="00D53644"/>
    <w:rsid w:val="00D53BDD"/>
    <w:rsid w:val="00D55485"/>
    <w:rsid w:val="00D57899"/>
    <w:rsid w:val="00D6168A"/>
    <w:rsid w:val="00D63978"/>
    <w:rsid w:val="00D66722"/>
    <w:rsid w:val="00D70F7E"/>
    <w:rsid w:val="00D7328D"/>
    <w:rsid w:val="00D73D27"/>
    <w:rsid w:val="00D80A87"/>
    <w:rsid w:val="00D810D4"/>
    <w:rsid w:val="00D85471"/>
    <w:rsid w:val="00D91327"/>
    <w:rsid w:val="00D915E8"/>
    <w:rsid w:val="00D94BE5"/>
    <w:rsid w:val="00D95055"/>
    <w:rsid w:val="00D96664"/>
    <w:rsid w:val="00D96A54"/>
    <w:rsid w:val="00D970F0"/>
    <w:rsid w:val="00DA1041"/>
    <w:rsid w:val="00DA2588"/>
    <w:rsid w:val="00DA3D75"/>
    <w:rsid w:val="00DA5CCD"/>
    <w:rsid w:val="00DB1CB5"/>
    <w:rsid w:val="00DB3E8A"/>
    <w:rsid w:val="00DB67C9"/>
    <w:rsid w:val="00DB72D2"/>
    <w:rsid w:val="00DB78E9"/>
    <w:rsid w:val="00DC0BA2"/>
    <w:rsid w:val="00DD4A70"/>
    <w:rsid w:val="00DD4A7E"/>
    <w:rsid w:val="00DD5A9C"/>
    <w:rsid w:val="00DD5EE1"/>
    <w:rsid w:val="00DE6542"/>
    <w:rsid w:val="00DE6698"/>
    <w:rsid w:val="00DE66F1"/>
    <w:rsid w:val="00DE6BD7"/>
    <w:rsid w:val="00DE767A"/>
    <w:rsid w:val="00DE7B65"/>
    <w:rsid w:val="00DF022E"/>
    <w:rsid w:val="00DF4A90"/>
    <w:rsid w:val="00DF52F4"/>
    <w:rsid w:val="00DF7D0C"/>
    <w:rsid w:val="00E01D50"/>
    <w:rsid w:val="00E021A1"/>
    <w:rsid w:val="00E10636"/>
    <w:rsid w:val="00E10749"/>
    <w:rsid w:val="00E12FF1"/>
    <w:rsid w:val="00E14985"/>
    <w:rsid w:val="00E157AB"/>
    <w:rsid w:val="00E202BA"/>
    <w:rsid w:val="00E2338A"/>
    <w:rsid w:val="00E24938"/>
    <w:rsid w:val="00E25175"/>
    <w:rsid w:val="00E25A7B"/>
    <w:rsid w:val="00E26AD2"/>
    <w:rsid w:val="00E313EE"/>
    <w:rsid w:val="00E31828"/>
    <w:rsid w:val="00E33932"/>
    <w:rsid w:val="00E433C1"/>
    <w:rsid w:val="00E44422"/>
    <w:rsid w:val="00E444D4"/>
    <w:rsid w:val="00E455FE"/>
    <w:rsid w:val="00E46A13"/>
    <w:rsid w:val="00E47947"/>
    <w:rsid w:val="00E501D0"/>
    <w:rsid w:val="00E52995"/>
    <w:rsid w:val="00E56994"/>
    <w:rsid w:val="00E57F60"/>
    <w:rsid w:val="00E606BA"/>
    <w:rsid w:val="00E62FA9"/>
    <w:rsid w:val="00E64A6D"/>
    <w:rsid w:val="00E65018"/>
    <w:rsid w:val="00E7060B"/>
    <w:rsid w:val="00E72455"/>
    <w:rsid w:val="00E72D99"/>
    <w:rsid w:val="00E767B9"/>
    <w:rsid w:val="00E768AC"/>
    <w:rsid w:val="00E76A11"/>
    <w:rsid w:val="00E80418"/>
    <w:rsid w:val="00E90DF7"/>
    <w:rsid w:val="00E94F3A"/>
    <w:rsid w:val="00E95E02"/>
    <w:rsid w:val="00E97AE4"/>
    <w:rsid w:val="00EA1940"/>
    <w:rsid w:val="00EA2D10"/>
    <w:rsid w:val="00EA678C"/>
    <w:rsid w:val="00EA67E9"/>
    <w:rsid w:val="00EB15A3"/>
    <w:rsid w:val="00EC5A01"/>
    <w:rsid w:val="00ED0F75"/>
    <w:rsid w:val="00ED2250"/>
    <w:rsid w:val="00ED58AB"/>
    <w:rsid w:val="00ED67A7"/>
    <w:rsid w:val="00ED684F"/>
    <w:rsid w:val="00EE35A6"/>
    <w:rsid w:val="00EE5700"/>
    <w:rsid w:val="00EE5FD1"/>
    <w:rsid w:val="00EE7DE8"/>
    <w:rsid w:val="00EF032F"/>
    <w:rsid w:val="00EF6D76"/>
    <w:rsid w:val="00EF73E6"/>
    <w:rsid w:val="00EF7C38"/>
    <w:rsid w:val="00F02B6B"/>
    <w:rsid w:val="00F03DAB"/>
    <w:rsid w:val="00F04E3D"/>
    <w:rsid w:val="00F05115"/>
    <w:rsid w:val="00F054AB"/>
    <w:rsid w:val="00F06FC6"/>
    <w:rsid w:val="00F10452"/>
    <w:rsid w:val="00F11B62"/>
    <w:rsid w:val="00F1590B"/>
    <w:rsid w:val="00F22EB8"/>
    <w:rsid w:val="00F2390C"/>
    <w:rsid w:val="00F23E19"/>
    <w:rsid w:val="00F23FC9"/>
    <w:rsid w:val="00F251AE"/>
    <w:rsid w:val="00F25FFD"/>
    <w:rsid w:val="00F27940"/>
    <w:rsid w:val="00F30118"/>
    <w:rsid w:val="00F32036"/>
    <w:rsid w:val="00F34FDF"/>
    <w:rsid w:val="00F40B44"/>
    <w:rsid w:val="00F43D2F"/>
    <w:rsid w:val="00F45F33"/>
    <w:rsid w:val="00F5148C"/>
    <w:rsid w:val="00F518DB"/>
    <w:rsid w:val="00F544E0"/>
    <w:rsid w:val="00F55011"/>
    <w:rsid w:val="00F55C24"/>
    <w:rsid w:val="00F57746"/>
    <w:rsid w:val="00F613B8"/>
    <w:rsid w:val="00F62374"/>
    <w:rsid w:val="00F6549B"/>
    <w:rsid w:val="00F72B11"/>
    <w:rsid w:val="00F73303"/>
    <w:rsid w:val="00F73AA4"/>
    <w:rsid w:val="00F75E27"/>
    <w:rsid w:val="00F76ACE"/>
    <w:rsid w:val="00F7758E"/>
    <w:rsid w:val="00F77606"/>
    <w:rsid w:val="00F809BD"/>
    <w:rsid w:val="00F80F23"/>
    <w:rsid w:val="00F823F5"/>
    <w:rsid w:val="00F82D22"/>
    <w:rsid w:val="00F853A6"/>
    <w:rsid w:val="00F85AB4"/>
    <w:rsid w:val="00F86FEB"/>
    <w:rsid w:val="00F8748B"/>
    <w:rsid w:val="00F875D9"/>
    <w:rsid w:val="00F87F1A"/>
    <w:rsid w:val="00F9067F"/>
    <w:rsid w:val="00F915C7"/>
    <w:rsid w:val="00F921D6"/>
    <w:rsid w:val="00F92BFF"/>
    <w:rsid w:val="00F93D58"/>
    <w:rsid w:val="00F96072"/>
    <w:rsid w:val="00F97175"/>
    <w:rsid w:val="00F976F4"/>
    <w:rsid w:val="00FA16B5"/>
    <w:rsid w:val="00FA212D"/>
    <w:rsid w:val="00FA6003"/>
    <w:rsid w:val="00FB0C4C"/>
    <w:rsid w:val="00FB1C33"/>
    <w:rsid w:val="00FB2002"/>
    <w:rsid w:val="00FB491C"/>
    <w:rsid w:val="00FB6F31"/>
    <w:rsid w:val="00FC0820"/>
    <w:rsid w:val="00FC1DCB"/>
    <w:rsid w:val="00FC55B9"/>
    <w:rsid w:val="00FC7528"/>
    <w:rsid w:val="00FD0DEE"/>
    <w:rsid w:val="00FD28CC"/>
    <w:rsid w:val="00FD3EE0"/>
    <w:rsid w:val="00FD460C"/>
    <w:rsid w:val="00FD4C52"/>
    <w:rsid w:val="00FD65AB"/>
    <w:rsid w:val="00FE0312"/>
    <w:rsid w:val="00FE2522"/>
    <w:rsid w:val="00FE5FCF"/>
    <w:rsid w:val="00FE613B"/>
    <w:rsid w:val="00FE7D9D"/>
    <w:rsid w:val="00FF0E03"/>
    <w:rsid w:val="00FF3A09"/>
    <w:rsid w:val="00FF3EA7"/>
    <w:rsid w:val="00FF7DB3"/>
    <w:rsid w:val="0375E2E8"/>
    <w:rsid w:val="041EBAAB"/>
    <w:rsid w:val="19B8C36E"/>
    <w:rsid w:val="27625856"/>
    <w:rsid w:val="381B2789"/>
    <w:rsid w:val="5928E7A8"/>
    <w:rsid w:val="6023CCE0"/>
  </w:rsids>
  <m:mathPr>
    <m:mathFont m:val="Cambria Math"/>
    <m:brkBin m:val="before"/>
    <m:brkBinSub m:val="--"/>
    <m:smallFrac m:val="0"/>
    <m:dispDef/>
    <m:lMargin m:val="0"/>
    <m:rMargin m:val="0"/>
    <m:defJc m:val="centerGroup"/>
    <m:wrapIndent m:val="1440"/>
    <m:intLim m:val="subSup"/>
    <m:naryLim m:val="undOvr"/>
  </m:mathPr>
  <w:themeFontLang w:val="es-PY"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3698E"/>
  <w15:docId w15:val="{314CF234-FCD7-498E-8EC3-0BDD894D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PY" w:eastAsia="es-P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val="es-ES_tradnl" w:eastAsia="es-E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both"/>
      <w:outlineLvl w:val="4"/>
    </w:pPr>
    <w:rPr>
      <w:i/>
      <w:lang w:val="es-MX"/>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spacing w:before="240" w:after="60"/>
      <w:outlineLvl w:val="6"/>
    </w:pPr>
    <w:rPr>
      <w:color w:val="000000"/>
      <w:sz w:val="20"/>
      <w:lang w:val="pt-PT" w:eastAsia="pt-BR"/>
    </w:rPr>
  </w:style>
  <w:style w:type="paragraph" w:styleId="Heading8">
    <w:name w:val="heading 8"/>
    <w:basedOn w:val="Normal"/>
    <w:next w:val="Normal"/>
    <w:qFormat/>
    <w:pPr>
      <w:keepNext/>
      <w:widowControl w:val="0"/>
      <w:autoSpaceDE w:val="0"/>
      <w:autoSpaceDN w:val="0"/>
      <w:adjustRightInd w:val="0"/>
      <w:jc w:val="both"/>
      <w:outlineLvl w:val="7"/>
    </w:pPr>
    <w:rPr>
      <w:rFonts w:cs="Arial"/>
      <w:i/>
      <w:iCs/>
      <w:sz w:val="22"/>
      <w:lang w:val="pt-BR"/>
    </w:rPr>
  </w:style>
  <w:style w:type="paragraph" w:styleId="Heading9">
    <w:name w:val="heading 9"/>
    <w:basedOn w:val="Normal"/>
    <w:next w:val="Normal"/>
    <w:qFormat/>
    <w:pPr>
      <w:keepNext/>
      <w:outlineLvl w:val="8"/>
    </w:pPr>
    <w:rPr>
      <w:rFonts w:cs="Arial"/>
      <w:b/>
      <w:bCs/>
      <w:sz w:val="22"/>
      <w:u w:val="single"/>
      <w:lang w:val="es-V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rPr>
      <w:rFonts w:ascii="Courier New" w:hAnsi="Courier New"/>
      <w:sz w:val="20"/>
    </w:rPr>
  </w:style>
  <w:style w:type="paragraph" w:styleId="QuickFormat1" w:customStyle="1">
    <w:name w:val="QuickFormat1"/>
    <w:basedOn w:val="Normal"/>
    <w:pPr>
      <w:widowControl w:val="0"/>
      <w:jc w:val="center"/>
    </w:pPr>
    <w:rPr>
      <w:b/>
      <w:snapToGrid w:val="0"/>
      <w:color w:val="000000"/>
      <w:lang w:val="en-US"/>
    </w:rPr>
  </w:style>
  <w:style w:type="paragraph" w:styleId="Epgrafe1" w:customStyle="1">
    <w:name w:val="Epígrafe1"/>
    <w:basedOn w:val="Normal"/>
    <w:next w:val="Normal"/>
    <w:qFormat/>
    <w:pPr>
      <w:spacing w:before="120" w:after="120"/>
    </w:pPr>
    <w:rPr>
      <w:b/>
      <w:bCs/>
      <w:sz w:val="20"/>
    </w:rPr>
  </w:style>
  <w:style w:type="paragraph" w:styleId="BodyText">
    <w:name w:val="Body Text"/>
    <w:basedOn w:val="Normal"/>
    <w:link w:val="BodyTextChar"/>
    <w:pPr>
      <w:jc w:val="both"/>
    </w:pPr>
    <w:rPr>
      <w:lang w:eastAsia="x-none"/>
    </w:rPr>
  </w:style>
  <w:style w:type="paragraph" w:styleId="Header">
    <w:name w:val="header"/>
    <w:basedOn w:val="Normal"/>
    <w:link w:val="HeaderChar"/>
    <w:uiPriority w:val="99"/>
    <w:pPr>
      <w:tabs>
        <w:tab w:val="center" w:pos="4252"/>
        <w:tab w:val="right" w:pos="8504"/>
      </w:tabs>
    </w:pPr>
  </w:style>
  <w:style w:type="paragraph" w:styleId="Footer">
    <w:name w:val="footer"/>
    <w:basedOn w:val="Normal"/>
    <w:link w:val="FooterChar"/>
    <w:uiPriority w:val="99"/>
    <w:pPr>
      <w:tabs>
        <w:tab w:val="center" w:pos="4252"/>
        <w:tab w:val="right" w:pos="8504"/>
      </w:tabs>
    </w:pPr>
  </w:style>
  <w:style w:type="paragraph" w:styleId="Ttulo1" w:customStyle="1">
    <w:name w:val="Título1"/>
    <w:basedOn w:val="Normal"/>
    <w:link w:val="TtuloCar"/>
    <w:qFormat/>
    <w:pPr>
      <w:jc w:val="center"/>
    </w:pPr>
    <w:rPr>
      <w:b/>
      <w:lang w:eastAsia="x-none"/>
    </w:rPr>
  </w:style>
  <w:style w:type="paragraph" w:styleId="Subtitle">
    <w:name w:val="Subtitle"/>
    <w:basedOn w:val="Normal"/>
    <w:qFormat/>
    <w:pPr>
      <w:jc w:val="center"/>
    </w:pPr>
    <w:rPr>
      <w:b/>
    </w:rPr>
  </w:style>
  <w:style w:type="paragraph" w:styleId="BodyTextIndent2">
    <w:name w:val="Body Text Indent 2"/>
    <w:basedOn w:val="Normal"/>
    <w:pPr>
      <w:widowControl w:val="0"/>
      <w:ind w:left="709"/>
      <w:jc w:val="both"/>
    </w:pPr>
    <w:rPr>
      <w:rFonts w:ascii="Times New Roman" w:hAnsi="Times New Roman"/>
      <w:snapToGrid w:val="0"/>
    </w:rPr>
  </w:style>
  <w:style w:type="paragraph" w:styleId="BodyTextIndent3">
    <w:name w:val="Body Text Indent 3"/>
    <w:basedOn w:val="Normal"/>
    <w:pPr>
      <w:widowControl w:val="0"/>
      <w:ind w:left="709" w:hanging="349"/>
      <w:jc w:val="both"/>
    </w:pPr>
    <w:rPr>
      <w:rFonts w:ascii="Times New Roman" w:hAnsi="Times New Roman"/>
      <w:b/>
      <w:snapToGrid w:val="0"/>
    </w:rPr>
  </w:style>
  <w:style w:type="character" w:styleId="PageNumber">
    <w:name w:val="page number"/>
    <w:basedOn w:val="DefaultParagraphFont"/>
  </w:style>
  <w:style w:type="character" w:styleId="Emphasis">
    <w:name w:val="Emphasis"/>
    <w:qFormat/>
    <w:rPr>
      <w:i/>
      <w:iCs/>
    </w:rPr>
  </w:style>
  <w:style w:type="paragraph" w:styleId="BodyText2">
    <w:name w:val="Body Text 2"/>
    <w:basedOn w:val="Normal"/>
    <w:pPr>
      <w:jc w:val="both"/>
    </w:pPr>
    <w:rPr>
      <w:lang w:val="pt-BR"/>
    </w:rPr>
  </w:style>
  <w:style w:type="paragraph" w:styleId="BodyTextIndent">
    <w:name w:val="Body Text Indent"/>
    <w:basedOn w:val="Normal"/>
    <w:pPr>
      <w:ind w:left="142" w:hanging="142"/>
      <w:jc w:val="both"/>
    </w:pPr>
    <w:rPr>
      <w:lang w:val="pt-BR"/>
    </w:rPr>
  </w:style>
  <w:style w:type="paragraph" w:styleId="BodyText3">
    <w:name w:val="Body Text 3"/>
    <w:basedOn w:val="Normal"/>
    <w:pPr>
      <w:jc w:val="both"/>
    </w:pPr>
    <w:rPr>
      <w:b/>
      <w:bCs/>
    </w:rPr>
  </w:style>
  <w:style w:type="paragraph" w:styleId="art" w:customStyle="1">
    <w:name w:val="art"/>
    <w:basedOn w:val="Heading1"/>
    <w:pPr>
      <w:jc w:val="center"/>
    </w:pPr>
    <w:rPr>
      <w:rFonts w:ascii="Times New Roman" w:hAnsi="Times New Roman"/>
      <w:lang w:val="en-GB" w:eastAsia="pt-BR"/>
    </w:rPr>
  </w:style>
  <w:style w:type="paragraph" w:styleId="num" w:customStyle="1">
    <w:name w:val="num"/>
    <w:basedOn w:val="Normal"/>
    <w:pPr>
      <w:ind w:left="850" w:hanging="850"/>
      <w:jc w:val="both"/>
    </w:pPr>
    <w:rPr>
      <w:rFonts w:ascii="Times New Roman" w:hAnsi="Times New Roman"/>
      <w:lang w:val="en-GB" w:eastAsia="pt-BR"/>
    </w:rPr>
  </w:style>
  <w:style w:type="paragraph" w:styleId="num2" w:customStyle="1">
    <w:name w:val="num2"/>
    <w:basedOn w:val="num"/>
    <w:pPr>
      <w:ind w:left="1700"/>
    </w:pPr>
  </w:style>
  <w:style w:type="paragraph" w:styleId="List2">
    <w:name w:val="List 2"/>
    <w:basedOn w:val="Normal"/>
    <w:pPr>
      <w:ind w:left="566" w:hanging="283"/>
    </w:pPr>
  </w:style>
  <w:style w:type="paragraph" w:styleId="Salutation">
    <w:name w:val="Salutation"/>
    <w:basedOn w:val="Normal"/>
    <w:next w:val="Normal"/>
  </w:style>
  <w:style w:type="paragraph" w:styleId="Infodocumentosadjuntos" w:customStyle="1">
    <w:name w:val="Info documentos adjuntos"/>
    <w:basedOn w:val="Normal"/>
  </w:style>
  <w:style w:type="paragraph" w:styleId="List">
    <w:name w:val="List"/>
    <w:basedOn w:val="Normal"/>
    <w:pPr>
      <w:ind w:left="283" w:hanging="283"/>
    </w:pPr>
  </w:style>
  <w:style w:type="paragraph" w:styleId="ListContinue2">
    <w:name w:val="List Continue 2"/>
    <w:basedOn w:val="Normal"/>
    <w:pPr>
      <w:spacing w:after="120"/>
      <w:ind w:left="566"/>
    </w:pPr>
  </w:style>
  <w:style w:type="character" w:styleId="Hyperlink">
    <w:name w:val="Hyperlink"/>
    <w:uiPriority w:val="99"/>
    <w:rsid w:val="00BC7F50"/>
    <w:rPr>
      <w:color w:val="0000FF"/>
      <w:u w:val="single"/>
    </w:rPr>
  </w:style>
  <w:style w:type="table" w:styleId="TableGrid">
    <w:name w:val="Table Grid"/>
    <w:basedOn w:val="TableNormal"/>
    <w:rsid w:val="00B939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40157F"/>
  </w:style>
  <w:style w:type="paragraph" w:styleId="ListParagraph">
    <w:name w:val="List Paragraph"/>
    <w:basedOn w:val="Normal"/>
    <w:uiPriority w:val="34"/>
    <w:qFormat/>
    <w:rsid w:val="00835713"/>
    <w:pPr>
      <w:ind w:left="720"/>
      <w:jc w:val="both"/>
    </w:pPr>
    <w:rPr>
      <w:rFonts w:ascii="Times New Roman" w:hAnsi="Times New Roman" w:eastAsia="Calibri"/>
      <w:sz w:val="28"/>
      <w:szCs w:val="28"/>
      <w:lang w:val="es-ES" w:eastAsia="en-US"/>
    </w:rPr>
  </w:style>
  <w:style w:type="paragraph" w:styleId="NoSpacing">
    <w:name w:val="No Spacing"/>
    <w:uiPriority w:val="99"/>
    <w:qFormat/>
    <w:rsid w:val="00D419CE"/>
    <w:rPr>
      <w:rFonts w:ascii="Calibri" w:hAnsi="Calibri" w:eastAsia="Calibri"/>
      <w:sz w:val="22"/>
      <w:szCs w:val="22"/>
      <w:lang w:val="es-VE" w:eastAsia="en-US"/>
    </w:rPr>
  </w:style>
  <w:style w:type="paragraph" w:styleId="Predeterminado" w:customStyle="1">
    <w:name w:val="Predeterminado"/>
    <w:uiPriority w:val="99"/>
    <w:rsid w:val="00D419CE"/>
    <w:pPr>
      <w:widowControl w:val="0"/>
      <w:autoSpaceDE w:val="0"/>
      <w:autoSpaceDN w:val="0"/>
      <w:adjustRightInd w:val="0"/>
    </w:pPr>
    <w:rPr>
      <w:rFonts w:ascii="Liberation Serif" w:hAnsi="Liberation Serif" w:eastAsia="Calibri"/>
      <w:sz w:val="24"/>
      <w:szCs w:val="24"/>
      <w:lang w:val="es-VE" w:eastAsia="es-VE"/>
    </w:rPr>
  </w:style>
  <w:style w:type="paragraph" w:styleId="Subttulo" w:customStyle="1">
    <w:name w:val="Subt?tulo"/>
    <w:basedOn w:val="Predeterminado"/>
    <w:next w:val="Normal"/>
    <w:uiPriority w:val="99"/>
    <w:rsid w:val="00D419CE"/>
    <w:pPr>
      <w:widowControl/>
      <w:spacing w:line="100" w:lineRule="atLeast"/>
      <w:jc w:val="center"/>
    </w:pPr>
    <w:rPr>
      <w:rFonts w:ascii="Arial" w:eastAsia="Times New Roman" w:cs="Arial"/>
      <w:b/>
      <w:bCs/>
      <w:i/>
      <w:iCs/>
      <w:sz w:val="28"/>
      <w:szCs w:val="28"/>
      <w:lang w:val="es-ES" w:eastAsia="es-ES"/>
    </w:rPr>
  </w:style>
  <w:style w:type="character" w:styleId="TtuloCar" w:customStyle="1">
    <w:name w:val="Título Car"/>
    <w:link w:val="Ttulo1"/>
    <w:rsid w:val="00BB0478"/>
    <w:rPr>
      <w:rFonts w:ascii="Arial" w:hAnsi="Arial"/>
      <w:b/>
      <w:sz w:val="24"/>
      <w:lang w:val="es-ES_tradnl"/>
    </w:rPr>
  </w:style>
  <w:style w:type="character" w:styleId="BodyTextChar" w:customStyle="1">
    <w:name w:val="Body Text Char"/>
    <w:link w:val="BodyText"/>
    <w:rsid w:val="00852ABB"/>
    <w:rPr>
      <w:rFonts w:ascii="Arial" w:hAnsi="Arial"/>
      <w:sz w:val="24"/>
      <w:lang w:val="es-ES_tradnl"/>
    </w:rPr>
  </w:style>
  <w:style w:type="character" w:styleId="FooterChar" w:customStyle="1">
    <w:name w:val="Footer Char"/>
    <w:link w:val="Footer"/>
    <w:uiPriority w:val="99"/>
    <w:rsid w:val="009779EA"/>
    <w:rPr>
      <w:rFonts w:ascii="Arial" w:hAnsi="Arial"/>
      <w:sz w:val="24"/>
      <w:lang w:val="es-ES_tradnl" w:eastAsia="es-ES"/>
    </w:rPr>
  </w:style>
  <w:style w:type="paragraph" w:styleId="BalloonText">
    <w:name w:val="Balloon Text"/>
    <w:basedOn w:val="Normal"/>
    <w:link w:val="BalloonTextChar"/>
    <w:rsid w:val="00E14985"/>
    <w:rPr>
      <w:rFonts w:ascii="Tahoma" w:hAnsi="Tahoma" w:cs="Tahoma"/>
      <w:sz w:val="16"/>
      <w:szCs w:val="16"/>
    </w:rPr>
  </w:style>
  <w:style w:type="character" w:styleId="BalloonTextChar" w:customStyle="1">
    <w:name w:val="Balloon Text Char"/>
    <w:link w:val="BalloonText"/>
    <w:rsid w:val="00E14985"/>
    <w:rPr>
      <w:rFonts w:ascii="Tahoma" w:hAnsi="Tahoma" w:cs="Tahoma"/>
      <w:sz w:val="16"/>
      <w:szCs w:val="16"/>
      <w:lang w:val="es-ES_tradnl" w:eastAsia="es-ES"/>
    </w:rPr>
  </w:style>
  <w:style w:type="character" w:styleId="HeaderChar" w:customStyle="1">
    <w:name w:val="Header Char"/>
    <w:basedOn w:val="DefaultParagraphFont"/>
    <w:link w:val="Header"/>
    <w:uiPriority w:val="99"/>
    <w:rsid w:val="002E542F"/>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98804">
      <w:bodyDiv w:val="1"/>
      <w:marLeft w:val="240"/>
      <w:marRight w:val="240"/>
      <w:marTop w:val="240"/>
      <w:marBottom w:val="60"/>
      <w:divBdr>
        <w:top w:val="none" w:sz="0" w:space="0" w:color="auto"/>
        <w:left w:val="none" w:sz="0" w:space="0" w:color="auto"/>
        <w:bottom w:val="none" w:sz="0" w:space="0" w:color="auto"/>
        <w:right w:val="none" w:sz="0" w:space="0" w:color="auto"/>
      </w:divBdr>
    </w:div>
    <w:div w:id="1015764029">
      <w:bodyDiv w:val="1"/>
      <w:marLeft w:val="0"/>
      <w:marRight w:val="0"/>
      <w:marTop w:val="0"/>
      <w:marBottom w:val="0"/>
      <w:divBdr>
        <w:top w:val="none" w:sz="0" w:space="0" w:color="auto"/>
        <w:left w:val="none" w:sz="0" w:space="0" w:color="auto"/>
        <w:bottom w:val="none" w:sz="0" w:space="0" w:color="auto"/>
        <w:right w:val="none" w:sz="0" w:space="0" w:color="auto"/>
      </w:divBdr>
    </w:div>
    <w:div w:id="1547597327">
      <w:bodyDiv w:val="1"/>
      <w:marLeft w:val="240"/>
      <w:marRight w:val="240"/>
      <w:marTop w:val="240"/>
      <w:marBottom w:val="60"/>
      <w:divBdr>
        <w:top w:val="none" w:sz="0" w:space="0" w:color="auto"/>
        <w:left w:val="none" w:sz="0" w:space="0" w:color="auto"/>
        <w:bottom w:val="none" w:sz="0" w:space="0" w:color="auto"/>
        <w:right w:val="none" w:sz="0" w:space="0" w:color="auto"/>
      </w:divBdr>
    </w:div>
    <w:div w:id="1702628987">
      <w:bodyDiv w:val="1"/>
      <w:marLeft w:val="0"/>
      <w:marRight w:val="0"/>
      <w:marTop w:val="0"/>
      <w:marBottom w:val="0"/>
      <w:divBdr>
        <w:top w:val="none" w:sz="0" w:space="0" w:color="auto"/>
        <w:left w:val="none" w:sz="0" w:space="0" w:color="auto"/>
        <w:bottom w:val="none" w:sz="0" w:space="0" w:color="auto"/>
        <w:right w:val="none" w:sz="0" w:space="0" w:color="auto"/>
      </w:divBdr>
    </w:div>
    <w:div w:id="1830051772">
      <w:bodyDiv w:val="1"/>
      <w:marLeft w:val="0"/>
      <w:marRight w:val="0"/>
      <w:marTop w:val="0"/>
      <w:marBottom w:val="0"/>
      <w:divBdr>
        <w:top w:val="none" w:sz="0" w:space="0" w:color="auto"/>
        <w:left w:val="none" w:sz="0" w:space="0" w:color="auto"/>
        <w:bottom w:val="none" w:sz="0" w:space="0" w:color="auto"/>
        <w:right w:val="none" w:sz="0" w:space="0" w:color="auto"/>
      </w:divBdr>
    </w:div>
    <w:div w:id="1880045918">
      <w:bodyDiv w:val="1"/>
      <w:marLeft w:val="0"/>
      <w:marRight w:val="0"/>
      <w:marTop w:val="0"/>
      <w:marBottom w:val="0"/>
      <w:divBdr>
        <w:top w:val="none" w:sz="0" w:space="0" w:color="auto"/>
        <w:left w:val="none" w:sz="0" w:space="0" w:color="auto"/>
        <w:bottom w:val="none" w:sz="0" w:space="0" w:color="auto"/>
        <w:right w:val="none" w:sz="0" w:space="0" w:color="auto"/>
      </w:divBdr>
    </w:div>
    <w:div w:id="201132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 Type="http://schemas.openxmlformats.org/officeDocument/2006/relationships/glossaryDocument" Target="glossary/document.xml" Id="Rebb8fa53d86c45d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257a6cf-63fe-4503-ad40-4c064054e175}"/>
      </w:docPartPr>
      <w:docPartBody>
        <w:p w14:paraId="2B3B94F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87BB6-29BB-4387-8BE0-A9EA08E3B9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Banco Central del Uruguay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us. usuario</dc:creator>
  <keywords/>
  <lastModifiedBy>Sani, Paula Florencia</lastModifiedBy>
  <revision>8</revision>
  <lastPrinted>2022-10-27T20:51:00.0000000Z</lastPrinted>
  <dcterms:created xsi:type="dcterms:W3CDTF">2023-05-18T23:18:00.0000000Z</dcterms:created>
  <dcterms:modified xsi:type="dcterms:W3CDTF">2023-05-19T15:01:27.6954243Z</dcterms:modified>
</coreProperties>
</file>