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9588" w14:textId="1477BC67" w:rsidR="00125102" w:rsidRPr="005A3AF0" w:rsidRDefault="00125102" w:rsidP="005138F4">
      <w:pPr>
        <w:keepNext/>
        <w:tabs>
          <w:tab w:val="num" w:pos="0"/>
        </w:tabs>
        <w:suppressAutoHyphens/>
        <w:spacing w:after="0" w:line="240" w:lineRule="auto"/>
        <w:outlineLvl w:val="0"/>
        <w:rPr>
          <w:rFonts w:ascii="Arial" w:eastAsia="Times New Roman" w:hAnsi="Arial" w:cs="Arial"/>
          <w:b/>
          <w:color w:val="000000" w:themeColor="text1"/>
          <w:sz w:val="24"/>
          <w:szCs w:val="24"/>
          <w:lang w:val="pt-BR" w:eastAsia="es-ES"/>
        </w:rPr>
      </w:pPr>
      <w:r w:rsidRPr="005A3AF0">
        <w:rPr>
          <w:rFonts w:ascii="Arial" w:eastAsia="Times New Roman" w:hAnsi="Arial" w:cs="Arial"/>
          <w:b/>
          <w:color w:val="000000" w:themeColor="text1"/>
          <w:sz w:val="24"/>
          <w:szCs w:val="24"/>
          <w:lang w:val="pt-BR" w:eastAsia="es-ES"/>
        </w:rPr>
        <w:t>MERCOSUR/SGT N° 4/CSB/ACTA N° 0</w:t>
      </w:r>
      <w:r w:rsidR="0047379B">
        <w:rPr>
          <w:rFonts w:ascii="Arial" w:eastAsia="Times New Roman" w:hAnsi="Arial" w:cs="Arial"/>
          <w:b/>
          <w:color w:val="000000" w:themeColor="text1"/>
          <w:sz w:val="24"/>
          <w:szCs w:val="24"/>
          <w:lang w:val="pt-BR" w:eastAsia="es-ES"/>
        </w:rPr>
        <w:t>1</w:t>
      </w:r>
      <w:r w:rsidRPr="005A3AF0">
        <w:rPr>
          <w:rFonts w:ascii="Arial" w:eastAsia="Times New Roman" w:hAnsi="Arial" w:cs="Arial"/>
          <w:b/>
          <w:color w:val="000000" w:themeColor="text1"/>
          <w:sz w:val="24"/>
          <w:szCs w:val="24"/>
          <w:lang w:val="pt-BR" w:eastAsia="es-ES"/>
        </w:rPr>
        <w:t>/2</w:t>
      </w:r>
      <w:r w:rsidR="0047379B">
        <w:rPr>
          <w:rFonts w:ascii="Arial" w:eastAsia="Times New Roman" w:hAnsi="Arial" w:cs="Arial"/>
          <w:b/>
          <w:color w:val="000000" w:themeColor="text1"/>
          <w:sz w:val="24"/>
          <w:szCs w:val="24"/>
          <w:lang w:val="pt-BR" w:eastAsia="es-ES"/>
        </w:rPr>
        <w:t>3</w:t>
      </w:r>
    </w:p>
    <w:p w14:paraId="1CC15F78" w14:textId="0FEE9B14" w:rsidR="00957F50" w:rsidRPr="005A3AF0" w:rsidRDefault="00957F50"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highlight w:val="lightGray"/>
          <w:lang w:val="pt-BR" w:eastAsia="es-ES"/>
        </w:rPr>
      </w:pPr>
    </w:p>
    <w:p w14:paraId="4FC000D7" w14:textId="77777777" w:rsidR="007A7935" w:rsidRPr="005A3AF0" w:rsidRDefault="007A7935"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val="pt-BR" w:eastAsia="es-ES"/>
        </w:rPr>
      </w:pPr>
    </w:p>
    <w:p w14:paraId="417848FF" w14:textId="50838406" w:rsidR="00125102" w:rsidRPr="005A3AF0" w:rsidRDefault="00125102"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eastAsia="es-ES"/>
        </w:rPr>
      </w:pPr>
      <w:r w:rsidRPr="005A3AF0">
        <w:rPr>
          <w:rFonts w:ascii="Arial" w:eastAsia="Times New Roman" w:hAnsi="Arial" w:cs="Arial"/>
          <w:b/>
          <w:color w:val="000000" w:themeColor="text1"/>
          <w:sz w:val="24"/>
          <w:szCs w:val="24"/>
          <w:lang w:eastAsia="es-ES"/>
        </w:rPr>
        <w:t>LI</w:t>
      </w:r>
      <w:r w:rsidR="004E39AC">
        <w:rPr>
          <w:rFonts w:ascii="Arial" w:eastAsia="Times New Roman" w:hAnsi="Arial" w:cs="Arial"/>
          <w:b/>
          <w:color w:val="000000" w:themeColor="text1"/>
          <w:sz w:val="24"/>
          <w:szCs w:val="24"/>
          <w:lang w:eastAsia="es-ES"/>
        </w:rPr>
        <w:t>I</w:t>
      </w:r>
      <w:r w:rsidR="0047379B">
        <w:rPr>
          <w:rFonts w:ascii="Arial" w:eastAsia="Times New Roman" w:hAnsi="Arial" w:cs="Arial"/>
          <w:b/>
          <w:color w:val="000000" w:themeColor="text1"/>
          <w:sz w:val="24"/>
          <w:szCs w:val="24"/>
          <w:lang w:eastAsia="es-ES"/>
        </w:rPr>
        <w:t>I</w:t>
      </w:r>
      <w:r w:rsidRPr="005A3AF0">
        <w:rPr>
          <w:rFonts w:ascii="Arial" w:eastAsia="Times New Roman" w:hAnsi="Arial" w:cs="Arial"/>
          <w:b/>
          <w:color w:val="000000" w:themeColor="text1"/>
          <w:sz w:val="24"/>
          <w:szCs w:val="24"/>
          <w:lang w:eastAsia="es-ES"/>
        </w:rPr>
        <w:t xml:space="preserve"> REUNIÓN ORDINARIA DEL SUBGRUPO DE TRABAJO N°4</w:t>
      </w:r>
    </w:p>
    <w:p w14:paraId="3E9546A3" w14:textId="77777777" w:rsidR="00125102" w:rsidRPr="005A3AF0" w:rsidRDefault="00125102" w:rsidP="007A7935">
      <w:pPr>
        <w:suppressAutoHyphens/>
        <w:autoSpaceDE w:val="0"/>
        <w:autoSpaceDN w:val="0"/>
        <w:adjustRightInd w:val="0"/>
        <w:spacing w:after="0" w:line="240" w:lineRule="auto"/>
        <w:jc w:val="center"/>
        <w:rPr>
          <w:rFonts w:ascii="Arial" w:eastAsia="Times New Roman" w:hAnsi="Arial" w:cs="Arial"/>
          <w:b/>
          <w:color w:val="000000" w:themeColor="text1"/>
          <w:sz w:val="24"/>
          <w:szCs w:val="24"/>
          <w:lang w:eastAsia="es-ES"/>
        </w:rPr>
      </w:pPr>
      <w:r w:rsidRPr="005A3AF0">
        <w:rPr>
          <w:rFonts w:ascii="Arial" w:eastAsia="Times New Roman" w:hAnsi="Arial" w:cs="Arial"/>
          <w:b/>
          <w:color w:val="000000" w:themeColor="text1"/>
          <w:sz w:val="24"/>
          <w:szCs w:val="24"/>
          <w:lang w:eastAsia="es-ES"/>
        </w:rPr>
        <w:t>“ASUNTOS FINANCIEROS” / COMISIÓN DEL SISTEMA BANCARIO</w:t>
      </w:r>
    </w:p>
    <w:p w14:paraId="7FC3B98C" w14:textId="13ED2940" w:rsidR="00957F50" w:rsidRPr="005A3AF0" w:rsidRDefault="00957F50"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0C543A5E" w14:textId="77777777" w:rsidR="007A7935" w:rsidRPr="005A3AF0" w:rsidRDefault="007A7935"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highlight w:val="lightGray"/>
          <w:lang w:eastAsia="es-ES"/>
        </w:rPr>
      </w:pPr>
    </w:p>
    <w:p w14:paraId="12B22400" w14:textId="10D950EA" w:rsidR="00A247C5" w:rsidRPr="00931D18" w:rsidRDefault="00C11B65"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r w:rsidRPr="00931D18">
        <w:rPr>
          <w:rFonts w:ascii="Arial" w:eastAsia="Times New Roman" w:hAnsi="Arial" w:cs="Arial"/>
          <w:color w:val="000000" w:themeColor="text1"/>
          <w:sz w:val="24"/>
          <w:szCs w:val="24"/>
          <w:lang w:eastAsia="es-ES"/>
        </w:rPr>
        <w:t>E</w:t>
      </w:r>
      <w:r w:rsidR="00125102" w:rsidRPr="00931D18">
        <w:rPr>
          <w:rFonts w:ascii="Arial" w:eastAsia="Times New Roman" w:hAnsi="Arial" w:cs="Arial"/>
          <w:color w:val="000000" w:themeColor="text1"/>
          <w:sz w:val="24"/>
          <w:szCs w:val="24"/>
          <w:lang w:eastAsia="es-ES"/>
        </w:rPr>
        <w:t xml:space="preserve">ntre los días </w:t>
      </w:r>
      <w:r w:rsidR="002B1B49" w:rsidRPr="00931D18">
        <w:rPr>
          <w:rFonts w:ascii="Arial" w:eastAsia="Times New Roman" w:hAnsi="Arial" w:cs="Arial"/>
          <w:color w:val="000000" w:themeColor="text1"/>
          <w:sz w:val="24"/>
          <w:szCs w:val="24"/>
          <w:lang w:eastAsia="es-ES"/>
        </w:rPr>
        <w:t>1</w:t>
      </w:r>
      <w:r w:rsidR="0047379B">
        <w:rPr>
          <w:rFonts w:ascii="Arial" w:eastAsia="Times New Roman" w:hAnsi="Arial" w:cs="Arial"/>
          <w:color w:val="000000" w:themeColor="text1"/>
          <w:sz w:val="24"/>
          <w:szCs w:val="24"/>
          <w:lang w:eastAsia="es-ES"/>
        </w:rPr>
        <w:t>0</w:t>
      </w:r>
      <w:r w:rsidR="00125102" w:rsidRPr="00931D18">
        <w:rPr>
          <w:rFonts w:ascii="Arial" w:eastAsia="Times New Roman" w:hAnsi="Arial" w:cs="Arial"/>
          <w:color w:val="000000" w:themeColor="text1"/>
          <w:sz w:val="24"/>
          <w:szCs w:val="24"/>
          <w:lang w:eastAsia="es-ES"/>
        </w:rPr>
        <w:t xml:space="preserve"> </w:t>
      </w:r>
      <w:r w:rsidR="0047379B">
        <w:rPr>
          <w:rFonts w:ascii="Arial" w:eastAsia="Times New Roman" w:hAnsi="Arial" w:cs="Arial"/>
          <w:color w:val="000000" w:themeColor="text1"/>
          <w:sz w:val="24"/>
          <w:szCs w:val="24"/>
          <w:lang w:eastAsia="es-ES"/>
        </w:rPr>
        <w:t>al 12 de mayo</w:t>
      </w:r>
      <w:r w:rsidR="00125102" w:rsidRPr="00931D18">
        <w:rPr>
          <w:rFonts w:ascii="Arial" w:eastAsia="Times New Roman" w:hAnsi="Arial" w:cs="Arial"/>
          <w:color w:val="000000" w:themeColor="text1"/>
          <w:sz w:val="24"/>
          <w:szCs w:val="24"/>
          <w:lang w:eastAsia="es-ES"/>
        </w:rPr>
        <w:t xml:space="preserve"> de 20</w:t>
      </w:r>
      <w:r w:rsidR="0090202A" w:rsidRPr="00931D18">
        <w:rPr>
          <w:rFonts w:ascii="Arial" w:eastAsia="Times New Roman" w:hAnsi="Arial" w:cs="Arial"/>
          <w:color w:val="000000" w:themeColor="text1"/>
          <w:sz w:val="24"/>
          <w:szCs w:val="24"/>
          <w:lang w:eastAsia="es-ES"/>
        </w:rPr>
        <w:t>2</w:t>
      </w:r>
      <w:r w:rsidR="0047379B">
        <w:rPr>
          <w:rFonts w:ascii="Arial" w:eastAsia="Times New Roman" w:hAnsi="Arial" w:cs="Arial"/>
          <w:color w:val="000000" w:themeColor="text1"/>
          <w:sz w:val="24"/>
          <w:szCs w:val="24"/>
          <w:lang w:eastAsia="es-ES"/>
        </w:rPr>
        <w:t>3</w:t>
      </w:r>
      <w:r w:rsidR="00125102" w:rsidRPr="00931D18">
        <w:rPr>
          <w:rFonts w:ascii="Arial" w:eastAsia="Times New Roman" w:hAnsi="Arial" w:cs="Arial"/>
          <w:color w:val="000000" w:themeColor="text1"/>
          <w:sz w:val="24"/>
          <w:szCs w:val="24"/>
          <w:lang w:eastAsia="es-ES"/>
        </w:rPr>
        <w:t xml:space="preserve">, bajo la Presidencia </w:t>
      </w:r>
      <w:r w:rsidR="00125102" w:rsidRPr="00931D18">
        <w:rPr>
          <w:rFonts w:ascii="Arial" w:eastAsia="Times New Roman" w:hAnsi="Arial" w:cs="Arial"/>
          <w:i/>
          <w:color w:val="000000" w:themeColor="text1"/>
          <w:sz w:val="24"/>
          <w:szCs w:val="24"/>
          <w:lang w:eastAsia="es-ES"/>
        </w:rPr>
        <w:t>Pro Tempore</w:t>
      </w:r>
      <w:r w:rsidR="00125102" w:rsidRPr="00931D18">
        <w:rPr>
          <w:rFonts w:ascii="Arial" w:eastAsia="Times New Roman" w:hAnsi="Arial" w:cs="Arial"/>
          <w:color w:val="000000" w:themeColor="text1"/>
          <w:sz w:val="24"/>
          <w:szCs w:val="24"/>
          <w:lang w:eastAsia="es-ES"/>
        </w:rPr>
        <w:t xml:space="preserve"> de </w:t>
      </w:r>
      <w:r w:rsidR="0047379B">
        <w:rPr>
          <w:rFonts w:ascii="Arial" w:eastAsia="Times New Roman" w:hAnsi="Arial" w:cs="Arial"/>
          <w:color w:val="000000" w:themeColor="text1"/>
          <w:sz w:val="24"/>
          <w:szCs w:val="24"/>
          <w:lang w:eastAsia="es-ES"/>
        </w:rPr>
        <w:t>Argentina (PPTA)</w:t>
      </w:r>
      <w:r w:rsidR="00125102" w:rsidRPr="00931D18">
        <w:rPr>
          <w:rFonts w:ascii="Arial" w:eastAsia="Times New Roman" w:hAnsi="Arial" w:cs="Arial"/>
          <w:color w:val="000000" w:themeColor="text1"/>
          <w:sz w:val="24"/>
          <w:szCs w:val="24"/>
          <w:lang w:eastAsia="es-ES"/>
        </w:rPr>
        <w:t xml:space="preserve">, </w:t>
      </w:r>
      <w:r w:rsidR="000F5377" w:rsidRPr="00931D18">
        <w:rPr>
          <w:rFonts w:ascii="Arial" w:eastAsia="Times New Roman" w:hAnsi="Arial" w:cs="Arial"/>
          <w:color w:val="000000" w:themeColor="text1"/>
          <w:sz w:val="24"/>
          <w:szCs w:val="24"/>
          <w:lang w:eastAsia="es-ES"/>
        </w:rPr>
        <w:t xml:space="preserve">se llevó a cabo </w:t>
      </w:r>
      <w:r w:rsidR="00125102" w:rsidRPr="00931D18">
        <w:rPr>
          <w:rFonts w:ascii="Arial" w:eastAsia="Times New Roman" w:hAnsi="Arial" w:cs="Arial"/>
          <w:color w:val="000000" w:themeColor="text1"/>
          <w:sz w:val="24"/>
          <w:szCs w:val="24"/>
          <w:lang w:eastAsia="es-ES"/>
        </w:rPr>
        <w:t>la L</w:t>
      </w:r>
      <w:r w:rsidR="0090202A" w:rsidRPr="00931D18">
        <w:rPr>
          <w:rFonts w:ascii="Arial" w:eastAsia="Times New Roman" w:hAnsi="Arial" w:cs="Arial"/>
          <w:color w:val="000000" w:themeColor="text1"/>
          <w:sz w:val="24"/>
          <w:szCs w:val="24"/>
          <w:lang w:eastAsia="es-ES"/>
        </w:rPr>
        <w:t>I</w:t>
      </w:r>
      <w:r w:rsidR="004E39AC">
        <w:rPr>
          <w:rFonts w:ascii="Arial" w:eastAsia="Times New Roman" w:hAnsi="Arial" w:cs="Arial"/>
          <w:color w:val="000000" w:themeColor="text1"/>
          <w:sz w:val="24"/>
          <w:szCs w:val="24"/>
          <w:lang w:eastAsia="es-ES"/>
        </w:rPr>
        <w:t>I</w:t>
      </w:r>
      <w:r w:rsidR="0047379B">
        <w:rPr>
          <w:rFonts w:ascii="Arial" w:eastAsia="Times New Roman" w:hAnsi="Arial" w:cs="Arial"/>
          <w:color w:val="000000" w:themeColor="text1"/>
          <w:sz w:val="24"/>
          <w:szCs w:val="24"/>
          <w:lang w:eastAsia="es-ES"/>
        </w:rPr>
        <w:t>I</w:t>
      </w:r>
      <w:r w:rsidR="0090202A" w:rsidRPr="00931D18">
        <w:rPr>
          <w:rFonts w:ascii="Arial" w:eastAsia="Times New Roman" w:hAnsi="Arial" w:cs="Arial"/>
          <w:color w:val="000000" w:themeColor="text1"/>
          <w:sz w:val="24"/>
          <w:szCs w:val="24"/>
          <w:lang w:eastAsia="es-ES"/>
        </w:rPr>
        <w:t xml:space="preserve"> </w:t>
      </w:r>
      <w:r w:rsidR="00125102" w:rsidRPr="00931D18">
        <w:rPr>
          <w:rFonts w:ascii="Arial" w:eastAsia="Times New Roman" w:hAnsi="Arial" w:cs="Arial"/>
          <w:color w:val="000000" w:themeColor="text1"/>
          <w:sz w:val="24"/>
          <w:szCs w:val="24"/>
          <w:lang w:eastAsia="es-ES"/>
        </w:rPr>
        <w:t>Reunión Ordinaria del Subgrupo de Trabajo Nº 4 “Asuntos Financieros” / Comisión del Sistema Bancario (CSB)</w:t>
      </w:r>
      <w:r w:rsidR="00BA3594" w:rsidRPr="00931D18">
        <w:rPr>
          <w:rFonts w:ascii="Arial" w:eastAsia="Times New Roman" w:hAnsi="Arial" w:cs="Arial"/>
          <w:color w:val="000000" w:themeColor="text1"/>
          <w:sz w:val="24"/>
          <w:szCs w:val="24"/>
          <w:lang w:eastAsia="es-ES"/>
        </w:rPr>
        <w:t xml:space="preserve"> por medio del sistema de videoconferencia, conforme se establece en la Resolución GMC N° 19/12 “Reuniones por el sistema de videoconferencia”</w:t>
      </w:r>
      <w:r w:rsidR="00125102" w:rsidRPr="00931D18">
        <w:rPr>
          <w:rFonts w:ascii="Arial" w:eastAsia="Times New Roman" w:hAnsi="Arial" w:cs="Arial"/>
          <w:color w:val="000000" w:themeColor="text1"/>
          <w:sz w:val="24"/>
          <w:szCs w:val="24"/>
          <w:lang w:eastAsia="es-ES"/>
        </w:rPr>
        <w:t xml:space="preserve">, con la participación de las </w:t>
      </w:r>
      <w:r w:rsidR="007C01F2">
        <w:rPr>
          <w:rFonts w:ascii="Arial" w:eastAsia="Times New Roman" w:hAnsi="Arial" w:cs="Arial"/>
          <w:color w:val="000000" w:themeColor="text1"/>
          <w:sz w:val="24"/>
          <w:szCs w:val="24"/>
          <w:lang w:eastAsia="es-ES"/>
        </w:rPr>
        <w:t>d</w:t>
      </w:r>
      <w:r w:rsidR="00125102" w:rsidRPr="00931D18">
        <w:rPr>
          <w:rFonts w:ascii="Arial" w:eastAsia="Times New Roman" w:hAnsi="Arial" w:cs="Arial"/>
          <w:color w:val="000000" w:themeColor="text1"/>
          <w:sz w:val="24"/>
          <w:szCs w:val="24"/>
          <w:lang w:eastAsia="es-ES"/>
        </w:rPr>
        <w:t xml:space="preserve">elegaciones de Argentina, </w:t>
      </w:r>
      <w:r w:rsidR="00F30BD0" w:rsidRPr="00931D18">
        <w:rPr>
          <w:rFonts w:ascii="Arial" w:eastAsia="Times New Roman" w:hAnsi="Arial" w:cs="Arial"/>
          <w:color w:val="000000" w:themeColor="text1"/>
          <w:sz w:val="24"/>
          <w:szCs w:val="24"/>
          <w:lang w:eastAsia="es-ES"/>
        </w:rPr>
        <w:t xml:space="preserve">Brasil, </w:t>
      </w:r>
      <w:r w:rsidR="00125102" w:rsidRPr="00931D18">
        <w:rPr>
          <w:rFonts w:ascii="Arial" w:eastAsia="Times New Roman" w:hAnsi="Arial" w:cs="Arial"/>
          <w:color w:val="000000" w:themeColor="text1"/>
          <w:sz w:val="24"/>
          <w:szCs w:val="24"/>
          <w:lang w:eastAsia="es-ES"/>
        </w:rPr>
        <w:t xml:space="preserve">Paraguay y Uruguay. </w:t>
      </w:r>
    </w:p>
    <w:p w14:paraId="7A9529C1" w14:textId="77777777" w:rsidR="00125102" w:rsidRDefault="00125102"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ES"/>
        </w:rPr>
      </w:pPr>
    </w:p>
    <w:p w14:paraId="5F05692E" w14:textId="57EDF36C" w:rsidR="00936E6E" w:rsidRPr="00C85D93" w:rsidRDefault="00936E6E"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r w:rsidRPr="00C85D93">
        <w:rPr>
          <w:rFonts w:ascii="Arial" w:eastAsia="Times New Roman" w:hAnsi="Arial" w:cs="Arial"/>
          <w:color w:val="000000" w:themeColor="text1"/>
          <w:sz w:val="24"/>
          <w:szCs w:val="24"/>
          <w:lang w:eastAsia="es-ES"/>
        </w:rPr>
        <w:t>La delegación de Bolivia participó de conformidad con lo establecido en la Decisión CMC N° 13/15.</w:t>
      </w:r>
    </w:p>
    <w:p w14:paraId="536865D0" w14:textId="77777777" w:rsidR="00936E6E" w:rsidRPr="00931D18" w:rsidRDefault="00936E6E" w:rsidP="007A7935">
      <w:pPr>
        <w:suppressAutoHyphens/>
        <w:autoSpaceDE w:val="0"/>
        <w:autoSpaceDN w:val="0"/>
        <w:adjustRightInd w:val="0"/>
        <w:spacing w:after="0" w:line="240" w:lineRule="auto"/>
        <w:jc w:val="both"/>
        <w:rPr>
          <w:rFonts w:ascii="Arial" w:eastAsia="Times New Roman" w:hAnsi="Arial" w:cs="Arial"/>
          <w:color w:val="008000"/>
          <w:sz w:val="24"/>
          <w:szCs w:val="24"/>
          <w:lang w:eastAsia="es-ES"/>
        </w:rPr>
      </w:pPr>
    </w:p>
    <w:p w14:paraId="476FCE9E"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931D18">
        <w:rPr>
          <w:rFonts w:ascii="Arial" w:eastAsia="Times New Roman" w:hAnsi="Arial" w:cs="Arial"/>
          <w:color w:val="000000" w:themeColor="text1"/>
          <w:sz w:val="24"/>
          <w:szCs w:val="24"/>
          <w:lang w:eastAsia="es-ES"/>
        </w:rPr>
        <w:t xml:space="preserve">La Lista de participantes consta en </w:t>
      </w:r>
      <w:r w:rsidRPr="00931D18">
        <w:rPr>
          <w:rFonts w:ascii="Arial" w:eastAsia="Times New Roman" w:hAnsi="Arial" w:cs="Arial"/>
          <w:b/>
          <w:color w:val="000000" w:themeColor="text1"/>
          <w:sz w:val="24"/>
          <w:szCs w:val="24"/>
          <w:lang w:eastAsia="es-ES"/>
        </w:rPr>
        <w:t>Anexo I</w:t>
      </w:r>
    </w:p>
    <w:p w14:paraId="275666D5"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38B3AE47"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931D18">
        <w:rPr>
          <w:rFonts w:ascii="Arial" w:eastAsia="Times New Roman" w:hAnsi="Arial" w:cs="Arial"/>
          <w:color w:val="000000" w:themeColor="text1"/>
          <w:sz w:val="24"/>
          <w:szCs w:val="24"/>
          <w:lang w:eastAsia="es-ES"/>
        </w:rPr>
        <w:t xml:space="preserve">La Agenda de los temas tratados consta en </w:t>
      </w:r>
      <w:r w:rsidRPr="00931D18">
        <w:rPr>
          <w:rFonts w:ascii="Arial" w:eastAsia="Times New Roman" w:hAnsi="Arial" w:cs="Arial"/>
          <w:b/>
          <w:color w:val="000000" w:themeColor="text1"/>
          <w:sz w:val="24"/>
          <w:szCs w:val="24"/>
          <w:lang w:eastAsia="es-ES"/>
        </w:rPr>
        <w:t>Anexo II</w:t>
      </w:r>
    </w:p>
    <w:p w14:paraId="6031BCC6"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ES"/>
        </w:rPr>
      </w:pPr>
    </w:p>
    <w:p w14:paraId="6F23CFBE" w14:textId="77777777" w:rsidR="00125102"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r w:rsidRPr="00931D18">
        <w:rPr>
          <w:rFonts w:ascii="Arial" w:eastAsia="Times New Roman" w:hAnsi="Arial" w:cs="Arial"/>
          <w:color w:val="000000" w:themeColor="text1"/>
          <w:sz w:val="24"/>
          <w:szCs w:val="24"/>
          <w:lang w:eastAsia="es-ES"/>
        </w:rPr>
        <w:t xml:space="preserve">El Resumen del Acta consta en </w:t>
      </w:r>
      <w:r w:rsidRPr="00931D18">
        <w:rPr>
          <w:rFonts w:ascii="Arial" w:eastAsia="Times New Roman" w:hAnsi="Arial" w:cs="Arial"/>
          <w:b/>
          <w:color w:val="000000" w:themeColor="text1"/>
          <w:sz w:val="24"/>
          <w:szCs w:val="24"/>
          <w:lang w:eastAsia="es-ES"/>
        </w:rPr>
        <w:t>Anexo III</w:t>
      </w:r>
    </w:p>
    <w:p w14:paraId="6907242F" w14:textId="77777777" w:rsidR="004C37F1" w:rsidRDefault="004C37F1"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p>
    <w:p w14:paraId="027BA09E" w14:textId="6C4DC715" w:rsidR="004C37F1" w:rsidRPr="00617096" w:rsidRDefault="002E6FB8" w:rsidP="007A7935">
      <w:pPr>
        <w:suppressAutoHyphens/>
        <w:autoSpaceDE w:val="0"/>
        <w:autoSpaceDN w:val="0"/>
        <w:adjustRightInd w:val="0"/>
        <w:spacing w:after="0" w:line="240" w:lineRule="auto"/>
        <w:jc w:val="both"/>
        <w:rPr>
          <w:rFonts w:ascii="Arial" w:eastAsia="Times New Roman" w:hAnsi="Arial" w:cs="Arial"/>
          <w:b/>
          <w:bCs/>
          <w:color w:val="000000" w:themeColor="text1"/>
          <w:sz w:val="24"/>
          <w:szCs w:val="24"/>
          <w:lang w:eastAsia="es-ES"/>
        </w:rPr>
      </w:pPr>
      <w:r w:rsidRPr="002170E1">
        <w:rPr>
          <w:rFonts w:ascii="Arial" w:eastAsia="Times New Roman" w:hAnsi="Arial" w:cs="Arial"/>
          <w:color w:val="000000" w:themeColor="text1"/>
          <w:sz w:val="24"/>
          <w:szCs w:val="24"/>
          <w:lang w:eastAsia="es-ES"/>
        </w:rPr>
        <w:t xml:space="preserve">Las </w:t>
      </w:r>
      <w:r w:rsidR="00A576D2">
        <w:rPr>
          <w:rFonts w:ascii="Arial" w:eastAsia="Times New Roman" w:hAnsi="Arial" w:cs="Arial"/>
          <w:color w:val="000000" w:themeColor="text1"/>
          <w:sz w:val="24"/>
          <w:szCs w:val="24"/>
          <w:lang w:eastAsia="es-ES"/>
        </w:rPr>
        <w:t>principales</w:t>
      </w:r>
      <w:r w:rsidRPr="002170E1">
        <w:rPr>
          <w:rFonts w:ascii="Arial" w:eastAsia="Times New Roman" w:hAnsi="Arial" w:cs="Arial"/>
          <w:color w:val="000000" w:themeColor="text1"/>
          <w:sz w:val="24"/>
          <w:szCs w:val="24"/>
          <w:lang w:eastAsia="es-ES"/>
        </w:rPr>
        <w:t xml:space="preserve"> novedades </w:t>
      </w:r>
      <w:r w:rsidR="00B70DE8">
        <w:rPr>
          <w:rFonts w:ascii="Arial" w:eastAsia="Times New Roman" w:hAnsi="Arial" w:cs="Arial"/>
          <w:color w:val="000000" w:themeColor="text1"/>
          <w:sz w:val="24"/>
          <w:szCs w:val="24"/>
          <w:lang w:eastAsia="es-ES"/>
        </w:rPr>
        <w:t xml:space="preserve">normativas </w:t>
      </w:r>
      <w:r w:rsidRPr="002170E1">
        <w:rPr>
          <w:rFonts w:ascii="Arial" w:eastAsia="Times New Roman" w:hAnsi="Arial" w:cs="Arial"/>
          <w:color w:val="000000" w:themeColor="text1"/>
          <w:sz w:val="24"/>
          <w:szCs w:val="24"/>
          <w:lang w:eastAsia="es-ES"/>
        </w:rPr>
        <w:t>emitidas consta</w:t>
      </w:r>
      <w:r w:rsidR="00B70DE8">
        <w:rPr>
          <w:rFonts w:ascii="Arial" w:eastAsia="Times New Roman" w:hAnsi="Arial" w:cs="Arial"/>
          <w:color w:val="000000" w:themeColor="text1"/>
          <w:sz w:val="24"/>
          <w:szCs w:val="24"/>
          <w:lang w:eastAsia="es-ES"/>
        </w:rPr>
        <w:t>n</w:t>
      </w:r>
      <w:r w:rsidRPr="002170E1">
        <w:rPr>
          <w:rFonts w:ascii="Arial" w:eastAsia="Times New Roman" w:hAnsi="Arial" w:cs="Arial"/>
          <w:color w:val="000000" w:themeColor="text1"/>
          <w:sz w:val="24"/>
          <w:szCs w:val="24"/>
          <w:lang w:eastAsia="es-ES"/>
        </w:rPr>
        <w:t xml:space="preserve"> en </w:t>
      </w:r>
      <w:r w:rsidRPr="00617096">
        <w:rPr>
          <w:rFonts w:ascii="Arial" w:eastAsia="Times New Roman" w:hAnsi="Arial" w:cs="Arial"/>
          <w:b/>
          <w:bCs/>
          <w:color w:val="000000" w:themeColor="text1"/>
          <w:sz w:val="24"/>
          <w:szCs w:val="24"/>
          <w:lang w:eastAsia="es-ES"/>
        </w:rPr>
        <w:t xml:space="preserve">Anexo </w:t>
      </w:r>
      <w:r w:rsidR="002170E1" w:rsidRPr="00617096">
        <w:rPr>
          <w:rFonts w:ascii="Arial" w:eastAsia="Times New Roman" w:hAnsi="Arial" w:cs="Arial"/>
          <w:b/>
          <w:bCs/>
          <w:color w:val="000000" w:themeColor="text1"/>
          <w:sz w:val="24"/>
          <w:szCs w:val="24"/>
          <w:lang w:eastAsia="es-ES"/>
        </w:rPr>
        <w:t>IV</w:t>
      </w:r>
    </w:p>
    <w:tbl>
      <w:tblPr>
        <w:tblStyle w:val="Tablaconcuadrcula"/>
        <w:tblW w:w="17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9388"/>
      </w:tblGrid>
      <w:tr w:rsidR="004C37F1" w:rsidRPr="002170E1" w14:paraId="6C285267" w14:textId="77777777" w:rsidTr="002170E1">
        <w:tc>
          <w:tcPr>
            <w:tcW w:w="8364" w:type="dxa"/>
          </w:tcPr>
          <w:p w14:paraId="769F6AEA" w14:textId="77777777" w:rsidR="00143154" w:rsidRDefault="00143154" w:rsidP="00143154">
            <w:pPr>
              <w:suppressAutoHyphens/>
              <w:autoSpaceDE w:val="0"/>
              <w:autoSpaceDN w:val="0"/>
              <w:adjustRightInd w:val="0"/>
              <w:ind w:left="-105"/>
              <w:jc w:val="both"/>
              <w:rPr>
                <w:rFonts w:ascii="Arial" w:eastAsia="Times New Roman" w:hAnsi="Arial" w:cs="Arial"/>
                <w:color w:val="000000" w:themeColor="text1"/>
                <w:sz w:val="24"/>
                <w:szCs w:val="24"/>
                <w:lang w:val="es-PY" w:eastAsia="es-ES"/>
              </w:rPr>
            </w:pPr>
          </w:p>
          <w:p w14:paraId="0E696FF0" w14:textId="3AFD9545" w:rsidR="002170E1" w:rsidRPr="002170E1" w:rsidRDefault="002170E1" w:rsidP="00143154">
            <w:pPr>
              <w:suppressAutoHyphens/>
              <w:autoSpaceDE w:val="0"/>
              <w:autoSpaceDN w:val="0"/>
              <w:adjustRightInd w:val="0"/>
              <w:ind w:left="-105"/>
              <w:jc w:val="both"/>
              <w:rPr>
                <w:rFonts w:ascii="Arial" w:eastAsia="Times New Roman" w:hAnsi="Arial" w:cs="Arial"/>
                <w:color w:val="000000" w:themeColor="text1"/>
                <w:sz w:val="24"/>
                <w:szCs w:val="24"/>
                <w:lang w:val="es-PY" w:eastAsia="es-ES"/>
              </w:rPr>
            </w:pPr>
            <w:r w:rsidRPr="002170E1">
              <w:rPr>
                <w:rFonts w:ascii="Arial" w:eastAsia="Times New Roman" w:hAnsi="Arial" w:cs="Arial"/>
                <w:color w:val="000000" w:themeColor="text1"/>
                <w:sz w:val="24"/>
                <w:szCs w:val="24"/>
                <w:lang w:val="es-PY" w:eastAsia="es-ES"/>
              </w:rPr>
              <w:t xml:space="preserve">Las Iniciativas Parlamentarias con impacto en el Sistema Financiero </w:t>
            </w:r>
            <w:r w:rsidR="00C4467F" w:rsidRPr="002170E1">
              <w:rPr>
                <w:rFonts w:ascii="Arial" w:eastAsia="Times New Roman" w:hAnsi="Arial" w:cs="Arial"/>
                <w:color w:val="000000" w:themeColor="text1"/>
                <w:sz w:val="24"/>
                <w:szCs w:val="24"/>
                <w:lang w:val="es-PY" w:eastAsia="es-ES"/>
              </w:rPr>
              <w:t>const</w:t>
            </w:r>
            <w:r w:rsidR="00C4467F">
              <w:rPr>
                <w:rFonts w:ascii="Arial" w:eastAsia="Times New Roman" w:hAnsi="Arial" w:cs="Arial"/>
                <w:color w:val="000000" w:themeColor="text1"/>
                <w:sz w:val="24"/>
                <w:szCs w:val="24"/>
                <w:lang w:eastAsia="es-ES"/>
              </w:rPr>
              <w:t xml:space="preserve">an </w:t>
            </w:r>
            <w:r w:rsidR="00C4467F" w:rsidRPr="002170E1">
              <w:rPr>
                <w:rFonts w:ascii="Arial" w:eastAsia="Times New Roman" w:hAnsi="Arial" w:cs="Arial"/>
                <w:color w:val="000000" w:themeColor="text1"/>
                <w:sz w:val="24"/>
                <w:szCs w:val="24"/>
                <w:lang w:eastAsia="es-ES"/>
              </w:rPr>
              <w:t>en</w:t>
            </w:r>
            <w:r w:rsidRPr="002170E1">
              <w:rPr>
                <w:rFonts w:ascii="Arial" w:eastAsia="Times New Roman" w:hAnsi="Arial" w:cs="Arial"/>
                <w:color w:val="000000" w:themeColor="text1"/>
                <w:sz w:val="24"/>
                <w:szCs w:val="24"/>
                <w:lang w:val="es-PY" w:eastAsia="es-ES"/>
              </w:rPr>
              <w:t xml:space="preserve"> </w:t>
            </w:r>
            <w:r w:rsidRPr="00617096">
              <w:rPr>
                <w:rFonts w:ascii="Arial" w:eastAsia="Times New Roman" w:hAnsi="Arial" w:cs="Arial"/>
                <w:b/>
                <w:bCs/>
                <w:color w:val="000000" w:themeColor="text1"/>
                <w:sz w:val="24"/>
                <w:szCs w:val="24"/>
                <w:lang w:val="es-PY" w:eastAsia="es-ES"/>
              </w:rPr>
              <w:t>Anexo V</w:t>
            </w:r>
          </w:p>
          <w:p w14:paraId="7DF7F57E" w14:textId="77777777" w:rsidR="002170E1" w:rsidRPr="002170E1" w:rsidRDefault="002170E1" w:rsidP="002170E1">
            <w:pPr>
              <w:suppressAutoHyphens/>
              <w:autoSpaceDE w:val="0"/>
              <w:autoSpaceDN w:val="0"/>
              <w:adjustRightInd w:val="0"/>
              <w:jc w:val="both"/>
              <w:rPr>
                <w:rFonts w:ascii="Arial" w:eastAsia="Times New Roman" w:hAnsi="Arial" w:cs="Arial"/>
                <w:color w:val="000000" w:themeColor="text1"/>
                <w:sz w:val="24"/>
                <w:szCs w:val="24"/>
                <w:lang w:val="es-PY" w:eastAsia="es-ES"/>
              </w:rPr>
            </w:pPr>
          </w:p>
          <w:p w14:paraId="2829E8AB" w14:textId="1B91E34D" w:rsidR="004C37F1" w:rsidRPr="002170E1" w:rsidRDefault="002170E1" w:rsidP="00143154">
            <w:pPr>
              <w:suppressAutoHyphens/>
              <w:autoSpaceDE w:val="0"/>
              <w:autoSpaceDN w:val="0"/>
              <w:adjustRightInd w:val="0"/>
              <w:ind w:left="-105"/>
              <w:jc w:val="both"/>
              <w:rPr>
                <w:rFonts w:ascii="Arial" w:eastAsia="Times New Roman" w:hAnsi="Arial" w:cs="Arial"/>
                <w:color w:val="000000" w:themeColor="text1"/>
                <w:sz w:val="24"/>
                <w:szCs w:val="24"/>
                <w:lang w:val="es-PY" w:eastAsia="es-ES"/>
              </w:rPr>
            </w:pPr>
            <w:r>
              <w:rPr>
                <w:rFonts w:ascii="Arial" w:eastAsia="Times New Roman" w:hAnsi="Arial" w:cs="Arial"/>
                <w:color w:val="000000" w:themeColor="text1"/>
                <w:sz w:val="24"/>
                <w:szCs w:val="24"/>
                <w:lang w:val="es-PY" w:eastAsia="es-ES"/>
              </w:rPr>
              <w:t>El I</w:t>
            </w:r>
            <w:r w:rsidRPr="002170E1">
              <w:rPr>
                <w:rFonts w:ascii="Arial" w:eastAsia="Times New Roman" w:hAnsi="Arial" w:cs="Arial"/>
                <w:color w:val="000000" w:themeColor="text1"/>
                <w:sz w:val="24"/>
                <w:szCs w:val="24"/>
                <w:lang w:val="es-PY" w:eastAsia="es-ES"/>
              </w:rPr>
              <w:t>nforme semestral sobre el grado de avance del Programa de Trabajo del período 2023-2024</w:t>
            </w:r>
            <w:r>
              <w:rPr>
                <w:rFonts w:ascii="Arial" w:eastAsia="Times New Roman" w:hAnsi="Arial" w:cs="Arial"/>
                <w:color w:val="000000" w:themeColor="text1"/>
                <w:sz w:val="24"/>
                <w:szCs w:val="24"/>
                <w:lang w:val="es-PY" w:eastAsia="es-ES"/>
              </w:rPr>
              <w:t xml:space="preserve"> consta e</w:t>
            </w:r>
            <w:r w:rsidR="000A2BF5">
              <w:rPr>
                <w:rFonts w:ascii="Arial" w:eastAsia="Times New Roman" w:hAnsi="Arial" w:cs="Arial"/>
                <w:color w:val="000000" w:themeColor="text1"/>
                <w:sz w:val="24"/>
                <w:szCs w:val="24"/>
                <w:lang w:val="es-PY" w:eastAsia="es-ES"/>
              </w:rPr>
              <w:t xml:space="preserve">n </w:t>
            </w:r>
            <w:r w:rsidR="004C37F1" w:rsidRPr="00A576D2">
              <w:rPr>
                <w:rFonts w:ascii="Arial" w:eastAsia="Times New Roman" w:hAnsi="Arial" w:cs="Arial"/>
                <w:b/>
                <w:bCs/>
                <w:color w:val="000000" w:themeColor="text1"/>
                <w:sz w:val="24"/>
                <w:szCs w:val="24"/>
                <w:lang w:val="es-PY" w:eastAsia="es-ES"/>
              </w:rPr>
              <w:t>Anexo VI</w:t>
            </w:r>
          </w:p>
          <w:p w14:paraId="3F734A7D" w14:textId="77777777" w:rsidR="004C37F1" w:rsidRPr="002170E1" w:rsidRDefault="004C37F1">
            <w:pPr>
              <w:suppressAutoHyphens/>
              <w:autoSpaceDE w:val="0"/>
              <w:autoSpaceDN w:val="0"/>
              <w:adjustRightInd w:val="0"/>
              <w:jc w:val="both"/>
              <w:rPr>
                <w:rFonts w:ascii="Arial" w:eastAsia="Times New Roman" w:hAnsi="Arial" w:cs="Arial"/>
                <w:color w:val="000000" w:themeColor="text1"/>
                <w:sz w:val="24"/>
                <w:szCs w:val="24"/>
                <w:lang w:val="es-PY" w:eastAsia="es-ES"/>
              </w:rPr>
            </w:pPr>
          </w:p>
        </w:tc>
        <w:tc>
          <w:tcPr>
            <w:tcW w:w="9388" w:type="dxa"/>
          </w:tcPr>
          <w:p w14:paraId="44FD6BDC" w14:textId="77777777" w:rsidR="002170E1" w:rsidRDefault="002170E1" w:rsidP="002170E1">
            <w:pPr>
              <w:suppressAutoHyphens/>
              <w:autoSpaceDE w:val="0"/>
              <w:autoSpaceDN w:val="0"/>
              <w:adjustRightInd w:val="0"/>
              <w:jc w:val="both"/>
              <w:rPr>
                <w:rFonts w:ascii="Arial" w:eastAsia="Times New Roman" w:hAnsi="Arial" w:cs="Arial"/>
                <w:color w:val="000000" w:themeColor="text1"/>
                <w:sz w:val="24"/>
                <w:szCs w:val="24"/>
                <w:lang w:val="es-PY" w:eastAsia="es-ES"/>
              </w:rPr>
            </w:pPr>
          </w:p>
          <w:p w14:paraId="45F1BA9E" w14:textId="77777777" w:rsidR="002170E1" w:rsidRDefault="002170E1" w:rsidP="002170E1">
            <w:pPr>
              <w:suppressAutoHyphens/>
              <w:autoSpaceDE w:val="0"/>
              <w:autoSpaceDN w:val="0"/>
              <w:adjustRightInd w:val="0"/>
              <w:jc w:val="both"/>
              <w:rPr>
                <w:rFonts w:ascii="Arial" w:eastAsia="Times New Roman" w:hAnsi="Arial" w:cs="Arial"/>
                <w:color w:val="000000" w:themeColor="text1"/>
                <w:sz w:val="24"/>
                <w:szCs w:val="24"/>
                <w:lang w:val="es-PY" w:eastAsia="es-ES"/>
              </w:rPr>
            </w:pPr>
          </w:p>
          <w:p w14:paraId="0D5C29FD" w14:textId="77777777" w:rsidR="002170E1" w:rsidRDefault="002170E1" w:rsidP="002170E1">
            <w:pPr>
              <w:suppressAutoHyphens/>
              <w:autoSpaceDE w:val="0"/>
              <w:autoSpaceDN w:val="0"/>
              <w:adjustRightInd w:val="0"/>
              <w:jc w:val="both"/>
              <w:rPr>
                <w:rFonts w:ascii="Arial" w:eastAsia="Times New Roman" w:hAnsi="Arial" w:cs="Arial"/>
                <w:color w:val="000000" w:themeColor="text1"/>
                <w:sz w:val="24"/>
                <w:szCs w:val="24"/>
                <w:lang w:val="es-PY" w:eastAsia="es-ES"/>
              </w:rPr>
            </w:pPr>
          </w:p>
          <w:p w14:paraId="305EA17A" w14:textId="77777777" w:rsidR="004C37F1" w:rsidRPr="002170E1" w:rsidRDefault="004C37F1">
            <w:pPr>
              <w:suppressAutoHyphens/>
              <w:autoSpaceDE w:val="0"/>
              <w:autoSpaceDN w:val="0"/>
              <w:adjustRightInd w:val="0"/>
              <w:jc w:val="both"/>
              <w:rPr>
                <w:rFonts w:ascii="Arial" w:eastAsia="Times New Roman" w:hAnsi="Arial" w:cs="Arial"/>
                <w:color w:val="000000" w:themeColor="text1"/>
                <w:sz w:val="24"/>
                <w:szCs w:val="24"/>
                <w:lang w:val="es-PY" w:eastAsia="es-ES"/>
              </w:rPr>
            </w:pPr>
          </w:p>
          <w:p w14:paraId="39659605" w14:textId="77777777" w:rsidR="004C37F1" w:rsidRPr="002170E1" w:rsidRDefault="004C37F1">
            <w:pPr>
              <w:suppressAutoHyphens/>
              <w:autoSpaceDE w:val="0"/>
              <w:autoSpaceDN w:val="0"/>
              <w:adjustRightInd w:val="0"/>
              <w:jc w:val="both"/>
              <w:rPr>
                <w:rFonts w:ascii="Arial" w:eastAsia="Times New Roman" w:hAnsi="Arial" w:cs="Arial"/>
                <w:color w:val="000000" w:themeColor="text1"/>
                <w:sz w:val="24"/>
                <w:szCs w:val="24"/>
                <w:lang w:val="es-PY" w:eastAsia="es-ES"/>
              </w:rPr>
            </w:pPr>
          </w:p>
          <w:p w14:paraId="09390959" w14:textId="77777777" w:rsidR="004C37F1" w:rsidRPr="002170E1" w:rsidRDefault="004C37F1" w:rsidP="002170E1">
            <w:pPr>
              <w:suppressAutoHyphens/>
              <w:autoSpaceDE w:val="0"/>
              <w:autoSpaceDN w:val="0"/>
              <w:adjustRightInd w:val="0"/>
              <w:jc w:val="both"/>
              <w:rPr>
                <w:rFonts w:ascii="Arial" w:eastAsia="Times New Roman" w:hAnsi="Arial" w:cs="Arial"/>
                <w:color w:val="000000" w:themeColor="text1"/>
                <w:sz w:val="24"/>
                <w:szCs w:val="24"/>
                <w:lang w:val="es-PY" w:eastAsia="es-ES"/>
              </w:rPr>
            </w:pPr>
          </w:p>
        </w:tc>
      </w:tr>
    </w:tbl>
    <w:p w14:paraId="4BE5A7BB"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b/>
          <w:color w:val="000000" w:themeColor="text1"/>
          <w:sz w:val="24"/>
          <w:szCs w:val="24"/>
          <w:lang w:eastAsia="es-ES"/>
        </w:rPr>
      </w:pPr>
    </w:p>
    <w:p w14:paraId="44608694" w14:textId="77777777" w:rsidR="00125102" w:rsidRPr="00931D18"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931D18">
        <w:rPr>
          <w:rFonts w:ascii="Arial" w:eastAsia="Times New Roman" w:hAnsi="Arial" w:cs="Arial"/>
          <w:color w:val="000000" w:themeColor="text1"/>
          <w:sz w:val="24"/>
          <w:szCs w:val="24"/>
          <w:lang w:eastAsia="es-ES"/>
        </w:rPr>
        <w:t>En la Reunión fueron tratados los siguientes temas:</w:t>
      </w:r>
    </w:p>
    <w:p w14:paraId="4617A6D8" w14:textId="3131BF27" w:rsidR="00125102" w:rsidRPr="005A3AF0" w:rsidRDefault="00125102" w:rsidP="007A7935">
      <w:pPr>
        <w:suppressAutoHyphens/>
        <w:spacing w:after="0" w:line="240" w:lineRule="auto"/>
        <w:jc w:val="both"/>
        <w:rPr>
          <w:rFonts w:ascii="Arial" w:eastAsia="Times New Roman" w:hAnsi="Arial" w:cs="Arial"/>
          <w:b/>
          <w:color w:val="000000" w:themeColor="text1"/>
          <w:sz w:val="24"/>
          <w:szCs w:val="24"/>
          <w:highlight w:val="lightGray"/>
          <w:lang w:val="es-ES" w:eastAsia="es-ES"/>
        </w:rPr>
      </w:pPr>
    </w:p>
    <w:p w14:paraId="5C7F04F9" w14:textId="77777777" w:rsidR="007A7935" w:rsidRPr="004E39AC" w:rsidRDefault="007A7935" w:rsidP="007A7935">
      <w:pPr>
        <w:suppressAutoHyphens/>
        <w:spacing w:after="0" w:line="240" w:lineRule="auto"/>
        <w:jc w:val="both"/>
        <w:rPr>
          <w:rFonts w:ascii="Arial" w:eastAsia="Times New Roman" w:hAnsi="Arial" w:cs="Arial"/>
          <w:b/>
          <w:color w:val="000000" w:themeColor="text1"/>
          <w:sz w:val="24"/>
          <w:szCs w:val="24"/>
          <w:lang w:val="es-ES" w:eastAsia="es-ES"/>
        </w:rPr>
      </w:pPr>
      <w:bookmarkStart w:id="0" w:name="_Hlk132903531"/>
    </w:p>
    <w:p w14:paraId="14688676" w14:textId="77777777" w:rsidR="00125102" w:rsidRPr="004E39AC" w:rsidRDefault="00125102" w:rsidP="007A7935">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4E39AC">
        <w:rPr>
          <w:rFonts w:ascii="Arial" w:eastAsia="Times New Roman" w:hAnsi="Arial" w:cs="Arial"/>
          <w:b/>
          <w:color w:val="000000" w:themeColor="text1"/>
          <w:sz w:val="24"/>
          <w:szCs w:val="24"/>
          <w:lang w:eastAsia="es-ES"/>
        </w:rPr>
        <w:t xml:space="preserve">ARMONIZACIÓN DE LAS NORMAS QUE REGULAN EL SISTEMA BANCARIO </w:t>
      </w:r>
    </w:p>
    <w:p w14:paraId="08FB161E" w14:textId="77777777" w:rsidR="00125102" w:rsidRPr="004E39AC" w:rsidRDefault="00125102" w:rsidP="007A7935">
      <w:pPr>
        <w:suppressAutoHyphens/>
        <w:spacing w:after="0" w:line="240" w:lineRule="auto"/>
        <w:jc w:val="both"/>
        <w:rPr>
          <w:rFonts w:ascii="Arial" w:eastAsia="Times New Roman" w:hAnsi="Arial" w:cs="Arial"/>
          <w:color w:val="000000" w:themeColor="text1"/>
          <w:sz w:val="24"/>
          <w:szCs w:val="24"/>
          <w:lang w:eastAsia="es-ES"/>
        </w:rPr>
      </w:pPr>
    </w:p>
    <w:p w14:paraId="4F3DDC83" w14:textId="77777777" w:rsidR="0047379B" w:rsidRPr="0047379B" w:rsidRDefault="00B03A8B" w:rsidP="0047379B">
      <w:pPr>
        <w:pStyle w:val="Prrafodelista"/>
        <w:numPr>
          <w:ilvl w:val="1"/>
          <w:numId w:val="19"/>
        </w:numPr>
        <w:suppressAutoHyphens/>
        <w:spacing w:after="0" w:line="240" w:lineRule="auto"/>
        <w:jc w:val="both"/>
        <w:rPr>
          <w:rFonts w:ascii="Arial" w:eastAsia="Times New Roman" w:hAnsi="Arial" w:cs="Arial"/>
          <w:b/>
          <w:color w:val="000000" w:themeColor="text1"/>
          <w:sz w:val="24"/>
          <w:szCs w:val="24"/>
          <w:lang w:eastAsia="es-ES"/>
        </w:rPr>
      </w:pPr>
      <w:r w:rsidRPr="004E39AC">
        <w:rPr>
          <w:rFonts w:ascii="Arial" w:eastAsia="Times New Roman" w:hAnsi="Arial" w:cs="Arial"/>
          <w:b/>
          <w:color w:val="000000" w:themeColor="text1"/>
          <w:sz w:val="24"/>
          <w:szCs w:val="24"/>
          <w:lang w:eastAsia="es-ES"/>
        </w:rPr>
        <w:t>Cuadro Comparativo de Normas</w:t>
      </w:r>
      <w:r w:rsidR="00BF6FAC" w:rsidRPr="004E39AC">
        <w:rPr>
          <w:rFonts w:ascii="Arial" w:eastAsia="Times New Roman" w:hAnsi="Arial" w:cs="Arial"/>
          <w:b/>
          <w:color w:val="000000" w:themeColor="text1"/>
          <w:sz w:val="24"/>
          <w:szCs w:val="24"/>
          <w:lang w:eastAsia="es-ES"/>
        </w:rPr>
        <w:t xml:space="preserve"> </w:t>
      </w:r>
      <w:r w:rsidR="007A7935" w:rsidRPr="004E39AC">
        <w:rPr>
          <w:rFonts w:ascii="Arial" w:eastAsia="Times New Roman" w:hAnsi="Arial" w:cs="Arial"/>
          <w:b/>
          <w:color w:val="000000" w:themeColor="text1"/>
          <w:sz w:val="24"/>
          <w:szCs w:val="24"/>
          <w:lang w:eastAsia="es-ES"/>
        </w:rPr>
        <w:t>–</w:t>
      </w:r>
      <w:r w:rsidR="00BF6FAC" w:rsidRPr="004E39AC">
        <w:rPr>
          <w:rFonts w:ascii="Arial" w:eastAsia="Times New Roman" w:hAnsi="Arial" w:cs="Arial"/>
          <w:b/>
          <w:color w:val="000000" w:themeColor="text1"/>
          <w:sz w:val="24"/>
          <w:szCs w:val="24"/>
          <w:lang w:eastAsia="es-ES"/>
        </w:rPr>
        <w:t xml:space="preserve"> </w:t>
      </w:r>
      <w:r w:rsidR="0047379B" w:rsidRPr="0047379B">
        <w:rPr>
          <w:rFonts w:ascii="Arial" w:eastAsia="Times New Roman" w:hAnsi="Arial" w:cs="Arial"/>
          <w:b/>
          <w:color w:val="000000" w:themeColor="text1"/>
          <w:sz w:val="24"/>
          <w:szCs w:val="24"/>
          <w:lang w:eastAsia="es-ES"/>
        </w:rPr>
        <w:t xml:space="preserve">Presentación de cuadro </w:t>
      </w:r>
    </w:p>
    <w:p w14:paraId="238C27AF" w14:textId="5C27B820" w:rsidR="00B03A8B" w:rsidRDefault="0047379B" w:rsidP="0047379B">
      <w:pPr>
        <w:pStyle w:val="Prrafodelista"/>
        <w:suppressAutoHyphens/>
        <w:spacing w:after="0" w:line="240" w:lineRule="auto"/>
        <w:ind w:left="1146"/>
        <w:jc w:val="both"/>
        <w:rPr>
          <w:rFonts w:ascii="Arial" w:eastAsia="Times New Roman" w:hAnsi="Arial" w:cs="Arial"/>
          <w:b/>
          <w:color w:val="000000" w:themeColor="text1"/>
          <w:sz w:val="24"/>
          <w:szCs w:val="24"/>
          <w:lang w:eastAsia="es-ES"/>
        </w:rPr>
      </w:pPr>
      <w:r w:rsidRPr="0047379B">
        <w:rPr>
          <w:rFonts w:ascii="Arial" w:eastAsia="Times New Roman" w:hAnsi="Arial" w:cs="Arial"/>
          <w:b/>
          <w:color w:val="000000" w:themeColor="text1"/>
          <w:sz w:val="24"/>
          <w:szCs w:val="24"/>
          <w:lang w:eastAsia="es-ES"/>
        </w:rPr>
        <w:t>actualizado al 31</w:t>
      </w:r>
      <w:r>
        <w:rPr>
          <w:rFonts w:ascii="Arial" w:eastAsia="Times New Roman" w:hAnsi="Arial" w:cs="Arial"/>
          <w:b/>
          <w:color w:val="000000" w:themeColor="text1"/>
          <w:sz w:val="24"/>
          <w:szCs w:val="24"/>
          <w:lang w:eastAsia="es-ES"/>
        </w:rPr>
        <w:t>/</w:t>
      </w:r>
      <w:r w:rsidRPr="0047379B">
        <w:rPr>
          <w:rFonts w:ascii="Arial" w:eastAsia="Times New Roman" w:hAnsi="Arial" w:cs="Arial"/>
          <w:b/>
          <w:color w:val="000000" w:themeColor="text1"/>
          <w:sz w:val="24"/>
          <w:szCs w:val="24"/>
          <w:lang w:eastAsia="es-ES"/>
        </w:rPr>
        <w:t>12</w:t>
      </w:r>
      <w:r>
        <w:rPr>
          <w:rFonts w:ascii="Arial" w:eastAsia="Times New Roman" w:hAnsi="Arial" w:cs="Arial"/>
          <w:b/>
          <w:color w:val="000000" w:themeColor="text1"/>
          <w:sz w:val="24"/>
          <w:szCs w:val="24"/>
          <w:lang w:eastAsia="es-ES"/>
        </w:rPr>
        <w:t>/</w:t>
      </w:r>
      <w:r w:rsidRPr="0047379B">
        <w:rPr>
          <w:rFonts w:ascii="Arial" w:eastAsia="Times New Roman" w:hAnsi="Arial" w:cs="Arial"/>
          <w:b/>
          <w:color w:val="000000" w:themeColor="text1"/>
          <w:sz w:val="24"/>
          <w:szCs w:val="24"/>
          <w:lang w:eastAsia="es-ES"/>
        </w:rPr>
        <w:t>2022</w:t>
      </w:r>
      <w:r w:rsidRPr="0047379B">
        <w:rPr>
          <w:rFonts w:ascii="Arial" w:eastAsia="Times New Roman" w:hAnsi="Arial" w:cs="Arial"/>
          <w:b/>
          <w:color w:val="000000" w:themeColor="text1"/>
          <w:sz w:val="24"/>
          <w:szCs w:val="24"/>
          <w:lang w:eastAsia="es-ES"/>
        </w:rPr>
        <w:cr/>
      </w:r>
    </w:p>
    <w:p w14:paraId="3F953FA7" w14:textId="7969D998" w:rsidR="00993AEC" w:rsidRDefault="00993AEC" w:rsidP="00993AEC">
      <w:pPr>
        <w:suppressAutoHyphens/>
        <w:spacing w:after="0" w:line="240" w:lineRule="auto"/>
        <w:jc w:val="both"/>
        <w:rPr>
          <w:rFonts w:ascii="Arial" w:hAnsi="Arial" w:cs="Arial"/>
          <w:sz w:val="24"/>
          <w:szCs w:val="24"/>
        </w:rPr>
      </w:pPr>
      <w:r w:rsidRPr="004E39AC">
        <w:rPr>
          <w:rFonts w:ascii="Arial" w:hAnsi="Arial" w:cs="Arial"/>
          <w:color w:val="000000" w:themeColor="text1"/>
          <w:sz w:val="24"/>
          <w:szCs w:val="24"/>
        </w:rPr>
        <w:t>Las Delegaciones han actualizado el cuadro comparativo de normas al 31.12.202</w:t>
      </w:r>
      <w:r w:rsidR="002F5031">
        <w:rPr>
          <w:rFonts w:ascii="Arial" w:hAnsi="Arial" w:cs="Arial"/>
          <w:color w:val="000000" w:themeColor="text1"/>
          <w:sz w:val="24"/>
          <w:szCs w:val="24"/>
        </w:rPr>
        <w:t>2</w:t>
      </w:r>
      <w:r w:rsidRPr="004E39AC">
        <w:rPr>
          <w:rFonts w:ascii="Arial" w:hAnsi="Arial" w:cs="Arial"/>
          <w:sz w:val="24"/>
          <w:szCs w:val="24"/>
        </w:rPr>
        <w:t>.</w:t>
      </w:r>
      <w:r>
        <w:rPr>
          <w:rFonts w:ascii="Arial" w:hAnsi="Arial" w:cs="Arial"/>
          <w:sz w:val="24"/>
          <w:szCs w:val="24"/>
        </w:rPr>
        <w:t xml:space="preserve"> </w:t>
      </w:r>
    </w:p>
    <w:p w14:paraId="5BB7CD79" w14:textId="77777777" w:rsidR="00993AEC" w:rsidRDefault="00993AEC" w:rsidP="00993AEC">
      <w:pPr>
        <w:suppressAutoHyphens/>
        <w:spacing w:after="0" w:line="240" w:lineRule="auto"/>
        <w:jc w:val="both"/>
        <w:rPr>
          <w:rFonts w:ascii="Arial" w:hAnsi="Arial" w:cs="Arial"/>
          <w:sz w:val="24"/>
          <w:szCs w:val="24"/>
        </w:rPr>
      </w:pPr>
    </w:p>
    <w:p w14:paraId="355272B3" w14:textId="77777777" w:rsidR="00993AEC" w:rsidRPr="004E39AC" w:rsidRDefault="00993AEC" w:rsidP="00993AEC">
      <w:pPr>
        <w:suppressAutoHyphens/>
        <w:spacing w:after="0" w:line="240" w:lineRule="auto"/>
        <w:jc w:val="both"/>
        <w:rPr>
          <w:rFonts w:ascii="Arial" w:hAnsi="Arial" w:cs="Arial"/>
          <w:sz w:val="24"/>
          <w:szCs w:val="24"/>
        </w:rPr>
      </w:pPr>
      <w:r w:rsidRPr="004E39AC">
        <w:rPr>
          <w:rFonts w:ascii="Arial" w:hAnsi="Arial" w:cs="Arial"/>
          <w:sz w:val="24"/>
          <w:szCs w:val="24"/>
        </w:rPr>
        <w:lastRenderedPageBreak/>
        <w:t>Por tanto, dicho cuadro se enviará</w:t>
      </w:r>
      <w:r>
        <w:rPr>
          <w:rFonts w:ascii="Arial" w:hAnsi="Arial" w:cs="Arial"/>
          <w:sz w:val="24"/>
          <w:szCs w:val="24"/>
        </w:rPr>
        <w:t xml:space="preserve"> a la Coordinación Nacional para su publicación en la página web del MERCOSUR.</w:t>
      </w:r>
    </w:p>
    <w:p w14:paraId="4E1CE456" w14:textId="02C63454" w:rsidR="007A7935" w:rsidRPr="004E39AC" w:rsidRDefault="007A7935" w:rsidP="007A7935">
      <w:pPr>
        <w:suppressAutoHyphens/>
        <w:spacing w:after="0" w:line="240" w:lineRule="auto"/>
        <w:jc w:val="both"/>
        <w:rPr>
          <w:rFonts w:ascii="Arial" w:eastAsia="Times New Roman" w:hAnsi="Arial" w:cs="Arial"/>
          <w:b/>
          <w:color w:val="000000" w:themeColor="text1"/>
          <w:sz w:val="24"/>
          <w:szCs w:val="24"/>
          <w:lang w:eastAsia="es-ES"/>
        </w:rPr>
      </w:pPr>
    </w:p>
    <w:p w14:paraId="485CD645" w14:textId="60486D42" w:rsidR="00125102" w:rsidRPr="008255B3" w:rsidRDefault="00125102" w:rsidP="007A7935">
      <w:pPr>
        <w:pStyle w:val="Prrafodelista"/>
        <w:numPr>
          <w:ilvl w:val="1"/>
          <w:numId w:val="19"/>
        </w:numPr>
        <w:suppressAutoHyphens/>
        <w:spacing w:after="0" w:line="240" w:lineRule="auto"/>
        <w:jc w:val="both"/>
        <w:rPr>
          <w:rFonts w:ascii="Arial" w:eastAsia="Times New Roman" w:hAnsi="Arial" w:cs="Arial"/>
          <w:b/>
          <w:color w:val="000000" w:themeColor="text1"/>
          <w:sz w:val="24"/>
          <w:szCs w:val="24"/>
          <w:lang w:eastAsia="es-ES"/>
        </w:rPr>
      </w:pPr>
      <w:r w:rsidRPr="008255B3">
        <w:rPr>
          <w:rFonts w:ascii="Arial" w:eastAsia="Times New Roman" w:hAnsi="Arial" w:cs="Arial"/>
          <w:b/>
          <w:color w:val="000000" w:themeColor="text1"/>
          <w:sz w:val="24"/>
          <w:szCs w:val="24"/>
          <w:lang w:eastAsia="es-ES"/>
        </w:rPr>
        <w:t xml:space="preserve">Comentarios sobre las </w:t>
      </w:r>
      <w:r w:rsidR="00805598">
        <w:rPr>
          <w:rFonts w:ascii="Arial" w:eastAsia="Times New Roman" w:hAnsi="Arial" w:cs="Arial"/>
          <w:b/>
          <w:color w:val="000000" w:themeColor="text1"/>
          <w:sz w:val="24"/>
          <w:szCs w:val="24"/>
          <w:lang w:eastAsia="es-ES"/>
        </w:rPr>
        <w:t xml:space="preserve">principales </w:t>
      </w:r>
      <w:r w:rsidRPr="008255B3">
        <w:rPr>
          <w:rFonts w:ascii="Arial" w:eastAsia="Times New Roman" w:hAnsi="Arial" w:cs="Arial"/>
          <w:b/>
          <w:color w:val="000000" w:themeColor="text1"/>
          <w:sz w:val="24"/>
          <w:szCs w:val="24"/>
          <w:lang w:eastAsia="es-ES"/>
        </w:rPr>
        <w:t xml:space="preserve"> normativas emitidas por cada país </w:t>
      </w:r>
    </w:p>
    <w:p w14:paraId="2C94ECCF" w14:textId="77777777" w:rsidR="002F5639" w:rsidRPr="008255B3" w:rsidRDefault="002F5639" w:rsidP="007A7935">
      <w:pPr>
        <w:suppressAutoHyphens/>
        <w:spacing w:after="0" w:line="240" w:lineRule="auto"/>
        <w:jc w:val="both"/>
        <w:rPr>
          <w:rFonts w:ascii="Arial" w:eastAsia="Times New Roman" w:hAnsi="Arial" w:cs="Arial"/>
          <w:color w:val="000000" w:themeColor="text1"/>
          <w:sz w:val="24"/>
          <w:szCs w:val="24"/>
          <w:lang w:eastAsia="es-ES"/>
        </w:rPr>
      </w:pPr>
    </w:p>
    <w:p w14:paraId="65E693FE" w14:textId="79C8B372" w:rsidR="00EA614C" w:rsidRPr="008255B3" w:rsidRDefault="00EA614C" w:rsidP="00EA614C">
      <w:pPr>
        <w:suppressAutoHyphens/>
        <w:spacing w:after="0" w:line="240" w:lineRule="auto"/>
        <w:jc w:val="both"/>
        <w:rPr>
          <w:rFonts w:ascii="Arial" w:eastAsia="Times New Roman" w:hAnsi="Arial" w:cs="Arial"/>
          <w:color w:val="000000" w:themeColor="text1"/>
          <w:sz w:val="24"/>
          <w:szCs w:val="24"/>
          <w:lang w:eastAsia="es-ES"/>
        </w:rPr>
      </w:pPr>
      <w:r w:rsidRPr="008255B3">
        <w:rPr>
          <w:rFonts w:ascii="Arial" w:eastAsia="Times New Roman" w:hAnsi="Arial" w:cs="Arial"/>
          <w:color w:val="000000" w:themeColor="text1"/>
          <w:sz w:val="24"/>
          <w:szCs w:val="24"/>
          <w:lang w:eastAsia="es-ES"/>
        </w:rPr>
        <w:t xml:space="preserve">Los comentarios sobre las novedades normativas en el período </w:t>
      </w:r>
      <w:r w:rsidR="00C90D21">
        <w:rPr>
          <w:rFonts w:ascii="Arial" w:eastAsia="Times New Roman" w:hAnsi="Arial" w:cs="Arial"/>
          <w:color w:val="000000" w:themeColor="text1"/>
          <w:sz w:val="24"/>
          <w:szCs w:val="24"/>
          <w:lang w:eastAsia="es-ES"/>
        </w:rPr>
        <w:t>octubre</w:t>
      </w:r>
      <w:r w:rsidRPr="008255B3">
        <w:rPr>
          <w:rFonts w:ascii="Arial" w:eastAsia="Times New Roman" w:hAnsi="Arial" w:cs="Arial"/>
          <w:color w:val="000000" w:themeColor="text1"/>
          <w:sz w:val="24"/>
          <w:szCs w:val="24"/>
          <w:lang w:eastAsia="es-ES"/>
        </w:rPr>
        <w:t xml:space="preserve"> 2022 - </w:t>
      </w:r>
      <w:r w:rsidR="00C90D21">
        <w:rPr>
          <w:rFonts w:ascii="Arial" w:eastAsia="Times New Roman" w:hAnsi="Arial" w:cs="Arial"/>
          <w:color w:val="000000" w:themeColor="text1"/>
          <w:sz w:val="24"/>
          <w:szCs w:val="24"/>
          <w:lang w:eastAsia="es-ES"/>
        </w:rPr>
        <w:t>abril</w:t>
      </w:r>
      <w:r w:rsidRPr="008255B3">
        <w:rPr>
          <w:rFonts w:ascii="Arial" w:eastAsia="Times New Roman" w:hAnsi="Arial" w:cs="Arial"/>
          <w:color w:val="000000" w:themeColor="text1"/>
          <w:sz w:val="24"/>
          <w:szCs w:val="24"/>
          <w:lang w:eastAsia="es-ES"/>
        </w:rPr>
        <w:t xml:space="preserve"> 202</w:t>
      </w:r>
      <w:r w:rsidR="00C85D93">
        <w:rPr>
          <w:rFonts w:ascii="Arial" w:eastAsia="Times New Roman" w:hAnsi="Arial" w:cs="Arial"/>
          <w:color w:val="000000" w:themeColor="text1"/>
          <w:sz w:val="24"/>
          <w:szCs w:val="24"/>
          <w:lang w:eastAsia="es-ES"/>
        </w:rPr>
        <w:t>3</w:t>
      </w:r>
      <w:r w:rsidR="00D34201">
        <w:rPr>
          <w:rFonts w:ascii="Arial" w:eastAsia="Times New Roman" w:hAnsi="Arial" w:cs="Arial"/>
          <w:color w:val="000000" w:themeColor="text1"/>
          <w:sz w:val="24"/>
          <w:szCs w:val="24"/>
          <w:lang w:eastAsia="es-ES"/>
        </w:rPr>
        <w:t xml:space="preserve"> </w:t>
      </w:r>
      <w:r w:rsidRPr="008255B3">
        <w:rPr>
          <w:rFonts w:ascii="Arial" w:eastAsia="Times New Roman" w:hAnsi="Arial" w:cs="Arial"/>
          <w:color w:val="000000" w:themeColor="text1"/>
          <w:sz w:val="24"/>
          <w:szCs w:val="24"/>
          <w:lang w:eastAsia="es-ES"/>
        </w:rPr>
        <w:t xml:space="preserve">se encuentran detallados en el </w:t>
      </w:r>
      <w:r w:rsidRPr="008255B3">
        <w:rPr>
          <w:rFonts w:ascii="Arial" w:eastAsia="Times New Roman" w:hAnsi="Arial" w:cs="Arial"/>
          <w:b/>
          <w:color w:val="000000" w:themeColor="text1"/>
          <w:sz w:val="24"/>
          <w:szCs w:val="24"/>
          <w:lang w:eastAsia="es-ES"/>
        </w:rPr>
        <w:t>Anexo IV.</w:t>
      </w:r>
      <w:r w:rsidRPr="008255B3">
        <w:rPr>
          <w:rFonts w:ascii="Arial" w:eastAsia="Times New Roman" w:hAnsi="Arial" w:cs="Arial"/>
          <w:color w:val="000000" w:themeColor="text1"/>
          <w:sz w:val="24"/>
          <w:szCs w:val="24"/>
          <w:lang w:eastAsia="es-ES"/>
        </w:rPr>
        <w:t xml:space="preserve">  </w:t>
      </w:r>
    </w:p>
    <w:p w14:paraId="7C200FB3" w14:textId="77777777" w:rsidR="005138F4" w:rsidRPr="005138F4" w:rsidRDefault="005138F4" w:rsidP="007A7935">
      <w:pPr>
        <w:suppressAutoHyphens/>
        <w:spacing w:after="0" w:line="240" w:lineRule="auto"/>
        <w:jc w:val="both"/>
        <w:rPr>
          <w:rFonts w:ascii="Arial" w:eastAsia="Times New Roman" w:hAnsi="Arial" w:cs="Arial"/>
          <w:color w:val="000000" w:themeColor="text1"/>
          <w:sz w:val="24"/>
          <w:szCs w:val="24"/>
          <w:lang w:eastAsia="es-ES"/>
        </w:rPr>
      </w:pPr>
    </w:p>
    <w:p w14:paraId="143050E1" w14:textId="77777777" w:rsidR="00125102" w:rsidRPr="00C81FA3" w:rsidRDefault="00125102" w:rsidP="007A7935">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C81FA3">
        <w:rPr>
          <w:rFonts w:ascii="Arial" w:eastAsia="Times New Roman" w:hAnsi="Arial" w:cs="Arial"/>
          <w:b/>
          <w:color w:val="000000" w:themeColor="text1"/>
          <w:sz w:val="24"/>
          <w:szCs w:val="24"/>
          <w:lang w:eastAsia="es-ES"/>
        </w:rPr>
        <w:t xml:space="preserve">PRINCIPIOS BÁSICOS PARA UNA SUPERVISIÓN BANCARIA EFECTIVA  </w:t>
      </w:r>
    </w:p>
    <w:p w14:paraId="3520CEDB" w14:textId="77777777" w:rsidR="00A74D25" w:rsidRDefault="00A74D25" w:rsidP="00877314">
      <w:pPr>
        <w:suppressAutoHyphens/>
        <w:spacing w:after="0" w:line="240" w:lineRule="auto"/>
        <w:jc w:val="both"/>
        <w:rPr>
          <w:rFonts w:ascii="Arial" w:eastAsia="Times New Roman" w:hAnsi="Arial" w:cs="Arial"/>
          <w:sz w:val="24"/>
          <w:szCs w:val="24"/>
          <w:lang w:eastAsia="es-ES"/>
        </w:rPr>
      </w:pPr>
      <w:bookmarkStart w:id="1" w:name="_Hlk103260243"/>
    </w:p>
    <w:p w14:paraId="1726B663" w14:textId="7D944AC9" w:rsidR="00C81FA3" w:rsidRDefault="00E2614D" w:rsidP="0037389E">
      <w:pPr>
        <w:suppressAutoHyphens/>
        <w:spacing w:after="0" w:line="240" w:lineRule="auto"/>
        <w:jc w:val="both"/>
        <w:rPr>
          <w:rFonts w:ascii="Arial" w:eastAsia="Times New Roman" w:hAnsi="Arial" w:cs="Arial"/>
          <w:color w:val="000000" w:themeColor="text1"/>
          <w:sz w:val="24"/>
          <w:szCs w:val="24"/>
          <w:lang w:eastAsia="es-ES"/>
        </w:rPr>
      </w:pPr>
      <w:r w:rsidRPr="00877314">
        <w:rPr>
          <w:rFonts w:ascii="Arial" w:eastAsia="Times New Roman" w:hAnsi="Arial" w:cs="Arial"/>
          <w:sz w:val="24"/>
          <w:szCs w:val="24"/>
          <w:lang w:eastAsia="es-ES"/>
        </w:rPr>
        <w:t xml:space="preserve">La Delegación de </w:t>
      </w:r>
      <w:r w:rsidRPr="00877314">
        <w:rPr>
          <w:rFonts w:ascii="Arial" w:eastAsia="Times New Roman" w:hAnsi="Arial" w:cs="Arial"/>
          <w:color w:val="000000" w:themeColor="text1"/>
          <w:sz w:val="24"/>
          <w:szCs w:val="24"/>
          <w:lang w:eastAsia="es-ES"/>
        </w:rPr>
        <w:t>Argentina informó que no tienen avances que mencionar en este periodo</w:t>
      </w:r>
      <w:bookmarkEnd w:id="1"/>
      <w:r w:rsidR="00CF3E0D">
        <w:rPr>
          <w:rFonts w:ascii="Arial" w:eastAsia="Times New Roman" w:hAnsi="Arial" w:cs="Arial"/>
          <w:color w:val="000000" w:themeColor="text1"/>
          <w:sz w:val="24"/>
          <w:szCs w:val="24"/>
          <w:lang w:eastAsia="es-ES"/>
        </w:rPr>
        <w:t xml:space="preserve">. </w:t>
      </w:r>
      <w:r w:rsidR="00A01506">
        <w:rPr>
          <w:rFonts w:ascii="Arial" w:eastAsia="Times New Roman" w:hAnsi="Arial" w:cs="Arial"/>
          <w:color w:val="000000" w:themeColor="text1"/>
          <w:sz w:val="24"/>
          <w:szCs w:val="24"/>
          <w:lang w:eastAsia="es-ES"/>
        </w:rPr>
        <w:t>C</w:t>
      </w:r>
      <w:r w:rsidR="00CF3E0D">
        <w:rPr>
          <w:rFonts w:ascii="Arial" w:eastAsia="Times New Roman" w:hAnsi="Arial" w:cs="Arial"/>
          <w:color w:val="000000" w:themeColor="text1"/>
          <w:sz w:val="24"/>
          <w:szCs w:val="24"/>
          <w:lang w:eastAsia="es-ES"/>
        </w:rPr>
        <w:t>ontinúa trabajando en el análisis de los estándares internacionales</w:t>
      </w:r>
      <w:r w:rsidR="009E5FC7">
        <w:rPr>
          <w:rFonts w:ascii="Arial" w:eastAsia="Times New Roman" w:hAnsi="Arial" w:cs="Arial"/>
          <w:color w:val="000000" w:themeColor="text1"/>
          <w:sz w:val="24"/>
          <w:szCs w:val="24"/>
          <w:lang w:eastAsia="es-ES"/>
        </w:rPr>
        <w:t xml:space="preserve"> para el cumplimiento del cronograma enviado al BCBS.</w:t>
      </w:r>
    </w:p>
    <w:p w14:paraId="3B392FFF" w14:textId="77777777" w:rsidR="00CF3E0D" w:rsidRPr="0037389E" w:rsidRDefault="00CF3E0D" w:rsidP="0037389E">
      <w:pPr>
        <w:suppressAutoHyphens/>
        <w:spacing w:after="0" w:line="240" w:lineRule="auto"/>
        <w:jc w:val="both"/>
        <w:rPr>
          <w:rFonts w:ascii="Arial" w:eastAsia="Times New Roman" w:hAnsi="Arial" w:cs="Arial"/>
          <w:color w:val="000000" w:themeColor="text1"/>
          <w:sz w:val="24"/>
          <w:szCs w:val="24"/>
          <w:lang w:eastAsia="es-ES"/>
        </w:rPr>
      </w:pPr>
    </w:p>
    <w:p w14:paraId="145960FB" w14:textId="2362AE6B" w:rsidR="00A11739" w:rsidRPr="00FD2AFA" w:rsidRDefault="002841ED" w:rsidP="00A11739">
      <w:pPr>
        <w:suppressAutoHyphens/>
        <w:spacing w:after="0" w:line="240" w:lineRule="auto"/>
        <w:jc w:val="both"/>
        <w:rPr>
          <w:rFonts w:ascii="Arial" w:eastAsia="Times New Roman" w:hAnsi="Arial" w:cs="Arial"/>
          <w:sz w:val="24"/>
          <w:szCs w:val="24"/>
          <w:lang w:eastAsia="es-ES"/>
        </w:rPr>
      </w:pPr>
      <w:r w:rsidRPr="00FD2AFA">
        <w:rPr>
          <w:rFonts w:ascii="Arial" w:eastAsia="Times New Roman" w:hAnsi="Arial" w:cs="Arial"/>
          <w:sz w:val="24"/>
          <w:szCs w:val="24"/>
          <w:lang w:eastAsia="es-ES"/>
        </w:rPr>
        <w:t>La delegación de Brasil informó sobre la a</w:t>
      </w:r>
      <w:r w:rsidR="00143722" w:rsidRPr="00FD2AFA">
        <w:rPr>
          <w:rFonts w:ascii="Arial" w:eastAsia="Times New Roman" w:hAnsi="Arial" w:cs="Arial"/>
          <w:sz w:val="24"/>
          <w:szCs w:val="24"/>
          <w:lang w:eastAsia="es-ES"/>
        </w:rPr>
        <w:t>ctualizaci</w:t>
      </w:r>
      <w:r w:rsidR="00030B3F" w:rsidRPr="00FD2AFA">
        <w:rPr>
          <w:rFonts w:ascii="Arial" w:eastAsia="Times New Roman" w:hAnsi="Arial" w:cs="Arial"/>
          <w:sz w:val="24"/>
          <w:szCs w:val="24"/>
          <w:lang w:eastAsia="es-ES"/>
        </w:rPr>
        <w:t xml:space="preserve">ón </w:t>
      </w:r>
      <w:r w:rsidR="008A7B8E" w:rsidRPr="00FD2AFA">
        <w:rPr>
          <w:rFonts w:ascii="Arial" w:eastAsia="Times New Roman" w:hAnsi="Arial" w:cs="Arial"/>
          <w:sz w:val="24"/>
          <w:szCs w:val="24"/>
          <w:lang w:eastAsia="es-ES"/>
        </w:rPr>
        <w:t xml:space="preserve">de la regulación prudencial </w:t>
      </w:r>
      <w:r w:rsidR="00764216" w:rsidRPr="00FD2AFA">
        <w:rPr>
          <w:rFonts w:ascii="Arial" w:eastAsia="Times New Roman" w:hAnsi="Arial" w:cs="Arial"/>
          <w:sz w:val="24"/>
          <w:szCs w:val="24"/>
          <w:lang w:eastAsia="es-ES"/>
        </w:rPr>
        <w:t xml:space="preserve">en el ámbito de </w:t>
      </w:r>
      <w:r w:rsidR="00ED1923" w:rsidRPr="00FD2AFA">
        <w:rPr>
          <w:rFonts w:ascii="Arial" w:eastAsia="Times New Roman" w:hAnsi="Arial" w:cs="Arial"/>
          <w:sz w:val="24"/>
          <w:szCs w:val="24"/>
          <w:lang w:eastAsia="es-ES"/>
        </w:rPr>
        <w:t>Basilea III:</w:t>
      </w:r>
    </w:p>
    <w:p w14:paraId="43EA27AB" w14:textId="70E1D55D" w:rsidR="00A11739" w:rsidRPr="002E536A" w:rsidRDefault="00A11739" w:rsidP="002E536A">
      <w:pPr>
        <w:pStyle w:val="Prrafodelista"/>
        <w:numPr>
          <w:ilvl w:val="0"/>
          <w:numId w:val="38"/>
        </w:numPr>
        <w:suppressAutoHyphens/>
        <w:spacing w:after="0" w:line="240" w:lineRule="auto"/>
        <w:jc w:val="both"/>
        <w:rPr>
          <w:rFonts w:ascii="Arial" w:eastAsia="Times New Roman" w:hAnsi="Arial" w:cs="Arial"/>
          <w:sz w:val="24"/>
          <w:szCs w:val="24"/>
          <w:lang w:eastAsia="es-ES"/>
        </w:rPr>
      </w:pPr>
      <w:r w:rsidRPr="002E536A">
        <w:rPr>
          <w:rFonts w:ascii="Arial" w:eastAsia="Times New Roman" w:hAnsi="Arial" w:cs="Arial"/>
          <w:sz w:val="24"/>
          <w:szCs w:val="24"/>
          <w:lang w:eastAsia="es-ES"/>
        </w:rPr>
        <w:t>Requerim</w:t>
      </w:r>
      <w:r w:rsidR="00ED1923" w:rsidRPr="002E536A">
        <w:rPr>
          <w:rFonts w:ascii="Arial" w:eastAsia="Times New Roman" w:hAnsi="Arial" w:cs="Arial"/>
          <w:sz w:val="24"/>
          <w:szCs w:val="24"/>
          <w:lang w:eastAsia="es-ES"/>
        </w:rPr>
        <w:t>i</w:t>
      </w:r>
      <w:r w:rsidRPr="002E536A">
        <w:rPr>
          <w:rFonts w:ascii="Arial" w:eastAsia="Times New Roman" w:hAnsi="Arial" w:cs="Arial"/>
          <w:sz w:val="24"/>
          <w:szCs w:val="24"/>
          <w:lang w:eastAsia="es-ES"/>
        </w:rPr>
        <w:t>ento de capital para ri</w:t>
      </w:r>
      <w:r w:rsidR="00ED1923" w:rsidRPr="002E536A">
        <w:rPr>
          <w:rFonts w:ascii="Arial" w:eastAsia="Times New Roman" w:hAnsi="Arial" w:cs="Arial"/>
          <w:sz w:val="24"/>
          <w:szCs w:val="24"/>
          <w:lang w:eastAsia="es-ES"/>
        </w:rPr>
        <w:t xml:space="preserve">esgo </w:t>
      </w:r>
      <w:r w:rsidRPr="002E536A">
        <w:rPr>
          <w:rFonts w:ascii="Arial" w:eastAsia="Times New Roman" w:hAnsi="Arial" w:cs="Arial"/>
          <w:sz w:val="24"/>
          <w:szCs w:val="24"/>
          <w:lang w:eastAsia="es-ES"/>
        </w:rPr>
        <w:t>de crédito d</w:t>
      </w:r>
      <w:r w:rsidR="00ED1923" w:rsidRPr="002E536A">
        <w:rPr>
          <w:rFonts w:ascii="Arial" w:eastAsia="Times New Roman" w:hAnsi="Arial" w:cs="Arial"/>
          <w:sz w:val="24"/>
          <w:szCs w:val="24"/>
          <w:lang w:eastAsia="es-ES"/>
        </w:rPr>
        <w:t>e l</w:t>
      </w:r>
      <w:r w:rsidRPr="002E536A">
        <w:rPr>
          <w:rFonts w:ascii="Arial" w:eastAsia="Times New Roman" w:hAnsi="Arial" w:cs="Arial"/>
          <w:sz w:val="24"/>
          <w:szCs w:val="24"/>
          <w:lang w:eastAsia="es-ES"/>
        </w:rPr>
        <w:t>os instrumentos financi</w:t>
      </w:r>
      <w:r w:rsidR="00ED1923" w:rsidRPr="002E536A">
        <w:rPr>
          <w:rFonts w:ascii="Arial" w:eastAsia="Times New Roman" w:hAnsi="Arial" w:cs="Arial"/>
          <w:sz w:val="24"/>
          <w:szCs w:val="24"/>
          <w:lang w:eastAsia="es-ES"/>
        </w:rPr>
        <w:t>e</w:t>
      </w:r>
      <w:r w:rsidRPr="002E536A">
        <w:rPr>
          <w:rFonts w:ascii="Arial" w:eastAsia="Times New Roman" w:hAnsi="Arial" w:cs="Arial"/>
          <w:sz w:val="24"/>
          <w:szCs w:val="24"/>
          <w:lang w:eastAsia="es-ES"/>
        </w:rPr>
        <w:t xml:space="preserve">ros clasificados </w:t>
      </w:r>
      <w:r w:rsidR="002841ED" w:rsidRPr="002E536A">
        <w:rPr>
          <w:rFonts w:ascii="Arial" w:eastAsia="Times New Roman" w:hAnsi="Arial" w:cs="Arial"/>
          <w:sz w:val="24"/>
          <w:szCs w:val="24"/>
          <w:lang w:eastAsia="es-ES"/>
        </w:rPr>
        <w:t xml:space="preserve">en la </w:t>
      </w:r>
      <w:r w:rsidRPr="002E536A">
        <w:rPr>
          <w:rFonts w:ascii="Arial" w:eastAsia="Times New Roman" w:hAnsi="Arial" w:cs="Arial"/>
          <w:sz w:val="24"/>
          <w:szCs w:val="24"/>
          <w:lang w:eastAsia="es-ES"/>
        </w:rPr>
        <w:t>car</w:t>
      </w:r>
      <w:r w:rsidR="002841ED" w:rsidRPr="002E536A">
        <w:rPr>
          <w:rFonts w:ascii="Arial" w:eastAsia="Times New Roman" w:hAnsi="Arial" w:cs="Arial"/>
          <w:sz w:val="24"/>
          <w:szCs w:val="24"/>
          <w:lang w:eastAsia="es-ES"/>
        </w:rPr>
        <w:t>t</w:t>
      </w:r>
      <w:r w:rsidRPr="002E536A">
        <w:rPr>
          <w:rFonts w:ascii="Arial" w:eastAsia="Times New Roman" w:hAnsi="Arial" w:cs="Arial"/>
          <w:sz w:val="24"/>
          <w:szCs w:val="24"/>
          <w:lang w:eastAsia="es-ES"/>
        </w:rPr>
        <w:t xml:space="preserve">era de </w:t>
      </w:r>
      <w:r w:rsidR="002841ED" w:rsidRPr="002E536A">
        <w:rPr>
          <w:rFonts w:ascii="Arial" w:eastAsia="Times New Roman" w:hAnsi="Arial" w:cs="Arial"/>
          <w:sz w:val="24"/>
          <w:szCs w:val="24"/>
          <w:lang w:eastAsia="es-ES"/>
        </w:rPr>
        <w:t>negociación</w:t>
      </w:r>
      <w:r w:rsidR="00A00B55" w:rsidRPr="002E536A">
        <w:rPr>
          <w:rFonts w:ascii="Arial" w:eastAsia="Times New Roman" w:hAnsi="Arial" w:cs="Arial"/>
          <w:sz w:val="24"/>
          <w:szCs w:val="24"/>
          <w:lang w:eastAsia="es-ES"/>
        </w:rPr>
        <w:t>.</w:t>
      </w:r>
    </w:p>
    <w:p w14:paraId="0900A497" w14:textId="48E1F380" w:rsidR="00A11739" w:rsidRPr="002E536A" w:rsidRDefault="00A11739" w:rsidP="002E536A">
      <w:pPr>
        <w:pStyle w:val="Prrafodelista"/>
        <w:numPr>
          <w:ilvl w:val="0"/>
          <w:numId w:val="38"/>
        </w:numPr>
        <w:suppressAutoHyphens/>
        <w:spacing w:after="0" w:line="240" w:lineRule="auto"/>
        <w:jc w:val="both"/>
        <w:rPr>
          <w:rFonts w:ascii="Arial" w:eastAsia="Times New Roman" w:hAnsi="Arial" w:cs="Arial"/>
          <w:sz w:val="24"/>
          <w:szCs w:val="24"/>
          <w:lang w:eastAsia="es-ES"/>
        </w:rPr>
      </w:pPr>
      <w:r w:rsidRPr="002E536A">
        <w:rPr>
          <w:rFonts w:ascii="Arial" w:eastAsia="Times New Roman" w:hAnsi="Arial" w:cs="Arial"/>
          <w:sz w:val="24"/>
          <w:szCs w:val="24"/>
          <w:lang w:eastAsia="es-ES"/>
        </w:rPr>
        <w:t>Requerim</w:t>
      </w:r>
      <w:r w:rsidR="002841ED" w:rsidRPr="002E536A">
        <w:rPr>
          <w:rFonts w:ascii="Arial" w:eastAsia="Times New Roman" w:hAnsi="Arial" w:cs="Arial"/>
          <w:sz w:val="24"/>
          <w:szCs w:val="24"/>
          <w:lang w:eastAsia="es-ES"/>
        </w:rPr>
        <w:t>ie</w:t>
      </w:r>
      <w:r w:rsidRPr="002E536A">
        <w:rPr>
          <w:rFonts w:ascii="Arial" w:eastAsia="Times New Roman" w:hAnsi="Arial" w:cs="Arial"/>
          <w:sz w:val="24"/>
          <w:szCs w:val="24"/>
          <w:lang w:eastAsia="es-ES"/>
        </w:rPr>
        <w:t xml:space="preserve">nto de capital relativo </w:t>
      </w:r>
      <w:r w:rsidR="002841ED" w:rsidRPr="002E536A">
        <w:rPr>
          <w:rFonts w:ascii="Arial" w:eastAsia="Times New Roman" w:hAnsi="Arial" w:cs="Arial"/>
          <w:sz w:val="24"/>
          <w:szCs w:val="24"/>
          <w:lang w:eastAsia="es-ES"/>
        </w:rPr>
        <w:t>a las exposiciones al</w:t>
      </w:r>
      <w:r w:rsidRPr="002E536A">
        <w:rPr>
          <w:rFonts w:ascii="Arial" w:eastAsia="Times New Roman" w:hAnsi="Arial" w:cs="Arial"/>
          <w:sz w:val="24"/>
          <w:szCs w:val="24"/>
          <w:lang w:eastAsia="es-ES"/>
        </w:rPr>
        <w:t xml:space="preserve"> ri</w:t>
      </w:r>
      <w:r w:rsidR="002841ED" w:rsidRPr="002E536A">
        <w:rPr>
          <w:rFonts w:ascii="Arial" w:eastAsia="Times New Roman" w:hAnsi="Arial" w:cs="Arial"/>
          <w:sz w:val="24"/>
          <w:szCs w:val="24"/>
          <w:lang w:eastAsia="es-ES"/>
        </w:rPr>
        <w:t>e</w:t>
      </w:r>
      <w:r w:rsidRPr="002E536A">
        <w:rPr>
          <w:rFonts w:ascii="Arial" w:eastAsia="Times New Roman" w:hAnsi="Arial" w:cs="Arial"/>
          <w:sz w:val="24"/>
          <w:szCs w:val="24"/>
          <w:lang w:eastAsia="es-ES"/>
        </w:rPr>
        <w:t>s</w:t>
      </w:r>
      <w:r w:rsidR="002841ED" w:rsidRPr="002E536A">
        <w:rPr>
          <w:rFonts w:ascii="Arial" w:eastAsia="Times New Roman" w:hAnsi="Arial" w:cs="Arial"/>
          <w:sz w:val="24"/>
          <w:szCs w:val="24"/>
          <w:lang w:eastAsia="es-ES"/>
        </w:rPr>
        <w:t>g</w:t>
      </w:r>
      <w:r w:rsidRPr="002E536A">
        <w:rPr>
          <w:rFonts w:ascii="Arial" w:eastAsia="Times New Roman" w:hAnsi="Arial" w:cs="Arial"/>
          <w:sz w:val="24"/>
          <w:szCs w:val="24"/>
          <w:lang w:eastAsia="es-ES"/>
        </w:rPr>
        <w:t>o de crédito por me</w:t>
      </w:r>
      <w:r w:rsidR="002841ED" w:rsidRPr="002E536A">
        <w:rPr>
          <w:rFonts w:ascii="Arial" w:eastAsia="Times New Roman" w:hAnsi="Arial" w:cs="Arial"/>
          <w:sz w:val="24"/>
          <w:szCs w:val="24"/>
          <w:lang w:eastAsia="es-ES"/>
        </w:rPr>
        <w:t>d</w:t>
      </w:r>
      <w:r w:rsidRPr="002E536A">
        <w:rPr>
          <w:rFonts w:ascii="Arial" w:eastAsia="Times New Roman" w:hAnsi="Arial" w:cs="Arial"/>
          <w:sz w:val="24"/>
          <w:szCs w:val="24"/>
          <w:lang w:eastAsia="es-ES"/>
        </w:rPr>
        <w:t>io d</w:t>
      </w:r>
      <w:r w:rsidR="002841ED" w:rsidRPr="002E536A">
        <w:rPr>
          <w:rFonts w:ascii="Arial" w:eastAsia="Times New Roman" w:hAnsi="Arial" w:cs="Arial"/>
          <w:sz w:val="24"/>
          <w:szCs w:val="24"/>
          <w:lang w:eastAsia="es-ES"/>
        </w:rPr>
        <w:t>e</w:t>
      </w:r>
      <w:r w:rsidRPr="002E536A">
        <w:rPr>
          <w:rFonts w:ascii="Arial" w:eastAsia="Times New Roman" w:hAnsi="Arial" w:cs="Arial"/>
          <w:sz w:val="24"/>
          <w:szCs w:val="24"/>
          <w:lang w:eastAsia="es-ES"/>
        </w:rPr>
        <w:t xml:space="preserve"> modelos internos - </w:t>
      </w:r>
      <w:r w:rsidR="009F5F6D" w:rsidRPr="002E536A">
        <w:rPr>
          <w:rFonts w:ascii="Arial" w:eastAsia="Times New Roman" w:hAnsi="Arial" w:cs="Arial"/>
          <w:sz w:val="24"/>
          <w:szCs w:val="24"/>
          <w:lang w:eastAsia="es-ES"/>
        </w:rPr>
        <w:t>enfoque</w:t>
      </w:r>
      <w:r w:rsidRPr="002E536A">
        <w:rPr>
          <w:rFonts w:ascii="Arial" w:eastAsia="Times New Roman" w:hAnsi="Arial" w:cs="Arial"/>
          <w:sz w:val="24"/>
          <w:szCs w:val="24"/>
          <w:lang w:eastAsia="es-ES"/>
        </w:rPr>
        <w:t xml:space="preserve"> IRB.</w:t>
      </w:r>
    </w:p>
    <w:p w14:paraId="1B499E92" w14:textId="58AB1F4F" w:rsidR="00A11739" w:rsidRPr="002E536A" w:rsidRDefault="00A11739" w:rsidP="002E536A">
      <w:pPr>
        <w:pStyle w:val="Prrafodelista"/>
        <w:numPr>
          <w:ilvl w:val="0"/>
          <w:numId w:val="38"/>
        </w:numPr>
        <w:suppressAutoHyphens/>
        <w:spacing w:after="0" w:line="240" w:lineRule="auto"/>
        <w:jc w:val="both"/>
        <w:rPr>
          <w:rFonts w:ascii="Arial" w:eastAsia="Times New Roman" w:hAnsi="Arial" w:cs="Arial"/>
          <w:sz w:val="24"/>
          <w:szCs w:val="24"/>
          <w:lang w:eastAsia="es-ES"/>
        </w:rPr>
      </w:pPr>
      <w:r w:rsidRPr="002E536A">
        <w:rPr>
          <w:rFonts w:ascii="Arial" w:eastAsia="Times New Roman" w:hAnsi="Arial" w:cs="Arial"/>
          <w:sz w:val="24"/>
          <w:szCs w:val="24"/>
          <w:lang w:eastAsia="es-ES"/>
        </w:rPr>
        <w:t xml:space="preserve">Consulta pública para </w:t>
      </w:r>
      <w:r w:rsidR="003F394E" w:rsidRPr="002E536A">
        <w:rPr>
          <w:rFonts w:ascii="Arial" w:eastAsia="Times New Roman" w:hAnsi="Arial" w:cs="Arial"/>
          <w:sz w:val="24"/>
          <w:szCs w:val="24"/>
          <w:lang w:eastAsia="es-ES"/>
        </w:rPr>
        <w:t>cambios en la normativa</w:t>
      </w:r>
      <w:r w:rsidRPr="002E536A">
        <w:rPr>
          <w:rFonts w:ascii="Arial" w:eastAsia="Times New Roman" w:hAnsi="Arial" w:cs="Arial"/>
          <w:sz w:val="24"/>
          <w:szCs w:val="24"/>
          <w:lang w:eastAsia="es-ES"/>
        </w:rPr>
        <w:t xml:space="preserve"> prudencial para ri</w:t>
      </w:r>
      <w:r w:rsidR="003F394E" w:rsidRPr="002E536A">
        <w:rPr>
          <w:rFonts w:ascii="Arial" w:eastAsia="Times New Roman" w:hAnsi="Arial" w:cs="Arial"/>
          <w:sz w:val="24"/>
          <w:szCs w:val="24"/>
          <w:lang w:eastAsia="es-ES"/>
        </w:rPr>
        <w:t xml:space="preserve">esgo </w:t>
      </w:r>
      <w:r w:rsidRPr="002E536A">
        <w:rPr>
          <w:rFonts w:ascii="Arial" w:eastAsia="Times New Roman" w:hAnsi="Arial" w:cs="Arial"/>
          <w:sz w:val="24"/>
          <w:szCs w:val="24"/>
          <w:lang w:eastAsia="es-ES"/>
        </w:rPr>
        <w:t>operacional.</w:t>
      </w:r>
    </w:p>
    <w:p w14:paraId="72551363" w14:textId="60F2D433" w:rsidR="00A11739" w:rsidRPr="00FB20F3" w:rsidRDefault="003F394E" w:rsidP="00FB20F3">
      <w:pPr>
        <w:suppressAutoHyphens/>
        <w:spacing w:after="0" w:line="240" w:lineRule="auto"/>
        <w:jc w:val="both"/>
        <w:rPr>
          <w:rFonts w:ascii="Arial" w:eastAsia="Times New Roman" w:hAnsi="Arial" w:cs="Arial"/>
          <w:sz w:val="24"/>
          <w:szCs w:val="24"/>
          <w:lang w:eastAsia="es-ES"/>
        </w:rPr>
      </w:pPr>
      <w:r w:rsidRPr="00FB20F3">
        <w:rPr>
          <w:rFonts w:ascii="Arial" w:eastAsia="Times New Roman" w:hAnsi="Arial" w:cs="Arial"/>
          <w:sz w:val="24"/>
          <w:szCs w:val="24"/>
          <w:lang w:eastAsia="es-ES"/>
        </w:rPr>
        <w:t xml:space="preserve">Actualización de la regulación prudencial en el </w:t>
      </w:r>
      <w:r w:rsidR="00B92D7D" w:rsidRPr="00FB20F3">
        <w:rPr>
          <w:rFonts w:ascii="Arial" w:eastAsia="Times New Roman" w:hAnsi="Arial" w:cs="Arial"/>
          <w:sz w:val="24"/>
          <w:szCs w:val="24"/>
          <w:lang w:eastAsia="es-ES"/>
        </w:rPr>
        <w:t xml:space="preserve">ámbito </w:t>
      </w:r>
      <w:r w:rsidR="00C72C39" w:rsidRPr="00FB20F3">
        <w:rPr>
          <w:rFonts w:ascii="Arial" w:eastAsia="Times New Roman" w:hAnsi="Arial" w:cs="Arial"/>
          <w:sz w:val="24"/>
          <w:szCs w:val="24"/>
          <w:lang w:eastAsia="es-ES"/>
        </w:rPr>
        <w:t xml:space="preserve">del </w:t>
      </w:r>
      <w:r w:rsidR="00A11739" w:rsidRPr="00FB20F3">
        <w:rPr>
          <w:rFonts w:ascii="Arial" w:eastAsia="Times New Roman" w:hAnsi="Arial" w:cs="Arial"/>
          <w:sz w:val="24"/>
          <w:szCs w:val="24"/>
          <w:lang w:eastAsia="es-ES"/>
        </w:rPr>
        <w:t>FSAP 2018</w:t>
      </w:r>
      <w:r w:rsidR="00A11739" w:rsidRPr="00FB20F3">
        <w:rPr>
          <w:rFonts w:ascii="Arial" w:eastAsia="Times New Roman" w:hAnsi="Arial" w:cs="Arial"/>
          <w:b/>
          <w:bCs/>
          <w:sz w:val="24"/>
          <w:szCs w:val="24"/>
          <w:lang w:eastAsia="es-ES"/>
        </w:rPr>
        <w:t>:</w:t>
      </w:r>
    </w:p>
    <w:p w14:paraId="48FF0982" w14:textId="469C9919" w:rsidR="00A11739" w:rsidRPr="00FB20F3" w:rsidRDefault="00E97315" w:rsidP="00FB20F3">
      <w:pPr>
        <w:suppressAutoHyphens/>
        <w:spacing w:after="0" w:line="240" w:lineRule="auto"/>
        <w:jc w:val="both"/>
        <w:rPr>
          <w:rFonts w:ascii="Arial" w:eastAsia="Times New Roman" w:hAnsi="Arial" w:cs="Arial"/>
          <w:b/>
          <w:color w:val="000000" w:themeColor="text1"/>
          <w:sz w:val="24"/>
          <w:szCs w:val="24"/>
          <w:lang w:eastAsia="es-ES"/>
        </w:rPr>
      </w:pPr>
      <w:r w:rsidRPr="00FB20F3">
        <w:rPr>
          <w:rFonts w:ascii="Arial" w:eastAsia="Times New Roman" w:hAnsi="Arial" w:cs="Arial"/>
          <w:sz w:val="24"/>
          <w:szCs w:val="24"/>
          <w:lang w:eastAsia="es-ES"/>
        </w:rPr>
        <w:t>Ajuste</w:t>
      </w:r>
      <w:r w:rsidR="003D0937" w:rsidRPr="00FB20F3">
        <w:rPr>
          <w:rFonts w:ascii="Arial" w:eastAsia="Times New Roman" w:hAnsi="Arial" w:cs="Arial"/>
          <w:sz w:val="24"/>
          <w:szCs w:val="24"/>
          <w:lang w:eastAsia="es-ES"/>
        </w:rPr>
        <w:t>s</w:t>
      </w:r>
      <w:r w:rsidR="00310B29" w:rsidRPr="00FB20F3">
        <w:rPr>
          <w:rFonts w:ascii="Arial" w:eastAsia="Times New Roman" w:hAnsi="Arial" w:cs="Arial"/>
          <w:sz w:val="24"/>
          <w:szCs w:val="24"/>
          <w:lang w:eastAsia="es-ES"/>
        </w:rPr>
        <w:t xml:space="preserve"> </w:t>
      </w:r>
      <w:r w:rsidR="006C2666" w:rsidRPr="00FB20F3">
        <w:rPr>
          <w:rFonts w:ascii="Arial" w:eastAsia="Times New Roman" w:hAnsi="Arial" w:cs="Arial"/>
          <w:sz w:val="24"/>
          <w:szCs w:val="24"/>
          <w:lang w:eastAsia="es-ES"/>
        </w:rPr>
        <w:t>en</w:t>
      </w:r>
      <w:r w:rsidR="00310B29" w:rsidRPr="00FB20F3">
        <w:rPr>
          <w:rFonts w:ascii="Arial" w:eastAsia="Times New Roman" w:hAnsi="Arial" w:cs="Arial"/>
          <w:sz w:val="24"/>
          <w:szCs w:val="24"/>
          <w:lang w:eastAsia="es-ES"/>
        </w:rPr>
        <w:t xml:space="preserve"> los conc</w:t>
      </w:r>
      <w:r w:rsidRPr="00FB20F3">
        <w:rPr>
          <w:rFonts w:ascii="Arial" w:eastAsia="Times New Roman" w:hAnsi="Arial" w:cs="Arial"/>
          <w:sz w:val="24"/>
          <w:szCs w:val="24"/>
          <w:lang w:eastAsia="es-ES"/>
        </w:rPr>
        <w:t>e</w:t>
      </w:r>
      <w:r w:rsidR="00310B29" w:rsidRPr="00FB20F3">
        <w:rPr>
          <w:rFonts w:ascii="Arial" w:eastAsia="Times New Roman" w:hAnsi="Arial" w:cs="Arial"/>
          <w:sz w:val="24"/>
          <w:szCs w:val="24"/>
          <w:lang w:eastAsia="es-ES"/>
        </w:rPr>
        <w:t xml:space="preserve">ptos de riesgo país </w:t>
      </w:r>
      <w:r w:rsidR="00610EF9" w:rsidRPr="00FB20F3">
        <w:rPr>
          <w:rFonts w:ascii="Arial" w:eastAsia="Times New Roman" w:hAnsi="Arial" w:cs="Arial"/>
          <w:sz w:val="24"/>
          <w:szCs w:val="24"/>
          <w:lang w:eastAsia="es-ES"/>
        </w:rPr>
        <w:t>y</w:t>
      </w:r>
      <w:r w:rsidR="002B01B8" w:rsidRPr="00FB20F3">
        <w:rPr>
          <w:rFonts w:ascii="Arial" w:eastAsia="Times New Roman" w:hAnsi="Arial" w:cs="Arial"/>
          <w:sz w:val="24"/>
          <w:szCs w:val="24"/>
          <w:lang w:eastAsia="es-ES"/>
        </w:rPr>
        <w:t xml:space="preserve"> de</w:t>
      </w:r>
      <w:r w:rsidR="00610EF9" w:rsidRPr="00FB20F3">
        <w:rPr>
          <w:rFonts w:ascii="Arial" w:eastAsia="Times New Roman" w:hAnsi="Arial" w:cs="Arial"/>
          <w:sz w:val="24"/>
          <w:szCs w:val="24"/>
          <w:lang w:eastAsia="es-ES"/>
        </w:rPr>
        <w:t xml:space="preserve"> riesgo de transferencia </w:t>
      </w:r>
      <w:r w:rsidR="00FD2AFA" w:rsidRPr="00FB20F3">
        <w:rPr>
          <w:rFonts w:ascii="Arial" w:eastAsia="Times New Roman" w:hAnsi="Arial" w:cs="Arial"/>
          <w:sz w:val="24"/>
          <w:szCs w:val="24"/>
          <w:lang w:eastAsia="es-ES"/>
        </w:rPr>
        <w:t xml:space="preserve">incorporados </w:t>
      </w:r>
      <w:r w:rsidR="00610EF9" w:rsidRPr="00FB20F3">
        <w:rPr>
          <w:rFonts w:ascii="Arial" w:eastAsia="Times New Roman" w:hAnsi="Arial" w:cs="Arial"/>
          <w:sz w:val="24"/>
          <w:szCs w:val="24"/>
          <w:lang w:eastAsia="es-ES"/>
        </w:rPr>
        <w:t>en la norma de g</w:t>
      </w:r>
      <w:r w:rsidR="00FD2AFA" w:rsidRPr="00FB20F3">
        <w:rPr>
          <w:rFonts w:ascii="Arial" w:eastAsia="Times New Roman" w:hAnsi="Arial" w:cs="Arial"/>
          <w:sz w:val="24"/>
          <w:szCs w:val="24"/>
          <w:lang w:eastAsia="es-ES"/>
        </w:rPr>
        <w:t>estión</w:t>
      </w:r>
      <w:r w:rsidR="00610EF9" w:rsidRPr="00FB20F3">
        <w:rPr>
          <w:rFonts w:ascii="Arial" w:eastAsia="Times New Roman" w:hAnsi="Arial" w:cs="Arial"/>
          <w:sz w:val="24"/>
          <w:szCs w:val="24"/>
          <w:lang w:eastAsia="es-ES"/>
        </w:rPr>
        <w:t xml:space="preserve"> de riesgo y de c</w:t>
      </w:r>
      <w:r w:rsidRPr="00FB20F3">
        <w:rPr>
          <w:rFonts w:ascii="Arial" w:eastAsia="Times New Roman" w:hAnsi="Arial" w:cs="Arial"/>
          <w:sz w:val="24"/>
          <w:szCs w:val="24"/>
          <w:lang w:eastAsia="es-ES"/>
        </w:rPr>
        <w:t xml:space="preserve">apital. </w:t>
      </w:r>
      <w:r w:rsidR="00A11739" w:rsidRPr="00FB20F3">
        <w:rPr>
          <w:rFonts w:ascii="Arial" w:eastAsia="Times New Roman" w:hAnsi="Arial" w:cs="Arial"/>
          <w:sz w:val="24"/>
          <w:szCs w:val="24"/>
          <w:lang w:eastAsia="es-ES"/>
        </w:rPr>
        <w:t xml:space="preserve"> </w:t>
      </w:r>
    </w:p>
    <w:p w14:paraId="12975821" w14:textId="77777777" w:rsidR="00A11739" w:rsidRDefault="00A11739" w:rsidP="007A7935">
      <w:pPr>
        <w:suppressAutoHyphens/>
        <w:spacing w:after="0" w:line="240" w:lineRule="auto"/>
        <w:ind w:left="851"/>
        <w:jc w:val="both"/>
        <w:rPr>
          <w:rFonts w:ascii="Arial" w:eastAsia="Times New Roman" w:hAnsi="Arial" w:cs="Arial"/>
          <w:b/>
          <w:color w:val="000000" w:themeColor="text1"/>
          <w:sz w:val="24"/>
          <w:szCs w:val="24"/>
          <w:lang w:eastAsia="es-ES"/>
        </w:rPr>
      </w:pPr>
    </w:p>
    <w:p w14:paraId="6DEB41EB" w14:textId="53325545" w:rsidR="005138A7" w:rsidRDefault="005138A7" w:rsidP="005138A7">
      <w:pPr>
        <w:jc w:val="both"/>
        <w:rPr>
          <w:rFonts w:ascii="Arial" w:hAnsi="Arial" w:cs="Arial"/>
          <w:sz w:val="24"/>
          <w:szCs w:val="24"/>
        </w:rPr>
      </w:pPr>
      <w:r>
        <w:rPr>
          <w:rFonts w:ascii="Arial" w:hAnsi="Arial" w:cs="Arial"/>
          <w:sz w:val="24"/>
          <w:szCs w:val="24"/>
        </w:rPr>
        <w:t>Paraguay indica que se encuentran avanzadas las gestiones formales a fin de que se pueda dar inicio al proceso de evaluación FSAP, en el último cuatrimestre del presente año 2023</w:t>
      </w:r>
      <w:r>
        <w:t xml:space="preserve">. </w:t>
      </w:r>
      <w:r>
        <w:rPr>
          <w:rFonts w:ascii="Arial" w:hAnsi="Arial" w:cs="Arial"/>
          <w:sz w:val="24"/>
          <w:szCs w:val="24"/>
        </w:rPr>
        <w:t xml:space="preserve">En esa línea, y en el marco del acuerdo de cooperación técnica con la CAF (Banco de Desarrollo de América Latina) el Banco Central del Paraguay ha recibido el resultado de la consultoría “Hoja de ruta para la Convergencia del Marco Regulatorio del BCP a Basilea III”, sobre </w:t>
      </w:r>
      <w:r w:rsidR="001D5ED1">
        <w:rPr>
          <w:rFonts w:ascii="Arial" w:hAnsi="Arial" w:cs="Arial"/>
          <w:sz w:val="24"/>
          <w:szCs w:val="24"/>
        </w:rPr>
        <w:t>el</w:t>
      </w:r>
      <w:r>
        <w:rPr>
          <w:rFonts w:ascii="Arial" w:hAnsi="Arial" w:cs="Arial"/>
          <w:sz w:val="24"/>
          <w:szCs w:val="24"/>
        </w:rPr>
        <w:t xml:space="preserve"> cual se encuentra elaborando planes de acción a fin de adecuar su regulación a las mejores prácticas internacionales.</w:t>
      </w:r>
    </w:p>
    <w:p w14:paraId="3A54987B" w14:textId="7EC556D3" w:rsidR="000520C8" w:rsidRDefault="000520C8" w:rsidP="000520C8">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La delegación de Uruguay comentó que, como consecuencia de las misiones recibida a fin del año 2021 y durante el año 2022</w:t>
      </w:r>
      <w:r w:rsidR="0051107B">
        <w:rPr>
          <w:rFonts w:ascii="Arial" w:eastAsia="Times New Roman" w:hAnsi="Arial" w:cs="Arial"/>
          <w:sz w:val="24"/>
          <w:szCs w:val="24"/>
          <w:lang w:eastAsia="es-ES"/>
        </w:rPr>
        <w:t>,</w:t>
      </w:r>
      <w:r>
        <w:rPr>
          <w:rFonts w:ascii="Arial" w:eastAsia="Times New Roman" w:hAnsi="Arial" w:cs="Arial"/>
          <w:sz w:val="24"/>
          <w:szCs w:val="24"/>
          <w:lang w:eastAsia="es-ES"/>
        </w:rPr>
        <w:t xml:space="preserve"> en el marco del FSAP </w:t>
      </w:r>
      <w:r w:rsidRPr="00CE48D3">
        <w:rPr>
          <w:rFonts w:ascii="Arial" w:eastAsia="Times New Roman" w:hAnsi="Arial" w:cs="Arial"/>
          <w:sz w:val="24"/>
          <w:szCs w:val="24"/>
          <w:lang w:eastAsia="es-ES"/>
        </w:rPr>
        <w:t>realizada</w:t>
      </w:r>
      <w:r>
        <w:rPr>
          <w:rFonts w:ascii="Arial" w:eastAsia="Times New Roman" w:hAnsi="Arial" w:cs="Arial"/>
          <w:sz w:val="24"/>
          <w:szCs w:val="24"/>
          <w:lang w:eastAsia="es-ES"/>
        </w:rPr>
        <w:t>s</w:t>
      </w:r>
      <w:r w:rsidRPr="00CE48D3">
        <w:rPr>
          <w:rFonts w:ascii="Arial" w:eastAsia="Times New Roman" w:hAnsi="Arial" w:cs="Arial"/>
          <w:sz w:val="24"/>
          <w:szCs w:val="24"/>
          <w:lang w:eastAsia="es-ES"/>
        </w:rPr>
        <w:t xml:space="preserve"> en forma conjunta por el FMI y el </w:t>
      </w:r>
      <w:r>
        <w:rPr>
          <w:rFonts w:ascii="Arial" w:eastAsia="Times New Roman" w:hAnsi="Arial" w:cs="Arial"/>
          <w:sz w:val="24"/>
          <w:szCs w:val="24"/>
          <w:lang w:eastAsia="es-ES"/>
        </w:rPr>
        <w:t>Banco Mundial</w:t>
      </w:r>
      <w:r w:rsidRPr="00CE48D3">
        <w:rPr>
          <w:rFonts w:ascii="Arial" w:eastAsia="Times New Roman" w:hAnsi="Arial" w:cs="Arial"/>
          <w:sz w:val="24"/>
          <w:szCs w:val="24"/>
          <w:lang w:eastAsia="es-ES"/>
        </w:rPr>
        <w:t xml:space="preserve"> cuyo objeto </w:t>
      </w:r>
      <w:r>
        <w:rPr>
          <w:rFonts w:ascii="Arial" w:eastAsia="Times New Roman" w:hAnsi="Arial" w:cs="Arial"/>
          <w:sz w:val="24"/>
          <w:szCs w:val="24"/>
          <w:lang w:eastAsia="es-ES"/>
        </w:rPr>
        <w:t>fue</w:t>
      </w:r>
      <w:r w:rsidRPr="00CE48D3">
        <w:rPr>
          <w:rFonts w:ascii="Arial" w:eastAsia="Times New Roman" w:hAnsi="Arial" w:cs="Arial"/>
          <w:sz w:val="24"/>
          <w:szCs w:val="24"/>
          <w:lang w:eastAsia="es-ES"/>
        </w:rPr>
        <w:t xml:space="preserve"> evaluar la estabilidad y desarrollo del sistema financiero uruguayo</w:t>
      </w:r>
      <w:r>
        <w:rPr>
          <w:rFonts w:ascii="Arial" w:eastAsia="Times New Roman" w:hAnsi="Arial" w:cs="Arial"/>
          <w:sz w:val="24"/>
          <w:szCs w:val="24"/>
          <w:lang w:eastAsia="es-ES"/>
        </w:rPr>
        <w:t xml:space="preserve"> y la alineación a estándares internacionales, se está realizando un plan de trabajo para atender las observaciones efectuadas.</w:t>
      </w:r>
    </w:p>
    <w:p w14:paraId="4AB5EDF9" w14:textId="3D22B54D" w:rsidR="50AD9E90" w:rsidRDefault="000520C8" w:rsidP="001A4E68">
      <w:pPr>
        <w:spacing w:before="100" w:beforeAutospacing="1" w:after="100" w:afterAutospacing="1" w:line="240" w:lineRule="auto"/>
        <w:jc w:val="both"/>
        <w:rPr>
          <w:rFonts w:ascii="Arial" w:eastAsia="Times New Roman" w:hAnsi="Arial" w:cs="Arial"/>
          <w:sz w:val="24"/>
          <w:szCs w:val="24"/>
          <w:lang w:eastAsia="es-ES"/>
        </w:rPr>
      </w:pPr>
      <w:r w:rsidRPr="58F1A6BC">
        <w:rPr>
          <w:rFonts w:ascii="Arial" w:eastAsia="Times New Roman" w:hAnsi="Arial" w:cs="Arial"/>
          <w:sz w:val="24"/>
          <w:szCs w:val="24"/>
          <w:lang w:eastAsia="es-ES"/>
        </w:rPr>
        <w:lastRenderedPageBreak/>
        <w:t>Por otra parte, en línea con el objetivo estratégico de adecuación a estándares internacionales, se está trabajando en los ajustes del método estándar de riesgo de crédito, a fin de adecuar la normativa a los nuevos lineamientos de Basi</w:t>
      </w:r>
      <w:r w:rsidR="001A4E68">
        <w:rPr>
          <w:rFonts w:ascii="Arial" w:eastAsia="Times New Roman" w:hAnsi="Arial" w:cs="Arial"/>
          <w:sz w:val="24"/>
          <w:szCs w:val="24"/>
          <w:lang w:eastAsia="es-ES"/>
        </w:rPr>
        <w:t>La</w:t>
      </w:r>
    </w:p>
    <w:p w14:paraId="39E4D514" w14:textId="3432BAEA" w:rsidR="001A4E68" w:rsidRDefault="001A4E68" w:rsidP="001A4E68">
      <w:pPr>
        <w:pStyle w:val="xxmsonormal"/>
        <w:shd w:val="clear" w:color="auto" w:fill="FFFFFF"/>
        <w:spacing w:before="0" w:beforeAutospacing="0" w:after="0" w:afterAutospacing="0" w:line="233" w:lineRule="atLeast"/>
        <w:jc w:val="both"/>
        <w:rPr>
          <w:rFonts w:ascii="Calibri" w:hAnsi="Calibri" w:cs="Calibri"/>
          <w:color w:val="242424"/>
          <w:sz w:val="22"/>
          <w:szCs w:val="22"/>
        </w:rPr>
      </w:pPr>
      <w:r w:rsidRPr="001A4E68">
        <w:rPr>
          <w:rFonts w:ascii="Arial" w:hAnsi="Arial" w:cs="Arial"/>
          <w:lang w:eastAsia="es-ES"/>
        </w:rPr>
        <w:t>La delegación de Bolivia</w:t>
      </w:r>
      <w:r>
        <w:rPr>
          <w:rFonts w:ascii="Arial" w:hAnsi="Arial" w:cs="Arial"/>
          <w:lang w:eastAsia="es-ES"/>
        </w:rPr>
        <w:t xml:space="preserve"> </w:t>
      </w:r>
      <w:r>
        <w:rPr>
          <w:rFonts w:ascii="Arial" w:hAnsi="Arial" w:cs="Arial"/>
          <w:color w:val="000000"/>
          <w:bdr w:val="none" w:sz="0" w:space="0" w:color="auto" w:frame="1"/>
        </w:rPr>
        <w:t>manifestó que en el mes de marzo de 2023, los representantes del FMI y del BM (comitiva FSAP), en coordinación con altas autoridades ejecutivas de Bolivia, representadas por el Ministerio de Economía y Finanzas Públicas (MEFP), el Banco Central de Bolivia (BCB), la Autoridad de Supervisión del Sistema Financiero (ASFI) y la Autoridad de Fiscalización y Control de Pensiones y Seguros (APS), explicaron los alcances y los objetivos de la Evaluación del Sector Financiero (FSAP) para ayudar a los países a minimizar la ocurrencia y la gravedad de las crisis financieras. </w:t>
      </w:r>
    </w:p>
    <w:p w14:paraId="1ACF2726" w14:textId="77777777" w:rsidR="001A4E68" w:rsidRDefault="001A4E68" w:rsidP="001A4E68">
      <w:pPr>
        <w:pStyle w:val="xxmsonormal"/>
        <w:shd w:val="clear" w:color="auto" w:fill="FFFFFF"/>
        <w:spacing w:before="0" w:beforeAutospacing="0" w:after="0" w:afterAutospacing="0" w:line="233" w:lineRule="atLeast"/>
        <w:rPr>
          <w:rFonts w:ascii="Calibri" w:hAnsi="Calibri" w:cs="Calibri"/>
          <w:color w:val="242424"/>
          <w:sz w:val="22"/>
          <w:szCs w:val="22"/>
        </w:rPr>
      </w:pPr>
      <w:r>
        <w:rPr>
          <w:rFonts w:ascii="Calibri" w:hAnsi="Calibri" w:cs="Calibri"/>
          <w:color w:val="000000"/>
          <w:sz w:val="22"/>
          <w:szCs w:val="22"/>
          <w:bdr w:val="none" w:sz="0" w:space="0" w:color="auto" w:frame="1"/>
        </w:rPr>
        <w:t> </w:t>
      </w:r>
    </w:p>
    <w:p w14:paraId="181DB034" w14:textId="77777777" w:rsidR="001A4E68" w:rsidRDefault="001A4E68" w:rsidP="00894CA5">
      <w:pPr>
        <w:pStyle w:val="xxmsonormal"/>
        <w:shd w:val="clear" w:color="auto" w:fill="FFFFFF"/>
        <w:spacing w:before="0" w:beforeAutospacing="0" w:after="0" w:afterAutospacing="0" w:line="233" w:lineRule="atLeast"/>
        <w:jc w:val="both"/>
        <w:rPr>
          <w:rFonts w:ascii="Calibri" w:hAnsi="Calibri" w:cs="Calibri"/>
          <w:color w:val="242424"/>
          <w:sz w:val="22"/>
          <w:szCs w:val="22"/>
        </w:rPr>
      </w:pPr>
      <w:r>
        <w:rPr>
          <w:rFonts w:ascii="Arial" w:hAnsi="Arial" w:cs="Arial"/>
          <w:color w:val="000000"/>
          <w:bdr w:val="none" w:sz="0" w:space="0" w:color="auto" w:frame="1"/>
        </w:rPr>
        <w:t>La misión preliminar será en septiembre de 2023 y la misión principal en noviembre de 2023. El equipo FSAP preparará una ayuda memoria para las autoridades del país que resume los principales hallazgos y recomendaciones de la evaluación.</w:t>
      </w:r>
    </w:p>
    <w:p w14:paraId="7D644FDA" w14:textId="462C921F" w:rsidR="005A6069" w:rsidRPr="001A4E68" w:rsidRDefault="005A6069" w:rsidP="00802BDE">
      <w:pPr>
        <w:tabs>
          <w:tab w:val="left" w:pos="426"/>
        </w:tabs>
        <w:spacing w:after="0" w:line="240" w:lineRule="auto"/>
        <w:jc w:val="both"/>
        <w:rPr>
          <w:rFonts w:ascii="Arial" w:eastAsia="Times New Roman" w:hAnsi="Arial" w:cs="Arial"/>
          <w:sz w:val="24"/>
          <w:szCs w:val="24"/>
          <w:lang w:val="es-AR" w:eastAsia="es-ES"/>
        </w:rPr>
      </w:pPr>
    </w:p>
    <w:p w14:paraId="17EF91A2" w14:textId="77777777" w:rsidR="001A4E68" w:rsidRDefault="001A4E68" w:rsidP="00802BDE">
      <w:pPr>
        <w:tabs>
          <w:tab w:val="left" w:pos="426"/>
        </w:tabs>
        <w:spacing w:after="0" w:line="240" w:lineRule="auto"/>
        <w:jc w:val="both"/>
        <w:rPr>
          <w:rFonts w:ascii="Arial" w:hAnsi="Arial" w:cs="Arial"/>
          <w:b/>
          <w:bCs/>
          <w:sz w:val="24"/>
          <w:szCs w:val="24"/>
        </w:rPr>
      </w:pPr>
    </w:p>
    <w:p w14:paraId="1EAB7C2C" w14:textId="218D9BA0" w:rsidR="00802BDE" w:rsidRDefault="00802BDE" w:rsidP="009D76CD">
      <w:pPr>
        <w:numPr>
          <w:ilvl w:val="0"/>
          <w:numId w:val="1"/>
        </w:numPr>
        <w:suppressAutoHyphens/>
        <w:spacing w:after="0" w:line="240" w:lineRule="auto"/>
        <w:ind w:left="426" w:hanging="426"/>
        <w:jc w:val="both"/>
        <w:rPr>
          <w:rFonts w:ascii="Arial" w:hAnsi="Arial" w:cs="Arial"/>
          <w:b/>
          <w:bCs/>
          <w:sz w:val="24"/>
          <w:szCs w:val="24"/>
        </w:rPr>
      </w:pPr>
      <w:bookmarkStart w:id="2" w:name="_Hlk117607058"/>
      <w:r w:rsidRPr="009D76CD">
        <w:rPr>
          <w:rFonts w:ascii="Arial" w:hAnsi="Arial" w:cs="Arial"/>
          <w:b/>
          <w:bCs/>
          <w:sz w:val="24"/>
          <w:szCs w:val="24"/>
        </w:rPr>
        <w:t xml:space="preserve">RECOMENDACIONES INTERNACIONALES DE REGULACIÓN PRUDENCIAL - </w:t>
      </w:r>
      <w:r w:rsidRPr="009D76CD">
        <w:rPr>
          <w:rFonts w:ascii="Arial" w:eastAsia="Times New Roman" w:hAnsi="Arial" w:cs="Arial"/>
          <w:b/>
          <w:color w:val="000000" w:themeColor="text1"/>
          <w:sz w:val="24"/>
          <w:szCs w:val="24"/>
          <w:lang w:eastAsia="es-ES"/>
        </w:rPr>
        <w:t>COMITÉ</w:t>
      </w:r>
      <w:r w:rsidRPr="009D76CD">
        <w:rPr>
          <w:rFonts w:ascii="Arial" w:hAnsi="Arial" w:cs="Arial"/>
          <w:b/>
          <w:bCs/>
          <w:sz w:val="24"/>
          <w:szCs w:val="24"/>
        </w:rPr>
        <w:t xml:space="preserve"> DE SUPERVISIÓN BANCARIA DE BASILEA (BCBS) Y CONSEJO DE ESTABILIDAD FINANCIERA (FSB)</w:t>
      </w:r>
    </w:p>
    <w:p w14:paraId="3A5CAF02" w14:textId="77777777" w:rsidR="00A74D25" w:rsidRDefault="00A74D25" w:rsidP="00BD7196">
      <w:pPr>
        <w:spacing w:after="0" w:line="240" w:lineRule="auto"/>
        <w:jc w:val="both"/>
        <w:rPr>
          <w:rFonts w:ascii="Arial" w:eastAsia="Times New Roman" w:hAnsi="Arial" w:cs="Arial"/>
          <w:color w:val="000000" w:themeColor="text1"/>
          <w:sz w:val="24"/>
          <w:szCs w:val="24"/>
          <w:lang w:eastAsia="es-ES"/>
        </w:rPr>
      </w:pPr>
    </w:p>
    <w:p w14:paraId="6DB831D7" w14:textId="33ADC066" w:rsidR="009D76CD" w:rsidRPr="001A14E1" w:rsidRDefault="009D76CD" w:rsidP="001A14E1">
      <w:pPr>
        <w:spacing w:after="0" w:line="240" w:lineRule="auto"/>
        <w:jc w:val="both"/>
        <w:rPr>
          <w:rFonts w:ascii="Arial" w:eastAsia="Times New Roman" w:hAnsi="Arial" w:cs="Arial"/>
          <w:color w:val="000000" w:themeColor="text1"/>
          <w:sz w:val="24"/>
          <w:szCs w:val="24"/>
          <w:lang w:eastAsia="es-ES"/>
        </w:rPr>
      </w:pPr>
      <w:r w:rsidRPr="00BD7196">
        <w:rPr>
          <w:rFonts w:ascii="Arial" w:eastAsia="Times New Roman" w:hAnsi="Arial" w:cs="Arial"/>
          <w:color w:val="000000" w:themeColor="text1"/>
          <w:sz w:val="24"/>
          <w:szCs w:val="24"/>
          <w:lang w:eastAsia="es-ES"/>
        </w:rPr>
        <w:t xml:space="preserve">El cuadro </w:t>
      </w:r>
      <w:r w:rsidR="00BD7196">
        <w:rPr>
          <w:rFonts w:ascii="Arial" w:eastAsia="Times New Roman" w:hAnsi="Arial" w:cs="Arial"/>
          <w:color w:val="000000" w:themeColor="text1"/>
          <w:sz w:val="24"/>
          <w:szCs w:val="24"/>
          <w:lang w:eastAsia="es-ES"/>
        </w:rPr>
        <w:t>fue</w:t>
      </w:r>
      <w:r w:rsidRPr="00BD7196">
        <w:rPr>
          <w:rFonts w:ascii="Arial" w:eastAsia="Times New Roman" w:hAnsi="Arial" w:cs="Arial"/>
          <w:color w:val="000000" w:themeColor="text1"/>
          <w:sz w:val="24"/>
          <w:szCs w:val="24"/>
          <w:lang w:eastAsia="es-ES"/>
        </w:rPr>
        <w:t xml:space="preserve"> actualizado por todas las delegaciones al 30.09.2022 y se envi</w:t>
      </w:r>
      <w:r w:rsidR="001A14E1">
        <w:rPr>
          <w:rFonts w:ascii="Arial" w:eastAsia="Times New Roman" w:hAnsi="Arial" w:cs="Arial"/>
          <w:color w:val="000000" w:themeColor="text1"/>
          <w:sz w:val="24"/>
          <w:szCs w:val="24"/>
          <w:lang w:eastAsia="es-ES"/>
        </w:rPr>
        <w:t xml:space="preserve">ó oportunamente </w:t>
      </w:r>
      <w:r w:rsidRPr="00BD7196">
        <w:rPr>
          <w:rFonts w:ascii="Arial" w:eastAsia="Times New Roman" w:hAnsi="Arial" w:cs="Arial"/>
          <w:color w:val="000000" w:themeColor="text1"/>
          <w:sz w:val="24"/>
          <w:szCs w:val="24"/>
          <w:lang w:eastAsia="es-ES"/>
        </w:rPr>
        <w:t>a la Coordinación Nacional para su publicación en el sitio web del MERCOSUR.</w:t>
      </w:r>
      <w:r w:rsidR="00FA05A4">
        <w:rPr>
          <w:rFonts w:ascii="Arial" w:eastAsia="Times New Roman" w:hAnsi="Arial" w:cs="Arial"/>
          <w:color w:val="000000" w:themeColor="text1"/>
          <w:sz w:val="24"/>
          <w:szCs w:val="24"/>
          <w:lang w:eastAsia="es-ES"/>
        </w:rPr>
        <w:t xml:space="preserve"> </w:t>
      </w:r>
      <w:r w:rsidRPr="001A14E1">
        <w:rPr>
          <w:rFonts w:ascii="Arial" w:eastAsia="Times New Roman" w:hAnsi="Arial" w:cs="Arial"/>
          <w:color w:val="000000" w:themeColor="text1"/>
          <w:sz w:val="24"/>
          <w:szCs w:val="24"/>
          <w:lang w:eastAsia="es-ES"/>
        </w:rPr>
        <w:t>Será actualizado nuevamente en el segundo semestre del 2023.</w:t>
      </w:r>
      <w:r w:rsidR="000A00AA">
        <w:rPr>
          <w:rFonts w:ascii="Arial" w:eastAsia="Times New Roman" w:hAnsi="Arial" w:cs="Arial"/>
          <w:color w:val="000000" w:themeColor="text1"/>
          <w:sz w:val="24"/>
          <w:szCs w:val="24"/>
          <w:lang w:eastAsia="es-ES"/>
        </w:rPr>
        <w:t xml:space="preserve"> </w:t>
      </w:r>
      <w:r w:rsidR="002A311D">
        <w:rPr>
          <w:rFonts w:ascii="Arial" w:eastAsia="Times New Roman" w:hAnsi="Arial" w:cs="Arial"/>
          <w:color w:val="000000" w:themeColor="text1"/>
          <w:sz w:val="24"/>
          <w:szCs w:val="24"/>
          <w:lang w:eastAsia="es-ES"/>
        </w:rPr>
        <w:t>(</w:t>
      </w:r>
      <w:r w:rsidR="002A311D" w:rsidRPr="001A4E68">
        <w:rPr>
          <w:rFonts w:ascii="Arial" w:eastAsia="Times New Roman" w:hAnsi="Arial" w:cs="Arial"/>
          <w:color w:val="000000" w:themeColor="text1"/>
          <w:sz w:val="24"/>
          <w:szCs w:val="24"/>
          <w:lang w:eastAsia="es-ES"/>
        </w:rPr>
        <w:t>Acta</w:t>
      </w:r>
      <w:r w:rsidR="00F405CE" w:rsidRPr="001A4E68">
        <w:rPr>
          <w:rFonts w:ascii="Arial" w:eastAsia="Times New Roman" w:hAnsi="Arial" w:cs="Arial"/>
          <w:color w:val="000000" w:themeColor="text1"/>
          <w:sz w:val="24"/>
          <w:szCs w:val="24"/>
          <w:lang w:eastAsia="es-ES"/>
        </w:rPr>
        <w:t xml:space="preserve"> 2</w:t>
      </w:r>
      <w:r w:rsidR="00654763" w:rsidRPr="001A4E68">
        <w:rPr>
          <w:rFonts w:ascii="Arial" w:eastAsia="Times New Roman" w:hAnsi="Arial" w:cs="Arial"/>
          <w:color w:val="000000" w:themeColor="text1"/>
          <w:sz w:val="24"/>
          <w:szCs w:val="24"/>
          <w:lang w:eastAsia="es-ES"/>
        </w:rPr>
        <w:t>/2022de CSB</w:t>
      </w:r>
      <w:r w:rsidR="002A311D" w:rsidRPr="001A4E68">
        <w:rPr>
          <w:rFonts w:ascii="Arial" w:eastAsia="Times New Roman" w:hAnsi="Arial" w:cs="Arial"/>
          <w:color w:val="000000" w:themeColor="text1"/>
          <w:sz w:val="24"/>
          <w:szCs w:val="24"/>
          <w:lang w:eastAsia="es-ES"/>
        </w:rPr>
        <w:t xml:space="preserve"> punto</w:t>
      </w:r>
      <w:r w:rsidR="00761EE5" w:rsidRPr="001A4E68">
        <w:rPr>
          <w:rFonts w:ascii="Arial" w:eastAsia="Times New Roman" w:hAnsi="Arial" w:cs="Arial"/>
          <w:color w:val="000000" w:themeColor="text1"/>
          <w:sz w:val="24"/>
          <w:szCs w:val="24"/>
          <w:lang w:eastAsia="es-ES"/>
        </w:rPr>
        <w:t xml:space="preserve"> </w:t>
      </w:r>
      <w:r w:rsidR="009A5C09" w:rsidRPr="001A4E68">
        <w:rPr>
          <w:rFonts w:ascii="Arial" w:eastAsia="Times New Roman" w:hAnsi="Arial" w:cs="Arial"/>
          <w:color w:val="000000" w:themeColor="text1"/>
          <w:sz w:val="24"/>
          <w:szCs w:val="24"/>
          <w:lang w:eastAsia="es-ES"/>
        </w:rPr>
        <w:t>3.</w:t>
      </w:r>
      <w:r w:rsidR="00F405CE" w:rsidRPr="001A4E68">
        <w:rPr>
          <w:rFonts w:ascii="Arial" w:eastAsia="Times New Roman" w:hAnsi="Arial" w:cs="Arial"/>
          <w:color w:val="000000" w:themeColor="text1"/>
          <w:sz w:val="24"/>
          <w:szCs w:val="24"/>
          <w:lang w:eastAsia="es-ES"/>
        </w:rPr>
        <w:t>)</w:t>
      </w:r>
    </w:p>
    <w:p w14:paraId="576410FA" w14:textId="77777777" w:rsidR="009D76CD" w:rsidRDefault="009D76CD" w:rsidP="009D76CD">
      <w:pPr>
        <w:suppressAutoHyphens/>
        <w:spacing w:after="0" w:line="240" w:lineRule="auto"/>
        <w:jc w:val="both"/>
        <w:rPr>
          <w:rFonts w:ascii="Arial" w:hAnsi="Arial" w:cs="Arial"/>
          <w:b/>
          <w:bCs/>
          <w:sz w:val="24"/>
          <w:szCs w:val="24"/>
        </w:rPr>
      </w:pPr>
    </w:p>
    <w:p w14:paraId="3C017B4A" w14:textId="219DB69F" w:rsidR="004A7DC9" w:rsidRPr="00F57C50" w:rsidRDefault="004A7DC9" w:rsidP="009D76CD">
      <w:pPr>
        <w:suppressAutoHyphens/>
        <w:spacing w:after="0" w:line="240" w:lineRule="auto"/>
        <w:jc w:val="both"/>
        <w:rPr>
          <w:rFonts w:ascii="Arial" w:hAnsi="Arial" w:cs="Arial"/>
          <w:sz w:val="24"/>
          <w:szCs w:val="24"/>
        </w:rPr>
      </w:pPr>
      <w:r w:rsidRPr="00F57C50">
        <w:rPr>
          <w:rFonts w:ascii="Arial" w:hAnsi="Arial" w:cs="Arial"/>
          <w:sz w:val="24"/>
          <w:szCs w:val="24"/>
        </w:rPr>
        <w:t xml:space="preserve">Las recomendaciones adoptadas en el </w:t>
      </w:r>
      <w:r w:rsidR="00761EE5" w:rsidRPr="00F57C50">
        <w:rPr>
          <w:rFonts w:ascii="Arial" w:hAnsi="Arial" w:cs="Arial"/>
          <w:sz w:val="24"/>
          <w:szCs w:val="24"/>
        </w:rPr>
        <w:t>periodo</w:t>
      </w:r>
      <w:r w:rsidRPr="00F57C50">
        <w:rPr>
          <w:rFonts w:ascii="Arial" w:hAnsi="Arial" w:cs="Arial"/>
          <w:sz w:val="24"/>
          <w:szCs w:val="24"/>
        </w:rPr>
        <w:t xml:space="preserve"> </w:t>
      </w:r>
      <w:r w:rsidR="00A65B6E" w:rsidRPr="00F57C50">
        <w:rPr>
          <w:rFonts w:ascii="Arial" w:hAnsi="Arial" w:cs="Arial"/>
          <w:sz w:val="24"/>
          <w:szCs w:val="24"/>
        </w:rPr>
        <w:t>por cada jurisdicci</w:t>
      </w:r>
      <w:r w:rsidR="002E4BDB" w:rsidRPr="00F57C50">
        <w:rPr>
          <w:rFonts w:ascii="Arial" w:hAnsi="Arial" w:cs="Arial"/>
          <w:sz w:val="24"/>
          <w:szCs w:val="24"/>
        </w:rPr>
        <w:t xml:space="preserve">ón </w:t>
      </w:r>
      <w:r w:rsidRPr="00F57C50">
        <w:rPr>
          <w:rFonts w:ascii="Arial" w:hAnsi="Arial" w:cs="Arial"/>
          <w:sz w:val="24"/>
          <w:szCs w:val="24"/>
        </w:rPr>
        <w:t xml:space="preserve">fueron </w:t>
      </w:r>
      <w:r w:rsidR="00761EE5" w:rsidRPr="00F57C50">
        <w:rPr>
          <w:rFonts w:ascii="Arial" w:hAnsi="Arial" w:cs="Arial"/>
          <w:sz w:val="24"/>
          <w:szCs w:val="24"/>
        </w:rPr>
        <w:t>oportunamente</w:t>
      </w:r>
      <w:r w:rsidRPr="00F57C50">
        <w:rPr>
          <w:rFonts w:ascii="Arial" w:hAnsi="Arial" w:cs="Arial"/>
          <w:sz w:val="24"/>
          <w:szCs w:val="24"/>
        </w:rPr>
        <w:t xml:space="preserve"> mencionadas en el Anexo </w:t>
      </w:r>
      <w:r w:rsidR="00761EE5" w:rsidRPr="00F57C50">
        <w:rPr>
          <w:rFonts w:ascii="Arial" w:hAnsi="Arial" w:cs="Arial"/>
          <w:sz w:val="24"/>
          <w:szCs w:val="24"/>
        </w:rPr>
        <w:t xml:space="preserve">IV </w:t>
      </w:r>
      <w:r w:rsidR="00CD3AC0">
        <w:rPr>
          <w:rFonts w:ascii="Arial" w:hAnsi="Arial" w:cs="Arial"/>
          <w:sz w:val="24"/>
          <w:szCs w:val="24"/>
        </w:rPr>
        <w:t>Principales</w:t>
      </w:r>
      <w:r w:rsidR="00761EE5" w:rsidRPr="00F57C50">
        <w:rPr>
          <w:rFonts w:ascii="Arial" w:hAnsi="Arial" w:cs="Arial"/>
          <w:sz w:val="24"/>
          <w:szCs w:val="24"/>
        </w:rPr>
        <w:t xml:space="preserve"> normas emitidas.</w:t>
      </w:r>
    </w:p>
    <w:p w14:paraId="2955E8A1" w14:textId="77777777" w:rsidR="009D76CD" w:rsidRPr="00F57C50" w:rsidRDefault="009D76CD" w:rsidP="009D76CD">
      <w:pPr>
        <w:tabs>
          <w:tab w:val="left" w:pos="426"/>
        </w:tabs>
        <w:spacing w:after="0" w:line="240" w:lineRule="auto"/>
        <w:jc w:val="both"/>
        <w:rPr>
          <w:rFonts w:ascii="Arial" w:hAnsi="Arial" w:cs="Arial"/>
          <w:sz w:val="24"/>
          <w:szCs w:val="24"/>
        </w:rPr>
      </w:pPr>
    </w:p>
    <w:bookmarkEnd w:id="2"/>
    <w:p w14:paraId="7EF80FDF" w14:textId="18603E21" w:rsidR="004264DA" w:rsidRDefault="004264DA" w:rsidP="004264DA">
      <w:pPr>
        <w:suppressAutoHyphens/>
        <w:spacing w:after="0" w:line="240" w:lineRule="auto"/>
        <w:ind w:left="3827"/>
        <w:jc w:val="both"/>
        <w:rPr>
          <w:rFonts w:ascii="Arial" w:eastAsia="Times New Roman" w:hAnsi="Arial" w:cs="Arial"/>
          <w:b/>
          <w:color w:val="000000" w:themeColor="text1"/>
          <w:sz w:val="24"/>
          <w:szCs w:val="24"/>
          <w:lang w:eastAsia="es-ES"/>
        </w:rPr>
      </w:pPr>
    </w:p>
    <w:p w14:paraId="222A8489" w14:textId="55F1359E" w:rsidR="00125102" w:rsidRPr="004264DA" w:rsidRDefault="00181B1E" w:rsidP="00181B1E">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 </w:t>
      </w:r>
      <w:r w:rsidR="002B34B3" w:rsidRPr="004264DA">
        <w:rPr>
          <w:rFonts w:ascii="Arial" w:eastAsia="Times New Roman" w:hAnsi="Arial" w:cs="Arial"/>
          <w:b/>
          <w:color w:val="000000" w:themeColor="text1"/>
          <w:sz w:val="24"/>
          <w:szCs w:val="24"/>
          <w:lang w:eastAsia="es-ES"/>
        </w:rPr>
        <w:t>INFORMACION RELATIVA A LOS SERVICIOS FINANCIEROS</w:t>
      </w:r>
    </w:p>
    <w:p w14:paraId="24E3732D" w14:textId="77777777" w:rsidR="00E30672" w:rsidRDefault="00E30672" w:rsidP="00E30672">
      <w:pPr>
        <w:pStyle w:val="Prrafodelista"/>
        <w:suppressAutoHyphens/>
        <w:spacing w:after="0" w:line="240" w:lineRule="auto"/>
        <w:ind w:left="567"/>
        <w:jc w:val="both"/>
        <w:rPr>
          <w:rFonts w:ascii="Arial" w:eastAsia="Times New Roman" w:hAnsi="Arial" w:cs="Arial"/>
          <w:b/>
          <w:color w:val="000000" w:themeColor="text1"/>
          <w:sz w:val="24"/>
          <w:szCs w:val="24"/>
          <w:lang w:eastAsia="es-ES"/>
        </w:rPr>
      </w:pPr>
    </w:p>
    <w:p w14:paraId="7520ABA6" w14:textId="3F3E1EAF" w:rsidR="00E30672" w:rsidRPr="001A1F5A" w:rsidRDefault="00E30672" w:rsidP="00E30672">
      <w:pPr>
        <w:pStyle w:val="Prrafodelista"/>
        <w:suppressAutoHyphens/>
        <w:spacing w:after="0" w:line="240" w:lineRule="auto"/>
        <w:ind w:left="56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4.1 </w:t>
      </w:r>
      <w:r w:rsidRPr="00E30672">
        <w:rPr>
          <w:rFonts w:ascii="Arial" w:eastAsia="Times New Roman" w:hAnsi="Arial" w:cs="Arial"/>
          <w:b/>
          <w:color w:val="000000" w:themeColor="text1"/>
          <w:sz w:val="24"/>
          <w:szCs w:val="24"/>
          <w:lang w:eastAsia="es-ES"/>
        </w:rPr>
        <w:t>Nuevo formato del Cuadro sobre servicios financieros, actualizado al 31</w:t>
      </w:r>
      <w:r>
        <w:rPr>
          <w:rFonts w:ascii="Arial" w:eastAsia="Times New Roman" w:hAnsi="Arial" w:cs="Arial"/>
          <w:b/>
          <w:color w:val="000000" w:themeColor="text1"/>
          <w:sz w:val="24"/>
          <w:szCs w:val="24"/>
          <w:lang w:eastAsia="es-ES"/>
        </w:rPr>
        <w:t>/</w:t>
      </w:r>
      <w:r w:rsidRPr="00E30672">
        <w:rPr>
          <w:rFonts w:ascii="Arial" w:eastAsia="Times New Roman" w:hAnsi="Arial" w:cs="Arial"/>
          <w:b/>
          <w:color w:val="000000" w:themeColor="text1"/>
          <w:sz w:val="24"/>
          <w:szCs w:val="24"/>
          <w:lang w:eastAsia="es-ES"/>
        </w:rPr>
        <w:t>12</w:t>
      </w:r>
      <w:r>
        <w:rPr>
          <w:rFonts w:ascii="Arial" w:eastAsia="Times New Roman" w:hAnsi="Arial" w:cs="Arial"/>
          <w:b/>
          <w:color w:val="000000" w:themeColor="text1"/>
          <w:sz w:val="24"/>
          <w:szCs w:val="24"/>
          <w:lang w:eastAsia="es-ES"/>
        </w:rPr>
        <w:t xml:space="preserve">/ </w:t>
      </w:r>
      <w:r w:rsidRPr="00E30672">
        <w:rPr>
          <w:rFonts w:ascii="Arial" w:eastAsia="Times New Roman" w:hAnsi="Arial" w:cs="Arial"/>
          <w:b/>
          <w:color w:val="000000" w:themeColor="text1"/>
          <w:sz w:val="24"/>
          <w:szCs w:val="24"/>
          <w:lang w:eastAsia="es-ES"/>
        </w:rPr>
        <w:t>2022</w:t>
      </w:r>
    </w:p>
    <w:p w14:paraId="542B3D55" w14:textId="77777777" w:rsidR="00125102" w:rsidRDefault="00125102" w:rsidP="007A7935">
      <w:pPr>
        <w:suppressAutoHyphens/>
        <w:spacing w:after="0" w:line="240" w:lineRule="auto"/>
        <w:jc w:val="both"/>
        <w:rPr>
          <w:rFonts w:ascii="Arial" w:eastAsia="Times New Roman" w:hAnsi="Arial" w:cs="Arial"/>
          <w:b/>
          <w:color w:val="008000"/>
          <w:sz w:val="24"/>
          <w:szCs w:val="24"/>
          <w:highlight w:val="lightGray"/>
          <w:lang w:eastAsia="es-ES"/>
        </w:rPr>
      </w:pPr>
    </w:p>
    <w:p w14:paraId="06BEECAE" w14:textId="28E43836" w:rsidR="001A14E1" w:rsidRPr="003F77EE" w:rsidRDefault="00CD0A44" w:rsidP="007A7935">
      <w:pPr>
        <w:suppressAutoHyphens/>
        <w:spacing w:after="0" w:line="240" w:lineRule="auto"/>
        <w:jc w:val="both"/>
        <w:rPr>
          <w:rFonts w:ascii="Arial" w:eastAsia="Times New Roman" w:hAnsi="Arial" w:cs="Arial"/>
          <w:b/>
          <w:sz w:val="24"/>
          <w:szCs w:val="24"/>
          <w:highlight w:val="lightGray"/>
          <w:lang w:eastAsia="es-ES"/>
        </w:rPr>
      </w:pPr>
      <w:r w:rsidRPr="00724DEF">
        <w:rPr>
          <w:rFonts w:ascii="Arial" w:eastAsia="Times New Roman" w:hAnsi="Arial" w:cs="Arial"/>
          <w:color w:val="000000" w:themeColor="text1"/>
          <w:sz w:val="24"/>
          <w:szCs w:val="24"/>
          <w:lang w:eastAsia="es-ES"/>
        </w:rPr>
        <w:t xml:space="preserve">Atento </w:t>
      </w:r>
      <w:r w:rsidR="007E00DD" w:rsidRPr="00724DEF">
        <w:rPr>
          <w:rFonts w:ascii="Arial" w:eastAsia="Times New Roman" w:hAnsi="Arial" w:cs="Arial"/>
          <w:color w:val="000000" w:themeColor="text1"/>
          <w:sz w:val="24"/>
          <w:szCs w:val="24"/>
          <w:lang w:eastAsia="es-ES"/>
        </w:rPr>
        <w:t xml:space="preserve">el compromiso asumido en el acta anterior (CSB02/22, punto </w:t>
      </w:r>
      <w:r w:rsidR="00071204" w:rsidRPr="00724DEF">
        <w:rPr>
          <w:rFonts w:ascii="Arial" w:eastAsia="Times New Roman" w:hAnsi="Arial" w:cs="Arial"/>
          <w:color w:val="000000" w:themeColor="text1"/>
          <w:sz w:val="24"/>
          <w:szCs w:val="24"/>
          <w:lang w:eastAsia="es-ES"/>
        </w:rPr>
        <w:t>4) l</w:t>
      </w:r>
      <w:r w:rsidR="001A14E1" w:rsidRPr="00724DEF">
        <w:rPr>
          <w:rFonts w:ascii="Arial" w:eastAsia="Times New Roman" w:hAnsi="Arial" w:cs="Arial"/>
          <w:color w:val="000000" w:themeColor="text1"/>
          <w:sz w:val="24"/>
          <w:szCs w:val="24"/>
          <w:lang w:eastAsia="es-ES"/>
        </w:rPr>
        <w:t>as jurisdicciones</w:t>
      </w:r>
      <w:r w:rsidR="0091459D" w:rsidRPr="00724DEF">
        <w:rPr>
          <w:rFonts w:ascii="Arial" w:eastAsia="Times New Roman" w:hAnsi="Arial" w:cs="Arial"/>
          <w:color w:val="000000" w:themeColor="text1"/>
          <w:sz w:val="24"/>
          <w:szCs w:val="24"/>
          <w:lang w:eastAsia="es-ES"/>
        </w:rPr>
        <w:t xml:space="preserve"> </w:t>
      </w:r>
      <w:r w:rsidR="000D7D28" w:rsidRPr="00724DEF">
        <w:rPr>
          <w:rFonts w:ascii="Arial" w:eastAsia="Times New Roman" w:hAnsi="Arial" w:cs="Arial"/>
          <w:color w:val="000000" w:themeColor="text1"/>
          <w:sz w:val="24"/>
          <w:szCs w:val="24"/>
          <w:lang w:eastAsia="es-ES"/>
        </w:rPr>
        <w:t xml:space="preserve">han observado la necesidad de </w:t>
      </w:r>
      <w:r w:rsidR="001A14E1" w:rsidRPr="00724DEF">
        <w:rPr>
          <w:rFonts w:ascii="Arial" w:eastAsia="Times New Roman" w:hAnsi="Arial" w:cs="Arial"/>
          <w:color w:val="000000" w:themeColor="text1"/>
          <w:sz w:val="24"/>
          <w:szCs w:val="24"/>
          <w:lang w:eastAsia="es-ES"/>
        </w:rPr>
        <w:t>consensua</w:t>
      </w:r>
      <w:r w:rsidR="000D7D28" w:rsidRPr="00724DEF">
        <w:rPr>
          <w:rFonts w:ascii="Arial" w:eastAsia="Times New Roman" w:hAnsi="Arial" w:cs="Arial"/>
          <w:color w:val="000000" w:themeColor="text1"/>
          <w:sz w:val="24"/>
          <w:szCs w:val="24"/>
          <w:lang w:eastAsia="es-ES"/>
        </w:rPr>
        <w:t>r</w:t>
      </w:r>
      <w:r w:rsidR="001A14E1" w:rsidRPr="00724DEF">
        <w:rPr>
          <w:rFonts w:ascii="Arial" w:eastAsia="Times New Roman" w:hAnsi="Arial" w:cs="Arial"/>
          <w:color w:val="000000" w:themeColor="text1"/>
          <w:sz w:val="24"/>
          <w:szCs w:val="24"/>
          <w:lang w:eastAsia="es-ES"/>
        </w:rPr>
        <w:t xml:space="preserve"> distintos criterios e interpretaciones</w:t>
      </w:r>
      <w:r w:rsidR="000D7D28" w:rsidRPr="00724DEF">
        <w:rPr>
          <w:rFonts w:ascii="Arial" w:eastAsia="Times New Roman" w:hAnsi="Arial" w:cs="Arial"/>
          <w:color w:val="000000" w:themeColor="text1"/>
          <w:sz w:val="24"/>
          <w:szCs w:val="24"/>
          <w:lang w:eastAsia="es-ES"/>
        </w:rPr>
        <w:t xml:space="preserve"> utilizadas en la confección de</w:t>
      </w:r>
      <w:r w:rsidR="00A64A7E" w:rsidRPr="00724DEF">
        <w:rPr>
          <w:rFonts w:ascii="Arial" w:eastAsia="Times New Roman" w:hAnsi="Arial" w:cs="Arial"/>
          <w:color w:val="000000" w:themeColor="text1"/>
          <w:sz w:val="24"/>
          <w:szCs w:val="24"/>
          <w:lang w:eastAsia="es-ES"/>
        </w:rPr>
        <w:t>l</w:t>
      </w:r>
      <w:r w:rsidR="001A14E1" w:rsidRPr="00724DEF">
        <w:rPr>
          <w:rFonts w:ascii="Arial" w:eastAsia="Times New Roman" w:hAnsi="Arial" w:cs="Arial"/>
          <w:color w:val="000000" w:themeColor="text1"/>
          <w:sz w:val="24"/>
          <w:szCs w:val="24"/>
          <w:lang w:eastAsia="es-ES"/>
        </w:rPr>
        <w:t xml:space="preserve"> nuevo cuadro, </w:t>
      </w:r>
      <w:r w:rsidR="00E15F11" w:rsidRPr="00724DEF">
        <w:rPr>
          <w:rFonts w:ascii="Arial" w:eastAsia="Times New Roman" w:hAnsi="Arial" w:cs="Arial"/>
          <w:color w:val="000000" w:themeColor="text1"/>
          <w:sz w:val="24"/>
          <w:szCs w:val="24"/>
          <w:lang w:eastAsia="es-ES"/>
        </w:rPr>
        <w:t xml:space="preserve">siendo necesario contar con tiempo adicional para cumplir con su </w:t>
      </w:r>
      <w:r w:rsidR="00D8425D" w:rsidRPr="00724DEF">
        <w:rPr>
          <w:rFonts w:ascii="Arial" w:eastAsia="Times New Roman" w:hAnsi="Arial" w:cs="Arial"/>
          <w:color w:val="000000" w:themeColor="text1"/>
          <w:sz w:val="24"/>
          <w:szCs w:val="24"/>
          <w:lang w:eastAsia="es-ES"/>
        </w:rPr>
        <w:t xml:space="preserve">actualización. </w:t>
      </w:r>
      <w:r w:rsidR="00F72524" w:rsidRPr="00724DEF">
        <w:rPr>
          <w:rFonts w:ascii="Arial" w:eastAsia="Times New Roman" w:hAnsi="Arial" w:cs="Arial"/>
          <w:color w:val="000000" w:themeColor="text1"/>
          <w:sz w:val="24"/>
          <w:szCs w:val="24"/>
          <w:lang w:eastAsia="es-ES"/>
        </w:rPr>
        <w:t>Las jurisdicciones</w:t>
      </w:r>
      <w:r w:rsidR="00D8425D" w:rsidRPr="00724DEF">
        <w:rPr>
          <w:rFonts w:ascii="Arial" w:eastAsia="Times New Roman" w:hAnsi="Arial" w:cs="Arial"/>
          <w:color w:val="000000" w:themeColor="text1"/>
          <w:sz w:val="24"/>
          <w:szCs w:val="24"/>
          <w:lang w:eastAsia="es-ES"/>
        </w:rPr>
        <w:t xml:space="preserve"> se compromete</w:t>
      </w:r>
      <w:r w:rsidR="009D3E9E" w:rsidRPr="00724DEF">
        <w:rPr>
          <w:rFonts w:ascii="Arial" w:eastAsia="Times New Roman" w:hAnsi="Arial" w:cs="Arial"/>
          <w:color w:val="000000" w:themeColor="text1"/>
          <w:sz w:val="24"/>
          <w:szCs w:val="24"/>
          <w:lang w:eastAsia="es-ES"/>
        </w:rPr>
        <w:t xml:space="preserve">n a presentar dicho cuadro actualizado </w:t>
      </w:r>
      <w:r w:rsidR="00F72524" w:rsidRPr="00724DEF">
        <w:rPr>
          <w:rFonts w:ascii="Arial" w:eastAsia="Times New Roman" w:hAnsi="Arial" w:cs="Arial"/>
          <w:color w:val="000000" w:themeColor="text1"/>
          <w:sz w:val="24"/>
          <w:szCs w:val="24"/>
          <w:lang w:eastAsia="es-ES"/>
        </w:rPr>
        <w:t>a fines de setiembre</w:t>
      </w:r>
      <w:r w:rsidR="0091459D" w:rsidRPr="00724DEF">
        <w:rPr>
          <w:rFonts w:ascii="Arial" w:eastAsia="Times New Roman" w:hAnsi="Arial" w:cs="Arial"/>
          <w:color w:val="000000" w:themeColor="text1"/>
          <w:sz w:val="24"/>
          <w:szCs w:val="24"/>
          <w:lang w:eastAsia="es-ES"/>
        </w:rPr>
        <w:t xml:space="preserve"> del presente año.</w:t>
      </w:r>
    </w:p>
    <w:p w14:paraId="0BC7A281" w14:textId="77777777" w:rsidR="001A14E1" w:rsidRDefault="001A14E1" w:rsidP="007A7935">
      <w:pPr>
        <w:suppressAutoHyphens/>
        <w:spacing w:after="0" w:line="240" w:lineRule="auto"/>
        <w:jc w:val="both"/>
        <w:rPr>
          <w:rFonts w:ascii="Arial" w:eastAsia="Times New Roman" w:hAnsi="Arial" w:cs="Arial"/>
          <w:b/>
          <w:sz w:val="24"/>
          <w:szCs w:val="24"/>
          <w:highlight w:val="lightGray"/>
          <w:lang w:eastAsia="es-ES"/>
        </w:rPr>
      </w:pPr>
    </w:p>
    <w:p w14:paraId="6DD15BD2" w14:textId="77777777" w:rsidR="005138F4" w:rsidRPr="005A3AF0" w:rsidRDefault="005138F4" w:rsidP="007A7935">
      <w:pPr>
        <w:pStyle w:val="Default"/>
        <w:jc w:val="both"/>
        <w:rPr>
          <w:rFonts w:ascii="Arial" w:hAnsi="Arial" w:cs="Arial"/>
          <w:b/>
          <w:color w:val="000000" w:themeColor="text1"/>
          <w:highlight w:val="lightGray"/>
          <w:lang w:eastAsia="es-ES"/>
        </w:rPr>
      </w:pPr>
    </w:p>
    <w:p w14:paraId="7272BB4F" w14:textId="4A7BB0C0" w:rsidR="00125102" w:rsidRPr="00F442A8" w:rsidRDefault="00DD5EDB" w:rsidP="008026BF">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F442A8">
        <w:rPr>
          <w:rFonts w:ascii="Arial" w:eastAsia="Times New Roman" w:hAnsi="Arial" w:cs="Arial"/>
          <w:b/>
          <w:color w:val="000000" w:themeColor="text1"/>
          <w:sz w:val="24"/>
          <w:szCs w:val="24"/>
          <w:lang w:eastAsia="es-ES"/>
        </w:rPr>
        <w:tab/>
      </w:r>
      <w:r w:rsidR="00C60DF6" w:rsidRPr="00F442A8">
        <w:rPr>
          <w:rFonts w:ascii="Arial" w:eastAsia="Times New Roman" w:hAnsi="Arial" w:cs="Arial"/>
          <w:b/>
          <w:color w:val="000000" w:themeColor="text1"/>
          <w:sz w:val="24"/>
          <w:szCs w:val="24"/>
          <w:lang w:eastAsia="es-ES"/>
        </w:rPr>
        <w:t>ESPACIO ABIERTO</w:t>
      </w:r>
    </w:p>
    <w:p w14:paraId="2F43F1D2" w14:textId="77777777" w:rsidR="007A7935" w:rsidRPr="00403924" w:rsidRDefault="007A7935" w:rsidP="0070250D">
      <w:pPr>
        <w:tabs>
          <w:tab w:val="left" w:pos="1134"/>
        </w:tabs>
        <w:spacing w:after="0" w:line="240" w:lineRule="auto"/>
        <w:jc w:val="both"/>
        <w:rPr>
          <w:rFonts w:ascii="Arial" w:eastAsia="Times New Roman" w:hAnsi="Arial" w:cs="Arial"/>
          <w:color w:val="000000"/>
          <w:sz w:val="24"/>
          <w:szCs w:val="24"/>
          <w:lang w:eastAsia="es-ES"/>
        </w:rPr>
      </w:pPr>
    </w:p>
    <w:p w14:paraId="55B73BBF" w14:textId="0134B78B" w:rsidR="00C16C8B" w:rsidRPr="001368FF" w:rsidRDefault="001368FF" w:rsidP="001368FF">
      <w:pPr>
        <w:pStyle w:val="Prrafodelista"/>
        <w:suppressAutoHyphens/>
        <w:spacing w:after="0" w:line="240" w:lineRule="auto"/>
        <w:ind w:left="567"/>
        <w:jc w:val="both"/>
        <w:rPr>
          <w:rFonts w:ascii="Arial" w:eastAsia="Times New Roman" w:hAnsi="Arial" w:cs="Arial"/>
          <w:b/>
          <w:color w:val="000000" w:themeColor="text1"/>
          <w:sz w:val="24"/>
          <w:szCs w:val="24"/>
          <w:lang w:eastAsia="es-ES"/>
        </w:rPr>
      </w:pPr>
      <w:r w:rsidRPr="001368FF">
        <w:rPr>
          <w:rFonts w:ascii="Arial" w:eastAsia="Times New Roman" w:hAnsi="Arial" w:cs="Arial"/>
          <w:b/>
          <w:color w:val="000000" w:themeColor="text1"/>
          <w:sz w:val="24"/>
          <w:szCs w:val="24"/>
          <w:lang w:eastAsia="es-ES"/>
        </w:rPr>
        <w:t>5.1</w:t>
      </w:r>
      <w:r>
        <w:rPr>
          <w:rFonts w:ascii="Arial" w:eastAsia="Times New Roman" w:hAnsi="Arial" w:cs="Arial"/>
          <w:b/>
          <w:color w:val="000000" w:themeColor="text1"/>
          <w:sz w:val="24"/>
          <w:szCs w:val="24"/>
          <w:lang w:eastAsia="es-ES"/>
        </w:rPr>
        <w:t xml:space="preserve"> </w:t>
      </w:r>
      <w:r w:rsidR="008026BF" w:rsidRPr="001368FF">
        <w:rPr>
          <w:rFonts w:ascii="Arial" w:eastAsia="Times New Roman" w:hAnsi="Arial" w:cs="Arial"/>
          <w:b/>
          <w:color w:val="000000" w:themeColor="text1"/>
          <w:sz w:val="24"/>
          <w:szCs w:val="24"/>
          <w:lang w:eastAsia="es-ES"/>
        </w:rPr>
        <w:t>P</w:t>
      </w:r>
      <w:r w:rsidR="0047379B" w:rsidRPr="001368FF">
        <w:rPr>
          <w:rFonts w:ascii="Arial" w:eastAsia="Times New Roman" w:hAnsi="Arial" w:cs="Arial"/>
          <w:b/>
          <w:color w:val="000000" w:themeColor="text1"/>
          <w:sz w:val="24"/>
          <w:szCs w:val="24"/>
          <w:lang w:eastAsia="es-ES"/>
        </w:rPr>
        <w:t>resentación de la encuesta sobre proporcionalidad en la regulación</w:t>
      </w:r>
      <w:r w:rsidR="008026BF" w:rsidRPr="001368FF">
        <w:rPr>
          <w:rFonts w:ascii="Arial" w:eastAsia="Times New Roman" w:hAnsi="Arial" w:cs="Arial"/>
          <w:b/>
          <w:color w:val="000000" w:themeColor="text1"/>
          <w:sz w:val="24"/>
          <w:szCs w:val="24"/>
          <w:lang w:eastAsia="es-ES"/>
        </w:rPr>
        <w:t xml:space="preserve"> </w:t>
      </w:r>
      <w:r w:rsidR="0047379B" w:rsidRPr="001368FF">
        <w:rPr>
          <w:rFonts w:ascii="Arial" w:eastAsia="Times New Roman" w:hAnsi="Arial" w:cs="Arial"/>
          <w:b/>
          <w:color w:val="000000" w:themeColor="text1"/>
          <w:sz w:val="24"/>
          <w:szCs w:val="24"/>
          <w:lang w:eastAsia="es-ES"/>
        </w:rPr>
        <w:t>prudencial, con la información presentada por todas las jurisdicciones</w:t>
      </w:r>
    </w:p>
    <w:p w14:paraId="767D5083" w14:textId="77777777" w:rsidR="00FF79DD" w:rsidRDefault="00FF79DD" w:rsidP="007A7935">
      <w:pPr>
        <w:tabs>
          <w:tab w:val="left" w:pos="851"/>
        </w:tabs>
        <w:spacing w:after="0" w:line="240" w:lineRule="auto"/>
        <w:jc w:val="both"/>
        <w:rPr>
          <w:rFonts w:ascii="Arial" w:eastAsia="Times New Roman" w:hAnsi="Arial" w:cs="Arial"/>
          <w:sz w:val="24"/>
          <w:szCs w:val="24"/>
          <w:lang w:eastAsia="es-ES"/>
        </w:rPr>
      </w:pPr>
    </w:p>
    <w:p w14:paraId="77BF4AFE" w14:textId="77777777" w:rsidR="00093A62" w:rsidRPr="00093A62" w:rsidRDefault="00093A62" w:rsidP="00093A62">
      <w:pPr>
        <w:suppressAutoHyphens/>
        <w:spacing w:after="0" w:line="240" w:lineRule="auto"/>
        <w:jc w:val="both"/>
        <w:rPr>
          <w:rFonts w:ascii="Arial" w:eastAsia="Times New Roman" w:hAnsi="Arial" w:cs="Arial"/>
          <w:color w:val="000000" w:themeColor="text1"/>
          <w:sz w:val="24"/>
          <w:szCs w:val="24"/>
          <w:lang w:eastAsia="es-ES"/>
        </w:rPr>
      </w:pPr>
      <w:r w:rsidRPr="00093A62">
        <w:rPr>
          <w:rFonts w:ascii="Arial" w:eastAsia="Times New Roman" w:hAnsi="Arial" w:cs="Arial"/>
          <w:color w:val="000000" w:themeColor="text1"/>
          <w:sz w:val="24"/>
          <w:szCs w:val="24"/>
          <w:lang w:eastAsia="es-ES"/>
        </w:rPr>
        <w:t>Las delegaciones compartieron los resultados de la encuesta de proporcionalidad realizada a principios de año y expusieron sus puntos de vista sobre este reporte.</w:t>
      </w:r>
    </w:p>
    <w:p w14:paraId="52C1C968" w14:textId="56DC481F" w:rsidR="00B26D0E" w:rsidRPr="00B26D0E" w:rsidRDefault="00093A62" w:rsidP="00B26D0E">
      <w:pPr>
        <w:suppressAutoHyphens/>
        <w:spacing w:after="0" w:line="240" w:lineRule="auto"/>
        <w:jc w:val="both"/>
        <w:rPr>
          <w:rFonts w:ascii="Times New Roman" w:eastAsia="Times New Roman" w:hAnsi="Times New Roman" w:cs="Times New Roman"/>
          <w:color w:val="000000"/>
          <w:sz w:val="27"/>
          <w:szCs w:val="27"/>
          <w:lang w:val="es-AR" w:eastAsia="es-AR"/>
        </w:rPr>
      </w:pPr>
      <w:r w:rsidRPr="00093A62">
        <w:rPr>
          <w:rFonts w:ascii="Arial" w:eastAsia="Times New Roman" w:hAnsi="Arial" w:cs="Arial"/>
          <w:color w:val="000000" w:themeColor="text1"/>
          <w:sz w:val="24"/>
          <w:szCs w:val="24"/>
          <w:lang w:eastAsia="es-ES"/>
        </w:rPr>
        <w:t>Asimismo, acordaron que se elaborará un reporte sobre el tema para el segundo semestre</w:t>
      </w:r>
      <w:r w:rsidRPr="00093A62">
        <w:rPr>
          <w:rFonts w:ascii="Times New Roman" w:eastAsia="Times New Roman" w:hAnsi="Times New Roman" w:cs="Times New Roman"/>
          <w:color w:val="000000"/>
          <w:sz w:val="27"/>
          <w:szCs w:val="27"/>
          <w:lang w:val="es-AR" w:eastAsia="es-AR"/>
        </w:rPr>
        <w:t>.</w:t>
      </w:r>
    </w:p>
    <w:p w14:paraId="67526CD2" w14:textId="77777777" w:rsidR="00403924" w:rsidRPr="00F442A8" w:rsidRDefault="00403924" w:rsidP="007A7935">
      <w:pPr>
        <w:tabs>
          <w:tab w:val="left" w:pos="851"/>
        </w:tabs>
        <w:spacing w:after="0" w:line="240" w:lineRule="auto"/>
        <w:jc w:val="both"/>
        <w:rPr>
          <w:rFonts w:ascii="Arial" w:eastAsia="Times New Roman" w:hAnsi="Arial" w:cs="Arial"/>
          <w:color w:val="FF0000"/>
          <w:sz w:val="24"/>
          <w:szCs w:val="24"/>
          <w:lang w:eastAsia="es-ES"/>
        </w:rPr>
      </w:pPr>
    </w:p>
    <w:p w14:paraId="5DA44B1C" w14:textId="636E4754" w:rsidR="00C60DF6" w:rsidRPr="00E24990" w:rsidRDefault="00E24990" w:rsidP="00E24990">
      <w:pPr>
        <w:pStyle w:val="Prrafodelista"/>
        <w:suppressAutoHyphens/>
        <w:spacing w:after="0" w:line="240" w:lineRule="auto"/>
        <w:ind w:left="56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5.2. </w:t>
      </w:r>
      <w:r w:rsidR="00C60DF6" w:rsidRPr="00E24990">
        <w:rPr>
          <w:rFonts w:ascii="Arial" w:eastAsia="Times New Roman" w:hAnsi="Arial" w:cs="Arial"/>
          <w:b/>
          <w:color w:val="000000" w:themeColor="text1"/>
          <w:sz w:val="24"/>
          <w:szCs w:val="24"/>
          <w:lang w:eastAsia="es-ES"/>
        </w:rPr>
        <w:t>Iniciativas Parlamentarias con impacto en el Sistema Financiero</w:t>
      </w:r>
    </w:p>
    <w:p w14:paraId="441DC5FE" w14:textId="77777777" w:rsidR="00FF0143" w:rsidRDefault="00FF0143" w:rsidP="00FF0143">
      <w:pPr>
        <w:tabs>
          <w:tab w:val="left" w:pos="851"/>
        </w:tabs>
        <w:spacing w:after="0" w:line="240" w:lineRule="auto"/>
        <w:jc w:val="both"/>
        <w:rPr>
          <w:rFonts w:ascii="Arial" w:eastAsia="Times New Roman" w:hAnsi="Arial" w:cs="Arial"/>
          <w:color w:val="000000" w:themeColor="text1"/>
          <w:sz w:val="24"/>
          <w:szCs w:val="24"/>
          <w:lang w:eastAsia="es-ES"/>
        </w:rPr>
      </w:pPr>
    </w:p>
    <w:p w14:paraId="150DB04D" w14:textId="0B57D89D" w:rsidR="00FF0143" w:rsidRPr="00FF0143" w:rsidRDefault="00FF0143" w:rsidP="00FF0143">
      <w:pPr>
        <w:tabs>
          <w:tab w:val="left" w:pos="851"/>
        </w:tabs>
        <w:spacing w:after="0" w:line="240" w:lineRule="auto"/>
        <w:jc w:val="both"/>
        <w:rPr>
          <w:rFonts w:ascii="Arial" w:eastAsia="Times New Roman" w:hAnsi="Arial" w:cs="Arial"/>
          <w:color w:val="000000" w:themeColor="text1"/>
          <w:sz w:val="24"/>
          <w:szCs w:val="24"/>
          <w:lang w:eastAsia="es-ES"/>
        </w:rPr>
      </w:pPr>
      <w:r w:rsidRPr="00FF0143">
        <w:rPr>
          <w:rFonts w:ascii="Arial" w:eastAsia="Times New Roman" w:hAnsi="Arial" w:cs="Arial"/>
          <w:color w:val="000000" w:themeColor="text1"/>
          <w:sz w:val="24"/>
          <w:szCs w:val="24"/>
          <w:lang w:eastAsia="es-ES"/>
        </w:rPr>
        <w:t xml:space="preserve">El detalle de las iniciativas parlamentarias con impacto en el Sistema Financiero se encuentra consignado en el </w:t>
      </w:r>
      <w:r w:rsidRPr="00FF0143">
        <w:rPr>
          <w:rFonts w:ascii="Arial" w:eastAsia="Times New Roman" w:hAnsi="Arial" w:cs="Arial"/>
          <w:b/>
          <w:bCs/>
          <w:color w:val="000000" w:themeColor="text1"/>
          <w:sz w:val="24"/>
          <w:szCs w:val="24"/>
          <w:lang w:eastAsia="es-ES"/>
        </w:rPr>
        <w:t>Anexo V</w:t>
      </w:r>
      <w:r w:rsidRPr="00FF0143">
        <w:rPr>
          <w:rFonts w:ascii="Arial" w:eastAsia="Times New Roman" w:hAnsi="Arial" w:cs="Arial"/>
          <w:color w:val="000000" w:themeColor="text1"/>
          <w:sz w:val="24"/>
          <w:szCs w:val="24"/>
          <w:lang w:eastAsia="es-ES"/>
        </w:rPr>
        <w:t>.</w:t>
      </w:r>
    </w:p>
    <w:p w14:paraId="36B3A0CE" w14:textId="242CE1D1" w:rsidR="005138F4" w:rsidRDefault="005138F4" w:rsidP="007A7935">
      <w:pPr>
        <w:tabs>
          <w:tab w:val="left" w:pos="851"/>
        </w:tabs>
        <w:spacing w:after="0" w:line="240" w:lineRule="auto"/>
        <w:jc w:val="both"/>
        <w:rPr>
          <w:rFonts w:ascii="Arial" w:eastAsia="Times New Roman" w:hAnsi="Arial" w:cs="Arial"/>
          <w:color w:val="000000" w:themeColor="text1"/>
          <w:sz w:val="24"/>
          <w:szCs w:val="24"/>
          <w:lang w:eastAsia="es-ES"/>
        </w:rPr>
      </w:pPr>
    </w:p>
    <w:p w14:paraId="5A1F5700" w14:textId="77777777" w:rsidR="00B13566" w:rsidRDefault="00B13566" w:rsidP="007A7935">
      <w:pPr>
        <w:tabs>
          <w:tab w:val="left" w:pos="851"/>
        </w:tabs>
        <w:spacing w:after="0" w:line="240" w:lineRule="auto"/>
        <w:jc w:val="both"/>
        <w:rPr>
          <w:rFonts w:ascii="Arial" w:eastAsia="Times New Roman" w:hAnsi="Arial" w:cs="Arial"/>
          <w:color w:val="000000" w:themeColor="text1"/>
          <w:sz w:val="24"/>
          <w:szCs w:val="24"/>
          <w:lang w:eastAsia="es-ES"/>
        </w:rPr>
      </w:pPr>
    </w:p>
    <w:p w14:paraId="4857E6D4" w14:textId="53CE8EBA" w:rsidR="0047379B" w:rsidRPr="000A00AA" w:rsidRDefault="005138F4" w:rsidP="000A00AA">
      <w:pPr>
        <w:numPr>
          <w:ilvl w:val="0"/>
          <w:numId w:val="1"/>
        </w:numPr>
        <w:suppressAutoHyphens/>
        <w:spacing w:after="0" w:line="240" w:lineRule="auto"/>
        <w:ind w:left="426" w:hanging="426"/>
        <w:jc w:val="both"/>
        <w:rPr>
          <w:rFonts w:ascii="Arial" w:eastAsia="Times New Roman" w:hAnsi="Arial" w:cs="Arial"/>
          <w:b/>
          <w:color w:val="000000" w:themeColor="text1"/>
          <w:sz w:val="24"/>
          <w:szCs w:val="24"/>
          <w:lang w:eastAsia="es-ES"/>
        </w:rPr>
      </w:pPr>
      <w:r w:rsidRPr="000A00AA">
        <w:rPr>
          <w:rFonts w:ascii="Arial" w:eastAsia="Times New Roman" w:hAnsi="Arial" w:cs="Arial"/>
          <w:b/>
          <w:color w:val="000000" w:themeColor="text1"/>
          <w:sz w:val="24"/>
          <w:szCs w:val="24"/>
          <w:lang w:eastAsia="es-ES"/>
        </w:rPr>
        <w:t xml:space="preserve"> </w:t>
      </w:r>
      <w:bookmarkStart w:id="3" w:name="_Hlk132896144"/>
      <w:r w:rsidR="0047379B" w:rsidRPr="000A00AA">
        <w:rPr>
          <w:rFonts w:ascii="Arial" w:eastAsia="Times New Roman" w:hAnsi="Arial" w:cs="Arial"/>
          <w:b/>
          <w:color w:val="000000" w:themeColor="text1"/>
          <w:sz w:val="24"/>
          <w:szCs w:val="24"/>
          <w:lang w:eastAsia="es-ES"/>
        </w:rPr>
        <w:t>INFORME SEMESTRAL SOBRE EL GRADO DE AVANCE DEL PROGRAMA DE TRABAJO DEL PERIÓDO 2023-2024</w:t>
      </w:r>
    </w:p>
    <w:p w14:paraId="6F3F3325" w14:textId="77777777" w:rsidR="0047379B" w:rsidRPr="000A00AA" w:rsidRDefault="0047379B" w:rsidP="000A00AA">
      <w:pPr>
        <w:suppressAutoHyphens/>
        <w:spacing w:after="0" w:line="240" w:lineRule="auto"/>
        <w:ind w:left="426"/>
        <w:jc w:val="both"/>
        <w:rPr>
          <w:rFonts w:ascii="Arial" w:eastAsia="Times New Roman" w:hAnsi="Arial" w:cs="Arial"/>
          <w:b/>
          <w:color w:val="000000" w:themeColor="text1"/>
          <w:sz w:val="24"/>
          <w:szCs w:val="24"/>
          <w:lang w:eastAsia="es-ES"/>
        </w:rPr>
      </w:pPr>
    </w:p>
    <w:p w14:paraId="669A145D" w14:textId="49F287F8" w:rsidR="0047379B" w:rsidRPr="00AA37D7" w:rsidRDefault="0047379B" w:rsidP="0047379B">
      <w:pPr>
        <w:widowControl w:val="0"/>
        <w:autoSpaceDE w:val="0"/>
        <w:autoSpaceDN w:val="0"/>
        <w:spacing w:after="0" w:line="240" w:lineRule="auto"/>
        <w:jc w:val="both"/>
        <w:rPr>
          <w:rFonts w:ascii="Arial" w:eastAsia="Times New Roman" w:hAnsi="Arial" w:cs="Times New Roman"/>
          <w:sz w:val="24"/>
          <w:szCs w:val="20"/>
          <w:lang w:val="es-ES_tradnl" w:eastAsia="es-ES"/>
        </w:rPr>
      </w:pPr>
      <w:bookmarkStart w:id="4" w:name="_Hlk132895528"/>
      <w:r w:rsidRPr="00AA37D7">
        <w:rPr>
          <w:rFonts w:ascii="Arial" w:eastAsia="Times New Roman" w:hAnsi="Arial" w:cs="Times New Roman"/>
          <w:sz w:val="24"/>
          <w:szCs w:val="20"/>
          <w:lang w:val="es-ES_tradnl" w:eastAsia="es-ES"/>
        </w:rPr>
        <w:t xml:space="preserve">Las delegaciones elaboraron el Informe Semestral sobre el grado de avance del Programa de Trabajo del período 2023-2024. El documento consensuado lo elevaron a consideración de los Coordinadores Nacionales del SGT </w:t>
      </w:r>
      <w:proofErr w:type="spellStart"/>
      <w:r w:rsidRPr="00AA37D7">
        <w:rPr>
          <w:rFonts w:ascii="Arial" w:eastAsia="Times New Roman" w:hAnsi="Arial" w:cs="Times New Roman"/>
          <w:sz w:val="24"/>
          <w:szCs w:val="20"/>
          <w:lang w:val="es-ES_tradnl" w:eastAsia="es-ES"/>
        </w:rPr>
        <w:t>N°</w:t>
      </w:r>
      <w:proofErr w:type="spellEnd"/>
      <w:r w:rsidRPr="00AA37D7">
        <w:rPr>
          <w:rFonts w:ascii="Arial" w:eastAsia="Times New Roman" w:hAnsi="Arial" w:cs="Times New Roman"/>
          <w:sz w:val="24"/>
          <w:szCs w:val="20"/>
          <w:lang w:val="es-ES_tradnl" w:eastAsia="es-ES"/>
        </w:rPr>
        <w:t xml:space="preserve"> 4</w:t>
      </w:r>
      <w:r w:rsidRPr="00AA37D7">
        <w:rPr>
          <w:rFonts w:ascii="Arial" w:eastAsia="Times New Roman" w:hAnsi="Arial" w:cs="Times New Roman"/>
          <w:b/>
          <w:bCs/>
          <w:sz w:val="24"/>
          <w:szCs w:val="20"/>
          <w:lang w:val="es-ES_tradnl" w:eastAsia="es-ES"/>
        </w:rPr>
        <w:t xml:space="preserve"> (Anexo </w:t>
      </w:r>
      <w:r w:rsidR="00591D02" w:rsidRPr="00AA37D7">
        <w:rPr>
          <w:rFonts w:ascii="Arial" w:eastAsia="Times New Roman" w:hAnsi="Arial" w:cs="Times New Roman"/>
          <w:b/>
          <w:bCs/>
          <w:sz w:val="24"/>
          <w:szCs w:val="20"/>
          <w:lang w:val="es-ES_tradnl" w:eastAsia="es-ES"/>
        </w:rPr>
        <w:t>VI</w:t>
      </w:r>
      <w:r w:rsidRPr="00AA37D7">
        <w:rPr>
          <w:rFonts w:ascii="Arial" w:eastAsia="Times New Roman" w:hAnsi="Arial" w:cs="Times New Roman"/>
          <w:b/>
          <w:bCs/>
          <w:sz w:val="24"/>
          <w:szCs w:val="20"/>
          <w:lang w:val="es-ES_tradnl" w:eastAsia="es-ES"/>
        </w:rPr>
        <w:t>).</w:t>
      </w:r>
    </w:p>
    <w:bookmarkEnd w:id="0"/>
    <w:bookmarkEnd w:id="3"/>
    <w:bookmarkEnd w:id="4"/>
    <w:p w14:paraId="2EDC88D9" w14:textId="77777777" w:rsidR="00F442A8" w:rsidRPr="005A3AF0" w:rsidRDefault="00F442A8" w:rsidP="007A7935">
      <w:pPr>
        <w:tabs>
          <w:tab w:val="left" w:pos="426"/>
        </w:tabs>
        <w:suppressAutoHyphens/>
        <w:spacing w:after="0" w:line="240" w:lineRule="auto"/>
        <w:jc w:val="both"/>
        <w:rPr>
          <w:rFonts w:ascii="Arial" w:eastAsia="Times New Roman" w:hAnsi="Arial" w:cs="Arial"/>
          <w:b/>
          <w:sz w:val="24"/>
          <w:szCs w:val="24"/>
          <w:highlight w:val="lightGray"/>
          <w:lang w:eastAsia="es-UY"/>
        </w:rPr>
      </w:pPr>
    </w:p>
    <w:p w14:paraId="6A0AADBB" w14:textId="35970EF8" w:rsidR="00330726" w:rsidRPr="001F34FA" w:rsidRDefault="000047CE" w:rsidP="007A7935">
      <w:pPr>
        <w:tabs>
          <w:tab w:val="left" w:pos="426"/>
        </w:tabs>
        <w:suppressAutoHyphens/>
        <w:spacing w:after="0" w:line="240" w:lineRule="auto"/>
        <w:jc w:val="both"/>
        <w:rPr>
          <w:rFonts w:ascii="Arial" w:eastAsia="Times New Roman" w:hAnsi="Arial" w:cs="Arial"/>
          <w:b/>
          <w:sz w:val="24"/>
          <w:szCs w:val="24"/>
          <w:lang w:eastAsia="es-UY"/>
        </w:rPr>
      </w:pPr>
      <w:r w:rsidRPr="001F34FA">
        <w:rPr>
          <w:rFonts w:ascii="Arial" w:eastAsia="Times New Roman" w:hAnsi="Arial" w:cs="Arial"/>
          <w:b/>
          <w:sz w:val="24"/>
          <w:szCs w:val="24"/>
          <w:lang w:eastAsia="es-UY"/>
        </w:rPr>
        <w:t>PRÓXIMA REUNIÓN</w:t>
      </w:r>
    </w:p>
    <w:p w14:paraId="36B7C4E9" w14:textId="77777777" w:rsidR="000047CE" w:rsidRPr="001F34FA" w:rsidRDefault="000047CE" w:rsidP="007A7935">
      <w:pPr>
        <w:tabs>
          <w:tab w:val="left" w:pos="426"/>
        </w:tabs>
        <w:suppressAutoHyphens/>
        <w:spacing w:after="0" w:line="240" w:lineRule="auto"/>
        <w:jc w:val="both"/>
        <w:rPr>
          <w:rFonts w:ascii="Arial" w:eastAsia="Times New Roman" w:hAnsi="Arial" w:cs="Arial"/>
          <w:b/>
          <w:sz w:val="24"/>
          <w:szCs w:val="24"/>
          <w:lang w:eastAsia="es-UY"/>
        </w:rPr>
      </w:pPr>
    </w:p>
    <w:p w14:paraId="430A00A7" w14:textId="67E7B455" w:rsidR="000047CE" w:rsidRPr="001F34FA" w:rsidRDefault="000047CE" w:rsidP="007A7935">
      <w:pPr>
        <w:tabs>
          <w:tab w:val="left" w:pos="426"/>
        </w:tabs>
        <w:suppressAutoHyphens/>
        <w:spacing w:after="0" w:line="240" w:lineRule="auto"/>
        <w:jc w:val="both"/>
        <w:rPr>
          <w:rFonts w:ascii="Arial" w:eastAsia="Times New Roman" w:hAnsi="Arial" w:cs="Arial"/>
          <w:sz w:val="24"/>
          <w:szCs w:val="24"/>
          <w:lang w:eastAsia="es-UY"/>
        </w:rPr>
      </w:pPr>
      <w:r w:rsidRPr="001F34FA">
        <w:rPr>
          <w:rFonts w:ascii="Arial" w:eastAsia="Times New Roman" w:hAnsi="Arial" w:cs="Arial"/>
          <w:sz w:val="24"/>
          <w:szCs w:val="24"/>
          <w:lang w:eastAsia="es-UY"/>
        </w:rPr>
        <w:t>La próxima reunión del Subgrupo de Trabajo N° 4 se</w:t>
      </w:r>
      <w:r w:rsidR="00D84047" w:rsidRPr="001F34FA">
        <w:rPr>
          <w:rFonts w:ascii="Arial" w:eastAsia="Times New Roman" w:hAnsi="Arial" w:cs="Arial"/>
          <w:sz w:val="24"/>
          <w:szCs w:val="24"/>
          <w:lang w:eastAsia="es-UY"/>
        </w:rPr>
        <w:t>rá convocada por la</w:t>
      </w:r>
      <w:r w:rsidR="005138F4">
        <w:rPr>
          <w:rFonts w:ascii="Arial" w:eastAsia="Times New Roman" w:hAnsi="Arial" w:cs="Arial"/>
          <w:sz w:val="24"/>
          <w:szCs w:val="24"/>
          <w:lang w:eastAsia="es-UY"/>
        </w:rPr>
        <w:t xml:space="preserve"> próxima</w:t>
      </w:r>
      <w:r w:rsidR="00D84047" w:rsidRPr="001F34FA">
        <w:rPr>
          <w:rFonts w:ascii="Arial" w:eastAsia="Times New Roman" w:hAnsi="Arial" w:cs="Arial"/>
          <w:sz w:val="24"/>
          <w:szCs w:val="24"/>
          <w:lang w:eastAsia="es-UY"/>
        </w:rPr>
        <w:t xml:space="preserve"> </w:t>
      </w:r>
      <w:r w:rsidR="00E33831" w:rsidRPr="001F34FA">
        <w:rPr>
          <w:rFonts w:ascii="Arial" w:eastAsia="Times New Roman" w:hAnsi="Arial" w:cs="Arial"/>
          <w:sz w:val="24"/>
          <w:szCs w:val="24"/>
          <w:lang w:eastAsia="es-UY"/>
        </w:rPr>
        <w:t>P</w:t>
      </w:r>
      <w:r w:rsidR="00D84047" w:rsidRPr="001F34FA">
        <w:rPr>
          <w:rFonts w:ascii="Arial" w:eastAsia="Times New Roman" w:hAnsi="Arial" w:cs="Arial"/>
          <w:sz w:val="24"/>
          <w:szCs w:val="24"/>
          <w:lang w:eastAsia="es-UY"/>
        </w:rPr>
        <w:t xml:space="preserve">residencia </w:t>
      </w:r>
      <w:r w:rsidR="00E33831" w:rsidRPr="001F34FA">
        <w:rPr>
          <w:rFonts w:ascii="Arial" w:eastAsia="Times New Roman" w:hAnsi="Arial" w:cs="Arial"/>
          <w:i/>
          <w:iCs/>
          <w:sz w:val="24"/>
          <w:szCs w:val="24"/>
          <w:lang w:eastAsia="es-UY"/>
        </w:rPr>
        <w:t>P</w:t>
      </w:r>
      <w:r w:rsidR="00D84047" w:rsidRPr="001F34FA">
        <w:rPr>
          <w:rFonts w:ascii="Arial" w:eastAsia="Times New Roman" w:hAnsi="Arial" w:cs="Arial"/>
          <w:i/>
          <w:iCs/>
          <w:sz w:val="24"/>
          <w:szCs w:val="24"/>
          <w:lang w:eastAsia="es-UY"/>
        </w:rPr>
        <w:t xml:space="preserve">ro </w:t>
      </w:r>
      <w:r w:rsidR="00E33831" w:rsidRPr="001F34FA">
        <w:rPr>
          <w:rFonts w:ascii="Arial" w:eastAsia="Times New Roman" w:hAnsi="Arial" w:cs="Arial"/>
          <w:i/>
          <w:iCs/>
          <w:sz w:val="24"/>
          <w:szCs w:val="24"/>
          <w:lang w:eastAsia="es-UY"/>
        </w:rPr>
        <w:t>T</w:t>
      </w:r>
      <w:r w:rsidR="00D84047" w:rsidRPr="001F34FA">
        <w:rPr>
          <w:rFonts w:ascii="Arial" w:eastAsia="Times New Roman" w:hAnsi="Arial" w:cs="Arial"/>
          <w:i/>
          <w:iCs/>
          <w:sz w:val="24"/>
          <w:szCs w:val="24"/>
          <w:lang w:eastAsia="es-UY"/>
        </w:rPr>
        <w:t>empore</w:t>
      </w:r>
      <w:r w:rsidR="005138F4">
        <w:rPr>
          <w:rFonts w:ascii="Arial" w:eastAsia="Times New Roman" w:hAnsi="Arial" w:cs="Arial"/>
          <w:i/>
          <w:iCs/>
          <w:sz w:val="24"/>
          <w:szCs w:val="24"/>
          <w:lang w:eastAsia="es-UY"/>
        </w:rPr>
        <w:t>.</w:t>
      </w:r>
    </w:p>
    <w:p w14:paraId="48A3F521" w14:textId="77777777" w:rsidR="00D76CEF" w:rsidRDefault="00D76CEF" w:rsidP="007A7935">
      <w:pPr>
        <w:tabs>
          <w:tab w:val="left" w:pos="426"/>
        </w:tabs>
        <w:suppressAutoHyphens/>
        <w:spacing w:after="0" w:line="240" w:lineRule="auto"/>
        <w:jc w:val="both"/>
        <w:rPr>
          <w:rFonts w:ascii="Arial" w:eastAsia="Times New Roman" w:hAnsi="Arial" w:cs="Arial"/>
          <w:sz w:val="24"/>
          <w:szCs w:val="24"/>
          <w:lang w:eastAsia="es-UY"/>
        </w:rPr>
      </w:pPr>
    </w:p>
    <w:p w14:paraId="7AE7282B" w14:textId="77777777" w:rsidR="00C47787" w:rsidRDefault="00C47787" w:rsidP="007A7935">
      <w:pPr>
        <w:tabs>
          <w:tab w:val="left" w:pos="426"/>
        </w:tabs>
        <w:suppressAutoHyphens/>
        <w:spacing w:after="0" w:line="240" w:lineRule="auto"/>
        <w:jc w:val="both"/>
        <w:rPr>
          <w:rFonts w:ascii="Arial" w:eastAsia="Times New Roman" w:hAnsi="Arial" w:cs="Arial"/>
          <w:b/>
          <w:color w:val="000000" w:themeColor="text1"/>
          <w:sz w:val="24"/>
          <w:szCs w:val="24"/>
          <w:lang w:eastAsia="es-UY"/>
        </w:rPr>
      </w:pPr>
    </w:p>
    <w:p w14:paraId="199B4851" w14:textId="69D2C9CF" w:rsidR="00125102" w:rsidRPr="001F34FA" w:rsidRDefault="00125102" w:rsidP="007A7935">
      <w:pPr>
        <w:tabs>
          <w:tab w:val="left" w:pos="426"/>
        </w:tabs>
        <w:suppressAutoHyphens/>
        <w:spacing w:after="0" w:line="240" w:lineRule="auto"/>
        <w:jc w:val="both"/>
        <w:rPr>
          <w:rFonts w:ascii="Arial" w:eastAsia="Times New Roman" w:hAnsi="Arial" w:cs="Arial"/>
          <w:b/>
          <w:color w:val="000000" w:themeColor="text1"/>
          <w:sz w:val="24"/>
          <w:szCs w:val="24"/>
          <w:lang w:eastAsia="es-UY"/>
        </w:rPr>
      </w:pPr>
      <w:r w:rsidRPr="00DD19F8">
        <w:rPr>
          <w:rFonts w:ascii="Arial" w:eastAsia="Times New Roman" w:hAnsi="Arial" w:cs="Arial"/>
          <w:b/>
          <w:color w:val="000000" w:themeColor="text1"/>
          <w:sz w:val="24"/>
          <w:szCs w:val="24"/>
          <w:lang w:eastAsia="es-UY"/>
        </w:rPr>
        <w:t>LISTA DE ANEXOS:</w:t>
      </w:r>
    </w:p>
    <w:p w14:paraId="75321C45" w14:textId="77777777" w:rsidR="00125102" w:rsidRPr="005A3AF0" w:rsidRDefault="00125102" w:rsidP="007A7935">
      <w:pPr>
        <w:tabs>
          <w:tab w:val="left" w:pos="426"/>
        </w:tabs>
        <w:suppressAutoHyphens/>
        <w:spacing w:after="0" w:line="240" w:lineRule="auto"/>
        <w:jc w:val="both"/>
        <w:rPr>
          <w:rFonts w:ascii="Arial" w:eastAsia="Times New Roman" w:hAnsi="Arial" w:cs="Arial"/>
          <w:b/>
          <w:color w:val="000000" w:themeColor="text1"/>
          <w:sz w:val="24"/>
          <w:szCs w:val="24"/>
          <w:highlight w:val="lightGray"/>
          <w:lang w:eastAsia="es-UY"/>
        </w:rPr>
      </w:pPr>
    </w:p>
    <w:p w14:paraId="1E7382E5" w14:textId="77777777" w:rsidR="00125102" w:rsidRPr="00DD19F8" w:rsidRDefault="00125102" w:rsidP="007A7935">
      <w:pPr>
        <w:tabs>
          <w:tab w:val="left" w:pos="426"/>
        </w:tabs>
        <w:suppressAutoHyphens/>
        <w:spacing w:after="0" w:line="240" w:lineRule="auto"/>
        <w:jc w:val="both"/>
        <w:rPr>
          <w:rFonts w:ascii="Arial" w:eastAsia="Times New Roman" w:hAnsi="Arial" w:cs="Arial"/>
          <w:color w:val="000000" w:themeColor="text1"/>
          <w:sz w:val="24"/>
          <w:szCs w:val="24"/>
          <w:lang w:eastAsia="es-UY"/>
        </w:rPr>
      </w:pPr>
      <w:r w:rsidRPr="00DD19F8">
        <w:rPr>
          <w:rFonts w:ascii="Arial" w:eastAsia="Times New Roman" w:hAnsi="Arial" w:cs="Arial"/>
          <w:color w:val="000000" w:themeColor="text1"/>
          <w:sz w:val="24"/>
          <w:szCs w:val="24"/>
          <w:lang w:eastAsia="es-UY"/>
        </w:rPr>
        <w:t>Los Anexos que forman parte de la presente Acta son los siguientes:</w:t>
      </w:r>
    </w:p>
    <w:p w14:paraId="66EAF6B7" w14:textId="77777777" w:rsidR="00957F50" w:rsidRPr="005A3AF0" w:rsidRDefault="00957F50" w:rsidP="007A7935">
      <w:pPr>
        <w:suppressAutoHyphens/>
        <w:autoSpaceDE w:val="0"/>
        <w:autoSpaceDN w:val="0"/>
        <w:adjustRightInd w:val="0"/>
        <w:spacing w:after="0" w:line="240" w:lineRule="auto"/>
        <w:jc w:val="both"/>
        <w:rPr>
          <w:rFonts w:ascii="Arial" w:eastAsia="Times New Roman" w:hAnsi="Arial" w:cs="Arial"/>
          <w:color w:val="008000"/>
          <w:sz w:val="24"/>
          <w:szCs w:val="24"/>
          <w:highlight w:val="lightGray"/>
          <w:lang w:eastAsia="es-UY"/>
        </w:rPr>
      </w:pPr>
    </w:p>
    <w:tbl>
      <w:tblPr>
        <w:tblStyle w:val="Tablaconcuadrcula"/>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670"/>
        <w:gridCol w:w="5670"/>
      </w:tblGrid>
      <w:tr w:rsidR="00DC62D4" w:rsidRPr="006B1959" w14:paraId="2D475CC3" w14:textId="77777777" w:rsidTr="001448CA">
        <w:trPr>
          <w:gridAfter w:val="1"/>
          <w:wAfter w:w="5670" w:type="dxa"/>
        </w:trPr>
        <w:tc>
          <w:tcPr>
            <w:tcW w:w="2977" w:type="dxa"/>
          </w:tcPr>
          <w:p w14:paraId="5F07A897" w14:textId="77777777" w:rsidR="00125102" w:rsidRPr="006B1959" w:rsidRDefault="00125102" w:rsidP="007A7935">
            <w:pPr>
              <w:suppressAutoHyphens/>
              <w:autoSpaceDE w:val="0"/>
              <w:autoSpaceDN w:val="0"/>
              <w:adjustRightInd w:val="0"/>
              <w:jc w:val="both"/>
              <w:rPr>
                <w:rFonts w:ascii="Arial" w:eastAsia="Times New Roman" w:hAnsi="Arial" w:cs="Arial"/>
                <w:b/>
                <w:sz w:val="24"/>
                <w:szCs w:val="24"/>
                <w:lang w:eastAsia="es-UY"/>
              </w:rPr>
            </w:pPr>
            <w:r w:rsidRPr="006B1959">
              <w:rPr>
                <w:rFonts w:ascii="Arial" w:eastAsia="Times New Roman" w:hAnsi="Arial" w:cs="Arial"/>
                <w:b/>
                <w:sz w:val="24"/>
                <w:szCs w:val="24"/>
                <w:lang w:eastAsia="es-UY"/>
              </w:rPr>
              <w:t>Anexo I</w:t>
            </w:r>
          </w:p>
        </w:tc>
        <w:tc>
          <w:tcPr>
            <w:tcW w:w="5670" w:type="dxa"/>
          </w:tcPr>
          <w:p w14:paraId="43DB8817" w14:textId="77777777" w:rsidR="00125102" w:rsidRPr="006B1959" w:rsidRDefault="00125102" w:rsidP="007A7935">
            <w:pPr>
              <w:tabs>
                <w:tab w:val="left" w:pos="709"/>
              </w:tabs>
              <w:suppressAutoHyphens/>
              <w:autoSpaceDE w:val="0"/>
              <w:autoSpaceDN w:val="0"/>
              <w:adjustRightInd w:val="0"/>
              <w:ind w:left="709"/>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 xml:space="preserve"> Lista de participantes</w:t>
            </w:r>
          </w:p>
          <w:p w14:paraId="5800AF06" w14:textId="77777777" w:rsidR="00125102" w:rsidRPr="006B1959" w:rsidRDefault="00125102"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6B1959" w14:paraId="02C376C1" w14:textId="77777777" w:rsidTr="001448CA">
        <w:trPr>
          <w:gridAfter w:val="1"/>
          <w:wAfter w:w="5670" w:type="dxa"/>
        </w:trPr>
        <w:tc>
          <w:tcPr>
            <w:tcW w:w="2977" w:type="dxa"/>
          </w:tcPr>
          <w:p w14:paraId="25BE67AE" w14:textId="77777777" w:rsidR="00125102" w:rsidRPr="006B1959" w:rsidRDefault="00125102" w:rsidP="007A7935">
            <w:pPr>
              <w:suppressAutoHyphens/>
              <w:autoSpaceDE w:val="0"/>
              <w:autoSpaceDN w:val="0"/>
              <w:adjustRightInd w:val="0"/>
              <w:jc w:val="both"/>
              <w:rPr>
                <w:rFonts w:ascii="Arial" w:eastAsia="Times New Roman" w:hAnsi="Arial" w:cs="Arial"/>
                <w:b/>
                <w:sz w:val="24"/>
                <w:szCs w:val="24"/>
                <w:lang w:eastAsia="es-UY"/>
              </w:rPr>
            </w:pPr>
            <w:r w:rsidRPr="006B1959">
              <w:rPr>
                <w:rFonts w:ascii="Arial" w:eastAsia="Times New Roman" w:hAnsi="Arial" w:cs="Arial"/>
                <w:b/>
                <w:sz w:val="24"/>
                <w:szCs w:val="24"/>
                <w:lang w:eastAsia="es-UY"/>
              </w:rPr>
              <w:t>Anexo II</w:t>
            </w:r>
          </w:p>
        </w:tc>
        <w:tc>
          <w:tcPr>
            <w:tcW w:w="5670" w:type="dxa"/>
          </w:tcPr>
          <w:p w14:paraId="149C3297" w14:textId="77777777" w:rsidR="00125102" w:rsidRPr="006B1959" w:rsidRDefault="00125102" w:rsidP="007A7935">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Agenda de los temas tratados</w:t>
            </w:r>
          </w:p>
          <w:p w14:paraId="474D7D0F" w14:textId="77777777" w:rsidR="00125102" w:rsidRPr="006B1959" w:rsidRDefault="00125102" w:rsidP="007A7935">
            <w:pPr>
              <w:suppressAutoHyphens/>
              <w:autoSpaceDE w:val="0"/>
              <w:autoSpaceDN w:val="0"/>
              <w:adjustRightInd w:val="0"/>
              <w:jc w:val="both"/>
              <w:rPr>
                <w:rFonts w:ascii="Arial" w:eastAsia="Times New Roman" w:hAnsi="Arial" w:cs="Arial"/>
                <w:sz w:val="24"/>
                <w:szCs w:val="24"/>
                <w:lang w:eastAsia="es-UY"/>
              </w:rPr>
            </w:pPr>
          </w:p>
        </w:tc>
      </w:tr>
      <w:tr w:rsidR="00DC62D4" w:rsidRPr="006B1959" w14:paraId="704E5C95" w14:textId="77777777" w:rsidTr="001448CA">
        <w:trPr>
          <w:gridAfter w:val="1"/>
          <w:wAfter w:w="5670" w:type="dxa"/>
        </w:trPr>
        <w:tc>
          <w:tcPr>
            <w:tcW w:w="2977" w:type="dxa"/>
          </w:tcPr>
          <w:p w14:paraId="1FAF7679" w14:textId="77777777" w:rsidR="00125102" w:rsidRPr="006B1959" w:rsidRDefault="00125102" w:rsidP="007A7935">
            <w:pPr>
              <w:suppressAutoHyphens/>
              <w:autoSpaceDE w:val="0"/>
              <w:autoSpaceDN w:val="0"/>
              <w:adjustRightInd w:val="0"/>
              <w:jc w:val="both"/>
              <w:rPr>
                <w:rFonts w:ascii="Arial" w:eastAsia="Times New Roman" w:hAnsi="Arial" w:cs="Arial"/>
                <w:b/>
                <w:sz w:val="24"/>
                <w:szCs w:val="24"/>
                <w:lang w:eastAsia="es-UY"/>
              </w:rPr>
            </w:pPr>
            <w:r w:rsidRPr="006B1959">
              <w:rPr>
                <w:rFonts w:ascii="Arial" w:eastAsia="Times New Roman" w:hAnsi="Arial" w:cs="Arial"/>
                <w:b/>
                <w:sz w:val="24"/>
                <w:szCs w:val="24"/>
                <w:lang w:eastAsia="es-UY"/>
              </w:rPr>
              <w:t>Anexo III</w:t>
            </w:r>
          </w:p>
        </w:tc>
        <w:tc>
          <w:tcPr>
            <w:tcW w:w="5670" w:type="dxa"/>
          </w:tcPr>
          <w:p w14:paraId="2960C7D1" w14:textId="77777777" w:rsidR="00125102" w:rsidRPr="006B1959" w:rsidRDefault="00125102" w:rsidP="007A7935">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Resumen del acta</w:t>
            </w:r>
          </w:p>
          <w:p w14:paraId="00DE6ED4" w14:textId="77777777" w:rsidR="00125102" w:rsidRPr="006B1959" w:rsidRDefault="00125102" w:rsidP="007A7935">
            <w:pPr>
              <w:suppressAutoHyphens/>
              <w:autoSpaceDE w:val="0"/>
              <w:autoSpaceDN w:val="0"/>
              <w:adjustRightInd w:val="0"/>
              <w:jc w:val="both"/>
              <w:rPr>
                <w:rFonts w:ascii="Arial" w:eastAsia="Times New Roman" w:hAnsi="Arial" w:cs="Arial"/>
                <w:sz w:val="24"/>
                <w:szCs w:val="24"/>
                <w:lang w:eastAsia="es-UY"/>
              </w:rPr>
            </w:pPr>
          </w:p>
        </w:tc>
      </w:tr>
      <w:tr w:rsidR="00AA1CC6" w:rsidRPr="006B1959" w14:paraId="73C031B1" w14:textId="2DE973BE" w:rsidTr="001448CA">
        <w:trPr>
          <w:trHeight w:val="80"/>
        </w:trPr>
        <w:tc>
          <w:tcPr>
            <w:tcW w:w="2977" w:type="dxa"/>
          </w:tcPr>
          <w:p w14:paraId="6E7CE071" w14:textId="246B52A2" w:rsidR="00AA1CC6" w:rsidRPr="006B1959" w:rsidRDefault="00AA1CC6" w:rsidP="00AA1CC6">
            <w:pPr>
              <w:suppressAutoHyphens/>
              <w:autoSpaceDE w:val="0"/>
              <w:autoSpaceDN w:val="0"/>
              <w:adjustRightInd w:val="0"/>
              <w:ind w:left="782" w:hanging="745"/>
              <w:jc w:val="both"/>
              <w:rPr>
                <w:rFonts w:ascii="Arial" w:eastAsia="Times New Roman" w:hAnsi="Arial" w:cs="Arial"/>
                <w:b/>
                <w:sz w:val="24"/>
                <w:szCs w:val="24"/>
                <w:lang w:eastAsia="es-UY"/>
              </w:rPr>
            </w:pPr>
            <w:r w:rsidRPr="006B1959">
              <w:rPr>
                <w:rFonts w:ascii="Arial" w:eastAsia="Times New Roman" w:hAnsi="Arial" w:cs="Arial"/>
                <w:b/>
                <w:sz w:val="24"/>
                <w:szCs w:val="24"/>
                <w:lang w:eastAsia="es-UY"/>
              </w:rPr>
              <w:t>Anexo IV</w:t>
            </w:r>
          </w:p>
        </w:tc>
        <w:tc>
          <w:tcPr>
            <w:tcW w:w="5670" w:type="dxa"/>
          </w:tcPr>
          <w:p w14:paraId="47BB33D4" w14:textId="5F67E063" w:rsidR="00AA1CC6" w:rsidRPr="006B1959" w:rsidRDefault="003A548E" w:rsidP="00AA1CC6">
            <w:pPr>
              <w:suppressAutoHyphens/>
              <w:autoSpaceDE w:val="0"/>
              <w:autoSpaceDN w:val="0"/>
              <w:adjustRightInd w:val="0"/>
              <w:ind w:left="747" w:hanging="1"/>
              <w:jc w:val="both"/>
              <w:rPr>
                <w:rFonts w:ascii="Arial" w:eastAsia="Times New Roman" w:hAnsi="Arial" w:cs="Arial"/>
                <w:sz w:val="24"/>
                <w:szCs w:val="24"/>
                <w:lang w:eastAsia="es-UY"/>
              </w:rPr>
            </w:pPr>
            <w:r>
              <w:rPr>
                <w:rFonts w:ascii="Arial" w:eastAsia="Times New Roman" w:hAnsi="Arial" w:cs="Arial"/>
                <w:sz w:val="24"/>
                <w:szCs w:val="24"/>
                <w:lang w:eastAsia="es-UY"/>
              </w:rPr>
              <w:t xml:space="preserve">Principales </w:t>
            </w:r>
            <w:r w:rsidR="00AA1CC6" w:rsidRPr="006B1959">
              <w:rPr>
                <w:rFonts w:ascii="Arial" w:eastAsia="Times New Roman" w:hAnsi="Arial" w:cs="Arial"/>
                <w:sz w:val="24"/>
                <w:szCs w:val="24"/>
                <w:lang w:eastAsia="es-UY"/>
              </w:rPr>
              <w:t>norma</w:t>
            </w:r>
            <w:r>
              <w:rPr>
                <w:rFonts w:ascii="Arial" w:eastAsia="Times New Roman" w:hAnsi="Arial" w:cs="Arial"/>
                <w:sz w:val="24"/>
                <w:szCs w:val="24"/>
                <w:lang w:eastAsia="es-UY"/>
              </w:rPr>
              <w:t>s</w:t>
            </w:r>
            <w:r w:rsidR="00AA1CC6" w:rsidRPr="006B1959">
              <w:rPr>
                <w:rFonts w:ascii="Arial" w:eastAsia="Times New Roman" w:hAnsi="Arial" w:cs="Arial"/>
                <w:sz w:val="24"/>
                <w:szCs w:val="24"/>
                <w:lang w:eastAsia="es-UY"/>
              </w:rPr>
              <w:t xml:space="preserve"> emitidas</w:t>
            </w:r>
          </w:p>
        </w:tc>
        <w:tc>
          <w:tcPr>
            <w:tcW w:w="5670" w:type="dxa"/>
          </w:tcPr>
          <w:p w14:paraId="7009FC7D" w14:textId="77777777" w:rsidR="00AA1CC6" w:rsidRPr="006B1959" w:rsidRDefault="00AA1CC6" w:rsidP="00AA1CC6"/>
        </w:tc>
      </w:tr>
      <w:tr w:rsidR="00AA1CC6" w:rsidRPr="00E30672" w14:paraId="37B02F4F" w14:textId="4A2837A7" w:rsidTr="001448CA">
        <w:tc>
          <w:tcPr>
            <w:tcW w:w="2977" w:type="dxa"/>
          </w:tcPr>
          <w:p w14:paraId="21CC3B23" w14:textId="77777777" w:rsidR="00AA1CC6" w:rsidRDefault="00AA1CC6" w:rsidP="00AA1CC6">
            <w:pPr>
              <w:suppressAutoHyphens/>
              <w:autoSpaceDE w:val="0"/>
              <w:autoSpaceDN w:val="0"/>
              <w:adjustRightInd w:val="0"/>
              <w:jc w:val="both"/>
              <w:rPr>
                <w:rFonts w:ascii="Arial" w:eastAsia="Times New Roman" w:hAnsi="Arial" w:cs="Arial"/>
                <w:b/>
                <w:sz w:val="24"/>
                <w:szCs w:val="24"/>
                <w:lang w:val="pt-BR" w:eastAsia="es-UY"/>
              </w:rPr>
            </w:pPr>
          </w:p>
          <w:p w14:paraId="5C588EC1" w14:textId="77777777" w:rsidR="00AA1CC6" w:rsidRPr="005138F4" w:rsidRDefault="00AA1CC6" w:rsidP="00AA1CC6">
            <w:pPr>
              <w:suppressAutoHyphens/>
              <w:autoSpaceDE w:val="0"/>
              <w:autoSpaceDN w:val="0"/>
              <w:adjustRightInd w:val="0"/>
              <w:jc w:val="both"/>
              <w:rPr>
                <w:rFonts w:ascii="Arial" w:eastAsia="Times New Roman" w:hAnsi="Arial" w:cs="Arial"/>
                <w:b/>
                <w:sz w:val="24"/>
                <w:szCs w:val="24"/>
                <w:lang w:val="pt-BR" w:eastAsia="es-UY"/>
              </w:rPr>
            </w:pPr>
            <w:r w:rsidRPr="005138F4">
              <w:rPr>
                <w:rFonts w:ascii="Arial" w:eastAsia="Times New Roman" w:hAnsi="Arial" w:cs="Arial"/>
                <w:b/>
                <w:sz w:val="24"/>
                <w:szCs w:val="24"/>
                <w:lang w:val="pt-BR" w:eastAsia="es-UY"/>
              </w:rPr>
              <w:t>Anexo V</w:t>
            </w:r>
          </w:p>
          <w:p w14:paraId="4C6967F1" w14:textId="77777777" w:rsidR="00AA1CC6" w:rsidRPr="005138F4" w:rsidRDefault="00AA1CC6" w:rsidP="00AA1CC6">
            <w:pPr>
              <w:suppressAutoHyphens/>
              <w:autoSpaceDE w:val="0"/>
              <w:autoSpaceDN w:val="0"/>
              <w:adjustRightInd w:val="0"/>
              <w:jc w:val="both"/>
              <w:rPr>
                <w:rFonts w:ascii="Arial" w:eastAsia="Times New Roman" w:hAnsi="Arial" w:cs="Arial"/>
                <w:b/>
                <w:sz w:val="24"/>
                <w:szCs w:val="24"/>
                <w:lang w:val="pt-BR" w:eastAsia="es-UY"/>
              </w:rPr>
            </w:pPr>
          </w:p>
          <w:p w14:paraId="02C55CA0" w14:textId="77777777" w:rsidR="00AA1CC6" w:rsidRPr="005138F4" w:rsidRDefault="00AA1CC6" w:rsidP="00AA1CC6">
            <w:pPr>
              <w:suppressAutoHyphens/>
              <w:autoSpaceDE w:val="0"/>
              <w:autoSpaceDN w:val="0"/>
              <w:adjustRightInd w:val="0"/>
              <w:jc w:val="both"/>
              <w:rPr>
                <w:rFonts w:ascii="Arial" w:eastAsia="Times New Roman" w:hAnsi="Arial" w:cs="Arial"/>
                <w:b/>
                <w:sz w:val="24"/>
                <w:szCs w:val="24"/>
                <w:lang w:val="pt-BR" w:eastAsia="es-UY"/>
              </w:rPr>
            </w:pPr>
          </w:p>
          <w:p w14:paraId="06A7232A" w14:textId="77777777" w:rsidR="00AA1CC6" w:rsidRPr="005138F4" w:rsidRDefault="00AA1CC6" w:rsidP="00AA1CC6">
            <w:pPr>
              <w:suppressAutoHyphens/>
              <w:autoSpaceDE w:val="0"/>
              <w:autoSpaceDN w:val="0"/>
              <w:adjustRightInd w:val="0"/>
              <w:jc w:val="both"/>
              <w:rPr>
                <w:rFonts w:ascii="Arial" w:eastAsia="Times New Roman" w:hAnsi="Arial" w:cs="Arial"/>
                <w:b/>
                <w:sz w:val="24"/>
                <w:szCs w:val="24"/>
                <w:lang w:val="pt-BR" w:eastAsia="es-UY"/>
              </w:rPr>
            </w:pPr>
            <w:r w:rsidRPr="005138F4">
              <w:rPr>
                <w:rFonts w:ascii="Arial" w:eastAsia="Times New Roman" w:hAnsi="Arial" w:cs="Arial"/>
                <w:b/>
                <w:sz w:val="24"/>
                <w:szCs w:val="24"/>
                <w:lang w:val="pt-BR" w:eastAsia="es-UY"/>
              </w:rPr>
              <w:t>Anexo VI</w:t>
            </w:r>
          </w:p>
          <w:p w14:paraId="54FCAE51" w14:textId="77777777" w:rsidR="00AA1CC6" w:rsidRPr="005138F4" w:rsidRDefault="00AA1CC6" w:rsidP="00AA1CC6">
            <w:pPr>
              <w:suppressAutoHyphens/>
              <w:autoSpaceDE w:val="0"/>
              <w:autoSpaceDN w:val="0"/>
              <w:adjustRightInd w:val="0"/>
              <w:jc w:val="both"/>
              <w:rPr>
                <w:rFonts w:ascii="Arial" w:eastAsia="Times New Roman" w:hAnsi="Arial" w:cs="Arial"/>
                <w:b/>
                <w:sz w:val="24"/>
                <w:szCs w:val="24"/>
                <w:lang w:val="pt-BR" w:eastAsia="es-UY"/>
              </w:rPr>
            </w:pPr>
          </w:p>
          <w:p w14:paraId="6C710DB5" w14:textId="60E16A98" w:rsidR="00AA1CC6" w:rsidRPr="005138F4" w:rsidRDefault="00AA1CC6" w:rsidP="00AA1CC6">
            <w:pPr>
              <w:suppressAutoHyphens/>
              <w:autoSpaceDE w:val="0"/>
              <w:autoSpaceDN w:val="0"/>
              <w:adjustRightInd w:val="0"/>
              <w:jc w:val="both"/>
              <w:rPr>
                <w:rFonts w:ascii="Arial" w:eastAsia="Times New Roman" w:hAnsi="Arial" w:cs="Arial"/>
                <w:b/>
                <w:sz w:val="24"/>
                <w:szCs w:val="24"/>
                <w:lang w:val="pt-BR" w:eastAsia="es-UY"/>
              </w:rPr>
            </w:pPr>
          </w:p>
        </w:tc>
        <w:tc>
          <w:tcPr>
            <w:tcW w:w="5670" w:type="dxa"/>
          </w:tcPr>
          <w:p w14:paraId="70DBA18E" w14:textId="77777777" w:rsidR="00AA1CC6" w:rsidRDefault="00AA1CC6" w:rsidP="00AA1CC6">
            <w:pPr>
              <w:tabs>
                <w:tab w:val="left" w:pos="709"/>
              </w:tabs>
              <w:suppressAutoHyphens/>
              <w:autoSpaceDE w:val="0"/>
              <w:autoSpaceDN w:val="0"/>
              <w:adjustRightInd w:val="0"/>
              <w:ind w:left="782"/>
              <w:jc w:val="both"/>
              <w:rPr>
                <w:rFonts w:ascii="Arial" w:eastAsia="Times New Roman" w:hAnsi="Arial" w:cs="Arial"/>
                <w:sz w:val="24"/>
                <w:szCs w:val="24"/>
                <w:lang w:eastAsia="es-UY"/>
              </w:rPr>
            </w:pPr>
          </w:p>
          <w:p w14:paraId="2616A11C" w14:textId="77777777" w:rsidR="00AA1CC6" w:rsidRPr="006B1959" w:rsidRDefault="00AA1CC6" w:rsidP="00AA1CC6">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6B1959">
              <w:rPr>
                <w:rFonts w:ascii="Arial" w:eastAsia="Times New Roman" w:hAnsi="Arial" w:cs="Arial"/>
                <w:sz w:val="24"/>
                <w:szCs w:val="24"/>
                <w:lang w:eastAsia="es-UY"/>
              </w:rPr>
              <w:t>Iniciativas Parlamentarias con impacto en el Sistema Financiero</w:t>
            </w:r>
          </w:p>
          <w:p w14:paraId="0AE6552D" w14:textId="104AA944" w:rsidR="00AA1CC6" w:rsidRDefault="00AA1CC6" w:rsidP="00AA1CC6">
            <w:pPr>
              <w:suppressAutoHyphens/>
              <w:autoSpaceDE w:val="0"/>
              <w:autoSpaceDN w:val="0"/>
              <w:adjustRightInd w:val="0"/>
              <w:jc w:val="both"/>
              <w:rPr>
                <w:rFonts w:ascii="Arial" w:eastAsia="Times New Roman" w:hAnsi="Arial" w:cs="Arial"/>
                <w:b/>
                <w:sz w:val="24"/>
                <w:szCs w:val="24"/>
                <w:lang w:eastAsia="es-UY"/>
              </w:rPr>
            </w:pPr>
          </w:p>
          <w:p w14:paraId="46F7F505" w14:textId="0942D5B6" w:rsidR="00C47787" w:rsidRPr="00C47787" w:rsidRDefault="00C47787" w:rsidP="00C47787">
            <w:pPr>
              <w:tabs>
                <w:tab w:val="left" w:pos="709"/>
              </w:tabs>
              <w:suppressAutoHyphens/>
              <w:autoSpaceDE w:val="0"/>
              <w:autoSpaceDN w:val="0"/>
              <w:adjustRightInd w:val="0"/>
              <w:ind w:left="782"/>
              <w:jc w:val="both"/>
              <w:rPr>
                <w:rFonts w:ascii="Arial" w:eastAsia="Times New Roman" w:hAnsi="Arial" w:cs="Arial"/>
                <w:sz w:val="24"/>
                <w:szCs w:val="24"/>
                <w:lang w:eastAsia="es-UY"/>
              </w:rPr>
            </w:pPr>
            <w:r w:rsidRPr="00C47787">
              <w:rPr>
                <w:rFonts w:ascii="Arial" w:eastAsia="Times New Roman" w:hAnsi="Arial" w:cs="Arial"/>
                <w:sz w:val="24"/>
                <w:szCs w:val="24"/>
                <w:lang w:eastAsia="es-UY"/>
              </w:rPr>
              <w:t xml:space="preserve">Informe semestral sobre el grado de avance del Programa de Trabajo del </w:t>
            </w:r>
            <w:r w:rsidR="00050902" w:rsidRPr="00C47787">
              <w:rPr>
                <w:rFonts w:ascii="Arial" w:eastAsia="Times New Roman" w:hAnsi="Arial" w:cs="Arial"/>
                <w:sz w:val="24"/>
                <w:szCs w:val="24"/>
                <w:lang w:eastAsia="es-UY"/>
              </w:rPr>
              <w:t>perí</w:t>
            </w:r>
            <w:r w:rsidR="00050902">
              <w:rPr>
                <w:rFonts w:ascii="Arial" w:eastAsia="Times New Roman" w:hAnsi="Arial" w:cs="Arial"/>
                <w:sz w:val="24"/>
                <w:szCs w:val="24"/>
                <w:lang w:eastAsia="es-UY"/>
              </w:rPr>
              <w:t>o</w:t>
            </w:r>
            <w:r w:rsidR="00050902" w:rsidRPr="00C47787">
              <w:rPr>
                <w:rFonts w:ascii="Arial" w:eastAsia="Times New Roman" w:hAnsi="Arial" w:cs="Arial"/>
                <w:sz w:val="24"/>
                <w:szCs w:val="24"/>
                <w:lang w:eastAsia="es-UY"/>
              </w:rPr>
              <w:t>do</w:t>
            </w:r>
            <w:r w:rsidRPr="00C47787">
              <w:rPr>
                <w:rFonts w:ascii="Arial" w:eastAsia="Times New Roman" w:hAnsi="Arial" w:cs="Arial"/>
                <w:sz w:val="24"/>
                <w:szCs w:val="24"/>
                <w:lang w:eastAsia="es-UY"/>
              </w:rPr>
              <w:t xml:space="preserve"> 2023-2024</w:t>
            </w:r>
          </w:p>
          <w:p w14:paraId="5CEC5FAE" w14:textId="77777777" w:rsidR="00AA1CC6" w:rsidRDefault="00AA1CC6" w:rsidP="00AA1CC6">
            <w:pPr>
              <w:suppressAutoHyphens/>
              <w:autoSpaceDE w:val="0"/>
              <w:autoSpaceDN w:val="0"/>
              <w:adjustRightInd w:val="0"/>
              <w:jc w:val="both"/>
              <w:rPr>
                <w:rFonts w:ascii="Arial" w:eastAsia="Times New Roman" w:hAnsi="Arial" w:cs="Arial"/>
                <w:b/>
                <w:sz w:val="24"/>
                <w:szCs w:val="24"/>
                <w:lang w:eastAsia="es-UY"/>
              </w:rPr>
            </w:pPr>
          </w:p>
          <w:p w14:paraId="1D0B3B7E" w14:textId="77777777" w:rsidR="00AA1CC6" w:rsidRDefault="00AA1CC6" w:rsidP="00AA1CC6">
            <w:pPr>
              <w:suppressAutoHyphens/>
              <w:autoSpaceDE w:val="0"/>
              <w:autoSpaceDN w:val="0"/>
              <w:adjustRightInd w:val="0"/>
              <w:jc w:val="both"/>
              <w:rPr>
                <w:rFonts w:ascii="Arial" w:eastAsia="Times New Roman" w:hAnsi="Arial" w:cs="Arial"/>
                <w:b/>
                <w:sz w:val="24"/>
                <w:szCs w:val="24"/>
                <w:lang w:eastAsia="es-UY"/>
              </w:rPr>
            </w:pPr>
          </w:p>
          <w:p w14:paraId="52F6201F" w14:textId="77777777" w:rsidR="00AA1CC6" w:rsidRDefault="00AA1CC6" w:rsidP="00AA1CC6">
            <w:pPr>
              <w:suppressAutoHyphens/>
              <w:autoSpaceDE w:val="0"/>
              <w:autoSpaceDN w:val="0"/>
              <w:adjustRightInd w:val="0"/>
              <w:jc w:val="both"/>
              <w:rPr>
                <w:rFonts w:ascii="Arial" w:eastAsia="Times New Roman" w:hAnsi="Arial" w:cs="Arial"/>
                <w:b/>
                <w:sz w:val="24"/>
                <w:szCs w:val="24"/>
                <w:lang w:eastAsia="es-UY"/>
              </w:rPr>
            </w:pPr>
          </w:p>
          <w:p w14:paraId="4827BDFB" w14:textId="34403BDF" w:rsidR="00AA1CC6" w:rsidRPr="00E30672" w:rsidRDefault="00AA1CC6" w:rsidP="00AA1CC6">
            <w:pPr>
              <w:tabs>
                <w:tab w:val="left" w:pos="709"/>
              </w:tabs>
              <w:suppressAutoHyphens/>
              <w:autoSpaceDE w:val="0"/>
              <w:autoSpaceDN w:val="0"/>
              <w:adjustRightInd w:val="0"/>
              <w:ind w:left="782"/>
              <w:jc w:val="both"/>
              <w:rPr>
                <w:rFonts w:ascii="Arial" w:eastAsia="Times New Roman" w:hAnsi="Arial" w:cs="Arial"/>
                <w:sz w:val="24"/>
                <w:szCs w:val="24"/>
                <w:lang w:val="pt-BR" w:eastAsia="es-UY"/>
              </w:rPr>
            </w:pPr>
          </w:p>
        </w:tc>
        <w:tc>
          <w:tcPr>
            <w:tcW w:w="5670" w:type="dxa"/>
          </w:tcPr>
          <w:p w14:paraId="03EBDF68" w14:textId="77777777" w:rsidR="00AA1CC6" w:rsidRPr="00E30672" w:rsidRDefault="00AA1CC6" w:rsidP="00AA1CC6">
            <w:pPr>
              <w:tabs>
                <w:tab w:val="left" w:pos="709"/>
              </w:tabs>
              <w:suppressAutoHyphens/>
              <w:autoSpaceDE w:val="0"/>
              <w:autoSpaceDN w:val="0"/>
              <w:adjustRightInd w:val="0"/>
              <w:ind w:left="782"/>
              <w:jc w:val="both"/>
            </w:pPr>
          </w:p>
        </w:tc>
      </w:tr>
      <w:tr w:rsidR="00AA1CC6" w:rsidRPr="00E30672" w14:paraId="16886CAE" w14:textId="77777777" w:rsidTr="001448CA">
        <w:trPr>
          <w:gridAfter w:val="1"/>
          <w:wAfter w:w="5670" w:type="dxa"/>
        </w:trPr>
        <w:tc>
          <w:tcPr>
            <w:tcW w:w="2977" w:type="dxa"/>
          </w:tcPr>
          <w:p w14:paraId="04603B7B" w14:textId="77777777" w:rsidR="00AA1CC6" w:rsidRPr="00E30672" w:rsidRDefault="00AA1CC6" w:rsidP="00AA1CC6">
            <w:pPr>
              <w:suppressAutoHyphens/>
              <w:autoSpaceDE w:val="0"/>
              <w:autoSpaceDN w:val="0"/>
              <w:adjustRightInd w:val="0"/>
              <w:jc w:val="both"/>
              <w:rPr>
                <w:rFonts w:ascii="Arial" w:eastAsia="Times New Roman" w:hAnsi="Arial" w:cs="Arial"/>
                <w:b/>
                <w:sz w:val="24"/>
                <w:szCs w:val="24"/>
                <w:lang w:val="pt-BR" w:eastAsia="es-UY"/>
              </w:rPr>
            </w:pPr>
          </w:p>
        </w:tc>
        <w:tc>
          <w:tcPr>
            <w:tcW w:w="5670" w:type="dxa"/>
          </w:tcPr>
          <w:p w14:paraId="7AD69E6B" w14:textId="77777777" w:rsidR="00AA1CC6" w:rsidRPr="00E30672" w:rsidRDefault="00AA1CC6" w:rsidP="00AA1CC6">
            <w:pPr>
              <w:pStyle w:val="Prrafodelista"/>
              <w:tabs>
                <w:tab w:val="left" w:pos="851"/>
              </w:tabs>
              <w:jc w:val="both"/>
              <w:rPr>
                <w:rFonts w:ascii="Arial" w:eastAsia="Times New Roman" w:hAnsi="Arial" w:cs="Arial"/>
                <w:sz w:val="24"/>
                <w:szCs w:val="24"/>
                <w:lang w:val="pt-BR" w:eastAsia="es-UY"/>
              </w:rPr>
            </w:pPr>
          </w:p>
        </w:tc>
      </w:tr>
    </w:tbl>
    <w:p w14:paraId="6B532EF5" w14:textId="7C84176B" w:rsidR="006B1959" w:rsidRPr="00E30672" w:rsidRDefault="006B1959">
      <w:pPr>
        <w:rPr>
          <w:highlight w:val="lightGray"/>
          <w:lang w:val="pt-BR"/>
        </w:rPr>
      </w:pPr>
    </w:p>
    <w:p w14:paraId="728370BC" w14:textId="3788C8B8" w:rsidR="005138F4" w:rsidRPr="00E30672" w:rsidRDefault="005138F4">
      <w:pPr>
        <w:rPr>
          <w:highlight w:val="lightGray"/>
          <w:lang w:val="pt-BR"/>
        </w:rPr>
      </w:pPr>
    </w:p>
    <w:p w14:paraId="15890E64" w14:textId="77777777" w:rsidR="005138F4" w:rsidRPr="00E30672" w:rsidRDefault="005138F4">
      <w:pPr>
        <w:rPr>
          <w:highlight w:val="lightGray"/>
          <w:lang w:val="pt-BR"/>
        </w:rPr>
      </w:pPr>
    </w:p>
    <w:p w14:paraId="64DE50C0" w14:textId="548DAF19" w:rsidR="00125102" w:rsidRPr="001F34FA"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1F34FA">
        <w:rPr>
          <w:rFonts w:ascii="Arial" w:eastAsia="Times New Roman" w:hAnsi="Arial" w:cs="Arial"/>
          <w:color w:val="000000" w:themeColor="text1"/>
          <w:sz w:val="24"/>
          <w:szCs w:val="24"/>
          <w:lang w:eastAsia="es-UY"/>
        </w:rPr>
        <w:t>------------------------------------------------                  ----------------------------------------</w:t>
      </w:r>
      <w:r w:rsidR="002648E4" w:rsidRPr="001F34FA">
        <w:rPr>
          <w:rFonts w:ascii="Arial" w:eastAsia="Times New Roman" w:hAnsi="Arial" w:cs="Arial"/>
          <w:color w:val="000000" w:themeColor="text1"/>
          <w:sz w:val="24"/>
          <w:szCs w:val="24"/>
          <w:lang w:eastAsia="es-UY"/>
        </w:rPr>
        <w:t>---</w:t>
      </w:r>
      <w:r w:rsidRPr="001F34FA">
        <w:rPr>
          <w:rFonts w:ascii="Arial" w:eastAsia="Times New Roman" w:hAnsi="Arial" w:cs="Arial"/>
          <w:b/>
          <w:color w:val="000000" w:themeColor="text1"/>
          <w:sz w:val="24"/>
          <w:szCs w:val="24"/>
          <w:lang w:eastAsia="es-UY"/>
        </w:rPr>
        <w:t xml:space="preserve">Por la </w:t>
      </w:r>
      <w:r w:rsidR="005138F4">
        <w:rPr>
          <w:rFonts w:ascii="Arial" w:eastAsia="Times New Roman" w:hAnsi="Arial" w:cs="Arial"/>
          <w:b/>
          <w:color w:val="000000" w:themeColor="text1"/>
          <w:sz w:val="24"/>
          <w:szCs w:val="24"/>
          <w:lang w:eastAsia="es-UY"/>
        </w:rPr>
        <w:t>d</w:t>
      </w:r>
      <w:r w:rsidRPr="001F34FA">
        <w:rPr>
          <w:rFonts w:ascii="Arial" w:eastAsia="Times New Roman" w:hAnsi="Arial" w:cs="Arial"/>
          <w:b/>
          <w:color w:val="000000" w:themeColor="text1"/>
          <w:sz w:val="24"/>
          <w:szCs w:val="24"/>
          <w:lang w:eastAsia="es-UY"/>
        </w:rPr>
        <w:t xml:space="preserve">elegación de Argentina        </w:t>
      </w:r>
      <w:r w:rsidR="008C1BDD" w:rsidRPr="001F34FA">
        <w:rPr>
          <w:rFonts w:ascii="Arial" w:eastAsia="Times New Roman" w:hAnsi="Arial" w:cs="Arial"/>
          <w:b/>
          <w:color w:val="000000" w:themeColor="text1"/>
          <w:sz w:val="24"/>
          <w:szCs w:val="24"/>
          <w:lang w:eastAsia="es-UY"/>
        </w:rPr>
        <w:tab/>
      </w:r>
      <w:r w:rsidR="008C1BDD" w:rsidRPr="001F34FA">
        <w:rPr>
          <w:rFonts w:ascii="Arial" w:eastAsia="Times New Roman" w:hAnsi="Arial" w:cs="Arial"/>
          <w:b/>
          <w:color w:val="000000" w:themeColor="text1"/>
          <w:sz w:val="24"/>
          <w:szCs w:val="24"/>
          <w:lang w:eastAsia="es-UY"/>
        </w:rPr>
        <w:tab/>
        <w:t xml:space="preserve">    </w:t>
      </w:r>
      <w:r w:rsidRPr="001F34FA">
        <w:rPr>
          <w:rFonts w:ascii="Arial" w:eastAsia="Times New Roman" w:hAnsi="Arial" w:cs="Arial"/>
          <w:b/>
          <w:color w:val="000000" w:themeColor="text1"/>
          <w:sz w:val="24"/>
          <w:szCs w:val="24"/>
          <w:lang w:eastAsia="es-UY"/>
        </w:rPr>
        <w:t xml:space="preserve"> </w:t>
      </w:r>
      <w:r w:rsidR="002648E4" w:rsidRPr="001F34FA">
        <w:rPr>
          <w:rFonts w:ascii="Arial" w:eastAsia="Times New Roman" w:hAnsi="Arial" w:cs="Arial"/>
          <w:b/>
          <w:color w:val="000000" w:themeColor="text1"/>
          <w:sz w:val="24"/>
          <w:szCs w:val="24"/>
          <w:lang w:eastAsia="es-UY"/>
        </w:rPr>
        <w:t>P</w:t>
      </w:r>
      <w:r w:rsidRPr="001F34FA">
        <w:rPr>
          <w:rFonts w:ascii="Arial" w:eastAsia="Times New Roman" w:hAnsi="Arial" w:cs="Arial"/>
          <w:b/>
          <w:color w:val="000000" w:themeColor="text1"/>
          <w:sz w:val="24"/>
          <w:szCs w:val="24"/>
          <w:lang w:eastAsia="es-UY"/>
        </w:rPr>
        <w:t xml:space="preserve">or la </w:t>
      </w:r>
      <w:r w:rsidR="005138F4">
        <w:rPr>
          <w:rFonts w:ascii="Arial" w:eastAsia="Times New Roman" w:hAnsi="Arial" w:cs="Arial"/>
          <w:b/>
          <w:color w:val="000000" w:themeColor="text1"/>
          <w:sz w:val="24"/>
          <w:szCs w:val="24"/>
          <w:lang w:eastAsia="es-UY"/>
        </w:rPr>
        <w:t>d</w:t>
      </w:r>
      <w:r w:rsidRPr="001F34FA">
        <w:rPr>
          <w:rFonts w:ascii="Arial" w:eastAsia="Times New Roman" w:hAnsi="Arial" w:cs="Arial"/>
          <w:b/>
          <w:color w:val="000000" w:themeColor="text1"/>
          <w:sz w:val="24"/>
          <w:szCs w:val="24"/>
          <w:lang w:eastAsia="es-UY"/>
        </w:rPr>
        <w:t>elegación de B</w:t>
      </w:r>
      <w:r w:rsidR="002648E4" w:rsidRPr="001F34FA">
        <w:rPr>
          <w:rFonts w:ascii="Arial" w:eastAsia="Times New Roman" w:hAnsi="Arial" w:cs="Arial"/>
          <w:b/>
          <w:color w:val="000000" w:themeColor="text1"/>
          <w:sz w:val="24"/>
          <w:szCs w:val="24"/>
          <w:lang w:eastAsia="es-UY"/>
        </w:rPr>
        <w:t>rasil</w:t>
      </w:r>
      <w:r w:rsidRPr="001F34FA">
        <w:rPr>
          <w:rFonts w:ascii="Arial" w:eastAsia="Times New Roman" w:hAnsi="Arial" w:cs="Arial"/>
          <w:color w:val="000000" w:themeColor="text1"/>
          <w:sz w:val="24"/>
          <w:szCs w:val="24"/>
          <w:lang w:eastAsia="es-UY"/>
        </w:rPr>
        <w:t xml:space="preserve"> </w:t>
      </w:r>
    </w:p>
    <w:p w14:paraId="2DA3A10F" w14:textId="153B3B65" w:rsidR="008C1BDD" w:rsidRPr="001F34FA" w:rsidRDefault="00125102"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r w:rsidRPr="001F34FA">
        <w:rPr>
          <w:rFonts w:ascii="Arial" w:eastAsia="Times New Roman" w:hAnsi="Arial" w:cs="Arial"/>
          <w:color w:val="000000" w:themeColor="text1"/>
          <w:sz w:val="24"/>
          <w:szCs w:val="24"/>
          <w:lang w:eastAsia="es-UY"/>
        </w:rPr>
        <w:t xml:space="preserve">            </w:t>
      </w:r>
      <w:r w:rsidRPr="005667AF">
        <w:rPr>
          <w:rFonts w:ascii="Arial" w:eastAsia="Times New Roman" w:hAnsi="Arial" w:cs="Arial"/>
          <w:color w:val="000000" w:themeColor="text1"/>
          <w:sz w:val="24"/>
          <w:szCs w:val="24"/>
          <w:lang w:val="it-IT" w:eastAsia="es-UY"/>
        </w:rPr>
        <w:t>Claudia Lippi</w:t>
      </w:r>
      <w:r w:rsidRPr="001F34FA">
        <w:rPr>
          <w:rFonts w:ascii="Arial" w:eastAsia="Times New Roman" w:hAnsi="Arial" w:cs="Arial"/>
          <w:color w:val="000000" w:themeColor="text1"/>
          <w:sz w:val="24"/>
          <w:szCs w:val="24"/>
          <w:lang w:val="it-IT" w:eastAsia="es-UY"/>
        </w:rPr>
        <w:t xml:space="preserve"> </w:t>
      </w:r>
      <w:r w:rsidRPr="001F34FA">
        <w:rPr>
          <w:rFonts w:ascii="Arial" w:eastAsia="Times New Roman" w:hAnsi="Arial" w:cs="Arial"/>
          <w:color w:val="000000" w:themeColor="text1"/>
          <w:sz w:val="24"/>
          <w:szCs w:val="24"/>
          <w:lang w:val="it-IT" w:eastAsia="es-UY"/>
        </w:rPr>
        <w:tab/>
        <w:t xml:space="preserve">                  </w:t>
      </w:r>
      <w:r w:rsidR="002648E4" w:rsidRPr="001F34FA">
        <w:rPr>
          <w:rFonts w:ascii="Arial" w:eastAsia="Times New Roman" w:hAnsi="Arial" w:cs="Arial"/>
          <w:color w:val="000000" w:themeColor="text1"/>
          <w:sz w:val="24"/>
          <w:szCs w:val="24"/>
          <w:lang w:val="it-IT" w:eastAsia="es-UY"/>
        </w:rPr>
        <w:t xml:space="preserve">                         </w:t>
      </w:r>
      <w:r w:rsidR="001A08DB">
        <w:rPr>
          <w:rFonts w:ascii="Arial" w:eastAsia="Times New Roman" w:hAnsi="Arial" w:cs="Arial"/>
          <w:color w:val="000000" w:themeColor="text1"/>
          <w:sz w:val="24"/>
          <w:szCs w:val="24"/>
          <w:lang w:val="it-IT" w:eastAsia="es-UY"/>
        </w:rPr>
        <w:t xml:space="preserve"> </w:t>
      </w:r>
      <w:r w:rsidR="002648E4" w:rsidRPr="001F34FA">
        <w:rPr>
          <w:rFonts w:ascii="Arial" w:eastAsia="Times New Roman" w:hAnsi="Arial" w:cs="Arial"/>
          <w:color w:val="000000" w:themeColor="text1"/>
          <w:sz w:val="24"/>
          <w:szCs w:val="24"/>
          <w:lang w:val="it-IT" w:eastAsia="es-UY"/>
        </w:rPr>
        <w:t xml:space="preserve">  </w:t>
      </w:r>
      <w:r w:rsidR="001A08DB">
        <w:rPr>
          <w:rFonts w:ascii="Arial" w:eastAsia="Times New Roman" w:hAnsi="Arial" w:cs="Arial"/>
          <w:color w:val="000000" w:themeColor="text1"/>
          <w:sz w:val="24"/>
          <w:szCs w:val="24"/>
          <w:lang w:val="it-IT" w:eastAsia="es-UY"/>
        </w:rPr>
        <w:t xml:space="preserve">   </w:t>
      </w:r>
      <w:proofErr w:type="spellStart"/>
      <w:r w:rsidR="001A08DB">
        <w:rPr>
          <w:rFonts w:ascii="Arial" w:eastAsia="Times New Roman" w:hAnsi="Arial" w:cs="Arial"/>
          <w:color w:val="000000" w:themeColor="text1"/>
          <w:sz w:val="24"/>
          <w:szCs w:val="24"/>
          <w:lang w:val="it-IT" w:eastAsia="es-UY"/>
        </w:rPr>
        <w:t>Danniel</w:t>
      </w:r>
      <w:proofErr w:type="spellEnd"/>
      <w:r w:rsidR="001A08DB">
        <w:rPr>
          <w:rFonts w:ascii="Arial" w:eastAsia="Times New Roman" w:hAnsi="Arial" w:cs="Arial"/>
          <w:color w:val="000000" w:themeColor="text1"/>
          <w:sz w:val="24"/>
          <w:szCs w:val="24"/>
          <w:lang w:val="it-IT" w:eastAsia="es-UY"/>
        </w:rPr>
        <w:t xml:space="preserve"> </w:t>
      </w:r>
      <w:proofErr w:type="spellStart"/>
      <w:r w:rsidR="001A08DB">
        <w:rPr>
          <w:rFonts w:ascii="Arial" w:eastAsia="Times New Roman" w:hAnsi="Arial" w:cs="Arial"/>
          <w:color w:val="000000" w:themeColor="text1"/>
          <w:sz w:val="24"/>
          <w:szCs w:val="24"/>
          <w:lang w:val="it-IT" w:eastAsia="es-UY"/>
        </w:rPr>
        <w:t>Lafeta</w:t>
      </w:r>
      <w:proofErr w:type="spellEnd"/>
      <w:r w:rsidR="001A08DB">
        <w:rPr>
          <w:rFonts w:ascii="Arial" w:eastAsia="Times New Roman" w:hAnsi="Arial" w:cs="Arial"/>
          <w:color w:val="000000" w:themeColor="text1"/>
          <w:sz w:val="24"/>
          <w:szCs w:val="24"/>
          <w:lang w:val="it-IT" w:eastAsia="es-UY"/>
        </w:rPr>
        <w:t xml:space="preserve"> Machado</w:t>
      </w:r>
    </w:p>
    <w:p w14:paraId="2F1ADB3B" w14:textId="78128A64" w:rsidR="00FF1E2B" w:rsidRPr="005A3AF0" w:rsidRDefault="00FF1E2B" w:rsidP="007A7935">
      <w:pPr>
        <w:tabs>
          <w:tab w:val="left" w:pos="426"/>
          <w:tab w:val="center" w:pos="4253"/>
        </w:tabs>
        <w:suppressAutoHyphens/>
        <w:spacing w:after="0" w:line="240" w:lineRule="auto"/>
        <w:rPr>
          <w:rFonts w:ascii="Arial" w:eastAsia="Times New Roman" w:hAnsi="Arial" w:cs="Arial"/>
          <w:color w:val="000000" w:themeColor="text1"/>
          <w:sz w:val="24"/>
          <w:szCs w:val="24"/>
          <w:highlight w:val="lightGray"/>
          <w:lang w:val="it-IT" w:eastAsia="es-UY"/>
        </w:rPr>
      </w:pPr>
    </w:p>
    <w:p w14:paraId="7A5415C3" w14:textId="06D3C85D" w:rsidR="007B5D3A" w:rsidRPr="005A3AF0"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highlight w:val="lightGray"/>
          <w:lang w:val="it-IT" w:eastAsia="es-UY"/>
        </w:rPr>
      </w:pPr>
    </w:p>
    <w:p w14:paraId="0A720EA4" w14:textId="54A861C6" w:rsidR="007B5D3A" w:rsidRPr="005A3AF0"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highlight w:val="lightGray"/>
          <w:lang w:val="it-IT" w:eastAsia="es-UY"/>
        </w:rPr>
      </w:pPr>
    </w:p>
    <w:p w14:paraId="5ABBCB9C" w14:textId="77777777" w:rsidR="007B5D3A" w:rsidRPr="001F34FA" w:rsidRDefault="007B5D3A"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34593D34" w14:textId="77777777" w:rsidR="00FF1E2B" w:rsidRPr="001F34FA" w:rsidRDefault="00FF1E2B" w:rsidP="007A7935">
      <w:pPr>
        <w:tabs>
          <w:tab w:val="left" w:pos="426"/>
          <w:tab w:val="center" w:pos="4253"/>
        </w:tabs>
        <w:suppressAutoHyphens/>
        <w:spacing w:after="0" w:line="240" w:lineRule="auto"/>
        <w:rPr>
          <w:rFonts w:ascii="Arial" w:eastAsia="Times New Roman" w:hAnsi="Arial" w:cs="Arial"/>
          <w:color w:val="000000" w:themeColor="text1"/>
          <w:sz w:val="24"/>
          <w:szCs w:val="24"/>
          <w:lang w:val="it-IT" w:eastAsia="es-UY"/>
        </w:rPr>
      </w:pPr>
    </w:p>
    <w:p w14:paraId="5E8DB467" w14:textId="77777777" w:rsidR="00125102" w:rsidRPr="001F34FA" w:rsidRDefault="00125102" w:rsidP="007A7935">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1F34FA">
        <w:rPr>
          <w:rFonts w:ascii="Arial" w:eastAsia="Times New Roman" w:hAnsi="Arial" w:cs="Arial"/>
          <w:color w:val="000000" w:themeColor="text1"/>
          <w:sz w:val="24"/>
          <w:szCs w:val="24"/>
          <w:lang w:eastAsia="es-UY"/>
        </w:rPr>
        <w:t>--------------------------------------------</w:t>
      </w:r>
      <w:r w:rsidRPr="001F34FA">
        <w:rPr>
          <w:rFonts w:ascii="Arial" w:eastAsia="Times New Roman" w:hAnsi="Arial" w:cs="Arial"/>
          <w:color w:val="000000" w:themeColor="text1"/>
          <w:sz w:val="24"/>
          <w:szCs w:val="24"/>
          <w:lang w:eastAsia="es-UY"/>
        </w:rPr>
        <w:tab/>
      </w:r>
      <w:r w:rsidRPr="001F34FA">
        <w:rPr>
          <w:rFonts w:ascii="Arial" w:eastAsia="Times New Roman" w:hAnsi="Arial" w:cs="Arial"/>
          <w:color w:val="000000" w:themeColor="text1"/>
          <w:sz w:val="24"/>
          <w:szCs w:val="24"/>
          <w:lang w:eastAsia="es-UY"/>
        </w:rPr>
        <w:tab/>
        <w:t xml:space="preserve">       ----------------------------------------------</w:t>
      </w:r>
    </w:p>
    <w:p w14:paraId="7D4EBC50" w14:textId="5FCA4FAC" w:rsidR="00125102" w:rsidRPr="001F34FA" w:rsidRDefault="00125102" w:rsidP="007A7935">
      <w:pPr>
        <w:suppressAutoHyphens/>
        <w:autoSpaceDE w:val="0"/>
        <w:autoSpaceDN w:val="0"/>
        <w:adjustRightInd w:val="0"/>
        <w:spacing w:after="0" w:line="240" w:lineRule="auto"/>
        <w:jc w:val="both"/>
        <w:rPr>
          <w:rFonts w:ascii="Arial" w:eastAsia="Times New Roman" w:hAnsi="Arial" w:cs="Arial"/>
          <w:sz w:val="24"/>
          <w:szCs w:val="24"/>
          <w:lang w:eastAsia="es-UY"/>
        </w:rPr>
      </w:pPr>
      <w:r w:rsidRPr="001F34FA">
        <w:rPr>
          <w:rFonts w:ascii="Arial" w:eastAsia="Times New Roman" w:hAnsi="Arial" w:cs="Arial"/>
          <w:b/>
          <w:sz w:val="24"/>
          <w:szCs w:val="24"/>
          <w:lang w:eastAsia="es-UY"/>
        </w:rPr>
        <w:t xml:space="preserve">Por la </w:t>
      </w:r>
      <w:r w:rsidR="005138F4">
        <w:rPr>
          <w:rFonts w:ascii="Arial" w:eastAsia="Times New Roman" w:hAnsi="Arial" w:cs="Arial"/>
          <w:b/>
          <w:sz w:val="24"/>
          <w:szCs w:val="24"/>
          <w:lang w:eastAsia="es-UY"/>
        </w:rPr>
        <w:t>d</w:t>
      </w:r>
      <w:r w:rsidRPr="001F34FA">
        <w:rPr>
          <w:rFonts w:ascii="Arial" w:eastAsia="Times New Roman" w:hAnsi="Arial" w:cs="Arial"/>
          <w:b/>
          <w:sz w:val="24"/>
          <w:szCs w:val="24"/>
          <w:lang w:eastAsia="es-UY"/>
        </w:rPr>
        <w:t>elegación de Paraguay</w:t>
      </w:r>
      <w:r w:rsidRPr="001F34FA">
        <w:rPr>
          <w:rFonts w:ascii="Arial" w:eastAsia="Times New Roman" w:hAnsi="Arial" w:cs="Arial"/>
          <w:sz w:val="24"/>
          <w:szCs w:val="24"/>
          <w:lang w:eastAsia="es-UY"/>
        </w:rPr>
        <w:tab/>
      </w:r>
      <w:r w:rsidRPr="001F34FA">
        <w:rPr>
          <w:rFonts w:ascii="Arial" w:eastAsia="Times New Roman" w:hAnsi="Arial" w:cs="Arial"/>
          <w:sz w:val="24"/>
          <w:szCs w:val="24"/>
          <w:lang w:eastAsia="es-UY"/>
        </w:rPr>
        <w:tab/>
        <w:t xml:space="preserve">         </w:t>
      </w:r>
      <w:r w:rsidRPr="001F34FA">
        <w:rPr>
          <w:rFonts w:ascii="Arial" w:eastAsia="Times New Roman" w:hAnsi="Arial" w:cs="Arial"/>
          <w:b/>
          <w:sz w:val="24"/>
          <w:szCs w:val="24"/>
          <w:lang w:eastAsia="es-UY"/>
        </w:rPr>
        <w:t xml:space="preserve">Por la </w:t>
      </w:r>
      <w:r w:rsidR="005138F4">
        <w:rPr>
          <w:rFonts w:ascii="Arial" w:eastAsia="Times New Roman" w:hAnsi="Arial" w:cs="Arial"/>
          <w:b/>
          <w:sz w:val="24"/>
          <w:szCs w:val="24"/>
          <w:lang w:eastAsia="es-UY"/>
        </w:rPr>
        <w:t>d</w:t>
      </w:r>
      <w:r w:rsidRPr="001F34FA">
        <w:rPr>
          <w:rFonts w:ascii="Arial" w:eastAsia="Times New Roman" w:hAnsi="Arial" w:cs="Arial"/>
          <w:b/>
          <w:sz w:val="24"/>
          <w:szCs w:val="24"/>
          <w:lang w:eastAsia="es-UY"/>
        </w:rPr>
        <w:t>elegación de Uruguay</w:t>
      </w:r>
    </w:p>
    <w:p w14:paraId="509B54A7" w14:textId="108F8AF5" w:rsidR="00125102" w:rsidRPr="001F34FA" w:rsidRDefault="004D35F8" w:rsidP="007A7935">
      <w:pPr>
        <w:tabs>
          <w:tab w:val="center" w:pos="6521"/>
        </w:tabs>
        <w:suppressAutoHyphens/>
        <w:autoSpaceDE w:val="0"/>
        <w:autoSpaceDN w:val="0"/>
        <w:adjustRightInd w:val="0"/>
        <w:spacing w:after="0" w:line="240" w:lineRule="auto"/>
        <w:ind w:firstLine="709"/>
        <w:jc w:val="both"/>
        <w:rPr>
          <w:rFonts w:ascii="Arial" w:eastAsia="Times New Roman" w:hAnsi="Arial" w:cs="Arial"/>
          <w:sz w:val="24"/>
          <w:szCs w:val="24"/>
          <w:lang w:val="es-UY" w:eastAsia="es-UY"/>
        </w:rPr>
      </w:pPr>
      <w:r w:rsidRPr="0047379B">
        <w:rPr>
          <w:rFonts w:ascii="Arial" w:eastAsia="Times New Roman" w:hAnsi="Arial" w:cs="Arial"/>
          <w:sz w:val="24"/>
          <w:szCs w:val="24"/>
          <w:highlight w:val="yellow"/>
          <w:lang w:val="es-UY" w:eastAsia="es-UY"/>
        </w:rPr>
        <w:t>Hugo Centurión</w:t>
      </w:r>
      <w:r w:rsidR="00125102" w:rsidRPr="001F34FA">
        <w:rPr>
          <w:rFonts w:ascii="Arial" w:eastAsia="Times New Roman" w:hAnsi="Arial" w:cs="Arial"/>
          <w:sz w:val="24"/>
          <w:szCs w:val="24"/>
          <w:lang w:val="es-UY" w:eastAsia="es-UY"/>
        </w:rPr>
        <w:tab/>
      </w:r>
      <w:r w:rsidR="00DE4223" w:rsidRPr="0047379B">
        <w:rPr>
          <w:rFonts w:ascii="Arial" w:eastAsia="Times New Roman" w:hAnsi="Arial" w:cs="Arial"/>
          <w:sz w:val="24"/>
          <w:szCs w:val="24"/>
          <w:highlight w:val="yellow"/>
          <w:lang w:val="es-UY" w:eastAsia="es-UY"/>
        </w:rPr>
        <w:t>Ana Mari</w:t>
      </w:r>
      <w:r w:rsidR="00DE4223" w:rsidRPr="001F34FA">
        <w:rPr>
          <w:rFonts w:ascii="Arial" w:eastAsia="Times New Roman" w:hAnsi="Arial" w:cs="Arial"/>
          <w:sz w:val="24"/>
          <w:szCs w:val="24"/>
          <w:lang w:val="es-UY" w:eastAsia="es-UY"/>
        </w:rPr>
        <w:t xml:space="preserve"> </w:t>
      </w:r>
    </w:p>
    <w:p w14:paraId="720B73CA" w14:textId="77777777" w:rsidR="00125102" w:rsidRPr="001F34FA" w:rsidRDefault="00125102" w:rsidP="007A7935">
      <w:pPr>
        <w:tabs>
          <w:tab w:val="center" w:pos="4253"/>
        </w:tabs>
        <w:suppressAutoHyphens/>
        <w:autoSpaceDE w:val="0"/>
        <w:autoSpaceDN w:val="0"/>
        <w:adjustRightInd w:val="0"/>
        <w:spacing w:after="0" w:line="240" w:lineRule="auto"/>
        <w:jc w:val="both"/>
        <w:rPr>
          <w:color w:val="FF0000"/>
          <w:lang w:val="es-UY"/>
        </w:rPr>
      </w:pPr>
      <w:r w:rsidRPr="001F34FA">
        <w:rPr>
          <w:rFonts w:ascii="Arial" w:eastAsia="Times New Roman" w:hAnsi="Arial" w:cs="Arial"/>
          <w:color w:val="FF0000"/>
          <w:sz w:val="24"/>
          <w:szCs w:val="24"/>
          <w:lang w:val="es-UY" w:eastAsia="es-UY"/>
        </w:rPr>
        <w:tab/>
        <w:t xml:space="preserve"> </w:t>
      </w:r>
    </w:p>
    <w:p w14:paraId="58E73C74" w14:textId="77B74700" w:rsidR="00E33831" w:rsidRPr="001F34FA" w:rsidRDefault="00E33831" w:rsidP="007A7935">
      <w:pPr>
        <w:tabs>
          <w:tab w:val="center" w:pos="6521"/>
        </w:tabs>
        <w:suppressAutoHyphens/>
        <w:autoSpaceDE w:val="0"/>
        <w:autoSpaceDN w:val="0"/>
        <w:adjustRightInd w:val="0"/>
        <w:spacing w:after="0" w:line="240" w:lineRule="auto"/>
        <w:ind w:firstLine="709"/>
        <w:jc w:val="both"/>
        <w:rPr>
          <w:rFonts w:ascii="Arial" w:eastAsia="Times New Roman" w:hAnsi="Arial" w:cs="Arial"/>
          <w:color w:val="FF0000"/>
          <w:sz w:val="24"/>
          <w:szCs w:val="24"/>
          <w:lang w:eastAsia="es-UY"/>
        </w:rPr>
      </w:pPr>
      <w:r w:rsidRPr="001F34FA">
        <w:rPr>
          <w:rFonts w:ascii="Arial" w:eastAsia="Times New Roman" w:hAnsi="Arial" w:cs="Arial"/>
          <w:color w:val="FF0000"/>
          <w:sz w:val="24"/>
          <w:szCs w:val="24"/>
          <w:lang w:eastAsia="es-UY"/>
        </w:rPr>
        <w:tab/>
      </w:r>
    </w:p>
    <w:p w14:paraId="6331DA8B" w14:textId="45F9DA1C" w:rsidR="005B45CB" w:rsidRDefault="00E33831"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r w:rsidRPr="001F34FA">
        <w:rPr>
          <w:rFonts w:ascii="Arial" w:eastAsia="Times New Roman" w:hAnsi="Arial" w:cs="Arial"/>
          <w:color w:val="008000"/>
          <w:sz w:val="24"/>
          <w:szCs w:val="24"/>
          <w:lang w:eastAsia="es-UY"/>
        </w:rPr>
        <w:tab/>
      </w:r>
    </w:p>
    <w:p w14:paraId="1D313E77" w14:textId="053609FD" w:rsidR="005138F4" w:rsidRDefault="005138F4"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0529EF94" w14:textId="34D8AAE0" w:rsidR="005138F4" w:rsidRDefault="005138F4"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7720305C" w14:textId="77777777" w:rsidR="005138F4" w:rsidRPr="001F34FA" w:rsidRDefault="005138F4" w:rsidP="007A7935">
      <w:pPr>
        <w:tabs>
          <w:tab w:val="center" w:pos="4253"/>
        </w:tabs>
        <w:suppressAutoHyphens/>
        <w:autoSpaceDE w:val="0"/>
        <w:autoSpaceDN w:val="0"/>
        <w:adjustRightInd w:val="0"/>
        <w:spacing w:after="0" w:line="240" w:lineRule="auto"/>
        <w:jc w:val="both"/>
        <w:rPr>
          <w:rFonts w:ascii="Arial" w:eastAsia="Times New Roman" w:hAnsi="Arial" w:cs="Arial"/>
          <w:color w:val="008000"/>
          <w:sz w:val="24"/>
          <w:szCs w:val="24"/>
          <w:lang w:eastAsia="es-UY"/>
        </w:rPr>
      </w:pPr>
    </w:p>
    <w:p w14:paraId="689C3FEE" w14:textId="2F82648B" w:rsidR="00C13BFB" w:rsidRPr="001F34FA" w:rsidRDefault="00C13BFB" w:rsidP="00C13BFB">
      <w:pPr>
        <w:suppressAutoHyphens/>
        <w:autoSpaceDE w:val="0"/>
        <w:autoSpaceDN w:val="0"/>
        <w:adjustRightInd w:val="0"/>
        <w:spacing w:after="0" w:line="240" w:lineRule="auto"/>
        <w:jc w:val="both"/>
        <w:rPr>
          <w:rFonts w:ascii="Arial" w:eastAsia="Times New Roman" w:hAnsi="Arial" w:cs="Arial"/>
          <w:color w:val="000000" w:themeColor="text1"/>
          <w:sz w:val="24"/>
          <w:szCs w:val="24"/>
          <w:lang w:eastAsia="es-UY"/>
        </w:rPr>
      </w:pPr>
      <w:r w:rsidRPr="001F34FA">
        <w:rPr>
          <w:rFonts w:ascii="Arial" w:eastAsia="Times New Roman" w:hAnsi="Arial" w:cs="Arial"/>
          <w:color w:val="000000" w:themeColor="text1"/>
          <w:sz w:val="24"/>
          <w:szCs w:val="24"/>
          <w:lang w:eastAsia="es-UY"/>
        </w:rPr>
        <w:t>-----------------------------------</w:t>
      </w:r>
      <w:r>
        <w:rPr>
          <w:rFonts w:ascii="Arial" w:eastAsia="Times New Roman" w:hAnsi="Arial" w:cs="Arial"/>
          <w:color w:val="000000" w:themeColor="text1"/>
          <w:sz w:val="24"/>
          <w:szCs w:val="24"/>
          <w:lang w:eastAsia="es-UY"/>
        </w:rPr>
        <w:t>---------</w:t>
      </w:r>
      <w:r>
        <w:rPr>
          <w:rFonts w:ascii="Arial" w:eastAsia="Times New Roman" w:hAnsi="Arial" w:cs="Arial"/>
          <w:color w:val="000000" w:themeColor="text1"/>
          <w:sz w:val="24"/>
          <w:szCs w:val="24"/>
          <w:lang w:eastAsia="es-UY"/>
        </w:rPr>
        <w:tab/>
      </w:r>
      <w:r>
        <w:rPr>
          <w:rFonts w:ascii="Arial" w:eastAsia="Times New Roman" w:hAnsi="Arial" w:cs="Arial"/>
          <w:color w:val="000000" w:themeColor="text1"/>
          <w:sz w:val="24"/>
          <w:szCs w:val="24"/>
          <w:lang w:eastAsia="es-UY"/>
        </w:rPr>
        <w:tab/>
        <w:t xml:space="preserve">       </w:t>
      </w:r>
    </w:p>
    <w:p w14:paraId="604CAA06" w14:textId="77777777" w:rsidR="00B54A8C" w:rsidRDefault="00B54A8C" w:rsidP="00C13BFB">
      <w:pPr>
        <w:suppressAutoHyphens/>
        <w:autoSpaceDE w:val="0"/>
        <w:autoSpaceDN w:val="0"/>
        <w:adjustRightInd w:val="0"/>
        <w:spacing w:after="0" w:line="240" w:lineRule="auto"/>
        <w:jc w:val="both"/>
        <w:rPr>
          <w:rFonts w:ascii="Arial" w:eastAsia="Times New Roman" w:hAnsi="Arial" w:cs="Arial"/>
          <w:b/>
          <w:sz w:val="24"/>
          <w:szCs w:val="24"/>
          <w:lang w:eastAsia="es-UY"/>
        </w:rPr>
      </w:pPr>
    </w:p>
    <w:p w14:paraId="0A1F535D" w14:textId="77777777" w:rsidR="00B54A8C" w:rsidRDefault="00B54A8C" w:rsidP="00C13BFB">
      <w:pPr>
        <w:suppressAutoHyphens/>
        <w:autoSpaceDE w:val="0"/>
        <w:autoSpaceDN w:val="0"/>
        <w:adjustRightInd w:val="0"/>
        <w:spacing w:after="0" w:line="240" w:lineRule="auto"/>
        <w:jc w:val="both"/>
        <w:rPr>
          <w:rFonts w:ascii="Arial" w:eastAsia="Times New Roman" w:hAnsi="Arial" w:cs="Arial"/>
          <w:b/>
          <w:sz w:val="24"/>
          <w:szCs w:val="24"/>
          <w:lang w:eastAsia="es-UY"/>
        </w:rPr>
      </w:pPr>
    </w:p>
    <w:p w14:paraId="69F1A5B2" w14:textId="77777777" w:rsidR="00B54A8C" w:rsidRDefault="00B54A8C" w:rsidP="00C13BFB">
      <w:pPr>
        <w:suppressAutoHyphens/>
        <w:autoSpaceDE w:val="0"/>
        <w:autoSpaceDN w:val="0"/>
        <w:adjustRightInd w:val="0"/>
        <w:spacing w:after="0" w:line="240" w:lineRule="auto"/>
        <w:jc w:val="both"/>
        <w:rPr>
          <w:rFonts w:ascii="Arial" w:eastAsia="Times New Roman" w:hAnsi="Arial" w:cs="Arial"/>
          <w:b/>
          <w:sz w:val="24"/>
          <w:szCs w:val="24"/>
          <w:lang w:eastAsia="es-UY"/>
        </w:rPr>
      </w:pPr>
    </w:p>
    <w:p w14:paraId="7B5D1EAF" w14:textId="3862796F" w:rsidR="00C13BFB" w:rsidRDefault="00C13BFB" w:rsidP="00C13BFB">
      <w:pPr>
        <w:suppressAutoHyphens/>
        <w:autoSpaceDE w:val="0"/>
        <w:autoSpaceDN w:val="0"/>
        <w:adjustRightInd w:val="0"/>
        <w:spacing w:after="0" w:line="240" w:lineRule="auto"/>
        <w:jc w:val="both"/>
        <w:rPr>
          <w:rFonts w:ascii="Arial" w:eastAsia="Times New Roman" w:hAnsi="Arial" w:cs="Arial"/>
          <w:b/>
          <w:sz w:val="24"/>
          <w:szCs w:val="24"/>
          <w:lang w:eastAsia="es-UY"/>
        </w:rPr>
      </w:pPr>
      <w:r>
        <w:rPr>
          <w:rFonts w:ascii="Arial" w:eastAsia="Times New Roman" w:hAnsi="Arial" w:cs="Arial"/>
          <w:b/>
          <w:sz w:val="24"/>
          <w:szCs w:val="24"/>
          <w:lang w:eastAsia="es-UY"/>
        </w:rPr>
        <w:t xml:space="preserve">Por la </w:t>
      </w:r>
      <w:r w:rsidR="005138F4">
        <w:rPr>
          <w:rFonts w:ascii="Arial" w:eastAsia="Times New Roman" w:hAnsi="Arial" w:cs="Arial"/>
          <w:b/>
          <w:sz w:val="24"/>
          <w:szCs w:val="24"/>
          <w:lang w:eastAsia="es-UY"/>
        </w:rPr>
        <w:t>d</w:t>
      </w:r>
      <w:r>
        <w:rPr>
          <w:rFonts w:ascii="Arial" w:eastAsia="Times New Roman" w:hAnsi="Arial" w:cs="Arial"/>
          <w:b/>
          <w:sz w:val="24"/>
          <w:szCs w:val="24"/>
          <w:lang w:eastAsia="es-UY"/>
        </w:rPr>
        <w:t>elegación de Bolivia</w:t>
      </w:r>
    </w:p>
    <w:p w14:paraId="2EFD5C6C" w14:textId="5180711C" w:rsidR="000A00D8" w:rsidRPr="0047379B" w:rsidRDefault="00C13BFB" w:rsidP="00C13BFB">
      <w:pPr>
        <w:tabs>
          <w:tab w:val="center" w:pos="4253"/>
        </w:tabs>
        <w:suppressAutoHyphens/>
        <w:autoSpaceDE w:val="0"/>
        <w:autoSpaceDN w:val="0"/>
        <w:adjustRightInd w:val="0"/>
        <w:spacing w:after="0" w:line="240" w:lineRule="auto"/>
        <w:jc w:val="both"/>
        <w:rPr>
          <w:color w:val="008000"/>
          <w:highlight w:val="yellow"/>
        </w:rPr>
      </w:pPr>
      <w:r w:rsidRPr="005138F4">
        <w:rPr>
          <w:rFonts w:ascii="Arial" w:hAnsi="Arial" w:cs="Arial"/>
          <w:color w:val="000000" w:themeColor="text1"/>
          <w:sz w:val="24"/>
          <w:szCs w:val="24"/>
          <w:lang w:val="es-UY" w:eastAsia="es-UY"/>
        </w:rPr>
        <w:t xml:space="preserve">       </w:t>
      </w:r>
      <w:r w:rsidRPr="005667AF">
        <w:rPr>
          <w:rFonts w:ascii="Arial" w:hAnsi="Arial" w:cs="Arial"/>
          <w:color w:val="000000" w:themeColor="text1"/>
          <w:sz w:val="24"/>
          <w:szCs w:val="24"/>
          <w:lang w:val="pt-BR" w:eastAsia="es-UY"/>
        </w:rPr>
        <w:t xml:space="preserve">Vania Rojas </w:t>
      </w:r>
      <w:proofErr w:type="spellStart"/>
      <w:r w:rsidRPr="005667AF">
        <w:rPr>
          <w:rFonts w:ascii="Arial" w:hAnsi="Arial" w:cs="Arial"/>
          <w:color w:val="000000" w:themeColor="text1"/>
          <w:sz w:val="24"/>
          <w:szCs w:val="24"/>
          <w:lang w:val="pt-BR" w:eastAsia="es-UY"/>
        </w:rPr>
        <w:t>Chirinos</w:t>
      </w:r>
      <w:proofErr w:type="spellEnd"/>
      <w:r w:rsidRPr="005667AF">
        <w:rPr>
          <w:rFonts w:ascii="Arial" w:eastAsia="Times New Roman" w:hAnsi="Arial" w:cs="Arial"/>
          <w:color w:val="FF0000"/>
          <w:sz w:val="24"/>
          <w:szCs w:val="24"/>
          <w:lang w:val="es-UY" w:eastAsia="es-UY"/>
        </w:rPr>
        <w:tab/>
      </w:r>
    </w:p>
    <w:p w14:paraId="307BB9A6" w14:textId="5D143EF0" w:rsidR="007B5D3A" w:rsidRPr="0047379B" w:rsidRDefault="007B5D3A">
      <w:pPr>
        <w:rPr>
          <w:rFonts w:ascii="Arial" w:hAnsi="Arial" w:cs="Arial"/>
          <w:b/>
          <w:color w:val="000000" w:themeColor="text1"/>
          <w:sz w:val="24"/>
          <w:szCs w:val="24"/>
          <w:highlight w:val="yellow"/>
          <w:lang w:val="es-ES"/>
        </w:rPr>
      </w:pPr>
    </w:p>
    <w:sectPr w:rsidR="007B5D3A" w:rsidRPr="0047379B" w:rsidSect="002B41BE">
      <w:headerReference w:type="default" r:id="rId11"/>
      <w:footerReference w:type="defaul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91CE" w14:textId="77777777" w:rsidR="00C00D5E" w:rsidRDefault="00C00D5E">
      <w:pPr>
        <w:spacing w:after="0" w:line="240" w:lineRule="auto"/>
      </w:pPr>
      <w:r>
        <w:separator/>
      </w:r>
    </w:p>
  </w:endnote>
  <w:endnote w:type="continuationSeparator" w:id="0">
    <w:p w14:paraId="198B8F8A" w14:textId="77777777" w:rsidR="00C00D5E" w:rsidRDefault="00C00D5E">
      <w:pPr>
        <w:spacing w:after="0" w:line="240" w:lineRule="auto"/>
      </w:pPr>
      <w:r>
        <w:continuationSeparator/>
      </w:r>
    </w:p>
  </w:endnote>
  <w:endnote w:type="continuationNotice" w:id="1">
    <w:p w14:paraId="33BF4B9C" w14:textId="77777777" w:rsidR="00C00D5E" w:rsidRDefault="00C00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 Monde Sans Std">
    <w:altName w:val="Calibri"/>
    <w:panose1 w:val="020B0604020202020204"/>
    <w:charset w:val="00"/>
    <w:family w:val="modern"/>
    <w:notTrueType/>
    <w:pitch w:val="variable"/>
    <w:sig w:usb0="8000006F" w:usb1="50000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e Monde Livre Std">
    <w:altName w:val="Calibri"/>
    <w:panose1 w:val="020B0604020202020204"/>
    <w:charset w:val="00"/>
    <w:family w:val="modern"/>
    <w:notTrueType/>
    <w:pitch w:val="variable"/>
    <w:sig w:usb0="800000EF" w:usb1="5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05605"/>
      <w:docPartObj>
        <w:docPartGallery w:val="Page Numbers (Bottom of Page)"/>
        <w:docPartUnique/>
      </w:docPartObj>
    </w:sdtPr>
    <w:sdtContent>
      <w:p w14:paraId="2379B9AF" w14:textId="01639CA0" w:rsidR="00C0618C" w:rsidRDefault="00C0618C">
        <w:pPr>
          <w:pStyle w:val="Piedepgina"/>
          <w:jc w:val="right"/>
        </w:pPr>
        <w:r>
          <w:fldChar w:fldCharType="begin"/>
        </w:r>
        <w:r>
          <w:instrText>PAGE   \* MERGEFORMAT</w:instrText>
        </w:r>
        <w:r>
          <w:fldChar w:fldCharType="separate"/>
        </w:r>
        <w:r w:rsidR="00894CA5" w:rsidRPr="00894CA5">
          <w:rPr>
            <w:noProof/>
            <w:lang w:val="es-ES"/>
          </w:rPr>
          <w:t>4</w:t>
        </w:r>
        <w:r>
          <w:fldChar w:fldCharType="end"/>
        </w:r>
      </w:p>
    </w:sdtContent>
  </w:sdt>
  <w:p w14:paraId="0FD5353C" w14:textId="77777777" w:rsidR="00C0618C" w:rsidRDefault="00C061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B8BE" w14:textId="77777777" w:rsidR="00C00D5E" w:rsidRDefault="00C00D5E">
      <w:pPr>
        <w:spacing w:after="0" w:line="240" w:lineRule="auto"/>
      </w:pPr>
      <w:r>
        <w:separator/>
      </w:r>
    </w:p>
  </w:footnote>
  <w:footnote w:type="continuationSeparator" w:id="0">
    <w:p w14:paraId="00B03F5B" w14:textId="77777777" w:rsidR="00C00D5E" w:rsidRDefault="00C00D5E">
      <w:pPr>
        <w:spacing w:after="0" w:line="240" w:lineRule="auto"/>
      </w:pPr>
      <w:r>
        <w:continuationSeparator/>
      </w:r>
    </w:p>
  </w:footnote>
  <w:footnote w:type="continuationNotice" w:id="1">
    <w:p w14:paraId="049AA29F" w14:textId="77777777" w:rsidR="00C00D5E" w:rsidRDefault="00C00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D64B" w14:textId="77777777" w:rsidR="00C0618C" w:rsidRDefault="00C0618C">
    <w:pPr>
      <w:pStyle w:val="Encabezado"/>
      <w:rPr>
        <w:noProof/>
        <w:lang w:val="es-AR" w:eastAsia="es-AR"/>
      </w:rPr>
    </w:pPr>
    <w:r>
      <w:tab/>
    </w:r>
  </w:p>
  <w:p w14:paraId="1180D40A" w14:textId="77777777" w:rsidR="00C0618C" w:rsidRDefault="00C0618C">
    <w:pPr>
      <w:pStyle w:val="Encabezado"/>
      <w:rPr>
        <w:noProof/>
        <w:lang w:val="es-AR" w:eastAsia="es-AR"/>
      </w:rPr>
    </w:pPr>
  </w:p>
  <w:p w14:paraId="1653407A" w14:textId="7DEA329B" w:rsidR="00C0618C" w:rsidRDefault="00C0618C">
    <w:pPr>
      <w:pStyle w:val="Encabezado"/>
    </w:pPr>
    <w:r>
      <w:rPr>
        <w:noProof/>
        <w:lang w:val="es-AR" w:eastAsia="es-AR"/>
      </w:rPr>
      <w:tab/>
    </w:r>
    <w:r>
      <w:rPr>
        <w:noProof/>
        <w:lang w:val="es-AR" w:eastAsia="es-AR"/>
      </w:rPr>
      <w:drawing>
        <wp:inline distT="0" distB="0" distL="0" distR="0" wp14:anchorId="20F841C4" wp14:editId="362F91ED">
          <wp:extent cx="1256030" cy="9144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inline>
      </w:drawing>
    </w:r>
    <w:r>
      <w:t xml:space="preserve">                     </w:t>
    </w:r>
    <w:r w:rsidR="005138F4">
      <w:t xml:space="preserve">                                   </w:t>
    </w:r>
    <w:r>
      <w:t xml:space="preserve">                                  </w:t>
    </w:r>
    <w:r>
      <w:rPr>
        <w:noProof/>
        <w:lang w:val="es-AR" w:eastAsia="es-AR"/>
      </w:rPr>
      <w:drawing>
        <wp:inline distT="0" distB="0" distL="0" distR="0" wp14:anchorId="64802B3C" wp14:editId="24079150">
          <wp:extent cx="1231265" cy="9144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p>
  <w:p w14:paraId="12DD4EAE" w14:textId="77777777" w:rsidR="00C0618C" w:rsidRDefault="00C0618C">
    <w:pPr>
      <w:pStyle w:val="Encabezado"/>
    </w:pPr>
  </w:p>
  <w:p w14:paraId="4F203231" w14:textId="77777777" w:rsidR="00C0618C" w:rsidRDefault="00C061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2A"/>
    <w:multiLevelType w:val="hybridMultilevel"/>
    <w:tmpl w:val="B0C854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3C7285"/>
    <w:multiLevelType w:val="hybridMultilevel"/>
    <w:tmpl w:val="75084FD2"/>
    <w:lvl w:ilvl="0" w:tplc="246C8A94">
      <w:start w:val="1"/>
      <w:numFmt w:val="lowerLetter"/>
      <w:lvlText w:val="%1."/>
      <w:lvlJc w:val="left"/>
      <w:pPr>
        <w:ind w:left="1428" w:hanging="360"/>
      </w:pPr>
      <w:rPr>
        <w:rFonts w:hint="default"/>
        <w:b/>
        <w:i w:val="0"/>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2" w15:restartNumberingAfterBreak="0">
    <w:nsid w:val="09D268BA"/>
    <w:multiLevelType w:val="multilevel"/>
    <w:tmpl w:val="DB2E0A08"/>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BA31937"/>
    <w:multiLevelType w:val="hybridMultilevel"/>
    <w:tmpl w:val="AFC8330A"/>
    <w:lvl w:ilvl="0" w:tplc="0AC43F6E">
      <w:start w:val="23"/>
      <w:numFmt w:val="bullet"/>
      <w:lvlText w:val="-"/>
      <w:lvlJc w:val="left"/>
      <w:pPr>
        <w:ind w:left="1069" w:hanging="360"/>
      </w:pPr>
      <w:rPr>
        <w:rFonts w:ascii="Le Monde Sans Std" w:eastAsia="Times New Roman" w:hAnsi="Le Monde Sans Std" w:cs="Times New Roman" w:hint="default"/>
      </w:rPr>
    </w:lvl>
    <w:lvl w:ilvl="1" w:tplc="380A0003">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4" w15:restartNumberingAfterBreak="0">
    <w:nsid w:val="0E5C1F4F"/>
    <w:multiLevelType w:val="hybridMultilevel"/>
    <w:tmpl w:val="EC2E5D52"/>
    <w:lvl w:ilvl="0" w:tplc="6F4881D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630B70"/>
    <w:multiLevelType w:val="multilevel"/>
    <w:tmpl w:val="58DE941E"/>
    <w:lvl w:ilvl="0">
      <w:start w:val="1"/>
      <w:numFmt w:val="decimal"/>
      <w:lvlText w:val="%1."/>
      <w:lvlJc w:val="left"/>
      <w:pPr>
        <w:ind w:left="540" w:hanging="54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12E80A81"/>
    <w:multiLevelType w:val="multilevel"/>
    <w:tmpl w:val="5E5C43B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15:restartNumberingAfterBreak="0">
    <w:nsid w:val="14F81EBF"/>
    <w:multiLevelType w:val="hybridMultilevel"/>
    <w:tmpl w:val="62E202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16A97EA9"/>
    <w:multiLevelType w:val="hybridMultilevel"/>
    <w:tmpl w:val="C908D1D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16BA0B48"/>
    <w:multiLevelType w:val="hybridMultilevel"/>
    <w:tmpl w:val="E7543118"/>
    <w:lvl w:ilvl="0" w:tplc="B2F61ACE">
      <w:start w:val="1"/>
      <w:numFmt w:val="lowerLetter"/>
      <w:lvlText w:val="%1)"/>
      <w:lvlJc w:val="left"/>
      <w:pPr>
        <w:ind w:left="288" w:hanging="360"/>
      </w:pPr>
      <w:rPr>
        <w:rFonts w:asciiTheme="minorHAnsi" w:hAnsiTheme="minorHAnsi" w:hint="default"/>
        <w:color w:val="006600"/>
      </w:rPr>
    </w:lvl>
    <w:lvl w:ilvl="1" w:tplc="08090001">
      <w:start w:val="1"/>
      <w:numFmt w:val="bullet"/>
      <w:lvlText w:val=""/>
      <w:lvlJc w:val="left"/>
      <w:pPr>
        <w:ind w:left="1008" w:hanging="360"/>
      </w:pPr>
      <w:rPr>
        <w:rFonts w:ascii="Symbol" w:hAnsi="Symbol" w:hint="default"/>
      </w:rPr>
    </w:lvl>
    <w:lvl w:ilvl="2" w:tplc="0809001B">
      <w:start w:val="1"/>
      <w:numFmt w:val="lowerRoman"/>
      <w:lvlText w:val="%3."/>
      <w:lvlJc w:val="right"/>
      <w:pPr>
        <w:ind w:left="1728" w:hanging="180"/>
      </w:pPr>
    </w:lvl>
    <w:lvl w:ilvl="3" w:tplc="0809000F" w:tentative="1">
      <w:start w:val="1"/>
      <w:numFmt w:val="decimal"/>
      <w:lvlText w:val="%4."/>
      <w:lvlJc w:val="left"/>
      <w:pPr>
        <w:ind w:left="2448" w:hanging="360"/>
      </w:pPr>
    </w:lvl>
    <w:lvl w:ilvl="4" w:tplc="08090019" w:tentative="1">
      <w:start w:val="1"/>
      <w:numFmt w:val="lowerLetter"/>
      <w:lvlText w:val="%5."/>
      <w:lvlJc w:val="left"/>
      <w:pPr>
        <w:ind w:left="3168" w:hanging="360"/>
      </w:pPr>
    </w:lvl>
    <w:lvl w:ilvl="5" w:tplc="0809001B" w:tentative="1">
      <w:start w:val="1"/>
      <w:numFmt w:val="lowerRoman"/>
      <w:lvlText w:val="%6."/>
      <w:lvlJc w:val="right"/>
      <w:pPr>
        <w:ind w:left="3888" w:hanging="180"/>
      </w:pPr>
    </w:lvl>
    <w:lvl w:ilvl="6" w:tplc="0809000F" w:tentative="1">
      <w:start w:val="1"/>
      <w:numFmt w:val="decimal"/>
      <w:lvlText w:val="%7."/>
      <w:lvlJc w:val="left"/>
      <w:pPr>
        <w:ind w:left="4608" w:hanging="360"/>
      </w:pPr>
    </w:lvl>
    <w:lvl w:ilvl="7" w:tplc="08090019" w:tentative="1">
      <w:start w:val="1"/>
      <w:numFmt w:val="lowerLetter"/>
      <w:lvlText w:val="%8."/>
      <w:lvlJc w:val="left"/>
      <w:pPr>
        <w:ind w:left="5328" w:hanging="360"/>
      </w:pPr>
    </w:lvl>
    <w:lvl w:ilvl="8" w:tplc="0809001B" w:tentative="1">
      <w:start w:val="1"/>
      <w:numFmt w:val="lowerRoman"/>
      <w:lvlText w:val="%9."/>
      <w:lvlJc w:val="right"/>
      <w:pPr>
        <w:ind w:left="6048" w:hanging="180"/>
      </w:pPr>
    </w:lvl>
  </w:abstractNum>
  <w:abstractNum w:abstractNumId="10" w15:restartNumberingAfterBreak="0">
    <w:nsid w:val="190F79EB"/>
    <w:multiLevelType w:val="multilevel"/>
    <w:tmpl w:val="BDC23550"/>
    <w:lvl w:ilvl="0">
      <w:start w:val="1"/>
      <w:numFmt w:val="decimal"/>
      <w:lvlText w:val="%1."/>
      <w:lvlJc w:val="left"/>
      <w:pPr>
        <w:ind w:left="4187" w:hanging="360"/>
      </w:pPr>
      <w:rPr>
        <w:rFonts w:hint="default"/>
        <w:b/>
        <w:sz w:val="24"/>
        <w:szCs w:val="24"/>
      </w:rPr>
    </w:lvl>
    <w:lvl w:ilvl="1">
      <w:start w:val="1"/>
      <w:numFmt w:val="decimal"/>
      <w:isLgl/>
      <w:lvlText w:val="%1.%2"/>
      <w:lvlJc w:val="left"/>
      <w:pPr>
        <w:ind w:left="1115" w:hanging="40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E84681D"/>
    <w:multiLevelType w:val="multilevel"/>
    <w:tmpl w:val="77AA2AB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085F3E"/>
    <w:multiLevelType w:val="hybridMultilevel"/>
    <w:tmpl w:val="49442A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31C24C9"/>
    <w:multiLevelType w:val="hybridMultilevel"/>
    <w:tmpl w:val="C694B2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5A3168B"/>
    <w:multiLevelType w:val="hybridMultilevel"/>
    <w:tmpl w:val="2DF46F72"/>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29A715C3"/>
    <w:multiLevelType w:val="multilevel"/>
    <w:tmpl w:val="AA7E4F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B7B59FD"/>
    <w:multiLevelType w:val="hybridMultilevel"/>
    <w:tmpl w:val="013481BA"/>
    <w:lvl w:ilvl="0" w:tplc="D924F0D0">
      <w:start w:val="1"/>
      <w:numFmt w:val="lowerRoman"/>
      <w:lvlText w:val="%1."/>
      <w:lvlJc w:val="left"/>
      <w:pPr>
        <w:ind w:left="2160" w:hanging="720"/>
      </w:pPr>
      <w:rPr>
        <w:rFonts w:hint="default"/>
      </w:rPr>
    </w:lvl>
    <w:lvl w:ilvl="1" w:tplc="380A0019">
      <w:start w:val="1"/>
      <w:numFmt w:val="lowerLetter"/>
      <w:lvlText w:val="%2."/>
      <w:lvlJc w:val="left"/>
      <w:pPr>
        <w:ind w:left="2520" w:hanging="360"/>
      </w:pPr>
    </w:lvl>
    <w:lvl w:ilvl="2" w:tplc="380A001B" w:tentative="1">
      <w:start w:val="1"/>
      <w:numFmt w:val="lowerRoman"/>
      <w:lvlText w:val="%3."/>
      <w:lvlJc w:val="right"/>
      <w:pPr>
        <w:ind w:left="3240" w:hanging="180"/>
      </w:pPr>
    </w:lvl>
    <w:lvl w:ilvl="3" w:tplc="380A000F" w:tentative="1">
      <w:start w:val="1"/>
      <w:numFmt w:val="decimal"/>
      <w:lvlText w:val="%4."/>
      <w:lvlJc w:val="left"/>
      <w:pPr>
        <w:ind w:left="3960" w:hanging="360"/>
      </w:pPr>
    </w:lvl>
    <w:lvl w:ilvl="4" w:tplc="380A0019" w:tentative="1">
      <w:start w:val="1"/>
      <w:numFmt w:val="lowerLetter"/>
      <w:lvlText w:val="%5."/>
      <w:lvlJc w:val="left"/>
      <w:pPr>
        <w:ind w:left="4680" w:hanging="360"/>
      </w:pPr>
    </w:lvl>
    <w:lvl w:ilvl="5" w:tplc="380A001B" w:tentative="1">
      <w:start w:val="1"/>
      <w:numFmt w:val="lowerRoman"/>
      <w:lvlText w:val="%6."/>
      <w:lvlJc w:val="right"/>
      <w:pPr>
        <w:ind w:left="5400" w:hanging="180"/>
      </w:pPr>
    </w:lvl>
    <w:lvl w:ilvl="6" w:tplc="380A000F" w:tentative="1">
      <w:start w:val="1"/>
      <w:numFmt w:val="decimal"/>
      <w:lvlText w:val="%7."/>
      <w:lvlJc w:val="left"/>
      <w:pPr>
        <w:ind w:left="6120" w:hanging="360"/>
      </w:pPr>
    </w:lvl>
    <w:lvl w:ilvl="7" w:tplc="380A0019" w:tentative="1">
      <w:start w:val="1"/>
      <w:numFmt w:val="lowerLetter"/>
      <w:lvlText w:val="%8."/>
      <w:lvlJc w:val="left"/>
      <w:pPr>
        <w:ind w:left="6840" w:hanging="360"/>
      </w:pPr>
    </w:lvl>
    <w:lvl w:ilvl="8" w:tplc="380A001B" w:tentative="1">
      <w:start w:val="1"/>
      <w:numFmt w:val="lowerRoman"/>
      <w:lvlText w:val="%9."/>
      <w:lvlJc w:val="right"/>
      <w:pPr>
        <w:ind w:left="7560" w:hanging="180"/>
      </w:pPr>
    </w:lvl>
  </w:abstractNum>
  <w:abstractNum w:abstractNumId="17" w15:restartNumberingAfterBreak="0">
    <w:nsid w:val="2FD07092"/>
    <w:multiLevelType w:val="multilevel"/>
    <w:tmpl w:val="9CFE2380"/>
    <w:lvl w:ilvl="0">
      <w:start w:val="5"/>
      <w:numFmt w:val="decimal"/>
      <w:lvlText w:val="%1."/>
      <w:lvlJc w:val="left"/>
      <w:pPr>
        <w:ind w:left="390" w:hanging="39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8" w15:restartNumberingAfterBreak="0">
    <w:nsid w:val="36DD6984"/>
    <w:multiLevelType w:val="hybridMultilevel"/>
    <w:tmpl w:val="54A4B062"/>
    <w:lvl w:ilvl="0" w:tplc="380A0001">
      <w:start w:val="1"/>
      <w:numFmt w:val="bullet"/>
      <w:lvlText w:val=""/>
      <w:lvlJc w:val="left"/>
      <w:pPr>
        <w:ind w:left="788" w:hanging="360"/>
      </w:pPr>
      <w:rPr>
        <w:rFonts w:ascii="Symbol" w:hAnsi="Symbol" w:hint="default"/>
      </w:rPr>
    </w:lvl>
    <w:lvl w:ilvl="1" w:tplc="380A0003" w:tentative="1">
      <w:start w:val="1"/>
      <w:numFmt w:val="bullet"/>
      <w:lvlText w:val="o"/>
      <w:lvlJc w:val="left"/>
      <w:pPr>
        <w:ind w:left="1508" w:hanging="360"/>
      </w:pPr>
      <w:rPr>
        <w:rFonts w:ascii="Courier New" w:hAnsi="Courier New" w:cs="Courier New" w:hint="default"/>
      </w:rPr>
    </w:lvl>
    <w:lvl w:ilvl="2" w:tplc="380A0005" w:tentative="1">
      <w:start w:val="1"/>
      <w:numFmt w:val="bullet"/>
      <w:lvlText w:val=""/>
      <w:lvlJc w:val="left"/>
      <w:pPr>
        <w:ind w:left="2228" w:hanging="360"/>
      </w:pPr>
      <w:rPr>
        <w:rFonts w:ascii="Wingdings" w:hAnsi="Wingdings" w:hint="default"/>
      </w:rPr>
    </w:lvl>
    <w:lvl w:ilvl="3" w:tplc="380A0001" w:tentative="1">
      <w:start w:val="1"/>
      <w:numFmt w:val="bullet"/>
      <w:lvlText w:val=""/>
      <w:lvlJc w:val="left"/>
      <w:pPr>
        <w:ind w:left="2948" w:hanging="360"/>
      </w:pPr>
      <w:rPr>
        <w:rFonts w:ascii="Symbol" w:hAnsi="Symbol" w:hint="default"/>
      </w:rPr>
    </w:lvl>
    <w:lvl w:ilvl="4" w:tplc="380A0003" w:tentative="1">
      <w:start w:val="1"/>
      <w:numFmt w:val="bullet"/>
      <w:lvlText w:val="o"/>
      <w:lvlJc w:val="left"/>
      <w:pPr>
        <w:ind w:left="3668" w:hanging="360"/>
      </w:pPr>
      <w:rPr>
        <w:rFonts w:ascii="Courier New" w:hAnsi="Courier New" w:cs="Courier New" w:hint="default"/>
      </w:rPr>
    </w:lvl>
    <w:lvl w:ilvl="5" w:tplc="380A0005" w:tentative="1">
      <w:start w:val="1"/>
      <w:numFmt w:val="bullet"/>
      <w:lvlText w:val=""/>
      <w:lvlJc w:val="left"/>
      <w:pPr>
        <w:ind w:left="4388" w:hanging="360"/>
      </w:pPr>
      <w:rPr>
        <w:rFonts w:ascii="Wingdings" w:hAnsi="Wingdings" w:hint="default"/>
      </w:rPr>
    </w:lvl>
    <w:lvl w:ilvl="6" w:tplc="380A0001" w:tentative="1">
      <w:start w:val="1"/>
      <w:numFmt w:val="bullet"/>
      <w:lvlText w:val=""/>
      <w:lvlJc w:val="left"/>
      <w:pPr>
        <w:ind w:left="5108" w:hanging="360"/>
      </w:pPr>
      <w:rPr>
        <w:rFonts w:ascii="Symbol" w:hAnsi="Symbol" w:hint="default"/>
      </w:rPr>
    </w:lvl>
    <w:lvl w:ilvl="7" w:tplc="380A0003" w:tentative="1">
      <w:start w:val="1"/>
      <w:numFmt w:val="bullet"/>
      <w:lvlText w:val="o"/>
      <w:lvlJc w:val="left"/>
      <w:pPr>
        <w:ind w:left="5828" w:hanging="360"/>
      </w:pPr>
      <w:rPr>
        <w:rFonts w:ascii="Courier New" w:hAnsi="Courier New" w:cs="Courier New" w:hint="default"/>
      </w:rPr>
    </w:lvl>
    <w:lvl w:ilvl="8" w:tplc="380A0005" w:tentative="1">
      <w:start w:val="1"/>
      <w:numFmt w:val="bullet"/>
      <w:lvlText w:val=""/>
      <w:lvlJc w:val="left"/>
      <w:pPr>
        <w:ind w:left="6548" w:hanging="360"/>
      </w:pPr>
      <w:rPr>
        <w:rFonts w:ascii="Wingdings" w:hAnsi="Wingdings" w:hint="default"/>
      </w:rPr>
    </w:lvl>
  </w:abstractNum>
  <w:abstractNum w:abstractNumId="19" w15:restartNumberingAfterBreak="0">
    <w:nsid w:val="3A510265"/>
    <w:multiLevelType w:val="multilevel"/>
    <w:tmpl w:val="06B8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F4967"/>
    <w:multiLevelType w:val="multilevel"/>
    <w:tmpl w:val="8C7CE86A"/>
    <w:lvl w:ilvl="0">
      <w:start w:val="6"/>
      <w:numFmt w:val="decimal"/>
      <w:lvlText w:val="%1."/>
      <w:lvlJc w:val="left"/>
      <w:pPr>
        <w:ind w:left="390" w:hanging="39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23372F9"/>
    <w:multiLevelType w:val="multilevel"/>
    <w:tmpl w:val="1C02EA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8D60414"/>
    <w:multiLevelType w:val="hybridMultilevel"/>
    <w:tmpl w:val="53E8439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4B937863"/>
    <w:multiLevelType w:val="multilevel"/>
    <w:tmpl w:val="843EAC3E"/>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965242"/>
    <w:multiLevelType w:val="hybridMultilevel"/>
    <w:tmpl w:val="FD8A3F16"/>
    <w:lvl w:ilvl="0" w:tplc="544EB4E8">
      <w:start w:val="1"/>
      <w:numFmt w:val="decimal"/>
      <w:lvlText w:val="%1."/>
      <w:lvlJc w:val="left"/>
      <w:pPr>
        <w:ind w:left="1146"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4CA75519"/>
    <w:multiLevelType w:val="hybridMultilevel"/>
    <w:tmpl w:val="E8EAD81E"/>
    <w:lvl w:ilvl="0" w:tplc="49687860">
      <w:start w:val="1"/>
      <w:numFmt w:val="decimal"/>
      <w:lvlText w:val="%1."/>
      <w:lvlJc w:val="left"/>
      <w:pPr>
        <w:ind w:left="720" w:hanging="360"/>
      </w:pPr>
      <w:rPr>
        <w:rFonts w:ascii="Arial Black" w:hAnsi="Arial Black" w:hint="default"/>
        <w:b/>
        <w:i w:val="0"/>
        <w:sz w:val="18"/>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15:restartNumberingAfterBreak="0">
    <w:nsid w:val="4E1F4F71"/>
    <w:multiLevelType w:val="hybridMultilevel"/>
    <w:tmpl w:val="2C365A14"/>
    <w:lvl w:ilvl="0" w:tplc="04801744">
      <w:start w:val="1"/>
      <w:numFmt w:val="decimal"/>
      <w:lvlText w:val="%1."/>
      <w:lvlJc w:val="left"/>
      <w:pPr>
        <w:ind w:left="720" w:hanging="360"/>
      </w:pPr>
      <w:rPr>
        <w:rFonts w:ascii="Arial" w:hAnsi="Arial" w:cs="Arial" w:hint="default"/>
        <w:b/>
        <w:i w:val="0"/>
        <w:sz w:val="24"/>
      </w:rPr>
    </w:lvl>
    <w:lvl w:ilvl="1" w:tplc="380A0019">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7" w15:restartNumberingAfterBreak="0">
    <w:nsid w:val="57007443"/>
    <w:multiLevelType w:val="hybridMultilevel"/>
    <w:tmpl w:val="F5D20098"/>
    <w:lvl w:ilvl="0" w:tplc="49687860">
      <w:start w:val="1"/>
      <w:numFmt w:val="decimal"/>
      <w:lvlText w:val="%1."/>
      <w:lvlJc w:val="left"/>
      <w:pPr>
        <w:ind w:left="720" w:hanging="360"/>
      </w:pPr>
      <w:rPr>
        <w:rFonts w:ascii="Arial Black" w:hAnsi="Arial Black" w:hint="default"/>
        <w:b/>
        <w:i w:val="0"/>
        <w:sz w:val="18"/>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8" w15:restartNumberingAfterBreak="0">
    <w:nsid w:val="58224C0D"/>
    <w:multiLevelType w:val="multilevel"/>
    <w:tmpl w:val="C3EA62F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83669C4"/>
    <w:multiLevelType w:val="multilevel"/>
    <w:tmpl w:val="B6A46A5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15:restartNumberingAfterBreak="0">
    <w:nsid w:val="5EFA5AF7"/>
    <w:multiLevelType w:val="hybridMultilevel"/>
    <w:tmpl w:val="D90C391A"/>
    <w:lvl w:ilvl="0" w:tplc="246C8A94">
      <w:start w:val="1"/>
      <w:numFmt w:val="lowerLetter"/>
      <w:lvlText w:val="%1."/>
      <w:lvlJc w:val="left"/>
      <w:pPr>
        <w:ind w:left="307" w:hanging="360"/>
      </w:pPr>
      <w:rPr>
        <w:rFonts w:hint="default"/>
        <w:b/>
        <w:i w:val="0"/>
      </w:rPr>
    </w:lvl>
    <w:lvl w:ilvl="1" w:tplc="380A0019">
      <w:start w:val="1"/>
      <w:numFmt w:val="lowerLetter"/>
      <w:lvlText w:val="%2."/>
      <w:lvlJc w:val="left"/>
      <w:pPr>
        <w:ind w:left="1027" w:hanging="360"/>
      </w:pPr>
    </w:lvl>
    <w:lvl w:ilvl="2" w:tplc="380A001B" w:tentative="1">
      <w:start w:val="1"/>
      <w:numFmt w:val="lowerRoman"/>
      <w:lvlText w:val="%3."/>
      <w:lvlJc w:val="right"/>
      <w:pPr>
        <w:ind w:left="1747" w:hanging="180"/>
      </w:pPr>
    </w:lvl>
    <w:lvl w:ilvl="3" w:tplc="380A000F" w:tentative="1">
      <w:start w:val="1"/>
      <w:numFmt w:val="decimal"/>
      <w:lvlText w:val="%4."/>
      <w:lvlJc w:val="left"/>
      <w:pPr>
        <w:ind w:left="2467" w:hanging="360"/>
      </w:pPr>
    </w:lvl>
    <w:lvl w:ilvl="4" w:tplc="380A0019" w:tentative="1">
      <w:start w:val="1"/>
      <w:numFmt w:val="lowerLetter"/>
      <w:lvlText w:val="%5."/>
      <w:lvlJc w:val="left"/>
      <w:pPr>
        <w:ind w:left="3187" w:hanging="360"/>
      </w:pPr>
    </w:lvl>
    <w:lvl w:ilvl="5" w:tplc="380A001B" w:tentative="1">
      <w:start w:val="1"/>
      <w:numFmt w:val="lowerRoman"/>
      <w:lvlText w:val="%6."/>
      <w:lvlJc w:val="right"/>
      <w:pPr>
        <w:ind w:left="3907" w:hanging="180"/>
      </w:pPr>
    </w:lvl>
    <w:lvl w:ilvl="6" w:tplc="380A000F" w:tentative="1">
      <w:start w:val="1"/>
      <w:numFmt w:val="decimal"/>
      <w:lvlText w:val="%7."/>
      <w:lvlJc w:val="left"/>
      <w:pPr>
        <w:ind w:left="4627" w:hanging="360"/>
      </w:pPr>
    </w:lvl>
    <w:lvl w:ilvl="7" w:tplc="380A0019" w:tentative="1">
      <w:start w:val="1"/>
      <w:numFmt w:val="lowerLetter"/>
      <w:lvlText w:val="%8."/>
      <w:lvlJc w:val="left"/>
      <w:pPr>
        <w:ind w:left="5347" w:hanging="360"/>
      </w:pPr>
    </w:lvl>
    <w:lvl w:ilvl="8" w:tplc="380A001B" w:tentative="1">
      <w:start w:val="1"/>
      <w:numFmt w:val="lowerRoman"/>
      <w:lvlText w:val="%9."/>
      <w:lvlJc w:val="right"/>
      <w:pPr>
        <w:ind w:left="6067" w:hanging="180"/>
      </w:pPr>
    </w:lvl>
  </w:abstractNum>
  <w:abstractNum w:abstractNumId="31" w15:restartNumberingAfterBreak="0">
    <w:nsid w:val="5F7004A8"/>
    <w:multiLevelType w:val="hybridMultilevel"/>
    <w:tmpl w:val="BA26C51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D8689E"/>
    <w:multiLevelType w:val="hybridMultilevel"/>
    <w:tmpl w:val="D472A590"/>
    <w:lvl w:ilvl="0" w:tplc="0908D4B2">
      <w:start w:val="1"/>
      <w:numFmt w:val="decimal"/>
      <w:suff w:val="space"/>
      <w:lvlText w:val="%1."/>
      <w:lvlJc w:val="left"/>
      <w:rPr>
        <w:rFonts w:ascii="Arial" w:eastAsia="Arial" w:hAnsi="Arial" w:cs="Arial" w:hint="default"/>
        <w:b/>
        <w:bCs/>
        <w:spacing w:val="130"/>
        <w:w w:val="105"/>
        <w:sz w:val="24"/>
      </w:rPr>
    </w:lvl>
    <w:lvl w:ilvl="1" w:tplc="8B12CFF4">
      <w:start w:val="1"/>
      <w:numFmt w:val="bullet"/>
      <w:lvlText w:val="•"/>
      <w:lvlJc w:val="left"/>
      <w:pPr>
        <w:ind w:left="2258" w:hanging="420"/>
      </w:pPr>
    </w:lvl>
    <w:lvl w:ilvl="2" w:tplc="585E73CA">
      <w:start w:val="1"/>
      <w:numFmt w:val="bullet"/>
      <w:lvlText w:val="•"/>
      <w:lvlJc w:val="left"/>
      <w:pPr>
        <w:ind w:left="2678" w:hanging="420"/>
      </w:pPr>
    </w:lvl>
    <w:lvl w:ilvl="3" w:tplc="921E3338">
      <w:start w:val="1"/>
      <w:numFmt w:val="bullet"/>
      <w:lvlText w:val="•"/>
      <w:lvlJc w:val="left"/>
      <w:pPr>
        <w:ind w:left="3098" w:hanging="420"/>
      </w:pPr>
    </w:lvl>
    <w:lvl w:ilvl="4" w:tplc="424A9ACE">
      <w:start w:val="1"/>
      <w:numFmt w:val="bullet"/>
      <w:lvlText w:val="•"/>
      <w:lvlJc w:val="left"/>
      <w:pPr>
        <w:ind w:left="3518" w:hanging="420"/>
      </w:pPr>
    </w:lvl>
    <w:lvl w:ilvl="5" w:tplc="4B7076CC">
      <w:start w:val="1"/>
      <w:numFmt w:val="bullet"/>
      <w:lvlText w:val="•"/>
      <w:lvlJc w:val="left"/>
      <w:pPr>
        <w:ind w:left="3938" w:hanging="420"/>
      </w:pPr>
    </w:lvl>
    <w:lvl w:ilvl="6" w:tplc="E3D86C80">
      <w:start w:val="1"/>
      <w:numFmt w:val="bullet"/>
      <w:lvlText w:val="•"/>
      <w:lvlJc w:val="left"/>
      <w:pPr>
        <w:ind w:left="4358" w:hanging="420"/>
      </w:pPr>
    </w:lvl>
    <w:lvl w:ilvl="7" w:tplc="DE609910">
      <w:start w:val="1"/>
      <w:numFmt w:val="bullet"/>
      <w:lvlText w:val="•"/>
      <w:lvlJc w:val="left"/>
      <w:pPr>
        <w:ind w:left="4778" w:hanging="420"/>
      </w:pPr>
    </w:lvl>
    <w:lvl w:ilvl="8" w:tplc="621C5CC6">
      <w:start w:val="1"/>
      <w:numFmt w:val="bullet"/>
      <w:lvlText w:val="•"/>
      <w:lvlJc w:val="left"/>
      <w:pPr>
        <w:ind w:left="5198" w:hanging="420"/>
      </w:pPr>
    </w:lvl>
  </w:abstractNum>
  <w:abstractNum w:abstractNumId="33" w15:restartNumberingAfterBreak="0">
    <w:nsid w:val="65B230FB"/>
    <w:multiLevelType w:val="multilevel"/>
    <w:tmpl w:val="B6A46A50"/>
    <w:lvl w:ilvl="0">
      <w:start w:val="1"/>
      <w:numFmt w:val="decimal"/>
      <w:lvlText w:val="%1."/>
      <w:lvlJc w:val="left"/>
      <w:pPr>
        <w:ind w:left="408" w:hanging="408"/>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4" w15:restartNumberingAfterBreak="0">
    <w:nsid w:val="6D7B54F5"/>
    <w:multiLevelType w:val="multilevel"/>
    <w:tmpl w:val="EBF8101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1D95F7F"/>
    <w:multiLevelType w:val="hybridMultilevel"/>
    <w:tmpl w:val="80DA944E"/>
    <w:lvl w:ilvl="0" w:tplc="156652F8">
      <w:start w:val="1"/>
      <w:numFmt w:val="low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15:restartNumberingAfterBreak="0">
    <w:nsid w:val="7592281C"/>
    <w:multiLevelType w:val="hybridMultilevel"/>
    <w:tmpl w:val="DF30AF06"/>
    <w:lvl w:ilvl="0" w:tplc="2272EA98">
      <w:start w:val="3"/>
      <w:numFmt w:val="decimal"/>
      <w:lvlText w:val="%1."/>
      <w:lvlJc w:val="left"/>
      <w:pPr>
        <w:ind w:left="4187" w:hanging="360"/>
      </w:pPr>
      <w:rPr>
        <w:rFonts w:hint="default"/>
        <w:b/>
        <w:i w:val="0"/>
      </w:rPr>
    </w:lvl>
    <w:lvl w:ilvl="1" w:tplc="380A0019" w:tentative="1">
      <w:start w:val="1"/>
      <w:numFmt w:val="lowerLetter"/>
      <w:lvlText w:val="%2."/>
      <w:lvlJc w:val="left"/>
      <w:pPr>
        <w:ind w:left="4907" w:hanging="360"/>
      </w:pPr>
    </w:lvl>
    <w:lvl w:ilvl="2" w:tplc="380A001B" w:tentative="1">
      <w:start w:val="1"/>
      <w:numFmt w:val="lowerRoman"/>
      <w:lvlText w:val="%3."/>
      <w:lvlJc w:val="right"/>
      <w:pPr>
        <w:ind w:left="5627" w:hanging="180"/>
      </w:pPr>
    </w:lvl>
    <w:lvl w:ilvl="3" w:tplc="380A000F" w:tentative="1">
      <w:start w:val="1"/>
      <w:numFmt w:val="decimal"/>
      <w:lvlText w:val="%4."/>
      <w:lvlJc w:val="left"/>
      <w:pPr>
        <w:ind w:left="6347" w:hanging="360"/>
      </w:pPr>
    </w:lvl>
    <w:lvl w:ilvl="4" w:tplc="380A0019" w:tentative="1">
      <w:start w:val="1"/>
      <w:numFmt w:val="lowerLetter"/>
      <w:lvlText w:val="%5."/>
      <w:lvlJc w:val="left"/>
      <w:pPr>
        <w:ind w:left="7067" w:hanging="360"/>
      </w:pPr>
    </w:lvl>
    <w:lvl w:ilvl="5" w:tplc="380A001B" w:tentative="1">
      <w:start w:val="1"/>
      <w:numFmt w:val="lowerRoman"/>
      <w:lvlText w:val="%6."/>
      <w:lvlJc w:val="right"/>
      <w:pPr>
        <w:ind w:left="7787" w:hanging="180"/>
      </w:pPr>
    </w:lvl>
    <w:lvl w:ilvl="6" w:tplc="380A000F" w:tentative="1">
      <w:start w:val="1"/>
      <w:numFmt w:val="decimal"/>
      <w:lvlText w:val="%7."/>
      <w:lvlJc w:val="left"/>
      <w:pPr>
        <w:ind w:left="8507" w:hanging="360"/>
      </w:pPr>
    </w:lvl>
    <w:lvl w:ilvl="7" w:tplc="380A0019" w:tentative="1">
      <w:start w:val="1"/>
      <w:numFmt w:val="lowerLetter"/>
      <w:lvlText w:val="%8."/>
      <w:lvlJc w:val="left"/>
      <w:pPr>
        <w:ind w:left="9227" w:hanging="360"/>
      </w:pPr>
    </w:lvl>
    <w:lvl w:ilvl="8" w:tplc="380A001B" w:tentative="1">
      <w:start w:val="1"/>
      <w:numFmt w:val="lowerRoman"/>
      <w:lvlText w:val="%9."/>
      <w:lvlJc w:val="right"/>
      <w:pPr>
        <w:ind w:left="9947" w:hanging="180"/>
      </w:pPr>
    </w:lvl>
  </w:abstractNum>
  <w:abstractNum w:abstractNumId="37" w15:restartNumberingAfterBreak="0">
    <w:nsid w:val="7B51186C"/>
    <w:multiLevelType w:val="hybridMultilevel"/>
    <w:tmpl w:val="3F54CFD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567692125">
    <w:abstractNumId w:val="10"/>
  </w:num>
  <w:num w:numId="2" w16cid:durableId="41178752">
    <w:abstractNumId w:val="5"/>
  </w:num>
  <w:num w:numId="3" w16cid:durableId="1417358071">
    <w:abstractNumId w:val="30"/>
  </w:num>
  <w:num w:numId="4" w16cid:durableId="561061428">
    <w:abstractNumId w:val="1"/>
  </w:num>
  <w:num w:numId="5" w16cid:durableId="694770513">
    <w:abstractNumId w:val="12"/>
  </w:num>
  <w:num w:numId="6" w16cid:durableId="1100293429">
    <w:abstractNumId w:val="3"/>
  </w:num>
  <w:num w:numId="7" w16cid:durableId="209853349">
    <w:abstractNumId w:val="4"/>
  </w:num>
  <w:num w:numId="8" w16cid:durableId="75250606">
    <w:abstractNumId w:val="31"/>
  </w:num>
  <w:num w:numId="9" w16cid:durableId="1203634270">
    <w:abstractNumId w:val="8"/>
  </w:num>
  <w:num w:numId="10" w16cid:durableId="393550317">
    <w:abstractNumId w:val="7"/>
  </w:num>
  <w:num w:numId="11" w16cid:durableId="364134649">
    <w:abstractNumId w:val="16"/>
  </w:num>
  <w:num w:numId="12" w16cid:durableId="1943762238">
    <w:abstractNumId w:val="14"/>
  </w:num>
  <w:num w:numId="13" w16cid:durableId="133958563">
    <w:abstractNumId w:val="25"/>
  </w:num>
  <w:num w:numId="14" w16cid:durableId="1076975879">
    <w:abstractNumId w:val="0"/>
  </w:num>
  <w:num w:numId="15" w16cid:durableId="547651157">
    <w:abstractNumId w:val="9"/>
  </w:num>
  <w:num w:numId="16" w16cid:durableId="806698818">
    <w:abstractNumId w:val="19"/>
  </w:num>
  <w:num w:numId="17" w16cid:durableId="1593853615">
    <w:abstractNumId w:val="27"/>
  </w:num>
  <w:num w:numId="18" w16cid:durableId="513417665">
    <w:abstractNumId w:val="35"/>
  </w:num>
  <w:num w:numId="19" w16cid:durableId="2078625401">
    <w:abstractNumId w:val="33"/>
  </w:num>
  <w:num w:numId="20" w16cid:durableId="1253591413">
    <w:abstractNumId w:val="29"/>
  </w:num>
  <w:num w:numId="21" w16cid:durableId="1839955521">
    <w:abstractNumId w:val="26"/>
  </w:num>
  <w:num w:numId="22" w16cid:durableId="856772785">
    <w:abstractNumId w:val="6"/>
  </w:num>
  <w:num w:numId="23" w16cid:durableId="539515541">
    <w:abstractNumId w:val="15"/>
  </w:num>
  <w:num w:numId="24" w16cid:durableId="777219024">
    <w:abstractNumId w:val="11"/>
  </w:num>
  <w:num w:numId="25" w16cid:durableId="1590965865">
    <w:abstractNumId w:val="22"/>
  </w:num>
  <w:num w:numId="26" w16cid:durableId="812984463">
    <w:abstractNumId w:val="37"/>
  </w:num>
  <w:num w:numId="27" w16cid:durableId="2095930081">
    <w:abstractNumId w:val="18"/>
  </w:num>
  <w:num w:numId="28" w16cid:durableId="271744497">
    <w:abstractNumId w:val="21"/>
  </w:num>
  <w:num w:numId="29" w16cid:durableId="1570963769">
    <w:abstractNumId w:val="23"/>
  </w:num>
  <w:num w:numId="30" w16cid:durableId="1274559893">
    <w:abstractNumId w:val="20"/>
  </w:num>
  <w:num w:numId="31" w16cid:durableId="274872984">
    <w:abstractNumId w:val="28"/>
  </w:num>
  <w:num w:numId="32" w16cid:durableId="581641000">
    <w:abstractNumId w:val="36"/>
  </w:num>
  <w:num w:numId="33" w16cid:durableId="954364440">
    <w:abstractNumId w:val="24"/>
  </w:num>
  <w:num w:numId="34" w16cid:durableId="838039142">
    <w:abstractNumId w:val="34"/>
  </w:num>
  <w:num w:numId="35" w16cid:durableId="587931688">
    <w:abstractNumId w:val="2"/>
  </w:num>
  <w:num w:numId="36" w16cid:durableId="437138147">
    <w:abstractNumId w:val="32"/>
  </w:num>
  <w:num w:numId="37" w16cid:durableId="814375478">
    <w:abstractNumId w:val="17"/>
  </w:num>
  <w:num w:numId="38" w16cid:durableId="3452540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ctiveWritingStyle w:appName="MSWord" w:lang="es-ES" w:vendorID="64" w:dllVersion="0" w:nlCheck="1" w:checkStyle="0"/>
  <w:activeWritingStyle w:appName="MSWord" w:lang="pt-BR" w:vendorID="64" w:dllVersion="6" w:nlCheck="1" w:checkStyle="0"/>
  <w:activeWritingStyle w:appName="MSWord" w:lang="es-PY" w:vendorID="64" w:dllVersion="6" w:nlCheck="1" w:checkStyle="0"/>
  <w:activeWritingStyle w:appName="MSWord" w:lang="es-ES_tradnl" w:vendorID="64" w:dllVersion="6" w:nlCheck="1" w:checkStyle="0"/>
  <w:activeWritingStyle w:appName="MSWord" w:lang="es-UY" w:vendorID="64" w:dllVersion="6" w:nlCheck="1" w:checkStyle="0"/>
  <w:activeWritingStyle w:appName="MSWord" w:lang="es-ES" w:vendorID="64" w:dllVersion="6" w:nlCheck="1" w:checkStyle="0"/>
  <w:activeWritingStyle w:appName="MSWord" w:lang="es-AR"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it-IT" w:vendorID="64" w:dllVersion="0" w:nlCheck="1" w:checkStyle="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02"/>
    <w:rsid w:val="000025C8"/>
    <w:rsid w:val="000047CE"/>
    <w:rsid w:val="000123C3"/>
    <w:rsid w:val="0001556A"/>
    <w:rsid w:val="00022B1A"/>
    <w:rsid w:val="0002602E"/>
    <w:rsid w:val="00030B3F"/>
    <w:rsid w:val="000315A3"/>
    <w:rsid w:val="00031F54"/>
    <w:rsid w:val="00032BE3"/>
    <w:rsid w:val="00033272"/>
    <w:rsid w:val="00037725"/>
    <w:rsid w:val="0004194B"/>
    <w:rsid w:val="0004363B"/>
    <w:rsid w:val="00050902"/>
    <w:rsid w:val="000520C8"/>
    <w:rsid w:val="000528CE"/>
    <w:rsid w:val="0005502E"/>
    <w:rsid w:val="00057216"/>
    <w:rsid w:val="00057782"/>
    <w:rsid w:val="000706F1"/>
    <w:rsid w:val="00071204"/>
    <w:rsid w:val="00074AFC"/>
    <w:rsid w:val="00087254"/>
    <w:rsid w:val="00093A62"/>
    <w:rsid w:val="00096116"/>
    <w:rsid w:val="000A00AA"/>
    <w:rsid w:val="000A00D8"/>
    <w:rsid w:val="000A2666"/>
    <w:rsid w:val="000A2BF5"/>
    <w:rsid w:val="000A483B"/>
    <w:rsid w:val="000A61C9"/>
    <w:rsid w:val="000A6B76"/>
    <w:rsid w:val="000A7DA9"/>
    <w:rsid w:val="000B2171"/>
    <w:rsid w:val="000B6483"/>
    <w:rsid w:val="000C4068"/>
    <w:rsid w:val="000D3FD4"/>
    <w:rsid w:val="000D7D28"/>
    <w:rsid w:val="000E1F45"/>
    <w:rsid w:val="000E3243"/>
    <w:rsid w:val="000E4817"/>
    <w:rsid w:val="000E59DF"/>
    <w:rsid w:val="000F2774"/>
    <w:rsid w:val="000F4541"/>
    <w:rsid w:val="000F4BD3"/>
    <w:rsid w:val="000F5377"/>
    <w:rsid w:val="000F5F71"/>
    <w:rsid w:val="00102E9E"/>
    <w:rsid w:val="0010654B"/>
    <w:rsid w:val="0010706E"/>
    <w:rsid w:val="00115952"/>
    <w:rsid w:val="00116CE7"/>
    <w:rsid w:val="00125102"/>
    <w:rsid w:val="001256C9"/>
    <w:rsid w:val="001323F7"/>
    <w:rsid w:val="0013362F"/>
    <w:rsid w:val="0013538E"/>
    <w:rsid w:val="001368FF"/>
    <w:rsid w:val="00136BDA"/>
    <w:rsid w:val="00143154"/>
    <w:rsid w:val="00143722"/>
    <w:rsid w:val="001448CA"/>
    <w:rsid w:val="001522D9"/>
    <w:rsid w:val="00153830"/>
    <w:rsid w:val="001541E3"/>
    <w:rsid w:val="00155643"/>
    <w:rsid w:val="00155AC4"/>
    <w:rsid w:val="00157B3C"/>
    <w:rsid w:val="00157B7D"/>
    <w:rsid w:val="001600CF"/>
    <w:rsid w:val="001635B0"/>
    <w:rsid w:val="00165DA6"/>
    <w:rsid w:val="00170ACC"/>
    <w:rsid w:val="001727AF"/>
    <w:rsid w:val="00173943"/>
    <w:rsid w:val="00180B9E"/>
    <w:rsid w:val="00181B1E"/>
    <w:rsid w:val="00185CA4"/>
    <w:rsid w:val="00185FEA"/>
    <w:rsid w:val="00190FFA"/>
    <w:rsid w:val="0019241A"/>
    <w:rsid w:val="001951D1"/>
    <w:rsid w:val="00197F6E"/>
    <w:rsid w:val="001A08DB"/>
    <w:rsid w:val="001A14E1"/>
    <w:rsid w:val="001A1F5A"/>
    <w:rsid w:val="001A25F8"/>
    <w:rsid w:val="001A2EB0"/>
    <w:rsid w:val="001A4E68"/>
    <w:rsid w:val="001A565A"/>
    <w:rsid w:val="001A610A"/>
    <w:rsid w:val="001A77D9"/>
    <w:rsid w:val="001B1CF9"/>
    <w:rsid w:val="001B2F87"/>
    <w:rsid w:val="001B3D66"/>
    <w:rsid w:val="001B4084"/>
    <w:rsid w:val="001D4A2E"/>
    <w:rsid w:val="001D5ED1"/>
    <w:rsid w:val="001E0C22"/>
    <w:rsid w:val="001E2992"/>
    <w:rsid w:val="001E7A4B"/>
    <w:rsid w:val="001E7AC8"/>
    <w:rsid w:val="001F0819"/>
    <w:rsid w:val="001F20A2"/>
    <w:rsid w:val="001F32FB"/>
    <w:rsid w:val="001F34FA"/>
    <w:rsid w:val="002010D5"/>
    <w:rsid w:val="00204139"/>
    <w:rsid w:val="002061DF"/>
    <w:rsid w:val="002141A3"/>
    <w:rsid w:val="00215C81"/>
    <w:rsid w:val="00215DBA"/>
    <w:rsid w:val="00216355"/>
    <w:rsid w:val="0021644B"/>
    <w:rsid w:val="0021670A"/>
    <w:rsid w:val="002170E1"/>
    <w:rsid w:val="00217615"/>
    <w:rsid w:val="00221376"/>
    <w:rsid w:val="00223EB5"/>
    <w:rsid w:val="002245E1"/>
    <w:rsid w:val="002251EB"/>
    <w:rsid w:val="002309C8"/>
    <w:rsid w:val="00234F0E"/>
    <w:rsid w:val="002357AD"/>
    <w:rsid w:val="0023614A"/>
    <w:rsid w:val="002369D1"/>
    <w:rsid w:val="0023714A"/>
    <w:rsid w:val="00240DAA"/>
    <w:rsid w:val="00241726"/>
    <w:rsid w:val="00241B32"/>
    <w:rsid w:val="00242B8E"/>
    <w:rsid w:val="00242DE9"/>
    <w:rsid w:val="002436CC"/>
    <w:rsid w:val="00245C7F"/>
    <w:rsid w:val="00246FDA"/>
    <w:rsid w:val="002560D6"/>
    <w:rsid w:val="0026081C"/>
    <w:rsid w:val="00261423"/>
    <w:rsid w:val="0026219D"/>
    <w:rsid w:val="002648E4"/>
    <w:rsid w:val="00277D4D"/>
    <w:rsid w:val="0028013F"/>
    <w:rsid w:val="002841ED"/>
    <w:rsid w:val="0028565A"/>
    <w:rsid w:val="00286EAB"/>
    <w:rsid w:val="00294E92"/>
    <w:rsid w:val="002A0CD0"/>
    <w:rsid w:val="002A311D"/>
    <w:rsid w:val="002A454E"/>
    <w:rsid w:val="002A6A24"/>
    <w:rsid w:val="002B01B8"/>
    <w:rsid w:val="002B13AB"/>
    <w:rsid w:val="002B1B49"/>
    <w:rsid w:val="002B34B3"/>
    <w:rsid w:val="002B41BE"/>
    <w:rsid w:val="002B556C"/>
    <w:rsid w:val="002B7527"/>
    <w:rsid w:val="002B7844"/>
    <w:rsid w:val="002B7DF4"/>
    <w:rsid w:val="002C2085"/>
    <w:rsid w:val="002C2DDD"/>
    <w:rsid w:val="002D17C2"/>
    <w:rsid w:val="002D399C"/>
    <w:rsid w:val="002D59AC"/>
    <w:rsid w:val="002E2454"/>
    <w:rsid w:val="002E4BDB"/>
    <w:rsid w:val="002E4FA6"/>
    <w:rsid w:val="002E536A"/>
    <w:rsid w:val="002E6FB8"/>
    <w:rsid w:val="002F3AE9"/>
    <w:rsid w:val="002F5031"/>
    <w:rsid w:val="002F5639"/>
    <w:rsid w:val="002F6C1B"/>
    <w:rsid w:val="00301078"/>
    <w:rsid w:val="003033E0"/>
    <w:rsid w:val="00310B29"/>
    <w:rsid w:val="00313381"/>
    <w:rsid w:val="0031489D"/>
    <w:rsid w:val="00320895"/>
    <w:rsid w:val="0032313A"/>
    <w:rsid w:val="003248E2"/>
    <w:rsid w:val="0032678A"/>
    <w:rsid w:val="00330726"/>
    <w:rsid w:val="0033343D"/>
    <w:rsid w:val="00340E85"/>
    <w:rsid w:val="003411AA"/>
    <w:rsid w:val="00342ABE"/>
    <w:rsid w:val="00345561"/>
    <w:rsid w:val="00346997"/>
    <w:rsid w:val="00351B6F"/>
    <w:rsid w:val="00352122"/>
    <w:rsid w:val="00352237"/>
    <w:rsid w:val="00353403"/>
    <w:rsid w:val="00353C3D"/>
    <w:rsid w:val="0035659C"/>
    <w:rsid w:val="00360C25"/>
    <w:rsid w:val="00364562"/>
    <w:rsid w:val="003708C1"/>
    <w:rsid w:val="0037155A"/>
    <w:rsid w:val="0037389E"/>
    <w:rsid w:val="0038207E"/>
    <w:rsid w:val="00382316"/>
    <w:rsid w:val="003873DF"/>
    <w:rsid w:val="003922E3"/>
    <w:rsid w:val="0039589D"/>
    <w:rsid w:val="00395AB6"/>
    <w:rsid w:val="00395C76"/>
    <w:rsid w:val="003960A0"/>
    <w:rsid w:val="003979C2"/>
    <w:rsid w:val="003A01D2"/>
    <w:rsid w:val="003A1A43"/>
    <w:rsid w:val="003A1ACC"/>
    <w:rsid w:val="003A222F"/>
    <w:rsid w:val="003A458C"/>
    <w:rsid w:val="003A5126"/>
    <w:rsid w:val="003A548E"/>
    <w:rsid w:val="003A6BB3"/>
    <w:rsid w:val="003A742B"/>
    <w:rsid w:val="003A75E8"/>
    <w:rsid w:val="003B3CA3"/>
    <w:rsid w:val="003B3F9D"/>
    <w:rsid w:val="003B78CA"/>
    <w:rsid w:val="003C0B7C"/>
    <w:rsid w:val="003C323F"/>
    <w:rsid w:val="003C79E0"/>
    <w:rsid w:val="003D0937"/>
    <w:rsid w:val="003D1640"/>
    <w:rsid w:val="003D31C0"/>
    <w:rsid w:val="003D580B"/>
    <w:rsid w:val="003D5FD9"/>
    <w:rsid w:val="003E014A"/>
    <w:rsid w:val="003E076C"/>
    <w:rsid w:val="003E081C"/>
    <w:rsid w:val="003E08B4"/>
    <w:rsid w:val="003E3DA8"/>
    <w:rsid w:val="003E5380"/>
    <w:rsid w:val="003E7018"/>
    <w:rsid w:val="003F1CAD"/>
    <w:rsid w:val="003F394E"/>
    <w:rsid w:val="003F4B78"/>
    <w:rsid w:val="003F77EE"/>
    <w:rsid w:val="00401452"/>
    <w:rsid w:val="00401FC8"/>
    <w:rsid w:val="0040224E"/>
    <w:rsid w:val="00403924"/>
    <w:rsid w:val="004077DD"/>
    <w:rsid w:val="00410202"/>
    <w:rsid w:val="00410BA9"/>
    <w:rsid w:val="00412334"/>
    <w:rsid w:val="0041321C"/>
    <w:rsid w:val="0042100E"/>
    <w:rsid w:val="00422CC2"/>
    <w:rsid w:val="00424875"/>
    <w:rsid w:val="00425E55"/>
    <w:rsid w:val="004263C3"/>
    <w:rsid w:val="004264DA"/>
    <w:rsid w:val="00440B39"/>
    <w:rsid w:val="004414F9"/>
    <w:rsid w:val="00441C65"/>
    <w:rsid w:val="00441E3F"/>
    <w:rsid w:val="00443349"/>
    <w:rsid w:val="00443962"/>
    <w:rsid w:val="00447B5A"/>
    <w:rsid w:val="0045067B"/>
    <w:rsid w:val="0045466C"/>
    <w:rsid w:val="004549C9"/>
    <w:rsid w:val="00466EC6"/>
    <w:rsid w:val="004723C8"/>
    <w:rsid w:val="0047379B"/>
    <w:rsid w:val="00474340"/>
    <w:rsid w:val="00475051"/>
    <w:rsid w:val="00475E4D"/>
    <w:rsid w:val="004818C2"/>
    <w:rsid w:val="00486811"/>
    <w:rsid w:val="004910D4"/>
    <w:rsid w:val="00491BA0"/>
    <w:rsid w:val="004954C8"/>
    <w:rsid w:val="00497190"/>
    <w:rsid w:val="004A5A8D"/>
    <w:rsid w:val="004A6313"/>
    <w:rsid w:val="004A77EA"/>
    <w:rsid w:val="004A7DC9"/>
    <w:rsid w:val="004B37E9"/>
    <w:rsid w:val="004B5CB9"/>
    <w:rsid w:val="004B748F"/>
    <w:rsid w:val="004C0E67"/>
    <w:rsid w:val="004C143A"/>
    <w:rsid w:val="004C15F8"/>
    <w:rsid w:val="004C2103"/>
    <w:rsid w:val="004C37F1"/>
    <w:rsid w:val="004C3C8C"/>
    <w:rsid w:val="004C5DF6"/>
    <w:rsid w:val="004C64AC"/>
    <w:rsid w:val="004C7F2F"/>
    <w:rsid w:val="004D0B54"/>
    <w:rsid w:val="004D2909"/>
    <w:rsid w:val="004D35F8"/>
    <w:rsid w:val="004D4673"/>
    <w:rsid w:val="004E09CA"/>
    <w:rsid w:val="004E39AC"/>
    <w:rsid w:val="004E3C9E"/>
    <w:rsid w:val="004E72AC"/>
    <w:rsid w:val="004E72E4"/>
    <w:rsid w:val="004F036C"/>
    <w:rsid w:val="004F3C14"/>
    <w:rsid w:val="004F5BD3"/>
    <w:rsid w:val="004F7EA0"/>
    <w:rsid w:val="00504E3C"/>
    <w:rsid w:val="00505AEB"/>
    <w:rsid w:val="005069F9"/>
    <w:rsid w:val="00506EEC"/>
    <w:rsid w:val="00510DDE"/>
    <w:rsid w:val="0051107B"/>
    <w:rsid w:val="00511A2A"/>
    <w:rsid w:val="005138A7"/>
    <w:rsid w:val="005138F4"/>
    <w:rsid w:val="00514A97"/>
    <w:rsid w:val="0052325A"/>
    <w:rsid w:val="00523BD7"/>
    <w:rsid w:val="00523DF4"/>
    <w:rsid w:val="00533290"/>
    <w:rsid w:val="00534FCF"/>
    <w:rsid w:val="00542AEC"/>
    <w:rsid w:val="00544E59"/>
    <w:rsid w:val="00550F14"/>
    <w:rsid w:val="00552EDF"/>
    <w:rsid w:val="00555B11"/>
    <w:rsid w:val="00556725"/>
    <w:rsid w:val="0056039D"/>
    <w:rsid w:val="00563338"/>
    <w:rsid w:val="005667AF"/>
    <w:rsid w:val="00571BE3"/>
    <w:rsid w:val="0057573A"/>
    <w:rsid w:val="0058065C"/>
    <w:rsid w:val="005833E3"/>
    <w:rsid w:val="005841EC"/>
    <w:rsid w:val="0058649B"/>
    <w:rsid w:val="00591D02"/>
    <w:rsid w:val="00596AE5"/>
    <w:rsid w:val="005A07C0"/>
    <w:rsid w:val="005A3AF0"/>
    <w:rsid w:val="005A6069"/>
    <w:rsid w:val="005A6981"/>
    <w:rsid w:val="005B1B09"/>
    <w:rsid w:val="005B45CB"/>
    <w:rsid w:val="005B45F3"/>
    <w:rsid w:val="005B5486"/>
    <w:rsid w:val="005D2EFB"/>
    <w:rsid w:val="005D3212"/>
    <w:rsid w:val="005D7650"/>
    <w:rsid w:val="005E1601"/>
    <w:rsid w:val="005E421C"/>
    <w:rsid w:val="005E6F2A"/>
    <w:rsid w:val="005E781E"/>
    <w:rsid w:val="005F04B8"/>
    <w:rsid w:val="005F081A"/>
    <w:rsid w:val="005F09A0"/>
    <w:rsid w:val="005F19D8"/>
    <w:rsid w:val="005F497B"/>
    <w:rsid w:val="005F69BB"/>
    <w:rsid w:val="00600E91"/>
    <w:rsid w:val="00610EF9"/>
    <w:rsid w:val="00611C6F"/>
    <w:rsid w:val="0061378B"/>
    <w:rsid w:val="006143F1"/>
    <w:rsid w:val="00614A5E"/>
    <w:rsid w:val="00616A82"/>
    <w:rsid w:val="00617096"/>
    <w:rsid w:val="006173D6"/>
    <w:rsid w:val="00633935"/>
    <w:rsid w:val="00640E6A"/>
    <w:rsid w:val="00644D99"/>
    <w:rsid w:val="006525C4"/>
    <w:rsid w:val="0065397E"/>
    <w:rsid w:val="0065452A"/>
    <w:rsid w:val="00654763"/>
    <w:rsid w:val="00654D7F"/>
    <w:rsid w:val="006654D4"/>
    <w:rsid w:val="00665AFA"/>
    <w:rsid w:val="0066658B"/>
    <w:rsid w:val="00666EFD"/>
    <w:rsid w:val="00667011"/>
    <w:rsid w:val="006702B2"/>
    <w:rsid w:val="006776BE"/>
    <w:rsid w:val="00687ECB"/>
    <w:rsid w:val="00695FCC"/>
    <w:rsid w:val="006A12D3"/>
    <w:rsid w:val="006B1959"/>
    <w:rsid w:val="006B48C4"/>
    <w:rsid w:val="006B5B22"/>
    <w:rsid w:val="006B6D0D"/>
    <w:rsid w:val="006C1BEB"/>
    <w:rsid w:val="006C1C47"/>
    <w:rsid w:val="006C2666"/>
    <w:rsid w:val="006C535A"/>
    <w:rsid w:val="006D1D94"/>
    <w:rsid w:val="006D5221"/>
    <w:rsid w:val="006D58C5"/>
    <w:rsid w:val="006D7358"/>
    <w:rsid w:val="006E19EA"/>
    <w:rsid w:val="006E471D"/>
    <w:rsid w:val="006F53FD"/>
    <w:rsid w:val="0070250D"/>
    <w:rsid w:val="00704857"/>
    <w:rsid w:val="00706FFB"/>
    <w:rsid w:val="007174D8"/>
    <w:rsid w:val="0072461E"/>
    <w:rsid w:val="00724DEF"/>
    <w:rsid w:val="00731C4D"/>
    <w:rsid w:val="00733C96"/>
    <w:rsid w:val="00735126"/>
    <w:rsid w:val="007401A5"/>
    <w:rsid w:val="00740AC5"/>
    <w:rsid w:val="00743579"/>
    <w:rsid w:val="007439C1"/>
    <w:rsid w:val="007604EC"/>
    <w:rsid w:val="00761EE5"/>
    <w:rsid w:val="00762D47"/>
    <w:rsid w:val="00763531"/>
    <w:rsid w:val="00764216"/>
    <w:rsid w:val="00764A43"/>
    <w:rsid w:val="007721E2"/>
    <w:rsid w:val="00774757"/>
    <w:rsid w:val="00775BB6"/>
    <w:rsid w:val="007761E6"/>
    <w:rsid w:val="00784123"/>
    <w:rsid w:val="007858D6"/>
    <w:rsid w:val="00787E5A"/>
    <w:rsid w:val="00790427"/>
    <w:rsid w:val="0079466D"/>
    <w:rsid w:val="007969BC"/>
    <w:rsid w:val="00797391"/>
    <w:rsid w:val="007A4E8A"/>
    <w:rsid w:val="007A76FC"/>
    <w:rsid w:val="007A7935"/>
    <w:rsid w:val="007B0AF9"/>
    <w:rsid w:val="007B55CE"/>
    <w:rsid w:val="007B566C"/>
    <w:rsid w:val="007B5D3A"/>
    <w:rsid w:val="007C01F2"/>
    <w:rsid w:val="007C0E5A"/>
    <w:rsid w:val="007C68DC"/>
    <w:rsid w:val="007C6DCB"/>
    <w:rsid w:val="007C71AB"/>
    <w:rsid w:val="007D3786"/>
    <w:rsid w:val="007D3956"/>
    <w:rsid w:val="007D4DB0"/>
    <w:rsid w:val="007D514E"/>
    <w:rsid w:val="007E00DD"/>
    <w:rsid w:val="007E5985"/>
    <w:rsid w:val="007E65BF"/>
    <w:rsid w:val="007F574A"/>
    <w:rsid w:val="007F5BE3"/>
    <w:rsid w:val="007F711D"/>
    <w:rsid w:val="007F7FD5"/>
    <w:rsid w:val="008026BF"/>
    <w:rsid w:val="00802BDE"/>
    <w:rsid w:val="00805598"/>
    <w:rsid w:val="0081065D"/>
    <w:rsid w:val="008133FB"/>
    <w:rsid w:val="008255B3"/>
    <w:rsid w:val="0082675A"/>
    <w:rsid w:val="00840B9B"/>
    <w:rsid w:val="008421F8"/>
    <w:rsid w:val="0084328F"/>
    <w:rsid w:val="00845223"/>
    <w:rsid w:val="0084608A"/>
    <w:rsid w:val="00856A91"/>
    <w:rsid w:val="00862534"/>
    <w:rsid w:val="00863575"/>
    <w:rsid w:val="008649BE"/>
    <w:rsid w:val="008655DA"/>
    <w:rsid w:val="008759D2"/>
    <w:rsid w:val="008769B7"/>
    <w:rsid w:val="00877314"/>
    <w:rsid w:val="00883140"/>
    <w:rsid w:val="00890423"/>
    <w:rsid w:val="008914C6"/>
    <w:rsid w:val="00891C9A"/>
    <w:rsid w:val="00894CA5"/>
    <w:rsid w:val="008971D1"/>
    <w:rsid w:val="008A0E9B"/>
    <w:rsid w:val="008A21F2"/>
    <w:rsid w:val="008A2418"/>
    <w:rsid w:val="008A46DA"/>
    <w:rsid w:val="008A6E97"/>
    <w:rsid w:val="008A79DC"/>
    <w:rsid w:val="008A7B8E"/>
    <w:rsid w:val="008B383C"/>
    <w:rsid w:val="008B442B"/>
    <w:rsid w:val="008B664D"/>
    <w:rsid w:val="008B7D63"/>
    <w:rsid w:val="008C1BDD"/>
    <w:rsid w:val="008C2CF1"/>
    <w:rsid w:val="008C5499"/>
    <w:rsid w:val="008D7D4D"/>
    <w:rsid w:val="008E2559"/>
    <w:rsid w:val="008E2E97"/>
    <w:rsid w:val="008E46D9"/>
    <w:rsid w:val="008F226E"/>
    <w:rsid w:val="008F3569"/>
    <w:rsid w:val="008F514E"/>
    <w:rsid w:val="008F5A35"/>
    <w:rsid w:val="008F6BFA"/>
    <w:rsid w:val="0090202A"/>
    <w:rsid w:val="00903141"/>
    <w:rsid w:val="009067D8"/>
    <w:rsid w:val="0091141B"/>
    <w:rsid w:val="0091459D"/>
    <w:rsid w:val="0091552E"/>
    <w:rsid w:val="00920E48"/>
    <w:rsid w:val="009214B3"/>
    <w:rsid w:val="009256D7"/>
    <w:rsid w:val="00931D18"/>
    <w:rsid w:val="00932F8E"/>
    <w:rsid w:val="00936E6E"/>
    <w:rsid w:val="00942556"/>
    <w:rsid w:val="00957F50"/>
    <w:rsid w:val="00960CC4"/>
    <w:rsid w:val="00966098"/>
    <w:rsid w:val="00966D4B"/>
    <w:rsid w:val="00967EA4"/>
    <w:rsid w:val="0097014E"/>
    <w:rsid w:val="009751E7"/>
    <w:rsid w:val="00983545"/>
    <w:rsid w:val="00991B94"/>
    <w:rsid w:val="00993AEC"/>
    <w:rsid w:val="00993E9C"/>
    <w:rsid w:val="00995CDB"/>
    <w:rsid w:val="009A0583"/>
    <w:rsid w:val="009A2BE5"/>
    <w:rsid w:val="009A5C09"/>
    <w:rsid w:val="009A712C"/>
    <w:rsid w:val="009B0A4E"/>
    <w:rsid w:val="009B4717"/>
    <w:rsid w:val="009B6F21"/>
    <w:rsid w:val="009C089B"/>
    <w:rsid w:val="009C53BE"/>
    <w:rsid w:val="009D0A2E"/>
    <w:rsid w:val="009D1DCA"/>
    <w:rsid w:val="009D2E12"/>
    <w:rsid w:val="009D3E9E"/>
    <w:rsid w:val="009D5BFB"/>
    <w:rsid w:val="009D76CD"/>
    <w:rsid w:val="009E19C6"/>
    <w:rsid w:val="009E1C27"/>
    <w:rsid w:val="009E23A7"/>
    <w:rsid w:val="009E5349"/>
    <w:rsid w:val="009E5A61"/>
    <w:rsid w:val="009E5FC7"/>
    <w:rsid w:val="009E74E3"/>
    <w:rsid w:val="009F2CF2"/>
    <w:rsid w:val="009F56B3"/>
    <w:rsid w:val="009F5F6D"/>
    <w:rsid w:val="00A00B55"/>
    <w:rsid w:val="00A01506"/>
    <w:rsid w:val="00A1017D"/>
    <w:rsid w:val="00A11739"/>
    <w:rsid w:val="00A150C6"/>
    <w:rsid w:val="00A16CF8"/>
    <w:rsid w:val="00A22A66"/>
    <w:rsid w:val="00A22E8C"/>
    <w:rsid w:val="00A247C5"/>
    <w:rsid w:val="00A260BD"/>
    <w:rsid w:val="00A26F72"/>
    <w:rsid w:val="00A27BD5"/>
    <w:rsid w:val="00A30C09"/>
    <w:rsid w:val="00A329C2"/>
    <w:rsid w:val="00A42C22"/>
    <w:rsid w:val="00A4666D"/>
    <w:rsid w:val="00A528B8"/>
    <w:rsid w:val="00A56928"/>
    <w:rsid w:val="00A573A9"/>
    <w:rsid w:val="00A576D2"/>
    <w:rsid w:val="00A64A7E"/>
    <w:rsid w:val="00A653CE"/>
    <w:rsid w:val="00A65636"/>
    <w:rsid w:val="00A65B6E"/>
    <w:rsid w:val="00A71617"/>
    <w:rsid w:val="00A7193D"/>
    <w:rsid w:val="00A71C89"/>
    <w:rsid w:val="00A72A83"/>
    <w:rsid w:val="00A74D25"/>
    <w:rsid w:val="00A909A2"/>
    <w:rsid w:val="00A92D56"/>
    <w:rsid w:val="00A93994"/>
    <w:rsid w:val="00AA0BDA"/>
    <w:rsid w:val="00AA1CC6"/>
    <w:rsid w:val="00AA360C"/>
    <w:rsid w:val="00AA37D7"/>
    <w:rsid w:val="00AA4DE9"/>
    <w:rsid w:val="00AA5600"/>
    <w:rsid w:val="00AB083A"/>
    <w:rsid w:val="00AB6866"/>
    <w:rsid w:val="00AC03C2"/>
    <w:rsid w:val="00AC0E55"/>
    <w:rsid w:val="00AC43A2"/>
    <w:rsid w:val="00AC442E"/>
    <w:rsid w:val="00AD1717"/>
    <w:rsid w:val="00AD7E94"/>
    <w:rsid w:val="00AE6B85"/>
    <w:rsid w:val="00AF0C11"/>
    <w:rsid w:val="00AF172A"/>
    <w:rsid w:val="00B03A8B"/>
    <w:rsid w:val="00B068EB"/>
    <w:rsid w:val="00B11F1A"/>
    <w:rsid w:val="00B13566"/>
    <w:rsid w:val="00B135C2"/>
    <w:rsid w:val="00B1605F"/>
    <w:rsid w:val="00B21536"/>
    <w:rsid w:val="00B230EA"/>
    <w:rsid w:val="00B24B8C"/>
    <w:rsid w:val="00B2573E"/>
    <w:rsid w:val="00B26976"/>
    <w:rsid w:val="00B26D0E"/>
    <w:rsid w:val="00B3150A"/>
    <w:rsid w:val="00B32709"/>
    <w:rsid w:val="00B33BF6"/>
    <w:rsid w:val="00B35A94"/>
    <w:rsid w:val="00B44561"/>
    <w:rsid w:val="00B44ADB"/>
    <w:rsid w:val="00B456B2"/>
    <w:rsid w:val="00B54A8C"/>
    <w:rsid w:val="00B553BA"/>
    <w:rsid w:val="00B557FE"/>
    <w:rsid w:val="00B70DE8"/>
    <w:rsid w:val="00B73054"/>
    <w:rsid w:val="00B735C6"/>
    <w:rsid w:val="00B8484D"/>
    <w:rsid w:val="00B8721D"/>
    <w:rsid w:val="00B90953"/>
    <w:rsid w:val="00B92D7D"/>
    <w:rsid w:val="00B93057"/>
    <w:rsid w:val="00B944B5"/>
    <w:rsid w:val="00B97725"/>
    <w:rsid w:val="00BA183E"/>
    <w:rsid w:val="00BA1F5A"/>
    <w:rsid w:val="00BA3594"/>
    <w:rsid w:val="00BA64E7"/>
    <w:rsid w:val="00BB078C"/>
    <w:rsid w:val="00BB0AB4"/>
    <w:rsid w:val="00BB31EC"/>
    <w:rsid w:val="00BB5C22"/>
    <w:rsid w:val="00BC15D6"/>
    <w:rsid w:val="00BC1672"/>
    <w:rsid w:val="00BC216D"/>
    <w:rsid w:val="00BC576C"/>
    <w:rsid w:val="00BD0AE9"/>
    <w:rsid w:val="00BD2961"/>
    <w:rsid w:val="00BD3696"/>
    <w:rsid w:val="00BD7196"/>
    <w:rsid w:val="00BE026F"/>
    <w:rsid w:val="00BF04F4"/>
    <w:rsid w:val="00BF0E23"/>
    <w:rsid w:val="00BF24CF"/>
    <w:rsid w:val="00BF3C0E"/>
    <w:rsid w:val="00BF6FAC"/>
    <w:rsid w:val="00BF7D68"/>
    <w:rsid w:val="00C00D5E"/>
    <w:rsid w:val="00C0388A"/>
    <w:rsid w:val="00C03F73"/>
    <w:rsid w:val="00C0618C"/>
    <w:rsid w:val="00C10BCC"/>
    <w:rsid w:val="00C11B65"/>
    <w:rsid w:val="00C13BFB"/>
    <w:rsid w:val="00C15462"/>
    <w:rsid w:val="00C15CFE"/>
    <w:rsid w:val="00C16C8B"/>
    <w:rsid w:val="00C17C5F"/>
    <w:rsid w:val="00C25BCD"/>
    <w:rsid w:val="00C27110"/>
    <w:rsid w:val="00C30C82"/>
    <w:rsid w:val="00C32E00"/>
    <w:rsid w:val="00C35B59"/>
    <w:rsid w:val="00C43052"/>
    <w:rsid w:val="00C4467F"/>
    <w:rsid w:val="00C4748D"/>
    <w:rsid w:val="00C47787"/>
    <w:rsid w:val="00C513DB"/>
    <w:rsid w:val="00C525EE"/>
    <w:rsid w:val="00C53305"/>
    <w:rsid w:val="00C538BA"/>
    <w:rsid w:val="00C54206"/>
    <w:rsid w:val="00C55E26"/>
    <w:rsid w:val="00C60DF6"/>
    <w:rsid w:val="00C618CF"/>
    <w:rsid w:val="00C632C0"/>
    <w:rsid w:val="00C65675"/>
    <w:rsid w:val="00C72C39"/>
    <w:rsid w:val="00C739C0"/>
    <w:rsid w:val="00C81FA3"/>
    <w:rsid w:val="00C823FF"/>
    <w:rsid w:val="00C83411"/>
    <w:rsid w:val="00C85D93"/>
    <w:rsid w:val="00C90D21"/>
    <w:rsid w:val="00C91137"/>
    <w:rsid w:val="00C9122C"/>
    <w:rsid w:val="00C93C70"/>
    <w:rsid w:val="00C943BA"/>
    <w:rsid w:val="00CA704F"/>
    <w:rsid w:val="00CA7835"/>
    <w:rsid w:val="00CA7873"/>
    <w:rsid w:val="00CB5094"/>
    <w:rsid w:val="00CB537B"/>
    <w:rsid w:val="00CB53CE"/>
    <w:rsid w:val="00CC0B6D"/>
    <w:rsid w:val="00CC5401"/>
    <w:rsid w:val="00CC7954"/>
    <w:rsid w:val="00CD0A44"/>
    <w:rsid w:val="00CD184B"/>
    <w:rsid w:val="00CD3AC0"/>
    <w:rsid w:val="00CE1145"/>
    <w:rsid w:val="00CE218F"/>
    <w:rsid w:val="00CE48D3"/>
    <w:rsid w:val="00CE4C72"/>
    <w:rsid w:val="00CE6CCA"/>
    <w:rsid w:val="00CE75D6"/>
    <w:rsid w:val="00CF0B92"/>
    <w:rsid w:val="00CF3E0D"/>
    <w:rsid w:val="00CF67D9"/>
    <w:rsid w:val="00D00C84"/>
    <w:rsid w:val="00D0269F"/>
    <w:rsid w:val="00D040D2"/>
    <w:rsid w:val="00D05AAB"/>
    <w:rsid w:val="00D06462"/>
    <w:rsid w:val="00D06628"/>
    <w:rsid w:val="00D12C80"/>
    <w:rsid w:val="00D17CF4"/>
    <w:rsid w:val="00D23B0E"/>
    <w:rsid w:val="00D26C4A"/>
    <w:rsid w:val="00D303B6"/>
    <w:rsid w:val="00D31E42"/>
    <w:rsid w:val="00D330FA"/>
    <w:rsid w:val="00D34201"/>
    <w:rsid w:val="00D37DB9"/>
    <w:rsid w:val="00D37E15"/>
    <w:rsid w:val="00D41662"/>
    <w:rsid w:val="00D424A3"/>
    <w:rsid w:val="00D42F09"/>
    <w:rsid w:val="00D502D8"/>
    <w:rsid w:val="00D51156"/>
    <w:rsid w:val="00D600F7"/>
    <w:rsid w:val="00D6033D"/>
    <w:rsid w:val="00D63156"/>
    <w:rsid w:val="00D679B4"/>
    <w:rsid w:val="00D712F7"/>
    <w:rsid w:val="00D71574"/>
    <w:rsid w:val="00D718C0"/>
    <w:rsid w:val="00D724D9"/>
    <w:rsid w:val="00D74699"/>
    <w:rsid w:val="00D74BDA"/>
    <w:rsid w:val="00D74F46"/>
    <w:rsid w:val="00D758AF"/>
    <w:rsid w:val="00D76BFB"/>
    <w:rsid w:val="00D76CEF"/>
    <w:rsid w:val="00D802AE"/>
    <w:rsid w:val="00D81614"/>
    <w:rsid w:val="00D82FA0"/>
    <w:rsid w:val="00D84047"/>
    <w:rsid w:val="00D8425D"/>
    <w:rsid w:val="00D843C6"/>
    <w:rsid w:val="00D918DF"/>
    <w:rsid w:val="00D91F00"/>
    <w:rsid w:val="00D94226"/>
    <w:rsid w:val="00D97FFB"/>
    <w:rsid w:val="00DA3D46"/>
    <w:rsid w:val="00DA4E2D"/>
    <w:rsid w:val="00DA6176"/>
    <w:rsid w:val="00DB3B32"/>
    <w:rsid w:val="00DB5520"/>
    <w:rsid w:val="00DC0E00"/>
    <w:rsid w:val="00DC3540"/>
    <w:rsid w:val="00DC363A"/>
    <w:rsid w:val="00DC62D4"/>
    <w:rsid w:val="00DC6489"/>
    <w:rsid w:val="00DD0AFA"/>
    <w:rsid w:val="00DD19F8"/>
    <w:rsid w:val="00DD294C"/>
    <w:rsid w:val="00DD5EDB"/>
    <w:rsid w:val="00DE18B8"/>
    <w:rsid w:val="00DE4223"/>
    <w:rsid w:val="00DE58DE"/>
    <w:rsid w:val="00DE7B5E"/>
    <w:rsid w:val="00DF16F8"/>
    <w:rsid w:val="00DF365F"/>
    <w:rsid w:val="00DF56FC"/>
    <w:rsid w:val="00E04244"/>
    <w:rsid w:val="00E0788F"/>
    <w:rsid w:val="00E10BB4"/>
    <w:rsid w:val="00E10CA6"/>
    <w:rsid w:val="00E1237B"/>
    <w:rsid w:val="00E13960"/>
    <w:rsid w:val="00E15657"/>
    <w:rsid w:val="00E158D6"/>
    <w:rsid w:val="00E15F11"/>
    <w:rsid w:val="00E17291"/>
    <w:rsid w:val="00E17FE4"/>
    <w:rsid w:val="00E21780"/>
    <w:rsid w:val="00E24990"/>
    <w:rsid w:val="00E2614D"/>
    <w:rsid w:val="00E30672"/>
    <w:rsid w:val="00E33831"/>
    <w:rsid w:val="00E3741D"/>
    <w:rsid w:val="00E42AEB"/>
    <w:rsid w:val="00E4752D"/>
    <w:rsid w:val="00E475AF"/>
    <w:rsid w:val="00E56520"/>
    <w:rsid w:val="00E57FBC"/>
    <w:rsid w:val="00E67950"/>
    <w:rsid w:val="00E70357"/>
    <w:rsid w:val="00E70B84"/>
    <w:rsid w:val="00E74013"/>
    <w:rsid w:val="00E748E7"/>
    <w:rsid w:val="00E76AEB"/>
    <w:rsid w:val="00E76F2C"/>
    <w:rsid w:val="00E81AEB"/>
    <w:rsid w:val="00E84A27"/>
    <w:rsid w:val="00E861DB"/>
    <w:rsid w:val="00E868D8"/>
    <w:rsid w:val="00E95787"/>
    <w:rsid w:val="00E97315"/>
    <w:rsid w:val="00EA614C"/>
    <w:rsid w:val="00EB5B5B"/>
    <w:rsid w:val="00EC31E1"/>
    <w:rsid w:val="00EC6F6E"/>
    <w:rsid w:val="00EC7093"/>
    <w:rsid w:val="00EC7F96"/>
    <w:rsid w:val="00ED1923"/>
    <w:rsid w:val="00ED1C58"/>
    <w:rsid w:val="00ED25A5"/>
    <w:rsid w:val="00ED5617"/>
    <w:rsid w:val="00ED79A6"/>
    <w:rsid w:val="00EE09A6"/>
    <w:rsid w:val="00EE0AE5"/>
    <w:rsid w:val="00EE1C5A"/>
    <w:rsid w:val="00EE427D"/>
    <w:rsid w:val="00EE4A89"/>
    <w:rsid w:val="00EE5C83"/>
    <w:rsid w:val="00EF0926"/>
    <w:rsid w:val="00F00762"/>
    <w:rsid w:val="00F00A1A"/>
    <w:rsid w:val="00F022E2"/>
    <w:rsid w:val="00F03255"/>
    <w:rsid w:val="00F05C6F"/>
    <w:rsid w:val="00F0673A"/>
    <w:rsid w:val="00F11542"/>
    <w:rsid w:val="00F14653"/>
    <w:rsid w:val="00F151B7"/>
    <w:rsid w:val="00F1535D"/>
    <w:rsid w:val="00F15410"/>
    <w:rsid w:val="00F2102F"/>
    <w:rsid w:val="00F24FD5"/>
    <w:rsid w:val="00F26266"/>
    <w:rsid w:val="00F26474"/>
    <w:rsid w:val="00F27EF8"/>
    <w:rsid w:val="00F30BD0"/>
    <w:rsid w:val="00F31DC7"/>
    <w:rsid w:val="00F32927"/>
    <w:rsid w:val="00F350A5"/>
    <w:rsid w:val="00F3532E"/>
    <w:rsid w:val="00F35E38"/>
    <w:rsid w:val="00F379A7"/>
    <w:rsid w:val="00F40237"/>
    <w:rsid w:val="00F405CE"/>
    <w:rsid w:val="00F4354B"/>
    <w:rsid w:val="00F442A8"/>
    <w:rsid w:val="00F56E6B"/>
    <w:rsid w:val="00F574B1"/>
    <w:rsid w:val="00F57C50"/>
    <w:rsid w:val="00F60362"/>
    <w:rsid w:val="00F654C1"/>
    <w:rsid w:val="00F71A5F"/>
    <w:rsid w:val="00F71BE8"/>
    <w:rsid w:val="00F72524"/>
    <w:rsid w:val="00F73EB3"/>
    <w:rsid w:val="00F7537C"/>
    <w:rsid w:val="00F823D3"/>
    <w:rsid w:val="00F831C1"/>
    <w:rsid w:val="00F851E1"/>
    <w:rsid w:val="00F871A8"/>
    <w:rsid w:val="00FA05A4"/>
    <w:rsid w:val="00FA33CA"/>
    <w:rsid w:val="00FA5405"/>
    <w:rsid w:val="00FA5E02"/>
    <w:rsid w:val="00FA68EC"/>
    <w:rsid w:val="00FB0FA6"/>
    <w:rsid w:val="00FB20F3"/>
    <w:rsid w:val="00FB5723"/>
    <w:rsid w:val="00FB6465"/>
    <w:rsid w:val="00FC5690"/>
    <w:rsid w:val="00FC5E88"/>
    <w:rsid w:val="00FC5EAC"/>
    <w:rsid w:val="00FD2AFA"/>
    <w:rsid w:val="00FD5D53"/>
    <w:rsid w:val="00FD7283"/>
    <w:rsid w:val="00FD7FC0"/>
    <w:rsid w:val="00FE11E2"/>
    <w:rsid w:val="00FE2077"/>
    <w:rsid w:val="00FE2946"/>
    <w:rsid w:val="00FE763A"/>
    <w:rsid w:val="00FE78D3"/>
    <w:rsid w:val="00FF0143"/>
    <w:rsid w:val="00FF069B"/>
    <w:rsid w:val="00FF1E2B"/>
    <w:rsid w:val="00FF4876"/>
    <w:rsid w:val="00FF4C32"/>
    <w:rsid w:val="00FF6330"/>
    <w:rsid w:val="00FF79DD"/>
    <w:rsid w:val="106CB35E"/>
    <w:rsid w:val="50AD9E90"/>
    <w:rsid w:val="58F1A6BC"/>
  </w:rsids>
  <m:mathPr>
    <m:mathFont m:val="Cambria Math"/>
    <m:brkBin m:val="before"/>
    <m:brkBinSub m:val="--"/>
    <m:smallFrac m:val="0"/>
    <m:dispDef/>
    <m:lMargin m:val="0"/>
    <m:rMargin m:val="0"/>
    <m:defJc m:val="centerGroup"/>
    <m:wrapIndent m:val="1440"/>
    <m:intLim m:val="subSup"/>
    <m:naryLim m:val="undOvr"/>
  </m:mathPr>
  <w:themeFontLang w:val="es-P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4AEF"/>
  <w15:docId w15:val="{372CCDB2-8395-4D4D-AF94-899304C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02"/>
  </w:style>
  <w:style w:type="paragraph" w:styleId="Ttulo1">
    <w:name w:val="heading 1"/>
    <w:basedOn w:val="Normal"/>
    <w:next w:val="Normal"/>
    <w:link w:val="Ttulo1Car"/>
    <w:qFormat/>
    <w:rsid w:val="00920E48"/>
    <w:pPr>
      <w:keepNext/>
      <w:spacing w:after="0" w:line="240" w:lineRule="auto"/>
      <w:jc w:val="both"/>
      <w:outlineLvl w:val="0"/>
    </w:pPr>
    <w:rPr>
      <w:rFonts w:ascii="Arial" w:eastAsia="Times New Roman" w:hAnsi="Arial" w:cs="Times New Roman"/>
      <w:sz w:val="24"/>
      <w:szCs w:val="20"/>
      <w:lang w:val="es-ES" w:eastAsia="pt-BR"/>
    </w:rPr>
  </w:style>
  <w:style w:type="paragraph" w:styleId="Ttulo2">
    <w:name w:val="heading 2"/>
    <w:basedOn w:val="Normal"/>
    <w:next w:val="Normal"/>
    <w:link w:val="Ttulo2Car"/>
    <w:uiPriority w:val="9"/>
    <w:unhideWhenUsed/>
    <w:qFormat/>
    <w:rsid w:val="009E5A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920E48"/>
    <w:pPr>
      <w:keepNext/>
      <w:spacing w:after="0" w:line="240" w:lineRule="auto"/>
      <w:jc w:val="center"/>
      <w:outlineLvl w:val="2"/>
    </w:pPr>
    <w:rPr>
      <w:rFonts w:ascii="Arial" w:eastAsia="Times New Roman" w:hAnsi="Arial" w:cs="Times New Roman"/>
      <w:b/>
      <w:sz w:val="24"/>
      <w:szCs w:val="20"/>
      <w:u w:val="single"/>
      <w:lang w:val="es-ES"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5102"/>
    <w:rPr>
      <w:lang w:val="es-UY"/>
    </w:rPr>
  </w:style>
  <w:style w:type="paragraph" w:styleId="Piedepgina">
    <w:name w:val="footer"/>
    <w:basedOn w:val="Normal"/>
    <w:link w:val="PiedepginaCar"/>
    <w:uiPriority w:val="99"/>
    <w:unhideWhenUsed/>
    <w:rsid w:val="00125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5102"/>
    <w:rPr>
      <w:lang w:val="es-UY"/>
    </w:rPr>
  </w:style>
  <w:style w:type="table" w:styleId="Tablaconcuadrcula">
    <w:name w:val="Table Grid"/>
    <w:basedOn w:val="Tablanormal"/>
    <w:uiPriority w:val="39"/>
    <w:rsid w:val="00125102"/>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5102"/>
    <w:pPr>
      <w:autoSpaceDE w:val="0"/>
      <w:autoSpaceDN w:val="0"/>
      <w:adjustRightInd w:val="0"/>
      <w:spacing w:after="0" w:line="240" w:lineRule="auto"/>
    </w:pPr>
    <w:rPr>
      <w:rFonts w:ascii="Tahoma" w:eastAsia="Times New Roman" w:hAnsi="Tahoma" w:cs="Tahoma"/>
      <w:color w:val="000000"/>
      <w:sz w:val="24"/>
      <w:szCs w:val="24"/>
      <w:lang w:eastAsia="es-PY"/>
    </w:rPr>
  </w:style>
  <w:style w:type="paragraph" w:customStyle="1" w:styleId="Prrafodelista1">
    <w:name w:val="Párrafo de lista1"/>
    <w:basedOn w:val="Normal"/>
    <w:rsid w:val="00125102"/>
    <w:pPr>
      <w:spacing w:after="0" w:line="240" w:lineRule="auto"/>
      <w:ind w:left="720"/>
      <w:contextualSpacing/>
    </w:pPr>
    <w:rPr>
      <w:rFonts w:ascii="Arial" w:eastAsia="Calibri" w:hAnsi="Arial" w:cs="Times New Roman"/>
      <w:sz w:val="24"/>
      <w:szCs w:val="20"/>
      <w:lang w:val="es-ES" w:eastAsia="es-ES"/>
    </w:rPr>
  </w:style>
  <w:style w:type="paragraph" w:styleId="Prrafodelista">
    <w:name w:val="List Paragraph"/>
    <w:basedOn w:val="Normal"/>
    <w:uiPriority w:val="34"/>
    <w:qFormat/>
    <w:rsid w:val="00125102"/>
    <w:pPr>
      <w:ind w:left="720"/>
      <w:contextualSpacing/>
    </w:pPr>
  </w:style>
  <w:style w:type="character" w:customStyle="1" w:styleId="Ttulo1Car">
    <w:name w:val="Título 1 Car"/>
    <w:basedOn w:val="Fuentedeprrafopredeter"/>
    <w:link w:val="Ttulo1"/>
    <w:rsid w:val="00920E48"/>
    <w:rPr>
      <w:rFonts w:ascii="Arial" w:eastAsia="Times New Roman" w:hAnsi="Arial" w:cs="Times New Roman"/>
      <w:sz w:val="24"/>
      <w:szCs w:val="20"/>
      <w:lang w:val="es-ES" w:eastAsia="pt-BR"/>
    </w:rPr>
  </w:style>
  <w:style w:type="character" w:customStyle="1" w:styleId="Ttulo3Car">
    <w:name w:val="Título 3 Car"/>
    <w:basedOn w:val="Fuentedeprrafopredeter"/>
    <w:link w:val="Ttulo3"/>
    <w:rsid w:val="00920E48"/>
    <w:rPr>
      <w:rFonts w:ascii="Arial" w:eastAsia="Times New Roman" w:hAnsi="Arial" w:cs="Times New Roman"/>
      <w:b/>
      <w:sz w:val="24"/>
      <w:szCs w:val="20"/>
      <w:u w:val="single"/>
      <w:lang w:val="es-ES" w:eastAsia="pt-BR"/>
    </w:rPr>
  </w:style>
  <w:style w:type="paragraph" w:customStyle="1" w:styleId="titulogralmaxcolor">
    <w:name w:val="titulo gral max color"/>
    <w:basedOn w:val="Normal"/>
    <w:link w:val="titulogralmaxcolorCar"/>
    <w:uiPriority w:val="99"/>
    <w:rsid w:val="00FC5690"/>
    <w:pPr>
      <w:spacing w:after="120" w:line="240" w:lineRule="auto"/>
      <w:jc w:val="center"/>
    </w:pPr>
    <w:rPr>
      <w:rFonts w:ascii="Le Monde Livre Std" w:eastAsia="Calibri" w:hAnsi="Le Monde Livre Std" w:cs="Times New Roman"/>
      <w:color w:val="1C267D"/>
      <w:sz w:val="48"/>
      <w:szCs w:val="20"/>
      <w:lang w:val="es-ES"/>
    </w:rPr>
  </w:style>
  <w:style w:type="character" w:customStyle="1" w:styleId="titulogralmaxcolorCar">
    <w:name w:val="titulo gral max color Car"/>
    <w:link w:val="titulogralmaxcolor"/>
    <w:uiPriority w:val="99"/>
    <w:locked/>
    <w:rsid w:val="00FC5690"/>
    <w:rPr>
      <w:rFonts w:ascii="Le Monde Livre Std" w:eastAsia="Calibri" w:hAnsi="Le Monde Livre Std" w:cs="Times New Roman"/>
      <w:color w:val="1C267D"/>
      <w:sz w:val="48"/>
      <w:szCs w:val="20"/>
      <w:lang w:val="es-ES"/>
    </w:rPr>
  </w:style>
  <w:style w:type="character" w:customStyle="1" w:styleId="normalchar">
    <w:name w:val="normal__char"/>
    <w:basedOn w:val="Fuentedeprrafopredeter"/>
    <w:rsid w:val="009067D8"/>
  </w:style>
  <w:style w:type="character" w:styleId="Hipervnculo">
    <w:name w:val="Hyperlink"/>
    <w:basedOn w:val="Fuentedeprrafopredeter"/>
    <w:uiPriority w:val="99"/>
    <w:unhideWhenUsed/>
    <w:rsid w:val="00E57FBC"/>
    <w:rPr>
      <w:color w:val="0000FF"/>
      <w:u w:val="single"/>
    </w:rPr>
  </w:style>
  <w:style w:type="character" w:styleId="Textoennegrita">
    <w:name w:val="Strong"/>
    <w:basedOn w:val="Fuentedeprrafopredeter"/>
    <w:uiPriority w:val="22"/>
    <w:qFormat/>
    <w:rsid w:val="0032313A"/>
    <w:rPr>
      <w:b/>
      <w:bCs/>
    </w:rPr>
  </w:style>
  <w:style w:type="paragraph" w:styleId="NormalWeb">
    <w:name w:val="Normal (Web)"/>
    <w:basedOn w:val="Normal"/>
    <w:uiPriority w:val="99"/>
    <w:unhideWhenUsed/>
    <w:rsid w:val="0032313A"/>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Normal1">
    <w:name w:val="Normal1"/>
    <w:basedOn w:val="Normal"/>
    <w:rsid w:val="00687E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pagina-interior">
    <w:name w:val="post-pagina-interior"/>
    <w:basedOn w:val="Normal"/>
    <w:rsid w:val="00687E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nhideWhenUsed/>
    <w:rsid w:val="003411AA"/>
    <w:pPr>
      <w:spacing w:after="0" w:line="240" w:lineRule="auto"/>
    </w:pPr>
    <w:rPr>
      <w:sz w:val="20"/>
      <w:szCs w:val="20"/>
      <w:lang w:val="es-UY"/>
    </w:rPr>
  </w:style>
  <w:style w:type="character" w:customStyle="1" w:styleId="TextonotapieCar">
    <w:name w:val="Texto nota pie Car"/>
    <w:basedOn w:val="Fuentedeprrafopredeter"/>
    <w:link w:val="Textonotapie"/>
    <w:rsid w:val="003411AA"/>
    <w:rPr>
      <w:sz w:val="20"/>
      <w:szCs w:val="20"/>
      <w:lang w:val="es-UY"/>
    </w:rPr>
  </w:style>
  <w:style w:type="character" w:customStyle="1" w:styleId="Ttulo2Car">
    <w:name w:val="Título 2 Car"/>
    <w:basedOn w:val="Fuentedeprrafopredeter"/>
    <w:link w:val="Ttulo2"/>
    <w:uiPriority w:val="9"/>
    <w:rsid w:val="009E5A61"/>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057216"/>
    <w:rPr>
      <w:color w:val="954F72" w:themeColor="followedHyperlink"/>
      <w:u w:val="single"/>
    </w:rPr>
  </w:style>
  <w:style w:type="paragraph" w:styleId="Textoindependiente">
    <w:name w:val="Body Text"/>
    <w:basedOn w:val="Normal"/>
    <w:link w:val="TextoindependienteCar"/>
    <w:uiPriority w:val="1"/>
    <w:unhideWhenUsed/>
    <w:qFormat/>
    <w:rsid w:val="006D522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6D5221"/>
    <w:rPr>
      <w:rFonts w:ascii="Calibri" w:eastAsia="Calibri" w:hAnsi="Calibri" w:cs="Calibri"/>
      <w:sz w:val="24"/>
      <w:szCs w:val="24"/>
      <w:lang w:val="en-US" w:bidi="en-US"/>
    </w:rPr>
  </w:style>
  <w:style w:type="character" w:styleId="Refdecomentario">
    <w:name w:val="annotation reference"/>
    <w:basedOn w:val="Fuentedeprrafopredeter"/>
    <w:uiPriority w:val="99"/>
    <w:semiHidden/>
    <w:unhideWhenUsed/>
    <w:rsid w:val="00DE4223"/>
    <w:rPr>
      <w:sz w:val="16"/>
      <w:szCs w:val="16"/>
    </w:rPr>
  </w:style>
  <w:style w:type="paragraph" w:styleId="Textocomentario">
    <w:name w:val="annotation text"/>
    <w:basedOn w:val="Normal"/>
    <w:link w:val="TextocomentarioCar"/>
    <w:uiPriority w:val="99"/>
    <w:unhideWhenUsed/>
    <w:rsid w:val="00DE4223"/>
    <w:pPr>
      <w:spacing w:line="240" w:lineRule="auto"/>
    </w:pPr>
    <w:rPr>
      <w:sz w:val="20"/>
      <w:szCs w:val="20"/>
    </w:rPr>
  </w:style>
  <w:style w:type="character" w:customStyle="1" w:styleId="TextocomentarioCar">
    <w:name w:val="Texto comentario Car"/>
    <w:basedOn w:val="Fuentedeprrafopredeter"/>
    <w:link w:val="Textocomentario"/>
    <w:uiPriority w:val="99"/>
    <w:rsid w:val="00DE4223"/>
    <w:rPr>
      <w:sz w:val="20"/>
      <w:szCs w:val="20"/>
    </w:rPr>
  </w:style>
  <w:style w:type="paragraph" w:styleId="Asuntodelcomentario">
    <w:name w:val="annotation subject"/>
    <w:basedOn w:val="Textocomentario"/>
    <w:next w:val="Textocomentario"/>
    <w:link w:val="AsuntodelcomentarioCar"/>
    <w:uiPriority w:val="99"/>
    <w:semiHidden/>
    <w:unhideWhenUsed/>
    <w:rsid w:val="00DE4223"/>
    <w:rPr>
      <w:b/>
      <w:bCs/>
    </w:rPr>
  </w:style>
  <w:style w:type="character" w:customStyle="1" w:styleId="AsuntodelcomentarioCar">
    <w:name w:val="Asunto del comentario Car"/>
    <w:basedOn w:val="TextocomentarioCar"/>
    <w:link w:val="Asuntodelcomentario"/>
    <w:uiPriority w:val="99"/>
    <w:semiHidden/>
    <w:rsid w:val="00DE4223"/>
    <w:rPr>
      <w:b/>
      <w:bCs/>
      <w:sz w:val="20"/>
      <w:szCs w:val="20"/>
    </w:rPr>
  </w:style>
  <w:style w:type="paragraph" w:styleId="Revisin">
    <w:name w:val="Revision"/>
    <w:hidden/>
    <w:uiPriority w:val="99"/>
    <w:semiHidden/>
    <w:rsid w:val="002F6C1B"/>
    <w:pPr>
      <w:spacing w:after="0" w:line="240" w:lineRule="auto"/>
    </w:pPr>
  </w:style>
  <w:style w:type="character" w:customStyle="1" w:styleId="UnresolvedMention1">
    <w:name w:val="Unresolved Mention1"/>
    <w:basedOn w:val="Fuentedeprrafopredeter"/>
    <w:uiPriority w:val="99"/>
    <w:semiHidden/>
    <w:unhideWhenUsed/>
    <w:rsid w:val="006D58C5"/>
    <w:rPr>
      <w:color w:val="605E5C"/>
      <w:shd w:val="clear" w:color="auto" w:fill="E1DFDD"/>
    </w:rPr>
  </w:style>
  <w:style w:type="character" w:customStyle="1" w:styleId="cf01">
    <w:name w:val="cf01"/>
    <w:basedOn w:val="Fuentedeprrafopredeter"/>
    <w:rsid w:val="00C10BCC"/>
    <w:rPr>
      <w:rFonts w:ascii="Segoe UI" w:hAnsi="Segoe UI" w:cs="Segoe UI" w:hint="default"/>
      <w:color w:val="4472C4"/>
      <w:sz w:val="18"/>
      <w:szCs w:val="18"/>
    </w:rPr>
  </w:style>
  <w:style w:type="character" w:customStyle="1" w:styleId="cf11">
    <w:name w:val="cf11"/>
    <w:basedOn w:val="Fuentedeprrafopredeter"/>
    <w:rsid w:val="00C10BCC"/>
    <w:rPr>
      <w:rFonts w:ascii="Segoe UI" w:hAnsi="Segoe UI" w:cs="Segoe UI" w:hint="default"/>
      <w:color w:val="4472C4"/>
      <w:sz w:val="18"/>
      <w:szCs w:val="18"/>
    </w:rPr>
  </w:style>
  <w:style w:type="paragraph" w:styleId="Textodeglobo">
    <w:name w:val="Balloon Text"/>
    <w:basedOn w:val="Normal"/>
    <w:link w:val="TextodegloboCar"/>
    <w:uiPriority w:val="99"/>
    <w:semiHidden/>
    <w:unhideWhenUsed/>
    <w:rsid w:val="00EE4A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A89"/>
    <w:rPr>
      <w:rFonts w:ascii="Tahoma" w:hAnsi="Tahoma" w:cs="Tahoma"/>
      <w:sz w:val="16"/>
      <w:szCs w:val="16"/>
    </w:rPr>
  </w:style>
  <w:style w:type="paragraph" w:customStyle="1" w:styleId="xxmsonormal">
    <w:name w:val="x_xmsonormal"/>
    <w:basedOn w:val="Normal"/>
    <w:rsid w:val="001A4E68"/>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5046">
      <w:bodyDiv w:val="1"/>
      <w:marLeft w:val="0"/>
      <w:marRight w:val="0"/>
      <w:marTop w:val="0"/>
      <w:marBottom w:val="0"/>
      <w:divBdr>
        <w:top w:val="none" w:sz="0" w:space="0" w:color="auto"/>
        <w:left w:val="none" w:sz="0" w:space="0" w:color="auto"/>
        <w:bottom w:val="none" w:sz="0" w:space="0" w:color="auto"/>
        <w:right w:val="none" w:sz="0" w:space="0" w:color="auto"/>
      </w:divBdr>
    </w:div>
    <w:div w:id="209077587">
      <w:bodyDiv w:val="1"/>
      <w:marLeft w:val="0"/>
      <w:marRight w:val="0"/>
      <w:marTop w:val="0"/>
      <w:marBottom w:val="0"/>
      <w:divBdr>
        <w:top w:val="none" w:sz="0" w:space="0" w:color="auto"/>
        <w:left w:val="none" w:sz="0" w:space="0" w:color="auto"/>
        <w:bottom w:val="none" w:sz="0" w:space="0" w:color="auto"/>
        <w:right w:val="none" w:sz="0" w:space="0" w:color="auto"/>
      </w:divBdr>
    </w:div>
    <w:div w:id="261232969">
      <w:bodyDiv w:val="1"/>
      <w:marLeft w:val="0"/>
      <w:marRight w:val="0"/>
      <w:marTop w:val="0"/>
      <w:marBottom w:val="0"/>
      <w:divBdr>
        <w:top w:val="none" w:sz="0" w:space="0" w:color="auto"/>
        <w:left w:val="none" w:sz="0" w:space="0" w:color="auto"/>
        <w:bottom w:val="none" w:sz="0" w:space="0" w:color="auto"/>
        <w:right w:val="none" w:sz="0" w:space="0" w:color="auto"/>
      </w:divBdr>
    </w:div>
    <w:div w:id="328024350">
      <w:bodyDiv w:val="1"/>
      <w:marLeft w:val="0"/>
      <w:marRight w:val="0"/>
      <w:marTop w:val="0"/>
      <w:marBottom w:val="0"/>
      <w:divBdr>
        <w:top w:val="none" w:sz="0" w:space="0" w:color="auto"/>
        <w:left w:val="none" w:sz="0" w:space="0" w:color="auto"/>
        <w:bottom w:val="none" w:sz="0" w:space="0" w:color="auto"/>
        <w:right w:val="none" w:sz="0" w:space="0" w:color="auto"/>
      </w:divBdr>
    </w:div>
    <w:div w:id="407924597">
      <w:bodyDiv w:val="1"/>
      <w:marLeft w:val="0"/>
      <w:marRight w:val="0"/>
      <w:marTop w:val="0"/>
      <w:marBottom w:val="0"/>
      <w:divBdr>
        <w:top w:val="none" w:sz="0" w:space="0" w:color="auto"/>
        <w:left w:val="none" w:sz="0" w:space="0" w:color="auto"/>
        <w:bottom w:val="none" w:sz="0" w:space="0" w:color="auto"/>
        <w:right w:val="none" w:sz="0" w:space="0" w:color="auto"/>
      </w:divBdr>
    </w:div>
    <w:div w:id="551381923">
      <w:bodyDiv w:val="1"/>
      <w:marLeft w:val="0"/>
      <w:marRight w:val="0"/>
      <w:marTop w:val="0"/>
      <w:marBottom w:val="0"/>
      <w:divBdr>
        <w:top w:val="none" w:sz="0" w:space="0" w:color="auto"/>
        <w:left w:val="none" w:sz="0" w:space="0" w:color="auto"/>
        <w:bottom w:val="none" w:sz="0" w:space="0" w:color="auto"/>
        <w:right w:val="none" w:sz="0" w:space="0" w:color="auto"/>
      </w:divBdr>
    </w:div>
    <w:div w:id="652417398">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
    <w:div w:id="835073481">
      <w:bodyDiv w:val="1"/>
      <w:marLeft w:val="0"/>
      <w:marRight w:val="0"/>
      <w:marTop w:val="0"/>
      <w:marBottom w:val="0"/>
      <w:divBdr>
        <w:top w:val="none" w:sz="0" w:space="0" w:color="auto"/>
        <w:left w:val="none" w:sz="0" w:space="0" w:color="auto"/>
        <w:bottom w:val="none" w:sz="0" w:space="0" w:color="auto"/>
        <w:right w:val="none" w:sz="0" w:space="0" w:color="auto"/>
      </w:divBdr>
    </w:div>
    <w:div w:id="841898939">
      <w:bodyDiv w:val="1"/>
      <w:marLeft w:val="0"/>
      <w:marRight w:val="0"/>
      <w:marTop w:val="0"/>
      <w:marBottom w:val="0"/>
      <w:divBdr>
        <w:top w:val="none" w:sz="0" w:space="0" w:color="auto"/>
        <w:left w:val="none" w:sz="0" w:space="0" w:color="auto"/>
        <w:bottom w:val="none" w:sz="0" w:space="0" w:color="auto"/>
        <w:right w:val="none" w:sz="0" w:space="0" w:color="auto"/>
      </w:divBdr>
    </w:div>
    <w:div w:id="882596441">
      <w:bodyDiv w:val="1"/>
      <w:marLeft w:val="0"/>
      <w:marRight w:val="0"/>
      <w:marTop w:val="0"/>
      <w:marBottom w:val="0"/>
      <w:divBdr>
        <w:top w:val="none" w:sz="0" w:space="0" w:color="auto"/>
        <w:left w:val="none" w:sz="0" w:space="0" w:color="auto"/>
        <w:bottom w:val="none" w:sz="0" w:space="0" w:color="auto"/>
        <w:right w:val="none" w:sz="0" w:space="0" w:color="auto"/>
      </w:divBdr>
    </w:div>
    <w:div w:id="907616239">
      <w:bodyDiv w:val="1"/>
      <w:marLeft w:val="0"/>
      <w:marRight w:val="0"/>
      <w:marTop w:val="0"/>
      <w:marBottom w:val="0"/>
      <w:divBdr>
        <w:top w:val="none" w:sz="0" w:space="0" w:color="auto"/>
        <w:left w:val="none" w:sz="0" w:space="0" w:color="auto"/>
        <w:bottom w:val="none" w:sz="0" w:space="0" w:color="auto"/>
        <w:right w:val="none" w:sz="0" w:space="0" w:color="auto"/>
      </w:divBdr>
    </w:div>
    <w:div w:id="927692127">
      <w:bodyDiv w:val="1"/>
      <w:marLeft w:val="0"/>
      <w:marRight w:val="0"/>
      <w:marTop w:val="0"/>
      <w:marBottom w:val="0"/>
      <w:divBdr>
        <w:top w:val="none" w:sz="0" w:space="0" w:color="auto"/>
        <w:left w:val="none" w:sz="0" w:space="0" w:color="auto"/>
        <w:bottom w:val="none" w:sz="0" w:space="0" w:color="auto"/>
        <w:right w:val="none" w:sz="0" w:space="0" w:color="auto"/>
      </w:divBdr>
    </w:div>
    <w:div w:id="1000426897">
      <w:bodyDiv w:val="1"/>
      <w:marLeft w:val="0"/>
      <w:marRight w:val="0"/>
      <w:marTop w:val="0"/>
      <w:marBottom w:val="0"/>
      <w:divBdr>
        <w:top w:val="none" w:sz="0" w:space="0" w:color="auto"/>
        <w:left w:val="none" w:sz="0" w:space="0" w:color="auto"/>
        <w:bottom w:val="none" w:sz="0" w:space="0" w:color="auto"/>
        <w:right w:val="none" w:sz="0" w:space="0" w:color="auto"/>
      </w:divBdr>
    </w:div>
    <w:div w:id="1377853406">
      <w:bodyDiv w:val="1"/>
      <w:marLeft w:val="0"/>
      <w:marRight w:val="0"/>
      <w:marTop w:val="0"/>
      <w:marBottom w:val="0"/>
      <w:divBdr>
        <w:top w:val="none" w:sz="0" w:space="0" w:color="auto"/>
        <w:left w:val="none" w:sz="0" w:space="0" w:color="auto"/>
        <w:bottom w:val="none" w:sz="0" w:space="0" w:color="auto"/>
        <w:right w:val="none" w:sz="0" w:space="0" w:color="auto"/>
      </w:divBdr>
    </w:div>
    <w:div w:id="1690333066">
      <w:bodyDiv w:val="1"/>
      <w:marLeft w:val="0"/>
      <w:marRight w:val="0"/>
      <w:marTop w:val="0"/>
      <w:marBottom w:val="0"/>
      <w:divBdr>
        <w:top w:val="none" w:sz="0" w:space="0" w:color="auto"/>
        <w:left w:val="none" w:sz="0" w:space="0" w:color="auto"/>
        <w:bottom w:val="none" w:sz="0" w:space="0" w:color="auto"/>
        <w:right w:val="none" w:sz="0" w:space="0" w:color="auto"/>
      </w:divBdr>
    </w:div>
    <w:div w:id="1817380121">
      <w:bodyDiv w:val="1"/>
      <w:marLeft w:val="0"/>
      <w:marRight w:val="0"/>
      <w:marTop w:val="0"/>
      <w:marBottom w:val="0"/>
      <w:divBdr>
        <w:top w:val="none" w:sz="0" w:space="0" w:color="auto"/>
        <w:left w:val="none" w:sz="0" w:space="0" w:color="auto"/>
        <w:bottom w:val="none" w:sz="0" w:space="0" w:color="auto"/>
        <w:right w:val="none" w:sz="0" w:space="0" w:color="auto"/>
      </w:divBdr>
    </w:div>
    <w:div w:id="19702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35A78EE5915140A8131E53698BABE6" ma:contentTypeVersion="14" ma:contentTypeDescription="Crear nuevo documento." ma:contentTypeScope="" ma:versionID="bc31dd1289218aad34b5d1d33adc3766">
  <xsd:schema xmlns:xsd="http://www.w3.org/2001/XMLSchema" xmlns:xs="http://www.w3.org/2001/XMLSchema" xmlns:p="http://schemas.microsoft.com/office/2006/metadata/properties" xmlns:ns3="b834378c-195d-4bc1-83c9-f5af979629fe" xmlns:ns4="910537e1-a474-46b6-8c84-54b1a94876a3" targetNamespace="http://schemas.microsoft.com/office/2006/metadata/properties" ma:root="true" ma:fieldsID="34ad772eb55870b76bce3941c0ac0665" ns3:_="" ns4:_="">
    <xsd:import namespace="b834378c-195d-4bc1-83c9-f5af979629fe"/>
    <xsd:import namespace="910537e1-a474-46b6-8c84-54b1a94876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4378c-195d-4bc1-83c9-f5af97962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0537e1-a474-46b6-8c84-54b1a94876a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34378c-195d-4bc1-83c9-f5af979629f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2618A-01D9-440D-988C-AF9ED965D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4378c-195d-4bc1-83c9-f5af979629fe"/>
    <ds:schemaRef ds:uri="910537e1-a474-46b6-8c84-54b1a9487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95FD7-BD1F-48EE-A176-6882B3B4CE73}">
  <ds:schemaRefs>
    <ds:schemaRef ds:uri="http://schemas.microsoft.com/sharepoint/v3/contenttype/forms"/>
  </ds:schemaRefs>
</ds:datastoreItem>
</file>

<file path=customXml/itemProps3.xml><?xml version="1.0" encoding="utf-8"?>
<ds:datastoreItem xmlns:ds="http://schemas.openxmlformats.org/officeDocument/2006/customXml" ds:itemID="{91A67B99-A5FC-4DBD-B530-ED9E84E9211B}">
  <ds:schemaRefs>
    <ds:schemaRef ds:uri="http://schemas.microsoft.com/office/2006/metadata/properties"/>
    <ds:schemaRef ds:uri="http://schemas.microsoft.com/office/infopath/2007/PartnerControls"/>
    <ds:schemaRef ds:uri="b834378c-195d-4bc1-83c9-f5af979629fe"/>
  </ds:schemaRefs>
</ds:datastoreItem>
</file>

<file path=customXml/itemProps4.xml><?xml version="1.0" encoding="utf-8"?>
<ds:datastoreItem xmlns:ds="http://schemas.openxmlformats.org/officeDocument/2006/customXml" ds:itemID="{66D37BFF-309D-429E-A039-ECB7FC78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BCU</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jjimenez</dc:creator>
  <cp:keywords/>
  <cp:lastModifiedBy>BCRA</cp:lastModifiedBy>
  <cp:revision>3</cp:revision>
  <dcterms:created xsi:type="dcterms:W3CDTF">2023-05-18T18:57:00Z</dcterms:created>
  <dcterms:modified xsi:type="dcterms:W3CDTF">2023-05-18T18:58:00Z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0x0101006C35A78EE5915140A8131E53698BABE6</vt:lpwstr>
  </property>
</Properties>
</file>