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92AB8" w14:textId="77777777" w:rsidR="00921534" w:rsidRPr="00E7639B" w:rsidRDefault="00921534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14:paraId="6E94DBB6" w14:textId="77777777" w:rsidR="00921534" w:rsidRDefault="00921534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pt-BR" w:eastAsia="es-ES"/>
        </w:rPr>
      </w:pPr>
    </w:p>
    <w:p w14:paraId="23C023FB" w14:textId="5B1FF8E7" w:rsidR="00C5259F" w:rsidRDefault="00C5259F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>MERCOSUR/SGT N</w:t>
      </w:r>
      <w:r w:rsidR="00961295"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>º</w:t>
      </w:r>
      <w:r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 xml:space="preserve"> 3/CIA/ACTA Nº </w:t>
      </w:r>
      <w:r w:rsidRPr="00674BA9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0</w:t>
      </w:r>
      <w:r w:rsidR="001B5DA6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1</w:t>
      </w:r>
      <w:r w:rsidR="00370F2E" w:rsidRPr="00674BA9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/2</w:t>
      </w:r>
      <w:r w:rsidR="001B5DA6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3</w:t>
      </w:r>
    </w:p>
    <w:p w14:paraId="1BDFB048" w14:textId="77777777" w:rsidR="00E501F2" w:rsidRPr="00674BA9" w:rsidRDefault="00E501F2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</w:p>
    <w:p w14:paraId="011600FF" w14:textId="0F2E70F2" w:rsidR="00C5259F" w:rsidRDefault="00C5259F" w:rsidP="00E501F2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bookmarkStart w:id="0" w:name="_Hlk513710283"/>
      <w:bookmarkEnd w:id="0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LXX</w:t>
      </w:r>
      <w:r w:rsidR="00094C5F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X</w:t>
      </w:r>
      <w:r w:rsidR="00232DB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I</w:t>
      </w:r>
      <w:r w:rsidR="006C6CBC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I</w:t>
      </w:r>
      <w:r w:rsidR="001B5DA6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I</w:t>
      </w:r>
      <w:r w:rsidRPr="00674BA9"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t xml:space="preserve"> 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REUNIÓN ORDINARIA DEL SUBGRUPO DE TRABAJO </w:t>
      </w:r>
      <w:proofErr w:type="spellStart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N</w:t>
      </w:r>
      <w:r w:rsidR="00163EF0"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º</w:t>
      </w:r>
      <w:proofErr w:type="spellEnd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3 “REGLAMENTOS TÉCNICOS Y EVALUACIÓN DE LA CONFORM</w:t>
      </w:r>
      <w:bookmarkStart w:id="1" w:name="_GoBack"/>
      <w:bookmarkEnd w:id="1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IDAD</w:t>
      </w:r>
      <w:r w:rsidR="007E03B9"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”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/ COMISIÓN DE LA INDUSTRIA AUTOMOTRIZ</w:t>
      </w:r>
    </w:p>
    <w:p w14:paraId="4AA6A52A" w14:textId="77777777" w:rsidR="00E501F2" w:rsidRPr="00674BA9" w:rsidRDefault="00E501F2" w:rsidP="00E501F2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14:paraId="22EB73B6" w14:textId="2539262C" w:rsidR="00C5259F" w:rsidRPr="00674BA9" w:rsidRDefault="00C5259F" w:rsidP="00AC3A22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En ejercicio de la Presidencia </w:t>
      </w:r>
      <w:r w:rsidRPr="00674BA9">
        <w:rPr>
          <w:rFonts w:ascii="Arial" w:eastAsia="Times New Roman" w:hAnsi="Arial" w:cs="Arial"/>
          <w:i/>
          <w:iCs/>
          <w:sz w:val="24"/>
          <w:szCs w:val="24"/>
          <w:lang w:val="es-ES_tradnl" w:eastAsia="es-ES"/>
        </w:rPr>
        <w:t>Pro Tempore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 </w:t>
      </w:r>
      <w:r w:rsidR="001B5DA6">
        <w:rPr>
          <w:rFonts w:ascii="Arial" w:eastAsia="Times New Roman" w:hAnsi="Arial" w:cs="Arial"/>
          <w:sz w:val="24"/>
          <w:szCs w:val="24"/>
          <w:lang w:val="es-ES_tradnl" w:eastAsia="es-ES"/>
        </w:rPr>
        <w:t>Argentina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(PPT</w:t>
      </w:r>
      <w:r w:rsidR="001B5DA6">
        <w:rPr>
          <w:rFonts w:ascii="Arial" w:eastAsia="Times New Roman" w:hAnsi="Arial" w:cs="Arial"/>
          <w:sz w:val="24"/>
          <w:szCs w:val="24"/>
          <w:lang w:val="es-ES_tradnl" w:eastAsia="es-ES"/>
        </w:rPr>
        <w:t>A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), los días </w:t>
      </w:r>
      <w:r w:rsidR="001B5DA6">
        <w:rPr>
          <w:rFonts w:ascii="Arial" w:eastAsia="Times New Roman" w:hAnsi="Arial" w:cs="Arial"/>
          <w:sz w:val="24"/>
          <w:szCs w:val="24"/>
          <w:lang w:val="es-ES_tradnl" w:eastAsia="es-ES"/>
        </w:rPr>
        <w:t>18, 19</w:t>
      </w:r>
      <w:r w:rsidR="006C6CB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="00AF286B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y</w:t>
      </w:r>
      <w:r w:rsidR="00370F2E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="001B5DA6">
        <w:rPr>
          <w:rFonts w:ascii="Arial" w:eastAsia="Times New Roman" w:hAnsi="Arial" w:cs="Arial"/>
          <w:sz w:val="24"/>
          <w:szCs w:val="24"/>
          <w:lang w:val="es-ES_tradnl" w:eastAsia="es-ES"/>
        </w:rPr>
        <w:t>20</w:t>
      </w:r>
      <w:r w:rsidR="00AF286B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de </w:t>
      </w:r>
      <w:r w:rsidR="001B5DA6">
        <w:rPr>
          <w:rFonts w:ascii="Arial" w:eastAsia="Times New Roman" w:hAnsi="Arial" w:cs="Arial"/>
          <w:sz w:val="24"/>
          <w:szCs w:val="24"/>
          <w:lang w:val="es-ES_tradnl" w:eastAsia="es-ES"/>
        </w:rPr>
        <w:t>abril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</w:t>
      </w:r>
      <w:r w:rsidR="00370F2E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202</w:t>
      </w:r>
      <w:r w:rsidR="001B5DA6">
        <w:rPr>
          <w:rFonts w:ascii="Arial" w:eastAsia="Times New Roman" w:hAnsi="Arial" w:cs="Arial"/>
          <w:sz w:val="24"/>
          <w:szCs w:val="24"/>
          <w:lang w:val="es-ES_tradnl" w:eastAsia="es-ES"/>
        </w:rPr>
        <w:t>3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, se realizó por medio del sistema de videoconferencia, conforme se establece en la Resolución GMC </w:t>
      </w:r>
      <w:proofErr w:type="spellStart"/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N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º</w:t>
      </w:r>
      <w:proofErr w:type="spellEnd"/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19/12 “Reuniones por el sistema de videoconferencia”,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la LXX</w:t>
      </w:r>
      <w:r w:rsidR="005F5C9D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X</w:t>
      </w:r>
      <w:r w:rsidR="006C6CBC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I</w:t>
      </w:r>
      <w:r w:rsidR="00564B08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I</w:t>
      </w:r>
      <w:r w:rsidR="00232DB0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I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Reunión Ordinaria del SGT </w:t>
      </w:r>
      <w:proofErr w:type="spellStart"/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N</w:t>
      </w:r>
      <w:r w:rsidR="00961295"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º</w:t>
      </w:r>
      <w:proofErr w:type="spellEnd"/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3 “Reglamentos Técnicos y Evaluación de la Conformidad</w:t>
      </w:r>
      <w:r w:rsidR="00184FED"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”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/</w:t>
      </w:r>
      <w:r w:rsidR="00184FED"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Comisión de la Industria Automotriz, </w:t>
      </w:r>
      <w:r w:rsidR="008016B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con la participación de las d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elegaciones de Argentina, Brasil, Paraguay</w:t>
      </w:r>
      <w:r w:rsidR="005F5C9D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y Uruguay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65D169E" w14:textId="20B385C1" w:rsidR="00C5259F" w:rsidRPr="00674BA9" w:rsidRDefault="00C5259F" w:rsidP="00AC3A22">
      <w:pPr>
        <w:spacing w:after="24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Lista de Participantes consta </w:t>
      </w:r>
      <w:r w:rsidR="005A1CA4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8B8C473" w14:textId="7A88B3E4" w:rsidR="00C5259F" w:rsidRPr="00674BA9" w:rsidRDefault="00C5259F" w:rsidP="00AC3A22">
      <w:pPr>
        <w:spacing w:after="48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Agenda de la Reunión consta </w:t>
      </w:r>
      <w:r w:rsidR="005A1CA4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II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CA82A2F" w14:textId="7F80CB57" w:rsidR="00C5259F" w:rsidRDefault="00C5259F" w:rsidP="00A5383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Fueron tratados los siguientes temas:</w:t>
      </w:r>
    </w:p>
    <w:p w14:paraId="0B05D7B9" w14:textId="7A318548" w:rsidR="00A53830" w:rsidRDefault="00A53830" w:rsidP="00A5383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58D31A62" w14:textId="77777777" w:rsidR="00A53830" w:rsidRDefault="00A53830" w:rsidP="00A5383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CD2C355" w14:textId="2F015E98" w:rsidR="00C5259F" w:rsidRPr="00146E85" w:rsidRDefault="00C5259F" w:rsidP="007904B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INSTRUCCIONES DE LOS COORDINADORES NACIONALES</w:t>
      </w:r>
    </w:p>
    <w:p w14:paraId="6296AA82" w14:textId="77777777" w:rsidR="007904BB" w:rsidRPr="00674BA9" w:rsidRDefault="007904BB" w:rsidP="00146E85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3FDB5532" w14:textId="7DFDFBB8" w:rsidR="00A47626" w:rsidRDefault="00256B3D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tomaron 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conocimiento de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l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Instructivo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para la LXXX</w:t>
      </w:r>
      <w:r w:rsidR="006C6CBC">
        <w:rPr>
          <w:rFonts w:ascii="Arial" w:eastAsia="Times New Roman" w:hAnsi="Arial" w:cs="Arial"/>
          <w:bCs/>
          <w:sz w:val="24"/>
          <w:szCs w:val="24"/>
          <w:lang w:val="es-ES_tradnl"/>
        </w:rPr>
        <w:t>I</w:t>
      </w:r>
      <w:r w:rsidR="005D026E">
        <w:rPr>
          <w:rFonts w:ascii="Arial" w:eastAsia="Times New Roman" w:hAnsi="Arial" w:cs="Arial"/>
          <w:bCs/>
          <w:sz w:val="24"/>
          <w:szCs w:val="24"/>
          <w:lang w:val="es-ES_tradnl"/>
        </w:rPr>
        <w:t>I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I Reunión Ordinaria del SGT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 remitido</w:t>
      </w:r>
      <w:r w:rsidR="005A1A89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por 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los Coordinadores Nacionales</w:t>
      </w:r>
      <w:r w:rsidR="006C6CBC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13AEABCC" w14:textId="49182D65" w:rsidR="007904BB" w:rsidRDefault="007904BB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3F92524F" w14:textId="77777777" w:rsidR="007904BB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65650919" w14:textId="14F8003D" w:rsidR="00AA0416" w:rsidRPr="00674BA9" w:rsidRDefault="00AA0416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DOCUMENTO DE TRABAJO “CUADRO COMPARATIVO DE ÍTEMS DE SEGURIDAD Y NORMAS TÉCNICAS</w:t>
      </w:r>
      <w:r w:rsidR="00735819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DE REFERENCIA</w:t>
      </w: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”</w:t>
      </w:r>
    </w:p>
    <w:p w14:paraId="5AF27B82" w14:textId="77777777" w:rsidR="006C6CBC" w:rsidRPr="005D026E" w:rsidRDefault="0026150A" w:rsidP="00232DB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</w:t>
      </w:r>
      <w:r w:rsidR="00A62B13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elegaciones </w:t>
      </w:r>
      <w:r w:rsidR="00A62B13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revisaron </w:t>
      </w:r>
      <w:r w:rsidR="00735819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el documento de trabajo</w:t>
      </w:r>
      <w:r w:rsidR="006C6CBC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,</w:t>
      </w:r>
      <w:r w:rsidR="00735819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C9505C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con el fin de mantener</w:t>
      </w:r>
      <w:r w:rsidR="00A62B13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lo</w:t>
      </w:r>
      <w:r w:rsidR="00C9505C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actualizado</w:t>
      </w:r>
      <w:r w:rsidR="006C6CBC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3AE09B92" w14:textId="1E13B553" w:rsidR="00564B08" w:rsidRPr="005D026E" w:rsidRDefault="00564B08" w:rsidP="00232DB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delegación de </w:t>
      </w:r>
      <w:proofErr w:type="gramStart"/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Argentina,</w:t>
      </w:r>
      <w:proofErr w:type="gramEnd"/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realiz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ó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una actualización de la información respecto de la norma nacional que establece los requisitos de seguridad activa y pasiva que deben cumplir los vehículos para su homologación.</w:t>
      </w:r>
    </w:p>
    <w:p w14:paraId="6EB0A8D5" w14:textId="6B6C79A3" w:rsidR="004C554D" w:rsidRDefault="004C554D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El documento de trabajo</w:t>
      </w:r>
      <w:r w:rsidR="0027796F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“Cuadro comparativo de ítems de seguridad y normas técnicas de referencia”, consta en el </w:t>
      </w:r>
      <w:r w:rsidRPr="000458D0">
        <w:rPr>
          <w:rFonts w:ascii="Arial" w:eastAsia="Times New Roman" w:hAnsi="Arial" w:cs="Arial"/>
          <w:b/>
          <w:sz w:val="24"/>
          <w:szCs w:val="24"/>
          <w:lang w:val="es-ES_tradnl"/>
        </w:rPr>
        <w:t>Agregado III</w:t>
      </w:r>
      <w:r w:rsidR="00531F89" w:rsidRPr="000458D0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– RESERVADO</w:t>
      </w:r>
      <w:r w:rsidR="00531F89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3B83535B" w14:textId="3821AEB0" w:rsidR="007904BB" w:rsidRDefault="007904BB" w:rsidP="000458D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7F376D9A" w14:textId="77777777" w:rsidR="007904BB" w:rsidRDefault="007904BB" w:rsidP="000458D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0427D471" w14:textId="77777777" w:rsidR="00564B08" w:rsidRPr="00295F86" w:rsidRDefault="00564B08" w:rsidP="00564B0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295F86">
        <w:rPr>
          <w:rFonts w:ascii="Arial" w:eastAsia="Arial" w:hAnsi="Arial" w:cs="Arial"/>
          <w:b/>
          <w:kern w:val="1"/>
          <w:sz w:val="24"/>
          <w:szCs w:val="24"/>
          <w:lang w:val="es-UY"/>
        </w:rPr>
        <w:lastRenderedPageBreak/>
        <w:t>ELABORACIÓN DEL “REGLAMENTO TÉCNICO MERCOSUR SOBRE VEHÍCULOS A PROPULSIÓN ELÉCTRICA”</w:t>
      </w:r>
    </w:p>
    <w:p w14:paraId="070D9FA3" w14:textId="0747E8D4" w:rsidR="00564B08" w:rsidRPr="005D026E" w:rsidRDefault="00564B08" w:rsidP="00564B08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bookmarkStart w:id="2" w:name="_Hlk132874328"/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intercambiaron comentarios sobre el tema, particularmente en lo que refiere a la estructura del documento y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adaptaron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su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formato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según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lo establecido por la Resolución GMC </w:t>
      </w:r>
      <w:proofErr w:type="spellStart"/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N°</w:t>
      </w:r>
      <w:proofErr w:type="spellEnd"/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30/21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“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Guía para la elaboración de Reglamentos Técnicos Mercosur y Procedimientos Mercosur de Evaluación de la Conformidad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”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bookmarkEnd w:id="2"/>
    <w:p w14:paraId="30B1E69D" w14:textId="158C3559" w:rsidR="00564B08" w:rsidRPr="005D026E" w:rsidRDefault="00564B08" w:rsidP="00564B08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delegación de 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Paraguay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informó que 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realizará las consultas internas correspondiente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s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respecto a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fecha de entrada en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vigor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del Reglamento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definida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por el Artículo 4° del proyecto de Resolución. </w:t>
      </w:r>
    </w:p>
    <w:p w14:paraId="09632196" w14:textId="260F1850" w:rsidR="00564B08" w:rsidRPr="005D026E" w:rsidRDefault="00564B08" w:rsidP="00564B08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acordaron realizar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propuestas de redacción para el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alcance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el Reglamento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"/>
        </w:rPr>
        <w:t xml:space="preserve"> </w:t>
      </w:r>
      <w:r w:rsidRPr="005D026E">
        <w:rPr>
          <w:rFonts w:ascii="Arial" w:eastAsia="Times New Roman" w:hAnsi="Arial" w:cs="Arial"/>
          <w:bCs/>
          <w:sz w:val="24"/>
          <w:szCs w:val="24"/>
          <w:lang w:val="es-ES"/>
        </w:rPr>
        <w:t>y se expedirá</w:t>
      </w:r>
      <w:r w:rsidR="0069796D" w:rsidRPr="005D026E">
        <w:rPr>
          <w:rFonts w:ascii="Arial" w:eastAsia="Times New Roman" w:hAnsi="Arial" w:cs="Arial"/>
          <w:bCs/>
          <w:sz w:val="24"/>
          <w:szCs w:val="24"/>
          <w:lang w:val="es-ES"/>
        </w:rPr>
        <w:t>n</w:t>
      </w:r>
      <w:r w:rsidRPr="005D026E">
        <w:rPr>
          <w:rFonts w:ascii="Arial" w:eastAsia="Times New Roman" w:hAnsi="Arial" w:cs="Arial"/>
          <w:bCs/>
          <w:sz w:val="24"/>
          <w:szCs w:val="24"/>
          <w:lang w:val="es-ES"/>
        </w:rPr>
        <w:t xml:space="preserve"> al respecto en la próxima Reunión Ordinaria.</w:t>
      </w:r>
    </w:p>
    <w:p w14:paraId="3B0C2DF7" w14:textId="77777777" w:rsidR="00564B08" w:rsidRPr="00295F86" w:rsidRDefault="00564B08" w:rsidP="00564B08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5D026E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tema continúa en agenda.</w:t>
      </w:r>
    </w:p>
    <w:p w14:paraId="5023ED38" w14:textId="0C749AB8" w:rsidR="00564B08" w:rsidRDefault="00564B08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95F8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borrador del proyecto de Reglamento Técnico MERCOSUR, en sus versiones en portugués y español, constan en el </w:t>
      </w:r>
      <w:r w:rsidRPr="00295F86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Agregado </w:t>
      </w:r>
      <w:r w:rsidR="0069796D">
        <w:rPr>
          <w:rFonts w:ascii="Arial" w:eastAsia="Times New Roman" w:hAnsi="Arial" w:cs="Arial"/>
          <w:b/>
          <w:sz w:val="24"/>
          <w:szCs w:val="24"/>
          <w:lang w:val="es-ES_tradnl"/>
        </w:rPr>
        <w:t>I</w:t>
      </w:r>
      <w:r w:rsidRPr="00295F86">
        <w:rPr>
          <w:rFonts w:ascii="Arial" w:eastAsia="Times New Roman" w:hAnsi="Arial" w:cs="Arial"/>
          <w:b/>
          <w:sz w:val="24"/>
          <w:szCs w:val="24"/>
          <w:lang w:val="es-ES_tradnl"/>
        </w:rPr>
        <w:t>V – RESERVADO</w:t>
      </w:r>
      <w:r w:rsidRPr="00295F8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 </w:t>
      </w:r>
      <w:r w:rsidRPr="00295F86">
        <w:rPr>
          <w:rFonts w:ascii="Arial" w:eastAsia="Times New Roman" w:hAnsi="Arial" w:cs="Arial"/>
          <w:b/>
          <w:sz w:val="24"/>
          <w:szCs w:val="24"/>
          <w:lang w:val="es-ES_tradnl"/>
        </w:rPr>
        <w:t>Agregado V – RESERVADO</w:t>
      </w:r>
      <w:r w:rsidRPr="00295F86">
        <w:rPr>
          <w:rFonts w:ascii="Arial" w:eastAsia="Times New Roman" w:hAnsi="Arial" w:cs="Arial"/>
          <w:bCs/>
          <w:sz w:val="24"/>
          <w:szCs w:val="24"/>
          <w:lang w:val="es-ES_tradnl"/>
        </w:rPr>
        <w:t>, respectivamente.</w:t>
      </w:r>
    </w:p>
    <w:p w14:paraId="70603C5D" w14:textId="36F8AC7A" w:rsidR="007904BB" w:rsidRDefault="007904BB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7CFDA559" w14:textId="77777777" w:rsidR="007904BB" w:rsidRPr="002642BC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0D505A8F" w14:textId="77777777" w:rsidR="00564B08" w:rsidRPr="002642BC" w:rsidRDefault="00564B08" w:rsidP="00564B0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2642BC">
        <w:rPr>
          <w:rFonts w:ascii="Arial" w:eastAsia="Arial" w:hAnsi="Arial" w:cs="Arial"/>
          <w:b/>
          <w:kern w:val="1"/>
          <w:sz w:val="24"/>
          <w:szCs w:val="24"/>
          <w:lang w:val="es-UY"/>
        </w:rPr>
        <w:t>ELABORACIÓN DEL “REGLAMENTO TÉCNICO MERCOSUR SOBRE VEHÍCULOS A HIDRÓGENO Y CELDAS DE COMBUSTIBLE (HFCV)</w:t>
      </w: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>”</w:t>
      </w:r>
    </w:p>
    <w:p w14:paraId="10FAA535" w14:textId="3E9195D4" w:rsidR="0069796D" w:rsidRPr="005D026E" w:rsidRDefault="0069796D" w:rsidP="0069796D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intercambiaron comentarios sobre el tema, particularmente en lo que refiere a la estructura del documento y adaptaron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su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formato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según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lo establecido por la Resolución GMC </w:t>
      </w:r>
      <w:proofErr w:type="spellStart"/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N°</w:t>
      </w:r>
      <w:proofErr w:type="spellEnd"/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30/21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“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Guía para la elaboración de Reglamentos Técnicos </w:t>
      </w:r>
      <w:r w:rsidR="00FA224F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MERCOSUR 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y Procedimientos </w:t>
      </w:r>
      <w:r w:rsidR="00FA224F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MERCOSUR 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de Evaluación de la Conformidad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”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644B71C2" w14:textId="5A6CBC33" w:rsidR="0069796D" w:rsidRPr="005D026E" w:rsidRDefault="0069796D" w:rsidP="0069796D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Asimismo, las delegaciones acordaron que </w:t>
      </w:r>
      <w:r w:rsidR="00E84DEB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proyecto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E84DEB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sólo tenga como referencia las disposiciones contenidas en el Reglamento UN </w:t>
      </w:r>
      <w:proofErr w:type="spellStart"/>
      <w:r w:rsidR="00E84DEB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N°</w:t>
      </w:r>
      <w:proofErr w:type="spellEnd"/>
      <w:r w:rsidR="00E84DEB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134.</w:t>
      </w:r>
    </w:p>
    <w:p w14:paraId="41F78AA7" w14:textId="1251BCFB" w:rsidR="00E84DEB" w:rsidRPr="005D026E" w:rsidRDefault="00E84DEB" w:rsidP="00E84DEB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La delegación de Paraguay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informó que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realizará las consultas internas correspondiente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s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respecto a 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fecha de entrada en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vigor</w:t>
      </w:r>
      <w:r w:rsidR="005A2547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del Reglamento 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>definida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por el Artículo 4° del proyecto de Resolución. </w:t>
      </w:r>
    </w:p>
    <w:p w14:paraId="21DD4D9F" w14:textId="5CE98D64" w:rsidR="00E84DEB" w:rsidRPr="005D026E" w:rsidRDefault="00E84DEB" w:rsidP="0069796D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/>
        </w:rPr>
      </w:pP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</w:t>
      </w:r>
      <w:r w:rsidR="005A2547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acordaron realizar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propuestas de redacción para el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alcance</w:t>
      </w:r>
      <w:r w:rsidR="00D7298C"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Pr="005D026E">
        <w:rPr>
          <w:rFonts w:ascii="Arial" w:eastAsia="Times New Roman" w:hAnsi="Arial" w:cs="Arial"/>
          <w:bCs/>
          <w:sz w:val="24"/>
          <w:szCs w:val="24"/>
          <w:lang w:val="es-ES_tradnl"/>
        </w:rPr>
        <w:t>el Reglamento</w:t>
      </w:r>
      <w:r w:rsidRPr="005D026E">
        <w:rPr>
          <w:rFonts w:ascii="Arial" w:eastAsia="Times New Roman" w:hAnsi="Arial" w:cs="Arial"/>
          <w:bCs/>
          <w:sz w:val="24"/>
          <w:szCs w:val="24"/>
          <w:lang w:val="es-ES"/>
        </w:rPr>
        <w:t xml:space="preserve"> y se expedirán al respecto en la próxima Reunión Ordinaria.</w:t>
      </w:r>
    </w:p>
    <w:p w14:paraId="452573AC" w14:textId="77777777" w:rsidR="00E84DEB" w:rsidRDefault="00564B08" w:rsidP="00564B08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95F86">
        <w:rPr>
          <w:rFonts w:ascii="Arial" w:eastAsia="Times New Roman" w:hAnsi="Arial" w:cs="Arial"/>
          <w:bCs/>
          <w:sz w:val="24"/>
          <w:szCs w:val="24"/>
          <w:lang w:val="es-ES_tradnl"/>
        </w:rPr>
        <w:t>El tema continúa en agenda.</w:t>
      </w:r>
    </w:p>
    <w:p w14:paraId="670AC40F" w14:textId="23105F93" w:rsidR="00E84DEB" w:rsidRDefault="00564B08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95F8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borrador del proyecto de Reglamento Técnico MERCOSUR, en sus versiones en portugués y español, constan en el </w:t>
      </w:r>
      <w:r w:rsidRPr="00295F86">
        <w:rPr>
          <w:rFonts w:ascii="Arial" w:eastAsia="Times New Roman" w:hAnsi="Arial" w:cs="Arial"/>
          <w:b/>
          <w:sz w:val="24"/>
          <w:szCs w:val="24"/>
          <w:lang w:val="es-ES_tradnl"/>
        </w:rPr>
        <w:t>Agregado VI – RESERVADO</w:t>
      </w:r>
      <w:r w:rsidRPr="00295F8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 </w:t>
      </w:r>
      <w:r w:rsidRPr="00295F86">
        <w:rPr>
          <w:rFonts w:ascii="Arial" w:eastAsia="Times New Roman" w:hAnsi="Arial" w:cs="Arial"/>
          <w:b/>
          <w:sz w:val="24"/>
          <w:szCs w:val="24"/>
          <w:lang w:val="es-ES_tradnl"/>
        </w:rPr>
        <w:t>Agregado VII – RESERVADO</w:t>
      </w:r>
      <w:r w:rsidRPr="00295F86">
        <w:rPr>
          <w:rFonts w:ascii="Arial" w:eastAsia="Times New Roman" w:hAnsi="Arial" w:cs="Arial"/>
          <w:bCs/>
          <w:sz w:val="24"/>
          <w:szCs w:val="24"/>
          <w:lang w:val="es-ES_tradnl"/>
        </w:rPr>
        <w:t>, respectivamente.</w:t>
      </w:r>
    </w:p>
    <w:p w14:paraId="2E353F34" w14:textId="77777777" w:rsidR="00FA224F" w:rsidRDefault="00FA224F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048EDC4B" w14:textId="77777777" w:rsidR="00FA224F" w:rsidRPr="00295F86" w:rsidRDefault="00FA224F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2712D432" w14:textId="1AFF1BE0" w:rsidR="0021282E" w:rsidRPr="00D23069" w:rsidRDefault="0021282E" w:rsidP="0021282E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D2306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REVISIÓN DE LA </w:t>
      </w:r>
      <w:r w:rsidR="00B67416" w:rsidRPr="00D23069">
        <w:rPr>
          <w:rFonts w:ascii="Arial" w:eastAsia="Arial" w:hAnsi="Arial" w:cs="Arial"/>
          <w:b/>
          <w:kern w:val="1"/>
          <w:sz w:val="24"/>
          <w:szCs w:val="24"/>
          <w:lang w:val="es-UY"/>
        </w:rPr>
        <w:t>RESOLUCIÓN</w:t>
      </w:r>
      <w:r w:rsidRPr="00D2306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GMC </w:t>
      </w:r>
      <w:proofErr w:type="spellStart"/>
      <w:r w:rsidRPr="00D23069">
        <w:rPr>
          <w:rFonts w:ascii="Arial" w:eastAsia="Arial" w:hAnsi="Arial" w:cs="Arial"/>
          <w:b/>
          <w:kern w:val="1"/>
          <w:sz w:val="24"/>
          <w:szCs w:val="24"/>
          <w:lang w:val="es-UY"/>
        </w:rPr>
        <w:t>Nº</w:t>
      </w:r>
      <w:proofErr w:type="spellEnd"/>
      <w:r w:rsidRPr="00D2306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19/02 </w:t>
      </w:r>
      <w:r w:rsidR="00B67416" w:rsidRPr="00D23069">
        <w:rPr>
          <w:rFonts w:ascii="Arial" w:eastAsia="Arial" w:hAnsi="Arial" w:cs="Arial"/>
          <w:b/>
          <w:kern w:val="1"/>
          <w:sz w:val="24"/>
          <w:szCs w:val="24"/>
          <w:lang w:val="es-UY"/>
        </w:rPr>
        <w:t>“REGLAMENTO TÉCNICO MERCOSUR DE VEHÍCULOS DE LA CATEGORÍA M3 PARA EL TRANSPORTE AUTOMOTOR DE PASAJEROS POR CARRETERA (ÓMNIBUS DE MEDIA Y LARGA DISTANCIA)”</w:t>
      </w:r>
    </w:p>
    <w:p w14:paraId="6EB80B4D" w14:textId="6AD8E10E" w:rsidR="00A11D40" w:rsidRPr="0011321B" w:rsidRDefault="0021282E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</w:t>
      </w:r>
      <w:r w:rsidR="007505C3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continuaron </w:t>
      </w:r>
      <w:r w:rsidR="00DC12F1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el análisis de</w:t>
      </w:r>
      <w:r w:rsidR="00CC744D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l</w:t>
      </w:r>
      <w:r w:rsidR="00DC12F1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5E4FB3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documento </w:t>
      </w:r>
      <w:r w:rsidR="007505C3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borrador </w:t>
      </w:r>
      <w:r w:rsidR="005E4FB3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titulado “Reglamento Técnico MERCOSUR de Vehículos de la Categoría M3 para Transporte Carretero de Pasajeros”</w:t>
      </w:r>
      <w:r w:rsidR="00DC12F1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, </w:t>
      </w:r>
      <w:r w:rsidR="00CC744D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que</w:t>
      </w:r>
      <w:r w:rsidR="00B6741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CC744D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sirve de referencia para la revisión de la Resolución GMC N°19/02</w:t>
      </w:r>
      <w:r w:rsidR="00B6741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20B500F8" w14:textId="7726EBFC" w:rsidR="0011321B" w:rsidRPr="0011321B" w:rsidRDefault="001B5DA6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realizaron un intercambio respecto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a</w:t>
      </w:r>
      <w:r w:rsidR="00D7298C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las condiciones de seguridad que se exigirán a los vehículos de la categoría M3</w:t>
      </w:r>
      <w:r w:rsidR="0011321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5E6F33C1" w14:textId="2F9CCE3C" w:rsidR="0011321B" w:rsidRPr="0011321B" w:rsidRDefault="00D7298C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En tal sentido, l</w:t>
      </w:r>
      <w:r w:rsidR="0011321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as delegaciones Argentina, Brasil y Uruguay 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entendieron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1B5DA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que el ensayo de estabilidad </w:t>
      </w:r>
      <w:r w:rsidR="0011321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debe ser</w:t>
      </w:r>
      <w:r w:rsidR="001B5DA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una de las exigencias de seguridad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, mientras que l</w:t>
      </w:r>
      <w:r w:rsidR="0011321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a delegación de Paraguay 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manifestó que </w:t>
      </w:r>
      <w:r w:rsidR="0011321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realizar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á</w:t>
      </w:r>
      <w:r w:rsidR="0011321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las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correspondientes </w:t>
      </w:r>
      <w:r w:rsidR="0011321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consultas internas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al respecto.</w:t>
      </w:r>
    </w:p>
    <w:p w14:paraId="1A4EA08A" w14:textId="63BF9898" w:rsidR="00145606" w:rsidRPr="0011321B" w:rsidRDefault="001B5DA6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La delegación de Uruguay mencionó ciertos aspectos generales que entiende deben ser considerados en la elaboración del documento, como ser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: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categorización de</w:t>
      </w:r>
      <w:r w:rsidR="00D7298C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carrocerías de transporte de pasajeros en base a sus características y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a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 su equipamiento interior, 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independiente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del servicio que puedan prestar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;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consideración de 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elementos de seguridad adicionales para el transporte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eventual de pasajeros de pie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;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los distintos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tipos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de asientos y sus características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;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</w:t>
      </w:r>
      <w:r w:rsidR="00AD639F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definición de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exigencia de instalación de cintos de seguridad y sus tipos; y 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la definición de</w:t>
      </w:r>
      <w:r w:rsidR="00145606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las condiciones de accesibilidad de los vehículos.</w:t>
      </w:r>
    </w:p>
    <w:p w14:paraId="1D09BEDB" w14:textId="1FDA8489" w:rsidR="0074622A" w:rsidRPr="005A3BA1" w:rsidRDefault="0074622A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 de Argentina</w:t>
      </w:r>
      <w:r w:rsidR="00962890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,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Brasil</w:t>
      </w:r>
      <w:r w:rsidR="00962890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 Paraguay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realizar</w:t>
      </w:r>
      <w:r w:rsidR="00962890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á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n consultas internas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al respecto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 fin de continuar con el análisis del documento</w:t>
      </w:r>
      <w:r w:rsidR="00D7298C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6FE7C2D3" w14:textId="6EECFFA3" w:rsidR="005E4FB3" w:rsidRPr="00D23069" w:rsidRDefault="00135E90" w:rsidP="005E4FB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D23069">
        <w:rPr>
          <w:rFonts w:ascii="Arial" w:eastAsia="Times New Roman" w:hAnsi="Arial" w:cs="Arial"/>
          <w:bCs/>
          <w:sz w:val="24"/>
          <w:szCs w:val="24"/>
          <w:lang w:val="es-ES_tradnl"/>
        </w:rPr>
        <w:t>El tema continúa en agenda.</w:t>
      </w:r>
    </w:p>
    <w:p w14:paraId="6A9DAA25" w14:textId="29BD5027" w:rsidR="00E84DEB" w:rsidRDefault="00135E90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D2306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borrador del proyecto de Reglamento Técnico MERCOSUR, en su versión en portugués, consta en el </w:t>
      </w:r>
      <w:r w:rsidRPr="000458D0">
        <w:rPr>
          <w:rFonts w:ascii="Arial" w:eastAsia="Times New Roman" w:hAnsi="Arial" w:cs="Arial"/>
          <w:b/>
          <w:sz w:val="24"/>
          <w:szCs w:val="24"/>
          <w:lang w:val="es-ES_tradnl"/>
        </w:rPr>
        <w:t>Agregado V</w:t>
      </w:r>
      <w:r w:rsidR="00E84DEB">
        <w:rPr>
          <w:rFonts w:ascii="Arial" w:eastAsia="Times New Roman" w:hAnsi="Arial" w:cs="Arial"/>
          <w:b/>
          <w:sz w:val="24"/>
          <w:szCs w:val="24"/>
          <w:lang w:val="es-ES_tradnl"/>
        </w:rPr>
        <w:t>III</w:t>
      </w:r>
      <w:r w:rsidRPr="000458D0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– RESERVADO</w:t>
      </w:r>
      <w:r w:rsidRPr="00D23069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5EB8B5B8" w14:textId="6F202D9B" w:rsidR="007904BB" w:rsidRDefault="007904BB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40828460" w14:textId="77777777" w:rsidR="007904BB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C618088" w14:textId="2CAF910F" w:rsidR="00135E90" w:rsidRPr="000458D0" w:rsidRDefault="00135E90" w:rsidP="003C2963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0458D0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REVISIÓN DE LA RESOLUCIÓN GMC </w:t>
      </w:r>
      <w:proofErr w:type="spellStart"/>
      <w:r w:rsidRPr="000458D0">
        <w:rPr>
          <w:rFonts w:ascii="Arial" w:eastAsia="Arial" w:hAnsi="Arial" w:cs="Arial"/>
          <w:b/>
          <w:kern w:val="1"/>
          <w:sz w:val="24"/>
          <w:szCs w:val="24"/>
          <w:lang w:val="es-UY"/>
        </w:rPr>
        <w:t>Nº</w:t>
      </w:r>
      <w:proofErr w:type="spellEnd"/>
      <w:r w:rsidRPr="000458D0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20/02 “REGLAMENTO TÉCNICO MERCOSUR DE VEHÍCULOS LIVIANOS DE LA CATEGORÍA M2 PARA EL TRANSPORTE PÚBLICO AUTOMOTOR DE PASAJEROS CONTRA RETRIBUCIÓN INTERNACIONAL POR CARRETERA (ÓMNIBUS DE MEDIA Y LARGA DISTANCIA)”</w:t>
      </w:r>
    </w:p>
    <w:p w14:paraId="6D3730B0" w14:textId="77777777" w:rsidR="00E84DEB" w:rsidRDefault="00711AC5" w:rsidP="000458D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</w:t>
      </w:r>
      <w:r w:rsidR="00135E90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confirmaron</w:t>
      </w:r>
      <w:r w:rsidR="007D6137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</w:t>
      </w:r>
      <w:r w:rsidR="00135E90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necesidad</w:t>
      </w:r>
      <w:r w:rsidR="007D6137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de </w:t>
      </w:r>
      <w:r w:rsidR="00135E90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avanzar en forma previa en</w:t>
      </w:r>
      <w:r w:rsidR="0026290F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revisión </w:t>
      </w:r>
      <w:r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de la Resolución GMC </w:t>
      </w:r>
      <w:proofErr w:type="spellStart"/>
      <w:r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N°</w:t>
      </w:r>
      <w:proofErr w:type="spellEnd"/>
      <w:r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135E90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19</w:t>
      </w:r>
      <w:r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/02</w:t>
      </w:r>
      <w:r w:rsidR="00135E90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y, </w:t>
      </w:r>
      <w:r w:rsidR="006C4963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una vez se registren </w:t>
      </w:r>
      <w:r w:rsidR="0026290F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avance</w:t>
      </w:r>
      <w:r w:rsidR="00AC2F88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s</w:t>
      </w:r>
      <w:r w:rsidR="006C4963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significativos, </w:t>
      </w:r>
      <w:r w:rsidR="00F04286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dar comienzo</w:t>
      </w:r>
      <w:r w:rsidR="006C4963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F04286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a</w:t>
      </w:r>
      <w:r w:rsidR="006C4963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revisión de la Resolución GMC </w:t>
      </w:r>
      <w:proofErr w:type="spellStart"/>
      <w:r w:rsidR="006C4963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 w:rsidR="006C4963"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20/02.</w:t>
      </w:r>
    </w:p>
    <w:p w14:paraId="1BCD524C" w14:textId="2D9A59BC" w:rsidR="001C1C56" w:rsidRDefault="006C4963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74622A">
        <w:rPr>
          <w:rFonts w:ascii="Arial" w:eastAsia="Times New Roman" w:hAnsi="Arial" w:cs="Arial"/>
          <w:bCs/>
          <w:sz w:val="24"/>
          <w:szCs w:val="24"/>
          <w:lang w:val="es-ES_tradnl"/>
        </w:rPr>
        <w:lastRenderedPageBreak/>
        <w:t>El tema continúa en agenda.</w:t>
      </w:r>
    </w:p>
    <w:p w14:paraId="10BD0EF8" w14:textId="6A1D3475" w:rsidR="001C1C56" w:rsidRDefault="001C1C56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7D7267AF" w14:textId="77777777" w:rsidR="007904BB" w:rsidRPr="000458D0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47F5423" w14:textId="082ED796" w:rsidR="00FD4D44" w:rsidRPr="001371E3" w:rsidRDefault="00380123" w:rsidP="00C2738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1371E3">
        <w:rPr>
          <w:rFonts w:ascii="Arial" w:eastAsia="Times New Roman" w:hAnsi="Arial" w:cs="Arial"/>
          <w:b/>
          <w:sz w:val="24"/>
          <w:szCs w:val="24"/>
          <w:lang w:val="es-ES_tradnl"/>
        </w:rPr>
        <w:t>INFORME SOBRE ARMONIZACIÓN DE REQUISITOS APLICABLES A VEHÍCULOS DE LA CATEGORÍA M1</w:t>
      </w:r>
    </w:p>
    <w:p w14:paraId="6B384342" w14:textId="3454D066" w:rsidR="00E84DEB" w:rsidRPr="0011321B" w:rsidRDefault="00380123" w:rsidP="00E84DEB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</w:t>
      </w:r>
      <w:r w:rsidR="00E84DE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elaboraron </w:t>
      </w:r>
      <w:bookmarkStart w:id="3" w:name="_Hlk132874977"/>
      <w:r w:rsidR="00E84DE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el informe sobre armonización de requisitos aplicables a vehículos de la categoría M1</w:t>
      </w:r>
      <w:bookmarkEnd w:id="3"/>
      <w:r w:rsidR="00E84DE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, solicitado por Coordinadores Nacionales en la LXXXI Reunión Ordinaria del SGT </w:t>
      </w:r>
      <w:proofErr w:type="spellStart"/>
      <w:r w:rsidR="00E84DE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N°</w:t>
      </w:r>
      <w:proofErr w:type="spellEnd"/>
      <w:r w:rsidR="00E84DEB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3.</w:t>
      </w:r>
    </w:p>
    <w:p w14:paraId="4E80FB67" w14:textId="29009618" w:rsidR="00F71E87" w:rsidRDefault="00E84DEB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El informe sobre armonización de requisitos aplicables a vehículos de la categoría M1</w:t>
      </w:r>
      <w:r w:rsidR="00F518CF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, </w:t>
      </w:r>
      <w:r w:rsidR="001371E3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consta en el </w:t>
      </w:r>
      <w:r w:rsidR="001371E3" w:rsidRPr="0011321B">
        <w:rPr>
          <w:rFonts w:ascii="Arial" w:eastAsia="Times New Roman" w:hAnsi="Arial" w:cs="Arial"/>
          <w:b/>
          <w:sz w:val="24"/>
          <w:szCs w:val="24"/>
          <w:lang w:val="es-ES_tradnl"/>
        </w:rPr>
        <w:t>Agregado IX</w:t>
      </w:r>
      <w:r w:rsidR="001371E3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168AD164" w14:textId="668FA56B" w:rsidR="007904BB" w:rsidRDefault="007904BB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2FC9EDA3" w14:textId="77777777" w:rsidR="007904BB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F489BA8" w14:textId="1B824B78" w:rsidR="00380123" w:rsidRDefault="00380123" w:rsidP="00C2738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/>
        </w:rPr>
        <w:t>OTROS ASUNTOS</w:t>
      </w:r>
    </w:p>
    <w:p w14:paraId="7096067E" w14:textId="025A7F1F" w:rsidR="00242441" w:rsidRPr="0011321B" w:rsidRDefault="009E5515" w:rsidP="00146E85">
      <w:pPr>
        <w:spacing w:after="240" w:line="240" w:lineRule="auto"/>
        <w:ind w:firstLine="426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8.1 </w:t>
      </w:r>
      <w:r w:rsidR="00242441" w:rsidRPr="0011321B">
        <w:rPr>
          <w:rFonts w:ascii="Arial" w:eastAsia="Times New Roman" w:hAnsi="Arial" w:cs="Arial"/>
          <w:b/>
          <w:sz w:val="24"/>
          <w:szCs w:val="24"/>
          <w:lang w:val="es-ES_tradnl"/>
        </w:rPr>
        <w:t>Modalidad de las reuniones</w:t>
      </w:r>
    </w:p>
    <w:p w14:paraId="26507A04" w14:textId="2B27BE37" w:rsidR="00710329" w:rsidRPr="0011321B" w:rsidRDefault="00FD4D44" w:rsidP="002D3FCB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</w:t>
      </w:r>
      <w:r w:rsidR="00710329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reflexionaron sobre la modalidad de las reuniones y la calidad de las discusiones de la Comisión, entendiendo que las instancias presenciales favorecen los intercambios y permiten alcanzar avances más significativos en los trabajos.</w:t>
      </w:r>
    </w:p>
    <w:p w14:paraId="4FAC1ED7" w14:textId="70AE520A" w:rsidR="00F71E87" w:rsidRDefault="00710329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En consecuencia</w:t>
      </w:r>
      <w:r w:rsidR="00FD4D44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,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acordaron poner en conocimiento de est</w:t>
      </w:r>
      <w:r w:rsidR="00283805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 intercambio 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a los Coordinadores Nacionales, a efectos se considere la posibilidad de </w:t>
      </w:r>
      <w:r w:rsidR="00283805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realizar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algunas convocatorias en modalidad presencial para la Comisión de la Industria Automotriz en el correr del </w:t>
      </w:r>
      <w:r w:rsidR="005F52F1"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presente año</w:t>
      </w:r>
      <w:r w:rsidRPr="0011321B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6A8E42F0" w14:textId="6EAAF462" w:rsidR="007904BB" w:rsidRDefault="007904BB" w:rsidP="007904B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2F6E55D4" w14:textId="77777777" w:rsidR="007904BB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426F41A1" w14:textId="0E2A2552" w:rsidR="00DF4FFC" w:rsidRPr="00A227AD" w:rsidRDefault="00DF4FFC" w:rsidP="00DF4FFC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A227AD">
        <w:rPr>
          <w:rFonts w:ascii="Arial" w:eastAsia="Times New Roman" w:hAnsi="Arial" w:cs="Arial"/>
          <w:b/>
          <w:sz w:val="24"/>
          <w:szCs w:val="24"/>
          <w:lang w:val="es-ES_tradnl"/>
        </w:rPr>
        <w:t>GRADO DE AVANCE</w:t>
      </w:r>
    </w:p>
    <w:p w14:paraId="6C1E2ECA" w14:textId="36DF742B" w:rsidR="00DF4FFC" w:rsidRDefault="00DF4FFC" w:rsidP="007904BB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  <w:r w:rsidRPr="00A227AD">
        <w:rPr>
          <w:rFonts w:ascii="Arial" w:eastAsia="Arial" w:hAnsi="Arial" w:cs="Arial"/>
          <w:kern w:val="1"/>
          <w:sz w:val="24"/>
          <w:szCs w:val="24"/>
          <w:lang w:val="es-UY"/>
        </w:rPr>
        <w:t>El grado de avance</w:t>
      </w:r>
      <w:r w:rsidR="0040206E">
        <w:rPr>
          <w:rFonts w:ascii="Arial" w:eastAsia="Arial" w:hAnsi="Arial" w:cs="Arial"/>
          <w:kern w:val="1"/>
          <w:sz w:val="24"/>
          <w:szCs w:val="24"/>
          <w:lang w:val="es-UY"/>
        </w:rPr>
        <w:t xml:space="preserve"> del </w:t>
      </w:r>
      <w:r w:rsidR="00612668">
        <w:rPr>
          <w:rFonts w:ascii="Arial" w:eastAsia="Arial" w:hAnsi="Arial" w:cs="Arial"/>
          <w:kern w:val="1"/>
          <w:sz w:val="24"/>
          <w:szCs w:val="24"/>
          <w:lang w:val="es-UY"/>
        </w:rPr>
        <w:t>P</w:t>
      </w:r>
      <w:r w:rsidR="0040206E">
        <w:rPr>
          <w:rFonts w:ascii="Arial" w:eastAsia="Arial" w:hAnsi="Arial" w:cs="Arial"/>
          <w:kern w:val="1"/>
          <w:sz w:val="24"/>
          <w:szCs w:val="24"/>
          <w:lang w:val="es-UY"/>
        </w:rPr>
        <w:t xml:space="preserve">rograma de </w:t>
      </w:r>
      <w:r w:rsidR="00612668">
        <w:rPr>
          <w:rFonts w:ascii="Arial" w:eastAsia="Arial" w:hAnsi="Arial" w:cs="Arial"/>
          <w:kern w:val="1"/>
          <w:sz w:val="24"/>
          <w:szCs w:val="24"/>
          <w:lang w:val="es-UY"/>
        </w:rPr>
        <w:t>T</w:t>
      </w:r>
      <w:r w:rsidR="0040206E">
        <w:rPr>
          <w:rFonts w:ascii="Arial" w:eastAsia="Arial" w:hAnsi="Arial" w:cs="Arial"/>
          <w:kern w:val="1"/>
          <w:sz w:val="24"/>
          <w:szCs w:val="24"/>
          <w:lang w:val="es-UY"/>
        </w:rPr>
        <w:t>rabajo</w:t>
      </w:r>
      <w:r w:rsidRPr="00A227AD">
        <w:rPr>
          <w:rFonts w:ascii="Arial" w:eastAsia="Arial" w:hAnsi="Arial" w:cs="Arial"/>
          <w:kern w:val="1"/>
          <w:sz w:val="24"/>
          <w:szCs w:val="24"/>
          <w:lang w:val="es-UY"/>
        </w:rPr>
        <w:t xml:space="preserve">, consta en el </w:t>
      </w:r>
      <w:r w:rsidRPr="00A227AD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X</w:t>
      </w:r>
      <w:r w:rsidRPr="00A227AD">
        <w:rPr>
          <w:rFonts w:ascii="Arial" w:eastAsia="Arial" w:hAnsi="Arial" w:cs="Arial"/>
          <w:kern w:val="1"/>
          <w:sz w:val="24"/>
          <w:szCs w:val="24"/>
          <w:lang w:val="es-UY"/>
        </w:rPr>
        <w:t>.</w:t>
      </w:r>
    </w:p>
    <w:p w14:paraId="35785A68" w14:textId="653117E1" w:rsidR="007904BB" w:rsidRDefault="007904BB" w:rsidP="007904BB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</w:p>
    <w:p w14:paraId="276DF33F" w14:textId="77777777" w:rsidR="007904BB" w:rsidRPr="003221CB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</w:p>
    <w:p w14:paraId="5985D47A" w14:textId="735FF0B1" w:rsidR="00DB4EA9" w:rsidRPr="00C11C51" w:rsidRDefault="00DB4EA9" w:rsidP="001D4C4B">
      <w:pPr>
        <w:numPr>
          <w:ilvl w:val="0"/>
          <w:numId w:val="1"/>
        </w:numPr>
        <w:tabs>
          <w:tab w:val="left" w:pos="426"/>
        </w:tabs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C11C51">
        <w:rPr>
          <w:rFonts w:ascii="Arial" w:eastAsia="Times New Roman" w:hAnsi="Arial" w:cs="Arial"/>
          <w:b/>
          <w:sz w:val="24"/>
          <w:szCs w:val="24"/>
          <w:lang w:val="es-ES_tradnl"/>
        </w:rPr>
        <w:t>AGENDA DE LA PRÓXIMA REUNIÓN</w:t>
      </w:r>
    </w:p>
    <w:p w14:paraId="12FE170B" w14:textId="40198FEE" w:rsidR="00DF4FFC" w:rsidRDefault="00DB4EA9" w:rsidP="007904B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283805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Agenda de la Próxima Reunión consta en el </w:t>
      </w:r>
      <w:r w:rsidRPr="00283805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Agregado </w:t>
      </w:r>
      <w:r w:rsidR="00090AF3" w:rsidRPr="00283805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X</w:t>
      </w:r>
      <w:r w:rsidR="00001B77" w:rsidRPr="00283805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</w:t>
      </w:r>
      <w:r w:rsidRPr="00283805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.</w:t>
      </w:r>
    </w:p>
    <w:p w14:paraId="2FB36159" w14:textId="0FAA5C8A" w:rsidR="007904BB" w:rsidRDefault="007904BB" w:rsidP="007904B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15ACDF5F" w14:textId="77777777" w:rsidR="007904BB" w:rsidRDefault="007904BB" w:rsidP="00146E8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4070C18D" w14:textId="5C883474" w:rsidR="00AC3A22" w:rsidRDefault="00DB4EA9" w:rsidP="00001B77">
      <w:pPr>
        <w:tabs>
          <w:tab w:val="left" w:pos="426"/>
        </w:tabs>
        <w:spacing w:after="24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LISTA DE AGREGADOS</w:t>
      </w:r>
    </w:p>
    <w:p w14:paraId="0E578A2D" w14:textId="77B13EE6" w:rsidR="00A50C54" w:rsidRDefault="00A50C54" w:rsidP="00001B77">
      <w:pPr>
        <w:spacing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</w:pPr>
      <w:r w:rsidRPr="00674BA9"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  <w:t>Los Agregados que forman parte de la presente Acta son los siguientes:</w:t>
      </w:r>
    </w:p>
    <w:tbl>
      <w:tblPr>
        <w:tblStyle w:val="Tablaconcuadrcula"/>
        <w:tblW w:w="9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114"/>
      </w:tblGrid>
      <w:tr w:rsidR="00F84D35" w:rsidRPr="00001B77" w14:paraId="5D2F8E2B" w14:textId="77777777" w:rsidTr="00511F98">
        <w:trPr>
          <w:trHeight w:val="84"/>
        </w:trPr>
        <w:tc>
          <w:tcPr>
            <w:tcW w:w="2055" w:type="dxa"/>
          </w:tcPr>
          <w:p w14:paraId="74276CFB" w14:textId="117C5629" w:rsidR="00A50C54" w:rsidRPr="00283805" w:rsidRDefault="00A50C54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</w:t>
            </w:r>
          </w:p>
        </w:tc>
        <w:tc>
          <w:tcPr>
            <w:tcW w:w="7114" w:type="dxa"/>
          </w:tcPr>
          <w:p w14:paraId="278CBCB1" w14:textId="26CFDEA3" w:rsidR="00511F98" w:rsidRPr="00283805" w:rsidRDefault="00E80A9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Lista de Participantes</w:t>
            </w:r>
            <w:r w:rsidR="00511F98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.</w:t>
            </w:r>
          </w:p>
        </w:tc>
      </w:tr>
      <w:tr w:rsidR="00F84D35" w:rsidRPr="00001B77" w14:paraId="51066732" w14:textId="77777777" w:rsidTr="00511F98">
        <w:trPr>
          <w:trHeight w:val="84"/>
        </w:trPr>
        <w:tc>
          <w:tcPr>
            <w:tcW w:w="2055" w:type="dxa"/>
          </w:tcPr>
          <w:p w14:paraId="046DE67C" w14:textId="14B8C827" w:rsidR="00A50C54" w:rsidRPr="00283805" w:rsidRDefault="00A50C54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</w:t>
            </w:r>
          </w:p>
        </w:tc>
        <w:tc>
          <w:tcPr>
            <w:tcW w:w="7114" w:type="dxa"/>
          </w:tcPr>
          <w:p w14:paraId="072FD4E1" w14:textId="0F9CDBF9" w:rsidR="00511F98" w:rsidRPr="00283805" w:rsidRDefault="00E80A9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Agenda de la Reunión</w:t>
            </w:r>
            <w:r w:rsidR="00511F98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.</w:t>
            </w:r>
          </w:p>
        </w:tc>
      </w:tr>
      <w:tr w:rsidR="00F84D35" w:rsidRPr="00001B77" w14:paraId="4F9FDA21" w14:textId="77777777" w:rsidTr="00511F98">
        <w:trPr>
          <w:trHeight w:val="84"/>
        </w:trPr>
        <w:tc>
          <w:tcPr>
            <w:tcW w:w="2055" w:type="dxa"/>
          </w:tcPr>
          <w:p w14:paraId="7DB1D07D" w14:textId="3A65D174" w:rsidR="00A50C54" w:rsidRPr="00283805" w:rsidRDefault="00A50C54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III</w:t>
            </w:r>
          </w:p>
        </w:tc>
        <w:tc>
          <w:tcPr>
            <w:tcW w:w="7114" w:type="dxa"/>
          </w:tcPr>
          <w:p w14:paraId="299837C2" w14:textId="0FAFA13F" w:rsidR="00511F98" w:rsidRPr="00283805" w:rsidRDefault="00E80A9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RESERVADO</w:t>
            </w:r>
            <w:r w:rsidR="00E501F2"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- 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Documento de trabajo “Cuadro comparativo de ítems de seguridad y normas técnicas de referencia”</w:t>
            </w:r>
            <w:r w:rsidR="00511F98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.</w:t>
            </w:r>
          </w:p>
        </w:tc>
      </w:tr>
      <w:tr w:rsidR="00224D47" w:rsidRPr="00146E85" w14:paraId="49793F44" w14:textId="77777777" w:rsidTr="00511F98">
        <w:trPr>
          <w:trHeight w:val="84"/>
        </w:trPr>
        <w:tc>
          <w:tcPr>
            <w:tcW w:w="2055" w:type="dxa"/>
          </w:tcPr>
          <w:p w14:paraId="6C20C874" w14:textId="42E42CE2" w:rsidR="00224D47" w:rsidRPr="00283805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lastRenderedPageBreak/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</w:t>
            </w:r>
          </w:p>
        </w:tc>
        <w:tc>
          <w:tcPr>
            <w:tcW w:w="7114" w:type="dxa"/>
          </w:tcPr>
          <w:p w14:paraId="40B70CF7" w14:textId="5FC9B3CB" w:rsidR="00511F98" w:rsidRPr="00283805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- 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Vehículos a Propulsión Eléctrica”, versión en portugués.</w:t>
            </w:r>
          </w:p>
        </w:tc>
      </w:tr>
      <w:tr w:rsidR="00224D47" w:rsidRPr="00146E85" w14:paraId="244089E7" w14:textId="77777777" w:rsidTr="00511F98">
        <w:trPr>
          <w:trHeight w:val="402"/>
        </w:trPr>
        <w:tc>
          <w:tcPr>
            <w:tcW w:w="2055" w:type="dxa"/>
          </w:tcPr>
          <w:p w14:paraId="7A83AF3A" w14:textId="469ABB57" w:rsidR="00224D47" w:rsidRPr="00283805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</w:t>
            </w:r>
          </w:p>
        </w:tc>
        <w:tc>
          <w:tcPr>
            <w:tcW w:w="7114" w:type="dxa"/>
          </w:tcPr>
          <w:p w14:paraId="28E64061" w14:textId="6AC18A57" w:rsidR="00511F98" w:rsidRPr="00511F98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- 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Vehículos a Propulsión Eléctrica”, versión en español.</w:t>
            </w:r>
          </w:p>
        </w:tc>
      </w:tr>
      <w:tr w:rsidR="00224D47" w:rsidRPr="00146E85" w14:paraId="58AA594E" w14:textId="77777777" w:rsidTr="00511F98">
        <w:trPr>
          <w:trHeight w:val="402"/>
        </w:trPr>
        <w:tc>
          <w:tcPr>
            <w:tcW w:w="2055" w:type="dxa"/>
          </w:tcPr>
          <w:p w14:paraId="35AEA830" w14:textId="3911D179" w:rsidR="00224D47" w:rsidRPr="00283805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VI</w:t>
            </w:r>
          </w:p>
        </w:tc>
        <w:tc>
          <w:tcPr>
            <w:tcW w:w="7114" w:type="dxa"/>
          </w:tcPr>
          <w:p w14:paraId="08770292" w14:textId="58035EA4" w:rsidR="00511F98" w:rsidRPr="00283805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- 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Vehículos a Hidrógeno y Celdas de Combustible (HFCV)”, versión en portugués.</w:t>
            </w:r>
          </w:p>
        </w:tc>
      </w:tr>
      <w:tr w:rsidR="00224D47" w:rsidRPr="00146E85" w14:paraId="134BD1A6" w14:textId="77777777" w:rsidTr="00511F98">
        <w:trPr>
          <w:trHeight w:val="402"/>
        </w:trPr>
        <w:tc>
          <w:tcPr>
            <w:tcW w:w="2055" w:type="dxa"/>
          </w:tcPr>
          <w:p w14:paraId="6A7135CA" w14:textId="7B9DD2C4" w:rsidR="00224D47" w:rsidRPr="00283805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VII</w:t>
            </w:r>
          </w:p>
        </w:tc>
        <w:tc>
          <w:tcPr>
            <w:tcW w:w="7114" w:type="dxa"/>
          </w:tcPr>
          <w:p w14:paraId="14296672" w14:textId="1452A900" w:rsidR="00511F98" w:rsidRPr="00224D47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- 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Vehículos a Hidrógeno y Celdas de Combustible (HFCV)”, versión en español.</w:t>
            </w:r>
          </w:p>
        </w:tc>
      </w:tr>
      <w:tr w:rsidR="00224D47" w:rsidRPr="00146E85" w14:paraId="14FFE8BA" w14:textId="77777777" w:rsidTr="00511F98">
        <w:trPr>
          <w:trHeight w:val="402"/>
        </w:trPr>
        <w:tc>
          <w:tcPr>
            <w:tcW w:w="2055" w:type="dxa"/>
          </w:tcPr>
          <w:p w14:paraId="44A20C0C" w14:textId="203F8EC5" w:rsidR="00224D47" w:rsidRPr="00283805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VII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</w:p>
        </w:tc>
        <w:tc>
          <w:tcPr>
            <w:tcW w:w="7114" w:type="dxa"/>
          </w:tcPr>
          <w:p w14:paraId="17B4FAA2" w14:textId="422A1C4C" w:rsidR="00511F98" w:rsidRPr="00224D47" w:rsidRDefault="00224D47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- 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Reglamento Técnico MERCOSUR de Vehículos de la Categoría M3 para Transporte Carretero de Pasajeros”</w:t>
            </w:r>
            <w:r w:rsidRPr="00283805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, versión en portugués.</w:t>
            </w:r>
          </w:p>
        </w:tc>
      </w:tr>
      <w:tr w:rsidR="00224D47" w:rsidRPr="00146E85" w14:paraId="626A8034" w14:textId="77777777" w:rsidTr="00511F98">
        <w:trPr>
          <w:trHeight w:val="402"/>
        </w:trPr>
        <w:tc>
          <w:tcPr>
            <w:tcW w:w="2055" w:type="dxa"/>
          </w:tcPr>
          <w:p w14:paraId="73487337" w14:textId="6A0C8B5A" w:rsidR="00224D47" w:rsidRDefault="00224D47" w:rsidP="00224D47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IX</w:t>
            </w:r>
          </w:p>
        </w:tc>
        <w:tc>
          <w:tcPr>
            <w:tcW w:w="7114" w:type="dxa"/>
          </w:tcPr>
          <w:p w14:paraId="3D78E809" w14:textId="648C6B65" w:rsidR="00511F98" w:rsidRDefault="00224D47" w:rsidP="00224D47">
            <w:pPr>
              <w:tabs>
                <w:tab w:val="left" w:pos="540"/>
              </w:tabs>
              <w:autoSpaceDE w:val="0"/>
              <w:jc w:val="both"/>
              <w:rPr>
                <w:rFonts w:ascii="Arial" w:eastAsia="Arial" w:hAnsi="Arial" w:cs="Arial"/>
                <w:kern w:val="1"/>
                <w:sz w:val="24"/>
                <w:szCs w:val="24"/>
                <w:lang w:val="es-UY"/>
              </w:rPr>
            </w:pPr>
            <w:r>
              <w:rPr>
                <w:rFonts w:ascii="Arial" w:eastAsia="Arial" w:hAnsi="Arial" w:cs="Arial"/>
                <w:kern w:val="1"/>
                <w:sz w:val="24"/>
                <w:szCs w:val="24"/>
                <w:lang w:val="es-UY"/>
              </w:rPr>
              <w:t>I</w:t>
            </w:r>
            <w:r w:rsidRPr="00224D47">
              <w:rPr>
                <w:rFonts w:ascii="Arial" w:eastAsia="Arial" w:hAnsi="Arial" w:cs="Arial"/>
                <w:kern w:val="1"/>
                <w:sz w:val="24"/>
                <w:szCs w:val="24"/>
                <w:lang w:val="es-UY"/>
              </w:rPr>
              <w:t>nforme sobre armonización de requisitos aplicables a vehículos de la categoría M1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  <w:lang w:val="es-UY"/>
              </w:rPr>
              <w:t>.</w:t>
            </w:r>
          </w:p>
        </w:tc>
      </w:tr>
      <w:tr w:rsidR="00224D47" w:rsidRPr="00146E85" w14:paraId="1F6B6C4D" w14:textId="77777777" w:rsidTr="00511F98">
        <w:trPr>
          <w:trHeight w:val="402"/>
        </w:trPr>
        <w:tc>
          <w:tcPr>
            <w:tcW w:w="2055" w:type="dxa"/>
          </w:tcPr>
          <w:p w14:paraId="59DB2168" w14:textId="2C86AFC4" w:rsidR="00224D47" w:rsidRPr="00283805" w:rsidRDefault="00224D47" w:rsidP="00224D47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bookmarkStart w:id="4" w:name="_Hlk132877967"/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X</w:t>
            </w:r>
          </w:p>
        </w:tc>
        <w:tc>
          <w:tcPr>
            <w:tcW w:w="7114" w:type="dxa"/>
          </w:tcPr>
          <w:p w14:paraId="469D6654" w14:textId="7A00EF15" w:rsidR="00511F98" w:rsidRPr="00283805" w:rsidRDefault="00224D47" w:rsidP="00224D47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Arial" w:hAnsi="Arial" w:cs="Arial"/>
                <w:kern w:val="1"/>
                <w:sz w:val="24"/>
                <w:szCs w:val="24"/>
                <w:lang w:val="es-UY"/>
              </w:rPr>
              <w:t>G</w:t>
            </w:r>
            <w:r w:rsidRPr="00A227AD">
              <w:rPr>
                <w:rFonts w:ascii="Arial" w:eastAsia="Arial" w:hAnsi="Arial" w:cs="Arial"/>
                <w:kern w:val="1"/>
                <w:sz w:val="24"/>
                <w:szCs w:val="24"/>
                <w:lang w:val="es-UY"/>
              </w:rPr>
              <w:t>rado de avance del Programa de Trabajo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  <w:lang w:val="es-UY"/>
              </w:rPr>
              <w:t>.</w:t>
            </w:r>
          </w:p>
        </w:tc>
      </w:tr>
      <w:bookmarkEnd w:id="4"/>
      <w:tr w:rsidR="00511F98" w:rsidRPr="00146E85" w14:paraId="41DDF9FE" w14:textId="77777777" w:rsidTr="00146E85">
        <w:trPr>
          <w:trHeight w:val="267"/>
        </w:trPr>
        <w:tc>
          <w:tcPr>
            <w:tcW w:w="2055" w:type="dxa"/>
          </w:tcPr>
          <w:p w14:paraId="4E17B250" w14:textId="07E98AF1" w:rsidR="00511F98" w:rsidRPr="00283805" w:rsidRDefault="00511F98" w:rsidP="00511F98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XI</w:t>
            </w:r>
          </w:p>
        </w:tc>
        <w:tc>
          <w:tcPr>
            <w:tcW w:w="7114" w:type="dxa"/>
          </w:tcPr>
          <w:p w14:paraId="7E208D69" w14:textId="07A188A0" w:rsidR="00511F98" w:rsidRPr="00283805" w:rsidRDefault="00511F98" w:rsidP="00511F98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283805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Agenda de la Próxima Reunión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.</w:t>
            </w:r>
          </w:p>
        </w:tc>
      </w:tr>
    </w:tbl>
    <w:tbl>
      <w:tblPr>
        <w:tblpPr w:leftFromText="141" w:rightFromText="141" w:vertAnchor="text" w:horzAnchor="margin" w:tblpY="1875"/>
        <w:tblW w:w="90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1"/>
        <w:gridCol w:w="4641"/>
      </w:tblGrid>
      <w:tr w:rsidR="00724678" w:rsidRPr="00146E85" w14:paraId="4122B6F3" w14:textId="77777777" w:rsidTr="00146E85">
        <w:trPr>
          <w:trHeight w:val="858"/>
        </w:trPr>
        <w:tc>
          <w:tcPr>
            <w:tcW w:w="4431" w:type="dxa"/>
          </w:tcPr>
          <w:p w14:paraId="37F4D422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36E69E1B" w14:textId="53672B4C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</w:t>
            </w:r>
          </w:p>
          <w:p w14:paraId="484C510B" w14:textId="394410A7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Argentina</w:t>
            </w:r>
          </w:p>
          <w:p w14:paraId="3D0E6C3B" w14:textId="77777777" w:rsidR="00724678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Esteban </w:t>
            </w:r>
            <w:proofErr w:type="spellStart"/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Mainieri</w:t>
            </w:r>
            <w:proofErr w:type="spellEnd"/>
          </w:p>
          <w:p w14:paraId="544A883B" w14:textId="2797C38E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0435E70C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32CDE7AB" w14:textId="6D5AED32" w:rsidR="00E501F2" w:rsidRPr="00674BA9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641" w:type="dxa"/>
          </w:tcPr>
          <w:p w14:paraId="741BA04D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203D4857" w14:textId="467AE7CE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6A0CF470" w14:textId="3E09F566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Brasil</w:t>
            </w:r>
          </w:p>
          <w:p w14:paraId="0E0A6DCB" w14:textId="2F953875" w:rsidR="00724678" w:rsidRPr="00674BA9" w:rsidRDefault="0011321B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Daniel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Mariz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Tavares </w:t>
            </w:r>
          </w:p>
        </w:tc>
      </w:tr>
      <w:tr w:rsidR="00724678" w:rsidRPr="00146E85" w14:paraId="2A186564" w14:textId="77777777" w:rsidTr="00146E85">
        <w:trPr>
          <w:trHeight w:val="858"/>
        </w:trPr>
        <w:tc>
          <w:tcPr>
            <w:tcW w:w="4431" w:type="dxa"/>
            <w:shd w:val="clear" w:color="auto" w:fill="auto"/>
            <w:hideMark/>
          </w:tcPr>
          <w:p w14:paraId="04112BB4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6BD15693" w14:textId="62E19B56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58F33E7C" w14:textId="44E9FA5D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Paraguay</w:t>
            </w:r>
          </w:p>
          <w:p w14:paraId="57BB1DA2" w14:textId="1765013A" w:rsidR="00724678" w:rsidRDefault="00724678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>Diana Carolina Centurión</w:t>
            </w:r>
          </w:p>
          <w:p w14:paraId="18ECCE70" w14:textId="4FB85349" w:rsidR="007904BB" w:rsidRDefault="007904BB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6D6004FD" w14:textId="17AC4637" w:rsidR="007904BB" w:rsidRDefault="007904BB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470E5976" w14:textId="0C8AE786" w:rsidR="007904BB" w:rsidRDefault="007904BB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47E0C97C" w14:textId="77777777" w:rsidR="007904BB" w:rsidRDefault="007904BB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06B10945" w14:textId="406CC15E" w:rsidR="00E501F2" w:rsidRPr="00674BA9" w:rsidRDefault="00E501F2" w:rsidP="00511F98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641" w:type="dxa"/>
            <w:shd w:val="clear" w:color="auto" w:fill="auto"/>
            <w:hideMark/>
          </w:tcPr>
          <w:p w14:paraId="51E01839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79794529" w14:textId="21C65CBA" w:rsidR="00105769" w:rsidRPr="00674BA9" w:rsidRDefault="00105769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62A9558E" w14:textId="7AC180E6" w:rsidR="00232DB0" w:rsidRDefault="00105769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elegación de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U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u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guay</w:t>
            </w:r>
          </w:p>
          <w:p w14:paraId="33219330" w14:textId="606C2377" w:rsidR="00105769" w:rsidRPr="00105769" w:rsidRDefault="008770A3" w:rsidP="00511F98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E501F2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  <w:lang w:val="es-UY"/>
              </w:rPr>
              <w:t>Emiliano García</w:t>
            </w:r>
          </w:p>
        </w:tc>
      </w:tr>
    </w:tbl>
    <w:p w14:paraId="31936CF7" w14:textId="77777777" w:rsidR="00E501F2" w:rsidRPr="00674BA9" w:rsidRDefault="00E501F2" w:rsidP="000D550F">
      <w:pPr>
        <w:tabs>
          <w:tab w:val="left" w:pos="2112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sectPr w:rsidR="00E501F2" w:rsidRPr="00674BA9" w:rsidSect="00287619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09" w:right="1701" w:bottom="1418" w:left="1701" w:header="964" w:footer="11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F9747" w14:textId="77777777" w:rsidR="004F6147" w:rsidRDefault="004F6147" w:rsidP="00BA6337">
      <w:pPr>
        <w:spacing w:after="0" w:line="240" w:lineRule="auto"/>
      </w:pPr>
      <w:r>
        <w:separator/>
      </w:r>
    </w:p>
  </w:endnote>
  <w:endnote w:type="continuationSeparator" w:id="0">
    <w:p w14:paraId="0635E716" w14:textId="77777777" w:rsidR="004F6147" w:rsidRDefault="004F6147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471433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57D89AFA" w14:textId="41294FDD" w:rsidR="005459D0" w:rsidRPr="005459D0" w:rsidRDefault="005459D0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5459D0">
          <w:rPr>
            <w:rFonts w:ascii="Arial" w:hAnsi="Arial" w:cs="Arial"/>
            <w:sz w:val="24"/>
            <w:szCs w:val="24"/>
          </w:rPr>
          <w:fldChar w:fldCharType="begin"/>
        </w:r>
        <w:r w:rsidRPr="005459D0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5459D0">
          <w:rPr>
            <w:rFonts w:ascii="Arial" w:hAnsi="Arial" w:cs="Arial"/>
            <w:sz w:val="24"/>
            <w:szCs w:val="24"/>
          </w:rPr>
          <w:fldChar w:fldCharType="separate"/>
        </w:r>
        <w:r w:rsidR="008D3BBC">
          <w:rPr>
            <w:rFonts w:ascii="Arial" w:hAnsi="Arial" w:cs="Arial"/>
            <w:noProof/>
            <w:sz w:val="24"/>
            <w:szCs w:val="24"/>
          </w:rPr>
          <w:t>1</w:t>
        </w:r>
        <w:r w:rsidRPr="005459D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89B99" w14:textId="77777777" w:rsidR="00921534" w:rsidRPr="00BA6337" w:rsidRDefault="00921534" w:rsidP="001648E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b/>
        <w:i/>
        <w:sz w:val="16"/>
        <w:lang w:val="es-ES"/>
      </w:rPr>
      <w:t>Secretaría del MERCOSUR</w:t>
    </w:r>
  </w:p>
  <w:p w14:paraId="2F862183" w14:textId="33E3924B" w:rsidR="00921534" w:rsidRPr="00921534" w:rsidRDefault="00921534" w:rsidP="001648E3">
    <w:pPr>
      <w:pStyle w:val="Piedepgina"/>
      <w:jc w:val="center"/>
      <w:rPr>
        <w:rFonts w:cs="Arial"/>
        <w:b/>
        <w:sz w:val="16"/>
        <w:lang w:val="es-UY"/>
      </w:rPr>
    </w:pPr>
    <w:r w:rsidRPr="00921534">
      <w:rPr>
        <w:rFonts w:cs="Arial"/>
        <w:b/>
        <w:sz w:val="16"/>
        <w:lang w:val="es-UY"/>
      </w:rPr>
      <w:t>Archivo Oficial</w:t>
    </w:r>
  </w:p>
  <w:p w14:paraId="47C06BC4" w14:textId="3C700E47" w:rsidR="00921534" w:rsidRPr="00BA6337" w:rsidRDefault="00921534" w:rsidP="001648E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  <w:lang w:val="fr-FR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E643E" w14:textId="77777777" w:rsidR="004F6147" w:rsidRDefault="004F6147" w:rsidP="00BA6337">
      <w:pPr>
        <w:spacing w:after="0" w:line="240" w:lineRule="auto"/>
      </w:pPr>
      <w:r>
        <w:separator/>
      </w:r>
    </w:p>
  </w:footnote>
  <w:footnote w:type="continuationSeparator" w:id="0">
    <w:p w14:paraId="3F0EDBFD" w14:textId="77777777" w:rsidR="004F6147" w:rsidRDefault="004F6147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17E52" w14:textId="6FBB6668" w:rsidR="003906BD" w:rsidRPr="00BA6337" w:rsidRDefault="00C5259F" w:rsidP="003906BD">
    <w:pPr>
      <w:pStyle w:val="Encabezado"/>
      <w:tabs>
        <w:tab w:val="clear" w:pos="4419"/>
        <w:tab w:val="clear" w:pos="8838"/>
        <w:tab w:val="left" w:pos="6804"/>
      </w:tabs>
      <w:spacing w:after="480"/>
      <w:ind w:right="51"/>
    </w:pPr>
    <w:r>
      <w:rPr>
        <w:noProof/>
        <w:lang w:val="es-AR" w:eastAsia="es-AR"/>
      </w:rPr>
      <w:drawing>
        <wp:anchor distT="0" distB="0" distL="114300" distR="114300" simplePos="0" relativeHeight="251661312" behindDoc="1" locked="0" layoutInCell="0" allowOverlap="1" wp14:anchorId="1228B73D" wp14:editId="3F0A6106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7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rPr>
        <w:noProof/>
        <w:lang w:val="es-AR" w:eastAsia="es-AR"/>
      </w:rPr>
      <w:drawing>
        <wp:anchor distT="0" distB="0" distL="114300" distR="114300" simplePos="0" relativeHeight="251663360" behindDoc="1" locked="0" layoutInCell="0" allowOverlap="1" wp14:anchorId="10978BC8" wp14:editId="20DA3FAA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8" name="Imagen 18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E7525" w14:textId="504DB07C" w:rsidR="00921534" w:rsidRDefault="00921534">
    <w:pPr>
      <w:pStyle w:val="Encabezado"/>
    </w:pPr>
    <w:r>
      <w:rPr>
        <w:noProof/>
        <w:lang w:val="es-AR" w:eastAsia="es-AR"/>
      </w:rPr>
      <w:drawing>
        <wp:inline distT="0" distB="0" distL="0" distR="0" wp14:anchorId="28E229D2" wp14:editId="076B16B0">
          <wp:extent cx="1199515" cy="760095"/>
          <wp:effectExtent l="0" t="0" r="635" b="1905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1534">
      <w:rPr>
        <w:noProof/>
        <w:lang w:val="es-AR" w:eastAsia="es-AR"/>
      </w:rPr>
      <w:t xml:space="preserve"> </w:t>
    </w:r>
    <w:r>
      <w:rPr>
        <w:noProof/>
        <w:lang w:val="es-AR" w:eastAsia="es-AR"/>
      </w:rPr>
      <w:t xml:space="preserve">                                                                                                 </w:t>
    </w:r>
    <w:r>
      <w:rPr>
        <w:noProof/>
        <w:lang w:val="es-AR" w:eastAsia="es-AR"/>
      </w:rPr>
      <w:drawing>
        <wp:inline distT="0" distB="0" distL="0" distR="0" wp14:anchorId="4F7869FA" wp14:editId="598668FF">
          <wp:extent cx="1193060" cy="760095"/>
          <wp:effectExtent l="0" t="0" r="7620" b="1905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06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24F04481"/>
    <w:multiLevelType w:val="hybridMultilevel"/>
    <w:tmpl w:val="C96E0554"/>
    <w:lvl w:ilvl="0" w:tplc="006A37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E7047"/>
    <w:multiLevelType w:val="hybridMultilevel"/>
    <w:tmpl w:val="E00822A8"/>
    <w:lvl w:ilvl="0" w:tplc="9E56CE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F7B09"/>
    <w:multiLevelType w:val="multilevel"/>
    <w:tmpl w:val="8AD82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bCs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6B43BB"/>
    <w:multiLevelType w:val="hybridMultilevel"/>
    <w:tmpl w:val="16B09C06"/>
    <w:lvl w:ilvl="0" w:tplc="380A0015">
      <w:start w:val="1"/>
      <w:numFmt w:val="upperLetter"/>
      <w:lvlText w:val="%1."/>
      <w:lvlJc w:val="left"/>
      <w:pPr>
        <w:ind w:left="2520" w:hanging="360"/>
      </w:pPr>
      <w:rPr>
        <w:b/>
        <w:bCs w:val="0"/>
      </w:rPr>
    </w:lvl>
    <w:lvl w:ilvl="1" w:tplc="380A0019" w:tentative="1">
      <w:start w:val="1"/>
      <w:numFmt w:val="lowerLetter"/>
      <w:lvlText w:val="%2."/>
      <w:lvlJc w:val="left"/>
      <w:pPr>
        <w:ind w:left="3240" w:hanging="360"/>
      </w:pPr>
    </w:lvl>
    <w:lvl w:ilvl="2" w:tplc="380A001B" w:tentative="1">
      <w:start w:val="1"/>
      <w:numFmt w:val="lowerRoman"/>
      <w:lvlText w:val="%3."/>
      <w:lvlJc w:val="right"/>
      <w:pPr>
        <w:ind w:left="3960" w:hanging="180"/>
      </w:pPr>
    </w:lvl>
    <w:lvl w:ilvl="3" w:tplc="380A000F" w:tentative="1">
      <w:start w:val="1"/>
      <w:numFmt w:val="decimal"/>
      <w:lvlText w:val="%4."/>
      <w:lvlJc w:val="left"/>
      <w:pPr>
        <w:ind w:left="4680" w:hanging="360"/>
      </w:pPr>
    </w:lvl>
    <w:lvl w:ilvl="4" w:tplc="380A0019" w:tentative="1">
      <w:start w:val="1"/>
      <w:numFmt w:val="lowerLetter"/>
      <w:lvlText w:val="%5."/>
      <w:lvlJc w:val="left"/>
      <w:pPr>
        <w:ind w:left="5400" w:hanging="360"/>
      </w:pPr>
    </w:lvl>
    <w:lvl w:ilvl="5" w:tplc="380A001B" w:tentative="1">
      <w:start w:val="1"/>
      <w:numFmt w:val="lowerRoman"/>
      <w:lvlText w:val="%6."/>
      <w:lvlJc w:val="right"/>
      <w:pPr>
        <w:ind w:left="6120" w:hanging="180"/>
      </w:pPr>
    </w:lvl>
    <w:lvl w:ilvl="6" w:tplc="380A000F" w:tentative="1">
      <w:start w:val="1"/>
      <w:numFmt w:val="decimal"/>
      <w:lvlText w:val="%7."/>
      <w:lvlJc w:val="left"/>
      <w:pPr>
        <w:ind w:left="6840" w:hanging="360"/>
      </w:pPr>
    </w:lvl>
    <w:lvl w:ilvl="7" w:tplc="380A0019" w:tentative="1">
      <w:start w:val="1"/>
      <w:numFmt w:val="lowerLetter"/>
      <w:lvlText w:val="%8."/>
      <w:lvlJc w:val="left"/>
      <w:pPr>
        <w:ind w:left="7560" w:hanging="360"/>
      </w:pPr>
    </w:lvl>
    <w:lvl w:ilvl="8" w:tplc="3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3BE4971"/>
    <w:multiLevelType w:val="hybridMultilevel"/>
    <w:tmpl w:val="8AA2CDB0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BE7F21"/>
    <w:multiLevelType w:val="hybridMultilevel"/>
    <w:tmpl w:val="BF3E64A2"/>
    <w:lvl w:ilvl="0" w:tplc="01C08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B08F5"/>
    <w:multiLevelType w:val="multilevel"/>
    <w:tmpl w:val="7FB25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578" w:hanging="719"/>
      </w:pPr>
    </w:lvl>
    <w:lvl w:ilvl="2">
      <w:start w:val="1"/>
      <w:numFmt w:val="decimal"/>
      <w:lvlText w:val="%1.%2.%3."/>
      <w:lvlJc w:val="left"/>
      <w:pPr>
        <w:ind w:left="2076" w:hanging="720"/>
      </w:pPr>
    </w:lvl>
    <w:lvl w:ilvl="3">
      <w:start w:val="1"/>
      <w:numFmt w:val="decimal"/>
      <w:lvlText w:val="%1.%2.%3.%4."/>
      <w:lvlJc w:val="left"/>
      <w:pPr>
        <w:ind w:left="2934" w:hanging="1080"/>
      </w:pPr>
    </w:lvl>
    <w:lvl w:ilvl="4">
      <w:start w:val="1"/>
      <w:numFmt w:val="decimal"/>
      <w:lvlText w:val="%1.%2.%3.%4.%5."/>
      <w:lvlJc w:val="left"/>
      <w:pPr>
        <w:ind w:left="3432" w:hanging="1080"/>
      </w:pPr>
    </w:lvl>
    <w:lvl w:ilvl="5">
      <w:start w:val="1"/>
      <w:numFmt w:val="decimal"/>
      <w:lvlText w:val="%1.%2.%3.%4.%5.%6."/>
      <w:lvlJc w:val="left"/>
      <w:pPr>
        <w:ind w:left="4290" w:hanging="1440"/>
      </w:pPr>
    </w:lvl>
    <w:lvl w:ilvl="6">
      <w:start w:val="1"/>
      <w:numFmt w:val="decimal"/>
      <w:lvlText w:val="%1.%2.%3.%4.%5.%6.%7."/>
      <w:lvlJc w:val="left"/>
      <w:pPr>
        <w:ind w:left="4788" w:hanging="1440"/>
      </w:pPr>
    </w:lvl>
    <w:lvl w:ilvl="7">
      <w:start w:val="1"/>
      <w:numFmt w:val="decimal"/>
      <w:lvlText w:val="%1.%2.%3.%4.%5.%6.%7.%8."/>
      <w:lvlJc w:val="left"/>
      <w:pPr>
        <w:ind w:left="5646" w:hanging="1800"/>
      </w:pPr>
    </w:lvl>
    <w:lvl w:ilvl="8">
      <w:start w:val="1"/>
      <w:numFmt w:val="decimal"/>
      <w:lvlText w:val="%1.%2.%3.%4.%5.%6.%7.%8.%9."/>
      <w:lvlJc w:val="left"/>
      <w:pPr>
        <w:ind w:left="6504" w:hanging="2160"/>
      </w:pPr>
    </w:lvl>
  </w:abstractNum>
  <w:abstractNum w:abstractNumId="8" w15:restartNumberingAfterBreak="0">
    <w:nsid w:val="5D543058"/>
    <w:multiLevelType w:val="hybridMultilevel"/>
    <w:tmpl w:val="9468F1DA"/>
    <w:lvl w:ilvl="0" w:tplc="380A0017">
      <w:start w:val="1"/>
      <w:numFmt w:val="lowerLetter"/>
      <w:lvlText w:val="%1)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37"/>
    <w:rsid w:val="00001B77"/>
    <w:rsid w:val="000136CA"/>
    <w:rsid w:val="00020E13"/>
    <w:rsid w:val="00026EBA"/>
    <w:rsid w:val="00031320"/>
    <w:rsid w:val="000329F9"/>
    <w:rsid w:val="0003551F"/>
    <w:rsid w:val="0004193B"/>
    <w:rsid w:val="000419C6"/>
    <w:rsid w:val="000458D0"/>
    <w:rsid w:val="000508C5"/>
    <w:rsid w:val="000578B0"/>
    <w:rsid w:val="00064B4C"/>
    <w:rsid w:val="0007621B"/>
    <w:rsid w:val="00076430"/>
    <w:rsid w:val="00076D2C"/>
    <w:rsid w:val="000804B7"/>
    <w:rsid w:val="000819E2"/>
    <w:rsid w:val="00090AF3"/>
    <w:rsid w:val="00094C5F"/>
    <w:rsid w:val="000C5FA6"/>
    <w:rsid w:val="000D22FD"/>
    <w:rsid w:val="000D550F"/>
    <w:rsid w:val="000D5CB9"/>
    <w:rsid w:val="00105769"/>
    <w:rsid w:val="0011321B"/>
    <w:rsid w:val="00122893"/>
    <w:rsid w:val="00125C55"/>
    <w:rsid w:val="00135E90"/>
    <w:rsid w:val="001371E3"/>
    <w:rsid w:val="00145606"/>
    <w:rsid w:val="00146E85"/>
    <w:rsid w:val="00150A64"/>
    <w:rsid w:val="00157D3B"/>
    <w:rsid w:val="00161989"/>
    <w:rsid w:val="00163EF0"/>
    <w:rsid w:val="001648E3"/>
    <w:rsid w:val="00173A7F"/>
    <w:rsid w:val="00177AE4"/>
    <w:rsid w:val="001813A8"/>
    <w:rsid w:val="00181D95"/>
    <w:rsid w:val="00184E02"/>
    <w:rsid w:val="00184FED"/>
    <w:rsid w:val="00187DBD"/>
    <w:rsid w:val="00195F20"/>
    <w:rsid w:val="001B5DA6"/>
    <w:rsid w:val="001C1C56"/>
    <w:rsid w:val="001C4533"/>
    <w:rsid w:val="001D4C4B"/>
    <w:rsid w:val="001F7A09"/>
    <w:rsid w:val="002024D8"/>
    <w:rsid w:val="00206C6B"/>
    <w:rsid w:val="0021282E"/>
    <w:rsid w:val="00213D74"/>
    <w:rsid w:val="002166B9"/>
    <w:rsid w:val="002207B0"/>
    <w:rsid w:val="00223AA5"/>
    <w:rsid w:val="00224D47"/>
    <w:rsid w:val="00232DB0"/>
    <w:rsid w:val="00242441"/>
    <w:rsid w:val="00246244"/>
    <w:rsid w:val="0025276D"/>
    <w:rsid w:val="00256B3D"/>
    <w:rsid w:val="002602C4"/>
    <w:rsid w:val="0026150A"/>
    <w:rsid w:val="0026290F"/>
    <w:rsid w:val="002642BC"/>
    <w:rsid w:val="00272325"/>
    <w:rsid w:val="0027796F"/>
    <w:rsid w:val="00277FED"/>
    <w:rsid w:val="00283805"/>
    <w:rsid w:val="00287619"/>
    <w:rsid w:val="00295F86"/>
    <w:rsid w:val="002A45C2"/>
    <w:rsid w:val="002A55D0"/>
    <w:rsid w:val="002C63BE"/>
    <w:rsid w:val="002D19E0"/>
    <w:rsid w:val="002D2A33"/>
    <w:rsid w:val="002D3FCB"/>
    <w:rsid w:val="002D7BD7"/>
    <w:rsid w:val="002F061E"/>
    <w:rsid w:val="002F1463"/>
    <w:rsid w:val="002F2938"/>
    <w:rsid w:val="002F31AB"/>
    <w:rsid w:val="003005C5"/>
    <w:rsid w:val="00301662"/>
    <w:rsid w:val="0031578A"/>
    <w:rsid w:val="00315E2D"/>
    <w:rsid w:val="003239F8"/>
    <w:rsid w:val="0033562A"/>
    <w:rsid w:val="00370F2E"/>
    <w:rsid w:val="00376095"/>
    <w:rsid w:val="00380123"/>
    <w:rsid w:val="003825CE"/>
    <w:rsid w:val="003906BD"/>
    <w:rsid w:val="00391302"/>
    <w:rsid w:val="00395D3D"/>
    <w:rsid w:val="003A191F"/>
    <w:rsid w:val="003A319D"/>
    <w:rsid w:val="003C01A2"/>
    <w:rsid w:val="003C67AB"/>
    <w:rsid w:val="003C6F5C"/>
    <w:rsid w:val="003D7F74"/>
    <w:rsid w:val="003E4C53"/>
    <w:rsid w:val="003F733C"/>
    <w:rsid w:val="0040206E"/>
    <w:rsid w:val="004033B5"/>
    <w:rsid w:val="00407B7A"/>
    <w:rsid w:val="00421660"/>
    <w:rsid w:val="00423C5F"/>
    <w:rsid w:val="00425D29"/>
    <w:rsid w:val="0043353D"/>
    <w:rsid w:val="00437A0A"/>
    <w:rsid w:val="0044467C"/>
    <w:rsid w:val="00451E8C"/>
    <w:rsid w:val="00453058"/>
    <w:rsid w:val="00454A7F"/>
    <w:rsid w:val="00456EC5"/>
    <w:rsid w:val="00456FE1"/>
    <w:rsid w:val="00474DD4"/>
    <w:rsid w:val="004805BF"/>
    <w:rsid w:val="004845F2"/>
    <w:rsid w:val="00485894"/>
    <w:rsid w:val="00492830"/>
    <w:rsid w:val="004928E3"/>
    <w:rsid w:val="00495CA3"/>
    <w:rsid w:val="004A0B09"/>
    <w:rsid w:val="004A0DF6"/>
    <w:rsid w:val="004A5B53"/>
    <w:rsid w:val="004B275D"/>
    <w:rsid w:val="004B61A0"/>
    <w:rsid w:val="004C1A0C"/>
    <w:rsid w:val="004C484F"/>
    <w:rsid w:val="004C554D"/>
    <w:rsid w:val="004C5C8B"/>
    <w:rsid w:val="004F6147"/>
    <w:rsid w:val="004F6229"/>
    <w:rsid w:val="00500EB0"/>
    <w:rsid w:val="005047C4"/>
    <w:rsid w:val="00510A0D"/>
    <w:rsid w:val="00511F98"/>
    <w:rsid w:val="00531F89"/>
    <w:rsid w:val="00543F37"/>
    <w:rsid w:val="005459D0"/>
    <w:rsid w:val="00564B08"/>
    <w:rsid w:val="00575902"/>
    <w:rsid w:val="00576987"/>
    <w:rsid w:val="005818BB"/>
    <w:rsid w:val="00581B72"/>
    <w:rsid w:val="005858B1"/>
    <w:rsid w:val="005869F5"/>
    <w:rsid w:val="00591DB8"/>
    <w:rsid w:val="0059364A"/>
    <w:rsid w:val="005A1A89"/>
    <w:rsid w:val="005A1CA4"/>
    <w:rsid w:val="005A2547"/>
    <w:rsid w:val="005A3BA1"/>
    <w:rsid w:val="005B4B26"/>
    <w:rsid w:val="005C0732"/>
    <w:rsid w:val="005C0AC4"/>
    <w:rsid w:val="005C1364"/>
    <w:rsid w:val="005C1C62"/>
    <w:rsid w:val="005D026E"/>
    <w:rsid w:val="005D2D20"/>
    <w:rsid w:val="005D6852"/>
    <w:rsid w:val="005E1352"/>
    <w:rsid w:val="005E36E0"/>
    <w:rsid w:val="005E4FB3"/>
    <w:rsid w:val="005E68C4"/>
    <w:rsid w:val="005F3EA8"/>
    <w:rsid w:val="005F52F1"/>
    <w:rsid w:val="005F5C9D"/>
    <w:rsid w:val="005F7D5C"/>
    <w:rsid w:val="00612668"/>
    <w:rsid w:val="006159EE"/>
    <w:rsid w:val="0062675E"/>
    <w:rsid w:val="006271E6"/>
    <w:rsid w:val="00632066"/>
    <w:rsid w:val="00646FCF"/>
    <w:rsid w:val="00655153"/>
    <w:rsid w:val="00672943"/>
    <w:rsid w:val="006747FB"/>
    <w:rsid w:val="00674BA9"/>
    <w:rsid w:val="0069796D"/>
    <w:rsid w:val="006C2948"/>
    <w:rsid w:val="006C4963"/>
    <w:rsid w:val="006C6CBC"/>
    <w:rsid w:val="006D01C4"/>
    <w:rsid w:val="006F3BDC"/>
    <w:rsid w:val="00700493"/>
    <w:rsid w:val="00710329"/>
    <w:rsid w:val="00711AC5"/>
    <w:rsid w:val="00724678"/>
    <w:rsid w:val="00726C3E"/>
    <w:rsid w:val="00735819"/>
    <w:rsid w:val="007442EB"/>
    <w:rsid w:val="0074622A"/>
    <w:rsid w:val="007505C3"/>
    <w:rsid w:val="00754220"/>
    <w:rsid w:val="0078108B"/>
    <w:rsid w:val="0078299E"/>
    <w:rsid w:val="007842D8"/>
    <w:rsid w:val="007904BB"/>
    <w:rsid w:val="00791010"/>
    <w:rsid w:val="007B67D8"/>
    <w:rsid w:val="007C33CF"/>
    <w:rsid w:val="007C48C6"/>
    <w:rsid w:val="007C77BC"/>
    <w:rsid w:val="007D6137"/>
    <w:rsid w:val="007E03B9"/>
    <w:rsid w:val="008016B5"/>
    <w:rsid w:val="00807D7E"/>
    <w:rsid w:val="008146CC"/>
    <w:rsid w:val="008313BF"/>
    <w:rsid w:val="0083678B"/>
    <w:rsid w:val="00862B62"/>
    <w:rsid w:val="008658AC"/>
    <w:rsid w:val="008673AD"/>
    <w:rsid w:val="008770A3"/>
    <w:rsid w:val="0088186E"/>
    <w:rsid w:val="0088717B"/>
    <w:rsid w:val="00891F21"/>
    <w:rsid w:val="0089469A"/>
    <w:rsid w:val="008972D7"/>
    <w:rsid w:val="008C2D62"/>
    <w:rsid w:val="008C3BC5"/>
    <w:rsid w:val="008C6618"/>
    <w:rsid w:val="008D1337"/>
    <w:rsid w:val="008D39F8"/>
    <w:rsid w:val="008D3BBC"/>
    <w:rsid w:val="008F3099"/>
    <w:rsid w:val="00904AF9"/>
    <w:rsid w:val="0091123E"/>
    <w:rsid w:val="00913DF8"/>
    <w:rsid w:val="00921534"/>
    <w:rsid w:val="009218D9"/>
    <w:rsid w:val="00940C04"/>
    <w:rsid w:val="00942A7D"/>
    <w:rsid w:val="00943F9C"/>
    <w:rsid w:val="00956619"/>
    <w:rsid w:val="00961295"/>
    <w:rsid w:val="00961CAA"/>
    <w:rsid w:val="00962890"/>
    <w:rsid w:val="00970A44"/>
    <w:rsid w:val="00993D02"/>
    <w:rsid w:val="009B3B8C"/>
    <w:rsid w:val="009C3875"/>
    <w:rsid w:val="009C53F0"/>
    <w:rsid w:val="009D03C6"/>
    <w:rsid w:val="009D4DEA"/>
    <w:rsid w:val="009D59FD"/>
    <w:rsid w:val="009E1CD8"/>
    <w:rsid w:val="009E5515"/>
    <w:rsid w:val="009E6029"/>
    <w:rsid w:val="009F1E0F"/>
    <w:rsid w:val="009F3053"/>
    <w:rsid w:val="009F4CB6"/>
    <w:rsid w:val="00A01EB2"/>
    <w:rsid w:val="00A11D40"/>
    <w:rsid w:val="00A227AD"/>
    <w:rsid w:val="00A27FB7"/>
    <w:rsid w:val="00A47626"/>
    <w:rsid w:val="00A5065C"/>
    <w:rsid w:val="00A50C54"/>
    <w:rsid w:val="00A53830"/>
    <w:rsid w:val="00A55AF6"/>
    <w:rsid w:val="00A62B13"/>
    <w:rsid w:val="00A73B04"/>
    <w:rsid w:val="00A823C7"/>
    <w:rsid w:val="00A84EBB"/>
    <w:rsid w:val="00A87B18"/>
    <w:rsid w:val="00A90D6B"/>
    <w:rsid w:val="00A96012"/>
    <w:rsid w:val="00AA0416"/>
    <w:rsid w:val="00AB7612"/>
    <w:rsid w:val="00AC2F88"/>
    <w:rsid w:val="00AC3A22"/>
    <w:rsid w:val="00AC440C"/>
    <w:rsid w:val="00AD639F"/>
    <w:rsid w:val="00AD7C05"/>
    <w:rsid w:val="00AE32CC"/>
    <w:rsid w:val="00AF286B"/>
    <w:rsid w:val="00B013AD"/>
    <w:rsid w:val="00B17174"/>
    <w:rsid w:val="00B323C9"/>
    <w:rsid w:val="00B41EB3"/>
    <w:rsid w:val="00B44AA5"/>
    <w:rsid w:val="00B46FFD"/>
    <w:rsid w:val="00B60D2B"/>
    <w:rsid w:val="00B61D78"/>
    <w:rsid w:val="00B66267"/>
    <w:rsid w:val="00B67416"/>
    <w:rsid w:val="00B70280"/>
    <w:rsid w:val="00BA48A3"/>
    <w:rsid w:val="00BA5CB2"/>
    <w:rsid w:val="00BA6337"/>
    <w:rsid w:val="00BD464B"/>
    <w:rsid w:val="00BD5F0D"/>
    <w:rsid w:val="00BF4583"/>
    <w:rsid w:val="00BF4D8B"/>
    <w:rsid w:val="00C04924"/>
    <w:rsid w:val="00C05B4A"/>
    <w:rsid w:val="00C07050"/>
    <w:rsid w:val="00C101A3"/>
    <w:rsid w:val="00C11C51"/>
    <w:rsid w:val="00C21A8D"/>
    <w:rsid w:val="00C242F9"/>
    <w:rsid w:val="00C35272"/>
    <w:rsid w:val="00C35F01"/>
    <w:rsid w:val="00C37E6D"/>
    <w:rsid w:val="00C41F10"/>
    <w:rsid w:val="00C443AD"/>
    <w:rsid w:val="00C5259F"/>
    <w:rsid w:val="00C54879"/>
    <w:rsid w:val="00C62915"/>
    <w:rsid w:val="00C77EB4"/>
    <w:rsid w:val="00C87D33"/>
    <w:rsid w:val="00C9505C"/>
    <w:rsid w:val="00CC5894"/>
    <w:rsid w:val="00CC744D"/>
    <w:rsid w:val="00CC7F2D"/>
    <w:rsid w:val="00CD3DDD"/>
    <w:rsid w:val="00CD7B4D"/>
    <w:rsid w:val="00CF355A"/>
    <w:rsid w:val="00D010BC"/>
    <w:rsid w:val="00D075F2"/>
    <w:rsid w:val="00D2207B"/>
    <w:rsid w:val="00D22D6F"/>
    <w:rsid w:val="00D23069"/>
    <w:rsid w:val="00D31078"/>
    <w:rsid w:val="00D6075A"/>
    <w:rsid w:val="00D62FE8"/>
    <w:rsid w:val="00D7298C"/>
    <w:rsid w:val="00D7300F"/>
    <w:rsid w:val="00D914EC"/>
    <w:rsid w:val="00D94B3E"/>
    <w:rsid w:val="00D95AC6"/>
    <w:rsid w:val="00DB4EA9"/>
    <w:rsid w:val="00DC0DBD"/>
    <w:rsid w:val="00DC12F1"/>
    <w:rsid w:val="00DC3C88"/>
    <w:rsid w:val="00DD0F9A"/>
    <w:rsid w:val="00DF369B"/>
    <w:rsid w:val="00DF36A2"/>
    <w:rsid w:val="00DF4FFC"/>
    <w:rsid w:val="00DF601F"/>
    <w:rsid w:val="00E02DB9"/>
    <w:rsid w:val="00E120A5"/>
    <w:rsid w:val="00E40D50"/>
    <w:rsid w:val="00E501F2"/>
    <w:rsid w:val="00E50844"/>
    <w:rsid w:val="00E543FE"/>
    <w:rsid w:val="00E555B2"/>
    <w:rsid w:val="00E57132"/>
    <w:rsid w:val="00E74B20"/>
    <w:rsid w:val="00E7639B"/>
    <w:rsid w:val="00E80A9D"/>
    <w:rsid w:val="00E84DEB"/>
    <w:rsid w:val="00E94A00"/>
    <w:rsid w:val="00E975C8"/>
    <w:rsid w:val="00EA14E3"/>
    <w:rsid w:val="00EA42AB"/>
    <w:rsid w:val="00EA77D3"/>
    <w:rsid w:val="00EB0130"/>
    <w:rsid w:val="00EB108E"/>
    <w:rsid w:val="00EB7F44"/>
    <w:rsid w:val="00EC1BA6"/>
    <w:rsid w:val="00EC3837"/>
    <w:rsid w:val="00EC6B79"/>
    <w:rsid w:val="00ED0D1E"/>
    <w:rsid w:val="00EE2D2A"/>
    <w:rsid w:val="00EE3D59"/>
    <w:rsid w:val="00EF646A"/>
    <w:rsid w:val="00F003F6"/>
    <w:rsid w:val="00F04286"/>
    <w:rsid w:val="00F07E09"/>
    <w:rsid w:val="00F10C52"/>
    <w:rsid w:val="00F309BD"/>
    <w:rsid w:val="00F360CF"/>
    <w:rsid w:val="00F50DDB"/>
    <w:rsid w:val="00F518CF"/>
    <w:rsid w:val="00F71E87"/>
    <w:rsid w:val="00F768C9"/>
    <w:rsid w:val="00F80AF7"/>
    <w:rsid w:val="00F84D35"/>
    <w:rsid w:val="00F96B7B"/>
    <w:rsid w:val="00FA0785"/>
    <w:rsid w:val="00FA1947"/>
    <w:rsid w:val="00FA224F"/>
    <w:rsid w:val="00FA226B"/>
    <w:rsid w:val="00FA2FFA"/>
    <w:rsid w:val="00FA6677"/>
    <w:rsid w:val="00FB0778"/>
    <w:rsid w:val="00FD38EA"/>
    <w:rsid w:val="00FD46EB"/>
    <w:rsid w:val="00FD4D44"/>
    <w:rsid w:val="00FE766C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24BA37"/>
  <w15:docId w15:val="{24EBE338-1E09-4811-B95B-7963950A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D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character" w:styleId="Refdecomentario">
    <w:name w:val="annotation reference"/>
    <w:basedOn w:val="Fuentedeprrafopredeter"/>
    <w:uiPriority w:val="99"/>
    <w:semiHidden/>
    <w:unhideWhenUsed/>
    <w:rsid w:val="00AF28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286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28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28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286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86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18D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5A25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9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07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380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471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46D28-BEA1-4FC6-905B-C525467D8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1313</Words>
  <Characters>7222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María Eugenia Gómez Urbieta</cp:lastModifiedBy>
  <cp:revision>11</cp:revision>
  <cp:lastPrinted>2022-09-05T19:32:00Z</cp:lastPrinted>
  <dcterms:created xsi:type="dcterms:W3CDTF">2023-04-26T13:23:00Z</dcterms:created>
  <dcterms:modified xsi:type="dcterms:W3CDTF">2023-05-24T15:42:00Z</dcterms:modified>
</cp:coreProperties>
</file>