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BA563" w14:textId="77777777" w:rsidR="001C133E" w:rsidRPr="001C133E" w:rsidRDefault="001C133E" w:rsidP="001C133E">
      <w:pPr>
        <w:tabs>
          <w:tab w:val="left" w:pos="6401"/>
        </w:tabs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73FA0EC9" w14:textId="77777777" w:rsidR="00AB49CF" w:rsidRDefault="00AB49CF" w:rsidP="001C133E">
      <w:pPr>
        <w:tabs>
          <w:tab w:val="left" w:pos="6401"/>
        </w:tabs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</w:p>
    <w:p w14:paraId="6AA49EB4" w14:textId="3625082A" w:rsidR="001C133E" w:rsidRPr="001C133E" w:rsidRDefault="001C133E" w:rsidP="001C133E">
      <w:pPr>
        <w:tabs>
          <w:tab w:val="left" w:pos="6401"/>
        </w:tabs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  <w:r w:rsidRPr="001C133E">
        <w:rPr>
          <w:rFonts w:ascii="Arial" w:hAnsi="Arial" w:cs="Arial"/>
          <w:b/>
          <w:sz w:val="24"/>
          <w:szCs w:val="24"/>
          <w:lang w:val="pt-BR"/>
        </w:rPr>
        <w:t>MERCOSUR/REMPM/CT/</w:t>
      </w:r>
      <w:r w:rsidR="00AB49CF">
        <w:rPr>
          <w:rFonts w:ascii="Arial" w:hAnsi="Arial" w:cs="Arial"/>
          <w:b/>
          <w:sz w:val="24"/>
          <w:szCs w:val="24"/>
          <w:lang w:val="pt-BR"/>
        </w:rPr>
        <w:t>CCOT/</w:t>
      </w:r>
      <w:r>
        <w:rPr>
          <w:rFonts w:ascii="Arial" w:hAnsi="Arial" w:cs="Arial"/>
          <w:b/>
          <w:sz w:val="24"/>
          <w:szCs w:val="24"/>
          <w:lang w:val="pt-BR"/>
        </w:rPr>
        <w:t>SCTN</w:t>
      </w:r>
      <w:r w:rsidRPr="001C133E">
        <w:rPr>
          <w:rFonts w:ascii="Arial" w:hAnsi="Arial" w:cs="Arial"/>
          <w:b/>
          <w:sz w:val="24"/>
          <w:szCs w:val="24"/>
          <w:lang w:val="pt-BR"/>
        </w:rPr>
        <w:t>/ACTA Nº 01/2</w:t>
      </w:r>
      <w:r w:rsidR="00347E51">
        <w:rPr>
          <w:rFonts w:ascii="Arial" w:hAnsi="Arial" w:cs="Arial"/>
          <w:b/>
          <w:sz w:val="24"/>
          <w:szCs w:val="24"/>
          <w:lang w:val="pt-BR"/>
        </w:rPr>
        <w:t>3</w:t>
      </w:r>
    </w:p>
    <w:p w14:paraId="48695421" w14:textId="77777777" w:rsidR="001C133E" w:rsidRPr="001C133E" w:rsidRDefault="001C133E" w:rsidP="001C133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0BCD4FAE" w14:textId="2C8F70CB" w:rsidR="001C133E" w:rsidRPr="001C133E" w:rsidRDefault="001C133E" w:rsidP="001C133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C133E">
        <w:rPr>
          <w:rFonts w:ascii="Arial" w:eastAsia="Calibri" w:hAnsi="Arial" w:cs="Arial"/>
          <w:b/>
          <w:sz w:val="24"/>
          <w:szCs w:val="24"/>
        </w:rPr>
        <w:t xml:space="preserve">REUNIÓN DE LA SUBCOMISIÓN DE </w:t>
      </w:r>
      <w:r>
        <w:rPr>
          <w:rFonts w:ascii="Arial" w:eastAsia="Calibri" w:hAnsi="Arial" w:cs="Arial"/>
          <w:b/>
          <w:sz w:val="24"/>
          <w:szCs w:val="24"/>
        </w:rPr>
        <w:t>TRABAJO DE NARCOCRIMINALIDAD</w:t>
      </w:r>
      <w:r w:rsidRPr="001C133E">
        <w:rPr>
          <w:rFonts w:ascii="Arial" w:eastAsia="Calibri" w:hAnsi="Arial" w:cs="Arial"/>
          <w:b/>
          <w:sz w:val="24"/>
          <w:szCs w:val="24"/>
        </w:rPr>
        <w:t xml:space="preserve"> (SC</w:t>
      </w:r>
      <w:r>
        <w:rPr>
          <w:rFonts w:ascii="Arial" w:eastAsia="Calibri" w:hAnsi="Arial" w:cs="Arial"/>
          <w:b/>
          <w:sz w:val="24"/>
          <w:szCs w:val="24"/>
        </w:rPr>
        <w:t>TN</w:t>
      </w:r>
      <w:r w:rsidRPr="001C133E">
        <w:rPr>
          <w:rFonts w:ascii="Arial" w:eastAsia="Calibri" w:hAnsi="Arial" w:cs="Arial"/>
          <w:b/>
          <w:sz w:val="24"/>
          <w:szCs w:val="24"/>
        </w:rPr>
        <w:t>)</w:t>
      </w:r>
    </w:p>
    <w:p w14:paraId="5E7689F2" w14:textId="77777777" w:rsidR="001C133E" w:rsidRPr="001C133E" w:rsidRDefault="001C133E" w:rsidP="001C133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4A0A203F" w14:textId="5BCB7520" w:rsidR="001C133E" w:rsidRPr="00F0366F" w:rsidRDefault="001C133E" w:rsidP="001C133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0366F">
        <w:rPr>
          <w:rFonts w:ascii="Arial" w:hAnsi="Arial" w:cs="Arial"/>
          <w:sz w:val="24"/>
          <w:szCs w:val="24"/>
          <w:lang w:val="es-ES"/>
        </w:rPr>
        <w:t xml:space="preserve">Se realizó </w:t>
      </w:r>
      <w:r w:rsidR="00347E51" w:rsidRPr="00F0366F">
        <w:rPr>
          <w:rFonts w:ascii="Arial" w:hAnsi="Arial" w:cs="Arial"/>
          <w:sz w:val="24"/>
          <w:szCs w:val="24"/>
          <w:lang w:val="es-ES"/>
        </w:rPr>
        <w:t>en la Ciudad de Buenos Aires, República Argentina, el</w:t>
      </w:r>
      <w:r w:rsidRPr="00F0366F">
        <w:rPr>
          <w:rFonts w:ascii="Arial" w:hAnsi="Arial" w:cs="Arial"/>
          <w:sz w:val="24"/>
          <w:szCs w:val="24"/>
          <w:lang w:val="es-ES"/>
        </w:rPr>
        <w:t xml:space="preserve"> día</w:t>
      </w:r>
      <w:r w:rsidR="00F0366F" w:rsidRPr="00F0366F">
        <w:rPr>
          <w:rFonts w:ascii="Arial" w:hAnsi="Arial" w:cs="Arial"/>
          <w:sz w:val="24"/>
          <w:szCs w:val="24"/>
          <w:lang w:val="es-ES"/>
        </w:rPr>
        <w:t xml:space="preserve"> 9 </w:t>
      </w:r>
      <w:r w:rsidRPr="00F0366F">
        <w:rPr>
          <w:rFonts w:ascii="Arial" w:hAnsi="Arial" w:cs="Arial"/>
          <w:sz w:val="24"/>
          <w:szCs w:val="24"/>
          <w:lang w:val="es-ES"/>
        </w:rPr>
        <w:t>de</w:t>
      </w:r>
      <w:r w:rsidR="00F0366F" w:rsidRPr="00F0366F">
        <w:rPr>
          <w:rFonts w:ascii="Arial" w:hAnsi="Arial" w:cs="Arial"/>
          <w:sz w:val="24"/>
          <w:szCs w:val="24"/>
          <w:lang w:val="es-ES"/>
        </w:rPr>
        <w:t xml:space="preserve"> mayo </w:t>
      </w:r>
      <w:r w:rsidRPr="00F0366F">
        <w:rPr>
          <w:rFonts w:ascii="Arial" w:hAnsi="Arial" w:cs="Arial"/>
          <w:sz w:val="24"/>
          <w:szCs w:val="24"/>
          <w:lang w:val="es-ES"/>
        </w:rPr>
        <w:t>de 202</w:t>
      </w:r>
      <w:r w:rsidR="00347E51" w:rsidRPr="00F0366F">
        <w:rPr>
          <w:rFonts w:ascii="Arial" w:hAnsi="Arial" w:cs="Arial"/>
          <w:sz w:val="24"/>
          <w:szCs w:val="24"/>
          <w:lang w:val="es-ES"/>
        </w:rPr>
        <w:t>3</w:t>
      </w:r>
      <w:r w:rsidRPr="00F0366F">
        <w:rPr>
          <w:rFonts w:ascii="Arial" w:hAnsi="Arial" w:cs="Arial"/>
          <w:sz w:val="24"/>
          <w:szCs w:val="24"/>
          <w:lang w:val="es-ES"/>
        </w:rPr>
        <w:t xml:space="preserve">, en ejercicio de la Presidencia </w:t>
      </w:r>
      <w:r w:rsidRPr="00F0366F">
        <w:rPr>
          <w:rFonts w:ascii="Arial" w:hAnsi="Arial" w:cs="Arial"/>
          <w:i/>
          <w:iCs/>
          <w:sz w:val="24"/>
          <w:szCs w:val="24"/>
          <w:lang w:val="es-ES"/>
        </w:rPr>
        <w:t>Pro Tempore</w:t>
      </w:r>
      <w:r w:rsidRPr="00F0366F">
        <w:rPr>
          <w:rFonts w:ascii="Arial" w:hAnsi="Arial" w:cs="Arial"/>
          <w:sz w:val="24"/>
          <w:szCs w:val="24"/>
          <w:lang w:val="es-ES"/>
        </w:rPr>
        <w:t xml:space="preserve"> de </w:t>
      </w:r>
      <w:r w:rsidR="00347E51" w:rsidRPr="00F0366F">
        <w:rPr>
          <w:rFonts w:ascii="Arial" w:hAnsi="Arial" w:cs="Arial"/>
          <w:sz w:val="24"/>
          <w:szCs w:val="24"/>
          <w:lang w:val="es-ES"/>
        </w:rPr>
        <w:t>Argentina</w:t>
      </w:r>
      <w:r w:rsidRPr="00F0366F">
        <w:rPr>
          <w:rFonts w:ascii="Arial" w:hAnsi="Arial" w:cs="Arial"/>
          <w:sz w:val="24"/>
          <w:szCs w:val="24"/>
          <w:lang w:val="es-ES"/>
        </w:rPr>
        <w:t xml:space="preserve"> (PPT</w:t>
      </w:r>
      <w:r w:rsidR="00347E51" w:rsidRPr="00F0366F">
        <w:rPr>
          <w:rFonts w:ascii="Arial" w:hAnsi="Arial" w:cs="Arial"/>
          <w:sz w:val="24"/>
          <w:szCs w:val="24"/>
          <w:lang w:val="es-ES"/>
        </w:rPr>
        <w:t>A</w:t>
      </w:r>
      <w:r w:rsidRPr="00F0366F">
        <w:rPr>
          <w:rFonts w:ascii="Arial" w:hAnsi="Arial" w:cs="Arial"/>
          <w:sz w:val="24"/>
          <w:szCs w:val="24"/>
          <w:lang w:val="es-ES"/>
        </w:rPr>
        <w:t>), durante</w:t>
      </w:r>
      <w:r w:rsidRPr="00F0366F">
        <w:rPr>
          <w:rFonts w:ascii="Arial" w:eastAsia="Times New Roman" w:hAnsi="Arial" w:cs="Arial"/>
          <w:sz w:val="24"/>
          <w:szCs w:val="24"/>
          <w:lang w:eastAsia="es-ES"/>
        </w:rPr>
        <w:t xml:space="preserve"> la XXXII</w:t>
      </w:r>
      <w:r w:rsidR="00347E51" w:rsidRPr="00F0366F">
        <w:rPr>
          <w:rFonts w:ascii="Arial" w:eastAsia="Times New Roman" w:hAnsi="Arial" w:cs="Arial"/>
          <w:sz w:val="24"/>
          <w:szCs w:val="24"/>
          <w:lang w:eastAsia="es-ES"/>
        </w:rPr>
        <w:t>I</w:t>
      </w:r>
      <w:r w:rsidRPr="00F0366F">
        <w:rPr>
          <w:rFonts w:ascii="Arial" w:eastAsia="Times New Roman" w:hAnsi="Arial" w:cs="Arial"/>
          <w:sz w:val="24"/>
          <w:szCs w:val="24"/>
          <w:lang w:eastAsia="es-ES"/>
        </w:rPr>
        <w:t xml:space="preserve"> Reunión Especializada de Ministerios Públicos del MERCOSUR, la reunión de la Subcomisión de Trabajo de </w:t>
      </w:r>
      <w:proofErr w:type="spellStart"/>
      <w:r w:rsidRPr="00F0366F">
        <w:rPr>
          <w:rFonts w:ascii="Arial" w:eastAsia="Times New Roman" w:hAnsi="Arial" w:cs="Arial"/>
          <w:sz w:val="24"/>
          <w:szCs w:val="24"/>
          <w:lang w:eastAsia="es-ES"/>
        </w:rPr>
        <w:t>Narcocriminalidad</w:t>
      </w:r>
      <w:proofErr w:type="spellEnd"/>
      <w:r w:rsidRPr="00F0366F">
        <w:rPr>
          <w:rFonts w:ascii="Arial" w:hAnsi="Arial" w:cs="Arial"/>
          <w:sz w:val="24"/>
          <w:szCs w:val="24"/>
          <w:lang w:val="es-ES"/>
        </w:rPr>
        <w:t>, con la participación de las delegaciones de Argentina, Brasil, Paraguay y Uruguay.</w:t>
      </w:r>
      <w:r w:rsidR="007E5675" w:rsidRPr="00F0366F">
        <w:rPr>
          <w:rFonts w:ascii="Arial" w:hAnsi="Arial" w:cs="Arial"/>
          <w:sz w:val="24"/>
          <w:szCs w:val="24"/>
          <w:lang w:val="es-ES"/>
        </w:rPr>
        <w:t xml:space="preserve"> </w:t>
      </w:r>
      <w:r w:rsidRPr="00F0366F">
        <w:rPr>
          <w:rFonts w:ascii="Arial" w:hAnsi="Arial" w:cs="Arial"/>
          <w:sz w:val="24"/>
          <w:szCs w:val="24"/>
          <w:lang w:val="es-UY"/>
        </w:rPr>
        <w:t>Las delegaciones de Chile</w:t>
      </w:r>
      <w:r w:rsidR="007E5675" w:rsidRPr="00F0366F">
        <w:rPr>
          <w:rFonts w:ascii="Arial" w:hAnsi="Arial" w:cs="Arial"/>
          <w:sz w:val="24"/>
          <w:szCs w:val="24"/>
          <w:lang w:val="es-UY"/>
        </w:rPr>
        <w:t>,</w:t>
      </w:r>
      <w:r w:rsidRPr="00F0366F">
        <w:rPr>
          <w:rFonts w:ascii="Arial" w:hAnsi="Arial" w:cs="Arial"/>
          <w:sz w:val="24"/>
          <w:szCs w:val="24"/>
          <w:lang w:val="es-UY"/>
        </w:rPr>
        <w:t xml:space="preserve"> Colombia</w:t>
      </w:r>
      <w:r w:rsidR="00F0366F" w:rsidRPr="00F0366F">
        <w:rPr>
          <w:rFonts w:ascii="Arial" w:hAnsi="Arial" w:cs="Arial"/>
          <w:sz w:val="24"/>
          <w:szCs w:val="24"/>
          <w:lang w:val="es-UY"/>
        </w:rPr>
        <w:t>, Ecuador</w:t>
      </w:r>
      <w:r w:rsidR="007E5675" w:rsidRPr="00F0366F">
        <w:rPr>
          <w:rFonts w:ascii="Arial" w:hAnsi="Arial" w:cs="Arial"/>
          <w:sz w:val="24"/>
          <w:szCs w:val="24"/>
          <w:lang w:val="es-UY"/>
        </w:rPr>
        <w:t xml:space="preserve"> y Perú</w:t>
      </w:r>
      <w:r w:rsidRPr="00F0366F">
        <w:rPr>
          <w:rFonts w:ascii="Arial" w:hAnsi="Arial" w:cs="Arial"/>
          <w:sz w:val="24"/>
          <w:szCs w:val="24"/>
          <w:lang w:val="es-UY"/>
        </w:rPr>
        <w:t xml:space="preserve"> participaron en los términos de la Decisión CMC N°18/04.</w:t>
      </w:r>
    </w:p>
    <w:p w14:paraId="0183F7D8" w14:textId="77777777" w:rsidR="001C133E" w:rsidRPr="00F0366F" w:rsidRDefault="001C133E" w:rsidP="001C133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s-UY"/>
        </w:rPr>
      </w:pPr>
    </w:p>
    <w:p w14:paraId="3EC7BC9C" w14:textId="77777777" w:rsidR="001C133E" w:rsidRPr="00F0366F" w:rsidRDefault="001C133E" w:rsidP="001C133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0366F">
        <w:rPr>
          <w:rFonts w:ascii="Arial" w:hAnsi="Arial" w:cs="Arial"/>
          <w:sz w:val="24"/>
          <w:szCs w:val="24"/>
        </w:rPr>
        <w:t xml:space="preserve">La Lista de Participantes consta como </w:t>
      </w:r>
      <w:r w:rsidRPr="00F0366F">
        <w:rPr>
          <w:rFonts w:ascii="Arial" w:hAnsi="Arial" w:cs="Arial"/>
          <w:b/>
          <w:sz w:val="24"/>
          <w:szCs w:val="24"/>
        </w:rPr>
        <w:t>Anexo I</w:t>
      </w:r>
      <w:r w:rsidRPr="00F0366F">
        <w:rPr>
          <w:rFonts w:ascii="Arial" w:hAnsi="Arial" w:cs="Arial"/>
          <w:sz w:val="24"/>
          <w:szCs w:val="24"/>
        </w:rPr>
        <w:t>.</w:t>
      </w:r>
    </w:p>
    <w:p w14:paraId="0F9B8DC9" w14:textId="77777777" w:rsidR="001C133E" w:rsidRPr="00F0366F" w:rsidRDefault="001C133E" w:rsidP="001C1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9B002E" w14:textId="77777777" w:rsidR="001C133E" w:rsidRDefault="001C133E" w:rsidP="001C1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0366F">
        <w:rPr>
          <w:rFonts w:ascii="Arial" w:hAnsi="Arial" w:cs="Arial"/>
          <w:sz w:val="24"/>
          <w:szCs w:val="24"/>
        </w:rPr>
        <w:t xml:space="preserve">La Agenda de la Reunión consta como </w:t>
      </w:r>
      <w:r w:rsidRPr="00F0366F">
        <w:rPr>
          <w:rFonts w:ascii="Arial" w:hAnsi="Arial" w:cs="Arial"/>
          <w:b/>
          <w:sz w:val="24"/>
          <w:szCs w:val="24"/>
        </w:rPr>
        <w:t>Anexo II</w:t>
      </w:r>
      <w:r w:rsidRPr="00F0366F">
        <w:rPr>
          <w:rFonts w:ascii="Arial" w:hAnsi="Arial" w:cs="Arial"/>
          <w:sz w:val="24"/>
          <w:szCs w:val="24"/>
        </w:rPr>
        <w:t>.</w:t>
      </w:r>
    </w:p>
    <w:p w14:paraId="192053AC" w14:textId="36AC624B" w:rsidR="00CA1025" w:rsidRPr="001C133E" w:rsidRDefault="00CA1025" w:rsidP="001C133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8DE1CE" w14:textId="77777777" w:rsidR="00463F54" w:rsidRPr="001C133E" w:rsidRDefault="00463F54" w:rsidP="001C1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08492F" w14:textId="77777777" w:rsidR="00CA1025" w:rsidRPr="00CA1025" w:rsidRDefault="00CA1025" w:rsidP="00CA1025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A1025">
        <w:rPr>
          <w:rFonts w:ascii="Arial" w:hAnsi="Arial" w:cs="Arial"/>
          <w:sz w:val="24"/>
          <w:szCs w:val="24"/>
          <w:lang w:val="es-ES"/>
        </w:rPr>
        <w:t>Durante los últimos seis meses, el trabajo de la Subcomisión se desarrolló mediante debates y discusiones internas con los representantes de las diferentes delegaciones en el marco de diversas actividades y comunicaciones informales que fueron mantenidas tanto en forma virtual como presencial.</w:t>
      </w:r>
    </w:p>
    <w:p w14:paraId="63EC3F5A" w14:textId="77777777" w:rsidR="00CA1025" w:rsidRPr="00CA1025" w:rsidRDefault="00CA1025" w:rsidP="00CA1025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A1025">
        <w:rPr>
          <w:rFonts w:ascii="Arial" w:hAnsi="Arial" w:cs="Arial"/>
          <w:sz w:val="24"/>
          <w:szCs w:val="24"/>
          <w:lang w:val="es-ES"/>
        </w:rPr>
        <w:t xml:space="preserve">Ello, teniendo en cuenta el mandato atribuido a esta Subcomisión en el marco de la </w:t>
      </w:r>
      <w:r w:rsidRPr="00CA1025">
        <w:rPr>
          <w:rFonts w:ascii="Arial" w:hAnsi="Arial" w:cs="Arial"/>
          <w:i/>
          <w:iCs/>
          <w:sz w:val="24"/>
          <w:szCs w:val="24"/>
          <w:lang w:val="es-ES"/>
        </w:rPr>
        <w:t>XXXI Reunión Especializada.</w:t>
      </w:r>
    </w:p>
    <w:p w14:paraId="79475122" w14:textId="77777777" w:rsidR="00CA1025" w:rsidRPr="00CA1025" w:rsidRDefault="00CA1025" w:rsidP="00CA1025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A1025">
        <w:rPr>
          <w:rFonts w:ascii="Arial" w:hAnsi="Arial" w:cs="Arial"/>
          <w:sz w:val="24"/>
          <w:szCs w:val="24"/>
          <w:lang w:val="es-ES"/>
        </w:rPr>
        <w:t>En dichas ocasiones, los temas tratados fueron los siguientes:</w:t>
      </w:r>
    </w:p>
    <w:p w14:paraId="400085B4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14:paraId="6F162A12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1. </w:t>
      </w:r>
      <w:bookmarkStart w:id="0" w:name="_Hlk133232027"/>
      <w:r>
        <w:rPr>
          <w:rFonts w:ascii="Arial" w:hAnsi="Arial" w:cs="Arial"/>
          <w:b/>
          <w:bCs/>
          <w:lang w:val="es-ES"/>
        </w:rPr>
        <w:t>LA AMENAZA DE NARCOCRIMINALIDAD COMETIDA POR ORGANIZACIONES CRIMINALES COMPLEJAS DESDE EL INTERIOR DE ESTABLECIMIENTOS PENITENCIARIOS.</w:t>
      </w:r>
    </w:p>
    <w:bookmarkEnd w:id="0"/>
    <w:p w14:paraId="4058F305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SCTN viene debatiendo sobre diversas cuestiones problemáticas del Ministerio Público Fiscal. Uno de estos debates, versa sobre la implementación de medidas especiales de seguridad destinadas a internos de alto perfil, con el propósito de prevenir la permanencia de graves actividades criminales que son cometidas por parte de organizaciones ya apresadas.</w:t>
      </w:r>
    </w:p>
    <w:p w14:paraId="2F6FD1AC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ese marco, se identificó la necesidad de prevenir y mitigar los riesgos que estos delitos representan para la sociedad, la seguridad interna dentro de los establecimientos penitenciarios y los distintos actores del proceso penal.</w:t>
      </w:r>
    </w:p>
    <w:p w14:paraId="6FCB7891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Asimismo, la responsabilidad en impulsar y disponer medidas especiales de seguridad destinadas a la protección de las y los fiscales, como también del resto de los actores que intervienen en el proceso judicial.</w:t>
      </w:r>
    </w:p>
    <w:p w14:paraId="6BDD3EA5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Ello, además del compromiso para exhortar a otras agencias estatales a que, en el marco de sus respectivas competencias, adopten las medidas necesarias para contribuir con la prevención de este tipo de riesgos y la protección de los actores involucrados. </w:t>
      </w:r>
    </w:p>
    <w:p w14:paraId="5968EE00" w14:textId="392D6BFF" w:rsidR="00CA1025" w:rsidRP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Finalmente</w:t>
      </w:r>
      <w:r w:rsidR="005704ED">
        <w:rPr>
          <w:rFonts w:ascii="Arial" w:hAnsi="Arial" w:cs="Arial"/>
          <w:lang w:val="es-ES"/>
        </w:rPr>
        <w:t>,</w:t>
      </w:r>
      <w:r>
        <w:rPr>
          <w:rFonts w:ascii="Arial" w:hAnsi="Arial" w:cs="Arial"/>
          <w:lang w:val="es-ES"/>
        </w:rPr>
        <w:t xml:space="preserve"> y luego de extensos debates entre los puntos de contacto, se sometió a propuesta de las delegaciones una declaración sobre </w:t>
      </w:r>
      <w:proofErr w:type="spellStart"/>
      <w:r>
        <w:rPr>
          <w:rFonts w:ascii="Arial" w:hAnsi="Arial" w:cs="Arial"/>
          <w:lang w:val="es-ES"/>
        </w:rPr>
        <w:t>Narcocriminalidad</w:t>
      </w:r>
      <w:proofErr w:type="spellEnd"/>
      <w:r>
        <w:rPr>
          <w:rFonts w:ascii="Arial" w:hAnsi="Arial" w:cs="Arial"/>
          <w:lang w:val="es-ES"/>
        </w:rPr>
        <w:t xml:space="preserve"> en Establecimientos Penitenciarios</w:t>
      </w:r>
      <w:r w:rsidR="00F0366F">
        <w:rPr>
          <w:rFonts w:ascii="Arial" w:hAnsi="Arial" w:cs="Arial"/>
          <w:lang w:val="es-ES"/>
        </w:rPr>
        <w:t xml:space="preserve">, consta como </w:t>
      </w:r>
      <w:r w:rsidR="00F0366F" w:rsidRPr="00F0366F">
        <w:rPr>
          <w:rFonts w:ascii="Arial" w:hAnsi="Arial" w:cs="Arial"/>
          <w:b/>
          <w:bCs/>
          <w:lang w:val="es-ES"/>
        </w:rPr>
        <w:t>ANEXO III.</w:t>
      </w:r>
    </w:p>
    <w:p w14:paraId="297F5503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b/>
          <w:bCs/>
          <w:lang w:val="es-ES"/>
        </w:rPr>
      </w:pPr>
    </w:p>
    <w:p w14:paraId="14ED13DB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2. </w:t>
      </w:r>
      <w:bookmarkStart w:id="1" w:name="_Hlk133232043"/>
      <w:r>
        <w:rPr>
          <w:rFonts w:ascii="Arial" w:hAnsi="Arial" w:cs="Arial"/>
          <w:b/>
          <w:bCs/>
          <w:lang w:val="es-ES"/>
        </w:rPr>
        <w:t>PRIMER ANIVERSARIO DEL ASESINATO DEL FISCAL MARCELO DANIEL PECCI ALBERTINI.</w:t>
      </w:r>
      <w:bookmarkEnd w:id="1"/>
    </w:p>
    <w:p w14:paraId="661F8223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La STCN reitera la necesidad de honrar la memoria del fiscal paraguayo </w:t>
      </w:r>
      <w:r>
        <w:rPr>
          <w:rFonts w:ascii="Arial" w:hAnsi="Arial" w:cs="Arial"/>
          <w:smallCaps/>
          <w:lang w:val="es-ES"/>
        </w:rPr>
        <w:t>Marcelo Daniel Pecci Albertini,</w:t>
      </w:r>
      <w:r>
        <w:rPr>
          <w:rFonts w:ascii="Arial" w:hAnsi="Arial" w:cs="Arial"/>
          <w:lang w:val="es-ES"/>
        </w:rPr>
        <w:t xml:space="preserve"> de cara al primer aniversario de su asesinato y ante la evidente relación del hecho con su formidable desempeño y la lucha incansable en el marco de como Fiscal Antidrogas de la República del Paraguay.</w:t>
      </w:r>
    </w:p>
    <w:p w14:paraId="61D060CA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Asimismo, el compromiso para redoblar esfuerzos y profundizar la protección de las y los fiscales que tienen a su cargo la tarea de investigar, perseguir y enjuiciar a los miembros de las estructuras criminales que conforman la delincuencia compleja y organizada transnacional.</w:t>
      </w:r>
    </w:p>
    <w:p w14:paraId="121E0AB0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b/>
          <w:bCs/>
          <w:highlight w:val="yellow"/>
          <w:lang w:val="es-ES"/>
        </w:rPr>
      </w:pPr>
    </w:p>
    <w:p w14:paraId="258CCB98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3. CAPACITACIÓN.</w:t>
      </w:r>
    </w:p>
    <w:p w14:paraId="256B4EE7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Las delegaciones intercambiaron comentarios sobre las actividades que se vienen desarrollando en materia de capacitación y difusión de buenas prácticas en coordinación de la RFAI de la AIAMP.</w:t>
      </w:r>
    </w:p>
    <w:p w14:paraId="20BEAEBD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ese marco, se destacó la necesidad de articular el trabajo conjunto contra el crimen organizado transnacional para el tráfico de drogas y fortalecer las capacidades de comunicación y trabajo conjunto de las y los fiscales.</w:t>
      </w:r>
    </w:p>
    <w:p w14:paraId="4E4252B0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Así, la SCTN propuso la adhesión y difusión de la </w:t>
      </w:r>
      <w:r>
        <w:rPr>
          <w:rFonts w:ascii="Arial" w:hAnsi="Arial" w:cs="Arial"/>
          <w:i/>
          <w:iCs/>
          <w:lang w:val="es-ES"/>
        </w:rPr>
        <w:t>“Guía de Buenas Prácticas en Materia de Drogas”</w:t>
      </w:r>
      <w:r>
        <w:rPr>
          <w:rFonts w:ascii="Arial" w:hAnsi="Arial" w:cs="Arial"/>
          <w:lang w:val="es-ES"/>
        </w:rPr>
        <w:t xml:space="preserve"> del año 2022, elaborada por la Red de Fiscales Antidrogas de la Asociación Iberoamericana de Ministerios Públicos (RFAI) con la colaboración de la Red de Cooperación Penal Internacional (REDCOOP) y el Proyector CRIMJUST de la Oficina de las Naciones Unidas contra la Droga y el Delito (UNODC). </w:t>
      </w:r>
    </w:p>
    <w:p w14:paraId="6ED3C734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14:paraId="5DCA55B6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14:paraId="616B1575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b/>
          <w:bCs/>
          <w:lang w:val="es-ES"/>
        </w:rPr>
      </w:pPr>
    </w:p>
    <w:p w14:paraId="64231C71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>4. PRÓXIMA REUNIÓN.</w:t>
      </w:r>
    </w:p>
    <w:p w14:paraId="32070D51" w14:textId="77777777" w:rsidR="00CA1025" w:rsidRDefault="00CA1025" w:rsidP="00CA1025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La próxima reunión de la Subcomisión de Trabajo de </w:t>
      </w:r>
      <w:proofErr w:type="spellStart"/>
      <w:r>
        <w:rPr>
          <w:rFonts w:ascii="Arial" w:hAnsi="Arial" w:cs="Arial"/>
          <w:lang w:val="es-ES"/>
        </w:rPr>
        <w:t>Narcocriminalidad</w:t>
      </w:r>
      <w:proofErr w:type="spellEnd"/>
      <w:r>
        <w:rPr>
          <w:rFonts w:ascii="Arial" w:hAnsi="Arial" w:cs="Arial"/>
          <w:lang w:val="es-ES"/>
        </w:rPr>
        <w:t xml:space="preserve"> será convocada oportunamente por la PPT en curso.</w:t>
      </w:r>
    </w:p>
    <w:p w14:paraId="2EAB342B" w14:textId="77777777" w:rsidR="00463F54" w:rsidRPr="001C133E" w:rsidRDefault="00463F54" w:rsidP="001C1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F624FB" w14:textId="1B070820" w:rsidR="001C133E" w:rsidRDefault="001C133E" w:rsidP="001C133E">
      <w:pPr>
        <w:spacing w:after="0" w:line="240" w:lineRule="auto"/>
        <w:rPr>
          <w:rFonts w:ascii="Arial" w:eastAsia="Arial" w:hAnsi="Arial" w:cs="Arial"/>
          <w:sz w:val="24"/>
          <w:szCs w:val="24"/>
          <w:lang w:eastAsia="es-UY"/>
        </w:rPr>
      </w:pPr>
    </w:p>
    <w:p w14:paraId="77CF757C" w14:textId="77777777" w:rsidR="001C133E" w:rsidRPr="001C133E" w:rsidRDefault="001C133E" w:rsidP="001C133E">
      <w:pPr>
        <w:spacing w:after="0" w:line="240" w:lineRule="auto"/>
        <w:rPr>
          <w:rFonts w:ascii="Arial" w:eastAsia="Arial" w:hAnsi="Arial" w:cs="Arial"/>
          <w:sz w:val="24"/>
          <w:szCs w:val="24"/>
          <w:lang w:eastAsia="es-UY"/>
        </w:rPr>
      </w:pPr>
    </w:p>
    <w:p w14:paraId="21F59D3C" w14:textId="77777777" w:rsidR="001C133E" w:rsidRPr="001C133E" w:rsidRDefault="001C133E" w:rsidP="001C133E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s" w:eastAsia="es-UY"/>
        </w:rPr>
      </w:pPr>
      <w:r w:rsidRPr="001C133E">
        <w:rPr>
          <w:rFonts w:ascii="Arial" w:eastAsia="Arial" w:hAnsi="Arial" w:cs="Arial"/>
          <w:b/>
          <w:sz w:val="24"/>
          <w:szCs w:val="24"/>
          <w:lang w:val="es" w:eastAsia="es-UY"/>
        </w:rPr>
        <w:t>LISTA DE ANEXOS</w:t>
      </w:r>
    </w:p>
    <w:p w14:paraId="669DCE80" w14:textId="77777777" w:rsidR="001C133E" w:rsidRPr="001C133E" w:rsidRDefault="001C133E" w:rsidP="001C133E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s" w:eastAsia="es-UY"/>
        </w:rPr>
      </w:pPr>
    </w:p>
    <w:p w14:paraId="4F07FE2F" w14:textId="77777777" w:rsidR="001C133E" w:rsidRPr="001C133E" w:rsidRDefault="001C133E" w:rsidP="001C133E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s" w:eastAsia="es-UY"/>
        </w:rPr>
      </w:pPr>
      <w:r w:rsidRPr="001C133E">
        <w:rPr>
          <w:rFonts w:ascii="Arial" w:eastAsia="Arial" w:hAnsi="Arial" w:cs="Arial"/>
          <w:sz w:val="24"/>
          <w:szCs w:val="24"/>
          <w:lang w:val="es" w:eastAsia="es-UY"/>
        </w:rPr>
        <w:t xml:space="preserve">Los Anexos que forman parte del Acta son los siguientes: </w:t>
      </w:r>
    </w:p>
    <w:p w14:paraId="00AF2A51" w14:textId="77777777" w:rsidR="001C133E" w:rsidRPr="001C133E" w:rsidRDefault="001C133E" w:rsidP="001C133E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es" w:eastAsia="es-UY"/>
        </w:rPr>
      </w:pP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230"/>
      </w:tblGrid>
      <w:tr w:rsidR="001C133E" w:rsidRPr="001C133E" w14:paraId="6F9B6C03" w14:textId="77777777" w:rsidTr="00AB49CF">
        <w:trPr>
          <w:trHeight w:val="340"/>
        </w:trPr>
        <w:tc>
          <w:tcPr>
            <w:tcW w:w="1413" w:type="dxa"/>
            <w:shd w:val="clear" w:color="auto" w:fill="auto"/>
          </w:tcPr>
          <w:p w14:paraId="5AF725B7" w14:textId="77777777" w:rsidR="001C133E" w:rsidRPr="001C133E" w:rsidRDefault="001C133E" w:rsidP="001C133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s" w:eastAsia="es-UY"/>
              </w:rPr>
            </w:pPr>
            <w:r w:rsidRPr="001C133E">
              <w:rPr>
                <w:rFonts w:ascii="Arial" w:eastAsia="Arial" w:hAnsi="Arial" w:cs="Arial"/>
                <w:b/>
                <w:sz w:val="24"/>
                <w:szCs w:val="24"/>
                <w:lang w:val="es" w:eastAsia="es-UY"/>
              </w:rPr>
              <w:t>Anexo I</w:t>
            </w:r>
          </w:p>
        </w:tc>
        <w:tc>
          <w:tcPr>
            <w:tcW w:w="7230" w:type="dxa"/>
            <w:shd w:val="clear" w:color="auto" w:fill="auto"/>
          </w:tcPr>
          <w:p w14:paraId="566EB17A" w14:textId="77777777" w:rsidR="001C133E" w:rsidRPr="001C133E" w:rsidRDefault="001C133E" w:rsidP="001C133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s" w:eastAsia="es-UY"/>
              </w:rPr>
            </w:pPr>
            <w:r w:rsidRPr="001C133E">
              <w:rPr>
                <w:rFonts w:ascii="Arial" w:eastAsia="Arial" w:hAnsi="Arial" w:cs="Arial"/>
                <w:sz w:val="24"/>
                <w:szCs w:val="24"/>
                <w:lang w:val="es" w:eastAsia="es-UY"/>
              </w:rPr>
              <w:t>Lista de Participantes</w:t>
            </w:r>
          </w:p>
        </w:tc>
      </w:tr>
      <w:tr w:rsidR="001C133E" w:rsidRPr="001C133E" w14:paraId="735446E2" w14:textId="77777777" w:rsidTr="00AB49CF">
        <w:trPr>
          <w:trHeight w:val="340"/>
        </w:trPr>
        <w:tc>
          <w:tcPr>
            <w:tcW w:w="1413" w:type="dxa"/>
            <w:shd w:val="clear" w:color="auto" w:fill="auto"/>
          </w:tcPr>
          <w:p w14:paraId="388B8F00" w14:textId="77777777" w:rsidR="001C133E" w:rsidRPr="001C133E" w:rsidRDefault="001C133E" w:rsidP="001C133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s" w:eastAsia="es-UY"/>
              </w:rPr>
            </w:pPr>
            <w:r w:rsidRPr="001C133E">
              <w:rPr>
                <w:rFonts w:ascii="Arial" w:eastAsia="Arial" w:hAnsi="Arial" w:cs="Arial"/>
                <w:b/>
                <w:sz w:val="24"/>
                <w:szCs w:val="24"/>
                <w:lang w:val="es" w:eastAsia="es-UY"/>
              </w:rPr>
              <w:t>Anexo II</w:t>
            </w:r>
          </w:p>
        </w:tc>
        <w:tc>
          <w:tcPr>
            <w:tcW w:w="7230" w:type="dxa"/>
            <w:shd w:val="clear" w:color="auto" w:fill="auto"/>
          </w:tcPr>
          <w:p w14:paraId="5CF9B9A8" w14:textId="4F759E6B" w:rsidR="001C133E" w:rsidRPr="001C133E" w:rsidRDefault="001C133E" w:rsidP="001C133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s" w:eastAsia="es-UY"/>
              </w:rPr>
            </w:pPr>
            <w:r w:rsidRPr="001C133E">
              <w:rPr>
                <w:rFonts w:ascii="Arial" w:eastAsia="Arial" w:hAnsi="Arial" w:cs="Arial"/>
                <w:sz w:val="24"/>
                <w:szCs w:val="24"/>
                <w:lang w:val="es" w:eastAsia="es-UY"/>
              </w:rPr>
              <w:t xml:space="preserve">Agenda </w:t>
            </w:r>
          </w:p>
        </w:tc>
      </w:tr>
      <w:tr w:rsidR="001C133E" w:rsidRPr="001C133E" w14:paraId="173A8CA3" w14:textId="77777777" w:rsidTr="00AB49CF">
        <w:trPr>
          <w:trHeight w:val="340"/>
        </w:trPr>
        <w:tc>
          <w:tcPr>
            <w:tcW w:w="1413" w:type="dxa"/>
            <w:shd w:val="clear" w:color="auto" w:fill="auto"/>
          </w:tcPr>
          <w:p w14:paraId="033038AD" w14:textId="77777777" w:rsidR="001C133E" w:rsidRPr="001C133E" w:rsidRDefault="001C133E" w:rsidP="001C133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  <w:lang w:val="es" w:eastAsia="es-UY"/>
              </w:rPr>
            </w:pPr>
            <w:r w:rsidRPr="001C133E">
              <w:rPr>
                <w:rFonts w:ascii="Arial" w:eastAsia="Arial" w:hAnsi="Arial" w:cs="Arial"/>
                <w:b/>
                <w:sz w:val="24"/>
                <w:szCs w:val="24"/>
                <w:lang w:val="es" w:eastAsia="es-UY"/>
              </w:rPr>
              <w:t>Anexo III</w:t>
            </w:r>
          </w:p>
        </w:tc>
        <w:tc>
          <w:tcPr>
            <w:tcW w:w="7230" w:type="dxa"/>
            <w:shd w:val="clear" w:color="auto" w:fill="auto"/>
          </w:tcPr>
          <w:p w14:paraId="6BFAFFF7" w14:textId="1E43592B" w:rsidR="001C133E" w:rsidRPr="001C133E" w:rsidRDefault="00F0366F" w:rsidP="001C133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lang w:val="es" w:eastAsia="es-UY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s" w:eastAsia="es-UY"/>
              </w:rPr>
              <w:t>D</w:t>
            </w:r>
            <w:r w:rsidRPr="00F0366F">
              <w:rPr>
                <w:rFonts w:ascii="Arial" w:eastAsia="Arial" w:hAnsi="Arial" w:cs="Arial"/>
                <w:sz w:val="24"/>
                <w:szCs w:val="24"/>
                <w:lang w:val="es" w:eastAsia="es-UY"/>
              </w:rPr>
              <w:t xml:space="preserve">eclaración sobre </w:t>
            </w:r>
            <w:proofErr w:type="spellStart"/>
            <w:r w:rsidRPr="00F0366F">
              <w:rPr>
                <w:rFonts w:ascii="Arial" w:eastAsia="Arial" w:hAnsi="Arial" w:cs="Arial"/>
                <w:sz w:val="24"/>
                <w:szCs w:val="24"/>
                <w:lang w:val="es" w:eastAsia="es-UY"/>
              </w:rPr>
              <w:t>Narcocriminalidad</w:t>
            </w:r>
            <w:proofErr w:type="spellEnd"/>
            <w:r w:rsidRPr="00F0366F">
              <w:rPr>
                <w:rFonts w:ascii="Arial" w:eastAsia="Arial" w:hAnsi="Arial" w:cs="Arial"/>
                <w:sz w:val="24"/>
                <w:szCs w:val="24"/>
                <w:lang w:val="es" w:eastAsia="es-UY"/>
              </w:rPr>
              <w:t xml:space="preserve"> en Establecimientos Penitenciarios</w:t>
            </w:r>
          </w:p>
        </w:tc>
      </w:tr>
    </w:tbl>
    <w:p w14:paraId="6C199922" w14:textId="77777777" w:rsidR="001C133E" w:rsidRPr="001C133E" w:rsidRDefault="001C133E" w:rsidP="001C133E">
      <w:pPr>
        <w:spacing w:after="0" w:line="240" w:lineRule="auto"/>
        <w:rPr>
          <w:rFonts w:ascii="Arial" w:eastAsia="Arial" w:hAnsi="Arial" w:cs="Arial"/>
          <w:sz w:val="24"/>
          <w:szCs w:val="24"/>
          <w:lang w:val="es" w:eastAsia="es-UY"/>
        </w:rPr>
      </w:pPr>
    </w:p>
    <w:p w14:paraId="2D14986D" w14:textId="77777777" w:rsidR="001C133E" w:rsidRPr="001C133E" w:rsidRDefault="001C133E" w:rsidP="001C133E">
      <w:pPr>
        <w:spacing w:after="0" w:line="240" w:lineRule="auto"/>
        <w:rPr>
          <w:rFonts w:ascii="Arial" w:eastAsia="Arial" w:hAnsi="Arial" w:cs="Arial"/>
          <w:sz w:val="24"/>
          <w:szCs w:val="24"/>
          <w:lang w:val="es" w:eastAsia="es-UY"/>
        </w:rPr>
      </w:pPr>
    </w:p>
    <w:p w14:paraId="12180917" w14:textId="41D8C4A3" w:rsidR="00501C07" w:rsidRDefault="00501C07" w:rsidP="00E255E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"/>
        </w:rPr>
      </w:pPr>
    </w:p>
    <w:p w14:paraId="33FC7FDA" w14:textId="78C1917A" w:rsidR="00E255EA" w:rsidRDefault="00E255EA" w:rsidP="00E255E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"/>
        </w:rPr>
      </w:pPr>
    </w:p>
    <w:p w14:paraId="34F6F9DF" w14:textId="01DC9FEE" w:rsidR="00E255EA" w:rsidRDefault="00E255EA" w:rsidP="00E255E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"/>
        </w:rPr>
      </w:pPr>
    </w:p>
    <w:p w14:paraId="216023C6" w14:textId="77777777" w:rsidR="00347E51" w:rsidRPr="00347E51" w:rsidRDefault="00347E51" w:rsidP="00347E51">
      <w:pPr>
        <w:spacing w:after="0" w:line="240" w:lineRule="auto"/>
        <w:rPr>
          <w:rFonts w:ascii="Arial" w:eastAsia="Arial" w:hAnsi="Arial" w:cs="Arial"/>
          <w:sz w:val="24"/>
          <w:szCs w:val="24"/>
          <w:lang w:val="es-ES" w:eastAsia="es-UY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57"/>
      </w:tblGrid>
      <w:tr w:rsidR="00F0366F" w:rsidRPr="00DB7D5E" w14:paraId="15C99BC0" w14:textId="77777777" w:rsidTr="006838CD">
        <w:tc>
          <w:tcPr>
            <w:tcW w:w="4419" w:type="dxa"/>
          </w:tcPr>
          <w:p w14:paraId="02506668" w14:textId="77777777" w:rsidR="00F0366F" w:rsidRPr="000554C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17562DF" w14:textId="77777777" w:rsidR="00F0366F" w:rsidRPr="000554C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F5EDC9A" w14:textId="77777777" w:rsidR="00F0366F" w:rsidRPr="000554C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2541FDC0" w14:textId="77777777" w:rsidR="00F0366F" w:rsidRPr="00DB7D5E" w:rsidRDefault="00F0366F" w:rsidP="006838CD">
            <w:pPr>
              <w:ind w:firstLine="37"/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Argentina</w:t>
            </w:r>
          </w:p>
          <w:p w14:paraId="6FB087B0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 w:rsidRPr="00CE7D95">
              <w:rPr>
                <w:rFonts w:ascii="Arial" w:eastAsia="Calibri" w:hAnsi="Arial" w:cs="Arial"/>
                <w:color w:val="000000"/>
                <w:szCs w:val="24"/>
                <w:lang w:val="es-UY"/>
              </w:rPr>
              <w:t>Diego SOLERNÓ</w:t>
            </w:r>
          </w:p>
        </w:tc>
        <w:tc>
          <w:tcPr>
            <w:tcW w:w="4419" w:type="dxa"/>
          </w:tcPr>
          <w:p w14:paraId="62525C14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CA34FE6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703CDBDB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9CB4E54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Brasil</w:t>
            </w:r>
          </w:p>
          <w:p w14:paraId="3788CA67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proofErr w:type="spellStart"/>
            <w:r w:rsidRPr="00CE7D95">
              <w:rPr>
                <w:rFonts w:ascii="Arial" w:eastAsia="Calibri" w:hAnsi="Arial" w:cs="Arial"/>
                <w:bCs/>
                <w:szCs w:val="24"/>
                <w:lang w:val="es-UY"/>
              </w:rPr>
              <w:t>Hindemburgo</w:t>
            </w:r>
            <w:proofErr w:type="spellEnd"/>
            <w:r w:rsidRPr="00CE7D95">
              <w:rPr>
                <w:rFonts w:ascii="Arial" w:eastAsia="Calibri" w:hAnsi="Arial" w:cs="Arial"/>
                <w:bCs/>
                <w:szCs w:val="24"/>
                <w:lang w:val="es-UY"/>
              </w:rPr>
              <w:t xml:space="preserve"> CHATEAU-BRIAND FILHO</w:t>
            </w:r>
          </w:p>
        </w:tc>
      </w:tr>
      <w:tr w:rsidR="00F0366F" w:rsidRPr="00DB7D5E" w14:paraId="7AA10A4B" w14:textId="77777777" w:rsidTr="006838CD">
        <w:tc>
          <w:tcPr>
            <w:tcW w:w="4419" w:type="dxa"/>
          </w:tcPr>
          <w:p w14:paraId="7268CF6B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39EA1E54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59A4A10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6B1847F0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D8CB342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39C5A233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Paraguay</w:t>
            </w:r>
          </w:p>
          <w:p w14:paraId="6DEC5358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>
              <w:rPr>
                <w:rFonts w:ascii="Arial" w:eastAsia="Calibri" w:hAnsi="Arial" w:cs="Arial"/>
                <w:bCs/>
                <w:szCs w:val="24"/>
                <w:lang w:val="es-UY"/>
              </w:rPr>
              <w:t>Manuel DOLDAN</w:t>
            </w:r>
          </w:p>
          <w:p w14:paraId="1E46487D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9579E15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015847BA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32C4519C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</w:tc>
        <w:tc>
          <w:tcPr>
            <w:tcW w:w="4419" w:type="dxa"/>
          </w:tcPr>
          <w:p w14:paraId="307B9980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10BCA1F3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2F9DAC53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4EE8C175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52528AC5" w14:textId="77777777" w:rsidR="00F0366F" w:rsidRPr="00DB7D5E" w:rsidRDefault="00F0366F" w:rsidP="006838CD">
            <w:pPr>
              <w:pBdr>
                <w:bottom w:val="single" w:sz="12" w:space="1" w:color="auto"/>
              </w:pBd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</w:p>
          <w:p w14:paraId="43A280E2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/>
                <w:szCs w:val="24"/>
                <w:lang w:val="es-UY"/>
              </w:rPr>
            </w:pPr>
            <w:r w:rsidRPr="00DB7D5E">
              <w:rPr>
                <w:rFonts w:ascii="Arial" w:eastAsia="Calibri" w:hAnsi="Arial" w:cs="Arial"/>
                <w:b/>
                <w:szCs w:val="24"/>
                <w:lang w:val="es-UY"/>
              </w:rPr>
              <w:t>Por la delegación de Uruguay</w:t>
            </w:r>
          </w:p>
          <w:p w14:paraId="4C37255C" w14:textId="77777777" w:rsidR="00F0366F" w:rsidRPr="00DB7D5E" w:rsidRDefault="00F0366F" w:rsidP="006838CD">
            <w:pPr>
              <w:jc w:val="center"/>
              <w:rPr>
                <w:rFonts w:ascii="Arial" w:eastAsia="Calibri" w:hAnsi="Arial" w:cs="Arial"/>
                <w:bCs/>
                <w:szCs w:val="24"/>
                <w:lang w:val="es-UY"/>
              </w:rPr>
            </w:pPr>
            <w:r w:rsidRPr="00CE7D95">
              <w:rPr>
                <w:rFonts w:ascii="Arial" w:eastAsia="Calibri" w:hAnsi="Arial" w:cs="Arial"/>
                <w:color w:val="000000"/>
                <w:szCs w:val="24"/>
                <w:lang w:val="es-UY"/>
              </w:rPr>
              <w:t>Gabriela AGUIRRE</w:t>
            </w:r>
          </w:p>
        </w:tc>
      </w:tr>
    </w:tbl>
    <w:p w14:paraId="30CBC8F6" w14:textId="77777777" w:rsidR="00347E51" w:rsidRPr="00347E51" w:rsidRDefault="00347E51" w:rsidP="00347E5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5F0DD34" w14:textId="6A11E115" w:rsidR="00347E51" w:rsidRPr="00CA1025" w:rsidRDefault="00347E51" w:rsidP="00CA1025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347E51">
        <w:rPr>
          <w:rFonts w:ascii="Arial" w:eastAsia="Calibri" w:hAnsi="Arial" w:cs="Arial"/>
          <w:sz w:val="24"/>
          <w:szCs w:val="24"/>
        </w:rPr>
        <w:br w:type="page"/>
      </w:r>
    </w:p>
    <w:p w14:paraId="7F6482B5" w14:textId="77777777" w:rsidR="00347E51" w:rsidRPr="001C133E" w:rsidRDefault="00347E51" w:rsidP="00347E51">
      <w:pPr>
        <w:tabs>
          <w:tab w:val="left" w:pos="6401"/>
        </w:tabs>
        <w:spacing w:after="0" w:line="240" w:lineRule="auto"/>
        <w:rPr>
          <w:rFonts w:ascii="Arial" w:hAnsi="Arial" w:cs="Arial"/>
          <w:b/>
          <w:sz w:val="24"/>
          <w:szCs w:val="24"/>
          <w:lang w:val="pt-BR"/>
        </w:rPr>
      </w:pPr>
      <w:r w:rsidRPr="001C133E">
        <w:rPr>
          <w:rFonts w:ascii="Arial" w:hAnsi="Arial" w:cs="Arial"/>
          <w:b/>
          <w:sz w:val="24"/>
          <w:szCs w:val="24"/>
          <w:lang w:val="pt-BR"/>
        </w:rPr>
        <w:lastRenderedPageBreak/>
        <w:t>MERCOSUR/REMPM/CT/</w:t>
      </w:r>
      <w:r>
        <w:rPr>
          <w:rFonts w:ascii="Arial" w:hAnsi="Arial" w:cs="Arial"/>
          <w:b/>
          <w:sz w:val="24"/>
          <w:szCs w:val="24"/>
          <w:lang w:val="pt-BR"/>
        </w:rPr>
        <w:t>CCOT/SCTN</w:t>
      </w:r>
      <w:r w:rsidRPr="001C133E">
        <w:rPr>
          <w:rFonts w:ascii="Arial" w:hAnsi="Arial" w:cs="Arial"/>
          <w:b/>
          <w:sz w:val="24"/>
          <w:szCs w:val="24"/>
          <w:lang w:val="pt-BR"/>
        </w:rPr>
        <w:t>/ACTA Nº 01/2</w:t>
      </w:r>
      <w:r>
        <w:rPr>
          <w:rFonts w:ascii="Arial" w:hAnsi="Arial" w:cs="Arial"/>
          <w:b/>
          <w:sz w:val="24"/>
          <w:szCs w:val="24"/>
          <w:lang w:val="pt-BR"/>
        </w:rPr>
        <w:t>3</w:t>
      </w:r>
    </w:p>
    <w:p w14:paraId="4DF75D07" w14:textId="77777777" w:rsidR="00347E51" w:rsidRPr="001C133E" w:rsidRDefault="00347E51" w:rsidP="00347E5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pt-BR"/>
        </w:rPr>
      </w:pPr>
    </w:p>
    <w:p w14:paraId="25B8B860" w14:textId="77777777" w:rsidR="00347E51" w:rsidRPr="001C133E" w:rsidRDefault="00347E51" w:rsidP="00347E5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1C133E">
        <w:rPr>
          <w:rFonts w:ascii="Arial" w:eastAsia="Calibri" w:hAnsi="Arial" w:cs="Arial"/>
          <w:b/>
          <w:sz w:val="24"/>
          <w:szCs w:val="24"/>
        </w:rPr>
        <w:t xml:space="preserve">REUNIÓN DE LA SUBCOMISIÓN DE </w:t>
      </w:r>
      <w:r>
        <w:rPr>
          <w:rFonts w:ascii="Arial" w:eastAsia="Calibri" w:hAnsi="Arial" w:cs="Arial"/>
          <w:b/>
          <w:sz w:val="24"/>
          <w:szCs w:val="24"/>
        </w:rPr>
        <w:t>TRABAJO DE NARCOCRIMINALIDAD</w:t>
      </w:r>
      <w:r w:rsidRPr="001C133E">
        <w:rPr>
          <w:rFonts w:ascii="Arial" w:eastAsia="Calibri" w:hAnsi="Arial" w:cs="Arial"/>
          <w:b/>
          <w:sz w:val="24"/>
          <w:szCs w:val="24"/>
        </w:rPr>
        <w:t xml:space="preserve"> (SC</w:t>
      </w:r>
      <w:r>
        <w:rPr>
          <w:rFonts w:ascii="Arial" w:eastAsia="Calibri" w:hAnsi="Arial" w:cs="Arial"/>
          <w:b/>
          <w:sz w:val="24"/>
          <w:szCs w:val="24"/>
        </w:rPr>
        <w:t>TN</w:t>
      </w:r>
      <w:r w:rsidRPr="001C133E">
        <w:rPr>
          <w:rFonts w:ascii="Arial" w:eastAsia="Calibri" w:hAnsi="Arial" w:cs="Arial"/>
          <w:b/>
          <w:sz w:val="24"/>
          <w:szCs w:val="24"/>
        </w:rPr>
        <w:t>)</w:t>
      </w:r>
    </w:p>
    <w:p w14:paraId="5E72F9E9" w14:textId="77777777" w:rsidR="00347E51" w:rsidRPr="00347E51" w:rsidRDefault="00347E51" w:rsidP="00347E51">
      <w:pPr>
        <w:suppressAutoHyphens/>
        <w:spacing w:before="120" w:after="0" w:line="240" w:lineRule="auto"/>
        <w:ind w:firstLine="709"/>
        <w:jc w:val="center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7BEA489E" w14:textId="77777777" w:rsidR="00347E51" w:rsidRPr="00347E51" w:rsidRDefault="00347E51" w:rsidP="00347E51">
      <w:pPr>
        <w:suppressAutoHyphens/>
        <w:spacing w:before="120" w:after="0" w:line="240" w:lineRule="auto"/>
        <w:ind w:firstLine="709"/>
        <w:jc w:val="center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347E51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PARTICIPACIÓN DE ESTADOS ASOCIADOS</w:t>
      </w:r>
    </w:p>
    <w:p w14:paraId="65F0C198" w14:textId="77777777" w:rsidR="00347E51" w:rsidRPr="00347E51" w:rsidRDefault="00347E51" w:rsidP="00347E51">
      <w:pPr>
        <w:suppressAutoHyphens/>
        <w:spacing w:before="120" w:after="0" w:line="240" w:lineRule="auto"/>
        <w:ind w:firstLine="709"/>
        <w:jc w:val="center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603FC925" w14:textId="77777777" w:rsidR="00347E51" w:rsidRPr="00F0366F" w:rsidRDefault="00347E51" w:rsidP="00347E51">
      <w:pPr>
        <w:suppressAutoHyphens/>
        <w:spacing w:before="120"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ES" w:eastAsia="es-ES"/>
        </w:rPr>
      </w:pPr>
      <w:r w:rsidRPr="00F0366F">
        <w:rPr>
          <w:rFonts w:ascii="Arial" w:eastAsia="Times New Roman" w:hAnsi="Arial" w:cs="Arial"/>
          <w:b/>
          <w:bCs/>
          <w:color w:val="000000"/>
          <w:sz w:val="24"/>
          <w:szCs w:val="24"/>
          <w:lang w:val="es-ES" w:eastAsia="es-ES"/>
        </w:rPr>
        <w:t>Ayuda Memoria</w:t>
      </w:r>
    </w:p>
    <w:p w14:paraId="0A1483FC" w14:textId="77777777" w:rsidR="00347E51" w:rsidRPr="00F0366F" w:rsidRDefault="00347E51" w:rsidP="00347E51">
      <w:pPr>
        <w:suppressAutoHyphens/>
        <w:spacing w:before="120" w:after="0" w:line="240" w:lineRule="auto"/>
        <w:ind w:firstLine="709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14:paraId="50181178" w14:textId="41516B52" w:rsidR="00347E51" w:rsidRPr="00347E51" w:rsidRDefault="00347E51" w:rsidP="00632CD4">
      <w:pPr>
        <w:jc w:val="both"/>
      </w:pPr>
      <w:r w:rsidRPr="00F0366F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Las delegaciones de Chile, Colombia</w:t>
      </w:r>
      <w:r w:rsidR="00F0366F" w:rsidRPr="00F0366F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 xml:space="preserve">, Ecuador </w:t>
      </w:r>
      <w:r w:rsidRPr="00F0366F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 xml:space="preserve">y Perú participaron en su condición de Estados Asociados, de conformidad con lo establecido en la Decisión CMC N° 18/04, de la </w:t>
      </w:r>
      <w:r w:rsidRPr="00F0366F">
        <w:rPr>
          <w:rFonts w:ascii="Arial" w:eastAsia="Times New Roman" w:hAnsi="Arial" w:cs="Arial"/>
          <w:sz w:val="24"/>
          <w:szCs w:val="24"/>
          <w:lang w:eastAsia="es-ES"/>
        </w:rPr>
        <w:t>Subcomisión de Trabajo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de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Narcocriminalidad</w:t>
      </w:r>
      <w:proofErr w:type="spellEnd"/>
      <w:r w:rsidRPr="00347E51">
        <w:rPr>
          <w:rFonts w:ascii="Arial" w:eastAsia="Times New Roman" w:hAnsi="Arial" w:cs="Arial"/>
          <w:sz w:val="24"/>
          <w:szCs w:val="24"/>
          <w:lang w:eastAsia="es-ES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es-ES"/>
        </w:rPr>
        <w:t>SCTN</w:t>
      </w:r>
      <w:r w:rsidRPr="00347E51">
        <w:rPr>
          <w:rFonts w:ascii="Arial" w:eastAsia="Times New Roman" w:hAnsi="Arial" w:cs="Arial"/>
          <w:sz w:val="24"/>
          <w:szCs w:val="24"/>
          <w:lang w:eastAsia="es-ES"/>
        </w:rPr>
        <w:t xml:space="preserve">) de la </w:t>
      </w:r>
      <w:r w:rsidRPr="00347E51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XXXIII</w:t>
      </w:r>
      <w:r w:rsidRPr="00347E5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347E51">
        <w:rPr>
          <w:rFonts w:ascii="Arial" w:eastAsia="Times New Roman" w:hAnsi="Arial" w:cs="Arial"/>
          <w:sz w:val="24"/>
          <w:szCs w:val="24"/>
          <w:lang w:eastAsia="es-ES"/>
        </w:rPr>
        <w:t>Reunión Especializada de Ministerios Públicos del MERCOSUR (REMPM)</w:t>
      </w:r>
      <w:r w:rsidRPr="00347E51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, en el tratamiento de los siguientes temas de la agenda y manifestaron su acuerdo respecto al Acta.</w:t>
      </w:r>
    </w:p>
    <w:p w14:paraId="6033048E" w14:textId="77777777" w:rsidR="00347E51" w:rsidRDefault="00347E51" w:rsidP="00F0366F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  <w:r w:rsidRPr="00347E51"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  <w:t>Los temas tratados fueron:</w:t>
      </w:r>
    </w:p>
    <w:p w14:paraId="58EC9585" w14:textId="77777777" w:rsidR="00F0366F" w:rsidRPr="00F0366F" w:rsidRDefault="00F0366F" w:rsidP="00F0366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20ACC0A" w14:textId="77777777" w:rsidR="00F0366F" w:rsidRPr="00F0366F" w:rsidRDefault="00F0366F" w:rsidP="00F0366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366F">
        <w:rPr>
          <w:rFonts w:ascii="Arial" w:hAnsi="Arial" w:cs="Arial"/>
          <w:sz w:val="24"/>
          <w:szCs w:val="24"/>
        </w:rPr>
        <w:t>1.- Lista de Participantes.</w:t>
      </w:r>
    </w:p>
    <w:p w14:paraId="7F3CE3B7" w14:textId="0F2C1F34" w:rsidR="00F0366F" w:rsidRPr="00F0366F" w:rsidRDefault="00F0366F" w:rsidP="00F0366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366F">
        <w:rPr>
          <w:rFonts w:ascii="Arial" w:hAnsi="Arial" w:cs="Arial"/>
          <w:sz w:val="24"/>
          <w:szCs w:val="24"/>
        </w:rPr>
        <w:t>2.- Agenda de la Reunión.</w:t>
      </w:r>
    </w:p>
    <w:p w14:paraId="79D6926F" w14:textId="494BEEA8" w:rsidR="00F0366F" w:rsidRPr="005704ED" w:rsidRDefault="00F0366F" w:rsidP="00F0366F">
      <w:pPr>
        <w:spacing w:after="0"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F0366F">
        <w:rPr>
          <w:rFonts w:ascii="Arial" w:hAnsi="Arial" w:cs="Arial"/>
          <w:sz w:val="24"/>
          <w:szCs w:val="24"/>
        </w:rPr>
        <w:t xml:space="preserve">3.- </w:t>
      </w:r>
      <w:r w:rsidRPr="005704ED">
        <w:rPr>
          <w:rFonts w:ascii="Arial" w:hAnsi="Arial" w:cs="Arial"/>
          <w:sz w:val="20"/>
          <w:szCs w:val="20"/>
          <w:lang w:val="es-ES"/>
        </w:rPr>
        <w:t>LA AMENAZA DE NARCOCRIMINALIDAD COMETIDA POR ORGANIZACIONES CRIMINALES COMPLEJAS DESDE EL INTERIOR DE ESTABLECIMIENTOS PENITENCIARIOS.</w:t>
      </w:r>
    </w:p>
    <w:p w14:paraId="062E5167" w14:textId="1D997CA9" w:rsidR="00F0366F" w:rsidRPr="005704ED" w:rsidRDefault="00F0366F" w:rsidP="00F0366F">
      <w:pPr>
        <w:spacing w:after="0" w:line="360" w:lineRule="auto"/>
        <w:jc w:val="both"/>
        <w:rPr>
          <w:rFonts w:ascii="Arial" w:hAnsi="Arial" w:cs="Arial"/>
          <w:lang w:val="es-ES"/>
        </w:rPr>
      </w:pPr>
      <w:r w:rsidRPr="005704ED">
        <w:rPr>
          <w:rFonts w:ascii="Arial" w:hAnsi="Arial" w:cs="Arial"/>
          <w:sz w:val="20"/>
          <w:szCs w:val="20"/>
          <w:lang w:val="es-ES"/>
        </w:rPr>
        <w:t>4.- PROPUESTA DECLARACION SOBRE NARCOCRIMINALIDAD EN ESTABLECIMIENTOS PENITENCIARIOS</w:t>
      </w:r>
    </w:p>
    <w:p w14:paraId="7B69F3E1" w14:textId="2E69ACC3" w:rsidR="00F0366F" w:rsidRPr="005704ED" w:rsidRDefault="00F0366F" w:rsidP="00F0366F">
      <w:pPr>
        <w:spacing w:after="0" w:line="360" w:lineRule="auto"/>
        <w:jc w:val="both"/>
        <w:rPr>
          <w:rFonts w:ascii="Arial" w:hAnsi="Arial" w:cs="Arial"/>
        </w:rPr>
      </w:pPr>
      <w:r w:rsidRPr="005704ED">
        <w:rPr>
          <w:rFonts w:ascii="Arial" w:hAnsi="Arial" w:cs="Arial"/>
          <w:sz w:val="20"/>
          <w:szCs w:val="20"/>
          <w:lang w:val="es-ES"/>
        </w:rPr>
        <w:t>5.- PRIMER ANIVERSARIO DEL ASESINATO DEL FISCAL MARCELO DANIEL PECCI ALBERTINI.</w:t>
      </w:r>
    </w:p>
    <w:p w14:paraId="3869CDF0" w14:textId="77777777" w:rsidR="00347E51" w:rsidRPr="00347E51" w:rsidRDefault="00347E51" w:rsidP="00347E51">
      <w:pPr>
        <w:suppressAutoHyphens/>
        <w:spacing w:before="120"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14:paraId="01830A61" w14:textId="77777777" w:rsidR="00F0366F" w:rsidRPr="00F0366F" w:rsidRDefault="00F0366F" w:rsidP="00F0366F">
      <w:pPr>
        <w:spacing w:after="0" w:line="240" w:lineRule="auto"/>
        <w:rPr>
          <w:rFonts w:ascii="Arial" w:eastAsia="Arial" w:hAnsi="Arial" w:cs="Arial"/>
          <w:bCs/>
          <w:sz w:val="24"/>
          <w:szCs w:val="24"/>
          <w:lang w:val="es-ES" w:eastAsia="es-UY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9538"/>
        <w:gridCol w:w="222"/>
      </w:tblGrid>
      <w:tr w:rsidR="00F0366F" w:rsidRPr="00F0366F" w14:paraId="78C0416B" w14:textId="77777777" w:rsidTr="006838CD">
        <w:tc>
          <w:tcPr>
            <w:tcW w:w="4786" w:type="dxa"/>
            <w:hideMark/>
          </w:tcPr>
          <w:p w14:paraId="1B31EF0D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es-ES" w:eastAsia="es-UY"/>
              </w:rPr>
            </w:pPr>
          </w:p>
          <w:tbl>
            <w:tblPr>
              <w:tblW w:w="9322" w:type="dxa"/>
              <w:tblLook w:val="04A0" w:firstRow="1" w:lastRow="0" w:firstColumn="1" w:lastColumn="0" w:noHBand="0" w:noVBand="1"/>
            </w:tblPr>
            <w:tblGrid>
              <w:gridCol w:w="4786"/>
              <w:gridCol w:w="4536"/>
            </w:tblGrid>
            <w:tr w:rsidR="00F0366F" w:rsidRPr="00F0366F" w14:paraId="7B3CCD7A" w14:textId="77777777" w:rsidTr="006838CD">
              <w:tc>
                <w:tcPr>
                  <w:tcW w:w="4786" w:type="dxa"/>
                  <w:hideMark/>
                </w:tcPr>
                <w:p w14:paraId="65AC87F5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>_________________________</w:t>
                  </w:r>
                </w:p>
                <w:p w14:paraId="26E8BD3A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>Por la Delegación de Chile</w:t>
                  </w:r>
                </w:p>
                <w:p w14:paraId="49B01590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Cs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Cs/>
                      <w:sz w:val="24"/>
                      <w:szCs w:val="24"/>
                      <w:lang w:val="es-ES" w:eastAsia="es-UY"/>
                    </w:rPr>
                    <w:t>Antonio SEGOVIA</w:t>
                  </w:r>
                </w:p>
              </w:tc>
              <w:tc>
                <w:tcPr>
                  <w:tcW w:w="4536" w:type="dxa"/>
                  <w:hideMark/>
                </w:tcPr>
                <w:p w14:paraId="033817B3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>_________________________</w:t>
                  </w:r>
                </w:p>
                <w:p w14:paraId="19F1CE19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>Por la Delegación de Colombia</w:t>
                  </w:r>
                </w:p>
                <w:p w14:paraId="6C7C6508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Cs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Cs/>
                      <w:sz w:val="24"/>
                      <w:szCs w:val="24"/>
                      <w:lang w:val="es-ES" w:eastAsia="es-UY"/>
                    </w:rPr>
                    <w:t>Tatiana GARCIA</w:t>
                  </w:r>
                </w:p>
              </w:tc>
            </w:tr>
            <w:tr w:rsidR="00F0366F" w:rsidRPr="00F0366F" w14:paraId="447B36DE" w14:textId="77777777" w:rsidTr="006838CD">
              <w:tc>
                <w:tcPr>
                  <w:tcW w:w="4786" w:type="dxa"/>
                </w:tcPr>
                <w:p w14:paraId="66A3BEF9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</w:p>
                <w:p w14:paraId="32E247D3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</w:p>
                <w:p w14:paraId="2DEA3CAD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</w:p>
                <w:p w14:paraId="0E267638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 xml:space="preserve">__________________________ </w:t>
                  </w:r>
                </w:p>
                <w:p w14:paraId="7491ECC0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>Por la Delegación de Ecuador</w:t>
                  </w:r>
                </w:p>
                <w:p w14:paraId="1D347A9D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Cs/>
                      <w:sz w:val="24"/>
                      <w:szCs w:val="24"/>
                      <w:lang w:eastAsia="es-UY"/>
                    </w:rPr>
                  </w:pPr>
                  <w:r w:rsidRPr="00F0366F">
                    <w:rPr>
                      <w:rFonts w:ascii="Arial" w:eastAsia="Arial" w:hAnsi="Arial" w:cs="Arial"/>
                      <w:bCs/>
                      <w:sz w:val="24"/>
                      <w:szCs w:val="24"/>
                      <w:lang w:eastAsia="es-UY"/>
                    </w:rPr>
                    <w:t>Patricia</w:t>
                  </w: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eastAsia="es-UY"/>
                    </w:rPr>
                    <w:t xml:space="preserve"> </w:t>
                  </w:r>
                  <w:r w:rsidRPr="00F0366F">
                    <w:rPr>
                      <w:rFonts w:ascii="Arial" w:eastAsia="Arial" w:hAnsi="Arial" w:cs="Arial"/>
                      <w:bCs/>
                      <w:sz w:val="24"/>
                      <w:szCs w:val="24"/>
                      <w:lang w:eastAsia="es-UY"/>
                    </w:rPr>
                    <w:t>CARRANCO</w:t>
                  </w:r>
                </w:p>
                <w:p w14:paraId="01508C11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Cs/>
                      <w:sz w:val="24"/>
                      <w:szCs w:val="24"/>
                      <w:lang w:val="es-ES" w:eastAsia="es-UY"/>
                    </w:rPr>
                  </w:pPr>
                </w:p>
              </w:tc>
              <w:tc>
                <w:tcPr>
                  <w:tcW w:w="4536" w:type="dxa"/>
                </w:tcPr>
                <w:p w14:paraId="0A1A100B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</w:p>
                <w:p w14:paraId="24E61B63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</w:p>
                <w:p w14:paraId="2AB57C72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</w:p>
                <w:p w14:paraId="0F73EA96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 xml:space="preserve">__________________________ </w:t>
                  </w:r>
                </w:p>
                <w:p w14:paraId="6CFB2B0F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/>
                      <w:sz w:val="24"/>
                      <w:szCs w:val="24"/>
                      <w:lang w:val="es-ES" w:eastAsia="es-UY"/>
                    </w:rPr>
                    <w:t>Por la Delegación de Perú</w:t>
                  </w:r>
                </w:p>
                <w:p w14:paraId="7AAFC73C" w14:textId="77777777" w:rsidR="00F0366F" w:rsidRPr="00F0366F" w:rsidRDefault="00F0366F" w:rsidP="00F0366F">
                  <w:pPr>
                    <w:spacing w:after="0" w:line="240" w:lineRule="auto"/>
                    <w:rPr>
                      <w:rFonts w:ascii="Arial" w:eastAsia="Arial" w:hAnsi="Arial" w:cs="Arial"/>
                      <w:bCs/>
                      <w:sz w:val="24"/>
                      <w:szCs w:val="24"/>
                      <w:lang w:val="es-ES" w:eastAsia="es-UY"/>
                    </w:rPr>
                  </w:pPr>
                  <w:r w:rsidRPr="00F0366F">
                    <w:rPr>
                      <w:rFonts w:ascii="Arial" w:eastAsia="Arial" w:hAnsi="Arial" w:cs="Arial"/>
                      <w:bCs/>
                      <w:sz w:val="24"/>
                      <w:szCs w:val="24"/>
                      <w:lang w:val="es-ES" w:eastAsia="es-UY"/>
                    </w:rPr>
                    <w:t>Alfredo REBAZA</w:t>
                  </w:r>
                </w:p>
              </w:tc>
            </w:tr>
          </w:tbl>
          <w:p w14:paraId="45F4B60B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  <w:lang w:val="es-ES" w:eastAsia="es-UY"/>
              </w:rPr>
            </w:pPr>
          </w:p>
        </w:tc>
        <w:tc>
          <w:tcPr>
            <w:tcW w:w="4536" w:type="dxa"/>
            <w:hideMark/>
          </w:tcPr>
          <w:p w14:paraId="57F8A434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  <w:lang w:val="es-ES" w:eastAsia="es-UY"/>
              </w:rPr>
            </w:pPr>
          </w:p>
        </w:tc>
      </w:tr>
      <w:tr w:rsidR="00F0366F" w:rsidRPr="00F0366F" w14:paraId="7E4ED5A5" w14:textId="77777777" w:rsidTr="006838CD">
        <w:tc>
          <w:tcPr>
            <w:tcW w:w="4786" w:type="dxa"/>
          </w:tcPr>
          <w:p w14:paraId="029AA09C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lang w:val="es-ES" w:eastAsia="es-UY"/>
              </w:rPr>
            </w:pPr>
          </w:p>
          <w:p w14:paraId="0110222B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lang w:val="es-ES" w:eastAsia="es-UY"/>
              </w:rPr>
            </w:pPr>
          </w:p>
          <w:p w14:paraId="66645DF2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lang w:val="es-ES" w:eastAsia="es-UY"/>
              </w:rPr>
            </w:pPr>
          </w:p>
        </w:tc>
        <w:tc>
          <w:tcPr>
            <w:tcW w:w="4536" w:type="dxa"/>
          </w:tcPr>
          <w:p w14:paraId="3374FE82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lang w:val="es-ES" w:eastAsia="es-UY"/>
              </w:rPr>
            </w:pPr>
          </w:p>
          <w:p w14:paraId="2A5482CA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lang w:val="es-ES" w:eastAsia="es-UY"/>
              </w:rPr>
            </w:pPr>
          </w:p>
          <w:p w14:paraId="072A56C1" w14:textId="77777777" w:rsidR="00F0366F" w:rsidRPr="00F0366F" w:rsidRDefault="00F0366F" w:rsidP="00F0366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lang w:val="es-ES" w:eastAsia="es-UY"/>
              </w:rPr>
            </w:pPr>
          </w:p>
        </w:tc>
      </w:tr>
    </w:tbl>
    <w:p w14:paraId="21D34CDF" w14:textId="77777777" w:rsidR="00E255EA" w:rsidRPr="00E255EA" w:rsidRDefault="00E255EA" w:rsidP="00E255EA">
      <w:pPr>
        <w:spacing w:after="0" w:line="240" w:lineRule="auto"/>
        <w:rPr>
          <w:rFonts w:ascii="Arial" w:eastAsia="Arial" w:hAnsi="Arial" w:cs="Arial"/>
          <w:sz w:val="24"/>
          <w:szCs w:val="24"/>
          <w:lang w:val="es" w:eastAsia="es-UY"/>
        </w:rPr>
      </w:pPr>
    </w:p>
    <w:p w14:paraId="705B28CB" w14:textId="77777777" w:rsidR="001C133E" w:rsidRPr="007E5675" w:rsidRDefault="001C133E" w:rsidP="001C133E">
      <w:p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</w:p>
    <w:sectPr w:rsidR="001C133E" w:rsidRPr="007E5675" w:rsidSect="00AB49C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2AB72" w14:textId="77777777" w:rsidR="000007AA" w:rsidRDefault="000007AA" w:rsidP="00AB49CF">
      <w:pPr>
        <w:spacing w:after="0" w:line="240" w:lineRule="auto"/>
      </w:pPr>
      <w:r>
        <w:separator/>
      </w:r>
    </w:p>
  </w:endnote>
  <w:endnote w:type="continuationSeparator" w:id="0">
    <w:p w14:paraId="1F3A44D8" w14:textId="77777777" w:rsidR="000007AA" w:rsidRDefault="000007AA" w:rsidP="00AB4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78DA" w14:textId="4BEE803E" w:rsidR="00AB49CF" w:rsidRPr="00BA6337" w:rsidRDefault="00AB49CF" w:rsidP="00AB49CF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>
      <w:rPr>
        <w:rFonts w:ascii="Arial" w:hAnsi="Arial" w:cs="Arial"/>
        <w:b/>
        <w:i/>
        <w:sz w:val="16"/>
        <w:lang w:val="es-ES"/>
      </w:rPr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AA929" w14:textId="77777777" w:rsidR="00AB49CF" w:rsidRPr="00BA6337" w:rsidRDefault="00AB49CF" w:rsidP="00AB49CF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6EF84D2D" w14:textId="77777777" w:rsidR="00AB49CF" w:rsidRPr="00BA6337" w:rsidRDefault="00AB49CF" w:rsidP="00AB49CF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Archivo Oficial</w:t>
    </w:r>
  </w:p>
  <w:p w14:paraId="46B5BBE5" w14:textId="77777777" w:rsidR="00AB49CF" w:rsidRPr="00BA6337" w:rsidRDefault="00AB49CF" w:rsidP="00AB49CF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74DB4" w14:textId="77777777" w:rsidR="000007AA" w:rsidRDefault="000007AA" w:rsidP="00AB49CF">
      <w:pPr>
        <w:spacing w:after="0" w:line="240" w:lineRule="auto"/>
      </w:pPr>
      <w:r>
        <w:separator/>
      </w:r>
    </w:p>
  </w:footnote>
  <w:footnote w:type="continuationSeparator" w:id="0">
    <w:p w14:paraId="3762DCE7" w14:textId="77777777" w:rsidR="000007AA" w:rsidRDefault="000007AA" w:rsidP="00AB4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B9813" w14:textId="6EBDD955" w:rsidR="00AB49CF" w:rsidRDefault="00AB49CF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0" allowOverlap="1" wp14:anchorId="22549E6F" wp14:editId="284969CD">
          <wp:simplePos x="0" y="0"/>
          <wp:positionH relativeFrom="margin">
            <wp:posOffset>-304800</wp:posOffset>
          </wp:positionH>
          <wp:positionV relativeFrom="margin">
            <wp:posOffset>2875915</wp:posOffset>
          </wp:positionV>
          <wp:extent cx="5886450" cy="3940175"/>
          <wp:effectExtent l="0" t="0" r="0" b="317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D7A3C" w14:textId="13736873" w:rsidR="00AB49CF" w:rsidRDefault="00AB49CF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0" allowOverlap="1" wp14:anchorId="43046E7C" wp14:editId="4D7AC0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8864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0" allowOverlap="1" wp14:anchorId="43FEF7F4" wp14:editId="7263F7C7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620D748" wp14:editId="44EFD852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49C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E3196"/>
    <w:multiLevelType w:val="multilevel"/>
    <w:tmpl w:val="111808FC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4531201E"/>
    <w:multiLevelType w:val="hybridMultilevel"/>
    <w:tmpl w:val="E71A7B14"/>
    <w:lvl w:ilvl="0" w:tplc="2F80AF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FB5E85"/>
    <w:multiLevelType w:val="multilevel"/>
    <w:tmpl w:val="A13E3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410153242">
    <w:abstractNumId w:val="1"/>
  </w:num>
  <w:num w:numId="2" w16cid:durableId="347945039">
    <w:abstractNumId w:val="2"/>
  </w:num>
  <w:num w:numId="3" w16cid:durableId="2006660640">
    <w:abstractNumId w:val="0"/>
  </w:num>
  <w:num w:numId="4" w16cid:durableId="350574733">
    <w:abstractNumId w:val="0"/>
    <w:lvlOverride w:ilvl="0">
      <w:lvl w:ilvl="0">
        <w:start w:val="1"/>
        <w:numFmt w:val="decimal"/>
        <w:lvlText w:val=""/>
        <w:lvlJc w:val="left"/>
        <w:pPr>
          <w:ind w:left="0" w:firstLine="0"/>
        </w:pPr>
        <w:rPr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080" w:hanging="360"/>
        </w:pPr>
        <w:rPr>
          <w:b/>
          <w:bCs/>
        </w:rPr>
      </w:lvl>
    </w:lvlOverride>
    <w:lvlOverride w:ilvl="2">
      <w:lvl w:ilvl="2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"/>
        <w:lvlJc w:val="lef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E0E"/>
    <w:rsid w:val="000007AA"/>
    <w:rsid w:val="00033E0E"/>
    <w:rsid w:val="0012110C"/>
    <w:rsid w:val="001C133E"/>
    <w:rsid w:val="00215F32"/>
    <w:rsid w:val="00347E51"/>
    <w:rsid w:val="00463F54"/>
    <w:rsid w:val="00487A82"/>
    <w:rsid w:val="00501C07"/>
    <w:rsid w:val="005704ED"/>
    <w:rsid w:val="005C0FFD"/>
    <w:rsid w:val="005F4937"/>
    <w:rsid w:val="00632CD4"/>
    <w:rsid w:val="00656DD1"/>
    <w:rsid w:val="007055C7"/>
    <w:rsid w:val="007C79E6"/>
    <w:rsid w:val="007E5675"/>
    <w:rsid w:val="007F587F"/>
    <w:rsid w:val="00AB49CF"/>
    <w:rsid w:val="00AE312A"/>
    <w:rsid w:val="00CA1025"/>
    <w:rsid w:val="00CB4905"/>
    <w:rsid w:val="00D332E3"/>
    <w:rsid w:val="00DF7875"/>
    <w:rsid w:val="00E255EA"/>
    <w:rsid w:val="00E26A4A"/>
    <w:rsid w:val="00EF12B7"/>
    <w:rsid w:val="00F0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3D0B"/>
  <w15:chartTrackingRefBased/>
  <w15:docId w15:val="{CC646980-C086-48AD-BB7F-754240B97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3F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B49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49CF"/>
  </w:style>
  <w:style w:type="paragraph" w:styleId="Piedepgina">
    <w:name w:val="footer"/>
    <w:basedOn w:val="Normal"/>
    <w:link w:val="PiedepginaCar"/>
    <w:uiPriority w:val="99"/>
    <w:unhideWhenUsed/>
    <w:rsid w:val="00AB49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9CF"/>
  </w:style>
  <w:style w:type="numbering" w:customStyle="1" w:styleId="WW8Num2">
    <w:name w:val="WW8Num2"/>
    <w:rsid w:val="00347E51"/>
    <w:pPr>
      <w:numPr>
        <w:numId w:val="3"/>
      </w:numPr>
    </w:pPr>
  </w:style>
  <w:style w:type="table" w:styleId="Tablaconcuadrcula">
    <w:name w:val="Table Grid"/>
    <w:basedOn w:val="Tablanormal"/>
    <w:uiPriority w:val="59"/>
    <w:rsid w:val="00F0366F"/>
    <w:pPr>
      <w:widowControl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0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907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ALVAREZ, Maria Soledad</dc:creator>
  <cp:keywords/>
  <dc:description/>
  <cp:lastModifiedBy>ALVAREZ, Maria Soledad</cp:lastModifiedBy>
  <cp:revision>2</cp:revision>
  <cp:lastPrinted>2023-05-10T18:22:00Z</cp:lastPrinted>
  <dcterms:created xsi:type="dcterms:W3CDTF">2023-05-10T18:22:00Z</dcterms:created>
  <dcterms:modified xsi:type="dcterms:W3CDTF">2023-05-10T18:22:00Z</dcterms:modified>
</cp:coreProperties>
</file>