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CAB98" w14:textId="77777777" w:rsidR="004B75C8" w:rsidRDefault="004B75C8">
      <w:pPr>
        <w:spacing w:before="0" w:after="0"/>
        <w:ind w:firstLine="0"/>
        <w:contextualSpacing/>
        <w:rPr>
          <w:b/>
          <w:bCs/>
          <w:u w:val="single"/>
        </w:rPr>
      </w:pPr>
    </w:p>
    <w:p w14:paraId="7549BE5A" w14:textId="645A2786" w:rsidR="00736C28" w:rsidRPr="00736C28" w:rsidRDefault="00736C28" w:rsidP="00736C28">
      <w:pPr>
        <w:tabs>
          <w:tab w:val="left" w:pos="6401"/>
        </w:tabs>
        <w:suppressAutoHyphens w:val="0"/>
        <w:spacing w:before="0" w:after="0" w:line="240" w:lineRule="auto"/>
        <w:ind w:firstLine="0"/>
        <w:jc w:val="left"/>
        <w:rPr>
          <w:rFonts w:ascii="Arial" w:eastAsia="Arial" w:hAnsi="Arial" w:cs="Arial"/>
          <w:b/>
          <w:szCs w:val="24"/>
          <w:lang w:val="pt-BR" w:eastAsia="es-UY"/>
        </w:rPr>
      </w:pPr>
      <w:r w:rsidRPr="00736C28">
        <w:rPr>
          <w:rFonts w:ascii="Arial" w:eastAsia="Arial" w:hAnsi="Arial" w:cs="Arial"/>
          <w:b/>
          <w:szCs w:val="24"/>
          <w:lang w:val="pt-BR" w:eastAsia="es-UY"/>
        </w:rPr>
        <w:t>MERCOSUR/REMPM/CT/</w:t>
      </w:r>
      <w:r w:rsidR="00324E8A" w:rsidRPr="00324E8A">
        <w:rPr>
          <w:rFonts w:ascii="Arial" w:eastAsia="Calibri" w:hAnsi="Arial" w:cs="Arial"/>
          <w:b/>
          <w:bCs/>
          <w:kern w:val="3"/>
          <w:szCs w:val="24"/>
          <w:lang w:val="es-PY"/>
        </w:rPr>
        <w:t xml:space="preserve"> </w:t>
      </w:r>
      <w:r w:rsidR="00324E8A">
        <w:rPr>
          <w:rFonts w:ascii="Arial" w:eastAsia="Calibri" w:hAnsi="Arial" w:cs="Arial"/>
          <w:b/>
          <w:bCs/>
          <w:kern w:val="3"/>
          <w:szCs w:val="24"/>
          <w:lang w:val="es-PY"/>
        </w:rPr>
        <w:t>CCOT</w:t>
      </w:r>
      <w:r w:rsidR="00324E8A" w:rsidRPr="00736C28">
        <w:rPr>
          <w:rFonts w:ascii="Arial" w:eastAsia="Arial" w:hAnsi="Arial" w:cs="Arial"/>
          <w:b/>
          <w:szCs w:val="24"/>
          <w:lang w:val="pt-BR" w:eastAsia="es-UY"/>
        </w:rPr>
        <w:t xml:space="preserve"> </w:t>
      </w:r>
      <w:r w:rsidRPr="00736C28">
        <w:rPr>
          <w:rFonts w:ascii="Arial" w:eastAsia="Arial" w:hAnsi="Arial" w:cs="Arial"/>
          <w:b/>
          <w:szCs w:val="24"/>
          <w:lang w:val="pt-BR" w:eastAsia="es-UY"/>
        </w:rPr>
        <w:t>/</w:t>
      </w:r>
      <w:r w:rsidR="000554CE">
        <w:rPr>
          <w:rFonts w:ascii="Arial" w:eastAsia="Arial" w:hAnsi="Arial" w:cs="Arial"/>
          <w:b/>
          <w:szCs w:val="24"/>
          <w:lang w:val="pt-BR" w:eastAsia="es-UY"/>
        </w:rPr>
        <w:t>S</w:t>
      </w:r>
      <w:r w:rsidR="00324E8A">
        <w:rPr>
          <w:rFonts w:ascii="Arial" w:eastAsia="Arial" w:hAnsi="Arial" w:cs="Arial"/>
          <w:b/>
          <w:szCs w:val="24"/>
          <w:lang w:val="pt-BR" w:eastAsia="es-UY"/>
        </w:rPr>
        <w:t>CCAF</w:t>
      </w:r>
      <w:r w:rsidR="000554CE">
        <w:rPr>
          <w:rFonts w:ascii="Arial" w:eastAsia="Arial" w:hAnsi="Arial" w:cs="Arial"/>
          <w:b/>
          <w:szCs w:val="24"/>
          <w:lang w:val="pt-BR" w:eastAsia="es-UY"/>
        </w:rPr>
        <w:t>/</w:t>
      </w:r>
      <w:r w:rsidRPr="00736C28">
        <w:rPr>
          <w:rFonts w:ascii="Arial" w:eastAsia="Arial" w:hAnsi="Arial" w:cs="Arial"/>
          <w:b/>
          <w:szCs w:val="24"/>
          <w:lang w:val="pt-BR" w:eastAsia="es-UY"/>
        </w:rPr>
        <w:t xml:space="preserve">ACTA Nº </w:t>
      </w:r>
      <w:r w:rsidRPr="00CE7D95">
        <w:rPr>
          <w:rFonts w:ascii="Arial" w:eastAsia="Arial" w:hAnsi="Arial" w:cs="Arial"/>
          <w:b/>
          <w:szCs w:val="24"/>
          <w:lang w:val="pt-BR" w:eastAsia="es-UY"/>
        </w:rPr>
        <w:t>0</w:t>
      </w:r>
      <w:r w:rsidR="00826BF7">
        <w:rPr>
          <w:rFonts w:ascii="Arial" w:eastAsia="Arial" w:hAnsi="Arial" w:cs="Arial"/>
          <w:b/>
          <w:szCs w:val="24"/>
          <w:lang w:val="pt-BR" w:eastAsia="es-UY"/>
        </w:rPr>
        <w:t>1</w:t>
      </w:r>
      <w:r w:rsidRPr="00736C28">
        <w:rPr>
          <w:rFonts w:ascii="Arial" w:eastAsia="Arial" w:hAnsi="Arial" w:cs="Arial"/>
          <w:b/>
          <w:szCs w:val="24"/>
          <w:lang w:val="pt-BR" w:eastAsia="es-UY"/>
        </w:rPr>
        <w:t>/2</w:t>
      </w:r>
      <w:r w:rsidR="00A91533">
        <w:rPr>
          <w:rFonts w:ascii="Arial" w:eastAsia="Arial" w:hAnsi="Arial" w:cs="Arial"/>
          <w:b/>
          <w:szCs w:val="24"/>
          <w:lang w:val="pt-BR" w:eastAsia="es-UY"/>
        </w:rPr>
        <w:t>3</w:t>
      </w:r>
    </w:p>
    <w:p w14:paraId="29187989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pt-BR" w:eastAsia="es-UY"/>
        </w:rPr>
      </w:pPr>
    </w:p>
    <w:p w14:paraId="15DD5438" w14:textId="77777777" w:rsidR="00B046BD" w:rsidRDefault="00B046BD" w:rsidP="00736C28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es-ES" w:eastAsia="es-UY"/>
        </w:rPr>
      </w:pPr>
    </w:p>
    <w:p w14:paraId="2AFB338B" w14:textId="69070296" w:rsidR="00736C28" w:rsidRPr="00736C28" w:rsidRDefault="00736C28" w:rsidP="00736C28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es-ES" w:eastAsia="es-UY"/>
        </w:rPr>
      </w:pPr>
      <w:r w:rsidRPr="00736C28">
        <w:rPr>
          <w:rFonts w:ascii="Arial" w:eastAsia="Calibri" w:hAnsi="Arial" w:cs="Arial"/>
          <w:b/>
          <w:szCs w:val="24"/>
          <w:lang w:val="es-ES" w:eastAsia="es-UY"/>
        </w:rPr>
        <w:t xml:space="preserve">REUNIÓN DE LA </w:t>
      </w:r>
      <w:r w:rsidR="000554CE">
        <w:rPr>
          <w:rFonts w:ascii="Arial" w:eastAsia="Calibri" w:hAnsi="Arial" w:cs="Arial"/>
          <w:b/>
          <w:szCs w:val="24"/>
          <w:lang w:val="es-ES" w:eastAsia="es-UY"/>
        </w:rPr>
        <w:t>SUB</w:t>
      </w:r>
      <w:r w:rsidRPr="00736C28">
        <w:rPr>
          <w:rFonts w:ascii="Arial" w:eastAsia="Calibri" w:hAnsi="Arial" w:cs="Arial"/>
          <w:b/>
          <w:szCs w:val="24"/>
          <w:lang w:val="es-ES" w:eastAsia="es-UY"/>
        </w:rPr>
        <w:t xml:space="preserve">COMISIÓN DE </w:t>
      </w:r>
      <w:r w:rsidR="00826BF7">
        <w:rPr>
          <w:rFonts w:ascii="Arial" w:eastAsia="Calibri" w:hAnsi="Arial" w:cs="Arial"/>
          <w:b/>
          <w:szCs w:val="24"/>
          <w:lang w:val="es-ES" w:eastAsia="es-UY"/>
        </w:rPr>
        <w:t>COOPERACIÓN EN ÁREA DE FRONTERA</w:t>
      </w:r>
      <w:r w:rsidRPr="00736C28">
        <w:rPr>
          <w:rFonts w:ascii="Arial" w:eastAsia="Calibri" w:hAnsi="Arial" w:cs="Arial"/>
          <w:b/>
          <w:szCs w:val="24"/>
          <w:lang w:val="es-ES" w:eastAsia="es-UY"/>
        </w:rPr>
        <w:t xml:space="preserve"> (</w:t>
      </w:r>
      <w:r w:rsidR="00826BF7" w:rsidRPr="00B80911">
        <w:rPr>
          <w:rFonts w:ascii="Arial" w:eastAsia="Calibri" w:hAnsi="Arial" w:cs="Arial"/>
          <w:b/>
          <w:bCs/>
          <w:kern w:val="3"/>
          <w:szCs w:val="24"/>
          <w:lang w:val="es-PY"/>
        </w:rPr>
        <w:t>SCCAF</w:t>
      </w:r>
      <w:r w:rsidR="00826BF7">
        <w:rPr>
          <w:rFonts w:ascii="Arial" w:eastAsia="Calibri" w:hAnsi="Arial" w:cs="Arial"/>
          <w:b/>
          <w:bCs/>
          <w:kern w:val="3"/>
          <w:szCs w:val="24"/>
          <w:lang w:val="es-PY"/>
        </w:rPr>
        <w:t>)</w:t>
      </w:r>
    </w:p>
    <w:p w14:paraId="01F52CDF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es-ES" w:eastAsia="es-UY"/>
        </w:rPr>
      </w:pPr>
    </w:p>
    <w:p w14:paraId="0B42DF25" w14:textId="77777777" w:rsidR="00694577" w:rsidRPr="00736C28" w:rsidRDefault="00694577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</w:p>
    <w:p w14:paraId="7DB58F9A" w14:textId="7D3E3AF7" w:rsidR="00736C28" w:rsidRPr="00BB56B4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  <w:r w:rsidRPr="00736C28">
        <w:rPr>
          <w:rFonts w:ascii="Arial" w:eastAsia="Arial" w:hAnsi="Arial" w:cs="Arial"/>
          <w:szCs w:val="24"/>
          <w:lang w:val="es-ES" w:eastAsia="es-UY"/>
        </w:rPr>
        <w:t xml:space="preserve">Se realizó </w:t>
      </w:r>
      <w:r w:rsidR="00A91533">
        <w:rPr>
          <w:rFonts w:ascii="Arial" w:eastAsia="Arial" w:hAnsi="Arial" w:cs="Arial"/>
          <w:szCs w:val="24"/>
          <w:lang w:val="es-ES" w:eastAsia="es-UY"/>
        </w:rPr>
        <w:t>en la ciudad de Buenos Aires, República Argentina, el día</w:t>
      </w:r>
      <w:r w:rsidRPr="00736C28">
        <w:rPr>
          <w:rFonts w:ascii="Arial" w:eastAsia="Arial" w:hAnsi="Arial" w:cs="Arial"/>
          <w:szCs w:val="24"/>
          <w:lang w:val="es-ES" w:eastAsia="es-UY"/>
        </w:rPr>
        <w:t xml:space="preserve"> </w:t>
      </w:r>
      <w:r w:rsidR="00CE7D95">
        <w:rPr>
          <w:rFonts w:ascii="Arial" w:eastAsia="Arial" w:hAnsi="Arial" w:cs="Arial"/>
          <w:szCs w:val="24"/>
          <w:lang w:val="es-ES" w:eastAsia="es-UY"/>
        </w:rPr>
        <w:t xml:space="preserve">9 </w:t>
      </w:r>
      <w:r w:rsidRPr="00736C28">
        <w:rPr>
          <w:rFonts w:ascii="Arial" w:eastAsia="Arial" w:hAnsi="Arial" w:cs="Arial"/>
          <w:szCs w:val="24"/>
          <w:lang w:val="es-ES" w:eastAsia="es-UY"/>
        </w:rPr>
        <w:t xml:space="preserve">de </w:t>
      </w:r>
      <w:r w:rsidR="00CE7D95">
        <w:rPr>
          <w:rFonts w:ascii="Arial" w:eastAsia="Arial" w:hAnsi="Arial" w:cs="Arial"/>
          <w:szCs w:val="24"/>
          <w:lang w:val="es-ES" w:eastAsia="es-UY"/>
        </w:rPr>
        <w:t>mayo d</w:t>
      </w:r>
      <w:r w:rsidRPr="00736C28">
        <w:rPr>
          <w:rFonts w:ascii="Arial" w:eastAsia="Arial" w:hAnsi="Arial" w:cs="Arial"/>
          <w:szCs w:val="24"/>
          <w:lang w:val="es-ES" w:eastAsia="es-UY"/>
        </w:rPr>
        <w:t>e 202</w:t>
      </w:r>
      <w:r w:rsidR="00A91533">
        <w:rPr>
          <w:rFonts w:ascii="Arial" w:eastAsia="Arial" w:hAnsi="Arial" w:cs="Arial"/>
          <w:szCs w:val="24"/>
          <w:lang w:val="es-ES" w:eastAsia="es-UY"/>
        </w:rPr>
        <w:t>3</w:t>
      </w:r>
      <w:r w:rsidRPr="00736C28">
        <w:rPr>
          <w:rFonts w:ascii="Arial" w:eastAsia="Arial" w:hAnsi="Arial" w:cs="Arial"/>
          <w:szCs w:val="24"/>
          <w:lang w:val="es-ES" w:eastAsia="es-UY"/>
        </w:rPr>
        <w:t xml:space="preserve">, en ejercicio de la Presidencia </w:t>
      </w:r>
      <w:r w:rsidRPr="00736C28">
        <w:rPr>
          <w:rFonts w:ascii="Arial" w:eastAsia="Arial" w:hAnsi="Arial" w:cs="Arial"/>
          <w:i/>
          <w:iCs/>
          <w:szCs w:val="24"/>
          <w:lang w:val="es-ES" w:eastAsia="es-UY"/>
        </w:rPr>
        <w:t>Pro Tempore</w:t>
      </w:r>
      <w:r w:rsidRPr="00736C28">
        <w:rPr>
          <w:rFonts w:ascii="Arial" w:eastAsia="Arial" w:hAnsi="Arial" w:cs="Arial"/>
          <w:szCs w:val="24"/>
          <w:lang w:val="es-ES" w:eastAsia="es-UY"/>
        </w:rPr>
        <w:t xml:space="preserve"> de </w:t>
      </w:r>
      <w:r w:rsidR="00A91533">
        <w:rPr>
          <w:rFonts w:ascii="Arial" w:eastAsia="Arial" w:hAnsi="Arial" w:cs="Arial"/>
          <w:szCs w:val="24"/>
          <w:lang w:val="es-ES" w:eastAsia="es-UY"/>
        </w:rPr>
        <w:t>Argentina</w:t>
      </w:r>
      <w:r w:rsidRPr="00736C28">
        <w:rPr>
          <w:rFonts w:ascii="Arial" w:eastAsia="Arial" w:hAnsi="Arial" w:cs="Arial"/>
          <w:szCs w:val="24"/>
          <w:lang w:val="es-ES" w:eastAsia="es-UY"/>
        </w:rPr>
        <w:t xml:space="preserve"> (PPT</w:t>
      </w:r>
      <w:r w:rsidR="00A91533">
        <w:rPr>
          <w:rFonts w:ascii="Arial" w:eastAsia="Arial" w:hAnsi="Arial" w:cs="Arial"/>
          <w:szCs w:val="24"/>
          <w:lang w:val="es-ES" w:eastAsia="es-UY"/>
        </w:rPr>
        <w:t>A</w:t>
      </w:r>
      <w:r w:rsidRPr="00736C28">
        <w:rPr>
          <w:rFonts w:ascii="Arial" w:eastAsia="Arial" w:hAnsi="Arial" w:cs="Arial"/>
          <w:szCs w:val="24"/>
          <w:lang w:val="es-ES" w:eastAsia="es-UY"/>
        </w:rPr>
        <w:t>), durante</w:t>
      </w:r>
      <w:r w:rsidRPr="00736C28">
        <w:rPr>
          <w:rFonts w:ascii="Arial" w:eastAsia="Times New Roman" w:hAnsi="Arial" w:cs="Arial"/>
          <w:szCs w:val="24"/>
          <w:lang w:val="es-ES" w:eastAsia="es-ES"/>
        </w:rPr>
        <w:t xml:space="preserve"> la </w:t>
      </w:r>
      <w:r w:rsidRPr="001E7EDD">
        <w:rPr>
          <w:rFonts w:ascii="Arial" w:eastAsia="Times New Roman" w:hAnsi="Arial" w:cs="Arial"/>
          <w:szCs w:val="24"/>
          <w:lang w:val="es-ES" w:eastAsia="es-ES"/>
        </w:rPr>
        <w:t>XXXII</w:t>
      </w:r>
      <w:r w:rsidR="00A91533">
        <w:rPr>
          <w:rFonts w:ascii="Arial" w:eastAsia="Times New Roman" w:hAnsi="Arial" w:cs="Arial"/>
          <w:szCs w:val="24"/>
          <w:lang w:val="es-ES" w:eastAsia="es-ES"/>
        </w:rPr>
        <w:t>I</w:t>
      </w:r>
      <w:r w:rsidRPr="00736C28">
        <w:rPr>
          <w:rFonts w:ascii="Arial" w:eastAsia="Times New Roman" w:hAnsi="Arial" w:cs="Arial"/>
          <w:szCs w:val="24"/>
          <w:lang w:val="es-ES" w:eastAsia="es-ES"/>
        </w:rPr>
        <w:t xml:space="preserve"> Reunión Especializada de Ministerios Públicos del MERCOSUR, la reunión de la </w:t>
      </w:r>
      <w:r w:rsidR="000554CE">
        <w:rPr>
          <w:rFonts w:ascii="Arial" w:eastAsia="Times New Roman" w:hAnsi="Arial" w:cs="Arial"/>
          <w:szCs w:val="24"/>
          <w:lang w:val="es-ES" w:eastAsia="es-ES"/>
        </w:rPr>
        <w:t>Sub</w:t>
      </w:r>
      <w:r w:rsidR="000554CE" w:rsidRPr="00736C28">
        <w:rPr>
          <w:rFonts w:ascii="Arial" w:eastAsia="Times New Roman" w:hAnsi="Arial" w:cs="Arial"/>
          <w:szCs w:val="24"/>
          <w:lang w:val="es-ES" w:eastAsia="es-ES"/>
        </w:rPr>
        <w:t>comisión</w:t>
      </w:r>
      <w:r w:rsidRPr="00736C28">
        <w:rPr>
          <w:rFonts w:ascii="Arial" w:eastAsia="Times New Roman" w:hAnsi="Arial" w:cs="Arial"/>
          <w:szCs w:val="24"/>
          <w:lang w:val="es-ES" w:eastAsia="es-ES"/>
        </w:rPr>
        <w:t xml:space="preserve"> de </w:t>
      </w:r>
      <w:r w:rsidR="00826BF7">
        <w:rPr>
          <w:rFonts w:ascii="Arial" w:eastAsia="Times New Roman" w:hAnsi="Arial" w:cs="Arial"/>
          <w:szCs w:val="24"/>
          <w:lang w:val="es-ES" w:eastAsia="es-ES"/>
        </w:rPr>
        <w:t>Cooperación en Area de Frontera</w:t>
      </w:r>
      <w:r w:rsidRPr="00736C28">
        <w:rPr>
          <w:rFonts w:ascii="Arial" w:eastAsia="Arial" w:hAnsi="Arial" w:cs="Arial"/>
          <w:szCs w:val="24"/>
          <w:lang w:val="es-ES" w:eastAsia="es-UY"/>
        </w:rPr>
        <w:t>, con la participación de las delegaciones de Argentina, Brasil, Paraguay y Uruguay</w:t>
      </w:r>
      <w:r w:rsidRPr="00200BC2">
        <w:rPr>
          <w:rFonts w:ascii="Arial" w:eastAsia="Arial" w:hAnsi="Arial" w:cs="Arial"/>
          <w:szCs w:val="24"/>
          <w:lang w:val="es-ES" w:eastAsia="es-UY"/>
        </w:rPr>
        <w:t>.</w:t>
      </w:r>
      <w:r w:rsidR="00BB56B4" w:rsidRPr="00200BC2">
        <w:rPr>
          <w:rFonts w:ascii="Arial" w:eastAsia="Arial" w:hAnsi="Arial" w:cs="Arial"/>
          <w:szCs w:val="24"/>
          <w:lang w:val="es-ES" w:eastAsia="es-UY"/>
        </w:rPr>
        <w:t xml:space="preserve"> </w:t>
      </w:r>
      <w:r w:rsidRPr="00200BC2">
        <w:rPr>
          <w:rFonts w:ascii="Arial" w:eastAsia="Arial" w:hAnsi="Arial" w:cs="Arial"/>
          <w:szCs w:val="24"/>
          <w:lang w:val="es-UY" w:eastAsia="es-UY"/>
        </w:rPr>
        <w:t>Las delegaciones de Chile</w:t>
      </w:r>
      <w:r w:rsidR="00BB56B4" w:rsidRPr="00200BC2">
        <w:rPr>
          <w:rFonts w:ascii="Arial" w:eastAsia="Arial" w:hAnsi="Arial" w:cs="Arial"/>
          <w:szCs w:val="24"/>
          <w:lang w:val="es-UY" w:eastAsia="es-UY"/>
        </w:rPr>
        <w:t>,</w:t>
      </w:r>
      <w:r w:rsidRPr="00200BC2">
        <w:rPr>
          <w:rFonts w:ascii="Arial" w:eastAsia="Arial" w:hAnsi="Arial" w:cs="Arial"/>
          <w:szCs w:val="24"/>
          <w:lang w:val="es-UY" w:eastAsia="es-UY"/>
        </w:rPr>
        <w:t xml:space="preserve"> Colombia</w:t>
      </w:r>
      <w:r w:rsidR="00CE7D95">
        <w:rPr>
          <w:rFonts w:ascii="Arial" w:eastAsia="Arial" w:hAnsi="Arial" w:cs="Arial"/>
          <w:szCs w:val="24"/>
          <w:lang w:val="es-UY" w:eastAsia="es-UY"/>
        </w:rPr>
        <w:t>, Ecuador y</w:t>
      </w:r>
      <w:r w:rsidR="00BB56B4" w:rsidRPr="00200BC2">
        <w:rPr>
          <w:rFonts w:ascii="Arial" w:eastAsia="Arial" w:hAnsi="Arial" w:cs="Arial"/>
          <w:szCs w:val="24"/>
          <w:lang w:val="es-UY" w:eastAsia="es-UY"/>
        </w:rPr>
        <w:t xml:space="preserve"> Perú</w:t>
      </w:r>
      <w:r w:rsidRPr="00200BC2">
        <w:rPr>
          <w:rFonts w:ascii="Arial" w:eastAsia="Arial" w:hAnsi="Arial" w:cs="Arial"/>
          <w:szCs w:val="24"/>
          <w:lang w:val="es-UY" w:eastAsia="es-UY"/>
        </w:rPr>
        <w:t xml:space="preserve"> participaron en los términos de la Decisión CMC N°18/04.</w:t>
      </w:r>
    </w:p>
    <w:p w14:paraId="39530A4C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bCs/>
          <w:szCs w:val="24"/>
          <w:lang w:val="es-UY" w:eastAsia="es-UY"/>
        </w:rPr>
      </w:pPr>
    </w:p>
    <w:p w14:paraId="41BEC91F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b/>
          <w:szCs w:val="24"/>
          <w:lang w:eastAsia="es-UY"/>
        </w:rPr>
      </w:pPr>
      <w:r w:rsidRPr="00736C28">
        <w:rPr>
          <w:rFonts w:ascii="Arial" w:eastAsia="Arial" w:hAnsi="Arial" w:cs="Arial"/>
          <w:szCs w:val="24"/>
          <w:lang w:eastAsia="es-UY"/>
        </w:rPr>
        <w:t xml:space="preserve">La Lista de Participantes consta como </w:t>
      </w:r>
      <w:r w:rsidRPr="00736C28">
        <w:rPr>
          <w:rFonts w:ascii="Arial" w:eastAsia="Arial" w:hAnsi="Arial" w:cs="Arial"/>
          <w:b/>
          <w:szCs w:val="24"/>
          <w:lang w:eastAsia="es-UY"/>
        </w:rPr>
        <w:t>Anexo I</w:t>
      </w:r>
      <w:r w:rsidRPr="00736C28">
        <w:rPr>
          <w:rFonts w:ascii="Arial" w:eastAsia="Arial" w:hAnsi="Arial" w:cs="Arial"/>
          <w:szCs w:val="24"/>
          <w:lang w:eastAsia="es-UY"/>
        </w:rPr>
        <w:t>.</w:t>
      </w:r>
    </w:p>
    <w:p w14:paraId="4F3676FD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eastAsia="es-UY"/>
        </w:rPr>
      </w:pPr>
    </w:p>
    <w:p w14:paraId="777FA1BF" w14:textId="77777777" w:rsid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eastAsia="es-UY"/>
        </w:rPr>
      </w:pPr>
      <w:r w:rsidRPr="00736C28">
        <w:rPr>
          <w:rFonts w:ascii="Arial" w:eastAsia="Arial" w:hAnsi="Arial" w:cs="Arial"/>
          <w:szCs w:val="24"/>
          <w:lang w:eastAsia="es-UY"/>
        </w:rPr>
        <w:t xml:space="preserve">La Agenda de la Reunión consta como </w:t>
      </w:r>
      <w:r w:rsidRPr="00736C28">
        <w:rPr>
          <w:rFonts w:ascii="Arial" w:eastAsia="Arial" w:hAnsi="Arial" w:cs="Arial"/>
          <w:b/>
          <w:szCs w:val="24"/>
          <w:lang w:eastAsia="es-UY"/>
        </w:rPr>
        <w:t>Anexo II</w:t>
      </w:r>
      <w:r w:rsidRPr="00736C28">
        <w:rPr>
          <w:rFonts w:ascii="Arial" w:eastAsia="Arial" w:hAnsi="Arial" w:cs="Arial"/>
          <w:szCs w:val="24"/>
          <w:lang w:eastAsia="es-UY"/>
        </w:rPr>
        <w:t>.</w:t>
      </w:r>
    </w:p>
    <w:p w14:paraId="73999B39" w14:textId="60C3D380" w:rsidR="00200BC2" w:rsidRDefault="00200BC2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eastAsia="es-UY"/>
        </w:rPr>
      </w:pPr>
    </w:p>
    <w:p w14:paraId="51B54CC6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Calibri" w:hAnsi="Arial" w:cs="Arial"/>
          <w:szCs w:val="24"/>
          <w:lang w:val="es-ES" w:eastAsia="es-UY"/>
        </w:rPr>
      </w:pPr>
      <w:r w:rsidRPr="00736C28">
        <w:rPr>
          <w:rFonts w:ascii="Arial" w:eastAsia="Arial" w:hAnsi="Arial" w:cs="Arial"/>
          <w:bCs/>
          <w:szCs w:val="24"/>
          <w:lang w:eastAsia="es-UY"/>
        </w:rPr>
        <w:t>Fueron tratados los siguientes temas:</w:t>
      </w:r>
    </w:p>
    <w:p w14:paraId="77488622" w14:textId="53157120" w:rsidR="00200BC2" w:rsidRDefault="00067B9F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  <w:r w:rsidRPr="00736C28">
        <w:rPr>
          <w:rFonts w:ascii="Arial" w:eastAsia="Arial" w:hAnsi="Arial" w:cs="Arial"/>
          <w:szCs w:val="24"/>
          <w:lang w:val="es-ES" w:eastAsia="es-UY"/>
        </w:rPr>
        <w:t xml:space="preserve"> </w:t>
      </w:r>
    </w:p>
    <w:p w14:paraId="6D73F2A5" w14:textId="555CC893" w:rsidR="004B75C8" w:rsidRPr="00826BF7" w:rsidRDefault="00826BF7" w:rsidP="00826BF7">
      <w:pPr>
        <w:pStyle w:val="Prrafodelista"/>
        <w:numPr>
          <w:ilvl w:val="0"/>
          <w:numId w:val="8"/>
        </w:numPr>
        <w:suppressAutoHyphens w:val="0"/>
        <w:spacing w:before="0" w:after="0" w:line="240" w:lineRule="auto"/>
        <w:rPr>
          <w:rFonts w:ascii="Arial" w:eastAsia="Arial" w:hAnsi="Arial" w:cs="Arial"/>
          <w:b/>
          <w:bCs/>
          <w:szCs w:val="24"/>
          <w:lang w:val="es-ES" w:eastAsia="es-UY"/>
        </w:rPr>
      </w:pPr>
      <w:r w:rsidRPr="00826BF7">
        <w:rPr>
          <w:rFonts w:ascii="Arial" w:eastAsia="Arial" w:hAnsi="Arial" w:cs="Arial"/>
          <w:b/>
          <w:bCs/>
          <w:szCs w:val="24"/>
          <w:lang w:val="es-ES" w:eastAsia="es-UY"/>
        </w:rPr>
        <w:t>ENCUENTRO MANAOS: “DIAGNÓSTICO REGIONAL: DESEMPEÑO DE LOS MP DEL MERCOSUR EN ZONAS DE FRONTERA"</w:t>
      </w:r>
    </w:p>
    <w:p w14:paraId="578CF340" w14:textId="77777777" w:rsidR="00826BF7" w:rsidRPr="00826BF7" w:rsidRDefault="00826BF7" w:rsidP="00826BF7">
      <w:pPr>
        <w:pStyle w:val="Prrafodelista"/>
        <w:suppressAutoHyphens w:val="0"/>
        <w:spacing w:before="0" w:after="0" w:line="240" w:lineRule="auto"/>
        <w:ind w:firstLine="0"/>
        <w:rPr>
          <w:rFonts w:ascii="Arial" w:eastAsia="Arial" w:hAnsi="Arial" w:cs="Arial"/>
          <w:b/>
          <w:bCs/>
          <w:szCs w:val="24"/>
          <w:lang w:val="es-ES" w:eastAsia="es-UY"/>
        </w:rPr>
      </w:pPr>
    </w:p>
    <w:p w14:paraId="5D56305C" w14:textId="3DF694AF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A continuación del, cuyos resultados fueron presentados en la XXX REMPM, donde se evidenció tanto la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interconexión entre trata y criminalidad en las fronteras, como la necesidad de fortalecer los lazos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entre las autoridades del Ministerio Público de los países vecinos para una acción coordinada,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 xml:space="preserve">hicimos el marzo de 223 la Reunión de Fiscales de Fronteras del Mercosur: Enfrentando el </w:t>
      </w:r>
      <w:proofErr w:type="spellStart"/>
      <w:r w:rsidRPr="00826BF7">
        <w:rPr>
          <w:rFonts w:ascii="Arial" w:eastAsia="Arial" w:hAnsi="Arial" w:cs="Arial"/>
          <w:bCs/>
          <w:szCs w:val="24"/>
          <w:lang w:eastAsia="es-UY"/>
        </w:rPr>
        <w:t>CrimenTransnacional</w:t>
      </w:r>
      <w:proofErr w:type="spellEnd"/>
      <w:r w:rsidRPr="00826BF7">
        <w:rPr>
          <w:rFonts w:ascii="Arial" w:eastAsia="Arial" w:hAnsi="Arial" w:cs="Arial"/>
          <w:bCs/>
          <w:szCs w:val="24"/>
          <w:lang w:eastAsia="es-UY"/>
        </w:rPr>
        <w:t>.</w:t>
      </w:r>
    </w:p>
    <w:p w14:paraId="75A98756" w14:textId="0164F8D5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Representantes de los Ministerios Públicos de Argentina, Bolivia, Brasil, Chile, Colombia, Ecuador,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Paraguay, Perú y Uruguay se reunieron del 28 al 30 de marzo de 2023, en la ciudad de Manaos,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Amazonas – Brasil, para continuar con los trabajos de la Subcomisión de Cooperación en Fronteras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de la Reunión Especializada de Ministerios Públicos del Mercosur.</w:t>
      </w:r>
    </w:p>
    <w:p w14:paraId="03B9D486" w14:textId="77777777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Mediante esa Reunión, se pudo avanzar en los siguientes temas:</w:t>
      </w:r>
    </w:p>
    <w:p w14:paraId="042FF790" w14:textId="350FAADB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• Debatir los desafíos que enfrentan los Ministerios Públicos del Mercosur en la cooperación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 xml:space="preserve">internacional para combatir el crimen transnacional en las regiones fronterizas, </w:t>
      </w:r>
      <w:r w:rsidRPr="00826BF7">
        <w:rPr>
          <w:rFonts w:ascii="Arial" w:eastAsia="Arial" w:hAnsi="Arial" w:cs="Arial"/>
          <w:bCs/>
          <w:szCs w:val="24"/>
          <w:lang w:eastAsia="es-UY"/>
        </w:rPr>
        <w:lastRenderedPageBreak/>
        <w:t>especialmente en la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triple frontera sur (Brasil-Paraguay-Argentina) y norte (Brasil-Colombia-Perú);</w:t>
      </w:r>
    </w:p>
    <w:p w14:paraId="0B7FD64A" w14:textId="509082FC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• Dar luz a este tema regional, reflexionando sobre las mejores prácticas nacionales, así como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posibles soluciones conjuntas y estrategias coordinadas;</w:t>
      </w:r>
    </w:p>
    <w:p w14:paraId="7581267F" w14:textId="77777777" w:rsid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• Fortalecer las relaciones entre las autoridades que actúan en las fronteras, con el objetivo de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facilitar la cooperación directa, con base en el marco normativo que ofrecen los Protocolos de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cooperación y asistencia jurídica en el ámbito del Mercosur.</w:t>
      </w:r>
    </w:p>
    <w:p w14:paraId="2D51698C" w14:textId="0999D739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Luego de los debates que tuvieron lugar durante los tres días del evento, los fiscales prepararon un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documento de conclusión. En él coincidieron en que los principales delitos y delitos transfronterizos en la región del Mercosur son el tráfico de drogas, el tráfico de migrantes, la trata de personas, el tráfico de armas y los delitos ambientales. Reforzaron que se debe fomentar la cooperación directa entre las autoridades competentes de los países fronterizos. También consideraron importante instituir puntos de contacto para el progreso rápido y efectivo de la cooperación. También concluyeron que, para combatir los delitos, compartir buenas prácticas es fundamental para anticipar escenarios y no repetir errores.</w:t>
      </w:r>
    </w:p>
    <w:p w14:paraId="730A7C6B" w14:textId="7C5D3EB0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En el documento, las delegaciones de los países participantes también se comprometieron a realizar algunas actividades para fortalecer su trabajo en la lucha contra el crimen transfronterizo. Entre ellos:</w:t>
      </w:r>
    </w:p>
    <w:p w14:paraId="745411E3" w14:textId="77777777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Realizar reuniones periódicas del Subcomité de Cooperación en Fronteras de la Reunión</w:t>
      </w:r>
    </w:p>
    <w:p w14:paraId="583F2C92" w14:textId="77777777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Especializada de Ministerios Públicos del Mercosur, de preferencia de forma presencial.</w:t>
      </w:r>
    </w:p>
    <w:p w14:paraId="7028E80A" w14:textId="0DCC4A55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Elaborar un mapa de contactos de los fiscales e inspectores que laboran en las fronteras de los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respectivos países del Mercosur y actualizarlos en cada Reunión del Subcomité de Fronteras o cada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vez que haya un cambio en la respectiva localidad.</w:t>
      </w:r>
    </w:p>
    <w:p w14:paraId="5AE0B6C3" w14:textId="3287ED69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Designar, por la respectiva Unidad de Cooperación Internacional, puntos focales de los países del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Mercosur y otros Estados asociados, por un representante o funcionario fiscal que actúe en la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frontera o que tenga experiencia en la materia y actualizarlos en cada Reunión del Subcomité de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Fronteras.</w:t>
      </w:r>
    </w:p>
    <w:p w14:paraId="439D6CBC" w14:textId="0D61BFD7" w:rsidR="00826BF7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t>Ampliar el debate bajo la óptica de los derechos humanos y la atención a las víctimas, en nuevas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reuniones y grupos de trabajo</w:t>
      </w:r>
    </w:p>
    <w:p w14:paraId="5CE343FF" w14:textId="72336F1D" w:rsidR="007B1FD9" w:rsidRPr="00826BF7" w:rsidRDefault="00826BF7" w:rsidP="00826BF7">
      <w:pPr>
        <w:suppressAutoHyphens w:val="0"/>
        <w:autoSpaceDE w:val="0"/>
        <w:autoSpaceDN w:val="0"/>
        <w:adjustRightInd w:val="0"/>
        <w:spacing w:before="0" w:after="0"/>
        <w:ind w:firstLine="0"/>
        <w:rPr>
          <w:rFonts w:ascii="Arial" w:eastAsia="Arial" w:hAnsi="Arial" w:cs="Arial"/>
          <w:bCs/>
          <w:szCs w:val="24"/>
          <w:lang w:eastAsia="es-UY"/>
        </w:rPr>
      </w:pPr>
      <w:r w:rsidRPr="00826BF7">
        <w:rPr>
          <w:rFonts w:ascii="Arial" w:eastAsia="Arial" w:hAnsi="Arial" w:cs="Arial"/>
          <w:bCs/>
          <w:szCs w:val="24"/>
          <w:lang w:eastAsia="es-UY"/>
        </w:rPr>
        <w:lastRenderedPageBreak/>
        <w:t xml:space="preserve">Promover, con el apoyo del Programa </w:t>
      </w:r>
      <w:proofErr w:type="spellStart"/>
      <w:r w:rsidRPr="00826BF7">
        <w:rPr>
          <w:rFonts w:ascii="Arial" w:eastAsia="Arial" w:hAnsi="Arial" w:cs="Arial"/>
          <w:bCs/>
          <w:szCs w:val="24"/>
          <w:lang w:eastAsia="es-UY"/>
        </w:rPr>
        <w:t>Crimjust</w:t>
      </w:r>
      <w:proofErr w:type="spellEnd"/>
      <w:r w:rsidRPr="00826BF7">
        <w:rPr>
          <w:rFonts w:ascii="Arial" w:eastAsia="Arial" w:hAnsi="Arial" w:cs="Arial"/>
          <w:bCs/>
          <w:szCs w:val="24"/>
          <w:lang w:eastAsia="es-UY"/>
        </w:rPr>
        <w:t xml:space="preserve"> de UNODC, el desarrollo de una guía de acción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fronteriza que contenga información que pueda ser transmitida directamente entre autoridades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competentes, incluyendo aquellas disponibles en fuentes abiertas, la presentación de marcos legales,</w:t>
      </w:r>
      <w:r>
        <w:rPr>
          <w:rFonts w:ascii="Arial" w:eastAsia="Arial" w:hAnsi="Arial" w:cs="Arial"/>
          <w:bCs/>
          <w:szCs w:val="24"/>
          <w:lang w:eastAsia="es-UY"/>
        </w:rPr>
        <w:t xml:space="preserve"> </w:t>
      </w:r>
      <w:r w:rsidRPr="00826BF7">
        <w:rPr>
          <w:rFonts w:ascii="Arial" w:eastAsia="Arial" w:hAnsi="Arial" w:cs="Arial"/>
          <w:bCs/>
          <w:szCs w:val="24"/>
          <w:lang w:eastAsia="es-UY"/>
        </w:rPr>
        <w:t>la protección de víctimas y testigos, apéndice sobre casos concretos, entre otras buenas prácticas</w:t>
      </w:r>
    </w:p>
    <w:p w14:paraId="627CEB86" w14:textId="77777777" w:rsidR="005D7E77" w:rsidRDefault="005D7E77" w:rsidP="00F97DE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autoSpaceDE w:val="0"/>
        <w:spacing w:before="0" w:after="0" w:line="240" w:lineRule="auto"/>
        <w:ind w:firstLine="0"/>
        <w:rPr>
          <w:rFonts w:ascii="Arial" w:eastAsia="Arial" w:hAnsi="Arial" w:cs="Arial"/>
          <w:b/>
          <w:szCs w:val="24"/>
          <w:lang w:val="es-ES" w:eastAsia="es-UY"/>
        </w:rPr>
      </w:pPr>
    </w:p>
    <w:p w14:paraId="11C16171" w14:textId="00E47245" w:rsidR="00F97DE9" w:rsidRPr="00F97DE9" w:rsidRDefault="00F97DE9" w:rsidP="00F97DE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autoSpaceDE w:val="0"/>
        <w:spacing w:before="0" w:after="0" w:line="240" w:lineRule="auto"/>
        <w:ind w:firstLine="0"/>
        <w:rPr>
          <w:rFonts w:ascii="Arial" w:eastAsia="Arial" w:hAnsi="Arial" w:cs="Arial"/>
          <w:b/>
          <w:szCs w:val="24"/>
          <w:lang w:val="es-ES" w:eastAsia="es-UY"/>
        </w:rPr>
      </w:pPr>
      <w:r w:rsidRPr="00F97DE9">
        <w:rPr>
          <w:rFonts w:ascii="Arial" w:eastAsia="Arial" w:hAnsi="Arial" w:cs="Arial"/>
          <w:b/>
          <w:szCs w:val="24"/>
          <w:lang w:val="es-ES" w:eastAsia="es-UY"/>
        </w:rPr>
        <w:t>LISTA DE ANEXOS</w:t>
      </w:r>
    </w:p>
    <w:p w14:paraId="42C3EFC9" w14:textId="77777777" w:rsidR="00F97DE9" w:rsidRPr="00F97DE9" w:rsidRDefault="00F97DE9" w:rsidP="00F97DE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autoSpaceDE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</w:p>
    <w:p w14:paraId="71D2D3A6" w14:textId="77777777" w:rsidR="00F97DE9" w:rsidRPr="00F97DE9" w:rsidRDefault="00F97DE9" w:rsidP="00F97DE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autoSpaceDE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  <w:r w:rsidRPr="00F97DE9">
        <w:rPr>
          <w:rFonts w:ascii="Arial" w:eastAsia="Arial" w:hAnsi="Arial" w:cs="Arial"/>
          <w:szCs w:val="24"/>
          <w:lang w:val="es-ES" w:eastAsia="es-UY"/>
        </w:rPr>
        <w:t xml:space="preserve">Los Anexos que forman parte del Acta son los siguientes: </w:t>
      </w:r>
    </w:p>
    <w:p w14:paraId="400E7B25" w14:textId="77777777" w:rsidR="00F97DE9" w:rsidRPr="00F97DE9" w:rsidRDefault="00F97DE9" w:rsidP="00F97DE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autoSpaceDE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</w:p>
    <w:tbl>
      <w:tblPr>
        <w:tblW w:w="8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947"/>
      </w:tblGrid>
      <w:tr w:rsidR="00F97DE9" w:rsidRPr="00F97DE9" w14:paraId="74D69376" w14:textId="77777777" w:rsidTr="00F97DE9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70D64" w14:textId="77777777" w:rsidR="00F97DE9" w:rsidRPr="00F97DE9" w:rsidRDefault="00F97DE9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szCs w:val="24"/>
                <w:lang w:val="es-ES" w:eastAsia="es-UY"/>
              </w:rPr>
            </w:pPr>
            <w:r w:rsidRPr="00F97DE9">
              <w:rPr>
                <w:rFonts w:ascii="Arial" w:eastAsia="Arial" w:hAnsi="Arial" w:cs="Arial"/>
                <w:b/>
                <w:szCs w:val="24"/>
                <w:lang w:val="es-ES" w:eastAsia="es-UY"/>
              </w:rPr>
              <w:t>Anexo I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6BB9" w14:textId="77777777" w:rsidR="00F97DE9" w:rsidRPr="00F97DE9" w:rsidRDefault="00F97DE9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szCs w:val="24"/>
                <w:lang w:val="es-ES" w:eastAsia="es-UY"/>
              </w:rPr>
            </w:pPr>
            <w:r w:rsidRPr="00F97DE9">
              <w:rPr>
                <w:rFonts w:ascii="Arial" w:eastAsia="Arial" w:hAnsi="Arial" w:cs="Arial"/>
                <w:szCs w:val="24"/>
                <w:lang w:val="es-ES" w:eastAsia="es-UY"/>
              </w:rPr>
              <w:t>Lista de Participantes</w:t>
            </w:r>
          </w:p>
        </w:tc>
      </w:tr>
      <w:tr w:rsidR="00F97DE9" w:rsidRPr="00F97DE9" w14:paraId="6497DA07" w14:textId="77777777" w:rsidTr="00F97DE9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0E6D" w14:textId="77777777" w:rsidR="00F97DE9" w:rsidRPr="00F97DE9" w:rsidRDefault="00F97DE9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b/>
                <w:szCs w:val="24"/>
                <w:lang w:val="es-ES" w:eastAsia="es-UY"/>
              </w:rPr>
            </w:pPr>
            <w:r w:rsidRPr="00F97DE9">
              <w:rPr>
                <w:rFonts w:ascii="Arial" w:eastAsia="Arial" w:hAnsi="Arial" w:cs="Arial"/>
                <w:b/>
                <w:szCs w:val="24"/>
                <w:lang w:val="es-ES" w:eastAsia="es-UY"/>
              </w:rPr>
              <w:t>Anexo II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A4F7A" w14:textId="77777777" w:rsidR="00F97DE9" w:rsidRPr="00F97DE9" w:rsidRDefault="00F97DE9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szCs w:val="24"/>
                <w:lang w:val="es-ES" w:eastAsia="es-UY"/>
              </w:rPr>
            </w:pPr>
            <w:r w:rsidRPr="00F97DE9">
              <w:rPr>
                <w:rFonts w:ascii="Arial" w:eastAsia="Arial" w:hAnsi="Arial" w:cs="Arial"/>
                <w:szCs w:val="24"/>
                <w:lang w:val="es-ES" w:eastAsia="es-UY"/>
              </w:rPr>
              <w:t>Agenda de la Reunión</w:t>
            </w:r>
          </w:p>
        </w:tc>
      </w:tr>
      <w:tr w:rsidR="00F97DE9" w:rsidRPr="00F97DE9" w14:paraId="5ED7CA94" w14:textId="77777777" w:rsidTr="00A91533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42F29" w14:textId="77777777" w:rsidR="00F97DE9" w:rsidRPr="00F97DE9" w:rsidRDefault="00F97DE9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b/>
                <w:szCs w:val="24"/>
                <w:lang w:val="es-ES" w:eastAsia="es-UY"/>
              </w:rPr>
            </w:pPr>
            <w:r w:rsidRPr="00F97DE9">
              <w:rPr>
                <w:rFonts w:ascii="Arial" w:eastAsia="Arial" w:hAnsi="Arial" w:cs="Arial"/>
                <w:b/>
                <w:szCs w:val="24"/>
                <w:lang w:val="es-ES" w:eastAsia="es-UY"/>
              </w:rPr>
              <w:t>Anexo III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11F5" w14:textId="3E7272D2" w:rsidR="00F97DE9" w:rsidRPr="00F97DE9" w:rsidRDefault="00324E8A" w:rsidP="00324E8A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szCs w:val="24"/>
                <w:lang w:val="es-ES" w:eastAsia="es-UY"/>
              </w:rPr>
            </w:pPr>
            <w:r w:rsidRPr="00324E8A">
              <w:rPr>
                <w:rFonts w:ascii="Arial" w:eastAsia="Arial" w:hAnsi="Arial" w:cs="Arial"/>
                <w:szCs w:val="24"/>
                <w:lang w:val="es-ES" w:eastAsia="es-UY"/>
              </w:rPr>
              <w:t xml:space="preserve">Encuentro </w:t>
            </w:r>
            <w:r>
              <w:rPr>
                <w:rFonts w:ascii="Arial" w:eastAsia="Arial" w:hAnsi="Arial" w:cs="Arial"/>
                <w:szCs w:val="24"/>
                <w:lang w:val="es-ES" w:eastAsia="es-UY"/>
              </w:rPr>
              <w:t>M</w:t>
            </w:r>
            <w:r w:rsidRPr="00324E8A">
              <w:rPr>
                <w:rFonts w:ascii="Arial" w:eastAsia="Arial" w:hAnsi="Arial" w:cs="Arial"/>
                <w:szCs w:val="24"/>
                <w:lang w:val="es-ES" w:eastAsia="es-UY"/>
              </w:rPr>
              <w:t>anaos: “</w:t>
            </w:r>
            <w:r>
              <w:rPr>
                <w:rFonts w:ascii="Arial" w:eastAsia="Arial" w:hAnsi="Arial" w:cs="Arial"/>
                <w:szCs w:val="24"/>
                <w:lang w:val="es-ES" w:eastAsia="es-UY"/>
              </w:rPr>
              <w:t>D</w:t>
            </w:r>
            <w:r w:rsidRPr="00324E8A">
              <w:rPr>
                <w:rFonts w:ascii="Arial" w:eastAsia="Arial" w:hAnsi="Arial" w:cs="Arial"/>
                <w:szCs w:val="24"/>
                <w:lang w:val="es-ES" w:eastAsia="es-UY"/>
              </w:rPr>
              <w:t xml:space="preserve">iagnóstico regional: desempeño de los </w:t>
            </w:r>
            <w:r>
              <w:rPr>
                <w:rFonts w:ascii="Arial" w:eastAsia="Arial" w:hAnsi="Arial" w:cs="Arial"/>
                <w:szCs w:val="24"/>
                <w:lang w:val="es-ES" w:eastAsia="es-UY"/>
              </w:rPr>
              <w:t>MP</w:t>
            </w:r>
            <w:r w:rsidRPr="00324E8A">
              <w:rPr>
                <w:rFonts w:ascii="Arial" w:eastAsia="Arial" w:hAnsi="Arial" w:cs="Arial"/>
                <w:szCs w:val="24"/>
                <w:lang w:val="es-ES" w:eastAsia="es-UY"/>
              </w:rPr>
              <w:t xml:space="preserve"> del </w:t>
            </w:r>
            <w:r>
              <w:rPr>
                <w:rFonts w:ascii="Arial" w:eastAsia="Arial" w:hAnsi="Arial" w:cs="Arial"/>
                <w:szCs w:val="24"/>
                <w:lang w:val="es-ES" w:eastAsia="es-UY"/>
              </w:rPr>
              <w:t>M</w:t>
            </w:r>
            <w:r w:rsidRPr="00324E8A">
              <w:rPr>
                <w:rFonts w:ascii="Arial" w:eastAsia="Arial" w:hAnsi="Arial" w:cs="Arial"/>
                <w:szCs w:val="24"/>
                <w:lang w:val="es-ES" w:eastAsia="es-UY"/>
              </w:rPr>
              <w:t>ercosur en zonas de frontera"</w:t>
            </w:r>
          </w:p>
        </w:tc>
      </w:tr>
    </w:tbl>
    <w:p w14:paraId="29A738C6" w14:textId="77777777" w:rsidR="00F97DE9" w:rsidRPr="00F97DE9" w:rsidRDefault="00F97DE9" w:rsidP="00F97DE9">
      <w:pPr>
        <w:suppressAutoHyphens w:val="0"/>
        <w:spacing w:before="0" w:after="0" w:line="240" w:lineRule="auto"/>
        <w:ind w:firstLine="0"/>
        <w:jc w:val="left"/>
        <w:rPr>
          <w:rFonts w:ascii="Arial" w:eastAsia="Arial" w:hAnsi="Arial" w:cs="Arial"/>
          <w:szCs w:val="24"/>
          <w:lang w:val="es-ES" w:eastAsia="es-UY"/>
        </w:rPr>
      </w:pPr>
    </w:p>
    <w:p w14:paraId="0F39C412" w14:textId="77777777" w:rsidR="00F97DE9" w:rsidRPr="00F97DE9" w:rsidRDefault="00F97DE9" w:rsidP="00F97DE9">
      <w:pPr>
        <w:suppressAutoHyphens w:val="0"/>
        <w:spacing w:before="0" w:after="0" w:line="240" w:lineRule="auto"/>
        <w:ind w:firstLine="0"/>
        <w:jc w:val="left"/>
        <w:rPr>
          <w:rFonts w:ascii="Arial" w:eastAsia="Arial" w:hAnsi="Arial" w:cs="Arial"/>
          <w:szCs w:val="24"/>
          <w:lang w:val="es-ES" w:eastAsia="es-UY"/>
        </w:rPr>
      </w:pPr>
    </w:p>
    <w:p w14:paraId="477FD88F" w14:textId="06892AEA" w:rsidR="00281B4A" w:rsidRDefault="00281B4A" w:rsidP="001E7EDD">
      <w:pPr>
        <w:suppressAutoHyphens w:val="0"/>
        <w:spacing w:before="0" w:after="0" w:line="240" w:lineRule="auto"/>
        <w:ind w:firstLine="0"/>
        <w:jc w:val="center"/>
        <w:rPr>
          <w:rFonts w:ascii="Arial" w:eastAsia="Arial" w:hAnsi="Arial" w:cs="Arial"/>
          <w:szCs w:val="24"/>
          <w:lang w:val="es-UY" w:eastAsia="es-UY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DB7D5E" w14:paraId="57E835CA" w14:textId="77777777" w:rsidTr="00DB7D5E">
        <w:tc>
          <w:tcPr>
            <w:tcW w:w="4419" w:type="dxa"/>
          </w:tcPr>
          <w:p w14:paraId="5E04638E" w14:textId="77777777" w:rsidR="00DB7D5E" w:rsidRPr="000554C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96C1F51" w14:textId="77777777" w:rsidR="00DB7D5E" w:rsidRPr="000554C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73FA535E" w14:textId="77777777" w:rsidR="00DB7D5E" w:rsidRPr="000554C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55D4165" w14:textId="77777777" w:rsidR="00DB7D5E" w:rsidRPr="00DB7D5E" w:rsidRDefault="00DB7D5E" w:rsidP="00DB7D5E">
            <w:pPr>
              <w:spacing w:after="0" w:line="240" w:lineRule="auto"/>
              <w:ind w:firstLine="37"/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Argentina</w:t>
            </w:r>
          </w:p>
          <w:p w14:paraId="45A2B075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r w:rsidRPr="00CE7D95">
              <w:rPr>
                <w:rFonts w:ascii="Arial" w:eastAsia="Calibri" w:hAnsi="Arial" w:cs="Arial"/>
                <w:color w:val="000000"/>
                <w:szCs w:val="24"/>
                <w:lang w:val="es-UY"/>
              </w:rPr>
              <w:t>Diego SOLERNÓ</w:t>
            </w:r>
          </w:p>
        </w:tc>
        <w:tc>
          <w:tcPr>
            <w:tcW w:w="4419" w:type="dxa"/>
          </w:tcPr>
          <w:p w14:paraId="0D586082" w14:textId="77777777" w:rsidR="00DB7D5E" w:rsidRPr="00DB7D5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27B1333" w14:textId="77777777" w:rsidR="00DB7D5E" w:rsidRPr="00DB7D5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69C594E" w14:textId="77777777" w:rsidR="00DB7D5E" w:rsidRPr="00DB7D5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071ACDA5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Brasil</w:t>
            </w:r>
          </w:p>
          <w:p w14:paraId="2A4FF149" w14:textId="330F6AFF" w:rsidR="00DB7D5E" w:rsidRPr="00DB7D5E" w:rsidRDefault="00CE7D95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proofErr w:type="spellStart"/>
            <w:r w:rsidRPr="00CE7D95">
              <w:rPr>
                <w:rFonts w:ascii="Arial" w:eastAsia="Calibri" w:hAnsi="Arial" w:cs="Arial"/>
                <w:bCs/>
                <w:szCs w:val="24"/>
                <w:lang w:val="es-UY"/>
              </w:rPr>
              <w:t>Hindemburgo</w:t>
            </w:r>
            <w:proofErr w:type="spellEnd"/>
            <w:r w:rsidRPr="00CE7D95">
              <w:rPr>
                <w:rFonts w:ascii="Arial" w:eastAsia="Calibri" w:hAnsi="Arial" w:cs="Arial"/>
                <w:bCs/>
                <w:szCs w:val="24"/>
                <w:lang w:val="es-UY"/>
              </w:rPr>
              <w:t xml:space="preserve"> CHATEAU-BRIAND FILHO</w:t>
            </w:r>
          </w:p>
        </w:tc>
      </w:tr>
      <w:tr w:rsidR="00DB7D5E" w14:paraId="00EEC392" w14:textId="77777777" w:rsidTr="00DB7D5E">
        <w:tc>
          <w:tcPr>
            <w:tcW w:w="4419" w:type="dxa"/>
          </w:tcPr>
          <w:p w14:paraId="02647009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22AC117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D3E7590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0030D681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CA1C763" w14:textId="77777777" w:rsidR="00DB7D5E" w:rsidRPr="00DB7D5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56B0779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Paraguay</w:t>
            </w:r>
          </w:p>
          <w:p w14:paraId="460A5B0A" w14:textId="55248C2A" w:rsidR="00DB7D5E" w:rsidRPr="00DB7D5E" w:rsidRDefault="00CE7D95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r>
              <w:rPr>
                <w:rFonts w:ascii="Arial" w:eastAsia="Calibri" w:hAnsi="Arial" w:cs="Arial"/>
                <w:bCs/>
                <w:szCs w:val="24"/>
                <w:lang w:val="es-UY"/>
              </w:rPr>
              <w:t>Manuel DOLDAN</w:t>
            </w:r>
          </w:p>
          <w:p w14:paraId="16535D4F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72F6EE7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1BE472C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4BBD1FC0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</w:tc>
        <w:tc>
          <w:tcPr>
            <w:tcW w:w="4419" w:type="dxa"/>
          </w:tcPr>
          <w:p w14:paraId="3177EE81" w14:textId="77777777" w:rsidR="00DB7D5E" w:rsidRPr="00DB7D5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10597F6" w14:textId="77777777" w:rsidR="00DB7D5E" w:rsidRPr="00DB7D5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2EA3B50D" w14:textId="77777777" w:rsidR="00DB7D5E" w:rsidRPr="00DB7D5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596570CA" w14:textId="77777777" w:rsidR="00DB7D5E" w:rsidRPr="00DB7D5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23A4D0A6" w14:textId="77777777" w:rsidR="00DB7D5E" w:rsidRPr="00DB7D5E" w:rsidRDefault="00DB7D5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04E52CED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Uruguay</w:t>
            </w:r>
          </w:p>
          <w:p w14:paraId="66F9318C" w14:textId="77777777" w:rsidR="00DB7D5E" w:rsidRPr="00DB7D5E" w:rsidRDefault="00DB7D5E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r w:rsidRPr="00CE7D95">
              <w:rPr>
                <w:rFonts w:ascii="Arial" w:eastAsia="Calibri" w:hAnsi="Arial" w:cs="Arial"/>
                <w:color w:val="000000"/>
                <w:szCs w:val="24"/>
                <w:lang w:val="es-UY"/>
              </w:rPr>
              <w:t>Gabriela AGUIRRE</w:t>
            </w:r>
          </w:p>
        </w:tc>
      </w:tr>
    </w:tbl>
    <w:p w14:paraId="573FFF4A" w14:textId="77777777" w:rsidR="001E7EDD" w:rsidRPr="00DB7D5E" w:rsidRDefault="001E7EDD" w:rsidP="001E7EDD">
      <w:pPr>
        <w:suppressAutoHyphens w:val="0"/>
        <w:spacing w:before="0" w:after="0" w:line="240" w:lineRule="auto"/>
        <w:ind w:firstLine="0"/>
        <w:jc w:val="center"/>
        <w:rPr>
          <w:rFonts w:ascii="Arial" w:eastAsia="Arial" w:hAnsi="Arial" w:cs="Arial"/>
          <w:szCs w:val="24"/>
          <w:lang w:eastAsia="es-UY"/>
        </w:rPr>
      </w:pPr>
    </w:p>
    <w:p w14:paraId="6D489290" w14:textId="142B8F9B" w:rsidR="001E7EDD" w:rsidRDefault="001E7EDD" w:rsidP="001E7EDD">
      <w:pPr>
        <w:suppressAutoHyphens w:val="0"/>
        <w:spacing w:before="0" w:after="0" w:line="240" w:lineRule="auto"/>
        <w:ind w:firstLine="0"/>
        <w:jc w:val="center"/>
        <w:rPr>
          <w:rFonts w:ascii="Arial" w:eastAsia="Arial" w:hAnsi="Arial" w:cs="Arial"/>
          <w:szCs w:val="24"/>
          <w:lang w:val="es-UY" w:eastAsia="es-UY"/>
        </w:rPr>
      </w:pPr>
    </w:p>
    <w:p w14:paraId="7671AB23" w14:textId="4A7ED4C9" w:rsidR="000554CE" w:rsidRPr="00736C28" w:rsidRDefault="000554CE" w:rsidP="000554CE">
      <w:pPr>
        <w:tabs>
          <w:tab w:val="left" w:pos="6401"/>
        </w:tabs>
        <w:suppressAutoHyphens w:val="0"/>
        <w:spacing w:before="0" w:after="0" w:line="240" w:lineRule="auto"/>
        <w:ind w:firstLine="0"/>
        <w:jc w:val="left"/>
        <w:rPr>
          <w:rFonts w:ascii="Arial" w:eastAsia="Arial" w:hAnsi="Arial" w:cs="Arial"/>
          <w:b/>
          <w:szCs w:val="24"/>
          <w:lang w:val="pt-BR" w:eastAsia="es-UY"/>
        </w:rPr>
      </w:pPr>
      <w:r w:rsidRPr="00736C28">
        <w:rPr>
          <w:rFonts w:ascii="Arial" w:eastAsia="Arial" w:hAnsi="Arial" w:cs="Arial"/>
          <w:b/>
          <w:szCs w:val="24"/>
          <w:lang w:val="pt-BR" w:eastAsia="es-UY"/>
        </w:rPr>
        <w:lastRenderedPageBreak/>
        <w:t>MERCOSUR/REMPM/CT/C</w:t>
      </w:r>
      <w:r w:rsidR="00324E8A">
        <w:rPr>
          <w:rFonts w:ascii="Arial" w:eastAsia="Arial" w:hAnsi="Arial" w:cs="Arial"/>
          <w:b/>
          <w:szCs w:val="24"/>
          <w:lang w:val="pt-BR" w:eastAsia="es-UY"/>
        </w:rPr>
        <w:t>COT</w:t>
      </w:r>
      <w:r w:rsidRPr="00736C28">
        <w:rPr>
          <w:rFonts w:ascii="Arial" w:eastAsia="Arial" w:hAnsi="Arial" w:cs="Arial"/>
          <w:b/>
          <w:szCs w:val="24"/>
          <w:lang w:val="pt-BR" w:eastAsia="es-UY"/>
        </w:rPr>
        <w:t>/</w:t>
      </w:r>
      <w:r>
        <w:rPr>
          <w:rFonts w:ascii="Arial" w:eastAsia="Arial" w:hAnsi="Arial" w:cs="Arial"/>
          <w:b/>
          <w:szCs w:val="24"/>
          <w:lang w:val="pt-BR" w:eastAsia="es-UY"/>
        </w:rPr>
        <w:t>SC</w:t>
      </w:r>
      <w:r w:rsidR="00324E8A">
        <w:rPr>
          <w:rFonts w:ascii="Arial" w:eastAsia="Arial" w:hAnsi="Arial" w:cs="Arial"/>
          <w:b/>
          <w:szCs w:val="24"/>
          <w:lang w:val="pt-BR" w:eastAsia="es-UY"/>
        </w:rPr>
        <w:t>CAF</w:t>
      </w:r>
      <w:r>
        <w:rPr>
          <w:rFonts w:ascii="Arial" w:eastAsia="Arial" w:hAnsi="Arial" w:cs="Arial"/>
          <w:b/>
          <w:szCs w:val="24"/>
          <w:lang w:val="pt-BR" w:eastAsia="es-UY"/>
        </w:rPr>
        <w:t>/</w:t>
      </w:r>
      <w:r w:rsidRPr="00736C28">
        <w:rPr>
          <w:rFonts w:ascii="Arial" w:eastAsia="Arial" w:hAnsi="Arial" w:cs="Arial"/>
          <w:b/>
          <w:szCs w:val="24"/>
          <w:lang w:val="pt-BR" w:eastAsia="es-UY"/>
        </w:rPr>
        <w:t>ACTA Nº 0</w:t>
      </w:r>
      <w:r w:rsidR="00324E8A">
        <w:rPr>
          <w:rFonts w:ascii="Arial" w:eastAsia="Arial" w:hAnsi="Arial" w:cs="Arial"/>
          <w:b/>
          <w:szCs w:val="24"/>
          <w:lang w:val="pt-BR" w:eastAsia="es-UY"/>
        </w:rPr>
        <w:t>1</w:t>
      </w:r>
      <w:r w:rsidRPr="00736C28">
        <w:rPr>
          <w:rFonts w:ascii="Arial" w:eastAsia="Arial" w:hAnsi="Arial" w:cs="Arial"/>
          <w:b/>
          <w:szCs w:val="24"/>
          <w:lang w:val="pt-BR" w:eastAsia="es-UY"/>
        </w:rPr>
        <w:t>/2</w:t>
      </w:r>
      <w:r>
        <w:rPr>
          <w:rFonts w:ascii="Arial" w:eastAsia="Arial" w:hAnsi="Arial" w:cs="Arial"/>
          <w:b/>
          <w:szCs w:val="24"/>
          <w:lang w:val="pt-BR" w:eastAsia="es-UY"/>
        </w:rPr>
        <w:t>3</w:t>
      </w:r>
    </w:p>
    <w:p w14:paraId="01BF65A4" w14:textId="77777777" w:rsidR="000554CE" w:rsidRPr="00736C28" w:rsidRDefault="000554CE" w:rsidP="000554CE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pt-BR" w:eastAsia="es-UY"/>
        </w:rPr>
      </w:pPr>
    </w:p>
    <w:p w14:paraId="6D5D9839" w14:textId="61CA3315" w:rsidR="00324E8A" w:rsidRPr="00736C28" w:rsidRDefault="000554CE" w:rsidP="00324E8A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es-ES" w:eastAsia="es-UY"/>
        </w:rPr>
      </w:pPr>
      <w:r w:rsidRPr="00736C28">
        <w:rPr>
          <w:rFonts w:ascii="Arial" w:eastAsia="Calibri" w:hAnsi="Arial" w:cs="Arial"/>
          <w:b/>
          <w:szCs w:val="24"/>
          <w:lang w:val="es-ES" w:eastAsia="es-UY"/>
        </w:rPr>
        <w:t xml:space="preserve">REUNIÓN DE LA </w:t>
      </w:r>
      <w:r>
        <w:rPr>
          <w:rFonts w:ascii="Arial" w:eastAsia="Calibri" w:hAnsi="Arial" w:cs="Arial"/>
          <w:b/>
          <w:szCs w:val="24"/>
          <w:lang w:val="es-ES" w:eastAsia="es-UY"/>
        </w:rPr>
        <w:t>SUB</w:t>
      </w:r>
      <w:r w:rsidRPr="00736C28">
        <w:rPr>
          <w:rFonts w:ascii="Arial" w:eastAsia="Calibri" w:hAnsi="Arial" w:cs="Arial"/>
          <w:b/>
          <w:szCs w:val="24"/>
          <w:lang w:val="es-ES" w:eastAsia="es-UY"/>
        </w:rPr>
        <w:t>COMISIÓN DE</w:t>
      </w:r>
      <w:r w:rsidR="00324E8A" w:rsidRPr="00736C28">
        <w:rPr>
          <w:rFonts w:ascii="Arial" w:eastAsia="Calibri" w:hAnsi="Arial" w:cs="Arial"/>
          <w:b/>
          <w:szCs w:val="24"/>
          <w:lang w:val="es-ES" w:eastAsia="es-UY"/>
        </w:rPr>
        <w:t xml:space="preserve"> </w:t>
      </w:r>
      <w:r w:rsidR="00324E8A">
        <w:rPr>
          <w:rFonts w:ascii="Arial" w:eastAsia="Calibri" w:hAnsi="Arial" w:cs="Arial"/>
          <w:b/>
          <w:szCs w:val="24"/>
          <w:lang w:val="es-ES" w:eastAsia="es-UY"/>
        </w:rPr>
        <w:t>COOPERACIÓN EN ÁREA DE FRONTERA</w:t>
      </w:r>
      <w:r w:rsidR="00324E8A" w:rsidRPr="00736C28">
        <w:rPr>
          <w:rFonts w:ascii="Arial" w:eastAsia="Calibri" w:hAnsi="Arial" w:cs="Arial"/>
          <w:b/>
          <w:szCs w:val="24"/>
          <w:lang w:val="es-ES" w:eastAsia="es-UY"/>
        </w:rPr>
        <w:t xml:space="preserve"> (</w:t>
      </w:r>
      <w:r w:rsidR="00324E8A" w:rsidRPr="00B80911">
        <w:rPr>
          <w:rFonts w:ascii="Arial" w:eastAsia="Calibri" w:hAnsi="Arial" w:cs="Arial"/>
          <w:b/>
          <w:bCs/>
          <w:kern w:val="3"/>
          <w:szCs w:val="24"/>
          <w:lang w:val="es-PY"/>
        </w:rPr>
        <w:t>SCCAF</w:t>
      </w:r>
      <w:r w:rsidR="00324E8A">
        <w:rPr>
          <w:rFonts w:ascii="Arial" w:eastAsia="Calibri" w:hAnsi="Arial" w:cs="Arial"/>
          <w:b/>
          <w:bCs/>
          <w:kern w:val="3"/>
          <w:szCs w:val="24"/>
          <w:lang w:val="es-PY"/>
        </w:rPr>
        <w:t>)</w:t>
      </w:r>
    </w:p>
    <w:p w14:paraId="1A898A98" w14:textId="77777777" w:rsidR="00DB7D5E" w:rsidRDefault="00DB7D5E" w:rsidP="00DB7D5E">
      <w:pPr>
        <w:spacing w:after="0" w:line="240" w:lineRule="auto"/>
        <w:jc w:val="center"/>
        <w:rPr>
          <w:rFonts w:ascii="Arial" w:eastAsia="Times New Roman" w:hAnsi="Arial" w:cs="Arial"/>
          <w:bCs/>
          <w:szCs w:val="24"/>
          <w:lang w:val="es-ES" w:eastAsia="es-ES"/>
        </w:rPr>
      </w:pPr>
    </w:p>
    <w:p w14:paraId="29969CC5" w14:textId="77777777" w:rsidR="00DB7D5E" w:rsidRDefault="00DB7D5E" w:rsidP="00DB7D5E">
      <w:pPr>
        <w:spacing w:after="0" w:line="240" w:lineRule="auto"/>
        <w:jc w:val="center"/>
        <w:rPr>
          <w:rFonts w:ascii="Arial" w:eastAsia="Times New Roman" w:hAnsi="Arial" w:cs="Arial"/>
          <w:b/>
          <w:bCs/>
          <w:szCs w:val="24"/>
          <w:lang w:val="es-ES" w:eastAsia="es-ES"/>
        </w:rPr>
      </w:pPr>
      <w:r>
        <w:rPr>
          <w:rFonts w:ascii="Arial" w:eastAsia="Times New Roman" w:hAnsi="Arial" w:cs="Arial"/>
          <w:b/>
          <w:bCs/>
          <w:szCs w:val="24"/>
          <w:lang w:val="es-ES" w:eastAsia="es-ES"/>
        </w:rPr>
        <w:t>PARTICIPACIÓN DE ESTADOS ASOCIADOS</w:t>
      </w:r>
    </w:p>
    <w:p w14:paraId="12090A36" w14:textId="77777777" w:rsidR="00DB7D5E" w:rsidRDefault="00DB7D5E" w:rsidP="00DB7D5E">
      <w:pPr>
        <w:spacing w:after="0" w:line="240" w:lineRule="auto"/>
        <w:jc w:val="center"/>
        <w:rPr>
          <w:rFonts w:ascii="Arial" w:eastAsia="Times New Roman" w:hAnsi="Arial" w:cs="Arial"/>
          <w:bCs/>
          <w:szCs w:val="24"/>
          <w:lang w:val="es-ES" w:eastAsia="es-ES"/>
        </w:rPr>
      </w:pPr>
    </w:p>
    <w:p w14:paraId="7FD96885" w14:textId="77777777" w:rsidR="00DB7D5E" w:rsidRDefault="00DB7D5E" w:rsidP="00DB7D5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  <w:lang w:val="es-ES" w:eastAsia="es-ES"/>
        </w:rPr>
      </w:pPr>
      <w:r>
        <w:rPr>
          <w:rFonts w:ascii="Arial" w:eastAsia="Times New Roman" w:hAnsi="Arial" w:cs="Arial"/>
          <w:b/>
          <w:bCs/>
          <w:color w:val="000000"/>
          <w:szCs w:val="24"/>
          <w:lang w:val="es-ES" w:eastAsia="es-ES"/>
        </w:rPr>
        <w:t>Ayuda Memoria</w:t>
      </w:r>
    </w:p>
    <w:p w14:paraId="528BAB47" w14:textId="77777777" w:rsidR="00DB7D5E" w:rsidRDefault="00DB7D5E" w:rsidP="00DB7D5E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Cs w:val="24"/>
          <w:lang w:val="es-ES" w:eastAsia="es-ES"/>
        </w:rPr>
      </w:pPr>
    </w:p>
    <w:p w14:paraId="5336B176" w14:textId="79D61BEA" w:rsidR="00DB7D5E" w:rsidRDefault="00DB7D5E" w:rsidP="004F0E3E">
      <w:pPr>
        <w:spacing w:after="0" w:line="240" w:lineRule="auto"/>
        <w:ind w:firstLine="0"/>
        <w:rPr>
          <w:rFonts w:ascii="Arial" w:eastAsia="Times New Roman" w:hAnsi="Arial" w:cs="Arial"/>
          <w:bCs/>
          <w:color w:val="000000"/>
          <w:szCs w:val="24"/>
          <w:lang w:val="es-ES" w:eastAsia="es-ES"/>
        </w:rPr>
      </w:pPr>
      <w:r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 xml:space="preserve">Las </w:t>
      </w:r>
      <w:r w:rsidRPr="00CE7D95"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>delegaciones de Chile, Colombia</w:t>
      </w:r>
      <w:r w:rsidR="00CE7D95" w:rsidRPr="00CE7D95"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>, Ecuador</w:t>
      </w:r>
      <w:r w:rsidRPr="00CE7D95"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 xml:space="preserve"> y Perú participaron</w:t>
      </w:r>
      <w:r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 xml:space="preserve"> en su condición de Estados Asociados, de conformidad con lo establecido en la Decisión CMC N° 18/04, de la </w:t>
      </w:r>
      <w:r>
        <w:rPr>
          <w:rFonts w:ascii="Arial" w:eastAsia="Times New Roman" w:hAnsi="Arial" w:cs="Arial"/>
          <w:szCs w:val="24"/>
          <w:lang w:eastAsia="es-ES"/>
        </w:rPr>
        <w:t xml:space="preserve">Reunión Ordinaria de la </w:t>
      </w:r>
      <w:r w:rsidR="000554CE">
        <w:rPr>
          <w:rFonts w:ascii="Arial" w:eastAsia="Times New Roman" w:hAnsi="Arial" w:cs="Arial"/>
          <w:szCs w:val="24"/>
          <w:lang w:eastAsia="es-ES"/>
        </w:rPr>
        <w:t>Subc</w:t>
      </w:r>
      <w:r>
        <w:rPr>
          <w:rFonts w:ascii="Arial" w:eastAsia="Times New Roman" w:hAnsi="Arial" w:cs="Arial"/>
          <w:szCs w:val="24"/>
          <w:lang w:eastAsia="es-ES"/>
        </w:rPr>
        <w:t xml:space="preserve">omisión de </w:t>
      </w:r>
      <w:r w:rsidR="000554CE">
        <w:rPr>
          <w:rFonts w:ascii="Arial" w:eastAsia="Times New Roman" w:hAnsi="Arial" w:cs="Arial"/>
          <w:szCs w:val="24"/>
          <w:lang w:eastAsia="es-ES"/>
        </w:rPr>
        <w:t>Lesa</w:t>
      </w:r>
      <w:r w:rsidR="000765D0">
        <w:rPr>
          <w:rFonts w:ascii="Arial" w:eastAsia="Times New Roman" w:hAnsi="Arial" w:cs="Arial"/>
          <w:szCs w:val="24"/>
          <w:lang w:eastAsia="es-ES"/>
        </w:rPr>
        <w:t xml:space="preserve"> Human</w:t>
      </w:r>
      <w:r w:rsidR="000554CE">
        <w:rPr>
          <w:rFonts w:ascii="Arial" w:eastAsia="Times New Roman" w:hAnsi="Arial" w:cs="Arial"/>
          <w:szCs w:val="24"/>
          <w:lang w:eastAsia="es-ES"/>
        </w:rPr>
        <w:t>idad</w:t>
      </w:r>
      <w:r>
        <w:rPr>
          <w:rFonts w:ascii="Arial" w:eastAsia="Times New Roman" w:hAnsi="Arial" w:cs="Arial"/>
          <w:szCs w:val="24"/>
          <w:lang w:eastAsia="es-ES"/>
        </w:rPr>
        <w:t xml:space="preserve"> (</w:t>
      </w:r>
      <w:r w:rsidR="000554CE">
        <w:rPr>
          <w:rFonts w:ascii="Arial" w:eastAsia="Times New Roman" w:hAnsi="Arial" w:cs="Arial"/>
          <w:szCs w:val="24"/>
          <w:lang w:eastAsia="es-ES"/>
        </w:rPr>
        <w:t>S</w:t>
      </w:r>
      <w:r>
        <w:rPr>
          <w:rFonts w:ascii="Arial" w:eastAsia="Times New Roman" w:hAnsi="Arial" w:cs="Arial"/>
          <w:szCs w:val="24"/>
          <w:lang w:eastAsia="es-ES"/>
        </w:rPr>
        <w:t>C</w:t>
      </w:r>
      <w:r w:rsidR="000554CE">
        <w:rPr>
          <w:rFonts w:ascii="Arial" w:eastAsia="Times New Roman" w:hAnsi="Arial" w:cs="Arial"/>
          <w:szCs w:val="24"/>
          <w:lang w:eastAsia="es-ES"/>
        </w:rPr>
        <w:t>L</w:t>
      </w:r>
      <w:r>
        <w:rPr>
          <w:rFonts w:ascii="Arial" w:eastAsia="Times New Roman" w:hAnsi="Arial" w:cs="Arial"/>
          <w:szCs w:val="24"/>
          <w:lang w:eastAsia="es-ES"/>
        </w:rPr>
        <w:t xml:space="preserve">H) de la </w:t>
      </w:r>
      <w:r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>XXXIII</w:t>
      </w:r>
      <w:r>
        <w:rPr>
          <w:rFonts w:ascii="Arial" w:eastAsia="Times New Roman" w:hAnsi="Arial" w:cs="Arial"/>
          <w:szCs w:val="24"/>
          <w:lang w:val="es-ES" w:eastAsia="es-ES"/>
        </w:rPr>
        <w:t xml:space="preserve"> </w:t>
      </w:r>
      <w:r>
        <w:rPr>
          <w:rFonts w:ascii="Arial" w:eastAsia="Times New Roman" w:hAnsi="Arial" w:cs="Arial"/>
          <w:szCs w:val="24"/>
          <w:lang w:eastAsia="es-ES"/>
        </w:rPr>
        <w:t>Reunión Especializada de Ministerios Públicos del MERCOSUR (REMPM)</w:t>
      </w:r>
      <w:r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>, en el tratamiento de los siguientes temas de la agenda y manifestaron su acuerdo respecto al Acta.</w:t>
      </w:r>
    </w:p>
    <w:p w14:paraId="7442E091" w14:textId="77777777" w:rsidR="00DB7D5E" w:rsidRDefault="00DB7D5E" w:rsidP="00DB7D5E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val="es-ES" w:eastAsia="es-ES"/>
        </w:rPr>
      </w:pPr>
    </w:p>
    <w:p w14:paraId="44AE1FAC" w14:textId="77777777" w:rsidR="00DB7D5E" w:rsidRDefault="00DB7D5E" w:rsidP="004F0E3E">
      <w:pPr>
        <w:spacing w:after="0" w:line="240" w:lineRule="auto"/>
        <w:ind w:firstLine="0"/>
        <w:rPr>
          <w:rFonts w:ascii="Arial" w:eastAsia="Times New Roman" w:hAnsi="Arial" w:cs="Arial"/>
          <w:bCs/>
          <w:color w:val="000000"/>
          <w:szCs w:val="24"/>
          <w:lang w:val="es-ES" w:eastAsia="es-ES"/>
        </w:rPr>
      </w:pPr>
      <w:r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>Los temas tratados fueron:</w:t>
      </w:r>
    </w:p>
    <w:p w14:paraId="6701F335" w14:textId="77777777" w:rsidR="00DB7D5E" w:rsidRDefault="00DB7D5E" w:rsidP="00DB7D5E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val="es-ES" w:eastAsia="es-ES"/>
        </w:rPr>
      </w:pPr>
    </w:p>
    <w:p w14:paraId="17C9EBD2" w14:textId="28C29293" w:rsidR="00324E8A" w:rsidRPr="00324E8A" w:rsidRDefault="00324E8A" w:rsidP="004F0E3E">
      <w:pPr>
        <w:pStyle w:val="Prrafodelista"/>
        <w:tabs>
          <w:tab w:val="left" w:pos="567"/>
          <w:tab w:val="left" w:pos="851"/>
        </w:tabs>
        <w:autoSpaceDN w:val="0"/>
        <w:spacing w:before="0" w:after="0" w:line="240" w:lineRule="auto"/>
        <w:ind w:left="284" w:firstLine="0"/>
        <w:textAlignment w:val="baseline"/>
        <w:rPr>
          <w:rFonts w:ascii="Arial" w:eastAsia="Times New Roman" w:hAnsi="Arial" w:cs="Arial"/>
          <w:bCs/>
          <w:szCs w:val="24"/>
          <w:lang w:val="es-ES" w:eastAsia="es-ES"/>
        </w:rPr>
      </w:pPr>
    </w:p>
    <w:p w14:paraId="68CA9505" w14:textId="366935B5" w:rsidR="00324E8A" w:rsidRPr="00324E8A" w:rsidRDefault="004F0E3E" w:rsidP="00324E8A">
      <w:pPr>
        <w:pStyle w:val="Prrafodelista"/>
        <w:numPr>
          <w:ilvl w:val="2"/>
          <w:numId w:val="6"/>
        </w:numPr>
        <w:tabs>
          <w:tab w:val="left" w:pos="567"/>
          <w:tab w:val="left" w:pos="851"/>
        </w:tabs>
        <w:autoSpaceDN w:val="0"/>
        <w:spacing w:before="0" w:after="0" w:line="240" w:lineRule="auto"/>
        <w:ind w:left="284" w:hanging="360"/>
        <w:textAlignment w:val="baseline"/>
        <w:rPr>
          <w:rFonts w:ascii="Arial" w:eastAsia="Times New Roman" w:hAnsi="Arial" w:cs="Arial"/>
          <w:bCs/>
          <w:szCs w:val="24"/>
          <w:lang w:val="es-ES" w:eastAsia="es-ES"/>
        </w:rPr>
      </w:pPr>
      <w:r>
        <w:rPr>
          <w:rFonts w:ascii="Arial" w:eastAsia="Calibri" w:hAnsi="Arial" w:cs="Arial"/>
          <w:b/>
          <w:kern w:val="3"/>
          <w:szCs w:val="24"/>
          <w:lang w:val="es-PY"/>
        </w:rPr>
        <w:t>1</w:t>
      </w:r>
      <w:r w:rsidR="00324E8A">
        <w:rPr>
          <w:rFonts w:ascii="Arial" w:eastAsia="Calibri" w:hAnsi="Arial" w:cs="Arial"/>
          <w:b/>
          <w:kern w:val="3"/>
          <w:szCs w:val="24"/>
          <w:lang w:val="es-PY"/>
        </w:rPr>
        <w:t xml:space="preserve">. </w:t>
      </w:r>
      <w:r w:rsidR="00324E8A" w:rsidRPr="00324E8A">
        <w:rPr>
          <w:rFonts w:ascii="Arial" w:eastAsia="Calibri" w:hAnsi="Arial" w:cs="Arial"/>
          <w:b/>
          <w:kern w:val="3"/>
          <w:szCs w:val="24"/>
          <w:lang w:val="es-PY"/>
        </w:rPr>
        <w:t>ENCUENTRO MANAOS: “DIAGNÓSTICO REGIONAL: DESEMPEÑO DE LOS MP DEL MERCOSUR EN ZONAS DE FRONTERA"</w:t>
      </w:r>
    </w:p>
    <w:p w14:paraId="66E2D061" w14:textId="77777777" w:rsidR="00324E8A" w:rsidRDefault="00324E8A" w:rsidP="00324E8A">
      <w:pPr>
        <w:tabs>
          <w:tab w:val="left" w:pos="567"/>
          <w:tab w:val="left" w:pos="851"/>
        </w:tabs>
        <w:autoSpaceDN w:val="0"/>
        <w:spacing w:before="0" w:after="0" w:line="240" w:lineRule="auto"/>
        <w:textAlignment w:val="baseline"/>
        <w:rPr>
          <w:rFonts w:ascii="Arial" w:eastAsia="Times New Roman" w:hAnsi="Arial" w:cs="Arial"/>
          <w:bCs/>
          <w:szCs w:val="24"/>
          <w:lang w:val="es-ES" w:eastAsia="es-ES"/>
        </w:rPr>
      </w:pPr>
    </w:p>
    <w:p w14:paraId="3DF4BA00" w14:textId="77777777" w:rsidR="00324E8A" w:rsidRDefault="00324E8A" w:rsidP="00324E8A">
      <w:pPr>
        <w:tabs>
          <w:tab w:val="left" w:pos="567"/>
          <w:tab w:val="left" w:pos="851"/>
        </w:tabs>
        <w:autoSpaceDN w:val="0"/>
        <w:spacing w:before="0" w:after="0" w:line="240" w:lineRule="auto"/>
        <w:textAlignment w:val="baseline"/>
        <w:rPr>
          <w:rFonts w:ascii="Arial" w:eastAsia="Times New Roman" w:hAnsi="Arial" w:cs="Arial"/>
          <w:bCs/>
          <w:szCs w:val="24"/>
          <w:lang w:val="es-ES" w:eastAsia="es-ES"/>
        </w:rPr>
      </w:pPr>
    </w:p>
    <w:p w14:paraId="6DF37AE1" w14:textId="77777777" w:rsidR="00324E8A" w:rsidRDefault="00324E8A" w:rsidP="00324E8A">
      <w:pPr>
        <w:tabs>
          <w:tab w:val="left" w:pos="567"/>
          <w:tab w:val="left" w:pos="851"/>
        </w:tabs>
        <w:autoSpaceDN w:val="0"/>
        <w:spacing w:before="0" w:after="0" w:line="240" w:lineRule="auto"/>
        <w:textAlignment w:val="baseline"/>
        <w:rPr>
          <w:rFonts w:ascii="Arial" w:eastAsia="Times New Roman" w:hAnsi="Arial" w:cs="Arial"/>
          <w:bCs/>
          <w:szCs w:val="24"/>
          <w:lang w:val="es-ES" w:eastAsia="es-ES"/>
        </w:rPr>
      </w:pPr>
    </w:p>
    <w:p w14:paraId="05BE323B" w14:textId="77777777" w:rsidR="00324E8A" w:rsidRPr="00324E8A" w:rsidRDefault="00324E8A" w:rsidP="00324E8A">
      <w:pPr>
        <w:tabs>
          <w:tab w:val="left" w:pos="567"/>
          <w:tab w:val="left" w:pos="851"/>
        </w:tabs>
        <w:autoSpaceDN w:val="0"/>
        <w:spacing w:before="0" w:after="0" w:line="240" w:lineRule="auto"/>
        <w:textAlignment w:val="baseline"/>
        <w:rPr>
          <w:rFonts w:ascii="Arial" w:eastAsia="Times New Roman" w:hAnsi="Arial" w:cs="Arial"/>
          <w:bCs/>
          <w:szCs w:val="24"/>
          <w:lang w:val="es-ES" w:eastAsia="es-ES"/>
        </w:rPr>
      </w:pPr>
    </w:p>
    <w:p w14:paraId="5467A4B0" w14:textId="77777777" w:rsidR="00DB7D5E" w:rsidRDefault="00DB7D5E" w:rsidP="00DB7D5E">
      <w:pPr>
        <w:spacing w:after="0" w:line="240" w:lineRule="auto"/>
        <w:rPr>
          <w:rFonts w:ascii="Arial" w:eastAsia="Times New Roman" w:hAnsi="Arial" w:cs="Arial"/>
          <w:bCs/>
          <w:szCs w:val="24"/>
          <w:lang w:val="es-ES" w:eastAsia="es-ES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CE7D95" w14:paraId="6D13A100" w14:textId="77777777" w:rsidTr="006838CD">
        <w:tc>
          <w:tcPr>
            <w:tcW w:w="4786" w:type="dxa"/>
            <w:hideMark/>
          </w:tcPr>
          <w:p w14:paraId="7730729C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_________________________</w:t>
            </w:r>
          </w:p>
          <w:p w14:paraId="18A9BE5D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Por la Delegación de Chile</w:t>
            </w:r>
          </w:p>
          <w:p w14:paraId="42F8BAA5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Cs w:val="24"/>
                <w:lang w:val="es-ES" w:eastAsia="es-ES"/>
              </w:rPr>
            </w:pPr>
            <w:r>
              <w:rPr>
                <w:rFonts w:ascii="Arial" w:eastAsia="Arial" w:hAnsi="Arial" w:cs="Arial"/>
                <w:bCs/>
                <w:color w:val="000000"/>
                <w:szCs w:val="24"/>
                <w:lang w:val="es-ES" w:eastAsia="es-ES"/>
              </w:rPr>
              <w:t xml:space="preserve">Antonio </w:t>
            </w:r>
            <w:r w:rsidRPr="00430AB5">
              <w:rPr>
                <w:rFonts w:ascii="Arial" w:eastAsia="Arial" w:hAnsi="Arial" w:cs="Arial"/>
                <w:bCs/>
                <w:color w:val="000000"/>
                <w:szCs w:val="24"/>
                <w:lang w:val="es-ES" w:eastAsia="es-ES"/>
              </w:rPr>
              <w:t>SEGOVIA</w:t>
            </w:r>
          </w:p>
        </w:tc>
        <w:tc>
          <w:tcPr>
            <w:tcW w:w="4536" w:type="dxa"/>
            <w:hideMark/>
          </w:tcPr>
          <w:p w14:paraId="5B1D2302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_________________________</w:t>
            </w:r>
          </w:p>
          <w:p w14:paraId="07D4E01E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Por la Delegación de Colombia</w:t>
            </w:r>
          </w:p>
          <w:p w14:paraId="0CA690F4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  <w:t xml:space="preserve">Tatiana </w:t>
            </w:r>
            <w:r w:rsidRPr="00430AB5"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  <w:t>GARCIA</w:t>
            </w:r>
          </w:p>
        </w:tc>
      </w:tr>
      <w:tr w:rsidR="00CE7D95" w:rsidRPr="00430AB5" w14:paraId="45EF381A" w14:textId="77777777" w:rsidTr="006838CD">
        <w:tc>
          <w:tcPr>
            <w:tcW w:w="4786" w:type="dxa"/>
          </w:tcPr>
          <w:p w14:paraId="25147E54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1E3F23C6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774C32CD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4145D470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__________________________</w:t>
            </w:r>
            <w:r w:rsidRPr="00455137"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 xml:space="preserve"> </w:t>
            </w:r>
          </w:p>
          <w:p w14:paraId="2EF3B12B" w14:textId="77777777" w:rsidR="00CE7D95" w:rsidRPr="00455137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 xml:space="preserve">Por la </w:t>
            </w:r>
            <w:r w:rsidRPr="00455137"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 xml:space="preserve">Delegación de </w:t>
            </w: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Ecuador</w:t>
            </w:r>
          </w:p>
          <w:p w14:paraId="55E08859" w14:textId="77777777" w:rsidR="00CE7D95" w:rsidRPr="00B50758" w:rsidRDefault="00CE7D95" w:rsidP="006838C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</w:rPr>
            </w:pPr>
            <w:r>
              <w:rPr>
                <w:rFonts w:ascii="Arial" w:eastAsia="Calibri" w:hAnsi="Arial" w:cs="Arial"/>
                <w:bCs/>
                <w:szCs w:val="24"/>
              </w:rPr>
              <w:t>Patricia</w:t>
            </w:r>
            <w:r w:rsidRPr="00430AB5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Pr="00430AB5">
              <w:rPr>
                <w:rFonts w:ascii="Arial" w:eastAsia="Calibri" w:hAnsi="Arial" w:cs="Arial"/>
                <w:bCs/>
                <w:szCs w:val="24"/>
              </w:rPr>
              <w:t>CARRANCO</w:t>
            </w:r>
          </w:p>
          <w:p w14:paraId="21DBB459" w14:textId="77777777" w:rsidR="00CE7D95" w:rsidRPr="00430AB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</w:pPr>
          </w:p>
        </w:tc>
        <w:tc>
          <w:tcPr>
            <w:tcW w:w="4536" w:type="dxa"/>
          </w:tcPr>
          <w:p w14:paraId="04A27109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66D70A4F" w14:textId="77777777" w:rsidR="00CE7D95" w:rsidRDefault="00CE7D95" w:rsidP="006838CD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62B360B3" w14:textId="77777777" w:rsidR="00CE7D95" w:rsidRDefault="00CE7D95" w:rsidP="006838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1691915D" w14:textId="77777777" w:rsidR="00CE7D95" w:rsidRPr="00430AB5" w:rsidRDefault="00CE7D95" w:rsidP="006838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  <w:r w:rsidRPr="00430AB5"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 xml:space="preserve">__________________________ </w:t>
            </w:r>
          </w:p>
          <w:p w14:paraId="69826A8F" w14:textId="77777777" w:rsidR="00CE7D95" w:rsidRPr="00430AB5" w:rsidRDefault="00CE7D95" w:rsidP="006838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  <w:r w:rsidRPr="00430AB5"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Por la Delegación de Perú</w:t>
            </w:r>
          </w:p>
          <w:p w14:paraId="4B3EDE9E" w14:textId="77777777" w:rsidR="00CE7D95" w:rsidRPr="00430AB5" w:rsidRDefault="00CE7D95" w:rsidP="006838C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</w:pPr>
            <w:r w:rsidRPr="00430AB5"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  <w:t>Alfredo REBAZA</w:t>
            </w:r>
          </w:p>
        </w:tc>
      </w:tr>
    </w:tbl>
    <w:p w14:paraId="5AB24082" w14:textId="77777777" w:rsidR="001E7EDD" w:rsidRPr="002C3D19" w:rsidRDefault="001E7EDD" w:rsidP="001E7EDD">
      <w:pPr>
        <w:suppressAutoHyphens w:val="0"/>
        <w:spacing w:before="0" w:after="0" w:line="240" w:lineRule="auto"/>
        <w:ind w:firstLine="0"/>
        <w:jc w:val="center"/>
        <w:rPr>
          <w:rFonts w:ascii="Arial" w:eastAsia="Arial" w:hAnsi="Arial" w:cs="Arial"/>
          <w:szCs w:val="24"/>
          <w:lang w:val="pt-BR" w:eastAsia="es-UY"/>
        </w:rPr>
      </w:pPr>
    </w:p>
    <w:sectPr w:rsidR="001E7EDD" w:rsidRPr="002C3D19" w:rsidSect="00041DD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D79B4" w14:textId="77777777" w:rsidR="00C331AB" w:rsidRDefault="00C331AB">
      <w:pPr>
        <w:spacing w:before="0" w:after="0" w:line="240" w:lineRule="auto"/>
      </w:pPr>
      <w:r>
        <w:separator/>
      </w:r>
    </w:p>
  </w:endnote>
  <w:endnote w:type="continuationSeparator" w:id="0">
    <w:p w14:paraId="1C21D913" w14:textId="77777777" w:rsidR="00C331AB" w:rsidRDefault="00C331A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FreeSans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989060"/>
      <w:docPartObj>
        <w:docPartGallery w:val="Page Numbers (Bottom of Page)"/>
        <w:docPartUnique/>
      </w:docPartObj>
    </w:sdtPr>
    <w:sdtContent>
      <w:p w14:paraId="039EFF8A" w14:textId="62F226CD" w:rsidR="00041DD7" w:rsidRDefault="00041DD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E1BCEB3" w14:textId="149718CC" w:rsidR="00041DD7" w:rsidRPr="00BA6337" w:rsidRDefault="00041DD7" w:rsidP="00041DD7">
    <w:pPr>
      <w:pStyle w:val="Piedepgina"/>
      <w:jc w:val="center"/>
      <w:rPr>
        <w:rFonts w:ascii="Arial" w:hAnsi="Arial" w:cs="Arial"/>
        <w:b/>
        <w:i/>
        <w:sz w:val="16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AF4E9" w14:textId="77777777" w:rsidR="00041DD7" w:rsidRPr="00BA6337" w:rsidRDefault="00041DD7" w:rsidP="00041DD7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b/>
        <w:i/>
        <w:sz w:val="16"/>
        <w:lang w:val="es-ES"/>
      </w:rPr>
      <w:t>Secretaría del MERCOSUR</w:t>
    </w:r>
  </w:p>
  <w:p w14:paraId="4DC242F2" w14:textId="77777777" w:rsidR="00041DD7" w:rsidRPr="00BA6337" w:rsidRDefault="00041DD7" w:rsidP="00041DD7">
    <w:pPr>
      <w:pStyle w:val="Piedepgina"/>
      <w:jc w:val="center"/>
      <w:rPr>
        <w:rFonts w:ascii="Arial" w:hAnsi="Arial" w:cs="Arial"/>
        <w:b/>
        <w:sz w:val="16"/>
        <w:lang w:val="es-UY"/>
      </w:rPr>
    </w:pPr>
    <w:r w:rsidRPr="00BA6337">
      <w:rPr>
        <w:rFonts w:ascii="Arial" w:hAnsi="Arial" w:cs="Arial"/>
        <w:b/>
        <w:sz w:val="16"/>
        <w:lang w:val="es-UY"/>
      </w:rPr>
      <w:t xml:space="preserve">        Archivo Oficial</w:t>
    </w:r>
  </w:p>
  <w:p w14:paraId="308F0F83" w14:textId="77777777" w:rsidR="00041DD7" w:rsidRPr="00BA6337" w:rsidRDefault="00041DD7" w:rsidP="00041DD7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sz w:val="16"/>
        <w:lang w:val="es-UY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BF52F" w14:textId="77777777" w:rsidR="00C331AB" w:rsidRDefault="00C331AB">
      <w:pPr>
        <w:spacing w:before="0" w:after="0" w:line="240" w:lineRule="auto"/>
      </w:pPr>
      <w:r>
        <w:separator/>
      </w:r>
    </w:p>
  </w:footnote>
  <w:footnote w:type="continuationSeparator" w:id="0">
    <w:p w14:paraId="5E025C28" w14:textId="77777777" w:rsidR="00C331AB" w:rsidRDefault="00C331A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91E87" w14:textId="48D00424" w:rsidR="004B75C8" w:rsidRDefault="00041DD7" w:rsidP="00041DD7">
    <w:pPr>
      <w:pStyle w:val="Encabezado"/>
      <w:ind w:firstLine="0"/>
      <w:jc w:val="left"/>
    </w:pPr>
    <w:r>
      <w:rPr>
        <w:noProof/>
      </w:rPr>
      <w:drawing>
        <wp:anchor distT="0" distB="0" distL="114300" distR="114300" simplePos="0" relativeHeight="251659264" behindDoc="1" locked="0" layoutInCell="0" allowOverlap="1" wp14:anchorId="75621AA4" wp14:editId="6F3BAF8B">
          <wp:simplePos x="0" y="0"/>
          <wp:positionH relativeFrom="margin">
            <wp:align>right</wp:align>
          </wp:positionH>
          <wp:positionV relativeFrom="margin">
            <wp:posOffset>2847975</wp:posOffset>
          </wp:positionV>
          <wp:extent cx="5886450" cy="3940175"/>
          <wp:effectExtent l="0" t="0" r="0" b="3175"/>
          <wp:wrapNone/>
          <wp:docPr id="2" name="Imagen 2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00D"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C6E9A6" wp14:editId="56931DE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" name="shapetype_13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>
                          <a:gd name="G0" fmla="+- 10800 0 0"/>
                          <a:gd name="G1" fmla="+- G0 0 10800"/>
                          <a:gd name="G2" fmla="+- G0 0 0"/>
                          <a:gd name="G3" fmla="+- 21600 0 G0"/>
                          <a:gd name="G4" fmla="*/ G2 2 1"/>
                          <a:gd name="G5" fmla="*/ G3 2 1"/>
                          <a:gd name="G6" fmla="?: G1 G5 G4"/>
                          <a:gd name="G7" fmla="+- 0 G6 0"/>
                          <a:gd name="G8" fmla="+- 21600 0 G6"/>
                          <a:gd name="G9" fmla="?: G1 0 G8"/>
                          <a:gd name="G10" fmla="?: G1 G7 21600"/>
                          <a:gd name="G11" fmla="?: G1 G8 0"/>
                          <a:gd name="G12" fmla="?: G1 21600 G7"/>
                          <a:gd name="T0" fmla="*/ 0 w 21600"/>
                          <a:gd name="T1" fmla="*/ 0 h 21600"/>
                          <a:gd name="T2" fmla="*/ 21600 w 21600"/>
                          <a:gd name="T3" fmla="*/ 0 h 21600"/>
                          <a:gd name="T4" fmla="*/ 0 w 21600"/>
                          <a:gd name="T5" fmla="*/ 21600 h 21600"/>
                          <a:gd name="T6" fmla="*/ 21600 w 21600"/>
                          <a:gd name="T7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</a:path>
                          <a:path w="21600" h="21600">
                            <a:moveTo>
                              <a:pt x="0" y="2160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C8DE45" id="shapetype_136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ACB/h7&#10;awMAADgJAAAOAAAAAAAAAAAAAAAAAC4CAABkcnMvZTJvRG9jLnhtbFBLAQItABQABgAIAAAAIQAk&#10;cmSn2QAAAAUBAAAPAAAAAAAAAAAAAAAAAMUFAABkcnMvZG93bnJldi54bWxQSwUGAAAAAAQABADz&#10;AAAAywYAAAAA&#10;" path="m,l21600,em,21600r21600,e">
              <v:stroke joinstyle="miter"/>
              <v:path o:connecttype="custom" o:connectlocs="0,0;635000,0;0,635000;635000,635000" o:connectangles="0,0,0,0"/>
              <o:lock v:ext="edit" selection="t"/>
            </v:shape>
          </w:pict>
        </mc:Fallback>
      </mc:AlternateContent>
    </w:r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2181" w14:textId="670C6D83" w:rsidR="00041DD7" w:rsidRDefault="00041DD7" w:rsidP="00041DD7">
    <w:pPr>
      <w:pStyle w:val="Encabezado"/>
      <w:ind w:firstLine="0"/>
    </w:pPr>
    <w:r>
      <w:rPr>
        <w:noProof/>
      </w:rPr>
      <w:drawing>
        <wp:anchor distT="0" distB="0" distL="114300" distR="114300" simplePos="0" relativeHeight="251663360" behindDoc="0" locked="0" layoutInCell="0" allowOverlap="1" wp14:anchorId="0324054C" wp14:editId="62D221FD">
          <wp:simplePos x="0" y="0"/>
          <wp:positionH relativeFrom="margin">
            <wp:align>right</wp:align>
          </wp:positionH>
          <wp:positionV relativeFrom="margin">
            <wp:posOffset>-749935</wp:posOffset>
          </wp:positionV>
          <wp:extent cx="1186180" cy="74803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43DFD2" wp14:editId="25EE7C8B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43C7"/>
    <w:multiLevelType w:val="multilevel"/>
    <w:tmpl w:val="FBAEF5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B9E3196"/>
    <w:multiLevelType w:val="multilevel"/>
    <w:tmpl w:val="111808FC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665389C"/>
    <w:multiLevelType w:val="multilevel"/>
    <w:tmpl w:val="D51880A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D010D48"/>
    <w:multiLevelType w:val="hybridMultilevel"/>
    <w:tmpl w:val="B742FBB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8292E"/>
    <w:multiLevelType w:val="hybridMultilevel"/>
    <w:tmpl w:val="6FD6D69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31201E"/>
    <w:multiLevelType w:val="hybridMultilevel"/>
    <w:tmpl w:val="E71A7B14"/>
    <w:lvl w:ilvl="0" w:tplc="2F80AF5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22F20"/>
    <w:multiLevelType w:val="multilevel"/>
    <w:tmpl w:val="3BC2D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008488402">
    <w:abstractNumId w:val="2"/>
  </w:num>
  <w:num w:numId="2" w16cid:durableId="761032968">
    <w:abstractNumId w:val="0"/>
  </w:num>
  <w:num w:numId="3" w16cid:durableId="419759227">
    <w:abstractNumId w:val="6"/>
  </w:num>
  <w:num w:numId="4" w16cid:durableId="3028070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1766259">
    <w:abstractNumId w:val="1"/>
  </w:num>
  <w:num w:numId="6" w16cid:durableId="334961639">
    <w:abstractNumId w:val="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  <w:rPr>
          <w:b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502" w:hanging="360"/>
        </w:pPr>
        <w:rPr>
          <w:b/>
          <w:bCs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1167090042">
    <w:abstractNumId w:val="3"/>
  </w:num>
  <w:num w:numId="8" w16cid:durableId="6432410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5C8"/>
    <w:rsid w:val="00002C3A"/>
    <w:rsid w:val="000107A9"/>
    <w:rsid w:val="000231D8"/>
    <w:rsid w:val="00040271"/>
    <w:rsid w:val="00041DD7"/>
    <w:rsid w:val="000554CE"/>
    <w:rsid w:val="00063D04"/>
    <w:rsid w:val="00067B9F"/>
    <w:rsid w:val="00074985"/>
    <w:rsid w:val="000765D0"/>
    <w:rsid w:val="00086FF1"/>
    <w:rsid w:val="000B54A8"/>
    <w:rsid w:val="00105453"/>
    <w:rsid w:val="00130224"/>
    <w:rsid w:val="0013242B"/>
    <w:rsid w:val="00143002"/>
    <w:rsid w:val="0015011E"/>
    <w:rsid w:val="001541C8"/>
    <w:rsid w:val="001D1B6F"/>
    <w:rsid w:val="001E7EDD"/>
    <w:rsid w:val="00200BC2"/>
    <w:rsid w:val="00217144"/>
    <w:rsid w:val="00237D13"/>
    <w:rsid w:val="00246AC3"/>
    <w:rsid w:val="00253131"/>
    <w:rsid w:val="00281B4A"/>
    <w:rsid w:val="002B05A9"/>
    <w:rsid w:val="002C3D19"/>
    <w:rsid w:val="00324E8A"/>
    <w:rsid w:val="0033247A"/>
    <w:rsid w:val="003921EB"/>
    <w:rsid w:val="003A2BFB"/>
    <w:rsid w:val="003D334F"/>
    <w:rsid w:val="003D4B82"/>
    <w:rsid w:val="00452D47"/>
    <w:rsid w:val="00470722"/>
    <w:rsid w:val="0049481D"/>
    <w:rsid w:val="004B75C8"/>
    <w:rsid w:val="004C73A1"/>
    <w:rsid w:val="004F0E3E"/>
    <w:rsid w:val="00514952"/>
    <w:rsid w:val="0052213F"/>
    <w:rsid w:val="005464F4"/>
    <w:rsid w:val="00565F8C"/>
    <w:rsid w:val="005A0CFE"/>
    <w:rsid w:val="005A43E1"/>
    <w:rsid w:val="005C3F5B"/>
    <w:rsid w:val="005C53AF"/>
    <w:rsid w:val="005D7E77"/>
    <w:rsid w:val="005F4260"/>
    <w:rsid w:val="005F7E12"/>
    <w:rsid w:val="00623233"/>
    <w:rsid w:val="00635EBE"/>
    <w:rsid w:val="00662C99"/>
    <w:rsid w:val="00676700"/>
    <w:rsid w:val="006834D3"/>
    <w:rsid w:val="0069243C"/>
    <w:rsid w:val="00694577"/>
    <w:rsid w:val="006A2F27"/>
    <w:rsid w:val="006B6EDD"/>
    <w:rsid w:val="006D6EA4"/>
    <w:rsid w:val="006E1A4F"/>
    <w:rsid w:val="006F7A3D"/>
    <w:rsid w:val="00736C28"/>
    <w:rsid w:val="007B1FD9"/>
    <w:rsid w:val="0082318A"/>
    <w:rsid w:val="00826BF7"/>
    <w:rsid w:val="00836748"/>
    <w:rsid w:val="008670F9"/>
    <w:rsid w:val="008744D2"/>
    <w:rsid w:val="008A42A3"/>
    <w:rsid w:val="008D0A82"/>
    <w:rsid w:val="008D284F"/>
    <w:rsid w:val="008E38F9"/>
    <w:rsid w:val="009265F7"/>
    <w:rsid w:val="009511F7"/>
    <w:rsid w:val="009C6B4C"/>
    <w:rsid w:val="009D10C2"/>
    <w:rsid w:val="00A252A2"/>
    <w:rsid w:val="00A345E6"/>
    <w:rsid w:val="00A42E35"/>
    <w:rsid w:val="00A57F7B"/>
    <w:rsid w:val="00A83ABD"/>
    <w:rsid w:val="00A91533"/>
    <w:rsid w:val="00AD0B27"/>
    <w:rsid w:val="00B046BD"/>
    <w:rsid w:val="00B567F4"/>
    <w:rsid w:val="00BB34B6"/>
    <w:rsid w:val="00BB56B4"/>
    <w:rsid w:val="00BD2652"/>
    <w:rsid w:val="00BD5826"/>
    <w:rsid w:val="00BE4D13"/>
    <w:rsid w:val="00C0236B"/>
    <w:rsid w:val="00C331AB"/>
    <w:rsid w:val="00C42350"/>
    <w:rsid w:val="00C7400D"/>
    <w:rsid w:val="00CE7D95"/>
    <w:rsid w:val="00D3136E"/>
    <w:rsid w:val="00D51B2D"/>
    <w:rsid w:val="00D612C1"/>
    <w:rsid w:val="00D77D82"/>
    <w:rsid w:val="00DA7B50"/>
    <w:rsid w:val="00DB7D5E"/>
    <w:rsid w:val="00DC41FB"/>
    <w:rsid w:val="00E11335"/>
    <w:rsid w:val="00E423F5"/>
    <w:rsid w:val="00E6787C"/>
    <w:rsid w:val="00E737A7"/>
    <w:rsid w:val="00ED04F3"/>
    <w:rsid w:val="00F540E6"/>
    <w:rsid w:val="00F921BE"/>
    <w:rsid w:val="00F97DE9"/>
    <w:rsid w:val="00FA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D929F6"/>
  <w15:docId w15:val="{6DC870E1-62D4-4007-8CD3-81E87E2E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685"/>
    <w:pPr>
      <w:spacing w:before="120" w:after="280" w:line="360" w:lineRule="auto"/>
      <w:ind w:firstLine="709"/>
      <w:jc w:val="both"/>
    </w:pPr>
    <w:rPr>
      <w:rFonts w:ascii="Garamond" w:hAnsi="Garamond"/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C86309"/>
    <w:pPr>
      <w:keepNext/>
      <w:keepLines/>
      <w:spacing w:before="720" w:after="480"/>
      <w:ind w:firstLine="0"/>
      <w:outlineLvl w:val="0"/>
    </w:pPr>
    <w:rPr>
      <w:rFonts w:eastAsiaTheme="majorEastAsia" w:cstheme="majorBidi"/>
      <w:b/>
      <w:bCs/>
      <w:sz w:val="28"/>
      <w:szCs w:val="28"/>
      <w:lang w:val="es-ES_tradnl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C95685"/>
    <w:pPr>
      <w:keepNext/>
      <w:keepLines/>
      <w:spacing w:before="40" w:after="0"/>
      <w:ind w:firstLine="0"/>
      <w:outlineLvl w:val="1"/>
    </w:pPr>
    <w:rPr>
      <w:rFonts w:eastAsiaTheme="majorEastAsia" w:cstheme="majorBidi"/>
      <w:b/>
      <w:i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semiHidden/>
    <w:unhideWhenUsed/>
    <w:qFormat/>
    <w:rsid w:val="00C95685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C86309"/>
    <w:rPr>
      <w:rFonts w:ascii="Garamond" w:eastAsiaTheme="majorEastAsia" w:hAnsi="Garamond" w:cstheme="majorBidi"/>
      <w:b/>
      <w:bCs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C95685"/>
    <w:rPr>
      <w:rFonts w:ascii="Garamond" w:eastAsiaTheme="majorEastAsia" w:hAnsi="Garamond" w:cstheme="majorBidi"/>
      <w:b/>
      <w:i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sid w:val="00C95685"/>
    <w:rPr>
      <w:rFonts w:ascii="Garamond" w:eastAsiaTheme="majorEastAsia" w:hAnsi="Garamond" w:cstheme="majorBidi"/>
      <w:color w:val="000000" w:themeColor="text1"/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qFormat/>
    <w:rsid w:val="00F83A88"/>
    <w:rPr>
      <w:rFonts w:ascii="Garamond" w:hAnsi="Garamond"/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F83A88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D55005"/>
    <w:rPr>
      <w:rFonts w:ascii="Garamond" w:hAnsi="Garamond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D55005"/>
    <w:rPr>
      <w:rFonts w:ascii="Garamond" w:hAnsi="Garamond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91748D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91748D"/>
    <w:rPr>
      <w:rFonts w:ascii="Garamond" w:hAnsi="Garamond"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91748D"/>
    <w:rPr>
      <w:rFonts w:ascii="Garamond" w:hAnsi="Garamond"/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F453FA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before="0" w:after="140" w:line="276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Prrafodelista">
    <w:name w:val="List Paragraph"/>
    <w:basedOn w:val="Normal"/>
    <w:uiPriority w:val="34"/>
    <w:qFormat/>
    <w:rsid w:val="00BA05A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F83A88"/>
    <w:pPr>
      <w:spacing w:before="0" w:after="0" w:line="240" w:lineRule="auto"/>
    </w:pPr>
    <w:rPr>
      <w:sz w:val="20"/>
      <w:szCs w:val="20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D55005"/>
    <w:pPr>
      <w:tabs>
        <w:tab w:val="center" w:pos="4513"/>
        <w:tab w:val="right" w:pos="9026"/>
      </w:tabs>
      <w:spacing w:before="0"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55005"/>
    <w:pPr>
      <w:tabs>
        <w:tab w:val="center" w:pos="4513"/>
        <w:tab w:val="right" w:pos="9026"/>
      </w:tabs>
      <w:spacing w:before="0" w:after="0" w:line="240" w:lineRule="auto"/>
    </w:pPr>
  </w:style>
  <w:style w:type="paragraph" w:customStyle="1" w:styleId="Standard">
    <w:name w:val="Standard"/>
    <w:qFormat/>
    <w:rsid w:val="00130028"/>
    <w:pPr>
      <w:textAlignment w:val="baseline"/>
    </w:pPr>
    <w:rPr>
      <w:rFonts w:ascii="Liberation Serif" w:eastAsia="DejaVu Sans" w:hAnsi="Liberation Serif" w:cs="FreeSans"/>
      <w:kern w:val="2"/>
      <w:sz w:val="24"/>
      <w:szCs w:val="24"/>
      <w:lang w:val="es-UY" w:eastAsia="zh-CN" w:bidi="hi-IN"/>
    </w:rPr>
  </w:style>
  <w:style w:type="paragraph" w:styleId="Listaconvietas">
    <w:name w:val="List Bullet"/>
    <w:basedOn w:val="Normal"/>
    <w:uiPriority w:val="99"/>
    <w:unhideWhenUsed/>
    <w:qFormat/>
    <w:rsid w:val="001B4030"/>
    <w:pPr>
      <w:numPr>
        <w:numId w:val="1"/>
      </w:numPr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1748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91748D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F453F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DB7D5E"/>
    <w:pPr>
      <w:widowControl w:val="0"/>
      <w:suppressAutoHyphens w:val="0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2">
    <w:name w:val="WW8Num2"/>
    <w:rsid w:val="00DB7D5E"/>
    <w:pPr>
      <w:numPr>
        <w:numId w:val="5"/>
      </w:numPr>
    </w:pPr>
  </w:style>
  <w:style w:type="character" w:styleId="Refdenotaalpie">
    <w:name w:val="footnote reference"/>
    <w:basedOn w:val="Fuentedeprrafopredeter"/>
    <w:uiPriority w:val="99"/>
    <w:semiHidden/>
    <w:unhideWhenUsed/>
    <w:rsid w:val="0069243C"/>
    <w:rPr>
      <w:vertAlign w:val="superscript"/>
    </w:rPr>
  </w:style>
  <w:style w:type="paragraph" w:styleId="Revisin">
    <w:name w:val="Revision"/>
    <w:hidden/>
    <w:uiPriority w:val="99"/>
    <w:semiHidden/>
    <w:rsid w:val="00CE7D95"/>
    <w:pPr>
      <w:suppressAutoHyphens w:val="0"/>
    </w:pPr>
    <w:rPr>
      <w:rFonts w:ascii="Garamond" w:hAnsi="Garamon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A099D-F4B3-4A15-98EB-69C667BA1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919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E</dc:creator>
  <cp:lastModifiedBy>ALVAREZ, Maria Soledad</cp:lastModifiedBy>
  <cp:revision>2</cp:revision>
  <dcterms:created xsi:type="dcterms:W3CDTF">2023-05-10T18:53:00Z</dcterms:created>
  <dcterms:modified xsi:type="dcterms:W3CDTF">2023-05-10T18:53:00Z</dcterms:modified>
  <dc:language>es-AR</dc:language>
</cp:coreProperties>
</file>