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FB8" w:rsidRDefault="00144FB8">
      <w:pPr>
        <w:pStyle w:val="Standard"/>
        <w:rPr>
          <w:rFonts w:ascii="Arial" w:hAnsi="Arial" w:cs="Arial"/>
          <w:b/>
          <w:sz w:val="24"/>
          <w:szCs w:val="24"/>
        </w:rPr>
      </w:pPr>
      <w:bookmarkStart w:id="0" w:name="_GoBack"/>
      <w:bookmarkEnd w:id="0"/>
    </w:p>
    <w:p w:rsidR="00144FB8" w:rsidRDefault="00144FB8">
      <w:pPr>
        <w:pStyle w:val="Standard"/>
        <w:rPr>
          <w:rFonts w:ascii="Arial" w:hAnsi="Arial" w:cs="Arial"/>
          <w:b/>
          <w:sz w:val="24"/>
          <w:szCs w:val="24"/>
        </w:rPr>
      </w:pPr>
    </w:p>
    <w:p w:rsidR="00144FB8" w:rsidRDefault="00144FB8">
      <w:pPr>
        <w:pStyle w:val="Standard"/>
        <w:rPr>
          <w:rFonts w:ascii="Arial" w:hAnsi="Arial" w:cs="Arial"/>
          <w:b/>
          <w:sz w:val="24"/>
          <w:szCs w:val="24"/>
        </w:rPr>
      </w:pPr>
    </w:p>
    <w:p w:rsidR="005D3DC7" w:rsidRDefault="005D3DC7" w:rsidP="005D3DC7">
      <w:pPr>
        <w:pStyle w:val="Standard"/>
        <w:tabs>
          <w:tab w:val="center" w:pos="4252"/>
          <w:tab w:val="left" w:pos="7680"/>
        </w:tabs>
        <w:jc w:val="center"/>
      </w:pPr>
      <w:r>
        <w:rPr>
          <w:rFonts w:ascii="Arial" w:hAnsi="Arial" w:cs="Arial"/>
          <w:b/>
          <w:color w:val="000000"/>
          <w:sz w:val="24"/>
          <w:szCs w:val="24"/>
        </w:rPr>
        <w:t>REUNIÓN 1/23</w:t>
      </w:r>
    </w:p>
    <w:p w:rsidR="005D3DC7" w:rsidRDefault="005D3DC7" w:rsidP="005D3DC7">
      <w:pPr>
        <w:pStyle w:val="Standard"/>
        <w:tabs>
          <w:tab w:val="center" w:pos="4252"/>
          <w:tab w:val="left" w:pos="7680"/>
        </w:tabs>
        <w:jc w:val="center"/>
        <w:rPr>
          <w:rFonts w:ascii="Arial" w:hAnsi="Arial" w:cs="Arial"/>
          <w:b/>
          <w:color w:val="000000"/>
          <w:sz w:val="24"/>
          <w:szCs w:val="24"/>
        </w:rPr>
      </w:pPr>
      <w:r>
        <w:rPr>
          <w:rFonts w:ascii="Arial" w:hAnsi="Arial" w:cs="Arial"/>
          <w:b/>
          <w:color w:val="000000"/>
          <w:sz w:val="24"/>
          <w:szCs w:val="24"/>
        </w:rPr>
        <w:t xml:space="preserve">COMISION DE SEMILLAS (CS) - SUBGRUPO DE TRABAJO </w:t>
      </w:r>
      <w:proofErr w:type="spellStart"/>
      <w:r>
        <w:rPr>
          <w:rFonts w:ascii="Arial" w:hAnsi="Arial" w:cs="Arial"/>
          <w:b/>
          <w:color w:val="000000"/>
          <w:sz w:val="24"/>
          <w:szCs w:val="24"/>
        </w:rPr>
        <w:t>Nº</w:t>
      </w:r>
      <w:proofErr w:type="spellEnd"/>
      <w:r>
        <w:rPr>
          <w:rFonts w:ascii="Arial" w:hAnsi="Arial" w:cs="Arial"/>
          <w:b/>
          <w:color w:val="000000"/>
          <w:sz w:val="24"/>
          <w:szCs w:val="24"/>
        </w:rPr>
        <w:t xml:space="preserve"> 8 “AGRICULTURA”</w:t>
      </w:r>
    </w:p>
    <w:p w:rsidR="005D3DC7" w:rsidRDefault="005D3DC7" w:rsidP="005D3DC7">
      <w:pPr>
        <w:pStyle w:val="Standard"/>
        <w:tabs>
          <w:tab w:val="center" w:pos="4252"/>
          <w:tab w:val="left" w:pos="7680"/>
        </w:tabs>
        <w:jc w:val="center"/>
      </w:pPr>
      <w:r>
        <w:rPr>
          <w:rFonts w:ascii="Arial" w:hAnsi="Arial" w:cs="Arial"/>
          <w:b/>
          <w:color w:val="000000"/>
          <w:sz w:val="24"/>
          <w:szCs w:val="24"/>
        </w:rPr>
        <w:t>25 AL 27 DE ABRIL, 2023</w:t>
      </w:r>
    </w:p>
    <w:p w:rsidR="0021353A" w:rsidRPr="005D3DC7" w:rsidRDefault="005D3DC7" w:rsidP="005D3DC7">
      <w:pPr>
        <w:pStyle w:val="Standard"/>
        <w:ind w:right="-568"/>
        <w:jc w:val="center"/>
        <w:rPr>
          <w:rFonts w:ascii="Arial" w:hAnsi="Arial" w:cs="Arial"/>
          <w:b/>
          <w:color w:val="000000"/>
          <w:sz w:val="24"/>
          <w:szCs w:val="24"/>
        </w:rPr>
      </w:pPr>
      <w:r>
        <w:rPr>
          <w:rFonts w:ascii="Arial" w:hAnsi="Arial" w:cs="Arial"/>
          <w:b/>
          <w:color w:val="000000"/>
          <w:sz w:val="24"/>
          <w:szCs w:val="24"/>
        </w:rPr>
        <w:t>BUENOS AIRES, ARGENTINA</w:t>
      </w:r>
    </w:p>
    <w:p w:rsidR="0021353A" w:rsidRDefault="0021353A" w:rsidP="00144FB8">
      <w:pPr>
        <w:pStyle w:val="Textbodyindent"/>
        <w:spacing w:after="0"/>
        <w:ind w:left="0" w:right="-568"/>
        <w:jc w:val="both"/>
        <w:rPr>
          <w:rFonts w:ascii="Arial" w:hAnsi="Arial" w:cs="Arial"/>
          <w:b/>
          <w:color w:val="000000"/>
          <w:sz w:val="24"/>
          <w:szCs w:val="24"/>
        </w:rPr>
      </w:pPr>
    </w:p>
    <w:p w:rsidR="0021353A" w:rsidRDefault="00A22E94" w:rsidP="00144FB8">
      <w:pPr>
        <w:pStyle w:val="Textbodyindent"/>
        <w:spacing w:after="0"/>
        <w:ind w:left="0" w:right="-568"/>
        <w:jc w:val="both"/>
      </w:pPr>
      <w:r>
        <w:rPr>
          <w:rFonts w:ascii="Arial" w:hAnsi="Arial" w:cs="Arial"/>
          <w:sz w:val="24"/>
          <w:szCs w:val="24"/>
        </w:rPr>
        <w:t xml:space="preserve">Se realizó, </w:t>
      </w:r>
      <w:r w:rsidR="005D3DC7">
        <w:rPr>
          <w:rFonts w:ascii="Arial" w:hAnsi="Arial" w:cs="Arial"/>
          <w:sz w:val="24"/>
          <w:szCs w:val="24"/>
        </w:rPr>
        <w:t>durante los</w:t>
      </w:r>
      <w:r w:rsidR="00144FB8">
        <w:rPr>
          <w:rFonts w:ascii="Arial" w:hAnsi="Arial" w:cs="Arial"/>
          <w:sz w:val="24"/>
          <w:szCs w:val="24"/>
        </w:rPr>
        <w:t xml:space="preserve"> día</w:t>
      </w:r>
      <w:r w:rsidR="005D3DC7">
        <w:rPr>
          <w:rFonts w:ascii="Arial" w:hAnsi="Arial" w:cs="Arial"/>
          <w:sz w:val="24"/>
          <w:szCs w:val="24"/>
        </w:rPr>
        <w:t>s</w:t>
      </w:r>
      <w:r w:rsidR="00144FB8">
        <w:rPr>
          <w:rFonts w:ascii="Arial" w:hAnsi="Arial" w:cs="Arial"/>
          <w:sz w:val="24"/>
          <w:szCs w:val="24"/>
        </w:rPr>
        <w:t xml:space="preserve"> </w:t>
      </w:r>
      <w:r w:rsidR="005D3DC7">
        <w:rPr>
          <w:rFonts w:ascii="Arial" w:hAnsi="Arial" w:cs="Arial"/>
          <w:sz w:val="24"/>
          <w:szCs w:val="24"/>
        </w:rPr>
        <w:t>25 al 27 de</w:t>
      </w:r>
      <w:r w:rsidR="00144FB8">
        <w:rPr>
          <w:rFonts w:ascii="Arial" w:hAnsi="Arial" w:cs="Arial"/>
          <w:sz w:val="24"/>
          <w:szCs w:val="24"/>
        </w:rPr>
        <w:t xml:space="preserve"> </w:t>
      </w:r>
      <w:r w:rsidR="005D3DC7">
        <w:rPr>
          <w:rFonts w:ascii="Arial" w:hAnsi="Arial" w:cs="Arial"/>
          <w:sz w:val="24"/>
          <w:szCs w:val="24"/>
        </w:rPr>
        <w:t>abril del año 2023</w:t>
      </w:r>
      <w:r w:rsidR="00144FB8">
        <w:rPr>
          <w:rFonts w:ascii="Arial" w:hAnsi="Arial" w:cs="Arial"/>
          <w:sz w:val="24"/>
          <w:szCs w:val="24"/>
        </w:rPr>
        <w:t xml:space="preserve">, en ejercicio de la Presidencia </w:t>
      </w:r>
      <w:r w:rsidR="00144FB8">
        <w:rPr>
          <w:rFonts w:ascii="Arial" w:hAnsi="Arial" w:cs="Arial"/>
          <w:i/>
          <w:sz w:val="24"/>
          <w:szCs w:val="24"/>
        </w:rPr>
        <w:t xml:space="preserve">Pro Tempore </w:t>
      </w:r>
      <w:r w:rsidR="00144FB8">
        <w:rPr>
          <w:rFonts w:ascii="Arial" w:hAnsi="Arial" w:cs="Arial"/>
          <w:sz w:val="24"/>
          <w:szCs w:val="24"/>
        </w:rPr>
        <w:t xml:space="preserve">de Argentina, </w:t>
      </w:r>
      <w:r w:rsidR="005D3DC7">
        <w:rPr>
          <w:rFonts w:ascii="Arial" w:hAnsi="Arial" w:cs="Arial"/>
          <w:sz w:val="24"/>
          <w:szCs w:val="24"/>
        </w:rPr>
        <w:t>la LX</w:t>
      </w:r>
      <w:r>
        <w:rPr>
          <w:rFonts w:ascii="Arial" w:hAnsi="Arial" w:cs="Arial"/>
          <w:sz w:val="24"/>
          <w:szCs w:val="24"/>
        </w:rPr>
        <w:t>II</w:t>
      </w:r>
      <w:r w:rsidR="00144FB8">
        <w:rPr>
          <w:rFonts w:ascii="Arial" w:hAnsi="Arial" w:cs="Arial"/>
          <w:sz w:val="24"/>
          <w:szCs w:val="24"/>
        </w:rPr>
        <w:t xml:space="preserve"> Reunión de la Comisión de Semillas (CS), dependiendo del Subgrupo de Trabajo </w:t>
      </w:r>
      <w:proofErr w:type="spellStart"/>
      <w:r w:rsidR="00144FB8">
        <w:rPr>
          <w:rFonts w:ascii="Arial" w:hAnsi="Arial" w:cs="Arial"/>
          <w:sz w:val="24"/>
          <w:szCs w:val="24"/>
        </w:rPr>
        <w:t>N°</w:t>
      </w:r>
      <w:proofErr w:type="spellEnd"/>
      <w:r w:rsidR="00144FB8">
        <w:rPr>
          <w:rFonts w:ascii="Arial" w:hAnsi="Arial" w:cs="Arial"/>
          <w:sz w:val="24"/>
          <w:szCs w:val="24"/>
        </w:rPr>
        <w:t xml:space="preserve"> 8 “Agricultura”, con la presencia de las delegaciones de</w:t>
      </w:r>
      <w:r w:rsidR="00AE4EE2">
        <w:rPr>
          <w:rFonts w:ascii="Arial" w:hAnsi="Arial" w:cs="Arial"/>
          <w:sz w:val="24"/>
          <w:szCs w:val="24"/>
        </w:rPr>
        <w:t xml:space="preserve"> </w:t>
      </w:r>
      <w:r w:rsidR="00144FB8">
        <w:rPr>
          <w:rFonts w:ascii="Arial" w:hAnsi="Arial" w:cs="Arial"/>
          <w:sz w:val="24"/>
          <w:szCs w:val="24"/>
        </w:rPr>
        <w:t>Argentina, Brasil, Paraguay y Uruguay.</w:t>
      </w:r>
    </w:p>
    <w:p w:rsidR="0021353A" w:rsidRDefault="0021353A" w:rsidP="00144FB8">
      <w:pPr>
        <w:pStyle w:val="Textbodyindent"/>
        <w:spacing w:after="0"/>
        <w:ind w:left="0" w:right="-568"/>
        <w:jc w:val="both"/>
        <w:rPr>
          <w:rFonts w:ascii="Arial" w:hAnsi="Arial" w:cs="Arial"/>
          <w:sz w:val="24"/>
          <w:szCs w:val="24"/>
        </w:rPr>
      </w:pPr>
    </w:p>
    <w:p w:rsidR="0021353A" w:rsidRDefault="00144FB8" w:rsidP="00144FB8">
      <w:pPr>
        <w:pStyle w:val="Textbodyindent"/>
        <w:spacing w:after="0"/>
        <w:ind w:left="0" w:right="-568"/>
        <w:jc w:val="both"/>
      </w:pPr>
      <w:r>
        <w:rPr>
          <w:rFonts w:ascii="Arial" w:hAnsi="Arial" w:cs="Arial"/>
          <w:sz w:val="24"/>
          <w:szCs w:val="24"/>
        </w:rPr>
        <w:t xml:space="preserve">El coordinador de Argentina, en ejercicio de la Presidencia </w:t>
      </w:r>
      <w:r>
        <w:rPr>
          <w:rFonts w:ascii="Arial" w:hAnsi="Arial" w:cs="Arial"/>
          <w:i/>
          <w:sz w:val="24"/>
          <w:szCs w:val="24"/>
        </w:rPr>
        <w:t>Pro Tempore</w:t>
      </w:r>
      <w:r>
        <w:rPr>
          <w:rFonts w:ascii="Arial" w:hAnsi="Arial" w:cs="Arial"/>
          <w:sz w:val="24"/>
          <w:szCs w:val="24"/>
        </w:rPr>
        <w:t xml:space="preserve"> dio apertura a la reunión dando la bienvenida a las delegaciones y augurando un buen desarrollo de las tareas previstas en la Agenda.</w:t>
      </w:r>
    </w:p>
    <w:p w:rsidR="0021353A" w:rsidRDefault="0021353A" w:rsidP="00144FB8">
      <w:pPr>
        <w:pStyle w:val="Textbodyindent"/>
        <w:spacing w:after="0"/>
        <w:ind w:left="0" w:right="-568"/>
        <w:jc w:val="both"/>
        <w:rPr>
          <w:rFonts w:ascii="Arial" w:hAnsi="Arial" w:cs="Arial"/>
          <w:sz w:val="24"/>
          <w:szCs w:val="24"/>
        </w:rPr>
      </w:pPr>
    </w:p>
    <w:p w:rsidR="0021353A" w:rsidRDefault="00144FB8" w:rsidP="00144FB8">
      <w:pPr>
        <w:pStyle w:val="Textbodyindent"/>
        <w:spacing w:after="0"/>
        <w:ind w:left="0" w:right="-568"/>
        <w:jc w:val="both"/>
        <w:rPr>
          <w:rFonts w:ascii="Arial" w:hAnsi="Arial" w:cs="Arial"/>
          <w:b/>
          <w:sz w:val="24"/>
          <w:szCs w:val="24"/>
        </w:rPr>
      </w:pPr>
      <w:r>
        <w:rPr>
          <w:rFonts w:ascii="Arial" w:hAnsi="Arial" w:cs="Arial"/>
          <w:sz w:val="24"/>
          <w:szCs w:val="24"/>
        </w:rPr>
        <w:t xml:space="preserve">Lista de Participantes consta en el </w:t>
      </w:r>
      <w:r>
        <w:rPr>
          <w:rFonts w:ascii="Arial" w:hAnsi="Arial" w:cs="Arial"/>
          <w:b/>
          <w:sz w:val="24"/>
          <w:szCs w:val="24"/>
        </w:rPr>
        <w:t>Anexo I.</w:t>
      </w:r>
    </w:p>
    <w:p w:rsidR="006A33E0" w:rsidRDefault="005D3DC7" w:rsidP="00144FB8">
      <w:pPr>
        <w:pStyle w:val="Textbodyindent"/>
        <w:spacing w:after="0"/>
        <w:ind w:left="0" w:right="-568"/>
        <w:jc w:val="both"/>
        <w:rPr>
          <w:rFonts w:ascii="Arial" w:hAnsi="Arial" w:cs="Arial"/>
          <w:b/>
          <w:sz w:val="24"/>
          <w:szCs w:val="24"/>
        </w:rPr>
      </w:pPr>
      <w:r>
        <w:rPr>
          <w:rFonts w:ascii="Arial" w:hAnsi="Arial" w:cs="Arial"/>
          <w:sz w:val="24"/>
          <w:szCs w:val="24"/>
        </w:rPr>
        <w:t>Agenda de Trabajo consta</w:t>
      </w:r>
      <w:r w:rsidR="006A33E0" w:rsidRPr="006A33E0">
        <w:rPr>
          <w:rFonts w:ascii="Arial" w:hAnsi="Arial" w:cs="Arial"/>
          <w:sz w:val="24"/>
          <w:szCs w:val="24"/>
        </w:rPr>
        <w:t xml:space="preserve"> en el</w:t>
      </w:r>
      <w:r w:rsidR="006A33E0">
        <w:rPr>
          <w:rFonts w:ascii="Arial" w:hAnsi="Arial" w:cs="Arial"/>
          <w:b/>
          <w:sz w:val="24"/>
          <w:szCs w:val="24"/>
        </w:rPr>
        <w:t xml:space="preserve"> Anexo II.</w:t>
      </w:r>
    </w:p>
    <w:p w:rsidR="004D34C8" w:rsidRDefault="004D34C8" w:rsidP="00144FB8">
      <w:pPr>
        <w:pStyle w:val="Textbodyindent"/>
        <w:spacing w:after="0"/>
        <w:ind w:left="0" w:right="-568"/>
        <w:jc w:val="both"/>
        <w:rPr>
          <w:rFonts w:ascii="Arial" w:hAnsi="Arial" w:cs="Arial"/>
          <w:b/>
          <w:sz w:val="24"/>
          <w:szCs w:val="24"/>
        </w:rPr>
      </w:pPr>
      <w:r w:rsidRPr="003E620B">
        <w:rPr>
          <w:rFonts w:ascii="Arial" w:hAnsi="Arial" w:cs="Arial"/>
          <w:sz w:val="24"/>
          <w:szCs w:val="24"/>
        </w:rPr>
        <w:t>Agenda propuesta por el Sector Privado y lista de representantes consta en</w:t>
      </w:r>
      <w:r>
        <w:rPr>
          <w:rFonts w:ascii="Arial" w:hAnsi="Arial" w:cs="Arial"/>
          <w:b/>
          <w:sz w:val="24"/>
          <w:szCs w:val="24"/>
        </w:rPr>
        <w:t xml:space="preserve"> Anexo III.</w:t>
      </w:r>
    </w:p>
    <w:p w:rsidR="00A22E94" w:rsidRPr="00A22E94" w:rsidRDefault="004D34C8" w:rsidP="00144FB8">
      <w:pPr>
        <w:pStyle w:val="Textbodyindent"/>
        <w:spacing w:after="0"/>
        <w:ind w:left="0" w:right="-568"/>
        <w:jc w:val="both"/>
        <w:rPr>
          <w:rFonts w:ascii="Arial" w:hAnsi="Arial" w:cs="Arial"/>
          <w:sz w:val="24"/>
          <w:szCs w:val="24"/>
        </w:rPr>
      </w:pPr>
      <w:r>
        <w:rPr>
          <w:rFonts w:ascii="Arial" w:hAnsi="Arial" w:cs="Arial"/>
          <w:sz w:val="24"/>
          <w:szCs w:val="24"/>
        </w:rPr>
        <w:t>Minuta</w:t>
      </w:r>
      <w:r w:rsidR="00A22E94" w:rsidRPr="00A22E94">
        <w:rPr>
          <w:rFonts w:ascii="Arial" w:hAnsi="Arial" w:cs="Arial"/>
          <w:sz w:val="24"/>
          <w:szCs w:val="24"/>
        </w:rPr>
        <w:t xml:space="preserve"> del Grupo de Expertos en Identificación Varietal por Métodos no Convencionales</w:t>
      </w:r>
      <w:r w:rsidR="00A22E94">
        <w:rPr>
          <w:rFonts w:ascii="Arial" w:hAnsi="Arial" w:cs="Arial"/>
          <w:sz w:val="24"/>
          <w:szCs w:val="24"/>
        </w:rPr>
        <w:t xml:space="preserve"> consta en </w:t>
      </w:r>
      <w:r>
        <w:rPr>
          <w:rFonts w:ascii="Arial" w:hAnsi="Arial" w:cs="Arial"/>
          <w:b/>
          <w:sz w:val="24"/>
          <w:szCs w:val="24"/>
        </w:rPr>
        <w:t>Anexo IV</w:t>
      </w:r>
    </w:p>
    <w:p w:rsidR="00A22E94" w:rsidRPr="00A22E94" w:rsidRDefault="00A22E94" w:rsidP="00144FB8">
      <w:pPr>
        <w:pStyle w:val="Textbodyindent"/>
        <w:spacing w:after="0"/>
        <w:ind w:left="0" w:right="-568"/>
        <w:jc w:val="both"/>
        <w:rPr>
          <w:rFonts w:ascii="Arial" w:hAnsi="Arial" w:cs="Arial"/>
          <w:sz w:val="24"/>
          <w:szCs w:val="24"/>
        </w:rPr>
      </w:pPr>
      <w:r w:rsidRPr="00A22E94">
        <w:rPr>
          <w:rFonts w:ascii="Arial" w:hAnsi="Arial" w:cs="Arial"/>
          <w:sz w:val="24"/>
          <w:szCs w:val="24"/>
        </w:rPr>
        <w:t>Acta del Grupo de Expertos en papa Semilla</w:t>
      </w:r>
      <w:r>
        <w:rPr>
          <w:rFonts w:ascii="Arial" w:hAnsi="Arial" w:cs="Arial"/>
          <w:sz w:val="24"/>
          <w:szCs w:val="24"/>
        </w:rPr>
        <w:t xml:space="preserve"> consta en </w:t>
      </w:r>
      <w:r w:rsidR="004D34C8">
        <w:rPr>
          <w:rFonts w:ascii="Arial" w:hAnsi="Arial" w:cs="Arial"/>
          <w:b/>
          <w:sz w:val="24"/>
          <w:szCs w:val="24"/>
        </w:rPr>
        <w:t xml:space="preserve">Anexo </w:t>
      </w:r>
      <w:r w:rsidRPr="00A22E94">
        <w:rPr>
          <w:rFonts w:ascii="Arial" w:hAnsi="Arial" w:cs="Arial"/>
          <w:b/>
          <w:sz w:val="24"/>
          <w:szCs w:val="24"/>
        </w:rPr>
        <w:t>V</w:t>
      </w:r>
    </w:p>
    <w:p w:rsidR="00A22E94" w:rsidRDefault="00A22E94" w:rsidP="00144FB8">
      <w:pPr>
        <w:pStyle w:val="Textbodyindent"/>
        <w:spacing w:after="0"/>
        <w:ind w:left="0" w:right="-568"/>
        <w:jc w:val="both"/>
      </w:pPr>
    </w:p>
    <w:p w:rsidR="0021353A" w:rsidRDefault="0021353A" w:rsidP="00144FB8">
      <w:pPr>
        <w:pStyle w:val="Textbodyindent"/>
        <w:spacing w:after="0"/>
        <w:ind w:left="0" w:right="-568"/>
        <w:jc w:val="both"/>
      </w:pPr>
    </w:p>
    <w:p w:rsidR="0021353A" w:rsidRDefault="0021353A" w:rsidP="00144FB8">
      <w:pPr>
        <w:pStyle w:val="Textbodyindent"/>
        <w:spacing w:after="0"/>
        <w:ind w:left="0" w:right="-568"/>
        <w:jc w:val="both"/>
        <w:rPr>
          <w:rFonts w:ascii="Arial" w:hAnsi="Arial" w:cs="Arial"/>
          <w:b/>
          <w:sz w:val="24"/>
          <w:szCs w:val="24"/>
        </w:rPr>
      </w:pPr>
    </w:p>
    <w:p w:rsidR="005D3DC7" w:rsidRDefault="00745AA3" w:rsidP="00144FB8">
      <w:pPr>
        <w:pStyle w:val="Textbodyindent"/>
        <w:spacing w:after="0"/>
        <w:ind w:left="0" w:right="-568"/>
        <w:jc w:val="both"/>
        <w:rPr>
          <w:rFonts w:ascii="Arial" w:hAnsi="Arial" w:cs="Arial"/>
          <w:b/>
          <w:sz w:val="24"/>
          <w:szCs w:val="24"/>
        </w:rPr>
      </w:pPr>
      <w:r>
        <w:rPr>
          <w:rFonts w:ascii="Arial" w:hAnsi="Arial" w:cs="Arial"/>
          <w:b/>
          <w:sz w:val="24"/>
          <w:szCs w:val="24"/>
        </w:rPr>
        <w:t>DURANTE LA REUNIÓN SE TRATARON LOS SIGUIENTES TEMAS:</w:t>
      </w:r>
    </w:p>
    <w:p w:rsidR="005D3DC7" w:rsidRDefault="005D3DC7" w:rsidP="00144FB8">
      <w:pPr>
        <w:pStyle w:val="Textbodyindent"/>
        <w:spacing w:after="0"/>
        <w:ind w:left="0" w:right="-568"/>
        <w:jc w:val="both"/>
        <w:rPr>
          <w:rFonts w:ascii="Arial" w:hAnsi="Arial" w:cs="Arial"/>
          <w:b/>
          <w:sz w:val="24"/>
          <w:szCs w:val="24"/>
        </w:rPr>
      </w:pPr>
    </w:p>
    <w:p w:rsidR="005D3DC7" w:rsidRPr="00745AA3" w:rsidRDefault="005D3DC7" w:rsidP="005D3DC7">
      <w:pPr>
        <w:pStyle w:val="Textbodyindent"/>
        <w:ind w:left="0" w:right="-568"/>
        <w:jc w:val="both"/>
        <w:rPr>
          <w:rFonts w:ascii="Arial" w:hAnsi="Arial" w:cs="Arial"/>
          <w:b/>
          <w:sz w:val="24"/>
          <w:szCs w:val="24"/>
        </w:rPr>
      </w:pPr>
      <w:r w:rsidRPr="00745AA3">
        <w:rPr>
          <w:rFonts w:ascii="Arial" w:hAnsi="Arial" w:cs="Arial"/>
          <w:b/>
          <w:sz w:val="24"/>
          <w:szCs w:val="24"/>
        </w:rPr>
        <w:t>Novedades de interés del sector semillerista de cada Delegación.</w:t>
      </w:r>
    </w:p>
    <w:p w:rsidR="005D3DC7" w:rsidRDefault="005D3DC7" w:rsidP="005D3DC7">
      <w:pPr>
        <w:pStyle w:val="Textbodyindent"/>
        <w:ind w:left="0" w:right="-568"/>
        <w:jc w:val="both"/>
        <w:rPr>
          <w:rFonts w:ascii="Arial" w:hAnsi="Arial" w:cs="Arial"/>
          <w:sz w:val="24"/>
          <w:szCs w:val="24"/>
        </w:rPr>
      </w:pPr>
      <w:r>
        <w:rPr>
          <w:rFonts w:ascii="Arial" w:hAnsi="Arial" w:cs="Arial"/>
          <w:sz w:val="24"/>
          <w:szCs w:val="24"/>
        </w:rPr>
        <w:t>Los representantes de Argentina exponen sobre los avances en el uso de marcadores moleculares para identificación varietal en soja y comentan el estado de avance los mecanismos de identificación en otras especies.  Exponen sobre nuevas normas de Registro de Comercio y Fiscalización de Semillas, Tolerancias en Alfalfa, envases de semilla</w:t>
      </w:r>
      <w:r w:rsidR="00A22E94">
        <w:rPr>
          <w:rFonts w:ascii="Arial" w:hAnsi="Arial" w:cs="Arial"/>
          <w:sz w:val="24"/>
          <w:szCs w:val="24"/>
        </w:rPr>
        <w:t xml:space="preserve"> certificada de Avena</w:t>
      </w:r>
      <w:r>
        <w:rPr>
          <w:rFonts w:ascii="Arial" w:hAnsi="Arial" w:cs="Arial"/>
          <w:sz w:val="24"/>
          <w:szCs w:val="24"/>
        </w:rPr>
        <w:t>, diferentes medidas tomadas en virtud de la sequía, controles de calidad de semilla y auditorías de control de comercio.  La Ing. Silvana Babbitt, presidenta de INASE realiza una breve exposición de sus lineamientos de gestión.</w:t>
      </w:r>
    </w:p>
    <w:p w:rsidR="005D3DC7" w:rsidRDefault="005D3DC7" w:rsidP="005D3DC7">
      <w:pPr>
        <w:pStyle w:val="Textbodyindent"/>
        <w:ind w:left="0" w:right="-568"/>
        <w:jc w:val="both"/>
        <w:rPr>
          <w:rFonts w:ascii="Arial" w:hAnsi="Arial" w:cs="Arial"/>
          <w:sz w:val="24"/>
          <w:szCs w:val="24"/>
        </w:rPr>
      </w:pPr>
      <w:r>
        <w:rPr>
          <w:rFonts w:ascii="Arial" w:hAnsi="Arial" w:cs="Arial"/>
          <w:sz w:val="24"/>
          <w:szCs w:val="24"/>
        </w:rPr>
        <w:t xml:space="preserve">Los </w:t>
      </w:r>
      <w:proofErr w:type="gramStart"/>
      <w:r>
        <w:rPr>
          <w:rFonts w:ascii="Arial" w:hAnsi="Arial" w:cs="Arial"/>
          <w:sz w:val="24"/>
          <w:szCs w:val="24"/>
        </w:rPr>
        <w:t>Delegados</w:t>
      </w:r>
      <w:proofErr w:type="gramEnd"/>
      <w:r>
        <w:rPr>
          <w:rFonts w:ascii="Arial" w:hAnsi="Arial" w:cs="Arial"/>
          <w:sz w:val="24"/>
          <w:szCs w:val="24"/>
        </w:rPr>
        <w:t xml:space="preserve"> de Bras</w:t>
      </w:r>
      <w:r w:rsidR="00A22E94">
        <w:rPr>
          <w:rFonts w:ascii="Arial" w:hAnsi="Arial" w:cs="Arial"/>
          <w:sz w:val="24"/>
          <w:szCs w:val="24"/>
        </w:rPr>
        <w:t>il exponen acerca de los avances</w:t>
      </w:r>
      <w:r>
        <w:rPr>
          <w:rFonts w:ascii="Arial" w:hAnsi="Arial" w:cs="Arial"/>
          <w:sz w:val="24"/>
          <w:szCs w:val="24"/>
        </w:rPr>
        <w:t xml:space="preserve"> en las modificaciones normativas que habían sido adelantadas en la última reunión de la comisión y que ya se encuentran vigentes, </w:t>
      </w:r>
      <w:proofErr w:type="spellStart"/>
      <w:r>
        <w:rPr>
          <w:rFonts w:ascii="Arial" w:hAnsi="Arial" w:cs="Arial"/>
          <w:sz w:val="24"/>
          <w:szCs w:val="24"/>
        </w:rPr>
        <w:t>Portaria</w:t>
      </w:r>
      <w:proofErr w:type="spellEnd"/>
      <w:r>
        <w:rPr>
          <w:rFonts w:ascii="Arial" w:hAnsi="Arial" w:cs="Arial"/>
          <w:sz w:val="24"/>
          <w:szCs w:val="24"/>
        </w:rPr>
        <w:t xml:space="preserve"> MAPA </w:t>
      </w:r>
      <w:proofErr w:type="spellStart"/>
      <w:r>
        <w:rPr>
          <w:rFonts w:ascii="Arial" w:hAnsi="Arial" w:cs="Arial"/>
          <w:sz w:val="24"/>
          <w:szCs w:val="24"/>
        </w:rPr>
        <w:t>N°</w:t>
      </w:r>
      <w:proofErr w:type="spellEnd"/>
      <w:r>
        <w:rPr>
          <w:rFonts w:ascii="Arial" w:hAnsi="Arial" w:cs="Arial"/>
          <w:sz w:val="24"/>
          <w:szCs w:val="24"/>
        </w:rPr>
        <w:t xml:space="preserve"> 501 del Registro Nacional de Semillas y Plántulas, </w:t>
      </w:r>
      <w:proofErr w:type="spellStart"/>
      <w:r>
        <w:rPr>
          <w:rFonts w:ascii="Arial" w:hAnsi="Arial" w:cs="Arial"/>
          <w:sz w:val="24"/>
          <w:szCs w:val="24"/>
        </w:rPr>
        <w:t>Portaria</w:t>
      </w:r>
      <w:proofErr w:type="spellEnd"/>
      <w:r>
        <w:rPr>
          <w:rFonts w:ascii="Arial" w:hAnsi="Arial" w:cs="Arial"/>
          <w:sz w:val="24"/>
          <w:szCs w:val="24"/>
        </w:rPr>
        <w:t xml:space="preserve"> MAPA </w:t>
      </w:r>
      <w:proofErr w:type="spellStart"/>
      <w:r>
        <w:rPr>
          <w:rFonts w:ascii="Arial" w:hAnsi="Arial" w:cs="Arial"/>
          <w:sz w:val="24"/>
          <w:szCs w:val="24"/>
        </w:rPr>
        <w:t>n°</w:t>
      </w:r>
      <w:proofErr w:type="spellEnd"/>
      <w:r>
        <w:rPr>
          <w:rFonts w:ascii="Arial" w:hAnsi="Arial" w:cs="Arial"/>
          <w:sz w:val="24"/>
          <w:szCs w:val="24"/>
        </w:rPr>
        <w:t xml:space="preserve"> 502 del Registro Nacional de Cultivares y </w:t>
      </w:r>
      <w:proofErr w:type="spellStart"/>
      <w:r>
        <w:rPr>
          <w:rFonts w:ascii="Arial" w:hAnsi="Arial" w:cs="Arial"/>
          <w:sz w:val="24"/>
          <w:szCs w:val="24"/>
        </w:rPr>
        <w:t>Portaria</w:t>
      </w:r>
      <w:proofErr w:type="spellEnd"/>
      <w:r>
        <w:rPr>
          <w:rFonts w:ascii="Arial" w:hAnsi="Arial" w:cs="Arial"/>
          <w:sz w:val="24"/>
          <w:szCs w:val="24"/>
        </w:rPr>
        <w:t xml:space="preserve"> MAPA </w:t>
      </w:r>
      <w:proofErr w:type="spellStart"/>
      <w:r>
        <w:rPr>
          <w:rFonts w:ascii="Arial" w:hAnsi="Arial" w:cs="Arial"/>
          <w:sz w:val="24"/>
          <w:szCs w:val="24"/>
        </w:rPr>
        <w:t>n°</w:t>
      </w:r>
      <w:proofErr w:type="spellEnd"/>
      <w:r>
        <w:rPr>
          <w:rFonts w:ascii="Arial" w:hAnsi="Arial" w:cs="Arial"/>
          <w:sz w:val="24"/>
          <w:szCs w:val="24"/>
        </w:rPr>
        <w:t xml:space="preserve"> 538 de Producción, comercialización y uso de semillas.  Exponen sobre los aspectos relevantes de dichas normas y en particular destacan cambios en</w:t>
      </w:r>
      <w:r w:rsidR="00A22E94">
        <w:rPr>
          <w:rFonts w:ascii="Arial" w:hAnsi="Arial" w:cs="Arial"/>
          <w:sz w:val="24"/>
          <w:szCs w:val="24"/>
        </w:rPr>
        <w:t xml:space="preserve"> el</w:t>
      </w:r>
      <w:r>
        <w:rPr>
          <w:rFonts w:ascii="Arial" w:hAnsi="Arial" w:cs="Arial"/>
          <w:sz w:val="24"/>
          <w:szCs w:val="24"/>
        </w:rPr>
        <w:t xml:space="preserve"> rotulado de semilla para exportación y en la simplificación y desburocratización de trámites, mejorando la comprensión de las normas y evitando repetición de disposiciones.</w:t>
      </w:r>
      <w:r w:rsidR="00A22E94">
        <w:rPr>
          <w:rFonts w:ascii="Arial" w:hAnsi="Arial" w:cs="Arial"/>
          <w:sz w:val="24"/>
          <w:szCs w:val="24"/>
        </w:rPr>
        <w:t xml:space="preserve">  En particular, respecto </w:t>
      </w:r>
      <w:r w:rsidR="00E2304E">
        <w:rPr>
          <w:rFonts w:ascii="Arial" w:hAnsi="Arial" w:cs="Arial"/>
          <w:sz w:val="24"/>
          <w:szCs w:val="24"/>
        </w:rPr>
        <w:t xml:space="preserve">a las </w:t>
      </w:r>
      <w:r w:rsidR="00A22E94">
        <w:rPr>
          <w:rFonts w:ascii="Arial" w:hAnsi="Arial" w:cs="Arial"/>
          <w:sz w:val="24"/>
          <w:szCs w:val="24"/>
        </w:rPr>
        <w:t>semillas importadas se expone acerca del encuadramiento de categorías, incluyendo las particularidades de los híbridos</w:t>
      </w:r>
      <w:r w:rsidR="00E2304E">
        <w:rPr>
          <w:rFonts w:ascii="Arial" w:hAnsi="Arial" w:cs="Arial"/>
          <w:sz w:val="24"/>
          <w:szCs w:val="24"/>
        </w:rPr>
        <w:t>.</w:t>
      </w:r>
      <w:r w:rsidR="00A22E94">
        <w:rPr>
          <w:rFonts w:ascii="Arial" w:hAnsi="Arial" w:cs="Arial"/>
          <w:sz w:val="24"/>
          <w:szCs w:val="24"/>
        </w:rPr>
        <w:t xml:space="preserve"> </w:t>
      </w:r>
    </w:p>
    <w:p w:rsidR="004A7AC1" w:rsidRDefault="005D3DC7" w:rsidP="005D3DC7">
      <w:pPr>
        <w:pStyle w:val="Textbodyindent"/>
        <w:ind w:left="0" w:right="-568"/>
        <w:jc w:val="both"/>
        <w:rPr>
          <w:rFonts w:ascii="Arial" w:hAnsi="Arial" w:cs="Arial"/>
          <w:sz w:val="24"/>
          <w:szCs w:val="24"/>
        </w:rPr>
      </w:pPr>
      <w:r>
        <w:rPr>
          <w:rFonts w:ascii="Arial" w:hAnsi="Arial" w:cs="Arial"/>
          <w:sz w:val="24"/>
          <w:szCs w:val="24"/>
        </w:rPr>
        <w:lastRenderedPageBreak/>
        <w:t xml:space="preserve">Los </w:t>
      </w:r>
      <w:proofErr w:type="gramStart"/>
      <w:r>
        <w:rPr>
          <w:rFonts w:ascii="Arial" w:hAnsi="Arial" w:cs="Arial"/>
          <w:sz w:val="24"/>
          <w:szCs w:val="24"/>
        </w:rPr>
        <w:t>Delegados</w:t>
      </w:r>
      <w:proofErr w:type="gramEnd"/>
      <w:r>
        <w:rPr>
          <w:rFonts w:ascii="Arial" w:hAnsi="Arial" w:cs="Arial"/>
          <w:sz w:val="24"/>
          <w:szCs w:val="24"/>
        </w:rPr>
        <w:t xml:space="preserve"> de Paraguay indican que se han implementado cambios en el proceso de Registro Nacional de Cultivares Comerciales, permitiendo la inscripción de cultivares luego del primer año de ensayos, realizando el segundo año de los mismos con dicha inscripción vigente.  Comentan también diferentes medidas tomadas para disminuir las afectaciones climáticas, particularmente con el cultivo de soja.</w:t>
      </w:r>
    </w:p>
    <w:p w:rsidR="004A7AC1" w:rsidRDefault="004A7AC1" w:rsidP="005D3DC7">
      <w:pPr>
        <w:pStyle w:val="Textbodyindent"/>
        <w:ind w:left="0" w:right="-568"/>
        <w:jc w:val="both"/>
        <w:rPr>
          <w:rFonts w:ascii="Arial" w:hAnsi="Arial" w:cs="Arial"/>
          <w:sz w:val="24"/>
          <w:szCs w:val="24"/>
        </w:rPr>
      </w:pPr>
    </w:p>
    <w:p w:rsidR="005D3DC7" w:rsidRDefault="004A7AC1" w:rsidP="005D3DC7">
      <w:pPr>
        <w:pStyle w:val="Textbodyindent"/>
        <w:ind w:left="0" w:right="-568"/>
        <w:jc w:val="both"/>
        <w:rPr>
          <w:rFonts w:ascii="Arial" w:hAnsi="Arial" w:cs="Arial"/>
          <w:sz w:val="24"/>
          <w:szCs w:val="24"/>
        </w:rPr>
      </w:pPr>
      <w:r>
        <w:rPr>
          <w:rFonts w:ascii="Arial" w:hAnsi="Arial" w:cs="Arial"/>
          <w:sz w:val="24"/>
          <w:szCs w:val="24"/>
        </w:rPr>
        <w:t xml:space="preserve">Finalmente, los </w:t>
      </w:r>
      <w:proofErr w:type="gramStart"/>
      <w:r>
        <w:rPr>
          <w:rFonts w:ascii="Arial" w:hAnsi="Arial" w:cs="Arial"/>
          <w:sz w:val="24"/>
          <w:szCs w:val="24"/>
        </w:rPr>
        <w:t>Delegados</w:t>
      </w:r>
      <w:proofErr w:type="gramEnd"/>
      <w:r>
        <w:rPr>
          <w:rFonts w:ascii="Arial" w:hAnsi="Arial" w:cs="Arial"/>
          <w:sz w:val="24"/>
          <w:szCs w:val="24"/>
        </w:rPr>
        <w:t xml:space="preserve"> de Uruguay exponen sobre la modificación de los estándares comerciales para semilla </w:t>
      </w:r>
      <w:r w:rsidR="00E2304E">
        <w:rPr>
          <w:rFonts w:ascii="Arial" w:hAnsi="Arial" w:cs="Arial"/>
          <w:sz w:val="24"/>
          <w:szCs w:val="24"/>
        </w:rPr>
        <w:t>de Colza, particularmente en cua</w:t>
      </w:r>
      <w:r>
        <w:rPr>
          <w:rFonts w:ascii="Arial" w:hAnsi="Arial" w:cs="Arial"/>
          <w:sz w:val="24"/>
          <w:szCs w:val="24"/>
        </w:rPr>
        <w:t xml:space="preserve">nto a los controles de </w:t>
      </w:r>
      <w:r w:rsidR="00E2304E">
        <w:rPr>
          <w:rFonts w:ascii="Arial" w:hAnsi="Arial" w:cs="Arial"/>
          <w:sz w:val="24"/>
          <w:szCs w:val="24"/>
        </w:rPr>
        <w:t>presencia</w:t>
      </w:r>
      <w:r>
        <w:rPr>
          <w:rFonts w:ascii="Arial" w:hAnsi="Arial" w:cs="Arial"/>
          <w:sz w:val="24"/>
          <w:szCs w:val="24"/>
        </w:rPr>
        <w:t xml:space="preserve"> de OVGM.  Exponen acerca del proceso de ensayos previos a la inscripción en el Registro de Cultivares y sobre los procesos de validación de ensayos privados.  Realizan también una demostraci</w:t>
      </w:r>
      <w:r w:rsidR="00745AA3">
        <w:rPr>
          <w:rFonts w:ascii="Arial" w:hAnsi="Arial" w:cs="Arial"/>
          <w:sz w:val="24"/>
          <w:szCs w:val="24"/>
        </w:rPr>
        <w:t>ón del nuevo sistema informático de certificación.  Además, comentan modificaciones en las regulaciones respecto al manejo del HLB y referidas a comercialización interna de materiales con certificación OCDE.</w:t>
      </w:r>
    </w:p>
    <w:p w:rsidR="00745AA3" w:rsidRPr="005D3DC7" w:rsidRDefault="00745AA3" w:rsidP="005D3DC7">
      <w:pPr>
        <w:pStyle w:val="Textbodyindent"/>
        <w:ind w:left="0" w:right="-568"/>
        <w:jc w:val="both"/>
        <w:rPr>
          <w:rFonts w:ascii="Arial" w:hAnsi="Arial" w:cs="Arial"/>
          <w:sz w:val="24"/>
          <w:szCs w:val="24"/>
        </w:rPr>
      </w:pPr>
    </w:p>
    <w:p w:rsidR="005D3DC7" w:rsidRDefault="005D3DC7" w:rsidP="005D3DC7">
      <w:pPr>
        <w:pStyle w:val="Textbodyindent"/>
        <w:ind w:left="0" w:right="-568"/>
        <w:jc w:val="both"/>
        <w:rPr>
          <w:rFonts w:ascii="Arial" w:hAnsi="Arial" w:cs="Arial"/>
          <w:b/>
          <w:sz w:val="24"/>
          <w:szCs w:val="24"/>
        </w:rPr>
      </w:pPr>
      <w:r w:rsidRPr="00745AA3">
        <w:rPr>
          <w:rFonts w:ascii="Arial" w:hAnsi="Arial" w:cs="Arial"/>
          <w:b/>
          <w:sz w:val="24"/>
          <w:szCs w:val="24"/>
        </w:rPr>
        <w:t>Intercambio de informaciones para registro de variedades de Semillas. Intercambiar informaciones para facilitar el registro de variedades de Semillas</w:t>
      </w:r>
      <w:r w:rsidR="00745AA3">
        <w:rPr>
          <w:rFonts w:ascii="Arial" w:hAnsi="Arial" w:cs="Arial"/>
          <w:b/>
          <w:sz w:val="24"/>
          <w:szCs w:val="24"/>
        </w:rPr>
        <w:t>.</w:t>
      </w:r>
    </w:p>
    <w:p w:rsidR="00745AA3" w:rsidRDefault="00A6631A" w:rsidP="005D3DC7">
      <w:pPr>
        <w:pStyle w:val="Textbodyindent"/>
        <w:ind w:left="0" w:right="-568"/>
        <w:jc w:val="both"/>
        <w:rPr>
          <w:rFonts w:ascii="Arial" w:hAnsi="Arial" w:cs="Arial"/>
          <w:sz w:val="24"/>
          <w:szCs w:val="24"/>
        </w:rPr>
      </w:pPr>
      <w:r>
        <w:rPr>
          <w:rFonts w:ascii="Arial" w:hAnsi="Arial" w:cs="Arial"/>
          <w:sz w:val="24"/>
          <w:szCs w:val="24"/>
        </w:rPr>
        <w:t>Los delegados de los estados parte conversan acerca de las diferentes propuestas que se trataron durante las últimas reuniones.  Se intercambian opiniones acerca de trámites de registros, uso de descriptores</w:t>
      </w:r>
      <w:r w:rsidR="00084A1A">
        <w:rPr>
          <w:rFonts w:ascii="Arial" w:hAnsi="Arial" w:cs="Arial"/>
          <w:sz w:val="24"/>
          <w:szCs w:val="24"/>
        </w:rPr>
        <w:t xml:space="preserve"> de la UPOV</w:t>
      </w:r>
      <w:r>
        <w:rPr>
          <w:rFonts w:ascii="Arial" w:hAnsi="Arial" w:cs="Arial"/>
          <w:sz w:val="24"/>
          <w:szCs w:val="24"/>
        </w:rPr>
        <w:t xml:space="preserve">, en algunos casos con características adaptadas, denominaciones en los diferentes estados y posibles casos de materiales con diferente denominación </w:t>
      </w:r>
      <w:proofErr w:type="gramStart"/>
      <w:r>
        <w:rPr>
          <w:rFonts w:ascii="Arial" w:hAnsi="Arial" w:cs="Arial"/>
          <w:sz w:val="24"/>
          <w:szCs w:val="24"/>
        </w:rPr>
        <w:t>de acuerdo al</w:t>
      </w:r>
      <w:proofErr w:type="gramEnd"/>
      <w:r>
        <w:rPr>
          <w:rFonts w:ascii="Arial" w:hAnsi="Arial" w:cs="Arial"/>
          <w:sz w:val="24"/>
          <w:szCs w:val="24"/>
        </w:rPr>
        <w:t xml:space="preserve"> estado</w:t>
      </w:r>
      <w:r w:rsidR="00E2304E">
        <w:rPr>
          <w:rFonts w:ascii="Arial" w:hAnsi="Arial" w:cs="Arial"/>
          <w:sz w:val="24"/>
          <w:szCs w:val="24"/>
        </w:rPr>
        <w:t xml:space="preserve"> donde fue registrado</w:t>
      </w:r>
      <w:r>
        <w:rPr>
          <w:rFonts w:ascii="Arial" w:hAnsi="Arial" w:cs="Arial"/>
          <w:sz w:val="24"/>
          <w:szCs w:val="24"/>
        </w:rPr>
        <w:t>.  Se analiza una propuesta de trabajo referida a la unificación regional del inicio de trámites de registro</w:t>
      </w:r>
      <w:r w:rsidR="00084A1A">
        <w:rPr>
          <w:rFonts w:ascii="Arial" w:hAnsi="Arial" w:cs="Arial"/>
          <w:sz w:val="24"/>
          <w:szCs w:val="24"/>
        </w:rPr>
        <w:t xml:space="preserve"> de cultivares enfocado en la simplificación de las presentaciones comunes a los estados y en evitar posibles conflictos en cuanto a las denominaciones</w:t>
      </w:r>
      <w:r>
        <w:rPr>
          <w:rFonts w:ascii="Arial" w:hAnsi="Arial" w:cs="Arial"/>
          <w:sz w:val="24"/>
          <w:szCs w:val="24"/>
        </w:rPr>
        <w:t>.</w:t>
      </w:r>
    </w:p>
    <w:p w:rsidR="00084A1A" w:rsidRPr="00745AA3" w:rsidRDefault="00084A1A" w:rsidP="005D3DC7">
      <w:pPr>
        <w:pStyle w:val="Textbodyindent"/>
        <w:ind w:left="0" w:right="-568"/>
        <w:jc w:val="both"/>
        <w:rPr>
          <w:rFonts w:ascii="Arial" w:hAnsi="Arial" w:cs="Arial"/>
          <w:sz w:val="24"/>
          <w:szCs w:val="24"/>
        </w:rPr>
      </w:pPr>
      <w:r>
        <w:rPr>
          <w:rFonts w:ascii="Arial" w:hAnsi="Arial" w:cs="Arial"/>
          <w:sz w:val="24"/>
          <w:szCs w:val="24"/>
        </w:rPr>
        <w:t xml:space="preserve">Asimismo, se acuerda consultar al SGT </w:t>
      </w:r>
      <w:proofErr w:type="spellStart"/>
      <w:r>
        <w:rPr>
          <w:rFonts w:ascii="Arial" w:hAnsi="Arial" w:cs="Arial"/>
          <w:sz w:val="24"/>
          <w:szCs w:val="24"/>
        </w:rPr>
        <w:t>N°</w:t>
      </w:r>
      <w:proofErr w:type="spellEnd"/>
      <w:r>
        <w:rPr>
          <w:rFonts w:ascii="Arial" w:hAnsi="Arial" w:cs="Arial"/>
          <w:sz w:val="24"/>
          <w:szCs w:val="24"/>
        </w:rPr>
        <w:t xml:space="preserve"> 8 acerca de la existencia de fuentes de financiamiento regional para proyectos que beneficien a los estados parte como el propuesto en este punto.</w:t>
      </w:r>
    </w:p>
    <w:p w:rsidR="005D3DC7" w:rsidRPr="005D3DC7" w:rsidRDefault="005D3DC7" w:rsidP="005D3DC7">
      <w:pPr>
        <w:pStyle w:val="Textbodyindent"/>
        <w:ind w:left="0" w:right="-568"/>
        <w:jc w:val="both"/>
        <w:rPr>
          <w:rFonts w:ascii="Arial" w:hAnsi="Arial" w:cs="Arial"/>
          <w:sz w:val="24"/>
          <w:szCs w:val="24"/>
        </w:rPr>
      </w:pPr>
    </w:p>
    <w:p w:rsidR="005D3DC7" w:rsidRPr="00084A1A" w:rsidRDefault="005D3DC7" w:rsidP="005D3DC7">
      <w:pPr>
        <w:pStyle w:val="Textbodyindent"/>
        <w:ind w:left="0" w:right="-568"/>
        <w:jc w:val="both"/>
        <w:rPr>
          <w:rFonts w:ascii="Arial" w:hAnsi="Arial" w:cs="Arial"/>
          <w:b/>
          <w:sz w:val="24"/>
          <w:szCs w:val="24"/>
        </w:rPr>
      </w:pPr>
      <w:r w:rsidRPr="00084A1A">
        <w:rPr>
          <w:rFonts w:ascii="Arial" w:hAnsi="Arial" w:cs="Arial"/>
          <w:b/>
          <w:sz w:val="24"/>
          <w:szCs w:val="24"/>
        </w:rPr>
        <w:t xml:space="preserve">Cannabis.  Intercambio de información y regulación respecto al avance y desarrollo del cultivo de Cannabis </w:t>
      </w:r>
      <w:proofErr w:type="spellStart"/>
      <w:r w:rsidRPr="00084A1A">
        <w:rPr>
          <w:rFonts w:ascii="Arial" w:hAnsi="Arial" w:cs="Arial"/>
          <w:b/>
          <w:sz w:val="24"/>
          <w:szCs w:val="24"/>
        </w:rPr>
        <w:t>spp</w:t>
      </w:r>
      <w:proofErr w:type="spellEnd"/>
      <w:r w:rsidRPr="00084A1A">
        <w:rPr>
          <w:rFonts w:ascii="Arial" w:hAnsi="Arial" w:cs="Arial"/>
          <w:b/>
          <w:sz w:val="24"/>
          <w:szCs w:val="24"/>
        </w:rPr>
        <w:t>. en los Estados Partes.</w:t>
      </w:r>
    </w:p>
    <w:p w:rsidR="005D3DC7" w:rsidRDefault="00084A1A" w:rsidP="005D3DC7">
      <w:pPr>
        <w:pStyle w:val="Textbodyindent"/>
        <w:ind w:left="0" w:right="-568"/>
        <w:jc w:val="both"/>
        <w:rPr>
          <w:rFonts w:ascii="Arial" w:hAnsi="Arial" w:cs="Arial"/>
          <w:sz w:val="24"/>
          <w:szCs w:val="24"/>
        </w:rPr>
      </w:pPr>
      <w:r>
        <w:rPr>
          <w:rFonts w:ascii="Arial" w:hAnsi="Arial" w:cs="Arial"/>
          <w:sz w:val="24"/>
          <w:szCs w:val="24"/>
        </w:rPr>
        <w:t xml:space="preserve">Los </w:t>
      </w:r>
      <w:proofErr w:type="gramStart"/>
      <w:r>
        <w:rPr>
          <w:rFonts w:ascii="Arial" w:hAnsi="Arial" w:cs="Arial"/>
          <w:sz w:val="24"/>
          <w:szCs w:val="24"/>
        </w:rPr>
        <w:t>Delegados</w:t>
      </w:r>
      <w:proofErr w:type="gramEnd"/>
      <w:r>
        <w:rPr>
          <w:rFonts w:ascii="Arial" w:hAnsi="Arial" w:cs="Arial"/>
          <w:sz w:val="24"/>
          <w:szCs w:val="24"/>
        </w:rPr>
        <w:t xml:space="preserve"> de los estados parte comparten el tratamiento legal y técnico que la especie tiene en cada territorio.</w:t>
      </w:r>
    </w:p>
    <w:p w:rsidR="00084A1A" w:rsidRDefault="00084A1A" w:rsidP="005D3DC7">
      <w:pPr>
        <w:pStyle w:val="Textbodyindent"/>
        <w:ind w:left="0" w:right="-568"/>
        <w:jc w:val="both"/>
        <w:rPr>
          <w:rFonts w:ascii="Arial" w:hAnsi="Arial" w:cs="Arial"/>
          <w:sz w:val="24"/>
          <w:szCs w:val="24"/>
        </w:rPr>
      </w:pPr>
      <w:r>
        <w:rPr>
          <w:rFonts w:ascii="Arial" w:hAnsi="Arial" w:cs="Arial"/>
          <w:sz w:val="24"/>
          <w:szCs w:val="24"/>
        </w:rPr>
        <w:t>Por parte de Argentina se realiza una descripción del marco normativo, enfocado en las reglamentaciones vigentes a la Ley 27.350 y en la futura reglamentación de la ARICCAME, creada mediante Ley 27.669.</w:t>
      </w:r>
      <w:r w:rsidR="005A6789">
        <w:rPr>
          <w:rFonts w:ascii="Arial" w:hAnsi="Arial" w:cs="Arial"/>
          <w:sz w:val="24"/>
          <w:szCs w:val="24"/>
        </w:rPr>
        <w:t xml:space="preserve">  Esta agencia debe dictaminar acerca de la diferenciación de usos de los distintos germoplasmas.  Hoy en día no existen limitaciones en el contenido de </w:t>
      </w:r>
      <w:proofErr w:type="spellStart"/>
      <w:r w:rsidR="005A6789">
        <w:rPr>
          <w:rFonts w:ascii="Arial" w:hAnsi="Arial" w:cs="Arial"/>
          <w:sz w:val="24"/>
          <w:szCs w:val="24"/>
        </w:rPr>
        <w:t>canabinoides</w:t>
      </w:r>
      <w:proofErr w:type="spellEnd"/>
      <w:r w:rsidR="005A6789">
        <w:rPr>
          <w:rFonts w:ascii="Arial" w:hAnsi="Arial" w:cs="Arial"/>
          <w:sz w:val="24"/>
          <w:szCs w:val="24"/>
        </w:rPr>
        <w:t>.</w:t>
      </w:r>
    </w:p>
    <w:p w:rsidR="00A5737A" w:rsidRDefault="00084A1A" w:rsidP="005D3DC7">
      <w:pPr>
        <w:pStyle w:val="Textbodyindent"/>
        <w:ind w:left="0" w:right="-568"/>
        <w:jc w:val="both"/>
        <w:rPr>
          <w:rFonts w:ascii="Arial" w:hAnsi="Arial" w:cs="Arial"/>
          <w:sz w:val="24"/>
          <w:szCs w:val="24"/>
        </w:rPr>
      </w:pPr>
      <w:r>
        <w:rPr>
          <w:rFonts w:ascii="Arial" w:hAnsi="Arial" w:cs="Arial"/>
          <w:sz w:val="24"/>
          <w:szCs w:val="24"/>
        </w:rPr>
        <w:t xml:space="preserve">Los </w:t>
      </w:r>
      <w:proofErr w:type="gramStart"/>
      <w:r>
        <w:rPr>
          <w:rFonts w:ascii="Arial" w:hAnsi="Arial" w:cs="Arial"/>
          <w:sz w:val="24"/>
          <w:szCs w:val="24"/>
        </w:rPr>
        <w:t>Delegados</w:t>
      </w:r>
      <w:proofErr w:type="gramEnd"/>
      <w:r>
        <w:rPr>
          <w:rFonts w:ascii="Arial" w:hAnsi="Arial" w:cs="Arial"/>
          <w:sz w:val="24"/>
          <w:szCs w:val="24"/>
        </w:rPr>
        <w:t xml:space="preserve"> de Brasil comentan que </w:t>
      </w:r>
      <w:r w:rsidR="00E2304E">
        <w:rPr>
          <w:rFonts w:ascii="Arial" w:hAnsi="Arial" w:cs="Arial"/>
          <w:sz w:val="24"/>
          <w:szCs w:val="24"/>
        </w:rPr>
        <w:t>el avance en el tema depende de</w:t>
      </w:r>
      <w:r>
        <w:rPr>
          <w:rFonts w:ascii="Arial" w:hAnsi="Arial" w:cs="Arial"/>
          <w:sz w:val="24"/>
          <w:szCs w:val="24"/>
        </w:rPr>
        <w:t xml:space="preserve"> nuevas reglamentaciones para la especie, tanto desde el punto de vista de salud como su tratamiento en la normativa de drogas.  Únicamente se permite su disposición en </w:t>
      </w:r>
    </w:p>
    <w:p w:rsidR="00A5737A" w:rsidRDefault="00A5737A" w:rsidP="005D3DC7">
      <w:pPr>
        <w:pStyle w:val="Textbodyindent"/>
        <w:ind w:left="0" w:right="-568"/>
        <w:jc w:val="both"/>
        <w:rPr>
          <w:rFonts w:ascii="Arial" w:hAnsi="Arial" w:cs="Arial"/>
          <w:sz w:val="24"/>
          <w:szCs w:val="24"/>
        </w:rPr>
      </w:pPr>
    </w:p>
    <w:p w:rsidR="00A5737A" w:rsidRDefault="00A5737A" w:rsidP="005D3DC7">
      <w:pPr>
        <w:pStyle w:val="Textbodyindent"/>
        <w:ind w:left="0" w:right="-568"/>
        <w:jc w:val="both"/>
        <w:rPr>
          <w:rFonts w:ascii="Arial" w:hAnsi="Arial" w:cs="Arial"/>
          <w:sz w:val="24"/>
          <w:szCs w:val="24"/>
        </w:rPr>
      </w:pPr>
    </w:p>
    <w:p w:rsidR="00084A1A" w:rsidRDefault="00084A1A" w:rsidP="005D3DC7">
      <w:pPr>
        <w:pStyle w:val="Textbodyindent"/>
        <w:ind w:left="0" w:right="-568"/>
        <w:jc w:val="both"/>
        <w:rPr>
          <w:rFonts w:ascii="Arial" w:hAnsi="Arial" w:cs="Arial"/>
          <w:sz w:val="24"/>
          <w:szCs w:val="24"/>
        </w:rPr>
      </w:pPr>
      <w:r>
        <w:rPr>
          <w:rFonts w:ascii="Arial" w:hAnsi="Arial" w:cs="Arial"/>
          <w:sz w:val="24"/>
          <w:szCs w:val="24"/>
        </w:rPr>
        <w:t xml:space="preserve">casos excepcionales y manifiestan que tienen solicitudes </w:t>
      </w:r>
      <w:r w:rsidR="00E2304E">
        <w:rPr>
          <w:rFonts w:ascii="Arial" w:hAnsi="Arial" w:cs="Arial"/>
          <w:sz w:val="24"/>
          <w:szCs w:val="24"/>
        </w:rPr>
        <w:t xml:space="preserve">de </w:t>
      </w:r>
      <w:r>
        <w:rPr>
          <w:rFonts w:ascii="Arial" w:hAnsi="Arial" w:cs="Arial"/>
          <w:sz w:val="24"/>
          <w:szCs w:val="24"/>
        </w:rPr>
        <w:t>avances por parte del sector privado.  Hoy no poseen variedades inscriptas.</w:t>
      </w:r>
    </w:p>
    <w:p w:rsidR="005A6789" w:rsidRDefault="00084A1A" w:rsidP="005D3DC7">
      <w:pPr>
        <w:pStyle w:val="Textbodyindent"/>
        <w:ind w:left="0" w:right="-568"/>
        <w:jc w:val="both"/>
        <w:rPr>
          <w:rFonts w:ascii="Arial" w:hAnsi="Arial" w:cs="Arial"/>
          <w:sz w:val="24"/>
          <w:szCs w:val="24"/>
        </w:rPr>
      </w:pPr>
      <w:r>
        <w:rPr>
          <w:rFonts w:ascii="Arial" w:hAnsi="Arial" w:cs="Arial"/>
          <w:sz w:val="24"/>
          <w:szCs w:val="24"/>
        </w:rPr>
        <w:t xml:space="preserve">Los </w:t>
      </w:r>
      <w:proofErr w:type="gramStart"/>
      <w:r>
        <w:rPr>
          <w:rFonts w:ascii="Arial" w:hAnsi="Arial" w:cs="Arial"/>
          <w:sz w:val="24"/>
          <w:szCs w:val="24"/>
        </w:rPr>
        <w:t>Delegados</w:t>
      </w:r>
      <w:proofErr w:type="gramEnd"/>
      <w:r>
        <w:rPr>
          <w:rFonts w:ascii="Arial" w:hAnsi="Arial" w:cs="Arial"/>
          <w:sz w:val="24"/>
          <w:szCs w:val="24"/>
        </w:rPr>
        <w:t xml:space="preserve"> de Paraguay describen la normativa que regula la especie, diferenciando cáñamo industrial donde se regula la producción de materiales mediante el Decreto 2725 de 2019, en la </w:t>
      </w:r>
      <w:r w:rsidR="005A6789">
        <w:rPr>
          <w:rFonts w:ascii="Arial" w:hAnsi="Arial" w:cs="Arial"/>
          <w:sz w:val="24"/>
          <w:szCs w:val="24"/>
        </w:rPr>
        <w:t>órbita del Ministerio de A</w:t>
      </w:r>
      <w:r>
        <w:rPr>
          <w:rFonts w:ascii="Arial" w:hAnsi="Arial" w:cs="Arial"/>
          <w:sz w:val="24"/>
          <w:szCs w:val="24"/>
        </w:rPr>
        <w:t xml:space="preserve">gricultura, del cannabis medicinal, regulado mediante Ley 6007 del año 2017, regulado en la órbita del </w:t>
      </w:r>
      <w:r w:rsidR="005A6789">
        <w:rPr>
          <w:rFonts w:ascii="Arial" w:hAnsi="Arial" w:cs="Arial"/>
          <w:sz w:val="24"/>
          <w:szCs w:val="24"/>
        </w:rPr>
        <w:t>M</w:t>
      </w:r>
      <w:r>
        <w:rPr>
          <w:rFonts w:ascii="Arial" w:hAnsi="Arial" w:cs="Arial"/>
          <w:sz w:val="24"/>
          <w:szCs w:val="24"/>
        </w:rPr>
        <w:t>inisterio de Salud</w:t>
      </w:r>
      <w:r w:rsidR="005A6789">
        <w:rPr>
          <w:rFonts w:ascii="Arial" w:hAnsi="Arial" w:cs="Arial"/>
          <w:sz w:val="24"/>
          <w:szCs w:val="24"/>
        </w:rPr>
        <w:t>.  Poseen 2 variedades comerciales inscriptas de cáñamo y 16 en ensayos.  Todas ellas con menos de 0.5% de contenido de THC.</w:t>
      </w:r>
    </w:p>
    <w:p w:rsidR="00084A1A" w:rsidRPr="005D3DC7" w:rsidRDefault="005A6789" w:rsidP="005D3DC7">
      <w:pPr>
        <w:pStyle w:val="Textbodyindent"/>
        <w:ind w:left="0" w:right="-568"/>
        <w:jc w:val="both"/>
        <w:rPr>
          <w:rFonts w:ascii="Arial" w:hAnsi="Arial" w:cs="Arial"/>
          <w:sz w:val="24"/>
          <w:szCs w:val="24"/>
        </w:rPr>
      </w:pPr>
      <w:r>
        <w:rPr>
          <w:rFonts w:ascii="Arial" w:hAnsi="Arial" w:cs="Arial"/>
          <w:sz w:val="24"/>
          <w:szCs w:val="24"/>
        </w:rPr>
        <w:t xml:space="preserve">Los </w:t>
      </w:r>
      <w:proofErr w:type="gramStart"/>
      <w:r>
        <w:rPr>
          <w:rFonts w:ascii="Arial" w:hAnsi="Arial" w:cs="Arial"/>
          <w:sz w:val="24"/>
          <w:szCs w:val="24"/>
        </w:rPr>
        <w:t>Delegados</w:t>
      </w:r>
      <w:proofErr w:type="gramEnd"/>
      <w:r>
        <w:rPr>
          <w:rFonts w:ascii="Arial" w:hAnsi="Arial" w:cs="Arial"/>
          <w:sz w:val="24"/>
          <w:szCs w:val="24"/>
        </w:rPr>
        <w:t xml:space="preserve"> de Uruguay exponen acerca del marco normativo que regula la especie.  Poseen más de 100 cultivares inscriptos de cáñamo.  Comentan que el desarrollo inicial del negocio fue hacia la exportación de flores con destino a Suiza pero que en los últimos tiempos ha comenzado a proliferar la producción de derivados de uso medicinal y farmacéutico, con grandes inversiones de la Industria.</w:t>
      </w:r>
      <w:r w:rsidR="00084A1A">
        <w:rPr>
          <w:rFonts w:ascii="Arial" w:hAnsi="Arial" w:cs="Arial"/>
          <w:sz w:val="24"/>
          <w:szCs w:val="24"/>
        </w:rPr>
        <w:t xml:space="preserve"> </w:t>
      </w:r>
    </w:p>
    <w:p w:rsidR="005D3DC7" w:rsidRPr="005D3DC7" w:rsidRDefault="005D3DC7" w:rsidP="005D3DC7">
      <w:pPr>
        <w:pStyle w:val="Textbodyindent"/>
        <w:ind w:left="0" w:right="-568"/>
        <w:jc w:val="both"/>
        <w:rPr>
          <w:rFonts w:ascii="Arial" w:hAnsi="Arial" w:cs="Arial"/>
          <w:sz w:val="24"/>
          <w:szCs w:val="24"/>
        </w:rPr>
      </w:pPr>
    </w:p>
    <w:p w:rsidR="005F29FE" w:rsidRDefault="005D3DC7" w:rsidP="005D3DC7">
      <w:pPr>
        <w:pStyle w:val="Textbodyindent"/>
        <w:spacing w:after="0"/>
        <w:ind w:left="0" w:right="-568"/>
        <w:jc w:val="both"/>
        <w:rPr>
          <w:rFonts w:ascii="Arial" w:hAnsi="Arial" w:cs="Arial"/>
          <w:b/>
          <w:sz w:val="24"/>
          <w:szCs w:val="24"/>
        </w:rPr>
      </w:pPr>
      <w:r w:rsidRPr="005A6789">
        <w:rPr>
          <w:rFonts w:ascii="Arial" w:hAnsi="Arial" w:cs="Arial"/>
          <w:b/>
          <w:sz w:val="24"/>
          <w:szCs w:val="24"/>
        </w:rPr>
        <w:t>Técnicas moleculares para verificación varietal. Evaluación de la actividad del Grupo Ad Hoc.</w:t>
      </w:r>
    </w:p>
    <w:p w:rsidR="005A6789" w:rsidRDefault="005A6789" w:rsidP="005D3DC7">
      <w:pPr>
        <w:pStyle w:val="Textbodyindent"/>
        <w:spacing w:after="0"/>
        <w:ind w:left="0" w:right="-568"/>
        <w:jc w:val="both"/>
        <w:rPr>
          <w:rFonts w:ascii="Arial" w:hAnsi="Arial" w:cs="Arial"/>
          <w:b/>
          <w:sz w:val="24"/>
          <w:szCs w:val="24"/>
        </w:rPr>
      </w:pPr>
    </w:p>
    <w:p w:rsidR="00091684" w:rsidRDefault="005A6789" w:rsidP="005D3DC7">
      <w:pPr>
        <w:pStyle w:val="Textbodyindent"/>
        <w:spacing w:after="0"/>
        <w:ind w:left="0" w:right="-568"/>
        <w:jc w:val="both"/>
        <w:rPr>
          <w:rFonts w:ascii="Arial" w:hAnsi="Arial" w:cs="Arial"/>
          <w:sz w:val="24"/>
          <w:szCs w:val="24"/>
        </w:rPr>
      </w:pPr>
      <w:r>
        <w:rPr>
          <w:rFonts w:ascii="Arial" w:hAnsi="Arial" w:cs="Arial"/>
          <w:sz w:val="24"/>
          <w:szCs w:val="24"/>
        </w:rPr>
        <w:t xml:space="preserve">El Grupo de Expertos en Marcadores Moleculares expone acerca de la jornada de trabajo.  Los </w:t>
      </w:r>
      <w:proofErr w:type="gramStart"/>
      <w:r>
        <w:rPr>
          <w:rFonts w:ascii="Arial" w:hAnsi="Arial" w:cs="Arial"/>
          <w:sz w:val="24"/>
          <w:szCs w:val="24"/>
        </w:rPr>
        <w:t>Delegados</w:t>
      </w:r>
      <w:proofErr w:type="gramEnd"/>
      <w:r>
        <w:rPr>
          <w:rFonts w:ascii="Arial" w:hAnsi="Arial" w:cs="Arial"/>
          <w:sz w:val="24"/>
          <w:szCs w:val="24"/>
        </w:rPr>
        <w:t xml:space="preserve"> de los estados parte intercambian avances y experiencia en el uso de técnicas de identificación varietal, tanto aplicables a la diferenciación </w:t>
      </w:r>
      <w:r w:rsidR="00E2304E">
        <w:rPr>
          <w:rFonts w:ascii="Arial" w:hAnsi="Arial" w:cs="Arial"/>
          <w:sz w:val="24"/>
          <w:szCs w:val="24"/>
        </w:rPr>
        <w:t xml:space="preserve">e identificación </w:t>
      </w:r>
      <w:r>
        <w:rPr>
          <w:rFonts w:ascii="Arial" w:hAnsi="Arial" w:cs="Arial"/>
          <w:sz w:val="24"/>
          <w:szCs w:val="24"/>
        </w:rPr>
        <w:t xml:space="preserve">de cultivares como al control de comercio. </w:t>
      </w:r>
    </w:p>
    <w:p w:rsidR="005A6789" w:rsidRDefault="00091684" w:rsidP="005D3DC7">
      <w:pPr>
        <w:pStyle w:val="Textbodyindent"/>
        <w:spacing w:after="0"/>
        <w:ind w:left="0" w:right="-568"/>
        <w:jc w:val="both"/>
        <w:rPr>
          <w:rFonts w:ascii="Arial" w:hAnsi="Arial" w:cs="Arial"/>
          <w:sz w:val="24"/>
          <w:szCs w:val="24"/>
        </w:rPr>
      </w:pPr>
      <w:r>
        <w:rPr>
          <w:rFonts w:ascii="Arial" w:hAnsi="Arial" w:cs="Arial"/>
          <w:sz w:val="24"/>
          <w:szCs w:val="24"/>
        </w:rPr>
        <w:t>Se acuerda continuar compartiendo los avances y las experiencias con el fin de log</w:t>
      </w:r>
      <w:r w:rsidR="00E2304E">
        <w:rPr>
          <w:rFonts w:ascii="Arial" w:hAnsi="Arial" w:cs="Arial"/>
          <w:sz w:val="24"/>
          <w:szCs w:val="24"/>
        </w:rPr>
        <w:t>r</w:t>
      </w:r>
      <w:r>
        <w:rPr>
          <w:rFonts w:ascii="Arial" w:hAnsi="Arial" w:cs="Arial"/>
          <w:sz w:val="24"/>
          <w:szCs w:val="24"/>
        </w:rPr>
        <w:t>ar medidas de posible aplicación regional.</w:t>
      </w:r>
      <w:r w:rsidR="005A6789">
        <w:rPr>
          <w:rFonts w:ascii="Arial" w:hAnsi="Arial" w:cs="Arial"/>
          <w:sz w:val="24"/>
          <w:szCs w:val="24"/>
        </w:rPr>
        <w:t xml:space="preserve"> </w:t>
      </w:r>
    </w:p>
    <w:p w:rsidR="005A6789" w:rsidRDefault="005A6789" w:rsidP="005D3DC7">
      <w:pPr>
        <w:pStyle w:val="Textbodyindent"/>
        <w:spacing w:after="0"/>
        <w:ind w:left="0" w:right="-568"/>
        <w:jc w:val="both"/>
        <w:rPr>
          <w:rFonts w:ascii="Arial" w:hAnsi="Arial" w:cs="Arial"/>
          <w:sz w:val="24"/>
          <w:szCs w:val="24"/>
        </w:rPr>
      </w:pPr>
      <w:r>
        <w:rPr>
          <w:rFonts w:ascii="Arial" w:hAnsi="Arial" w:cs="Arial"/>
          <w:sz w:val="24"/>
          <w:szCs w:val="24"/>
        </w:rPr>
        <w:t>El grupo solicita cambiar su denominación a “Grupo de Expertos en Identificación Varietal mediante Técnicas no Convencionales”</w:t>
      </w:r>
      <w:r w:rsidR="006255A8">
        <w:rPr>
          <w:rFonts w:ascii="Arial" w:hAnsi="Arial" w:cs="Arial"/>
          <w:sz w:val="24"/>
          <w:szCs w:val="24"/>
        </w:rPr>
        <w:t xml:space="preserve"> lo cual es aceptado por la C</w:t>
      </w:r>
      <w:r w:rsidR="00091684">
        <w:rPr>
          <w:rFonts w:ascii="Arial" w:hAnsi="Arial" w:cs="Arial"/>
          <w:sz w:val="24"/>
          <w:szCs w:val="24"/>
        </w:rPr>
        <w:t xml:space="preserve">omisión.  </w:t>
      </w:r>
      <w:r>
        <w:rPr>
          <w:rFonts w:ascii="Arial" w:hAnsi="Arial" w:cs="Arial"/>
          <w:sz w:val="24"/>
          <w:szCs w:val="24"/>
        </w:rPr>
        <w:t>Se adjuntan como Anexo al acta la agenda de trabajo y el acta del Grupo.</w:t>
      </w:r>
    </w:p>
    <w:p w:rsidR="00091684" w:rsidRDefault="00091684" w:rsidP="005D3DC7">
      <w:pPr>
        <w:pStyle w:val="Textbodyindent"/>
        <w:spacing w:after="0"/>
        <w:ind w:left="0" w:right="-568"/>
        <w:jc w:val="both"/>
        <w:rPr>
          <w:rFonts w:ascii="Arial" w:hAnsi="Arial" w:cs="Arial"/>
          <w:sz w:val="24"/>
          <w:szCs w:val="24"/>
        </w:rPr>
      </w:pPr>
    </w:p>
    <w:p w:rsidR="00091684" w:rsidRDefault="00091684" w:rsidP="00533FA4">
      <w:pPr>
        <w:pStyle w:val="Textbodyindent"/>
        <w:ind w:left="0" w:right="-567"/>
        <w:jc w:val="both"/>
        <w:rPr>
          <w:rFonts w:ascii="Arial" w:hAnsi="Arial" w:cs="Arial"/>
          <w:b/>
          <w:sz w:val="24"/>
          <w:szCs w:val="24"/>
        </w:rPr>
      </w:pPr>
      <w:r w:rsidRPr="00091684">
        <w:rPr>
          <w:rFonts w:ascii="Arial" w:hAnsi="Arial" w:cs="Arial"/>
          <w:b/>
          <w:sz w:val="24"/>
          <w:szCs w:val="24"/>
        </w:rPr>
        <w:t>Digitalización de Certificados y Trámites de Semillas. Las delegaciones evaluarán la posibilidad de digitalizar la emisión de los Certificados de Calidad de validez regional y demás trámites vinculados a la Certificación, Exportaciones e Importaciones de Semillas, a fin de favorecer el comercio intrarregional.</w:t>
      </w:r>
    </w:p>
    <w:p w:rsidR="00091684" w:rsidRDefault="00091684" w:rsidP="00091684">
      <w:pPr>
        <w:pStyle w:val="Textbodyindent"/>
        <w:ind w:left="0" w:right="-568"/>
        <w:jc w:val="both"/>
        <w:rPr>
          <w:rFonts w:ascii="Arial" w:hAnsi="Arial" w:cs="Arial"/>
          <w:sz w:val="24"/>
          <w:szCs w:val="24"/>
        </w:rPr>
      </w:pPr>
      <w:r>
        <w:rPr>
          <w:rFonts w:ascii="Arial" w:hAnsi="Arial" w:cs="Arial"/>
          <w:sz w:val="24"/>
          <w:szCs w:val="24"/>
        </w:rPr>
        <w:t xml:space="preserve">Los </w:t>
      </w:r>
      <w:proofErr w:type="gramStart"/>
      <w:r>
        <w:rPr>
          <w:rFonts w:ascii="Arial" w:hAnsi="Arial" w:cs="Arial"/>
          <w:sz w:val="24"/>
          <w:szCs w:val="24"/>
        </w:rPr>
        <w:t>Delegados</w:t>
      </w:r>
      <w:proofErr w:type="gramEnd"/>
      <w:r>
        <w:rPr>
          <w:rFonts w:ascii="Arial" w:hAnsi="Arial" w:cs="Arial"/>
          <w:sz w:val="24"/>
          <w:szCs w:val="24"/>
        </w:rPr>
        <w:t xml:space="preserve"> realizan un resumen de los temas tratados en las últimas reuniones que tienen que ver con la simplificación y digitalización de los certificados de Calidad de semillas.</w:t>
      </w:r>
    </w:p>
    <w:p w:rsidR="00091684" w:rsidRDefault="00091684" w:rsidP="00091684">
      <w:pPr>
        <w:pStyle w:val="Textbodyindent"/>
        <w:ind w:left="0" w:right="-568"/>
        <w:jc w:val="both"/>
        <w:rPr>
          <w:rFonts w:ascii="Arial" w:hAnsi="Arial" w:cs="Arial"/>
          <w:sz w:val="24"/>
          <w:szCs w:val="24"/>
        </w:rPr>
      </w:pPr>
      <w:r>
        <w:rPr>
          <w:rFonts w:ascii="Arial" w:hAnsi="Arial" w:cs="Arial"/>
          <w:sz w:val="24"/>
          <w:szCs w:val="24"/>
        </w:rPr>
        <w:t xml:space="preserve">Se propone clarificar la situación de los laboratorios oficiales de los estados miembro con el fin de que los certificados de calidad sean aceptados entre los Estados.  </w:t>
      </w:r>
      <w:proofErr w:type="gramStart"/>
      <w:r>
        <w:rPr>
          <w:rFonts w:ascii="Arial" w:hAnsi="Arial" w:cs="Arial"/>
          <w:sz w:val="24"/>
          <w:szCs w:val="24"/>
        </w:rPr>
        <w:t>De acuerdo a</w:t>
      </w:r>
      <w:proofErr w:type="gramEnd"/>
      <w:r>
        <w:rPr>
          <w:rFonts w:ascii="Arial" w:hAnsi="Arial" w:cs="Arial"/>
          <w:sz w:val="24"/>
          <w:szCs w:val="24"/>
        </w:rPr>
        <w:t xml:space="preserve"> la Resolución GMC </w:t>
      </w:r>
      <w:proofErr w:type="spellStart"/>
      <w:r>
        <w:rPr>
          <w:rFonts w:ascii="Arial" w:hAnsi="Arial" w:cs="Arial"/>
          <w:sz w:val="24"/>
          <w:szCs w:val="24"/>
        </w:rPr>
        <w:t>N°</w:t>
      </w:r>
      <w:proofErr w:type="spellEnd"/>
      <w:r>
        <w:rPr>
          <w:rFonts w:ascii="Arial" w:hAnsi="Arial" w:cs="Arial"/>
          <w:sz w:val="24"/>
          <w:szCs w:val="24"/>
        </w:rPr>
        <w:t xml:space="preserve"> 24/17, los certificados de calidad emitidos por los Laboratorios Acreditados Mercosur son plenamente válidos en los estados parte, pero no </w:t>
      </w:r>
      <w:r w:rsidR="006255A8">
        <w:rPr>
          <w:rFonts w:ascii="Arial" w:hAnsi="Arial" w:cs="Arial"/>
          <w:sz w:val="24"/>
          <w:szCs w:val="24"/>
        </w:rPr>
        <w:t>se encontraría clara la situación</w:t>
      </w:r>
      <w:r>
        <w:rPr>
          <w:rFonts w:ascii="Arial" w:hAnsi="Arial" w:cs="Arial"/>
          <w:sz w:val="24"/>
          <w:szCs w:val="24"/>
        </w:rPr>
        <w:t xml:space="preserve"> </w:t>
      </w:r>
      <w:r w:rsidR="006255A8">
        <w:rPr>
          <w:rFonts w:ascii="Arial" w:hAnsi="Arial" w:cs="Arial"/>
          <w:sz w:val="24"/>
          <w:szCs w:val="24"/>
        </w:rPr>
        <w:t>respecto a</w:t>
      </w:r>
      <w:r>
        <w:rPr>
          <w:rFonts w:ascii="Arial" w:hAnsi="Arial" w:cs="Arial"/>
          <w:sz w:val="24"/>
          <w:szCs w:val="24"/>
        </w:rPr>
        <w:t xml:space="preserve"> los certificados emitidos por los Laboratorios Oficiales de cada Organismo Regulador.</w:t>
      </w:r>
    </w:p>
    <w:p w:rsidR="00091684" w:rsidRPr="00091684" w:rsidRDefault="00091684" w:rsidP="00091684">
      <w:pPr>
        <w:pStyle w:val="Textbodyindent"/>
        <w:ind w:left="0" w:right="-568"/>
        <w:jc w:val="both"/>
        <w:rPr>
          <w:rFonts w:ascii="Arial" w:hAnsi="Arial" w:cs="Arial"/>
          <w:sz w:val="24"/>
          <w:szCs w:val="24"/>
        </w:rPr>
      </w:pPr>
      <w:r>
        <w:rPr>
          <w:rFonts w:ascii="Arial" w:hAnsi="Arial" w:cs="Arial"/>
          <w:sz w:val="24"/>
          <w:szCs w:val="24"/>
        </w:rPr>
        <w:t xml:space="preserve">Se conviene verificar para el próximo encuentro, la necesidad de proponer una adenda a la Resolución GMC </w:t>
      </w:r>
      <w:proofErr w:type="spellStart"/>
      <w:r>
        <w:rPr>
          <w:rFonts w:ascii="Arial" w:hAnsi="Arial" w:cs="Arial"/>
          <w:sz w:val="24"/>
          <w:szCs w:val="24"/>
        </w:rPr>
        <w:t>N°</w:t>
      </w:r>
      <w:proofErr w:type="spellEnd"/>
      <w:r w:rsidR="00533FA4">
        <w:rPr>
          <w:rFonts w:ascii="Arial" w:hAnsi="Arial" w:cs="Arial"/>
          <w:sz w:val="24"/>
          <w:szCs w:val="24"/>
        </w:rPr>
        <w:t xml:space="preserve"> </w:t>
      </w:r>
      <w:r>
        <w:rPr>
          <w:rFonts w:ascii="Arial" w:hAnsi="Arial" w:cs="Arial"/>
          <w:sz w:val="24"/>
          <w:szCs w:val="24"/>
        </w:rPr>
        <w:t>24/17 en dicho aspecto.</w:t>
      </w:r>
    </w:p>
    <w:p w:rsidR="00091684" w:rsidRPr="00091684" w:rsidRDefault="00091684" w:rsidP="00091684">
      <w:pPr>
        <w:pStyle w:val="Textbodyindent"/>
        <w:ind w:left="0" w:right="-568"/>
        <w:jc w:val="both"/>
        <w:rPr>
          <w:rFonts w:ascii="Arial" w:hAnsi="Arial" w:cs="Arial"/>
          <w:sz w:val="24"/>
          <w:szCs w:val="24"/>
        </w:rPr>
      </w:pPr>
    </w:p>
    <w:p w:rsidR="00091684" w:rsidRDefault="00091684" w:rsidP="00533FA4">
      <w:pPr>
        <w:pStyle w:val="Textbodyindent"/>
        <w:ind w:left="0" w:right="-567"/>
        <w:jc w:val="both"/>
        <w:rPr>
          <w:rFonts w:ascii="Arial" w:hAnsi="Arial" w:cs="Arial"/>
          <w:b/>
          <w:sz w:val="24"/>
          <w:szCs w:val="24"/>
        </w:rPr>
      </w:pPr>
      <w:r w:rsidRPr="00533FA4">
        <w:rPr>
          <w:rFonts w:ascii="Arial" w:hAnsi="Arial" w:cs="Arial"/>
          <w:b/>
          <w:sz w:val="24"/>
          <w:szCs w:val="24"/>
        </w:rPr>
        <w:t>Obstáculos al comercio de semillas. Los delegados analizarán la presencia de obstáculos al comercio de semillas.</w:t>
      </w:r>
    </w:p>
    <w:p w:rsidR="00533FA4" w:rsidRDefault="00533FA4" w:rsidP="00533FA4">
      <w:pPr>
        <w:pStyle w:val="Textbodyindent"/>
        <w:ind w:left="0" w:right="-567"/>
        <w:jc w:val="both"/>
        <w:rPr>
          <w:rFonts w:ascii="Arial" w:hAnsi="Arial" w:cs="Arial"/>
          <w:sz w:val="24"/>
          <w:szCs w:val="24"/>
        </w:rPr>
      </w:pPr>
      <w:r>
        <w:rPr>
          <w:rFonts w:ascii="Arial" w:hAnsi="Arial" w:cs="Arial"/>
          <w:sz w:val="24"/>
          <w:szCs w:val="24"/>
        </w:rPr>
        <w:t>A fin de tratar este punto, se convocó a los representantes del sector privado de producción de semillas y obtentores vegetales de las diferentes especies</w:t>
      </w:r>
      <w:r w:rsidR="006255A8">
        <w:rPr>
          <w:rFonts w:ascii="Arial" w:hAnsi="Arial" w:cs="Arial"/>
          <w:sz w:val="24"/>
          <w:szCs w:val="24"/>
        </w:rPr>
        <w:t xml:space="preserve"> de los Estados Parte,</w:t>
      </w:r>
      <w:r>
        <w:rPr>
          <w:rFonts w:ascii="Arial" w:hAnsi="Arial" w:cs="Arial"/>
          <w:sz w:val="24"/>
          <w:szCs w:val="24"/>
        </w:rPr>
        <w:t xml:space="preserve"> para compartir la reunión de trabajo.</w:t>
      </w:r>
    </w:p>
    <w:p w:rsidR="00533FA4" w:rsidRDefault="00533FA4" w:rsidP="00533FA4">
      <w:pPr>
        <w:pStyle w:val="Textbodyindent"/>
        <w:ind w:left="0" w:right="-567"/>
        <w:jc w:val="both"/>
        <w:rPr>
          <w:rFonts w:ascii="Arial" w:hAnsi="Arial" w:cs="Arial"/>
          <w:sz w:val="24"/>
          <w:szCs w:val="24"/>
        </w:rPr>
      </w:pPr>
      <w:r>
        <w:rPr>
          <w:rFonts w:ascii="Arial" w:hAnsi="Arial" w:cs="Arial"/>
          <w:sz w:val="24"/>
          <w:szCs w:val="24"/>
        </w:rPr>
        <w:t>En este sentido, los representantes privados han presentado a la Comisión de Semillas una agenda de puntos de trabajo consensuada con la finalidad de coordinar los tratamientos tanto desde lo público como en lo privado y de esta manera impulsar el desarrollo regional.</w:t>
      </w:r>
    </w:p>
    <w:p w:rsidR="00625039" w:rsidRDefault="00533FA4" w:rsidP="00625039">
      <w:pPr>
        <w:pStyle w:val="Textbodyindent"/>
        <w:ind w:left="0" w:right="-567"/>
        <w:jc w:val="both"/>
        <w:rPr>
          <w:rFonts w:ascii="Arial" w:hAnsi="Arial" w:cs="Arial"/>
          <w:sz w:val="24"/>
          <w:szCs w:val="24"/>
        </w:rPr>
      </w:pPr>
      <w:r>
        <w:rPr>
          <w:rFonts w:ascii="Arial" w:hAnsi="Arial" w:cs="Arial"/>
          <w:sz w:val="24"/>
          <w:szCs w:val="24"/>
        </w:rPr>
        <w:t>La agenda presentada</w:t>
      </w:r>
      <w:r w:rsidR="006255A8">
        <w:rPr>
          <w:rFonts w:ascii="Arial" w:hAnsi="Arial" w:cs="Arial"/>
          <w:sz w:val="24"/>
          <w:szCs w:val="24"/>
        </w:rPr>
        <w:t xml:space="preserve"> y la lista de representantes</w:t>
      </w:r>
      <w:r>
        <w:rPr>
          <w:rFonts w:ascii="Arial" w:hAnsi="Arial" w:cs="Arial"/>
          <w:sz w:val="24"/>
          <w:szCs w:val="24"/>
        </w:rPr>
        <w:t xml:space="preserve"> se agrega como Anexo a la presente acta.  La Comisión evalúa que la mayor parte de los puntos planteados se encuentran en el temario de trabajo de </w:t>
      </w:r>
      <w:proofErr w:type="gramStart"/>
      <w:r>
        <w:rPr>
          <w:rFonts w:ascii="Arial" w:hAnsi="Arial" w:cs="Arial"/>
          <w:sz w:val="24"/>
          <w:szCs w:val="24"/>
        </w:rPr>
        <w:t>la misma</w:t>
      </w:r>
      <w:proofErr w:type="gramEnd"/>
      <w:r>
        <w:rPr>
          <w:rFonts w:ascii="Arial" w:hAnsi="Arial" w:cs="Arial"/>
          <w:sz w:val="24"/>
          <w:szCs w:val="24"/>
        </w:rPr>
        <w:t xml:space="preserve">, compartiendo las preocupaciones y los proyectos del sector privado en </w:t>
      </w:r>
      <w:proofErr w:type="spellStart"/>
      <w:r>
        <w:rPr>
          <w:rFonts w:ascii="Arial" w:hAnsi="Arial" w:cs="Arial"/>
          <w:sz w:val="24"/>
          <w:szCs w:val="24"/>
        </w:rPr>
        <w:t>pos</w:t>
      </w:r>
      <w:proofErr w:type="spellEnd"/>
      <w:r>
        <w:rPr>
          <w:rFonts w:ascii="Arial" w:hAnsi="Arial" w:cs="Arial"/>
          <w:sz w:val="24"/>
          <w:szCs w:val="24"/>
        </w:rPr>
        <w:t xml:space="preserve"> de desarrollo, considerando muy productivo el encuentro y acordando repetir el intercambio en las pró</w:t>
      </w:r>
      <w:r w:rsidR="00625039">
        <w:rPr>
          <w:rFonts w:ascii="Arial" w:hAnsi="Arial" w:cs="Arial"/>
          <w:sz w:val="24"/>
          <w:szCs w:val="24"/>
        </w:rPr>
        <w:t>ximas reuniones ordinarias.</w:t>
      </w:r>
    </w:p>
    <w:p w:rsidR="00625039" w:rsidRDefault="00625039" w:rsidP="00625039">
      <w:pPr>
        <w:pStyle w:val="Textbodyindent"/>
        <w:ind w:left="0" w:right="-567"/>
        <w:jc w:val="both"/>
        <w:rPr>
          <w:rFonts w:ascii="Arial" w:hAnsi="Arial" w:cs="Arial"/>
          <w:sz w:val="24"/>
          <w:szCs w:val="24"/>
        </w:rPr>
      </w:pPr>
    </w:p>
    <w:p w:rsidR="00625039" w:rsidRDefault="00625039" w:rsidP="00625039">
      <w:pPr>
        <w:pStyle w:val="Textbodyindent"/>
        <w:ind w:left="0" w:right="-567"/>
        <w:jc w:val="both"/>
        <w:rPr>
          <w:rFonts w:ascii="Arial" w:hAnsi="Arial" w:cs="Arial"/>
          <w:b/>
          <w:sz w:val="24"/>
          <w:szCs w:val="24"/>
        </w:rPr>
      </w:pPr>
      <w:r w:rsidRPr="00625039">
        <w:rPr>
          <w:rFonts w:ascii="Arial" w:hAnsi="Arial" w:cs="Arial"/>
          <w:b/>
          <w:sz w:val="24"/>
          <w:szCs w:val="24"/>
        </w:rPr>
        <w:t>Papa-Semilla. Evaluación de los trabajos del Grupo Ad Hoc de Papa-Semilla.</w:t>
      </w:r>
    </w:p>
    <w:p w:rsidR="00625039" w:rsidRDefault="00625039" w:rsidP="00625039">
      <w:pPr>
        <w:pStyle w:val="Textbodyindent"/>
        <w:ind w:left="0" w:right="-567"/>
        <w:jc w:val="both"/>
        <w:rPr>
          <w:rFonts w:ascii="Arial" w:hAnsi="Arial" w:cs="Arial"/>
          <w:sz w:val="24"/>
          <w:szCs w:val="24"/>
        </w:rPr>
      </w:pPr>
      <w:r>
        <w:rPr>
          <w:rFonts w:ascii="Arial" w:hAnsi="Arial" w:cs="Arial"/>
          <w:sz w:val="24"/>
          <w:szCs w:val="24"/>
        </w:rPr>
        <w:t>El Grupo de Expertos de papa Semilla ha sesionado en forma coordinada con la Comisión de Sem</w:t>
      </w:r>
      <w:r w:rsidR="00A22E94">
        <w:rPr>
          <w:rFonts w:ascii="Arial" w:hAnsi="Arial" w:cs="Arial"/>
          <w:sz w:val="24"/>
          <w:szCs w:val="24"/>
        </w:rPr>
        <w:t xml:space="preserve">illas los días 25 y 26 de </w:t>
      </w:r>
      <w:proofErr w:type="gramStart"/>
      <w:r w:rsidR="00A22E94">
        <w:rPr>
          <w:rFonts w:ascii="Arial" w:hAnsi="Arial" w:cs="Arial"/>
          <w:sz w:val="24"/>
          <w:szCs w:val="24"/>
        </w:rPr>
        <w:t>Abril</w:t>
      </w:r>
      <w:proofErr w:type="gramEnd"/>
      <w:r w:rsidR="00A22E94">
        <w:rPr>
          <w:rFonts w:ascii="Arial" w:hAnsi="Arial" w:cs="Arial"/>
          <w:sz w:val="24"/>
          <w:szCs w:val="24"/>
        </w:rPr>
        <w:t xml:space="preserve"> </w:t>
      </w:r>
      <w:r>
        <w:rPr>
          <w:rFonts w:ascii="Arial" w:hAnsi="Arial" w:cs="Arial"/>
          <w:sz w:val="24"/>
          <w:szCs w:val="24"/>
        </w:rPr>
        <w:t>de 2023.</w:t>
      </w:r>
    </w:p>
    <w:p w:rsidR="00625039" w:rsidRDefault="00625039" w:rsidP="00625039">
      <w:pPr>
        <w:pStyle w:val="Textbodyindent"/>
        <w:ind w:left="0" w:right="-567"/>
        <w:jc w:val="both"/>
        <w:rPr>
          <w:rFonts w:ascii="Arial" w:hAnsi="Arial" w:cs="Arial"/>
          <w:sz w:val="24"/>
          <w:szCs w:val="24"/>
        </w:rPr>
      </w:pPr>
      <w:r>
        <w:rPr>
          <w:rFonts w:ascii="Arial" w:hAnsi="Arial" w:cs="Arial"/>
          <w:sz w:val="24"/>
          <w:szCs w:val="24"/>
        </w:rPr>
        <w:t xml:space="preserve">En su exposición, los integrantes del Grupo </w:t>
      </w:r>
      <w:r w:rsidR="006255A8">
        <w:rPr>
          <w:rFonts w:ascii="Arial" w:hAnsi="Arial" w:cs="Arial"/>
          <w:sz w:val="24"/>
          <w:szCs w:val="24"/>
        </w:rPr>
        <w:t>comentan</w:t>
      </w:r>
      <w:r>
        <w:rPr>
          <w:rFonts w:ascii="Arial" w:hAnsi="Arial" w:cs="Arial"/>
          <w:sz w:val="24"/>
          <w:szCs w:val="24"/>
        </w:rPr>
        <w:t xml:space="preserve"> su agenda de trabajo y los resultados de las jornadas de intercambio.  De las mismas surge la necesidad de internalizar prontamente la norma de equivalencias de categorías de papa semilla, </w:t>
      </w:r>
      <w:r w:rsidR="006255A8">
        <w:rPr>
          <w:rFonts w:ascii="Arial" w:hAnsi="Arial" w:cs="Arial"/>
          <w:sz w:val="24"/>
          <w:szCs w:val="24"/>
        </w:rPr>
        <w:t>aprobada</w:t>
      </w:r>
      <w:r>
        <w:rPr>
          <w:rFonts w:ascii="Arial" w:hAnsi="Arial" w:cs="Arial"/>
          <w:sz w:val="24"/>
          <w:szCs w:val="24"/>
        </w:rPr>
        <w:t xml:space="preserve"> mediante la Resoluci</w:t>
      </w:r>
      <w:r w:rsidR="00FB1535">
        <w:rPr>
          <w:rFonts w:ascii="Arial" w:hAnsi="Arial" w:cs="Arial"/>
          <w:sz w:val="24"/>
          <w:szCs w:val="24"/>
        </w:rPr>
        <w:t xml:space="preserve">ón </w:t>
      </w:r>
      <w:r>
        <w:rPr>
          <w:rFonts w:ascii="Arial" w:hAnsi="Arial" w:cs="Arial"/>
          <w:sz w:val="24"/>
          <w:szCs w:val="24"/>
        </w:rPr>
        <w:t xml:space="preserve">GMC </w:t>
      </w:r>
      <w:proofErr w:type="spellStart"/>
      <w:r>
        <w:rPr>
          <w:rFonts w:ascii="Arial" w:hAnsi="Arial" w:cs="Arial"/>
          <w:sz w:val="24"/>
          <w:szCs w:val="24"/>
        </w:rPr>
        <w:t>N°</w:t>
      </w:r>
      <w:proofErr w:type="spellEnd"/>
      <w:r>
        <w:rPr>
          <w:rFonts w:ascii="Arial" w:hAnsi="Arial" w:cs="Arial"/>
          <w:sz w:val="24"/>
          <w:szCs w:val="24"/>
        </w:rPr>
        <w:t xml:space="preserve"> 29/22.</w:t>
      </w:r>
    </w:p>
    <w:p w:rsidR="00625039" w:rsidRDefault="00625039" w:rsidP="00625039">
      <w:pPr>
        <w:pStyle w:val="Textbodyindent"/>
        <w:ind w:left="0" w:right="-567"/>
        <w:jc w:val="both"/>
        <w:rPr>
          <w:rFonts w:ascii="Arial" w:hAnsi="Arial" w:cs="Arial"/>
          <w:sz w:val="24"/>
          <w:szCs w:val="24"/>
        </w:rPr>
      </w:pPr>
      <w:r>
        <w:rPr>
          <w:rFonts w:ascii="Arial" w:hAnsi="Arial" w:cs="Arial"/>
          <w:sz w:val="24"/>
          <w:szCs w:val="24"/>
        </w:rPr>
        <w:t>Acuerdan el contenido mínimo de información que deberán llevar los rótulos de papa semilla y plantines de la especie para su exportación.</w:t>
      </w:r>
    </w:p>
    <w:p w:rsidR="00625039" w:rsidRPr="00625039" w:rsidRDefault="00625039" w:rsidP="00625039">
      <w:pPr>
        <w:pStyle w:val="Textbodyindent"/>
        <w:ind w:left="0" w:right="-567"/>
        <w:jc w:val="both"/>
        <w:rPr>
          <w:rFonts w:ascii="Arial" w:hAnsi="Arial" w:cs="Arial"/>
          <w:sz w:val="24"/>
          <w:szCs w:val="24"/>
        </w:rPr>
      </w:pPr>
      <w:r>
        <w:rPr>
          <w:rFonts w:ascii="Arial" w:hAnsi="Arial" w:cs="Arial"/>
          <w:sz w:val="24"/>
          <w:szCs w:val="24"/>
        </w:rPr>
        <w:t>Asimismo</w:t>
      </w:r>
      <w:r w:rsidR="00FB1535">
        <w:rPr>
          <w:rFonts w:ascii="Arial" w:hAnsi="Arial" w:cs="Arial"/>
          <w:sz w:val="24"/>
          <w:szCs w:val="24"/>
        </w:rPr>
        <w:t>,</w:t>
      </w:r>
      <w:r>
        <w:rPr>
          <w:rFonts w:ascii="Arial" w:hAnsi="Arial" w:cs="Arial"/>
          <w:sz w:val="24"/>
          <w:szCs w:val="24"/>
        </w:rPr>
        <w:t xml:space="preserve"> acuerdan continuar trabajando en la armonización de las metodologías de determinación de plagas no cuarentenarias </w:t>
      </w:r>
      <w:r w:rsidR="006255A8">
        <w:rPr>
          <w:rFonts w:ascii="Arial" w:hAnsi="Arial" w:cs="Arial"/>
          <w:sz w:val="24"/>
          <w:szCs w:val="24"/>
        </w:rPr>
        <w:t>reglamentadas</w:t>
      </w:r>
      <w:r>
        <w:rPr>
          <w:rFonts w:ascii="Arial" w:hAnsi="Arial" w:cs="Arial"/>
          <w:sz w:val="24"/>
          <w:szCs w:val="24"/>
        </w:rPr>
        <w:t>, para lo cual se propone la inclusión de expertos en técnicas de laboratorio de cada estado parte atento la especificidad de la temática.  Los expertos consideran que las diferencias entre las reglamentaciones de cada estado no son un impedimento para la armonización, consideran posible tal objetivo para facilitar el intercambio comercial entre los estados miembro.</w:t>
      </w:r>
    </w:p>
    <w:p w:rsidR="00FB1535" w:rsidRDefault="00FB1535" w:rsidP="00FB1535">
      <w:pPr>
        <w:pStyle w:val="Textbodyindent"/>
        <w:ind w:left="0" w:right="-567"/>
        <w:jc w:val="both"/>
        <w:rPr>
          <w:rFonts w:ascii="Arial" w:hAnsi="Arial" w:cs="Arial"/>
          <w:sz w:val="24"/>
          <w:szCs w:val="24"/>
        </w:rPr>
      </w:pPr>
    </w:p>
    <w:p w:rsidR="00625039" w:rsidRDefault="00625039" w:rsidP="00FB1535">
      <w:pPr>
        <w:pStyle w:val="Textbodyindent"/>
        <w:ind w:left="0" w:right="-567"/>
        <w:jc w:val="both"/>
        <w:rPr>
          <w:rFonts w:ascii="Arial" w:hAnsi="Arial" w:cs="Arial"/>
          <w:b/>
          <w:sz w:val="24"/>
          <w:szCs w:val="24"/>
        </w:rPr>
      </w:pPr>
      <w:r w:rsidRPr="00FB1535">
        <w:rPr>
          <w:rFonts w:ascii="Arial" w:hAnsi="Arial" w:cs="Arial"/>
          <w:b/>
          <w:sz w:val="24"/>
          <w:szCs w:val="24"/>
        </w:rPr>
        <w:t>Relevamiento de la Normativa MERCOSUR sobre semillas. Las delegaciones continuarán revisando el listado de normas y su actual vigencia y estado de implementación en cada uno de los Estados Parte.</w:t>
      </w:r>
    </w:p>
    <w:p w:rsidR="00980BA9" w:rsidRPr="00980BA9" w:rsidRDefault="00980BA9" w:rsidP="00FB1535">
      <w:pPr>
        <w:pStyle w:val="Textbodyindent"/>
        <w:ind w:left="0" w:right="-567"/>
        <w:jc w:val="both"/>
        <w:rPr>
          <w:rFonts w:ascii="Arial" w:hAnsi="Arial" w:cs="Arial"/>
          <w:sz w:val="24"/>
          <w:szCs w:val="24"/>
        </w:rPr>
      </w:pPr>
      <w:r>
        <w:rPr>
          <w:rFonts w:ascii="Arial" w:hAnsi="Arial" w:cs="Arial"/>
          <w:sz w:val="24"/>
          <w:szCs w:val="24"/>
        </w:rPr>
        <w:t xml:space="preserve">Los </w:t>
      </w:r>
      <w:proofErr w:type="gramStart"/>
      <w:r>
        <w:rPr>
          <w:rFonts w:ascii="Arial" w:hAnsi="Arial" w:cs="Arial"/>
          <w:sz w:val="24"/>
          <w:szCs w:val="24"/>
        </w:rPr>
        <w:t>Delegados</w:t>
      </w:r>
      <w:proofErr w:type="gramEnd"/>
      <w:r>
        <w:rPr>
          <w:rFonts w:ascii="Arial" w:hAnsi="Arial" w:cs="Arial"/>
          <w:sz w:val="24"/>
          <w:szCs w:val="24"/>
        </w:rPr>
        <w:t xml:space="preserve"> intercambian el estado de internalización de las Resoluciones aprobadas por el GMC, manifestado que todas ellas se encuentran en trámite de internalización.</w:t>
      </w:r>
    </w:p>
    <w:p w:rsidR="00625039" w:rsidRPr="00625039" w:rsidRDefault="00625039" w:rsidP="00A22E94">
      <w:pPr>
        <w:pStyle w:val="Textbodyindent"/>
        <w:ind w:left="0" w:right="-567"/>
        <w:jc w:val="both"/>
        <w:rPr>
          <w:rFonts w:ascii="Arial" w:hAnsi="Arial" w:cs="Arial"/>
          <w:sz w:val="24"/>
          <w:szCs w:val="24"/>
        </w:rPr>
      </w:pPr>
    </w:p>
    <w:p w:rsidR="00A5737A" w:rsidRDefault="00A5737A" w:rsidP="00FB1535">
      <w:pPr>
        <w:pStyle w:val="Textbodyindent"/>
        <w:ind w:left="0" w:right="-567"/>
        <w:jc w:val="both"/>
        <w:rPr>
          <w:rFonts w:ascii="Arial" w:hAnsi="Arial" w:cs="Arial"/>
          <w:b/>
          <w:sz w:val="24"/>
          <w:szCs w:val="24"/>
        </w:rPr>
      </w:pPr>
    </w:p>
    <w:p w:rsidR="00A5737A" w:rsidRDefault="00A5737A" w:rsidP="00FB1535">
      <w:pPr>
        <w:pStyle w:val="Textbodyindent"/>
        <w:ind w:left="0" w:right="-567"/>
        <w:jc w:val="both"/>
        <w:rPr>
          <w:rFonts w:ascii="Arial" w:hAnsi="Arial" w:cs="Arial"/>
          <w:b/>
          <w:sz w:val="24"/>
          <w:szCs w:val="24"/>
        </w:rPr>
      </w:pPr>
    </w:p>
    <w:p w:rsidR="00625039" w:rsidRDefault="00625039" w:rsidP="00FB1535">
      <w:pPr>
        <w:pStyle w:val="Textbodyindent"/>
        <w:ind w:left="0" w:right="-567"/>
        <w:jc w:val="both"/>
        <w:rPr>
          <w:rFonts w:ascii="Arial" w:hAnsi="Arial" w:cs="Arial"/>
          <w:b/>
          <w:sz w:val="24"/>
          <w:szCs w:val="24"/>
        </w:rPr>
      </w:pPr>
      <w:r w:rsidRPr="00A22E94">
        <w:rPr>
          <w:rFonts w:ascii="Arial" w:hAnsi="Arial" w:cs="Arial"/>
          <w:b/>
          <w:sz w:val="24"/>
          <w:szCs w:val="24"/>
        </w:rPr>
        <w:t>Reuniones conjuntas con otras Comisiones.  Los delegados evaluarán la necesidad de programar reuniones conjuntas con otras Comisiones y planificación de los temas de incumbencia.</w:t>
      </w:r>
    </w:p>
    <w:p w:rsidR="00980BA9" w:rsidRDefault="00980BA9" w:rsidP="00FB1535">
      <w:pPr>
        <w:pStyle w:val="Textbodyindent"/>
        <w:ind w:left="0" w:right="-567"/>
        <w:jc w:val="both"/>
        <w:rPr>
          <w:rFonts w:ascii="Arial" w:hAnsi="Arial" w:cs="Arial"/>
          <w:sz w:val="24"/>
          <w:szCs w:val="24"/>
        </w:rPr>
      </w:pPr>
      <w:r>
        <w:rPr>
          <w:rFonts w:ascii="Arial" w:hAnsi="Arial" w:cs="Arial"/>
          <w:sz w:val="24"/>
          <w:szCs w:val="24"/>
        </w:rPr>
        <w:t xml:space="preserve">Los </w:t>
      </w:r>
      <w:proofErr w:type="gramStart"/>
      <w:r>
        <w:rPr>
          <w:rFonts w:ascii="Arial" w:hAnsi="Arial" w:cs="Arial"/>
          <w:sz w:val="24"/>
          <w:szCs w:val="24"/>
        </w:rPr>
        <w:t>Delegados</w:t>
      </w:r>
      <w:proofErr w:type="gramEnd"/>
      <w:r>
        <w:rPr>
          <w:rFonts w:ascii="Arial" w:hAnsi="Arial" w:cs="Arial"/>
          <w:sz w:val="24"/>
          <w:szCs w:val="24"/>
        </w:rPr>
        <w:t xml:space="preserve"> acuerdan elevar al SGT </w:t>
      </w:r>
      <w:proofErr w:type="spellStart"/>
      <w:r>
        <w:rPr>
          <w:rFonts w:ascii="Arial" w:hAnsi="Arial" w:cs="Arial"/>
          <w:sz w:val="24"/>
          <w:szCs w:val="24"/>
        </w:rPr>
        <w:t>N°</w:t>
      </w:r>
      <w:proofErr w:type="spellEnd"/>
      <w:r>
        <w:rPr>
          <w:rFonts w:ascii="Arial" w:hAnsi="Arial" w:cs="Arial"/>
          <w:sz w:val="24"/>
          <w:szCs w:val="24"/>
        </w:rPr>
        <w:t xml:space="preserve"> 8 la solicitud de compartir una jornada de intercambio con la Subcomisión de Cuarentena Vegetal en la próxima ronda de reuniones</w:t>
      </w:r>
      <w:r w:rsidR="009A30CD">
        <w:rPr>
          <w:rFonts w:ascii="Arial" w:hAnsi="Arial" w:cs="Arial"/>
          <w:sz w:val="24"/>
          <w:szCs w:val="24"/>
        </w:rPr>
        <w:t xml:space="preserve"> a fin de tratar temas fitosanitarios que hacen al comercio de semillas</w:t>
      </w:r>
      <w:r>
        <w:rPr>
          <w:rFonts w:ascii="Arial" w:hAnsi="Arial" w:cs="Arial"/>
          <w:sz w:val="24"/>
          <w:szCs w:val="24"/>
        </w:rPr>
        <w:t>.</w:t>
      </w:r>
    </w:p>
    <w:p w:rsidR="00980BA9" w:rsidRPr="00980BA9" w:rsidRDefault="00980BA9" w:rsidP="00FB1535">
      <w:pPr>
        <w:pStyle w:val="Textbodyindent"/>
        <w:ind w:left="0" w:right="-567"/>
        <w:jc w:val="both"/>
        <w:rPr>
          <w:rFonts w:ascii="Arial" w:hAnsi="Arial" w:cs="Arial"/>
          <w:sz w:val="24"/>
          <w:szCs w:val="24"/>
        </w:rPr>
      </w:pPr>
      <w:r>
        <w:rPr>
          <w:rFonts w:ascii="Arial" w:hAnsi="Arial" w:cs="Arial"/>
          <w:sz w:val="24"/>
          <w:szCs w:val="24"/>
        </w:rPr>
        <w:t>Asimismo, se considera conveniente proponer que las reuniones de la Com</w:t>
      </w:r>
      <w:r w:rsidR="009A30CD">
        <w:rPr>
          <w:rFonts w:ascii="Arial" w:hAnsi="Arial" w:cs="Arial"/>
          <w:sz w:val="24"/>
          <w:szCs w:val="24"/>
        </w:rPr>
        <w:t>i</w:t>
      </w:r>
      <w:r>
        <w:rPr>
          <w:rFonts w:ascii="Arial" w:hAnsi="Arial" w:cs="Arial"/>
          <w:sz w:val="24"/>
          <w:szCs w:val="24"/>
        </w:rPr>
        <w:t>sión de Semillas se realicen en forma coordinada</w:t>
      </w:r>
      <w:r w:rsidR="009A30CD">
        <w:rPr>
          <w:rFonts w:ascii="Arial" w:hAnsi="Arial" w:cs="Arial"/>
          <w:sz w:val="24"/>
          <w:szCs w:val="24"/>
        </w:rPr>
        <w:t xml:space="preserve"> con la Comisión de Biotecnología Agropecuaria, dado que en muchos casos comparten las representaciones.</w:t>
      </w:r>
    </w:p>
    <w:p w:rsidR="00625039" w:rsidRPr="00625039" w:rsidRDefault="00625039" w:rsidP="00625039">
      <w:pPr>
        <w:pStyle w:val="Textbodyindent"/>
        <w:ind w:right="-567"/>
        <w:jc w:val="both"/>
        <w:rPr>
          <w:rFonts w:ascii="Arial" w:hAnsi="Arial" w:cs="Arial"/>
          <w:sz w:val="24"/>
          <w:szCs w:val="24"/>
        </w:rPr>
      </w:pPr>
    </w:p>
    <w:p w:rsidR="00533FA4" w:rsidRDefault="00625039" w:rsidP="00625039">
      <w:pPr>
        <w:pStyle w:val="Textbodyindent"/>
        <w:ind w:left="0" w:right="-567"/>
        <w:jc w:val="both"/>
        <w:rPr>
          <w:rFonts w:ascii="Arial" w:hAnsi="Arial" w:cs="Arial"/>
          <w:b/>
          <w:sz w:val="24"/>
          <w:szCs w:val="24"/>
        </w:rPr>
      </w:pPr>
      <w:r w:rsidRPr="00A22E94">
        <w:rPr>
          <w:rFonts w:ascii="Arial" w:hAnsi="Arial" w:cs="Arial"/>
          <w:b/>
          <w:sz w:val="24"/>
          <w:szCs w:val="24"/>
        </w:rPr>
        <w:t>Otros</w:t>
      </w:r>
      <w:r w:rsidR="009A30CD">
        <w:rPr>
          <w:rFonts w:ascii="Arial" w:hAnsi="Arial" w:cs="Arial"/>
          <w:b/>
          <w:sz w:val="24"/>
          <w:szCs w:val="24"/>
        </w:rPr>
        <w:t>.</w:t>
      </w:r>
    </w:p>
    <w:p w:rsidR="009A30CD" w:rsidRDefault="009A30CD" w:rsidP="00625039">
      <w:pPr>
        <w:pStyle w:val="Textbodyindent"/>
        <w:ind w:left="0" w:right="-567"/>
        <w:jc w:val="both"/>
        <w:rPr>
          <w:rFonts w:ascii="Arial" w:hAnsi="Arial" w:cs="Arial"/>
          <w:sz w:val="24"/>
          <w:szCs w:val="24"/>
        </w:rPr>
      </w:pPr>
      <w:r>
        <w:rPr>
          <w:rFonts w:ascii="Arial" w:hAnsi="Arial" w:cs="Arial"/>
          <w:sz w:val="24"/>
          <w:szCs w:val="24"/>
        </w:rPr>
        <w:t>En virtud del intercambio con el sector privado, se acuerda tratar en el punto de la agenda correspondiente a Novedades de Cada Estado Parte, las experiencias en control de comercio de semillas.</w:t>
      </w:r>
    </w:p>
    <w:p w:rsidR="004D34C8" w:rsidRDefault="004D34C8" w:rsidP="00625039">
      <w:pPr>
        <w:pStyle w:val="Textbodyindent"/>
        <w:ind w:left="0" w:right="-567"/>
        <w:jc w:val="both"/>
        <w:rPr>
          <w:rFonts w:ascii="Arial" w:hAnsi="Arial" w:cs="Arial"/>
          <w:sz w:val="24"/>
          <w:szCs w:val="24"/>
        </w:rPr>
      </w:pPr>
    </w:p>
    <w:p w:rsidR="004D34C8" w:rsidRDefault="004D34C8" w:rsidP="00625039">
      <w:pPr>
        <w:pStyle w:val="Textbodyindent"/>
        <w:ind w:left="0" w:right="-567"/>
        <w:jc w:val="both"/>
        <w:rPr>
          <w:rFonts w:ascii="Arial" w:hAnsi="Arial" w:cs="Arial"/>
          <w:sz w:val="24"/>
          <w:szCs w:val="24"/>
        </w:rPr>
      </w:pPr>
    </w:p>
    <w:p w:rsidR="004D34C8" w:rsidRDefault="004D34C8" w:rsidP="004D34C8">
      <w:pPr>
        <w:pStyle w:val="Textbodyindent"/>
        <w:spacing w:after="0"/>
        <w:ind w:left="0" w:right="-568"/>
        <w:jc w:val="both"/>
        <w:rPr>
          <w:rFonts w:ascii="Arial" w:hAnsi="Arial" w:cs="Arial"/>
          <w:b/>
          <w:color w:val="000000"/>
          <w:sz w:val="24"/>
          <w:szCs w:val="24"/>
        </w:rPr>
      </w:pPr>
    </w:p>
    <w:p w:rsidR="004D34C8" w:rsidRDefault="004D34C8" w:rsidP="004D34C8">
      <w:pPr>
        <w:pStyle w:val="Textbodyindent"/>
        <w:spacing w:after="0"/>
        <w:ind w:left="0" w:right="-568"/>
        <w:jc w:val="both"/>
        <w:rPr>
          <w:rFonts w:ascii="Arial" w:hAnsi="Arial" w:cs="Arial"/>
          <w:b/>
          <w:sz w:val="24"/>
          <w:szCs w:val="24"/>
        </w:rPr>
      </w:pPr>
    </w:p>
    <w:p w:rsidR="004D34C8" w:rsidRDefault="004D34C8" w:rsidP="004D34C8">
      <w:pPr>
        <w:pStyle w:val="Textbodyindent"/>
        <w:spacing w:after="0"/>
        <w:ind w:left="0" w:right="-568"/>
        <w:jc w:val="both"/>
        <w:rPr>
          <w:rFonts w:ascii="Arial" w:hAnsi="Arial" w:cs="Arial"/>
          <w:b/>
          <w:sz w:val="24"/>
          <w:szCs w:val="24"/>
        </w:rPr>
      </w:pPr>
    </w:p>
    <w:tbl>
      <w:tblPr>
        <w:tblW w:w="8296" w:type="dxa"/>
        <w:tblInd w:w="-108" w:type="dxa"/>
        <w:tblLayout w:type="fixed"/>
        <w:tblCellMar>
          <w:left w:w="10" w:type="dxa"/>
          <w:right w:w="10" w:type="dxa"/>
        </w:tblCellMar>
        <w:tblLook w:val="0000" w:firstRow="0" w:lastRow="0" w:firstColumn="0" w:lastColumn="0" w:noHBand="0" w:noVBand="0"/>
      </w:tblPr>
      <w:tblGrid>
        <w:gridCol w:w="4247"/>
        <w:gridCol w:w="4049"/>
      </w:tblGrid>
      <w:tr w:rsidR="004D34C8" w:rsidTr="00291BB6">
        <w:tc>
          <w:tcPr>
            <w:tcW w:w="4247" w:type="dxa"/>
            <w:tcMar>
              <w:top w:w="0" w:type="dxa"/>
              <w:left w:w="108" w:type="dxa"/>
              <w:bottom w:w="0" w:type="dxa"/>
              <w:right w:w="108" w:type="dxa"/>
            </w:tcMar>
          </w:tcPr>
          <w:p w:rsidR="004D34C8" w:rsidRDefault="004D34C8" w:rsidP="00291BB6">
            <w:pPr>
              <w:pStyle w:val="Standard"/>
              <w:ind w:right="-568"/>
              <w:jc w:val="center"/>
              <w:rPr>
                <w:rFonts w:ascii="Arial" w:hAnsi="Arial" w:cs="Arial"/>
                <w:b/>
                <w:bCs/>
                <w:sz w:val="24"/>
                <w:szCs w:val="24"/>
              </w:rPr>
            </w:pPr>
            <w:r>
              <w:rPr>
                <w:rFonts w:ascii="Arial" w:hAnsi="Arial" w:cs="Arial"/>
                <w:b/>
                <w:bCs/>
                <w:sz w:val="24"/>
                <w:szCs w:val="24"/>
              </w:rPr>
              <w:t>______________________________</w:t>
            </w:r>
          </w:p>
        </w:tc>
        <w:tc>
          <w:tcPr>
            <w:tcW w:w="4049" w:type="dxa"/>
            <w:tcMar>
              <w:top w:w="0" w:type="dxa"/>
              <w:left w:w="108" w:type="dxa"/>
              <w:bottom w:w="0" w:type="dxa"/>
              <w:right w:w="108" w:type="dxa"/>
            </w:tcMar>
          </w:tcPr>
          <w:p w:rsidR="004D34C8" w:rsidRDefault="004D34C8" w:rsidP="00291BB6">
            <w:pPr>
              <w:pStyle w:val="Standard"/>
              <w:ind w:right="-568"/>
              <w:jc w:val="center"/>
              <w:rPr>
                <w:rFonts w:ascii="Arial" w:hAnsi="Arial" w:cs="Arial"/>
                <w:b/>
                <w:bCs/>
                <w:sz w:val="24"/>
                <w:szCs w:val="24"/>
              </w:rPr>
            </w:pPr>
            <w:r>
              <w:rPr>
                <w:rFonts w:ascii="Arial" w:hAnsi="Arial" w:cs="Arial"/>
                <w:b/>
                <w:bCs/>
                <w:sz w:val="24"/>
                <w:szCs w:val="24"/>
              </w:rPr>
              <w:t>____________________________</w:t>
            </w:r>
          </w:p>
        </w:tc>
      </w:tr>
      <w:tr w:rsidR="004D34C8" w:rsidTr="00291BB6">
        <w:tc>
          <w:tcPr>
            <w:tcW w:w="4247" w:type="dxa"/>
            <w:tcMar>
              <w:top w:w="0" w:type="dxa"/>
              <w:left w:w="108" w:type="dxa"/>
              <w:bottom w:w="0" w:type="dxa"/>
              <w:right w:w="108" w:type="dxa"/>
            </w:tcMar>
          </w:tcPr>
          <w:p w:rsidR="004D34C8" w:rsidRDefault="004D34C8" w:rsidP="00291BB6">
            <w:pPr>
              <w:pStyle w:val="Standard"/>
              <w:ind w:right="-568"/>
              <w:jc w:val="center"/>
              <w:rPr>
                <w:rFonts w:ascii="Arial" w:hAnsi="Arial" w:cs="Arial"/>
                <w:b/>
                <w:bCs/>
                <w:sz w:val="24"/>
                <w:szCs w:val="24"/>
              </w:rPr>
            </w:pPr>
            <w:r>
              <w:rPr>
                <w:rFonts w:ascii="Arial" w:hAnsi="Arial" w:cs="Arial"/>
                <w:b/>
                <w:bCs/>
                <w:sz w:val="24"/>
                <w:szCs w:val="24"/>
              </w:rPr>
              <w:t>Por la Delegación da Argentina</w:t>
            </w:r>
          </w:p>
          <w:p w:rsidR="003E620B" w:rsidRDefault="003E620B" w:rsidP="00291BB6">
            <w:pPr>
              <w:pStyle w:val="Standard"/>
              <w:ind w:right="-568"/>
              <w:jc w:val="center"/>
            </w:pPr>
            <w:r>
              <w:rPr>
                <w:rFonts w:ascii="Arial" w:hAnsi="Arial" w:cs="Arial"/>
                <w:b/>
                <w:bCs/>
                <w:sz w:val="24"/>
                <w:szCs w:val="24"/>
              </w:rPr>
              <w:t xml:space="preserve">Mariano Julio </w:t>
            </w:r>
            <w:proofErr w:type="spellStart"/>
            <w:r>
              <w:rPr>
                <w:rFonts w:ascii="Arial" w:hAnsi="Arial" w:cs="Arial"/>
                <w:b/>
                <w:bCs/>
                <w:sz w:val="24"/>
                <w:szCs w:val="24"/>
              </w:rPr>
              <w:t>Petruzela</w:t>
            </w:r>
            <w:proofErr w:type="spellEnd"/>
          </w:p>
        </w:tc>
        <w:tc>
          <w:tcPr>
            <w:tcW w:w="4049" w:type="dxa"/>
            <w:tcMar>
              <w:top w:w="0" w:type="dxa"/>
              <w:left w:w="108" w:type="dxa"/>
              <w:bottom w:w="0" w:type="dxa"/>
              <w:right w:w="108" w:type="dxa"/>
            </w:tcMar>
          </w:tcPr>
          <w:p w:rsidR="004D34C8" w:rsidRDefault="004D34C8" w:rsidP="00291BB6">
            <w:pPr>
              <w:pStyle w:val="Standard"/>
              <w:ind w:right="-568"/>
              <w:jc w:val="center"/>
              <w:rPr>
                <w:rFonts w:ascii="Arial" w:hAnsi="Arial" w:cs="Arial"/>
                <w:b/>
                <w:bCs/>
                <w:sz w:val="24"/>
                <w:szCs w:val="24"/>
              </w:rPr>
            </w:pPr>
            <w:r>
              <w:rPr>
                <w:rFonts w:ascii="Arial" w:hAnsi="Arial" w:cs="Arial"/>
                <w:b/>
                <w:bCs/>
                <w:sz w:val="24"/>
                <w:szCs w:val="24"/>
              </w:rPr>
              <w:t>Por la Delegación de Brasil</w:t>
            </w:r>
          </w:p>
          <w:p w:rsidR="003E620B" w:rsidRDefault="003E620B" w:rsidP="00291BB6">
            <w:pPr>
              <w:pStyle w:val="Standard"/>
              <w:ind w:right="-568"/>
              <w:jc w:val="center"/>
            </w:pPr>
            <w:proofErr w:type="spellStart"/>
            <w:r>
              <w:rPr>
                <w:rFonts w:ascii="Arial" w:hAnsi="Arial" w:cs="Arial"/>
                <w:b/>
                <w:bCs/>
                <w:sz w:val="24"/>
                <w:szCs w:val="24"/>
              </w:rPr>
              <w:t>Izabela</w:t>
            </w:r>
            <w:proofErr w:type="spellEnd"/>
            <w:r>
              <w:rPr>
                <w:rFonts w:ascii="Arial" w:hAnsi="Arial" w:cs="Arial"/>
                <w:b/>
                <w:bCs/>
                <w:sz w:val="24"/>
                <w:szCs w:val="24"/>
              </w:rPr>
              <w:t xml:space="preserve"> </w:t>
            </w:r>
            <w:proofErr w:type="spellStart"/>
            <w:r>
              <w:rPr>
                <w:rFonts w:ascii="Arial" w:hAnsi="Arial" w:cs="Arial"/>
                <w:b/>
                <w:bCs/>
                <w:sz w:val="24"/>
                <w:szCs w:val="24"/>
              </w:rPr>
              <w:t>Mendes</w:t>
            </w:r>
            <w:proofErr w:type="spellEnd"/>
            <w:r>
              <w:rPr>
                <w:rFonts w:ascii="Arial" w:hAnsi="Arial" w:cs="Arial"/>
                <w:b/>
                <w:bCs/>
                <w:sz w:val="24"/>
                <w:szCs w:val="24"/>
              </w:rPr>
              <w:t xml:space="preserve"> Carvalho</w:t>
            </w:r>
          </w:p>
        </w:tc>
      </w:tr>
      <w:tr w:rsidR="004D34C8" w:rsidTr="00291BB6">
        <w:tc>
          <w:tcPr>
            <w:tcW w:w="4247" w:type="dxa"/>
            <w:tcMar>
              <w:top w:w="0" w:type="dxa"/>
              <w:left w:w="108" w:type="dxa"/>
              <w:bottom w:w="0" w:type="dxa"/>
              <w:right w:w="108" w:type="dxa"/>
            </w:tcMar>
          </w:tcPr>
          <w:p w:rsidR="004D34C8" w:rsidRDefault="004D34C8" w:rsidP="00291BB6">
            <w:pPr>
              <w:pStyle w:val="Standard"/>
              <w:snapToGrid w:val="0"/>
              <w:ind w:right="-568"/>
              <w:jc w:val="center"/>
              <w:rPr>
                <w:rFonts w:ascii="Arial" w:hAnsi="Arial" w:cs="Arial"/>
                <w:b/>
                <w:bCs/>
                <w:sz w:val="24"/>
                <w:szCs w:val="24"/>
              </w:rPr>
            </w:pPr>
          </w:p>
        </w:tc>
        <w:tc>
          <w:tcPr>
            <w:tcW w:w="4049" w:type="dxa"/>
            <w:tcMar>
              <w:top w:w="0" w:type="dxa"/>
              <w:left w:w="108" w:type="dxa"/>
              <w:bottom w:w="0" w:type="dxa"/>
              <w:right w:w="108" w:type="dxa"/>
            </w:tcMar>
          </w:tcPr>
          <w:p w:rsidR="004D34C8" w:rsidRDefault="004D34C8" w:rsidP="00291BB6">
            <w:pPr>
              <w:pStyle w:val="Standard"/>
              <w:snapToGrid w:val="0"/>
              <w:ind w:right="-568"/>
              <w:jc w:val="center"/>
              <w:rPr>
                <w:rFonts w:ascii="Arial" w:hAnsi="Arial" w:cs="Arial"/>
                <w:b/>
                <w:bCs/>
                <w:sz w:val="24"/>
                <w:szCs w:val="24"/>
                <w:lang w:val="pt-BR"/>
              </w:rPr>
            </w:pPr>
          </w:p>
        </w:tc>
      </w:tr>
      <w:tr w:rsidR="004D34C8" w:rsidTr="00291BB6">
        <w:tc>
          <w:tcPr>
            <w:tcW w:w="4247" w:type="dxa"/>
            <w:tcMar>
              <w:top w:w="0" w:type="dxa"/>
              <w:left w:w="108" w:type="dxa"/>
              <w:bottom w:w="0" w:type="dxa"/>
              <w:right w:w="108" w:type="dxa"/>
            </w:tcMar>
          </w:tcPr>
          <w:p w:rsidR="004D34C8" w:rsidRDefault="004D34C8" w:rsidP="00291BB6">
            <w:pPr>
              <w:pStyle w:val="Standard"/>
              <w:snapToGrid w:val="0"/>
              <w:ind w:right="-568"/>
              <w:jc w:val="center"/>
              <w:rPr>
                <w:rFonts w:ascii="Arial" w:hAnsi="Arial" w:cs="Arial"/>
                <w:b/>
                <w:bCs/>
                <w:sz w:val="24"/>
                <w:szCs w:val="24"/>
                <w:lang w:val="pt-BR"/>
              </w:rPr>
            </w:pPr>
          </w:p>
          <w:p w:rsidR="004D34C8" w:rsidRDefault="004D34C8" w:rsidP="00291BB6">
            <w:pPr>
              <w:pStyle w:val="Standard"/>
              <w:ind w:right="-568"/>
              <w:jc w:val="center"/>
              <w:rPr>
                <w:rFonts w:ascii="Arial" w:hAnsi="Arial" w:cs="Arial"/>
                <w:b/>
                <w:bCs/>
                <w:sz w:val="24"/>
                <w:szCs w:val="24"/>
                <w:lang w:val="pt-BR"/>
              </w:rPr>
            </w:pPr>
          </w:p>
          <w:p w:rsidR="004D34C8" w:rsidRDefault="004D34C8" w:rsidP="00291BB6">
            <w:pPr>
              <w:pStyle w:val="Standard"/>
              <w:ind w:right="-568"/>
              <w:jc w:val="center"/>
              <w:rPr>
                <w:rFonts w:ascii="Arial" w:hAnsi="Arial" w:cs="Arial"/>
                <w:b/>
                <w:bCs/>
                <w:sz w:val="24"/>
                <w:szCs w:val="24"/>
                <w:lang w:val="pt-BR"/>
              </w:rPr>
            </w:pPr>
          </w:p>
          <w:p w:rsidR="004D34C8" w:rsidRDefault="004D34C8" w:rsidP="00291BB6">
            <w:pPr>
              <w:pStyle w:val="Standard"/>
              <w:ind w:right="-568"/>
              <w:jc w:val="center"/>
              <w:rPr>
                <w:rFonts w:ascii="Arial" w:hAnsi="Arial" w:cs="Arial"/>
                <w:b/>
                <w:bCs/>
                <w:sz w:val="24"/>
                <w:szCs w:val="24"/>
                <w:lang w:val="pt-BR"/>
              </w:rPr>
            </w:pPr>
          </w:p>
          <w:p w:rsidR="004D34C8" w:rsidRDefault="004D34C8" w:rsidP="00291BB6">
            <w:pPr>
              <w:pStyle w:val="Standard"/>
              <w:ind w:right="-568"/>
              <w:jc w:val="center"/>
              <w:rPr>
                <w:rFonts w:ascii="Arial" w:hAnsi="Arial" w:cs="Arial"/>
                <w:b/>
                <w:bCs/>
                <w:sz w:val="24"/>
                <w:szCs w:val="24"/>
                <w:lang w:val="pt-BR"/>
              </w:rPr>
            </w:pPr>
          </w:p>
        </w:tc>
        <w:tc>
          <w:tcPr>
            <w:tcW w:w="4049" w:type="dxa"/>
            <w:tcMar>
              <w:top w:w="0" w:type="dxa"/>
              <w:left w:w="108" w:type="dxa"/>
              <w:bottom w:w="0" w:type="dxa"/>
              <w:right w:w="108" w:type="dxa"/>
            </w:tcMar>
          </w:tcPr>
          <w:p w:rsidR="004D34C8" w:rsidRDefault="004D34C8" w:rsidP="00291BB6">
            <w:pPr>
              <w:pStyle w:val="Standard"/>
              <w:snapToGrid w:val="0"/>
              <w:ind w:right="-568"/>
              <w:jc w:val="center"/>
              <w:rPr>
                <w:rFonts w:ascii="Arial" w:hAnsi="Arial" w:cs="Arial"/>
                <w:b/>
                <w:bCs/>
                <w:sz w:val="24"/>
                <w:szCs w:val="24"/>
                <w:lang w:val="pt-BR"/>
              </w:rPr>
            </w:pPr>
          </w:p>
        </w:tc>
      </w:tr>
      <w:tr w:rsidR="004D34C8" w:rsidTr="00291BB6">
        <w:trPr>
          <w:trHeight w:val="528"/>
        </w:trPr>
        <w:tc>
          <w:tcPr>
            <w:tcW w:w="4247" w:type="dxa"/>
            <w:tcMar>
              <w:top w:w="0" w:type="dxa"/>
              <w:left w:w="108" w:type="dxa"/>
              <w:bottom w:w="0" w:type="dxa"/>
              <w:right w:w="108" w:type="dxa"/>
            </w:tcMar>
          </w:tcPr>
          <w:tbl>
            <w:tblPr>
              <w:tblW w:w="4031" w:type="dxa"/>
              <w:tblLayout w:type="fixed"/>
              <w:tblCellMar>
                <w:left w:w="10" w:type="dxa"/>
                <w:right w:w="10" w:type="dxa"/>
              </w:tblCellMar>
              <w:tblLook w:val="0000" w:firstRow="0" w:lastRow="0" w:firstColumn="0" w:lastColumn="0" w:noHBand="0" w:noVBand="0"/>
            </w:tblPr>
            <w:tblGrid>
              <w:gridCol w:w="4031"/>
            </w:tblGrid>
            <w:tr w:rsidR="004D34C8" w:rsidTr="00291BB6">
              <w:tc>
                <w:tcPr>
                  <w:tcW w:w="4031" w:type="dxa"/>
                  <w:tcMar>
                    <w:top w:w="0" w:type="dxa"/>
                    <w:left w:w="108" w:type="dxa"/>
                    <w:bottom w:w="0" w:type="dxa"/>
                    <w:right w:w="108" w:type="dxa"/>
                  </w:tcMar>
                </w:tcPr>
                <w:p w:rsidR="004D34C8" w:rsidRDefault="004D34C8" w:rsidP="00291BB6">
                  <w:pPr>
                    <w:pStyle w:val="Standard"/>
                    <w:ind w:right="-568"/>
                    <w:jc w:val="center"/>
                    <w:rPr>
                      <w:rFonts w:ascii="Arial" w:hAnsi="Arial" w:cs="Arial"/>
                      <w:b/>
                      <w:bCs/>
                      <w:sz w:val="24"/>
                      <w:szCs w:val="24"/>
                    </w:rPr>
                  </w:pPr>
                  <w:r>
                    <w:rPr>
                      <w:rFonts w:ascii="Arial" w:hAnsi="Arial" w:cs="Arial"/>
                      <w:b/>
                      <w:bCs/>
                      <w:sz w:val="24"/>
                      <w:szCs w:val="24"/>
                    </w:rPr>
                    <w:t>___________________________</w:t>
                  </w:r>
                </w:p>
              </w:tc>
            </w:tr>
            <w:tr w:rsidR="004D34C8" w:rsidTr="00291BB6">
              <w:tc>
                <w:tcPr>
                  <w:tcW w:w="4031" w:type="dxa"/>
                  <w:tcMar>
                    <w:top w:w="0" w:type="dxa"/>
                    <w:left w:w="108" w:type="dxa"/>
                    <w:bottom w:w="0" w:type="dxa"/>
                    <w:right w:w="108" w:type="dxa"/>
                  </w:tcMar>
                </w:tcPr>
                <w:p w:rsidR="004D34C8" w:rsidRDefault="004D34C8" w:rsidP="00291BB6">
                  <w:pPr>
                    <w:pStyle w:val="Standard"/>
                    <w:ind w:right="-568"/>
                    <w:jc w:val="center"/>
                  </w:pPr>
                  <w:r>
                    <w:rPr>
                      <w:rFonts w:ascii="Arial" w:hAnsi="Arial" w:cs="Arial"/>
                      <w:b/>
                      <w:bCs/>
                      <w:sz w:val="24"/>
                      <w:szCs w:val="24"/>
                    </w:rPr>
                    <w:t>Por la Delegación de Paraguay</w:t>
                  </w:r>
                </w:p>
              </w:tc>
            </w:tr>
            <w:tr w:rsidR="003E620B" w:rsidTr="00291BB6">
              <w:tc>
                <w:tcPr>
                  <w:tcW w:w="4031" w:type="dxa"/>
                  <w:tcMar>
                    <w:top w:w="0" w:type="dxa"/>
                    <w:left w:w="108" w:type="dxa"/>
                    <w:bottom w:w="0" w:type="dxa"/>
                    <w:right w:w="108" w:type="dxa"/>
                  </w:tcMar>
                </w:tcPr>
                <w:p w:rsidR="003E620B" w:rsidRDefault="003E620B" w:rsidP="00291BB6">
                  <w:pPr>
                    <w:pStyle w:val="Standard"/>
                    <w:ind w:right="-568"/>
                    <w:jc w:val="center"/>
                    <w:rPr>
                      <w:rFonts w:ascii="Arial" w:hAnsi="Arial" w:cs="Arial"/>
                      <w:b/>
                      <w:bCs/>
                      <w:sz w:val="24"/>
                      <w:szCs w:val="24"/>
                    </w:rPr>
                  </w:pPr>
                  <w:r>
                    <w:rPr>
                      <w:rFonts w:ascii="Arial" w:hAnsi="Arial" w:cs="Arial"/>
                      <w:b/>
                      <w:bCs/>
                      <w:sz w:val="24"/>
                      <w:szCs w:val="24"/>
                    </w:rPr>
                    <w:t>Ada Centurión</w:t>
                  </w:r>
                </w:p>
              </w:tc>
            </w:tr>
          </w:tbl>
          <w:p w:rsidR="004D34C8" w:rsidRDefault="004D34C8" w:rsidP="00291BB6">
            <w:pPr>
              <w:pStyle w:val="Standard"/>
              <w:ind w:right="-568"/>
              <w:jc w:val="center"/>
              <w:rPr>
                <w:rFonts w:ascii="Arial" w:hAnsi="Arial" w:cs="Arial"/>
                <w:b/>
                <w:bCs/>
                <w:sz w:val="24"/>
                <w:szCs w:val="24"/>
              </w:rPr>
            </w:pPr>
          </w:p>
        </w:tc>
        <w:tc>
          <w:tcPr>
            <w:tcW w:w="4049" w:type="dxa"/>
            <w:tcMar>
              <w:top w:w="0" w:type="dxa"/>
              <w:left w:w="108" w:type="dxa"/>
              <w:bottom w:w="0" w:type="dxa"/>
              <w:right w:w="108" w:type="dxa"/>
            </w:tcMar>
          </w:tcPr>
          <w:tbl>
            <w:tblPr>
              <w:tblW w:w="3998" w:type="dxa"/>
              <w:tblLayout w:type="fixed"/>
              <w:tblCellMar>
                <w:left w:w="10" w:type="dxa"/>
                <w:right w:w="10" w:type="dxa"/>
              </w:tblCellMar>
              <w:tblLook w:val="0000" w:firstRow="0" w:lastRow="0" w:firstColumn="0" w:lastColumn="0" w:noHBand="0" w:noVBand="0"/>
            </w:tblPr>
            <w:tblGrid>
              <w:gridCol w:w="3998"/>
            </w:tblGrid>
            <w:tr w:rsidR="004D34C8" w:rsidTr="003E620B">
              <w:trPr>
                <w:trHeight w:val="284"/>
              </w:trPr>
              <w:tc>
                <w:tcPr>
                  <w:tcW w:w="3998" w:type="dxa"/>
                  <w:tcMar>
                    <w:top w:w="0" w:type="dxa"/>
                    <w:left w:w="108" w:type="dxa"/>
                    <w:bottom w:w="0" w:type="dxa"/>
                    <w:right w:w="108" w:type="dxa"/>
                  </w:tcMar>
                </w:tcPr>
                <w:p w:rsidR="004D34C8" w:rsidRDefault="004D34C8" w:rsidP="00291BB6">
                  <w:pPr>
                    <w:pStyle w:val="Standard"/>
                    <w:ind w:right="-568"/>
                    <w:jc w:val="center"/>
                    <w:rPr>
                      <w:rFonts w:ascii="Arial" w:hAnsi="Arial" w:cs="Arial"/>
                      <w:b/>
                      <w:bCs/>
                      <w:sz w:val="24"/>
                      <w:szCs w:val="24"/>
                    </w:rPr>
                  </w:pPr>
                  <w:r>
                    <w:rPr>
                      <w:rFonts w:ascii="Arial" w:hAnsi="Arial" w:cs="Arial"/>
                      <w:b/>
                      <w:bCs/>
                      <w:sz w:val="24"/>
                      <w:szCs w:val="24"/>
                    </w:rPr>
                    <w:t>___________________________</w:t>
                  </w:r>
                </w:p>
              </w:tc>
            </w:tr>
            <w:tr w:rsidR="004D34C8" w:rsidTr="003E620B">
              <w:trPr>
                <w:trHeight w:val="300"/>
              </w:trPr>
              <w:tc>
                <w:tcPr>
                  <w:tcW w:w="3998" w:type="dxa"/>
                  <w:tcMar>
                    <w:top w:w="0" w:type="dxa"/>
                    <w:left w:w="108" w:type="dxa"/>
                    <w:bottom w:w="0" w:type="dxa"/>
                    <w:right w:w="108" w:type="dxa"/>
                  </w:tcMar>
                </w:tcPr>
                <w:p w:rsidR="004D34C8" w:rsidRDefault="004D34C8" w:rsidP="00291BB6">
                  <w:pPr>
                    <w:pStyle w:val="Standard"/>
                    <w:ind w:right="-568"/>
                    <w:jc w:val="center"/>
                    <w:rPr>
                      <w:rFonts w:ascii="Arial" w:hAnsi="Arial" w:cs="Arial"/>
                      <w:b/>
                      <w:bCs/>
                      <w:sz w:val="24"/>
                      <w:szCs w:val="24"/>
                    </w:rPr>
                  </w:pPr>
                  <w:r>
                    <w:rPr>
                      <w:rFonts w:ascii="Arial" w:hAnsi="Arial" w:cs="Arial"/>
                      <w:b/>
                      <w:bCs/>
                      <w:sz w:val="24"/>
                      <w:szCs w:val="24"/>
                    </w:rPr>
                    <w:t>Por la Delegación de Uruguay</w:t>
                  </w:r>
                </w:p>
                <w:p w:rsidR="003E620B" w:rsidRDefault="003E620B" w:rsidP="00291BB6">
                  <w:pPr>
                    <w:pStyle w:val="Standard"/>
                    <w:ind w:right="-568"/>
                    <w:jc w:val="center"/>
                  </w:pPr>
                  <w:r>
                    <w:rPr>
                      <w:rFonts w:ascii="Arial" w:hAnsi="Arial" w:cs="Arial"/>
                      <w:b/>
                      <w:bCs/>
                      <w:sz w:val="24"/>
                      <w:szCs w:val="24"/>
                    </w:rPr>
                    <w:t>Carlos Da Rosa</w:t>
                  </w:r>
                </w:p>
              </w:tc>
            </w:tr>
          </w:tbl>
          <w:p w:rsidR="004D34C8" w:rsidRDefault="004D34C8" w:rsidP="00291BB6">
            <w:pPr>
              <w:pStyle w:val="Standard"/>
              <w:ind w:right="-568"/>
              <w:jc w:val="center"/>
              <w:rPr>
                <w:rFonts w:ascii="Arial" w:hAnsi="Arial" w:cs="Arial"/>
                <w:bCs/>
                <w:sz w:val="24"/>
                <w:szCs w:val="24"/>
              </w:rPr>
            </w:pPr>
          </w:p>
        </w:tc>
      </w:tr>
      <w:tr w:rsidR="004D34C8" w:rsidTr="00291BB6">
        <w:tc>
          <w:tcPr>
            <w:tcW w:w="4247" w:type="dxa"/>
            <w:tcMar>
              <w:top w:w="0" w:type="dxa"/>
              <w:left w:w="108" w:type="dxa"/>
              <w:bottom w:w="0" w:type="dxa"/>
              <w:right w:w="108" w:type="dxa"/>
            </w:tcMar>
          </w:tcPr>
          <w:p w:rsidR="004D34C8" w:rsidRDefault="004D34C8" w:rsidP="00291BB6">
            <w:pPr>
              <w:pStyle w:val="Standard"/>
              <w:snapToGrid w:val="0"/>
              <w:ind w:right="-568"/>
              <w:jc w:val="center"/>
              <w:rPr>
                <w:rFonts w:ascii="Arial" w:hAnsi="Arial" w:cs="Arial"/>
                <w:b/>
                <w:bCs/>
                <w:sz w:val="24"/>
                <w:szCs w:val="24"/>
              </w:rPr>
            </w:pPr>
          </w:p>
        </w:tc>
        <w:tc>
          <w:tcPr>
            <w:tcW w:w="4049" w:type="dxa"/>
            <w:tcMar>
              <w:top w:w="0" w:type="dxa"/>
              <w:left w:w="108" w:type="dxa"/>
              <w:bottom w:w="0" w:type="dxa"/>
              <w:right w:w="108" w:type="dxa"/>
            </w:tcMar>
          </w:tcPr>
          <w:p w:rsidR="004D34C8" w:rsidRDefault="004D34C8" w:rsidP="00291BB6">
            <w:pPr>
              <w:pStyle w:val="Standard"/>
              <w:snapToGrid w:val="0"/>
              <w:ind w:right="-568"/>
              <w:jc w:val="center"/>
              <w:rPr>
                <w:rFonts w:ascii="Arial" w:hAnsi="Arial" w:cs="Arial"/>
                <w:b/>
                <w:bCs/>
                <w:sz w:val="24"/>
                <w:szCs w:val="24"/>
              </w:rPr>
            </w:pPr>
          </w:p>
        </w:tc>
      </w:tr>
    </w:tbl>
    <w:p w:rsidR="0021353A" w:rsidRDefault="0021353A" w:rsidP="00144FB8">
      <w:pPr>
        <w:pStyle w:val="Standard"/>
        <w:ind w:right="-568"/>
        <w:jc w:val="both"/>
        <w:rPr>
          <w:rFonts w:ascii="Arial" w:hAnsi="Arial" w:cs="Arial"/>
          <w:sz w:val="24"/>
          <w:szCs w:val="24"/>
          <w:lang w:val="es-UY"/>
        </w:rPr>
      </w:pPr>
    </w:p>
    <w:p w:rsidR="00A5737A" w:rsidRPr="00A5737A" w:rsidRDefault="00A5737A" w:rsidP="00A5737A">
      <w:pPr>
        <w:rPr>
          <w:lang w:val="es-UY" w:bidi="ar-SA"/>
        </w:rPr>
      </w:pPr>
    </w:p>
    <w:p w:rsidR="00A5737A" w:rsidRPr="00A5737A" w:rsidRDefault="00A5737A" w:rsidP="00A5737A">
      <w:pPr>
        <w:rPr>
          <w:lang w:val="es-UY" w:bidi="ar-SA"/>
        </w:rPr>
      </w:pPr>
    </w:p>
    <w:p w:rsidR="00A5737A" w:rsidRPr="00A5737A" w:rsidRDefault="00A5737A" w:rsidP="00A5737A">
      <w:pPr>
        <w:rPr>
          <w:lang w:val="es-UY" w:bidi="ar-SA"/>
        </w:rPr>
      </w:pPr>
    </w:p>
    <w:p w:rsidR="00A5737A" w:rsidRPr="00A5737A" w:rsidRDefault="00A5737A" w:rsidP="00A5737A">
      <w:pPr>
        <w:rPr>
          <w:lang w:val="es-UY" w:bidi="ar-SA"/>
        </w:rPr>
      </w:pPr>
    </w:p>
    <w:p w:rsidR="00A5737A" w:rsidRDefault="00A5737A" w:rsidP="00A5737A">
      <w:pPr>
        <w:rPr>
          <w:rFonts w:ascii="Arial" w:eastAsia="Times New Roman" w:hAnsi="Arial" w:cs="Arial"/>
          <w:lang w:val="es-UY" w:bidi="ar-SA"/>
        </w:rPr>
      </w:pPr>
    </w:p>
    <w:p w:rsidR="00A5737A" w:rsidRPr="00A5737A" w:rsidRDefault="00A5737A" w:rsidP="00A5737A">
      <w:pPr>
        <w:rPr>
          <w:lang w:val="es-UY" w:bidi="ar-SA"/>
        </w:rPr>
      </w:pPr>
    </w:p>
    <w:p w:rsidR="0021353A" w:rsidRDefault="00A5737A" w:rsidP="00A5737A">
      <w:pPr>
        <w:tabs>
          <w:tab w:val="left" w:pos="2460"/>
        </w:tabs>
        <w:rPr>
          <w:rFonts w:ascii="Arial" w:hAnsi="Arial" w:cs="Arial"/>
        </w:rPr>
      </w:pPr>
      <w:r>
        <w:rPr>
          <w:rFonts w:ascii="Arial" w:eastAsia="Times New Roman" w:hAnsi="Arial" w:cs="Arial"/>
          <w:lang w:val="es-UY" w:bidi="ar-SA"/>
        </w:rPr>
        <w:tab/>
      </w:r>
    </w:p>
    <w:sectPr w:rsidR="0021353A" w:rsidSect="00144FB8">
      <w:headerReference w:type="default" r:id="rId7"/>
      <w:footerReference w:type="default" r:id="rId8"/>
      <w:pgSz w:w="11906" w:h="16838"/>
      <w:pgMar w:top="1985" w:right="1701" w:bottom="1418"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FF3" w:rsidRDefault="00334FF3">
      <w:r>
        <w:separator/>
      </w:r>
    </w:p>
  </w:endnote>
  <w:endnote w:type="continuationSeparator" w:id="0">
    <w:p w:rsidR="00334FF3" w:rsidRDefault="003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0CD" w:rsidRDefault="009A30CD">
    <w:pPr>
      <w:pStyle w:val="Piedepgina"/>
      <w:jc w:val="right"/>
    </w:pPr>
    <w:r>
      <w:fldChar w:fldCharType="begin"/>
    </w:r>
    <w:r>
      <w:instrText xml:space="preserve"> PAGE </w:instrText>
    </w:r>
    <w:r>
      <w:fldChar w:fldCharType="separate"/>
    </w:r>
    <w:r w:rsidR="00C528ED">
      <w:rPr>
        <w:noProof/>
      </w:rPr>
      <w:t>13</w:t>
    </w:r>
    <w:r>
      <w:fldChar w:fldCharType="end"/>
    </w:r>
  </w:p>
  <w:p w:rsidR="009A30CD" w:rsidRDefault="009A30C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FF3" w:rsidRDefault="00334FF3">
      <w:r>
        <w:rPr>
          <w:color w:val="000000"/>
        </w:rPr>
        <w:separator/>
      </w:r>
    </w:p>
  </w:footnote>
  <w:footnote w:type="continuationSeparator" w:id="0">
    <w:p w:rsidR="00334FF3" w:rsidRDefault="0033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0CD" w:rsidRDefault="009A30CD">
    <w:pPr>
      <w:pStyle w:val="Encabezado"/>
    </w:pPr>
  </w:p>
  <w:p w:rsidR="009A30CD" w:rsidRDefault="009A30CD">
    <w:pPr>
      <w:pStyle w:val="Encabezado"/>
    </w:pPr>
    <w:r>
      <w:rPr>
        <w:noProof/>
        <w:lang w:val="es-AR" w:eastAsia="es-AR"/>
      </w:rPr>
      <w:drawing>
        <wp:anchor distT="0" distB="0" distL="114300" distR="114300" simplePos="0" relativeHeight="251657216" behindDoc="0" locked="0" layoutInCell="1" allowOverlap="1" wp14:anchorId="276B6624" wp14:editId="5E3A30E4">
          <wp:simplePos x="0" y="0"/>
          <wp:positionH relativeFrom="column">
            <wp:posOffset>4635000</wp:posOffset>
          </wp:positionH>
          <wp:positionV relativeFrom="paragraph">
            <wp:posOffset>-172800</wp:posOffset>
          </wp:positionV>
          <wp:extent cx="1278360" cy="983160"/>
          <wp:effectExtent l="0" t="0" r="0" b="7440"/>
          <wp:wrapSquare wrapText="bothSides"/>
          <wp:docPr id="5"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78360" cy="983160"/>
                  </a:xfrm>
                  <a:prstGeom prst="rect">
                    <a:avLst/>
                  </a:prstGeom>
                  <a:noFill/>
                  <a:ln>
                    <a:noFill/>
                    <a:prstDash/>
                  </a:ln>
                </pic:spPr>
              </pic:pic>
            </a:graphicData>
          </a:graphic>
        </wp:anchor>
      </w:drawing>
    </w:r>
    <w:r>
      <w:rPr>
        <w:noProof/>
        <w:lang w:val="es-AR" w:eastAsia="es-AR"/>
      </w:rPr>
      <w:drawing>
        <wp:anchor distT="0" distB="0" distL="114300" distR="114300" simplePos="0" relativeHeight="251658240" behindDoc="0" locked="0" layoutInCell="1" allowOverlap="1" wp14:anchorId="79729568" wp14:editId="3BDABD47">
          <wp:simplePos x="0" y="0"/>
          <wp:positionH relativeFrom="column">
            <wp:posOffset>-567000</wp:posOffset>
          </wp:positionH>
          <wp:positionV relativeFrom="paragraph">
            <wp:posOffset>-171360</wp:posOffset>
          </wp:positionV>
          <wp:extent cx="1278360" cy="983160"/>
          <wp:effectExtent l="0" t="0" r="0" b="7440"/>
          <wp:wrapSquare wrapText="bothSides"/>
          <wp:docPr id="6" name="Imagen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278360" cy="9831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FD"/>
    <w:multiLevelType w:val="multilevel"/>
    <w:tmpl w:val="829047D2"/>
    <w:styleLink w:val="WW8Num2"/>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9B87D84"/>
    <w:multiLevelType w:val="multilevel"/>
    <w:tmpl w:val="03FC335E"/>
    <w:styleLink w:val="WW8Num1"/>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7DA378D"/>
    <w:multiLevelType w:val="multilevel"/>
    <w:tmpl w:val="A7DC56DA"/>
    <w:styleLink w:val="WW8Num16"/>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228150D"/>
    <w:multiLevelType w:val="multilevel"/>
    <w:tmpl w:val="B3C62048"/>
    <w:styleLink w:val="WW8Num10"/>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6303B46"/>
    <w:multiLevelType w:val="multilevel"/>
    <w:tmpl w:val="4AEA6188"/>
    <w:styleLink w:val="WW8Num18"/>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309C1CA7"/>
    <w:multiLevelType w:val="multilevel"/>
    <w:tmpl w:val="EE78F872"/>
    <w:styleLink w:val="WW8Num14"/>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E0D341F"/>
    <w:multiLevelType w:val="hybridMultilevel"/>
    <w:tmpl w:val="7E040062"/>
    <w:lvl w:ilvl="0" w:tplc="380A000F">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FCF2C1E"/>
    <w:multiLevelType w:val="multilevel"/>
    <w:tmpl w:val="80825F16"/>
    <w:styleLink w:val="WW8Num1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43A2A28"/>
    <w:multiLevelType w:val="multilevel"/>
    <w:tmpl w:val="F940BA72"/>
    <w:styleLink w:val="WW8Num13"/>
    <w:lvl w:ilvl="0">
      <w:start w:val="2"/>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457C6F4F"/>
    <w:multiLevelType w:val="multilevel"/>
    <w:tmpl w:val="EC5057E8"/>
    <w:styleLink w:val="WWNum7"/>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D742889"/>
    <w:multiLevelType w:val="multilevel"/>
    <w:tmpl w:val="77EAAF4E"/>
    <w:styleLink w:val="WW8Num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54EE0839"/>
    <w:multiLevelType w:val="multilevel"/>
    <w:tmpl w:val="35B6EEAC"/>
    <w:styleLink w:val="WW8Num3"/>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57604A6F"/>
    <w:multiLevelType w:val="multilevel"/>
    <w:tmpl w:val="A0B83724"/>
    <w:styleLink w:val="WW8Num5"/>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5E8F6BC7"/>
    <w:multiLevelType w:val="multilevel"/>
    <w:tmpl w:val="070836B6"/>
    <w:styleLink w:val="WW8Num15"/>
    <w:lvl w:ilvl="0">
      <w:start w:val="7"/>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69022DDA"/>
    <w:multiLevelType w:val="multilevel"/>
    <w:tmpl w:val="8E4431D0"/>
    <w:styleLink w:val="WW8Num9"/>
    <w:lvl w:ilvl="0">
      <w:start w:val="1"/>
      <w:numFmt w:val="decimal"/>
      <w:lvlText w:val="%1."/>
      <w:lvlJc w:val="left"/>
      <w:rPr>
        <w:rFonts w:ascii="Arial" w:hAnsi="Arial" w:cs="Arial"/>
        <w:sz w:val="24"/>
        <w:szCs w:val="24"/>
        <w:lang w:val="es-UY"/>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6C8E4E64"/>
    <w:multiLevelType w:val="multilevel"/>
    <w:tmpl w:val="56741C3E"/>
    <w:styleLink w:val="WW8Num6"/>
    <w:lvl w:ilvl="0">
      <w:start w:val="7"/>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71214CB4"/>
    <w:multiLevelType w:val="multilevel"/>
    <w:tmpl w:val="C9705850"/>
    <w:styleLink w:val="WW8Num12"/>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771408EE"/>
    <w:multiLevelType w:val="multilevel"/>
    <w:tmpl w:val="9F7277CE"/>
    <w:styleLink w:val="WW8Num7"/>
    <w:lvl w:ilvl="0">
      <w:start w:val="8"/>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77293F2E"/>
    <w:multiLevelType w:val="multilevel"/>
    <w:tmpl w:val="2D72D1B6"/>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78C578B0"/>
    <w:multiLevelType w:val="multilevel"/>
    <w:tmpl w:val="AA4EE0E2"/>
    <w:styleLink w:val="WW8Num11"/>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7AC47B7F"/>
    <w:multiLevelType w:val="multilevel"/>
    <w:tmpl w:val="30C679BA"/>
    <w:styleLink w:val="WW8Num19"/>
    <w:lvl w:ilvl="0">
      <w:start w:val="1"/>
      <w:numFmt w:val="decimal"/>
      <w:lvlText w:val="%1."/>
      <w:lvlJc w:val="left"/>
      <w:rPr>
        <w:b/>
        <w:color w:val="000000"/>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1"/>
  </w:num>
  <w:num w:numId="2">
    <w:abstractNumId w:val="0"/>
  </w:num>
  <w:num w:numId="3">
    <w:abstractNumId w:val="11"/>
  </w:num>
  <w:num w:numId="4">
    <w:abstractNumId w:val="18"/>
  </w:num>
  <w:num w:numId="5">
    <w:abstractNumId w:val="12"/>
  </w:num>
  <w:num w:numId="6">
    <w:abstractNumId w:val="15"/>
  </w:num>
  <w:num w:numId="7">
    <w:abstractNumId w:val="17"/>
  </w:num>
  <w:num w:numId="8">
    <w:abstractNumId w:val="10"/>
  </w:num>
  <w:num w:numId="9">
    <w:abstractNumId w:val="14"/>
  </w:num>
  <w:num w:numId="10">
    <w:abstractNumId w:val="3"/>
  </w:num>
  <w:num w:numId="11">
    <w:abstractNumId w:val="19"/>
  </w:num>
  <w:num w:numId="12">
    <w:abstractNumId w:val="16"/>
  </w:num>
  <w:num w:numId="13">
    <w:abstractNumId w:val="8"/>
  </w:num>
  <w:num w:numId="14">
    <w:abstractNumId w:val="5"/>
  </w:num>
  <w:num w:numId="15">
    <w:abstractNumId w:val="13"/>
  </w:num>
  <w:num w:numId="16">
    <w:abstractNumId w:val="2"/>
  </w:num>
  <w:num w:numId="17">
    <w:abstractNumId w:val="7"/>
  </w:num>
  <w:num w:numId="18">
    <w:abstractNumId w:val="4"/>
  </w:num>
  <w:num w:numId="19">
    <w:abstractNumId w:val="20"/>
  </w:num>
  <w:num w:numId="20">
    <w:abstractNumId w:val="9"/>
  </w:num>
  <w:num w:numId="21">
    <w:abstractNumId w:val="9"/>
    <w:lvlOverride w:ilvl="0">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UY" w:vendorID="64" w:dllVersion="6" w:nlCheck="1" w:checkStyle="1"/>
  <w:activeWritingStyle w:appName="MSWord" w:lang="es-AR" w:vendorID="64" w:dllVersion="6" w:nlCheck="1" w:checkStyle="1"/>
  <w:activeWritingStyle w:appName="MSWord" w:lang="es-ES" w:vendorID="64" w:dllVersion="6" w:nlCheck="1" w:checkStyle="1"/>
  <w:activeWritingStyle w:appName="MSWord" w:lang="es-ES" w:vendorID="64" w:dllVersion="0" w:nlCheck="1" w:checkStyle="0"/>
  <w:activeWritingStyle w:appName="MSWord" w:lang="es-UY" w:vendorID="64" w:dllVersion="0" w:nlCheck="1" w:checkStyle="0"/>
  <w:activeWritingStyle w:appName="MSWord" w:lang="es-AR" w:vendorID="64" w:dllVersion="0" w:nlCheck="1" w:checkStyle="0"/>
  <w:activeWritingStyle w:appName="MSWord" w:lang="pt-BR" w:vendorID="64" w:dllVersion="0" w:nlCheck="1" w:checkStyle="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3A"/>
    <w:rsid w:val="00027C8C"/>
    <w:rsid w:val="00084A1A"/>
    <w:rsid w:val="00091684"/>
    <w:rsid w:val="00144FB8"/>
    <w:rsid w:val="0021353A"/>
    <w:rsid w:val="002949B9"/>
    <w:rsid w:val="00334FF3"/>
    <w:rsid w:val="003610B0"/>
    <w:rsid w:val="003E620B"/>
    <w:rsid w:val="004159DB"/>
    <w:rsid w:val="004A7AC1"/>
    <w:rsid w:val="004D34C8"/>
    <w:rsid w:val="00533FA4"/>
    <w:rsid w:val="00565185"/>
    <w:rsid w:val="005A6789"/>
    <w:rsid w:val="005D3DC7"/>
    <w:rsid w:val="005F29FE"/>
    <w:rsid w:val="00617189"/>
    <w:rsid w:val="00625039"/>
    <w:rsid w:val="006255A8"/>
    <w:rsid w:val="006A33E0"/>
    <w:rsid w:val="00745AA3"/>
    <w:rsid w:val="00935E07"/>
    <w:rsid w:val="00980BA9"/>
    <w:rsid w:val="009A30CD"/>
    <w:rsid w:val="009B6EC7"/>
    <w:rsid w:val="00A22E94"/>
    <w:rsid w:val="00A5737A"/>
    <w:rsid w:val="00A6631A"/>
    <w:rsid w:val="00AE4EE2"/>
    <w:rsid w:val="00B94448"/>
    <w:rsid w:val="00C528ED"/>
    <w:rsid w:val="00E03B48"/>
    <w:rsid w:val="00E2304E"/>
    <w:rsid w:val="00FB1535"/>
    <w:rsid w:val="00FD33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A722A"/>
  <w15:docId w15:val="{D5C9587A-9578-4911-846E-28B65CEA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Standard"/>
    <w:next w:val="Standard"/>
    <w:pPr>
      <w:keepNext/>
      <w:widowControl w:val="0"/>
      <w:jc w:val="center"/>
      <w:outlineLvl w:val="5"/>
    </w:pPr>
    <w:rPr>
      <w:rFonts w:ascii="Arial" w:hAnsi="Arial" w:cs="Arial"/>
      <w:b/>
      <w:color w:val="000000"/>
      <w:sz w:val="18"/>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val="es-ES"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szCs w:val="18"/>
      <w:lang w:val="pt-BR"/>
    </w:rPr>
  </w:style>
  <w:style w:type="paragraph" w:styleId="Lista">
    <w:name w:val="List"/>
    <w:basedOn w:val="Textbody"/>
    <w:rPr>
      <w:rFonts w:cs="Lucida Sans"/>
      <w:sz w:val="24"/>
    </w:rPr>
  </w:style>
  <w:style w:type="paragraph" w:styleId="Descripcin">
    <w:name w:val="caption"/>
    <w:basedOn w:val="Standard"/>
    <w:next w:val="Standard"/>
    <w:pPr>
      <w:spacing w:after="200"/>
    </w:pPr>
    <w:rPr>
      <w:rFonts w:ascii="Calibri" w:eastAsia="Calibri" w:hAnsi="Calibri"/>
      <w:b/>
      <w:bCs/>
      <w:color w:val="4F81BD"/>
      <w:sz w:val="18"/>
      <w:szCs w:val="18"/>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rPr>
      <w:rFonts w:eastAsia="Calibri"/>
    </w:rPr>
  </w:style>
  <w:style w:type="paragraph" w:styleId="Textodeglobo">
    <w:name w:val="Balloon Text"/>
    <w:basedOn w:val="Standard"/>
    <w:rPr>
      <w:rFonts w:ascii="Tahoma" w:eastAsia="Calibri" w:hAnsi="Tahoma" w:cs="Tahoma"/>
      <w:sz w:val="16"/>
      <w:szCs w:val="16"/>
    </w:rPr>
  </w:style>
  <w:style w:type="paragraph" w:styleId="Encabezado">
    <w:name w:val="header"/>
    <w:basedOn w:val="Standard"/>
    <w:uiPriority w:val="99"/>
  </w:style>
  <w:style w:type="paragraph" w:customStyle="1" w:styleId="Default">
    <w:name w:val="Default"/>
    <w:pPr>
      <w:autoSpaceDE w:val="0"/>
    </w:pPr>
    <w:rPr>
      <w:rFonts w:ascii="Arial" w:eastAsia="Times New Roman" w:hAnsi="Arial" w:cs="Arial"/>
      <w:color w:val="000000"/>
      <w:lang w:val="pt-BR" w:bidi="ar-SA"/>
    </w:rPr>
  </w:style>
  <w:style w:type="paragraph" w:styleId="Textoindependiente2">
    <w:name w:val="Body Text 2"/>
    <w:basedOn w:val="Standard"/>
    <w:pPr>
      <w:spacing w:after="120" w:line="480" w:lineRule="auto"/>
    </w:pPr>
  </w:style>
  <w:style w:type="paragraph" w:customStyle="1" w:styleId="Textoindependiente1">
    <w:name w:val="Texto independiente1"/>
    <w:pPr>
      <w:jc w:val="both"/>
    </w:pPr>
    <w:rPr>
      <w:rFonts w:ascii="Arial" w:eastAsia="ヒラギノ角ゴ Pro W3" w:hAnsi="Arial" w:cs="Arial"/>
      <w:color w:val="000000"/>
      <w:szCs w:val="20"/>
      <w:lang w:val="es-ES" w:bidi="ar-SA"/>
    </w:rPr>
  </w:style>
  <w:style w:type="paragraph" w:styleId="Prrafodelista">
    <w:name w:val="List Paragraph"/>
    <w:basedOn w:val="Standard"/>
    <w:uiPriority w:val="34"/>
    <w:qFormat/>
    <w:pPr>
      <w:ind w:left="720"/>
    </w:pPr>
  </w:style>
  <w:style w:type="paragraph" w:customStyle="1" w:styleId="NumberedList">
    <w:name w:val="Numbered List"/>
    <w:pPr>
      <w:widowControl/>
      <w:ind w:left="720" w:hanging="431"/>
    </w:pPr>
    <w:rPr>
      <w:rFonts w:ascii="Arial" w:eastAsia="Calibri" w:hAnsi="Arial" w:cs="Tahoma"/>
      <w:lang w:val="es-VE"/>
    </w:rPr>
  </w:style>
  <w:style w:type="paragraph" w:styleId="NormalWeb">
    <w:name w:val="Normal (Web)"/>
    <w:basedOn w:val="Standard"/>
    <w:pPr>
      <w:spacing w:before="280" w:after="280"/>
    </w:pPr>
    <w:rPr>
      <w:sz w:val="24"/>
      <w:szCs w:val="24"/>
    </w:rPr>
  </w:style>
  <w:style w:type="paragraph" w:customStyle="1" w:styleId="Textbodyindent">
    <w:name w:val="Text body indent"/>
    <w:basedOn w:val="Standard"/>
    <w:pPr>
      <w:spacing w:after="120"/>
      <w:ind w:left="283"/>
    </w:pPr>
  </w:style>
  <w:style w:type="paragraph" w:customStyle="1" w:styleId="Standarduser">
    <w:name w:val="Standard (user)"/>
    <w:pPr>
      <w:widowControl/>
    </w:pPr>
    <w:rPr>
      <w:rFonts w:ascii="Times New Roman" w:eastAsia="Times New Roman" w:hAnsi="Times New Roman" w:cs="Times New Roman"/>
      <w:lang w:val="es-ES" w:bidi="ar-SA"/>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WW8Num1z0">
    <w:name w:val="WW8Num1z0"/>
    <w:rPr>
      <w:b/>
    </w:rPr>
  </w:style>
  <w:style w:type="character" w:customStyle="1" w:styleId="WW8Num1z1">
    <w:name w:val="WW8Num1z1"/>
  </w:style>
  <w:style w:type="character" w:customStyle="1" w:styleId="WW8Num2z0">
    <w:name w:val="WW8Num2z0"/>
    <w:rPr>
      <w:b/>
    </w:rPr>
  </w:style>
  <w:style w:type="character" w:customStyle="1" w:styleId="WW8Num2z1">
    <w:name w:val="WW8Num2z1"/>
  </w:style>
  <w:style w:type="character" w:customStyle="1" w:styleId="WW8Num3z0">
    <w:name w:val="WW8Num3z0"/>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rPr>
  </w:style>
  <w:style w:type="character" w:customStyle="1" w:styleId="WW8Num5z1">
    <w:name w:val="WW8Num5z1"/>
  </w:style>
  <w:style w:type="character" w:customStyle="1" w:styleId="WW8Num6z0">
    <w:name w:val="WW8Num6z0"/>
    <w:rPr>
      <w:rFonts w:cs="Times New Roman"/>
    </w:rPr>
  </w:style>
  <w:style w:type="character" w:customStyle="1" w:styleId="WW8Num6z1">
    <w:name w:val="WW8Num6z1"/>
    <w:rPr>
      <w:rFonts w:cs="Times New Roman"/>
    </w:rPr>
  </w:style>
  <w:style w:type="character" w:customStyle="1" w:styleId="WW8Num7z0">
    <w:name w:val="WW8Num7z0"/>
    <w:rPr>
      <w:rFonts w:cs="Times New Roman"/>
    </w:rPr>
  </w:style>
  <w:style w:type="character" w:customStyle="1" w:styleId="WW8Num7z1">
    <w:name w:val="WW8Num7z1"/>
    <w:rPr>
      <w:rFonts w:cs="Times New Roman"/>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z w:val="24"/>
      <w:szCs w:val="24"/>
      <w:lang w:val="es-UY"/>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1z0">
    <w:name w:val="WW8Num11z0"/>
    <w:rPr>
      <w:b/>
    </w:rPr>
  </w:style>
  <w:style w:type="character" w:customStyle="1" w:styleId="WW8Num11z1">
    <w:name w:val="WW8Num11z1"/>
  </w:style>
  <w:style w:type="character" w:customStyle="1" w:styleId="WW8Num12z0">
    <w:name w:val="WW8Num12z0"/>
    <w:rPr>
      <w:b/>
    </w:rPr>
  </w:style>
  <w:style w:type="character" w:customStyle="1" w:styleId="WW8Num12z1">
    <w:name w:val="WW8Num12z1"/>
  </w:style>
  <w:style w:type="character" w:customStyle="1" w:styleId="WW8Num13z0">
    <w:name w:val="WW8Num13z0"/>
    <w:rPr>
      <w:rFonts w:cs="Times New Roman"/>
    </w:rPr>
  </w:style>
  <w:style w:type="character" w:customStyle="1" w:styleId="WW8Num13z1">
    <w:name w:val="WW8Num13z1"/>
    <w:rPr>
      <w:rFonts w:cs="Times New Roman"/>
    </w:rPr>
  </w:style>
  <w:style w:type="character" w:customStyle="1" w:styleId="WW8Num14z0">
    <w:name w:val="WW8Num14z0"/>
    <w:rPr>
      <w:b/>
    </w:rPr>
  </w:style>
  <w:style w:type="character" w:customStyle="1" w:styleId="WW8Num14z1">
    <w:name w:val="WW8Num14z1"/>
  </w:style>
  <w:style w:type="character" w:customStyle="1" w:styleId="WW8Num15z0">
    <w:name w:val="WW8Num15z0"/>
    <w:rPr>
      <w:rFonts w:cs="Times New Roman"/>
    </w:rPr>
  </w:style>
  <w:style w:type="character" w:customStyle="1" w:styleId="WW8Num15z1">
    <w:name w:val="WW8Num15z1"/>
    <w:rPr>
      <w:rFonts w:cs="Times New Roman"/>
    </w:rPr>
  </w:style>
  <w:style w:type="character" w:customStyle="1" w:styleId="WW8Num16z0">
    <w:name w:val="WW8Num16z0"/>
    <w:rPr>
      <w:b/>
    </w:rPr>
  </w:style>
  <w:style w:type="character" w:customStyle="1" w:styleId="WW8Num16z1">
    <w:name w:val="WW8Num16z1"/>
  </w:style>
  <w:style w:type="character" w:customStyle="1" w:styleId="WW8Num17z0">
    <w:name w:val="WW8Num17z0"/>
  </w:style>
  <w:style w:type="character" w:customStyle="1" w:styleId="WW8Num18z0">
    <w:name w:val="WW8Num18z0"/>
    <w:rPr>
      <w:b/>
    </w:rPr>
  </w:style>
  <w:style w:type="character" w:customStyle="1" w:styleId="WW8Num18z1">
    <w:name w:val="WW8Num18z1"/>
  </w:style>
  <w:style w:type="character" w:customStyle="1" w:styleId="WW8Num19z0">
    <w:name w:val="WW8Num19z0"/>
    <w:rPr>
      <w:b/>
      <w:color w:val="000000"/>
    </w:rPr>
  </w:style>
  <w:style w:type="character" w:customStyle="1" w:styleId="WW8Num19z1">
    <w:name w:val="WW8Num19z1"/>
    <w:rPr>
      <w:b/>
    </w:rPr>
  </w:style>
  <w:style w:type="character" w:customStyle="1" w:styleId="PiedepginaCar">
    <w:name w:val="Pie de página Car"/>
    <w:rPr>
      <w:rFonts w:ascii="Times New Roman" w:hAnsi="Times New Roman" w:cs="Times New Roman"/>
      <w:sz w:val="20"/>
      <w:lang w:val="es-ES"/>
    </w:rPr>
  </w:style>
  <w:style w:type="character" w:styleId="Nmerodepgina">
    <w:name w:val="page number"/>
    <w:rPr>
      <w:rFonts w:cs="Times New Roman"/>
    </w:rPr>
  </w:style>
  <w:style w:type="character" w:customStyle="1" w:styleId="TextodegloboCar">
    <w:name w:val="Texto de globo Car"/>
    <w:rPr>
      <w:rFonts w:ascii="Tahoma" w:hAnsi="Tahoma" w:cs="Tahoma"/>
      <w:sz w:val="16"/>
      <w:lang w:val="es-ES"/>
    </w:rPr>
  </w:style>
  <w:style w:type="character" w:customStyle="1" w:styleId="EncabezadoCar">
    <w:name w:val="Encabezado Car"/>
    <w:uiPriority w:val="99"/>
    <w:rPr>
      <w:rFonts w:ascii="Times New Roman" w:hAnsi="Times New Roman" w:cs="Times New Roman"/>
      <w:sz w:val="20"/>
      <w:lang w:val="es-ES"/>
    </w:rPr>
  </w:style>
  <w:style w:type="character" w:customStyle="1" w:styleId="TextoindependienteCar">
    <w:name w:val="Texto independiente Car"/>
    <w:rPr>
      <w:rFonts w:ascii="Times New Roman" w:hAnsi="Times New Roman" w:cs="Times New Roman"/>
      <w:sz w:val="18"/>
      <w:szCs w:val="18"/>
      <w:lang w:val="pt-BR"/>
    </w:rPr>
  </w:style>
  <w:style w:type="character" w:customStyle="1" w:styleId="Textoindependiente2Car">
    <w:name w:val="Texto independiente 2 Car"/>
    <w:rPr>
      <w:rFonts w:ascii="Times New Roman" w:eastAsia="Times New Roman" w:hAnsi="Times New Roman" w:cs="Times New Roman"/>
      <w:sz w:val="20"/>
      <w:szCs w:val="20"/>
      <w:lang w:val="es-ES"/>
    </w:rPr>
  </w:style>
  <w:style w:type="character" w:customStyle="1" w:styleId="Ttulo6Car">
    <w:name w:val="Título 6 Car"/>
    <w:rPr>
      <w:rFonts w:ascii="Arial" w:eastAsia="Times New Roman" w:hAnsi="Arial" w:cs="Arial"/>
      <w:b/>
      <w:color w:val="000000"/>
      <w:sz w:val="18"/>
      <w:szCs w:val="20"/>
    </w:rPr>
  </w:style>
  <w:style w:type="character" w:customStyle="1" w:styleId="apple-converted-space">
    <w:name w:val="apple-converted-space"/>
    <w:basedOn w:val="Fuentedeprrafopredeter"/>
  </w:style>
  <w:style w:type="character" w:customStyle="1" w:styleId="SangradetextonormalCar">
    <w:name w:val="Sangría de texto normal Car"/>
    <w:rPr>
      <w:rFonts w:ascii="Times New Roman" w:eastAsia="Times New Roman" w:hAnsi="Times New Roman" w:cs="Times New Roman"/>
      <w:sz w:val="20"/>
      <w:szCs w:val="20"/>
      <w:lang w:val="es-ES"/>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paragraph" w:styleId="Ttulo">
    <w:name w:val="Title"/>
    <w:basedOn w:val="Normal"/>
    <w:link w:val="TtuloCar"/>
    <w:uiPriority w:val="10"/>
    <w:qFormat/>
    <w:rsid w:val="004D34C8"/>
    <w:pPr>
      <w:suppressAutoHyphens w:val="0"/>
      <w:autoSpaceDN/>
      <w:ind w:right="-283"/>
      <w:jc w:val="center"/>
      <w:textAlignment w:val="auto"/>
    </w:pPr>
    <w:rPr>
      <w:rFonts w:ascii="Arial" w:eastAsia="Helvetica Neue" w:hAnsi="Arial" w:cs="Helvetica Neue"/>
      <w:b/>
      <w:kern w:val="0"/>
      <w:lang w:val="pt-BR" w:eastAsia="es-ES" w:bidi="ar-SA"/>
    </w:rPr>
  </w:style>
  <w:style w:type="character" w:customStyle="1" w:styleId="TtuloCar">
    <w:name w:val="Título Car"/>
    <w:basedOn w:val="Fuentedeprrafopredeter"/>
    <w:link w:val="Ttulo"/>
    <w:uiPriority w:val="10"/>
    <w:rsid w:val="004D34C8"/>
    <w:rPr>
      <w:rFonts w:ascii="Arial" w:eastAsia="Helvetica Neue" w:hAnsi="Arial" w:cs="Helvetica Neue"/>
      <w:b/>
      <w:kern w:val="0"/>
      <w:lang w:val="pt-BR" w:eastAsia="es-ES" w:bidi="ar-SA"/>
    </w:rPr>
  </w:style>
  <w:style w:type="paragraph" w:customStyle="1" w:styleId="PreformattedText">
    <w:name w:val="Preformatted Text"/>
    <w:basedOn w:val="Standard"/>
    <w:rsid w:val="004D34C8"/>
    <w:pPr>
      <w:spacing w:line="276" w:lineRule="auto"/>
    </w:pPr>
    <w:rPr>
      <w:rFonts w:ascii="Courier New" w:eastAsia="NSimSun" w:hAnsi="Courier New" w:cs="Courier New"/>
      <w:lang w:eastAsia="en-US"/>
    </w:rPr>
  </w:style>
  <w:style w:type="character" w:customStyle="1" w:styleId="ListLabel1">
    <w:name w:val="ListLabel 1"/>
    <w:rsid w:val="004D34C8"/>
    <w:rPr>
      <w:rFonts w:cs="Courier New"/>
    </w:rPr>
  </w:style>
  <w:style w:type="numbering" w:customStyle="1" w:styleId="WWNum7">
    <w:name w:val="WWNum7"/>
    <w:basedOn w:val="Sinlista"/>
    <w:rsid w:val="004D34C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1833</Words>
  <Characters>10086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Chávez</dc:creator>
  <cp:lastModifiedBy>Mario Melgarejo</cp:lastModifiedBy>
  <cp:revision>3</cp:revision>
  <cp:lastPrinted>2021-05-12T13:42:00Z</cp:lastPrinted>
  <dcterms:created xsi:type="dcterms:W3CDTF">2023-04-27T16:00:00Z</dcterms:created>
  <dcterms:modified xsi:type="dcterms:W3CDTF">2023-05-11T18:23:00Z</dcterms:modified>
</cp:coreProperties>
</file>