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1CA012" w14:textId="77777777" w:rsidR="00104F2B" w:rsidRPr="007C68C4" w:rsidRDefault="00104F2B" w:rsidP="008801A7">
      <w:pPr>
        <w:spacing w:after="0" w:line="240" w:lineRule="auto"/>
        <w:rPr>
          <w:rFonts w:ascii="Arial" w:hAnsi="Arial" w:cs="Arial"/>
          <w:sz w:val="24"/>
          <w:szCs w:val="24"/>
        </w:rPr>
      </w:pPr>
      <w:bookmarkStart w:id="0" w:name="_GoBack"/>
      <w:bookmarkEnd w:id="0"/>
    </w:p>
    <w:p w14:paraId="60320FD0" w14:textId="77777777" w:rsidR="00104F2B" w:rsidRPr="007C68C4" w:rsidRDefault="00104F2B" w:rsidP="008801A7">
      <w:pPr>
        <w:spacing w:after="0" w:line="240" w:lineRule="auto"/>
        <w:rPr>
          <w:rFonts w:ascii="Arial" w:hAnsi="Arial" w:cs="Arial"/>
          <w:sz w:val="24"/>
          <w:szCs w:val="24"/>
        </w:rPr>
      </w:pPr>
    </w:p>
    <w:p w14:paraId="3FBDAD94" w14:textId="6B44BB34" w:rsidR="00757E77" w:rsidRPr="00C63138" w:rsidRDefault="00000756" w:rsidP="008801A7">
      <w:pPr>
        <w:spacing w:after="0" w:line="240" w:lineRule="auto"/>
        <w:rPr>
          <w:rFonts w:ascii="Arial" w:eastAsia="Times New Roman" w:hAnsi="Arial" w:cs="Arial"/>
          <w:b/>
          <w:bCs/>
          <w:sz w:val="24"/>
          <w:szCs w:val="24"/>
          <w:lang w:val="pt-BR"/>
        </w:rPr>
      </w:pPr>
      <w:r w:rsidRPr="00DA4803">
        <w:rPr>
          <w:rFonts w:ascii="Arial" w:eastAsia="Times New Roman" w:hAnsi="Arial" w:cs="Arial"/>
          <w:b/>
          <w:bCs/>
          <w:sz w:val="24"/>
          <w:szCs w:val="24"/>
          <w:lang w:val="pt-BR"/>
        </w:rPr>
        <w:t>MERCOSUR/</w:t>
      </w:r>
      <w:r w:rsidR="00DA4803" w:rsidRPr="00DA4803">
        <w:rPr>
          <w:rFonts w:ascii="Arial" w:eastAsia="Times New Roman" w:hAnsi="Arial" w:cs="Arial"/>
          <w:b/>
          <w:bCs/>
          <w:sz w:val="24"/>
          <w:szCs w:val="24"/>
          <w:lang w:val="pt-BR"/>
        </w:rPr>
        <w:t>REMPM-C</w:t>
      </w:r>
      <w:r w:rsidR="00E560D4">
        <w:rPr>
          <w:rFonts w:ascii="Arial" w:eastAsia="Times New Roman" w:hAnsi="Arial" w:cs="Arial"/>
          <w:b/>
          <w:bCs/>
          <w:sz w:val="24"/>
          <w:szCs w:val="24"/>
          <w:lang w:val="pt-BR"/>
        </w:rPr>
        <w:t>T</w:t>
      </w:r>
      <w:r w:rsidRPr="00DA4803">
        <w:rPr>
          <w:rFonts w:ascii="Arial" w:eastAsia="Times New Roman" w:hAnsi="Arial" w:cs="Arial"/>
          <w:b/>
          <w:bCs/>
          <w:sz w:val="24"/>
          <w:szCs w:val="24"/>
          <w:lang w:val="pt-BR"/>
        </w:rPr>
        <w:t xml:space="preserve">/ACTA N° </w:t>
      </w:r>
      <w:r w:rsidRPr="00FA3B51">
        <w:rPr>
          <w:rFonts w:ascii="Arial" w:eastAsia="Times New Roman" w:hAnsi="Arial" w:cs="Arial"/>
          <w:b/>
          <w:bCs/>
          <w:sz w:val="24"/>
          <w:szCs w:val="24"/>
          <w:lang w:val="pt-BR"/>
        </w:rPr>
        <w:t>0</w:t>
      </w:r>
      <w:r w:rsidR="00732925">
        <w:rPr>
          <w:rFonts w:ascii="Arial" w:eastAsia="Times New Roman" w:hAnsi="Arial" w:cs="Arial"/>
          <w:b/>
          <w:bCs/>
          <w:sz w:val="24"/>
          <w:szCs w:val="24"/>
          <w:lang w:val="pt-BR"/>
        </w:rPr>
        <w:t>1</w:t>
      </w:r>
      <w:r w:rsidRPr="00FA3B51">
        <w:rPr>
          <w:rFonts w:ascii="Arial" w:eastAsia="Times New Roman" w:hAnsi="Arial" w:cs="Arial"/>
          <w:b/>
          <w:bCs/>
          <w:sz w:val="24"/>
          <w:szCs w:val="24"/>
          <w:lang w:val="pt-BR"/>
        </w:rPr>
        <w:t>/2</w:t>
      </w:r>
      <w:r w:rsidR="00A968A5" w:rsidRPr="00FA3B51">
        <w:rPr>
          <w:rFonts w:ascii="Arial" w:eastAsia="Times New Roman" w:hAnsi="Arial" w:cs="Arial"/>
          <w:b/>
          <w:bCs/>
          <w:sz w:val="24"/>
          <w:szCs w:val="24"/>
          <w:lang w:val="pt-BR"/>
        </w:rPr>
        <w:t>3</w:t>
      </w:r>
    </w:p>
    <w:p w14:paraId="0750D9FE" w14:textId="77777777" w:rsidR="00000756" w:rsidRPr="00C63138" w:rsidRDefault="00000756" w:rsidP="008801A7">
      <w:pPr>
        <w:widowControl/>
        <w:autoSpaceDE w:val="0"/>
        <w:autoSpaceDN w:val="0"/>
        <w:adjustRightInd w:val="0"/>
        <w:spacing w:after="0" w:line="240" w:lineRule="auto"/>
        <w:jc w:val="right"/>
        <w:rPr>
          <w:rFonts w:ascii="Arial" w:eastAsia="Times New Roman" w:hAnsi="Arial" w:cs="Arial"/>
          <w:b/>
          <w:bCs/>
          <w:sz w:val="24"/>
          <w:szCs w:val="24"/>
          <w:highlight w:val="yellow"/>
          <w:lang w:val="pt-BR"/>
        </w:rPr>
      </w:pPr>
    </w:p>
    <w:p w14:paraId="525623AB" w14:textId="77777777" w:rsidR="00DA6D26" w:rsidRPr="00A968A5" w:rsidRDefault="00DA6D26" w:rsidP="008801A7">
      <w:pPr>
        <w:widowControl/>
        <w:autoSpaceDE w:val="0"/>
        <w:autoSpaceDN w:val="0"/>
        <w:adjustRightInd w:val="0"/>
        <w:spacing w:after="0" w:line="240" w:lineRule="auto"/>
        <w:jc w:val="center"/>
        <w:rPr>
          <w:rFonts w:ascii="Arial" w:hAnsi="Arial" w:cs="Arial"/>
          <w:b/>
          <w:bCs/>
          <w:sz w:val="24"/>
          <w:szCs w:val="24"/>
          <w:lang w:val="pt-BR"/>
        </w:rPr>
      </w:pPr>
    </w:p>
    <w:p w14:paraId="5C2A64B0" w14:textId="09686AD8" w:rsidR="00000756" w:rsidRPr="007C68C4" w:rsidRDefault="00000756" w:rsidP="008801A7">
      <w:pPr>
        <w:widowControl/>
        <w:autoSpaceDE w:val="0"/>
        <w:autoSpaceDN w:val="0"/>
        <w:adjustRightInd w:val="0"/>
        <w:spacing w:after="0" w:line="240" w:lineRule="auto"/>
        <w:jc w:val="center"/>
        <w:rPr>
          <w:rFonts w:ascii="Arial" w:hAnsi="Arial" w:cs="Arial"/>
          <w:b/>
          <w:bCs/>
          <w:sz w:val="24"/>
          <w:szCs w:val="24"/>
        </w:rPr>
      </w:pPr>
      <w:r w:rsidRPr="007C68C4">
        <w:rPr>
          <w:rFonts w:ascii="Arial" w:hAnsi="Arial" w:cs="Arial"/>
          <w:b/>
          <w:bCs/>
          <w:sz w:val="24"/>
          <w:szCs w:val="24"/>
        </w:rPr>
        <w:t>REUNIÓN ORDINARIA DE</w:t>
      </w:r>
      <w:r w:rsidR="00DA4803">
        <w:rPr>
          <w:rFonts w:ascii="Arial" w:hAnsi="Arial" w:cs="Arial"/>
          <w:b/>
          <w:bCs/>
          <w:sz w:val="24"/>
          <w:szCs w:val="24"/>
        </w:rPr>
        <w:t xml:space="preserve"> </w:t>
      </w:r>
      <w:r w:rsidRPr="007C68C4">
        <w:rPr>
          <w:rFonts w:ascii="Arial" w:hAnsi="Arial" w:cs="Arial"/>
          <w:b/>
          <w:bCs/>
          <w:sz w:val="24"/>
          <w:szCs w:val="24"/>
        </w:rPr>
        <w:t>L</w:t>
      </w:r>
      <w:r w:rsidR="00DA4803">
        <w:rPr>
          <w:rFonts w:ascii="Arial" w:hAnsi="Arial" w:cs="Arial"/>
          <w:b/>
          <w:bCs/>
          <w:sz w:val="24"/>
          <w:szCs w:val="24"/>
        </w:rPr>
        <w:t>A</w:t>
      </w:r>
      <w:r w:rsidRPr="007C68C4">
        <w:rPr>
          <w:rFonts w:ascii="Arial" w:hAnsi="Arial" w:cs="Arial"/>
          <w:b/>
          <w:bCs/>
          <w:sz w:val="24"/>
          <w:szCs w:val="24"/>
        </w:rPr>
        <w:t xml:space="preserve"> </w:t>
      </w:r>
      <w:r w:rsidR="00DA4803">
        <w:rPr>
          <w:rFonts w:ascii="Arial" w:hAnsi="Arial" w:cs="Arial"/>
          <w:b/>
          <w:bCs/>
          <w:sz w:val="24"/>
          <w:szCs w:val="24"/>
        </w:rPr>
        <w:t xml:space="preserve">COMISIÓN </w:t>
      </w:r>
      <w:r w:rsidR="00E560D4">
        <w:rPr>
          <w:rFonts w:ascii="Arial" w:hAnsi="Arial" w:cs="Arial"/>
          <w:b/>
          <w:bCs/>
          <w:sz w:val="24"/>
          <w:szCs w:val="24"/>
        </w:rPr>
        <w:t xml:space="preserve">TÉCNICA DE LA </w:t>
      </w:r>
      <w:r w:rsidR="007B7B51">
        <w:rPr>
          <w:rFonts w:ascii="Arial" w:hAnsi="Arial" w:cs="Arial"/>
          <w:b/>
          <w:bCs/>
          <w:sz w:val="24"/>
          <w:szCs w:val="24"/>
        </w:rPr>
        <w:t>XXXII</w:t>
      </w:r>
      <w:r w:rsidR="00A968A5">
        <w:rPr>
          <w:rFonts w:ascii="Arial" w:hAnsi="Arial" w:cs="Arial"/>
          <w:b/>
          <w:bCs/>
          <w:sz w:val="24"/>
          <w:szCs w:val="24"/>
        </w:rPr>
        <w:t>I</w:t>
      </w:r>
      <w:r w:rsidR="007B7B51">
        <w:rPr>
          <w:rFonts w:ascii="Arial" w:hAnsi="Arial" w:cs="Arial"/>
          <w:b/>
          <w:bCs/>
          <w:sz w:val="24"/>
          <w:szCs w:val="24"/>
        </w:rPr>
        <w:t xml:space="preserve"> </w:t>
      </w:r>
      <w:r w:rsidR="00E560D4">
        <w:rPr>
          <w:rFonts w:ascii="Arial" w:hAnsi="Arial" w:cs="Arial"/>
          <w:b/>
          <w:bCs/>
          <w:sz w:val="24"/>
          <w:szCs w:val="24"/>
        </w:rPr>
        <w:t>REUNIÓN ESPECIALIZADA DE MINISTERIOS PÚBLICOS DEL MERCOSUR</w:t>
      </w:r>
    </w:p>
    <w:p w14:paraId="1067382F" w14:textId="77777777" w:rsidR="00000756" w:rsidRPr="007C68C4" w:rsidRDefault="00000756" w:rsidP="008801A7">
      <w:pPr>
        <w:widowControl/>
        <w:autoSpaceDE w:val="0"/>
        <w:autoSpaceDN w:val="0"/>
        <w:adjustRightInd w:val="0"/>
        <w:spacing w:after="0" w:line="240" w:lineRule="auto"/>
        <w:jc w:val="center"/>
        <w:rPr>
          <w:rFonts w:ascii="Arial" w:hAnsi="Arial" w:cs="Arial"/>
          <w:b/>
          <w:bCs/>
          <w:sz w:val="24"/>
          <w:szCs w:val="24"/>
        </w:rPr>
      </w:pPr>
    </w:p>
    <w:p w14:paraId="0C79D26D" w14:textId="77777777" w:rsidR="00DA6D26" w:rsidRDefault="00DA6D26" w:rsidP="00470DCF">
      <w:pPr>
        <w:shd w:val="clear" w:color="auto" w:fill="FFFFFF"/>
        <w:spacing w:after="0" w:line="240" w:lineRule="auto"/>
        <w:jc w:val="both"/>
        <w:rPr>
          <w:rFonts w:ascii="Arial" w:eastAsia="Times New Roman" w:hAnsi="Arial" w:cs="Arial"/>
          <w:sz w:val="24"/>
          <w:szCs w:val="24"/>
          <w:lang w:val="es-ES" w:eastAsia="es-ES"/>
        </w:rPr>
      </w:pPr>
    </w:p>
    <w:p w14:paraId="4515B86E" w14:textId="660B49F8" w:rsidR="00470DCF" w:rsidRPr="00470DCF" w:rsidRDefault="00ED431F" w:rsidP="00470DCF">
      <w:pPr>
        <w:shd w:val="clear" w:color="auto" w:fill="FFFFFF"/>
        <w:spacing w:after="0" w:line="240" w:lineRule="auto"/>
        <w:jc w:val="both"/>
        <w:rPr>
          <w:rFonts w:ascii="Arial" w:eastAsia="Times New Roman" w:hAnsi="Arial" w:cs="Arial"/>
          <w:sz w:val="24"/>
          <w:szCs w:val="24"/>
          <w:shd w:val="clear" w:color="auto" w:fill="F2F2F2"/>
          <w:lang w:val="es-ES" w:eastAsia="es-ES"/>
        </w:rPr>
      </w:pPr>
      <w:r w:rsidRPr="00BA1DEE">
        <w:rPr>
          <w:rFonts w:ascii="Arial" w:eastAsia="Times New Roman" w:hAnsi="Arial" w:cs="Arial"/>
          <w:sz w:val="24"/>
          <w:szCs w:val="24"/>
          <w:lang w:val="es-ES" w:eastAsia="es-ES"/>
        </w:rPr>
        <w:t xml:space="preserve">Se realizó en la ciudad de </w:t>
      </w:r>
      <w:r w:rsidR="00A968A5">
        <w:rPr>
          <w:rFonts w:ascii="Arial" w:eastAsia="Times New Roman" w:hAnsi="Arial" w:cs="Arial"/>
          <w:sz w:val="24"/>
          <w:szCs w:val="24"/>
          <w:lang w:val="es-ES" w:eastAsia="es-ES"/>
        </w:rPr>
        <w:t>Buenos Aires</w:t>
      </w:r>
      <w:r w:rsidRPr="00BA1DEE">
        <w:rPr>
          <w:rFonts w:ascii="Arial" w:eastAsia="Times New Roman" w:hAnsi="Arial" w:cs="Arial"/>
          <w:sz w:val="24"/>
          <w:szCs w:val="24"/>
          <w:lang w:val="es-ES" w:eastAsia="es-ES"/>
        </w:rPr>
        <w:t xml:space="preserve">, República </w:t>
      </w:r>
      <w:r w:rsidR="00A968A5">
        <w:rPr>
          <w:rFonts w:ascii="Arial" w:eastAsia="Times New Roman" w:hAnsi="Arial" w:cs="Arial"/>
          <w:sz w:val="24"/>
          <w:szCs w:val="24"/>
          <w:lang w:val="es-ES" w:eastAsia="es-ES"/>
        </w:rPr>
        <w:t>Argentina</w:t>
      </w:r>
      <w:r w:rsidRPr="00BA1DEE">
        <w:rPr>
          <w:rFonts w:ascii="Arial" w:eastAsia="Times New Roman" w:hAnsi="Arial" w:cs="Arial"/>
          <w:sz w:val="24"/>
          <w:szCs w:val="24"/>
          <w:lang w:val="es-ES" w:eastAsia="es-ES"/>
        </w:rPr>
        <w:t xml:space="preserve">, </w:t>
      </w:r>
      <w:r>
        <w:rPr>
          <w:rFonts w:ascii="Arial" w:eastAsia="Times New Roman" w:hAnsi="Arial" w:cs="Arial"/>
          <w:sz w:val="24"/>
          <w:szCs w:val="24"/>
          <w:lang w:val="es-ES" w:eastAsia="es-ES"/>
        </w:rPr>
        <w:t>los días</w:t>
      </w:r>
      <w:r w:rsidR="002E42AA">
        <w:rPr>
          <w:rFonts w:ascii="Arial" w:eastAsia="Times New Roman" w:hAnsi="Arial" w:cs="Arial"/>
          <w:sz w:val="24"/>
          <w:szCs w:val="24"/>
          <w:lang w:val="es-ES" w:eastAsia="es-ES"/>
        </w:rPr>
        <w:t xml:space="preserve"> 9 </w:t>
      </w:r>
      <w:r w:rsidR="00C8478B">
        <w:rPr>
          <w:rFonts w:ascii="Arial" w:eastAsia="Times New Roman" w:hAnsi="Arial" w:cs="Arial"/>
          <w:sz w:val="24"/>
          <w:szCs w:val="24"/>
          <w:lang w:val="es-ES" w:eastAsia="es-ES"/>
        </w:rPr>
        <w:t>y</w:t>
      </w:r>
      <w:r w:rsidR="002E42AA">
        <w:rPr>
          <w:rFonts w:ascii="Arial" w:eastAsia="Times New Roman" w:hAnsi="Arial" w:cs="Arial"/>
          <w:sz w:val="24"/>
          <w:szCs w:val="24"/>
          <w:lang w:val="es-ES" w:eastAsia="es-ES"/>
        </w:rPr>
        <w:t xml:space="preserve"> 10</w:t>
      </w:r>
      <w:r w:rsidR="004D0C35">
        <w:rPr>
          <w:rFonts w:ascii="Arial" w:eastAsia="Times New Roman" w:hAnsi="Arial" w:cs="Arial"/>
          <w:sz w:val="24"/>
          <w:szCs w:val="24"/>
          <w:lang w:val="es-ES" w:eastAsia="es-ES"/>
        </w:rPr>
        <w:t xml:space="preserve"> </w:t>
      </w:r>
      <w:r w:rsidRPr="00BA1DEE">
        <w:rPr>
          <w:rFonts w:ascii="Arial" w:eastAsia="Times New Roman" w:hAnsi="Arial" w:cs="Arial"/>
          <w:sz w:val="24"/>
          <w:szCs w:val="24"/>
          <w:lang w:val="es-ES" w:eastAsia="es-ES"/>
        </w:rPr>
        <w:t xml:space="preserve">de </w:t>
      </w:r>
      <w:r w:rsidR="002E42AA">
        <w:rPr>
          <w:rFonts w:ascii="Arial" w:eastAsia="Times New Roman" w:hAnsi="Arial" w:cs="Arial"/>
          <w:sz w:val="24"/>
          <w:szCs w:val="24"/>
          <w:lang w:val="es-ES" w:eastAsia="es-ES"/>
        </w:rPr>
        <w:t xml:space="preserve">mayo </w:t>
      </w:r>
      <w:r w:rsidRPr="00A35567">
        <w:rPr>
          <w:rFonts w:ascii="Arial" w:eastAsia="Times New Roman" w:hAnsi="Arial" w:cs="Arial"/>
          <w:sz w:val="24"/>
          <w:szCs w:val="24"/>
          <w:lang w:val="es-ES" w:eastAsia="es-ES"/>
        </w:rPr>
        <w:t>d</w:t>
      </w:r>
      <w:r w:rsidRPr="00BA1DEE">
        <w:rPr>
          <w:rFonts w:ascii="Arial" w:eastAsia="Times New Roman" w:hAnsi="Arial" w:cs="Arial"/>
          <w:sz w:val="24"/>
          <w:szCs w:val="24"/>
          <w:lang w:val="es-ES" w:eastAsia="es-ES"/>
        </w:rPr>
        <w:t>e 202</w:t>
      </w:r>
      <w:r w:rsidR="00A968A5">
        <w:rPr>
          <w:rFonts w:ascii="Arial" w:eastAsia="Times New Roman" w:hAnsi="Arial" w:cs="Arial"/>
          <w:sz w:val="24"/>
          <w:szCs w:val="24"/>
          <w:lang w:val="es-ES" w:eastAsia="es-ES"/>
        </w:rPr>
        <w:t>3</w:t>
      </w:r>
      <w:r w:rsidRPr="00BA1DEE">
        <w:rPr>
          <w:rFonts w:ascii="Arial" w:eastAsia="Times New Roman" w:hAnsi="Arial" w:cs="Arial"/>
          <w:sz w:val="24"/>
          <w:szCs w:val="24"/>
          <w:lang w:val="es-ES" w:eastAsia="es-ES"/>
        </w:rPr>
        <w:t xml:space="preserve">, la </w:t>
      </w:r>
      <w:r>
        <w:rPr>
          <w:rFonts w:ascii="Arial" w:eastAsia="Times New Roman" w:hAnsi="Arial" w:cs="Arial"/>
          <w:sz w:val="24"/>
          <w:szCs w:val="24"/>
          <w:lang w:val="es-ES" w:eastAsia="es-ES"/>
        </w:rPr>
        <w:t>r</w:t>
      </w:r>
      <w:r w:rsidRPr="00BA1DEE">
        <w:rPr>
          <w:rFonts w:ascii="Arial" w:eastAsia="Times New Roman" w:hAnsi="Arial" w:cs="Arial"/>
          <w:sz w:val="24"/>
          <w:szCs w:val="24"/>
          <w:lang w:val="es-ES" w:eastAsia="es-ES"/>
        </w:rPr>
        <w:t xml:space="preserve">eunión </w:t>
      </w:r>
      <w:r>
        <w:rPr>
          <w:rFonts w:ascii="Arial" w:eastAsia="Times New Roman" w:hAnsi="Arial" w:cs="Arial"/>
          <w:sz w:val="24"/>
          <w:szCs w:val="24"/>
          <w:lang w:val="es-ES" w:eastAsia="es-ES"/>
        </w:rPr>
        <w:t>o</w:t>
      </w:r>
      <w:r w:rsidRPr="00BA1DEE">
        <w:rPr>
          <w:rFonts w:ascii="Arial" w:eastAsia="Times New Roman" w:hAnsi="Arial" w:cs="Arial"/>
          <w:sz w:val="24"/>
          <w:szCs w:val="24"/>
          <w:lang w:val="es-ES" w:eastAsia="es-ES"/>
        </w:rPr>
        <w:t xml:space="preserve">rdinaria </w:t>
      </w:r>
      <w:r>
        <w:rPr>
          <w:rFonts w:ascii="Arial" w:eastAsia="Times New Roman" w:hAnsi="Arial" w:cs="Arial"/>
          <w:sz w:val="24"/>
          <w:szCs w:val="24"/>
          <w:lang w:eastAsia="es-ES"/>
        </w:rPr>
        <w:t xml:space="preserve">de la Comisión Técnica (CT) de la </w:t>
      </w:r>
      <w:r w:rsidR="007B7B51">
        <w:rPr>
          <w:rFonts w:ascii="Arial" w:eastAsia="Times New Roman" w:hAnsi="Arial" w:cs="Arial"/>
          <w:sz w:val="24"/>
          <w:szCs w:val="24"/>
          <w:lang w:eastAsia="es-ES"/>
        </w:rPr>
        <w:t>XXXII</w:t>
      </w:r>
      <w:r w:rsidR="00A968A5">
        <w:rPr>
          <w:rFonts w:ascii="Arial" w:eastAsia="Times New Roman" w:hAnsi="Arial" w:cs="Arial"/>
          <w:sz w:val="24"/>
          <w:szCs w:val="24"/>
          <w:lang w:eastAsia="es-ES"/>
        </w:rPr>
        <w:t>I</w:t>
      </w:r>
      <w:r w:rsidR="007B7B51">
        <w:rPr>
          <w:rFonts w:ascii="Arial" w:eastAsia="Times New Roman" w:hAnsi="Arial" w:cs="Arial"/>
          <w:sz w:val="24"/>
          <w:szCs w:val="24"/>
          <w:lang w:eastAsia="es-ES"/>
        </w:rPr>
        <w:t xml:space="preserve"> </w:t>
      </w:r>
      <w:r>
        <w:rPr>
          <w:rFonts w:ascii="Arial" w:eastAsia="Times New Roman" w:hAnsi="Arial" w:cs="Arial"/>
          <w:sz w:val="24"/>
          <w:szCs w:val="24"/>
          <w:lang w:eastAsia="es-ES"/>
        </w:rPr>
        <w:t>Reunión Especializada de Ministerios Públicos del MERCOSUR (REMPM)</w:t>
      </w:r>
      <w:r w:rsidRPr="00BA1DEE">
        <w:rPr>
          <w:rFonts w:ascii="Arial" w:eastAsia="Times New Roman" w:hAnsi="Arial" w:cs="Arial"/>
          <w:sz w:val="24"/>
          <w:szCs w:val="24"/>
          <w:lang w:val="es-ES" w:eastAsia="es-ES"/>
        </w:rPr>
        <w:t>, con la presencia de las delegaciones de Argentina, Brasil, Paraguay y Uruguay.</w:t>
      </w:r>
      <w:r w:rsidR="00F40BF9">
        <w:rPr>
          <w:rFonts w:ascii="Arial" w:eastAsia="Times New Roman" w:hAnsi="Arial" w:cs="Arial"/>
          <w:sz w:val="24"/>
          <w:szCs w:val="24"/>
          <w:lang w:val="es-ES" w:eastAsia="es-ES"/>
        </w:rPr>
        <w:t xml:space="preserve"> </w:t>
      </w:r>
      <w:r w:rsidR="00470DCF" w:rsidRPr="002E42AA">
        <w:rPr>
          <w:rFonts w:ascii="Arial" w:eastAsia="Times New Roman" w:hAnsi="Arial" w:cs="Arial"/>
          <w:sz w:val="24"/>
          <w:szCs w:val="24"/>
          <w:lang w:val="es-ES" w:eastAsia="es-ES"/>
        </w:rPr>
        <w:t>Las delegaciones de Chile, Colombia</w:t>
      </w:r>
      <w:r w:rsidR="002E42AA" w:rsidRPr="002E42AA">
        <w:rPr>
          <w:rFonts w:ascii="Arial" w:eastAsia="Times New Roman" w:hAnsi="Arial" w:cs="Arial"/>
          <w:sz w:val="24"/>
          <w:szCs w:val="24"/>
          <w:lang w:val="es-ES" w:eastAsia="es-ES"/>
        </w:rPr>
        <w:t>, Ecuador</w:t>
      </w:r>
      <w:r w:rsidR="00AA2AB9" w:rsidRPr="002E42AA">
        <w:rPr>
          <w:rFonts w:ascii="Arial" w:eastAsia="Times New Roman" w:hAnsi="Arial" w:cs="Arial"/>
          <w:sz w:val="24"/>
          <w:szCs w:val="24"/>
          <w:lang w:val="es-ES" w:eastAsia="es-ES"/>
        </w:rPr>
        <w:t xml:space="preserve"> </w:t>
      </w:r>
      <w:r w:rsidR="00470DCF" w:rsidRPr="002E42AA">
        <w:rPr>
          <w:rFonts w:ascii="Arial" w:eastAsia="Times New Roman" w:hAnsi="Arial" w:cs="Arial"/>
          <w:sz w:val="24"/>
          <w:szCs w:val="24"/>
          <w:lang w:val="es-ES" w:eastAsia="es-ES"/>
        </w:rPr>
        <w:t xml:space="preserve">y Perú participaron en su condición de Estados Asociados, de acuerdo con lo dispuesto en la Decisión CMC </w:t>
      </w:r>
      <w:proofErr w:type="spellStart"/>
      <w:r w:rsidR="00470DCF" w:rsidRPr="002E42AA">
        <w:rPr>
          <w:rFonts w:ascii="Arial" w:eastAsia="Times New Roman" w:hAnsi="Arial" w:cs="Arial"/>
          <w:sz w:val="24"/>
          <w:szCs w:val="24"/>
          <w:lang w:val="es-ES" w:eastAsia="es-ES"/>
        </w:rPr>
        <w:t>N°</w:t>
      </w:r>
      <w:proofErr w:type="spellEnd"/>
      <w:r w:rsidR="00470DCF" w:rsidRPr="002E42AA">
        <w:rPr>
          <w:rFonts w:ascii="Arial" w:eastAsia="Times New Roman" w:hAnsi="Arial" w:cs="Arial"/>
          <w:sz w:val="24"/>
          <w:szCs w:val="24"/>
          <w:lang w:val="es-ES" w:eastAsia="es-ES"/>
        </w:rPr>
        <w:t xml:space="preserve"> 18/04.</w:t>
      </w:r>
      <w:r w:rsidR="005575BA" w:rsidRPr="005575BA">
        <w:t xml:space="preserve"> </w:t>
      </w:r>
    </w:p>
    <w:p w14:paraId="61D0C312" w14:textId="6D512EB2" w:rsidR="00ED431F" w:rsidRPr="00401786" w:rsidRDefault="00ED431F" w:rsidP="00ED431F">
      <w:pPr>
        <w:widowControl/>
        <w:spacing w:after="0" w:line="240" w:lineRule="auto"/>
        <w:jc w:val="both"/>
        <w:rPr>
          <w:rFonts w:ascii="Arial" w:eastAsia="Times New Roman" w:hAnsi="Arial" w:cs="Arial"/>
          <w:sz w:val="24"/>
          <w:szCs w:val="24"/>
          <w:highlight w:val="yellow"/>
          <w:lang w:val="es-ES" w:eastAsia="es-ES"/>
        </w:rPr>
      </w:pPr>
    </w:p>
    <w:p w14:paraId="2FD5D427" w14:textId="58783298" w:rsidR="00537C91" w:rsidRDefault="00FB08B9" w:rsidP="00FB08B9">
      <w:pPr>
        <w:widowControl/>
        <w:spacing w:after="0" w:line="240" w:lineRule="auto"/>
        <w:contextualSpacing/>
        <w:jc w:val="both"/>
        <w:rPr>
          <w:rFonts w:ascii="Arial" w:eastAsia="Times New Roman" w:hAnsi="Arial" w:cs="Arial"/>
          <w:bCs/>
          <w:sz w:val="24"/>
          <w:szCs w:val="24"/>
          <w:lang w:eastAsia="pt-BR"/>
        </w:rPr>
      </w:pPr>
      <w:r w:rsidRPr="00FB08B9">
        <w:rPr>
          <w:rFonts w:ascii="Arial" w:eastAsia="Times New Roman" w:hAnsi="Arial" w:cs="Arial"/>
          <w:sz w:val="24"/>
          <w:szCs w:val="24"/>
          <w:lang w:eastAsia="pt-BR"/>
        </w:rPr>
        <w:t>El</w:t>
      </w:r>
      <w:r w:rsidR="00F40BF9">
        <w:rPr>
          <w:rFonts w:ascii="Arial" w:eastAsia="Times New Roman" w:hAnsi="Arial" w:cs="Arial"/>
          <w:bCs/>
          <w:sz w:val="24"/>
          <w:szCs w:val="24"/>
          <w:lang w:eastAsia="pt-BR"/>
        </w:rPr>
        <w:t xml:space="preserve"> </w:t>
      </w:r>
      <w:r w:rsidR="00F40BF9" w:rsidRPr="00F40BF9">
        <w:rPr>
          <w:rFonts w:ascii="Arial" w:eastAsia="Times New Roman" w:hAnsi="Arial" w:cs="Arial"/>
          <w:bCs/>
          <w:sz w:val="24"/>
          <w:szCs w:val="24"/>
          <w:lang w:eastAsia="pt-BR"/>
        </w:rPr>
        <w:t xml:space="preserve">Procurador General Interino de la Procuración General de la Nación </w:t>
      </w:r>
      <w:r w:rsidR="002E42AA">
        <w:rPr>
          <w:rFonts w:ascii="Arial" w:eastAsia="Times New Roman" w:hAnsi="Arial" w:cs="Arial"/>
          <w:bCs/>
          <w:sz w:val="24"/>
          <w:szCs w:val="24"/>
          <w:lang w:eastAsia="pt-BR"/>
        </w:rPr>
        <w:t>Eduardo Casal,</w:t>
      </w:r>
      <w:r w:rsidRPr="00FB08B9">
        <w:rPr>
          <w:rFonts w:ascii="Arial" w:eastAsia="Times New Roman" w:hAnsi="Arial" w:cs="Arial"/>
          <w:bCs/>
          <w:sz w:val="24"/>
          <w:szCs w:val="24"/>
          <w:lang w:eastAsia="pt-BR"/>
        </w:rPr>
        <w:t xml:space="preserve"> en calidad de Presidencia </w:t>
      </w:r>
      <w:r w:rsidRPr="00FB08B9">
        <w:rPr>
          <w:rFonts w:ascii="Arial" w:eastAsia="Times New Roman" w:hAnsi="Arial" w:cs="Arial"/>
          <w:bCs/>
          <w:i/>
          <w:sz w:val="24"/>
          <w:szCs w:val="24"/>
          <w:lang w:eastAsia="pt-BR"/>
        </w:rPr>
        <w:t>Pro</w:t>
      </w:r>
      <w:r w:rsidR="00E143D0">
        <w:rPr>
          <w:rFonts w:ascii="Arial" w:eastAsia="Times New Roman" w:hAnsi="Arial" w:cs="Arial"/>
          <w:bCs/>
          <w:i/>
          <w:sz w:val="24"/>
          <w:szCs w:val="24"/>
          <w:lang w:eastAsia="pt-BR"/>
        </w:rPr>
        <w:t xml:space="preserve"> </w:t>
      </w:r>
      <w:r w:rsidRPr="00FB08B9">
        <w:rPr>
          <w:rFonts w:ascii="Arial" w:eastAsia="Times New Roman" w:hAnsi="Arial" w:cs="Arial"/>
          <w:bCs/>
          <w:i/>
          <w:sz w:val="24"/>
          <w:szCs w:val="24"/>
          <w:lang w:eastAsia="pt-BR"/>
        </w:rPr>
        <w:t>Tempore</w:t>
      </w:r>
      <w:r w:rsidRPr="00FB08B9">
        <w:rPr>
          <w:rFonts w:ascii="Arial" w:eastAsia="Times New Roman" w:hAnsi="Arial" w:cs="Arial"/>
          <w:bCs/>
          <w:sz w:val="24"/>
          <w:szCs w:val="24"/>
          <w:lang w:eastAsia="pt-BR"/>
        </w:rPr>
        <w:t>, inició la reunión dando la bienvenida a las delegaciones</w:t>
      </w:r>
      <w:r w:rsidR="00A968A5">
        <w:rPr>
          <w:rFonts w:ascii="Arial" w:eastAsia="Times New Roman" w:hAnsi="Arial" w:cs="Arial"/>
          <w:bCs/>
          <w:sz w:val="24"/>
          <w:szCs w:val="24"/>
          <w:lang w:eastAsia="pt-BR"/>
        </w:rPr>
        <w:t xml:space="preserve">, augurando éxito en </w:t>
      </w:r>
      <w:r w:rsidR="00F40BF9">
        <w:rPr>
          <w:rFonts w:ascii="Arial" w:eastAsia="Times New Roman" w:hAnsi="Arial" w:cs="Arial"/>
          <w:bCs/>
          <w:sz w:val="24"/>
          <w:szCs w:val="24"/>
          <w:lang w:eastAsia="pt-BR"/>
        </w:rPr>
        <w:t>los trabajos</w:t>
      </w:r>
      <w:r w:rsidR="00D930FA">
        <w:rPr>
          <w:rFonts w:ascii="Arial" w:eastAsia="Times New Roman" w:hAnsi="Arial" w:cs="Arial"/>
          <w:bCs/>
          <w:sz w:val="24"/>
          <w:szCs w:val="24"/>
          <w:lang w:eastAsia="pt-BR"/>
        </w:rPr>
        <w:t xml:space="preserve">. Seguidamente, </w:t>
      </w:r>
      <w:r w:rsidR="00F40BF9">
        <w:rPr>
          <w:rFonts w:ascii="Arial" w:eastAsia="Times New Roman" w:hAnsi="Arial" w:cs="Arial"/>
          <w:bCs/>
          <w:sz w:val="24"/>
          <w:szCs w:val="24"/>
          <w:lang w:eastAsia="pt-BR"/>
        </w:rPr>
        <w:t>comentó acerca de la e</w:t>
      </w:r>
      <w:r w:rsidR="00537C91">
        <w:rPr>
          <w:rFonts w:ascii="Arial" w:eastAsia="Times New Roman" w:hAnsi="Arial" w:cs="Arial"/>
          <w:bCs/>
          <w:sz w:val="24"/>
          <w:szCs w:val="24"/>
          <w:lang w:eastAsia="pt-BR"/>
        </w:rPr>
        <w:t xml:space="preserve">volución y </w:t>
      </w:r>
      <w:r w:rsidR="00F40BF9">
        <w:rPr>
          <w:rFonts w:ascii="Arial" w:eastAsia="Times New Roman" w:hAnsi="Arial" w:cs="Arial"/>
          <w:bCs/>
          <w:sz w:val="24"/>
          <w:szCs w:val="24"/>
          <w:lang w:eastAsia="pt-BR"/>
        </w:rPr>
        <w:t xml:space="preserve">el </w:t>
      </w:r>
      <w:r w:rsidR="00537C91">
        <w:rPr>
          <w:rFonts w:ascii="Arial" w:eastAsia="Times New Roman" w:hAnsi="Arial" w:cs="Arial"/>
          <w:bCs/>
          <w:sz w:val="24"/>
          <w:szCs w:val="24"/>
          <w:lang w:eastAsia="pt-BR"/>
        </w:rPr>
        <w:t>progreso del espacio REMPM que</w:t>
      </w:r>
      <w:r w:rsidR="00F40BF9">
        <w:rPr>
          <w:rFonts w:ascii="Arial" w:eastAsia="Times New Roman" w:hAnsi="Arial" w:cs="Arial"/>
          <w:bCs/>
          <w:sz w:val="24"/>
          <w:szCs w:val="24"/>
          <w:lang w:eastAsia="pt-BR"/>
        </w:rPr>
        <w:t xml:space="preserve"> encabeza por parte del Ministerio Público Argentino </w:t>
      </w:r>
      <w:r w:rsidR="00537C91">
        <w:rPr>
          <w:rFonts w:ascii="Arial" w:eastAsia="Times New Roman" w:hAnsi="Arial" w:cs="Arial"/>
          <w:bCs/>
          <w:sz w:val="24"/>
          <w:szCs w:val="24"/>
          <w:lang w:eastAsia="pt-BR"/>
        </w:rPr>
        <w:t xml:space="preserve">desde el 2018 </w:t>
      </w:r>
      <w:r w:rsidR="00F40BF9">
        <w:rPr>
          <w:rFonts w:ascii="Arial" w:eastAsia="Times New Roman" w:hAnsi="Arial" w:cs="Arial"/>
          <w:bCs/>
          <w:sz w:val="24"/>
          <w:szCs w:val="24"/>
          <w:lang w:eastAsia="pt-BR"/>
        </w:rPr>
        <w:t>y destacó la e</w:t>
      </w:r>
      <w:r w:rsidR="00537C91">
        <w:rPr>
          <w:rFonts w:ascii="Arial" w:eastAsia="Times New Roman" w:hAnsi="Arial" w:cs="Arial"/>
          <w:bCs/>
          <w:sz w:val="24"/>
          <w:szCs w:val="24"/>
          <w:lang w:eastAsia="pt-BR"/>
        </w:rPr>
        <w:t>labora</w:t>
      </w:r>
      <w:r w:rsidR="00F40BF9">
        <w:rPr>
          <w:rFonts w:ascii="Arial" w:eastAsia="Times New Roman" w:hAnsi="Arial" w:cs="Arial"/>
          <w:bCs/>
          <w:sz w:val="24"/>
          <w:szCs w:val="24"/>
          <w:lang w:eastAsia="pt-BR"/>
        </w:rPr>
        <w:t xml:space="preserve">ción de </w:t>
      </w:r>
      <w:r w:rsidR="00537C91">
        <w:rPr>
          <w:rFonts w:ascii="Arial" w:eastAsia="Times New Roman" w:hAnsi="Arial" w:cs="Arial"/>
          <w:bCs/>
          <w:sz w:val="24"/>
          <w:szCs w:val="24"/>
          <w:lang w:eastAsia="pt-BR"/>
        </w:rPr>
        <w:t>proyectos, declaraciones, acuerdos que han contribuido a profundizar la cooperación internacional, y que los debates e intercambios que se generan entre las delegaciones son precisamente los motores de estos logros. Todas estas c</w:t>
      </w:r>
      <w:r w:rsidR="00F40BF9">
        <w:rPr>
          <w:rFonts w:ascii="Arial" w:eastAsia="Times New Roman" w:hAnsi="Arial" w:cs="Arial"/>
          <w:bCs/>
          <w:sz w:val="24"/>
          <w:szCs w:val="24"/>
          <w:lang w:eastAsia="pt-BR"/>
        </w:rPr>
        <w:t>ircunstancias</w:t>
      </w:r>
      <w:r w:rsidR="00537C91">
        <w:rPr>
          <w:rFonts w:ascii="Arial" w:eastAsia="Times New Roman" w:hAnsi="Arial" w:cs="Arial"/>
          <w:bCs/>
          <w:sz w:val="24"/>
          <w:szCs w:val="24"/>
          <w:lang w:eastAsia="pt-BR"/>
        </w:rPr>
        <w:t xml:space="preserve">, hacen que los </w:t>
      </w:r>
      <w:r w:rsidR="006B3BBC">
        <w:rPr>
          <w:rFonts w:ascii="Arial" w:eastAsia="Times New Roman" w:hAnsi="Arial" w:cs="Arial"/>
          <w:bCs/>
          <w:sz w:val="24"/>
          <w:szCs w:val="24"/>
          <w:lang w:eastAsia="pt-BR"/>
        </w:rPr>
        <w:t>M</w:t>
      </w:r>
      <w:r w:rsidR="00537C91">
        <w:rPr>
          <w:rFonts w:ascii="Arial" w:eastAsia="Times New Roman" w:hAnsi="Arial" w:cs="Arial"/>
          <w:bCs/>
          <w:sz w:val="24"/>
          <w:szCs w:val="24"/>
          <w:lang w:eastAsia="pt-BR"/>
        </w:rPr>
        <w:t xml:space="preserve">inisterios </w:t>
      </w:r>
      <w:r w:rsidR="006B3BBC">
        <w:rPr>
          <w:rFonts w:ascii="Arial" w:eastAsia="Times New Roman" w:hAnsi="Arial" w:cs="Arial"/>
          <w:bCs/>
          <w:sz w:val="24"/>
          <w:szCs w:val="24"/>
          <w:lang w:eastAsia="pt-BR"/>
        </w:rPr>
        <w:t>P</w:t>
      </w:r>
      <w:r w:rsidR="00537C91">
        <w:rPr>
          <w:rFonts w:ascii="Arial" w:eastAsia="Times New Roman" w:hAnsi="Arial" w:cs="Arial"/>
          <w:bCs/>
          <w:sz w:val="24"/>
          <w:szCs w:val="24"/>
          <w:lang w:eastAsia="pt-BR"/>
        </w:rPr>
        <w:t>úblicos sean verdaderos referentes en los temas en que se ha decidido trabajar en conjunto.</w:t>
      </w:r>
    </w:p>
    <w:p w14:paraId="41F5CECC" w14:textId="79F286B4" w:rsidR="00FD241F" w:rsidRDefault="00FD241F" w:rsidP="008801A7">
      <w:pPr>
        <w:widowControl/>
        <w:spacing w:after="0" w:line="240" w:lineRule="auto"/>
        <w:jc w:val="both"/>
        <w:rPr>
          <w:rFonts w:ascii="Arial" w:eastAsia="Times New Roman" w:hAnsi="Arial" w:cs="Arial"/>
          <w:bCs/>
          <w:sz w:val="24"/>
          <w:szCs w:val="24"/>
          <w:lang w:eastAsia="es-ES"/>
        </w:rPr>
      </w:pPr>
    </w:p>
    <w:p w14:paraId="6826935C" w14:textId="6CC294CE" w:rsidR="00D965EE" w:rsidRDefault="00D965EE" w:rsidP="008801A7">
      <w:pPr>
        <w:widowControl/>
        <w:spacing w:after="0" w:line="24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 xml:space="preserve">Seguidamente, la delegación argentina dio una cálida bienvenida a todas las delegaciones presentes, comentó </w:t>
      </w:r>
      <w:r w:rsidR="00D900BE">
        <w:rPr>
          <w:rFonts w:ascii="Arial" w:eastAsia="Times New Roman" w:hAnsi="Arial" w:cs="Arial"/>
          <w:bCs/>
          <w:sz w:val="24"/>
          <w:szCs w:val="24"/>
          <w:lang w:eastAsia="es-ES"/>
        </w:rPr>
        <w:t>el contenido de la Agenda de Trabajo de la jornada, e invitó al resto de las delegaciones asistentes a presentarse.</w:t>
      </w:r>
    </w:p>
    <w:p w14:paraId="40E9B62B" w14:textId="77777777" w:rsidR="004C44F1" w:rsidRDefault="004C44F1" w:rsidP="008801A7">
      <w:pPr>
        <w:widowControl/>
        <w:spacing w:after="0" w:line="240" w:lineRule="auto"/>
        <w:jc w:val="both"/>
        <w:rPr>
          <w:rFonts w:ascii="Arial" w:eastAsia="Times New Roman" w:hAnsi="Arial" w:cs="Arial"/>
          <w:bCs/>
          <w:sz w:val="24"/>
          <w:szCs w:val="24"/>
          <w:lang w:eastAsia="es-ES"/>
        </w:rPr>
      </w:pPr>
    </w:p>
    <w:p w14:paraId="1A37D004" w14:textId="5C89E6DF" w:rsidR="004C44F1" w:rsidRDefault="004C44F1" w:rsidP="008801A7">
      <w:pPr>
        <w:widowControl/>
        <w:spacing w:after="0" w:line="240" w:lineRule="auto"/>
        <w:jc w:val="both"/>
        <w:rPr>
          <w:rFonts w:ascii="Arial" w:eastAsia="Times New Roman" w:hAnsi="Arial" w:cs="Arial"/>
          <w:bCs/>
          <w:sz w:val="24"/>
          <w:szCs w:val="24"/>
          <w:lang w:eastAsia="es-ES"/>
        </w:rPr>
      </w:pPr>
      <w:r w:rsidRPr="00ED00EF">
        <w:rPr>
          <w:rFonts w:ascii="Arial" w:eastAsia="Times New Roman" w:hAnsi="Arial" w:cs="Arial"/>
          <w:bCs/>
          <w:sz w:val="24"/>
          <w:szCs w:val="24"/>
          <w:lang w:eastAsia="es-ES"/>
        </w:rPr>
        <w:t xml:space="preserve">La delegación de Paraguay recordando el homicidio del fiscal Marcelo Pecci </w:t>
      </w:r>
      <w:r w:rsidR="003A633D" w:rsidRPr="00ED00EF">
        <w:rPr>
          <w:rFonts w:ascii="Arial" w:eastAsia="Times New Roman" w:hAnsi="Arial" w:cs="Arial"/>
          <w:bCs/>
          <w:sz w:val="24"/>
          <w:szCs w:val="24"/>
          <w:lang w:eastAsia="es-ES"/>
        </w:rPr>
        <w:t xml:space="preserve">Albertini </w:t>
      </w:r>
      <w:r w:rsidRPr="00ED00EF">
        <w:rPr>
          <w:rFonts w:ascii="Arial" w:eastAsia="Times New Roman" w:hAnsi="Arial" w:cs="Arial"/>
          <w:bCs/>
          <w:sz w:val="24"/>
          <w:szCs w:val="24"/>
          <w:lang w:eastAsia="es-ES"/>
        </w:rPr>
        <w:t>compartió una de sus frases “Seamos los buenos</w:t>
      </w:r>
      <w:r w:rsidR="005C434B" w:rsidRPr="00ED00EF">
        <w:rPr>
          <w:rFonts w:ascii="Arial" w:eastAsia="Times New Roman" w:hAnsi="Arial" w:cs="Arial"/>
          <w:bCs/>
          <w:sz w:val="24"/>
          <w:szCs w:val="24"/>
          <w:lang w:eastAsia="es-ES"/>
        </w:rPr>
        <w:t>,</w:t>
      </w:r>
      <w:r w:rsidRPr="00ED00EF">
        <w:rPr>
          <w:rFonts w:ascii="Arial" w:eastAsia="Times New Roman" w:hAnsi="Arial" w:cs="Arial"/>
          <w:bCs/>
          <w:sz w:val="24"/>
          <w:szCs w:val="24"/>
          <w:lang w:eastAsia="es-ES"/>
        </w:rPr>
        <w:t xml:space="preserve"> tratemos de ser buenos todos</w:t>
      </w:r>
      <w:r w:rsidR="005C434B" w:rsidRPr="00ED00EF">
        <w:rPr>
          <w:rFonts w:ascii="Arial" w:eastAsia="Times New Roman" w:hAnsi="Arial" w:cs="Arial"/>
          <w:bCs/>
          <w:sz w:val="24"/>
          <w:szCs w:val="24"/>
          <w:lang w:eastAsia="es-ES"/>
        </w:rPr>
        <w:t xml:space="preserve">, comprometidos con nuestro trabajo, </w:t>
      </w:r>
      <w:r w:rsidRPr="00ED00EF">
        <w:rPr>
          <w:rFonts w:ascii="Arial" w:eastAsia="Times New Roman" w:hAnsi="Arial" w:cs="Arial"/>
          <w:bCs/>
          <w:sz w:val="24"/>
          <w:szCs w:val="24"/>
          <w:lang w:eastAsia="es-ES"/>
        </w:rPr>
        <w:t>porque el país nos necesita</w:t>
      </w:r>
      <w:r w:rsidR="005C434B" w:rsidRPr="00ED00EF">
        <w:rPr>
          <w:rFonts w:ascii="Arial" w:eastAsia="Times New Roman" w:hAnsi="Arial" w:cs="Arial"/>
          <w:bCs/>
          <w:sz w:val="24"/>
          <w:szCs w:val="24"/>
          <w:lang w:eastAsia="es-ES"/>
        </w:rPr>
        <w:t>, la región nos necesita”</w:t>
      </w:r>
      <w:r w:rsidRPr="00ED00EF">
        <w:rPr>
          <w:rFonts w:ascii="Arial" w:eastAsia="Times New Roman" w:hAnsi="Arial" w:cs="Arial"/>
          <w:bCs/>
          <w:sz w:val="24"/>
          <w:szCs w:val="24"/>
          <w:lang w:eastAsia="es-ES"/>
        </w:rPr>
        <w:t>.</w:t>
      </w:r>
      <w:r w:rsidR="003A633D" w:rsidRPr="00ED00EF">
        <w:rPr>
          <w:rFonts w:ascii="Arial" w:eastAsia="Times New Roman" w:hAnsi="Arial" w:cs="Arial"/>
          <w:bCs/>
          <w:sz w:val="24"/>
          <w:szCs w:val="24"/>
          <w:lang w:eastAsia="es-ES"/>
        </w:rPr>
        <w:t xml:space="preserve"> Seguidamente se realizó un minuto de silencio por </w:t>
      </w:r>
      <w:r w:rsidR="005C434B" w:rsidRPr="00ED00EF">
        <w:rPr>
          <w:rFonts w:ascii="Arial" w:eastAsia="Times New Roman" w:hAnsi="Arial" w:cs="Arial"/>
          <w:bCs/>
          <w:sz w:val="24"/>
          <w:szCs w:val="24"/>
          <w:lang w:eastAsia="es-ES"/>
        </w:rPr>
        <w:t xml:space="preserve">el </w:t>
      </w:r>
      <w:r w:rsidR="003A633D" w:rsidRPr="00ED00EF">
        <w:rPr>
          <w:rFonts w:ascii="Arial" w:eastAsia="Times New Roman" w:hAnsi="Arial" w:cs="Arial"/>
          <w:bCs/>
          <w:sz w:val="24"/>
          <w:szCs w:val="24"/>
          <w:lang w:eastAsia="es-ES"/>
        </w:rPr>
        <w:t>aniversario de su fallecimiento.</w:t>
      </w:r>
    </w:p>
    <w:p w14:paraId="6329DF36" w14:textId="77777777" w:rsidR="00FD241F" w:rsidRPr="007C68C4" w:rsidRDefault="00FD241F" w:rsidP="008801A7">
      <w:pPr>
        <w:widowControl/>
        <w:spacing w:after="0" w:line="240" w:lineRule="auto"/>
        <w:jc w:val="both"/>
        <w:rPr>
          <w:rFonts w:ascii="Arial" w:eastAsia="Times New Roman" w:hAnsi="Arial" w:cs="Arial"/>
          <w:bCs/>
          <w:sz w:val="24"/>
          <w:szCs w:val="24"/>
          <w:lang w:eastAsia="es-ES"/>
        </w:rPr>
      </w:pPr>
    </w:p>
    <w:p w14:paraId="34F0E371" w14:textId="18C3918C" w:rsidR="0078024A" w:rsidRPr="00DA4803" w:rsidRDefault="0078024A" w:rsidP="008801A7">
      <w:pPr>
        <w:widowControl/>
        <w:spacing w:after="0" w:line="240" w:lineRule="auto"/>
        <w:jc w:val="both"/>
        <w:rPr>
          <w:rFonts w:ascii="Arial" w:eastAsia="Times New Roman" w:hAnsi="Arial" w:cs="Arial"/>
          <w:bCs/>
          <w:sz w:val="24"/>
          <w:szCs w:val="24"/>
          <w:lang w:eastAsia="es-ES"/>
        </w:rPr>
      </w:pPr>
      <w:r w:rsidRPr="00DA4803">
        <w:rPr>
          <w:rFonts w:ascii="Arial" w:eastAsia="Times New Roman" w:hAnsi="Arial" w:cs="Arial"/>
          <w:bCs/>
          <w:sz w:val="24"/>
          <w:szCs w:val="24"/>
          <w:lang w:eastAsia="es-ES"/>
        </w:rPr>
        <w:t>L</w:t>
      </w:r>
      <w:r w:rsidR="000172AD" w:rsidRPr="00DA4803">
        <w:rPr>
          <w:rFonts w:ascii="Arial" w:eastAsia="Times New Roman" w:hAnsi="Arial" w:cs="Arial"/>
          <w:bCs/>
          <w:sz w:val="24"/>
          <w:szCs w:val="24"/>
          <w:lang w:eastAsia="es-ES"/>
        </w:rPr>
        <w:t>a L</w:t>
      </w:r>
      <w:r w:rsidRPr="00DA4803">
        <w:rPr>
          <w:rFonts w:ascii="Arial" w:eastAsia="Times New Roman" w:hAnsi="Arial" w:cs="Arial"/>
          <w:bCs/>
          <w:sz w:val="24"/>
          <w:szCs w:val="24"/>
          <w:lang w:eastAsia="es-ES"/>
        </w:rPr>
        <w:t xml:space="preserve">ista de </w:t>
      </w:r>
      <w:r w:rsidR="00357AEB" w:rsidRPr="00DA4803">
        <w:rPr>
          <w:rFonts w:ascii="Arial" w:eastAsia="Times New Roman" w:hAnsi="Arial" w:cs="Arial"/>
          <w:bCs/>
          <w:sz w:val="24"/>
          <w:szCs w:val="24"/>
          <w:lang w:eastAsia="es-ES"/>
        </w:rPr>
        <w:t>p</w:t>
      </w:r>
      <w:r w:rsidRPr="00DA4803">
        <w:rPr>
          <w:rFonts w:ascii="Arial" w:eastAsia="Times New Roman" w:hAnsi="Arial" w:cs="Arial"/>
          <w:bCs/>
          <w:sz w:val="24"/>
          <w:szCs w:val="24"/>
          <w:lang w:eastAsia="es-ES"/>
        </w:rPr>
        <w:t xml:space="preserve">articipantes consta como </w:t>
      </w:r>
      <w:r w:rsidRPr="00DA4803">
        <w:rPr>
          <w:rFonts w:ascii="Arial" w:eastAsia="Times New Roman" w:hAnsi="Arial" w:cs="Arial"/>
          <w:b/>
          <w:bCs/>
          <w:sz w:val="24"/>
          <w:szCs w:val="24"/>
          <w:lang w:eastAsia="es-ES"/>
        </w:rPr>
        <w:t>Anexo I</w:t>
      </w:r>
      <w:r w:rsidRPr="00DA4803">
        <w:rPr>
          <w:rFonts w:ascii="Arial" w:eastAsia="Times New Roman" w:hAnsi="Arial" w:cs="Arial"/>
          <w:bCs/>
          <w:sz w:val="24"/>
          <w:szCs w:val="24"/>
          <w:lang w:eastAsia="es-ES"/>
        </w:rPr>
        <w:t>.</w:t>
      </w:r>
    </w:p>
    <w:p w14:paraId="18522C69" w14:textId="6777DD41" w:rsidR="0078024A" w:rsidRDefault="0078024A" w:rsidP="008801A7">
      <w:pPr>
        <w:widowControl/>
        <w:spacing w:after="0" w:line="240" w:lineRule="auto"/>
        <w:jc w:val="both"/>
        <w:rPr>
          <w:rFonts w:ascii="Arial" w:eastAsia="Times New Roman" w:hAnsi="Arial" w:cs="Arial"/>
          <w:bCs/>
          <w:sz w:val="24"/>
          <w:szCs w:val="24"/>
          <w:lang w:eastAsia="es-ES"/>
        </w:rPr>
      </w:pPr>
    </w:p>
    <w:p w14:paraId="7C6FE1A6" w14:textId="74AFCF49" w:rsidR="00A968A5" w:rsidRPr="00FF59F4" w:rsidRDefault="00A968A5" w:rsidP="008801A7">
      <w:pPr>
        <w:widowControl/>
        <w:spacing w:after="0" w:line="240" w:lineRule="auto"/>
        <w:jc w:val="both"/>
        <w:rPr>
          <w:rFonts w:ascii="Arial" w:eastAsia="Times New Roman" w:hAnsi="Arial" w:cs="Arial"/>
          <w:bCs/>
          <w:sz w:val="24"/>
          <w:szCs w:val="24"/>
          <w:lang w:eastAsia="es-ES"/>
        </w:rPr>
      </w:pPr>
      <w:r w:rsidRPr="00FF59F4">
        <w:rPr>
          <w:rFonts w:ascii="Arial" w:eastAsia="Times New Roman" w:hAnsi="Arial" w:cs="Arial"/>
          <w:bCs/>
          <w:sz w:val="24"/>
          <w:szCs w:val="24"/>
          <w:lang w:eastAsia="es-ES"/>
        </w:rPr>
        <w:t xml:space="preserve">La Agenda consta como </w:t>
      </w:r>
      <w:r w:rsidRPr="00FF59F4">
        <w:rPr>
          <w:rFonts w:ascii="Arial" w:eastAsia="Times New Roman" w:hAnsi="Arial" w:cs="Arial"/>
          <w:b/>
          <w:sz w:val="24"/>
          <w:szCs w:val="24"/>
          <w:lang w:eastAsia="es-ES"/>
        </w:rPr>
        <w:t>Anexo II</w:t>
      </w:r>
      <w:r w:rsidRPr="00FF59F4">
        <w:rPr>
          <w:rFonts w:ascii="Arial" w:eastAsia="Times New Roman" w:hAnsi="Arial" w:cs="Arial"/>
          <w:bCs/>
          <w:sz w:val="24"/>
          <w:szCs w:val="24"/>
          <w:lang w:eastAsia="es-ES"/>
        </w:rPr>
        <w:t>.</w:t>
      </w:r>
    </w:p>
    <w:p w14:paraId="1223DC54" w14:textId="77777777" w:rsidR="00A968A5" w:rsidRDefault="00A968A5" w:rsidP="008801A7">
      <w:pPr>
        <w:widowControl/>
        <w:spacing w:after="0" w:line="240" w:lineRule="auto"/>
        <w:jc w:val="both"/>
        <w:rPr>
          <w:rFonts w:ascii="Arial" w:eastAsia="Calibri" w:hAnsi="Arial" w:cs="Arial"/>
          <w:kern w:val="3"/>
          <w:sz w:val="24"/>
          <w:szCs w:val="24"/>
          <w:lang w:val="es-PY"/>
        </w:rPr>
      </w:pPr>
    </w:p>
    <w:p w14:paraId="17B02885" w14:textId="04C837F2" w:rsidR="00A968A5" w:rsidRDefault="00A968A5" w:rsidP="008801A7">
      <w:pPr>
        <w:widowControl/>
        <w:spacing w:after="0" w:line="240" w:lineRule="auto"/>
        <w:jc w:val="both"/>
        <w:rPr>
          <w:rFonts w:ascii="Arial" w:eastAsia="Calibri" w:hAnsi="Arial" w:cs="Arial"/>
          <w:kern w:val="3"/>
          <w:sz w:val="24"/>
          <w:szCs w:val="24"/>
          <w:lang w:val="es-PY"/>
        </w:rPr>
      </w:pPr>
      <w:bookmarkStart w:id="1" w:name="_Hlk134002038"/>
      <w:r w:rsidRPr="00E560D4">
        <w:rPr>
          <w:rFonts w:ascii="Arial" w:eastAsia="Calibri" w:hAnsi="Arial" w:cs="Arial"/>
          <w:kern w:val="3"/>
          <w:sz w:val="24"/>
          <w:szCs w:val="24"/>
          <w:lang w:val="es-PY"/>
        </w:rPr>
        <w:t xml:space="preserve">El </w:t>
      </w:r>
      <w:r w:rsidRPr="0064363F">
        <w:rPr>
          <w:rFonts w:ascii="Arial" w:eastAsia="Calibri" w:hAnsi="Arial" w:cs="Arial"/>
          <w:kern w:val="3"/>
          <w:sz w:val="24"/>
          <w:szCs w:val="24"/>
          <w:lang w:val="es-PY"/>
        </w:rPr>
        <w:t>Resumen del Acta consta</w:t>
      </w:r>
      <w:r w:rsidRPr="00E560D4">
        <w:rPr>
          <w:rFonts w:ascii="Arial" w:eastAsia="Calibri" w:hAnsi="Arial" w:cs="Arial"/>
          <w:kern w:val="3"/>
          <w:sz w:val="24"/>
          <w:szCs w:val="24"/>
          <w:lang w:val="es-PY"/>
        </w:rPr>
        <w:t xml:space="preserve"> como </w:t>
      </w:r>
      <w:r w:rsidRPr="00E560D4">
        <w:rPr>
          <w:rFonts w:ascii="Arial" w:eastAsia="Calibri" w:hAnsi="Arial" w:cs="Arial"/>
          <w:b/>
          <w:bCs/>
          <w:kern w:val="3"/>
          <w:sz w:val="24"/>
          <w:szCs w:val="24"/>
          <w:lang w:val="es-PY"/>
        </w:rPr>
        <w:t>Anexo III</w:t>
      </w:r>
      <w:r w:rsidRPr="00E560D4">
        <w:rPr>
          <w:rFonts w:ascii="Arial" w:eastAsia="Calibri" w:hAnsi="Arial" w:cs="Arial"/>
          <w:kern w:val="3"/>
          <w:sz w:val="24"/>
          <w:szCs w:val="24"/>
          <w:lang w:val="es-PY"/>
        </w:rPr>
        <w:t>.</w:t>
      </w:r>
    </w:p>
    <w:bookmarkEnd w:id="1"/>
    <w:p w14:paraId="1016DF96" w14:textId="77777777" w:rsidR="00A968A5" w:rsidRDefault="00A968A5" w:rsidP="008801A7">
      <w:pPr>
        <w:widowControl/>
        <w:spacing w:after="0" w:line="240" w:lineRule="auto"/>
        <w:jc w:val="both"/>
        <w:rPr>
          <w:rFonts w:ascii="Arial" w:eastAsia="Times New Roman" w:hAnsi="Arial" w:cs="Arial"/>
          <w:bCs/>
          <w:sz w:val="24"/>
          <w:szCs w:val="24"/>
          <w:lang w:eastAsia="es-ES"/>
        </w:rPr>
      </w:pPr>
    </w:p>
    <w:p w14:paraId="23AC8E14" w14:textId="77777777" w:rsidR="00ED00EF" w:rsidRDefault="00ED00EF" w:rsidP="008801A7">
      <w:pPr>
        <w:widowControl/>
        <w:spacing w:after="0" w:line="240" w:lineRule="auto"/>
        <w:jc w:val="both"/>
        <w:rPr>
          <w:rFonts w:ascii="Arial" w:eastAsia="Times New Roman" w:hAnsi="Arial" w:cs="Arial"/>
          <w:bCs/>
          <w:sz w:val="24"/>
          <w:szCs w:val="24"/>
          <w:lang w:eastAsia="es-ES"/>
        </w:rPr>
      </w:pPr>
    </w:p>
    <w:p w14:paraId="1F779D3B" w14:textId="77777777" w:rsidR="00ED00EF" w:rsidRDefault="00ED00EF" w:rsidP="008801A7">
      <w:pPr>
        <w:widowControl/>
        <w:spacing w:after="0" w:line="240" w:lineRule="auto"/>
        <w:jc w:val="both"/>
        <w:rPr>
          <w:rFonts w:ascii="Arial" w:eastAsia="Times New Roman" w:hAnsi="Arial" w:cs="Arial"/>
          <w:bCs/>
          <w:sz w:val="24"/>
          <w:szCs w:val="24"/>
          <w:lang w:eastAsia="es-ES"/>
        </w:rPr>
      </w:pPr>
    </w:p>
    <w:p w14:paraId="4C3818F8" w14:textId="77777777" w:rsidR="00ED00EF" w:rsidRPr="00A968A5" w:rsidRDefault="00ED00EF" w:rsidP="008801A7">
      <w:pPr>
        <w:widowControl/>
        <w:spacing w:after="0" w:line="240" w:lineRule="auto"/>
        <w:jc w:val="both"/>
        <w:rPr>
          <w:rFonts w:ascii="Arial" w:eastAsia="Times New Roman" w:hAnsi="Arial" w:cs="Arial"/>
          <w:bCs/>
          <w:sz w:val="24"/>
          <w:szCs w:val="24"/>
          <w:lang w:eastAsia="es-ES"/>
        </w:rPr>
      </w:pPr>
    </w:p>
    <w:p w14:paraId="58AE2684" w14:textId="01DA86CA" w:rsidR="007010B7" w:rsidRPr="007C68C4" w:rsidRDefault="0078024A" w:rsidP="008801A7">
      <w:pPr>
        <w:widowControl/>
        <w:autoSpaceDE w:val="0"/>
        <w:autoSpaceDN w:val="0"/>
        <w:adjustRightInd w:val="0"/>
        <w:spacing w:after="0" w:line="240" w:lineRule="auto"/>
        <w:jc w:val="both"/>
        <w:rPr>
          <w:rFonts w:ascii="Arial" w:eastAsia="Times New Roman" w:hAnsi="Arial" w:cs="Arial"/>
          <w:sz w:val="24"/>
          <w:szCs w:val="24"/>
          <w:lang w:eastAsia="es-ES"/>
        </w:rPr>
      </w:pPr>
      <w:r w:rsidRPr="007C68C4">
        <w:rPr>
          <w:rFonts w:ascii="Arial" w:eastAsia="Times New Roman" w:hAnsi="Arial" w:cs="Arial"/>
          <w:bCs/>
          <w:sz w:val="24"/>
          <w:szCs w:val="24"/>
          <w:lang w:eastAsia="es-ES"/>
        </w:rPr>
        <w:t>Durante la reunión fueron tratados los siguientes temas</w:t>
      </w:r>
      <w:r w:rsidR="00423975" w:rsidRPr="007C68C4">
        <w:rPr>
          <w:rFonts w:ascii="Arial" w:eastAsia="Times New Roman" w:hAnsi="Arial" w:cs="Arial"/>
          <w:bCs/>
          <w:sz w:val="24"/>
          <w:szCs w:val="24"/>
          <w:lang w:eastAsia="es-ES"/>
        </w:rPr>
        <w:t>:</w:t>
      </w:r>
    </w:p>
    <w:p w14:paraId="36A15EEB" w14:textId="77777777" w:rsidR="007010B7" w:rsidRPr="007C68C4" w:rsidRDefault="007010B7" w:rsidP="008801A7">
      <w:pPr>
        <w:widowControl/>
        <w:autoSpaceDE w:val="0"/>
        <w:autoSpaceDN w:val="0"/>
        <w:adjustRightInd w:val="0"/>
        <w:spacing w:after="0" w:line="240" w:lineRule="auto"/>
        <w:jc w:val="both"/>
        <w:rPr>
          <w:rFonts w:ascii="Arial" w:hAnsi="Arial" w:cs="Arial"/>
          <w:b/>
          <w:bCs/>
          <w:sz w:val="24"/>
          <w:szCs w:val="24"/>
        </w:rPr>
      </w:pPr>
    </w:p>
    <w:p w14:paraId="1C871CB0" w14:textId="77777777" w:rsidR="00AF3DE1" w:rsidRPr="00E560D4" w:rsidRDefault="00AF3DE1" w:rsidP="008801A7">
      <w:pPr>
        <w:widowControl/>
        <w:suppressAutoHyphens/>
        <w:autoSpaceDN w:val="0"/>
        <w:spacing w:after="0" w:line="240" w:lineRule="auto"/>
        <w:jc w:val="both"/>
        <w:textAlignment w:val="baseline"/>
        <w:rPr>
          <w:rFonts w:ascii="Arial" w:eastAsia="Calibri" w:hAnsi="Arial" w:cs="Arial"/>
          <w:kern w:val="3"/>
          <w:sz w:val="24"/>
          <w:szCs w:val="24"/>
          <w:lang w:val="es-PY"/>
        </w:rPr>
      </w:pPr>
    </w:p>
    <w:p w14:paraId="38F9EC89" w14:textId="4154F58E" w:rsidR="00E560D4" w:rsidRPr="00E560D4" w:rsidRDefault="00375EAB" w:rsidP="00462BB7">
      <w:pPr>
        <w:widowControl/>
        <w:numPr>
          <w:ilvl w:val="0"/>
          <w:numId w:val="18"/>
        </w:numPr>
        <w:tabs>
          <w:tab w:val="left" w:pos="0"/>
          <w:tab w:val="left" w:pos="851"/>
        </w:tabs>
        <w:suppressAutoHyphens/>
        <w:autoSpaceDN w:val="0"/>
        <w:spacing w:after="0" w:line="240" w:lineRule="auto"/>
        <w:ind w:left="567" w:hanging="567"/>
        <w:jc w:val="both"/>
        <w:textAlignment w:val="baseline"/>
        <w:rPr>
          <w:rFonts w:ascii="Arial" w:eastAsia="Calibri" w:hAnsi="Arial" w:cs="Arial"/>
          <w:b/>
          <w:kern w:val="3"/>
          <w:sz w:val="24"/>
          <w:szCs w:val="24"/>
          <w:lang w:val="es-PY"/>
        </w:rPr>
      </w:pPr>
      <w:r>
        <w:rPr>
          <w:rFonts w:ascii="Arial" w:eastAsia="Calibri" w:hAnsi="Arial" w:cs="Arial"/>
          <w:b/>
          <w:kern w:val="3"/>
          <w:sz w:val="24"/>
          <w:szCs w:val="24"/>
          <w:lang w:val="es-PY"/>
        </w:rPr>
        <w:t xml:space="preserve">1. </w:t>
      </w:r>
      <w:r w:rsidR="00462BB7">
        <w:rPr>
          <w:rFonts w:ascii="Arial" w:eastAsia="Calibri" w:hAnsi="Arial" w:cs="Arial"/>
          <w:b/>
          <w:kern w:val="3"/>
          <w:sz w:val="24"/>
          <w:szCs w:val="24"/>
          <w:lang w:val="es-PY"/>
        </w:rPr>
        <w:tab/>
      </w:r>
      <w:r w:rsidR="00E560D4" w:rsidRPr="00E560D4">
        <w:rPr>
          <w:rFonts w:ascii="Arial" w:eastAsia="Calibri" w:hAnsi="Arial" w:cs="Arial"/>
          <w:b/>
          <w:kern w:val="3"/>
          <w:sz w:val="24"/>
          <w:szCs w:val="24"/>
          <w:lang w:val="es-PY"/>
        </w:rPr>
        <w:t xml:space="preserve">APROBACIÓN DE LA AGENDA </w:t>
      </w:r>
      <w:r w:rsidR="00D930FA">
        <w:rPr>
          <w:rFonts w:ascii="Arial" w:eastAsia="Calibri" w:hAnsi="Arial" w:cs="Arial"/>
          <w:b/>
          <w:kern w:val="3"/>
          <w:sz w:val="24"/>
          <w:szCs w:val="24"/>
          <w:lang w:val="es-PY"/>
        </w:rPr>
        <w:t>Y RESUMEN DEL ACTA</w:t>
      </w:r>
    </w:p>
    <w:p w14:paraId="66F41298" w14:textId="77777777" w:rsidR="00E560D4" w:rsidRPr="00E560D4" w:rsidRDefault="00E560D4" w:rsidP="008801A7">
      <w:pPr>
        <w:widowControl/>
        <w:suppressAutoHyphens/>
        <w:autoSpaceDN w:val="0"/>
        <w:spacing w:after="0" w:line="240" w:lineRule="auto"/>
        <w:jc w:val="both"/>
        <w:textAlignment w:val="baseline"/>
        <w:rPr>
          <w:rFonts w:ascii="Arial" w:eastAsia="Calibri" w:hAnsi="Arial" w:cs="Arial"/>
          <w:b/>
          <w:kern w:val="3"/>
          <w:sz w:val="24"/>
          <w:szCs w:val="24"/>
          <w:lang w:val="es-PY"/>
        </w:rPr>
      </w:pPr>
    </w:p>
    <w:p w14:paraId="3C7A2E5B" w14:textId="43001C72" w:rsidR="00E560D4" w:rsidRDefault="00E560D4" w:rsidP="008801A7">
      <w:pPr>
        <w:widowControl/>
        <w:suppressAutoHyphens/>
        <w:autoSpaceDN w:val="0"/>
        <w:spacing w:after="0" w:line="240" w:lineRule="auto"/>
        <w:jc w:val="both"/>
        <w:textAlignment w:val="baseline"/>
        <w:rPr>
          <w:rFonts w:ascii="Arial" w:eastAsia="Calibri" w:hAnsi="Arial" w:cs="Arial"/>
          <w:kern w:val="3"/>
          <w:sz w:val="24"/>
          <w:szCs w:val="24"/>
          <w:lang w:val="es-PY"/>
        </w:rPr>
      </w:pPr>
      <w:r w:rsidRPr="00E560D4">
        <w:rPr>
          <w:rFonts w:ascii="Arial" w:eastAsia="Calibri" w:hAnsi="Arial" w:cs="Arial"/>
          <w:kern w:val="3"/>
          <w:sz w:val="24"/>
          <w:szCs w:val="24"/>
          <w:lang w:val="es-PY"/>
        </w:rPr>
        <w:t>La PPT</w:t>
      </w:r>
      <w:r w:rsidR="00A968A5">
        <w:rPr>
          <w:rFonts w:ascii="Arial" w:eastAsia="Calibri" w:hAnsi="Arial" w:cs="Arial"/>
          <w:kern w:val="3"/>
          <w:sz w:val="24"/>
          <w:szCs w:val="24"/>
          <w:lang w:val="es-PY"/>
        </w:rPr>
        <w:t>A</w:t>
      </w:r>
      <w:r w:rsidRPr="00E560D4">
        <w:rPr>
          <w:rFonts w:ascii="Arial" w:eastAsia="Calibri" w:hAnsi="Arial" w:cs="Arial"/>
          <w:kern w:val="3"/>
          <w:sz w:val="24"/>
          <w:szCs w:val="24"/>
          <w:lang w:val="es-PY"/>
        </w:rPr>
        <w:t xml:space="preserve"> puso a consideración la Agenda de la reunión, la que fue aprobada y consta </w:t>
      </w:r>
      <w:r w:rsidR="00A968A5">
        <w:rPr>
          <w:rFonts w:ascii="Arial" w:eastAsia="Calibri" w:hAnsi="Arial" w:cs="Arial"/>
          <w:kern w:val="3"/>
          <w:sz w:val="24"/>
          <w:szCs w:val="24"/>
          <w:lang w:val="es-PY"/>
        </w:rPr>
        <w:t>en el</w:t>
      </w:r>
      <w:r w:rsidRPr="00E560D4">
        <w:rPr>
          <w:rFonts w:ascii="Arial" w:eastAsia="Calibri" w:hAnsi="Arial" w:cs="Arial"/>
          <w:kern w:val="3"/>
          <w:sz w:val="24"/>
          <w:szCs w:val="24"/>
          <w:lang w:val="es-PY"/>
        </w:rPr>
        <w:t xml:space="preserve"> </w:t>
      </w:r>
      <w:r w:rsidRPr="00D930FA">
        <w:rPr>
          <w:rFonts w:ascii="Arial" w:eastAsia="Calibri" w:hAnsi="Arial" w:cs="Arial"/>
          <w:b/>
          <w:kern w:val="3"/>
          <w:sz w:val="24"/>
          <w:szCs w:val="24"/>
          <w:lang w:val="es-PY"/>
        </w:rPr>
        <w:t>Anexo II</w:t>
      </w:r>
      <w:r w:rsidRPr="00E560D4">
        <w:rPr>
          <w:rFonts w:ascii="Arial" w:eastAsia="Calibri" w:hAnsi="Arial" w:cs="Arial"/>
          <w:kern w:val="3"/>
          <w:sz w:val="24"/>
          <w:szCs w:val="24"/>
          <w:lang w:val="es-PY"/>
        </w:rPr>
        <w:t xml:space="preserve">. </w:t>
      </w:r>
      <w:r w:rsidR="00D930FA" w:rsidRPr="00D930FA">
        <w:rPr>
          <w:rFonts w:ascii="Arial" w:eastAsia="Calibri" w:hAnsi="Arial" w:cs="Arial"/>
          <w:kern w:val="3"/>
          <w:sz w:val="24"/>
          <w:szCs w:val="24"/>
          <w:lang w:val="es-PY"/>
        </w:rPr>
        <w:t xml:space="preserve">El Resumen del Acta consta como </w:t>
      </w:r>
      <w:r w:rsidR="00D930FA" w:rsidRPr="00D930FA">
        <w:rPr>
          <w:rFonts w:ascii="Arial" w:eastAsia="Calibri" w:hAnsi="Arial" w:cs="Arial"/>
          <w:b/>
          <w:bCs/>
          <w:kern w:val="3"/>
          <w:sz w:val="24"/>
          <w:szCs w:val="24"/>
          <w:lang w:val="es-PY"/>
        </w:rPr>
        <w:t>Anexo III</w:t>
      </w:r>
      <w:r w:rsidR="00D930FA" w:rsidRPr="00D930FA">
        <w:rPr>
          <w:rFonts w:ascii="Arial" w:eastAsia="Calibri" w:hAnsi="Arial" w:cs="Arial"/>
          <w:kern w:val="3"/>
          <w:sz w:val="24"/>
          <w:szCs w:val="24"/>
          <w:lang w:val="es-PY"/>
        </w:rPr>
        <w:t>.</w:t>
      </w:r>
    </w:p>
    <w:p w14:paraId="7E8CEF30" w14:textId="77777777" w:rsidR="002E42AA" w:rsidRDefault="002E42AA" w:rsidP="008801A7">
      <w:pPr>
        <w:widowControl/>
        <w:suppressAutoHyphens/>
        <w:autoSpaceDN w:val="0"/>
        <w:spacing w:after="0" w:line="240" w:lineRule="auto"/>
        <w:jc w:val="both"/>
        <w:textAlignment w:val="baseline"/>
        <w:rPr>
          <w:rFonts w:ascii="Arial" w:eastAsia="Calibri" w:hAnsi="Arial" w:cs="Arial"/>
          <w:kern w:val="3"/>
          <w:sz w:val="24"/>
          <w:szCs w:val="24"/>
          <w:lang w:val="es-PY"/>
        </w:rPr>
      </w:pPr>
    </w:p>
    <w:p w14:paraId="183E6822" w14:textId="04D10DFC" w:rsidR="00733780" w:rsidRDefault="00733780" w:rsidP="00733780">
      <w:pPr>
        <w:widowControl/>
        <w:suppressAutoHyphens/>
        <w:autoSpaceDN w:val="0"/>
        <w:spacing w:after="0" w:line="240" w:lineRule="auto"/>
        <w:jc w:val="both"/>
        <w:textAlignment w:val="baseline"/>
        <w:rPr>
          <w:rFonts w:ascii="Arial" w:eastAsia="Calibri" w:hAnsi="Arial" w:cs="Arial"/>
          <w:kern w:val="3"/>
          <w:sz w:val="24"/>
          <w:szCs w:val="24"/>
          <w:lang w:val="es-PY"/>
        </w:rPr>
      </w:pPr>
      <w:r w:rsidRPr="00ED00EF">
        <w:rPr>
          <w:rFonts w:ascii="Arial" w:eastAsia="Calibri" w:hAnsi="Arial" w:cs="Arial"/>
          <w:kern w:val="3"/>
          <w:sz w:val="24"/>
          <w:szCs w:val="24"/>
          <w:lang w:val="es-PY"/>
        </w:rPr>
        <w:t xml:space="preserve">Las delegaciones intercambiaron comentarios sobre la reunión informal realizada el día 11 de abril por sistema de videoconferencia. Los resultados de la reunión constan como </w:t>
      </w:r>
      <w:r w:rsidRPr="00ED00EF">
        <w:rPr>
          <w:rFonts w:ascii="Arial" w:eastAsia="Calibri" w:hAnsi="Arial" w:cs="Arial"/>
          <w:b/>
          <w:bCs/>
          <w:kern w:val="3"/>
          <w:sz w:val="24"/>
          <w:szCs w:val="24"/>
          <w:lang w:val="es-PY"/>
        </w:rPr>
        <w:t>Anexo IV</w:t>
      </w:r>
      <w:r w:rsidRPr="00ED00EF">
        <w:rPr>
          <w:rFonts w:ascii="Arial" w:eastAsia="Calibri" w:hAnsi="Arial" w:cs="Arial"/>
          <w:kern w:val="3"/>
          <w:sz w:val="24"/>
          <w:szCs w:val="24"/>
          <w:lang w:val="es-PY"/>
        </w:rPr>
        <w:t>.</w:t>
      </w:r>
      <w:r>
        <w:rPr>
          <w:rFonts w:ascii="Arial" w:eastAsia="Calibri" w:hAnsi="Arial" w:cs="Arial"/>
          <w:kern w:val="3"/>
          <w:sz w:val="24"/>
          <w:szCs w:val="24"/>
          <w:lang w:val="es-PY"/>
        </w:rPr>
        <w:t xml:space="preserve"> </w:t>
      </w:r>
    </w:p>
    <w:p w14:paraId="077156EA" w14:textId="77777777" w:rsidR="00733780" w:rsidRDefault="00733780" w:rsidP="008801A7">
      <w:pPr>
        <w:widowControl/>
        <w:suppressAutoHyphens/>
        <w:autoSpaceDN w:val="0"/>
        <w:spacing w:after="0" w:line="240" w:lineRule="auto"/>
        <w:jc w:val="both"/>
        <w:textAlignment w:val="baseline"/>
        <w:rPr>
          <w:rFonts w:ascii="Arial" w:eastAsia="Calibri" w:hAnsi="Arial" w:cs="Arial"/>
          <w:kern w:val="3"/>
          <w:sz w:val="24"/>
          <w:szCs w:val="24"/>
          <w:lang w:val="es-PY"/>
        </w:rPr>
      </w:pPr>
    </w:p>
    <w:p w14:paraId="41BA239B" w14:textId="77777777" w:rsidR="00462BB7" w:rsidRDefault="00462BB7" w:rsidP="008801A7">
      <w:pPr>
        <w:widowControl/>
        <w:suppressAutoHyphens/>
        <w:autoSpaceDN w:val="0"/>
        <w:spacing w:after="0" w:line="240" w:lineRule="auto"/>
        <w:jc w:val="both"/>
        <w:textAlignment w:val="baseline"/>
        <w:rPr>
          <w:rFonts w:ascii="Arial" w:eastAsia="Calibri" w:hAnsi="Arial" w:cs="Arial"/>
          <w:kern w:val="3"/>
          <w:sz w:val="24"/>
          <w:szCs w:val="24"/>
          <w:lang w:val="es-PY"/>
        </w:rPr>
      </w:pPr>
    </w:p>
    <w:p w14:paraId="2ABC3AAD" w14:textId="735D13D0" w:rsidR="002E42AA" w:rsidRPr="0041514D" w:rsidRDefault="002E42AA" w:rsidP="00462BB7">
      <w:pPr>
        <w:widowControl/>
        <w:suppressAutoHyphens/>
        <w:autoSpaceDN w:val="0"/>
        <w:spacing w:after="0" w:line="240" w:lineRule="auto"/>
        <w:ind w:left="567" w:hanging="567"/>
        <w:jc w:val="both"/>
        <w:textAlignment w:val="baseline"/>
        <w:rPr>
          <w:rFonts w:ascii="Arial" w:eastAsia="Calibri" w:hAnsi="Arial" w:cs="Arial"/>
          <w:b/>
          <w:bCs/>
          <w:kern w:val="3"/>
          <w:sz w:val="24"/>
          <w:szCs w:val="24"/>
          <w:lang w:val="es-PY"/>
        </w:rPr>
      </w:pPr>
      <w:r w:rsidRPr="0041514D">
        <w:rPr>
          <w:rFonts w:ascii="Arial" w:eastAsia="Calibri" w:hAnsi="Arial" w:cs="Arial"/>
          <w:b/>
          <w:bCs/>
          <w:kern w:val="3"/>
          <w:sz w:val="24"/>
          <w:szCs w:val="24"/>
          <w:lang w:val="es-PY"/>
        </w:rPr>
        <w:t xml:space="preserve">2. </w:t>
      </w:r>
      <w:r w:rsidR="00462BB7">
        <w:rPr>
          <w:rFonts w:ascii="Arial" w:eastAsia="Calibri" w:hAnsi="Arial" w:cs="Arial"/>
          <w:b/>
          <w:bCs/>
          <w:kern w:val="3"/>
          <w:sz w:val="24"/>
          <w:szCs w:val="24"/>
          <w:lang w:val="es-PY"/>
        </w:rPr>
        <w:tab/>
      </w:r>
      <w:r w:rsidRPr="0041514D">
        <w:rPr>
          <w:rFonts w:ascii="Arial" w:eastAsia="Calibri" w:hAnsi="Arial" w:cs="Arial"/>
          <w:b/>
          <w:bCs/>
          <w:kern w:val="3"/>
          <w:sz w:val="24"/>
          <w:szCs w:val="24"/>
          <w:lang w:val="es-PY"/>
        </w:rPr>
        <w:t>PRESENTACIÓN DE LOS FO</w:t>
      </w:r>
      <w:r w:rsidR="00D930FA">
        <w:rPr>
          <w:rFonts w:ascii="Arial" w:eastAsia="Calibri" w:hAnsi="Arial" w:cs="Arial"/>
          <w:b/>
          <w:bCs/>
          <w:kern w:val="3"/>
          <w:sz w:val="24"/>
          <w:szCs w:val="24"/>
          <w:lang w:val="es-PY"/>
        </w:rPr>
        <w:t>R</w:t>
      </w:r>
      <w:r w:rsidRPr="0041514D">
        <w:rPr>
          <w:rFonts w:ascii="Arial" w:eastAsia="Calibri" w:hAnsi="Arial" w:cs="Arial"/>
          <w:b/>
          <w:bCs/>
          <w:kern w:val="3"/>
          <w:sz w:val="24"/>
          <w:szCs w:val="24"/>
          <w:lang w:val="es-PY"/>
        </w:rPr>
        <w:t>OS DEPENDIENTES DE LA REMPM</w:t>
      </w:r>
    </w:p>
    <w:p w14:paraId="28499C53" w14:textId="77777777" w:rsidR="002E42AA" w:rsidRPr="0041514D" w:rsidRDefault="002E42AA" w:rsidP="008801A7">
      <w:pPr>
        <w:widowControl/>
        <w:suppressAutoHyphens/>
        <w:autoSpaceDN w:val="0"/>
        <w:spacing w:after="0" w:line="240" w:lineRule="auto"/>
        <w:jc w:val="both"/>
        <w:textAlignment w:val="baseline"/>
        <w:rPr>
          <w:rFonts w:ascii="Arial" w:eastAsia="Calibri" w:hAnsi="Arial" w:cs="Arial"/>
          <w:b/>
          <w:bCs/>
          <w:kern w:val="3"/>
          <w:sz w:val="24"/>
          <w:szCs w:val="24"/>
          <w:lang w:val="es-PY"/>
        </w:rPr>
      </w:pPr>
    </w:p>
    <w:p w14:paraId="0F3BE4F6" w14:textId="56230113" w:rsidR="002E42AA" w:rsidRDefault="002E42AA" w:rsidP="00462BB7">
      <w:pPr>
        <w:widowControl/>
        <w:suppressAutoHyphens/>
        <w:autoSpaceDN w:val="0"/>
        <w:spacing w:after="0" w:line="240" w:lineRule="auto"/>
        <w:ind w:left="1134" w:hanging="567"/>
        <w:jc w:val="both"/>
        <w:textAlignment w:val="baseline"/>
        <w:rPr>
          <w:rFonts w:ascii="Arial" w:eastAsia="Calibri" w:hAnsi="Arial" w:cs="Arial"/>
          <w:b/>
          <w:bCs/>
          <w:kern w:val="3"/>
          <w:sz w:val="24"/>
          <w:szCs w:val="24"/>
          <w:lang w:val="es-PY"/>
        </w:rPr>
      </w:pPr>
      <w:r w:rsidRPr="0041514D">
        <w:rPr>
          <w:rFonts w:ascii="Arial" w:eastAsia="Calibri" w:hAnsi="Arial" w:cs="Arial"/>
          <w:b/>
          <w:bCs/>
          <w:kern w:val="3"/>
          <w:sz w:val="24"/>
          <w:szCs w:val="24"/>
          <w:lang w:val="es-PY"/>
        </w:rPr>
        <w:t xml:space="preserve">2.1. </w:t>
      </w:r>
      <w:r w:rsidR="0041514D" w:rsidRPr="0041514D">
        <w:rPr>
          <w:rFonts w:ascii="Arial" w:eastAsia="Calibri" w:hAnsi="Arial" w:cs="Arial"/>
          <w:b/>
          <w:bCs/>
          <w:kern w:val="3"/>
          <w:sz w:val="24"/>
          <w:szCs w:val="24"/>
          <w:lang w:val="es-PY"/>
        </w:rPr>
        <w:t xml:space="preserve">Comisión de </w:t>
      </w:r>
      <w:r w:rsidR="00BF03A4">
        <w:rPr>
          <w:rFonts w:ascii="Arial" w:eastAsia="Calibri" w:hAnsi="Arial" w:cs="Arial"/>
          <w:b/>
          <w:bCs/>
          <w:kern w:val="3"/>
          <w:sz w:val="24"/>
          <w:szCs w:val="24"/>
          <w:lang w:val="es-PY"/>
        </w:rPr>
        <w:t xml:space="preserve">Trabajo sobre </w:t>
      </w:r>
      <w:r w:rsidR="0041514D" w:rsidRPr="0041514D">
        <w:rPr>
          <w:rFonts w:ascii="Arial" w:eastAsia="Calibri" w:hAnsi="Arial" w:cs="Arial"/>
          <w:b/>
          <w:bCs/>
          <w:kern w:val="3"/>
          <w:sz w:val="24"/>
          <w:szCs w:val="24"/>
          <w:lang w:val="es-PY"/>
        </w:rPr>
        <w:t>Derechos Humanos</w:t>
      </w:r>
      <w:r w:rsidR="00D930FA">
        <w:rPr>
          <w:rFonts w:ascii="Arial" w:eastAsia="Calibri" w:hAnsi="Arial" w:cs="Arial"/>
          <w:b/>
          <w:bCs/>
          <w:kern w:val="3"/>
          <w:sz w:val="24"/>
          <w:szCs w:val="24"/>
          <w:lang w:val="es-PY"/>
        </w:rPr>
        <w:t xml:space="preserve"> (CDH)</w:t>
      </w:r>
    </w:p>
    <w:p w14:paraId="4C32109B" w14:textId="77777777" w:rsidR="00D930FA" w:rsidRDefault="00D930FA" w:rsidP="008801A7">
      <w:pPr>
        <w:widowControl/>
        <w:suppressAutoHyphens/>
        <w:autoSpaceDN w:val="0"/>
        <w:spacing w:after="0" w:line="240" w:lineRule="auto"/>
        <w:jc w:val="both"/>
        <w:textAlignment w:val="baseline"/>
        <w:rPr>
          <w:rFonts w:ascii="Arial" w:eastAsia="Calibri" w:hAnsi="Arial" w:cs="Arial"/>
          <w:b/>
          <w:bCs/>
          <w:kern w:val="3"/>
          <w:sz w:val="24"/>
          <w:szCs w:val="24"/>
          <w:lang w:val="es-PY"/>
        </w:rPr>
      </w:pPr>
    </w:p>
    <w:p w14:paraId="41F16C2E" w14:textId="390AC053" w:rsidR="00930568" w:rsidRDefault="00930568" w:rsidP="00930568">
      <w:pPr>
        <w:pStyle w:val="Standard"/>
        <w:jc w:val="both"/>
        <w:rPr>
          <w:rFonts w:ascii="Arial" w:hAnsi="Arial" w:cs="Arial"/>
          <w:color w:val="auto"/>
          <w:kern w:val="3"/>
          <w:szCs w:val="24"/>
          <w:lang w:val="es-PY"/>
        </w:rPr>
      </w:pPr>
      <w:r w:rsidRPr="00930568">
        <w:rPr>
          <w:rFonts w:ascii="Arial" w:hAnsi="Arial" w:cs="Arial"/>
          <w:color w:val="auto"/>
          <w:kern w:val="3"/>
          <w:szCs w:val="24"/>
          <w:lang w:val="es-PY"/>
        </w:rPr>
        <w:t>La Comisión de Derechos Humanos, bajo la coordinación del MPF brasileño, tiene las acciones reflejadas en sus Subcomisiones subordinadas, que están activas y presentan productos concretos: Lesa Humanidad, Género,</w:t>
      </w:r>
      <w:r w:rsidR="00E143D0">
        <w:rPr>
          <w:rFonts w:ascii="Arial" w:hAnsi="Arial" w:cs="Arial"/>
          <w:color w:val="auto"/>
          <w:kern w:val="3"/>
          <w:szCs w:val="24"/>
          <w:lang w:val="es-PY"/>
        </w:rPr>
        <w:t xml:space="preserve"> </w:t>
      </w:r>
      <w:r w:rsidRPr="00930568">
        <w:rPr>
          <w:rFonts w:ascii="Arial" w:hAnsi="Arial" w:cs="Arial"/>
          <w:color w:val="auto"/>
          <w:kern w:val="3"/>
          <w:szCs w:val="24"/>
          <w:lang w:val="es-PY"/>
        </w:rPr>
        <w:t xml:space="preserve">Personas Privadas de Libertad y Supervisión de la Actuación Policial, bajo la Coordinación de Argentina (estando esta última específicamente en </w:t>
      </w:r>
      <w:r>
        <w:rPr>
          <w:rFonts w:ascii="Arial" w:hAnsi="Arial" w:cs="Arial"/>
          <w:color w:val="auto"/>
          <w:kern w:val="3"/>
          <w:szCs w:val="24"/>
          <w:lang w:val="es-PY"/>
        </w:rPr>
        <w:t>conjunto con</w:t>
      </w:r>
      <w:r w:rsidRPr="00930568">
        <w:rPr>
          <w:rFonts w:ascii="Arial" w:hAnsi="Arial" w:cs="Arial"/>
          <w:color w:val="auto"/>
          <w:kern w:val="3"/>
          <w:szCs w:val="24"/>
          <w:lang w:val="es-PY"/>
        </w:rPr>
        <w:t xml:space="preserve"> Brasil).</w:t>
      </w:r>
    </w:p>
    <w:p w14:paraId="1001CD97" w14:textId="77777777" w:rsidR="009B5943" w:rsidRDefault="00F40BF9" w:rsidP="00930568">
      <w:pPr>
        <w:pStyle w:val="Standard"/>
        <w:jc w:val="both"/>
        <w:rPr>
          <w:rFonts w:ascii="Arial" w:hAnsi="Arial" w:cs="Arial"/>
          <w:color w:val="auto"/>
          <w:kern w:val="3"/>
          <w:szCs w:val="24"/>
          <w:lang w:val="es-PY"/>
        </w:rPr>
      </w:pPr>
      <w:r w:rsidRPr="00F40BF9">
        <w:rPr>
          <w:rFonts w:ascii="Arial" w:hAnsi="Arial" w:cs="Arial"/>
          <w:color w:val="auto"/>
          <w:kern w:val="3"/>
          <w:szCs w:val="24"/>
          <w:lang w:val="es-PY"/>
        </w:rPr>
        <w:t>La CT tom</w:t>
      </w:r>
      <w:r w:rsidR="009B5943">
        <w:rPr>
          <w:rFonts w:ascii="Arial" w:hAnsi="Arial" w:cs="Arial"/>
          <w:color w:val="auto"/>
          <w:kern w:val="3"/>
          <w:szCs w:val="24"/>
          <w:lang w:val="es-PY"/>
        </w:rPr>
        <w:t>ó</w:t>
      </w:r>
      <w:r w:rsidRPr="00F40BF9">
        <w:rPr>
          <w:rFonts w:ascii="Arial" w:hAnsi="Arial" w:cs="Arial"/>
          <w:color w:val="auto"/>
          <w:kern w:val="3"/>
          <w:szCs w:val="24"/>
          <w:lang w:val="es-PY"/>
        </w:rPr>
        <w:t xml:space="preserve"> nota de los resultados de la CDH presentado</w:t>
      </w:r>
      <w:r>
        <w:rPr>
          <w:rFonts w:ascii="Arial" w:hAnsi="Arial" w:cs="Arial"/>
          <w:color w:val="auto"/>
          <w:kern w:val="3"/>
          <w:szCs w:val="24"/>
          <w:lang w:val="es-PY"/>
        </w:rPr>
        <w:t>s</w:t>
      </w:r>
      <w:r w:rsidRPr="00F40BF9">
        <w:rPr>
          <w:rFonts w:ascii="Arial" w:hAnsi="Arial" w:cs="Arial"/>
          <w:color w:val="auto"/>
          <w:kern w:val="3"/>
          <w:szCs w:val="24"/>
          <w:lang w:val="es-PY"/>
        </w:rPr>
        <w:t xml:space="preserve"> el día 9 de mayo de 2023. </w:t>
      </w:r>
    </w:p>
    <w:p w14:paraId="594044DC" w14:textId="4DB84745" w:rsidR="00F40BF9" w:rsidRPr="00930568" w:rsidRDefault="00F40BF9" w:rsidP="00930568">
      <w:pPr>
        <w:pStyle w:val="Standard"/>
        <w:jc w:val="both"/>
        <w:rPr>
          <w:rFonts w:ascii="Arial" w:hAnsi="Arial" w:cs="Arial"/>
          <w:color w:val="auto"/>
          <w:kern w:val="3"/>
          <w:szCs w:val="24"/>
          <w:lang w:val="es-PY"/>
        </w:rPr>
      </w:pPr>
      <w:r w:rsidRPr="00F40BF9">
        <w:rPr>
          <w:rFonts w:ascii="Arial" w:hAnsi="Arial" w:cs="Arial"/>
          <w:color w:val="auto"/>
          <w:kern w:val="3"/>
          <w:szCs w:val="24"/>
          <w:lang w:val="es-PY"/>
        </w:rPr>
        <w:t>El acta de la CDH consta como</w:t>
      </w:r>
      <w:r w:rsidRPr="00F40BF9">
        <w:rPr>
          <w:rFonts w:ascii="Arial" w:hAnsi="Arial" w:cs="Arial"/>
          <w:b/>
          <w:bCs/>
          <w:color w:val="auto"/>
          <w:kern w:val="3"/>
          <w:szCs w:val="24"/>
          <w:lang w:val="es-PY"/>
        </w:rPr>
        <w:t xml:space="preserve"> Anexo V</w:t>
      </w:r>
      <w:r>
        <w:rPr>
          <w:rFonts w:ascii="Arial" w:hAnsi="Arial" w:cs="Arial"/>
          <w:color w:val="auto"/>
          <w:kern w:val="3"/>
          <w:szCs w:val="24"/>
          <w:lang w:val="es-PY"/>
        </w:rPr>
        <w:t>.</w:t>
      </w:r>
    </w:p>
    <w:p w14:paraId="43F8FC3C" w14:textId="77777777" w:rsidR="00930568" w:rsidRDefault="00930568" w:rsidP="008801A7">
      <w:pPr>
        <w:widowControl/>
        <w:suppressAutoHyphens/>
        <w:autoSpaceDN w:val="0"/>
        <w:spacing w:after="0" w:line="240" w:lineRule="auto"/>
        <w:jc w:val="both"/>
        <w:textAlignment w:val="baseline"/>
        <w:rPr>
          <w:rFonts w:ascii="Arial" w:eastAsia="Calibri" w:hAnsi="Arial" w:cs="Arial"/>
          <w:kern w:val="3"/>
          <w:sz w:val="24"/>
          <w:szCs w:val="24"/>
          <w:lang w:val="es-PY"/>
        </w:rPr>
      </w:pPr>
    </w:p>
    <w:p w14:paraId="4B0E1734" w14:textId="0D8249B6" w:rsidR="00D930FA" w:rsidRPr="00D930FA" w:rsidRDefault="00D930FA" w:rsidP="00407481">
      <w:pPr>
        <w:widowControl/>
        <w:suppressAutoHyphens/>
        <w:autoSpaceDN w:val="0"/>
        <w:spacing w:after="0" w:line="240" w:lineRule="auto"/>
        <w:ind w:left="1701" w:hanging="567"/>
        <w:jc w:val="both"/>
        <w:textAlignment w:val="baseline"/>
        <w:rPr>
          <w:rFonts w:ascii="Arial" w:eastAsia="Calibri" w:hAnsi="Arial" w:cs="Arial"/>
          <w:b/>
          <w:bCs/>
          <w:kern w:val="3"/>
          <w:sz w:val="24"/>
          <w:szCs w:val="24"/>
          <w:lang w:val="es-PY"/>
        </w:rPr>
      </w:pPr>
      <w:bookmarkStart w:id="2" w:name="_Hlk134444511"/>
      <w:r w:rsidRPr="00D930FA">
        <w:rPr>
          <w:rFonts w:ascii="Arial" w:eastAsia="Calibri" w:hAnsi="Arial" w:cs="Arial"/>
          <w:b/>
          <w:bCs/>
          <w:kern w:val="3"/>
          <w:sz w:val="24"/>
          <w:szCs w:val="24"/>
          <w:lang w:val="es-PY"/>
        </w:rPr>
        <w:t>2.1.1</w:t>
      </w:r>
      <w:r w:rsidR="00407481">
        <w:rPr>
          <w:rFonts w:ascii="Arial" w:eastAsia="Calibri" w:hAnsi="Arial" w:cs="Arial"/>
          <w:b/>
          <w:bCs/>
          <w:kern w:val="3"/>
          <w:sz w:val="24"/>
          <w:szCs w:val="24"/>
          <w:lang w:val="es-PY"/>
        </w:rPr>
        <w:t>.</w:t>
      </w:r>
      <w:r w:rsidRPr="00D930FA">
        <w:rPr>
          <w:rFonts w:ascii="Arial" w:eastAsia="Calibri" w:hAnsi="Arial" w:cs="Arial"/>
          <w:b/>
          <w:bCs/>
          <w:kern w:val="3"/>
          <w:sz w:val="24"/>
          <w:szCs w:val="24"/>
          <w:lang w:val="es-PY"/>
        </w:rPr>
        <w:t xml:space="preserve"> Subcomisión de Lesa Humanidad (SCLH)</w:t>
      </w:r>
    </w:p>
    <w:bookmarkEnd w:id="2"/>
    <w:p w14:paraId="473EE06D" w14:textId="66C33C4D" w:rsidR="007F0AD4" w:rsidRPr="002E3E3A" w:rsidRDefault="007F0AD4" w:rsidP="008801A7">
      <w:pPr>
        <w:pStyle w:val="Prrafodelista"/>
        <w:overflowPunct w:val="0"/>
        <w:autoSpaceDE w:val="0"/>
        <w:autoSpaceDN w:val="0"/>
        <w:adjustRightInd w:val="0"/>
        <w:spacing w:after="0" w:line="240" w:lineRule="auto"/>
        <w:ind w:left="0"/>
        <w:jc w:val="both"/>
        <w:rPr>
          <w:rFonts w:ascii="Arial" w:eastAsia="Calibri" w:hAnsi="Arial" w:cs="Arial"/>
          <w:color w:val="000000"/>
          <w:sz w:val="24"/>
          <w:szCs w:val="20"/>
          <w:lang w:eastAsia="es-ES"/>
        </w:rPr>
      </w:pPr>
    </w:p>
    <w:p w14:paraId="10C48336" w14:textId="0AA7539F" w:rsidR="002E3E3A" w:rsidRDefault="00D930FA" w:rsidP="002E3E3A">
      <w:pPr>
        <w:pStyle w:val="Prrafodelista"/>
        <w:overflowPunct w:val="0"/>
        <w:autoSpaceDE w:val="0"/>
        <w:autoSpaceDN w:val="0"/>
        <w:adjustRightInd w:val="0"/>
        <w:spacing w:after="0" w:line="240" w:lineRule="auto"/>
        <w:ind w:left="0"/>
        <w:jc w:val="both"/>
        <w:rPr>
          <w:rFonts w:ascii="Arial" w:eastAsia="Calibri" w:hAnsi="Arial" w:cs="Arial"/>
          <w:color w:val="000000"/>
          <w:sz w:val="24"/>
          <w:szCs w:val="20"/>
          <w:lang w:eastAsia="es-ES"/>
        </w:rPr>
      </w:pPr>
      <w:r w:rsidRPr="0064363F">
        <w:rPr>
          <w:rFonts w:ascii="Arial" w:eastAsia="Calibri" w:hAnsi="Arial" w:cs="Arial"/>
          <w:color w:val="000000"/>
          <w:sz w:val="24"/>
          <w:szCs w:val="20"/>
          <w:lang w:eastAsia="es-ES"/>
        </w:rPr>
        <w:t>La CT tomó nota de los resultados de la SCLH presentado</w:t>
      </w:r>
      <w:r w:rsidR="00AF64F6">
        <w:rPr>
          <w:rFonts w:ascii="Arial" w:eastAsia="Calibri" w:hAnsi="Arial" w:cs="Arial"/>
          <w:color w:val="000000"/>
          <w:sz w:val="24"/>
          <w:szCs w:val="20"/>
          <w:lang w:eastAsia="es-ES"/>
        </w:rPr>
        <w:t>s</w:t>
      </w:r>
      <w:r w:rsidRPr="0064363F">
        <w:rPr>
          <w:rFonts w:ascii="Arial" w:eastAsia="Calibri" w:hAnsi="Arial" w:cs="Arial"/>
          <w:color w:val="000000"/>
          <w:sz w:val="24"/>
          <w:szCs w:val="20"/>
          <w:lang w:eastAsia="es-ES"/>
        </w:rPr>
        <w:t xml:space="preserve"> el día 9 de mayo de 2023. </w:t>
      </w:r>
      <w:r w:rsidR="002E3E3A" w:rsidRPr="0064363F">
        <w:rPr>
          <w:rFonts w:ascii="Arial" w:eastAsia="Calibri" w:hAnsi="Arial" w:cs="Arial"/>
          <w:color w:val="000000"/>
          <w:sz w:val="24"/>
          <w:szCs w:val="20"/>
          <w:lang w:eastAsia="es-ES"/>
        </w:rPr>
        <w:t xml:space="preserve">El acta consta como </w:t>
      </w:r>
      <w:r w:rsidR="002E3E3A" w:rsidRPr="0064363F">
        <w:rPr>
          <w:rFonts w:ascii="Arial" w:eastAsia="Calibri" w:hAnsi="Arial" w:cs="Arial"/>
          <w:b/>
          <w:bCs/>
          <w:color w:val="000000"/>
          <w:sz w:val="24"/>
          <w:szCs w:val="20"/>
          <w:lang w:eastAsia="es-ES"/>
        </w:rPr>
        <w:t>Anexo V</w:t>
      </w:r>
      <w:r w:rsidR="002A52D7">
        <w:rPr>
          <w:rFonts w:ascii="Arial" w:eastAsia="Calibri" w:hAnsi="Arial" w:cs="Arial"/>
          <w:b/>
          <w:bCs/>
          <w:color w:val="000000"/>
          <w:sz w:val="24"/>
          <w:szCs w:val="20"/>
          <w:lang w:eastAsia="es-ES"/>
        </w:rPr>
        <w:t>I</w:t>
      </w:r>
      <w:r w:rsidR="00612DC4">
        <w:rPr>
          <w:rFonts w:ascii="Arial" w:eastAsia="Calibri" w:hAnsi="Arial" w:cs="Arial"/>
          <w:color w:val="000000"/>
          <w:sz w:val="24"/>
          <w:szCs w:val="20"/>
          <w:lang w:eastAsia="es-ES"/>
        </w:rPr>
        <w:t>.</w:t>
      </w:r>
    </w:p>
    <w:p w14:paraId="3209DB68" w14:textId="77777777" w:rsidR="00612DC4" w:rsidRPr="00612DC4" w:rsidRDefault="00612DC4" w:rsidP="002E3E3A">
      <w:pPr>
        <w:pStyle w:val="Prrafodelista"/>
        <w:overflowPunct w:val="0"/>
        <w:autoSpaceDE w:val="0"/>
        <w:autoSpaceDN w:val="0"/>
        <w:adjustRightInd w:val="0"/>
        <w:spacing w:after="0" w:line="240" w:lineRule="auto"/>
        <w:ind w:left="0"/>
        <w:jc w:val="both"/>
        <w:rPr>
          <w:rFonts w:ascii="Arial" w:eastAsia="Calibri" w:hAnsi="Arial" w:cs="Arial"/>
          <w:color w:val="000000"/>
          <w:sz w:val="24"/>
          <w:szCs w:val="20"/>
          <w:lang w:eastAsia="es-ES"/>
        </w:rPr>
      </w:pPr>
    </w:p>
    <w:p w14:paraId="40259E5B" w14:textId="7B4D6BAF" w:rsidR="002E3E3A" w:rsidRDefault="002E3E3A" w:rsidP="002E3E3A">
      <w:pPr>
        <w:pStyle w:val="Prrafodelista"/>
        <w:overflowPunct w:val="0"/>
        <w:autoSpaceDE w:val="0"/>
        <w:autoSpaceDN w:val="0"/>
        <w:adjustRightInd w:val="0"/>
        <w:spacing w:after="0" w:line="240" w:lineRule="auto"/>
        <w:ind w:left="0"/>
        <w:jc w:val="both"/>
        <w:rPr>
          <w:rFonts w:ascii="Arial" w:eastAsia="Calibri" w:hAnsi="Arial" w:cs="Arial"/>
          <w:color w:val="000000"/>
          <w:sz w:val="24"/>
          <w:szCs w:val="20"/>
          <w:lang w:eastAsia="es-ES"/>
        </w:rPr>
      </w:pPr>
      <w:r w:rsidRPr="002E3E3A">
        <w:rPr>
          <w:rFonts w:ascii="Arial" w:eastAsia="Calibri" w:hAnsi="Arial" w:cs="Arial"/>
          <w:color w:val="000000"/>
          <w:sz w:val="24"/>
          <w:szCs w:val="20"/>
          <w:lang w:eastAsia="es-ES"/>
        </w:rPr>
        <w:t xml:space="preserve">La coordinación de la </w:t>
      </w:r>
      <w:r w:rsidR="00612DC4">
        <w:rPr>
          <w:rFonts w:ascii="Arial" w:eastAsia="Calibri" w:hAnsi="Arial" w:cs="Arial"/>
          <w:color w:val="000000"/>
          <w:sz w:val="24"/>
          <w:szCs w:val="20"/>
          <w:lang w:eastAsia="es-ES"/>
        </w:rPr>
        <w:t>S</w:t>
      </w:r>
      <w:r w:rsidRPr="002E3E3A">
        <w:rPr>
          <w:rFonts w:ascii="Arial" w:eastAsia="Calibri" w:hAnsi="Arial" w:cs="Arial"/>
          <w:color w:val="000000"/>
          <w:sz w:val="24"/>
          <w:szCs w:val="20"/>
          <w:lang w:eastAsia="es-ES"/>
        </w:rPr>
        <w:t xml:space="preserve">ubcomisión solicitó a las delegaciones que remitan los protocolos de actuación ante el hallazgo de cadáveres de víctimas de CCH, con </w:t>
      </w:r>
      <w:r w:rsidRPr="00ED00EF">
        <w:rPr>
          <w:rFonts w:ascii="Arial" w:eastAsia="Calibri" w:hAnsi="Arial" w:cs="Arial"/>
          <w:sz w:val="24"/>
          <w:szCs w:val="20"/>
          <w:lang w:eastAsia="es-ES"/>
        </w:rPr>
        <w:t>miras a realizar un manual de buenas prácticas en la identificación de personas</w:t>
      </w:r>
      <w:r w:rsidR="00612DC4" w:rsidRPr="00ED00EF">
        <w:rPr>
          <w:rFonts w:ascii="Arial" w:eastAsia="Calibri" w:hAnsi="Arial" w:cs="Arial"/>
          <w:sz w:val="24"/>
          <w:szCs w:val="20"/>
          <w:lang w:eastAsia="es-ES"/>
        </w:rPr>
        <w:t xml:space="preserve"> con el </w:t>
      </w:r>
      <w:r w:rsidRPr="00ED00EF">
        <w:rPr>
          <w:rFonts w:ascii="Arial" w:eastAsia="Calibri" w:hAnsi="Arial" w:cs="Arial"/>
          <w:sz w:val="24"/>
          <w:szCs w:val="20"/>
          <w:lang w:eastAsia="es-ES"/>
        </w:rPr>
        <w:t xml:space="preserve">objetivo </w:t>
      </w:r>
      <w:r w:rsidR="00612DC4" w:rsidRPr="00ED00EF">
        <w:rPr>
          <w:rFonts w:ascii="Arial" w:eastAsia="Calibri" w:hAnsi="Arial" w:cs="Arial"/>
          <w:sz w:val="24"/>
          <w:szCs w:val="20"/>
          <w:lang w:eastAsia="es-ES"/>
        </w:rPr>
        <w:t xml:space="preserve">de </w:t>
      </w:r>
      <w:r w:rsidRPr="00ED00EF">
        <w:rPr>
          <w:rFonts w:ascii="Arial" w:eastAsia="Calibri" w:hAnsi="Arial" w:cs="Arial"/>
          <w:sz w:val="24"/>
          <w:szCs w:val="20"/>
          <w:lang w:eastAsia="es-ES"/>
        </w:rPr>
        <w:t xml:space="preserve">establecer </w:t>
      </w:r>
      <w:r w:rsidRPr="002E3E3A">
        <w:rPr>
          <w:rFonts w:ascii="Arial" w:eastAsia="Calibri" w:hAnsi="Arial" w:cs="Arial"/>
          <w:color w:val="000000"/>
          <w:sz w:val="24"/>
          <w:szCs w:val="20"/>
          <w:lang w:eastAsia="es-ES"/>
        </w:rPr>
        <w:t xml:space="preserve">criterios de actuación compartidos. Estos podrán incidir, en especial, en la investigación de víctimas secuestradas y trasladadas de un país a otro. </w:t>
      </w:r>
    </w:p>
    <w:p w14:paraId="005EAA34" w14:textId="77777777" w:rsidR="00612DC4" w:rsidRDefault="00612DC4" w:rsidP="002E3E3A">
      <w:pPr>
        <w:pStyle w:val="Prrafodelista"/>
        <w:overflowPunct w:val="0"/>
        <w:autoSpaceDE w:val="0"/>
        <w:autoSpaceDN w:val="0"/>
        <w:adjustRightInd w:val="0"/>
        <w:spacing w:after="0" w:line="240" w:lineRule="auto"/>
        <w:ind w:left="0"/>
        <w:jc w:val="both"/>
        <w:rPr>
          <w:rFonts w:ascii="Arial" w:eastAsia="Calibri" w:hAnsi="Arial" w:cs="Arial"/>
          <w:color w:val="000000"/>
          <w:sz w:val="24"/>
          <w:szCs w:val="20"/>
          <w:lang w:eastAsia="es-ES"/>
        </w:rPr>
      </w:pPr>
    </w:p>
    <w:p w14:paraId="02E0B2F4" w14:textId="77777777" w:rsidR="002E3E3A" w:rsidRDefault="002E3E3A" w:rsidP="002E3E3A">
      <w:pPr>
        <w:pStyle w:val="Prrafodelista"/>
        <w:overflowPunct w:val="0"/>
        <w:autoSpaceDE w:val="0"/>
        <w:autoSpaceDN w:val="0"/>
        <w:adjustRightInd w:val="0"/>
        <w:spacing w:after="0" w:line="240" w:lineRule="auto"/>
        <w:ind w:left="0"/>
        <w:jc w:val="both"/>
        <w:rPr>
          <w:rFonts w:ascii="Arial" w:eastAsia="Calibri" w:hAnsi="Arial" w:cs="Arial"/>
          <w:color w:val="000000"/>
          <w:sz w:val="24"/>
          <w:szCs w:val="20"/>
          <w:lang w:eastAsia="es-ES"/>
        </w:rPr>
      </w:pPr>
      <w:r w:rsidRPr="002E3E3A">
        <w:rPr>
          <w:rFonts w:ascii="Arial" w:eastAsia="Calibri" w:hAnsi="Arial" w:cs="Arial"/>
          <w:color w:val="000000"/>
          <w:sz w:val="24"/>
          <w:szCs w:val="20"/>
          <w:lang w:eastAsia="es-ES"/>
        </w:rPr>
        <w:t>Adicionalmente, se prop</w:t>
      </w:r>
      <w:r>
        <w:rPr>
          <w:rFonts w:ascii="Arial" w:eastAsia="Calibri" w:hAnsi="Arial" w:cs="Arial"/>
          <w:color w:val="000000"/>
          <w:sz w:val="24"/>
          <w:szCs w:val="20"/>
          <w:lang w:eastAsia="es-ES"/>
        </w:rPr>
        <w:t xml:space="preserve">uso </w:t>
      </w:r>
      <w:r w:rsidRPr="002E3E3A">
        <w:rPr>
          <w:rFonts w:ascii="Arial" w:eastAsia="Calibri" w:hAnsi="Arial" w:cs="Arial"/>
          <w:color w:val="000000"/>
          <w:sz w:val="24"/>
          <w:szCs w:val="20"/>
          <w:lang w:eastAsia="es-ES"/>
        </w:rPr>
        <w:t xml:space="preserve">focalizar las investigaciones en zonas fronterizas con especial énfasis en las costas ribereñas y crear una base de datos accesible a los Ministerios Públicos de los países miembros. </w:t>
      </w:r>
    </w:p>
    <w:p w14:paraId="6766A283" w14:textId="77777777" w:rsidR="00612DC4" w:rsidRDefault="00612DC4" w:rsidP="002E3E3A">
      <w:pPr>
        <w:pStyle w:val="Prrafodelista"/>
        <w:overflowPunct w:val="0"/>
        <w:autoSpaceDE w:val="0"/>
        <w:autoSpaceDN w:val="0"/>
        <w:adjustRightInd w:val="0"/>
        <w:spacing w:after="0" w:line="240" w:lineRule="auto"/>
        <w:ind w:left="0"/>
        <w:jc w:val="both"/>
        <w:rPr>
          <w:rFonts w:ascii="Arial" w:eastAsia="Calibri" w:hAnsi="Arial" w:cs="Arial"/>
          <w:color w:val="000000"/>
          <w:sz w:val="24"/>
          <w:szCs w:val="20"/>
          <w:lang w:eastAsia="es-ES"/>
        </w:rPr>
      </w:pPr>
    </w:p>
    <w:p w14:paraId="3DEADD56" w14:textId="05A5C6E3" w:rsidR="002E3E3A" w:rsidRDefault="002E3E3A" w:rsidP="002E3E3A">
      <w:pPr>
        <w:pStyle w:val="Prrafodelista"/>
        <w:overflowPunct w:val="0"/>
        <w:autoSpaceDE w:val="0"/>
        <w:autoSpaceDN w:val="0"/>
        <w:adjustRightInd w:val="0"/>
        <w:spacing w:after="0" w:line="240" w:lineRule="auto"/>
        <w:ind w:left="0"/>
        <w:jc w:val="both"/>
        <w:rPr>
          <w:rFonts w:ascii="Arial" w:eastAsia="Calibri" w:hAnsi="Arial" w:cs="Arial"/>
          <w:color w:val="000000"/>
          <w:sz w:val="24"/>
          <w:szCs w:val="20"/>
          <w:lang w:eastAsia="es-ES"/>
        </w:rPr>
      </w:pPr>
      <w:r w:rsidRPr="002E3E3A">
        <w:rPr>
          <w:rFonts w:ascii="Arial" w:eastAsia="Calibri" w:hAnsi="Arial" w:cs="Arial"/>
          <w:color w:val="000000"/>
          <w:sz w:val="24"/>
          <w:szCs w:val="20"/>
          <w:lang w:eastAsia="es-ES"/>
        </w:rPr>
        <w:t xml:space="preserve">En cuanto al eje de jurisdicción universal, se formalizó un pedido de información al órgano encargado, en el ámbito global, a trazar líneas de acuerdo y consenso sobre </w:t>
      </w:r>
      <w:r w:rsidRPr="002E3E3A">
        <w:rPr>
          <w:rFonts w:ascii="Arial" w:eastAsia="Calibri" w:hAnsi="Arial" w:cs="Arial"/>
          <w:color w:val="000000"/>
          <w:sz w:val="24"/>
          <w:szCs w:val="20"/>
          <w:lang w:eastAsia="es-ES"/>
        </w:rPr>
        <w:lastRenderedPageBreak/>
        <w:t xml:space="preserve">el alcance y la aplicación del principio de jurisdicción universal. </w:t>
      </w:r>
    </w:p>
    <w:p w14:paraId="1DA59441" w14:textId="77777777" w:rsidR="00612DC4" w:rsidRDefault="00612DC4" w:rsidP="002E3E3A">
      <w:pPr>
        <w:pStyle w:val="Prrafodelista"/>
        <w:overflowPunct w:val="0"/>
        <w:autoSpaceDE w:val="0"/>
        <w:autoSpaceDN w:val="0"/>
        <w:adjustRightInd w:val="0"/>
        <w:spacing w:after="0" w:line="240" w:lineRule="auto"/>
        <w:ind w:left="0"/>
        <w:jc w:val="both"/>
        <w:rPr>
          <w:rFonts w:ascii="Arial" w:eastAsia="Calibri" w:hAnsi="Arial" w:cs="Arial"/>
          <w:color w:val="000000"/>
          <w:sz w:val="24"/>
          <w:szCs w:val="20"/>
          <w:lang w:eastAsia="es-ES"/>
        </w:rPr>
      </w:pPr>
    </w:p>
    <w:p w14:paraId="424E4FC4" w14:textId="38AFC01D" w:rsidR="002E3E3A" w:rsidRDefault="002E3E3A" w:rsidP="002E3E3A">
      <w:pPr>
        <w:pStyle w:val="Prrafodelista"/>
        <w:overflowPunct w:val="0"/>
        <w:autoSpaceDE w:val="0"/>
        <w:autoSpaceDN w:val="0"/>
        <w:adjustRightInd w:val="0"/>
        <w:spacing w:after="0" w:line="240" w:lineRule="auto"/>
        <w:ind w:left="0"/>
        <w:jc w:val="both"/>
        <w:rPr>
          <w:rFonts w:ascii="Arial" w:eastAsia="Calibri" w:hAnsi="Arial" w:cs="Arial"/>
          <w:color w:val="000000"/>
          <w:sz w:val="24"/>
          <w:szCs w:val="20"/>
          <w:lang w:eastAsia="es-ES"/>
        </w:rPr>
      </w:pPr>
      <w:r w:rsidRPr="002E3E3A">
        <w:rPr>
          <w:rFonts w:ascii="Arial" w:eastAsia="Calibri" w:hAnsi="Arial" w:cs="Arial"/>
          <w:color w:val="000000"/>
          <w:sz w:val="24"/>
          <w:szCs w:val="20"/>
          <w:lang w:eastAsia="es-ES"/>
        </w:rPr>
        <w:t xml:space="preserve">Sobre el eje de protección y acompañamiento a testigos, según el objetivo acordado para este 2023, de elaborar una guía de buenas prácticas para la región sobre la temática, la coordinación de la </w:t>
      </w:r>
      <w:r w:rsidR="00612DC4">
        <w:rPr>
          <w:rFonts w:ascii="Arial" w:eastAsia="Calibri" w:hAnsi="Arial" w:cs="Arial"/>
          <w:color w:val="000000"/>
          <w:sz w:val="24"/>
          <w:szCs w:val="20"/>
          <w:lang w:eastAsia="es-ES"/>
        </w:rPr>
        <w:t>S</w:t>
      </w:r>
      <w:r w:rsidRPr="002E3E3A">
        <w:rPr>
          <w:rFonts w:ascii="Arial" w:eastAsia="Calibri" w:hAnsi="Arial" w:cs="Arial"/>
          <w:color w:val="000000"/>
          <w:sz w:val="24"/>
          <w:szCs w:val="20"/>
          <w:lang w:eastAsia="es-ES"/>
        </w:rPr>
        <w:t>ubcomisión reiteró el pedido de tres casos testigo que muestren las características de cada sistema, para poder evaluar pautas comunes.</w:t>
      </w:r>
    </w:p>
    <w:p w14:paraId="7FFA24C0" w14:textId="77777777" w:rsidR="00612DC4" w:rsidRPr="002E3E3A" w:rsidRDefault="00612DC4" w:rsidP="002E3E3A">
      <w:pPr>
        <w:pStyle w:val="Prrafodelista"/>
        <w:overflowPunct w:val="0"/>
        <w:autoSpaceDE w:val="0"/>
        <w:autoSpaceDN w:val="0"/>
        <w:adjustRightInd w:val="0"/>
        <w:spacing w:after="0" w:line="240" w:lineRule="auto"/>
        <w:ind w:left="0"/>
        <w:jc w:val="both"/>
        <w:rPr>
          <w:rFonts w:ascii="Arial" w:eastAsia="Calibri" w:hAnsi="Arial" w:cs="Arial"/>
          <w:color w:val="000000"/>
          <w:sz w:val="24"/>
          <w:szCs w:val="20"/>
          <w:lang w:eastAsia="es-ES"/>
        </w:rPr>
      </w:pPr>
    </w:p>
    <w:p w14:paraId="281F6D54" w14:textId="64290E96" w:rsidR="002E3E3A" w:rsidRDefault="002E3E3A" w:rsidP="002E3E3A">
      <w:pPr>
        <w:pStyle w:val="Prrafodelista"/>
        <w:overflowPunct w:val="0"/>
        <w:autoSpaceDE w:val="0"/>
        <w:autoSpaceDN w:val="0"/>
        <w:adjustRightInd w:val="0"/>
        <w:spacing w:after="0" w:line="240" w:lineRule="auto"/>
        <w:ind w:left="0"/>
        <w:jc w:val="both"/>
        <w:rPr>
          <w:rFonts w:ascii="Arial" w:eastAsia="Calibri" w:hAnsi="Arial" w:cs="Arial"/>
          <w:color w:val="000000"/>
          <w:sz w:val="24"/>
          <w:szCs w:val="20"/>
          <w:lang w:eastAsia="es-ES"/>
        </w:rPr>
      </w:pPr>
      <w:r w:rsidRPr="002E3E3A">
        <w:rPr>
          <w:rFonts w:ascii="Arial" w:eastAsia="Calibri" w:hAnsi="Arial" w:cs="Arial"/>
          <w:color w:val="000000"/>
          <w:sz w:val="24"/>
          <w:szCs w:val="20"/>
          <w:lang w:eastAsia="es-ES"/>
        </w:rPr>
        <w:t xml:space="preserve">Se propuso establecer una mesa de trabajo, entre agentes de los </w:t>
      </w:r>
      <w:proofErr w:type="spellStart"/>
      <w:r w:rsidRPr="002E3E3A">
        <w:rPr>
          <w:rFonts w:ascii="Arial" w:eastAsia="Calibri" w:hAnsi="Arial" w:cs="Arial"/>
          <w:color w:val="000000"/>
          <w:sz w:val="24"/>
          <w:szCs w:val="20"/>
          <w:lang w:eastAsia="es-ES"/>
        </w:rPr>
        <w:t>MPFs</w:t>
      </w:r>
      <w:proofErr w:type="spellEnd"/>
      <w:r w:rsidRPr="002E3E3A">
        <w:rPr>
          <w:rFonts w:ascii="Arial" w:eastAsia="Calibri" w:hAnsi="Arial" w:cs="Arial"/>
          <w:color w:val="000000"/>
          <w:sz w:val="24"/>
          <w:szCs w:val="20"/>
          <w:lang w:eastAsia="es-ES"/>
        </w:rPr>
        <w:t>, para facilitar el acceso a documentación de archivos de otros países</w:t>
      </w:r>
      <w:r w:rsidR="00612DC4">
        <w:rPr>
          <w:rFonts w:ascii="Arial" w:eastAsia="Calibri" w:hAnsi="Arial" w:cs="Arial"/>
          <w:color w:val="000000"/>
          <w:sz w:val="24"/>
          <w:szCs w:val="20"/>
          <w:lang w:eastAsia="es-ES"/>
        </w:rPr>
        <w:t xml:space="preserve"> </w:t>
      </w:r>
      <w:r w:rsidR="00612DC4" w:rsidRPr="00ED00EF">
        <w:rPr>
          <w:rFonts w:ascii="Arial" w:eastAsia="Calibri" w:hAnsi="Arial" w:cs="Arial"/>
          <w:sz w:val="24"/>
          <w:szCs w:val="20"/>
          <w:lang w:eastAsia="es-ES"/>
        </w:rPr>
        <w:t xml:space="preserve">con el fin de </w:t>
      </w:r>
      <w:r w:rsidRPr="002E3E3A">
        <w:rPr>
          <w:rFonts w:ascii="Arial" w:eastAsia="Calibri" w:hAnsi="Arial" w:cs="Arial"/>
          <w:color w:val="000000"/>
          <w:sz w:val="24"/>
          <w:szCs w:val="20"/>
          <w:lang w:eastAsia="es-ES"/>
        </w:rPr>
        <w:t xml:space="preserve">actualizar y mejorar el empleo de la “Guía para los Ministerios Públicos del </w:t>
      </w:r>
      <w:r w:rsidR="00612DC4" w:rsidRPr="002E3E3A">
        <w:rPr>
          <w:rFonts w:ascii="Arial" w:eastAsia="Calibri" w:hAnsi="Arial" w:cs="Arial"/>
          <w:color w:val="000000"/>
          <w:sz w:val="24"/>
          <w:szCs w:val="20"/>
          <w:lang w:eastAsia="es-ES"/>
        </w:rPr>
        <w:t>MERCOSUR</w:t>
      </w:r>
      <w:r w:rsidRPr="002E3E3A">
        <w:rPr>
          <w:rFonts w:ascii="Arial" w:eastAsia="Calibri" w:hAnsi="Arial" w:cs="Arial"/>
          <w:color w:val="000000"/>
          <w:sz w:val="24"/>
          <w:szCs w:val="20"/>
          <w:lang w:eastAsia="es-ES"/>
        </w:rPr>
        <w:t xml:space="preserve"> para la interpretación y aplicación de los tratados de asistencia jurídica mutua en asuntos penales relativos a casos de graves violaciones a los derechos humanos” de 2014. </w:t>
      </w:r>
    </w:p>
    <w:p w14:paraId="19B9DF99" w14:textId="77777777" w:rsidR="00612DC4" w:rsidRDefault="00612DC4" w:rsidP="002E3E3A">
      <w:pPr>
        <w:pStyle w:val="Prrafodelista"/>
        <w:overflowPunct w:val="0"/>
        <w:autoSpaceDE w:val="0"/>
        <w:autoSpaceDN w:val="0"/>
        <w:adjustRightInd w:val="0"/>
        <w:spacing w:after="0" w:line="240" w:lineRule="auto"/>
        <w:ind w:left="0"/>
        <w:jc w:val="both"/>
        <w:rPr>
          <w:rFonts w:ascii="Arial" w:eastAsia="Calibri" w:hAnsi="Arial" w:cs="Arial"/>
          <w:color w:val="000000"/>
          <w:sz w:val="24"/>
          <w:szCs w:val="20"/>
          <w:lang w:eastAsia="es-ES"/>
        </w:rPr>
      </w:pPr>
    </w:p>
    <w:p w14:paraId="5A9AFFBF" w14:textId="503FBDE6" w:rsidR="002E3E3A" w:rsidRPr="00612DC4" w:rsidRDefault="002E3E3A" w:rsidP="005575BA">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789"/>
        </w:tabs>
        <w:spacing w:after="0" w:line="240" w:lineRule="auto"/>
        <w:jc w:val="both"/>
        <w:rPr>
          <w:rFonts w:ascii="Arial" w:eastAsia="Calibri" w:hAnsi="Arial" w:cs="Arial"/>
          <w:color w:val="000000"/>
          <w:sz w:val="24"/>
          <w:szCs w:val="20"/>
          <w:lang w:eastAsia="es-ES"/>
        </w:rPr>
      </w:pPr>
      <w:r w:rsidRPr="002E3E3A">
        <w:rPr>
          <w:rFonts w:ascii="Arial" w:eastAsia="Calibri" w:hAnsi="Arial" w:cs="Arial"/>
          <w:color w:val="000000"/>
          <w:sz w:val="24"/>
          <w:szCs w:val="20"/>
          <w:lang w:eastAsia="es-ES"/>
        </w:rPr>
        <w:t xml:space="preserve">Por último, en lo atinente al eje de responsabilidad empresarial, se elaboró un compendio de sentencias y acuerdos extrajudiciales, </w:t>
      </w:r>
      <w:r w:rsidR="00F40BF9">
        <w:rPr>
          <w:rFonts w:ascii="Arial" w:eastAsia="Calibri" w:hAnsi="Arial" w:cs="Arial"/>
          <w:color w:val="000000"/>
          <w:sz w:val="24"/>
          <w:szCs w:val="20"/>
          <w:lang w:eastAsia="es-ES"/>
        </w:rPr>
        <w:t>con los aporte</w:t>
      </w:r>
      <w:r w:rsidR="00AF64F6">
        <w:rPr>
          <w:rFonts w:ascii="Arial" w:eastAsia="Calibri" w:hAnsi="Arial" w:cs="Arial"/>
          <w:color w:val="000000"/>
          <w:sz w:val="24"/>
          <w:szCs w:val="20"/>
          <w:lang w:eastAsia="es-ES"/>
        </w:rPr>
        <w:t>s</w:t>
      </w:r>
      <w:r w:rsidR="00F40BF9">
        <w:rPr>
          <w:rFonts w:ascii="Arial" w:eastAsia="Calibri" w:hAnsi="Arial" w:cs="Arial"/>
          <w:color w:val="000000"/>
          <w:sz w:val="24"/>
          <w:szCs w:val="20"/>
          <w:lang w:eastAsia="es-ES"/>
        </w:rPr>
        <w:t xml:space="preserve"> de l</w:t>
      </w:r>
      <w:r w:rsidRPr="002E3E3A">
        <w:rPr>
          <w:rFonts w:ascii="Arial" w:eastAsia="Calibri" w:hAnsi="Arial" w:cs="Arial"/>
          <w:color w:val="000000"/>
          <w:sz w:val="24"/>
          <w:szCs w:val="20"/>
          <w:lang w:eastAsia="es-ES"/>
        </w:rPr>
        <w:t xml:space="preserve">as representaciones de Argentina y Brasil, sobre la responsabilidad empresarial en el contexto de CCH, </w:t>
      </w:r>
      <w:r w:rsidR="005575BA">
        <w:rPr>
          <w:rFonts w:ascii="Arial" w:eastAsia="Calibri" w:hAnsi="Arial" w:cs="Arial"/>
          <w:color w:val="000000"/>
          <w:sz w:val="24"/>
          <w:szCs w:val="20"/>
          <w:lang w:eastAsia="es-ES"/>
        </w:rPr>
        <w:t>titulado “</w:t>
      </w:r>
      <w:r w:rsidR="005575BA" w:rsidRPr="005575BA">
        <w:rPr>
          <w:rFonts w:ascii="Arial" w:eastAsia="Calibri" w:hAnsi="Arial" w:cs="Arial"/>
          <w:bCs/>
          <w:sz w:val="24"/>
          <w:szCs w:val="24"/>
        </w:rPr>
        <w:t>Dossier de resoluciones</w:t>
      </w:r>
      <w:r w:rsidR="005575BA">
        <w:rPr>
          <w:rFonts w:ascii="Arial" w:eastAsia="Calibri" w:hAnsi="Arial" w:cs="Arial"/>
          <w:bCs/>
          <w:sz w:val="24"/>
          <w:szCs w:val="24"/>
        </w:rPr>
        <w:t xml:space="preserve"> </w:t>
      </w:r>
      <w:r w:rsidR="005575BA" w:rsidRPr="005575BA">
        <w:rPr>
          <w:rFonts w:ascii="Arial" w:eastAsia="Calibri" w:hAnsi="Arial" w:cs="Arial"/>
          <w:bCs/>
          <w:sz w:val="24"/>
          <w:szCs w:val="24"/>
        </w:rPr>
        <w:t>judiciales y acuerdos del MPF</w:t>
      </w:r>
      <w:r w:rsidR="005575BA">
        <w:rPr>
          <w:rFonts w:ascii="Arial" w:eastAsia="Calibri" w:hAnsi="Arial" w:cs="Arial"/>
          <w:bCs/>
          <w:sz w:val="24"/>
          <w:szCs w:val="24"/>
        </w:rPr>
        <w:t xml:space="preserve"> </w:t>
      </w:r>
      <w:r w:rsidR="005575BA" w:rsidRPr="005575BA">
        <w:rPr>
          <w:rFonts w:ascii="Arial" w:eastAsia="Calibri" w:hAnsi="Arial" w:cs="Arial"/>
          <w:bCs/>
          <w:sz w:val="24"/>
          <w:szCs w:val="24"/>
        </w:rPr>
        <w:t>relacionados con</w:t>
      </w:r>
      <w:r w:rsidR="005575BA">
        <w:rPr>
          <w:rFonts w:ascii="Arial" w:eastAsia="Calibri" w:hAnsi="Arial" w:cs="Arial"/>
          <w:bCs/>
          <w:sz w:val="24"/>
          <w:szCs w:val="24"/>
        </w:rPr>
        <w:t xml:space="preserve"> </w:t>
      </w:r>
      <w:r w:rsidR="005575BA" w:rsidRPr="005575BA">
        <w:rPr>
          <w:rFonts w:ascii="Arial" w:eastAsia="Calibri" w:hAnsi="Arial" w:cs="Arial"/>
          <w:bCs/>
          <w:sz w:val="24"/>
          <w:szCs w:val="24"/>
        </w:rPr>
        <w:t>responsabilidad empresarial en</w:t>
      </w:r>
      <w:r w:rsidR="005575BA">
        <w:rPr>
          <w:rFonts w:ascii="Arial" w:eastAsia="Calibri" w:hAnsi="Arial" w:cs="Arial"/>
          <w:bCs/>
          <w:sz w:val="24"/>
          <w:szCs w:val="24"/>
        </w:rPr>
        <w:t xml:space="preserve"> </w:t>
      </w:r>
      <w:r w:rsidR="005575BA" w:rsidRPr="005575BA">
        <w:rPr>
          <w:rFonts w:ascii="Arial" w:eastAsia="Calibri" w:hAnsi="Arial" w:cs="Arial"/>
          <w:bCs/>
          <w:sz w:val="24"/>
          <w:szCs w:val="24"/>
        </w:rPr>
        <w:t>Crímenes Contra la Humanidad,</w:t>
      </w:r>
      <w:r w:rsidR="005575BA">
        <w:rPr>
          <w:rFonts w:ascii="Arial" w:eastAsia="Calibri" w:hAnsi="Arial" w:cs="Arial"/>
          <w:bCs/>
          <w:sz w:val="24"/>
          <w:szCs w:val="24"/>
        </w:rPr>
        <w:t xml:space="preserve"> </w:t>
      </w:r>
      <w:r w:rsidR="005575BA" w:rsidRPr="005575BA">
        <w:rPr>
          <w:rFonts w:ascii="Arial" w:eastAsia="Calibri" w:hAnsi="Arial" w:cs="Arial"/>
          <w:bCs/>
          <w:sz w:val="24"/>
          <w:szCs w:val="24"/>
        </w:rPr>
        <w:t>de países miembros de la</w:t>
      </w:r>
      <w:r w:rsidR="005575BA">
        <w:rPr>
          <w:rFonts w:ascii="Arial" w:eastAsia="Calibri" w:hAnsi="Arial" w:cs="Arial"/>
          <w:bCs/>
          <w:sz w:val="24"/>
          <w:szCs w:val="24"/>
        </w:rPr>
        <w:t xml:space="preserve"> </w:t>
      </w:r>
      <w:r w:rsidR="005575BA" w:rsidRPr="005575BA">
        <w:rPr>
          <w:rFonts w:ascii="Arial" w:eastAsia="Calibri" w:hAnsi="Arial" w:cs="Arial"/>
          <w:bCs/>
          <w:sz w:val="24"/>
          <w:szCs w:val="24"/>
        </w:rPr>
        <w:t>REMPM</w:t>
      </w:r>
      <w:r w:rsidR="005575BA" w:rsidRPr="00ED00EF">
        <w:rPr>
          <w:rFonts w:ascii="Arial" w:eastAsia="Calibri" w:hAnsi="Arial" w:cs="Arial"/>
          <w:bCs/>
          <w:sz w:val="24"/>
          <w:szCs w:val="24"/>
        </w:rPr>
        <w:t>”</w:t>
      </w:r>
      <w:r w:rsidR="005575BA" w:rsidRPr="00ED00EF">
        <w:rPr>
          <w:rFonts w:ascii="Arial" w:eastAsia="Calibri" w:hAnsi="Arial" w:cs="Arial"/>
          <w:sz w:val="24"/>
          <w:szCs w:val="20"/>
          <w:lang w:eastAsia="es-ES"/>
        </w:rPr>
        <w:t xml:space="preserve"> </w:t>
      </w:r>
      <w:r w:rsidR="00406BDD" w:rsidRPr="00ED00EF">
        <w:rPr>
          <w:rFonts w:ascii="Arial" w:eastAsia="Calibri" w:hAnsi="Arial" w:cs="Arial"/>
          <w:b/>
          <w:bCs/>
          <w:sz w:val="24"/>
          <w:szCs w:val="20"/>
          <w:lang w:eastAsia="es-ES"/>
        </w:rPr>
        <w:t>(Anexo VI</w:t>
      </w:r>
      <w:r w:rsidR="002A52D7" w:rsidRPr="00ED00EF">
        <w:rPr>
          <w:rFonts w:ascii="Arial" w:eastAsia="Calibri" w:hAnsi="Arial" w:cs="Arial"/>
          <w:b/>
          <w:bCs/>
          <w:sz w:val="24"/>
          <w:szCs w:val="20"/>
          <w:lang w:eastAsia="es-ES"/>
        </w:rPr>
        <w:t>I</w:t>
      </w:r>
      <w:r w:rsidR="00406BDD" w:rsidRPr="00ED00EF">
        <w:rPr>
          <w:rFonts w:ascii="Arial" w:eastAsia="Calibri" w:hAnsi="Arial" w:cs="Arial"/>
          <w:b/>
          <w:bCs/>
          <w:sz w:val="24"/>
          <w:szCs w:val="20"/>
          <w:lang w:eastAsia="es-ES"/>
        </w:rPr>
        <w:t>)</w:t>
      </w:r>
      <w:r w:rsidR="00406BDD" w:rsidRPr="00ED00EF">
        <w:rPr>
          <w:rFonts w:ascii="Arial" w:eastAsia="Calibri" w:hAnsi="Arial" w:cs="Arial"/>
          <w:sz w:val="24"/>
          <w:szCs w:val="20"/>
          <w:lang w:eastAsia="es-ES"/>
        </w:rPr>
        <w:t xml:space="preserve"> </w:t>
      </w:r>
      <w:r w:rsidRPr="00ED00EF">
        <w:rPr>
          <w:rFonts w:ascii="Arial" w:eastAsia="Calibri" w:hAnsi="Arial" w:cs="Arial"/>
          <w:sz w:val="24"/>
          <w:szCs w:val="20"/>
          <w:lang w:eastAsia="es-ES"/>
        </w:rPr>
        <w:t xml:space="preserve">que </w:t>
      </w:r>
      <w:r>
        <w:rPr>
          <w:rFonts w:ascii="Arial" w:eastAsia="Calibri" w:hAnsi="Arial" w:cs="Arial"/>
          <w:color w:val="000000"/>
          <w:sz w:val="24"/>
          <w:szCs w:val="20"/>
          <w:lang w:eastAsia="es-ES"/>
        </w:rPr>
        <w:t xml:space="preserve">se pone a </w:t>
      </w:r>
      <w:r w:rsidRPr="002E3E3A">
        <w:rPr>
          <w:rFonts w:ascii="Arial" w:eastAsia="Calibri" w:hAnsi="Arial" w:cs="Arial"/>
          <w:color w:val="000000"/>
          <w:sz w:val="24"/>
          <w:szCs w:val="20"/>
          <w:lang w:eastAsia="es-ES"/>
        </w:rPr>
        <w:t>disposición de todas las delegaciones y se podrá ir complementado y ampliando con nueva información que sea aportada por las delegaciones</w:t>
      </w:r>
      <w:r w:rsidR="003077A4">
        <w:rPr>
          <w:rFonts w:ascii="Arial" w:eastAsia="Calibri" w:hAnsi="Arial" w:cs="Arial"/>
          <w:color w:val="000000"/>
          <w:sz w:val="24"/>
          <w:szCs w:val="20"/>
          <w:lang w:eastAsia="es-ES"/>
        </w:rPr>
        <w:t>.</w:t>
      </w:r>
    </w:p>
    <w:p w14:paraId="2841B5FC" w14:textId="7BEF4189" w:rsidR="00037BBA" w:rsidRDefault="00037BBA" w:rsidP="00037BBA">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789"/>
        </w:tabs>
        <w:spacing w:after="0" w:line="240" w:lineRule="auto"/>
        <w:jc w:val="both"/>
        <w:rPr>
          <w:rFonts w:ascii="Arial" w:eastAsia="Calibri" w:hAnsi="Arial" w:cs="Arial"/>
          <w:b/>
          <w:bCs/>
          <w:color w:val="000000"/>
          <w:sz w:val="24"/>
          <w:szCs w:val="20"/>
          <w:lang w:eastAsia="es-ES"/>
        </w:rPr>
      </w:pPr>
    </w:p>
    <w:p w14:paraId="2F45CC29" w14:textId="5A21A7CD" w:rsidR="003077A4" w:rsidRDefault="00037BBA" w:rsidP="00037BBA">
      <w:pPr>
        <w:shd w:val="clear" w:color="auto" w:fill="FFFFFF"/>
        <w:jc w:val="both"/>
        <w:rPr>
          <w:rFonts w:ascii="Arial" w:eastAsia="Times New Roman" w:hAnsi="Arial" w:cs="Arial"/>
          <w:color w:val="000000"/>
          <w:sz w:val="24"/>
          <w:szCs w:val="24"/>
          <w:lang w:eastAsia="es-AR"/>
        </w:rPr>
      </w:pPr>
      <w:r>
        <w:rPr>
          <w:rFonts w:ascii="Arial" w:eastAsia="Calibri" w:hAnsi="Arial" w:cs="Arial"/>
          <w:color w:val="000000"/>
          <w:sz w:val="24"/>
          <w:szCs w:val="20"/>
          <w:lang w:eastAsia="es-ES"/>
        </w:rPr>
        <w:t xml:space="preserve">La delegación de </w:t>
      </w:r>
      <w:r w:rsidRPr="00037BBA">
        <w:rPr>
          <w:rFonts w:ascii="Arial" w:eastAsia="Times New Roman" w:hAnsi="Arial" w:cs="Arial"/>
          <w:color w:val="000000"/>
          <w:sz w:val="24"/>
          <w:szCs w:val="24"/>
          <w:lang w:eastAsia="es-AR"/>
        </w:rPr>
        <w:t xml:space="preserve">Chile agradeció el trabajo realizado, a la vez que resaltó la necesidad de exhortar a la </w:t>
      </w:r>
      <w:r w:rsidR="00382EE3">
        <w:rPr>
          <w:rFonts w:ascii="Arial" w:eastAsia="Times New Roman" w:hAnsi="Arial" w:cs="Arial"/>
          <w:color w:val="000000"/>
          <w:sz w:val="24"/>
          <w:szCs w:val="24"/>
          <w:lang w:eastAsia="es-AR"/>
        </w:rPr>
        <w:t>S</w:t>
      </w:r>
      <w:r w:rsidRPr="00037BBA">
        <w:rPr>
          <w:rFonts w:ascii="Arial" w:eastAsia="Times New Roman" w:hAnsi="Arial" w:cs="Arial"/>
          <w:color w:val="000000"/>
          <w:sz w:val="24"/>
          <w:szCs w:val="24"/>
          <w:lang w:eastAsia="es-AR"/>
        </w:rPr>
        <w:t xml:space="preserve">ubcomisión a incluir la temática de </w:t>
      </w:r>
      <w:r>
        <w:rPr>
          <w:rFonts w:ascii="Arial" w:eastAsia="Times New Roman" w:hAnsi="Arial" w:cs="Arial"/>
          <w:color w:val="000000"/>
          <w:sz w:val="24"/>
          <w:szCs w:val="24"/>
          <w:lang w:eastAsia="es-AR"/>
        </w:rPr>
        <w:t>crímenes de lesa humanidad cometidos en la actualidad</w:t>
      </w:r>
      <w:r w:rsidR="00F40BF9">
        <w:rPr>
          <w:rFonts w:ascii="Arial" w:eastAsia="Times New Roman" w:hAnsi="Arial" w:cs="Arial"/>
          <w:color w:val="000000"/>
          <w:sz w:val="24"/>
          <w:szCs w:val="24"/>
          <w:lang w:eastAsia="es-AR"/>
        </w:rPr>
        <w:t>.</w:t>
      </w:r>
    </w:p>
    <w:p w14:paraId="1942A791" w14:textId="797B491C" w:rsidR="00037BBA" w:rsidRDefault="00037BBA" w:rsidP="00037BBA">
      <w:pPr>
        <w:shd w:val="clear" w:color="auto" w:fill="FFFFFF"/>
        <w:jc w:val="both"/>
        <w:rPr>
          <w:rFonts w:ascii="Arial" w:eastAsia="Calibri" w:hAnsi="Arial" w:cs="Arial"/>
          <w:color w:val="000000"/>
          <w:sz w:val="24"/>
          <w:szCs w:val="20"/>
          <w:lang w:eastAsia="es-ES"/>
        </w:rPr>
      </w:pPr>
      <w:r>
        <w:rPr>
          <w:rFonts w:ascii="Arial" w:eastAsia="Times New Roman" w:hAnsi="Arial" w:cs="Arial"/>
          <w:color w:val="000000"/>
          <w:sz w:val="24"/>
          <w:szCs w:val="24"/>
          <w:lang w:eastAsia="es-AR"/>
        </w:rPr>
        <w:t>Las delegaciones presentes</w:t>
      </w:r>
      <w:r w:rsidR="00F40BF9">
        <w:rPr>
          <w:rFonts w:ascii="Arial" w:eastAsia="Times New Roman" w:hAnsi="Arial" w:cs="Arial"/>
          <w:color w:val="000000"/>
          <w:sz w:val="24"/>
          <w:szCs w:val="24"/>
          <w:lang w:eastAsia="es-AR"/>
        </w:rPr>
        <w:t xml:space="preserve"> </w:t>
      </w:r>
      <w:r>
        <w:rPr>
          <w:rFonts w:ascii="Arial" w:eastAsia="Times New Roman" w:hAnsi="Arial" w:cs="Arial"/>
          <w:color w:val="000000"/>
          <w:sz w:val="24"/>
          <w:szCs w:val="24"/>
          <w:lang w:eastAsia="es-AR"/>
        </w:rPr>
        <w:t xml:space="preserve">acordaron analizar la propuesta de Chile considerando las competencias </w:t>
      </w:r>
      <w:r w:rsidR="00F40BF9">
        <w:rPr>
          <w:rFonts w:ascii="Arial" w:eastAsia="Times New Roman" w:hAnsi="Arial" w:cs="Arial"/>
          <w:color w:val="000000"/>
          <w:sz w:val="24"/>
          <w:szCs w:val="24"/>
          <w:lang w:eastAsia="es-AR"/>
        </w:rPr>
        <w:t>de los puntos focales de la subcomisión</w:t>
      </w:r>
      <w:r>
        <w:rPr>
          <w:rFonts w:ascii="Arial" w:eastAsia="Times New Roman" w:hAnsi="Arial" w:cs="Arial"/>
          <w:color w:val="000000"/>
          <w:sz w:val="24"/>
          <w:szCs w:val="24"/>
          <w:lang w:eastAsia="es-AR"/>
        </w:rPr>
        <w:t xml:space="preserve"> y elaborar una nueva propuesta de trabajo.</w:t>
      </w:r>
    </w:p>
    <w:p w14:paraId="606348E0" w14:textId="1B24231F" w:rsidR="002E3E3A" w:rsidRDefault="002E3E3A" w:rsidP="00382EE3">
      <w:pPr>
        <w:widowControl/>
        <w:suppressAutoHyphens/>
        <w:autoSpaceDN w:val="0"/>
        <w:spacing w:after="0" w:line="240" w:lineRule="auto"/>
        <w:ind w:left="1701" w:hanging="567"/>
        <w:jc w:val="both"/>
        <w:textAlignment w:val="baseline"/>
        <w:rPr>
          <w:rFonts w:ascii="Arial" w:eastAsia="Calibri" w:hAnsi="Arial" w:cs="Arial"/>
          <w:b/>
          <w:bCs/>
          <w:kern w:val="3"/>
          <w:sz w:val="24"/>
          <w:szCs w:val="24"/>
          <w:lang w:val="es-PY"/>
        </w:rPr>
      </w:pPr>
      <w:r w:rsidRPr="00D930FA">
        <w:rPr>
          <w:rFonts w:ascii="Arial" w:eastAsia="Calibri" w:hAnsi="Arial" w:cs="Arial"/>
          <w:b/>
          <w:bCs/>
          <w:kern w:val="3"/>
          <w:sz w:val="24"/>
          <w:szCs w:val="24"/>
          <w:lang w:val="es-PY"/>
        </w:rPr>
        <w:t>2.1.</w:t>
      </w:r>
      <w:r>
        <w:rPr>
          <w:rFonts w:ascii="Arial" w:eastAsia="Calibri" w:hAnsi="Arial" w:cs="Arial"/>
          <w:b/>
          <w:bCs/>
          <w:kern w:val="3"/>
          <w:sz w:val="24"/>
          <w:szCs w:val="24"/>
          <w:lang w:val="es-PY"/>
        </w:rPr>
        <w:t>2</w:t>
      </w:r>
      <w:r w:rsidRPr="00D930FA">
        <w:rPr>
          <w:rFonts w:ascii="Arial" w:eastAsia="Calibri" w:hAnsi="Arial" w:cs="Arial"/>
          <w:b/>
          <w:bCs/>
          <w:kern w:val="3"/>
          <w:sz w:val="24"/>
          <w:szCs w:val="24"/>
          <w:lang w:val="es-PY"/>
        </w:rPr>
        <w:t xml:space="preserve"> Subcomisión de </w:t>
      </w:r>
      <w:r>
        <w:rPr>
          <w:rFonts w:ascii="Arial" w:eastAsia="Calibri" w:hAnsi="Arial" w:cs="Arial"/>
          <w:b/>
          <w:bCs/>
          <w:kern w:val="3"/>
          <w:sz w:val="24"/>
          <w:szCs w:val="24"/>
          <w:lang w:val="es-PY"/>
        </w:rPr>
        <w:t>Género</w:t>
      </w:r>
      <w:r w:rsidRPr="00D930FA">
        <w:rPr>
          <w:rFonts w:ascii="Arial" w:eastAsia="Calibri" w:hAnsi="Arial" w:cs="Arial"/>
          <w:b/>
          <w:bCs/>
          <w:kern w:val="3"/>
          <w:sz w:val="24"/>
          <w:szCs w:val="24"/>
          <w:lang w:val="es-PY"/>
        </w:rPr>
        <w:t xml:space="preserve"> (SC</w:t>
      </w:r>
      <w:r>
        <w:rPr>
          <w:rFonts w:ascii="Arial" w:eastAsia="Calibri" w:hAnsi="Arial" w:cs="Arial"/>
          <w:b/>
          <w:bCs/>
          <w:kern w:val="3"/>
          <w:sz w:val="24"/>
          <w:szCs w:val="24"/>
          <w:lang w:val="es-PY"/>
        </w:rPr>
        <w:t>G</w:t>
      </w:r>
      <w:r w:rsidRPr="00D930FA">
        <w:rPr>
          <w:rFonts w:ascii="Arial" w:eastAsia="Calibri" w:hAnsi="Arial" w:cs="Arial"/>
          <w:b/>
          <w:bCs/>
          <w:kern w:val="3"/>
          <w:sz w:val="24"/>
          <w:szCs w:val="24"/>
          <w:lang w:val="es-PY"/>
        </w:rPr>
        <w:t>)</w:t>
      </w:r>
    </w:p>
    <w:p w14:paraId="198B51ED" w14:textId="77777777" w:rsidR="002E3E3A" w:rsidRDefault="002E3E3A" w:rsidP="002E3E3A">
      <w:pPr>
        <w:pStyle w:val="Prrafodelista"/>
        <w:overflowPunct w:val="0"/>
        <w:autoSpaceDE w:val="0"/>
        <w:autoSpaceDN w:val="0"/>
        <w:adjustRightInd w:val="0"/>
        <w:spacing w:after="0" w:line="240" w:lineRule="auto"/>
        <w:ind w:left="0"/>
        <w:jc w:val="both"/>
        <w:rPr>
          <w:rFonts w:ascii="Arial" w:eastAsia="Calibri" w:hAnsi="Arial" w:cs="Arial"/>
          <w:color w:val="000000"/>
          <w:sz w:val="24"/>
          <w:szCs w:val="20"/>
          <w:lang w:eastAsia="es-ES"/>
        </w:rPr>
      </w:pPr>
    </w:p>
    <w:p w14:paraId="7EEDD59F" w14:textId="3864F0CE" w:rsidR="002E3E3A" w:rsidRDefault="002E3E3A" w:rsidP="002E3E3A">
      <w:pPr>
        <w:pStyle w:val="Prrafodelista"/>
        <w:overflowPunct w:val="0"/>
        <w:autoSpaceDE w:val="0"/>
        <w:autoSpaceDN w:val="0"/>
        <w:adjustRightInd w:val="0"/>
        <w:spacing w:after="0" w:line="240" w:lineRule="auto"/>
        <w:ind w:left="0"/>
        <w:jc w:val="both"/>
        <w:rPr>
          <w:rFonts w:ascii="Arial" w:eastAsia="Calibri" w:hAnsi="Arial" w:cs="Arial"/>
          <w:b/>
          <w:bCs/>
          <w:color w:val="000000"/>
          <w:sz w:val="24"/>
          <w:szCs w:val="20"/>
          <w:lang w:eastAsia="es-ES"/>
        </w:rPr>
      </w:pPr>
      <w:r w:rsidRPr="002E3E3A">
        <w:rPr>
          <w:rFonts w:ascii="Arial" w:eastAsia="Calibri" w:hAnsi="Arial" w:cs="Arial"/>
          <w:color w:val="000000"/>
          <w:sz w:val="24"/>
          <w:szCs w:val="20"/>
          <w:lang w:eastAsia="es-ES"/>
        </w:rPr>
        <w:t>La CT tomó nota de los resultados de la SC</w:t>
      </w:r>
      <w:r>
        <w:rPr>
          <w:rFonts w:ascii="Arial" w:eastAsia="Calibri" w:hAnsi="Arial" w:cs="Arial"/>
          <w:color w:val="000000"/>
          <w:sz w:val="24"/>
          <w:szCs w:val="20"/>
          <w:lang w:eastAsia="es-ES"/>
        </w:rPr>
        <w:t>G</w:t>
      </w:r>
      <w:r w:rsidRPr="002E3E3A">
        <w:rPr>
          <w:rFonts w:ascii="Arial" w:eastAsia="Calibri" w:hAnsi="Arial" w:cs="Arial"/>
          <w:color w:val="000000"/>
          <w:sz w:val="24"/>
          <w:szCs w:val="20"/>
          <w:lang w:eastAsia="es-ES"/>
        </w:rPr>
        <w:t xml:space="preserve"> presentado</w:t>
      </w:r>
      <w:r w:rsidR="00AF64F6">
        <w:rPr>
          <w:rFonts w:ascii="Arial" w:eastAsia="Calibri" w:hAnsi="Arial" w:cs="Arial"/>
          <w:color w:val="000000"/>
          <w:sz w:val="24"/>
          <w:szCs w:val="20"/>
          <w:lang w:eastAsia="es-ES"/>
        </w:rPr>
        <w:t>s</w:t>
      </w:r>
      <w:r w:rsidRPr="002E3E3A">
        <w:rPr>
          <w:rFonts w:ascii="Arial" w:eastAsia="Calibri" w:hAnsi="Arial" w:cs="Arial"/>
          <w:color w:val="000000"/>
          <w:sz w:val="24"/>
          <w:szCs w:val="20"/>
          <w:lang w:eastAsia="es-ES"/>
        </w:rPr>
        <w:t xml:space="preserve"> el día 9 de mayo de 2023. El acta consta como </w:t>
      </w:r>
      <w:r>
        <w:rPr>
          <w:rFonts w:ascii="Arial" w:eastAsia="Calibri" w:hAnsi="Arial" w:cs="Arial"/>
          <w:b/>
          <w:bCs/>
          <w:color w:val="000000"/>
          <w:sz w:val="24"/>
          <w:szCs w:val="20"/>
          <w:lang w:eastAsia="es-ES"/>
        </w:rPr>
        <w:t>Anexo V</w:t>
      </w:r>
      <w:r w:rsidR="002A52D7">
        <w:rPr>
          <w:rFonts w:ascii="Arial" w:eastAsia="Calibri" w:hAnsi="Arial" w:cs="Arial"/>
          <w:b/>
          <w:bCs/>
          <w:color w:val="000000"/>
          <w:sz w:val="24"/>
          <w:szCs w:val="20"/>
          <w:lang w:eastAsia="es-ES"/>
        </w:rPr>
        <w:t>I</w:t>
      </w:r>
      <w:r w:rsidR="003077A4">
        <w:rPr>
          <w:rFonts w:ascii="Arial" w:eastAsia="Calibri" w:hAnsi="Arial" w:cs="Arial"/>
          <w:b/>
          <w:bCs/>
          <w:color w:val="000000"/>
          <w:sz w:val="24"/>
          <w:szCs w:val="20"/>
          <w:lang w:eastAsia="es-ES"/>
        </w:rPr>
        <w:t>I</w:t>
      </w:r>
      <w:r>
        <w:rPr>
          <w:rFonts w:ascii="Arial" w:eastAsia="Calibri" w:hAnsi="Arial" w:cs="Arial"/>
          <w:b/>
          <w:bCs/>
          <w:color w:val="000000"/>
          <w:sz w:val="24"/>
          <w:szCs w:val="20"/>
          <w:lang w:eastAsia="es-ES"/>
        </w:rPr>
        <w:t>I</w:t>
      </w:r>
      <w:r w:rsidRPr="00561AA9">
        <w:rPr>
          <w:rFonts w:ascii="Arial" w:eastAsia="Calibri" w:hAnsi="Arial" w:cs="Arial"/>
          <w:color w:val="000000"/>
          <w:sz w:val="24"/>
          <w:szCs w:val="20"/>
          <w:lang w:eastAsia="es-ES"/>
        </w:rPr>
        <w:t>.</w:t>
      </w:r>
    </w:p>
    <w:p w14:paraId="05DE5956" w14:textId="77777777" w:rsidR="00561AA9" w:rsidRDefault="00561AA9" w:rsidP="002E3E3A">
      <w:pPr>
        <w:pStyle w:val="Prrafodelista"/>
        <w:overflowPunct w:val="0"/>
        <w:autoSpaceDE w:val="0"/>
        <w:autoSpaceDN w:val="0"/>
        <w:adjustRightInd w:val="0"/>
        <w:spacing w:after="0" w:line="240" w:lineRule="auto"/>
        <w:ind w:left="0"/>
        <w:jc w:val="both"/>
        <w:rPr>
          <w:rFonts w:ascii="Arial" w:eastAsia="Calibri" w:hAnsi="Arial" w:cs="Arial"/>
          <w:b/>
          <w:bCs/>
          <w:color w:val="000000"/>
          <w:sz w:val="24"/>
          <w:szCs w:val="20"/>
          <w:lang w:eastAsia="es-ES"/>
        </w:rPr>
      </w:pPr>
    </w:p>
    <w:p w14:paraId="7DC16E67" w14:textId="7E58E605" w:rsidR="002E3E3A" w:rsidRDefault="002E3E3A" w:rsidP="002E3E3A">
      <w:pPr>
        <w:jc w:val="both"/>
        <w:rPr>
          <w:rFonts w:ascii="Arial" w:eastAsia="Calibri" w:hAnsi="Arial" w:cs="Arial"/>
          <w:color w:val="000000"/>
          <w:sz w:val="24"/>
          <w:szCs w:val="20"/>
          <w:lang w:eastAsia="es-ES"/>
        </w:rPr>
      </w:pPr>
      <w:r w:rsidRPr="002E3E3A">
        <w:rPr>
          <w:rFonts w:ascii="Arial" w:eastAsia="Calibri" w:hAnsi="Arial" w:cs="Arial"/>
          <w:color w:val="000000"/>
          <w:sz w:val="24"/>
          <w:szCs w:val="20"/>
          <w:lang w:eastAsia="es-ES"/>
        </w:rPr>
        <w:t xml:space="preserve">La Subcomisión de Género (SCG) coordinada por el MPF de Argentina, destacó las principales actividades realizadas y las acciones a seguir en cumplimiento del Programa de Trabajo 2023-2024. En tal sentido, destacó la necesidad de regularizar un espacio virtual permanente de reuniones de trabajo con las referentes de género de los Ministerios Públicos para construir alianzas de trabajo </w:t>
      </w:r>
      <w:proofErr w:type="spellStart"/>
      <w:r w:rsidRPr="002E3E3A">
        <w:rPr>
          <w:rFonts w:ascii="Arial" w:eastAsia="Calibri" w:hAnsi="Arial" w:cs="Arial"/>
          <w:color w:val="000000"/>
          <w:sz w:val="24"/>
          <w:szCs w:val="20"/>
          <w:lang w:eastAsia="es-ES"/>
        </w:rPr>
        <w:t>bi</w:t>
      </w:r>
      <w:proofErr w:type="spellEnd"/>
      <w:r w:rsidRPr="002E3E3A">
        <w:rPr>
          <w:rFonts w:ascii="Arial" w:eastAsia="Calibri" w:hAnsi="Arial" w:cs="Arial"/>
          <w:color w:val="000000"/>
          <w:sz w:val="24"/>
          <w:szCs w:val="20"/>
          <w:lang w:eastAsia="es-ES"/>
        </w:rPr>
        <w:t xml:space="preserve"> o trilaterales que motoricen los distintos temas en agenda. Con esta nueva metodología de trabajo, la SCG pretende avanzar en el eje de política criminal con la construcción de la medición regional estandarizada de </w:t>
      </w:r>
      <w:proofErr w:type="spellStart"/>
      <w:r w:rsidRPr="002E3E3A">
        <w:rPr>
          <w:rFonts w:ascii="Arial" w:eastAsia="Calibri" w:hAnsi="Arial" w:cs="Arial"/>
          <w:color w:val="000000"/>
          <w:sz w:val="24"/>
          <w:szCs w:val="20"/>
          <w:lang w:eastAsia="es-ES"/>
        </w:rPr>
        <w:t>femi</w:t>
      </w:r>
      <w:proofErr w:type="spellEnd"/>
      <w:r w:rsidRPr="002E3E3A">
        <w:rPr>
          <w:rFonts w:ascii="Arial" w:eastAsia="Calibri" w:hAnsi="Arial" w:cs="Arial"/>
          <w:color w:val="000000"/>
          <w:sz w:val="24"/>
          <w:szCs w:val="20"/>
          <w:lang w:eastAsia="es-ES"/>
        </w:rPr>
        <w:t>(ni)</w:t>
      </w:r>
      <w:proofErr w:type="spellStart"/>
      <w:r w:rsidRPr="002E3E3A">
        <w:rPr>
          <w:rFonts w:ascii="Arial" w:eastAsia="Calibri" w:hAnsi="Arial" w:cs="Arial"/>
          <w:color w:val="000000"/>
          <w:sz w:val="24"/>
          <w:szCs w:val="20"/>
          <w:lang w:eastAsia="es-ES"/>
        </w:rPr>
        <w:t>cidios</w:t>
      </w:r>
      <w:proofErr w:type="spellEnd"/>
      <w:r w:rsidRPr="002E3E3A">
        <w:rPr>
          <w:rFonts w:ascii="Arial" w:eastAsia="Calibri" w:hAnsi="Arial" w:cs="Arial"/>
          <w:color w:val="000000"/>
          <w:sz w:val="24"/>
          <w:szCs w:val="20"/>
          <w:lang w:eastAsia="es-ES"/>
        </w:rPr>
        <w:t xml:space="preserve">; así como en los procesos de </w:t>
      </w:r>
      <w:r w:rsidRPr="002E3E3A">
        <w:rPr>
          <w:rFonts w:ascii="Arial" w:eastAsia="Calibri" w:hAnsi="Arial" w:cs="Arial"/>
          <w:color w:val="000000"/>
          <w:sz w:val="24"/>
          <w:szCs w:val="20"/>
          <w:lang w:eastAsia="es-ES"/>
        </w:rPr>
        <w:lastRenderedPageBreak/>
        <w:t>adaptación e implementación interna en los Ministerios Públicos del “Protocolo para la investigación y litigio de casos de muertes violentas de mujeres (femicidios/feminicidios)” de ONU mujeres; la construcción del protocolo regional sobre violencia sexual; el estudio de las formas de violencia de género que ocurren en el marco de la criminalidad organizada transnacional</w:t>
      </w:r>
      <w:r w:rsidR="00876F6D">
        <w:rPr>
          <w:rFonts w:ascii="Arial" w:eastAsia="Calibri" w:hAnsi="Arial" w:cs="Arial"/>
          <w:color w:val="000000"/>
          <w:sz w:val="24"/>
          <w:szCs w:val="20"/>
          <w:lang w:eastAsia="es-ES"/>
        </w:rPr>
        <w:t>;</w:t>
      </w:r>
      <w:r w:rsidRPr="002E3E3A">
        <w:rPr>
          <w:rFonts w:ascii="Arial" w:eastAsia="Calibri" w:hAnsi="Arial" w:cs="Arial"/>
          <w:color w:val="000000"/>
          <w:sz w:val="24"/>
          <w:szCs w:val="20"/>
          <w:lang w:eastAsia="es-ES"/>
        </w:rPr>
        <w:t xml:space="preserve"> la incorporación de estrategias de investigación de violencia sexual en delitos de lesa humanidad y violaciones a los derechos humanos</w:t>
      </w:r>
      <w:r w:rsidR="00876F6D">
        <w:rPr>
          <w:rFonts w:ascii="Arial" w:eastAsia="Calibri" w:hAnsi="Arial" w:cs="Arial"/>
          <w:color w:val="000000"/>
          <w:sz w:val="24"/>
          <w:szCs w:val="20"/>
          <w:lang w:eastAsia="es-ES"/>
        </w:rPr>
        <w:t xml:space="preserve"> y fortalecer la creación de fiscalías o áreas de género. </w:t>
      </w:r>
    </w:p>
    <w:p w14:paraId="59BE5966" w14:textId="511FC52B" w:rsidR="00876F6D" w:rsidRDefault="00876F6D" w:rsidP="00C80FB0">
      <w:pPr>
        <w:jc w:val="both"/>
        <w:rPr>
          <w:rFonts w:ascii="Arial" w:eastAsia="Calibri" w:hAnsi="Arial" w:cs="Arial"/>
          <w:color w:val="000000"/>
          <w:sz w:val="24"/>
          <w:szCs w:val="20"/>
          <w:lang w:eastAsia="es-ES"/>
        </w:rPr>
      </w:pPr>
      <w:r>
        <w:rPr>
          <w:rFonts w:ascii="Arial" w:eastAsia="Calibri" w:hAnsi="Arial" w:cs="Arial"/>
          <w:color w:val="000000"/>
          <w:sz w:val="24"/>
          <w:szCs w:val="20"/>
          <w:lang w:eastAsia="es-ES"/>
        </w:rPr>
        <w:t>En relación al fortalecimiento o creación</w:t>
      </w:r>
      <w:r w:rsidR="00AF64F6">
        <w:rPr>
          <w:rFonts w:ascii="Arial" w:eastAsia="Calibri" w:hAnsi="Arial" w:cs="Arial"/>
          <w:color w:val="000000"/>
          <w:sz w:val="24"/>
          <w:szCs w:val="20"/>
          <w:lang w:eastAsia="es-ES"/>
        </w:rPr>
        <w:t>,</w:t>
      </w:r>
      <w:r>
        <w:rPr>
          <w:rFonts w:ascii="Arial" w:eastAsia="Calibri" w:hAnsi="Arial" w:cs="Arial"/>
          <w:color w:val="000000"/>
          <w:sz w:val="24"/>
          <w:szCs w:val="20"/>
          <w:lang w:eastAsia="es-ES"/>
        </w:rPr>
        <w:t xml:space="preserve"> en su caso</w:t>
      </w:r>
      <w:r w:rsidR="00AF64F6">
        <w:rPr>
          <w:rFonts w:ascii="Arial" w:eastAsia="Calibri" w:hAnsi="Arial" w:cs="Arial"/>
          <w:color w:val="000000"/>
          <w:sz w:val="24"/>
          <w:szCs w:val="20"/>
          <w:lang w:eastAsia="es-ES"/>
        </w:rPr>
        <w:t>,</w:t>
      </w:r>
      <w:r>
        <w:rPr>
          <w:rFonts w:ascii="Arial" w:eastAsia="Calibri" w:hAnsi="Arial" w:cs="Arial"/>
          <w:color w:val="000000"/>
          <w:sz w:val="24"/>
          <w:szCs w:val="20"/>
          <w:lang w:eastAsia="es-ES"/>
        </w:rPr>
        <w:t xml:space="preserve"> de las unidades especializadas, la delegación de </w:t>
      </w:r>
      <w:proofErr w:type="gramStart"/>
      <w:r w:rsidR="00DE5C97">
        <w:rPr>
          <w:rFonts w:ascii="Arial" w:eastAsia="Calibri" w:hAnsi="Arial" w:cs="Arial"/>
          <w:color w:val="000000"/>
          <w:sz w:val="24"/>
          <w:szCs w:val="20"/>
          <w:lang w:eastAsia="es-ES"/>
        </w:rPr>
        <w:t>C</w:t>
      </w:r>
      <w:r>
        <w:rPr>
          <w:rFonts w:ascii="Arial" w:eastAsia="Calibri" w:hAnsi="Arial" w:cs="Arial"/>
          <w:color w:val="000000"/>
          <w:sz w:val="24"/>
          <w:szCs w:val="20"/>
          <w:lang w:eastAsia="es-ES"/>
        </w:rPr>
        <w:t>hile,</w:t>
      </w:r>
      <w:proofErr w:type="gramEnd"/>
      <w:r>
        <w:rPr>
          <w:rFonts w:ascii="Arial" w:eastAsia="Calibri" w:hAnsi="Arial" w:cs="Arial"/>
          <w:color w:val="000000"/>
          <w:sz w:val="24"/>
          <w:szCs w:val="20"/>
          <w:lang w:eastAsia="es-ES"/>
        </w:rPr>
        <w:t xml:space="preserve"> </w:t>
      </w:r>
      <w:r w:rsidR="00DE5C97">
        <w:rPr>
          <w:rFonts w:ascii="Arial" w:eastAsia="Calibri" w:hAnsi="Arial" w:cs="Arial"/>
          <w:color w:val="000000"/>
          <w:sz w:val="24"/>
          <w:szCs w:val="20"/>
          <w:lang w:eastAsia="es-ES"/>
        </w:rPr>
        <w:t>compartió con el resto de las delegaciones que actualmente la Fiscalía Nacional ha creado una U</w:t>
      </w:r>
      <w:r>
        <w:rPr>
          <w:rFonts w:ascii="Arial" w:eastAsia="Calibri" w:hAnsi="Arial" w:cs="Arial"/>
          <w:color w:val="000000"/>
          <w:sz w:val="24"/>
          <w:szCs w:val="20"/>
          <w:lang w:eastAsia="es-ES"/>
        </w:rPr>
        <w:t>nidad esp</w:t>
      </w:r>
      <w:r w:rsidR="00DE5C97">
        <w:rPr>
          <w:rFonts w:ascii="Arial" w:eastAsia="Calibri" w:hAnsi="Arial" w:cs="Arial"/>
          <w:color w:val="000000"/>
          <w:sz w:val="24"/>
          <w:szCs w:val="20"/>
          <w:lang w:eastAsia="es-ES"/>
        </w:rPr>
        <w:t>ecializada</w:t>
      </w:r>
      <w:r>
        <w:rPr>
          <w:rFonts w:ascii="Arial" w:eastAsia="Calibri" w:hAnsi="Arial" w:cs="Arial"/>
          <w:color w:val="000000"/>
          <w:sz w:val="24"/>
          <w:szCs w:val="20"/>
          <w:lang w:eastAsia="es-ES"/>
        </w:rPr>
        <w:t xml:space="preserve"> de g</w:t>
      </w:r>
      <w:r w:rsidR="00DE5C97">
        <w:rPr>
          <w:rFonts w:ascii="Arial" w:eastAsia="Calibri" w:hAnsi="Arial" w:cs="Arial"/>
          <w:color w:val="000000"/>
          <w:sz w:val="24"/>
          <w:szCs w:val="20"/>
          <w:lang w:eastAsia="es-ES"/>
        </w:rPr>
        <w:t>énero</w:t>
      </w:r>
      <w:r w:rsidR="00F40BF9">
        <w:rPr>
          <w:rFonts w:ascii="Arial" w:eastAsia="Calibri" w:hAnsi="Arial" w:cs="Arial"/>
          <w:color w:val="000000"/>
          <w:sz w:val="24"/>
          <w:szCs w:val="20"/>
          <w:lang w:eastAsia="es-ES"/>
        </w:rPr>
        <w:t xml:space="preserve"> con funciones de apoyo a las investigaciones y respecto a políticas de género al interior a las fiscalías.</w:t>
      </w:r>
      <w:r w:rsidR="00DE5C97">
        <w:rPr>
          <w:rFonts w:ascii="Arial" w:eastAsia="Calibri" w:hAnsi="Arial" w:cs="Arial"/>
          <w:color w:val="000000"/>
          <w:sz w:val="24"/>
          <w:szCs w:val="20"/>
          <w:lang w:eastAsia="es-ES"/>
        </w:rPr>
        <w:t xml:space="preserve"> Asimismo, propuso que la incorporación de estrategias de investigación de violencia sexual </w:t>
      </w:r>
      <w:r w:rsidR="00091C06">
        <w:rPr>
          <w:rFonts w:ascii="Arial" w:eastAsia="Calibri" w:hAnsi="Arial" w:cs="Arial"/>
          <w:color w:val="000000"/>
          <w:sz w:val="24"/>
          <w:szCs w:val="20"/>
          <w:lang w:eastAsia="es-ES"/>
        </w:rPr>
        <w:t xml:space="preserve">en delitos de lesa humanidad </w:t>
      </w:r>
      <w:r w:rsidR="00C80FB0">
        <w:rPr>
          <w:rFonts w:ascii="Arial" w:eastAsia="Calibri" w:hAnsi="Arial" w:cs="Arial"/>
          <w:color w:val="000000"/>
          <w:sz w:val="24"/>
          <w:szCs w:val="20"/>
          <w:lang w:eastAsia="es-ES"/>
        </w:rPr>
        <w:t>se realice en sentido amplio</w:t>
      </w:r>
      <w:r w:rsidR="00DE5C97">
        <w:rPr>
          <w:rFonts w:ascii="Arial" w:eastAsia="Calibri" w:hAnsi="Arial" w:cs="Arial"/>
          <w:color w:val="000000"/>
          <w:sz w:val="24"/>
          <w:szCs w:val="20"/>
          <w:lang w:eastAsia="es-ES"/>
        </w:rPr>
        <w:t xml:space="preserve">. </w:t>
      </w:r>
    </w:p>
    <w:p w14:paraId="2EAA8CE9" w14:textId="39591EC1" w:rsidR="00876F6D" w:rsidRDefault="00876F6D" w:rsidP="002E3E3A">
      <w:pPr>
        <w:jc w:val="both"/>
        <w:rPr>
          <w:rFonts w:ascii="Arial" w:eastAsia="Calibri" w:hAnsi="Arial" w:cs="Arial"/>
          <w:color w:val="000000"/>
          <w:sz w:val="24"/>
          <w:szCs w:val="20"/>
          <w:lang w:eastAsia="es-ES"/>
        </w:rPr>
      </w:pPr>
      <w:r w:rsidRPr="000B7802">
        <w:rPr>
          <w:rFonts w:ascii="Arial" w:eastAsia="Calibri" w:hAnsi="Arial" w:cs="Arial"/>
          <w:color w:val="000000"/>
          <w:sz w:val="24"/>
          <w:szCs w:val="20"/>
          <w:lang w:eastAsia="es-ES"/>
        </w:rPr>
        <w:t xml:space="preserve">La delegación de Brasil </w:t>
      </w:r>
      <w:r w:rsidR="00AB214E">
        <w:rPr>
          <w:rFonts w:ascii="Arial" w:eastAsia="Calibri" w:hAnsi="Arial" w:cs="Arial"/>
          <w:color w:val="000000"/>
          <w:sz w:val="24"/>
          <w:szCs w:val="20"/>
          <w:lang w:eastAsia="es-ES"/>
        </w:rPr>
        <w:t>manif</w:t>
      </w:r>
      <w:r w:rsidR="00C80FB0">
        <w:rPr>
          <w:rFonts w:ascii="Arial" w:eastAsia="Calibri" w:hAnsi="Arial" w:cs="Arial"/>
          <w:color w:val="000000"/>
          <w:sz w:val="24"/>
          <w:szCs w:val="20"/>
          <w:lang w:eastAsia="es-ES"/>
        </w:rPr>
        <w:t>i</w:t>
      </w:r>
      <w:r w:rsidR="00AB214E">
        <w:rPr>
          <w:rFonts w:ascii="Arial" w:eastAsia="Calibri" w:hAnsi="Arial" w:cs="Arial"/>
          <w:color w:val="000000"/>
          <w:sz w:val="24"/>
          <w:szCs w:val="20"/>
          <w:lang w:eastAsia="es-ES"/>
        </w:rPr>
        <w:t xml:space="preserve">esta que </w:t>
      </w:r>
      <w:r w:rsidRPr="000B7802">
        <w:rPr>
          <w:rFonts w:ascii="Arial" w:eastAsia="Calibri" w:hAnsi="Arial" w:cs="Arial"/>
          <w:color w:val="000000"/>
          <w:sz w:val="24"/>
          <w:szCs w:val="20"/>
          <w:lang w:eastAsia="es-ES"/>
        </w:rPr>
        <w:t xml:space="preserve">no </w:t>
      </w:r>
      <w:r w:rsidR="00AB214E">
        <w:rPr>
          <w:rFonts w:ascii="Arial" w:eastAsia="Calibri" w:hAnsi="Arial" w:cs="Arial"/>
          <w:color w:val="000000"/>
          <w:sz w:val="24"/>
          <w:szCs w:val="20"/>
          <w:lang w:eastAsia="es-ES"/>
        </w:rPr>
        <w:t>posee</w:t>
      </w:r>
      <w:r w:rsidRPr="000B7802">
        <w:rPr>
          <w:rFonts w:ascii="Arial" w:eastAsia="Calibri" w:hAnsi="Arial" w:cs="Arial"/>
          <w:color w:val="000000"/>
          <w:sz w:val="24"/>
          <w:szCs w:val="20"/>
          <w:lang w:eastAsia="es-ES"/>
        </w:rPr>
        <w:t xml:space="preserve"> una unidad especializada</w:t>
      </w:r>
      <w:r w:rsidR="000B7802" w:rsidRPr="000B7802">
        <w:rPr>
          <w:rFonts w:ascii="Arial" w:eastAsia="Calibri" w:hAnsi="Arial" w:cs="Arial"/>
          <w:color w:val="000000"/>
          <w:sz w:val="24"/>
          <w:szCs w:val="20"/>
          <w:lang w:eastAsia="es-ES"/>
        </w:rPr>
        <w:t xml:space="preserve"> en materia de género en la </w:t>
      </w:r>
      <w:r w:rsidRPr="000B7802">
        <w:rPr>
          <w:rFonts w:ascii="Arial" w:eastAsia="Calibri" w:hAnsi="Arial" w:cs="Arial"/>
          <w:color w:val="000000"/>
          <w:sz w:val="24"/>
          <w:szCs w:val="20"/>
          <w:lang w:eastAsia="es-ES"/>
        </w:rPr>
        <w:t>estructura federal</w:t>
      </w:r>
      <w:r>
        <w:rPr>
          <w:rFonts w:ascii="Arial" w:eastAsia="Calibri" w:hAnsi="Arial" w:cs="Arial"/>
          <w:color w:val="000000"/>
          <w:sz w:val="24"/>
          <w:szCs w:val="20"/>
          <w:lang w:eastAsia="es-ES"/>
        </w:rPr>
        <w:t xml:space="preserve"> </w:t>
      </w:r>
      <w:r w:rsidR="000B7802">
        <w:rPr>
          <w:rFonts w:ascii="Arial" w:eastAsia="Calibri" w:hAnsi="Arial" w:cs="Arial"/>
          <w:color w:val="000000"/>
          <w:sz w:val="24"/>
          <w:szCs w:val="20"/>
          <w:lang w:eastAsia="es-ES"/>
        </w:rPr>
        <w:t xml:space="preserve">pero sí cuenta con una Procuraduría Federal de los Derechos de los Ciudadanos que trata los temas de género en el ámbito federal. El Consejo Nacional de Fiscalía realiza esfuerzos por estandarizar la actuación de los Ministerios Públicos </w:t>
      </w:r>
      <w:r w:rsidR="00AB214E">
        <w:rPr>
          <w:rFonts w:ascii="Arial" w:eastAsia="Calibri" w:hAnsi="Arial" w:cs="Arial"/>
          <w:color w:val="000000"/>
          <w:sz w:val="24"/>
          <w:szCs w:val="20"/>
          <w:lang w:eastAsia="es-ES"/>
        </w:rPr>
        <w:t xml:space="preserve">en los casos de </w:t>
      </w:r>
      <w:r w:rsidR="000B7802">
        <w:rPr>
          <w:rFonts w:ascii="Arial" w:eastAsia="Calibri" w:hAnsi="Arial" w:cs="Arial"/>
          <w:color w:val="000000"/>
          <w:sz w:val="24"/>
          <w:szCs w:val="20"/>
          <w:lang w:eastAsia="es-ES"/>
        </w:rPr>
        <w:t>violencia contra las mujeres.</w:t>
      </w:r>
    </w:p>
    <w:p w14:paraId="48D7F2C7" w14:textId="5F53317A" w:rsidR="00864A59" w:rsidRPr="00864A59" w:rsidRDefault="00864A59" w:rsidP="00864A59">
      <w:pPr>
        <w:spacing w:before="240" w:after="240" w:line="259" w:lineRule="auto"/>
        <w:jc w:val="both"/>
        <w:rPr>
          <w:rFonts w:ascii="Arial" w:eastAsia="Calibri" w:hAnsi="Arial" w:cs="Arial"/>
          <w:color w:val="000000"/>
          <w:sz w:val="24"/>
          <w:szCs w:val="20"/>
          <w:lang w:eastAsia="es-ES"/>
        </w:rPr>
      </w:pPr>
      <w:r w:rsidRPr="00864A59">
        <w:rPr>
          <w:rFonts w:ascii="Arial" w:eastAsia="Calibri" w:hAnsi="Arial" w:cs="Arial"/>
          <w:color w:val="000000"/>
          <w:sz w:val="24"/>
          <w:szCs w:val="20"/>
          <w:lang w:eastAsia="es-ES"/>
        </w:rPr>
        <w:t>A propuesta de la Fiscalía</w:t>
      </w:r>
      <w:r w:rsidR="00C80FB0">
        <w:rPr>
          <w:rFonts w:ascii="Arial" w:eastAsia="Calibri" w:hAnsi="Arial" w:cs="Arial"/>
          <w:color w:val="000000"/>
          <w:sz w:val="24"/>
          <w:szCs w:val="20"/>
          <w:lang w:eastAsia="es-ES"/>
        </w:rPr>
        <w:t xml:space="preserve"> </w:t>
      </w:r>
      <w:r w:rsidRPr="00864A59">
        <w:rPr>
          <w:rFonts w:ascii="Arial" w:eastAsia="Calibri" w:hAnsi="Arial" w:cs="Arial"/>
          <w:color w:val="000000"/>
          <w:sz w:val="24"/>
          <w:szCs w:val="20"/>
          <w:lang w:eastAsia="es-ES"/>
        </w:rPr>
        <w:t xml:space="preserve">General de Uruguay, la SCG propone elaborar un cuestionario diagnóstico que monitoree la implementación de los Protocolos de Investigación de </w:t>
      </w:r>
      <w:proofErr w:type="spellStart"/>
      <w:r w:rsidRPr="00864A59">
        <w:rPr>
          <w:rFonts w:ascii="Arial" w:eastAsia="Calibri" w:hAnsi="Arial" w:cs="Arial"/>
          <w:color w:val="000000"/>
          <w:sz w:val="24"/>
          <w:szCs w:val="20"/>
          <w:lang w:eastAsia="es-ES"/>
        </w:rPr>
        <w:t>Femi</w:t>
      </w:r>
      <w:proofErr w:type="spellEnd"/>
      <w:r w:rsidRPr="00864A59">
        <w:rPr>
          <w:rFonts w:ascii="Arial" w:eastAsia="Calibri" w:hAnsi="Arial" w:cs="Arial"/>
          <w:color w:val="000000"/>
          <w:sz w:val="24"/>
          <w:szCs w:val="20"/>
          <w:lang w:eastAsia="es-ES"/>
        </w:rPr>
        <w:t>(ni)</w:t>
      </w:r>
      <w:proofErr w:type="spellStart"/>
      <w:r w:rsidRPr="00864A59">
        <w:rPr>
          <w:rFonts w:ascii="Arial" w:eastAsia="Calibri" w:hAnsi="Arial" w:cs="Arial"/>
          <w:color w:val="000000"/>
          <w:sz w:val="24"/>
          <w:szCs w:val="20"/>
          <w:lang w:eastAsia="es-ES"/>
        </w:rPr>
        <w:t>cidios</w:t>
      </w:r>
      <w:proofErr w:type="spellEnd"/>
      <w:r w:rsidRPr="00864A59">
        <w:rPr>
          <w:rFonts w:ascii="Arial" w:eastAsia="Calibri" w:hAnsi="Arial" w:cs="Arial"/>
          <w:color w:val="000000"/>
          <w:sz w:val="24"/>
          <w:szCs w:val="20"/>
          <w:lang w:eastAsia="es-ES"/>
        </w:rPr>
        <w:t xml:space="preserve"> en aquellos MP que ya cuentan con este tipo de herramientas.</w:t>
      </w:r>
    </w:p>
    <w:p w14:paraId="00B55F68" w14:textId="4ADBED9E" w:rsidR="002E3E3A" w:rsidRPr="002E3E3A" w:rsidRDefault="002E3E3A" w:rsidP="002E3E3A">
      <w:pPr>
        <w:jc w:val="both"/>
        <w:rPr>
          <w:rFonts w:ascii="Arial" w:eastAsia="Calibri" w:hAnsi="Arial" w:cs="Arial"/>
          <w:color w:val="000000"/>
          <w:sz w:val="24"/>
          <w:szCs w:val="20"/>
          <w:lang w:eastAsia="es-ES"/>
        </w:rPr>
      </w:pPr>
      <w:r w:rsidRPr="002E3E3A">
        <w:rPr>
          <w:rFonts w:ascii="Arial" w:eastAsia="Calibri" w:hAnsi="Arial" w:cs="Arial"/>
          <w:color w:val="000000"/>
          <w:sz w:val="24"/>
          <w:szCs w:val="20"/>
          <w:lang w:eastAsia="es-ES"/>
        </w:rPr>
        <w:t xml:space="preserve">Respecto del eje de transversalización del enfoque de género en la gestión de los Ministerios Públicos, la SCG consigna el </w:t>
      </w:r>
      <w:r w:rsidRPr="00B532E5">
        <w:rPr>
          <w:rFonts w:ascii="Arial" w:eastAsia="Calibri" w:hAnsi="Arial" w:cs="Arial"/>
          <w:color w:val="000000"/>
          <w:sz w:val="24"/>
          <w:szCs w:val="20"/>
          <w:lang w:eastAsia="es-ES"/>
        </w:rPr>
        <w:t>Mapa de Género</w:t>
      </w:r>
      <w:r w:rsidRPr="002E3E3A">
        <w:rPr>
          <w:rFonts w:ascii="Arial" w:eastAsia="Calibri" w:hAnsi="Arial" w:cs="Arial"/>
          <w:color w:val="000000"/>
          <w:sz w:val="24"/>
          <w:szCs w:val="20"/>
          <w:lang w:eastAsia="es-ES"/>
        </w:rPr>
        <w:t xml:space="preserve"> actualizado al año 2022 cuyos resultados confirman la necesidad de profundizar esta línea de trabajo para la elaboración de recomendaciones generales que fomenten una mayor participación de las mujeres en los cargos de decisión</w:t>
      </w:r>
      <w:r w:rsidR="006B27BD" w:rsidRPr="00B532E5">
        <w:rPr>
          <w:rFonts w:ascii="Arial" w:eastAsia="Calibri" w:hAnsi="Arial" w:cs="Arial"/>
          <w:color w:val="000000"/>
          <w:sz w:val="24"/>
          <w:szCs w:val="20"/>
          <w:lang w:eastAsia="es-ES"/>
        </w:rPr>
        <w:t xml:space="preserve"> </w:t>
      </w:r>
      <w:r w:rsidR="006B27BD" w:rsidRPr="004A48F0">
        <w:rPr>
          <w:rFonts w:ascii="Arial" w:eastAsia="Calibri" w:hAnsi="Arial" w:cs="Arial"/>
          <w:b/>
          <w:bCs/>
          <w:color w:val="000000"/>
          <w:sz w:val="24"/>
          <w:szCs w:val="20"/>
          <w:lang w:eastAsia="es-ES"/>
        </w:rPr>
        <w:t>(Anexo I</w:t>
      </w:r>
      <w:r w:rsidR="00037865">
        <w:rPr>
          <w:rFonts w:ascii="Arial" w:eastAsia="Calibri" w:hAnsi="Arial" w:cs="Arial"/>
          <w:b/>
          <w:bCs/>
          <w:color w:val="000000"/>
          <w:sz w:val="24"/>
          <w:szCs w:val="20"/>
          <w:lang w:eastAsia="es-ES"/>
        </w:rPr>
        <w:t>X</w:t>
      </w:r>
      <w:r w:rsidR="006B27BD" w:rsidRPr="004A48F0">
        <w:rPr>
          <w:rFonts w:ascii="Arial" w:eastAsia="Calibri" w:hAnsi="Arial" w:cs="Arial"/>
          <w:b/>
          <w:bCs/>
          <w:color w:val="000000"/>
          <w:sz w:val="24"/>
          <w:szCs w:val="20"/>
          <w:lang w:eastAsia="es-ES"/>
        </w:rPr>
        <w:t>)</w:t>
      </w:r>
      <w:r w:rsidR="00AF64F6">
        <w:rPr>
          <w:rFonts w:ascii="Arial" w:eastAsia="Calibri" w:hAnsi="Arial" w:cs="Arial"/>
          <w:color w:val="000000"/>
          <w:sz w:val="24"/>
          <w:szCs w:val="20"/>
          <w:lang w:eastAsia="es-ES"/>
        </w:rPr>
        <w:t>.</w:t>
      </w:r>
      <w:r w:rsidRPr="002E3E3A">
        <w:rPr>
          <w:rFonts w:ascii="Arial" w:eastAsia="Calibri" w:hAnsi="Arial" w:cs="Arial"/>
          <w:color w:val="000000"/>
          <w:sz w:val="24"/>
          <w:szCs w:val="20"/>
          <w:lang w:eastAsia="es-ES"/>
        </w:rPr>
        <w:t xml:space="preserve"> Asimismo, la SCG consigna el “Cuestionario sobre políticas institucionales para prevenir y abordar el síndrome de desgaste ocupacional (“burnout”) en los Ministerios Públicos</w:t>
      </w:r>
      <w:r w:rsidRPr="006F1885">
        <w:rPr>
          <w:rFonts w:ascii="Arial" w:eastAsia="Calibri" w:hAnsi="Arial" w:cs="Arial"/>
          <w:b/>
          <w:bCs/>
          <w:sz w:val="24"/>
          <w:szCs w:val="20"/>
          <w:lang w:eastAsia="es-ES"/>
        </w:rPr>
        <w:t>”</w:t>
      </w:r>
      <w:r w:rsidR="001B416A" w:rsidRPr="006F1885">
        <w:rPr>
          <w:rFonts w:ascii="Arial" w:eastAsia="Calibri" w:hAnsi="Arial" w:cs="Arial"/>
          <w:b/>
          <w:bCs/>
          <w:sz w:val="24"/>
          <w:szCs w:val="20"/>
          <w:lang w:eastAsia="es-ES"/>
        </w:rPr>
        <w:t xml:space="preserve"> (Anexo X)</w:t>
      </w:r>
      <w:r w:rsidRPr="006F1885">
        <w:rPr>
          <w:rFonts w:ascii="Arial" w:eastAsia="Calibri" w:hAnsi="Arial" w:cs="Arial"/>
          <w:sz w:val="24"/>
          <w:szCs w:val="20"/>
          <w:lang w:eastAsia="es-ES"/>
        </w:rPr>
        <w:t xml:space="preserve">, </w:t>
      </w:r>
      <w:r w:rsidRPr="002E3E3A">
        <w:rPr>
          <w:rFonts w:ascii="Arial" w:eastAsia="Calibri" w:hAnsi="Arial" w:cs="Arial"/>
          <w:color w:val="000000"/>
          <w:sz w:val="24"/>
          <w:szCs w:val="20"/>
          <w:lang w:eastAsia="es-ES"/>
        </w:rPr>
        <w:t xml:space="preserve">construido </w:t>
      </w:r>
      <w:proofErr w:type="gramStart"/>
      <w:r w:rsidRPr="002E3E3A">
        <w:rPr>
          <w:rFonts w:ascii="Arial" w:eastAsia="Calibri" w:hAnsi="Arial" w:cs="Arial"/>
          <w:color w:val="000000"/>
          <w:sz w:val="24"/>
          <w:szCs w:val="20"/>
          <w:lang w:eastAsia="es-ES"/>
        </w:rPr>
        <w:t>conjuntamente con</w:t>
      </w:r>
      <w:proofErr w:type="gramEnd"/>
      <w:r w:rsidRPr="002E3E3A">
        <w:rPr>
          <w:rFonts w:ascii="Arial" w:eastAsia="Calibri" w:hAnsi="Arial" w:cs="Arial"/>
          <w:color w:val="000000"/>
          <w:sz w:val="24"/>
          <w:szCs w:val="20"/>
          <w:lang w:eastAsia="es-ES"/>
        </w:rPr>
        <w:t xml:space="preserve"> las referentes de género de las Fiscalías de Ecuador y Uruguay. Se espera su aprobación para recopilar y sistematizar la información durante el segundo semestre de 2023, y presentar sus resultados en 2024. Además, la SCG informó sobre los esfuerzos que viene realizando para construir alianzas de trabajo con agencias internacionales especializadas en temáticas de género, con el fin de lograr  acompañamiento y/o asesoría técnica para construir el Plan de transversalización del enfoque de género </w:t>
      </w:r>
      <w:r w:rsidRPr="002E3E3A">
        <w:rPr>
          <w:rFonts w:ascii="Arial" w:eastAsia="Calibri" w:hAnsi="Arial" w:cs="Arial"/>
          <w:color w:val="000000"/>
          <w:sz w:val="24"/>
          <w:szCs w:val="20"/>
          <w:lang w:eastAsia="es-ES"/>
        </w:rPr>
        <w:lastRenderedPageBreak/>
        <w:t>en los programas de capacitación técnica de los MP, necesidad surgida del “</w:t>
      </w:r>
      <w:hyperlink r:id="rId11">
        <w:r w:rsidRPr="002E3E3A">
          <w:rPr>
            <w:rFonts w:ascii="Arial" w:eastAsia="Calibri" w:hAnsi="Arial" w:cs="Arial"/>
            <w:color w:val="000000"/>
            <w:sz w:val="24"/>
            <w:szCs w:val="20"/>
            <w:lang w:eastAsia="es-ES"/>
          </w:rPr>
          <w:t>Informe Diagnóstico sobre Transversalización del enfoque de género en los planes de Capacitación Técnica de los Ministerios Públicos del MERCOSUR</w:t>
        </w:r>
      </w:hyperlink>
      <w:r w:rsidRPr="002E3E3A">
        <w:rPr>
          <w:rFonts w:ascii="Arial" w:eastAsia="Calibri" w:hAnsi="Arial" w:cs="Arial"/>
          <w:color w:val="000000"/>
          <w:sz w:val="24"/>
          <w:szCs w:val="20"/>
          <w:lang w:eastAsia="es-ES"/>
        </w:rPr>
        <w:t xml:space="preserve">” aprobado en la XXXI REMPM. </w:t>
      </w:r>
    </w:p>
    <w:p w14:paraId="4919C12B" w14:textId="5D3E7C7C" w:rsidR="002E3E3A" w:rsidRDefault="00284756" w:rsidP="002E3E3A">
      <w:pPr>
        <w:jc w:val="both"/>
        <w:rPr>
          <w:rFonts w:ascii="Arial" w:eastAsia="Calibri" w:hAnsi="Arial" w:cs="Arial"/>
          <w:color w:val="000000"/>
          <w:sz w:val="24"/>
          <w:szCs w:val="20"/>
          <w:lang w:eastAsia="es-ES"/>
        </w:rPr>
      </w:pPr>
      <w:r>
        <w:rPr>
          <w:rFonts w:ascii="Arial" w:eastAsia="Calibri" w:hAnsi="Arial" w:cs="Arial"/>
          <w:color w:val="000000"/>
          <w:sz w:val="24"/>
          <w:szCs w:val="20"/>
          <w:lang w:eastAsia="es-ES"/>
        </w:rPr>
        <w:t>Por otra parte, l</w:t>
      </w:r>
      <w:r w:rsidR="002E3E3A" w:rsidRPr="002E3E3A">
        <w:rPr>
          <w:rFonts w:ascii="Arial" w:eastAsia="Calibri" w:hAnsi="Arial" w:cs="Arial"/>
          <w:color w:val="000000"/>
          <w:sz w:val="24"/>
          <w:szCs w:val="20"/>
          <w:lang w:eastAsia="es-ES"/>
        </w:rPr>
        <w:t>a SCG consider</w:t>
      </w:r>
      <w:r w:rsidR="001B416A">
        <w:rPr>
          <w:rFonts w:ascii="Arial" w:eastAsia="Calibri" w:hAnsi="Arial" w:cs="Arial"/>
          <w:color w:val="000000"/>
          <w:sz w:val="24"/>
          <w:szCs w:val="20"/>
          <w:lang w:eastAsia="es-ES"/>
        </w:rPr>
        <w:t>ó</w:t>
      </w:r>
      <w:r w:rsidR="002E3E3A" w:rsidRPr="002E3E3A">
        <w:rPr>
          <w:rFonts w:ascii="Arial" w:eastAsia="Calibri" w:hAnsi="Arial" w:cs="Arial"/>
          <w:color w:val="000000"/>
          <w:sz w:val="24"/>
          <w:szCs w:val="20"/>
          <w:lang w:eastAsia="es-ES"/>
        </w:rPr>
        <w:t xml:space="preserve"> necesario consolidar el trabajo articulado con las otras Subcomisiones que componen la REMPM, así como con la Red Especializada en Género y otras redes de fiscales de la AIAMP para avanzar en una mirada conjunt</w:t>
      </w:r>
      <w:r w:rsidR="00884D3E">
        <w:rPr>
          <w:rFonts w:ascii="Arial" w:eastAsia="Calibri" w:hAnsi="Arial" w:cs="Arial"/>
          <w:color w:val="000000"/>
          <w:sz w:val="24"/>
          <w:szCs w:val="20"/>
          <w:lang w:eastAsia="es-ES"/>
        </w:rPr>
        <w:t>a</w:t>
      </w:r>
      <w:r w:rsidR="002E3E3A" w:rsidRPr="002E3E3A">
        <w:rPr>
          <w:rFonts w:ascii="Arial" w:eastAsia="Calibri" w:hAnsi="Arial" w:cs="Arial"/>
          <w:color w:val="000000"/>
          <w:sz w:val="24"/>
          <w:szCs w:val="20"/>
          <w:lang w:eastAsia="es-ES"/>
        </w:rPr>
        <w:t xml:space="preserve"> de las distintas temáticas priorizadas. </w:t>
      </w:r>
    </w:p>
    <w:p w14:paraId="15522D92" w14:textId="4B556EC4" w:rsidR="00F87E7A" w:rsidRPr="00864A59" w:rsidRDefault="00C80FB0" w:rsidP="00713420">
      <w:pPr>
        <w:jc w:val="both"/>
        <w:rPr>
          <w:rFonts w:ascii="Arial" w:eastAsia="Calibri" w:hAnsi="Arial" w:cs="Arial"/>
          <w:color w:val="000000"/>
          <w:sz w:val="24"/>
          <w:szCs w:val="20"/>
          <w:lang w:eastAsia="es-ES"/>
        </w:rPr>
      </w:pPr>
      <w:r>
        <w:rPr>
          <w:rFonts w:ascii="Arial" w:eastAsia="Calibri" w:hAnsi="Arial" w:cs="Arial"/>
          <w:color w:val="000000"/>
          <w:sz w:val="24"/>
          <w:szCs w:val="20"/>
          <w:lang w:eastAsia="es-ES"/>
        </w:rPr>
        <w:t xml:space="preserve">La delegación de </w:t>
      </w:r>
      <w:r w:rsidR="00F87E7A" w:rsidRPr="00864A59">
        <w:rPr>
          <w:rFonts w:ascii="Arial" w:eastAsia="Calibri" w:hAnsi="Arial" w:cs="Arial"/>
          <w:color w:val="000000"/>
          <w:sz w:val="24"/>
          <w:szCs w:val="20"/>
          <w:lang w:eastAsia="es-ES"/>
        </w:rPr>
        <w:t>Argentina</w:t>
      </w:r>
      <w:r>
        <w:rPr>
          <w:rFonts w:ascii="Arial" w:eastAsia="Calibri" w:hAnsi="Arial" w:cs="Arial"/>
          <w:color w:val="000000"/>
          <w:sz w:val="24"/>
          <w:szCs w:val="20"/>
          <w:lang w:eastAsia="es-ES"/>
        </w:rPr>
        <w:t xml:space="preserve"> destacó la firma del </w:t>
      </w:r>
      <w:r w:rsidR="00554C45" w:rsidRPr="00864A59">
        <w:rPr>
          <w:rFonts w:ascii="Arial" w:eastAsia="Calibri" w:hAnsi="Arial" w:cs="Arial"/>
          <w:color w:val="000000"/>
          <w:sz w:val="24"/>
          <w:szCs w:val="20"/>
          <w:lang w:eastAsia="es-ES"/>
        </w:rPr>
        <w:t>Acuerdo sobre Reconocimiento mutuo</w:t>
      </w:r>
      <w:r w:rsidR="00864A59" w:rsidRPr="00864A59">
        <w:rPr>
          <w:rFonts w:ascii="Arial" w:eastAsia="Calibri" w:hAnsi="Arial" w:cs="Arial"/>
          <w:color w:val="000000"/>
          <w:sz w:val="24"/>
          <w:szCs w:val="20"/>
          <w:lang w:eastAsia="es-ES"/>
        </w:rPr>
        <w:t xml:space="preserve"> de medidas de protección para las mujeres en situación de violencia de género entre los Estados Partes del MERCOSUR y Estados Asociados</w:t>
      </w:r>
      <w:r w:rsidR="00D8010C">
        <w:rPr>
          <w:rFonts w:ascii="Arial" w:eastAsia="Calibri" w:hAnsi="Arial" w:cs="Arial"/>
          <w:color w:val="000000"/>
          <w:sz w:val="24"/>
          <w:szCs w:val="20"/>
          <w:lang w:eastAsia="es-ES"/>
        </w:rPr>
        <w:t xml:space="preserve"> en el marco del Grupo de Trabajo Multisectorial conformado en el ámbito del Ministerio de Justicia y Derechos Humanos.</w:t>
      </w:r>
    </w:p>
    <w:p w14:paraId="04569805" w14:textId="5551DE3C" w:rsidR="00284756" w:rsidRPr="004A48F0" w:rsidRDefault="00284756" w:rsidP="00713420">
      <w:pPr>
        <w:jc w:val="both"/>
        <w:rPr>
          <w:rFonts w:ascii="Arial" w:eastAsia="Calibri" w:hAnsi="Arial" w:cs="Arial"/>
          <w:color w:val="000000"/>
          <w:sz w:val="24"/>
          <w:szCs w:val="20"/>
          <w:lang w:eastAsia="es-ES"/>
        </w:rPr>
      </w:pPr>
      <w:r w:rsidRPr="00864A59">
        <w:rPr>
          <w:rFonts w:ascii="Arial" w:eastAsia="Calibri" w:hAnsi="Arial" w:cs="Arial"/>
          <w:color w:val="000000"/>
          <w:sz w:val="24"/>
          <w:szCs w:val="20"/>
          <w:lang w:eastAsia="es-ES"/>
        </w:rPr>
        <w:t xml:space="preserve">Finalmente, la </w:t>
      </w:r>
      <w:r w:rsidR="00277C79" w:rsidRPr="00864A59">
        <w:rPr>
          <w:rFonts w:ascii="Arial" w:eastAsia="Calibri" w:hAnsi="Arial" w:cs="Arial"/>
          <w:color w:val="000000"/>
          <w:sz w:val="24"/>
          <w:szCs w:val="20"/>
          <w:lang w:eastAsia="es-ES"/>
        </w:rPr>
        <w:t>SCG</w:t>
      </w:r>
      <w:r w:rsidRPr="00864A59">
        <w:rPr>
          <w:rFonts w:ascii="Arial" w:eastAsia="Calibri" w:hAnsi="Arial" w:cs="Arial"/>
          <w:color w:val="000000"/>
          <w:sz w:val="24"/>
          <w:szCs w:val="20"/>
          <w:lang w:eastAsia="es-ES"/>
        </w:rPr>
        <w:t xml:space="preserve"> elaboró un proyecto de Declaración sobre Género </w:t>
      </w:r>
      <w:r w:rsidRPr="00864A59">
        <w:rPr>
          <w:rFonts w:ascii="Arial" w:eastAsia="Calibri" w:hAnsi="Arial" w:cs="Arial"/>
          <w:b/>
          <w:bCs/>
          <w:color w:val="000000"/>
          <w:sz w:val="24"/>
          <w:szCs w:val="20"/>
          <w:lang w:eastAsia="es-ES"/>
        </w:rPr>
        <w:t>(</w:t>
      </w:r>
      <w:r w:rsidRPr="004A48F0">
        <w:rPr>
          <w:rFonts w:ascii="Arial" w:eastAsia="Calibri" w:hAnsi="Arial" w:cs="Arial"/>
          <w:b/>
          <w:bCs/>
          <w:color w:val="000000"/>
          <w:sz w:val="24"/>
          <w:szCs w:val="20"/>
          <w:lang w:eastAsia="es-ES"/>
        </w:rPr>
        <w:t xml:space="preserve">Anexo </w:t>
      </w:r>
      <w:r w:rsidR="003077A4" w:rsidRPr="004A48F0">
        <w:rPr>
          <w:rFonts w:ascii="Arial" w:eastAsia="Calibri" w:hAnsi="Arial" w:cs="Arial"/>
          <w:b/>
          <w:bCs/>
          <w:color w:val="000000"/>
          <w:sz w:val="24"/>
          <w:szCs w:val="20"/>
          <w:lang w:eastAsia="es-ES"/>
        </w:rPr>
        <w:t>X</w:t>
      </w:r>
      <w:r w:rsidR="00037865">
        <w:rPr>
          <w:rFonts w:ascii="Arial" w:eastAsia="Calibri" w:hAnsi="Arial" w:cs="Arial"/>
          <w:b/>
          <w:bCs/>
          <w:color w:val="000000"/>
          <w:sz w:val="24"/>
          <w:szCs w:val="20"/>
          <w:lang w:eastAsia="es-ES"/>
        </w:rPr>
        <w:t>I</w:t>
      </w:r>
      <w:r w:rsidRPr="004A48F0">
        <w:rPr>
          <w:rFonts w:ascii="Arial" w:eastAsia="Calibri" w:hAnsi="Arial" w:cs="Arial"/>
          <w:b/>
          <w:bCs/>
          <w:color w:val="000000"/>
          <w:sz w:val="24"/>
          <w:szCs w:val="20"/>
          <w:lang w:eastAsia="es-ES"/>
        </w:rPr>
        <w:t>)</w:t>
      </w:r>
      <w:r w:rsidRPr="004A48F0">
        <w:rPr>
          <w:rFonts w:ascii="Arial" w:eastAsia="Calibri" w:hAnsi="Arial" w:cs="Arial"/>
          <w:color w:val="000000"/>
          <w:sz w:val="24"/>
          <w:szCs w:val="20"/>
          <w:lang w:eastAsia="es-ES"/>
        </w:rPr>
        <w:t xml:space="preserve"> </w:t>
      </w:r>
      <w:r w:rsidR="00277C79" w:rsidRPr="004A48F0">
        <w:rPr>
          <w:rFonts w:ascii="Arial" w:eastAsia="Calibri" w:hAnsi="Arial" w:cs="Arial"/>
          <w:color w:val="000000"/>
          <w:sz w:val="24"/>
          <w:szCs w:val="20"/>
          <w:lang w:eastAsia="es-ES"/>
        </w:rPr>
        <w:t>para ser e</w:t>
      </w:r>
      <w:r w:rsidRPr="004A48F0">
        <w:rPr>
          <w:rFonts w:ascii="Arial" w:eastAsia="Calibri" w:hAnsi="Arial" w:cs="Arial"/>
          <w:color w:val="000000"/>
          <w:sz w:val="24"/>
          <w:szCs w:val="20"/>
          <w:lang w:eastAsia="es-ES"/>
        </w:rPr>
        <w:t>lev</w:t>
      </w:r>
      <w:r w:rsidR="00277C79" w:rsidRPr="004A48F0">
        <w:rPr>
          <w:rFonts w:ascii="Arial" w:eastAsia="Calibri" w:hAnsi="Arial" w:cs="Arial"/>
          <w:color w:val="000000"/>
          <w:sz w:val="24"/>
          <w:szCs w:val="20"/>
          <w:lang w:eastAsia="es-ES"/>
        </w:rPr>
        <w:t>ado</w:t>
      </w:r>
      <w:r w:rsidRPr="004A48F0">
        <w:rPr>
          <w:rFonts w:ascii="Arial" w:eastAsia="Calibri" w:hAnsi="Arial" w:cs="Arial"/>
          <w:color w:val="000000"/>
          <w:sz w:val="24"/>
          <w:szCs w:val="20"/>
          <w:lang w:eastAsia="es-ES"/>
        </w:rPr>
        <w:t xml:space="preserve"> a la consideración de la </w:t>
      </w:r>
      <w:r w:rsidRPr="004A48F0">
        <w:rPr>
          <w:rFonts w:ascii="Arial" w:eastAsia="Calibri" w:hAnsi="Arial" w:cs="Arial"/>
          <w:b/>
          <w:bCs/>
          <w:color w:val="000000"/>
          <w:sz w:val="24"/>
          <w:szCs w:val="20"/>
          <w:lang w:eastAsia="es-ES"/>
        </w:rPr>
        <w:t xml:space="preserve">XXXIII </w:t>
      </w:r>
      <w:r w:rsidR="00713420" w:rsidRPr="004A48F0">
        <w:rPr>
          <w:rFonts w:ascii="Arial" w:eastAsia="Calibri" w:hAnsi="Arial" w:cs="Arial"/>
          <w:b/>
          <w:bCs/>
          <w:color w:val="000000"/>
          <w:sz w:val="24"/>
          <w:szCs w:val="20"/>
          <w:lang w:eastAsia="es-ES"/>
        </w:rPr>
        <w:t>Reunión Ordinaria de la Reunión Especializada de Ministerios Públicos del M</w:t>
      </w:r>
      <w:r w:rsidR="001B416A" w:rsidRPr="004A48F0">
        <w:rPr>
          <w:rFonts w:ascii="Arial" w:eastAsia="Calibri" w:hAnsi="Arial" w:cs="Arial"/>
          <w:b/>
          <w:bCs/>
          <w:color w:val="000000"/>
          <w:sz w:val="24"/>
          <w:szCs w:val="20"/>
          <w:lang w:eastAsia="es-ES"/>
        </w:rPr>
        <w:t>ERCOSUR</w:t>
      </w:r>
      <w:r w:rsidR="00713420" w:rsidRPr="004A48F0">
        <w:rPr>
          <w:rFonts w:ascii="Arial" w:eastAsia="Calibri" w:hAnsi="Arial" w:cs="Arial"/>
          <w:b/>
          <w:bCs/>
          <w:color w:val="000000"/>
          <w:sz w:val="24"/>
          <w:szCs w:val="20"/>
          <w:lang w:eastAsia="es-ES"/>
        </w:rPr>
        <w:t xml:space="preserve"> (REMPM).</w:t>
      </w:r>
    </w:p>
    <w:p w14:paraId="1E4B797A" w14:textId="63D022B4" w:rsidR="00284756" w:rsidRPr="004A48F0" w:rsidRDefault="00284756" w:rsidP="00382EE3">
      <w:pPr>
        <w:widowControl/>
        <w:suppressAutoHyphens/>
        <w:autoSpaceDN w:val="0"/>
        <w:spacing w:after="0" w:line="240" w:lineRule="auto"/>
        <w:ind w:left="1701" w:hanging="567"/>
        <w:jc w:val="both"/>
        <w:textAlignment w:val="baseline"/>
        <w:rPr>
          <w:rFonts w:ascii="Arial" w:eastAsia="Calibri" w:hAnsi="Arial" w:cs="Arial"/>
          <w:b/>
          <w:bCs/>
          <w:kern w:val="3"/>
          <w:sz w:val="24"/>
          <w:szCs w:val="24"/>
          <w:lang w:val="es-PY"/>
        </w:rPr>
      </w:pPr>
      <w:r w:rsidRPr="004A48F0">
        <w:rPr>
          <w:rFonts w:ascii="Arial" w:eastAsia="Calibri" w:hAnsi="Arial" w:cs="Arial"/>
          <w:b/>
          <w:bCs/>
          <w:kern w:val="3"/>
          <w:sz w:val="24"/>
          <w:szCs w:val="24"/>
          <w:lang w:val="es-PY"/>
        </w:rPr>
        <w:t>2.1.3 Subcomisión de Personas Privadas de Libertad y Monitoreo de Actuación Policial (SPPL-MAP)</w:t>
      </w:r>
    </w:p>
    <w:p w14:paraId="42D02DD4" w14:textId="77777777" w:rsidR="00864A59" w:rsidRPr="004A48F0" w:rsidRDefault="00864A59" w:rsidP="00284756">
      <w:pPr>
        <w:widowControl/>
        <w:suppressAutoHyphens/>
        <w:autoSpaceDN w:val="0"/>
        <w:spacing w:after="0" w:line="240" w:lineRule="auto"/>
        <w:jc w:val="both"/>
        <w:textAlignment w:val="baseline"/>
        <w:rPr>
          <w:rFonts w:ascii="Arial" w:eastAsia="Calibri" w:hAnsi="Arial" w:cs="Arial"/>
          <w:b/>
          <w:bCs/>
          <w:kern w:val="3"/>
          <w:sz w:val="24"/>
          <w:szCs w:val="24"/>
          <w:lang w:val="es-PY"/>
        </w:rPr>
      </w:pPr>
    </w:p>
    <w:p w14:paraId="1CB4C9E8" w14:textId="7237AEEC" w:rsidR="009F6B90" w:rsidRDefault="009F6B90" w:rsidP="00284756">
      <w:pPr>
        <w:widowControl/>
        <w:suppressAutoHyphens/>
        <w:autoSpaceDN w:val="0"/>
        <w:spacing w:after="0" w:line="240" w:lineRule="auto"/>
        <w:jc w:val="both"/>
        <w:textAlignment w:val="baseline"/>
        <w:rPr>
          <w:rFonts w:ascii="Arial" w:eastAsia="Calibri" w:hAnsi="Arial" w:cs="Arial"/>
          <w:b/>
          <w:bCs/>
          <w:kern w:val="3"/>
          <w:sz w:val="24"/>
          <w:szCs w:val="24"/>
          <w:lang w:val="es-PY"/>
        </w:rPr>
      </w:pPr>
      <w:r w:rsidRPr="004A48F0">
        <w:rPr>
          <w:rFonts w:ascii="Arial" w:eastAsia="Calibri" w:hAnsi="Arial" w:cs="Arial"/>
          <w:kern w:val="3"/>
          <w:sz w:val="24"/>
          <w:szCs w:val="24"/>
          <w:lang w:val="es-PY"/>
        </w:rPr>
        <w:t>La CT tomó nota de los resultados de la SPPL-MAP presentado</w:t>
      </w:r>
      <w:r w:rsidR="00AF64F6">
        <w:rPr>
          <w:rFonts w:ascii="Arial" w:eastAsia="Calibri" w:hAnsi="Arial" w:cs="Arial"/>
          <w:kern w:val="3"/>
          <w:sz w:val="24"/>
          <w:szCs w:val="24"/>
          <w:lang w:val="es-PY"/>
        </w:rPr>
        <w:t>s</w:t>
      </w:r>
      <w:r w:rsidRPr="004A48F0">
        <w:rPr>
          <w:rFonts w:ascii="Arial" w:eastAsia="Calibri" w:hAnsi="Arial" w:cs="Arial"/>
          <w:kern w:val="3"/>
          <w:sz w:val="24"/>
          <w:szCs w:val="24"/>
          <w:lang w:val="es-PY"/>
        </w:rPr>
        <w:t xml:space="preserve"> el día 9 de mayo de 2023. El acta consta como </w:t>
      </w:r>
      <w:r w:rsidRPr="004A48F0">
        <w:rPr>
          <w:rFonts w:ascii="Arial" w:eastAsia="Calibri" w:hAnsi="Arial" w:cs="Arial"/>
          <w:b/>
          <w:bCs/>
          <w:kern w:val="3"/>
          <w:sz w:val="24"/>
          <w:szCs w:val="24"/>
          <w:lang w:val="es-PY"/>
        </w:rPr>
        <w:t>Anexo X</w:t>
      </w:r>
      <w:r w:rsidR="00037865">
        <w:rPr>
          <w:rFonts w:ascii="Arial" w:eastAsia="Calibri" w:hAnsi="Arial" w:cs="Arial"/>
          <w:b/>
          <w:bCs/>
          <w:kern w:val="3"/>
          <w:sz w:val="24"/>
          <w:szCs w:val="24"/>
          <w:lang w:val="es-PY"/>
        </w:rPr>
        <w:t>I</w:t>
      </w:r>
      <w:r w:rsidR="001B416A" w:rsidRPr="004A48F0">
        <w:rPr>
          <w:rFonts w:ascii="Arial" w:eastAsia="Calibri" w:hAnsi="Arial" w:cs="Arial"/>
          <w:b/>
          <w:bCs/>
          <w:kern w:val="3"/>
          <w:sz w:val="24"/>
          <w:szCs w:val="24"/>
          <w:lang w:val="es-PY"/>
        </w:rPr>
        <w:t>I</w:t>
      </w:r>
      <w:r w:rsidRPr="004A48F0">
        <w:rPr>
          <w:rFonts w:ascii="Arial" w:eastAsia="Calibri" w:hAnsi="Arial" w:cs="Arial"/>
          <w:b/>
          <w:bCs/>
          <w:kern w:val="3"/>
          <w:sz w:val="24"/>
          <w:szCs w:val="24"/>
          <w:lang w:val="es-PY"/>
        </w:rPr>
        <w:t>.</w:t>
      </w:r>
    </w:p>
    <w:p w14:paraId="4CBF59D3" w14:textId="77777777" w:rsidR="001B416A" w:rsidRDefault="001B416A" w:rsidP="00284756">
      <w:pPr>
        <w:widowControl/>
        <w:suppressAutoHyphens/>
        <w:autoSpaceDN w:val="0"/>
        <w:spacing w:after="0" w:line="240" w:lineRule="auto"/>
        <w:jc w:val="both"/>
        <w:textAlignment w:val="baseline"/>
        <w:rPr>
          <w:rFonts w:ascii="Arial" w:eastAsia="Calibri" w:hAnsi="Arial" w:cs="Arial"/>
          <w:b/>
          <w:bCs/>
          <w:kern w:val="3"/>
          <w:sz w:val="24"/>
          <w:szCs w:val="24"/>
          <w:lang w:val="es-PY"/>
        </w:rPr>
      </w:pPr>
    </w:p>
    <w:p w14:paraId="049B06C9" w14:textId="0F08639B" w:rsidR="004F274F" w:rsidRDefault="003077A4" w:rsidP="003077A4">
      <w:pPr>
        <w:jc w:val="both"/>
        <w:rPr>
          <w:rFonts w:ascii="Arial" w:eastAsia="Calibri" w:hAnsi="Arial" w:cs="Arial"/>
          <w:kern w:val="3"/>
          <w:sz w:val="24"/>
          <w:szCs w:val="24"/>
          <w:lang w:val="es-PY"/>
        </w:rPr>
      </w:pPr>
      <w:r w:rsidRPr="003077A4">
        <w:rPr>
          <w:rFonts w:ascii="Arial" w:eastAsia="Calibri" w:hAnsi="Arial" w:cs="Arial"/>
          <w:kern w:val="3"/>
          <w:sz w:val="24"/>
          <w:szCs w:val="24"/>
          <w:lang w:val="es-PY"/>
        </w:rPr>
        <w:t>En relación al proyecto “Guía de Monitoreo de Espacios de Detención”,</w:t>
      </w:r>
      <w:r>
        <w:rPr>
          <w:rFonts w:ascii="Arial" w:eastAsia="Calibri" w:hAnsi="Arial" w:cs="Arial"/>
          <w:kern w:val="3"/>
          <w:sz w:val="24"/>
          <w:szCs w:val="24"/>
          <w:lang w:val="es-PY"/>
        </w:rPr>
        <w:t xml:space="preserve"> cuyo objetivo era establecer una </w:t>
      </w:r>
      <w:r w:rsidRPr="003077A4">
        <w:rPr>
          <w:rFonts w:ascii="Arial" w:eastAsia="Calibri" w:hAnsi="Arial" w:cs="Arial"/>
          <w:kern w:val="3"/>
          <w:sz w:val="24"/>
          <w:szCs w:val="24"/>
          <w:lang w:val="es-PY"/>
        </w:rPr>
        <w:t xml:space="preserve">serie de pautas generales para facilitar las inspecciones por parte de los Ministerios Públicos del </w:t>
      </w:r>
      <w:r w:rsidR="00733780" w:rsidRPr="003077A4">
        <w:rPr>
          <w:rFonts w:ascii="Arial" w:eastAsia="Calibri" w:hAnsi="Arial" w:cs="Arial"/>
          <w:kern w:val="3"/>
          <w:sz w:val="24"/>
          <w:szCs w:val="24"/>
          <w:lang w:val="es-PY"/>
        </w:rPr>
        <w:t>MERCOSUR</w:t>
      </w:r>
      <w:r w:rsidRPr="003077A4">
        <w:rPr>
          <w:rFonts w:ascii="Arial" w:eastAsia="Calibri" w:hAnsi="Arial" w:cs="Arial"/>
          <w:kern w:val="3"/>
          <w:sz w:val="24"/>
          <w:szCs w:val="24"/>
          <w:lang w:val="es-PY"/>
        </w:rPr>
        <w:t xml:space="preserve"> de acuerdo con las competencias legales específicas de cada organismo</w:t>
      </w:r>
      <w:r>
        <w:rPr>
          <w:rFonts w:ascii="Arial" w:eastAsia="Calibri" w:hAnsi="Arial" w:cs="Arial"/>
          <w:kern w:val="3"/>
          <w:sz w:val="24"/>
          <w:szCs w:val="24"/>
          <w:lang w:val="es-PY"/>
        </w:rPr>
        <w:t>,</w:t>
      </w:r>
      <w:r w:rsidRPr="003077A4">
        <w:rPr>
          <w:rFonts w:ascii="Arial" w:eastAsia="Calibri" w:hAnsi="Arial" w:cs="Arial"/>
          <w:kern w:val="3"/>
          <w:sz w:val="24"/>
          <w:szCs w:val="24"/>
          <w:lang w:val="es-PY"/>
        </w:rPr>
        <w:t xml:space="preserve"> </w:t>
      </w:r>
      <w:r>
        <w:rPr>
          <w:rFonts w:ascii="Arial" w:eastAsia="Calibri" w:hAnsi="Arial" w:cs="Arial"/>
          <w:kern w:val="3"/>
          <w:sz w:val="24"/>
          <w:szCs w:val="24"/>
          <w:lang w:val="es-PY"/>
        </w:rPr>
        <w:t xml:space="preserve">la coordinación de la Subcomisión a cargo </w:t>
      </w:r>
      <w:r w:rsidRPr="006B27BD">
        <w:rPr>
          <w:rFonts w:ascii="Arial" w:eastAsia="Calibri" w:hAnsi="Arial" w:cs="Arial"/>
          <w:kern w:val="3"/>
          <w:sz w:val="24"/>
          <w:szCs w:val="24"/>
          <w:lang w:val="es-PY"/>
        </w:rPr>
        <w:t>de Argentina</w:t>
      </w:r>
      <w:r w:rsidR="00AF64F6">
        <w:rPr>
          <w:rFonts w:ascii="Arial" w:eastAsia="Calibri" w:hAnsi="Arial" w:cs="Arial"/>
          <w:kern w:val="3"/>
          <w:sz w:val="24"/>
          <w:szCs w:val="24"/>
          <w:lang w:val="es-PY"/>
        </w:rPr>
        <w:t>,</w:t>
      </w:r>
      <w:r w:rsidRPr="006B27BD">
        <w:rPr>
          <w:rFonts w:ascii="Arial" w:eastAsia="Calibri" w:hAnsi="Arial" w:cs="Arial"/>
          <w:kern w:val="3"/>
          <w:sz w:val="24"/>
          <w:szCs w:val="24"/>
          <w:lang w:val="es-PY"/>
        </w:rPr>
        <w:t xml:space="preserve"> teniendo en cuenta</w:t>
      </w:r>
      <w:r w:rsidRPr="006B27BD">
        <w:rPr>
          <w:rFonts w:ascii="Book Antiqua" w:eastAsia="Times New Roman" w:hAnsi="Book Antiqua" w:cs="Calibri"/>
          <w:spacing w:val="20"/>
          <w:sz w:val="24"/>
          <w:szCs w:val="24"/>
        </w:rPr>
        <w:t xml:space="preserve"> </w:t>
      </w:r>
      <w:r w:rsidRPr="006B27BD">
        <w:rPr>
          <w:rFonts w:ascii="Arial" w:eastAsia="Calibri" w:hAnsi="Arial" w:cs="Arial"/>
          <w:kern w:val="3"/>
          <w:sz w:val="24"/>
          <w:szCs w:val="24"/>
          <w:lang w:val="es-PY"/>
        </w:rPr>
        <w:t xml:space="preserve">que la mayoría de las delegaciones no han enviado aportes por no contar los MP y Fiscalías Generales con jurisdicción para este trabajo,  propone se deje sin efecto el documento antes mencionado. Luego de un debate entre las delegaciones, </w:t>
      </w:r>
      <w:r w:rsidR="004F274F" w:rsidRPr="006B27BD">
        <w:rPr>
          <w:rFonts w:ascii="Arial" w:eastAsia="Calibri" w:hAnsi="Arial" w:cs="Arial"/>
          <w:kern w:val="3"/>
          <w:sz w:val="24"/>
          <w:szCs w:val="24"/>
          <w:lang w:val="es-PY"/>
        </w:rPr>
        <w:t>Brasil</w:t>
      </w:r>
      <w:r w:rsidR="0057175F">
        <w:rPr>
          <w:rFonts w:ascii="Arial" w:eastAsia="Calibri" w:hAnsi="Arial" w:cs="Arial"/>
          <w:kern w:val="3"/>
          <w:sz w:val="24"/>
          <w:szCs w:val="24"/>
          <w:lang w:val="es-PY"/>
        </w:rPr>
        <w:t xml:space="preserve"> se comprometió a trabajar en dicho proyecto y a compartir el </w:t>
      </w:r>
      <w:r w:rsidR="004F274F">
        <w:rPr>
          <w:rFonts w:ascii="Arial" w:eastAsia="Calibri" w:hAnsi="Arial" w:cs="Arial"/>
          <w:kern w:val="3"/>
          <w:sz w:val="24"/>
          <w:szCs w:val="24"/>
          <w:lang w:val="es-PY"/>
        </w:rPr>
        <w:t>resultado con el resto de la</w:t>
      </w:r>
      <w:r w:rsidR="00864A59">
        <w:rPr>
          <w:rFonts w:ascii="Arial" w:eastAsia="Calibri" w:hAnsi="Arial" w:cs="Arial"/>
          <w:kern w:val="3"/>
          <w:sz w:val="24"/>
          <w:szCs w:val="24"/>
          <w:lang w:val="es-PY"/>
        </w:rPr>
        <w:t>s</w:t>
      </w:r>
      <w:r w:rsidR="004F274F">
        <w:rPr>
          <w:rFonts w:ascii="Arial" w:eastAsia="Calibri" w:hAnsi="Arial" w:cs="Arial"/>
          <w:kern w:val="3"/>
          <w:sz w:val="24"/>
          <w:szCs w:val="24"/>
          <w:lang w:val="es-PY"/>
        </w:rPr>
        <w:t xml:space="preserve"> delegaciones. </w:t>
      </w:r>
    </w:p>
    <w:p w14:paraId="20E6E7EA" w14:textId="2CEA0667" w:rsidR="00BF03A4" w:rsidRPr="000B7802" w:rsidRDefault="003077A4" w:rsidP="00930568">
      <w:pPr>
        <w:jc w:val="both"/>
        <w:rPr>
          <w:rFonts w:ascii="Arial" w:eastAsia="Calibri" w:hAnsi="Arial" w:cs="Arial"/>
          <w:kern w:val="3"/>
          <w:sz w:val="24"/>
          <w:szCs w:val="24"/>
          <w:lang w:val="es-PY"/>
        </w:rPr>
      </w:pPr>
      <w:r>
        <w:rPr>
          <w:rFonts w:ascii="Arial" w:eastAsia="Calibri" w:hAnsi="Arial" w:cs="Arial"/>
          <w:kern w:val="3"/>
          <w:sz w:val="24"/>
          <w:szCs w:val="24"/>
          <w:lang w:val="es-PY"/>
        </w:rPr>
        <w:t xml:space="preserve">Con respecto al segundo proyecto </w:t>
      </w:r>
      <w:r w:rsidR="009F6B90" w:rsidRPr="00BF03A4">
        <w:rPr>
          <w:rFonts w:ascii="Arial" w:eastAsia="Calibri" w:hAnsi="Arial" w:cs="Arial"/>
          <w:kern w:val="3"/>
          <w:sz w:val="24"/>
          <w:szCs w:val="24"/>
          <w:lang w:val="es-PY"/>
        </w:rPr>
        <w:t xml:space="preserve">“Cuestionario sobre pautas generales de actuación para la investigación y juzgamiento eficiente de casos de </w:t>
      </w:r>
      <w:bookmarkStart w:id="3" w:name="_Hlk132800572"/>
      <w:r w:rsidR="009F6B90" w:rsidRPr="00BF03A4">
        <w:rPr>
          <w:rFonts w:ascii="Arial" w:eastAsia="Calibri" w:hAnsi="Arial" w:cs="Arial"/>
          <w:kern w:val="3"/>
          <w:sz w:val="24"/>
          <w:szCs w:val="24"/>
          <w:lang w:val="es-PY"/>
        </w:rPr>
        <w:t>tortura y otros tratos o penas crueles, inhumanos o degradantes a personas privadas de la libertad</w:t>
      </w:r>
      <w:bookmarkEnd w:id="3"/>
      <w:r w:rsidR="009F6B90" w:rsidRPr="00BF03A4">
        <w:rPr>
          <w:rFonts w:ascii="Arial" w:eastAsia="Calibri" w:hAnsi="Arial" w:cs="Arial"/>
          <w:kern w:val="3"/>
          <w:sz w:val="24"/>
          <w:szCs w:val="24"/>
          <w:lang w:val="es-PY"/>
        </w:rPr>
        <w:t>”</w:t>
      </w:r>
      <w:r w:rsidRPr="00BF03A4">
        <w:rPr>
          <w:rFonts w:ascii="Arial" w:eastAsia="Calibri" w:hAnsi="Arial" w:cs="Arial"/>
          <w:kern w:val="3"/>
          <w:sz w:val="24"/>
          <w:szCs w:val="24"/>
          <w:lang w:val="es-PY"/>
        </w:rPr>
        <w:t xml:space="preserve"> cuyo</w:t>
      </w:r>
      <w:r w:rsidR="009F6B90" w:rsidRPr="00BF03A4">
        <w:rPr>
          <w:rFonts w:ascii="Arial" w:eastAsia="Calibri" w:hAnsi="Arial" w:cs="Arial"/>
          <w:kern w:val="3"/>
          <w:sz w:val="24"/>
          <w:szCs w:val="24"/>
          <w:lang w:val="es-PY"/>
        </w:rPr>
        <w:t xml:space="preserve"> objeto </w:t>
      </w:r>
      <w:r w:rsidRPr="00BF03A4">
        <w:rPr>
          <w:rFonts w:ascii="Arial" w:eastAsia="Calibri" w:hAnsi="Arial" w:cs="Arial"/>
          <w:kern w:val="3"/>
          <w:sz w:val="24"/>
          <w:szCs w:val="24"/>
          <w:lang w:val="es-PY"/>
        </w:rPr>
        <w:t>es</w:t>
      </w:r>
      <w:r w:rsidR="009F6B90" w:rsidRPr="00BF03A4">
        <w:rPr>
          <w:rFonts w:ascii="Arial" w:eastAsia="Calibri" w:hAnsi="Arial" w:cs="Arial"/>
          <w:kern w:val="3"/>
          <w:sz w:val="24"/>
          <w:szCs w:val="24"/>
          <w:lang w:val="es-PY"/>
        </w:rPr>
        <w:t xml:space="preserve"> intercambiar estrategias y recursos técnicos para aumentar la eficiencia judicial en una materia donde la actividad fiscal durante la investigación y la acusación en la instancia de juzgamiento resulta determinante</w:t>
      </w:r>
      <w:r w:rsidRPr="00BF03A4">
        <w:rPr>
          <w:rFonts w:ascii="Arial" w:eastAsia="Calibri" w:hAnsi="Arial" w:cs="Arial"/>
          <w:kern w:val="3"/>
          <w:sz w:val="24"/>
          <w:szCs w:val="24"/>
          <w:lang w:val="es-PY"/>
        </w:rPr>
        <w:t xml:space="preserve">, la coordinación a </w:t>
      </w:r>
      <w:r w:rsidRPr="00BF03A4">
        <w:rPr>
          <w:rFonts w:ascii="Arial" w:eastAsia="Calibri" w:hAnsi="Arial" w:cs="Arial"/>
          <w:kern w:val="3"/>
          <w:sz w:val="24"/>
          <w:szCs w:val="24"/>
          <w:lang w:val="es-PY"/>
        </w:rPr>
        <w:lastRenderedPageBreak/>
        <w:t xml:space="preserve">cargo de  Argentina elaboró un </w:t>
      </w:r>
      <w:r w:rsidR="009F6B90" w:rsidRPr="00BF03A4">
        <w:rPr>
          <w:rFonts w:ascii="Arial" w:eastAsia="Calibri" w:hAnsi="Arial" w:cs="Arial"/>
          <w:kern w:val="3"/>
          <w:sz w:val="24"/>
          <w:szCs w:val="24"/>
          <w:lang w:val="es-PY"/>
        </w:rPr>
        <w:t xml:space="preserve">documento </w:t>
      </w:r>
      <w:r w:rsidR="00BF03A4" w:rsidRPr="00BF03A4">
        <w:rPr>
          <w:rFonts w:ascii="Arial" w:eastAsia="Calibri" w:hAnsi="Arial" w:cs="Arial"/>
          <w:kern w:val="3"/>
          <w:sz w:val="24"/>
          <w:szCs w:val="24"/>
          <w:lang w:val="es-PY"/>
        </w:rPr>
        <w:t>en base a los aportes efectuados por las delegaciones</w:t>
      </w:r>
      <w:r w:rsidR="00930568">
        <w:rPr>
          <w:rFonts w:ascii="Arial" w:eastAsia="Calibri" w:hAnsi="Arial" w:cs="Arial"/>
          <w:kern w:val="3"/>
          <w:sz w:val="24"/>
          <w:szCs w:val="24"/>
          <w:lang w:val="es-PY"/>
        </w:rPr>
        <w:t xml:space="preserve"> titulado “</w:t>
      </w:r>
      <w:r w:rsidR="00930568" w:rsidRPr="00930568">
        <w:rPr>
          <w:rFonts w:ascii="Arial" w:eastAsia="Calibri" w:hAnsi="Arial" w:cs="Arial"/>
          <w:kern w:val="3"/>
          <w:sz w:val="24"/>
          <w:szCs w:val="24"/>
          <w:lang w:val="es-PY"/>
        </w:rPr>
        <w:t xml:space="preserve">Diagnóstico regional sobre la actuación de los Ministerios Públicos del Mercosur en la investigación de los casos de tortura u </w:t>
      </w:r>
      <w:r w:rsidR="00930568" w:rsidRPr="004A48F0">
        <w:rPr>
          <w:rFonts w:ascii="Arial" w:eastAsia="Calibri" w:hAnsi="Arial" w:cs="Arial"/>
          <w:kern w:val="3"/>
          <w:sz w:val="24"/>
          <w:szCs w:val="24"/>
          <w:lang w:val="es-PY"/>
        </w:rPr>
        <w:t xml:space="preserve">otros tratos crueles, inhumanos o degradantes a personas privadas de la libertad” </w:t>
      </w:r>
      <w:r w:rsidR="00930568" w:rsidRPr="004A48F0">
        <w:rPr>
          <w:rFonts w:ascii="Arial" w:eastAsia="Calibri" w:hAnsi="Arial" w:cs="Arial"/>
          <w:b/>
          <w:bCs/>
          <w:kern w:val="3"/>
          <w:sz w:val="24"/>
          <w:szCs w:val="24"/>
          <w:lang w:val="es-PY"/>
        </w:rPr>
        <w:t>(A</w:t>
      </w:r>
      <w:r w:rsidR="000E1193" w:rsidRPr="004A48F0">
        <w:rPr>
          <w:rFonts w:ascii="Arial" w:eastAsia="Calibri" w:hAnsi="Arial" w:cs="Arial"/>
          <w:b/>
          <w:bCs/>
          <w:kern w:val="3"/>
          <w:sz w:val="24"/>
          <w:szCs w:val="24"/>
          <w:lang w:val="es-PY"/>
        </w:rPr>
        <w:t>nexo X</w:t>
      </w:r>
      <w:r w:rsidR="00037865">
        <w:rPr>
          <w:rFonts w:ascii="Arial" w:eastAsia="Calibri" w:hAnsi="Arial" w:cs="Arial"/>
          <w:b/>
          <w:bCs/>
          <w:kern w:val="3"/>
          <w:sz w:val="24"/>
          <w:szCs w:val="24"/>
          <w:lang w:val="es-PY"/>
        </w:rPr>
        <w:t>I</w:t>
      </w:r>
      <w:r w:rsidR="000E1193" w:rsidRPr="004A48F0">
        <w:rPr>
          <w:rFonts w:ascii="Arial" w:eastAsia="Calibri" w:hAnsi="Arial" w:cs="Arial"/>
          <w:b/>
          <w:bCs/>
          <w:kern w:val="3"/>
          <w:sz w:val="24"/>
          <w:szCs w:val="24"/>
          <w:lang w:val="es-PY"/>
        </w:rPr>
        <w:t>I</w:t>
      </w:r>
      <w:r w:rsidR="00733780" w:rsidRPr="004A48F0">
        <w:rPr>
          <w:rFonts w:ascii="Arial" w:eastAsia="Calibri" w:hAnsi="Arial" w:cs="Arial"/>
          <w:b/>
          <w:bCs/>
          <w:kern w:val="3"/>
          <w:sz w:val="24"/>
          <w:szCs w:val="24"/>
          <w:lang w:val="es-PY"/>
        </w:rPr>
        <w:t>I</w:t>
      </w:r>
      <w:r w:rsidR="00930568" w:rsidRPr="004A48F0">
        <w:rPr>
          <w:rFonts w:ascii="Arial" w:eastAsia="Calibri" w:hAnsi="Arial" w:cs="Arial"/>
          <w:b/>
          <w:bCs/>
          <w:kern w:val="3"/>
          <w:sz w:val="24"/>
          <w:szCs w:val="24"/>
          <w:lang w:val="es-PY"/>
        </w:rPr>
        <w:t>)</w:t>
      </w:r>
      <w:r w:rsidR="00BF03A4" w:rsidRPr="004A48F0">
        <w:rPr>
          <w:rFonts w:ascii="Arial" w:eastAsia="Calibri" w:hAnsi="Arial" w:cs="Arial"/>
          <w:kern w:val="3"/>
          <w:sz w:val="24"/>
          <w:szCs w:val="24"/>
          <w:lang w:val="es-PY"/>
        </w:rPr>
        <w:t xml:space="preserve"> </w:t>
      </w:r>
      <w:r w:rsidR="009F6B90" w:rsidRPr="004A48F0">
        <w:rPr>
          <w:rFonts w:ascii="Arial" w:eastAsia="Calibri" w:hAnsi="Arial" w:cs="Arial"/>
          <w:kern w:val="3"/>
          <w:sz w:val="24"/>
          <w:szCs w:val="24"/>
          <w:lang w:val="es-PY"/>
        </w:rPr>
        <w:t xml:space="preserve">el cual permitirá </w:t>
      </w:r>
      <w:r w:rsidR="00AF64F6">
        <w:rPr>
          <w:rFonts w:ascii="Arial" w:eastAsia="Calibri" w:hAnsi="Arial" w:cs="Arial"/>
          <w:kern w:val="3"/>
          <w:sz w:val="24"/>
          <w:szCs w:val="24"/>
          <w:lang w:val="es-PY"/>
        </w:rPr>
        <w:t>elaborar</w:t>
      </w:r>
      <w:r w:rsidR="009F6B90" w:rsidRPr="004A48F0">
        <w:rPr>
          <w:rFonts w:ascii="Arial" w:eastAsia="Calibri" w:hAnsi="Arial" w:cs="Arial"/>
          <w:kern w:val="3"/>
          <w:sz w:val="24"/>
          <w:szCs w:val="24"/>
          <w:lang w:val="es-PY"/>
        </w:rPr>
        <w:t xml:space="preserve"> un diagnóstico preliminar</w:t>
      </w:r>
      <w:r w:rsidR="00BF03A4" w:rsidRPr="004A48F0">
        <w:rPr>
          <w:rFonts w:ascii="Arial" w:eastAsia="Calibri" w:hAnsi="Arial" w:cs="Arial"/>
          <w:kern w:val="3"/>
          <w:sz w:val="24"/>
          <w:szCs w:val="24"/>
          <w:lang w:val="es-PY"/>
        </w:rPr>
        <w:t xml:space="preserve"> </w:t>
      </w:r>
      <w:r w:rsidR="009F6B90" w:rsidRPr="004A48F0">
        <w:rPr>
          <w:rFonts w:ascii="Arial" w:eastAsia="Calibri" w:hAnsi="Arial" w:cs="Arial"/>
          <w:kern w:val="3"/>
          <w:sz w:val="24"/>
          <w:szCs w:val="24"/>
          <w:lang w:val="es-PY"/>
        </w:rPr>
        <w:t>sobre el tratamiento de la tortura</w:t>
      </w:r>
      <w:r w:rsidR="009F6B90" w:rsidRPr="00BF03A4">
        <w:rPr>
          <w:rFonts w:ascii="Arial" w:eastAsia="Calibri" w:hAnsi="Arial" w:cs="Arial"/>
          <w:kern w:val="3"/>
          <w:sz w:val="24"/>
          <w:szCs w:val="24"/>
          <w:lang w:val="es-PY"/>
        </w:rPr>
        <w:t xml:space="preserve"> y otros tratos o penas crueles, inhumanos o </w:t>
      </w:r>
      <w:r w:rsidR="00930568">
        <w:rPr>
          <w:rFonts w:ascii="Arial" w:eastAsia="Calibri" w:hAnsi="Arial" w:cs="Arial"/>
          <w:kern w:val="3"/>
          <w:sz w:val="24"/>
          <w:szCs w:val="24"/>
          <w:lang w:val="es-PY"/>
        </w:rPr>
        <w:t>d</w:t>
      </w:r>
      <w:r w:rsidR="009F6B90" w:rsidRPr="00BF03A4">
        <w:rPr>
          <w:rFonts w:ascii="Arial" w:eastAsia="Calibri" w:hAnsi="Arial" w:cs="Arial"/>
          <w:kern w:val="3"/>
          <w:sz w:val="24"/>
          <w:szCs w:val="24"/>
          <w:lang w:val="es-PY"/>
        </w:rPr>
        <w:t xml:space="preserve">egradantes a personas privadas de la </w:t>
      </w:r>
      <w:r w:rsidR="009F6B90" w:rsidRPr="000B7802">
        <w:rPr>
          <w:rFonts w:ascii="Arial" w:eastAsia="Calibri" w:hAnsi="Arial" w:cs="Arial"/>
          <w:kern w:val="3"/>
          <w:sz w:val="24"/>
          <w:szCs w:val="24"/>
          <w:lang w:val="es-PY"/>
        </w:rPr>
        <w:t>libertad en los distintos países.</w:t>
      </w:r>
      <w:r w:rsidR="00BF03A4" w:rsidRPr="000B7802">
        <w:rPr>
          <w:rFonts w:ascii="Arial" w:eastAsia="Calibri" w:hAnsi="Arial" w:cs="Arial"/>
          <w:kern w:val="3"/>
          <w:sz w:val="24"/>
          <w:szCs w:val="24"/>
          <w:lang w:val="es-PY"/>
        </w:rPr>
        <w:t xml:space="preserve"> </w:t>
      </w:r>
    </w:p>
    <w:p w14:paraId="33610956" w14:textId="421F1841" w:rsidR="00BC35DB" w:rsidRPr="00BC35DB" w:rsidRDefault="00BC35DB" w:rsidP="00BC35DB">
      <w:pPr>
        <w:widowControl/>
        <w:shd w:val="clear" w:color="auto" w:fill="FFFFFF"/>
        <w:spacing w:after="0" w:line="240" w:lineRule="auto"/>
        <w:jc w:val="both"/>
        <w:rPr>
          <w:rFonts w:ascii="Arial" w:eastAsia="Calibri" w:hAnsi="Arial" w:cs="Arial"/>
          <w:kern w:val="3"/>
          <w:sz w:val="24"/>
          <w:szCs w:val="24"/>
          <w:lang w:val="es-PY"/>
        </w:rPr>
      </w:pPr>
      <w:r w:rsidRPr="00BC35DB">
        <w:rPr>
          <w:rFonts w:ascii="Arial" w:eastAsia="Calibri" w:hAnsi="Arial" w:cs="Arial"/>
          <w:kern w:val="3"/>
          <w:sz w:val="24"/>
          <w:szCs w:val="24"/>
          <w:lang w:val="es-PY"/>
        </w:rPr>
        <w:t xml:space="preserve">El documento plantea la posibilidad </w:t>
      </w:r>
      <w:r w:rsidR="00AF64F6">
        <w:rPr>
          <w:rFonts w:ascii="Arial" w:eastAsia="Calibri" w:hAnsi="Arial" w:cs="Arial"/>
          <w:kern w:val="3"/>
          <w:sz w:val="24"/>
          <w:szCs w:val="24"/>
          <w:lang w:val="es-PY"/>
        </w:rPr>
        <w:t xml:space="preserve">de </w:t>
      </w:r>
      <w:r w:rsidRPr="00BC35DB">
        <w:rPr>
          <w:rFonts w:ascii="Arial" w:eastAsia="Calibri" w:hAnsi="Arial" w:cs="Arial"/>
          <w:kern w:val="3"/>
          <w:sz w:val="24"/>
          <w:szCs w:val="24"/>
          <w:lang w:val="es-PY"/>
        </w:rPr>
        <w:t>que los MP tengan injerencia en todos los casos que haya habido tortura u otros tratos crueles, como as</w:t>
      </w:r>
      <w:r w:rsidRPr="000B7802">
        <w:rPr>
          <w:rFonts w:ascii="Arial" w:eastAsia="Calibri" w:hAnsi="Arial" w:cs="Arial"/>
          <w:kern w:val="3"/>
          <w:sz w:val="24"/>
          <w:szCs w:val="24"/>
          <w:lang w:val="es-PY"/>
        </w:rPr>
        <w:t>í</w:t>
      </w:r>
      <w:r w:rsidRPr="00BC35DB">
        <w:rPr>
          <w:rFonts w:ascii="Arial" w:eastAsia="Calibri" w:hAnsi="Arial" w:cs="Arial"/>
          <w:kern w:val="3"/>
          <w:sz w:val="24"/>
          <w:szCs w:val="24"/>
          <w:lang w:val="es-PY"/>
        </w:rPr>
        <w:t xml:space="preserve"> también el dilema en esta clase de casos la investigación mediante recursos humanos, policía o fuerza de seguridad, que pueda tener un compromiso directo, de una policía judicial, por fuera de las injerencias del poder ejecutivo del cual dependen las policías.</w:t>
      </w:r>
    </w:p>
    <w:p w14:paraId="2CAFFA97" w14:textId="77777777" w:rsidR="00BC35DB" w:rsidRPr="00BC35DB" w:rsidRDefault="00BC35DB" w:rsidP="00BC35DB">
      <w:pPr>
        <w:widowControl/>
        <w:shd w:val="clear" w:color="auto" w:fill="FFFFFF"/>
        <w:spacing w:after="0" w:line="240" w:lineRule="auto"/>
        <w:jc w:val="both"/>
        <w:rPr>
          <w:rFonts w:ascii="Arial" w:eastAsia="Calibri" w:hAnsi="Arial" w:cs="Arial"/>
          <w:kern w:val="3"/>
          <w:sz w:val="24"/>
          <w:szCs w:val="24"/>
          <w:lang w:val="es-PY"/>
        </w:rPr>
      </w:pPr>
      <w:r w:rsidRPr="00BC35DB">
        <w:rPr>
          <w:rFonts w:ascii="Arial" w:eastAsia="Calibri" w:hAnsi="Arial" w:cs="Arial"/>
          <w:kern w:val="3"/>
          <w:sz w:val="24"/>
          <w:szCs w:val="24"/>
          <w:lang w:val="es-PY"/>
        </w:rPr>
        <w:t> </w:t>
      </w:r>
    </w:p>
    <w:p w14:paraId="762D3E3B" w14:textId="34A94E0E" w:rsidR="00BC35DB" w:rsidRPr="00BC35DB" w:rsidRDefault="00BC35DB" w:rsidP="00BC35DB">
      <w:pPr>
        <w:widowControl/>
        <w:shd w:val="clear" w:color="auto" w:fill="FFFFFF"/>
        <w:spacing w:after="0" w:line="240" w:lineRule="auto"/>
        <w:jc w:val="both"/>
        <w:rPr>
          <w:rFonts w:ascii="Arial" w:eastAsia="Calibri" w:hAnsi="Arial" w:cs="Arial"/>
          <w:kern w:val="3"/>
          <w:sz w:val="24"/>
          <w:szCs w:val="24"/>
          <w:lang w:val="es-PY"/>
        </w:rPr>
      </w:pPr>
      <w:r w:rsidRPr="00BC35DB">
        <w:rPr>
          <w:rFonts w:ascii="Arial" w:eastAsia="Calibri" w:hAnsi="Arial" w:cs="Arial"/>
          <w:kern w:val="3"/>
          <w:sz w:val="24"/>
          <w:szCs w:val="24"/>
          <w:lang w:val="es-PY"/>
        </w:rPr>
        <w:t>Asimismo, como balance final, s</w:t>
      </w:r>
      <w:r w:rsidR="0057175F">
        <w:rPr>
          <w:rFonts w:ascii="Arial" w:eastAsia="Calibri" w:hAnsi="Arial" w:cs="Arial"/>
          <w:kern w:val="3"/>
          <w:sz w:val="24"/>
          <w:szCs w:val="24"/>
          <w:lang w:val="es-PY"/>
        </w:rPr>
        <w:t>e hicieron comentarios a algunas cuestiones de incumbencia de la subcomisión</w:t>
      </w:r>
      <w:r w:rsidRPr="00BC35DB">
        <w:rPr>
          <w:rFonts w:ascii="Arial" w:eastAsia="Calibri" w:hAnsi="Arial" w:cs="Arial"/>
          <w:kern w:val="3"/>
          <w:sz w:val="24"/>
          <w:szCs w:val="24"/>
          <w:lang w:val="es-PY"/>
        </w:rPr>
        <w:t>: *el problema de la policía judicial que no dependa del ejecutivo, *el tema de la dificultad probatoria progresiva y *la posibilidad de pensar c</w:t>
      </w:r>
      <w:r w:rsidRPr="000B7802">
        <w:rPr>
          <w:rFonts w:ascii="Arial" w:eastAsia="Calibri" w:hAnsi="Arial" w:cs="Arial"/>
          <w:kern w:val="3"/>
          <w:sz w:val="24"/>
          <w:szCs w:val="24"/>
          <w:lang w:val="es-PY"/>
        </w:rPr>
        <w:t>ó</w:t>
      </w:r>
      <w:r w:rsidRPr="00BC35DB">
        <w:rPr>
          <w:rFonts w:ascii="Arial" w:eastAsia="Calibri" w:hAnsi="Arial" w:cs="Arial"/>
          <w:kern w:val="3"/>
          <w:sz w:val="24"/>
          <w:szCs w:val="24"/>
          <w:lang w:val="es-PY"/>
        </w:rPr>
        <w:t>mo se vincula la tortura con la cuestión de género, especialmente teniendo en cuenta que no hay ninguna previsión legal que contemple la intersección entre tortura y género, ninguna norma que lo agrave y, en la práctica, se ve que en muchos casos los dos factores se presentan juntos.</w:t>
      </w:r>
    </w:p>
    <w:p w14:paraId="3044C49B" w14:textId="77777777" w:rsidR="0057175F" w:rsidRDefault="00BC35DB" w:rsidP="0057175F">
      <w:pPr>
        <w:widowControl/>
        <w:shd w:val="clear" w:color="auto" w:fill="FFFFFF"/>
        <w:spacing w:after="0" w:line="240" w:lineRule="auto"/>
        <w:jc w:val="both"/>
        <w:rPr>
          <w:rFonts w:ascii="Arial" w:eastAsia="Calibri" w:hAnsi="Arial" w:cs="Arial"/>
          <w:kern w:val="3"/>
          <w:sz w:val="24"/>
          <w:szCs w:val="24"/>
          <w:lang w:val="es-PY"/>
        </w:rPr>
      </w:pPr>
      <w:r w:rsidRPr="00BC35DB">
        <w:rPr>
          <w:rFonts w:ascii="Arial" w:eastAsia="Calibri" w:hAnsi="Arial" w:cs="Arial"/>
          <w:kern w:val="3"/>
          <w:sz w:val="24"/>
          <w:szCs w:val="24"/>
          <w:lang w:val="es-PY"/>
        </w:rPr>
        <w:t> </w:t>
      </w:r>
    </w:p>
    <w:p w14:paraId="143B2E48" w14:textId="68701627" w:rsidR="00472BAD" w:rsidRPr="000B7802" w:rsidRDefault="0057175F" w:rsidP="0057175F">
      <w:pPr>
        <w:widowControl/>
        <w:shd w:val="clear" w:color="auto" w:fill="FFFFFF"/>
        <w:spacing w:after="0" w:line="240" w:lineRule="auto"/>
        <w:jc w:val="both"/>
        <w:rPr>
          <w:rFonts w:ascii="Arial" w:eastAsia="Calibri" w:hAnsi="Arial" w:cs="Arial"/>
          <w:kern w:val="3"/>
          <w:sz w:val="24"/>
          <w:szCs w:val="24"/>
          <w:lang w:val="es-PY"/>
        </w:rPr>
      </w:pPr>
      <w:r>
        <w:rPr>
          <w:rFonts w:ascii="Arial" w:eastAsia="Calibri" w:hAnsi="Arial" w:cs="Arial"/>
          <w:kern w:val="3"/>
          <w:sz w:val="24"/>
          <w:szCs w:val="24"/>
          <w:lang w:val="es-PY"/>
        </w:rPr>
        <w:t xml:space="preserve">La delegación de </w:t>
      </w:r>
      <w:r w:rsidR="00BC35DB" w:rsidRPr="00BC35DB">
        <w:rPr>
          <w:rFonts w:ascii="Arial" w:eastAsia="Calibri" w:hAnsi="Arial" w:cs="Arial"/>
          <w:kern w:val="3"/>
          <w:sz w:val="24"/>
          <w:szCs w:val="24"/>
          <w:lang w:val="es-PY"/>
        </w:rPr>
        <w:t xml:space="preserve">Perú manifestó que, en la medida de transparentarse, la gestión actual se encuentra proclive a compartir información, asimismo informó que tienen fiscalías especializadas en DDHH </w:t>
      </w:r>
      <w:r w:rsidR="00472BAD" w:rsidRPr="000B7802">
        <w:rPr>
          <w:rFonts w:ascii="Arial" w:eastAsia="Calibri" w:hAnsi="Arial" w:cs="Arial"/>
          <w:kern w:val="3"/>
          <w:sz w:val="24"/>
          <w:szCs w:val="24"/>
          <w:lang w:val="es-PY"/>
        </w:rPr>
        <w:t>al igual que Chile.</w:t>
      </w:r>
    </w:p>
    <w:p w14:paraId="507B4AFA" w14:textId="7CDBB852" w:rsidR="000E1193" w:rsidRPr="000B7802" w:rsidRDefault="000E1193" w:rsidP="00472BAD">
      <w:pPr>
        <w:widowControl/>
        <w:shd w:val="clear" w:color="auto" w:fill="FFFFFF"/>
        <w:spacing w:after="0" w:line="240" w:lineRule="auto"/>
        <w:jc w:val="both"/>
        <w:rPr>
          <w:rFonts w:ascii="Arial" w:eastAsia="Calibri" w:hAnsi="Arial" w:cs="Arial"/>
          <w:kern w:val="3"/>
          <w:sz w:val="24"/>
          <w:szCs w:val="24"/>
          <w:lang w:val="es-PY"/>
        </w:rPr>
      </w:pPr>
      <w:r>
        <w:rPr>
          <w:rFonts w:ascii="Arial" w:eastAsia="Calibri" w:hAnsi="Arial" w:cs="Arial"/>
          <w:kern w:val="3"/>
          <w:sz w:val="24"/>
          <w:szCs w:val="24"/>
          <w:lang w:val="es-PY"/>
        </w:rPr>
        <w:t xml:space="preserve"> </w:t>
      </w:r>
    </w:p>
    <w:p w14:paraId="27A2C1C3" w14:textId="01DEB57F" w:rsidR="00BF03A4" w:rsidRDefault="00BF03A4" w:rsidP="00382EE3">
      <w:pPr>
        <w:widowControl/>
        <w:suppressAutoHyphens/>
        <w:autoSpaceDN w:val="0"/>
        <w:spacing w:after="0" w:line="240" w:lineRule="auto"/>
        <w:ind w:left="1134" w:hanging="567"/>
        <w:jc w:val="both"/>
        <w:textAlignment w:val="baseline"/>
        <w:rPr>
          <w:rFonts w:ascii="Arial" w:eastAsia="Calibri" w:hAnsi="Arial" w:cs="Arial"/>
          <w:b/>
          <w:bCs/>
          <w:kern w:val="3"/>
          <w:sz w:val="24"/>
          <w:szCs w:val="24"/>
          <w:lang w:val="es-PY"/>
        </w:rPr>
      </w:pPr>
      <w:r w:rsidRPr="0041514D">
        <w:rPr>
          <w:rFonts w:ascii="Arial" w:eastAsia="Calibri" w:hAnsi="Arial" w:cs="Arial"/>
          <w:b/>
          <w:bCs/>
          <w:kern w:val="3"/>
          <w:sz w:val="24"/>
          <w:szCs w:val="24"/>
          <w:lang w:val="es-PY"/>
        </w:rPr>
        <w:t>2.</w:t>
      </w:r>
      <w:r>
        <w:rPr>
          <w:rFonts w:ascii="Arial" w:eastAsia="Calibri" w:hAnsi="Arial" w:cs="Arial"/>
          <w:b/>
          <w:bCs/>
          <w:kern w:val="3"/>
          <w:sz w:val="24"/>
          <w:szCs w:val="24"/>
          <w:lang w:val="es-PY"/>
        </w:rPr>
        <w:t>2</w:t>
      </w:r>
      <w:r w:rsidRPr="0041514D">
        <w:rPr>
          <w:rFonts w:ascii="Arial" w:eastAsia="Calibri" w:hAnsi="Arial" w:cs="Arial"/>
          <w:b/>
          <w:bCs/>
          <w:kern w:val="3"/>
          <w:sz w:val="24"/>
          <w:szCs w:val="24"/>
          <w:lang w:val="es-PY"/>
        </w:rPr>
        <w:t xml:space="preserve">. Comisión de </w:t>
      </w:r>
      <w:r>
        <w:rPr>
          <w:rFonts w:ascii="Arial" w:eastAsia="Calibri" w:hAnsi="Arial" w:cs="Arial"/>
          <w:b/>
          <w:bCs/>
          <w:kern w:val="3"/>
          <w:sz w:val="24"/>
          <w:szCs w:val="24"/>
          <w:lang w:val="es-PY"/>
        </w:rPr>
        <w:t>Trabajo sobre Crimen Organizado Transnacional (CCOT)</w:t>
      </w:r>
    </w:p>
    <w:p w14:paraId="1B7CD29B" w14:textId="77777777" w:rsidR="00BF03A4" w:rsidRDefault="00BF03A4" w:rsidP="00BF03A4">
      <w:pPr>
        <w:widowControl/>
        <w:suppressAutoHyphens/>
        <w:autoSpaceDN w:val="0"/>
        <w:spacing w:after="0" w:line="240" w:lineRule="auto"/>
        <w:jc w:val="both"/>
        <w:textAlignment w:val="baseline"/>
        <w:rPr>
          <w:rFonts w:ascii="Arial" w:eastAsia="Calibri" w:hAnsi="Arial" w:cs="Arial"/>
          <w:b/>
          <w:bCs/>
          <w:kern w:val="3"/>
          <w:sz w:val="24"/>
          <w:szCs w:val="24"/>
          <w:lang w:val="es-PY"/>
        </w:rPr>
      </w:pPr>
    </w:p>
    <w:p w14:paraId="29F01A1A" w14:textId="3DF253B9" w:rsidR="00BF03A4" w:rsidRDefault="00BF03A4" w:rsidP="00BF03A4">
      <w:pPr>
        <w:widowControl/>
        <w:suppressAutoHyphens/>
        <w:autoSpaceDN w:val="0"/>
        <w:spacing w:after="0" w:line="240" w:lineRule="auto"/>
        <w:jc w:val="both"/>
        <w:textAlignment w:val="baseline"/>
        <w:rPr>
          <w:rFonts w:ascii="Arial" w:eastAsia="Calibri" w:hAnsi="Arial" w:cs="Arial"/>
          <w:b/>
          <w:bCs/>
          <w:kern w:val="3"/>
          <w:sz w:val="24"/>
          <w:szCs w:val="24"/>
          <w:lang w:val="es-PY"/>
        </w:rPr>
      </w:pPr>
      <w:r w:rsidRPr="00D930FA">
        <w:rPr>
          <w:rFonts w:ascii="Arial" w:eastAsia="Calibri" w:hAnsi="Arial" w:cs="Arial"/>
          <w:kern w:val="3"/>
          <w:sz w:val="24"/>
          <w:szCs w:val="24"/>
          <w:lang w:val="es-PY"/>
        </w:rPr>
        <w:t xml:space="preserve">La CT tomó nota de los resultados de </w:t>
      </w:r>
      <w:r w:rsidRPr="004A48F0">
        <w:rPr>
          <w:rFonts w:ascii="Arial" w:eastAsia="Calibri" w:hAnsi="Arial" w:cs="Arial"/>
          <w:kern w:val="3"/>
          <w:sz w:val="24"/>
          <w:szCs w:val="24"/>
          <w:lang w:val="es-PY"/>
        </w:rPr>
        <w:t>la CCOT presentado</w:t>
      </w:r>
      <w:r w:rsidR="00AF64F6">
        <w:rPr>
          <w:rFonts w:ascii="Arial" w:eastAsia="Calibri" w:hAnsi="Arial" w:cs="Arial"/>
          <w:kern w:val="3"/>
          <w:sz w:val="24"/>
          <w:szCs w:val="24"/>
          <w:lang w:val="es-PY"/>
        </w:rPr>
        <w:t>s</w:t>
      </w:r>
      <w:r w:rsidRPr="004A48F0">
        <w:rPr>
          <w:rFonts w:ascii="Arial" w:eastAsia="Calibri" w:hAnsi="Arial" w:cs="Arial"/>
          <w:kern w:val="3"/>
          <w:sz w:val="24"/>
          <w:szCs w:val="24"/>
          <w:lang w:val="es-PY"/>
        </w:rPr>
        <w:t xml:space="preserve"> el día 9 de mayo de 2023. El acta de la C</w:t>
      </w:r>
      <w:r w:rsidR="0057175F" w:rsidRPr="004A48F0">
        <w:rPr>
          <w:rFonts w:ascii="Arial" w:eastAsia="Calibri" w:hAnsi="Arial" w:cs="Arial"/>
          <w:kern w:val="3"/>
          <w:sz w:val="24"/>
          <w:szCs w:val="24"/>
          <w:lang w:val="es-PY"/>
        </w:rPr>
        <w:t>COT</w:t>
      </w:r>
      <w:r w:rsidRPr="004A48F0">
        <w:rPr>
          <w:rFonts w:ascii="Arial" w:eastAsia="Calibri" w:hAnsi="Arial" w:cs="Arial"/>
          <w:kern w:val="3"/>
          <w:sz w:val="24"/>
          <w:szCs w:val="24"/>
          <w:lang w:val="es-PY"/>
        </w:rPr>
        <w:t xml:space="preserve"> consta como </w:t>
      </w:r>
      <w:r w:rsidRPr="004A48F0">
        <w:rPr>
          <w:rFonts w:ascii="Arial" w:eastAsia="Calibri" w:hAnsi="Arial" w:cs="Arial"/>
          <w:b/>
          <w:bCs/>
          <w:kern w:val="3"/>
          <w:sz w:val="24"/>
          <w:szCs w:val="24"/>
          <w:lang w:val="es-PY"/>
        </w:rPr>
        <w:t>Anexo XI</w:t>
      </w:r>
      <w:r w:rsidR="00037865">
        <w:rPr>
          <w:rFonts w:ascii="Arial" w:eastAsia="Calibri" w:hAnsi="Arial" w:cs="Arial"/>
          <w:b/>
          <w:bCs/>
          <w:kern w:val="3"/>
          <w:sz w:val="24"/>
          <w:szCs w:val="24"/>
          <w:lang w:val="es-PY"/>
        </w:rPr>
        <w:t>V</w:t>
      </w:r>
      <w:r w:rsidRPr="004A48F0">
        <w:rPr>
          <w:rFonts w:ascii="Arial" w:eastAsia="Calibri" w:hAnsi="Arial" w:cs="Arial"/>
          <w:kern w:val="3"/>
          <w:sz w:val="24"/>
          <w:szCs w:val="24"/>
          <w:lang w:val="es-PY"/>
        </w:rPr>
        <w:t>.</w:t>
      </w:r>
    </w:p>
    <w:p w14:paraId="4C93D0A9" w14:textId="77777777" w:rsidR="00733780" w:rsidRDefault="00733780" w:rsidP="00BF03A4">
      <w:pPr>
        <w:widowControl/>
        <w:suppressAutoHyphens/>
        <w:autoSpaceDN w:val="0"/>
        <w:spacing w:after="0" w:line="240" w:lineRule="auto"/>
        <w:jc w:val="both"/>
        <w:textAlignment w:val="baseline"/>
        <w:rPr>
          <w:rFonts w:ascii="Arial" w:eastAsia="Calibri" w:hAnsi="Arial" w:cs="Arial"/>
          <w:kern w:val="3"/>
          <w:sz w:val="24"/>
          <w:szCs w:val="24"/>
          <w:lang w:val="es-PY"/>
        </w:rPr>
      </w:pPr>
    </w:p>
    <w:p w14:paraId="6F464092" w14:textId="1A766F2D" w:rsidR="005D5B87" w:rsidRDefault="00BF03A4" w:rsidP="00BF03A4">
      <w:pPr>
        <w:widowControl/>
        <w:suppressAutoHyphens/>
        <w:autoSpaceDN w:val="0"/>
        <w:spacing w:after="0" w:line="240" w:lineRule="auto"/>
        <w:jc w:val="both"/>
        <w:textAlignment w:val="baseline"/>
        <w:rPr>
          <w:rFonts w:ascii="Arial" w:eastAsia="Calibri" w:hAnsi="Arial" w:cs="Arial"/>
          <w:kern w:val="3"/>
          <w:sz w:val="24"/>
          <w:szCs w:val="24"/>
          <w:lang w:val="es-PY"/>
        </w:rPr>
      </w:pPr>
      <w:r w:rsidRPr="00BF03A4">
        <w:rPr>
          <w:rFonts w:ascii="Arial" w:eastAsia="Calibri" w:hAnsi="Arial" w:cs="Arial"/>
          <w:kern w:val="3"/>
          <w:sz w:val="24"/>
          <w:szCs w:val="24"/>
          <w:lang w:val="es-PY"/>
        </w:rPr>
        <w:t xml:space="preserve">La </w:t>
      </w:r>
      <w:r w:rsidR="0057175F">
        <w:rPr>
          <w:rFonts w:ascii="Arial" w:eastAsia="Calibri" w:hAnsi="Arial" w:cs="Arial"/>
          <w:kern w:val="3"/>
          <w:sz w:val="24"/>
          <w:szCs w:val="24"/>
          <w:lang w:val="es-PY"/>
        </w:rPr>
        <w:t xml:space="preserve">coordinación de la </w:t>
      </w:r>
      <w:r w:rsidRPr="00BF03A4">
        <w:rPr>
          <w:rFonts w:ascii="Arial" w:eastAsia="Calibri" w:hAnsi="Arial" w:cs="Arial"/>
          <w:kern w:val="3"/>
          <w:sz w:val="24"/>
          <w:szCs w:val="24"/>
          <w:lang w:val="es-PY"/>
        </w:rPr>
        <w:t xml:space="preserve">CCOT </w:t>
      </w:r>
      <w:r w:rsidR="0057175F">
        <w:rPr>
          <w:rFonts w:ascii="Arial" w:eastAsia="Calibri" w:hAnsi="Arial" w:cs="Arial"/>
          <w:kern w:val="3"/>
          <w:sz w:val="24"/>
          <w:szCs w:val="24"/>
          <w:lang w:val="es-PY"/>
        </w:rPr>
        <w:t>destacó la importancia de seguir difundiendo</w:t>
      </w:r>
      <w:r w:rsidRPr="00BF03A4">
        <w:rPr>
          <w:rFonts w:ascii="Arial" w:eastAsia="Calibri" w:hAnsi="Arial" w:cs="Arial"/>
          <w:kern w:val="3"/>
          <w:sz w:val="24"/>
          <w:szCs w:val="24"/>
          <w:lang w:val="es-PY"/>
        </w:rPr>
        <w:t xml:space="preserve"> la “Guía sobre secuestro, incautación, decomiso y congelamiento de activos”, aprobada en la XXIX REMPM.</w:t>
      </w:r>
      <w:r w:rsidR="00210A6C">
        <w:rPr>
          <w:rFonts w:ascii="Arial" w:eastAsia="Calibri" w:hAnsi="Arial" w:cs="Arial"/>
          <w:kern w:val="3"/>
          <w:sz w:val="24"/>
          <w:szCs w:val="24"/>
          <w:lang w:val="es-PY"/>
        </w:rPr>
        <w:t xml:space="preserve"> </w:t>
      </w:r>
    </w:p>
    <w:p w14:paraId="160C3845" w14:textId="77777777" w:rsidR="00733780" w:rsidRDefault="00733780" w:rsidP="00BF03A4">
      <w:pPr>
        <w:widowControl/>
        <w:suppressAutoHyphens/>
        <w:autoSpaceDN w:val="0"/>
        <w:spacing w:after="0" w:line="240" w:lineRule="auto"/>
        <w:jc w:val="both"/>
        <w:textAlignment w:val="baseline"/>
        <w:rPr>
          <w:rFonts w:ascii="Arial" w:eastAsia="Calibri" w:hAnsi="Arial" w:cs="Arial"/>
          <w:kern w:val="3"/>
          <w:sz w:val="24"/>
          <w:szCs w:val="24"/>
          <w:lang w:val="es-PY"/>
        </w:rPr>
      </w:pPr>
    </w:p>
    <w:p w14:paraId="59EF5123" w14:textId="1482BF72" w:rsidR="00210A6C" w:rsidRDefault="005D5B87" w:rsidP="00BF03A4">
      <w:pPr>
        <w:widowControl/>
        <w:suppressAutoHyphens/>
        <w:autoSpaceDN w:val="0"/>
        <w:spacing w:after="0" w:line="240" w:lineRule="auto"/>
        <w:jc w:val="both"/>
        <w:textAlignment w:val="baseline"/>
        <w:rPr>
          <w:rFonts w:ascii="Arial" w:eastAsia="Calibri" w:hAnsi="Arial" w:cs="Arial"/>
          <w:kern w:val="3"/>
          <w:sz w:val="24"/>
          <w:szCs w:val="24"/>
          <w:lang w:val="es-PY"/>
        </w:rPr>
      </w:pPr>
      <w:r w:rsidRPr="005D5B87">
        <w:rPr>
          <w:rFonts w:ascii="Arial" w:eastAsia="Calibri" w:hAnsi="Arial" w:cs="Arial"/>
          <w:kern w:val="3"/>
          <w:sz w:val="24"/>
          <w:szCs w:val="24"/>
          <w:lang w:val="es-PY"/>
        </w:rPr>
        <w:t xml:space="preserve">La delegación de Chile manifestó acerca de la importancia de integrar como tema de debate permanente en la REMPM aquel relacionado con la forma de abordar patrimonios criminales desde una perspectiva sustantiva, procesal y de cooperación internacional. </w:t>
      </w:r>
      <w:r>
        <w:rPr>
          <w:rFonts w:ascii="Arial" w:eastAsia="Calibri" w:hAnsi="Arial" w:cs="Arial"/>
          <w:kern w:val="3"/>
          <w:sz w:val="24"/>
          <w:szCs w:val="24"/>
          <w:lang w:val="es-PY"/>
        </w:rPr>
        <w:t xml:space="preserve">En este sentido, la </w:t>
      </w:r>
      <w:r w:rsidR="0057175F">
        <w:rPr>
          <w:rFonts w:ascii="Arial" w:eastAsia="Calibri" w:hAnsi="Arial" w:cs="Arial"/>
          <w:kern w:val="3"/>
          <w:sz w:val="24"/>
          <w:szCs w:val="24"/>
          <w:lang w:val="es-PY"/>
        </w:rPr>
        <w:t>i</w:t>
      </w:r>
      <w:r w:rsidR="00210A6C">
        <w:rPr>
          <w:rFonts w:ascii="Arial" w:eastAsia="Calibri" w:hAnsi="Arial" w:cs="Arial"/>
          <w:kern w:val="3"/>
          <w:sz w:val="24"/>
          <w:szCs w:val="24"/>
          <w:lang w:val="es-PY"/>
        </w:rPr>
        <w:t>dentificación de bienes/activos, como etapa previa necesaria para un posterior secuestro, incautación y decomiso</w:t>
      </w:r>
      <w:r>
        <w:rPr>
          <w:rFonts w:ascii="Arial" w:eastAsia="Calibri" w:hAnsi="Arial" w:cs="Arial"/>
          <w:kern w:val="3"/>
          <w:sz w:val="24"/>
          <w:szCs w:val="24"/>
          <w:lang w:val="es-PY"/>
        </w:rPr>
        <w:t xml:space="preserve"> es clave. </w:t>
      </w:r>
    </w:p>
    <w:p w14:paraId="7C4DD042" w14:textId="77777777" w:rsidR="00733780" w:rsidRDefault="00733780" w:rsidP="00BF03A4">
      <w:pPr>
        <w:widowControl/>
        <w:suppressAutoHyphens/>
        <w:autoSpaceDN w:val="0"/>
        <w:spacing w:after="0" w:line="240" w:lineRule="auto"/>
        <w:jc w:val="both"/>
        <w:textAlignment w:val="baseline"/>
        <w:rPr>
          <w:rFonts w:ascii="Arial" w:eastAsia="Calibri" w:hAnsi="Arial" w:cs="Arial"/>
          <w:kern w:val="3"/>
          <w:sz w:val="24"/>
          <w:szCs w:val="24"/>
          <w:lang w:val="es-PY"/>
        </w:rPr>
      </w:pPr>
    </w:p>
    <w:p w14:paraId="5BA0D166" w14:textId="20C8F17B" w:rsidR="00210A6C" w:rsidRDefault="005D5B87" w:rsidP="000100A8">
      <w:pPr>
        <w:widowControl/>
        <w:suppressAutoHyphens/>
        <w:autoSpaceDN w:val="0"/>
        <w:spacing w:after="0" w:line="240" w:lineRule="auto"/>
        <w:jc w:val="both"/>
        <w:textAlignment w:val="baseline"/>
        <w:rPr>
          <w:rFonts w:ascii="Arial" w:eastAsia="Calibri" w:hAnsi="Arial" w:cs="Arial"/>
          <w:kern w:val="3"/>
          <w:sz w:val="24"/>
          <w:szCs w:val="24"/>
          <w:lang w:val="es-PY"/>
        </w:rPr>
      </w:pPr>
      <w:r>
        <w:rPr>
          <w:rFonts w:ascii="Arial" w:eastAsia="Calibri" w:hAnsi="Arial" w:cs="Arial"/>
          <w:kern w:val="3"/>
          <w:sz w:val="24"/>
          <w:szCs w:val="24"/>
          <w:lang w:val="es-PY"/>
        </w:rPr>
        <w:t xml:space="preserve">Por ello, la delegación de Chile propone como nueva línea de trabajo de la subcomisión la </w:t>
      </w:r>
      <w:r w:rsidR="0057175F">
        <w:rPr>
          <w:rFonts w:ascii="Arial" w:eastAsia="Calibri" w:hAnsi="Arial" w:cs="Arial"/>
          <w:i/>
          <w:iCs/>
          <w:kern w:val="3"/>
          <w:sz w:val="24"/>
          <w:szCs w:val="24"/>
          <w:lang w:val="es-PY"/>
        </w:rPr>
        <w:t>i</w:t>
      </w:r>
      <w:r w:rsidRPr="005D5B87">
        <w:rPr>
          <w:rFonts w:ascii="Arial" w:eastAsia="Calibri" w:hAnsi="Arial" w:cs="Arial"/>
          <w:i/>
          <w:iCs/>
          <w:kern w:val="3"/>
          <w:sz w:val="24"/>
          <w:szCs w:val="24"/>
          <w:lang w:val="es-PY"/>
        </w:rPr>
        <w:t>dentificación de activos</w:t>
      </w:r>
      <w:r>
        <w:rPr>
          <w:rFonts w:ascii="Arial" w:eastAsia="Calibri" w:hAnsi="Arial" w:cs="Arial"/>
          <w:kern w:val="3"/>
          <w:sz w:val="24"/>
          <w:szCs w:val="24"/>
          <w:lang w:val="es-PY"/>
        </w:rPr>
        <w:t xml:space="preserve"> utilizando para ello como herramientas el Acuerdo Interinstitucional del MERCOSUR, el Acuerdo de Cooperación Interinstitucional de la AIAMP</w:t>
      </w:r>
      <w:r w:rsidR="000100A8">
        <w:rPr>
          <w:rFonts w:ascii="Arial" w:eastAsia="Calibri" w:hAnsi="Arial" w:cs="Arial"/>
          <w:kern w:val="3"/>
          <w:sz w:val="24"/>
          <w:szCs w:val="24"/>
          <w:lang w:val="es-PY"/>
        </w:rPr>
        <w:t xml:space="preserve"> y otros modos de cooperación directa.</w:t>
      </w:r>
    </w:p>
    <w:p w14:paraId="129D2934" w14:textId="77777777" w:rsidR="00733780" w:rsidRPr="00BF03A4" w:rsidRDefault="00733780" w:rsidP="000100A8">
      <w:pPr>
        <w:widowControl/>
        <w:suppressAutoHyphens/>
        <w:autoSpaceDN w:val="0"/>
        <w:spacing w:after="0" w:line="240" w:lineRule="auto"/>
        <w:jc w:val="both"/>
        <w:textAlignment w:val="baseline"/>
        <w:rPr>
          <w:rFonts w:ascii="Arial" w:eastAsia="Calibri" w:hAnsi="Arial" w:cs="Arial"/>
          <w:kern w:val="3"/>
          <w:sz w:val="24"/>
          <w:szCs w:val="24"/>
          <w:lang w:val="es-PY"/>
        </w:rPr>
      </w:pPr>
    </w:p>
    <w:p w14:paraId="7F99A0A1" w14:textId="57E4AE7C" w:rsidR="00BF03A4" w:rsidRDefault="00BF03A4" w:rsidP="00BF03A4">
      <w:pPr>
        <w:widowControl/>
        <w:suppressAutoHyphens/>
        <w:autoSpaceDN w:val="0"/>
        <w:spacing w:after="0" w:line="240" w:lineRule="auto"/>
        <w:jc w:val="both"/>
        <w:textAlignment w:val="baseline"/>
        <w:rPr>
          <w:rFonts w:ascii="Arial" w:eastAsia="Calibri" w:hAnsi="Arial" w:cs="Arial"/>
          <w:kern w:val="3"/>
          <w:sz w:val="24"/>
          <w:szCs w:val="24"/>
          <w:lang w:val="es-PY"/>
        </w:rPr>
      </w:pPr>
      <w:r w:rsidRPr="00BF03A4">
        <w:rPr>
          <w:rFonts w:ascii="Arial" w:eastAsia="Calibri" w:hAnsi="Arial" w:cs="Arial"/>
          <w:kern w:val="3"/>
          <w:sz w:val="24"/>
          <w:szCs w:val="24"/>
          <w:lang w:val="es-PY"/>
        </w:rPr>
        <w:t>Por otra parte, se prop</w:t>
      </w:r>
      <w:r w:rsidR="00210A6C">
        <w:rPr>
          <w:rFonts w:ascii="Arial" w:eastAsia="Calibri" w:hAnsi="Arial" w:cs="Arial"/>
          <w:kern w:val="3"/>
          <w:sz w:val="24"/>
          <w:szCs w:val="24"/>
          <w:lang w:val="es-PY"/>
        </w:rPr>
        <w:t xml:space="preserve">uso </w:t>
      </w:r>
      <w:r w:rsidRPr="00BF03A4">
        <w:rPr>
          <w:rFonts w:ascii="Arial" w:eastAsia="Calibri" w:hAnsi="Arial" w:cs="Arial"/>
          <w:kern w:val="3"/>
          <w:sz w:val="24"/>
          <w:szCs w:val="24"/>
          <w:lang w:val="es-PY"/>
        </w:rPr>
        <w:t xml:space="preserve">la </w:t>
      </w:r>
      <w:r w:rsidRPr="000100A8">
        <w:rPr>
          <w:rFonts w:ascii="Arial" w:eastAsia="Calibri" w:hAnsi="Arial" w:cs="Arial"/>
          <w:i/>
          <w:iCs/>
          <w:kern w:val="3"/>
          <w:sz w:val="24"/>
          <w:szCs w:val="24"/>
          <w:lang w:val="es-PY"/>
        </w:rPr>
        <w:t>actualización de la “Guía de Fuentes Abiertas”</w:t>
      </w:r>
      <w:r w:rsidRPr="00BF03A4">
        <w:rPr>
          <w:rFonts w:ascii="Arial" w:eastAsia="Calibri" w:hAnsi="Arial" w:cs="Arial"/>
          <w:kern w:val="3"/>
          <w:sz w:val="24"/>
          <w:szCs w:val="24"/>
          <w:lang w:val="es-PY"/>
        </w:rPr>
        <w:t xml:space="preserve">, </w:t>
      </w:r>
      <w:r w:rsidR="00210A6C">
        <w:rPr>
          <w:rFonts w:ascii="Arial" w:eastAsia="Calibri" w:hAnsi="Arial" w:cs="Arial"/>
          <w:kern w:val="3"/>
          <w:sz w:val="24"/>
          <w:szCs w:val="24"/>
          <w:lang w:val="es-PY"/>
        </w:rPr>
        <w:t xml:space="preserve">particularmente patrimoniales, </w:t>
      </w:r>
      <w:r>
        <w:rPr>
          <w:rFonts w:ascii="Arial" w:eastAsia="Calibri" w:hAnsi="Arial" w:cs="Arial"/>
          <w:kern w:val="3"/>
          <w:sz w:val="24"/>
          <w:szCs w:val="24"/>
          <w:lang w:val="es-PY"/>
        </w:rPr>
        <w:t>para lo cual se tuvo en consideración los antecedentes de trabajo</w:t>
      </w:r>
      <w:r w:rsidRPr="00BF03A4">
        <w:rPr>
          <w:rFonts w:ascii="Arial" w:eastAsia="Calibri" w:hAnsi="Arial" w:cs="Arial"/>
          <w:kern w:val="3"/>
          <w:sz w:val="24"/>
          <w:szCs w:val="24"/>
          <w:lang w:val="es-PY"/>
        </w:rPr>
        <w:t xml:space="preserve"> ya realizado por la REMPM y aquel llevado adelante por la Red de Fiscales contra la Corrupción de la Asociación Iberoamericana de Ministerios Públicos (AIAMP)</w:t>
      </w:r>
      <w:r w:rsidR="000100A8">
        <w:rPr>
          <w:rFonts w:ascii="Arial" w:eastAsia="Calibri" w:hAnsi="Arial" w:cs="Arial"/>
          <w:kern w:val="3"/>
          <w:sz w:val="24"/>
          <w:szCs w:val="24"/>
          <w:lang w:val="es-PY"/>
        </w:rPr>
        <w:t xml:space="preserve"> que coordina Brasil. </w:t>
      </w:r>
    </w:p>
    <w:p w14:paraId="3A4F2346" w14:textId="77777777" w:rsidR="00733780" w:rsidRPr="001C0141" w:rsidRDefault="00733780" w:rsidP="00BF03A4">
      <w:pPr>
        <w:widowControl/>
        <w:suppressAutoHyphens/>
        <w:autoSpaceDN w:val="0"/>
        <w:spacing w:after="0" w:line="240" w:lineRule="auto"/>
        <w:jc w:val="both"/>
        <w:textAlignment w:val="baseline"/>
        <w:rPr>
          <w:rFonts w:ascii="Arial" w:eastAsia="Calibri" w:hAnsi="Arial" w:cs="Arial"/>
          <w:kern w:val="3"/>
          <w:sz w:val="24"/>
          <w:szCs w:val="24"/>
          <w:highlight w:val="yellow"/>
          <w:lang w:val="es-PY"/>
        </w:rPr>
      </w:pPr>
    </w:p>
    <w:p w14:paraId="4250D059" w14:textId="7961C56F" w:rsidR="000100A8" w:rsidRPr="000100A8" w:rsidRDefault="000100A8" w:rsidP="000100A8">
      <w:pPr>
        <w:rPr>
          <w:rFonts w:ascii="Arial" w:eastAsia="Calibri" w:hAnsi="Arial" w:cs="Arial"/>
          <w:kern w:val="3"/>
          <w:sz w:val="24"/>
          <w:szCs w:val="24"/>
          <w:lang w:val="es-PY"/>
        </w:rPr>
      </w:pPr>
      <w:r>
        <w:rPr>
          <w:rFonts w:ascii="Arial" w:eastAsia="Calibri" w:hAnsi="Arial" w:cs="Arial"/>
          <w:kern w:val="3"/>
          <w:sz w:val="24"/>
          <w:szCs w:val="24"/>
          <w:lang w:val="es-PY"/>
        </w:rPr>
        <w:t>Luego de un debate, l</w:t>
      </w:r>
      <w:r w:rsidRPr="000100A8">
        <w:rPr>
          <w:rFonts w:ascii="Arial" w:eastAsia="Calibri" w:hAnsi="Arial" w:cs="Arial"/>
          <w:kern w:val="3"/>
          <w:sz w:val="24"/>
          <w:szCs w:val="24"/>
          <w:lang w:val="es-PY"/>
        </w:rPr>
        <w:t xml:space="preserve">as delegaciones </w:t>
      </w:r>
      <w:r>
        <w:rPr>
          <w:rFonts w:ascii="Arial" w:eastAsia="Calibri" w:hAnsi="Arial" w:cs="Arial"/>
          <w:kern w:val="3"/>
          <w:sz w:val="24"/>
          <w:szCs w:val="24"/>
          <w:lang w:val="es-PY"/>
        </w:rPr>
        <w:t xml:space="preserve">presentes </w:t>
      </w:r>
      <w:r w:rsidRPr="000100A8">
        <w:rPr>
          <w:rFonts w:ascii="Arial" w:eastAsia="Calibri" w:hAnsi="Arial" w:cs="Arial"/>
          <w:kern w:val="3"/>
          <w:sz w:val="24"/>
          <w:szCs w:val="24"/>
          <w:lang w:val="es-PY"/>
        </w:rPr>
        <w:t xml:space="preserve">aprueban por unanimidad </w:t>
      </w:r>
      <w:r>
        <w:rPr>
          <w:rFonts w:ascii="Arial" w:eastAsia="Calibri" w:hAnsi="Arial" w:cs="Arial"/>
          <w:kern w:val="3"/>
          <w:sz w:val="24"/>
          <w:szCs w:val="24"/>
          <w:lang w:val="es-PY"/>
        </w:rPr>
        <w:t>ambas</w:t>
      </w:r>
      <w:r w:rsidRPr="000100A8">
        <w:rPr>
          <w:rFonts w:ascii="Arial" w:eastAsia="Calibri" w:hAnsi="Arial" w:cs="Arial"/>
          <w:kern w:val="3"/>
          <w:sz w:val="24"/>
          <w:szCs w:val="24"/>
          <w:lang w:val="es-PY"/>
        </w:rPr>
        <w:t xml:space="preserve"> propuestas efectuadas.</w:t>
      </w:r>
    </w:p>
    <w:p w14:paraId="7461C13E" w14:textId="2711F15A" w:rsidR="00210A6C" w:rsidRDefault="000100A8" w:rsidP="000100A8">
      <w:pPr>
        <w:widowControl/>
        <w:suppressAutoHyphens/>
        <w:autoSpaceDN w:val="0"/>
        <w:spacing w:after="0" w:line="240" w:lineRule="auto"/>
        <w:jc w:val="both"/>
        <w:textAlignment w:val="baseline"/>
        <w:rPr>
          <w:rFonts w:ascii="Arial" w:eastAsia="Calibri" w:hAnsi="Arial" w:cs="Arial"/>
          <w:kern w:val="3"/>
          <w:sz w:val="24"/>
          <w:szCs w:val="24"/>
          <w:lang w:val="es-PY"/>
        </w:rPr>
      </w:pPr>
      <w:r>
        <w:rPr>
          <w:rFonts w:ascii="Arial" w:eastAsia="Calibri" w:hAnsi="Arial" w:cs="Arial"/>
          <w:kern w:val="3"/>
          <w:sz w:val="24"/>
          <w:szCs w:val="24"/>
          <w:lang w:val="es-PY"/>
        </w:rPr>
        <w:t xml:space="preserve">Por su parte, </w:t>
      </w:r>
      <w:r w:rsidR="001C71C7">
        <w:rPr>
          <w:rFonts w:ascii="Arial" w:eastAsia="Calibri" w:hAnsi="Arial" w:cs="Arial"/>
          <w:kern w:val="3"/>
          <w:sz w:val="24"/>
          <w:szCs w:val="24"/>
          <w:lang w:val="es-PY"/>
        </w:rPr>
        <w:t>la delegación a</w:t>
      </w:r>
      <w:r>
        <w:rPr>
          <w:rFonts w:ascii="Arial" w:eastAsia="Calibri" w:hAnsi="Arial" w:cs="Arial"/>
          <w:kern w:val="3"/>
          <w:sz w:val="24"/>
          <w:szCs w:val="24"/>
          <w:lang w:val="es-PY"/>
        </w:rPr>
        <w:t>rgentina se refirió a la necesidad de difundir y dar mayor visibilidad a la Guía sobre secuestro</w:t>
      </w:r>
      <w:r w:rsidRPr="000100A8">
        <w:rPr>
          <w:rFonts w:ascii="Arial" w:eastAsia="Calibri" w:hAnsi="Arial" w:cs="Arial"/>
          <w:kern w:val="3"/>
          <w:sz w:val="24"/>
          <w:szCs w:val="24"/>
          <w:lang w:val="es-PY"/>
        </w:rPr>
        <w:t>, incautación, decomiso y congelamiento de activos</w:t>
      </w:r>
      <w:r>
        <w:rPr>
          <w:rFonts w:ascii="Arial" w:eastAsia="Calibri" w:hAnsi="Arial" w:cs="Arial"/>
          <w:kern w:val="3"/>
          <w:sz w:val="24"/>
          <w:szCs w:val="24"/>
          <w:lang w:val="es-PY"/>
        </w:rPr>
        <w:t xml:space="preserve">, </w:t>
      </w:r>
      <w:r w:rsidR="000155D8">
        <w:rPr>
          <w:rFonts w:ascii="Arial" w:eastAsia="Calibri" w:hAnsi="Arial" w:cs="Arial"/>
          <w:kern w:val="3"/>
          <w:sz w:val="24"/>
          <w:szCs w:val="24"/>
          <w:lang w:val="es-PY"/>
        </w:rPr>
        <w:t xml:space="preserve">así como </w:t>
      </w:r>
      <w:r w:rsidR="00210A6C">
        <w:rPr>
          <w:rFonts w:ascii="Arial" w:eastAsia="Calibri" w:hAnsi="Arial" w:cs="Arial"/>
          <w:kern w:val="3"/>
          <w:sz w:val="24"/>
          <w:szCs w:val="24"/>
          <w:lang w:val="es-PY"/>
        </w:rPr>
        <w:t xml:space="preserve">también </w:t>
      </w:r>
      <w:r>
        <w:rPr>
          <w:rFonts w:ascii="Arial" w:eastAsia="Calibri" w:hAnsi="Arial" w:cs="Arial"/>
          <w:kern w:val="3"/>
          <w:sz w:val="24"/>
          <w:szCs w:val="24"/>
          <w:lang w:val="es-PY"/>
        </w:rPr>
        <w:t xml:space="preserve">a los otros trabajos y productos efectuados dentro de cada una de las </w:t>
      </w:r>
      <w:r w:rsidR="000155D8">
        <w:rPr>
          <w:rFonts w:ascii="Arial" w:eastAsia="Calibri" w:hAnsi="Arial" w:cs="Arial"/>
          <w:kern w:val="3"/>
          <w:sz w:val="24"/>
          <w:szCs w:val="24"/>
          <w:lang w:val="es-PY"/>
        </w:rPr>
        <w:t xml:space="preserve">comisiones y </w:t>
      </w:r>
      <w:r w:rsidR="00210A6C">
        <w:rPr>
          <w:rFonts w:ascii="Arial" w:eastAsia="Calibri" w:hAnsi="Arial" w:cs="Arial"/>
          <w:kern w:val="3"/>
          <w:sz w:val="24"/>
          <w:szCs w:val="24"/>
          <w:lang w:val="es-PY"/>
        </w:rPr>
        <w:t xml:space="preserve">subcomisiones </w:t>
      </w:r>
      <w:r>
        <w:rPr>
          <w:rFonts w:ascii="Arial" w:eastAsia="Calibri" w:hAnsi="Arial" w:cs="Arial"/>
          <w:kern w:val="3"/>
          <w:sz w:val="24"/>
          <w:szCs w:val="24"/>
          <w:lang w:val="es-PY"/>
        </w:rPr>
        <w:t xml:space="preserve">que integran la REMPM. </w:t>
      </w:r>
      <w:r w:rsidR="00A4038C">
        <w:rPr>
          <w:rFonts w:ascii="Arial" w:eastAsia="Calibri" w:hAnsi="Arial" w:cs="Arial"/>
          <w:kern w:val="3"/>
          <w:sz w:val="24"/>
          <w:szCs w:val="24"/>
          <w:lang w:val="es-PY"/>
        </w:rPr>
        <w:t>En ese sentido, propuso la realización de una actividad virtual de difusión de productos seleccionados por la CT.</w:t>
      </w:r>
    </w:p>
    <w:p w14:paraId="36A7C2D5" w14:textId="77777777" w:rsidR="004D7CBB" w:rsidRDefault="004D7CBB" w:rsidP="000100A8">
      <w:pPr>
        <w:widowControl/>
        <w:suppressAutoHyphens/>
        <w:autoSpaceDN w:val="0"/>
        <w:spacing w:after="0" w:line="240" w:lineRule="auto"/>
        <w:jc w:val="both"/>
        <w:textAlignment w:val="baseline"/>
        <w:rPr>
          <w:rFonts w:ascii="Arial" w:eastAsia="Calibri" w:hAnsi="Arial" w:cs="Arial"/>
          <w:kern w:val="3"/>
          <w:sz w:val="24"/>
          <w:szCs w:val="24"/>
          <w:lang w:val="es-PY"/>
        </w:rPr>
      </w:pPr>
    </w:p>
    <w:p w14:paraId="6E076536" w14:textId="10065295" w:rsidR="005D5B87" w:rsidRDefault="00A4038C" w:rsidP="001C0141">
      <w:pPr>
        <w:widowControl/>
        <w:suppressAutoHyphens/>
        <w:autoSpaceDN w:val="0"/>
        <w:spacing w:after="0" w:line="240" w:lineRule="auto"/>
        <w:jc w:val="both"/>
        <w:textAlignment w:val="baseline"/>
        <w:rPr>
          <w:rFonts w:ascii="Arial" w:eastAsia="Calibri" w:hAnsi="Arial" w:cs="Arial"/>
          <w:kern w:val="3"/>
          <w:sz w:val="24"/>
          <w:szCs w:val="24"/>
          <w:lang w:val="es-PY"/>
        </w:rPr>
      </w:pPr>
      <w:r>
        <w:rPr>
          <w:rFonts w:ascii="Arial" w:eastAsia="Calibri" w:hAnsi="Arial" w:cs="Arial"/>
          <w:kern w:val="3"/>
          <w:sz w:val="24"/>
          <w:szCs w:val="24"/>
          <w:lang w:val="es-PY"/>
        </w:rPr>
        <w:t>La delegación de U</w:t>
      </w:r>
      <w:r w:rsidR="00210A6C">
        <w:rPr>
          <w:rFonts w:ascii="Arial" w:eastAsia="Calibri" w:hAnsi="Arial" w:cs="Arial"/>
          <w:kern w:val="3"/>
          <w:sz w:val="24"/>
          <w:szCs w:val="24"/>
          <w:lang w:val="es-PY"/>
        </w:rPr>
        <w:t xml:space="preserve">ruguay </w:t>
      </w:r>
      <w:r w:rsidR="000100A8">
        <w:rPr>
          <w:rFonts w:ascii="Arial" w:eastAsia="Calibri" w:hAnsi="Arial" w:cs="Arial"/>
          <w:kern w:val="3"/>
          <w:sz w:val="24"/>
          <w:szCs w:val="24"/>
          <w:lang w:val="es-PY"/>
        </w:rPr>
        <w:t xml:space="preserve">coincidió en que resulta </w:t>
      </w:r>
      <w:r w:rsidR="00210A6C">
        <w:rPr>
          <w:rFonts w:ascii="Arial" w:eastAsia="Calibri" w:hAnsi="Arial" w:cs="Arial"/>
          <w:kern w:val="3"/>
          <w:sz w:val="24"/>
          <w:szCs w:val="24"/>
          <w:lang w:val="es-PY"/>
        </w:rPr>
        <w:t>fundamental revisar la</w:t>
      </w:r>
      <w:r w:rsidR="000100A8">
        <w:rPr>
          <w:rFonts w:ascii="Arial" w:eastAsia="Calibri" w:hAnsi="Arial" w:cs="Arial"/>
          <w:kern w:val="3"/>
          <w:sz w:val="24"/>
          <w:szCs w:val="24"/>
          <w:lang w:val="es-PY"/>
        </w:rPr>
        <w:t>s</w:t>
      </w:r>
      <w:r w:rsidR="00210A6C">
        <w:rPr>
          <w:rFonts w:ascii="Arial" w:eastAsia="Calibri" w:hAnsi="Arial" w:cs="Arial"/>
          <w:kern w:val="3"/>
          <w:sz w:val="24"/>
          <w:szCs w:val="24"/>
          <w:lang w:val="es-PY"/>
        </w:rPr>
        <w:t xml:space="preserve"> fuentes abierta</w:t>
      </w:r>
      <w:r w:rsidR="000100A8">
        <w:rPr>
          <w:rFonts w:ascii="Arial" w:eastAsia="Calibri" w:hAnsi="Arial" w:cs="Arial"/>
          <w:kern w:val="3"/>
          <w:sz w:val="24"/>
          <w:szCs w:val="24"/>
          <w:lang w:val="es-PY"/>
        </w:rPr>
        <w:t>s, y e</w:t>
      </w:r>
      <w:r w:rsidR="005D5B87">
        <w:rPr>
          <w:rFonts w:ascii="Arial" w:eastAsia="Calibri" w:hAnsi="Arial" w:cs="Arial"/>
          <w:kern w:val="3"/>
          <w:sz w:val="24"/>
          <w:szCs w:val="24"/>
          <w:lang w:val="es-PY"/>
        </w:rPr>
        <w:t xml:space="preserve">n cuanto a la presentación y divulgación de los documentos o productos que han surgido del trabajo de la REMPM, </w:t>
      </w:r>
      <w:r w:rsidR="000100A8">
        <w:rPr>
          <w:rFonts w:ascii="Arial" w:eastAsia="Calibri" w:hAnsi="Arial" w:cs="Arial"/>
          <w:kern w:val="3"/>
          <w:sz w:val="24"/>
          <w:szCs w:val="24"/>
          <w:lang w:val="es-PY"/>
        </w:rPr>
        <w:t>considera que resulta clave</w:t>
      </w:r>
      <w:r w:rsidR="006A3DD4">
        <w:rPr>
          <w:rFonts w:ascii="Arial" w:eastAsia="Calibri" w:hAnsi="Arial" w:cs="Arial"/>
          <w:kern w:val="3"/>
          <w:sz w:val="24"/>
          <w:szCs w:val="24"/>
          <w:lang w:val="es-PY"/>
        </w:rPr>
        <w:t xml:space="preserve"> generar instancias de difusión dentro de los Ministerios Públicos</w:t>
      </w:r>
      <w:r>
        <w:rPr>
          <w:rFonts w:ascii="Arial" w:eastAsia="Calibri" w:hAnsi="Arial" w:cs="Arial"/>
          <w:kern w:val="3"/>
          <w:sz w:val="24"/>
          <w:szCs w:val="24"/>
          <w:lang w:val="es-PY"/>
        </w:rPr>
        <w:t>.</w:t>
      </w:r>
      <w:r w:rsidR="005D5B87">
        <w:rPr>
          <w:rFonts w:ascii="Arial" w:eastAsia="Calibri" w:hAnsi="Arial" w:cs="Arial"/>
          <w:kern w:val="3"/>
          <w:sz w:val="24"/>
          <w:szCs w:val="24"/>
          <w:lang w:val="es-PY"/>
        </w:rPr>
        <w:t xml:space="preserve"> </w:t>
      </w:r>
    </w:p>
    <w:p w14:paraId="45DB84E9" w14:textId="77777777" w:rsidR="006A3DD4" w:rsidRDefault="006A3DD4" w:rsidP="001C0141">
      <w:pPr>
        <w:widowControl/>
        <w:suppressAutoHyphens/>
        <w:autoSpaceDN w:val="0"/>
        <w:spacing w:after="0" w:line="240" w:lineRule="auto"/>
        <w:jc w:val="both"/>
        <w:textAlignment w:val="baseline"/>
        <w:rPr>
          <w:rFonts w:ascii="Arial" w:eastAsia="Calibri" w:hAnsi="Arial" w:cs="Arial"/>
          <w:kern w:val="3"/>
          <w:sz w:val="24"/>
          <w:szCs w:val="24"/>
          <w:lang w:val="es-PY"/>
        </w:rPr>
      </w:pPr>
    </w:p>
    <w:p w14:paraId="174B9665" w14:textId="5A8BDD59" w:rsidR="000100A8" w:rsidRDefault="000100A8" w:rsidP="001C0141">
      <w:pPr>
        <w:widowControl/>
        <w:suppressAutoHyphens/>
        <w:autoSpaceDN w:val="0"/>
        <w:spacing w:after="0" w:line="240" w:lineRule="auto"/>
        <w:jc w:val="both"/>
        <w:textAlignment w:val="baseline"/>
        <w:rPr>
          <w:rFonts w:ascii="Arial" w:eastAsia="Calibri" w:hAnsi="Arial" w:cs="Arial"/>
          <w:kern w:val="3"/>
          <w:sz w:val="24"/>
          <w:szCs w:val="24"/>
          <w:lang w:val="es-PY"/>
        </w:rPr>
      </w:pPr>
      <w:r>
        <w:rPr>
          <w:rFonts w:ascii="Arial" w:eastAsia="Calibri" w:hAnsi="Arial" w:cs="Arial"/>
          <w:kern w:val="3"/>
          <w:sz w:val="24"/>
          <w:szCs w:val="24"/>
          <w:lang w:val="es-PY"/>
        </w:rPr>
        <w:t>En este sentido, las delegaciones acuerdan convocar a una reunión virtual</w:t>
      </w:r>
      <w:r w:rsidR="00CD28DD">
        <w:rPr>
          <w:rFonts w:ascii="Arial" w:eastAsia="Calibri" w:hAnsi="Arial" w:cs="Arial"/>
          <w:kern w:val="3"/>
          <w:sz w:val="24"/>
          <w:szCs w:val="24"/>
          <w:lang w:val="es-PY"/>
        </w:rPr>
        <w:t xml:space="preserve"> de la que participen </w:t>
      </w:r>
      <w:r>
        <w:rPr>
          <w:rFonts w:ascii="Arial" w:eastAsia="Calibri" w:hAnsi="Arial" w:cs="Arial"/>
          <w:kern w:val="3"/>
          <w:sz w:val="24"/>
          <w:szCs w:val="24"/>
          <w:lang w:val="es-PY"/>
        </w:rPr>
        <w:t>fiscales y miembros de la REMPM</w:t>
      </w:r>
      <w:r w:rsidR="00CD28DD">
        <w:rPr>
          <w:rFonts w:ascii="Arial" w:eastAsia="Calibri" w:hAnsi="Arial" w:cs="Arial"/>
          <w:kern w:val="3"/>
          <w:sz w:val="24"/>
          <w:szCs w:val="24"/>
          <w:lang w:val="es-PY"/>
        </w:rPr>
        <w:t>.</w:t>
      </w:r>
      <w:r>
        <w:rPr>
          <w:rFonts w:ascii="Arial" w:eastAsia="Calibri" w:hAnsi="Arial" w:cs="Arial"/>
          <w:kern w:val="3"/>
          <w:sz w:val="24"/>
          <w:szCs w:val="24"/>
          <w:lang w:val="es-PY"/>
        </w:rPr>
        <w:t xml:space="preserve"> </w:t>
      </w:r>
    </w:p>
    <w:p w14:paraId="189EE0A4" w14:textId="46110DCF" w:rsidR="000100A8" w:rsidRDefault="000100A8" w:rsidP="001C0141">
      <w:pPr>
        <w:widowControl/>
        <w:suppressAutoHyphens/>
        <w:autoSpaceDN w:val="0"/>
        <w:spacing w:after="0" w:line="240" w:lineRule="auto"/>
        <w:jc w:val="both"/>
        <w:textAlignment w:val="baseline"/>
        <w:rPr>
          <w:rFonts w:ascii="Arial" w:eastAsia="Calibri" w:hAnsi="Arial" w:cs="Arial"/>
          <w:kern w:val="3"/>
          <w:sz w:val="24"/>
          <w:szCs w:val="24"/>
          <w:lang w:val="es-PY"/>
        </w:rPr>
      </w:pPr>
      <w:r>
        <w:rPr>
          <w:rFonts w:ascii="Arial" w:eastAsia="Calibri" w:hAnsi="Arial" w:cs="Arial"/>
          <w:kern w:val="3"/>
          <w:sz w:val="24"/>
          <w:szCs w:val="24"/>
          <w:lang w:val="es-PY"/>
        </w:rPr>
        <w:t xml:space="preserve"> </w:t>
      </w:r>
    </w:p>
    <w:p w14:paraId="15F2DD81" w14:textId="54A3C787" w:rsidR="001C0141" w:rsidRDefault="001C0141" w:rsidP="00382EE3">
      <w:pPr>
        <w:widowControl/>
        <w:suppressAutoHyphens/>
        <w:autoSpaceDN w:val="0"/>
        <w:spacing w:after="0" w:line="240" w:lineRule="auto"/>
        <w:ind w:left="1701" w:hanging="567"/>
        <w:jc w:val="both"/>
        <w:textAlignment w:val="baseline"/>
        <w:rPr>
          <w:rFonts w:ascii="Arial" w:eastAsia="Calibri" w:hAnsi="Arial" w:cs="Arial"/>
          <w:b/>
          <w:bCs/>
          <w:kern w:val="3"/>
          <w:sz w:val="24"/>
          <w:szCs w:val="24"/>
          <w:lang w:val="es-PY"/>
        </w:rPr>
      </w:pPr>
      <w:bookmarkStart w:id="4" w:name="_Hlk134444661"/>
      <w:bookmarkStart w:id="5" w:name="_Hlk134006038"/>
      <w:r w:rsidRPr="00D930FA">
        <w:rPr>
          <w:rFonts w:ascii="Arial" w:eastAsia="Calibri" w:hAnsi="Arial" w:cs="Arial"/>
          <w:b/>
          <w:bCs/>
          <w:kern w:val="3"/>
          <w:sz w:val="24"/>
          <w:szCs w:val="24"/>
          <w:lang w:val="es-PY"/>
        </w:rPr>
        <w:t>2.</w:t>
      </w:r>
      <w:r>
        <w:rPr>
          <w:rFonts w:ascii="Arial" w:eastAsia="Calibri" w:hAnsi="Arial" w:cs="Arial"/>
          <w:b/>
          <w:bCs/>
          <w:kern w:val="3"/>
          <w:sz w:val="24"/>
          <w:szCs w:val="24"/>
          <w:lang w:val="es-PY"/>
        </w:rPr>
        <w:t>2</w:t>
      </w:r>
      <w:r w:rsidRPr="00D930FA">
        <w:rPr>
          <w:rFonts w:ascii="Arial" w:eastAsia="Calibri" w:hAnsi="Arial" w:cs="Arial"/>
          <w:b/>
          <w:bCs/>
          <w:kern w:val="3"/>
          <w:sz w:val="24"/>
          <w:szCs w:val="24"/>
          <w:lang w:val="es-PY"/>
        </w:rPr>
        <w:t>.</w:t>
      </w:r>
      <w:r>
        <w:rPr>
          <w:rFonts w:ascii="Arial" w:eastAsia="Calibri" w:hAnsi="Arial" w:cs="Arial"/>
          <w:b/>
          <w:bCs/>
          <w:kern w:val="3"/>
          <w:sz w:val="24"/>
          <w:szCs w:val="24"/>
          <w:lang w:val="es-PY"/>
        </w:rPr>
        <w:t>1</w:t>
      </w:r>
      <w:r w:rsidRPr="00D930FA">
        <w:rPr>
          <w:rFonts w:ascii="Arial" w:eastAsia="Calibri" w:hAnsi="Arial" w:cs="Arial"/>
          <w:b/>
          <w:bCs/>
          <w:kern w:val="3"/>
          <w:sz w:val="24"/>
          <w:szCs w:val="24"/>
          <w:lang w:val="es-PY"/>
        </w:rPr>
        <w:t xml:space="preserve"> Subcomisión de </w:t>
      </w:r>
      <w:proofErr w:type="spellStart"/>
      <w:r>
        <w:rPr>
          <w:rFonts w:ascii="Arial" w:eastAsia="Calibri" w:hAnsi="Arial" w:cs="Arial"/>
          <w:b/>
          <w:bCs/>
          <w:kern w:val="3"/>
          <w:sz w:val="24"/>
          <w:szCs w:val="24"/>
          <w:lang w:val="es-PY"/>
        </w:rPr>
        <w:t>Narcocriminalidad</w:t>
      </w:r>
      <w:proofErr w:type="spellEnd"/>
      <w:r>
        <w:rPr>
          <w:rFonts w:ascii="Arial" w:eastAsia="Calibri" w:hAnsi="Arial" w:cs="Arial"/>
          <w:b/>
          <w:bCs/>
          <w:kern w:val="3"/>
          <w:sz w:val="24"/>
          <w:szCs w:val="24"/>
          <w:lang w:val="es-PY"/>
        </w:rPr>
        <w:t xml:space="preserve"> (SCTN)</w:t>
      </w:r>
    </w:p>
    <w:bookmarkEnd w:id="4"/>
    <w:p w14:paraId="140B3A1F" w14:textId="77777777" w:rsidR="001C0141" w:rsidRDefault="001C0141" w:rsidP="001C0141">
      <w:pPr>
        <w:widowControl/>
        <w:suppressAutoHyphens/>
        <w:autoSpaceDN w:val="0"/>
        <w:spacing w:after="0" w:line="240" w:lineRule="auto"/>
        <w:jc w:val="both"/>
        <w:textAlignment w:val="baseline"/>
        <w:rPr>
          <w:rFonts w:ascii="Arial" w:eastAsia="Calibri" w:hAnsi="Arial" w:cs="Arial"/>
          <w:b/>
          <w:bCs/>
          <w:kern w:val="3"/>
          <w:sz w:val="24"/>
          <w:szCs w:val="24"/>
          <w:lang w:val="es-PY"/>
        </w:rPr>
      </w:pPr>
    </w:p>
    <w:p w14:paraId="5722FC46" w14:textId="76F726B7" w:rsidR="001C0141" w:rsidRDefault="001C0141" w:rsidP="001C0141">
      <w:pPr>
        <w:widowControl/>
        <w:suppressAutoHyphens/>
        <w:autoSpaceDN w:val="0"/>
        <w:spacing w:after="0" w:line="240" w:lineRule="auto"/>
        <w:jc w:val="both"/>
        <w:textAlignment w:val="baseline"/>
        <w:rPr>
          <w:rFonts w:ascii="Arial" w:eastAsia="Calibri" w:hAnsi="Arial" w:cs="Arial"/>
          <w:b/>
          <w:bCs/>
          <w:kern w:val="3"/>
          <w:sz w:val="24"/>
          <w:szCs w:val="24"/>
          <w:lang w:val="es-PY"/>
        </w:rPr>
      </w:pPr>
      <w:r w:rsidRPr="009F6B90">
        <w:rPr>
          <w:rFonts w:ascii="Arial" w:eastAsia="Calibri" w:hAnsi="Arial" w:cs="Arial"/>
          <w:kern w:val="3"/>
          <w:sz w:val="24"/>
          <w:szCs w:val="24"/>
          <w:lang w:val="es-PY"/>
        </w:rPr>
        <w:t xml:space="preserve">La CT tomó nota de los resultados de la </w:t>
      </w:r>
      <w:r>
        <w:rPr>
          <w:rFonts w:ascii="Arial" w:eastAsia="Calibri" w:hAnsi="Arial" w:cs="Arial"/>
          <w:kern w:val="3"/>
          <w:sz w:val="24"/>
          <w:szCs w:val="24"/>
          <w:lang w:val="es-PY"/>
        </w:rPr>
        <w:t>SCTN</w:t>
      </w:r>
      <w:r w:rsidRPr="009F6B90">
        <w:rPr>
          <w:rFonts w:ascii="Arial" w:eastAsia="Calibri" w:hAnsi="Arial" w:cs="Arial"/>
          <w:kern w:val="3"/>
          <w:sz w:val="24"/>
          <w:szCs w:val="24"/>
          <w:lang w:val="es-PY"/>
        </w:rPr>
        <w:t xml:space="preserve"> presentado</w:t>
      </w:r>
      <w:r w:rsidR="00AF64F6">
        <w:rPr>
          <w:rFonts w:ascii="Arial" w:eastAsia="Calibri" w:hAnsi="Arial" w:cs="Arial"/>
          <w:kern w:val="3"/>
          <w:sz w:val="24"/>
          <w:szCs w:val="24"/>
          <w:lang w:val="es-PY"/>
        </w:rPr>
        <w:t>s</w:t>
      </w:r>
      <w:r w:rsidRPr="009F6B90">
        <w:rPr>
          <w:rFonts w:ascii="Arial" w:eastAsia="Calibri" w:hAnsi="Arial" w:cs="Arial"/>
          <w:kern w:val="3"/>
          <w:sz w:val="24"/>
          <w:szCs w:val="24"/>
          <w:lang w:val="es-PY"/>
        </w:rPr>
        <w:t xml:space="preserve"> el día 9 de mayo de 2023. El acta consta como </w:t>
      </w:r>
      <w:r w:rsidRPr="009F6B90">
        <w:rPr>
          <w:rFonts w:ascii="Arial" w:eastAsia="Calibri" w:hAnsi="Arial" w:cs="Arial"/>
          <w:b/>
          <w:bCs/>
          <w:kern w:val="3"/>
          <w:sz w:val="24"/>
          <w:szCs w:val="24"/>
          <w:lang w:val="es-PY"/>
        </w:rPr>
        <w:t xml:space="preserve">Anexo </w:t>
      </w:r>
      <w:r>
        <w:rPr>
          <w:rFonts w:ascii="Arial" w:eastAsia="Calibri" w:hAnsi="Arial" w:cs="Arial"/>
          <w:b/>
          <w:bCs/>
          <w:kern w:val="3"/>
          <w:sz w:val="24"/>
          <w:szCs w:val="24"/>
          <w:lang w:val="es-PY"/>
        </w:rPr>
        <w:t>X</w:t>
      </w:r>
      <w:r w:rsidR="00406DBB">
        <w:rPr>
          <w:rFonts w:ascii="Arial" w:eastAsia="Calibri" w:hAnsi="Arial" w:cs="Arial"/>
          <w:b/>
          <w:bCs/>
          <w:kern w:val="3"/>
          <w:sz w:val="24"/>
          <w:szCs w:val="24"/>
          <w:lang w:val="es-PY"/>
        </w:rPr>
        <w:t>V</w:t>
      </w:r>
      <w:r w:rsidRPr="009F6B90">
        <w:rPr>
          <w:rFonts w:ascii="Arial" w:eastAsia="Calibri" w:hAnsi="Arial" w:cs="Arial"/>
          <w:b/>
          <w:bCs/>
          <w:kern w:val="3"/>
          <w:sz w:val="24"/>
          <w:szCs w:val="24"/>
          <w:lang w:val="es-PY"/>
        </w:rPr>
        <w:t>.</w:t>
      </w:r>
    </w:p>
    <w:p w14:paraId="1FC4CD52" w14:textId="77777777" w:rsidR="004D7CBB" w:rsidRDefault="004D7CBB" w:rsidP="001C0141">
      <w:pPr>
        <w:widowControl/>
        <w:suppressAutoHyphens/>
        <w:autoSpaceDN w:val="0"/>
        <w:spacing w:after="0" w:line="240" w:lineRule="auto"/>
        <w:jc w:val="both"/>
        <w:textAlignment w:val="baseline"/>
        <w:rPr>
          <w:rFonts w:ascii="Arial" w:eastAsia="Calibri" w:hAnsi="Arial" w:cs="Arial"/>
          <w:b/>
          <w:bCs/>
          <w:kern w:val="3"/>
          <w:sz w:val="24"/>
          <w:szCs w:val="24"/>
          <w:lang w:val="es-PY"/>
        </w:rPr>
      </w:pPr>
    </w:p>
    <w:bookmarkEnd w:id="5"/>
    <w:p w14:paraId="7F5F0117" w14:textId="1F799C72" w:rsidR="00022F6F" w:rsidRDefault="001C0141" w:rsidP="00022F6F">
      <w:pPr>
        <w:widowControl/>
        <w:suppressAutoHyphens/>
        <w:autoSpaceDN w:val="0"/>
        <w:spacing w:after="0" w:line="240" w:lineRule="auto"/>
        <w:jc w:val="both"/>
        <w:textAlignment w:val="baseline"/>
        <w:rPr>
          <w:rFonts w:ascii="Arial" w:eastAsia="Calibri" w:hAnsi="Arial" w:cs="Arial"/>
          <w:kern w:val="3"/>
          <w:sz w:val="24"/>
          <w:szCs w:val="24"/>
          <w:lang w:val="es-PY"/>
        </w:rPr>
      </w:pPr>
      <w:r w:rsidRPr="001C0141">
        <w:rPr>
          <w:rFonts w:ascii="Arial" w:eastAsia="Calibri" w:hAnsi="Arial" w:cs="Arial"/>
          <w:kern w:val="3"/>
          <w:sz w:val="24"/>
          <w:szCs w:val="24"/>
          <w:lang w:val="es-PY"/>
        </w:rPr>
        <w:t xml:space="preserve">La SCTN </w:t>
      </w:r>
      <w:r w:rsidR="00022F6F">
        <w:rPr>
          <w:rFonts w:ascii="Arial" w:eastAsia="Calibri" w:hAnsi="Arial" w:cs="Arial"/>
          <w:kern w:val="3"/>
          <w:sz w:val="24"/>
          <w:szCs w:val="24"/>
          <w:lang w:val="es-PY"/>
        </w:rPr>
        <w:t>compartió con el resto de l</w:t>
      </w:r>
      <w:r w:rsidR="00022F6F" w:rsidRPr="00022F6F">
        <w:rPr>
          <w:rFonts w:ascii="Arial" w:eastAsia="Calibri" w:hAnsi="Arial" w:cs="Arial"/>
          <w:kern w:val="3"/>
          <w:sz w:val="24"/>
          <w:szCs w:val="24"/>
          <w:lang w:val="es-PY"/>
        </w:rPr>
        <w:t>as delegaciones las actividades que se vienen desarrollando en materia de capacitación y difusión de buenas prácticas en coordinación de la RFAI de la AIAMP.</w:t>
      </w:r>
    </w:p>
    <w:p w14:paraId="31FE938A" w14:textId="77777777" w:rsidR="004D7CBB" w:rsidRPr="00022F6F" w:rsidRDefault="004D7CBB" w:rsidP="00022F6F">
      <w:pPr>
        <w:widowControl/>
        <w:suppressAutoHyphens/>
        <w:autoSpaceDN w:val="0"/>
        <w:spacing w:after="0" w:line="240" w:lineRule="auto"/>
        <w:jc w:val="both"/>
        <w:textAlignment w:val="baseline"/>
        <w:rPr>
          <w:rFonts w:ascii="Arial" w:eastAsia="Calibri" w:hAnsi="Arial" w:cs="Arial"/>
          <w:kern w:val="3"/>
          <w:sz w:val="24"/>
          <w:szCs w:val="24"/>
          <w:lang w:val="es-PY"/>
        </w:rPr>
      </w:pPr>
    </w:p>
    <w:p w14:paraId="7AB9D626" w14:textId="77777777" w:rsidR="00022F6F" w:rsidRDefault="00022F6F" w:rsidP="00022F6F">
      <w:pPr>
        <w:widowControl/>
        <w:suppressAutoHyphens/>
        <w:autoSpaceDN w:val="0"/>
        <w:spacing w:after="0" w:line="240" w:lineRule="auto"/>
        <w:jc w:val="both"/>
        <w:textAlignment w:val="baseline"/>
        <w:rPr>
          <w:rFonts w:ascii="Arial" w:eastAsia="Calibri" w:hAnsi="Arial" w:cs="Arial"/>
          <w:kern w:val="3"/>
          <w:sz w:val="24"/>
          <w:szCs w:val="24"/>
          <w:lang w:val="es-PY"/>
        </w:rPr>
      </w:pPr>
      <w:r w:rsidRPr="00022F6F">
        <w:rPr>
          <w:rFonts w:ascii="Arial" w:eastAsia="Calibri" w:hAnsi="Arial" w:cs="Arial"/>
          <w:kern w:val="3"/>
          <w:sz w:val="24"/>
          <w:szCs w:val="24"/>
          <w:lang w:val="es-PY"/>
        </w:rPr>
        <w:t>En ese marco, se destacó la necesidad de articular el trabajo conjunto contra el crimen organizado transnacional para el tráfico de drogas y fortalecer las capacidades de comunicación y trabajo conjunto de las y los fiscales.</w:t>
      </w:r>
    </w:p>
    <w:p w14:paraId="40F05C95" w14:textId="77777777" w:rsidR="004D7CBB" w:rsidRPr="00022F6F" w:rsidRDefault="004D7CBB" w:rsidP="00022F6F">
      <w:pPr>
        <w:widowControl/>
        <w:suppressAutoHyphens/>
        <w:autoSpaceDN w:val="0"/>
        <w:spacing w:after="0" w:line="240" w:lineRule="auto"/>
        <w:jc w:val="both"/>
        <w:textAlignment w:val="baseline"/>
        <w:rPr>
          <w:rFonts w:ascii="Arial" w:eastAsia="Calibri" w:hAnsi="Arial" w:cs="Arial"/>
          <w:kern w:val="3"/>
          <w:sz w:val="24"/>
          <w:szCs w:val="24"/>
          <w:lang w:val="es-PY"/>
        </w:rPr>
      </w:pPr>
    </w:p>
    <w:p w14:paraId="46596751" w14:textId="0295446D" w:rsidR="00022F6F" w:rsidRDefault="00022F6F" w:rsidP="00022F6F">
      <w:pPr>
        <w:widowControl/>
        <w:suppressAutoHyphens/>
        <w:autoSpaceDN w:val="0"/>
        <w:spacing w:after="0" w:line="240" w:lineRule="auto"/>
        <w:jc w:val="both"/>
        <w:textAlignment w:val="baseline"/>
        <w:rPr>
          <w:rFonts w:ascii="Arial" w:eastAsia="Calibri" w:hAnsi="Arial" w:cs="Arial"/>
          <w:kern w:val="3"/>
          <w:sz w:val="24"/>
          <w:szCs w:val="24"/>
          <w:lang w:val="es-PY"/>
        </w:rPr>
      </w:pPr>
      <w:r w:rsidRPr="00022F6F">
        <w:rPr>
          <w:rFonts w:ascii="Arial" w:eastAsia="Calibri" w:hAnsi="Arial" w:cs="Arial"/>
          <w:kern w:val="3"/>
          <w:sz w:val="24"/>
          <w:szCs w:val="24"/>
          <w:lang w:val="es-PY"/>
        </w:rPr>
        <w:t xml:space="preserve">Así, la SCTN propuso la adhesión y difusión de la “Guía de Buenas Prácticas en Materia de Drogas” del año 2022, elaborada por la Red de Fiscales Antidrogas de la Asociación Iberoamericana de Ministerios Públicos (RFAI) con la colaboración de la Red de Cooperación Penal Internacional (REDCOOP) y el Proyecto CRIMJUST de la Oficina de las Naciones Unidas contra la Droga y el Delito (UNODC). </w:t>
      </w:r>
    </w:p>
    <w:p w14:paraId="4587C28A" w14:textId="77777777" w:rsidR="004D7CBB" w:rsidRPr="00022F6F" w:rsidRDefault="004D7CBB" w:rsidP="00022F6F">
      <w:pPr>
        <w:widowControl/>
        <w:suppressAutoHyphens/>
        <w:autoSpaceDN w:val="0"/>
        <w:spacing w:after="0" w:line="240" w:lineRule="auto"/>
        <w:jc w:val="both"/>
        <w:textAlignment w:val="baseline"/>
        <w:rPr>
          <w:rFonts w:ascii="Arial" w:eastAsia="Calibri" w:hAnsi="Arial" w:cs="Arial"/>
          <w:kern w:val="3"/>
          <w:sz w:val="24"/>
          <w:szCs w:val="24"/>
          <w:lang w:val="es-PY"/>
        </w:rPr>
      </w:pPr>
    </w:p>
    <w:p w14:paraId="67011B2F" w14:textId="77777777" w:rsidR="00022F6F" w:rsidRDefault="00022F6F" w:rsidP="001C0141">
      <w:pPr>
        <w:widowControl/>
        <w:suppressAutoHyphens/>
        <w:autoSpaceDN w:val="0"/>
        <w:spacing w:after="0" w:line="240" w:lineRule="auto"/>
        <w:jc w:val="both"/>
        <w:textAlignment w:val="baseline"/>
        <w:rPr>
          <w:rFonts w:ascii="Arial" w:eastAsia="Calibri" w:hAnsi="Arial" w:cs="Arial"/>
          <w:kern w:val="3"/>
          <w:sz w:val="24"/>
          <w:szCs w:val="24"/>
          <w:lang w:val="es-PY"/>
        </w:rPr>
      </w:pPr>
      <w:r>
        <w:rPr>
          <w:rFonts w:ascii="Arial" w:eastAsia="Calibri" w:hAnsi="Arial" w:cs="Arial"/>
          <w:kern w:val="3"/>
          <w:sz w:val="24"/>
          <w:szCs w:val="24"/>
          <w:lang w:val="es-PY"/>
        </w:rPr>
        <w:t xml:space="preserve">Por otra parte, se refirió a </w:t>
      </w:r>
      <w:r w:rsidRPr="00022F6F">
        <w:rPr>
          <w:rFonts w:ascii="Arial" w:eastAsia="Calibri" w:hAnsi="Arial" w:cs="Arial"/>
          <w:kern w:val="3"/>
          <w:sz w:val="24"/>
          <w:szCs w:val="24"/>
          <w:lang w:val="es-PY"/>
        </w:rPr>
        <w:t xml:space="preserve">la amenaza de </w:t>
      </w:r>
      <w:proofErr w:type="spellStart"/>
      <w:r w:rsidRPr="00022F6F">
        <w:rPr>
          <w:rFonts w:ascii="Arial" w:eastAsia="Calibri" w:hAnsi="Arial" w:cs="Arial"/>
          <w:kern w:val="3"/>
          <w:sz w:val="24"/>
          <w:szCs w:val="24"/>
          <w:lang w:val="es-PY"/>
        </w:rPr>
        <w:t>narcocriminalidad</w:t>
      </w:r>
      <w:proofErr w:type="spellEnd"/>
      <w:r w:rsidRPr="00022F6F">
        <w:rPr>
          <w:rFonts w:ascii="Arial" w:eastAsia="Calibri" w:hAnsi="Arial" w:cs="Arial"/>
          <w:kern w:val="3"/>
          <w:sz w:val="24"/>
          <w:szCs w:val="24"/>
          <w:lang w:val="es-PY"/>
        </w:rPr>
        <w:t xml:space="preserve"> cometida por organizaciones criminales complejas desde el interior de establecimientos penitenciarios.</w:t>
      </w:r>
      <w:r>
        <w:rPr>
          <w:rFonts w:ascii="Arial" w:eastAsia="Calibri" w:hAnsi="Arial" w:cs="Arial"/>
          <w:kern w:val="3"/>
          <w:sz w:val="24"/>
          <w:szCs w:val="24"/>
          <w:lang w:val="es-PY"/>
        </w:rPr>
        <w:t xml:space="preserve"> Se </w:t>
      </w:r>
      <w:r w:rsidR="001C0141" w:rsidRPr="001C0141">
        <w:rPr>
          <w:rFonts w:ascii="Arial" w:eastAsia="Calibri" w:hAnsi="Arial" w:cs="Arial"/>
          <w:kern w:val="3"/>
          <w:sz w:val="24"/>
          <w:szCs w:val="24"/>
          <w:lang w:val="es-PY"/>
        </w:rPr>
        <w:t xml:space="preserve">destacó la necesidad de implementar medidas especiales de </w:t>
      </w:r>
      <w:r w:rsidR="001C0141" w:rsidRPr="001C0141">
        <w:rPr>
          <w:rFonts w:ascii="Arial" w:eastAsia="Calibri" w:hAnsi="Arial" w:cs="Arial"/>
          <w:kern w:val="3"/>
          <w:sz w:val="24"/>
          <w:szCs w:val="24"/>
          <w:lang w:val="es-PY"/>
        </w:rPr>
        <w:lastRenderedPageBreak/>
        <w:t xml:space="preserve">seguridad destinadas a internos de alto perfil, a fin de prevenir la permanencia de graves actividades criminales que cometen organizaciones ya apresadas y, de igual manera, prevenir y mitigar los riesgos que esos delitos representan para la sociedad. Señaló la responsabilidad en impulsar y disponer medidas de seguridad que protejan a las y los fiscales, además del resto de los actores que intervienen en el proceso judicial. </w:t>
      </w:r>
    </w:p>
    <w:p w14:paraId="36AD41E1" w14:textId="77777777" w:rsidR="004D7CBB" w:rsidRDefault="004D7CBB" w:rsidP="001C0141">
      <w:pPr>
        <w:widowControl/>
        <w:suppressAutoHyphens/>
        <w:autoSpaceDN w:val="0"/>
        <w:spacing w:after="0" w:line="240" w:lineRule="auto"/>
        <w:jc w:val="both"/>
        <w:textAlignment w:val="baseline"/>
        <w:rPr>
          <w:rFonts w:ascii="Arial" w:eastAsia="Calibri" w:hAnsi="Arial" w:cs="Arial"/>
          <w:kern w:val="3"/>
          <w:sz w:val="24"/>
          <w:szCs w:val="24"/>
          <w:lang w:val="es-PY"/>
        </w:rPr>
      </w:pPr>
    </w:p>
    <w:p w14:paraId="4D1D23D5" w14:textId="4B938B94" w:rsidR="001C0141" w:rsidRDefault="001C0141" w:rsidP="001C0141">
      <w:pPr>
        <w:widowControl/>
        <w:suppressAutoHyphens/>
        <w:autoSpaceDN w:val="0"/>
        <w:spacing w:after="0" w:line="240" w:lineRule="auto"/>
        <w:jc w:val="both"/>
        <w:textAlignment w:val="baseline"/>
        <w:rPr>
          <w:rFonts w:ascii="Arial" w:eastAsia="Calibri" w:hAnsi="Arial" w:cs="Arial"/>
          <w:b/>
          <w:bCs/>
          <w:color w:val="000000"/>
          <w:sz w:val="24"/>
          <w:szCs w:val="20"/>
          <w:lang w:eastAsia="es-ES"/>
        </w:rPr>
      </w:pPr>
      <w:r w:rsidRPr="001C0141">
        <w:rPr>
          <w:rFonts w:ascii="Arial" w:eastAsia="Calibri" w:hAnsi="Arial" w:cs="Arial"/>
          <w:kern w:val="3"/>
          <w:sz w:val="24"/>
          <w:szCs w:val="24"/>
          <w:lang w:val="es-PY"/>
        </w:rPr>
        <w:t xml:space="preserve">En ese marco, sometió a </w:t>
      </w:r>
      <w:r>
        <w:rPr>
          <w:rFonts w:ascii="Arial" w:eastAsia="Calibri" w:hAnsi="Arial" w:cs="Arial"/>
          <w:kern w:val="3"/>
          <w:sz w:val="24"/>
          <w:szCs w:val="24"/>
          <w:lang w:val="es-PY"/>
        </w:rPr>
        <w:t>consideración un proyecto de De</w:t>
      </w:r>
      <w:r w:rsidRPr="001C0141">
        <w:rPr>
          <w:rFonts w:ascii="Arial" w:eastAsia="Calibri" w:hAnsi="Arial" w:cs="Arial"/>
          <w:kern w:val="3"/>
          <w:sz w:val="24"/>
          <w:szCs w:val="24"/>
          <w:lang w:val="es-PY"/>
        </w:rPr>
        <w:t xml:space="preserve">claración sobre </w:t>
      </w:r>
      <w:proofErr w:type="spellStart"/>
      <w:r w:rsidRPr="001C0141">
        <w:rPr>
          <w:rFonts w:ascii="Arial" w:eastAsia="Calibri" w:hAnsi="Arial" w:cs="Arial"/>
          <w:kern w:val="3"/>
          <w:sz w:val="24"/>
          <w:szCs w:val="24"/>
          <w:lang w:val="es-PY"/>
        </w:rPr>
        <w:t>Narcocriminalidad</w:t>
      </w:r>
      <w:proofErr w:type="spellEnd"/>
      <w:r w:rsidRPr="001C0141">
        <w:rPr>
          <w:rFonts w:ascii="Arial" w:eastAsia="Calibri" w:hAnsi="Arial" w:cs="Arial"/>
          <w:kern w:val="3"/>
          <w:sz w:val="24"/>
          <w:szCs w:val="24"/>
          <w:lang w:val="es-PY"/>
        </w:rPr>
        <w:t xml:space="preserve"> en Establecimientos Penitenciarios</w:t>
      </w:r>
      <w:r>
        <w:rPr>
          <w:rFonts w:ascii="Arial" w:eastAsia="Calibri" w:hAnsi="Arial" w:cs="Arial"/>
          <w:kern w:val="3"/>
          <w:sz w:val="24"/>
          <w:szCs w:val="24"/>
          <w:lang w:val="es-PY"/>
        </w:rPr>
        <w:t xml:space="preserve">. El resto de las delegaciones coincidieron con la importancia de la </w:t>
      </w:r>
      <w:r w:rsidRPr="0064363F">
        <w:rPr>
          <w:rFonts w:ascii="Arial" w:eastAsia="Calibri" w:hAnsi="Arial" w:cs="Arial"/>
          <w:kern w:val="3"/>
          <w:sz w:val="24"/>
          <w:szCs w:val="24"/>
          <w:lang w:val="es-PY"/>
        </w:rPr>
        <w:t>temática y se resolvió que la misma sea</w:t>
      </w:r>
      <w:r w:rsidRPr="0064363F">
        <w:rPr>
          <w:rFonts w:ascii="Arial" w:eastAsia="Calibri" w:hAnsi="Arial" w:cs="Arial"/>
          <w:color w:val="000000"/>
          <w:sz w:val="24"/>
          <w:szCs w:val="20"/>
          <w:lang w:eastAsia="es-ES"/>
        </w:rPr>
        <w:t xml:space="preserve"> elevada a la consideración de la </w:t>
      </w:r>
      <w:r w:rsidRPr="0064363F">
        <w:rPr>
          <w:rFonts w:ascii="Arial" w:eastAsia="Calibri" w:hAnsi="Arial" w:cs="Arial"/>
          <w:b/>
          <w:bCs/>
          <w:color w:val="000000"/>
          <w:sz w:val="24"/>
          <w:szCs w:val="20"/>
          <w:lang w:eastAsia="es-ES"/>
        </w:rPr>
        <w:t>XXXIII Reunión Ordinaria de la Reunión Especializada de Ministerios Públicos del Mercosur (REMPM) (Anexo XV</w:t>
      </w:r>
      <w:r w:rsidR="00037865">
        <w:rPr>
          <w:rFonts w:ascii="Arial" w:eastAsia="Calibri" w:hAnsi="Arial" w:cs="Arial"/>
          <w:b/>
          <w:bCs/>
          <w:color w:val="000000"/>
          <w:sz w:val="24"/>
          <w:szCs w:val="20"/>
          <w:lang w:eastAsia="es-ES"/>
        </w:rPr>
        <w:t>I</w:t>
      </w:r>
      <w:r w:rsidRPr="0064363F">
        <w:rPr>
          <w:rFonts w:ascii="Arial" w:eastAsia="Calibri" w:hAnsi="Arial" w:cs="Arial"/>
          <w:b/>
          <w:bCs/>
          <w:color w:val="000000"/>
          <w:sz w:val="24"/>
          <w:szCs w:val="20"/>
          <w:lang w:eastAsia="es-ES"/>
        </w:rPr>
        <w:t xml:space="preserve">). </w:t>
      </w:r>
    </w:p>
    <w:p w14:paraId="0A2C2AF3" w14:textId="77777777" w:rsidR="004D7CBB" w:rsidRPr="0064363F" w:rsidRDefault="004D7CBB" w:rsidP="001C0141">
      <w:pPr>
        <w:widowControl/>
        <w:suppressAutoHyphens/>
        <w:autoSpaceDN w:val="0"/>
        <w:spacing w:after="0" w:line="240" w:lineRule="auto"/>
        <w:jc w:val="both"/>
        <w:textAlignment w:val="baseline"/>
        <w:rPr>
          <w:rFonts w:ascii="Arial" w:eastAsia="Calibri" w:hAnsi="Arial" w:cs="Arial"/>
          <w:b/>
          <w:bCs/>
          <w:color w:val="000000"/>
          <w:sz w:val="24"/>
          <w:szCs w:val="20"/>
          <w:lang w:eastAsia="es-ES"/>
        </w:rPr>
      </w:pPr>
    </w:p>
    <w:p w14:paraId="33F00AC0" w14:textId="617C6263" w:rsidR="001C0141" w:rsidRDefault="001C0141" w:rsidP="001C0141">
      <w:pPr>
        <w:widowControl/>
        <w:suppressAutoHyphens/>
        <w:autoSpaceDN w:val="0"/>
        <w:spacing w:after="0" w:line="240" w:lineRule="auto"/>
        <w:jc w:val="both"/>
        <w:textAlignment w:val="baseline"/>
        <w:rPr>
          <w:rFonts w:ascii="Arial" w:eastAsia="Calibri" w:hAnsi="Arial" w:cs="Arial"/>
          <w:kern w:val="3"/>
          <w:sz w:val="24"/>
          <w:szCs w:val="24"/>
          <w:lang w:val="es-PY"/>
        </w:rPr>
      </w:pPr>
      <w:r w:rsidRPr="0064363F">
        <w:rPr>
          <w:rFonts w:ascii="Arial" w:eastAsia="Calibri" w:hAnsi="Arial" w:cs="Arial"/>
          <w:kern w:val="3"/>
          <w:sz w:val="24"/>
          <w:szCs w:val="24"/>
          <w:lang w:val="es-PY"/>
        </w:rPr>
        <w:t xml:space="preserve">Finalmente, </w:t>
      </w:r>
      <w:r w:rsidR="00ED21C0" w:rsidRPr="0064363F">
        <w:rPr>
          <w:rFonts w:ascii="Arial" w:eastAsia="Calibri" w:hAnsi="Arial" w:cs="Arial"/>
          <w:kern w:val="3"/>
          <w:sz w:val="24"/>
          <w:szCs w:val="24"/>
          <w:lang w:val="es-PY"/>
        </w:rPr>
        <w:t xml:space="preserve">las delegaciones presentes </w:t>
      </w:r>
      <w:r w:rsidRPr="0064363F">
        <w:rPr>
          <w:rFonts w:ascii="Arial" w:eastAsia="Calibri" w:hAnsi="Arial" w:cs="Arial"/>
          <w:kern w:val="3"/>
          <w:sz w:val="24"/>
          <w:szCs w:val="24"/>
          <w:lang w:val="es-PY"/>
        </w:rPr>
        <w:t>record</w:t>
      </w:r>
      <w:r w:rsidR="00ED21C0" w:rsidRPr="0064363F">
        <w:rPr>
          <w:rFonts w:ascii="Arial" w:eastAsia="Calibri" w:hAnsi="Arial" w:cs="Arial"/>
          <w:kern w:val="3"/>
          <w:sz w:val="24"/>
          <w:szCs w:val="24"/>
          <w:lang w:val="es-PY"/>
        </w:rPr>
        <w:t>aron</w:t>
      </w:r>
      <w:r w:rsidRPr="0064363F">
        <w:rPr>
          <w:rFonts w:ascii="Arial" w:eastAsia="Calibri" w:hAnsi="Arial" w:cs="Arial"/>
          <w:kern w:val="3"/>
          <w:sz w:val="24"/>
          <w:szCs w:val="24"/>
          <w:lang w:val="es-PY"/>
        </w:rPr>
        <w:t xml:space="preserve"> al Fiscal Antidrogas de la República del Paraguay, Marcelo Daniel Pecci Albertini, frente al primer aniversario</w:t>
      </w:r>
      <w:r w:rsidRPr="001C0141">
        <w:rPr>
          <w:rFonts w:ascii="Arial" w:eastAsia="Calibri" w:hAnsi="Arial" w:cs="Arial"/>
          <w:kern w:val="3"/>
          <w:sz w:val="24"/>
          <w:szCs w:val="24"/>
          <w:lang w:val="es-PY"/>
        </w:rPr>
        <w:t xml:space="preserve"> de su asesinato y la necesidad de redoblar esfuerzos y profundizar la protección de las y los fiscales que investigan a estructuras criminales que conforman la delincuencia compleja y organizada transnacional.</w:t>
      </w:r>
    </w:p>
    <w:p w14:paraId="0D416ABC" w14:textId="77777777" w:rsidR="004A48F0" w:rsidRDefault="004A48F0" w:rsidP="004D7CBB">
      <w:pPr>
        <w:widowControl/>
        <w:suppressAutoHyphens/>
        <w:autoSpaceDN w:val="0"/>
        <w:spacing w:after="0" w:line="240" w:lineRule="auto"/>
        <w:ind w:left="1701" w:hanging="567"/>
        <w:jc w:val="both"/>
        <w:textAlignment w:val="baseline"/>
        <w:rPr>
          <w:rFonts w:ascii="Arial" w:eastAsia="Calibri" w:hAnsi="Arial" w:cs="Arial"/>
          <w:b/>
          <w:bCs/>
          <w:kern w:val="3"/>
          <w:sz w:val="24"/>
          <w:szCs w:val="24"/>
          <w:lang w:val="es-PY"/>
        </w:rPr>
      </w:pPr>
    </w:p>
    <w:p w14:paraId="3A6170BD" w14:textId="6C156E9D" w:rsidR="001C0141" w:rsidRPr="00B80911" w:rsidRDefault="001C0141" w:rsidP="004D7CBB">
      <w:pPr>
        <w:widowControl/>
        <w:suppressAutoHyphens/>
        <w:autoSpaceDN w:val="0"/>
        <w:spacing w:after="0" w:line="240" w:lineRule="auto"/>
        <w:ind w:left="1701" w:hanging="567"/>
        <w:jc w:val="both"/>
        <w:textAlignment w:val="baseline"/>
        <w:rPr>
          <w:rFonts w:ascii="Arial" w:eastAsia="Calibri" w:hAnsi="Arial" w:cs="Arial"/>
          <w:b/>
          <w:bCs/>
          <w:kern w:val="3"/>
          <w:sz w:val="24"/>
          <w:szCs w:val="24"/>
          <w:lang w:val="es-PY"/>
        </w:rPr>
      </w:pPr>
      <w:r w:rsidRPr="00B80911">
        <w:rPr>
          <w:rFonts w:ascii="Arial" w:eastAsia="Calibri" w:hAnsi="Arial" w:cs="Arial"/>
          <w:b/>
          <w:bCs/>
          <w:kern w:val="3"/>
          <w:sz w:val="24"/>
          <w:szCs w:val="24"/>
          <w:lang w:val="es-PY"/>
        </w:rPr>
        <w:t>2.2.</w:t>
      </w:r>
      <w:r w:rsidR="00D129D1">
        <w:rPr>
          <w:rFonts w:ascii="Arial" w:eastAsia="Calibri" w:hAnsi="Arial" w:cs="Arial"/>
          <w:b/>
          <w:bCs/>
          <w:kern w:val="3"/>
          <w:sz w:val="24"/>
          <w:szCs w:val="24"/>
          <w:lang w:val="es-PY"/>
        </w:rPr>
        <w:t>2</w:t>
      </w:r>
      <w:r w:rsidRPr="00B80911">
        <w:rPr>
          <w:rFonts w:ascii="Arial" w:eastAsia="Calibri" w:hAnsi="Arial" w:cs="Arial"/>
          <w:b/>
          <w:bCs/>
          <w:kern w:val="3"/>
          <w:sz w:val="24"/>
          <w:szCs w:val="24"/>
          <w:lang w:val="es-PY"/>
        </w:rPr>
        <w:t xml:space="preserve"> Subcomisión de Trabajo de Cooperación en </w:t>
      </w:r>
      <w:r w:rsidR="00B80911" w:rsidRPr="00B80911">
        <w:rPr>
          <w:rFonts w:ascii="Arial" w:eastAsia="Calibri" w:hAnsi="Arial" w:cs="Arial"/>
          <w:b/>
          <w:bCs/>
          <w:kern w:val="3"/>
          <w:sz w:val="24"/>
          <w:szCs w:val="24"/>
          <w:lang w:val="es-PY"/>
        </w:rPr>
        <w:t>Á</w:t>
      </w:r>
      <w:r w:rsidRPr="00B80911">
        <w:rPr>
          <w:rFonts w:ascii="Arial" w:eastAsia="Calibri" w:hAnsi="Arial" w:cs="Arial"/>
          <w:b/>
          <w:bCs/>
          <w:kern w:val="3"/>
          <w:sz w:val="24"/>
          <w:szCs w:val="24"/>
          <w:lang w:val="es-PY"/>
        </w:rPr>
        <w:t>rea de Frontera (SCCAF)</w:t>
      </w:r>
    </w:p>
    <w:p w14:paraId="472ECD97" w14:textId="77777777" w:rsidR="001C0141" w:rsidRPr="00B80911" w:rsidRDefault="001C0141" w:rsidP="00B80911">
      <w:pPr>
        <w:widowControl/>
        <w:suppressAutoHyphens/>
        <w:autoSpaceDN w:val="0"/>
        <w:spacing w:after="0" w:line="240" w:lineRule="auto"/>
        <w:jc w:val="both"/>
        <w:textAlignment w:val="baseline"/>
        <w:rPr>
          <w:rFonts w:ascii="Arial" w:eastAsia="Calibri" w:hAnsi="Arial" w:cs="Arial"/>
          <w:kern w:val="3"/>
          <w:sz w:val="24"/>
          <w:szCs w:val="24"/>
          <w:lang w:val="es-PY"/>
        </w:rPr>
      </w:pPr>
    </w:p>
    <w:p w14:paraId="532988BB" w14:textId="336ECC82" w:rsidR="001C0141" w:rsidRDefault="001C0141" w:rsidP="00B80911">
      <w:pPr>
        <w:widowControl/>
        <w:suppressAutoHyphens/>
        <w:autoSpaceDN w:val="0"/>
        <w:spacing w:after="0" w:line="240" w:lineRule="auto"/>
        <w:jc w:val="both"/>
        <w:textAlignment w:val="baseline"/>
        <w:rPr>
          <w:rFonts w:ascii="Arial" w:eastAsia="Calibri" w:hAnsi="Arial" w:cs="Arial"/>
          <w:kern w:val="3"/>
          <w:sz w:val="24"/>
          <w:szCs w:val="24"/>
          <w:lang w:val="es-PY"/>
        </w:rPr>
      </w:pPr>
      <w:r w:rsidRPr="00B80911">
        <w:rPr>
          <w:rFonts w:ascii="Arial" w:eastAsia="Calibri" w:hAnsi="Arial" w:cs="Arial"/>
          <w:kern w:val="3"/>
          <w:sz w:val="24"/>
          <w:szCs w:val="24"/>
          <w:lang w:val="es-PY"/>
        </w:rPr>
        <w:t>La CT tomó nota de los resultados de la SC</w:t>
      </w:r>
      <w:r w:rsidR="00B80911">
        <w:rPr>
          <w:rFonts w:ascii="Arial" w:eastAsia="Calibri" w:hAnsi="Arial" w:cs="Arial"/>
          <w:kern w:val="3"/>
          <w:sz w:val="24"/>
          <w:szCs w:val="24"/>
          <w:lang w:val="es-PY"/>
        </w:rPr>
        <w:t>CAF</w:t>
      </w:r>
      <w:r w:rsidRPr="00B80911">
        <w:rPr>
          <w:rFonts w:ascii="Arial" w:eastAsia="Calibri" w:hAnsi="Arial" w:cs="Arial"/>
          <w:kern w:val="3"/>
          <w:sz w:val="24"/>
          <w:szCs w:val="24"/>
          <w:lang w:val="es-PY"/>
        </w:rPr>
        <w:t xml:space="preserve"> presentado</w:t>
      </w:r>
      <w:r w:rsidR="00AF64F6">
        <w:rPr>
          <w:rFonts w:ascii="Arial" w:eastAsia="Calibri" w:hAnsi="Arial" w:cs="Arial"/>
          <w:kern w:val="3"/>
          <w:sz w:val="24"/>
          <w:szCs w:val="24"/>
          <w:lang w:val="es-PY"/>
        </w:rPr>
        <w:t>s</w:t>
      </w:r>
      <w:r w:rsidRPr="00B80911">
        <w:rPr>
          <w:rFonts w:ascii="Arial" w:eastAsia="Calibri" w:hAnsi="Arial" w:cs="Arial"/>
          <w:kern w:val="3"/>
          <w:sz w:val="24"/>
          <w:szCs w:val="24"/>
          <w:lang w:val="es-PY"/>
        </w:rPr>
        <w:t xml:space="preserve"> el día 9 de mayo de 2023. El acta consta como </w:t>
      </w:r>
      <w:r w:rsidRPr="00B80911">
        <w:rPr>
          <w:rFonts w:ascii="Arial" w:eastAsia="Calibri" w:hAnsi="Arial" w:cs="Arial"/>
          <w:b/>
          <w:bCs/>
          <w:kern w:val="3"/>
          <w:sz w:val="24"/>
          <w:szCs w:val="24"/>
          <w:lang w:val="es-PY"/>
        </w:rPr>
        <w:t>Anexo X</w:t>
      </w:r>
      <w:r w:rsidR="00B80911" w:rsidRPr="00B80911">
        <w:rPr>
          <w:rFonts w:ascii="Arial" w:eastAsia="Calibri" w:hAnsi="Arial" w:cs="Arial"/>
          <w:b/>
          <w:bCs/>
          <w:kern w:val="3"/>
          <w:sz w:val="24"/>
          <w:szCs w:val="24"/>
          <w:lang w:val="es-PY"/>
        </w:rPr>
        <w:t>V</w:t>
      </w:r>
      <w:r w:rsidR="00406DBB">
        <w:rPr>
          <w:rFonts w:ascii="Arial" w:eastAsia="Calibri" w:hAnsi="Arial" w:cs="Arial"/>
          <w:b/>
          <w:bCs/>
          <w:kern w:val="3"/>
          <w:sz w:val="24"/>
          <w:szCs w:val="24"/>
          <w:lang w:val="es-PY"/>
        </w:rPr>
        <w:t>I</w:t>
      </w:r>
      <w:r w:rsidR="00037865">
        <w:rPr>
          <w:rFonts w:ascii="Arial" w:eastAsia="Calibri" w:hAnsi="Arial" w:cs="Arial"/>
          <w:b/>
          <w:bCs/>
          <w:kern w:val="3"/>
          <w:sz w:val="24"/>
          <w:szCs w:val="24"/>
          <w:lang w:val="es-PY"/>
        </w:rPr>
        <w:t>I</w:t>
      </w:r>
      <w:r w:rsidRPr="00B80911">
        <w:rPr>
          <w:rFonts w:ascii="Arial" w:eastAsia="Calibri" w:hAnsi="Arial" w:cs="Arial"/>
          <w:kern w:val="3"/>
          <w:sz w:val="24"/>
          <w:szCs w:val="24"/>
          <w:lang w:val="es-PY"/>
        </w:rPr>
        <w:t>.</w:t>
      </w:r>
    </w:p>
    <w:p w14:paraId="4D791260" w14:textId="77777777" w:rsidR="00930568" w:rsidRPr="00930568" w:rsidRDefault="00930568" w:rsidP="00930568">
      <w:pPr>
        <w:widowControl/>
        <w:suppressAutoHyphens/>
        <w:autoSpaceDN w:val="0"/>
        <w:spacing w:after="0" w:line="240" w:lineRule="auto"/>
        <w:jc w:val="both"/>
        <w:textAlignment w:val="baseline"/>
        <w:rPr>
          <w:rFonts w:ascii="Arial" w:eastAsia="Calibri" w:hAnsi="Arial" w:cs="Arial"/>
          <w:kern w:val="3"/>
          <w:sz w:val="24"/>
          <w:szCs w:val="24"/>
          <w:lang w:val="es-PY"/>
        </w:rPr>
      </w:pPr>
    </w:p>
    <w:p w14:paraId="38C2C12C" w14:textId="08118D62" w:rsidR="00930568" w:rsidRPr="00930568" w:rsidRDefault="00930568" w:rsidP="00930568">
      <w:pPr>
        <w:widowControl/>
        <w:suppressAutoHyphens/>
        <w:autoSpaceDN w:val="0"/>
        <w:spacing w:after="0" w:line="240" w:lineRule="auto"/>
        <w:jc w:val="both"/>
        <w:textAlignment w:val="baseline"/>
        <w:rPr>
          <w:rFonts w:ascii="Arial" w:eastAsia="Calibri" w:hAnsi="Arial" w:cs="Arial"/>
          <w:kern w:val="3"/>
          <w:sz w:val="24"/>
          <w:szCs w:val="24"/>
          <w:lang w:val="es-PY"/>
        </w:rPr>
      </w:pPr>
      <w:r w:rsidRPr="00930568">
        <w:rPr>
          <w:rFonts w:ascii="Arial" w:eastAsia="Calibri" w:hAnsi="Arial" w:cs="Arial"/>
          <w:kern w:val="3"/>
          <w:sz w:val="24"/>
          <w:szCs w:val="24"/>
          <w:lang w:val="es-PY"/>
        </w:rPr>
        <w:t xml:space="preserve">La Subcomisión de Cooperación en áreas de frontera y mandato MERCOSUR de captura, coordinado por el Ministerio Público Federal de Brasil, realizó un </w:t>
      </w:r>
      <w:r w:rsidRPr="00022F6F">
        <w:rPr>
          <w:rFonts w:ascii="Arial" w:eastAsia="Calibri" w:hAnsi="Arial" w:cs="Arial"/>
          <w:kern w:val="3"/>
          <w:sz w:val="24"/>
          <w:szCs w:val="24"/>
          <w:lang w:val="es-PY"/>
        </w:rPr>
        <w:t>“</w:t>
      </w:r>
      <w:proofErr w:type="gramStart"/>
      <w:r w:rsidRPr="00022F6F">
        <w:rPr>
          <w:rFonts w:ascii="Arial" w:eastAsia="Calibri" w:hAnsi="Arial" w:cs="Arial"/>
          <w:kern w:val="3"/>
          <w:sz w:val="24"/>
          <w:szCs w:val="24"/>
          <w:lang w:val="es-PY"/>
        </w:rPr>
        <w:t>Encuentro  MERCOSUR</w:t>
      </w:r>
      <w:proofErr w:type="gramEnd"/>
      <w:r w:rsidRPr="00022F6F">
        <w:rPr>
          <w:rFonts w:ascii="Arial" w:eastAsia="Calibri" w:hAnsi="Arial" w:cs="Arial"/>
          <w:kern w:val="3"/>
          <w:sz w:val="24"/>
          <w:szCs w:val="24"/>
          <w:lang w:val="es-PY"/>
        </w:rPr>
        <w:t xml:space="preserve"> de Fiscales de Frontera-Enfrentamiento al tráfico de estupefacientes”</w:t>
      </w:r>
      <w:r w:rsidRPr="00930568">
        <w:rPr>
          <w:rFonts w:ascii="Arial" w:eastAsia="Calibri" w:hAnsi="Arial" w:cs="Arial"/>
          <w:kern w:val="3"/>
          <w:sz w:val="24"/>
          <w:szCs w:val="24"/>
          <w:lang w:val="es-PY"/>
        </w:rPr>
        <w:t xml:space="preserve"> en </w:t>
      </w:r>
      <w:r w:rsidRPr="00022F6F">
        <w:rPr>
          <w:rFonts w:ascii="Arial" w:eastAsia="Calibri" w:hAnsi="Arial" w:cs="Arial"/>
          <w:kern w:val="3"/>
          <w:sz w:val="24"/>
          <w:szCs w:val="24"/>
          <w:lang w:val="es-PY"/>
        </w:rPr>
        <w:t>Manaos (</w:t>
      </w:r>
      <w:r w:rsidRPr="00930568">
        <w:rPr>
          <w:rFonts w:ascii="Arial" w:eastAsia="Calibri" w:hAnsi="Arial" w:cs="Arial"/>
          <w:kern w:val="3"/>
          <w:sz w:val="24"/>
          <w:szCs w:val="24"/>
          <w:lang w:val="es-PY"/>
        </w:rPr>
        <w:t>Brasil) el mes de mar</w:t>
      </w:r>
      <w:r>
        <w:rPr>
          <w:rFonts w:ascii="Arial" w:eastAsia="Calibri" w:hAnsi="Arial" w:cs="Arial"/>
          <w:kern w:val="3"/>
          <w:sz w:val="24"/>
          <w:szCs w:val="24"/>
          <w:lang w:val="es-PY"/>
        </w:rPr>
        <w:t>zo</w:t>
      </w:r>
      <w:r w:rsidRPr="00930568">
        <w:rPr>
          <w:rFonts w:ascii="Arial" w:eastAsia="Calibri" w:hAnsi="Arial" w:cs="Arial"/>
          <w:kern w:val="3"/>
          <w:sz w:val="24"/>
          <w:szCs w:val="24"/>
          <w:lang w:val="es-PY"/>
        </w:rPr>
        <w:t xml:space="preserve"> de 2023 para retomar el trabajo que se había iniciado entre referentes de los Ministerios Públicos de zonas fronterizas. El tema central fue sobre cómo utilizar las herramientas de la cooperación internacional para superar los desafíos en la represión del crimen transnacional entre autoridades en los países del M</w:t>
      </w:r>
      <w:r w:rsidR="004D7CBB" w:rsidRPr="00930568">
        <w:rPr>
          <w:rFonts w:ascii="Arial" w:eastAsia="Calibri" w:hAnsi="Arial" w:cs="Arial"/>
          <w:kern w:val="3"/>
          <w:sz w:val="24"/>
          <w:szCs w:val="24"/>
          <w:lang w:val="es-PY"/>
        </w:rPr>
        <w:t>ERCOSUR</w:t>
      </w:r>
      <w:r w:rsidRPr="00930568">
        <w:rPr>
          <w:rFonts w:ascii="Arial" w:eastAsia="Calibri" w:hAnsi="Arial" w:cs="Arial"/>
          <w:kern w:val="3"/>
          <w:sz w:val="24"/>
          <w:szCs w:val="24"/>
          <w:lang w:val="es-PY"/>
        </w:rPr>
        <w:t>.</w:t>
      </w:r>
    </w:p>
    <w:p w14:paraId="227975B9" w14:textId="77777777" w:rsidR="00930568" w:rsidRPr="00930568" w:rsidRDefault="00930568" w:rsidP="00930568">
      <w:pPr>
        <w:widowControl/>
        <w:suppressAutoHyphens/>
        <w:autoSpaceDN w:val="0"/>
        <w:spacing w:after="0" w:line="240" w:lineRule="auto"/>
        <w:jc w:val="both"/>
        <w:textAlignment w:val="baseline"/>
        <w:rPr>
          <w:rFonts w:ascii="Arial" w:eastAsia="Calibri" w:hAnsi="Arial" w:cs="Arial"/>
          <w:kern w:val="3"/>
          <w:sz w:val="24"/>
          <w:szCs w:val="24"/>
          <w:lang w:val="es-PY"/>
        </w:rPr>
      </w:pPr>
    </w:p>
    <w:p w14:paraId="28A611A6" w14:textId="6AE001EF" w:rsidR="00930568" w:rsidRPr="00022F6F" w:rsidRDefault="00930568" w:rsidP="00930568">
      <w:pPr>
        <w:widowControl/>
        <w:suppressAutoHyphens/>
        <w:autoSpaceDN w:val="0"/>
        <w:spacing w:after="0" w:line="240" w:lineRule="auto"/>
        <w:jc w:val="both"/>
        <w:textAlignment w:val="baseline"/>
        <w:rPr>
          <w:rFonts w:ascii="Arial" w:eastAsia="Calibri" w:hAnsi="Arial" w:cs="Arial"/>
          <w:kern w:val="3"/>
          <w:sz w:val="24"/>
          <w:szCs w:val="24"/>
          <w:lang w:val="es-PY"/>
        </w:rPr>
      </w:pPr>
      <w:r w:rsidRPr="00930568">
        <w:rPr>
          <w:rFonts w:ascii="Arial" w:eastAsia="Calibri" w:hAnsi="Arial" w:cs="Arial"/>
          <w:kern w:val="3"/>
          <w:sz w:val="24"/>
          <w:szCs w:val="24"/>
          <w:lang w:val="es-PY"/>
        </w:rPr>
        <w:t xml:space="preserve">Entre los principales compromisos </w:t>
      </w:r>
      <w:r>
        <w:rPr>
          <w:rFonts w:ascii="Arial" w:eastAsia="Calibri" w:hAnsi="Arial" w:cs="Arial"/>
          <w:kern w:val="3"/>
          <w:sz w:val="24"/>
          <w:szCs w:val="24"/>
          <w:lang w:val="es-PY"/>
        </w:rPr>
        <w:t>se encuentran</w:t>
      </w:r>
      <w:r w:rsidRPr="00930568">
        <w:rPr>
          <w:rFonts w:ascii="Arial" w:eastAsia="Calibri" w:hAnsi="Arial" w:cs="Arial"/>
          <w:kern w:val="3"/>
          <w:sz w:val="24"/>
          <w:szCs w:val="24"/>
          <w:lang w:val="es-PY"/>
        </w:rPr>
        <w:t xml:space="preserve">: a) promover la elaboración de una guía de actuación en frontera que contenga información que pueda ser transmitida directamente entre autoridades competentes; b) elaborar un mapa de contactos de fiscales con actuaciones en frontera; c) designar puntos focales de los </w:t>
      </w:r>
      <w:r w:rsidRPr="00022F6F">
        <w:rPr>
          <w:rFonts w:ascii="Arial" w:eastAsia="Calibri" w:hAnsi="Arial" w:cs="Arial"/>
          <w:kern w:val="3"/>
          <w:sz w:val="24"/>
          <w:szCs w:val="24"/>
          <w:lang w:val="es-PY"/>
        </w:rPr>
        <w:t>países del Mercosur y Estados asociados; y d) realizar encuentros anuales.</w:t>
      </w:r>
    </w:p>
    <w:p w14:paraId="78697150" w14:textId="0655E709" w:rsidR="008C1EE3" w:rsidRDefault="00930568" w:rsidP="00930568">
      <w:pPr>
        <w:widowControl/>
        <w:suppressAutoHyphens/>
        <w:autoSpaceDN w:val="0"/>
        <w:spacing w:after="0" w:line="240" w:lineRule="auto"/>
        <w:jc w:val="both"/>
        <w:textAlignment w:val="baseline"/>
        <w:rPr>
          <w:rFonts w:ascii="Arial" w:eastAsia="Calibri" w:hAnsi="Arial" w:cs="Arial"/>
          <w:b/>
          <w:bCs/>
          <w:kern w:val="3"/>
          <w:sz w:val="24"/>
          <w:szCs w:val="24"/>
          <w:lang w:val="es-PY"/>
        </w:rPr>
      </w:pPr>
      <w:r w:rsidRPr="00022F6F">
        <w:rPr>
          <w:rFonts w:ascii="Arial" w:eastAsia="Calibri" w:hAnsi="Arial" w:cs="Arial"/>
          <w:kern w:val="3"/>
          <w:sz w:val="24"/>
          <w:szCs w:val="24"/>
          <w:lang w:val="es-PY"/>
        </w:rPr>
        <w:t xml:space="preserve">Se adjunta un documento de conclusiones como </w:t>
      </w:r>
      <w:r w:rsidRPr="001C71C7">
        <w:rPr>
          <w:rFonts w:ascii="Arial" w:eastAsia="Calibri" w:hAnsi="Arial" w:cs="Arial"/>
          <w:b/>
          <w:bCs/>
          <w:kern w:val="3"/>
          <w:sz w:val="24"/>
          <w:szCs w:val="24"/>
          <w:lang w:val="es-PY"/>
        </w:rPr>
        <w:t>A</w:t>
      </w:r>
      <w:r w:rsidR="00805713" w:rsidRPr="001C71C7">
        <w:rPr>
          <w:rFonts w:ascii="Arial" w:eastAsia="Calibri" w:hAnsi="Arial" w:cs="Arial"/>
          <w:b/>
          <w:bCs/>
          <w:kern w:val="3"/>
          <w:sz w:val="24"/>
          <w:szCs w:val="24"/>
          <w:lang w:val="es-PY"/>
        </w:rPr>
        <w:t>nexo</w:t>
      </w:r>
      <w:r w:rsidRPr="001C71C7">
        <w:rPr>
          <w:rFonts w:ascii="Arial" w:eastAsia="Calibri" w:hAnsi="Arial" w:cs="Arial"/>
          <w:b/>
          <w:bCs/>
          <w:kern w:val="3"/>
          <w:sz w:val="24"/>
          <w:szCs w:val="24"/>
          <w:lang w:val="es-PY"/>
        </w:rPr>
        <w:t xml:space="preserve"> </w:t>
      </w:r>
      <w:r w:rsidR="00B93FD0" w:rsidRPr="001C71C7">
        <w:rPr>
          <w:rFonts w:ascii="Arial" w:eastAsia="Calibri" w:hAnsi="Arial" w:cs="Arial"/>
          <w:b/>
          <w:bCs/>
          <w:kern w:val="3"/>
          <w:sz w:val="24"/>
          <w:szCs w:val="24"/>
          <w:lang w:val="es-PY"/>
        </w:rPr>
        <w:t>XV</w:t>
      </w:r>
      <w:r w:rsidR="00037865">
        <w:rPr>
          <w:rFonts w:ascii="Arial" w:eastAsia="Calibri" w:hAnsi="Arial" w:cs="Arial"/>
          <w:b/>
          <w:bCs/>
          <w:kern w:val="3"/>
          <w:sz w:val="24"/>
          <w:szCs w:val="24"/>
          <w:lang w:val="es-PY"/>
        </w:rPr>
        <w:t>I</w:t>
      </w:r>
      <w:r w:rsidR="00406DBB">
        <w:rPr>
          <w:rFonts w:ascii="Arial" w:eastAsia="Calibri" w:hAnsi="Arial" w:cs="Arial"/>
          <w:b/>
          <w:bCs/>
          <w:kern w:val="3"/>
          <w:sz w:val="24"/>
          <w:szCs w:val="24"/>
          <w:lang w:val="es-PY"/>
        </w:rPr>
        <w:t>I</w:t>
      </w:r>
      <w:r w:rsidR="00B93FD0" w:rsidRPr="001C71C7">
        <w:rPr>
          <w:rFonts w:ascii="Arial" w:eastAsia="Calibri" w:hAnsi="Arial" w:cs="Arial"/>
          <w:b/>
          <w:bCs/>
          <w:kern w:val="3"/>
          <w:sz w:val="24"/>
          <w:szCs w:val="24"/>
          <w:lang w:val="es-PY"/>
        </w:rPr>
        <w:t>I</w:t>
      </w:r>
      <w:r w:rsidR="0093232F" w:rsidRPr="001C71C7">
        <w:rPr>
          <w:rFonts w:ascii="Arial" w:eastAsia="Calibri" w:hAnsi="Arial" w:cs="Arial"/>
          <w:b/>
          <w:bCs/>
          <w:kern w:val="3"/>
          <w:sz w:val="24"/>
          <w:szCs w:val="24"/>
          <w:lang w:val="es-PY"/>
        </w:rPr>
        <w:t>.</w:t>
      </w:r>
    </w:p>
    <w:p w14:paraId="013873C1" w14:textId="77777777" w:rsidR="004D7CBB" w:rsidRPr="00022F6F" w:rsidRDefault="004D7CBB" w:rsidP="00930568">
      <w:pPr>
        <w:widowControl/>
        <w:suppressAutoHyphens/>
        <w:autoSpaceDN w:val="0"/>
        <w:spacing w:after="0" w:line="240" w:lineRule="auto"/>
        <w:jc w:val="both"/>
        <w:textAlignment w:val="baseline"/>
        <w:rPr>
          <w:rFonts w:ascii="Arial" w:eastAsia="Calibri" w:hAnsi="Arial" w:cs="Arial"/>
          <w:kern w:val="3"/>
          <w:sz w:val="24"/>
          <w:szCs w:val="24"/>
          <w:lang w:val="es-PY"/>
        </w:rPr>
      </w:pPr>
    </w:p>
    <w:p w14:paraId="040CD039" w14:textId="444F016A" w:rsidR="00DE1D4B" w:rsidRDefault="008C1EE3" w:rsidP="00DE1D4B">
      <w:pPr>
        <w:widowControl/>
        <w:shd w:val="clear" w:color="auto" w:fill="FFFFFF"/>
        <w:spacing w:after="0" w:line="240" w:lineRule="auto"/>
        <w:jc w:val="both"/>
        <w:rPr>
          <w:rFonts w:ascii="Arial" w:eastAsia="Calibri" w:hAnsi="Arial" w:cs="Arial"/>
          <w:kern w:val="3"/>
          <w:sz w:val="24"/>
          <w:szCs w:val="24"/>
          <w:lang w:val="es-PY"/>
        </w:rPr>
      </w:pPr>
      <w:r w:rsidRPr="00022F6F">
        <w:rPr>
          <w:rFonts w:ascii="Arial" w:eastAsia="Calibri" w:hAnsi="Arial" w:cs="Arial"/>
          <w:kern w:val="3"/>
          <w:sz w:val="24"/>
          <w:szCs w:val="24"/>
          <w:lang w:val="es-PY"/>
        </w:rPr>
        <w:t>Por su parte, el representante de</w:t>
      </w:r>
      <w:r w:rsidRPr="001C71C7">
        <w:rPr>
          <w:rFonts w:ascii="Arial" w:eastAsia="Calibri" w:hAnsi="Arial" w:cs="Arial"/>
          <w:kern w:val="3"/>
          <w:sz w:val="24"/>
          <w:szCs w:val="24"/>
          <w:lang w:val="es-PY"/>
        </w:rPr>
        <w:t xml:space="preserve"> </w:t>
      </w:r>
      <w:r w:rsidRPr="00022F6F">
        <w:rPr>
          <w:rFonts w:ascii="Arial" w:eastAsia="Calibri" w:hAnsi="Arial" w:cs="Arial"/>
          <w:kern w:val="3"/>
          <w:sz w:val="24"/>
          <w:szCs w:val="24"/>
          <w:lang w:val="es-PY"/>
        </w:rPr>
        <w:t>C</w:t>
      </w:r>
      <w:r w:rsidR="00DE1D4B">
        <w:rPr>
          <w:rFonts w:ascii="Arial" w:eastAsia="Calibri" w:hAnsi="Arial" w:cs="Arial"/>
          <w:kern w:val="3"/>
          <w:sz w:val="24"/>
          <w:szCs w:val="24"/>
          <w:lang w:val="es-PY"/>
        </w:rPr>
        <w:t>RIMJUST</w:t>
      </w:r>
      <w:r w:rsidRPr="00022F6F">
        <w:rPr>
          <w:rFonts w:ascii="Arial" w:eastAsia="Calibri" w:hAnsi="Arial" w:cs="Arial"/>
          <w:kern w:val="3"/>
          <w:sz w:val="24"/>
          <w:szCs w:val="24"/>
          <w:lang w:val="es-PY"/>
        </w:rPr>
        <w:t xml:space="preserve">/UNODC </w:t>
      </w:r>
      <w:r w:rsidR="00DE1D4B">
        <w:rPr>
          <w:rFonts w:ascii="Arial" w:eastAsia="Calibri" w:hAnsi="Arial" w:cs="Arial"/>
          <w:kern w:val="3"/>
          <w:sz w:val="24"/>
          <w:szCs w:val="24"/>
          <w:lang w:val="es-PY"/>
        </w:rPr>
        <w:t xml:space="preserve">invitado a </w:t>
      </w:r>
      <w:r w:rsidRPr="00022F6F">
        <w:rPr>
          <w:rFonts w:ascii="Arial" w:eastAsia="Calibri" w:hAnsi="Arial" w:cs="Arial"/>
          <w:kern w:val="3"/>
          <w:sz w:val="24"/>
          <w:szCs w:val="24"/>
          <w:lang w:val="es-PY"/>
        </w:rPr>
        <w:t>esta reunión</w:t>
      </w:r>
      <w:r w:rsidR="00DE1D4B">
        <w:rPr>
          <w:rFonts w:ascii="Arial" w:eastAsia="Calibri" w:hAnsi="Arial" w:cs="Arial"/>
          <w:kern w:val="3"/>
          <w:sz w:val="24"/>
          <w:szCs w:val="24"/>
          <w:lang w:val="es-PY"/>
        </w:rPr>
        <w:t>, cuya participación se realizó</w:t>
      </w:r>
      <w:r w:rsidRPr="00022F6F">
        <w:rPr>
          <w:rFonts w:ascii="Arial" w:eastAsia="Calibri" w:hAnsi="Arial" w:cs="Arial"/>
          <w:kern w:val="3"/>
          <w:sz w:val="24"/>
          <w:szCs w:val="24"/>
          <w:lang w:val="es-PY"/>
        </w:rPr>
        <w:t xml:space="preserve"> de manera virtual, </w:t>
      </w:r>
      <w:r w:rsidR="00DE1D4B">
        <w:rPr>
          <w:rFonts w:ascii="Arial" w:eastAsia="Calibri" w:hAnsi="Arial" w:cs="Arial"/>
          <w:kern w:val="3"/>
          <w:sz w:val="24"/>
          <w:szCs w:val="24"/>
          <w:lang w:val="es-PY"/>
        </w:rPr>
        <w:t xml:space="preserve">comentó las diferentes líneas de trabajo del programa y sus puntos de conexión con el trabajo de la REMPM. </w:t>
      </w:r>
    </w:p>
    <w:p w14:paraId="13695F50" w14:textId="77777777" w:rsidR="004D7CBB" w:rsidRPr="00022F6F" w:rsidRDefault="004D7CBB" w:rsidP="00DE1D4B">
      <w:pPr>
        <w:widowControl/>
        <w:shd w:val="clear" w:color="auto" w:fill="FFFFFF"/>
        <w:spacing w:after="0" w:line="240" w:lineRule="auto"/>
        <w:jc w:val="both"/>
        <w:rPr>
          <w:rFonts w:ascii="Arial" w:eastAsia="Calibri" w:hAnsi="Arial" w:cs="Arial"/>
          <w:kern w:val="3"/>
          <w:sz w:val="24"/>
          <w:szCs w:val="24"/>
          <w:lang w:val="es-PY"/>
        </w:rPr>
      </w:pPr>
    </w:p>
    <w:p w14:paraId="73130526" w14:textId="0D173259" w:rsidR="00022F6F" w:rsidRDefault="00022F6F" w:rsidP="00022F6F">
      <w:pPr>
        <w:widowControl/>
        <w:shd w:val="clear" w:color="auto" w:fill="FFFFFF"/>
        <w:spacing w:after="0" w:line="240" w:lineRule="auto"/>
        <w:jc w:val="both"/>
        <w:rPr>
          <w:rFonts w:ascii="Arial" w:eastAsia="Calibri" w:hAnsi="Arial" w:cs="Arial"/>
          <w:kern w:val="3"/>
          <w:sz w:val="24"/>
          <w:szCs w:val="24"/>
          <w:lang w:val="es-PY"/>
        </w:rPr>
      </w:pPr>
      <w:r w:rsidRPr="00022F6F">
        <w:rPr>
          <w:rFonts w:ascii="Arial" w:eastAsia="Calibri" w:hAnsi="Arial" w:cs="Arial"/>
          <w:kern w:val="3"/>
          <w:sz w:val="24"/>
          <w:szCs w:val="24"/>
          <w:lang w:val="es-PY"/>
        </w:rPr>
        <w:t xml:space="preserve">En la reunión de Manaos se dio un salto de lo que era la cooperación en el pasado – centralizada en drogas -, ampliando la cobertura temática en la lucha contra el </w:t>
      </w:r>
      <w:r w:rsidRPr="00022F6F">
        <w:rPr>
          <w:rFonts w:ascii="Arial" w:eastAsia="Calibri" w:hAnsi="Arial" w:cs="Arial"/>
          <w:kern w:val="3"/>
          <w:sz w:val="24"/>
          <w:szCs w:val="24"/>
          <w:lang w:val="es-PY"/>
        </w:rPr>
        <w:lastRenderedPageBreak/>
        <w:t xml:space="preserve">crimen organizado transnacional, debido a la </w:t>
      </w:r>
      <w:proofErr w:type="spellStart"/>
      <w:r w:rsidRPr="00022F6F">
        <w:rPr>
          <w:rFonts w:ascii="Arial" w:eastAsia="Calibri" w:hAnsi="Arial" w:cs="Arial"/>
          <w:kern w:val="3"/>
          <w:sz w:val="24"/>
          <w:szCs w:val="24"/>
          <w:lang w:val="es-PY"/>
        </w:rPr>
        <w:t>policriminalidad</w:t>
      </w:r>
      <w:proofErr w:type="spellEnd"/>
      <w:r w:rsidRPr="00022F6F">
        <w:rPr>
          <w:rFonts w:ascii="Arial" w:eastAsia="Calibri" w:hAnsi="Arial" w:cs="Arial"/>
          <w:kern w:val="3"/>
          <w:sz w:val="24"/>
          <w:szCs w:val="24"/>
          <w:lang w:val="es-PY"/>
        </w:rPr>
        <w:t xml:space="preserve"> de este último. Respecto a ello, CRIMJUST</w:t>
      </w:r>
      <w:r w:rsidR="00DE1D4B">
        <w:rPr>
          <w:rFonts w:ascii="Arial" w:eastAsia="Calibri" w:hAnsi="Arial" w:cs="Arial"/>
          <w:kern w:val="3"/>
          <w:sz w:val="24"/>
          <w:szCs w:val="24"/>
          <w:lang w:val="es-PY"/>
        </w:rPr>
        <w:t>/UNDOC</w:t>
      </w:r>
      <w:r w:rsidRPr="00022F6F">
        <w:rPr>
          <w:rFonts w:ascii="Arial" w:eastAsia="Calibri" w:hAnsi="Arial" w:cs="Arial"/>
          <w:kern w:val="3"/>
          <w:sz w:val="24"/>
          <w:szCs w:val="24"/>
          <w:lang w:val="es-PY"/>
        </w:rPr>
        <w:t xml:space="preserve"> </w:t>
      </w:r>
      <w:r w:rsidR="00DE1D4B">
        <w:rPr>
          <w:rFonts w:ascii="Arial" w:eastAsia="Calibri" w:hAnsi="Arial" w:cs="Arial"/>
          <w:kern w:val="3"/>
          <w:sz w:val="24"/>
          <w:szCs w:val="24"/>
          <w:lang w:val="es-PY"/>
        </w:rPr>
        <w:t>destacó de la conclusión de Manaos la propuesta de elaborar una guía de cooperación internacional</w:t>
      </w:r>
      <w:r w:rsidR="00DE1D4B" w:rsidRPr="00022F6F">
        <w:rPr>
          <w:rFonts w:ascii="Arial" w:eastAsia="Calibri" w:hAnsi="Arial" w:cs="Arial"/>
          <w:kern w:val="3"/>
          <w:sz w:val="24"/>
          <w:szCs w:val="24"/>
          <w:lang w:val="es-PY"/>
        </w:rPr>
        <w:t xml:space="preserve"> </w:t>
      </w:r>
      <w:r w:rsidRPr="00022F6F">
        <w:rPr>
          <w:rFonts w:ascii="Arial" w:eastAsia="Calibri" w:hAnsi="Arial" w:cs="Arial"/>
          <w:kern w:val="3"/>
          <w:sz w:val="24"/>
          <w:szCs w:val="24"/>
          <w:lang w:val="es-PY"/>
        </w:rPr>
        <w:t>que permita sistematizar las herramientas que los fiscales de frontera tienen a mano a la hora de abordar estos delitos transfronterizos.</w:t>
      </w:r>
    </w:p>
    <w:p w14:paraId="06435061" w14:textId="77777777" w:rsidR="004D7CBB" w:rsidRPr="00022F6F" w:rsidRDefault="004D7CBB" w:rsidP="00022F6F">
      <w:pPr>
        <w:widowControl/>
        <w:shd w:val="clear" w:color="auto" w:fill="FFFFFF"/>
        <w:spacing w:after="0" w:line="240" w:lineRule="auto"/>
        <w:jc w:val="both"/>
        <w:rPr>
          <w:rFonts w:ascii="Arial" w:eastAsia="Calibri" w:hAnsi="Arial" w:cs="Arial"/>
          <w:kern w:val="3"/>
          <w:sz w:val="24"/>
          <w:szCs w:val="24"/>
          <w:lang w:val="es-PY"/>
        </w:rPr>
      </w:pPr>
    </w:p>
    <w:p w14:paraId="5CABC86C" w14:textId="04C9EB09" w:rsidR="00074A77" w:rsidRDefault="00022F6F" w:rsidP="00022F6F">
      <w:pPr>
        <w:widowControl/>
        <w:shd w:val="clear" w:color="auto" w:fill="FFFFFF"/>
        <w:spacing w:after="0" w:line="240" w:lineRule="auto"/>
        <w:jc w:val="both"/>
        <w:rPr>
          <w:rFonts w:ascii="Arial" w:eastAsia="Calibri" w:hAnsi="Arial" w:cs="Arial"/>
          <w:kern w:val="3"/>
          <w:sz w:val="24"/>
          <w:szCs w:val="24"/>
          <w:lang w:val="es-PY"/>
        </w:rPr>
      </w:pPr>
      <w:r w:rsidRPr="00022F6F">
        <w:rPr>
          <w:rFonts w:ascii="Arial" w:eastAsia="Calibri" w:hAnsi="Arial" w:cs="Arial"/>
          <w:kern w:val="3"/>
          <w:sz w:val="24"/>
          <w:szCs w:val="24"/>
          <w:lang w:val="es-PY"/>
        </w:rPr>
        <w:t xml:space="preserve">Asimismo, </w:t>
      </w:r>
      <w:r w:rsidR="00DE1D4B">
        <w:rPr>
          <w:rFonts w:ascii="Arial" w:eastAsia="Calibri" w:hAnsi="Arial" w:cs="Arial"/>
          <w:kern w:val="3"/>
          <w:sz w:val="24"/>
          <w:szCs w:val="24"/>
          <w:lang w:val="es-PY"/>
        </w:rPr>
        <w:t xml:space="preserve">propuso </w:t>
      </w:r>
      <w:r w:rsidRPr="00022F6F">
        <w:rPr>
          <w:rFonts w:ascii="Arial" w:eastAsia="Calibri" w:hAnsi="Arial" w:cs="Arial"/>
          <w:kern w:val="3"/>
          <w:sz w:val="24"/>
          <w:szCs w:val="24"/>
          <w:lang w:val="es-PY"/>
        </w:rPr>
        <w:t xml:space="preserve">realizar una reunión virtual </w:t>
      </w:r>
      <w:r w:rsidR="00DE1D4B">
        <w:rPr>
          <w:rFonts w:ascii="Arial" w:eastAsia="Calibri" w:hAnsi="Arial" w:cs="Arial"/>
          <w:kern w:val="3"/>
          <w:sz w:val="24"/>
          <w:szCs w:val="24"/>
          <w:lang w:val="es-PY"/>
        </w:rPr>
        <w:t>en la cual pueda desarrollarse esta Guía y puedan intercambiarse experiencias sobre la lucha contra la delincuencia organizada mencionando como posible sede Foz de Iguazú</w:t>
      </w:r>
      <w:r w:rsidR="00074A77">
        <w:rPr>
          <w:rFonts w:ascii="Arial" w:eastAsia="Calibri" w:hAnsi="Arial" w:cs="Arial"/>
          <w:kern w:val="3"/>
          <w:sz w:val="24"/>
          <w:szCs w:val="24"/>
          <w:lang w:val="es-PY"/>
        </w:rPr>
        <w:t>.</w:t>
      </w:r>
    </w:p>
    <w:p w14:paraId="4B82DE4A" w14:textId="77777777" w:rsidR="004D7CBB" w:rsidRDefault="004D7CBB" w:rsidP="00022F6F">
      <w:pPr>
        <w:widowControl/>
        <w:shd w:val="clear" w:color="auto" w:fill="FFFFFF"/>
        <w:spacing w:after="0" w:line="240" w:lineRule="auto"/>
        <w:jc w:val="both"/>
        <w:rPr>
          <w:rFonts w:ascii="Arial" w:eastAsia="Calibri" w:hAnsi="Arial" w:cs="Arial"/>
          <w:kern w:val="3"/>
          <w:sz w:val="24"/>
          <w:szCs w:val="24"/>
          <w:lang w:val="es-PY"/>
        </w:rPr>
      </w:pPr>
    </w:p>
    <w:p w14:paraId="7FD111B0" w14:textId="13A0FA0D" w:rsidR="00B24467" w:rsidRDefault="001C71C7" w:rsidP="00B80911">
      <w:pPr>
        <w:widowControl/>
        <w:suppressAutoHyphens/>
        <w:autoSpaceDN w:val="0"/>
        <w:spacing w:after="0" w:line="240" w:lineRule="auto"/>
        <w:jc w:val="both"/>
        <w:textAlignment w:val="baseline"/>
        <w:rPr>
          <w:rFonts w:ascii="Arial" w:eastAsia="Calibri" w:hAnsi="Arial" w:cs="Arial"/>
          <w:kern w:val="3"/>
          <w:sz w:val="24"/>
          <w:szCs w:val="24"/>
          <w:lang w:val="es-PY"/>
        </w:rPr>
      </w:pPr>
      <w:r>
        <w:rPr>
          <w:rFonts w:ascii="Arial" w:eastAsia="Calibri" w:hAnsi="Arial" w:cs="Arial"/>
          <w:kern w:val="3"/>
          <w:sz w:val="24"/>
          <w:szCs w:val="24"/>
          <w:lang w:val="es-PY"/>
        </w:rPr>
        <w:t xml:space="preserve">La delegación de </w:t>
      </w:r>
      <w:r w:rsidR="00B24467">
        <w:rPr>
          <w:rFonts w:ascii="Arial" w:eastAsia="Calibri" w:hAnsi="Arial" w:cs="Arial"/>
          <w:kern w:val="3"/>
          <w:sz w:val="24"/>
          <w:szCs w:val="24"/>
          <w:lang w:val="es-PY"/>
        </w:rPr>
        <w:t xml:space="preserve">Brasil propone efectuar de manera previa a este encuentro, una reunión virtual de manera que se puedan establecer los lineamientos </w:t>
      </w:r>
      <w:r w:rsidR="00DE1D4B">
        <w:rPr>
          <w:rFonts w:ascii="Arial" w:eastAsia="Calibri" w:hAnsi="Arial" w:cs="Arial"/>
          <w:kern w:val="3"/>
          <w:sz w:val="24"/>
          <w:szCs w:val="24"/>
          <w:lang w:val="es-PY"/>
        </w:rPr>
        <w:t xml:space="preserve">generales de esta guía. </w:t>
      </w:r>
    </w:p>
    <w:p w14:paraId="1739245E" w14:textId="77777777" w:rsidR="00FF2366" w:rsidRDefault="00FF2366" w:rsidP="00B80911">
      <w:pPr>
        <w:widowControl/>
        <w:suppressAutoHyphens/>
        <w:autoSpaceDN w:val="0"/>
        <w:spacing w:after="0" w:line="240" w:lineRule="auto"/>
        <w:jc w:val="both"/>
        <w:textAlignment w:val="baseline"/>
        <w:rPr>
          <w:rFonts w:ascii="Arial" w:eastAsia="Calibri" w:hAnsi="Arial" w:cs="Arial"/>
          <w:kern w:val="3"/>
          <w:sz w:val="24"/>
          <w:szCs w:val="24"/>
          <w:lang w:val="es-PY"/>
        </w:rPr>
      </w:pPr>
    </w:p>
    <w:p w14:paraId="5A2D4A2F" w14:textId="6A523967" w:rsidR="00FF2366" w:rsidRDefault="00FF2366" w:rsidP="004D7CBB">
      <w:pPr>
        <w:widowControl/>
        <w:suppressAutoHyphens/>
        <w:autoSpaceDN w:val="0"/>
        <w:spacing w:after="0" w:line="240" w:lineRule="auto"/>
        <w:ind w:left="1701" w:hanging="567"/>
        <w:jc w:val="both"/>
        <w:textAlignment w:val="baseline"/>
        <w:rPr>
          <w:rFonts w:ascii="Arial" w:eastAsia="Calibri" w:hAnsi="Arial" w:cs="Arial"/>
          <w:b/>
          <w:bCs/>
          <w:kern w:val="3"/>
          <w:sz w:val="24"/>
          <w:szCs w:val="24"/>
          <w:lang w:val="es-PY"/>
        </w:rPr>
      </w:pPr>
      <w:r w:rsidRPr="00B80911">
        <w:rPr>
          <w:rFonts w:ascii="Arial" w:eastAsia="Calibri" w:hAnsi="Arial" w:cs="Arial"/>
          <w:b/>
          <w:bCs/>
          <w:kern w:val="3"/>
          <w:sz w:val="24"/>
          <w:szCs w:val="24"/>
          <w:lang w:val="es-PY"/>
        </w:rPr>
        <w:t>2.2.</w:t>
      </w:r>
      <w:r w:rsidR="00D129D1">
        <w:rPr>
          <w:rFonts w:ascii="Arial" w:eastAsia="Calibri" w:hAnsi="Arial" w:cs="Arial"/>
          <w:b/>
          <w:bCs/>
          <w:kern w:val="3"/>
          <w:sz w:val="24"/>
          <w:szCs w:val="24"/>
          <w:lang w:val="es-PY"/>
        </w:rPr>
        <w:t>3</w:t>
      </w:r>
      <w:r w:rsidRPr="00B80911">
        <w:rPr>
          <w:rFonts w:ascii="Arial" w:eastAsia="Calibri" w:hAnsi="Arial" w:cs="Arial"/>
          <w:b/>
          <w:bCs/>
          <w:kern w:val="3"/>
          <w:sz w:val="24"/>
          <w:szCs w:val="24"/>
          <w:lang w:val="es-PY"/>
        </w:rPr>
        <w:t xml:space="preserve"> Subcomisión de Trabajo de </w:t>
      </w:r>
      <w:r>
        <w:rPr>
          <w:rFonts w:ascii="Arial" w:eastAsia="Calibri" w:hAnsi="Arial" w:cs="Arial"/>
          <w:b/>
          <w:bCs/>
          <w:kern w:val="3"/>
          <w:sz w:val="24"/>
          <w:szCs w:val="24"/>
          <w:lang w:val="es-PY"/>
        </w:rPr>
        <w:t xml:space="preserve">Tráfico de Personas y Tráfico Ilícito de migrantes y Fenómeno Migratorio en la Región </w:t>
      </w:r>
      <w:r w:rsidRPr="00B80911">
        <w:rPr>
          <w:rFonts w:ascii="Arial" w:eastAsia="Calibri" w:hAnsi="Arial" w:cs="Arial"/>
          <w:b/>
          <w:bCs/>
          <w:kern w:val="3"/>
          <w:sz w:val="24"/>
          <w:szCs w:val="24"/>
          <w:lang w:val="es-PY"/>
        </w:rPr>
        <w:t>(SC</w:t>
      </w:r>
      <w:r>
        <w:rPr>
          <w:rFonts w:ascii="Arial" w:eastAsia="Calibri" w:hAnsi="Arial" w:cs="Arial"/>
          <w:b/>
          <w:bCs/>
          <w:kern w:val="3"/>
          <w:sz w:val="24"/>
          <w:szCs w:val="24"/>
          <w:lang w:val="es-PY"/>
        </w:rPr>
        <w:t>TPTIM</w:t>
      </w:r>
      <w:r w:rsidRPr="00B80911">
        <w:rPr>
          <w:rFonts w:ascii="Arial" w:eastAsia="Calibri" w:hAnsi="Arial" w:cs="Arial"/>
          <w:b/>
          <w:bCs/>
          <w:kern w:val="3"/>
          <w:sz w:val="24"/>
          <w:szCs w:val="24"/>
          <w:lang w:val="es-PY"/>
        </w:rPr>
        <w:t>)</w:t>
      </w:r>
    </w:p>
    <w:p w14:paraId="4DC2556B" w14:textId="77777777" w:rsidR="004D7CBB" w:rsidRDefault="004D7CBB" w:rsidP="00805713">
      <w:pPr>
        <w:widowControl/>
        <w:suppressAutoHyphens/>
        <w:autoSpaceDN w:val="0"/>
        <w:spacing w:after="0" w:line="240" w:lineRule="auto"/>
        <w:jc w:val="both"/>
        <w:textAlignment w:val="baseline"/>
        <w:rPr>
          <w:rFonts w:ascii="Arial" w:eastAsia="Calibri" w:hAnsi="Arial" w:cs="Arial"/>
          <w:kern w:val="3"/>
          <w:sz w:val="24"/>
          <w:szCs w:val="24"/>
          <w:lang w:val="es-PY"/>
        </w:rPr>
      </w:pPr>
    </w:p>
    <w:p w14:paraId="3DCE58EC" w14:textId="3CA878F0" w:rsidR="00805713" w:rsidRDefault="00805713" w:rsidP="00805713">
      <w:pPr>
        <w:widowControl/>
        <w:suppressAutoHyphens/>
        <w:autoSpaceDN w:val="0"/>
        <w:spacing w:after="0" w:line="240" w:lineRule="auto"/>
        <w:jc w:val="both"/>
        <w:textAlignment w:val="baseline"/>
        <w:rPr>
          <w:rFonts w:ascii="Arial" w:eastAsia="Calibri" w:hAnsi="Arial" w:cs="Arial"/>
          <w:kern w:val="3"/>
          <w:sz w:val="24"/>
          <w:szCs w:val="24"/>
          <w:lang w:val="es-PY"/>
        </w:rPr>
      </w:pPr>
      <w:r w:rsidRPr="00B80911">
        <w:rPr>
          <w:rFonts w:ascii="Arial" w:eastAsia="Calibri" w:hAnsi="Arial" w:cs="Arial"/>
          <w:kern w:val="3"/>
          <w:sz w:val="24"/>
          <w:szCs w:val="24"/>
          <w:lang w:val="es-PY"/>
        </w:rPr>
        <w:t>La CT tomó nota de los resultados de la SC</w:t>
      </w:r>
      <w:r>
        <w:rPr>
          <w:rFonts w:ascii="Arial" w:eastAsia="Calibri" w:hAnsi="Arial" w:cs="Arial"/>
          <w:kern w:val="3"/>
          <w:sz w:val="24"/>
          <w:szCs w:val="24"/>
          <w:lang w:val="es-PY"/>
        </w:rPr>
        <w:t>TPTIM</w:t>
      </w:r>
      <w:r w:rsidRPr="00B80911">
        <w:rPr>
          <w:rFonts w:ascii="Arial" w:eastAsia="Calibri" w:hAnsi="Arial" w:cs="Arial"/>
          <w:kern w:val="3"/>
          <w:sz w:val="24"/>
          <w:szCs w:val="24"/>
          <w:lang w:val="es-PY"/>
        </w:rPr>
        <w:t xml:space="preserve"> presentado</w:t>
      </w:r>
      <w:r w:rsidR="00AF64F6">
        <w:rPr>
          <w:rFonts w:ascii="Arial" w:eastAsia="Calibri" w:hAnsi="Arial" w:cs="Arial"/>
          <w:kern w:val="3"/>
          <w:sz w:val="24"/>
          <w:szCs w:val="24"/>
          <w:lang w:val="es-PY"/>
        </w:rPr>
        <w:t>s</w:t>
      </w:r>
      <w:r w:rsidRPr="00B80911">
        <w:rPr>
          <w:rFonts w:ascii="Arial" w:eastAsia="Calibri" w:hAnsi="Arial" w:cs="Arial"/>
          <w:kern w:val="3"/>
          <w:sz w:val="24"/>
          <w:szCs w:val="24"/>
          <w:lang w:val="es-PY"/>
        </w:rPr>
        <w:t xml:space="preserve"> el día 9 de mayo de 2023. El acta consta como </w:t>
      </w:r>
      <w:r w:rsidRPr="00B80911">
        <w:rPr>
          <w:rFonts w:ascii="Arial" w:eastAsia="Calibri" w:hAnsi="Arial" w:cs="Arial"/>
          <w:b/>
          <w:bCs/>
          <w:kern w:val="3"/>
          <w:sz w:val="24"/>
          <w:szCs w:val="24"/>
          <w:lang w:val="es-PY"/>
        </w:rPr>
        <w:t>Anexo X</w:t>
      </w:r>
      <w:r w:rsidR="00037865">
        <w:rPr>
          <w:rFonts w:ascii="Arial" w:eastAsia="Calibri" w:hAnsi="Arial" w:cs="Arial"/>
          <w:b/>
          <w:bCs/>
          <w:kern w:val="3"/>
          <w:sz w:val="24"/>
          <w:szCs w:val="24"/>
          <w:lang w:val="es-PY"/>
        </w:rPr>
        <w:t>IX</w:t>
      </w:r>
      <w:r w:rsidRPr="00B80911">
        <w:rPr>
          <w:rFonts w:ascii="Arial" w:eastAsia="Calibri" w:hAnsi="Arial" w:cs="Arial"/>
          <w:kern w:val="3"/>
          <w:sz w:val="24"/>
          <w:szCs w:val="24"/>
          <w:lang w:val="es-PY"/>
        </w:rPr>
        <w:t>.</w:t>
      </w:r>
    </w:p>
    <w:p w14:paraId="2E265EB3" w14:textId="77777777" w:rsidR="004D7CBB" w:rsidRDefault="004D7CBB" w:rsidP="00805713">
      <w:pPr>
        <w:widowControl/>
        <w:suppressAutoHyphens/>
        <w:autoSpaceDN w:val="0"/>
        <w:spacing w:after="0" w:line="240" w:lineRule="auto"/>
        <w:jc w:val="both"/>
        <w:textAlignment w:val="baseline"/>
        <w:rPr>
          <w:rFonts w:ascii="Arial" w:eastAsia="Calibri" w:hAnsi="Arial" w:cs="Arial"/>
          <w:kern w:val="3"/>
          <w:sz w:val="24"/>
          <w:szCs w:val="24"/>
          <w:lang w:val="es-PY"/>
        </w:rPr>
      </w:pPr>
    </w:p>
    <w:p w14:paraId="283B15AC" w14:textId="02864535" w:rsidR="00805713" w:rsidRPr="00406DBB" w:rsidRDefault="00805713" w:rsidP="00805713">
      <w:pPr>
        <w:jc w:val="both"/>
        <w:rPr>
          <w:rFonts w:ascii="Arial" w:eastAsia="Calibri" w:hAnsi="Arial" w:cs="Arial"/>
          <w:kern w:val="3"/>
          <w:sz w:val="24"/>
          <w:szCs w:val="24"/>
          <w:lang w:val="es-PY"/>
        </w:rPr>
      </w:pPr>
      <w:r w:rsidRPr="00805713">
        <w:rPr>
          <w:rFonts w:ascii="Arial" w:eastAsia="Calibri" w:hAnsi="Arial" w:cs="Arial"/>
          <w:kern w:val="3"/>
          <w:sz w:val="24"/>
          <w:szCs w:val="24"/>
          <w:lang w:val="es-PY"/>
        </w:rPr>
        <w:t xml:space="preserve">Las delegaciones de Argentina y Chile, </w:t>
      </w:r>
      <w:r w:rsidR="001365FB">
        <w:rPr>
          <w:rFonts w:ascii="Arial" w:eastAsia="Calibri" w:hAnsi="Arial" w:cs="Arial"/>
          <w:kern w:val="3"/>
          <w:sz w:val="24"/>
          <w:szCs w:val="24"/>
          <w:lang w:val="es-PY"/>
        </w:rPr>
        <w:t xml:space="preserve">coordinadores de la </w:t>
      </w:r>
      <w:r w:rsidRPr="00805713">
        <w:rPr>
          <w:rFonts w:ascii="Arial" w:eastAsia="Calibri" w:hAnsi="Arial" w:cs="Arial"/>
          <w:kern w:val="3"/>
          <w:sz w:val="24"/>
          <w:szCs w:val="24"/>
          <w:lang w:val="es-PY"/>
        </w:rPr>
        <w:t>Subcomisión,</w:t>
      </w:r>
      <w:r w:rsidR="001365FB">
        <w:rPr>
          <w:rFonts w:ascii="Arial" w:eastAsia="Calibri" w:hAnsi="Arial" w:cs="Arial"/>
          <w:kern w:val="3"/>
          <w:sz w:val="24"/>
          <w:szCs w:val="24"/>
          <w:lang w:val="es-PY"/>
        </w:rPr>
        <w:t xml:space="preserve"> presentaron el documento</w:t>
      </w:r>
      <w:r w:rsidRPr="00805713">
        <w:rPr>
          <w:rFonts w:ascii="Arial" w:eastAsia="Calibri" w:hAnsi="Arial" w:cs="Arial"/>
          <w:kern w:val="3"/>
          <w:sz w:val="24"/>
          <w:szCs w:val="24"/>
          <w:lang w:val="es-PY"/>
        </w:rPr>
        <w:t xml:space="preserve"> sobre L</w:t>
      </w:r>
      <w:r w:rsidR="00394C32">
        <w:rPr>
          <w:rFonts w:ascii="Arial" w:eastAsia="Calibri" w:hAnsi="Arial" w:cs="Arial"/>
          <w:kern w:val="3"/>
          <w:sz w:val="24"/>
          <w:szCs w:val="24"/>
          <w:lang w:val="es-PY"/>
        </w:rPr>
        <w:t xml:space="preserve">ineamientos </w:t>
      </w:r>
      <w:r w:rsidR="00394C32" w:rsidRPr="00805713">
        <w:rPr>
          <w:rFonts w:ascii="Arial" w:eastAsia="Calibri" w:hAnsi="Arial" w:cs="Arial"/>
          <w:kern w:val="3"/>
          <w:sz w:val="24"/>
          <w:szCs w:val="24"/>
          <w:lang w:val="es-PY"/>
        </w:rPr>
        <w:t>para una repatriación segura en casos de trata de personas y tr</w:t>
      </w:r>
      <w:r w:rsidR="00394C32">
        <w:rPr>
          <w:rFonts w:ascii="Arial" w:eastAsia="Calibri" w:hAnsi="Arial" w:cs="Arial"/>
          <w:kern w:val="3"/>
          <w:sz w:val="24"/>
          <w:szCs w:val="24"/>
          <w:lang w:val="es-PY"/>
        </w:rPr>
        <w:t>á</w:t>
      </w:r>
      <w:r w:rsidR="00394C32" w:rsidRPr="00805713">
        <w:rPr>
          <w:rFonts w:ascii="Arial" w:eastAsia="Calibri" w:hAnsi="Arial" w:cs="Arial"/>
          <w:kern w:val="3"/>
          <w:sz w:val="24"/>
          <w:szCs w:val="24"/>
          <w:lang w:val="es-PY"/>
        </w:rPr>
        <w:t>fico il</w:t>
      </w:r>
      <w:r w:rsidR="00394C32">
        <w:rPr>
          <w:rFonts w:ascii="Arial" w:eastAsia="Calibri" w:hAnsi="Arial" w:cs="Arial"/>
          <w:kern w:val="3"/>
          <w:sz w:val="24"/>
          <w:szCs w:val="24"/>
          <w:lang w:val="es-PY"/>
        </w:rPr>
        <w:t>í</w:t>
      </w:r>
      <w:r w:rsidR="00394C32" w:rsidRPr="00805713">
        <w:rPr>
          <w:rFonts w:ascii="Arial" w:eastAsia="Calibri" w:hAnsi="Arial" w:cs="Arial"/>
          <w:kern w:val="3"/>
          <w:sz w:val="24"/>
          <w:szCs w:val="24"/>
          <w:lang w:val="es-PY"/>
        </w:rPr>
        <w:t>cito de migrantes</w:t>
      </w:r>
      <w:r w:rsidRPr="00805713">
        <w:rPr>
          <w:rFonts w:ascii="Arial" w:eastAsia="Calibri" w:hAnsi="Arial" w:cs="Arial"/>
          <w:kern w:val="3"/>
          <w:sz w:val="24"/>
          <w:szCs w:val="24"/>
          <w:lang w:val="es-PY"/>
        </w:rPr>
        <w:t xml:space="preserve">, cuya </w:t>
      </w:r>
      <w:r w:rsidR="001365FB">
        <w:rPr>
          <w:rFonts w:ascii="Arial" w:eastAsia="Calibri" w:hAnsi="Arial" w:cs="Arial"/>
          <w:kern w:val="3"/>
          <w:sz w:val="24"/>
          <w:szCs w:val="24"/>
          <w:lang w:val="es-PY"/>
        </w:rPr>
        <w:t xml:space="preserve">construcción dirigieron y contó con el apoyo del resto de las delegaciones. La CT consideró </w:t>
      </w:r>
      <w:r w:rsidR="004D7CBB">
        <w:rPr>
          <w:rFonts w:ascii="Arial" w:eastAsia="Calibri" w:hAnsi="Arial" w:cs="Arial"/>
          <w:kern w:val="3"/>
          <w:sz w:val="24"/>
          <w:szCs w:val="24"/>
          <w:lang w:val="es-PY"/>
        </w:rPr>
        <w:t>concluido</w:t>
      </w:r>
      <w:r w:rsidR="001365FB">
        <w:rPr>
          <w:rFonts w:ascii="Arial" w:eastAsia="Calibri" w:hAnsi="Arial" w:cs="Arial"/>
          <w:kern w:val="3"/>
          <w:sz w:val="24"/>
          <w:szCs w:val="24"/>
          <w:lang w:val="es-PY"/>
        </w:rPr>
        <w:t xml:space="preserve"> el trabajo y resolvió ponerla a</w:t>
      </w:r>
      <w:r w:rsidRPr="00805713">
        <w:rPr>
          <w:rFonts w:ascii="Arial" w:eastAsia="Calibri" w:hAnsi="Arial" w:cs="Arial"/>
          <w:kern w:val="3"/>
          <w:sz w:val="24"/>
          <w:szCs w:val="24"/>
          <w:lang w:val="es-PY"/>
        </w:rPr>
        <w:t xml:space="preserve"> consideración </w:t>
      </w:r>
      <w:r w:rsidR="001365FB">
        <w:rPr>
          <w:rFonts w:ascii="Arial" w:eastAsia="Calibri" w:hAnsi="Arial" w:cs="Arial"/>
          <w:kern w:val="3"/>
          <w:sz w:val="24"/>
          <w:szCs w:val="24"/>
          <w:lang w:val="es-PY"/>
        </w:rPr>
        <w:t>para su aprobación a la Reunión Especializada</w:t>
      </w:r>
      <w:r w:rsidRPr="00805713">
        <w:rPr>
          <w:rFonts w:ascii="Arial" w:eastAsia="Calibri" w:hAnsi="Arial" w:cs="Arial"/>
          <w:kern w:val="3"/>
          <w:sz w:val="24"/>
          <w:szCs w:val="24"/>
          <w:lang w:val="es-PY"/>
        </w:rPr>
        <w:t>.</w:t>
      </w:r>
      <w:r w:rsidR="00394C32">
        <w:rPr>
          <w:rFonts w:ascii="Arial" w:eastAsia="Calibri" w:hAnsi="Arial" w:cs="Arial"/>
          <w:kern w:val="3"/>
          <w:sz w:val="24"/>
          <w:szCs w:val="24"/>
          <w:lang w:val="es-PY"/>
        </w:rPr>
        <w:t xml:space="preserve"> </w:t>
      </w:r>
      <w:r w:rsidRPr="00805713">
        <w:rPr>
          <w:rFonts w:ascii="Arial" w:eastAsia="Calibri" w:hAnsi="Arial" w:cs="Arial"/>
          <w:b/>
          <w:bCs/>
          <w:kern w:val="3"/>
          <w:sz w:val="24"/>
          <w:szCs w:val="24"/>
          <w:lang w:val="es-PY"/>
        </w:rPr>
        <w:t>(A</w:t>
      </w:r>
      <w:r>
        <w:rPr>
          <w:rFonts w:ascii="Arial" w:eastAsia="Calibri" w:hAnsi="Arial" w:cs="Arial"/>
          <w:b/>
          <w:bCs/>
          <w:kern w:val="3"/>
          <w:sz w:val="24"/>
          <w:szCs w:val="24"/>
          <w:lang w:val="es-PY"/>
        </w:rPr>
        <w:t>nexo</w:t>
      </w:r>
      <w:r w:rsidRPr="00805713">
        <w:rPr>
          <w:rFonts w:ascii="Arial" w:eastAsia="Calibri" w:hAnsi="Arial" w:cs="Arial"/>
          <w:b/>
          <w:bCs/>
          <w:kern w:val="3"/>
          <w:sz w:val="24"/>
          <w:szCs w:val="24"/>
          <w:lang w:val="es-PY"/>
        </w:rPr>
        <w:t xml:space="preserve"> X</w:t>
      </w:r>
      <w:r w:rsidR="00406DBB">
        <w:rPr>
          <w:rFonts w:ascii="Arial" w:eastAsia="Calibri" w:hAnsi="Arial" w:cs="Arial"/>
          <w:b/>
          <w:bCs/>
          <w:kern w:val="3"/>
          <w:sz w:val="24"/>
          <w:szCs w:val="24"/>
          <w:lang w:val="es-PY"/>
        </w:rPr>
        <w:t>X</w:t>
      </w:r>
      <w:r w:rsidRPr="00805713">
        <w:rPr>
          <w:rFonts w:ascii="Arial" w:eastAsia="Calibri" w:hAnsi="Arial" w:cs="Arial"/>
          <w:b/>
          <w:bCs/>
          <w:kern w:val="3"/>
          <w:sz w:val="24"/>
          <w:szCs w:val="24"/>
          <w:lang w:val="es-PY"/>
        </w:rPr>
        <w:t>)</w:t>
      </w:r>
      <w:r w:rsidR="00406DBB">
        <w:rPr>
          <w:rFonts w:ascii="Arial" w:eastAsia="Calibri" w:hAnsi="Arial" w:cs="Arial"/>
          <w:kern w:val="3"/>
          <w:sz w:val="24"/>
          <w:szCs w:val="24"/>
          <w:lang w:val="es-PY"/>
        </w:rPr>
        <w:t>.</w:t>
      </w:r>
    </w:p>
    <w:p w14:paraId="5BA9E16B" w14:textId="056A6E29" w:rsidR="009808DA" w:rsidRPr="009808DA" w:rsidRDefault="005325EA" w:rsidP="009808DA">
      <w:pPr>
        <w:widowControl/>
        <w:shd w:val="clear" w:color="auto" w:fill="FFFFFF"/>
        <w:jc w:val="both"/>
        <w:rPr>
          <w:rFonts w:ascii="Arial" w:eastAsia="Calibri" w:hAnsi="Arial" w:cs="Arial"/>
          <w:kern w:val="3"/>
          <w:sz w:val="24"/>
          <w:szCs w:val="24"/>
          <w:lang w:val="es-PY"/>
        </w:rPr>
      </w:pPr>
      <w:r>
        <w:rPr>
          <w:rFonts w:ascii="Arial" w:eastAsia="Calibri" w:hAnsi="Arial" w:cs="Arial"/>
          <w:kern w:val="3"/>
          <w:sz w:val="24"/>
          <w:szCs w:val="24"/>
          <w:lang w:val="es-PY"/>
        </w:rPr>
        <w:t xml:space="preserve">Las delegaciones coincidieron en la importancia de </w:t>
      </w:r>
      <w:r w:rsidR="009808DA" w:rsidRPr="009808DA">
        <w:rPr>
          <w:rFonts w:ascii="Arial" w:eastAsia="Calibri" w:hAnsi="Arial" w:cs="Arial"/>
          <w:kern w:val="3"/>
          <w:sz w:val="24"/>
          <w:szCs w:val="24"/>
          <w:lang w:val="es-PY"/>
        </w:rPr>
        <w:t>aprobar el documento</w:t>
      </w:r>
      <w:r>
        <w:rPr>
          <w:rFonts w:ascii="Arial" w:eastAsia="Calibri" w:hAnsi="Arial" w:cs="Arial"/>
          <w:kern w:val="3"/>
          <w:sz w:val="24"/>
          <w:szCs w:val="24"/>
          <w:lang w:val="es-PY"/>
        </w:rPr>
        <w:t xml:space="preserve"> que podrá ser enriquecido en el futuro</w:t>
      </w:r>
      <w:r w:rsidR="009808DA" w:rsidRPr="009808DA">
        <w:rPr>
          <w:rFonts w:ascii="Arial" w:eastAsia="Calibri" w:hAnsi="Arial" w:cs="Arial"/>
          <w:kern w:val="3"/>
          <w:sz w:val="24"/>
          <w:szCs w:val="24"/>
          <w:lang w:val="es-PY"/>
        </w:rPr>
        <w:t>.</w:t>
      </w:r>
    </w:p>
    <w:p w14:paraId="7DBB211A" w14:textId="7AB529C1" w:rsidR="00805713" w:rsidRPr="00805713" w:rsidRDefault="005325EA" w:rsidP="009808DA">
      <w:pPr>
        <w:widowControl/>
        <w:shd w:val="clear" w:color="auto" w:fill="FFFFFF"/>
        <w:jc w:val="both"/>
        <w:rPr>
          <w:rFonts w:ascii="Arial" w:eastAsia="Calibri" w:hAnsi="Arial" w:cs="Arial"/>
          <w:kern w:val="3"/>
          <w:sz w:val="24"/>
          <w:szCs w:val="24"/>
          <w:lang w:val="es-PY"/>
        </w:rPr>
      </w:pPr>
      <w:r>
        <w:rPr>
          <w:rFonts w:ascii="Arial" w:eastAsia="Calibri" w:hAnsi="Arial" w:cs="Arial"/>
          <w:kern w:val="3"/>
          <w:sz w:val="24"/>
          <w:szCs w:val="24"/>
          <w:lang w:val="es-PY"/>
        </w:rPr>
        <w:t xml:space="preserve">La delegación argentina hizo mención </w:t>
      </w:r>
      <w:proofErr w:type="gramStart"/>
      <w:r>
        <w:rPr>
          <w:rFonts w:ascii="Arial" w:eastAsia="Calibri" w:hAnsi="Arial" w:cs="Arial"/>
          <w:kern w:val="3"/>
          <w:sz w:val="24"/>
          <w:szCs w:val="24"/>
          <w:lang w:val="es-PY"/>
        </w:rPr>
        <w:t>a</w:t>
      </w:r>
      <w:proofErr w:type="gramEnd"/>
      <w:r w:rsidR="00805713" w:rsidRPr="009808DA">
        <w:rPr>
          <w:rFonts w:ascii="Arial" w:eastAsia="Calibri" w:hAnsi="Arial" w:cs="Arial"/>
          <w:kern w:val="3"/>
          <w:sz w:val="24"/>
          <w:szCs w:val="24"/>
          <w:lang w:val="es-PY"/>
        </w:rPr>
        <w:t xml:space="preserve"> la realización del último encuentro presencial de la REDTRAM </w:t>
      </w:r>
      <w:r w:rsidR="00AF64F6">
        <w:rPr>
          <w:rFonts w:ascii="Arial" w:eastAsia="Calibri" w:hAnsi="Arial" w:cs="Arial"/>
          <w:kern w:val="3"/>
          <w:sz w:val="24"/>
          <w:szCs w:val="24"/>
          <w:lang w:val="es-PY"/>
        </w:rPr>
        <w:t xml:space="preserve">de la AIAMP </w:t>
      </w:r>
      <w:r w:rsidR="00805713" w:rsidRPr="009808DA">
        <w:rPr>
          <w:rFonts w:ascii="Arial" w:eastAsia="Calibri" w:hAnsi="Arial" w:cs="Arial"/>
          <w:kern w:val="3"/>
          <w:sz w:val="24"/>
          <w:szCs w:val="24"/>
          <w:lang w:val="es-PY"/>
        </w:rPr>
        <w:t>que tuvo lugar durante el mes de diciembre de</w:t>
      </w:r>
      <w:r w:rsidR="00394C32" w:rsidRPr="009808DA">
        <w:rPr>
          <w:rFonts w:ascii="Arial" w:eastAsia="Calibri" w:hAnsi="Arial" w:cs="Arial"/>
          <w:kern w:val="3"/>
          <w:sz w:val="24"/>
          <w:szCs w:val="24"/>
          <w:lang w:val="es-PY"/>
        </w:rPr>
        <w:t>l</w:t>
      </w:r>
      <w:r w:rsidR="00805713" w:rsidRPr="009808DA">
        <w:rPr>
          <w:rFonts w:ascii="Arial" w:eastAsia="Calibri" w:hAnsi="Arial" w:cs="Arial"/>
          <w:kern w:val="3"/>
          <w:sz w:val="24"/>
          <w:szCs w:val="24"/>
          <w:lang w:val="es-PY"/>
        </w:rPr>
        <w:t xml:space="preserve"> 202</w:t>
      </w:r>
      <w:r w:rsidR="00394C32" w:rsidRPr="009808DA">
        <w:rPr>
          <w:rFonts w:ascii="Arial" w:eastAsia="Calibri" w:hAnsi="Arial" w:cs="Arial"/>
          <w:kern w:val="3"/>
          <w:sz w:val="24"/>
          <w:szCs w:val="24"/>
          <w:lang w:val="es-PY"/>
        </w:rPr>
        <w:t xml:space="preserve">2 </w:t>
      </w:r>
      <w:r w:rsidR="00805713" w:rsidRPr="009808DA">
        <w:rPr>
          <w:rFonts w:ascii="Arial" w:eastAsia="Calibri" w:hAnsi="Arial" w:cs="Arial"/>
          <w:kern w:val="3"/>
          <w:sz w:val="24"/>
          <w:szCs w:val="24"/>
          <w:lang w:val="es-PY"/>
        </w:rPr>
        <w:t>en Colombia. Allí se continuó trabajando, entre otros puntos, en el desarrollo de la restructuración de la Red, para</w:t>
      </w:r>
      <w:r w:rsidR="00805713" w:rsidRPr="00805713">
        <w:rPr>
          <w:rFonts w:ascii="Arial" w:eastAsia="Calibri" w:hAnsi="Arial" w:cs="Arial"/>
          <w:kern w:val="3"/>
          <w:sz w:val="24"/>
          <w:szCs w:val="24"/>
          <w:lang w:val="es-PY"/>
        </w:rPr>
        <w:t xml:space="preserve"> darle mayor visibilidad y abordaje institucional al fenómeno del tráfico ilícito de migrantes. </w:t>
      </w:r>
    </w:p>
    <w:p w14:paraId="0EF1D670" w14:textId="77777777" w:rsidR="00805713" w:rsidRPr="00805713" w:rsidRDefault="00805713" w:rsidP="00805713">
      <w:pPr>
        <w:jc w:val="both"/>
        <w:rPr>
          <w:rFonts w:ascii="Arial" w:eastAsia="Calibri" w:hAnsi="Arial" w:cs="Arial"/>
          <w:kern w:val="3"/>
          <w:sz w:val="24"/>
          <w:szCs w:val="24"/>
          <w:lang w:val="es-PY"/>
        </w:rPr>
      </w:pPr>
      <w:r w:rsidRPr="00805713">
        <w:rPr>
          <w:rFonts w:ascii="Arial" w:eastAsia="Calibri" w:hAnsi="Arial" w:cs="Arial"/>
          <w:kern w:val="3"/>
          <w:sz w:val="24"/>
          <w:szCs w:val="24"/>
          <w:lang w:val="es-PY"/>
        </w:rPr>
        <w:t xml:space="preserve">En aquella reunión, se decidió que Argentina continúe siendo la coordinadora de la REDTRAM, y que a la vez se establezca una </w:t>
      </w:r>
      <w:proofErr w:type="spellStart"/>
      <w:r w:rsidRPr="00805713">
        <w:rPr>
          <w:rFonts w:ascii="Arial" w:eastAsia="Calibri" w:hAnsi="Arial" w:cs="Arial"/>
          <w:kern w:val="3"/>
          <w:sz w:val="24"/>
          <w:szCs w:val="24"/>
          <w:lang w:val="es-PY"/>
        </w:rPr>
        <w:t>subcoordinación</w:t>
      </w:r>
      <w:proofErr w:type="spellEnd"/>
      <w:r w:rsidRPr="00805713">
        <w:rPr>
          <w:rFonts w:ascii="Arial" w:eastAsia="Calibri" w:hAnsi="Arial" w:cs="Arial"/>
          <w:kern w:val="3"/>
          <w:sz w:val="24"/>
          <w:szCs w:val="24"/>
          <w:lang w:val="es-PY"/>
        </w:rPr>
        <w:t xml:space="preserve">, la cual estará a cargo de Chile. También se decidió la conformación de cinco (5) grupos de trabajo permanentes y se fijaron sus objetivos y compromisos. </w:t>
      </w:r>
    </w:p>
    <w:p w14:paraId="6EBC410E" w14:textId="77777777" w:rsidR="00805713" w:rsidRPr="00805713" w:rsidRDefault="00805713" w:rsidP="00805713">
      <w:pPr>
        <w:jc w:val="both"/>
        <w:rPr>
          <w:rFonts w:ascii="Arial" w:eastAsia="Calibri" w:hAnsi="Arial" w:cs="Arial"/>
          <w:kern w:val="3"/>
          <w:sz w:val="24"/>
          <w:szCs w:val="24"/>
          <w:lang w:val="es-PY"/>
        </w:rPr>
      </w:pPr>
      <w:r w:rsidRPr="00805713">
        <w:rPr>
          <w:rFonts w:ascii="Arial" w:eastAsia="Calibri" w:hAnsi="Arial" w:cs="Arial"/>
          <w:kern w:val="3"/>
          <w:sz w:val="24"/>
          <w:szCs w:val="24"/>
          <w:lang w:val="es-PY"/>
        </w:rPr>
        <w:t xml:space="preserve">También se abordó, por un lado, la temática vinculada a la importancia del análisis criminal y de la planificación penal estratégica, para abandonar la lógica reactiva en la investigación; por otro lado, la vinculación entre la trata y la corrupción facilitadora de la trata de personas, y se refirió el tema de la sextorsión, como uno de los </w:t>
      </w:r>
      <w:r w:rsidRPr="00805713">
        <w:rPr>
          <w:rFonts w:ascii="Arial" w:eastAsia="Calibri" w:hAnsi="Arial" w:cs="Arial"/>
          <w:kern w:val="3"/>
          <w:sz w:val="24"/>
          <w:szCs w:val="24"/>
          <w:lang w:val="es-PY"/>
        </w:rPr>
        <w:lastRenderedPageBreak/>
        <w:t>fenómenos que une a la corrupción con la trata. Las y los fiscales acordaron la elaboración de un digesto de casos de trata de personas con componente de corrupción, a través del cual se muestren resultados concretos de la región, tanto exitosos como no exitosos.</w:t>
      </w:r>
    </w:p>
    <w:p w14:paraId="4718A308" w14:textId="15A2DFD9" w:rsidR="00805713" w:rsidRPr="00805713" w:rsidRDefault="00805713" w:rsidP="00805713">
      <w:pPr>
        <w:jc w:val="both"/>
        <w:rPr>
          <w:rFonts w:ascii="Arial" w:eastAsia="Calibri" w:hAnsi="Arial" w:cs="Arial"/>
          <w:kern w:val="3"/>
          <w:sz w:val="24"/>
          <w:szCs w:val="24"/>
          <w:lang w:val="es-PY"/>
        </w:rPr>
      </w:pPr>
      <w:r w:rsidRPr="00805713">
        <w:rPr>
          <w:rFonts w:ascii="Arial" w:eastAsia="Calibri" w:hAnsi="Arial" w:cs="Arial"/>
          <w:kern w:val="3"/>
          <w:sz w:val="24"/>
          <w:szCs w:val="24"/>
          <w:lang w:val="es-PY"/>
        </w:rPr>
        <w:t xml:space="preserve">Por otro lado, las y los fiscales acordaron, en materia de género y narcotráfico, crear un documento más completo sobre las reglas del principio de no criminalización donde participen la REDTRAM, la Red Especializada en Género y la Red de Fiscales Antidroga, </w:t>
      </w:r>
      <w:r w:rsidR="004D7CBB" w:rsidRPr="00805713">
        <w:rPr>
          <w:rFonts w:ascii="Arial" w:eastAsia="Calibri" w:hAnsi="Arial" w:cs="Arial"/>
          <w:kern w:val="3"/>
          <w:sz w:val="24"/>
          <w:szCs w:val="24"/>
          <w:lang w:val="es-PY"/>
        </w:rPr>
        <w:t>y que</w:t>
      </w:r>
      <w:r w:rsidRPr="00805713">
        <w:rPr>
          <w:rFonts w:ascii="Arial" w:eastAsia="Calibri" w:hAnsi="Arial" w:cs="Arial"/>
          <w:kern w:val="3"/>
          <w:sz w:val="24"/>
          <w:szCs w:val="24"/>
          <w:lang w:val="es-PY"/>
        </w:rPr>
        <w:t xml:space="preserve"> abarque no sólo el tráfico de estupefacientes mediante “mulas” o correos humanos, sino también otras finalidades criminales.</w:t>
      </w:r>
    </w:p>
    <w:p w14:paraId="255BC0D1" w14:textId="77777777" w:rsidR="00805713" w:rsidRPr="00805713" w:rsidRDefault="00805713" w:rsidP="00805713">
      <w:pPr>
        <w:jc w:val="both"/>
        <w:rPr>
          <w:rFonts w:ascii="Arial" w:eastAsia="Calibri" w:hAnsi="Arial" w:cs="Arial"/>
          <w:kern w:val="3"/>
          <w:sz w:val="24"/>
          <w:szCs w:val="24"/>
          <w:lang w:val="es-PY"/>
        </w:rPr>
      </w:pPr>
      <w:r w:rsidRPr="00805713">
        <w:rPr>
          <w:rFonts w:ascii="Arial" w:eastAsia="Calibri" w:hAnsi="Arial" w:cs="Arial"/>
          <w:kern w:val="3"/>
          <w:sz w:val="24"/>
          <w:szCs w:val="24"/>
          <w:lang w:val="es-PY"/>
        </w:rPr>
        <w:t xml:space="preserve"> Volvieron a resaltar la importancia de la articulación con otras Redes de la Asociación Iberoamericana de Ministerios Públicos (AIAMP), así como la necesidad de fortalecer la cooperación internacional para el retorno asistido de víctimas, teniendo como primera consideración el bienestar de las víctimas. </w:t>
      </w:r>
    </w:p>
    <w:p w14:paraId="4C00EAB7" w14:textId="77777777" w:rsidR="00805713" w:rsidRPr="00805713" w:rsidRDefault="00805713" w:rsidP="00805713">
      <w:pPr>
        <w:jc w:val="both"/>
        <w:rPr>
          <w:rFonts w:ascii="Arial" w:eastAsia="Calibri" w:hAnsi="Arial" w:cs="Arial"/>
          <w:kern w:val="3"/>
          <w:sz w:val="24"/>
          <w:szCs w:val="24"/>
          <w:lang w:val="es-PY"/>
        </w:rPr>
      </w:pPr>
      <w:r w:rsidRPr="00805713">
        <w:rPr>
          <w:rFonts w:ascii="Arial" w:eastAsia="Calibri" w:hAnsi="Arial" w:cs="Arial"/>
          <w:kern w:val="3"/>
          <w:sz w:val="24"/>
          <w:szCs w:val="24"/>
          <w:lang w:val="es-PY"/>
        </w:rPr>
        <w:t>Incentivaron nuevamente la creación de Equipos Conjuntos de Investigación en la región y la promoción de investigaciones que tengan en cuenta la posible participación de funcionarios públicos.</w:t>
      </w:r>
    </w:p>
    <w:p w14:paraId="63FF934B" w14:textId="77777777" w:rsidR="00805713" w:rsidRPr="00805713" w:rsidRDefault="00805713" w:rsidP="00805713">
      <w:pPr>
        <w:jc w:val="both"/>
        <w:rPr>
          <w:rFonts w:ascii="Arial" w:eastAsia="Calibri" w:hAnsi="Arial" w:cs="Arial"/>
          <w:kern w:val="3"/>
          <w:sz w:val="24"/>
          <w:szCs w:val="24"/>
          <w:lang w:val="es-PY"/>
        </w:rPr>
      </w:pPr>
      <w:r w:rsidRPr="00805713">
        <w:rPr>
          <w:rFonts w:ascii="Arial" w:eastAsia="Calibri" w:hAnsi="Arial" w:cs="Arial"/>
          <w:kern w:val="3"/>
          <w:sz w:val="24"/>
          <w:szCs w:val="24"/>
          <w:lang w:val="es-PY"/>
        </w:rPr>
        <w:t>Informaron que se ha avanzado sustancialmente en el objetivo de comenzar a trabajar entre la red de trata, la de narcotráfico y la de género (todas de la AIAMP), a fin de abordar la temática de “mulas” o “correos humanos”.</w:t>
      </w:r>
    </w:p>
    <w:p w14:paraId="4F82CB0C" w14:textId="17BFAB3C" w:rsidR="001C2D5E" w:rsidRPr="005325EA" w:rsidRDefault="00805713" w:rsidP="001C2D5E">
      <w:pPr>
        <w:jc w:val="both"/>
        <w:rPr>
          <w:rFonts w:ascii="Arial" w:eastAsia="Calibri" w:hAnsi="Arial" w:cs="Arial"/>
          <w:kern w:val="3"/>
          <w:sz w:val="24"/>
          <w:szCs w:val="24"/>
          <w:lang w:val="es-PY"/>
        </w:rPr>
      </w:pPr>
      <w:r w:rsidRPr="00805713">
        <w:rPr>
          <w:rFonts w:ascii="Arial" w:eastAsia="Calibri" w:hAnsi="Arial" w:cs="Arial"/>
          <w:kern w:val="3"/>
          <w:sz w:val="24"/>
          <w:szCs w:val="24"/>
          <w:lang w:val="es-PY"/>
        </w:rPr>
        <w:t>La delegación argentina socializó con el resto de los puntos de contacto, el acta final y el documento de conclusiones elaborados en el último encuentro de la REDTRAM.</w:t>
      </w:r>
      <w:r>
        <w:rPr>
          <w:rFonts w:ascii="Arial" w:eastAsia="Calibri" w:hAnsi="Arial" w:cs="Arial"/>
          <w:kern w:val="3"/>
          <w:sz w:val="24"/>
          <w:szCs w:val="24"/>
          <w:lang w:val="es-PY"/>
        </w:rPr>
        <w:t xml:space="preserve"> </w:t>
      </w:r>
      <w:r w:rsidRPr="00805713">
        <w:rPr>
          <w:rFonts w:ascii="Arial" w:eastAsia="Calibri" w:hAnsi="Arial" w:cs="Arial"/>
          <w:b/>
          <w:bCs/>
          <w:kern w:val="3"/>
          <w:sz w:val="24"/>
          <w:szCs w:val="24"/>
          <w:lang w:val="es-PY"/>
        </w:rPr>
        <w:t>(A</w:t>
      </w:r>
      <w:r>
        <w:rPr>
          <w:rFonts w:ascii="Arial" w:eastAsia="Calibri" w:hAnsi="Arial" w:cs="Arial"/>
          <w:b/>
          <w:bCs/>
          <w:kern w:val="3"/>
          <w:sz w:val="24"/>
          <w:szCs w:val="24"/>
          <w:lang w:val="es-PY"/>
        </w:rPr>
        <w:t>nexo</w:t>
      </w:r>
      <w:r w:rsidRPr="00805713">
        <w:rPr>
          <w:rFonts w:ascii="Arial" w:eastAsia="Calibri" w:hAnsi="Arial" w:cs="Arial"/>
          <w:b/>
          <w:bCs/>
          <w:kern w:val="3"/>
          <w:sz w:val="24"/>
          <w:szCs w:val="24"/>
          <w:lang w:val="es-PY"/>
        </w:rPr>
        <w:t xml:space="preserve"> XX</w:t>
      </w:r>
      <w:r w:rsidR="00037865">
        <w:rPr>
          <w:rFonts w:ascii="Arial" w:eastAsia="Calibri" w:hAnsi="Arial" w:cs="Arial"/>
          <w:b/>
          <w:bCs/>
          <w:kern w:val="3"/>
          <w:sz w:val="24"/>
          <w:szCs w:val="24"/>
          <w:lang w:val="es-PY"/>
        </w:rPr>
        <w:t>I</w:t>
      </w:r>
      <w:r w:rsidRPr="00805713">
        <w:rPr>
          <w:rFonts w:ascii="Arial" w:eastAsia="Calibri" w:hAnsi="Arial" w:cs="Arial"/>
          <w:b/>
          <w:bCs/>
          <w:kern w:val="3"/>
          <w:sz w:val="24"/>
          <w:szCs w:val="24"/>
          <w:lang w:val="es-PY"/>
        </w:rPr>
        <w:t>)</w:t>
      </w:r>
    </w:p>
    <w:p w14:paraId="2EE4DEAC" w14:textId="32E99016" w:rsidR="005325EA" w:rsidRDefault="001C71C7" w:rsidP="001C2D5E">
      <w:pPr>
        <w:jc w:val="both"/>
        <w:rPr>
          <w:rFonts w:ascii="Arial" w:eastAsia="Calibri" w:hAnsi="Arial" w:cs="Arial"/>
          <w:b/>
          <w:bCs/>
          <w:kern w:val="3"/>
          <w:sz w:val="24"/>
          <w:szCs w:val="24"/>
          <w:lang w:val="es-PY"/>
        </w:rPr>
      </w:pPr>
      <w:r>
        <w:rPr>
          <w:rFonts w:ascii="Arial" w:eastAsia="Calibri" w:hAnsi="Arial" w:cs="Arial"/>
          <w:kern w:val="3"/>
          <w:sz w:val="24"/>
          <w:szCs w:val="24"/>
          <w:lang w:val="es-PY"/>
        </w:rPr>
        <w:t xml:space="preserve">La delegación de </w:t>
      </w:r>
      <w:r w:rsidR="005325EA" w:rsidRPr="005325EA">
        <w:rPr>
          <w:rFonts w:ascii="Arial" w:eastAsia="Calibri" w:hAnsi="Arial" w:cs="Arial"/>
          <w:kern w:val="3"/>
          <w:sz w:val="24"/>
          <w:szCs w:val="24"/>
          <w:lang w:val="es-PY"/>
        </w:rPr>
        <w:t xml:space="preserve">Chile comentó que en el ámbito de la REDCOOP se apoya y asesora a fiscales en materia de </w:t>
      </w:r>
      <w:proofErr w:type="spellStart"/>
      <w:r w:rsidR="005325EA" w:rsidRPr="005325EA">
        <w:rPr>
          <w:rFonts w:ascii="Arial" w:eastAsia="Calibri" w:hAnsi="Arial" w:cs="Arial"/>
          <w:kern w:val="3"/>
          <w:sz w:val="24"/>
          <w:szCs w:val="24"/>
          <w:lang w:val="es-PY"/>
        </w:rPr>
        <w:t>ECIs</w:t>
      </w:r>
      <w:proofErr w:type="spellEnd"/>
      <w:r w:rsidR="005325EA" w:rsidRPr="005325EA">
        <w:rPr>
          <w:rFonts w:ascii="Arial" w:eastAsia="Calibri" w:hAnsi="Arial" w:cs="Arial"/>
          <w:kern w:val="3"/>
          <w:sz w:val="24"/>
          <w:szCs w:val="24"/>
          <w:lang w:val="es-PY"/>
        </w:rPr>
        <w:t>, a través del comité de expertos creado a esos efectos al que pone a disposición de esta Subcomisión y de la REDTRAM.</w:t>
      </w:r>
      <w:r w:rsidR="005325EA">
        <w:rPr>
          <w:rFonts w:ascii="Arial" w:eastAsia="Calibri" w:hAnsi="Arial" w:cs="Arial"/>
          <w:b/>
          <w:bCs/>
          <w:kern w:val="3"/>
          <w:sz w:val="24"/>
          <w:szCs w:val="24"/>
          <w:lang w:val="es-PY"/>
        </w:rPr>
        <w:t xml:space="preserve"> </w:t>
      </w:r>
    </w:p>
    <w:p w14:paraId="7D55A50F" w14:textId="40D5B3D9" w:rsidR="00D129D1" w:rsidRDefault="00D129D1" w:rsidP="004D7CBB">
      <w:pPr>
        <w:widowControl/>
        <w:suppressAutoHyphens/>
        <w:autoSpaceDN w:val="0"/>
        <w:spacing w:after="0" w:line="240" w:lineRule="auto"/>
        <w:ind w:left="1701" w:hanging="567"/>
        <w:jc w:val="both"/>
        <w:textAlignment w:val="baseline"/>
        <w:rPr>
          <w:rFonts w:ascii="Arial" w:eastAsia="Calibri" w:hAnsi="Arial" w:cs="Arial"/>
          <w:b/>
          <w:bCs/>
          <w:kern w:val="3"/>
          <w:sz w:val="24"/>
          <w:szCs w:val="24"/>
          <w:lang w:val="es-PY"/>
        </w:rPr>
      </w:pPr>
      <w:r w:rsidRPr="00B80911">
        <w:rPr>
          <w:rFonts w:ascii="Arial" w:eastAsia="Calibri" w:hAnsi="Arial" w:cs="Arial"/>
          <w:b/>
          <w:bCs/>
          <w:kern w:val="3"/>
          <w:sz w:val="24"/>
          <w:szCs w:val="24"/>
          <w:lang w:val="es-PY"/>
        </w:rPr>
        <w:t>2.2.</w:t>
      </w:r>
      <w:r>
        <w:rPr>
          <w:rFonts w:ascii="Arial" w:eastAsia="Calibri" w:hAnsi="Arial" w:cs="Arial"/>
          <w:b/>
          <w:bCs/>
          <w:kern w:val="3"/>
          <w:sz w:val="24"/>
          <w:szCs w:val="24"/>
          <w:lang w:val="es-PY"/>
        </w:rPr>
        <w:t>4</w:t>
      </w:r>
      <w:r w:rsidRPr="00B80911">
        <w:rPr>
          <w:rFonts w:ascii="Arial" w:eastAsia="Calibri" w:hAnsi="Arial" w:cs="Arial"/>
          <w:b/>
          <w:bCs/>
          <w:kern w:val="3"/>
          <w:sz w:val="24"/>
          <w:szCs w:val="24"/>
          <w:lang w:val="es-PY"/>
        </w:rPr>
        <w:t xml:space="preserve"> Subcomisión de </w:t>
      </w:r>
      <w:r>
        <w:rPr>
          <w:rFonts w:ascii="Arial" w:eastAsia="Calibri" w:hAnsi="Arial" w:cs="Arial"/>
          <w:b/>
          <w:bCs/>
          <w:kern w:val="3"/>
          <w:sz w:val="24"/>
          <w:szCs w:val="24"/>
          <w:lang w:val="es-PY"/>
        </w:rPr>
        <w:t xml:space="preserve">Delitos Informáticos </w:t>
      </w:r>
      <w:r w:rsidRPr="00B80911">
        <w:rPr>
          <w:rFonts w:ascii="Arial" w:eastAsia="Calibri" w:hAnsi="Arial" w:cs="Arial"/>
          <w:b/>
          <w:bCs/>
          <w:kern w:val="3"/>
          <w:sz w:val="24"/>
          <w:szCs w:val="24"/>
          <w:lang w:val="es-PY"/>
        </w:rPr>
        <w:t>(S</w:t>
      </w:r>
      <w:r>
        <w:rPr>
          <w:rFonts w:ascii="Arial" w:eastAsia="Calibri" w:hAnsi="Arial" w:cs="Arial"/>
          <w:b/>
          <w:bCs/>
          <w:kern w:val="3"/>
          <w:sz w:val="24"/>
          <w:szCs w:val="24"/>
          <w:lang w:val="es-PY"/>
        </w:rPr>
        <w:t>DI)</w:t>
      </w:r>
    </w:p>
    <w:p w14:paraId="6BC8A8A1" w14:textId="77777777" w:rsidR="004D7CBB" w:rsidRDefault="004D7CBB" w:rsidP="00D129D1">
      <w:pPr>
        <w:widowControl/>
        <w:suppressAutoHyphens/>
        <w:autoSpaceDN w:val="0"/>
        <w:spacing w:after="0" w:line="240" w:lineRule="auto"/>
        <w:jc w:val="both"/>
        <w:textAlignment w:val="baseline"/>
        <w:rPr>
          <w:rFonts w:ascii="Arial" w:eastAsia="Calibri" w:hAnsi="Arial" w:cs="Arial"/>
          <w:kern w:val="3"/>
          <w:sz w:val="24"/>
          <w:szCs w:val="24"/>
          <w:lang w:val="es-PY"/>
        </w:rPr>
      </w:pPr>
    </w:p>
    <w:p w14:paraId="59AA3AEA" w14:textId="5940F3AF" w:rsidR="00D129D1" w:rsidRDefault="00D129D1" w:rsidP="00D129D1">
      <w:pPr>
        <w:widowControl/>
        <w:suppressAutoHyphens/>
        <w:autoSpaceDN w:val="0"/>
        <w:spacing w:after="0" w:line="240" w:lineRule="auto"/>
        <w:jc w:val="both"/>
        <w:textAlignment w:val="baseline"/>
        <w:rPr>
          <w:rFonts w:ascii="Arial" w:eastAsia="Calibri" w:hAnsi="Arial" w:cs="Arial"/>
          <w:b/>
          <w:bCs/>
          <w:kern w:val="3"/>
          <w:sz w:val="24"/>
          <w:szCs w:val="24"/>
          <w:lang w:val="es-PY"/>
        </w:rPr>
      </w:pPr>
      <w:r w:rsidRPr="00B80911">
        <w:rPr>
          <w:rFonts w:ascii="Arial" w:eastAsia="Calibri" w:hAnsi="Arial" w:cs="Arial"/>
          <w:kern w:val="3"/>
          <w:sz w:val="24"/>
          <w:szCs w:val="24"/>
          <w:lang w:val="es-PY"/>
        </w:rPr>
        <w:t>La CT tomó nota de los resultados de la S</w:t>
      </w:r>
      <w:r>
        <w:rPr>
          <w:rFonts w:ascii="Arial" w:eastAsia="Calibri" w:hAnsi="Arial" w:cs="Arial"/>
          <w:kern w:val="3"/>
          <w:sz w:val="24"/>
          <w:szCs w:val="24"/>
          <w:lang w:val="es-PY"/>
        </w:rPr>
        <w:t>DI</w:t>
      </w:r>
      <w:r w:rsidRPr="00B80911">
        <w:rPr>
          <w:rFonts w:ascii="Arial" w:eastAsia="Calibri" w:hAnsi="Arial" w:cs="Arial"/>
          <w:kern w:val="3"/>
          <w:sz w:val="24"/>
          <w:szCs w:val="24"/>
          <w:lang w:val="es-PY"/>
        </w:rPr>
        <w:t xml:space="preserve"> presentado</w:t>
      </w:r>
      <w:r w:rsidR="00AF64F6">
        <w:rPr>
          <w:rFonts w:ascii="Arial" w:eastAsia="Calibri" w:hAnsi="Arial" w:cs="Arial"/>
          <w:kern w:val="3"/>
          <w:sz w:val="24"/>
          <w:szCs w:val="24"/>
          <w:lang w:val="es-PY"/>
        </w:rPr>
        <w:t>s</w:t>
      </w:r>
      <w:r w:rsidRPr="00B80911">
        <w:rPr>
          <w:rFonts w:ascii="Arial" w:eastAsia="Calibri" w:hAnsi="Arial" w:cs="Arial"/>
          <w:kern w:val="3"/>
          <w:sz w:val="24"/>
          <w:szCs w:val="24"/>
          <w:lang w:val="es-PY"/>
        </w:rPr>
        <w:t xml:space="preserve"> el día 9 de mayo de 2023. El acta consta como </w:t>
      </w:r>
      <w:r w:rsidRPr="00B80911">
        <w:rPr>
          <w:rFonts w:ascii="Arial" w:eastAsia="Calibri" w:hAnsi="Arial" w:cs="Arial"/>
          <w:b/>
          <w:bCs/>
          <w:kern w:val="3"/>
          <w:sz w:val="24"/>
          <w:szCs w:val="24"/>
          <w:lang w:val="es-PY"/>
        </w:rPr>
        <w:t>Anexo X</w:t>
      </w:r>
      <w:r>
        <w:rPr>
          <w:rFonts w:ascii="Arial" w:eastAsia="Calibri" w:hAnsi="Arial" w:cs="Arial"/>
          <w:b/>
          <w:bCs/>
          <w:kern w:val="3"/>
          <w:sz w:val="24"/>
          <w:szCs w:val="24"/>
          <w:lang w:val="es-PY"/>
        </w:rPr>
        <w:t>X</w:t>
      </w:r>
      <w:r w:rsidR="00037865">
        <w:rPr>
          <w:rFonts w:ascii="Arial" w:eastAsia="Calibri" w:hAnsi="Arial" w:cs="Arial"/>
          <w:b/>
          <w:bCs/>
          <w:kern w:val="3"/>
          <w:sz w:val="24"/>
          <w:szCs w:val="24"/>
          <w:lang w:val="es-PY"/>
        </w:rPr>
        <w:t>I</w:t>
      </w:r>
      <w:r w:rsidR="00406DBB">
        <w:rPr>
          <w:rFonts w:ascii="Arial" w:eastAsia="Calibri" w:hAnsi="Arial" w:cs="Arial"/>
          <w:b/>
          <w:bCs/>
          <w:kern w:val="3"/>
          <w:sz w:val="24"/>
          <w:szCs w:val="24"/>
          <w:lang w:val="es-PY"/>
        </w:rPr>
        <w:t>I</w:t>
      </w:r>
      <w:r w:rsidR="0093232F">
        <w:rPr>
          <w:rFonts w:ascii="Arial" w:eastAsia="Calibri" w:hAnsi="Arial" w:cs="Arial"/>
          <w:b/>
          <w:bCs/>
          <w:kern w:val="3"/>
          <w:sz w:val="24"/>
          <w:szCs w:val="24"/>
          <w:lang w:val="es-PY"/>
        </w:rPr>
        <w:t>.</w:t>
      </w:r>
    </w:p>
    <w:p w14:paraId="130F8D0E" w14:textId="77777777" w:rsidR="004D7CBB" w:rsidRDefault="004D7CBB" w:rsidP="00D129D1">
      <w:pPr>
        <w:widowControl/>
        <w:suppressAutoHyphens/>
        <w:autoSpaceDN w:val="0"/>
        <w:spacing w:after="0" w:line="240" w:lineRule="auto"/>
        <w:jc w:val="both"/>
        <w:textAlignment w:val="baseline"/>
        <w:rPr>
          <w:rFonts w:ascii="Arial" w:eastAsia="Calibri" w:hAnsi="Arial" w:cs="Arial"/>
          <w:kern w:val="3"/>
          <w:sz w:val="24"/>
          <w:szCs w:val="24"/>
          <w:lang w:val="es-PY"/>
        </w:rPr>
      </w:pPr>
    </w:p>
    <w:p w14:paraId="07EBAF5C" w14:textId="5EC0D889" w:rsidR="00D129D1" w:rsidRPr="00D129D1" w:rsidRDefault="00D129D1" w:rsidP="00D129D1">
      <w:pPr>
        <w:spacing w:line="240" w:lineRule="auto"/>
        <w:jc w:val="both"/>
        <w:rPr>
          <w:rFonts w:ascii="Arial" w:eastAsia="Calibri" w:hAnsi="Arial" w:cs="Arial"/>
          <w:kern w:val="3"/>
          <w:sz w:val="24"/>
          <w:szCs w:val="24"/>
          <w:lang w:val="es-PY"/>
        </w:rPr>
      </w:pPr>
      <w:r w:rsidRPr="00D129D1">
        <w:rPr>
          <w:rFonts w:ascii="Arial" w:eastAsia="Calibri" w:hAnsi="Arial" w:cs="Arial"/>
          <w:kern w:val="3"/>
          <w:sz w:val="24"/>
          <w:szCs w:val="24"/>
          <w:lang w:val="es-PY"/>
        </w:rPr>
        <w:t xml:space="preserve">En las </w:t>
      </w:r>
      <w:r w:rsidR="004D7CBB">
        <w:rPr>
          <w:rFonts w:ascii="Arial" w:eastAsia="Calibri" w:hAnsi="Arial" w:cs="Arial"/>
          <w:kern w:val="3"/>
          <w:sz w:val="24"/>
          <w:szCs w:val="24"/>
          <w:lang w:val="es-PY"/>
        </w:rPr>
        <w:t>r</w:t>
      </w:r>
      <w:r w:rsidRPr="00D129D1">
        <w:rPr>
          <w:rFonts w:ascii="Arial" w:eastAsia="Calibri" w:hAnsi="Arial" w:cs="Arial"/>
          <w:kern w:val="3"/>
          <w:sz w:val="24"/>
          <w:szCs w:val="24"/>
          <w:lang w:val="es-PY"/>
        </w:rPr>
        <w:t xml:space="preserve">euniones pasadas la Subcomisión de Delitos Cibernéticos, a cargo de Argentina y Uruguay, elaboró documentos relativos al estado de la legislación de los países miembros de la REMPM en materia de la lucha contra los delitos informáticos. Asimismo, se elaboró y actualizó una "Guía de Obtención de Evidencia Digital de Proveedores en el Extranjero", </w:t>
      </w:r>
      <w:r w:rsidR="00AF64F6">
        <w:rPr>
          <w:rFonts w:ascii="Arial" w:eastAsia="Calibri" w:hAnsi="Arial" w:cs="Arial"/>
          <w:kern w:val="3"/>
          <w:sz w:val="24"/>
          <w:szCs w:val="24"/>
          <w:lang w:val="es-PY"/>
        </w:rPr>
        <w:t>con</w:t>
      </w:r>
      <w:r w:rsidRPr="00D129D1">
        <w:rPr>
          <w:rFonts w:ascii="Arial" w:eastAsia="Calibri" w:hAnsi="Arial" w:cs="Arial"/>
          <w:kern w:val="3"/>
          <w:sz w:val="24"/>
          <w:szCs w:val="24"/>
          <w:lang w:val="es-PY"/>
        </w:rPr>
        <w:t xml:space="preserve"> miras </w:t>
      </w:r>
      <w:r w:rsidR="00AF0451">
        <w:rPr>
          <w:rFonts w:ascii="Arial" w:eastAsia="Calibri" w:hAnsi="Arial" w:cs="Arial"/>
          <w:kern w:val="3"/>
          <w:sz w:val="24"/>
          <w:szCs w:val="24"/>
          <w:lang w:val="es-PY"/>
        </w:rPr>
        <w:t>a</w:t>
      </w:r>
      <w:r w:rsidRPr="00D129D1">
        <w:rPr>
          <w:rFonts w:ascii="Arial" w:eastAsia="Calibri" w:hAnsi="Arial" w:cs="Arial"/>
          <w:kern w:val="3"/>
          <w:sz w:val="24"/>
          <w:szCs w:val="24"/>
          <w:lang w:val="es-PY"/>
        </w:rPr>
        <w:t xml:space="preserve"> brindar a todos los investigadores de la REMPM información y herramientas para la investigación en Cibercrimen. Así, se encuentra trabajando de forma permanente en la actualización de dicho documento. En ese contexto, se pusieron a disposición de</w:t>
      </w:r>
      <w:r w:rsidR="004D7CBB">
        <w:rPr>
          <w:rFonts w:ascii="Arial" w:eastAsia="Calibri" w:hAnsi="Arial" w:cs="Arial"/>
          <w:kern w:val="3"/>
          <w:sz w:val="24"/>
          <w:szCs w:val="24"/>
          <w:lang w:val="es-PY"/>
        </w:rPr>
        <w:t xml:space="preserve"> </w:t>
      </w:r>
      <w:r w:rsidR="009506FC" w:rsidRPr="009506FC">
        <w:rPr>
          <w:rFonts w:ascii="Arial" w:eastAsia="Calibri" w:hAnsi="Arial" w:cs="Arial"/>
          <w:kern w:val="3"/>
          <w:sz w:val="24"/>
          <w:szCs w:val="24"/>
          <w:lang w:val="es-PY"/>
        </w:rPr>
        <w:t>l</w:t>
      </w:r>
      <w:r w:rsidRPr="009506FC">
        <w:rPr>
          <w:rFonts w:ascii="Arial" w:eastAsia="Calibri" w:hAnsi="Arial" w:cs="Arial"/>
          <w:kern w:val="3"/>
          <w:sz w:val="24"/>
          <w:szCs w:val="24"/>
          <w:lang w:val="es-PY"/>
        </w:rPr>
        <w:t>os miembros</w:t>
      </w:r>
      <w:r w:rsidRPr="00D129D1">
        <w:rPr>
          <w:rFonts w:ascii="Arial" w:eastAsia="Calibri" w:hAnsi="Arial" w:cs="Arial"/>
          <w:kern w:val="3"/>
          <w:sz w:val="24"/>
          <w:szCs w:val="24"/>
          <w:lang w:val="es-PY"/>
        </w:rPr>
        <w:t xml:space="preserve"> </w:t>
      </w:r>
      <w:r w:rsidRPr="00D129D1">
        <w:rPr>
          <w:rFonts w:ascii="Arial" w:eastAsia="Calibri" w:hAnsi="Arial" w:cs="Arial"/>
          <w:kern w:val="3"/>
          <w:sz w:val="24"/>
          <w:szCs w:val="24"/>
          <w:lang w:val="es-PY"/>
        </w:rPr>
        <w:lastRenderedPageBreak/>
        <w:t xml:space="preserve">de la Subcomisión varias capacitaciones virtuales temáticas. </w:t>
      </w:r>
    </w:p>
    <w:p w14:paraId="7166C9F2" w14:textId="21A89742" w:rsidR="00D129D1" w:rsidRDefault="00A62326" w:rsidP="00DB67E1">
      <w:pPr>
        <w:spacing w:line="240" w:lineRule="auto"/>
        <w:jc w:val="both"/>
        <w:rPr>
          <w:rFonts w:ascii="Arial" w:eastAsia="Calibri" w:hAnsi="Arial" w:cs="Arial"/>
          <w:kern w:val="3"/>
          <w:sz w:val="24"/>
          <w:szCs w:val="24"/>
          <w:lang w:val="es-PY"/>
        </w:rPr>
      </w:pPr>
      <w:r>
        <w:rPr>
          <w:rFonts w:ascii="Arial" w:eastAsia="Calibri" w:hAnsi="Arial" w:cs="Arial"/>
          <w:kern w:val="3"/>
          <w:sz w:val="24"/>
          <w:szCs w:val="24"/>
          <w:lang w:val="es-PY"/>
        </w:rPr>
        <w:t xml:space="preserve">La delegación </w:t>
      </w:r>
      <w:r w:rsidR="00AF64F6">
        <w:rPr>
          <w:rFonts w:ascii="Arial" w:eastAsia="Calibri" w:hAnsi="Arial" w:cs="Arial"/>
          <w:kern w:val="3"/>
          <w:sz w:val="24"/>
          <w:szCs w:val="24"/>
          <w:lang w:val="es-PY"/>
        </w:rPr>
        <w:t xml:space="preserve">de </w:t>
      </w:r>
      <w:r>
        <w:rPr>
          <w:rFonts w:ascii="Arial" w:eastAsia="Calibri" w:hAnsi="Arial" w:cs="Arial"/>
          <w:kern w:val="3"/>
          <w:sz w:val="24"/>
          <w:szCs w:val="24"/>
          <w:lang w:val="es-PY"/>
        </w:rPr>
        <w:t xml:space="preserve">Argentina compartió con el resto de las delegaciones </w:t>
      </w:r>
      <w:r w:rsidR="00C86D33">
        <w:rPr>
          <w:rFonts w:ascii="Arial" w:eastAsia="Calibri" w:hAnsi="Arial" w:cs="Arial"/>
          <w:kern w:val="3"/>
          <w:sz w:val="24"/>
          <w:szCs w:val="24"/>
          <w:lang w:val="es-PY"/>
        </w:rPr>
        <w:t xml:space="preserve">la </w:t>
      </w:r>
      <w:r w:rsidR="00AF64F6">
        <w:rPr>
          <w:rFonts w:ascii="Arial" w:eastAsia="Calibri" w:hAnsi="Arial" w:cs="Arial"/>
          <w:kern w:val="3"/>
          <w:sz w:val="24"/>
          <w:szCs w:val="24"/>
          <w:lang w:val="es-PY"/>
        </w:rPr>
        <w:t>“</w:t>
      </w:r>
      <w:r w:rsidR="00C86D33" w:rsidRPr="00C86D33">
        <w:rPr>
          <w:rFonts w:ascii="Arial" w:eastAsia="Calibri" w:hAnsi="Arial" w:cs="Arial"/>
          <w:kern w:val="3"/>
          <w:sz w:val="24"/>
          <w:szCs w:val="24"/>
          <w:lang w:val="es-PY"/>
        </w:rPr>
        <w:t xml:space="preserve">Guía Práctica para la Identificación, trazabilidad e incautación de </w:t>
      </w:r>
      <w:proofErr w:type="spellStart"/>
      <w:r w:rsidR="00C86D33" w:rsidRPr="00C86D33">
        <w:rPr>
          <w:rFonts w:ascii="Arial" w:eastAsia="Calibri" w:hAnsi="Arial" w:cs="Arial"/>
          <w:kern w:val="3"/>
          <w:sz w:val="24"/>
          <w:szCs w:val="24"/>
          <w:lang w:val="es-PY"/>
        </w:rPr>
        <w:t>Criptoactivos</w:t>
      </w:r>
      <w:proofErr w:type="spellEnd"/>
      <w:r w:rsidR="00C86D33" w:rsidRPr="00C86D33">
        <w:rPr>
          <w:rFonts w:ascii="Arial" w:eastAsia="Calibri" w:hAnsi="Arial" w:cs="Arial"/>
          <w:kern w:val="3"/>
          <w:sz w:val="24"/>
          <w:szCs w:val="24"/>
          <w:lang w:val="es-PY"/>
        </w:rPr>
        <w:t xml:space="preserve">” </w:t>
      </w:r>
      <w:r>
        <w:rPr>
          <w:rFonts w:ascii="Arial" w:eastAsia="Calibri" w:hAnsi="Arial" w:cs="Arial"/>
          <w:kern w:val="3"/>
          <w:sz w:val="24"/>
          <w:szCs w:val="24"/>
          <w:lang w:val="es-PY"/>
        </w:rPr>
        <w:t>confeccionad</w:t>
      </w:r>
      <w:r w:rsidR="00C86D33">
        <w:rPr>
          <w:rFonts w:ascii="Arial" w:eastAsia="Calibri" w:hAnsi="Arial" w:cs="Arial"/>
          <w:kern w:val="3"/>
          <w:sz w:val="24"/>
          <w:szCs w:val="24"/>
          <w:lang w:val="es-PY"/>
        </w:rPr>
        <w:t>a</w:t>
      </w:r>
      <w:r>
        <w:rPr>
          <w:rFonts w:ascii="Arial" w:eastAsia="Calibri" w:hAnsi="Arial" w:cs="Arial"/>
          <w:kern w:val="3"/>
          <w:sz w:val="24"/>
          <w:szCs w:val="24"/>
          <w:lang w:val="es-PY"/>
        </w:rPr>
        <w:t xml:space="preserve"> </w:t>
      </w:r>
      <w:r w:rsidR="00C86D33">
        <w:rPr>
          <w:rFonts w:ascii="Arial" w:eastAsia="Calibri" w:hAnsi="Arial" w:cs="Arial"/>
          <w:kern w:val="3"/>
          <w:sz w:val="24"/>
          <w:szCs w:val="24"/>
          <w:lang w:val="es-PY"/>
        </w:rPr>
        <w:t>por</w:t>
      </w:r>
      <w:r>
        <w:rPr>
          <w:rFonts w:ascii="Arial" w:eastAsia="Calibri" w:hAnsi="Arial" w:cs="Arial"/>
          <w:kern w:val="3"/>
          <w:sz w:val="24"/>
          <w:szCs w:val="24"/>
          <w:lang w:val="es-PY"/>
        </w:rPr>
        <w:t xml:space="preserve"> la Unidad Fiscal Especializada en Ciberdelincuencia</w:t>
      </w:r>
      <w:r w:rsidR="00D129D1" w:rsidRPr="00D129D1">
        <w:rPr>
          <w:rFonts w:ascii="Arial" w:eastAsia="Calibri" w:hAnsi="Arial" w:cs="Arial"/>
          <w:kern w:val="3"/>
          <w:sz w:val="24"/>
          <w:szCs w:val="24"/>
          <w:lang w:val="es-PY"/>
        </w:rPr>
        <w:t xml:space="preserve"> </w:t>
      </w:r>
      <w:r w:rsidR="00D129D1" w:rsidRPr="00D129D1">
        <w:rPr>
          <w:rFonts w:ascii="Arial" w:eastAsia="Calibri" w:hAnsi="Arial" w:cs="Arial"/>
          <w:b/>
          <w:bCs/>
          <w:kern w:val="3"/>
          <w:sz w:val="24"/>
          <w:szCs w:val="24"/>
          <w:lang w:val="es-PY"/>
        </w:rPr>
        <w:t>(Anexo XX</w:t>
      </w:r>
      <w:r w:rsidR="00406DBB">
        <w:rPr>
          <w:rFonts w:ascii="Arial" w:eastAsia="Calibri" w:hAnsi="Arial" w:cs="Arial"/>
          <w:b/>
          <w:bCs/>
          <w:kern w:val="3"/>
          <w:sz w:val="24"/>
          <w:szCs w:val="24"/>
          <w:lang w:val="es-PY"/>
        </w:rPr>
        <w:t>I</w:t>
      </w:r>
      <w:r w:rsidR="00037865">
        <w:rPr>
          <w:rFonts w:ascii="Arial" w:eastAsia="Calibri" w:hAnsi="Arial" w:cs="Arial"/>
          <w:b/>
          <w:bCs/>
          <w:kern w:val="3"/>
          <w:sz w:val="24"/>
          <w:szCs w:val="24"/>
          <w:lang w:val="es-PY"/>
        </w:rPr>
        <w:t>I</w:t>
      </w:r>
      <w:r w:rsidR="00D129D1" w:rsidRPr="00D129D1">
        <w:rPr>
          <w:rFonts w:ascii="Arial" w:eastAsia="Calibri" w:hAnsi="Arial" w:cs="Arial"/>
          <w:b/>
          <w:bCs/>
          <w:kern w:val="3"/>
          <w:sz w:val="24"/>
          <w:szCs w:val="24"/>
          <w:lang w:val="es-PY"/>
        </w:rPr>
        <w:t>I)</w:t>
      </w:r>
      <w:r w:rsidR="00D129D1" w:rsidRPr="00D129D1">
        <w:rPr>
          <w:rFonts w:ascii="Arial" w:eastAsia="Calibri" w:hAnsi="Arial" w:cs="Arial"/>
          <w:kern w:val="3"/>
          <w:sz w:val="24"/>
          <w:szCs w:val="24"/>
          <w:lang w:val="es-PY"/>
        </w:rPr>
        <w:t>.</w:t>
      </w:r>
    </w:p>
    <w:p w14:paraId="2454AEF7" w14:textId="50D13313" w:rsidR="00554C45" w:rsidRDefault="00554C45" w:rsidP="00DB67E1">
      <w:pPr>
        <w:spacing w:line="240" w:lineRule="auto"/>
        <w:jc w:val="both"/>
        <w:rPr>
          <w:rFonts w:ascii="Arial" w:eastAsia="Calibri" w:hAnsi="Arial" w:cs="Arial"/>
          <w:kern w:val="3"/>
          <w:sz w:val="24"/>
          <w:szCs w:val="24"/>
          <w:lang w:val="es-PY"/>
        </w:rPr>
      </w:pPr>
      <w:r>
        <w:rPr>
          <w:rFonts w:ascii="Arial" w:eastAsia="Calibri" w:hAnsi="Arial" w:cs="Arial"/>
          <w:kern w:val="3"/>
          <w:sz w:val="24"/>
          <w:szCs w:val="24"/>
          <w:lang w:val="es-PY"/>
        </w:rPr>
        <w:t xml:space="preserve">La delegación de </w:t>
      </w:r>
      <w:proofErr w:type="gramStart"/>
      <w:r>
        <w:rPr>
          <w:rFonts w:ascii="Arial" w:eastAsia="Calibri" w:hAnsi="Arial" w:cs="Arial"/>
          <w:kern w:val="3"/>
          <w:sz w:val="24"/>
          <w:szCs w:val="24"/>
          <w:lang w:val="es-PY"/>
        </w:rPr>
        <w:t>Brasil,</w:t>
      </w:r>
      <w:proofErr w:type="gramEnd"/>
      <w:r>
        <w:rPr>
          <w:rFonts w:ascii="Arial" w:eastAsia="Calibri" w:hAnsi="Arial" w:cs="Arial"/>
          <w:kern w:val="3"/>
          <w:sz w:val="24"/>
          <w:szCs w:val="24"/>
          <w:lang w:val="es-PY"/>
        </w:rPr>
        <w:t xml:space="preserve"> se refirió a la especificidad que tienen los </w:t>
      </w:r>
      <w:proofErr w:type="spellStart"/>
      <w:r>
        <w:rPr>
          <w:rFonts w:ascii="Arial" w:eastAsia="Calibri" w:hAnsi="Arial" w:cs="Arial"/>
          <w:kern w:val="3"/>
          <w:sz w:val="24"/>
          <w:szCs w:val="24"/>
          <w:lang w:val="es-PY"/>
        </w:rPr>
        <w:t>criptoactivos</w:t>
      </w:r>
      <w:proofErr w:type="spellEnd"/>
      <w:r w:rsidR="004A6D37">
        <w:rPr>
          <w:rFonts w:ascii="Arial" w:eastAsia="Calibri" w:hAnsi="Arial" w:cs="Arial"/>
          <w:kern w:val="3"/>
          <w:sz w:val="24"/>
          <w:szCs w:val="24"/>
          <w:lang w:val="es-PY"/>
        </w:rPr>
        <w:t xml:space="preserve"> y </w:t>
      </w:r>
      <w:r w:rsidR="004168E1">
        <w:rPr>
          <w:rFonts w:ascii="Arial" w:eastAsia="Calibri" w:hAnsi="Arial" w:cs="Arial"/>
          <w:kern w:val="3"/>
          <w:sz w:val="24"/>
          <w:szCs w:val="24"/>
          <w:lang w:val="es-PY"/>
        </w:rPr>
        <w:t xml:space="preserve">el tratamiento que se le debe brindar como bienes que son utilizados en la ciberdelincuencia y </w:t>
      </w:r>
      <w:r>
        <w:rPr>
          <w:rFonts w:ascii="Arial" w:eastAsia="Calibri" w:hAnsi="Arial" w:cs="Arial"/>
          <w:kern w:val="3"/>
          <w:sz w:val="24"/>
          <w:szCs w:val="24"/>
          <w:lang w:val="es-PY"/>
        </w:rPr>
        <w:t xml:space="preserve">sugirió que sería interesante la creación de una subcomisión específica sobre </w:t>
      </w:r>
      <w:proofErr w:type="spellStart"/>
      <w:r>
        <w:rPr>
          <w:rFonts w:ascii="Arial" w:eastAsia="Calibri" w:hAnsi="Arial" w:cs="Arial"/>
          <w:kern w:val="3"/>
          <w:sz w:val="24"/>
          <w:szCs w:val="24"/>
          <w:lang w:val="es-PY"/>
        </w:rPr>
        <w:t>criptoactivos</w:t>
      </w:r>
      <w:proofErr w:type="spellEnd"/>
      <w:r>
        <w:rPr>
          <w:rFonts w:ascii="Arial" w:eastAsia="Calibri" w:hAnsi="Arial" w:cs="Arial"/>
          <w:kern w:val="3"/>
          <w:sz w:val="24"/>
          <w:szCs w:val="24"/>
          <w:lang w:val="es-PY"/>
        </w:rPr>
        <w:t xml:space="preserve">. </w:t>
      </w:r>
    </w:p>
    <w:p w14:paraId="36704663" w14:textId="2AFD189D" w:rsidR="00554C45" w:rsidRDefault="00554C45" w:rsidP="00DB67E1">
      <w:pPr>
        <w:spacing w:line="240" w:lineRule="auto"/>
        <w:jc w:val="both"/>
        <w:rPr>
          <w:rFonts w:ascii="Arial" w:eastAsia="Calibri" w:hAnsi="Arial" w:cs="Arial"/>
          <w:kern w:val="3"/>
          <w:sz w:val="24"/>
          <w:szCs w:val="24"/>
          <w:lang w:val="es-PY"/>
        </w:rPr>
      </w:pPr>
      <w:r>
        <w:rPr>
          <w:rFonts w:ascii="Arial" w:eastAsia="Calibri" w:hAnsi="Arial" w:cs="Arial"/>
          <w:kern w:val="3"/>
          <w:sz w:val="24"/>
          <w:szCs w:val="24"/>
          <w:lang w:val="es-PY"/>
        </w:rPr>
        <w:t>La</w:t>
      </w:r>
      <w:r w:rsidR="00823DAF">
        <w:rPr>
          <w:rFonts w:ascii="Arial" w:eastAsia="Calibri" w:hAnsi="Arial" w:cs="Arial"/>
          <w:kern w:val="3"/>
          <w:sz w:val="24"/>
          <w:szCs w:val="24"/>
          <w:lang w:val="es-PY"/>
        </w:rPr>
        <w:t>s</w:t>
      </w:r>
      <w:r>
        <w:rPr>
          <w:rFonts w:ascii="Arial" w:eastAsia="Calibri" w:hAnsi="Arial" w:cs="Arial"/>
          <w:kern w:val="3"/>
          <w:sz w:val="24"/>
          <w:szCs w:val="24"/>
          <w:lang w:val="es-PY"/>
        </w:rPr>
        <w:t xml:space="preserve"> de</w:t>
      </w:r>
      <w:r w:rsidR="00823DAF">
        <w:rPr>
          <w:rFonts w:ascii="Arial" w:eastAsia="Calibri" w:hAnsi="Arial" w:cs="Arial"/>
          <w:kern w:val="3"/>
          <w:sz w:val="24"/>
          <w:szCs w:val="24"/>
          <w:lang w:val="es-PY"/>
        </w:rPr>
        <w:t>legaciones acordaron hacer un</w:t>
      </w:r>
      <w:r>
        <w:rPr>
          <w:rFonts w:ascii="Arial" w:eastAsia="Calibri" w:hAnsi="Arial" w:cs="Arial"/>
          <w:kern w:val="3"/>
          <w:sz w:val="24"/>
          <w:szCs w:val="24"/>
          <w:lang w:val="es-PY"/>
        </w:rPr>
        <w:t xml:space="preserve"> seguimiento de la evolución de l</w:t>
      </w:r>
      <w:r w:rsidR="00823DAF">
        <w:rPr>
          <w:rFonts w:ascii="Arial" w:eastAsia="Calibri" w:hAnsi="Arial" w:cs="Arial"/>
          <w:kern w:val="3"/>
          <w:sz w:val="24"/>
          <w:szCs w:val="24"/>
          <w:lang w:val="es-PY"/>
        </w:rPr>
        <w:t xml:space="preserve">a temática a los fines de resolver oportunamente si </w:t>
      </w:r>
      <w:r>
        <w:rPr>
          <w:rFonts w:ascii="Arial" w:eastAsia="Calibri" w:hAnsi="Arial" w:cs="Arial"/>
          <w:kern w:val="3"/>
          <w:sz w:val="24"/>
          <w:szCs w:val="24"/>
          <w:lang w:val="es-PY"/>
        </w:rPr>
        <w:t>es necesari</w:t>
      </w:r>
      <w:r w:rsidR="00823DAF">
        <w:rPr>
          <w:rFonts w:ascii="Arial" w:eastAsia="Calibri" w:hAnsi="Arial" w:cs="Arial"/>
          <w:kern w:val="3"/>
          <w:sz w:val="24"/>
          <w:szCs w:val="24"/>
          <w:lang w:val="es-PY"/>
        </w:rPr>
        <w:t xml:space="preserve">a </w:t>
      </w:r>
      <w:r>
        <w:rPr>
          <w:rFonts w:ascii="Arial" w:eastAsia="Calibri" w:hAnsi="Arial" w:cs="Arial"/>
          <w:kern w:val="3"/>
          <w:sz w:val="24"/>
          <w:szCs w:val="24"/>
          <w:lang w:val="es-PY"/>
        </w:rPr>
        <w:t xml:space="preserve">la creación de una Subcomisión nueva especializada en </w:t>
      </w:r>
      <w:proofErr w:type="spellStart"/>
      <w:r>
        <w:rPr>
          <w:rFonts w:ascii="Arial" w:eastAsia="Calibri" w:hAnsi="Arial" w:cs="Arial"/>
          <w:kern w:val="3"/>
          <w:sz w:val="24"/>
          <w:szCs w:val="24"/>
          <w:lang w:val="es-PY"/>
        </w:rPr>
        <w:t>criptoactivos</w:t>
      </w:r>
      <w:proofErr w:type="spellEnd"/>
      <w:r>
        <w:rPr>
          <w:rFonts w:ascii="Arial" w:eastAsia="Calibri" w:hAnsi="Arial" w:cs="Arial"/>
          <w:kern w:val="3"/>
          <w:sz w:val="24"/>
          <w:szCs w:val="24"/>
          <w:lang w:val="es-PY"/>
        </w:rPr>
        <w:t xml:space="preserve">, o si su tratamiento puede continuar abordándose en el seno de la estructura actual que tiene la REMPM. </w:t>
      </w:r>
    </w:p>
    <w:p w14:paraId="1FB93256" w14:textId="03E767EF" w:rsidR="00554C45" w:rsidRDefault="00823DAF" w:rsidP="004A4FBD">
      <w:pPr>
        <w:spacing w:line="240" w:lineRule="auto"/>
        <w:jc w:val="both"/>
        <w:rPr>
          <w:rFonts w:ascii="Arial" w:eastAsia="Calibri" w:hAnsi="Arial" w:cs="Arial"/>
          <w:kern w:val="3"/>
          <w:sz w:val="24"/>
          <w:szCs w:val="24"/>
          <w:lang w:val="es-PY"/>
        </w:rPr>
      </w:pPr>
      <w:r>
        <w:rPr>
          <w:rFonts w:ascii="Arial" w:eastAsia="Calibri" w:hAnsi="Arial" w:cs="Arial"/>
          <w:kern w:val="3"/>
          <w:sz w:val="24"/>
          <w:szCs w:val="24"/>
          <w:lang w:val="es-PY"/>
        </w:rPr>
        <w:t xml:space="preserve">La delegación de </w:t>
      </w:r>
      <w:proofErr w:type="gramStart"/>
      <w:r w:rsidR="004168E1" w:rsidRPr="00823DAF">
        <w:rPr>
          <w:rFonts w:ascii="Arial" w:eastAsia="Calibri" w:hAnsi="Arial" w:cs="Arial"/>
          <w:kern w:val="3"/>
          <w:sz w:val="24"/>
          <w:szCs w:val="24"/>
          <w:lang w:val="es-PY"/>
        </w:rPr>
        <w:t>Ecuador</w:t>
      </w:r>
      <w:r w:rsidR="00554C45" w:rsidRPr="00823DAF">
        <w:rPr>
          <w:rFonts w:ascii="Arial" w:eastAsia="Calibri" w:hAnsi="Arial" w:cs="Arial"/>
          <w:kern w:val="3"/>
          <w:sz w:val="24"/>
          <w:szCs w:val="24"/>
          <w:lang w:val="es-PY"/>
        </w:rPr>
        <w:t>,</w:t>
      </w:r>
      <w:proofErr w:type="gramEnd"/>
      <w:r w:rsidR="00D93A17" w:rsidRPr="00823DAF">
        <w:rPr>
          <w:rFonts w:ascii="Arial" w:eastAsia="Calibri" w:hAnsi="Arial" w:cs="Arial"/>
          <w:kern w:val="3"/>
          <w:sz w:val="24"/>
          <w:szCs w:val="24"/>
          <w:lang w:val="es-PY"/>
        </w:rPr>
        <w:t xml:space="preserve"> resaltó </w:t>
      </w:r>
      <w:r w:rsidRPr="00823DAF">
        <w:rPr>
          <w:rFonts w:ascii="Arial" w:eastAsia="Calibri" w:hAnsi="Arial" w:cs="Arial"/>
          <w:kern w:val="3"/>
          <w:sz w:val="24"/>
          <w:szCs w:val="24"/>
          <w:lang w:val="es-PY"/>
        </w:rPr>
        <w:t>la importancia del</w:t>
      </w:r>
      <w:r w:rsidR="00D93A17" w:rsidRPr="00823DAF">
        <w:rPr>
          <w:rFonts w:ascii="Arial" w:eastAsia="Calibri" w:hAnsi="Arial" w:cs="Arial"/>
          <w:kern w:val="3"/>
          <w:sz w:val="24"/>
          <w:szCs w:val="24"/>
          <w:lang w:val="es-PY"/>
        </w:rPr>
        <w:t xml:space="preserve"> documento creado en </w:t>
      </w:r>
      <w:r w:rsidRPr="00823DAF">
        <w:rPr>
          <w:rFonts w:ascii="Arial" w:eastAsia="Calibri" w:hAnsi="Arial" w:cs="Arial"/>
          <w:kern w:val="3"/>
          <w:sz w:val="24"/>
          <w:szCs w:val="24"/>
          <w:lang w:val="es-PY"/>
        </w:rPr>
        <w:t xml:space="preserve">el seno de </w:t>
      </w:r>
      <w:r w:rsidR="00D93A17" w:rsidRPr="00823DAF">
        <w:rPr>
          <w:rFonts w:ascii="Arial" w:eastAsia="Calibri" w:hAnsi="Arial" w:cs="Arial"/>
          <w:kern w:val="3"/>
          <w:sz w:val="24"/>
          <w:szCs w:val="24"/>
          <w:lang w:val="es-PY"/>
        </w:rPr>
        <w:t xml:space="preserve">la REDCOOP, </w:t>
      </w:r>
      <w:r w:rsidRPr="00823DAF">
        <w:rPr>
          <w:rFonts w:ascii="Arial" w:eastAsia="Calibri" w:hAnsi="Arial" w:cs="Arial"/>
          <w:kern w:val="3"/>
          <w:sz w:val="24"/>
          <w:szCs w:val="24"/>
          <w:lang w:val="es-PY"/>
        </w:rPr>
        <w:t>con aportes a la negociación de la Convención de Naciones Unidas contra la Ciberdelincuencia.</w:t>
      </w:r>
      <w:r>
        <w:rPr>
          <w:rFonts w:ascii="Arial" w:eastAsia="Calibri" w:hAnsi="Arial" w:cs="Arial"/>
          <w:kern w:val="3"/>
          <w:sz w:val="24"/>
          <w:szCs w:val="24"/>
          <w:lang w:val="es-PY"/>
        </w:rPr>
        <w:t xml:space="preserve"> </w:t>
      </w:r>
    </w:p>
    <w:p w14:paraId="77EA386D" w14:textId="5F8AFBBD" w:rsidR="004168E1" w:rsidRDefault="00823DAF" w:rsidP="004A48F0">
      <w:pPr>
        <w:spacing w:after="0" w:line="240" w:lineRule="auto"/>
        <w:jc w:val="both"/>
        <w:rPr>
          <w:rFonts w:ascii="Arial" w:eastAsia="Calibri" w:hAnsi="Arial" w:cs="Arial"/>
          <w:kern w:val="3"/>
          <w:sz w:val="24"/>
          <w:szCs w:val="24"/>
          <w:lang w:val="es-PY"/>
        </w:rPr>
      </w:pPr>
      <w:r>
        <w:rPr>
          <w:rFonts w:ascii="Arial" w:eastAsia="Calibri" w:hAnsi="Arial" w:cs="Arial"/>
          <w:kern w:val="3"/>
          <w:sz w:val="24"/>
          <w:szCs w:val="24"/>
          <w:lang w:val="es-PY"/>
        </w:rPr>
        <w:t xml:space="preserve">La delegación de </w:t>
      </w:r>
      <w:r w:rsidR="004168E1">
        <w:rPr>
          <w:rFonts w:ascii="Arial" w:eastAsia="Calibri" w:hAnsi="Arial" w:cs="Arial"/>
          <w:kern w:val="3"/>
          <w:sz w:val="24"/>
          <w:szCs w:val="24"/>
          <w:lang w:val="es-PY"/>
        </w:rPr>
        <w:t>Paraguay</w:t>
      </w:r>
      <w:r>
        <w:rPr>
          <w:rFonts w:ascii="Arial" w:eastAsia="Calibri" w:hAnsi="Arial" w:cs="Arial"/>
          <w:kern w:val="3"/>
          <w:sz w:val="24"/>
          <w:szCs w:val="24"/>
          <w:lang w:val="es-PY"/>
        </w:rPr>
        <w:t xml:space="preserve"> </w:t>
      </w:r>
      <w:r w:rsidR="004168E1">
        <w:rPr>
          <w:rFonts w:ascii="Arial" w:eastAsia="Calibri" w:hAnsi="Arial" w:cs="Arial"/>
          <w:kern w:val="3"/>
          <w:sz w:val="24"/>
          <w:szCs w:val="24"/>
          <w:lang w:val="es-PY"/>
        </w:rPr>
        <w:t xml:space="preserve">se refirió a la trasversalidad de las </w:t>
      </w:r>
      <w:proofErr w:type="spellStart"/>
      <w:r w:rsidR="004168E1">
        <w:rPr>
          <w:rFonts w:ascii="Arial" w:eastAsia="Calibri" w:hAnsi="Arial" w:cs="Arial"/>
          <w:kern w:val="3"/>
          <w:sz w:val="24"/>
          <w:szCs w:val="24"/>
          <w:lang w:val="es-PY"/>
        </w:rPr>
        <w:t>cript</w:t>
      </w:r>
      <w:r>
        <w:rPr>
          <w:rFonts w:ascii="Arial" w:eastAsia="Calibri" w:hAnsi="Arial" w:cs="Arial"/>
          <w:kern w:val="3"/>
          <w:sz w:val="24"/>
          <w:szCs w:val="24"/>
          <w:lang w:val="es-PY"/>
        </w:rPr>
        <w:t>oactivos</w:t>
      </w:r>
      <w:proofErr w:type="spellEnd"/>
      <w:r>
        <w:rPr>
          <w:rFonts w:ascii="Arial" w:eastAsia="Calibri" w:hAnsi="Arial" w:cs="Arial"/>
          <w:kern w:val="3"/>
          <w:sz w:val="24"/>
          <w:szCs w:val="24"/>
          <w:lang w:val="es-PY"/>
        </w:rPr>
        <w:t xml:space="preserve"> y </w:t>
      </w:r>
      <w:r w:rsidR="004168E1">
        <w:rPr>
          <w:rFonts w:ascii="Arial" w:eastAsia="Calibri" w:hAnsi="Arial" w:cs="Arial"/>
          <w:kern w:val="3"/>
          <w:sz w:val="24"/>
          <w:szCs w:val="24"/>
          <w:lang w:val="es-PY"/>
        </w:rPr>
        <w:t xml:space="preserve">la dificultad que existe acerca del procedimiento a adoptar cuando en un caso de ciberdelincuencia es necesario llevar adelante el </w:t>
      </w:r>
      <w:r w:rsidR="004168E1" w:rsidRPr="004168E1">
        <w:rPr>
          <w:rFonts w:ascii="Arial" w:eastAsia="Calibri" w:hAnsi="Arial" w:cs="Arial"/>
          <w:kern w:val="3"/>
          <w:sz w:val="24"/>
          <w:szCs w:val="24"/>
          <w:lang w:val="es-PY"/>
        </w:rPr>
        <w:t xml:space="preserve">secuestro, incautación, decomiso y congelamiento de </w:t>
      </w:r>
      <w:r w:rsidR="004168E1">
        <w:rPr>
          <w:rFonts w:ascii="Arial" w:eastAsia="Calibri" w:hAnsi="Arial" w:cs="Arial"/>
          <w:kern w:val="3"/>
          <w:sz w:val="24"/>
          <w:szCs w:val="24"/>
          <w:lang w:val="es-PY"/>
        </w:rPr>
        <w:t xml:space="preserve">estos </w:t>
      </w:r>
      <w:r w:rsidR="004168E1" w:rsidRPr="004168E1">
        <w:rPr>
          <w:rFonts w:ascii="Arial" w:eastAsia="Calibri" w:hAnsi="Arial" w:cs="Arial"/>
          <w:kern w:val="3"/>
          <w:sz w:val="24"/>
          <w:szCs w:val="24"/>
          <w:lang w:val="es-PY"/>
        </w:rPr>
        <w:t>activo</w:t>
      </w:r>
      <w:r w:rsidR="004168E1">
        <w:rPr>
          <w:rFonts w:ascii="Arial" w:eastAsia="Calibri" w:hAnsi="Arial" w:cs="Arial"/>
          <w:kern w:val="3"/>
          <w:sz w:val="24"/>
          <w:szCs w:val="24"/>
          <w:lang w:val="es-PY"/>
        </w:rPr>
        <w:t>s</w:t>
      </w:r>
      <w:r>
        <w:rPr>
          <w:rFonts w:ascii="Arial" w:eastAsia="Calibri" w:hAnsi="Arial" w:cs="Arial"/>
          <w:kern w:val="3"/>
          <w:sz w:val="24"/>
          <w:szCs w:val="24"/>
          <w:lang w:val="es-PY"/>
        </w:rPr>
        <w:t>.</w:t>
      </w:r>
    </w:p>
    <w:p w14:paraId="5348BFC6" w14:textId="77777777" w:rsidR="004A48F0" w:rsidRDefault="004A48F0" w:rsidP="004A48F0">
      <w:pPr>
        <w:spacing w:after="0" w:line="240" w:lineRule="auto"/>
        <w:ind w:left="567" w:hanging="567"/>
        <w:jc w:val="both"/>
        <w:rPr>
          <w:rFonts w:ascii="Arial" w:eastAsia="Calibri" w:hAnsi="Arial" w:cs="Arial"/>
          <w:b/>
          <w:bCs/>
          <w:kern w:val="3"/>
          <w:sz w:val="24"/>
          <w:szCs w:val="24"/>
          <w:lang w:val="es-PY"/>
        </w:rPr>
      </w:pPr>
    </w:p>
    <w:p w14:paraId="43BF59A7" w14:textId="77777777" w:rsidR="004A48F0" w:rsidRDefault="004A48F0" w:rsidP="004A48F0">
      <w:pPr>
        <w:spacing w:after="0" w:line="240" w:lineRule="auto"/>
        <w:ind w:left="567" w:hanging="567"/>
        <w:jc w:val="both"/>
        <w:rPr>
          <w:rFonts w:ascii="Arial" w:eastAsia="Calibri" w:hAnsi="Arial" w:cs="Arial"/>
          <w:b/>
          <w:bCs/>
          <w:kern w:val="3"/>
          <w:sz w:val="24"/>
          <w:szCs w:val="24"/>
          <w:lang w:val="es-PY"/>
        </w:rPr>
      </w:pPr>
    </w:p>
    <w:p w14:paraId="52945978" w14:textId="21A85EC7" w:rsidR="00E938B2" w:rsidRPr="00E938B2" w:rsidRDefault="00E938B2" w:rsidP="004A48F0">
      <w:pPr>
        <w:spacing w:after="0" w:line="240" w:lineRule="auto"/>
        <w:ind w:left="567" w:hanging="567"/>
        <w:jc w:val="both"/>
        <w:rPr>
          <w:rFonts w:ascii="Arial" w:eastAsia="Calibri" w:hAnsi="Arial" w:cs="Arial"/>
          <w:b/>
          <w:bCs/>
          <w:kern w:val="3"/>
          <w:sz w:val="24"/>
          <w:szCs w:val="24"/>
          <w:lang w:val="es-PY"/>
        </w:rPr>
      </w:pPr>
      <w:r w:rsidRPr="00E938B2">
        <w:rPr>
          <w:rFonts w:ascii="Arial" w:eastAsia="Calibri" w:hAnsi="Arial" w:cs="Arial"/>
          <w:b/>
          <w:bCs/>
          <w:kern w:val="3"/>
          <w:sz w:val="24"/>
          <w:szCs w:val="24"/>
          <w:lang w:val="es-PY"/>
        </w:rPr>
        <w:t xml:space="preserve">3. </w:t>
      </w:r>
      <w:r w:rsidR="004D7CBB">
        <w:rPr>
          <w:rFonts w:ascii="Arial" w:eastAsia="Calibri" w:hAnsi="Arial" w:cs="Arial"/>
          <w:b/>
          <w:bCs/>
          <w:kern w:val="3"/>
          <w:sz w:val="24"/>
          <w:szCs w:val="24"/>
          <w:lang w:val="es-PY"/>
        </w:rPr>
        <w:tab/>
      </w:r>
      <w:r w:rsidRPr="00E938B2">
        <w:rPr>
          <w:rFonts w:ascii="Arial" w:eastAsia="Calibri" w:hAnsi="Arial" w:cs="Arial"/>
          <w:b/>
          <w:bCs/>
          <w:kern w:val="3"/>
          <w:sz w:val="24"/>
          <w:szCs w:val="24"/>
          <w:lang w:val="es-PY"/>
        </w:rPr>
        <w:t>PÁGINA WEB: SECRETARIA TÉCNICA PERMANENTE (STP)</w:t>
      </w:r>
    </w:p>
    <w:p w14:paraId="54AA5CD5" w14:textId="77777777" w:rsidR="004A48F0" w:rsidRDefault="004A48F0" w:rsidP="00F81BF4">
      <w:pPr>
        <w:spacing w:line="240" w:lineRule="auto"/>
        <w:jc w:val="both"/>
        <w:rPr>
          <w:rFonts w:ascii="Arial" w:eastAsia="Calibri" w:hAnsi="Arial" w:cs="Arial"/>
          <w:kern w:val="3"/>
          <w:sz w:val="24"/>
          <w:szCs w:val="24"/>
          <w:lang w:val="es-PY"/>
        </w:rPr>
      </w:pPr>
    </w:p>
    <w:p w14:paraId="524E71C8" w14:textId="7190A22C" w:rsidR="00F81BF4" w:rsidRDefault="00C84B05" w:rsidP="00F81BF4">
      <w:pPr>
        <w:spacing w:line="240" w:lineRule="auto"/>
        <w:jc w:val="both"/>
        <w:rPr>
          <w:rFonts w:ascii="Arial" w:eastAsia="Calibri" w:hAnsi="Arial" w:cs="Arial"/>
          <w:kern w:val="3"/>
          <w:sz w:val="24"/>
          <w:szCs w:val="24"/>
          <w:lang w:val="es-PY"/>
        </w:rPr>
      </w:pPr>
      <w:r w:rsidRPr="00C84B05">
        <w:rPr>
          <w:rFonts w:ascii="Arial" w:eastAsia="Calibri" w:hAnsi="Arial" w:cs="Arial"/>
          <w:kern w:val="3"/>
          <w:sz w:val="24"/>
          <w:szCs w:val="24"/>
          <w:lang w:val="es-PY"/>
        </w:rPr>
        <w:t>La Delegación de Paraguay</w:t>
      </w:r>
      <w:r w:rsidR="002B7FAA">
        <w:rPr>
          <w:rFonts w:ascii="Arial" w:eastAsia="Calibri" w:hAnsi="Arial" w:cs="Arial"/>
          <w:kern w:val="3"/>
          <w:sz w:val="24"/>
          <w:szCs w:val="24"/>
          <w:lang w:val="es-PY"/>
        </w:rPr>
        <w:t xml:space="preserve">, en ejercicio de la Secretaría Técnica Permanente de la REMPM </w:t>
      </w:r>
      <w:r w:rsidR="00AB0CBC" w:rsidRPr="00AB0CBC">
        <w:rPr>
          <w:rFonts w:ascii="Arial" w:eastAsia="Calibri" w:hAnsi="Arial" w:cs="Arial"/>
          <w:kern w:val="3"/>
          <w:sz w:val="24"/>
          <w:szCs w:val="24"/>
          <w:lang w:val="es-PY"/>
        </w:rPr>
        <w:t xml:space="preserve">(STP/REMPM), </w:t>
      </w:r>
      <w:proofErr w:type="gramStart"/>
      <w:r w:rsidR="00AB0CBC" w:rsidRPr="00AB0CBC">
        <w:rPr>
          <w:rFonts w:ascii="Arial" w:eastAsia="Calibri" w:hAnsi="Arial" w:cs="Arial"/>
          <w:kern w:val="3"/>
          <w:sz w:val="24"/>
          <w:szCs w:val="24"/>
          <w:lang w:val="es-PY"/>
        </w:rPr>
        <w:t>hizo mención de</w:t>
      </w:r>
      <w:proofErr w:type="gramEnd"/>
      <w:r w:rsidR="00AB0CBC" w:rsidRPr="00AB0CBC">
        <w:rPr>
          <w:rFonts w:ascii="Arial" w:eastAsia="Calibri" w:hAnsi="Arial" w:cs="Arial"/>
          <w:kern w:val="3"/>
          <w:sz w:val="24"/>
          <w:szCs w:val="24"/>
          <w:lang w:val="es-PY"/>
        </w:rPr>
        <w:t xml:space="preserve"> la reunión llevada a cabo en el mes de octubre de 2022, durante la Presidencia </w:t>
      </w:r>
      <w:r w:rsidR="00AB0CBC">
        <w:rPr>
          <w:rFonts w:ascii="Arial" w:eastAsia="Calibri" w:hAnsi="Arial" w:cs="Arial"/>
          <w:i/>
          <w:iCs/>
          <w:kern w:val="3"/>
          <w:sz w:val="24"/>
          <w:szCs w:val="24"/>
          <w:lang w:val="es-PY"/>
        </w:rPr>
        <w:t>P</w:t>
      </w:r>
      <w:r w:rsidR="00AB0CBC" w:rsidRPr="00AB0CBC">
        <w:rPr>
          <w:rFonts w:ascii="Arial" w:eastAsia="Calibri" w:hAnsi="Arial" w:cs="Arial"/>
          <w:i/>
          <w:iCs/>
          <w:kern w:val="3"/>
          <w:sz w:val="24"/>
          <w:szCs w:val="24"/>
          <w:lang w:val="es-PY"/>
        </w:rPr>
        <w:t xml:space="preserve">ro </w:t>
      </w:r>
      <w:r w:rsidR="00AB0CBC">
        <w:rPr>
          <w:rFonts w:ascii="Arial" w:eastAsia="Calibri" w:hAnsi="Arial" w:cs="Arial"/>
          <w:i/>
          <w:iCs/>
          <w:kern w:val="3"/>
          <w:sz w:val="24"/>
          <w:szCs w:val="24"/>
          <w:lang w:val="es-PY"/>
        </w:rPr>
        <w:t>T</w:t>
      </w:r>
      <w:r w:rsidR="00AB0CBC" w:rsidRPr="00AB0CBC">
        <w:rPr>
          <w:rFonts w:ascii="Arial" w:eastAsia="Calibri" w:hAnsi="Arial" w:cs="Arial"/>
          <w:i/>
          <w:iCs/>
          <w:kern w:val="3"/>
          <w:sz w:val="24"/>
          <w:szCs w:val="24"/>
          <w:lang w:val="es-PY"/>
        </w:rPr>
        <w:t>empore</w:t>
      </w:r>
      <w:r w:rsidR="00AB0CBC" w:rsidRPr="00AB0CBC">
        <w:rPr>
          <w:rFonts w:ascii="Arial" w:eastAsia="Calibri" w:hAnsi="Arial" w:cs="Arial"/>
          <w:kern w:val="3"/>
          <w:sz w:val="24"/>
          <w:szCs w:val="24"/>
          <w:lang w:val="es-PY"/>
        </w:rPr>
        <w:t xml:space="preserve"> del Uruguay, con el Grupo de Asuntos Jurídicos e Institucionales del MERCOSUR, ocasión en donde se informó la idea de implementación de la norma (MERCOSUR/CMC/DEC. </w:t>
      </w:r>
      <w:proofErr w:type="spellStart"/>
      <w:r w:rsidR="00AB0CBC" w:rsidRPr="00AB0CBC">
        <w:rPr>
          <w:rFonts w:ascii="Arial" w:eastAsia="Calibri" w:hAnsi="Arial" w:cs="Arial"/>
          <w:kern w:val="3"/>
          <w:sz w:val="24"/>
          <w:szCs w:val="24"/>
          <w:lang w:val="es-PY"/>
        </w:rPr>
        <w:t>N°</w:t>
      </w:r>
      <w:proofErr w:type="spellEnd"/>
      <w:r w:rsidR="00AB0CBC" w:rsidRPr="00AB0CBC">
        <w:rPr>
          <w:rFonts w:ascii="Arial" w:eastAsia="Calibri" w:hAnsi="Arial" w:cs="Arial"/>
          <w:kern w:val="3"/>
          <w:sz w:val="24"/>
          <w:szCs w:val="24"/>
          <w:lang w:val="es-PY"/>
        </w:rPr>
        <w:t xml:space="preserve"> 06/21 “DIFUSIÓN EN INTERNET DE CONTENIDOS PRODUCIDOS POR LOS ÓRGANOS Y FOROS DEL MERCOSUR”) que establece que la difusión en internet de las actividades, publicaciones y cualquier otro tipo de información de los órganos y foros de la estructura del MERCOSUR deben canalizarse exclusivamente a través del Portal web del MERCOSUR (</w:t>
      </w:r>
      <w:hyperlink r:id="rId12" w:history="1">
        <w:r w:rsidR="00AB0CBC" w:rsidRPr="00AB0CBC">
          <w:rPr>
            <w:rFonts w:ascii="Arial" w:eastAsia="Calibri" w:hAnsi="Arial" w:cs="Arial"/>
            <w:kern w:val="3"/>
            <w:sz w:val="24"/>
            <w:szCs w:val="24"/>
            <w:lang w:val="es-PY"/>
          </w:rPr>
          <w:t>https://www.mercosur.int/)</w:t>
        </w:r>
      </w:hyperlink>
      <w:r w:rsidR="00AB0CBC" w:rsidRPr="00AB0CBC">
        <w:rPr>
          <w:rFonts w:ascii="Arial" w:eastAsia="Calibri" w:hAnsi="Arial" w:cs="Arial"/>
          <w:kern w:val="3"/>
          <w:sz w:val="24"/>
          <w:szCs w:val="24"/>
          <w:lang w:val="es-PY"/>
        </w:rPr>
        <w:t xml:space="preserve"> es decir, deberían migrar los contenidos de página web (</w:t>
      </w:r>
      <w:hyperlink r:id="rId13" w:history="1">
        <w:r w:rsidR="00AB0CBC" w:rsidRPr="00AB0CBC">
          <w:rPr>
            <w:rFonts w:ascii="Arial" w:eastAsia="Calibri" w:hAnsi="Arial" w:cs="Arial"/>
            <w:kern w:val="3"/>
            <w:sz w:val="24"/>
            <w:szCs w:val="24"/>
            <w:lang w:val="es-PY"/>
          </w:rPr>
          <w:t>https://www.rempm.org)</w:t>
        </w:r>
      </w:hyperlink>
      <w:r w:rsidR="00AB0CBC" w:rsidRPr="00AB0CBC">
        <w:rPr>
          <w:rFonts w:ascii="Arial" w:eastAsia="Calibri" w:hAnsi="Arial" w:cs="Arial"/>
          <w:kern w:val="3"/>
          <w:sz w:val="24"/>
          <w:szCs w:val="24"/>
          <w:lang w:val="es-PY"/>
        </w:rPr>
        <w:t xml:space="preserve"> a ese Portal del bloque, y luego, se debería dar de baja la página de la REMPM. </w:t>
      </w:r>
    </w:p>
    <w:p w14:paraId="4754FE21" w14:textId="175EBAAA" w:rsidR="00F81BF4" w:rsidRDefault="00AB0CBC" w:rsidP="00F81BF4">
      <w:pPr>
        <w:spacing w:line="240" w:lineRule="auto"/>
        <w:jc w:val="both"/>
        <w:rPr>
          <w:rFonts w:ascii="Arial" w:eastAsia="Calibri" w:hAnsi="Arial" w:cs="Arial"/>
          <w:kern w:val="3"/>
          <w:sz w:val="24"/>
          <w:szCs w:val="24"/>
          <w:lang w:val="es-PY"/>
        </w:rPr>
      </w:pPr>
      <w:r w:rsidRPr="00AB0CBC">
        <w:rPr>
          <w:rFonts w:ascii="Arial" w:eastAsia="Calibri" w:hAnsi="Arial" w:cs="Arial"/>
          <w:kern w:val="3"/>
          <w:sz w:val="24"/>
          <w:szCs w:val="24"/>
          <w:lang w:val="es-PY"/>
        </w:rPr>
        <w:t>En ese sentido</w:t>
      </w:r>
      <w:r w:rsidR="00F81BF4">
        <w:rPr>
          <w:rFonts w:ascii="Arial" w:eastAsia="Calibri" w:hAnsi="Arial" w:cs="Arial"/>
          <w:kern w:val="3"/>
          <w:sz w:val="24"/>
          <w:szCs w:val="24"/>
          <w:lang w:val="es-PY"/>
        </w:rPr>
        <w:t>,</w:t>
      </w:r>
      <w:r w:rsidRPr="00AB0CBC">
        <w:rPr>
          <w:rFonts w:ascii="Arial" w:eastAsia="Calibri" w:hAnsi="Arial" w:cs="Arial"/>
          <w:kern w:val="3"/>
          <w:sz w:val="24"/>
          <w:szCs w:val="24"/>
          <w:lang w:val="es-PY"/>
        </w:rPr>
        <w:t xml:space="preserve"> recordó a todas las delegaciones que en la XXXII REMPM (PPTU) recibieron la visita de la Unidad de Comunicación e Información del MERCOSUR de la Secretaría del MERCOSUR (SM/UCIM), oportunidad en donde se </w:t>
      </w:r>
      <w:proofErr w:type="gramStart"/>
      <w:r w:rsidRPr="00AB0CBC">
        <w:rPr>
          <w:rFonts w:ascii="Arial" w:eastAsia="Calibri" w:hAnsi="Arial" w:cs="Arial"/>
          <w:kern w:val="3"/>
          <w:sz w:val="24"/>
          <w:szCs w:val="24"/>
          <w:lang w:val="es-PY"/>
        </w:rPr>
        <w:t>hizo mención de</w:t>
      </w:r>
      <w:proofErr w:type="gramEnd"/>
      <w:r w:rsidRPr="00AB0CBC">
        <w:rPr>
          <w:rFonts w:ascii="Arial" w:eastAsia="Calibri" w:hAnsi="Arial" w:cs="Arial"/>
          <w:kern w:val="3"/>
          <w:sz w:val="24"/>
          <w:szCs w:val="24"/>
          <w:lang w:val="es-PY"/>
        </w:rPr>
        <w:t xml:space="preserve"> esa Decisión </w:t>
      </w:r>
      <w:r w:rsidR="00F81BF4">
        <w:rPr>
          <w:rFonts w:ascii="Arial" w:eastAsia="Calibri" w:hAnsi="Arial" w:cs="Arial"/>
          <w:kern w:val="3"/>
          <w:sz w:val="24"/>
          <w:szCs w:val="24"/>
          <w:lang w:val="es-PY"/>
        </w:rPr>
        <w:t xml:space="preserve">CMC </w:t>
      </w:r>
      <w:proofErr w:type="spellStart"/>
      <w:r w:rsidR="00F81BF4">
        <w:rPr>
          <w:rFonts w:ascii="Arial" w:eastAsia="Calibri" w:hAnsi="Arial" w:cs="Arial"/>
          <w:kern w:val="3"/>
          <w:sz w:val="24"/>
          <w:szCs w:val="24"/>
          <w:lang w:val="es-PY"/>
        </w:rPr>
        <w:t>N°</w:t>
      </w:r>
      <w:proofErr w:type="spellEnd"/>
      <w:r w:rsidR="00F81BF4">
        <w:rPr>
          <w:rFonts w:ascii="Arial" w:eastAsia="Calibri" w:hAnsi="Arial" w:cs="Arial"/>
          <w:kern w:val="3"/>
          <w:sz w:val="24"/>
          <w:szCs w:val="24"/>
          <w:lang w:val="es-PY"/>
        </w:rPr>
        <w:t xml:space="preserve"> </w:t>
      </w:r>
      <w:r w:rsidRPr="00AB0CBC">
        <w:rPr>
          <w:rFonts w:ascii="Arial" w:eastAsia="Calibri" w:hAnsi="Arial" w:cs="Arial"/>
          <w:kern w:val="3"/>
          <w:sz w:val="24"/>
          <w:szCs w:val="24"/>
          <w:lang w:val="es-PY"/>
        </w:rPr>
        <w:t xml:space="preserve">06/21 y se informó que </w:t>
      </w:r>
      <w:r w:rsidR="00F81BF4" w:rsidRPr="00AB0CBC">
        <w:rPr>
          <w:rFonts w:ascii="Arial" w:eastAsia="Calibri" w:hAnsi="Arial" w:cs="Arial"/>
          <w:kern w:val="3"/>
          <w:sz w:val="24"/>
          <w:szCs w:val="24"/>
          <w:lang w:val="es-PY"/>
        </w:rPr>
        <w:t>varias estructuras ya estaban</w:t>
      </w:r>
      <w:r w:rsidRPr="00AB0CBC">
        <w:rPr>
          <w:rFonts w:ascii="Arial" w:eastAsia="Calibri" w:hAnsi="Arial" w:cs="Arial"/>
          <w:kern w:val="3"/>
          <w:sz w:val="24"/>
          <w:szCs w:val="24"/>
          <w:lang w:val="es-PY"/>
        </w:rPr>
        <w:t xml:space="preserve"> migrando al Portal. Agregó que la misma Decisión, en su Art. 3, segundo parágrafo, establece que el GMC podrá exonerar a otros órganos de la estructura </w:t>
      </w:r>
      <w:r w:rsidRPr="00AB0CBC">
        <w:rPr>
          <w:rFonts w:ascii="Arial" w:eastAsia="Calibri" w:hAnsi="Arial" w:cs="Arial"/>
          <w:kern w:val="3"/>
          <w:sz w:val="24"/>
          <w:szCs w:val="24"/>
          <w:lang w:val="es-PY"/>
        </w:rPr>
        <w:lastRenderedPageBreak/>
        <w:t xml:space="preserve">institucional del MERCOSUR autorizándolos a mantener sus sitios, cuando existan motivos técnicos o funcionales que lo justifiquen. Recalcó </w:t>
      </w:r>
      <w:r w:rsidR="00F81BF4" w:rsidRPr="00AB0CBC">
        <w:rPr>
          <w:rFonts w:ascii="Arial" w:eastAsia="Calibri" w:hAnsi="Arial" w:cs="Arial"/>
          <w:kern w:val="3"/>
          <w:sz w:val="24"/>
          <w:szCs w:val="24"/>
          <w:lang w:val="es-PY"/>
        </w:rPr>
        <w:t>que,</w:t>
      </w:r>
      <w:r w:rsidRPr="00AB0CBC">
        <w:rPr>
          <w:rFonts w:ascii="Arial" w:eastAsia="Calibri" w:hAnsi="Arial" w:cs="Arial"/>
          <w:kern w:val="3"/>
          <w:sz w:val="24"/>
          <w:szCs w:val="24"/>
          <w:lang w:val="es-PY"/>
        </w:rPr>
        <w:t xml:space="preserve"> según lo tratado en la reunión pasada, deberían retomar el análisis de la implementación de dicha reglamentación, que quedó pendiente y además recordó </w:t>
      </w:r>
      <w:r w:rsidR="00F81BF4" w:rsidRPr="00AB0CBC">
        <w:rPr>
          <w:rFonts w:ascii="Arial" w:eastAsia="Calibri" w:hAnsi="Arial" w:cs="Arial"/>
          <w:kern w:val="3"/>
          <w:sz w:val="24"/>
          <w:szCs w:val="24"/>
          <w:lang w:val="es-PY"/>
        </w:rPr>
        <w:t>que,</w:t>
      </w:r>
      <w:r w:rsidRPr="00AB0CBC">
        <w:rPr>
          <w:rFonts w:ascii="Arial" w:eastAsia="Calibri" w:hAnsi="Arial" w:cs="Arial"/>
          <w:kern w:val="3"/>
          <w:sz w:val="24"/>
          <w:szCs w:val="24"/>
          <w:lang w:val="es-PY"/>
        </w:rPr>
        <w:t xml:space="preserve"> en esa oportunidad, las delegaciones acordaron incorporar a los referentes de las </w:t>
      </w:r>
      <w:proofErr w:type="spellStart"/>
      <w:r w:rsidRPr="00AB0CBC">
        <w:rPr>
          <w:rFonts w:ascii="Arial" w:eastAsia="Calibri" w:hAnsi="Arial" w:cs="Arial"/>
          <w:kern w:val="3"/>
          <w:sz w:val="24"/>
          <w:szCs w:val="24"/>
          <w:lang w:val="es-PY"/>
        </w:rPr>
        <w:t>TICs</w:t>
      </w:r>
      <w:proofErr w:type="spellEnd"/>
      <w:r w:rsidRPr="00AB0CBC">
        <w:rPr>
          <w:rFonts w:ascii="Arial" w:eastAsia="Calibri" w:hAnsi="Arial" w:cs="Arial"/>
          <w:kern w:val="3"/>
          <w:sz w:val="24"/>
          <w:szCs w:val="24"/>
          <w:lang w:val="es-PY"/>
        </w:rPr>
        <w:t xml:space="preserve"> y Comunicaciones para que den apoyo al Ministerio Público paraguayo, con relación a la página web, sin que se haya logrado mucho avance en esas interacciones, a la fecha. </w:t>
      </w:r>
    </w:p>
    <w:p w14:paraId="16E3C440" w14:textId="5BACA1CE" w:rsidR="00AB0CBC" w:rsidRPr="00AB0CBC" w:rsidRDefault="00AB0CBC" w:rsidP="00F81BF4">
      <w:pPr>
        <w:spacing w:line="240" w:lineRule="auto"/>
        <w:jc w:val="both"/>
        <w:rPr>
          <w:rFonts w:ascii="Arial" w:eastAsia="Calibri" w:hAnsi="Arial" w:cs="Arial"/>
          <w:kern w:val="3"/>
          <w:sz w:val="24"/>
          <w:szCs w:val="24"/>
          <w:lang w:val="es-PY"/>
        </w:rPr>
      </w:pPr>
      <w:r w:rsidRPr="00AB0CBC">
        <w:rPr>
          <w:rFonts w:ascii="Arial" w:eastAsia="Calibri" w:hAnsi="Arial" w:cs="Arial"/>
          <w:kern w:val="3"/>
          <w:sz w:val="24"/>
          <w:szCs w:val="24"/>
          <w:lang w:val="es-PY"/>
        </w:rPr>
        <w:t xml:space="preserve">Al finalizar informó </w:t>
      </w:r>
      <w:r w:rsidR="00F81BF4" w:rsidRPr="00AB0CBC">
        <w:rPr>
          <w:rFonts w:ascii="Arial" w:eastAsia="Calibri" w:hAnsi="Arial" w:cs="Arial"/>
          <w:kern w:val="3"/>
          <w:sz w:val="24"/>
          <w:szCs w:val="24"/>
          <w:lang w:val="es-PY"/>
        </w:rPr>
        <w:t>que,</w:t>
      </w:r>
      <w:r w:rsidRPr="00AB0CBC">
        <w:rPr>
          <w:rFonts w:ascii="Arial" w:eastAsia="Calibri" w:hAnsi="Arial" w:cs="Arial"/>
          <w:kern w:val="3"/>
          <w:sz w:val="24"/>
          <w:szCs w:val="24"/>
          <w:lang w:val="es-PY"/>
        </w:rPr>
        <w:t xml:space="preserve"> desde la Dirección de </w:t>
      </w:r>
      <w:proofErr w:type="spellStart"/>
      <w:r w:rsidRPr="00AB0CBC">
        <w:rPr>
          <w:rFonts w:ascii="Arial" w:eastAsia="Calibri" w:hAnsi="Arial" w:cs="Arial"/>
          <w:kern w:val="3"/>
          <w:sz w:val="24"/>
          <w:szCs w:val="24"/>
          <w:lang w:val="es-PY"/>
        </w:rPr>
        <w:t>TICs</w:t>
      </w:r>
      <w:proofErr w:type="spellEnd"/>
      <w:r w:rsidRPr="00AB0CBC">
        <w:rPr>
          <w:rFonts w:ascii="Arial" w:eastAsia="Calibri" w:hAnsi="Arial" w:cs="Arial"/>
          <w:kern w:val="3"/>
          <w:sz w:val="24"/>
          <w:szCs w:val="24"/>
          <w:lang w:val="es-PY"/>
        </w:rPr>
        <w:t xml:space="preserve"> del Ministerio Público paraguayo, se está trabajando en la codificación de la página para poder agregar informaciones de contacto, de carácter confidencial y resaltó algunos cambios de visualización que se hicieron en la página web, como el pago anual del hosting de la página.</w:t>
      </w:r>
    </w:p>
    <w:p w14:paraId="33EF1160" w14:textId="607B0A64" w:rsidR="00BA3B6A" w:rsidRPr="004A48F0" w:rsidRDefault="00F81BF4" w:rsidP="00D129D1">
      <w:pPr>
        <w:spacing w:line="240" w:lineRule="auto"/>
        <w:jc w:val="both"/>
        <w:rPr>
          <w:rFonts w:ascii="Arial" w:eastAsia="Calibri" w:hAnsi="Arial" w:cs="Arial"/>
          <w:kern w:val="3"/>
          <w:sz w:val="24"/>
          <w:szCs w:val="24"/>
          <w:lang w:val="es-PY"/>
        </w:rPr>
      </w:pPr>
      <w:r w:rsidRPr="004A48F0">
        <w:rPr>
          <w:rFonts w:ascii="Arial" w:eastAsia="Calibri" w:hAnsi="Arial" w:cs="Arial"/>
          <w:kern w:val="3"/>
          <w:sz w:val="24"/>
          <w:szCs w:val="24"/>
          <w:lang w:val="es-PY"/>
        </w:rPr>
        <w:t xml:space="preserve">Las delegaciones agradecieron las gestiones realizadas por la STP/REMPM y acordaron </w:t>
      </w:r>
      <w:r w:rsidR="005C434B" w:rsidRPr="004A48F0">
        <w:rPr>
          <w:rFonts w:ascii="Arial" w:eastAsia="Calibri" w:hAnsi="Arial" w:cs="Arial"/>
          <w:kern w:val="3"/>
          <w:sz w:val="24"/>
          <w:szCs w:val="24"/>
          <w:lang w:val="es-PY"/>
        </w:rPr>
        <w:t xml:space="preserve">seguir evaluando sobre el tema de la migración. </w:t>
      </w:r>
    </w:p>
    <w:p w14:paraId="2796E5C1" w14:textId="466AF170" w:rsidR="005C434B" w:rsidRPr="004A48F0" w:rsidRDefault="005C434B" w:rsidP="00D129D1">
      <w:pPr>
        <w:spacing w:line="240" w:lineRule="auto"/>
        <w:jc w:val="both"/>
        <w:rPr>
          <w:rFonts w:ascii="Arial" w:eastAsia="Calibri" w:hAnsi="Arial" w:cs="Arial"/>
          <w:kern w:val="3"/>
          <w:sz w:val="24"/>
          <w:szCs w:val="24"/>
          <w:lang w:val="es-PY"/>
        </w:rPr>
      </w:pPr>
      <w:r w:rsidRPr="004A48F0">
        <w:rPr>
          <w:rFonts w:ascii="Arial" w:eastAsia="Calibri" w:hAnsi="Arial" w:cs="Arial"/>
          <w:kern w:val="3"/>
          <w:sz w:val="24"/>
          <w:szCs w:val="24"/>
          <w:lang w:val="es-PY"/>
        </w:rPr>
        <w:t xml:space="preserve">En ese sentido, acordaron que la STP/REMPM mantenga una nueva reunión con los ámbitos de referencia para aclarar cuestiones inherentes a la logística de la página y la confidencialidad de los documentos que maneja la REMPM. </w:t>
      </w:r>
    </w:p>
    <w:p w14:paraId="69398FAD" w14:textId="75543E3F" w:rsidR="005C434B" w:rsidRPr="005C434B" w:rsidRDefault="005C434B" w:rsidP="00D129D1">
      <w:pPr>
        <w:spacing w:line="240" w:lineRule="auto"/>
        <w:jc w:val="both"/>
        <w:rPr>
          <w:rFonts w:ascii="Arial" w:eastAsia="Calibri" w:hAnsi="Arial" w:cs="Arial"/>
          <w:kern w:val="3"/>
          <w:sz w:val="24"/>
          <w:szCs w:val="24"/>
          <w:lang w:val="es-PY"/>
        </w:rPr>
      </w:pPr>
      <w:r w:rsidRPr="004A48F0">
        <w:rPr>
          <w:rFonts w:ascii="Arial" w:eastAsia="Calibri" w:hAnsi="Arial" w:cs="Arial"/>
          <w:kern w:val="3"/>
          <w:sz w:val="24"/>
          <w:szCs w:val="24"/>
          <w:lang w:val="es-PY"/>
        </w:rPr>
        <w:t xml:space="preserve">Por otra parte, se acordó designar puntos focales en materia de comunicación y </w:t>
      </w:r>
      <w:proofErr w:type="spellStart"/>
      <w:r w:rsidRPr="004A48F0">
        <w:rPr>
          <w:rFonts w:ascii="Arial" w:eastAsia="Calibri" w:hAnsi="Arial" w:cs="Arial"/>
          <w:kern w:val="3"/>
          <w:sz w:val="24"/>
          <w:szCs w:val="24"/>
          <w:lang w:val="es-PY"/>
        </w:rPr>
        <w:t>TIC´s</w:t>
      </w:r>
      <w:proofErr w:type="spellEnd"/>
      <w:r w:rsidRPr="004A48F0">
        <w:rPr>
          <w:rFonts w:ascii="Arial" w:eastAsia="Calibri" w:hAnsi="Arial" w:cs="Arial"/>
          <w:kern w:val="3"/>
          <w:sz w:val="24"/>
          <w:szCs w:val="24"/>
          <w:lang w:val="es-PY"/>
        </w:rPr>
        <w:t xml:space="preserve"> los que serán remitidos a la brevedad a la STP/REMPM.</w:t>
      </w:r>
    </w:p>
    <w:p w14:paraId="7233DA4D" w14:textId="77777777" w:rsidR="00BA3B6A" w:rsidRPr="00E938B2" w:rsidRDefault="00BA3B6A" w:rsidP="00D129D1">
      <w:pPr>
        <w:spacing w:line="240" w:lineRule="auto"/>
        <w:jc w:val="both"/>
        <w:rPr>
          <w:rFonts w:ascii="Arial" w:eastAsia="Calibri" w:hAnsi="Arial" w:cs="Arial"/>
          <w:b/>
          <w:bCs/>
          <w:kern w:val="3"/>
          <w:sz w:val="24"/>
          <w:szCs w:val="24"/>
          <w:lang w:val="es-PY"/>
        </w:rPr>
      </w:pPr>
    </w:p>
    <w:p w14:paraId="650C883B" w14:textId="4E2E92D2" w:rsidR="00E938B2" w:rsidRDefault="00E938B2" w:rsidP="004D7CBB">
      <w:pPr>
        <w:spacing w:line="240" w:lineRule="auto"/>
        <w:ind w:left="567" w:hanging="567"/>
        <w:jc w:val="both"/>
        <w:rPr>
          <w:rFonts w:ascii="Arial" w:eastAsia="Calibri" w:hAnsi="Arial" w:cs="Arial"/>
          <w:b/>
          <w:bCs/>
          <w:kern w:val="3"/>
          <w:sz w:val="24"/>
          <w:szCs w:val="24"/>
          <w:lang w:val="es-PY"/>
        </w:rPr>
      </w:pPr>
      <w:r w:rsidRPr="00E938B2">
        <w:rPr>
          <w:rFonts w:ascii="Arial" w:eastAsia="Calibri" w:hAnsi="Arial" w:cs="Arial"/>
          <w:b/>
          <w:bCs/>
          <w:kern w:val="3"/>
          <w:sz w:val="24"/>
          <w:szCs w:val="24"/>
          <w:lang w:val="es-PY"/>
        </w:rPr>
        <w:t xml:space="preserve">4. </w:t>
      </w:r>
      <w:r w:rsidR="004D7CBB">
        <w:rPr>
          <w:rFonts w:ascii="Arial" w:eastAsia="Calibri" w:hAnsi="Arial" w:cs="Arial"/>
          <w:b/>
          <w:bCs/>
          <w:kern w:val="3"/>
          <w:sz w:val="24"/>
          <w:szCs w:val="24"/>
          <w:lang w:val="es-PY"/>
        </w:rPr>
        <w:tab/>
      </w:r>
      <w:r w:rsidRPr="00E938B2">
        <w:rPr>
          <w:rFonts w:ascii="Arial" w:eastAsia="Calibri" w:hAnsi="Arial" w:cs="Arial"/>
          <w:b/>
          <w:bCs/>
          <w:kern w:val="3"/>
          <w:sz w:val="24"/>
          <w:szCs w:val="24"/>
          <w:lang w:val="es-PY"/>
        </w:rPr>
        <w:t>PROGRAMA DE TRABAJO</w:t>
      </w:r>
    </w:p>
    <w:p w14:paraId="2646B5BE" w14:textId="77777777" w:rsidR="00D6475C" w:rsidRDefault="00D6475C" w:rsidP="00D6475C">
      <w:pPr>
        <w:spacing w:after="0" w:line="240" w:lineRule="auto"/>
        <w:jc w:val="both"/>
        <w:rPr>
          <w:rFonts w:ascii="Arial" w:eastAsia="Calibri" w:hAnsi="Arial" w:cs="Arial"/>
          <w:kern w:val="3"/>
          <w:sz w:val="24"/>
          <w:szCs w:val="24"/>
          <w:lang w:val="es-PY"/>
        </w:rPr>
      </w:pPr>
      <w:r w:rsidRPr="00D6475C">
        <w:rPr>
          <w:rFonts w:ascii="Arial" w:eastAsia="Calibri" w:hAnsi="Arial" w:cs="Arial"/>
          <w:kern w:val="3"/>
          <w:sz w:val="24"/>
          <w:szCs w:val="24"/>
          <w:lang w:val="es-PY"/>
        </w:rPr>
        <w:t xml:space="preserve">Las delegaciones tomaron nota de que el Programa de Trabajo 2023-2024 se encuentra en el ámbito del GMC para su aprobación, según la CXXVI GMC, Acta </w:t>
      </w:r>
      <w:proofErr w:type="spellStart"/>
      <w:r w:rsidRPr="00D6475C">
        <w:rPr>
          <w:rFonts w:ascii="Arial" w:eastAsia="Calibri" w:hAnsi="Arial" w:cs="Arial"/>
          <w:kern w:val="3"/>
          <w:sz w:val="24"/>
          <w:szCs w:val="24"/>
          <w:lang w:val="es-PY"/>
        </w:rPr>
        <w:t>N°</w:t>
      </w:r>
      <w:proofErr w:type="spellEnd"/>
      <w:r w:rsidRPr="00D6475C">
        <w:rPr>
          <w:rFonts w:ascii="Arial" w:eastAsia="Calibri" w:hAnsi="Arial" w:cs="Arial"/>
          <w:kern w:val="3"/>
          <w:sz w:val="24"/>
          <w:szCs w:val="24"/>
          <w:lang w:val="es-PY"/>
        </w:rPr>
        <w:t xml:space="preserve"> 01/23, ítem 8.1. de fecha 12 y 13 de abril de 2023.</w:t>
      </w:r>
    </w:p>
    <w:p w14:paraId="40EBAD13" w14:textId="77777777" w:rsidR="004D7CBB" w:rsidRDefault="004D7CBB" w:rsidP="00D6475C">
      <w:pPr>
        <w:spacing w:after="0" w:line="240" w:lineRule="auto"/>
        <w:jc w:val="both"/>
        <w:rPr>
          <w:rFonts w:ascii="Arial" w:eastAsia="Calibri" w:hAnsi="Arial" w:cs="Arial"/>
          <w:kern w:val="3"/>
          <w:sz w:val="24"/>
          <w:szCs w:val="24"/>
          <w:lang w:val="es-PY"/>
        </w:rPr>
      </w:pPr>
    </w:p>
    <w:p w14:paraId="4E26D40A" w14:textId="0C37C059" w:rsidR="004D7CBB" w:rsidRDefault="004D7CBB" w:rsidP="00D6475C">
      <w:pPr>
        <w:spacing w:after="0" w:line="240" w:lineRule="auto"/>
        <w:jc w:val="both"/>
        <w:rPr>
          <w:rFonts w:ascii="Arial" w:eastAsia="Calibri" w:hAnsi="Arial" w:cs="Arial"/>
          <w:kern w:val="3"/>
          <w:sz w:val="24"/>
          <w:szCs w:val="24"/>
          <w:lang w:val="es-PY"/>
        </w:rPr>
      </w:pPr>
      <w:r w:rsidRPr="004A48F0">
        <w:rPr>
          <w:rFonts w:ascii="Arial" w:eastAsia="Calibri" w:hAnsi="Arial" w:cs="Arial"/>
          <w:kern w:val="3"/>
          <w:sz w:val="24"/>
          <w:szCs w:val="24"/>
          <w:lang w:val="es-PY"/>
        </w:rPr>
        <w:t>Por otra parte, la CT tomó nota de los avances de los trabajos de las Comisiones y Subcomisiones en el transcurso de este semestre.</w:t>
      </w:r>
    </w:p>
    <w:p w14:paraId="46E45617" w14:textId="77777777" w:rsidR="004D7CBB" w:rsidRDefault="004D7CBB" w:rsidP="00D6475C">
      <w:pPr>
        <w:spacing w:after="0" w:line="240" w:lineRule="auto"/>
        <w:jc w:val="both"/>
        <w:rPr>
          <w:rFonts w:ascii="Arial" w:eastAsia="Calibri" w:hAnsi="Arial" w:cs="Arial"/>
          <w:kern w:val="3"/>
          <w:sz w:val="24"/>
          <w:szCs w:val="24"/>
          <w:lang w:val="es-PY"/>
        </w:rPr>
      </w:pPr>
    </w:p>
    <w:p w14:paraId="195ED2F9" w14:textId="77777777" w:rsidR="003F6257" w:rsidRDefault="003F6257" w:rsidP="0032234D">
      <w:pPr>
        <w:spacing w:after="0" w:line="240" w:lineRule="auto"/>
        <w:jc w:val="both"/>
        <w:rPr>
          <w:rFonts w:ascii="Arial" w:eastAsia="Calibri" w:hAnsi="Arial" w:cs="Arial"/>
          <w:b/>
          <w:sz w:val="24"/>
          <w:szCs w:val="24"/>
        </w:rPr>
      </w:pPr>
    </w:p>
    <w:p w14:paraId="06ACB8E1" w14:textId="3FE558ED" w:rsidR="007503CA" w:rsidRDefault="007503CA" w:rsidP="007503CA">
      <w:pPr>
        <w:spacing w:after="0" w:line="240" w:lineRule="auto"/>
        <w:ind w:left="567" w:hanging="567"/>
        <w:jc w:val="both"/>
        <w:rPr>
          <w:rFonts w:ascii="Arial" w:eastAsia="Calibri" w:hAnsi="Arial" w:cs="Arial"/>
          <w:b/>
          <w:sz w:val="24"/>
          <w:szCs w:val="24"/>
        </w:rPr>
      </w:pPr>
      <w:r>
        <w:rPr>
          <w:rFonts w:ascii="Arial" w:eastAsia="Calibri" w:hAnsi="Arial" w:cs="Arial"/>
          <w:b/>
          <w:sz w:val="24"/>
          <w:szCs w:val="24"/>
        </w:rPr>
        <w:t xml:space="preserve">5. </w:t>
      </w:r>
      <w:r>
        <w:rPr>
          <w:rFonts w:ascii="Arial" w:eastAsia="Calibri" w:hAnsi="Arial" w:cs="Arial"/>
          <w:b/>
          <w:sz w:val="24"/>
          <w:szCs w:val="24"/>
        </w:rPr>
        <w:tab/>
        <w:t>ESTRUCTURA INTERNA DE LA REMPM</w:t>
      </w:r>
    </w:p>
    <w:p w14:paraId="69F1D383" w14:textId="77777777" w:rsidR="007503CA" w:rsidRDefault="007503CA" w:rsidP="0032234D">
      <w:pPr>
        <w:spacing w:after="0" w:line="240" w:lineRule="auto"/>
        <w:jc w:val="both"/>
        <w:rPr>
          <w:rFonts w:ascii="Arial" w:eastAsia="Calibri" w:hAnsi="Arial" w:cs="Arial"/>
          <w:b/>
          <w:sz w:val="24"/>
          <w:szCs w:val="24"/>
        </w:rPr>
      </w:pPr>
    </w:p>
    <w:p w14:paraId="75540A0B" w14:textId="2003DDC9" w:rsidR="007503CA" w:rsidRPr="007503CA" w:rsidRDefault="007503CA" w:rsidP="007503CA">
      <w:pPr>
        <w:widowControl/>
        <w:tabs>
          <w:tab w:val="left" w:pos="567"/>
        </w:tabs>
        <w:suppressAutoHyphens/>
        <w:autoSpaceDN w:val="0"/>
        <w:spacing w:after="0" w:line="240" w:lineRule="auto"/>
        <w:contextualSpacing/>
        <w:jc w:val="both"/>
        <w:textAlignment w:val="baseline"/>
        <w:rPr>
          <w:rFonts w:ascii="Arial" w:eastAsia="Times New Roman" w:hAnsi="Arial" w:cs="Arial"/>
          <w:kern w:val="3"/>
          <w:sz w:val="24"/>
          <w:szCs w:val="24"/>
          <w:lang w:val="es-PY" w:eastAsia="zh-CN"/>
        </w:rPr>
      </w:pPr>
      <w:r w:rsidRPr="007503CA">
        <w:rPr>
          <w:rFonts w:ascii="Arial" w:eastAsia="Times New Roman" w:hAnsi="Arial" w:cs="Arial"/>
          <w:kern w:val="3"/>
          <w:sz w:val="24"/>
          <w:szCs w:val="24"/>
          <w:lang w:val="es-PY" w:eastAsia="zh-CN"/>
        </w:rPr>
        <w:t xml:space="preserve">La </w:t>
      </w:r>
      <w:r w:rsidRPr="004A48F0">
        <w:rPr>
          <w:rFonts w:ascii="Arial" w:eastAsia="Times New Roman" w:hAnsi="Arial" w:cs="Arial"/>
          <w:kern w:val="3"/>
          <w:sz w:val="24"/>
          <w:szCs w:val="24"/>
          <w:lang w:val="es-PY" w:eastAsia="zh-CN"/>
        </w:rPr>
        <w:t xml:space="preserve">CT sugirió a la plenaria de la </w:t>
      </w:r>
      <w:r w:rsidRPr="007503CA">
        <w:rPr>
          <w:rFonts w:ascii="Arial" w:eastAsia="Times New Roman" w:hAnsi="Arial" w:cs="Arial"/>
          <w:kern w:val="3"/>
          <w:sz w:val="24"/>
          <w:szCs w:val="24"/>
          <w:lang w:val="es-PY" w:eastAsia="zh-CN"/>
        </w:rPr>
        <w:t xml:space="preserve">REMPM </w:t>
      </w:r>
      <w:r w:rsidRPr="004A48F0">
        <w:rPr>
          <w:rFonts w:ascii="Arial" w:eastAsia="Times New Roman" w:hAnsi="Arial" w:cs="Arial"/>
          <w:kern w:val="3"/>
          <w:sz w:val="24"/>
          <w:szCs w:val="24"/>
          <w:lang w:val="es-PY" w:eastAsia="zh-CN"/>
        </w:rPr>
        <w:t xml:space="preserve">la importancia de </w:t>
      </w:r>
      <w:r w:rsidRPr="007503CA">
        <w:rPr>
          <w:rFonts w:ascii="Arial" w:eastAsia="Times New Roman" w:hAnsi="Arial" w:cs="Arial"/>
          <w:kern w:val="3"/>
          <w:sz w:val="24"/>
          <w:szCs w:val="24"/>
          <w:lang w:val="es-PY" w:eastAsia="zh-CN"/>
        </w:rPr>
        <w:t>crear en su ámbito una Comisión de Cooperación Jurídica Internacional (C</w:t>
      </w:r>
      <w:r w:rsidR="00E20FA0" w:rsidRPr="004A48F0">
        <w:rPr>
          <w:rFonts w:ascii="Arial" w:eastAsia="Times New Roman" w:hAnsi="Arial" w:cs="Arial"/>
          <w:kern w:val="3"/>
          <w:sz w:val="24"/>
          <w:szCs w:val="24"/>
          <w:lang w:val="es-PY" w:eastAsia="zh-CN"/>
        </w:rPr>
        <w:t>C</w:t>
      </w:r>
      <w:r w:rsidRPr="007503CA">
        <w:rPr>
          <w:rFonts w:ascii="Arial" w:eastAsia="Times New Roman" w:hAnsi="Arial" w:cs="Arial"/>
          <w:kern w:val="3"/>
          <w:sz w:val="24"/>
          <w:szCs w:val="24"/>
          <w:lang w:val="es-PY" w:eastAsia="zh-CN"/>
        </w:rPr>
        <w:t xml:space="preserve">JIN) que coordinará Uruguay y Colombia con el fin de contar con un espacio específico que </w:t>
      </w:r>
      <w:r w:rsidR="00E20FA0" w:rsidRPr="004A48F0">
        <w:rPr>
          <w:rFonts w:ascii="Arial" w:eastAsia="Times New Roman" w:hAnsi="Arial" w:cs="Arial"/>
          <w:kern w:val="3"/>
          <w:sz w:val="24"/>
          <w:szCs w:val="24"/>
          <w:lang w:val="es-PY" w:eastAsia="zh-CN"/>
        </w:rPr>
        <w:t xml:space="preserve">analice la normativa convencional vigente y nuevas propuestas, </w:t>
      </w:r>
      <w:r w:rsidR="00AB0CBC" w:rsidRPr="004A48F0">
        <w:rPr>
          <w:rFonts w:ascii="Arial" w:eastAsia="Times New Roman" w:hAnsi="Arial" w:cs="Arial"/>
          <w:kern w:val="3"/>
          <w:sz w:val="24"/>
          <w:szCs w:val="24"/>
          <w:lang w:val="es-PY" w:eastAsia="zh-CN"/>
        </w:rPr>
        <w:t xml:space="preserve">a la vez que </w:t>
      </w:r>
      <w:r w:rsidRPr="007503CA">
        <w:rPr>
          <w:rFonts w:ascii="Arial" w:eastAsia="Times New Roman" w:hAnsi="Arial" w:cs="Arial"/>
          <w:kern w:val="3"/>
          <w:sz w:val="24"/>
          <w:szCs w:val="24"/>
          <w:lang w:val="es-PY" w:eastAsia="zh-CN"/>
        </w:rPr>
        <w:t>realice publicaciones</w:t>
      </w:r>
      <w:r w:rsidR="003E0BF6">
        <w:rPr>
          <w:rFonts w:ascii="Arial" w:eastAsia="Times New Roman" w:hAnsi="Arial" w:cs="Arial"/>
          <w:kern w:val="3"/>
          <w:sz w:val="24"/>
          <w:szCs w:val="24"/>
          <w:lang w:val="es-PY" w:eastAsia="zh-CN"/>
        </w:rPr>
        <w:t xml:space="preserve">, </w:t>
      </w:r>
      <w:r w:rsidRPr="007503CA">
        <w:rPr>
          <w:rFonts w:ascii="Arial" w:eastAsia="Times New Roman" w:hAnsi="Arial" w:cs="Arial"/>
          <w:kern w:val="3"/>
          <w:sz w:val="24"/>
          <w:szCs w:val="24"/>
          <w:lang w:val="es-PY" w:eastAsia="zh-CN"/>
        </w:rPr>
        <w:t xml:space="preserve">notas técnicas </w:t>
      </w:r>
      <w:r w:rsidR="003E0BF6">
        <w:rPr>
          <w:rFonts w:ascii="Arial" w:eastAsia="Times New Roman" w:hAnsi="Arial" w:cs="Arial"/>
          <w:kern w:val="3"/>
          <w:sz w:val="24"/>
          <w:szCs w:val="24"/>
          <w:lang w:val="es-PY" w:eastAsia="zh-CN"/>
        </w:rPr>
        <w:t xml:space="preserve">y actividades de formación </w:t>
      </w:r>
      <w:r w:rsidRPr="007503CA">
        <w:rPr>
          <w:rFonts w:ascii="Arial" w:eastAsia="Times New Roman" w:hAnsi="Arial" w:cs="Arial"/>
          <w:kern w:val="3"/>
          <w:sz w:val="24"/>
          <w:szCs w:val="24"/>
          <w:lang w:val="es-PY" w:eastAsia="zh-CN"/>
        </w:rPr>
        <w:t xml:space="preserve">con el objetivo de contribuir </w:t>
      </w:r>
      <w:r w:rsidR="00075269" w:rsidRPr="004A48F0">
        <w:rPr>
          <w:rFonts w:ascii="Arial" w:eastAsia="Times New Roman" w:hAnsi="Arial" w:cs="Arial"/>
          <w:kern w:val="3"/>
          <w:sz w:val="24"/>
          <w:szCs w:val="24"/>
          <w:lang w:val="es-PY" w:eastAsia="zh-CN"/>
        </w:rPr>
        <w:t xml:space="preserve">a </w:t>
      </w:r>
      <w:r w:rsidR="00E20FA0" w:rsidRPr="004A48F0">
        <w:rPr>
          <w:rFonts w:ascii="Arial" w:eastAsia="Times New Roman" w:hAnsi="Arial" w:cs="Arial"/>
          <w:kern w:val="3"/>
          <w:sz w:val="24"/>
          <w:szCs w:val="24"/>
          <w:lang w:val="es-PY" w:eastAsia="zh-CN"/>
        </w:rPr>
        <w:t>la mejora de la cooperación internacional</w:t>
      </w:r>
      <w:r w:rsidR="003E0BF6">
        <w:rPr>
          <w:rFonts w:ascii="Arial" w:eastAsia="Times New Roman" w:hAnsi="Arial" w:cs="Arial"/>
          <w:kern w:val="3"/>
          <w:sz w:val="24"/>
          <w:szCs w:val="24"/>
          <w:lang w:val="es-PY" w:eastAsia="zh-CN"/>
        </w:rPr>
        <w:t>.</w:t>
      </w:r>
    </w:p>
    <w:p w14:paraId="7B281502" w14:textId="77777777" w:rsidR="007503CA" w:rsidRDefault="007503CA" w:rsidP="0032234D">
      <w:pPr>
        <w:spacing w:after="0" w:line="240" w:lineRule="auto"/>
        <w:jc w:val="both"/>
        <w:rPr>
          <w:rFonts w:ascii="Arial" w:eastAsia="Calibri" w:hAnsi="Arial" w:cs="Arial"/>
          <w:b/>
          <w:sz w:val="24"/>
          <w:szCs w:val="24"/>
        </w:rPr>
      </w:pPr>
    </w:p>
    <w:p w14:paraId="5D4E3E84" w14:textId="77777777" w:rsidR="00AF64F6" w:rsidRDefault="00AF64F6" w:rsidP="0032234D">
      <w:pPr>
        <w:spacing w:after="0" w:line="240" w:lineRule="auto"/>
        <w:jc w:val="both"/>
        <w:rPr>
          <w:rFonts w:ascii="Arial" w:eastAsia="Calibri" w:hAnsi="Arial" w:cs="Arial"/>
          <w:b/>
          <w:sz w:val="24"/>
          <w:szCs w:val="24"/>
        </w:rPr>
      </w:pPr>
    </w:p>
    <w:p w14:paraId="1614E8F0" w14:textId="77777777" w:rsidR="00AF64F6" w:rsidRDefault="00AF64F6" w:rsidP="0032234D">
      <w:pPr>
        <w:spacing w:after="0" w:line="240" w:lineRule="auto"/>
        <w:jc w:val="both"/>
        <w:rPr>
          <w:rFonts w:ascii="Arial" w:eastAsia="Calibri" w:hAnsi="Arial" w:cs="Arial"/>
          <w:b/>
          <w:sz w:val="24"/>
          <w:szCs w:val="24"/>
        </w:rPr>
      </w:pPr>
    </w:p>
    <w:p w14:paraId="152959C2" w14:textId="77777777" w:rsidR="00AF64F6" w:rsidRDefault="00AF64F6" w:rsidP="0032234D">
      <w:pPr>
        <w:spacing w:after="0" w:line="240" w:lineRule="auto"/>
        <w:jc w:val="both"/>
        <w:rPr>
          <w:rFonts w:ascii="Arial" w:eastAsia="Calibri" w:hAnsi="Arial" w:cs="Arial"/>
          <w:b/>
          <w:sz w:val="24"/>
          <w:szCs w:val="24"/>
        </w:rPr>
      </w:pPr>
    </w:p>
    <w:p w14:paraId="5C32A19F" w14:textId="77777777" w:rsidR="007503CA" w:rsidRPr="00DA4803" w:rsidRDefault="007503CA" w:rsidP="0032234D">
      <w:pPr>
        <w:spacing w:after="0" w:line="240" w:lineRule="auto"/>
        <w:jc w:val="both"/>
        <w:rPr>
          <w:rFonts w:ascii="Arial" w:eastAsia="Calibri" w:hAnsi="Arial" w:cs="Arial"/>
          <w:b/>
          <w:sz w:val="24"/>
          <w:szCs w:val="24"/>
        </w:rPr>
      </w:pPr>
    </w:p>
    <w:p w14:paraId="756E38DD" w14:textId="1D6F3D1C" w:rsidR="00754B76" w:rsidRDefault="007503CA" w:rsidP="007503CA">
      <w:pPr>
        <w:tabs>
          <w:tab w:val="left" w:pos="567"/>
        </w:tabs>
        <w:spacing w:after="0" w:line="240" w:lineRule="auto"/>
        <w:jc w:val="both"/>
        <w:rPr>
          <w:rFonts w:ascii="Arial" w:eastAsia="Calibri" w:hAnsi="Arial" w:cs="Arial"/>
          <w:b/>
          <w:sz w:val="24"/>
          <w:szCs w:val="24"/>
        </w:rPr>
      </w:pPr>
      <w:r>
        <w:rPr>
          <w:rFonts w:ascii="Arial" w:eastAsia="Calibri" w:hAnsi="Arial" w:cs="Arial"/>
          <w:b/>
          <w:sz w:val="24"/>
          <w:szCs w:val="24"/>
        </w:rPr>
        <w:t>6</w:t>
      </w:r>
      <w:r w:rsidR="00E938B2">
        <w:rPr>
          <w:rFonts w:ascii="Arial" w:eastAsia="Calibri" w:hAnsi="Arial" w:cs="Arial"/>
          <w:b/>
          <w:sz w:val="24"/>
          <w:szCs w:val="24"/>
        </w:rPr>
        <w:t xml:space="preserve">. </w:t>
      </w:r>
      <w:r>
        <w:rPr>
          <w:rFonts w:ascii="Arial" w:eastAsia="Calibri" w:hAnsi="Arial" w:cs="Arial"/>
          <w:b/>
          <w:sz w:val="24"/>
          <w:szCs w:val="24"/>
        </w:rPr>
        <w:tab/>
      </w:r>
      <w:r w:rsidR="00754B76" w:rsidRPr="007C68C4">
        <w:rPr>
          <w:rFonts w:ascii="Arial" w:eastAsia="Calibri" w:hAnsi="Arial" w:cs="Arial"/>
          <w:b/>
          <w:sz w:val="24"/>
          <w:szCs w:val="24"/>
        </w:rPr>
        <w:t>PRÓXIMA REUNIÓN</w:t>
      </w:r>
    </w:p>
    <w:p w14:paraId="137971F0" w14:textId="3514B4AB" w:rsidR="00B50758" w:rsidRDefault="00B50758" w:rsidP="008801A7">
      <w:pPr>
        <w:spacing w:after="0" w:line="240" w:lineRule="auto"/>
        <w:jc w:val="both"/>
        <w:rPr>
          <w:rFonts w:ascii="Arial" w:eastAsia="Calibri" w:hAnsi="Arial" w:cs="Arial"/>
          <w:b/>
          <w:sz w:val="24"/>
          <w:szCs w:val="24"/>
        </w:rPr>
      </w:pPr>
    </w:p>
    <w:p w14:paraId="7663CB9A" w14:textId="0F0B278A" w:rsidR="00B50758" w:rsidRPr="002C7DAE" w:rsidRDefault="00B50758" w:rsidP="008801A7">
      <w:pPr>
        <w:spacing w:after="0" w:line="240" w:lineRule="auto"/>
        <w:jc w:val="both"/>
        <w:rPr>
          <w:rFonts w:ascii="Arial" w:eastAsia="Calibri" w:hAnsi="Arial" w:cs="Arial"/>
          <w:bCs/>
          <w:sz w:val="24"/>
          <w:szCs w:val="24"/>
        </w:rPr>
      </w:pPr>
      <w:r w:rsidRPr="002C7DAE">
        <w:rPr>
          <w:rFonts w:ascii="Arial" w:eastAsia="Calibri" w:hAnsi="Arial" w:cs="Arial"/>
          <w:bCs/>
          <w:sz w:val="24"/>
          <w:szCs w:val="24"/>
        </w:rPr>
        <w:t xml:space="preserve">La próxima reunión del </w:t>
      </w:r>
      <w:r w:rsidR="005F6D23" w:rsidRPr="002C7DAE">
        <w:rPr>
          <w:rFonts w:ascii="Arial" w:eastAsia="Times New Roman" w:hAnsi="Arial" w:cs="Arial"/>
          <w:sz w:val="24"/>
          <w:szCs w:val="24"/>
        </w:rPr>
        <w:t>REMPM-CT</w:t>
      </w:r>
      <w:r w:rsidRPr="002C7DAE">
        <w:rPr>
          <w:rFonts w:ascii="Arial" w:eastAsia="Calibri" w:hAnsi="Arial" w:cs="Arial"/>
          <w:bCs/>
          <w:sz w:val="24"/>
          <w:szCs w:val="24"/>
        </w:rPr>
        <w:t xml:space="preserve"> será convocada oportunamente por la PPT</w:t>
      </w:r>
      <w:r w:rsidR="005F6D23" w:rsidRPr="002C7DAE">
        <w:rPr>
          <w:rFonts w:ascii="Arial" w:eastAsia="Calibri" w:hAnsi="Arial" w:cs="Arial"/>
          <w:bCs/>
          <w:sz w:val="24"/>
          <w:szCs w:val="24"/>
        </w:rPr>
        <w:t xml:space="preserve"> </w:t>
      </w:r>
      <w:r w:rsidR="004321D2" w:rsidRPr="002C7DAE">
        <w:rPr>
          <w:rFonts w:ascii="Arial" w:eastAsia="Calibri" w:hAnsi="Arial" w:cs="Arial"/>
          <w:bCs/>
          <w:sz w:val="24"/>
          <w:szCs w:val="24"/>
        </w:rPr>
        <w:t>en ejercicio</w:t>
      </w:r>
      <w:r w:rsidRPr="002C7DAE">
        <w:rPr>
          <w:rFonts w:ascii="Arial" w:eastAsia="Calibri" w:hAnsi="Arial" w:cs="Arial"/>
          <w:bCs/>
          <w:sz w:val="24"/>
          <w:szCs w:val="24"/>
        </w:rPr>
        <w:t>.</w:t>
      </w:r>
    </w:p>
    <w:p w14:paraId="00434127" w14:textId="2F27165D" w:rsidR="00B50758" w:rsidRDefault="00B50758" w:rsidP="008801A7">
      <w:pPr>
        <w:spacing w:after="0" w:line="240" w:lineRule="auto"/>
        <w:jc w:val="both"/>
        <w:rPr>
          <w:rFonts w:ascii="Arial" w:eastAsia="Calibri" w:hAnsi="Arial" w:cs="Arial"/>
          <w:bCs/>
          <w:sz w:val="24"/>
          <w:szCs w:val="24"/>
        </w:rPr>
      </w:pPr>
    </w:p>
    <w:p w14:paraId="731C6484" w14:textId="7A88EA03" w:rsidR="00B50758" w:rsidRDefault="00B50758" w:rsidP="008801A7">
      <w:pPr>
        <w:spacing w:after="0" w:line="240" w:lineRule="auto"/>
        <w:jc w:val="both"/>
        <w:rPr>
          <w:rFonts w:ascii="Arial" w:eastAsia="Calibri" w:hAnsi="Arial" w:cs="Arial"/>
          <w:bCs/>
          <w:sz w:val="24"/>
          <w:szCs w:val="24"/>
        </w:rPr>
      </w:pPr>
    </w:p>
    <w:p w14:paraId="718673A4" w14:textId="0F128234" w:rsidR="00B50758" w:rsidRPr="00B50758" w:rsidRDefault="00B50758" w:rsidP="008801A7">
      <w:pPr>
        <w:spacing w:after="0" w:line="240" w:lineRule="auto"/>
        <w:jc w:val="both"/>
        <w:rPr>
          <w:rFonts w:ascii="Arial" w:eastAsia="Calibri" w:hAnsi="Arial" w:cs="Arial"/>
          <w:b/>
          <w:sz w:val="24"/>
          <w:szCs w:val="24"/>
        </w:rPr>
      </w:pPr>
      <w:r w:rsidRPr="00B50758">
        <w:rPr>
          <w:rFonts w:ascii="Arial" w:eastAsia="Calibri" w:hAnsi="Arial" w:cs="Arial"/>
          <w:b/>
          <w:sz w:val="24"/>
          <w:szCs w:val="24"/>
        </w:rPr>
        <w:t>ANEXOS</w:t>
      </w:r>
    </w:p>
    <w:p w14:paraId="75ACBB88" w14:textId="77777777" w:rsidR="004A48F0" w:rsidRDefault="004A48F0" w:rsidP="008801A7">
      <w:pPr>
        <w:spacing w:after="0" w:line="240" w:lineRule="auto"/>
        <w:jc w:val="both"/>
        <w:rPr>
          <w:rFonts w:ascii="Arial" w:eastAsia="Calibri" w:hAnsi="Arial" w:cs="Arial"/>
          <w:bCs/>
          <w:sz w:val="24"/>
          <w:szCs w:val="24"/>
        </w:rPr>
      </w:pPr>
    </w:p>
    <w:p w14:paraId="64235088" w14:textId="1EDF4026" w:rsidR="00B50758" w:rsidRDefault="00B50758" w:rsidP="008801A7">
      <w:pPr>
        <w:spacing w:after="0" w:line="240" w:lineRule="auto"/>
        <w:jc w:val="both"/>
        <w:rPr>
          <w:rFonts w:ascii="Arial" w:eastAsia="Calibri" w:hAnsi="Arial" w:cs="Arial"/>
          <w:bCs/>
          <w:sz w:val="24"/>
          <w:szCs w:val="24"/>
        </w:rPr>
      </w:pPr>
      <w:r>
        <w:rPr>
          <w:rFonts w:ascii="Arial" w:eastAsia="Calibri" w:hAnsi="Arial" w:cs="Arial"/>
          <w:bCs/>
          <w:sz w:val="24"/>
          <w:szCs w:val="24"/>
        </w:rPr>
        <w:t>Los Anexos que forman parte del Acta son los siguientes:</w:t>
      </w:r>
    </w:p>
    <w:p w14:paraId="4ABF1FE2" w14:textId="2137001D" w:rsidR="00B50758" w:rsidRDefault="00B50758" w:rsidP="008801A7">
      <w:pPr>
        <w:spacing w:after="0" w:line="240" w:lineRule="auto"/>
        <w:jc w:val="both"/>
        <w:rPr>
          <w:rFonts w:ascii="Arial" w:eastAsia="Calibri" w:hAnsi="Arial" w:cs="Arial"/>
          <w:bCs/>
          <w:sz w:val="24"/>
          <w:szCs w:val="24"/>
        </w:rPr>
      </w:pPr>
    </w:p>
    <w:tbl>
      <w:tblPr>
        <w:tblStyle w:val="Tablaconcuadrcula"/>
        <w:tblW w:w="0" w:type="auto"/>
        <w:tblLook w:val="04A0" w:firstRow="1" w:lastRow="0" w:firstColumn="1" w:lastColumn="0" w:noHBand="0" w:noVBand="1"/>
      </w:tblPr>
      <w:tblGrid>
        <w:gridCol w:w="1699"/>
        <w:gridCol w:w="7129"/>
      </w:tblGrid>
      <w:tr w:rsidR="00B50758" w14:paraId="544C3A9B" w14:textId="77777777" w:rsidTr="00A44F84">
        <w:tc>
          <w:tcPr>
            <w:tcW w:w="1699" w:type="dxa"/>
          </w:tcPr>
          <w:p w14:paraId="1DB72195" w14:textId="075F84E8" w:rsidR="00B50758" w:rsidRPr="00455137" w:rsidRDefault="00B50758" w:rsidP="008801A7">
            <w:pPr>
              <w:jc w:val="both"/>
              <w:rPr>
                <w:rFonts w:ascii="Arial" w:eastAsia="Calibri" w:hAnsi="Arial" w:cs="Arial"/>
                <w:b/>
                <w:sz w:val="24"/>
                <w:szCs w:val="24"/>
              </w:rPr>
            </w:pPr>
            <w:r w:rsidRPr="00455137">
              <w:rPr>
                <w:rFonts w:ascii="Arial" w:eastAsia="Calibri" w:hAnsi="Arial" w:cs="Arial"/>
                <w:b/>
                <w:sz w:val="24"/>
                <w:szCs w:val="24"/>
              </w:rPr>
              <w:t>Anexo I</w:t>
            </w:r>
          </w:p>
        </w:tc>
        <w:tc>
          <w:tcPr>
            <w:tcW w:w="7129" w:type="dxa"/>
          </w:tcPr>
          <w:p w14:paraId="15901A43" w14:textId="08CE0317" w:rsidR="00B50758" w:rsidRDefault="003E3A44" w:rsidP="008801A7">
            <w:pPr>
              <w:jc w:val="both"/>
              <w:rPr>
                <w:rFonts w:ascii="Arial" w:eastAsia="Calibri" w:hAnsi="Arial" w:cs="Arial"/>
                <w:bCs/>
                <w:sz w:val="24"/>
                <w:szCs w:val="24"/>
              </w:rPr>
            </w:pPr>
            <w:r>
              <w:rPr>
                <w:rFonts w:ascii="Arial" w:eastAsia="Calibri" w:hAnsi="Arial" w:cs="Arial"/>
                <w:bCs/>
                <w:sz w:val="24"/>
                <w:szCs w:val="24"/>
              </w:rPr>
              <w:t>Lista de Participantes</w:t>
            </w:r>
          </w:p>
        </w:tc>
      </w:tr>
      <w:tr w:rsidR="00B50758" w14:paraId="11358FE2" w14:textId="77777777" w:rsidTr="00A44F84">
        <w:tc>
          <w:tcPr>
            <w:tcW w:w="1699" w:type="dxa"/>
          </w:tcPr>
          <w:p w14:paraId="0B7123FA" w14:textId="1F1B2E98" w:rsidR="00B50758" w:rsidRPr="00455137" w:rsidRDefault="00B50758" w:rsidP="008801A7">
            <w:pPr>
              <w:jc w:val="both"/>
              <w:rPr>
                <w:rFonts w:ascii="Arial" w:eastAsia="Calibri" w:hAnsi="Arial" w:cs="Arial"/>
                <w:b/>
                <w:sz w:val="24"/>
                <w:szCs w:val="24"/>
              </w:rPr>
            </w:pPr>
            <w:r w:rsidRPr="00455137">
              <w:rPr>
                <w:rFonts w:ascii="Arial" w:eastAsia="Calibri" w:hAnsi="Arial" w:cs="Arial"/>
                <w:b/>
                <w:sz w:val="24"/>
                <w:szCs w:val="24"/>
              </w:rPr>
              <w:t>Anexo II</w:t>
            </w:r>
          </w:p>
        </w:tc>
        <w:tc>
          <w:tcPr>
            <w:tcW w:w="7129" w:type="dxa"/>
          </w:tcPr>
          <w:p w14:paraId="0E7DF53B" w14:textId="3196294E" w:rsidR="00B50758" w:rsidRDefault="003E3A44" w:rsidP="008801A7">
            <w:pPr>
              <w:jc w:val="both"/>
              <w:rPr>
                <w:rFonts w:ascii="Arial" w:eastAsia="Calibri" w:hAnsi="Arial" w:cs="Arial"/>
                <w:bCs/>
                <w:sz w:val="24"/>
                <w:szCs w:val="24"/>
              </w:rPr>
            </w:pPr>
            <w:r>
              <w:rPr>
                <w:rFonts w:ascii="Arial" w:eastAsia="Calibri" w:hAnsi="Arial" w:cs="Arial"/>
                <w:bCs/>
                <w:sz w:val="24"/>
                <w:szCs w:val="24"/>
              </w:rPr>
              <w:t>Agenda</w:t>
            </w:r>
          </w:p>
        </w:tc>
      </w:tr>
      <w:tr w:rsidR="00B50758" w14:paraId="6D5E99E5" w14:textId="77777777" w:rsidTr="00A44F84">
        <w:tc>
          <w:tcPr>
            <w:tcW w:w="1699" w:type="dxa"/>
          </w:tcPr>
          <w:p w14:paraId="4EDD9476" w14:textId="18CC276E" w:rsidR="00B50758" w:rsidRPr="00455137" w:rsidRDefault="003E3A44" w:rsidP="008801A7">
            <w:pPr>
              <w:jc w:val="both"/>
              <w:rPr>
                <w:rFonts w:ascii="Arial" w:eastAsia="Calibri" w:hAnsi="Arial" w:cs="Arial"/>
                <w:b/>
                <w:sz w:val="24"/>
                <w:szCs w:val="24"/>
              </w:rPr>
            </w:pPr>
            <w:r w:rsidRPr="00455137">
              <w:rPr>
                <w:rFonts w:ascii="Arial" w:eastAsia="Calibri" w:hAnsi="Arial" w:cs="Arial"/>
                <w:b/>
                <w:sz w:val="24"/>
                <w:szCs w:val="24"/>
              </w:rPr>
              <w:t>Anexo III</w:t>
            </w:r>
          </w:p>
        </w:tc>
        <w:tc>
          <w:tcPr>
            <w:tcW w:w="7129" w:type="dxa"/>
          </w:tcPr>
          <w:p w14:paraId="25955806" w14:textId="34A39912" w:rsidR="00B50758" w:rsidRDefault="00E7538E" w:rsidP="008801A7">
            <w:pPr>
              <w:jc w:val="both"/>
              <w:rPr>
                <w:rFonts w:ascii="Arial" w:eastAsia="Calibri" w:hAnsi="Arial" w:cs="Arial"/>
                <w:bCs/>
                <w:sz w:val="24"/>
                <w:szCs w:val="24"/>
              </w:rPr>
            </w:pPr>
            <w:r>
              <w:rPr>
                <w:rFonts w:ascii="Arial" w:eastAsia="Calibri" w:hAnsi="Arial" w:cs="Arial"/>
                <w:bCs/>
                <w:sz w:val="24"/>
                <w:szCs w:val="24"/>
              </w:rPr>
              <w:t>Resumen del Acta</w:t>
            </w:r>
          </w:p>
        </w:tc>
      </w:tr>
      <w:tr w:rsidR="000623F1" w14:paraId="06232DDB" w14:textId="77777777" w:rsidTr="00A44F84">
        <w:tc>
          <w:tcPr>
            <w:tcW w:w="1699" w:type="dxa"/>
          </w:tcPr>
          <w:p w14:paraId="70CA58CB" w14:textId="0C0FDAE9" w:rsidR="000623F1" w:rsidRPr="00455137" w:rsidRDefault="000623F1" w:rsidP="008801A7">
            <w:pPr>
              <w:jc w:val="both"/>
              <w:rPr>
                <w:rFonts w:ascii="Arial" w:eastAsia="Calibri" w:hAnsi="Arial" w:cs="Arial"/>
                <w:b/>
                <w:sz w:val="24"/>
                <w:szCs w:val="24"/>
              </w:rPr>
            </w:pPr>
            <w:r>
              <w:rPr>
                <w:rFonts w:ascii="Arial" w:eastAsia="Calibri" w:hAnsi="Arial" w:cs="Arial"/>
                <w:b/>
                <w:sz w:val="24"/>
                <w:szCs w:val="24"/>
              </w:rPr>
              <w:t>Anexo IV</w:t>
            </w:r>
          </w:p>
        </w:tc>
        <w:tc>
          <w:tcPr>
            <w:tcW w:w="7129" w:type="dxa"/>
          </w:tcPr>
          <w:p w14:paraId="1DBD66F3" w14:textId="7336AABF" w:rsidR="000623F1" w:rsidRDefault="000623F1" w:rsidP="008801A7">
            <w:pPr>
              <w:jc w:val="both"/>
              <w:rPr>
                <w:rFonts w:ascii="Arial" w:eastAsia="Calibri" w:hAnsi="Arial" w:cs="Arial"/>
                <w:bCs/>
                <w:sz w:val="24"/>
                <w:szCs w:val="24"/>
              </w:rPr>
            </w:pPr>
            <w:r>
              <w:rPr>
                <w:rFonts w:ascii="Arial" w:eastAsia="Calibri" w:hAnsi="Arial" w:cs="Arial"/>
                <w:bCs/>
                <w:sz w:val="24"/>
                <w:szCs w:val="24"/>
              </w:rPr>
              <w:t>Reunión informal del día 11 de abril de 2023</w:t>
            </w:r>
          </w:p>
        </w:tc>
      </w:tr>
      <w:tr w:rsidR="00B50758" w14:paraId="3313CA30" w14:textId="77777777" w:rsidTr="00A44F84">
        <w:tc>
          <w:tcPr>
            <w:tcW w:w="1699" w:type="dxa"/>
          </w:tcPr>
          <w:p w14:paraId="6142DD7A" w14:textId="1C408269" w:rsidR="00B50758" w:rsidRPr="00455137" w:rsidRDefault="003E3A44" w:rsidP="008801A7">
            <w:pPr>
              <w:jc w:val="both"/>
              <w:rPr>
                <w:rFonts w:ascii="Arial" w:eastAsia="Calibri" w:hAnsi="Arial" w:cs="Arial"/>
                <w:b/>
                <w:sz w:val="24"/>
                <w:szCs w:val="24"/>
              </w:rPr>
            </w:pPr>
            <w:r w:rsidRPr="00455137">
              <w:rPr>
                <w:rFonts w:ascii="Arial" w:eastAsia="Calibri" w:hAnsi="Arial" w:cs="Arial"/>
                <w:b/>
                <w:sz w:val="24"/>
                <w:szCs w:val="24"/>
              </w:rPr>
              <w:t>Anexo V</w:t>
            </w:r>
          </w:p>
        </w:tc>
        <w:tc>
          <w:tcPr>
            <w:tcW w:w="7129" w:type="dxa"/>
          </w:tcPr>
          <w:p w14:paraId="5D3771C0" w14:textId="05300C70" w:rsidR="00B50758" w:rsidRDefault="00964952" w:rsidP="008801A7">
            <w:pPr>
              <w:jc w:val="both"/>
              <w:rPr>
                <w:rFonts w:ascii="Arial" w:eastAsia="Calibri" w:hAnsi="Arial" w:cs="Arial"/>
                <w:bCs/>
                <w:sz w:val="24"/>
                <w:szCs w:val="24"/>
              </w:rPr>
            </w:pPr>
            <w:r>
              <w:rPr>
                <w:rFonts w:ascii="Arial" w:eastAsia="Calibri" w:hAnsi="Arial" w:cs="Arial"/>
                <w:bCs/>
                <w:sz w:val="24"/>
                <w:szCs w:val="24"/>
              </w:rPr>
              <w:t xml:space="preserve">Acta de la </w:t>
            </w:r>
            <w:r w:rsidRPr="00964952">
              <w:rPr>
                <w:rFonts w:ascii="Arial" w:eastAsia="Calibri" w:hAnsi="Arial" w:cs="Arial"/>
                <w:bCs/>
                <w:sz w:val="24"/>
                <w:szCs w:val="24"/>
              </w:rPr>
              <w:t>Comisión de Derechos Humanos</w:t>
            </w:r>
          </w:p>
        </w:tc>
      </w:tr>
      <w:tr w:rsidR="003E3A44" w:rsidRPr="005F0D67" w14:paraId="6D1FB435" w14:textId="77777777" w:rsidTr="00A44F84">
        <w:tc>
          <w:tcPr>
            <w:tcW w:w="1699" w:type="dxa"/>
          </w:tcPr>
          <w:p w14:paraId="3D12A801" w14:textId="71D7A532" w:rsidR="003E3A44" w:rsidRPr="00455137" w:rsidRDefault="00C63368" w:rsidP="008801A7">
            <w:pPr>
              <w:jc w:val="both"/>
              <w:rPr>
                <w:rFonts w:ascii="Arial" w:eastAsia="Calibri" w:hAnsi="Arial" w:cs="Arial"/>
                <w:b/>
                <w:sz w:val="24"/>
                <w:szCs w:val="24"/>
              </w:rPr>
            </w:pPr>
            <w:r w:rsidRPr="00455137">
              <w:rPr>
                <w:rFonts w:ascii="Arial" w:eastAsia="Calibri" w:hAnsi="Arial" w:cs="Arial"/>
                <w:b/>
                <w:sz w:val="24"/>
                <w:szCs w:val="24"/>
              </w:rPr>
              <w:t>Anexo V</w:t>
            </w:r>
            <w:r w:rsidR="00854796">
              <w:rPr>
                <w:rFonts w:ascii="Arial" w:eastAsia="Calibri" w:hAnsi="Arial" w:cs="Arial"/>
                <w:b/>
                <w:sz w:val="24"/>
                <w:szCs w:val="24"/>
              </w:rPr>
              <w:t>I</w:t>
            </w:r>
          </w:p>
        </w:tc>
        <w:tc>
          <w:tcPr>
            <w:tcW w:w="7129" w:type="dxa"/>
          </w:tcPr>
          <w:p w14:paraId="0FC3FF24" w14:textId="54E9B65C" w:rsidR="003E3A44" w:rsidRPr="00964952" w:rsidRDefault="005575BA" w:rsidP="008801A7">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789"/>
              </w:tabs>
              <w:jc w:val="both"/>
              <w:rPr>
                <w:rFonts w:ascii="Arial" w:eastAsia="Calibri" w:hAnsi="Arial" w:cs="Arial"/>
                <w:bCs/>
                <w:sz w:val="24"/>
                <w:szCs w:val="24"/>
              </w:rPr>
            </w:pPr>
            <w:r w:rsidRPr="005575BA">
              <w:rPr>
                <w:rFonts w:ascii="Arial" w:eastAsia="Calibri" w:hAnsi="Arial" w:cs="Arial"/>
                <w:bCs/>
                <w:sz w:val="24"/>
                <w:szCs w:val="24"/>
              </w:rPr>
              <w:t>Subcomisión de Lesa Humanidad (SCLH)</w:t>
            </w:r>
          </w:p>
        </w:tc>
      </w:tr>
      <w:tr w:rsidR="00964952" w:rsidRPr="005F0D67" w14:paraId="66062D1C" w14:textId="77777777" w:rsidTr="00A44F84">
        <w:tc>
          <w:tcPr>
            <w:tcW w:w="1699" w:type="dxa"/>
          </w:tcPr>
          <w:p w14:paraId="3C89CA47" w14:textId="78E97210" w:rsidR="00964952" w:rsidRPr="00455137" w:rsidRDefault="00964952" w:rsidP="008801A7">
            <w:pPr>
              <w:jc w:val="both"/>
              <w:rPr>
                <w:rFonts w:ascii="Arial" w:eastAsia="Calibri" w:hAnsi="Arial" w:cs="Arial"/>
                <w:b/>
                <w:sz w:val="24"/>
                <w:szCs w:val="24"/>
              </w:rPr>
            </w:pPr>
            <w:r w:rsidRPr="00455137">
              <w:rPr>
                <w:rFonts w:ascii="Arial" w:eastAsia="Calibri" w:hAnsi="Arial" w:cs="Arial"/>
                <w:b/>
                <w:sz w:val="24"/>
                <w:szCs w:val="24"/>
              </w:rPr>
              <w:t>Anexo VI</w:t>
            </w:r>
            <w:r w:rsidR="00854796">
              <w:rPr>
                <w:rFonts w:ascii="Arial" w:eastAsia="Calibri" w:hAnsi="Arial" w:cs="Arial"/>
                <w:b/>
                <w:sz w:val="24"/>
                <w:szCs w:val="24"/>
              </w:rPr>
              <w:t>I</w:t>
            </w:r>
          </w:p>
        </w:tc>
        <w:tc>
          <w:tcPr>
            <w:tcW w:w="7129" w:type="dxa"/>
          </w:tcPr>
          <w:p w14:paraId="7BDFFE79" w14:textId="07927F77" w:rsidR="005575BA" w:rsidRPr="005575BA" w:rsidRDefault="005575BA" w:rsidP="005575BA">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789"/>
              </w:tabs>
              <w:jc w:val="both"/>
              <w:rPr>
                <w:rFonts w:ascii="Arial" w:eastAsia="Calibri" w:hAnsi="Arial" w:cs="Arial"/>
                <w:bCs/>
                <w:sz w:val="24"/>
                <w:szCs w:val="24"/>
              </w:rPr>
            </w:pPr>
            <w:r w:rsidRPr="005575BA">
              <w:rPr>
                <w:rFonts w:ascii="Arial" w:eastAsia="Calibri" w:hAnsi="Arial" w:cs="Arial"/>
                <w:bCs/>
                <w:sz w:val="24"/>
                <w:szCs w:val="24"/>
              </w:rPr>
              <w:t>Dossier de resoluciones</w:t>
            </w:r>
            <w:r>
              <w:rPr>
                <w:rFonts w:ascii="Arial" w:eastAsia="Calibri" w:hAnsi="Arial" w:cs="Arial"/>
                <w:bCs/>
                <w:sz w:val="24"/>
                <w:szCs w:val="24"/>
              </w:rPr>
              <w:t xml:space="preserve"> </w:t>
            </w:r>
            <w:r w:rsidRPr="005575BA">
              <w:rPr>
                <w:rFonts w:ascii="Arial" w:eastAsia="Calibri" w:hAnsi="Arial" w:cs="Arial"/>
                <w:bCs/>
                <w:sz w:val="24"/>
                <w:szCs w:val="24"/>
              </w:rPr>
              <w:t>judiciales y acuerdos del MPF</w:t>
            </w:r>
          </w:p>
          <w:p w14:paraId="0D21D572" w14:textId="31EBE54E" w:rsidR="00964952" w:rsidRPr="00964952" w:rsidRDefault="005575BA" w:rsidP="005575BA">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789"/>
              </w:tabs>
              <w:jc w:val="both"/>
              <w:rPr>
                <w:rFonts w:ascii="Arial" w:eastAsia="Calibri" w:hAnsi="Arial" w:cs="Arial"/>
                <w:bCs/>
                <w:sz w:val="24"/>
                <w:szCs w:val="24"/>
              </w:rPr>
            </w:pPr>
            <w:r w:rsidRPr="005575BA">
              <w:rPr>
                <w:rFonts w:ascii="Arial" w:eastAsia="Calibri" w:hAnsi="Arial" w:cs="Arial"/>
                <w:bCs/>
                <w:sz w:val="24"/>
                <w:szCs w:val="24"/>
              </w:rPr>
              <w:t>relacionados con</w:t>
            </w:r>
            <w:r>
              <w:rPr>
                <w:rFonts w:ascii="Arial" w:eastAsia="Calibri" w:hAnsi="Arial" w:cs="Arial"/>
                <w:bCs/>
                <w:sz w:val="24"/>
                <w:szCs w:val="24"/>
              </w:rPr>
              <w:t xml:space="preserve"> </w:t>
            </w:r>
            <w:r w:rsidRPr="005575BA">
              <w:rPr>
                <w:rFonts w:ascii="Arial" w:eastAsia="Calibri" w:hAnsi="Arial" w:cs="Arial"/>
                <w:bCs/>
                <w:sz w:val="24"/>
                <w:szCs w:val="24"/>
              </w:rPr>
              <w:t>responsabilidad empresarial en</w:t>
            </w:r>
            <w:r>
              <w:rPr>
                <w:rFonts w:ascii="Arial" w:eastAsia="Calibri" w:hAnsi="Arial" w:cs="Arial"/>
                <w:bCs/>
                <w:sz w:val="24"/>
                <w:szCs w:val="24"/>
              </w:rPr>
              <w:t xml:space="preserve"> </w:t>
            </w:r>
            <w:r w:rsidRPr="005575BA">
              <w:rPr>
                <w:rFonts w:ascii="Arial" w:eastAsia="Calibri" w:hAnsi="Arial" w:cs="Arial"/>
                <w:bCs/>
                <w:sz w:val="24"/>
                <w:szCs w:val="24"/>
              </w:rPr>
              <w:t>Crímenes Contra la Humanidad,</w:t>
            </w:r>
            <w:r>
              <w:rPr>
                <w:rFonts w:ascii="Arial" w:eastAsia="Calibri" w:hAnsi="Arial" w:cs="Arial"/>
                <w:bCs/>
                <w:sz w:val="24"/>
                <w:szCs w:val="24"/>
              </w:rPr>
              <w:t xml:space="preserve"> </w:t>
            </w:r>
            <w:r w:rsidRPr="005575BA">
              <w:rPr>
                <w:rFonts w:ascii="Arial" w:eastAsia="Calibri" w:hAnsi="Arial" w:cs="Arial"/>
                <w:bCs/>
                <w:sz w:val="24"/>
                <w:szCs w:val="24"/>
              </w:rPr>
              <w:t>de países miembros de la</w:t>
            </w:r>
            <w:r>
              <w:rPr>
                <w:rFonts w:ascii="Arial" w:eastAsia="Calibri" w:hAnsi="Arial" w:cs="Arial"/>
                <w:bCs/>
                <w:sz w:val="24"/>
                <w:szCs w:val="24"/>
              </w:rPr>
              <w:t xml:space="preserve"> </w:t>
            </w:r>
            <w:r w:rsidRPr="005575BA">
              <w:rPr>
                <w:rFonts w:ascii="Arial" w:eastAsia="Calibri" w:hAnsi="Arial" w:cs="Arial"/>
                <w:bCs/>
                <w:sz w:val="24"/>
                <w:szCs w:val="24"/>
              </w:rPr>
              <w:t>REMPM</w:t>
            </w:r>
          </w:p>
        </w:tc>
      </w:tr>
      <w:tr w:rsidR="00E938B2" w:rsidRPr="005F0D67" w14:paraId="51A3D64D" w14:textId="77777777" w:rsidTr="00A44F84">
        <w:tc>
          <w:tcPr>
            <w:tcW w:w="1699" w:type="dxa"/>
          </w:tcPr>
          <w:p w14:paraId="55741865" w14:textId="2EC9B63E" w:rsidR="00E938B2" w:rsidRPr="00455137" w:rsidRDefault="005575BA" w:rsidP="008801A7">
            <w:pPr>
              <w:jc w:val="both"/>
              <w:rPr>
                <w:rFonts w:ascii="Arial" w:eastAsia="Calibri" w:hAnsi="Arial" w:cs="Arial"/>
                <w:b/>
                <w:sz w:val="24"/>
                <w:szCs w:val="24"/>
              </w:rPr>
            </w:pPr>
            <w:r>
              <w:rPr>
                <w:rFonts w:ascii="Arial" w:eastAsia="Calibri" w:hAnsi="Arial" w:cs="Arial"/>
                <w:b/>
                <w:sz w:val="24"/>
                <w:szCs w:val="24"/>
              </w:rPr>
              <w:t>Anexo VII</w:t>
            </w:r>
            <w:r w:rsidR="00854796">
              <w:rPr>
                <w:rFonts w:ascii="Arial" w:eastAsia="Calibri" w:hAnsi="Arial" w:cs="Arial"/>
                <w:b/>
                <w:sz w:val="24"/>
                <w:szCs w:val="24"/>
              </w:rPr>
              <w:t>I</w:t>
            </w:r>
          </w:p>
        </w:tc>
        <w:tc>
          <w:tcPr>
            <w:tcW w:w="7129" w:type="dxa"/>
          </w:tcPr>
          <w:p w14:paraId="61D8B4FA" w14:textId="5C7E841B" w:rsidR="00E938B2" w:rsidRPr="00964952" w:rsidRDefault="005575BA" w:rsidP="008801A7">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789"/>
              </w:tabs>
              <w:jc w:val="both"/>
              <w:rPr>
                <w:rFonts w:ascii="Arial" w:eastAsia="Calibri" w:hAnsi="Arial" w:cs="Arial"/>
                <w:bCs/>
                <w:sz w:val="24"/>
                <w:szCs w:val="24"/>
              </w:rPr>
            </w:pPr>
            <w:r>
              <w:rPr>
                <w:rFonts w:ascii="Arial" w:eastAsia="Calibri" w:hAnsi="Arial" w:cs="Arial"/>
                <w:bCs/>
                <w:sz w:val="24"/>
                <w:szCs w:val="24"/>
              </w:rPr>
              <w:t xml:space="preserve">Acta </w:t>
            </w:r>
            <w:r w:rsidR="00E143D0" w:rsidRPr="00E143D0">
              <w:rPr>
                <w:rFonts w:ascii="Arial" w:eastAsia="Calibri" w:hAnsi="Arial" w:cs="Arial"/>
                <w:bCs/>
                <w:sz w:val="24"/>
                <w:szCs w:val="24"/>
              </w:rPr>
              <w:t>Subcomisión de Género (SCG)</w:t>
            </w:r>
          </w:p>
        </w:tc>
      </w:tr>
      <w:tr w:rsidR="00E938B2" w:rsidRPr="005F0D67" w14:paraId="11ABEAEA" w14:textId="77777777" w:rsidTr="00A44F84">
        <w:tc>
          <w:tcPr>
            <w:tcW w:w="1699" w:type="dxa"/>
          </w:tcPr>
          <w:p w14:paraId="671E05EF" w14:textId="0DA80FD2" w:rsidR="00E938B2" w:rsidRPr="00037865" w:rsidRDefault="005575BA" w:rsidP="008801A7">
            <w:pPr>
              <w:jc w:val="both"/>
              <w:rPr>
                <w:rFonts w:ascii="Arial" w:eastAsia="Calibri" w:hAnsi="Arial" w:cs="Arial"/>
                <w:b/>
                <w:sz w:val="24"/>
                <w:szCs w:val="24"/>
              </w:rPr>
            </w:pPr>
            <w:r w:rsidRPr="00037865">
              <w:rPr>
                <w:rFonts w:ascii="Arial" w:eastAsia="Calibri" w:hAnsi="Arial" w:cs="Arial"/>
                <w:b/>
                <w:sz w:val="24"/>
                <w:szCs w:val="24"/>
              </w:rPr>
              <w:t xml:space="preserve">Anexo </w:t>
            </w:r>
            <w:r w:rsidR="00854796" w:rsidRPr="00037865">
              <w:rPr>
                <w:rFonts w:ascii="Arial" w:eastAsia="Calibri" w:hAnsi="Arial" w:cs="Arial"/>
                <w:b/>
                <w:sz w:val="24"/>
                <w:szCs w:val="24"/>
              </w:rPr>
              <w:t>IX</w:t>
            </w:r>
          </w:p>
        </w:tc>
        <w:tc>
          <w:tcPr>
            <w:tcW w:w="7129" w:type="dxa"/>
          </w:tcPr>
          <w:p w14:paraId="05D684A9" w14:textId="47A72FA6" w:rsidR="00E938B2" w:rsidRPr="00037865" w:rsidRDefault="00663B13" w:rsidP="008801A7">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789"/>
              </w:tabs>
              <w:jc w:val="both"/>
              <w:rPr>
                <w:rFonts w:ascii="Arial" w:eastAsia="Calibri" w:hAnsi="Arial" w:cs="Arial"/>
                <w:bCs/>
                <w:sz w:val="24"/>
                <w:szCs w:val="24"/>
              </w:rPr>
            </w:pPr>
            <w:r w:rsidRPr="00037865">
              <w:rPr>
                <w:rFonts w:ascii="Arial" w:eastAsia="Calibri" w:hAnsi="Arial" w:cs="Arial"/>
                <w:bCs/>
                <w:sz w:val="24"/>
                <w:szCs w:val="24"/>
              </w:rPr>
              <w:t>Mapa Género</w:t>
            </w:r>
          </w:p>
        </w:tc>
      </w:tr>
      <w:tr w:rsidR="00663B13" w:rsidRPr="005F0D67" w14:paraId="7FC6CB3A" w14:textId="77777777" w:rsidTr="00A44F84">
        <w:tc>
          <w:tcPr>
            <w:tcW w:w="1699" w:type="dxa"/>
          </w:tcPr>
          <w:p w14:paraId="3EF1A4B1" w14:textId="3BBB677F" w:rsidR="00663B13" w:rsidRDefault="00663B13" w:rsidP="008801A7">
            <w:pPr>
              <w:jc w:val="both"/>
              <w:rPr>
                <w:rFonts w:ascii="Arial" w:eastAsia="Calibri" w:hAnsi="Arial" w:cs="Arial"/>
                <w:b/>
                <w:sz w:val="24"/>
                <w:szCs w:val="24"/>
              </w:rPr>
            </w:pPr>
            <w:r>
              <w:rPr>
                <w:rFonts w:ascii="Arial" w:eastAsia="Calibri" w:hAnsi="Arial" w:cs="Arial"/>
                <w:b/>
                <w:sz w:val="24"/>
                <w:szCs w:val="24"/>
              </w:rPr>
              <w:t>Anexo X</w:t>
            </w:r>
          </w:p>
        </w:tc>
        <w:tc>
          <w:tcPr>
            <w:tcW w:w="7129" w:type="dxa"/>
          </w:tcPr>
          <w:p w14:paraId="5747FD21" w14:textId="3B431B08" w:rsidR="00663B13" w:rsidRPr="005575BA" w:rsidRDefault="00663B13" w:rsidP="008801A7">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789"/>
              </w:tabs>
              <w:jc w:val="both"/>
              <w:rPr>
                <w:rFonts w:ascii="Arial" w:eastAsia="Calibri" w:hAnsi="Arial" w:cs="Arial"/>
                <w:bCs/>
                <w:sz w:val="24"/>
                <w:szCs w:val="24"/>
              </w:rPr>
            </w:pPr>
            <w:r w:rsidRPr="00663B13">
              <w:rPr>
                <w:rFonts w:ascii="Arial" w:eastAsia="Calibri" w:hAnsi="Arial" w:cs="Arial"/>
                <w:bCs/>
                <w:sz w:val="24"/>
                <w:szCs w:val="24"/>
              </w:rPr>
              <w:t>“Cuestionario sobre políticas institucionales para prevenir y abordar el síndrome de desgaste ocupacional (“burnout”) en los Ministerios Públicos”</w:t>
            </w:r>
          </w:p>
        </w:tc>
      </w:tr>
      <w:tr w:rsidR="00E938B2" w:rsidRPr="005F0D67" w14:paraId="59CFAA74" w14:textId="77777777" w:rsidTr="00A44F84">
        <w:tc>
          <w:tcPr>
            <w:tcW w:w="1699" w:type="dxa"/>
          </w:tcPr>
          <w:p w14:paraId="6FA775F1" w14:textId="47E96C32" w:rsidR="00E938B2" w:rsidRPr="00455137" w:rsidRDefault="00663B13" w:rsidP="008801A7">
            <w:pPr>
              <w:jc w:val="both"/>
              <w:rPr>
                <w:rFonts w:ascii="Arial" w:eastAsia="Calibri" w:hAnsi="Arial" w:cs="Arial"/>
                <w:b/>
                <w:sz w:val="24"/>
                <w:szCs w:val="24"/>
              </w:rPr>
            </w:pPr>
            <w:r>
              <w:rPr>
                <w:rFonts w:ascii="Arial" w:eastAsia="Calibri" w:hAnsi="Arial" w:cs="Arial"/>
                <w:b/>
                <w:sz w:val="24"/>
                <w:szCs w:val="24"/>
              </w:rPr>
              <w:t>Anexo X</w:t>
            </w:r>
            <w:r w:rsidR="00037865">
              <w:rPr>
                <w:rFonts w:ascii="Arial" w:eastAsia="Calibri" w:hAnsi="Arial" w:cs="Arial"/>
                <w:b/>
                <w:sz w:val="24"/>
                <w:szCs w:val="24"/>
              </w:rPr>
              <w:t>I</w:t>
            </w:r>
          </w:p>
        </w:tc>
        <w:tc>
          <w:tcPr>
            <w:tcW w:w="7129" w:type="dxa"/>
          </w:tcPr>
          <w:p w14:paraId="0664885A" w14:textId="7DE4A50B" w:rsidR="00E938B2" w:rsidRPr="00964952" w:rsidRDefault="00037865" w:rsidP="008801A7">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789"/>
              </w:tabs>
              <w:jc w:val="both"/>
              <w:rPr>
                <w:rFonts w:ascii="Arial" w:eastAsia="Calibri" w:hAnsi="Arial" w:cs="Arial"/>
                <w:bCs/>
                <w:sz w:val="24"/>
                <w:szCs w:val="24"/>
              </w:rPr>
            </w:pPr>
            <w:r>
              <w:rPr>
                <w:rFonts w:ascii="Arial" w:eastAsia="Calibri" w:hAnsi="Arial" w:cs="Arial"/>
                <w:bCs/>
                <w:sz w:val="24"/>
                <w:szCs w:val="24"/>
              </w:rPr>
              <w:t xml:space="preserve">Proyecto de </w:t>
            </w:r>
            <w:r w:rsidR="003474C3" w:rsidRPr="003474C3">
              <w:rPr>
                <w:rFonts w:ascii="Arial" w:eastAsia="Calibri" w:hAnsi="Arial" w:cs="Arial"/>
                <w:bCs/>
                <w:sz w:val="24"/>
                <w:szCs w:val="24"/>
              </w:rPr>
              <w:t>Declaración sobre Género</w:t>
            </w:r>
          </w:p>
        </w:tc>
      </w:tr>
      <w:tr w:rsidR="00E938B2" w:rsidRPr="005F0D67" w14:paraId="26A08E2A" w14:textId="77777777" w:rsidTr="00A44F84">
        <w:tc>
          <w:tcPr>
            <w:tcW w:w="1699" w:type="dxa"/>
          </w:tcPr>
          <w:p w14:paraId="7D4C0AC0" w14:textId="479C8524" w:rsidR="00E938B2" w:rsidRPr="00455137" w:rsidRDefault="00663B13" w:rsidP="008801A7">
            <w:pPr>
              <w:jc w:val="both"/>
              <w:rPr>
                <w:rFonts w:ascii="Arial" w:eastAsia="Calibri" w:hAnsi="Arial" w:cs="Arial"/>
                <w:b/>
                <w:sz w:val="24"/>
                <w:szCs w:val="24"/>
              </w:rPr>
            </w:pPr>
            <w:r>
              <w:rPr>
                <w:rFonts w:ascii="Arial" w:eastAsia="Calibri" w:hAnsi="Arial" w:cs="Arial"/>
                <w:b/>
                <w:sz w:val="24"/>
                <w:szCs w:val="24"/>
              </w:rPr>
              <w:t>Anexo XI</w:t>
            </w:r>
            <w:r w:rsidR="00037865">
              <w:rPr>
                <w:rFonts w:ascii="Arial" w:eastAsia="Calibri" w:hAnsi="Arial" w:cs="Arial"/>
                <w:b/>
                <w:sz w:val="24"/>
                <w:szCs w:val="24"/>
              </w:rPr>
              <w:t>I</w:t>
            </w:r>
          </w:p>
        </w:tc>
        <w:tc>
          <w:tcPr>
            <w:tcW w:w="7129" w:type="dxa"/>
          </w:tcPr>
          <w:p w14:paraId="69456780" w14:textId="7FD56986" w:rsidR="00E938B2" w:rsidRPr="00964952" w:rsidRDefault="00884D3E" w:rsidP="008801A7">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789"/>
              </w:tabs>
              <w:jc w:val="both"/>
              <w:rPr>
                <w:rFonts w:ascii="Arial" w:eastAsia="Calibri" w:hAnsi="Arial" w:cs="Arial"/>
                <w:bCs/>
                <w:sz w:val="24"/>
                <w:szCs w:val="24"/>
              </w:rPr>
            </w:pPr>
            <w:r>
              <w:rPr>
                <w:rFonts w:ascii="Arial" w:eastAsia="Calibri" w:hAnsi="Arial" w:cs="Arial"/>
                <w:bCs/>
                <w:sz w:val="24"/>
                <w:szCs w:val="24"/>
              </w:rPr>
              <w:t xml:space="preserve">Acta </w:t>
            </w:r>
            <w:r w:rsidRPr="00884D3E">
              <w:rPr>
                <w:rFonts w:ascii="Arial" w:eastAsia="Calibri" w:hAnsi="Arial" w:cs="Arial"/>
                <w:bCs/>
                <w:sz w:val="24"/>
                <w:szCs w:val="24"/>
              </w:rPr>
              <w:t>Subcomisión de Personas Privadas de Libertad y Monitoreo de Actuación Policial (SPPL-MAP)</w:t>
            </w:r>
          </w:p>
        </w:tc>
      </w:tr>
      <w:tr w:rsidR="00E938B2" w:rsidRPr="005F0D67" w14:paraId="32D89CF7" w14:textId="77777777" w:rsidTr="00A44F84">
        <w:tc>
          <w:tcPr>
            <w:tcW w:w="1699" w:type="dxa"/>
          </w:tcPr>
          <w:p w14:paraId="787AB3FA" w14:textId="2930FB03" w:rsidR="00E938B2" w:rsidRPr="00455137" w:rsidRDefault="00663B13" w:rsidP="008801A7">
            <w:pPr>
              <w:jc w:val="both"/>
              <w:rPr>
                <w:rFonts w:ascii="Arial" w:eastAsia="Calibri" w:hAnsi="Arial" w:cs="Arial"/>
                <w:b/>
                <w:sz w:val="24"/>
                <w:szCs w:val="24"/>
              </w:rPr>
            </w:pPr>
            <w:r>
              <w:rPr>
                <w:rFonts w:ascii="Arial" w:eastAsia="Calibri" w:hAnsi="Arial" w:cs="Arial"/>
                <w:b/>
                <w:sz w:val="24"/>
                <w:szCs w:val="24"/>
              </w:rPr>
              <w:t>Anexo XI</w:t>
            </w:r>
            <w:r w:rsidR="00854796">
              <w:rPr>
                <w:rFonts w:ascii="Arial" w:eastAsia="Calibri" w:hAnsi="Arial" w:cs="Arial"/>
                <w:b/>
                <w:sz w:val="24"/>
                <w:szCs w:val="24"/>
              </w:rPr>
              <w:t>I</w:t>
            </w:r>
            <w:r w:rsidR="00037865">
              <w:rPr>
                <w:rFonts w:ascii="Arial" w:eastAsia="Calibri" w:hAnsi="Arial" w:cs="Arial"/>
                <w:b/>
                <w:sz w:val="24"/>
                <w:szCs w:val="24"/>
              </w:rPr>
              <w:t>I</w:t>
            </w:r>
          </w:p>
        </w:tc>
        <w:tc>
          <w:tcPr>
            <w:tcW w:w="7129" w:type="dxa"/>
          </w:tcPr>
          <w:p w14:paraId="16576C0B" w14:textId="13FE0813" w:rsidR="00E938B2" w:rsidRPr="00964952" w:rsidRDefault="00884D3E" w:rsidP="008801A7">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789"/>
              </w:tabs>
              <w:jc w:val="both"/>
              <w:rPr>
                <w:rFonts w:ascii="Arial" w:eastAsia="Calibri" w:hAnsi="Arial" w:cs="Arial"/>
                <w:bCs/>
                <w:sz w:val="24"/>
                <w:szCs w:val="24"/>
              </w:rPr>
            </w:pPr>
            <w:r w:rsidRPr="00884D3E">
              <w:rPr>
                <w:rFonts w:ascii="Arial" w:eastAsia="Calibri" w:hAnsi="Arial" w:cs="Arial"/>
                <w:bCs/>
                <w:sz w:val="24"/>
                <w:szCs w:val="24"/>
              </w:rPr>
              <w:t>“Diagnóstico regional sobre la actuación de los Ministerios Públicos del Mercosur en la investigación de los casos de tortura u otros tratos crueles, inhumanos o degradantes a personas privadas de la libertad”</w:t>
            </w:r>
          </w:p>
        </w:tc>
      </w:tr>
      <w:tr w:rsidR="003474C3" w:rsidRPr="005F0D67" w14:paraId="05B78BFC" w14:textId="77777777" w:rsidTr="00A44F84">
        <w:tc>
          <w:tcPr>
            <w:tcW w:w="1699" w:type="dxa"/>
          </w:tcPr>
          <w:p w14:paraId="5EDF9E20" w14:textId="7B7EE811" w:rsidR="003474C3" w:rsidRDefault="00663B13" w:rsidP="008801A7">
            <w:pPr>
              <w:jc w:val="both"/>
              <w:rPr>
                <w:rFonts w:ascii="Arial" w:eastAsia="Calibri" w:hAnsi="Arial" w:cs="Arial"/>
                <w:b/>
                <w:sz w:val="24"/>
                <w:szCs w:val="24"/>
              </w:rPr>
            </w:pPr>
            <w:r>
              <w:rPr>
                <w:rFonts w:ascii="Arial" w:eastAsia="Calibri" w:hAnsi="Arial" w:cs="Arial"/>
                <w:b/>
                <w:sz w:val="24"/>
                <w:szCs w:val="24"/>
              </w:rPr>
              <w:t>Anexo XI</w:t>
            </w:r>
            <w:r w:rsidR="00037865">
              <w:rPr>
                <w:rFonts w:ascii="Arial" w:eastAsia="Calibri" w:hAnsi="Arial" w:cs="Arial"/>
                <w:b/>
                <w:sz w:val="24"/>
                <w:szCs w:val="24"/>
              </w:rPr>
              <w:t>V</w:t>
            </w:r>
          </w:p>
        </w:tc>
        <w:tc>
          <w:tcPr>
            <w:tcW w:w="7129" w:type="dxa"/>
          </w:tcPr>
          <w:p w14:paraId="43C207F1" w14:textId="300F8FE2" w:rsidR="003474C3" w:rsidRPr="00964952" w:rsidRDefault="00884D3E" w:rsidP="008801A7">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789"/>
              </w:tabs>
              <w:jc w:val="both"/>
              <w:rPr>
                <w:rFonts w:ascii="Arial" w:eastAsia="Calibri" w:hAnsi="Arial" w:cs="Arial"/>
                <w:bCs/>
                <w:sz w:val="24"/>
                <w:szCs w:val="24"/>
              </w:rPr>
            </w:pPr>
            <w:r>
              <w:rPr>
                <w:rFonts w:ascii="Arial" w:eastAsia="Calibri" w:hAnsi="Arial" w:cs="Arial"/>
                <w:bCs/>
                <w:sz w:val="24"/>
                <w:szCs w:val="24"/>
              </w:rPr>
              <w:t xml:space="preserve">Acta </w:t>
            </w:r>
            <w:r w:rsidRPr="00884D3E">
              <w:rPr>
                <w:rFonts w:ascii="Arial" w:eastAsia="Calibri" w:hAnsi="Arial" w:cs="Arial"/>
                <w:bCs/>
                <w:sz w:val="24"/>
                <w:szCs w:val="24"/>
              </w:rPr>
              <w:t>Comisión de Trabajo sobre Crimen Organizado Transnacional (CCOT</w:t>
            </w:r>
          </w:p>
        </w:tc>
      </w:tr>
      <w:tr w:rsidR="003474C3" w:rsidRPr="005F0D67" w14:paraId="1F350196" w14:textId="77777777" w:rsidTr="00A44F84">
        <w:tc>
          <w:tcPr>
            <w:tcW w:w="1699" w:type="dxa"/>
          </w:tcPr>
          <w:p w14:paraId="6D81F772" w14:textId="7B0B864C" w:rsidR="003474C3" w:rsidRDefault="00663B13" w:rsidP="008801A7">
            <w:pPr>
              <w:jc w:val="both"/>
              <w:rPr>
                <w:rFonts w:ascii="Arial" w:eastAsia="Calibri" w:hAnsi="Arial" w:cs="Arial"/>
                <w:b/>
                <w:sz w:val="24"/>
                <w:szCs w:val="24"/>
              </w:rPr>
            </w:pPr>
            <w:r>
              <w:rPr>
                <w:rFonts w:ascii="Arial" w:eastAsia="Calibri" w:hAnsi="Arial" w:cs="Arial"/>
                <w:b/>
                <w:sz w:val="24"/>
                <w:szCs w:val="24"/>
              </w:rPr>
              <w:t>Anexo XV</w:t>
            </w:r>
          </w:p>
        </w:tc>
        <w:tc>
          <w:tcPr>
            <w:tcW w:w="7129" w:type="dxa"/>
          </w:tcPr>
          <w:p w14:paraId="2DFEB365" w14:textId="04A5EF75" w:rsidR="003474C3" w:rsidRPr="00964952" w:rsidRDefault="0093232F" w:rsidP="008801A7">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789"/>
              </w:tabs>
              <w:jc w:val="both"/>
              <w:rPr>
                <w:rFonts w:ascii="Arial" w:eastAsia="Calibri" w:hAnsi="Arial" w:cs="Arial"/>
                <w:bCs/>
                <w:sz w:val="24"/>
                <w:szCs w:val="24"/>
              </w:rPr>
            </w:pPr>
            <w:r w:rsidRPr="0093232F">
              <w:rPr>
                <w:rFonts w:ascii="Arial" w:eastAsia="Calibri" w:hAnsi="Arial" w:cs="Arial"/>
                <w:bCs/>
                <w:sz w:val="24"/>
                <w:szCs w:val="24"/>
              </w:rPr>
              <w:t xml:space="preserve">Acta Subcomisión de </w:t>
            </w:r>
            <w:proofErr w:type="spellStart"/>
            <w:r w:rsidRPr="0093232F">
              <w:rPr>
                <w:rFonts w:ascii="Arial" w:eastAsia="Calibri" w:hAnsi="Arial" w:cs="Arial"/>
                <w:bCs/>
                <w:sz w:val="24"/>
                <w:szCs w:val="24"/>
              </w:rPr>
              <w:t>Narcocriminalidad</w:t>
            </w:r>
            <w:proofErr w:type="spellEnd"/>
            <w:r w:rsidRPr="0093232F">
              <w:rPr>
                <w:rFonts w:ascii="Arial" w:eastAsia="Calibri" w:hAnsi="Arial" w:cs="Arial"/>
                <w:bCs/>
                <w:sz w:val="24"/>
                <w:szCs w:val="24"/>
              </w:rPr>
              <w:t xml:space="preserve"> (SCTN)</w:t>
            </w:r>
          </w:p>
        </w:tc>
      </w:tr>
      <w:tr w:rsidR="003474C3" w:rsidRPr="005F0D67" w14:paraId="2DDD1C7A" w14:textId="77777777" w:rsidTr="00A44F84">
        <w:tc>
          <w:tcPr>
            <w:tcW w:w="1699" w:type="dxa"/>
          </w:tcPr>
          <w:p w14:paraId="7676C0F0" w14:textId="042C0B26" w:rsidR="003474C3" w:rsidRDefault="003474C3" w:rsidP="008801A7">
            <w:pPr>
              <w:jc w:val="both"/>
              <w:rPr>
                <w:rFonts w:ascii="Arial" w:eastAsia="Calibri" w:hAnsi="Arial" w:cs="Arial"/>
                <w:b/>
                <w:sz w:val="24"/>
                <w:szCs w:val="24"/>
              </w:rPr>
            </w:pPr>
            <w:r>
              <w:rPr>
                <w:rFonts w:ascii="Arial" w:eastAsia="Calibri" w:hAnsi="Arial" w:cs="Arial"/>
                <w:b/>
                <w:sz w:val="24"/>
                <w:szCs w:val="24"/>
              </w:rPr>
              <w:t>Anexo X</w:t>
            </w:r>
            <w:r w:rsidR="006F1885">
              <w:rPr>
                <w:rFonts w:ascii="Arial" w:eastAsia="Calibri" w:hAnsi="Arial" w:cs="Arial"/>
                <w:b/>
                <w:sz w:val="24"/>
                <w:szCs w:val="24"/>
              </w:rPr>
              <w:t>V</w:t>
            </w:r>
            <w:r w:rsidR="00037865">
              <w:rPr>
                <w:rFonts w:ascii="Arial" w:eastAsia="Calibri" w:hAnsi="Arial" w:cs="Arial"/>
                <w:b/>
                <w:sz w:val="24"/>
                <w:szCs w:val="24"/>
              </w:rPr>
              <w:t>I</w:t>
            </w:r>
          </w:p>
        </w:tc>
        <w:tc>
          <w:tcPr>
            <w:tcW w:w="7129" w:type="dxa"/>
          </w:tcPr>
          <w:p w14:paraId="44D4AC27" w14:textId="429D2CD7" w:rsidR="003474C3" w:rsidRPr="00964952" w:rsidRDefault="00037865" w:rsidP="008801A7">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789"/>
              </w:tabs>
              <w:jc w:val="both"/>
              <w:rPr>
                <w:rFonts w:ascii="Arial" w:eastAsia="Calibri" w:hAnsi="Arial" w:cs="Arial"/>
                <w:bCs/>
                <w:sz w:val="24"/>
                <w:szCs w:val="24"/>
              </w:rPr>
            </w:pPr>
            <w:r>
              <w:rPr>
                <w:rFonts w:ascii="Arial" w:eastAsia="Calibri" w:hAnsi="Arial" w:cs="Arial"/>
                <w:bCs/>
                <w:sz w:val="24"/>
                <w:szCs w:val="24"/>
              </w:rPr>
              <w:t xml:space="preserve">Proyecto de </w:t>
            </w:r>
            <w:r w:rsidR="0093232F" w:rsidRPr="0093232F">
              <w:rPr>
                <w:rFonts w:ascii="Arial" w:eastAsia="Calibri" w:hAnsi="Arial" w:cs="Arial"/>
                <w:bCs/>
                <w:sz w:val="24"/>
                <w:szCs w:val="24"/>
              </w:rPr>
              <w:t xml:space="preserve">Declaración sobre </w:t>
            </w:r>
            <w:proofErr w:type="spellStart"/>
            <w:r w:rsidR="0093232F" w:rsidRPr="0093232F">
              <w:rPr>
                <w:rFonts w:ascii="Arial" w:eastAsia="Calibri" w:hAnsi="Arial" w:cs="Arial"/>
                <w:bCs/>
                <w:sz w:val="24"/>
                <w:szCs w:val="24"/>
              </w:rPr>
              <w:t>Narcocriminalidad</w:t>
            </w:r>
            <w:proofErr w:type="spellEnd"/>
            <w:r w:rsidR="0093232F" w:rsidRPr="0093232F">
              <w:rPr>
                <w:rFonts w:ascii="Arial" w:eastAsia="Calibri" w:hAnsi="Arial" w:cs="Arial"/>
                <w:bCs/>
                <w:sz w:val="24"/>
                <w:szCs w:val="24"/>
              </w:rPr>
              <w:t xml:space="preserve"> en Establecimientos Penitenciarios.</w:t>
            </w:r>
          </w:p>
        </w:tc>
      </w:tr>
      <w:tr w:rsidR="003474C3" w:rsidRPr="005F0D67" w14:paraId="44154E58" w14:textId="77777777" w:rsidTr="00A44F84">
        <w:tc>
          <w:tcPr>
            <w:tcW w:w="1699" w:type="dxa"/>
          </w:tcPr>
          <w:p w14:paraId="505067FC" w14:textId="765E7AB0" w:rsidR="003474C3" w:rsidRDefault="003474C3" w:rsidP="008801A7">
            <w:pPr>
              <w:jc w:val="both"/>
              <w:rPr>
                <w:rFonts w:ascii="Arial" w:eastAsia="Calibri" w:hAnsi="Arial" w:cs="Arial"/>
                <w:b/>
                <w:sz w:val="24"/>
                <w:szCs w:val="24"/>
              </w:rPr>
            </w:pPr>
            <w:r>
              <w:rPr>
                <w:rFonts w:ascii="Arial" w:eastAsia="Calibri" w:hAnsi="Arial" w:cs="Arial"/>
                <w:b/>
                <w:sz w:val="24"/>
                <w:szCs w:val="24"/>
              </w:rPr>
              <w:t>Anexo X</w:t>
            </w:r>
            <w:r w:rsidR="00884D3E">
              <w:rPr>
                <w:rFonts w:ascii="Arial" w:eastAsia="Calibri" w:hAnsi="Arial" w:cs="Arial"/>
                <w:b/>
                <w:sz w:val="24"/>
                <w:szCs w:val="24"/>
              </w:rPr>
              <w:t>V</w:t>
            </w:r>
            <w:r w:rsidR="00854796">
              <w:rPr>
                <w:rFonts w:ascii="Arial" w:eastAsia="Calibri" w:hAnsi="Arial" w:cs="Arial"/>
                <w:b/>
                <w:sz w:val="24"/>
                <w:szCs w:val="24"/>
              </w:rPr>
              <w:t>I</w:t>
            </w:r>
            <w:r w:rsidR="00037865">
              <w:rPr>
                <w:rFonts w:ascii="Arial" w:eastAsia="Calibri" w:hAnsi="Arial" w:cs="Arial"/>
                <w:b/>
                <w:sz w:val="24"/>
                <w:szCs w:val="24"/>
              </w:rPr>
              <w:t>I</w:t>
            </w:r>
          </w:p>
        </w:tc>
        <w:tc>
          <w:tcPr>
            <w:tcW w:w="7129" w:type="dxa"/>
          </w:tcPr>
          <w:p w14:paraId="37B20923" w14:textId="51A242FA" w:rsidR="003474C3" w:rsidRPr="00964952" w:rsidRDefault="0093232F" w:rsidP="008801A7">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789"/>
              </w:tabs>
              <w:jc w:val="both"/>
              <w:rPr>
                <w:rFonts w:ascii="Arial" w:eastAsia="Calibri" w:hAnsi="Arial" w:cs="Arial"/>
                <w:bCs/>
                <w:sz w:val="24"/>
                <w:szCs w:val="24"/>
              </w:rPr>
            </w:pPr>
            <w:r w:rsidRPr="0093232F">
              <w:rPr>
                <w:rFonts w:ascii="Arial" w:eastAsia="Calibri" w:hAnsi="Arial" w:cs="Arial"/>
                <w:bCs/>
                <w:sz w:val="24"/>
                <w:szCs w:val="24"/>
              </w:rPr>
              <w:t>Acta Subcomisión de Trabajo de Cooperación en Área de Frontera (SCCAF)</w:t>
            </w:r>
          </w:p>
        </w:tc>
      </w:tr>
      <w:tr w:rsidR="003474C3" w:rsidRPr="005F0D67" w14:paraId="02356638" w14:textId="77777777" w:rsidTr="00A44F84">
        <w:tc>
          <w:tcPr>
            <w:tcW w:w="1699" w:type="dxa"/>
          </w:tcPr>
          <w:p w14:paraId="006B5C84" w14:textId="288D0443" w:rsidR="003474C3" w:rsidRDefault="00ED21C0" w:rsidP="008801A7">
            <w:pPr>
              <w:jc w:val="both"/>
              <w:rPr>
                <w:rFonts w:ascii="Arial" w:eastAsia="Calibri" w:hAnsi="Arial" w:cs="Arial"/>
                <w:b/>
                <w:sz w:val="24"/>
                <w:szCs w:val="24"/>
              </w:rPr>
            </w:pPr>
            <w:r>
              <w:rPr>
                <w:rFonts w:ascii="Arial" w:eastAsia="Calibri" w:hAnsi="Arial" w:cs="Arial"/>
                <w:b/>
                <w:sz w:val="24"/>
                <w:szCs w:val="24"/>
              </w:rPr>
              <w:t>Anexo XVI</w:t>
            </w:r>
            <w:r w:rsidR="00663B13">
              <w:rPr>
                <w:rFonts w:ascii="Arial" w:eastAsia="Calibri" w:hAnsi="Arial" w:cs="Arial"/>
                <w:b/>
                <w:sz w:val="24"/>
                <w:szCs w:val="24"/>
              </w:rPr>
              <w:t>I</w:t>
            </w:r>
            <w:r w:rsidR="00037865">
              <w:rPr>
                <w:rFonts w:ascii="Arial" w:eastAsia="Calibri" w:hAnsi="Arial" w:cs="Arial"/>
                <w:b/>
                <w:sz w:val="24"/>
                <w:szCs w:val="24"/>
              </w:rPr>
              <w:t>I</w:t>
            </w:r>
          </w:p>
        </w:tc>
        <w:tc>
          <w:tcPr>
            <w:tcW w:w="7129" w:type="dxa"/>
          </w:tcPr>
          <w:p w14:paraId="31C8DF90" w14:textId="271D14D0" w:rsidR="003474C3" w:rsidRPr="00964952" w:rsidRDefault="0093232F" w:rsidP="008801A7">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789"/>
              </w:tabs>
              <w:jc w:val="both"/>
              <w:rPr>
                <w:rFonts w:ascii="Arial" w:eastAsia="Calibri" w:hAnsi="Arial" w:cs="Arial"/>
                <w:bCs/>
                <w:sz w:val="24"/>
                <w:szCs w:val="24"/>
              </w:rPr>
            </w:pPr>
            <w:r w:rsidRPr="0093232F">
              <w:rPr>
                <w:rFonts w:ascii="Arial" w:eastAsia="Calibri" w:hAnsi="Arial" w:cs="Arial"/>
                <w:bCs/>
                <w:sz w:val="24"/>
                <w:szCs w:val="24"/>
              </w:rPr>
              <w:t xml:space="preserve">Conclusiones del “Encuentro MERCOSUR de Fiscales de Frontera-Enfrentamiento al tráfico de estupefacientes”, </w:t>
            </w:r>
            <w:proofErr w:type="spellStart"/>
            <w:r w:rsidRPr="0093232F">
              <w:rPr>
                <w:rFonts w:ascii="Arial" w:eastAsia="Calibri" w:hAnsi="Arial" w:cs="Arial"/>
                <w:bCs/>
                <w:sz w:val="24"/>
                <w:szCs w:val="24"/>
              </w:rPr>
              <w:t>Manaus</w:t>
            </w:r>
            <w:proofErr w:type="spellEnd"/>
          </w:p>
        </w:tc>
      </w:tr>
      <w:tr w:rsidR="00410DF2" w:rsidRPr="005F0D67" w14:paraId="0FB4A65A" w14:textId="77777777" w:rsidTr="00A44F84">
        <w:tc>
          <w:tcPr>
            <w:tcW w:w="1699" w:type="dxa"/>
          </w:tcPr>
          <w:p w14:paraId="26F78ADB" w14:textId="0DE41856" w:rsidR="00410DF2" w:rsidRDefault="00C91815" w:rsidP="008801A7">
            <w:pPr>
              <w:jc w:val="both"/>
              <w:rPr>
                <w:rFonts w:ascii="Arial" w:eastAsia="Calibri" w:hAnsi="Arial" w:cs="Arial"/>
                <w:b/>
                <w:sz w:val="24"/>
                <w:szCs w:val="24"/>
              </w:rPr>
            </w:pPr>
            <w:r>
              <w:rPr>
                <w:rFonts w:ascii="Arial" w:eastAsia="Calibri" w:hAnsi="Arial" w:cs="Arial"/>
                <w:b/>
                <w:sz w:val="24"/>
                <w:szCs w:val="24"/>
              </w:rPr>
              <w:t>Anexo X</w:t>
            </w:r>
            <w:r w:rsidR="00037865">
              <w:rPr>
                <w:rFonts w:ascii="Arial" w:eastAsia="Calibri" w:hAnsi="Arial" w:cs="Arial"/>
                <w:b/>
                <w:sz w:val="24"/>
                <w:szCs w:val="24"/>
              </w:rPr>
              <w:t>IX</w:t>
            </w:r>
          </w:p>
        </w:tc>
        <w:tc>
          <w:tcPr>
            <w:tcW w:w="7129" w:type="dxa"/>
          </w:tcPr>
          <w:p w14:paraId="0196C29D" w14:textId="377D3993" w:rsidR="00410DF2" w:rsidRPr="00964952" w:rsidRDefault="0093232F" w:rsidP="008801A7">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789"/>
              </w:tabs>
              <w:jc w:val="both"/>
              <w:rPr>
                <w:rFonts w:ascii="Arial" w:eastAsia="Calibri" w:hAnsi="Arial" w:cs="Arial"/>
                <w:bCs/>
                <w:sz w:val="24"/>
                <w:szCs w:val="24"/>
              </w:rPr>
            </w:pPr>
            <w:r w:rsidRPr="0093232F">
              <w:rPr>
                <w:rFonts w:ascii="Arial" w:eastAsia="Calibri" w:hAnsi="Arial" w:cs="Arial"/>
                <w:bCs/>
                <w:sz w:val="24"/>
                <w:szCs w:val="24"/>
              </w:rPr>
              <w:t>Acta Subcomisión de Trabajo de Tráfico de Personas y Tráfico Ilícito de migrantes y Fenómeno Migratorio en la Región (SCTPTIM)</w:t>
            </w:r>
          </w:p>
        </w:tc>
      </w:tr>
      <w:tr w:rsidR="00410DF2" w:rsidRPr="005F0D67" w14:paraId="16D7F8D2" w14:textId="77777777" w:rsidTr="00A44F84">
        <w:tc>
          <w:tcPr>
            <w:tcW w:w="1699" w:type="dxa"/>
          </w:tcPr>
          <w:p w14:paraId="277C384F" w14:textId="7419AAF0" w:rsidR="00410DF2" w:rsidRDefault="00394C32" w:rsidP="008801A7">
            <w:pPr>
              <w:jc w:val="both"/>
              <w:rPr>
                <w:rFonts w:ascii="Arial" w:eastAsia="Calibri" w:hAnsi="Arial" w:cs="Arial"/>
                <w:b/>
                <w:sz w:val="24"/>
                <w:szCs w:val="24"/>
              </w:rPr>
            </w:pPr>
            <w:r>
              <w:rPr>
                <w:rFonts w:ascii="Arial" w:eastAsia="Calibri" w:hAnsi="Arial" w:cs="Arial"/>
                <w:b/>
                <w:sz w:val="24"/>
                <w:szCs w:val="24"/>
              </w:rPr>
              <w:t xml:space="preserve">Anexo </w:t>
            </w:r>
            <w:r w:rsidR="00663B13">
              <w:rPr>
                <w:rFonts w:ascii="Arial" w:eastAsia="Calibri" w:hAnsi="Arial" w:cs="Arial"/>
                <w:b/>
                <w:sz w:val="24"/>
                <w:szCs w:val="24"/>
              </w:rPr>
              <w:t>XX</w:t>
            </w:r>
          </w:p>
        </w:tc>
        <w:tc>
          <w:tcPr>
            <w:tcW w:w="7129" w:type="dxa"/>
          </w:tcPr>
          <w:p w14:paraId="6388EC23" w14:textId="34161243" w:rsidR="00410DF2" w:rsidRPr="00964952" w:rsidRDefault="0093232F" w:rsidP="008801A7">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789"/>
              </w:tabs>
              <w:jc w:val="both"/>
              <w:rPr>
                <w:rFonts w:ascii="Arial" w:eastAsia="Calibri" w:hAnsi="Arial" w:cs="Arial"/>
                <w:bCs/>
                <w:sz w:val="24"/>
                <w:szCs w:val="24"/>
              </w:rPr>
            </w:pPr>
            <w:r w:rsidRPr="0093232F">
              <w:rPr>
                <w:rFonts w:ascii="Arial" w:eastAsia="Calibri" w:hAnsi="Arial" w:cs="Arial"/>
                <w:bCs/>
                <w:sz w:val="24"/>
                <w:szCs w:val="24"/>
              </w:rPr>
              <w:t>Lineamientos para una repatriación segura en casos de trata de personas y tráfico ilícito de migrantes</w:t>
            </w:r>
          </w:p>
        </w:tc>
      </w:tr>
      <w:tr w:rsidR="00410DF2" w:rsidRPr="005F0D67" w14:paraId="57056806" w14:textId="77777777" w:rsidTr="00A44F84">
        <w:tc>
          <w:tcPr>
            <w:tcW w:w="1699" w:type="dxa"/>
          </w:tcPr>
          <w:p w14:paraId="50161FFC" w14:textId="2F18D286" w:rsidR="00410DF2" w:rsidRDefault="00394C32" w:rsidP="008801A7">
            <w:pPr>
              <w:jc w:val="both"/>
              <w:rPr>
                <w:rFonts w:ascii="Arial" w:eastAsia="Calibri" w:hAnsi="Arial" w:cs="Arial"/>
                <w:b/>
                <w:sz w:val="24"/>
                <w:szCs w:val="24"/>
              </w:rPr>
            </w:pPr>
            <w:r>
              <w:rPr>
                <w:rFonts w:ascii="Arial" w:eastAsia="Calibri" w:hAnsi="Arial" w:cs="Arial"/>
                <w:b/>
                <w:sz w:val="24"/>
                <w:szCs w:val="24"/>
              </w:rPr>
              <w:lastRenderedPageBreak/>
              <w:t>Anexo XX</w:t>
            </w:r>
            <w:r w:rsidR="00037865">
              <w:rPr>
                <w:rFonts w:ascii="Arial" w:eastAsia="Calibri" w:hAnsi="Arial" w:cs="Arial"/>
                <w:b/>
                <w:sz w:val="24"/>
                <w:szCs w:val="24"/>
              </w:rPr>
              <w:t>I</w:t>
            </w:r>
          </w:p>
        </w:tc>
        <w:tc>
          <w:tcPr>
            <w:tcW w:w="7129" w:type="dxa"/>
          </w:tcPr>
          <w:p w14:paraId="7BD5E028" w14:textId="19A2669A" w:rsidR="00410DF2" w:rsidRPr="00964952" w:rsidRDefault="0093232F" w:rsidP="008801A7">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789"/>
              </w:tabs>
              <w:jc w:val="both"/>
              <w:rPr>
                <w:rFonts w:ascii="Arial" w:eastAsia="Calibri" w:hAnsi="Arial" w:cs="Arial"/>
                <w:bCs/>
                <w:sz w:val="24"/>
                <w:szCs w:val="24"/>
              </w:rPr>
            </w:pPr>
            <w:r w:rsidRPr="0093232F">
              <w:rPr>
                <w:rFonts w:ascii="Arial" w:eastAsia="Calibri" w:hAnsi="Arial" w:cs="Arial"/>
                <w:bCs/>
                <w:sz w:val="24"/>
                <w:szCs w:val="24"/>
              </w:rPr>
              <w:t>Acta final y Documento de conclusiones -REDTRAM-</w:t>
            </w:r>
          </w:p>
        </w:tc>
      </w:tr>
      <w:tr w:rsidR="00410DF2" w:rsidRPr="005F0D67" w14:paraId="392FC114" w14:textId="77777777" w:rsidTr="00A44F84">
        <w:tc>
          <w:tcPr>
            <w:tcW w:w="1699" w:type="dxa"/>
          </w:tcPr>
          <w:p w14:paraId="38915E17" w14:textId="508E2A8E" w:rsidR="00410DF2" w:rsidRDefault="00394C32" w:rsidP="008801A7">
            <w:pPr>
              <w:jc w:val="both"/>
              <w:rPr>
                <w:rFonts w:ascii="Arial" w:eastAsia="Calibri" w:hAnsi="Arial" w:cs="Arial"/>
                <w:b/>
                <w:sz w:val="24"/>
                <w:szCs w:val="24"/>
              </w:rPr>
            </w:pPr>
            <w:r>
              <w:rPr>
                <w:rFonts w:ascii="Arial" w:eastAsia="Calibri" w:hAnsi="Arial" w:cs="Arial"/>
                <w:b/>
                <w:sz w:val="24"/>
                <w:szCs w:val="24"/>
              </w:rPr>
              <w:t>Anexo XX</w:t>
            </w:r>
            <w:r w:rsidR="00663B13">
              <w:rPr>
                <w:rFonts w:ascii="Arial" w:eastAsia="Calibri" w:hAnsi="Arial" w:cs="Arial"/>
                <w:b/>
                <w:sz w:val="24"/>
                <w:szCs w:val="24"/>
              </w:rPr>
              <w:t>I</w:t>
            </w:r>
            <w:r w:rsidR="00037865">
              <w:rPr>
                <w:rFonts w:ascii="Arial" w:eastAsia="Calibri" w:hAnsi="Arial" w:cs="Arial"/>
                <w:b/>
                <w:sz w:val="24"/>
                <w:szCs w:val="24"/>
              </w:rPr>
              <w:t>I</w:t>
            </w:r>
          </w:p>
        </w:tc>
        <w:tc>
          <w:tcPr>
            <w:tcW w:w="7129" w:type="dxa"/>
          </w:tcPr>
          <w:p w14:paraId="3BD36E00" w14:textId="6610A1D3" w:rsidR="00410DF2" w:rsidRPr="00964952" w:rsidRDefault="0093232F" w:rsidP="008801A7">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789"/>
              </w:tabs>
              <w:jc w:val="both"/>
              <w:rPr>
                <w:rFonts w:ascii="Arial" w:eastAsia="Calibri" w:hAnsi="Arial" w:cs="Arial"/>
                <w:bCs/>
                <w:sz w:val="24"/>
                <w:szCs w:val="24"/>
              </w:rPr>
            </w:pPr>
            <w:r w:rsidRPr="0093232F">
              <w:rPr>
                <w:rFonts w:ascii="Arial" w:eastAsia="Calibri" w:hAnsi="Arial" w:cs="Arial"/>
                <w:bCs/>
                <w:sz w:val="24"/>
                <w:szCs w:val="24"/>
              </w:rPr>
              <w:t>Acta Subcomisión de Delitos Informáticos (SDI)</w:t>
            </w:r>
          </w:p>
        </w:tc>
      </w:tr>
      <w:tr w:rsidR="00394C32" w:rsidRPr="005F0D67" w14:paraId="01521719" w14:textId="77777777" w:rsidTr="00A44F84">
        <w:tc>
          <w:tcPr>
            <w:tcW w:w="1699" w:type="dxa"/>
          </w:tcPr>
          <w:p w14:paraId="7B8DC99C" w14:textId="6E651AF3" w:rsidR="00394C32" w:rsidRDefault="00CF0169" w:rsidP="008801A7">
            <w:pPr>
              <w:jc w:val="both"/>
              <w:rPr>
                <w:rFonts w:ascii="Arial" w:eastAsia="Calibri" w:hAnsi="Arial" w:cs="Arial"/>
                <w:b/>
                <w:sz w:val="24"/>
                <w:szCs w:val="24"/>
              </w:rPr>
            </w:pPr>
            <w:r>
              <w:br w:type="page"/>
            </w:r>
            <w:r w:rsidR="00394C32">
              <w:rPr>
                <w:rFonts w:ascii="Arial" w:eastAsia="Calibri" w:hAnsi="Arial" w:cs="Arial"/>
                <w:b/>
                <w:sz w:val="24"/>
                <w:szCs w:val="24"/>
              </w:rPr>
              <w:t>Anexo XX</w:t>
            </w:r>
            <w:r w:rsidR="00037865">
              <w:rPr>
                <w:rFonts w:ascii="Arial" w:eastAsia="Calibri" w:hAnsi="Arial" w:cs="Arial"/>
                <w:b/>
                <w:sz w:val="24"/>
                <w:szCs w:val="24"/>
              </w:rPr>
              <w:t>I</w:t>
            </w:r>
            <w:r w:rsidR="00394C32">
              <w:rPr>
                <w:rFonts w:ascii="Arial" w:eastAsia="Calibri" w:hAnsi="Arial" w:cs="Arial"/>
                <w:b/>
                <w:sz w:val="24"/>
                <w:szCs w:val="24"/>
              </w:rPr>
              <w:t>I</w:t>
            </w:r>
            <w:r w:rsidR="00854796">
              <w:rPr>
                <w:rFonts w:ascii="Arial" w:eastAsia="Calibri" w:hAnsi="Arial" w:cs="Arial"/>
                <w:b/>
                <w:sz w:val="24"/>
                <w:szCs w:val="24"/>
              </w:rPr>
              <w:t>I</w:t>
            </w:r>
            <w:r w:rsidR="00394C32">
              <w:rPr>
                <w:rFonts w:ascii="Arial" w:eastAsia="Calibri" w:hAnsi="Arial" w:cs="Arial"/>
                <w:b/>
                <w:sz w:val="24"/>
                <w:szCs w:val="24"/>
              </w:rPr>
              <w:t xml:space="preserve"> </w:t>
            </w:r>
          </w:p>
        </w:tc>
        <w:tc>
          <w:tcPr>
            <w:tcW w:w="7129" w:type="dxa"/>
          </w:tcPr>
          <w:p w14:paraId="097C5193" w14:textId="48145B44" w:rsidR="00394C32" w:rsidRPr="00964952" w:rsidRDefault="0093232F" w:rsidP="008801A7">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789"/>
              </w:tabs>
              <w:jc w:val="both"/>
              <w:rPr>
                <w:rFonts w:ascii="Arial" w:eastAsia="Calibri" w:hAnsi="Arial" w:cs="Arial"/>
                <w:bCs/>
                <w:sz w:val="24"/>
                <w:szCs w:val="24"/>
              </w:rPr>
            </w:pPr>
            <w:r w:rsidRPr="0093232F">
              <w:rPr>
                <w:rFonts w:ascii="Arial" w:eastAsia="Calibri" w:hAnsi="Arial" w:cs="Arial"/>
                <w:bCs/>
                <w:sz w:val="24"/>
                <w:szCs w:val="24"/>
              </w:rPr>
              <w:t xml:space="preserve">“Guía Práctica para la Identificación, trazabilidad e incautación de </w:t>
            </w:r>
            <w:proofErr w:type="spellStart"/>
            <w:r w:rsidRPr="0093232F">
              <w:rPr>
                <w:rFonts w:ascii="Arial" w:eastAsia="Calibri" w:hAnsi="Arial" w:cs="Arial"/>
                <w:bCs/>
                <w:sz w:val="24"/>
                <w:szCs w:val="24"/>
              </w:rPr>
              <w:t>Criptoactivos</w:t>
            </w:r>
            <w:proofErr w:type="spellEnd"/>
            <w:r w:rsidRPr="0093232F">
              <w:rPr>
                <w:rFonts w:ascii="Arial" w:eastAsia="Calibri" w:hAnsi="Arial" w:cs="Arial"/>
                <w:bCs/>
                <w:sz w:val="24"/>
                <w:szCs w:val="24"/>
              </w:rPr>
              <w:t>”</w:t>
            </w:r>
          </w:p>
        </w:tc>
      </w:tr>
    </w:tbl>
    <w:p w14:paraId="560C184C" w14:textId="08B6E439" w:rsidR="00B50758" w:rsidRPr="00964952" w:rsidRDefault="00B50758" w:rsidP="008801A7">
      <w:pPr>
        <w:spacing w:after="0" w:line="240" w:lineRule="auto"/>
        <w:jc w:val="both"/>
        <w:rPr>
          <w:rFonts w:ascii="Arial" w:eastAsia="Calibri" w:hAnsi="Arial" w:cs="Arial"/>
          <w:bCs/>
          <w:sz w:val="24"/>
          <w:szCs w:val="24"/>
        </w:rPr>
      </w:pPr>
    </w:p>
    <w:p w14:paraId="6B94BB77" w14:textId="43E8A902" w:rsidR="003E3A44" w:rsidRPr="00964952" w:rsidRDefault="003E3A44" w:rsidP="008801A7">
      <w:pPr>
        <w:spacing w:after="0" w:line="240" w:lineRule="auto"/>
        <w:jc w:val="both"/>
        <w:rPr>
          <w:rFonts w:ascii="Arial" w:eastAsia="Calibri" w:hAnsi="Arial" w:cs="Arial"/>
          <w:bCs/>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3E3A44" w14:paraId="78AB41D6" w14:textId="77777777" w:rsidTr="008A4970">
        <w:tc>
          <w:tcPr>
            <w:tcW w:w="4419" w:type="dxa"/>
          </w:tcPr>
          <w:p w14:paraId="71572964" w14:textId="3D6577E9" w:rsidR="003E3A44" w:rsidRPr="000546D6" w:rsidRDefault="003E3A44" w:rsidP="008801A7">
            <w:pPr>
              <w:pBdr>
                <w:bottom w:val="single" w:sz="12" w:space="1" w:color="auto"/>
              </w:pBdr>
              <w:jc w:val="center"/>
              <w:rPr>
                <w:rFonts w:ascii="Arial" w:eastAsia="Calibri" w:hAnsi="Arial" w:cs="Arial"/>
                <w:bCs/>
                <w:sz w:val="24"/>
                <w:szCs w:val="24"/>
              </w:rPr>
            </w:pPr>
          </w:p>
          <w:p w14:paraId="78B5F78A" w14:textId="77E6576D" w:rsidR="00A67887" w:rsidRPr="000546D6" w:rsidRDefault="00A67887" w:rsidP="008801A7">
            <w:pPr>
              <w:pBdr>
                <w:bottom w:val="single" w:sz="12" w:space="1" w:color="auto"/>
              </w:pBdr>
              <w:jc w:val="center"/>
              <w:rPr>
                <w:rFonts w:ascii="Arial" w:eastAsia="Calibri" w:hAnsi="Arial" w:cs="Arial"/>
                <w:bCs/>
                <w:sz w:val="24"/>
                <w:szCs w:val="24"/>
              </w:rPr>
            </w:pPr>
          </w:p>
          <w:p w14:paraId="5AB4D8D2" w14:textId="77777777" w:rsidR="00A67887" w:rsidRPr="000546D6" w:rsidRDefault="00A67887" w:rsidP="008801A7">
            <w:pPr>
              <w:pBdr>
                <w:bottom w:val="single" w:sz="12" w:space="1" w:color="auto"/>
              </w:pBdr>
              <w:jc w:val="center"/>
              <w:rPr>
                <w:rFonts w:ascii="Arial" w:eastAsia="Calibri" w:hAnsi="Arial" w:cs="Arial"/>
                <w:bCs/>
                <w:sz w:val="24"/>
                <w:szCs w:val="24"/>
              </w:rPr>
            </w:pPr>
          </w:p>
          <w:p w14:paraId="1BE53BE8" w14:textId="09385C09" w:rsidR="003E3A44" w:rsidRPr="000546D6" w:rsidRDefault="003E3A44" w:rsidP="008801A7">
            <w:pPr>
              <w:jc w:val="center"/>
              <w:rPr>
                <w:rFonts w:ascii="Arial" w:eastAsia="Calibri" w:hAnsi="Arial" w:cs="Arial"/>
                <w:b/>
                <w:sz w:val="24"/>
                <w:szCs w:val="24"/>
              </w:rPr>
            </w:pPr>
            <w:r w:rsidRPr="000546D6">
              <w:rPr>
                <w:rFonts w:ascii="Arial" w:eastAsia="Calibri" w:hAnsi="Arial" w:cs="Arial"/>
                <w:b/>
                <w:sz w:val="24"/>
                <w:szCs w:val="24"/>
              </w:rPr>
              <w:t>Por la delegación de Argentina</w:t>
            </w:r>
          </w:p>
          <w:p w14:paraId="0D8C960E" w14:textId="5C13E738" w:rsidR="003E3A44" w:rsidRPr="000546D6" w:rsidRDefault="00FD7914" w:rsidP="008801A7">
            <w:pPr>
              <w:jc w:val="center"/>
              <w:rPr>
                <w:rFonts w:ascii="Arial" w:eastAsia="Calibri" w:hAnsi="Arial" w:cs="Arial"/>
                <w:bCs/>
                <w:sz w:val="24"/>
                <w:szCs w:val="24"/>
              </w:rPr>
            </w:pPr>
            <w:r w:rsidRPr="000546D6">
              <w:rPr>
                <w:rFonts w:ascii="Arial" w:eastAsia="Calibri" w:hAnsi="Arial" w:cs="Arial"/>
                <w:color w:val="000000"/>
                <w:sz w:val="24"/>
                <w:szCs w:val="24"/>
              </w:rPr>
              <w:t>Diego SOLERNÓ</w:t>
            </w:r>
          </w:p>
        </w:tc>
        <w:tc>
          <w:tcPr>
            <w:tcW w:w="4419" w:type="dxa"/>
          </w:tcPr>
          <w:p w14:paraId="28A97069" w14:textId="2B9CFC5D" w:rsidR="003E3A44" w:rsidRPr="000546D6" w:rsidRDefault="003E3A44" w:rsidP="008801A7">
            <w:pPr>
              <w:pBdr>
                <w:bottom w:val="single" w:sz="12" w:space="1" w:color="auto"/>
              </w:pBdr>
              <w:jc w:val="center"/>
              <w:rPr>
                <w:rFonts w:ascii="Arial" w:eastAsia="Calibri" w:hAnsi="Arial" w:cs="Arial"/>
                <w:bCs/>
                <w:sz w:val="24"/>
                <w:szCs w:val="24"/>
              </w:rPr>
            </w:pPr>
          </w:p>
          <w:p w14:paraId="408A4FC8" w14:textId="152376E3" w:rsidR="00A67887" w:rsidRPr="000546D6" w:rsidRDefault="00A67887" w:rsidP="008801A7">
            <w:pPr>
              <w:pBdr>
                <w:bottom w:val="single" w:sz="12" w:space="1" w:color="auto"/>
              </w:pBdr>
              <w:jc w:val="center"/>
              <w:rPr>
                <w:rFonts w:ascii="Arial" w:eastAsia="Calibri" w:hAnsi="Arial" w:cs="Arial"/>
                <w:bCs/>
                <w:sz w:val="24"/>
                <w:szCs w:val="24"/>
              </w:rPr>
            </w:pPr>
          </w:p>
          <w:p w14:paraId="0C94A408" w14:textId="77777777" w:rsidR="00A67887" w:rsidRPr="000546D6" w:rsidRDefault="00A67887" w:rsidP="008801A7">
            <w:pPr>
              <w:pBdr>
                <w:bottom w:val="single" w:sz="12" w:space="1" w:color="auto"/>
              </w:pBdr>
              <w:jc w:val="center"/>
              <w:rPr>
                <w:rFonts w:ascii="Arial" w:eastAsia="Calibri" w:hAnsi="Arial" w:cs="Arial"/>
                <w:bCs/>
                <w:sz w:val="24"/>
                <w:szCs w:val="24"/>
              </w:rPr>
            </w:pPr>
          </w:p>
          <w:p w14:paraId="074A3714" w14:textId="5F714387" w:rsidR="003E3A44" w:rsidRPr="000546D6" w:rsidRDefault="003E3A44" w:rsidP="008801A7">
            <w:pPr>
              <w:jc w:val="center"/>
              <w:rPr>
                <w:rFonts w:ascii="Arial" w:eastAsia="Calibri" w:hAnsi="Arial" w:cs="Arial"/>
                <w:b/>
                <w:sz w:val="24"/>
                <w:szCs w:val="24"/>
              </w:rPr>
            </w:pPr>
            <w:r w:rsidRPr="000546D6">
              <w:rPr>
                <w:rFonts w:ascii="Arial" w:eastAsia="Calibri" w:hAnsi="Arial" w:cs="Arial"/>
                <w:b/>
                <w:sz w:val="24"/>
                <w:szCs w:val="24"/>
              </w:rPr>
              <w:t>Por la delegación de Brasil</w:t>
            </w:r>
          </w:p>
          <w:p w14:paraId="6565423E" w14:textId="2886C939" w:rsidR="003E3A44" w:rsidRPr="000546D6" w:rsidRDefault="00394C32" w:rsidP="008801A7">
            <w:pPr>
              <w:jc w:val="center"/>
              <w:rPr>
                <w:rFonts w:ascii="Arial" w:eastAsia="Calibri" w:hAnsi="Arial" w:cs="Arial"/>
                <w:bCs/>
                <w:sz w:val="24"/>
                <w:szCs w:val="24"/>
              </w:rPr>
            </w:pPr>
            <w:proofErr w:type="spellStart"/>
            <w:r w:rsidRPr="000546D6">
              <w:rPr>
                <w:rFonts w:ascii="Arial" w:eastAsia="Calibri" w:hAnsi="Arial" w:cs="Arial"/>
                <w:color w:val="000000"/>
                <w:sz w:val="24"/>
                <w:szCs w:val="24"/>
              </w:rPr>
              <w:t>Hindemburgo</w:t>
            </w:r>
            <w:proofErr w:type="spellEnd"/>
            <w:r w:rsidRPr="000546D6">
              <w:rPr>
                <w:rFonts w:ascii="Arial" w:eastAsia="Calibri" w:hAnsi="Arial" w:cs="Arial"/>
                <w:color w:val="000000"/>
                <w:sz w:val="24"/>
                <w:szCs w:val="24"/>
              </w:rPr>
              <w:t xml:space="preserve"> CHATEAUBRIAND FILHO</w:t>
            </w:r>
          </w:p>
        </w:tc>
      </w:tr>
      <w:tr w:rsidR="003E3A44" w14:paraId="54B3C81D" w14:textId="77777777" w:rsidTr="00E938B2">
        <w:trPr>
          <w:trHeight w:val="3832"/>
        </w:trPr>
        <w:tc>
          <w:tcPr>
            <w:tcW w:w="4419" w:type="dxa"/>
          </w:tcPr>
          <w:p w14:paraId="05AD9B18" w14:textId="63F7369C" w:rsidR="003E3A44" w:rsidRPr="000546D6" w:rsidRDefault="003E3A44" w:rsidP="008801A7">
            <w:pPr>
              <w:jc w:val="center"/>
              <w:rPr>
                <w:rFonts w:ascii="Arial" w:eastAsia="Calibri" w:hAnsi="Arial" w:cs="Arial"/>
                <w:bCs/>
                <w:sz w:val="24"/>
                <w:szCs w:val="24"/>
              </w:rPr>
            </w:pPr>
          </w:p>
          <w:p w14:paraId="1DF6ED91" w14:textId="2504A6EC" w:rsidR="00FD7914" w:rsidRPr="000546D6" w:rsidRDefault="00FD7914" w:rsidP="008801A7">
            <w:pPr>
              <w:jc w:val="center"/>
              <w:rPr>
                <w:rFonts w:ascii="Arial" w:eastAsia="Calibri" w:hAnsi="Arial" w:cs="Arial"/>
                <w:bCs/>
                <w:sz w:val="24"/>
                <w:szCs w:val="24"/>
              </w:rPr>
            </w:pPr>
          </w:p>
          <w:p w14:paraId="3E847E02" w14:textId="64FF094E" w:rsidR="00FD7914" w:rsidRPr="000546D6" w:rsidRDefault="00FD7914" w:rsidP="008801A7">
            <w:pPr>
              <w:jc w:val="center"/>
              <w:rPr>
                <w:rFonts w:ascii="Arial" w:eastAsia="Calibri" w:hAnsi="Arial" w:cs="Arial"/>
                <w:bCs/>
                <w:sz w:val="24"/>
                <w:szCs w:val="24"/>
              </w:rPr>
            </w:pPr>
          </w:p>
          <w:p w14:paraId="2714E967" w14:textId="77777777" w:rsidR="00FD7914" w:rsidRPr="000546D6" w:rsidRDefault="00FD7914" w:rsidP="008801A7">
            <w:pPr>
              <w:jc w:val="center"/>
              <w:rPr>
                <w:rFonts w:ascii="Arial" w:eastAsia="Calibri" w:hAnsi="Arial" w:cs="Arial"/>
                <w:bCs/>
                <w:sz w:val="24"/>
                <w:szCs w:val="24"/>
              </w:rPr>
            </w:pPr>
          </w:p>
          <w:p w14:paraId="173885E3" w14:textId="77777777" w:rsidR="003E3A44" w:rsidRPr="000546D6" w:rsidRDefault="003E3A44" w:rsidP="008801A7">
            <w:pPr>
              <w:pBdr>
                <w:bottom w:val="single" w:sz="12" w:space="1" w:color="auto"/>
              </w:pBdr>
              <w:jc w:val="center"/>
              <w:rPr>
                <w:rFonts w:ascii="Arial" w:eastAsia="Calibri" w:hAnsi="Arial" w:cs="Arial"/>
                <w:bCs/>
                <w:sz w:val="24"/>
                <w:szCs w:val="24"/>
              </w:rPr>
            </w:pPr>
          </w:p>
          <w:p w14:paraId="6E7501E5" w14:textId="63CD0104" w:rsidR="003E3A44" w:rsidRPr="000546D6" w:rsidRDefault="003E3A44" w:rsidP="008801A7">
            <w:pPr>
              <w:jc w:val="center"/>
              <w:rPr>
                <w:rFonts w:ascii="Arial" w:eastAsia="Calibri" w:hAnsi="Arial" w:cs="Arial"/>
                <w:b/>
                <w:sz w:val="24"/>
                <w:szCs w:val="24"/>
              </w:rPr>
            </w:pPr>
            <w:r w:rsidRPr="000546D6">
              <w:rPr>
                <w:rFonts w:ascii="Arial" w:eastAsia="Calibri" w:hAnsi="Arial" w:cs="Arial"/>
                <w:b/>
                <w:sz w:val="24"/>
                <w:szCs w:val="24"/>
              </w:rPr>
              <w:t xml:space="preserve">Por la delegación de </w:t>
            </w:r>
            <w:r w:rsidR="00A67887" w:rsidRPr="000546D6">
              <w:rPr>
                <w:rFonts w:ascii="Arial" w:eastAsia="Calibri" w:hAnsi="Arial" w:cs="Arial"/>
                <w:b/>
                <w:sz w:val="24"/>
                <w:szCs w:val="24"/>
              </w:rPr>
              <w:t>Paraguay</w:t>
            </w:r>
          </w:p>
          <w:p w14:paraId="201149D5" w14:textId="4BAE4A3F" w:rsidR="003E3A44" w:rsidRPr="000546D6" w:rsidRDefault="00FD7914" w:rsidP="008801A7">
            <w:pPr>
              <w:jc w:val="center"/>
              <w:rPr>
                <w:rFonts w:ascii="Arial" w:eastAsia="Calibri" w:hAnsi="Arial" w:cs="Arial"/>
                <w:bCs/>
                <w:sz w:val="24"/>
                <w:szCs w:val="24"/>
              </w:rPr>
            </w:pPr>
            <w:r w:rsidRPr="000546D6">
              <w:rPr>
                <w:rFonts w:ascii="Arial" w:eastAsia="Calibri" w:hAnsi="Arial" w:cs="Arial"/>
                <w:color w:val="000000"/>
                <w:sz w:val="24"/>
                <w:szCs w:val="24"/>
              </w:rPr>
              <w:t>Manuel DOLDÁN</w:t>
            </w:r>
          </w:p>
          <w:p w14:paraId="6D7AB400" w14:textId="77777777" w:rsidR="003E3A44" w:rsidRPr="000546D6" w:rsidRDefault="003E3A44" w:rsidP="008801A7">
            <w:pPr>
              <w:jc w:val="center"/>
              <w:rPr>
                <w:rFonts w:ascii="Arial" w:eastAsia="Calibri" w:hAnsi="Arial" w:cs="Arial"/>
                <w:bCs/>
                <w:sz w:val="24"/>
                <w:szCs w:val="24"/>
              </w:rPr>
            </w:pPr>
          </w:p>
          <w:p w14:paraId="308B245E" w14:textId="77777777" w:rsidR="00FD7914" w:rsidRPr="000546D6" w:rsidRDefault="00FD7914" w:rsidP="008801A7">
            <w:pPr>
              <w:jc w:val="center"/>
              <w:rPr>
                <w:rFonts w:ascii="Arial" w:eastAsia="Calibri" w:hAnsi="Arial" w:cs="Arial"/>
                <w:bCs/>
                <w:sz w:val="24"/>
                <w:szCs w:val="24"/>
              </w:rPr>
            </w:pPr>
          </w:p>
          <w:p w14:paraId="2BB30096" w14:textId="77777777" w:rsidR="00FD7914" w:rsidRPr="000546D6" w:rsidRDefault="00FD7914" w:rsidP="008801A7">
            <w:pPr>
              <w:jc w:val="center"/>
              <w:rPr>
                <w:rFonts w:ascii="Arial" w:eastAsia="Calibri" w:hAnsi="Arial" w:cs="Arial"/>
                <w:bCs/>
                <w:sz w:val="24"/>
                <w:szCs w:val="24"/>
              </w:rPr>
            </w:pPr>
          </w:p>
          <w:p w14:paraId="5D09BA42" w14:textId="3BDD1673" w:rsidR="00FD7914" w:rsidRPr="000546D6" w:rsidRDefault="00FD7914" w:rsidP="008801A7">
            <w:pPr>
              <w:jc w:val="center"/>
              <w:rPr>
                <w:rFonts w:ascii="Arial" w:eastAsia="Calibri" w:hAnsi="Arial" w:cs="Arial"/>
                <w:bCs/>
                <w:sz w:val="24"/>
                <w:szCs w:val="24"/>
              </w:rPr>
            </w:pPr>
          </w:p>
        </w:tc>
        <w:tc>
          <w:tcPr>
            <w:tcW w:w="4419" w:type="dxa"/>
            <w:tcBorders>
              <w:left w:val="nil"/>
            </w:tcBorders>
          </w:tcPr>
          <w:p w14:paraId="66EEE39A" w14:textId="5BAF409C" w:rsidR="00A67887" w:rsidRPr="000546D6" w:rsidRDefault="00A67887" w:rsidP="008801A7">
            <w:pPr>
              <w:pBdr>
                <w:bottom w:val="single" w:sz="12" w:space="1" w:color="auto"/>
              </w:pBdr>
              <w:jc w:val="center"/>
              <w:rPr>
                <w:rFonts w:ascii="Arial" w:eastAsia="Calibri" w:hAnsi="Arial" w:cs="Arial"/>
                <w:bCs/>
                <w:sz w:val="24"/>
                <w:szCs w:val="24"/>
              </w:rPr>
            </w:pPr>
          </w:p>
          <w:p w14:paraId="6D4E7B42" w14:textId="684AD5C1" w:rsidR="00A67887" w:rsidRPr="000546D6" w:rsidRDefault="00A67887" w:rsidP="008801A7">
            <w:pPr>
              <w:pBdr>
                <w:bottom w:val="single" w:sz="12" w:space="1" w:color="auto"/>
              </w:pBdr>
              <w:jc w:val="center"/>
              <w:rPr>
                <w:rFonts w:ascii="Arial" w:eastAsia="Calibri" w:hAnsi="Arial" w:cs="Arial"/>
                <w:bCs/>
                <w:sz w:val="24"/>
                <w:szCs w:val="24"/>
              </w:rPr>
            </w:pPr>
          </w:p>
          <w:p w14:paraId="19F735F1" w14:textId="77777777" w:rsidR="00FD7914" w:rsidRPr="000546D6" w:rsidRDefault="00FD7914" w:rsidP="008801A7">
            <w:pPr>
              <w:pBdr>
                <w:bottom w:val="single" w:sz="12" w:space="1" w:color="auto"/>
              </w:pBdr>
              <w:jc w:val="center"/>
              <w:rPr>
                <w:rFonts w:ascii="Arial" w:eastAsia="Calibri" w:hAnsi="Arial" w:cs="Arial"/>
                <w:bCs/>
                <w:sz w:val="24"/>
                <w:szCs w:val="24"/>
              </w:rPr>
            </w:pPr>
          </w:p>
          <w:p w14:paraId="48642D56" w14:textId="462C0AFE" w:rsidR="00FD7914" w:rsidRPr="000546D6" w:rsidRDefault="00FD7914" w:rsidP="008801A7">
            <w:pPr>
              <w:pBdr>
                <w:bottom w:val="single" w:sz="12" w:space="1" w:color="auto"/>
              </w:pBdr>
              <w:jc w:val="center"/>
              <w:rPr>
                <w:rFonts w:ascii="Arial" w:eastAsia="Calibri" w:hAnsi="Arial" w:cs="Arial"/>
                <w:bCs/>
                <w:sz w:val="24"/>
                <w:szCs w:val="24"/>
              </w:rPr>
            </w:pPr>
          </w:p>
          <w:p w14:paraId="22AE8871" w14:textId="77777777" w:rsidR="00FD7914" w:rsidRPr="000546D6" w:rsidRDefault="00FD7914" w:rsidP="008801A7">
            <w:pPr>
              <w:pBdr>
                <w:bottom w:val="single" w:sz="12" w:space="1" w:color="auto"/>
              </w:pBdr>
              <w:jc w:val="center"/>
              <w:rPr>
                <w:rFonts w:ascii="Arial" w:eastAsia="Calibri" w:hAnsi="Arial" w:cs="Arial"/>
                <w:bCs/>
                <w:sz w:val="24"/>
                <w:szCs w:val="24"/>
              </w:rPr>
            </w:pPr>
          </w:p>
          <w:p w14:paraId="759E79B0" w14:textId="145695C6" w:rsidR="00A67887" w:rsidRPr="000546D6" w:rsidRDefault="00A67887" w:rsidP="008801A7">
            <w:pPr>
              <w:jc w:val="center"/>
              <w:rPr>
                <w:rFonts w:ascii="Arial" w:eastAsia="Calibri" w:hAnsi="Arial" w:cs="Arial"/>
                <w:b/>
                <w:sz w:val="24"/>
                <w:szCs w:val="24"/>
              </w:rPr>
            </w:pPr>
            <w:r w:rsidRPr="000546D6">
              <w:rPr>
                <w:rFonts w:ascii="Arial" w:eastAsia="Calibri" w:hAnsi="Arial" w:cs="Arial"/>
                <w:b/>
                <w:sz w:val="24"/>
                <w:szCs w:val="24"/>
              </w:rPr>
              <w:t>Por la delegación de Uruguay</w:t>
            </w:r>
          </w:p>
          <w:p w14:paraId="593B5835" w14:textId="62D8F257" w:rsidR="003E3A44" w:rsidRPr="000546D6" w:rsidRDefault="00FD7914" w:rsidP="008801A7">
            <w:pPr>
              <w:jc w:val="center"/>
              <w:rPr>
                <w:rFonts w:ascii="Arial" w:eastAsia="Calibri" w:hAnsi="Arial" w:cs="Arial"/>
                <w:bCs/>
                <w:sz w:val="24"/>
                <w:szCs w:val="24"/>
              </w:rPr>
            </w:pPr>
            <w:r w:rsidRPr="000546D6">
              <w:rPr>
                <w:rFonts w:ascii="Arial" w:eastAsia="Calibri" w:hAnsi="Arial" w:cs="Arial"/>
                <w:color w:val="000000"/>
                <w:sz w:val="24"/>
                <w:szCs w:val="24"/>
              </w:rPr>
              <w:t>Gabriela AGUIRRE</w:t>
            </w:r>
            <w:r w:rsidR="00CE6104" w:rsidRPr="000546D6">
              <w:rPr>
                <w:rFonts w:ascii="Arial" w:eastAsia="Calibri" w:hAnsi="Arial" w:cs="Arial"/>
                <w:color w:val="000000"/>
                <w:sz w:val="24"/>
                <w:szCs w:val="24"/>
              </w:rPr>
              <w:t xml:space="preserve"> </w:t>
            </w:r>
          </w:p>
        </w:tc>
      </w:tr>
      <w:tr w:rsidR="008A4970" w14:paraId="67302644" w14:textId="77777777" w:rsidTr="008A4970">
        <w:tc>
          <w:tcPr>
            <w:tcW w:w="4419" w:type="dxa"/>
          </w:tcPr>
          <w:p w14:paraId="042204BD" w14:textId="2A97E3F9" w:rsidR="008A4970" w:rsidRPr="00C16DB1" w:rsidRDefault="008A4970" w:rsidP="008801A7">
            <w:pPr>
              <w:jc w:val="center"/>
              <w:rPr>
                <w:rFonts w:ascii="Arial" w:eastAsia="Calibri" w:hAnsi="Arial" w:cs="Arial"/>
                <w:bCs/>
                <w:sz w:val="24"/>
                <w:szCs w:val="24"/>
              </w:rPr>
            </w:pPr>
          </w:p>
        </w:tc>
        <w:tc>
          <w:tcPr>
            <w:tcW w:w="4419" w:type="dxa"/>
            <w:tcBorders>
              <w:left w:val="nil"/>
            </w:tcBorders>
          </w:tcPr>
          <w:p w14:paraId="281C77E4" w14:textId="77777777" w:rsidR="008A4970" w:rsidRPr="00C16DB1" w:rsidRDefault="008A4970" w:rsidP="008A4970">
            <w:pPr>
              <w:jc w:val="center"/>
              <w:rPr>
                <w:rFonts w:ascii="Arial" w:eastAsia="Calibri" w:hAnsi="Arial" w:cs="Arial"/>
                <w:bCs/>
                <w:sz w:val="24"/>
                <w:szCs w:val="24"/>
              </w:rPr>
            </w:pPr>
          </w:p>
        </w:tc>
      </w:tr>
    </w:tbl>
    <w:p w14:paraId="615E92BA" w14:textId="23268191" w:rsidR="00492D48" w:rsidRDefault="00492D48" w:rsidP="008801A7">
      <w:pPr>
        <w:spacing w:after="0" w:line="240" w:lineRule="auto"/>
        <w:rPr>
          <w:rFonts w:ascii="Arial" w:eastAsia="Times New Roman" w:hAnsi="Arial" w:cs="Arial"/>
          <w:b/>
          <w:bCs/>
          <w:sz w:val="24"/>
          <w:szCs w:val="24"/>
          <w:lang w:val="es-ES" w:eastAsia="es-ES"/>
        </w:rPr>
      </w:pPr>
    </w:p>
    <w:p w14:paraId="17455C50" w14:textId="68C8B52C" w:rsidR="005273A9" w:rsidRDefault="005273A9">
      <w:pPr>
        <w:rPr>
          <w:rFonts w:ascii="Arial" w:hAnsi="Arial" w:cs="Arial"/>
          <w:sz w:val="24"/>
          <w:szCs w:val="24"/>
        </w:rPr>
      </w:pPr>
      <w:r>
        <w:rPr>
          <w:rFonts w:ascii="Arial" w:hAnsi="Arial" w:cs="Arial"/>
          <w:sz w:val="24"/>
          <w:szCs w:val="24"/>
        </w:rPr>
        <w:br w:type="page"/>
      </w:r>
    </w:p>
    <w:p w14:paraId="76DB3C69" w14:textId="77777777" w:rsidR="00492D48" w:rsidRPr="007C68C4" w:rsidRDefault="00492D48" w:rsidP="008801A7">
      <w:pPr>
        <w:spacing w:after="0" w:line="240" w:lineRule="auto"/>
        <w:rPr>
          <w:rFonts w:ascii="Arial" w:hAnsi="Arial" w:cs="Arial"/>
          <w:sz w:val="24"/>
          <w:szCs w:val="24"/>
        </w:rPr>
      </w:pPr>
    </w:p>
    <w:p w14:paraId="042FD65F" w14:textId="37B82422" w:rsidR="00492D48" w:rsidRPr="00A94E30" w:rsidRDefault="00492D48" w:rsidP="008801A7">
      <w:pPr>
        <w:spacing w:after="0" w:line="240" w:lineRule="auto"/>
        <w:rPr>
          <w:rFonts w:ascii="Arial" w:eastAsia="Times New Roman" w:hAnsi="Arial" w:cs="Arial"/>
          <w:b/>
          <w:bCs/>
          <w:sz w:val="24"/>
          <w:szCs w:val="24"/>
          <w:lang w:val="pt-BR"/>
        </w:rPr>
      </w:pPr>
      <w:r w:rsidRPr="00DA4803">
        <w:rPr>
          <w:rFonts w:ascii="Arial" w:eastAsia="Times New Roman" w:hAnsi="Arial" w:cs="Arial"/>
          <w:b/>
          <w:bCs/>
          <w:sz w:val="24"/>
          <w:szCs w:val="24"/>
          <w:lang w:val="pt-BR"/>
        </w:rPr>
        <w:t>MERCOSUR/REMPM-C</w:t>
      </w:r>
      <w:r>
        <w:rPr>
          <w:rFonts w:ascii="Arial" w:eastAsia="Times New Roman" w:hAnsi="Arial" w:cs="Arial"/>
          <w:b/>
          <w:bCs/>
          <w:sz w:val="24"/>
          <w:szCs w:val="24"/>
          <w:lang w:val="pt-BR"/>
        </w:rPr>
        <w:t>T</w:t>
      </w:r>
      <w:r w:rsidRPr="00DA4803">
        <w:rPr>
          <w:rFonts w:ascii="Arial" w:eastAsia="Times New Roman" w:hAnsi="Arial" w:cs="Arial"/>
          <w:b/>
          <w:bCs/>
          <w:sz w:val="24"/>
          <w:szCs w:val="24"/>
          <w:lang w:val="pt-BR"/>
        </w:rPr>
        <w:t>/ACTA N</w:t>
      </w:r>
      <w:r w:rsidRPr="00A94E30">
        <w:rPr>
          <w:rFonts w:ascii="Arial" w:eastAsia="Times New Roman" w:hAnsi="Arial" w:cs="Arial"/>
          <w:b/>
          <w:bCs/>
          <w:sz w:val="24"/>
          <w:szCs w:val="24"/>
          <w:lang w:val="pt-BR"/>
        </w:rPr>
        <w:t>° 0</w:t>
      </w:r>
      <w:r w:rsidR="0093232F">
        <w:rPr>
          <w:rFonts w:ascii="Arial" w:eastAsia="Times New Roman" w:hAnsi="Arial" w:cs="Arial"/>
          <w:b/>
          <w:bCs/>
          <w:sz w:val="24"/>
          <w:szCs w:val="24"/>
          <w:lang w:val="pt-BR"/>
        </w:rPr>
        <w:t>2</w:t>
      </w:r>
      <w:r w:rsidRPr="00A94E30">
        <w:rPr>
          <w:rFonts w:ascii="Arial" w:eastAsia="Times New Roman" w:hAnsi="Arial" w:cs="Arial"/>
          <w:b/>
          <w:bCs/>
          <w:sz w:val="24"/>
          <w:szCs w:val="24"/>
          <w:lang w:val="pt-BR"/>
        </w:rPr>
        <w:t>/2</w:t>
      </w:r>
      <w:r w:rsidR="00A968A5">
        <w:rPr>
          <w:rFonts w:ascii="Arial" w:eastAsia="Times New Roman" w:hAnsi="Arial" w:cs="Arial"/>
          <w:b/>
          <w:bCs/>
          <w:sz w:val="24"/>
          <w:szCs w:val="24"/>
          <w:lang w:val="pt-BR"/>
        </w:rPr>
        <w:t>3</w:t>
      </w:r>
    </w:p>
    <w:p w14:paraId="3A3FA419" w14:textId="77777777" w:rsidR="00492D48" w:rsidRPr="00A94E30" w:rsidRDefault="00492D48" w:rsidP="008801A7">
      <w:pPr>
        <w:widowControl/>
        <w:autoSpaceDE w:val="0"/>
        <w:autoSpaceDN w:val="0"/>
        <w:adjustRightInd w:val="0"/>
        <w:spacing w:after="0" w:line="240" w:lineRule="auto"/>
        <w:jc w:val="right"/>
        <w:rPr>
          <w:rFonts w:ascii="Arial" w:hAnsi="Arial" w:cs="Arial"/>
          <w:b/>
          <w:bCs/>
          <w:sz w:val="24"/>
          <w:szCs w:val="24"/>
          <w:lang w:val="pt-BR"/>
        </w:rPr>
      </w:pPr>
    </w:p>
    <w:p w14:paraId="368725A7" w14:textId="338C9E0C" w:rsidR="00492D48" w:rsidRPr="00A94E30" w:rsidRDefault="00492D48" w:rsidP="008801A7">
      <w:pPr>
        <w:widowControl/>
        <w:autoSpaceDE w:val="0"/>
        <w:autoSpaceDN w:val="0"/>
        <w:adjustRightInd w:val="0"/>
        <w:spacing w:after="0" w:line="240" w:lineRule="auto"/>
        <w:jc w:val="center"/>
        <w:rPr>
          <w:rFonts w:ascii="Arial" w:hAnsi="Arial" w:cs="Arial"/>
          <w:b/>
          <w:bCs/>
          <w:sz w:val="24"/>
          <w:szCs w:val="24"/>
        </w:rPr>
      </w:pPr>
      <w:r w:rsidRPr="00A94E30">
        <w:rPr>
          <w:rFonts w:ascii="Arial" w:hAnsi="Arial" w:cs="Arial"/>
          <w:b/>
          <w:bCs/>
          <w:sz w:val="24"/>
          <w:szCs w:val="24"/>
        </w:rPr>
        <w:t xml:space="preserve">REUNIÓN ORDINARIA DE LA COMISIÓN TÉCNICA DE LA </w:t>
      </w:r>
      <w:r w:rsidR="00C16DB1">
        <w:rPr>
          <w:rFonts w:ascii="Arial" w:hAnsi="Arial" w:cs="Arial"/>
          <w:b/>
          <w:bCs/>
          <w:sz w:val="24"/>
          <w:szCs w:val="24"/>
        </w:rPr>
        <w:t>XXXI</w:t>
      </w:r>
      <w:r w:rsidR="00A968A5">
        <w:rPr>
          <w:rFonts w:ascii="Arial" w:hAnsi="Arial" w:cs="Arial"/>
          <w:b/>
          <w:bCs/>
          <w:sz w:val="24"/>
          <w:szCs w:val="24"/>
        </w:rPr>
        <w:t>I</w:t>
      </w:r>
      <w:r w:rsidR="00C16DB1">
        <w:rPr>
          <w:rFonts w:ascii="Arial" w:hAnsi="Arial" w:cs="Arial"/>
          <w:b/>
          <w:bCs/>
          <w:sz w:val="24"/>
          <w:szCs w:val="24"/>
        </w:rPr>
        <w:t xml:space="preserve">I </w:t>
      </w:r>
      <w:r w:rsidRPr="00A94E30">
        <w:rPr>
          <w:rFonts w:ascii="Arial" w:hAnsi="Arial" w:cs="Arial"/>
          <w:b/>
          <w:bCs/>
          <w:sz w:val="24"/>
          <w:szCs w:val="24"/>
        </w:rPr>
        <w:t>REUNIÓN ESPECIALIZADA DE MINISTERIOS PÚBLICOS DEL MERCOSUR</w:t>
      </w:r>
    </w:p>
    <w:p w14:paraId="10C9BFED" w14:textId="77777777" w:rsidR="00492D48" w:rsidRPr="00A94E30" w:rsidRDefault="00492D48" w:rsidP="008801A7">
      <w:pPr>
        <w:widowControl/>
        <w:spacing w:after="0" w:line="240" w:lineRule="auto"/>
        <w:jc w:val="center"/>
        <w:rPr>
          <w:rFonts w:ascii="Arial" w:eastAsia="Times New Roman" w:hAnsi="Arial" w:cs="Arial"/>
          <w:bCs/>
          <w:sz w:val="24"/>
          <w:szCs w:val="24"/>
          <w:lang w:val="es-ES" w:eastAsia="es-ES"/>
        </w:rPr>
      </w:pPr>
    </w:p>
    <w:p w14:paraId="26D4A2F8" w14:textId="77777777" w:rsidR="00492D48" w:rsidRPr="00A94E30" w:rsidRDefault="00492D48" w:rsidP="008801A7">
      <w:pPr>
        <w:widowControl/>
        <w:spacing w:after="0" w:line="240" w:lineRule="auto"/>
        <w:jc w:val="center"/>
        <w:rPr>
          <w:rFonts w:ascii="Arial" w:eastAsia="Times New Roman" w:hAnsi="Arial" w:cs="Arial"/>
          <w:b/>
          <w:bCs/>
          <w:sz w:val="24"/>
          <w:szCs w:val="24"/>
          <w:lang w:val="es-ES" w:eastAsia="es-ES"/>
        </w:rPr>
      </w:pPr>
      <w:r w:rsidRPr="00A94E30">
        <w:rPr>
          <w:rFonts w:ascii="Arial" w:eastAsia="Times New Roman" w:hAnsi="Arial" w:cs="Arial"/>
          <w:b/>
          <w:bCs/>
          <w:sz w:val="24"/>
          <w:szCs w:val="24"/>
          <w:lang w:val="es-ES" w:eastAsia="es-ES"/>
        </w:rPr>
        <w:t>PARTICIPACIÓN DE ESTADOS ASOCIADOS</w:t>
      </w:r>
    </w:p>
    <w:p w14:paraId="467CBC97" w14:textId="77777777" w:rsidR="00492D48" w:rsidRPr="00A94E30" w:rsidRDefault="00492D48" w:rsidP="008801A7">
      <w:pPr>
        <w:widowControl/>
        <w:spacing w:after="0" w:line="240" w:lineRule="auto"/>
        <w:jc w:val="center"/>
        <w:rPr>
          <w:rFonts w:ascii="Arial" w:eastAsia="Times New Roman" w:hAnsi="Arial" w:cs="Arial"/>
          <w:bCs/>
          <w:sz w:val="24"/>
          <w:szCs w:val="24"/>
          <w:lang w:val="es-ES" w:eastAsia="es-ES"/>
        </w:rPr>
      </w:pPr>
    </w:p>
    <w:p w14:paraId="3A5BC50C" w14:textId="77777777" w:rsidR="00492D48" w:rsidRPr="00A94E30" w:rsidRDefault="00492D48" w:rsidP="008801A7">
      <w:pPr>
        <w:widowControl/>
        <w:spacing w:after="0" w:line="240" w:lineRule="auto"/>
        <w:jc w:val="center"/>
        <w:rPr>
          <w:rFonts w:ascii="Arial" w:eastAsia="Times New Roman" w:hAnsi="Arial" w:cs="Arial"/>
          <w:b/>
          <w:bCs/>
          <w:color w:val="000000"/>
          <w:sz w:val="24"/>
          <w:szCs w:val="24"/>
          <w:lang w:val="es-ES" w:eastAsia="es-ES"/>
        </w:rPr>
      </w:pPr>
      <w:r w:rsidRPr="00A94E30">
        <w:rPr>
          <w:rFonts w:ascii="Arial" w:eastAsia="Times New Roman" w:hAnsi="Arial" w:cs="Arial"/>
          <w:b/>
          <w:bCs/>
          <w:color w:val="000000"/>
          <w:sz w:val="24"/>
          <w:szCs w:val="24"/>
          <w:lang w:val="es-ES" w:eastAsia="es-ES"/>
        </w:rPr>
        <w:t>Ayuda Memoria</w:t>
      </w:r>
    </w:p>
    <w:p w14:paraId="6DA32F2E" w14:textId="77777777" w:rsidR="00492D48" w:rsidRPr="00A94E30" w:rsidRDefault="00492D48" w:rsidP="008801A7">
      <w:pPr>
        <w:widowControl/>
        <w:spacing w:after="0" w:line="240" w:lineRule="auto"/>
        <w:jc w:val="center"/>
        <w:rPr>
          <w:rFonts w:ascii="Arial" w:eastAsia="Times New Roman" w:hAnsi="Arial" w:cs="Arial"/>
          <w:bCs/>
          <w:color w:val="000000"/>
          <w:sz w:val="24"/>
          <w:szCs w:val="24"/>
          <w:lang w:val="es-ES" w:eastAsia="es-ES"/>
        </w:rPr>
      </w:pPr>
    </w:p>
    <w:p w14:paraId="2855DF0A" w14:textId="7DB3C896" w:rsidR="00492D48" w:rsidRPr="00492D48" w:rsidRDefault="00492D48" w:rsidP="008801A7">
      <w:pPr>
        <w:widowControl/>
        <w:spacing w:after="0" w:line="240" w:lineRule="auto"/>
        <w:jc w:val="both"/>
        <w:rPr>
          <w:rFonts w:ascii="Arial" w:eastAsia="Times New Roman" w:hAnsi="Arial" w:cs="Arial"/>
          <w:bCs/>
          <w:color w:val="000000"/>
          <w:sz w:val="24"/>
          <w:szCs w:val="24"/>
          <w:lang w:val="es-ES" w:eastAsia="es-ES"/>
        </w:rPr>
      </w:pPr>
      <w:r w:rsidRPr="000546D6">
        <w:rPr>
          <w:rFonts w:ascii="Arial" w:eastAsia="Times New Roman" w:hAnsi="Arial" w:cs="Arial"/>
          <w:bCs/>
          <w:color w:val="000000"/>
          <w:sz w:val="24"/>
          <w:szCs w:val="24"/>
          <w:lang w:val="es-ES" w:eastAsia="es-ES"/>
        </w:rPr>
        <w:t xml:space="preserve">Las </w:t>
      </w:r>
      <w:r w:rsidR="003A5AE2" w:rsidRPr="000546D6">
        <w:rPr>
          <w:rFonts w:ascii="Arial" w:eastAsia="Times New Roman" w:hAnsi="Arial" w:cs="Arial"/>
          <w:bCs/>
          <w:color w:val="000000"/>
          <w:sz w:val="24"/>
          <w:szCs w:val="24"/>
          <w:lang w:val="es-ES" w:eastAsia="es-ES"/>
        </w:rPr>
        <w:t>delegaciones</w:t>
      </w:r>
      <w:r w:rsidRPr="000546D6">
        <w:rPr>
          <w:rFonts w:ascii="Arial" w:eastAsia="Times New Roman" w:hAnsi="Arial" w:cs="Arial"/>
          <w:bCs/>
          <w:color w:val="000000"/>
          <w:sz w:val="24"/>
          <w:szCs w:val="24"/>
          <w:lang w:val="es-ES" w:eastAsia="es-ES"/>
        </w:rPr>
        <w:t xml:space="preserve"> de </w:t>
      </w:r>
      <w:r w:rsidR="005273A9" w:rsidRPr="000546D6">
        <w:rPr>
          <w:rFonts w:ascii="Arial" w:eastAsia="Times New Roman" w:hAnsi="Arial" w:cs="Arial"/>
          <w:bCs/>
          <w:color w:val="000000"/>
          <w:sz w:val="24"/>
          <w:szCs w:val="24"/>
          <w:lang w:val="es-ES" w:eastAsia="es-ES"/>
        </w:rPr>
        <w:t>Chile, Colombia</w:t>
      </w:r>
      <w:r w:rsidR="00CE6104" w:rsidRPr="000546D6">
        <w:rPr>
          <w:rFonts w:ascii="Arial" w:eastAsia="Times New Roman" w:hAnsi="Arial" w:cs="Arial"/>
          <w:bCs/>
          <w:color w:val="000000"/>
          <w:sz w:val="24"/>
          <w:szCs w:val="24"/>
          <w:lang w:val="es-ES" w:eastAsia="es-ES"/>
        </w:rPr>
        <w:t>, Ecuador y</w:t>
      </w:r>
      <w:r w:rsidR="005273A9" w:rsidRPr="000546D6">
        <w:rPr>
          <w:rFonts w:ascii="Arial" w:eastAsia="Times New Roman" w:hAnsi="Arial" w:cs="Arial"/>
          <w:bCs/>
          <w:color w:val="000000"/>
          <w:sz w:val="24"/>
          <w:szCs w:val="24"/>
          <w:lang w:val="es-ES" w:eastAsia="es-ES"/>
        </w:rPr>
        <w:t xml:space="preserve"> Perú </w:t>
      </w:r>
      <w:r w:rsidRPr="000546D6">
        <w:rPr>
          <w:rFonts w:ascii="Arial" w:eastAsia="Times New Roman" w:hAnsi="Arial" w:cs="Arial"/>
          <w:bCs/>
          <w:color w:val="000000"/>
          <w:sz w:val="24"/>
          <w:szCs w:val="24"/>
          <w:lang w:val="es-ES" w:eastAsia="es-ES"/>
        </w:rPr>
        <w:t>participaron en su condición de Estados Asociados, de conformidad con lo establecido</w:t>
      </w:r>
      <w:r w:rsidRPr="00A94E30">
        <w:rPr>
          <w:rFonts w:ascii="Arial" w:eastAsia="Times New Roman" w:hAnsi="Arial" w:cs="Arial"/>
          <w:bCs/>
          <w:color w:val="000000"/>
          <w:sz w:val="24"/>
          <w:szCs w:val="24"/>
          <w:lang w:val="es-ES" w:eastAsia="es-ES"/>
        </w:rPr>
        <w:t xml:space="preserve"> en la Decisión CMC </w:t>
      </w:r>
      <w:proofErr w:type="spellStart"/>
      <w:r w:rsidRPr="00A94E30">
        <w:rPr>
          <w:rFonts w:ascii="Arial" w:eastAsia="Times New Roman" w:hAnsi="Arial" w:cs="Arial"/>
          <w:bCs/>
          <w:color w:val="000000"/>
          <w:sz w:val="24"/>
          <w:szCs w:val="24"/>
          <w:lang w:val="es-ES" w:eastAsia="es-ES"/>
        </w:rPr>
        <w:t>N°</w:t>
      </w:r>
      <w:proofErr w:type="spellEnd"/>
      <w:r w:rsidRPr="00A94E30">
        <w:rPr>
          <w:rFonts w:ascii="Arial" w:eastAsia="Times New Roman" w:hAnsi="Arial" w:cs="Arial"/>
          <w:bCs/>
          <w:color w:val="000000"/>
          <w:sz w:val="24"/>
          <w:szCs w:val="24"/>
          <w:lang w:val="es-ES" w:eastAsia="es-ES"/>
        </w:rPr>
        <w:t xml:space="preserve"> 18/04, de la </w:t>
      </w:r>
      <w:r w:rsidRPr="00A94E30">
        <w:rPr>
          <w:rFonts w:ascii="Arial" w:eastAsia="Times New Roman" w:hAnsi="Arial" w:cs="Arial"/>
          <w:sz w:val="24"/>
          <w:szCs w:val="24"/>
          <w:lang w:eastAsia="es-ES"/>
        </w:rPr>
        <w:t xml:space="preserve">Reunión Ordinaria de la Comisión Técnica (CT) de la </w:t>
      </w:r>
      <w:r w:rsidR="00C16DB1">
        <w:rPr>
          <w:rFonts w:ascii="Arial" w:eastAsia="Times New Roman" w:hAnsi="Arial" w:cs="Arial"/>
          <w:bCs/>
          <w:color w:val="000000"/>
          <w:sz w:val="24"/>
          <w:szCs w:val="24"/>
          <w:lang w:val="es-ES" w:eastAsia="es-ES"/>
        </w:rPr>
        <w:t>XXXII</w:t>
      </w:r>
      <w:r w:rsidR="00A968A5">
        <w:rPr>
          <w:rFonts w:ascii="Arial" w:eastAsia="Times New Roman" w:hAnsi="Arial" w:cs="Arial"/>
          <w:bCs/>
          <w:color w:val="000000"/>
          <w:sz w:val="24"/>
          <w:szCs w:val="24"/>
          <w:lang w:val="es-ES" w:eastAsia="es-ES"/>
        </w:rPr>
        <w:t>I</w:t>
      </w:r>
      <w:r w:rsidR="00C16DB1" w:rsidRPr="00A94E30">
        <w:rPr>
          <w:rFonts w:ascii="Arial" w:eastAsia="Times New Roman" w:hAnsi="Arial" w:cs="Arial"/>
          <w:sz w:val="24"/>
          <w:szCs w:val="24"/>
          <w:lang w:eastAsia="es-ES"/>
        </w:rPr>
        <w:t xml:space="preserve"> </w:t>
      </w:r>
      <w:r w:rsidRPr="00A94E30">
        <w:rPr>
          <w:rFonts w:ascii="Arial" w:eastAsia="Times New Roman" w:hAnsi="Arial" w:cs="Arial"/>
          <w:sz w:val="24"/>
          <w:szCs w:val="24"/>
          <w:lang w:eastAsia="es-ES"/>
        </w:rPr>
        <w:t>Reunión Especializada de Ministerios Públicos del MERCOSUR</w:t>
      </w:r>
      <w:r>
        <w:rPr>
          <w:rFonts w:ascii="Arial" w:eastAsia="Times New Roman" w:hAnsi="Arial" w:cs="Arial"/>
          <w:sz w:val="24"/>
          <w:szCs w:val="24"/>
          <w:lang w:eastAsia="es-ES"/>
        </w:rPr>
        <w:t xml:space="preserve"> (REMPM)</w:t>
      </w:r>
      <w:r w:rsidRPr="00492D48">
        <w:rPr>
          <w:rFonts w:ascii="Arial" w:eastAsia="Times New Roman" w:hAnsi="Arial" w:cs="Arial"/>
          <w:bCs/>
          <w:color w:val="000000"/>
          <w:sz w:val="24"/>
          <w:szCs w:val="24"/>
          <w:lang w:val="es-ES" w:eastAsia="es-ES"/>
        </w:rPr>
        <w:t xml:space="preserve">, en el tratamiento de los siguientes temas de la agenda y </w:t>
      </w:r>
      <w:r w:rsidRPr="00A94E30">
        <w:rPr>
          <w:rFonts w:ascii="Arial" w:eastAsia="Times New Roman" w:hAnsi="Arial" w:cs="Arial"/>
          <w:bCs/>
          <w:color w:val="000000"/>
          <w:sz w:val="24"/>
          <w:szCs w:val="24"/>
          <w:lang w:val="es-ES" w:eastAsia="es-ES"/>
        </w:rPr>
        <w:t>manifest</w:t>
      </w:r>
      <w:r w:rsidR="003A5AE2" w:rsidRPr="00A94E30">
        <w:rPr>
          <w:rFonts w:ascii="Arial" w:eastAsia="Times New Roman" w:hAnsi="Arial" w:cs="Arial"/>
          <w:bCs/>
          <w:color w:val="000000"/>
          <w:sz w:val="24"/>
          <w:szCs w:val="24"/>
          <w:lang w:val="es-ES" w:eastAsia="es-ES"/>
        </w:rPr>
        <w:t>a</w:t>
      </w:r>
      <w:r w:rsidRPr="00A94E30">
        <w:rPr>
          <w:rFonts w:ascii="Arial" w:eastAsia="Times New Roman" w:hAnsi="Arial" w:cs="Arial"/>
          <w:bCs/>
          <w:color w:val="000000"/>
          <w:sz w:val="24"/>
          <w:szCs w:val="24"/>
          <w:lang w:val="es-ES" w:eastAsia="es-ES"/>
        </w:rPr>
        <w:t>ron</w:t>
      </w:r>
      <w:r w:rsidRPr="00492D48">
        <w:rPr>
          <w:rFonts w:ascii="Arial" w:eastAsia="Times New Roman" w:hAnsi="Arial" w:cs="Arial"/>
          <w:bCs/>
          <w:color w:val="000000"/>
          <w:sz w:val="24"/>
          <w:szCs w:val="24"/>
          <w:lang w:val="es-ES" w:eastAsia="es-ES"/>
        </w:rPr>
        <w:t xml:space="preserve"> su acuerdo respecto al Acta.</w:t>
      </w:r>
    </w:p>
    <w:p w14:paraId="015A48B2" w14:textId="77777777" w:rsidR="00492D48" w:rsidRPr="00492D48" w:rsidRDefault="00492D48" w:rsidP="008801A7">
      <w:pPr>
        <w:widowControl/>
        <w:spacing w:after="0" w:line="240" w:lineRule="auto"/>
        <w:jc w:val="both"/>
        <w:rPr>
          <w:rFonts w:ascii="Arial" w:eastAsia="Times New Roman" w:hAnsi="Arial" w:cs="Arial"/>
          <w:bCs/>
          <w:color w:val="000000"/>
          <w:sz w:val="24"/>
          <w:szCs w:val="24"/>
          <w:lang w:val="es-ES" w:eastAsia="es-ES"/>
        </w:rPr>
      </w:pPr>
    </w:p>
    <w:p w14:paraId="7FA381C4" w14:textId="77777777" w:rsidR="00492D48" w:rsidRPr="00492D48" w:rsidRDefault="00492D48" w:rsidP="008801A7">
      <w:pPr>
        <w:widowControl/>
        <w:spacing w:after="0" w:line="240" w:lineRule="auto"/>
        <w:jc w:val="both"/>
        <w:rPr>
          <w:rFonts w:ascii="Arial" w:eastAsia="Times New Roman" w:hAnsi="Arial" w:cs="Arial"/>
          <w:bCs/>
          <w:color w:val="000000"/>
          <w:sz w:val="24"/>
          <w:szCs w:val="24"/>
          <w:lang w:val="es-ES" w:eastAsia="es-ES"/>
        </w:rPr>
      </w:pPr>
      <w:r w:rsidRPr="00492D48">
        <w:rPr>
          <w:rFonts w:ascii="Arial" w:eastAsia="Times New Roman" w:hAnsi="Arial" w:cs="Arial"/>
          <w:bCs/>
          <w:color w:val="000000"/>
          <w:sz w:val="24"/>
          <w:szCs w:val="24"/>
          <w:lang w:val="es-ES" w:eastAsia="es-ES"/>
        </w:rPr>
        <w:t>Los temas tratados fueron:</w:t>
      </w:r>
    </w:p>
    <w:p w14:paraId="4F38CFB6" w14:textId="77777777" w:rsidR="000B14E9" w:rsidRDefault="000B14E9" w:rsidP="000B14E9">
      <w:pPr>
        <w:widowControl/>
        <w:tabs>
          <w:tab w:val="left" w:pos="567"/>
          <w:tab w:val="left" w:pos="851"/>
        </w:tabs>
        <w:suppressAutoHyphens/>
        <w:autoSpaceDN w:val="0"/>
        <w:spacing w:after="0" w:line="240" w:lineRule="auto"/>
        <w:jc w:val="both"/>
        <w:textAlignment w:val="baseline"/>
        <w:rPr>
          <w:rFonts w:ascii="Arial" w:eastAsia="Times New Roman" w:hAnsi="Arial" w:cs="Arial"/>
          <w:bCs/>
          <w:color w:val="000000"/>
          <w:sz w:val="24"/>
          <w:szCs w:val="24"/>
          <w:lang w:val="es-ES" w:eastAsia="es-ES"/>
        </w:rPr>
      </w:pPr>
    </w:p>
    <w:p w14:paraId="58475924" w14:textId="2B465CC5" w:rsidR="000B14E9" w:rsidRPr="000B14E9" w:rsidRDefault="000B14E9" w:rsidP="000B14E9">
      <w:pPr>
        <w:widowControl/>
        <w:tabs>
          <w:tab w:val="left" w:pos="567"/>
          <w:tab w:val="left" w:pos="851"/>
        </w:tabs>
        <w:suppressAutoHyphens/>
        <w:autoSpaceDN w:val="0"/>
        <w:spacing w:after="0" w:line="240" w:lineRule="auto"/>
        <w:jc w:val="both"/>
        <w:textAlignment w:val="baseline"/>
        <w:rPr>
          <w:rFonts w:ascii="Arial" w:eastAsia="Calibri" w:hAnsi="Arial" w:cs="Arial"/>
          <w:b/>
          <w:kern w:val="3"/>
          <w:sz w:val="24"/>
          <w:szCs w:val="24"/>
          <w:lang w:val="es-PY"/>
        </w:rPr>
      </w:pPr>
      <w:r>
        <w:rPr>
          <w:rFonts w:ascii="Arial" w:eastAsia="Calibri" w:hAnsi="Arial" w:cs="Arial"/>
          <w:b/>
          <w:kern w:val="3"/>
          <w:sz w:val="24"/>
          <w:szCs w:val="24"/>
          <w:lang w:val="es-PY"/>
        </w:rPr>
        <w:t xml:space="preserve">1. </w:t>
      </w:r>
      <w:r w:rsidRPr="000B14E9">
        <w:rPr>
          <w:rFonts w:ascii="Arial" w:eastAsia="Calibri" w:hAnsi="Arial" w:cs="Arial"/>
          <w:b/>
          <w:kern w:val="3"/>
          <w:sz w:val="24"/>
          <w:szCs w:val="24"/>
          <w:lang w:val="es-PY"/>
        </w:rPr>
        <w:t>APROBACIÓN DE LA AGENDA Y RESUMEN DEL ACTA</w:t>
      </w:r>
    </w:p>
    <w:p w14:paraId="5A5DC75A" w14:textId="4561B3CE" w:rsidR="000B14E9" w:rsidRPr="000B14E9" w:rsidRDefault="000B14E9" w:rsidP="000B14E9">
      <w:pPr>
        <w:widowControl/>
        <w:suppressAutoHyphens/>
        <w:autoSpaceDN w:val="0"/>
        <w:spacing w:after="0" w:line="240" w:lineRule="auto"/>
        <w:jc w:val="both"/>
        <w:textAlignment w:val="baseline"/>
        <w:rPr>
          <w:rFonts w:ascii="Arial" w:eastAsia="Calibri" w:hAnsi="Arial" w:cs="Arial"/>
          <w:b/>
          <w:bCs/>
          <w:kern w:val="3"/>
          <w:sz w:val="24"/>
          <w:szCs w:val="24"/>
          <w:lang w:val="es-PY"/>
        </w:rPr>
      </w:pPr>
      <w:r w:rsidRPr="000B14E9">
        <w:rPr>
          <w:rFonts w:ascii="Arial" w:eastAsia="Calibri" w:hAnsi="Arial" w:cs="Arial"/>
          <w:b/>
          <w:bCs/>
          <w:kern w:val="3"/>
          <w:sz w:val="24"/>
          <w:szCs w:val="24"/>
          <w:lang w:val="es-PY"/>
        </w:rPr>
        <w:t>2. PRESENTACIÓN DE LOS FOROS DEPENDIENTES DE LA REMPM</w:t>
      </w:r>
    </w:p>
    <w:p w14:paraId="5AB5AD12" w14:textId="77777777" w:rsidR="000B14E9" w:rsidRPr="00854796" w:rsidRDefault="000B14E9" w:rsidP="00854796">
      <w:pPr>
        <w:widowControl/>
        <w:suppressAutoHyphens/>
        <w:autoSpaceDN w:val="0"/>
        <w:spacing w:after="0" w:line="240" w:lineRule="auto"/>
        <w:ind w:left="284"/>
        <w:jc w:val="both"/>
        <w:textAlignment w:val="baseline"/>
        <w:rPr>
          <w:rFonts w:ascii="Arial" w:eastAsia="Calibri" w:hAnsi="Arial" w:cs="Arial"/>
          <w:kern w:val="3"/>
          <w:sz w:val="24"/>
          <w:szCs w:val="24"/>
          <w:lang w:val="es-PY"/>
        </w:rPr>
      </w:pPr>
      <w:r w:rsidRPr="00854796">
        <w:rPr>
          <w:rFonts w:ascii="Arial" w:eastAsia="Calibri" w:hAnsi="Arial" w:cs="Arial"/>
          <w:kern w:val="3"/>
          <w:sz w:val="24"/>
          <w:szCs w:val="24"/>
          <w:lang w:val="es-PY"/>
        </w:rPr>
        <w:t>2.1. Comisión de Trabajo sobre Derechos Humanos (CDH)</w:t>
      </w:r>
    </w:p>
    <w:p w14:paraId="570E9D5C" w14:textId="011F9552" w:rsidR="000B14E9" w:rsidRPr="00854796" w:rsidRDefault="000B14E9" w:rsidP="00854796">
      <w:pPr>
        <w:widowControl/>
        <w:suppressAutoHyphens/>
        <w:autoSpaceDN w:val="0"/>
        <w:spacing w:after="0" w:line="240" w:lineRule="auto"/>
        <w:ind w:left="709"/>
        <w:jc w:val="both"/>
        <w:textAlignment w:val="baseline"/>
        <w:rPr>
          <w:rFonts w:ascii="Arial" w:eastAsia="Calibri" w:hAnsi="Arial" w:cs="Arial"/>
          <w:kern w:val="3"/>
          <w:sz w:val="24"/>
          <w:szCs w:val="24"/>
          <w:lang w:val="es-PY"/>
        </w:rPr>
      </w:pPr>
      <w:r w:rsidRPr="00854796">
        <w:rPr>
          <w:rFonts w:ascii="Arial" w:eastAsia="Calibri" w:hAnsi="Arial" w:cs="Arial"/>
          <w:kern w:val="3"/>
          <w:sz w:val="24"/>
          <w:szCs w:val="24"/>
          <w:lang w:val="es-PY"/>
        </w:rPr>
        <w:t>2.1.1 Subcomisión de Lesa Humanidad (SCLH)</w:t>
      </w:r>
    </w:p>
    <w:p w14:paraId="465C1CA8" w14:textId="41BA1709" w:rsidR="000B14E9" w:rsidRPr="00854796" w:rsidRDefault="000B14E9" w:rsidP="00854796">
      <w:pPr>
        <w:widowControl/>
        <w:suppressAutoHyphens/>
        <w:autoSpaceDN w:val="0"/>
        <w:spacing w:after="0" w:line="240" w:lineRule="auto"/>
        <w:ind w:left="709"/>
        <w:jc w:val="both"/>
        <w:textAlignment w:val="baseline"/>
        <w:rPr>
          <w:rFonts w:ascii="Arial" w:eastAsia="Calibri" w:hAnsi="Arial" w:cs="Arial"/>
          <w:kern w:val="3"/>
          <w:sz w:val="24"/>
          <w:szCs w:val="24"/>
          <w:lang w:val="es-PY"/>
        </w:rPr>
      </w:pPr>
      <w:r w:rsidRPr="00854796">
        <w:rPr>
          <w:rFonts w:ascii="Arial" w:eastAsia="Calibri" w:hAnsi="Arial" w:cs="Arial"/>
          <w:kern w:val="3"/>
          <w:sz w:val="24"/>
          <w:szCs w:val="24"/>
          <w:lang w:val="es-PY"/>
        </w:rPr>
        <w:t>2.1.2 Subcomisión de Género (SCG)</w:t>
      </w:r>
    </w:p>
    <w:p w14:paraId="4569333D" w14:textId="3AD103C5" w:rsidR="000B14E9" w:rsidRPr="00854796" w:rsidRDefault="000B14E9" w:rsidP="00854796">
      <w:pPr>
        <w:widowControl/>
        <w:suppressAutoHyphens/>
        <w:autoSpaceDN w:val="0"/>
        <w:spacing w:after="0" w:line="240" w:lineRule="auto"/>
        <w:ind w:left="709"/>
        <w:jc w:val="both"/>
        <w:textAlignment w:val="baseline"/>
        <w:rPr>
          <w:rFonts w:ascii="Arial" w:eastAsia="Calibri" w:hAnsi="Arial" w:cs="Arial"/>
          <w:kern w:val="3"/>
          <w:sz w:val="24"/>
          <w:szCs w:val="24"/>
          <w:lang w:val="es-PY"/>
        </w:rPr>
      </w:pPr>
      <w:r w:rsidRPr="00854796">
        <w:rPr>
          <w:rFonts w:ascii="Arial" w:eastAsia="Calibri" w:hAnsi="Arial" w:cs="Arial"/>
          <w:kern w:val="3"/>
          <w:sz w:val="24"/>
          <w:szCs w:val="24"/>
          <w:lang w:val="es-PY"/>
        </w:rPr>
        <w:t>2.1.3 Subcomisión de Personas Privadas de Libertad y Monitoreo de Actuación Policial (SPPL-MAP)</w:t>
      </w:r>
    </w:p>
    <w:p w14:paraId="062F4C53" w14:textId="77777777" w:rsidR="000B14E9" w:rsidRPr="00854796" w:rsidRDefault="000B14E9" w:rsidP="00854796">
      <w:pPr>
        <w:widowControl/>
        <w:suppressAutoHyphens/>
        <w:autoSpaceDN w:val="0"/>
        <w:spacing w:after="0" w:line="240" w:lineRule="auto"/>
        <w:ind w:left="284"/>
        <w:jc w:val="both"/>
        <w:textAlignment w:val="baseline"/>
        <w:rPr>
          <w:rFonts w:ascii="Arial" w:eastAsia="Calibri" w:hAnsi="Arial" w:cs="Arial"/>
          <w:kern w:val="3"/>
          <w:sz w:val="24"/>
          <w:szCs w:val="24"/>
          <w:lang w:val="es-PY"/>
        </w:rPr>
      </w:pPr>
      <w:r w:rsidRPr="00854796">
        <w:rPr>
          <w:rFonts w:ascii="Arial" w:eastAsia="Calibri" w:hAnsi="Arial" w:cs="Arial"/>
          <w:kern w:val="3"/>
          <w:sz w:val="24"/>
          <w:szCs w:val="24"/>
          <w:lang w:val="es-PY"/>
        </w:rPr>
        <w:t>2.2. Comisión de Trabajo sobre Crimen Organizado Transnacional (CCOT)</w:t>
      </w:r>
    </w:p>
    <w:p w14:paraId="0092606F" w14:textId="5DB2087F" w:rsidR="000B14E9" w:rsidRPr="00854796" w:rsidRDefault="000B14E9" w:rsidP="00854796">
      <w:pPr>
        <w:widowControl/>
        <w:suppressAutoHyphens/>
        <w:autoSpaceDN w:val="0"/>
        <w:spacing w:after="0" w:line="240" w:lineRule="auto"/>
        <w:ind w:left="709"/>
        <w:jc w:val="both"/>
        <w:textAlignment w:val="baseline"/>
        <w:rPr>
          <w:rFonts w:ascii="Arial" w:eastAsia="Calibri" w:hAnsi="Arial" w:cs="Arial"/>
          <w:kern w:val="3"/>
          <w:sz w:val="24"/>
          <w:szCs w:val="24"/>
          <w:lang w:val="es-PY"/>
        </w:rPr>
      </w:pPr>
      <w:r w:rsidRPr="00854796">
        <w:rPr>
          <w:rFonts w:ascii="Arial" w:eastAsia="Calibri" w:hAnsi="Arial" w:cs="Arial"/>
          <w:kern w:val="3"/>
          <w:sz w:val="24"/>
          <w:szCs w:val="24"/>
          <w:lang w:val="es-PY"/>
        </w:rPr>
        <w:t xml:space="preserve">2.2.1 Subcomisión de </w:t>
      </w:r>
      <w:proofErr w:type="spellStart"/>
      <w:r w:rsidRPr="00854796">
        <w:rPr>
          <w:rFonts w:ascii="Arial" w:eastAsia="Calibri" w:hAnsi="Arial" w:cs="Arial"/>
          <w:kern w:val="3"/>
          <w:sz w:val="24"/>
          <w:szCs w:val="24"/>
          <w:lang w:val="es-PY"/>
        </w:rPr>
        <w:t>Narcocriminalidad</w:t>
      </w:r>
      <w:proofErr w:type="spellEnd"/>
      <w:r w:rsidRPr="00854796">
        <w:rPr>
          <w:rFonts w:ascii="Arial" w:eastAsia="Calibri" w:hAnsi="Arial" w:cs="Arial"/>
          <w:kern w:val="3"/>
          <w:sz w:val="24"/>
          <w:szCs w:val="24"/>
          <w:lang w:val="es-PY"/>
        </w:rPr>
        <w:t xml:space="preserve"> (SCTN)</w:t>
      </w:r>
    </w:p>
    <w:p w14:paraId="70F30E64" w14:textId="77777777" w:rsidR="000B14E9" w:rsidRPr="00854796" w:rsidRDefault="000B14E9" w:rsidP="00854796">
      <w:pPr>
        <w:spacing w:after="0" w:line="240" w:lineRule="auto"/>
        <w:ind w:left="709"/>
        <w:jc w:val="both"/>
        <w:rPr>
          <w:rFonts w:ascii="Arial" w:eastAsia="Calibri" w:hAnsi="Arial" w:cs="Arial"/>
          <w:kern w:val="3"/>
          <w:sz w:val="24"/>
          <w:szCs w:val="24"/>
          <w:lang w:val="es-PY"/>
        </w:rPr>
      </w:pPr>
      <w:r w:rsidRPr="00854796">
        <w:rPr>
          <w:rFonts w:ascii="Arial" w:eastAsia="Calibri" w:hAnsi="Arial" w:cs="Arial"/>
          <w:kern w:val="3"/>
          <w:sz w:val="24"/>
          <w:szCs w:val="24"/>
          <w:lang w:val="es-PY"/>
        </w:rPr>
        <w:t>2.2.2 Subcomisión de Trabajo de Cooperación en Área de Frontera (SCCAF)</w:t>
      </w:r>
    </w:p>
    <w:p w14:paraId="522066FC" w14:textId="1951C4AE" w:rsidR="000B14E9" w:rsidRPr="00854796" w:rsidRDefault="000B14E9" w:rsidP="00854796">
      <w:pPr>
        <w:spacing w:after="0" w:line="240" w:lineRule="auto"/>
        <w:ind w:left="709"/>
        <w:jc w:val="both"/>
        <w:rPr>
          <w:rFonts w:ascii="Arial" w:eastAsia="Calibri" w:hAnsi="Arial" w:cs="Arial"/>
          <w:kern w:val="3"/>
          <w:sz w:val="24"/>
          <w:szCs w:val="24"/>
          <w:lang w:val="es-PY"/>
        </w:rPr>
      </w:pPr>
      <w:r w:rsidRPr="00854796">
        <w:rPr>
          <w:rFonts w:ascii="Arial" w:eastAsia="Calibri" w:hAnsi="Arial" w:cs="Arial"/>
          <w:kern w:val="3"/>
          <w:sz w:val="24"/>
          <w:szCs w:val="24"/>
          <w:lang w:val="es-PY"/>
        </w:rPr>
        <w:t>2.2.3 Subcomisión de Trabajo de Tráfico de Personas y Tráfico Ilícito de migrantes y Fenómeno Migratorio en la Región (SCTPTIM)</w:t>
      </w:r>
    </w:p>
    <w:p w14:paraId="2C94EE32" w14:textId="6E8182B9" w:rsidR="000B14E9" w:rsidRPr="00854796" w:rsidRDefault="000B14E9" w:rsidP="00854796">
      <w:pPr>
        <w:widowControl/>
        <w:suppressAutoHyphens/>
        <w:autoSpaceDN w:val="0"/>
        <w:spacing w:after="0" w:line="240" w:lineRule="auto"/>
        <w:ind w:left="709"/>
        <w:jc w:val="both"/>
        <w:textAlignment w:val="baseline"/>
        <w:rPr>
          <w:rFonts w:ascii="Arial" w:eastAsia="Calibri" w:hAnsi="Arial" w:cs="Arial"/>
          <w:kern w:val="3"/>
          <w:sz w:val="24"/>
          <w:szCs w:val="24"/>
          <w:lang w:val="es-PY"/>
        </w:rPr>
      </w:pPr>
      <w:r w:rsidRPr="00854796">
        <w:rPr>
          <w:rFonts w:ascii="Arial" w:eastAsia="Calibri" w:hAnsi="Arial" w:cs="Arial"/>
          <w:kern w:val="3"/>
          <w:sz w:val="24"/>
          <w:szCs w:val="24"/>
          <w:lang w:val="es-PY"/>
        </w:rPr>
        <w:t>2.2.4 Subcomisión de Delitos Informáticos (SDI)</w:t>
      </w:r>
    </w:p>
    <w:p w14:paraId="3B8B32E9" w14:textId="77777777" w:rsidR="000B14E9" w:rsidRPr="00E938B2" w:rsidRDefault="000B14E9" w:rsidP="000B14E9">
      <w:pPr>
        <w:spacing w:after="0" w:line="240" w:lineRule="auto"/>
        <w:jc w:val="both"/>
        <w:rPr>
          <w:rFonts w:ascii="Arial" w:eastAsia="Calibri" w:hAnsi="Arial" w:cs="Arial"/>
          <w:b/>
          <w:bCs/>
          <w:kern w:val="3"/>
          <w:sz w:val="24"/>
          <w:szCs w:val="24"/>
          <w:lang w:val="es-PY"/>
        </w:rPr>
      </w:pPr>
      <w:r w:rsidRPr="00E938B2">
        <w:rPr>
          <w:rFonts w:ascii="Arial" w:eastAsia="Calibri" w:hAnsi="Arial" w:cs="Arial"/>
          <w:b/>
          <w:bCs/>
          <w:kern w:val="3"/>
          <w:sz w:val="24"/>
          <w:szCs w:val="24"/>
          <w:lang w:val="es-PY"/>
        </w:rPr>
        <w:t>3. PÁGINA WEB: SECRETARIA TÉCNICA PERMANENTE (STP)</w:t>
      </w:r>
    </w:p>
    <w:p w14:paraId="638F6AAF" w14:textId="77777777" w:rsidR="000B14E9" w:rsidRPr="00E938B2" w:rsidRDefault="000B14E9" w:rsidP="000B14E9">
      <w:pPr>
        <w:spacing w:after="0" w:line="240" w:lineRule="auto"/>
        <w:jc w:val="both"/>
        <w:rPr>
          <w:rFonts w:ascii="Arial" w:eastAsia="Calibri" w:hAnsi="Arial" w:cs="Arial"/>
          <w:b/>
          <w:bCs/>
          <w:kern w:val="3"/>
          <w:sz w:val="24"/>
          <w:szCs w:val="24"/>
          <w:lang w:val="es-PY"/>
        </w:rPr>
      </w:pPr>
      <w:r w:rsidRPr="00E938B2">
        <w:rPr>
          <w:rFonts w:ascii="Arial" w:eastAsia="Calibri" w:hAnsi="Arial" w:cs="Arial"/>
          <w:b/>
          <w:bCs/>
          <w:kern w:val="3"/>
          <w:sz w:val="24"/>
          <w:szCs w:val="24"/>
          <w:lang w:val="es-PY"/>
        </w:rPr>
        <w:t>4. PROGRAMA DE TRABAJO</w:t>
      </w:r>
    </w:p>
    <w:p w14:paraId="41798675" w14:textId="28C0FAE7" w:rsidR="00492D48" w:rsidRDefault="000B14E9" w:rsidP="000B14E9">
      <w:pPr>
        <w:spacing w:after="0" w:line="240" w:lineRule="auto"/>
        <w:jc w:val="both"/>
        <w:rPr>
          <w:rFonts w:ascii="Arial" w:eastAsia="Times New Roman" w:hAnsi="Arial" w:cs="Arial"/>
          <w:bCs/>
          <w:sz w:val="24"/>
          <w:szCs w:val="24"/>
          <w:lang w:val="es-ES" w:eastAsia="es-ES"/>
        </w:rPr>
      </w:pPr>
      <w:r>
        <w:rPr>
          <w:rFonts w:ascii="Arial" w:eastAsia="Calibri" w:hAnsi="Arial" w:cs="Arial"/>
          <w:b/>
          <w:sz w:val="24"/>
          <w:szCs w:val="24"/>
        </w:rPr>
        <w:t xml:space="preserve">5. </w:t>
      </w:r>
      <w:r w:rsidRPr="007C68C4">
        <w:rPr>
          <w:rFonts w:ascii="Arial" w:eastAsia="Calibri" w:hAnsi="Arial" w:cs="Arial"/>
          <w:b/>
          <w:sz w:val="24"/>
          <w:szCs w:val="24"/>
        </w:rPr>
        <w:t>PRÓXIMA REUNIÓN</w:t>
      </w:r>
    </w:p>
    <w:p w14:paraId="66765EED" w14:textId="635A375B" w:rsidR="00376FBB" w:rsidRDefault="00376FBB" w:rsidP="008801A7">
      <w:pPr>
        <w:widowControl/>
        <w:spacing w:after="0" w:line="240" w:lineRule="auto"/>
        <w:jc w:val="both"/>
        <w:rPr>
          <w:rFonts w:ascii="Arial" w:eastAsia="Times New Roman" w:hAnsi="Arial" w:cs="Arial"/>
          <w:bCs/>
          <w:sz w:val="24"/>
          <w:szCs w:val="24"/>
          <w:lang w:val="es-ES" w:eastAsia="es-ES"/>
        </w:rPr>
      </w:pPr>
    </w:p>
    <w:p w14:paraId="170A7E7E" w14:textId="77777777" w:rsidR="003F6257" w:rsidRPr="00492D48" w:rsidRDefault="003F6257" w:rsidP="008801A7">
      <w:pPr>
        <w:widowControl/>
        <w:spacing w:after="0" w:line="240" w:lineRule="auto"/>
        <w:jc w:val="both"/>
        <w:rPr>
          <w:rFonts w:ascii="Arial" w:eastAsia="Times New Roman" w:hAnsi="Arial" w:cs="Arial"/>
          <w:bCs/>
          <w:sz w:val="24"/>
          <w:szCs w:val="24"/>
          <w:lang w:val="es-ES" w:eastAsia="es-ES"/>
        </w:rPr>
      </w:pPr>
    </w:p>
    <w:tbl>
      <w:tblPr>
        <w:tblW w:w="9322" w:type="dxa"/>
        <w:tblLook w:val="04A0" w:firstRow="1" w:lastRow="0" w:firstColumn="1" w:lastColumn="0" w:noHBand="0" w:noVBand="1"/>
      </w:tblPr>
      <w:tblGrid>
        <w:gridCol w:w="4786"/>
        <w:gridCol w:w="4536"/>
      </w:tblGrid>
      <w:tr w:rsidR="00492D48" w:rsidRPr="000546D6" w14:paraId="7CBE6420" w14:textId="77777777" w:rsidTr="005D4455">
        <w:tc>
          <w:tcPr>
            <w:tcW w:w="4786" w:type="dxa"/>
          </w:tcPr>
          <w:p w14:paraId="3F6A8E5D" w14:textId="77777777" w:rsidR="003F6257" w:rsidRPr="000546D6" w:rsidRDefault="00FD7914" w:rsidP="003F6257">
            <w:pPr>
              <w:widowControl/>
              <w:tabs>
                <w:tab w:val="left" w:pos="1316"/>
              </w:tabs>
              <w:spacing w:after="0" w:line="240" w:lineRule="auto"/>
              <w:jc w:val="center"/>
              <w:rPr>
                <w:rFonts w:ascii="Arial" w:eastAsia="Arial" w:hAnsi="Arial" w:cs="Arial"/>
                <w:b/>
                <w:color w:val="000000"/>
                <w:sz w:val="24"/>
                <w:szCs w:val="24"/>
                <w:lang w:val="es-ES" w:eastAsia="es-ES"/>
              </w:rPr>
            </w:pPr>
            <w:r w:rsidRPr="005D4455">
              <w:rPr>
                <w:rFonts w:ascii="Arial" w:eastAsia="Calibri" w:hAnsi="Arial" w:cs="Arial"/>
                <w:color w:val="000000"/>
                <w:sz w:val="24"/>
                <w:szCs w:val="24"/>
              </w:rPr>
              <w:t xml:space="preserve"> </w:t>
            </w:r>
            <w:r w:rsidR="003F6257" w:rsidRPr="000546D6">
              <w:rPr>
                <w:rFonts w:ascii="Arial" w:eastAsia="Times New Roman" w:hAnsi="Arial" w:cs="Arial"/>
                <w:b/>
                <w:color w:val="000000"/>
                <w:sz w:val="24"/>
                <w:szCs w:val="24"/>
                <w:lang w:val="es-ES" w:eastAsia="es-ES"/>
              </w:rPr>
              <w:t>_________________________</w:t>
            </w:r>
          </w:p>
          <w:p w14:paraId="75E45EB9" w14:textId="77777777" w:rsidR="003F6257" w:rsidRPr="000546D6" w:rsidRDefault="003F6257" w:rsidP="003F6257">
            <w:pPr>
              <w:widowControl/>
              <w:tabs>
                <w:tab w:val="left" w:pos="1316"/>
              </w:tabs>
              <w:spacing w:after="0" w:line="240" w:lineRule="auto"/>
              <w:jc w:val="center"/>
              <w:rPr>
                <w:rFonts w:ascii="Arial" w:eastAsia="Arial" w:hAnsi="Arial" w:cs="Arial"/>
                <w:b/>
                <w:color w:val="000000"/>
                <w:sz w:val="24"/>
                <w:szCs w:val="24"/>
                <w:lang w:val="es-ES" w:eastAsia="es-ES"/>
              </w:rPr>
            </w:pPr>
            <w:r w:rsidRPr="000546D6">
              <w:rPr>
                <w:rFonts w:ascii="Arial" w:eastAsia="Times New Roman" w:hAnsi="Arial" w:cs="Arial"/>
                <w:b/>
                <w:color w:val="000000"/>
                <w:sz w:val="24"/>
                <w:szCs w:val="24"/>
                <w:lang w:val="es-ES" w:eastAsia="es-ES"/>
              </w:rPr>
              <w:t>Por la Delegación de Chile</w:t>
            </w:r>
          </w:p>
          <w:p w14:paraId="111E3410" w14:textId="5512D059" w:rsidR="00492D48" w:rsidRPr="000546D6" w:rsidRDefault="003F6257" w:rsidP="003F6257">
            <w:pPr>
              <w:widowControl/>
              <w:tabs>
                <w:tab w:val="left" w:pos="1316"/>
              </w:tabs>
              <w:spacing w:after="0" w:line="240" w:lineRule="auto"/>
              <w:jc w:val="center"/>
              <w:rPr>
                <w:rFonts w:ascii="Arial" w:eastAsia="Arial" w:hAnsi="Arial" w:cs="Arial"/>
                <w:bCs/>
                <w:color w:val="000000"/>
                <w:sz w:val="24"/>
                <w:szCs w:val="24"/>
                <w:lang w:val="es-ES" w:eastAsia="es-ES"/>
              </w:rPr>
            </w:pPr>
            <w:r w:rsidRPr="000546D6">
              <w:rPr>
                <w:rFonts w:ascii="Arial" w:eastAsia="Calibri" w:hAnsi="Arial" w:cs="Arial"/>
                <w:color w:val="000000"/>
                <w:sz w:val="24"/>
                <w:szCs w:val="24"/>
              </w:rPr>
              <w:t>Antonio SEGOVIA</w:t>
            </w:r>
          </w:p>
        </w:tc>
        <w:tc>
          <w:tcPr>
            <w:tcW w:w="4536" w:type="dxa"/>
          </w:tcPr>
          <w:p w14:paraId="454E99BA" w14:textId="77777777" w:rsidR="003F6257" w:rsidRPr="000546D6" w:rsidRDefault="003F6257" w:rsidP="003F6257">
            <w:pPr>
              <w:widowControl/>
              <w:tabs>
                <w:tab w:val="left" w:pos="1316"/>
              </w:tabs>
              <w:spacing w:after="0" w:line="240" w:lineRule="auto"/>
              <w:jc w:val="center"/>
              <w:rPr>
                <w:rFonts w:ascii="Arial" w:eastAsia="Arial" w:hAnsi="Arial" w:cs="Arial"/>
                <w:b/>
                <w:color w:val="000000"/>
                <w:sz w:val="24"/>
                <w:szCs w:val="24"/>
                <w:lang w:val="es-ES" w:eastAsia="es-ES"/>
              </w:rPr>
            </w:pPr>
            <w:r w:rsidRPr="000546D6">
              <w:rPr>
                <w:rFonts w:ascii="Arial" w:eastAsia="Times New Roman" w:hAnsi="Arial" w:cs="Arial"/>
                <w:b/>
                <w:color w:val="000000"/>
                <w:sz w:val="24"/>
                <w:szCs w:val="24"/>
                <w:lang w:val="es-ES" w:eastAsia="es-ES"/>
              </w:rPr>
              <w:t>_________________________</w:t>
            </w:r>
          </w:p>
          <w:p w14:paraId="736C4437" w14:textId="77777777" w:rsidR="003F6257" w:rsidRPr="000546D6" w:rsidRDefault="003F6257" w:rsidP="003F6257">
            <w:pPr>
              <w:widowControl/>
              <w:tabs>
                <w:tab w:val="left" w:pos="1316"/>
              </w:tabs>
              <w:spacing w:after="0" w:line="240" w:lineRule="auto"/>
              <w:jc w:val="center"/>
              <w:rPr>
                <w:rFonts w:ascii="Arial" w:eastAsia="Arial" w:hAnsi="Arial" w:cs="Arial"/>
                <w:b/>
                <w:color w:val="000000"/>
                <w:sz w:val="24"/>
                <w:szCs w:val="24"/>
                <w:lang w:val="es-ES" w:eastAsia="es-ES"/>
              </w:rPr>
            </w:pPr>
            <w:r w:rsidRPr="000546D6">
              <w:rPr>
                <w:rFonts w:ascii="Arial" w:eastAsia="Times New Roman" w:hAnsi="Arial" w:cs="Arial"/>
                <w:b/>
                <w:color w:val="000000"/>
                <w:sz w:val="24"/>
                <w:szCs w:val="24"/>
                <w:lang w:val="es-ES" w:eastAsia="es-ES"/>
              </w:rPr>
              <w:t>Por la Delegación de Colombia</w:t>
            </w:r>
          </w:p>
          <w:p w14:paraId="410876B2" w14:textId="1B81F568" w:rsidR="00492D48" w:rsidRPr="000546D6" w:rsidRDefault="003F6257" w:rsidP="003F6257">
            <w:pPr>
              <w:widowControl/>
              <w:tabs>
                <w:tab w:val="left" w:pos="1316"/>
              </w:tabs>
              <w:spacing w:after="0" w:line="240" w:lineRule="auto"/>
              <w:jc w:val="center"/>
              <w:rPr>
                <w:rFonts w:ascii="Arial" w:eastAsia="Times New Roman" w:hAnsi="Arial" w:cs="Arial"/>
                <w:bCs/>
                <w:color w:val="000000"/>
                <w:sz w:val="24"/>
                <w:szCs w:val="24"/>
                <w:lang w:val="es-ES" w:eastAsia="es-ES"/>
              </w:rPr>
            </w:pPr>
            <w:r w:rsidRPr="000546D6">
              <w:rPr>
                <w:rFonts w:ascii="Arial" w:eastAsia="Calibri" w:hAnsi="Arial" w:cs="Arial"/>
                <w:color w:val="000000"/>
                <w:sz w:val="24"/>
                <w:szCs w:val="24"/>
              </w:rPr>
              <w:t>Tatiana GARCÍA</w:t>
            </w:r>
          </w:p>
        </w:tc>
      </w:tr>
      <w:tr w:rsidR="00FD7914" w:rsidRPr="00455137" w14:paraId="5FF26B0A" w14:textId="77777777" w:rsidTr="00FD7914">
        <w:tc>
          <w:tcPr>
            <w:tcW w:w="4786" w:type="dxa"/>
          </w:tcPr>
          <w:p w14:paraId="032D5AFE" w14:textId="77777777" w:rsidR="00FD7914" w:rsidRPr="000546D6" w:rsidRDefault="00FD7914" w:rsidP="00FD7914">
            <w:pPr>
              <w:widowControl/>
              <w:tabs>
                <w:tab w:val="left" w:pos="1316"/>
              </w:tabs>
              <w:spacing w:after="0" w:line="240" w:lineRule="auto"/>
              <w:jc w:val="center"/>
              <w:rPr>
                <w:rFonts w:ascii="Arial" w:eastAsia="Times New Roman" w:hAnsi="Arial" w:cs="Arial"/>
                <w:b/>
                <w:color w:val="000000"/>
                <w:sz w:val="24"/>
                <w:szCs w:val="24"/>
                <w:lang w:val="es-ES" w:eastAsia="es-ES"/>
              </w:rPr>
            </w:pPr>
          </w:p>
          <w:p w14:paraId="1937B21B" w14:textId="77777777" w:rsidR="00FD7914" w:rsidRPr="000546D6" w:rsidRDefault="00FD7914" w:rsidP="00FD7914">
            <w:pPr>
              <w:widowControl/>
              <w:tabs>
                <w:tab w:val="left" w:pos="1316"/>
              </w:tabs>
              <w:spacing w:after="0" w:line="240" w:lineRule="auto"/>
              <w:jc w:val="center"/>
              <w:rPr>
                <w:rFonts w:ascii="Arial" w:eastAsia="Times New Roman" w:hAnsi="Arial" w:cs="Arial"/>
                <w:b/>
                <w:color w:val="000000"/>
                <w:sz w:val="24"/>
                <w:szCs w:val="24"/>
                <w:lang w:val="es-ES" w:eastAsia="es-ES"/>
              </w:rPr>
            </w:pPr>
          </w:p>
          <w:p w14:paraId="49C0F4F2" w14:textId="77777777" w:rsidR="003F6257" w:rsidRPr="000546D6" w:rsidRDefault="003F6257" w:rsidP="003F6257">
            <w:pPr>
              <w:widowControl/>
              <w:tabs>
                <w:tab w:val="left" w:pos="1316"/>
              </w:tabs>
              <w:spacing w:after="0" w:line="240" w:lineRule="auto"/>
              <w:jc w:val="center"/>
              <w:rPr>
                <w:rFonts w:ascii="Arial" w:eastAsia="Times New Roman" w:hAnsi="Arial" w:cs="Arial"/>
                <w:b/>
                <w:color w:val="000000"/>
                <w:sz w:val="24"/>
                <w:szCs w:val="24"/>
                <w:lang w:val="es-ES" w:eastAsia="es-ES"/>
              </w:rPr>
            </w:pPr>
          </w:p>
          <w:p w14:paraId="0A81D1A4" w14:textId="77777777" w:rsidR="003F6257" w:rsidRPr="000546D6" w:rsidRDefault="003F6257" w:rsidP="003F6257">
            <w:pPr>
              <w:widowControl/>
              <w:tabs>
                <w:tab w:val="left" w:pos="1316"/>
              </w:tabs>
              <w:spacing w:after="0" w:line="240" w:lineRule="auto"/>
              <w:jc w:val="center"/>
              <w:rPr>
                <w:rFonts w:ascii="Arial" w:eastAsia="Times New Roman" w:hAnsi="Arial" w:cs="Arial"/>
                <w:b/>
                <w:color w:val="000000"/>
                <w:sz w:val="24"/>
                <w:szCs w:val="24"/>
                <w:lang w:val="es-ES" w:eastAsia="es-ES"/>
              </w:rPr>
            </w:pPr>
            <w:r w:rsidRPr="000546D6">
              <w:rPr>
                <w:rFonts w:ascii="Arial" w:eastAsia="Times New Roman" w:hAnsi="Arial" w:cs="Arial"/>
                <w:b/>
                <w:color w:val="000000"/>
                <w:sz w:val="24"/>
                <w:szCs w:val="24"/>
                <w:lang w:val="es-ES" w:eastAsia="es-ES"/>
              </w:rPr>
              <w:t xml:space="preserve">__________________________ </w:t>
            </w:r>
          </w:p>
          <w:p w14:paraId="31543F5F" w14:textId="309A1C63" w:rsidR="003F6257" w:rsidRPr="000546D6" w:rsidRDefault="003F6257" w:rsidP="003F6257">
            <w:pPr>
              <w:widowControl/>
              <w:tabs>
                <w:tab w:val="left" w:pos="1316"/>
              </w:tabs>
              <w:spacing w:after="0" w:line="240" w:lineRule="auto"/>
              <w:jc w:val="center"/>
              <w:rPr>
                <w:rFonts w:ascii="Arial" w:eastAsia="Arial" w:hAnsi="Arial" w:cs="Arial"/>
                <w:b/>
                <w:color w:val="000000"/>
                <w:sz w:val="24"/>
                <w:szCs w:val="24"/>
                <w:lang w:val="es-ES" w:eastAsia="es-ES"/>
              </w:rPr>
            </w:pPr>
            <w:r w:rsidRPr="000546D6">
              <w:rPr>
                <w:rFonts w:ascii="Arial" w:eastAsia="Times New Roman" w:hAnsi="Arial" w:cs="Arial"/>
                <w:b/>
                <w:color w:val="000000"/>
                <w:sz w:val="24"/>
                <w:szCs w:val="24"/>
                <w:lang w:val="es-ES" w:eastAsia="es-ES"/>
              </w:rPr>
              <w:t xml:space="preserve">Por la Delegación de </w:t>
            </w:r>
            <w:r w:rsidR="00CE6104" w:rsidRPr="000546D6">
              <w:rPr>
                <w:rFonts w:ascii="Arial" w:eastAsia="Times New Roman" w:hAnsi="Arial" w:cs="Arial"/>
                <w:b/>
                <w:color w:val="000000"/>
                <w:sz w:val="24"/>
                <w:szCs w:val="24"/>
                <w:lang w:val="es-ES" w:eastAsia="es-ES"/>
              </w:rPr>
              <w:t>Ecuador</w:t>
            </w:r>
          </w:p>
          <w:p w14:paraId="5EF6EC1A" w14:textId="3A892ABB" w:rsidR="00FD7914" w:rsidRPr="000546D6" w:rsidRDefault="00CE6104" w:rsidP="000546D6">
            <w:pPr>
              <w:spacing w:after="0" w:line="240" w:lineRule="auto"/>
              <w:jc w:val="center"/>
              <w:rPr>
                <w:rFonts w:ascii="Arial" w:eastAsia="Times New Roman" w:hAnsi="Arial" w:cs="Arial"/>
                <w:b/>
                <w:color w:val="000000"/>
                <w:sz w:val="24"/>
                <w:szCs w:val="24"/>
                <w:lang w:val="es-ES" w:eastAsia="es-ES"/>
              </w:rPr>
            </w:pPr>
            <w:r w:rsidRPr="000546D6">
              <w:rPr>
                <w:rFonts w:ascii="Arial" w:eastAsia="Calibri" w:hAnsi="Arial" w:cs="Arial"/>
                <w:bCs/>
                <w:sz w:val="24"/>
                <w:szCs w:val="24"/>
              </w:rPr>
              <w:t>Patricia CARRANCO</w:t>
            </w:r>
          </w:p>
        </w:tc>
        <w:tc>
          <w:tcPr>
            <w:tcW w:w="4536" w:type="dxa"/>
          </w:tcPr>
          <w:p w14:paraId="5EDAB4A4" w14:textId="0C5EFE3C" w:rsidR="005D4455" w:rsidRPr="000546D6" w:rsidRDefault="005D4455" w:rsidP="005D4455">
            <w:pPr>
              <w:widowControl/>
              <w:tabs>
                <w:tab w:val="left" w:pos="1316"/>
              </w:tabs>
              <w:spacing w:after="0" w:line="240" w:lineRule="auto"/>
              <w:jc w:val="center"/>
              <w:rPr>
                <w:rFonts w:ascii="Arial" w:eastAsia="Times New Roman" w:hAnsi="Arial" w:cs="Arial"/>
                <w:b/>
                <w:color w:val="000000"/>
                <w:sz w:val="24"/>
                <w:szCs w:val="24"/>
                <w:lang w:val="es-ES" w:eastAsia="es-ES"/>
              </w:rPr>
            </w:pPr>
          </w:p>
          <w:p w14:paraId="0E0C63D8" w14:textId="6C278A5A" w:rsidR="005D4455" w:rsidRPr="000546D6" w:rsidRDefault="005D4455" w:rsidP="005D4455">
            <w:pPr>
              <w:widowControl/>
              <w:tabs>
                <w:tab w:val="left" w:pos="1316"/>
              </w:tabs>
              <w:spacing w:after="0" w:line="240" w:lineRule="auto"/>
              <w:jc w:val="center"/>
              <w:rPr>
                <w:rFonts w:ascii="Arial" w:eastAsia="Times New Roman" w:hAnsi="Arial" w:cs="Arial"/>
                <w:b/>
                <w:color w:val="000000"/>
                <w:sz w:val="24"/>
                <w:szCs w:val="24"/>
                <w:lang w:val="es-ES" w:eastAsia="es-ES"/>
              </w:rPr>
            </w:pPr>
          </w:p>
          <w:p w14:paraId="1AF7B269" w14:textId="77777777" w:rsidR="00CE6104" w:rsidRPr="000546D6" w:rsidRDefault="00CE6104" w:rsidP="00CE6104">
            <w:pPr>
              <w:widowControl/>
              <w:tabs>
                <w:tab w:val="left" w:pos="1316"/>
              </w:tabs>
              <w:spacing w:after="0" w:line="240" w:lineRule="auto"/>
              <w:jc w:val="center"/>
              <w:rPr>
                <w:rFonts w:ascii="Arial" w:eastAsia="Times New Roman" w:hAnsi="Arial" w:cs="Arial"/>
                <w:b/>
                <w:color w:val="000000"/>
                <w:sz w:val="24"/>
                <w:szCs w:val="24"/>
                <w:lang w:val="es-ES" w:eastAsia="es-ES"/>
              </w:rPr>
            </w:pPr>
          </w:p>
          <w:p w14:paraId="0C68048E" w14:textId="77777777" w:rsidR="00CE6104" w:rsidRPr="000546D6" w:rsidRDefault="00CE6104" w:rsidP="00CE6104">
            <w:pPr>
              <w:widowControl/>
              <w:tabs>
                <w:tab w:val="left" w:pos="1316"/>
              </w:tabs>
              <w:spacing w:after="0" w:line="240" w:lineRule="auto"/>
              <w:jc w:val="center"/>
              <w:rPr>
                <w:rFonts w:ascii="Arial" w:eastAsia="Times New Roman" w:hAnsi="Arial" w:cs="Arial"/>
                <w:b/>
                <w:color w:val="000000"/>
                <w:sz w:val="24"/>
                <w:szCs w:val="24"/>
                <w:lang w:val="es-ES" w:eastAsia="es-ES"/>
              </w:rPr>
            </w:pPr>
            <w:r w:rsidRPr="000546D6">
              <w:rPr>
                <w:rFonts w:ascii="Arial" w:eastAsia="Times New Roman" w:hAnsi="Arial" w:cs="Arial"/>
                <w:b/>
                <w:color w:val="000000"/>
                <w:sz w:val="24"/>
                <w:szCs w:val="24"/>
                <w:lang w:val="es-ES" w:eastAsia="es-ES"/>
              </w:rPr>
              <w:t xml:space="preserve">__________________________ </w:t>
            </w:r>
          </w:p>
          <w:p w14:paraId="53C5FF87" w14:textId="2B842709" w:rsidR="00CE6104" w:rsidRPr="000546D6" w:rsidRDefault="00CE6104" w:rsidP="00CE6104">
            <w:pPr>
              <w:widowControl/>
              <w:tabs>
                <w:tab w:val="left" w:pos="1316"/>
              </w:tabs>
              <w:spacing w:after="0" w:line="240" w:lineRule="auto"/>
              <w:jc w:val="center"/>
              <w:rPr>
                <w:rFonts w:ascii="Arial" w:eastAsia="Arial" w:hAnsi="Arial" w:cs="Arial"/>
                <w:b/>
                <w:color w:val="000000"/>
                <w:sz w:val="24"/>
                <w:szCs w:val="24"/>
                <w:lang w:val="es-ES" w:eastAsia="es-ES"/>
              </w:rPr>
            </w:pPr>
            <w:r w:rsidRPr="000546D6">
              <w:rPr>
                <w:rFonts w:ascii="Arial" w:eastAsia="Times New Roman" w:hAnsi="Arial" w:cs="Arial"/>
                <w:b/>
                <w:color w:val="000000"/>
                <w:sz w:val="24"/>
                <w:szCs w:val="24"/>
                <w:lang w:val="es-ES" w:eastAsia="es-ES"/>
              </w:rPr>
              <w:t>Por la Delegación de Perú</w:t>
            </w:r>
          </w:p>
          <w:p w14:paraId="41CC9163" w14:textId="0E663096" w:rsidR="00FD7914" w:rsidRPr="00455137" w:rsidRDefault="00CE6104" w:rsidP="000B14E9">
            <w:pPr>
              <w:spacing w:after="0" w:line="240" w:lineRule="auto"/>
              <w:jc w:val="center"/>
              <w:rPr>
                <w:rFonts w:ascii="Arial" w:eastAsia="Times New Roman" w:hAnsi="Arial" w:cs="Arial"/>
                <w:b/>
                <w:color w:val="000000"/>
                <w:sz w:val="24"/>
                <w:szCs w:val="24"/>
                <w:lang w:val="es-ES" w:eastAsia="es-ES"/>
              </w:rPr>
            </w:pPr>
            <w:r w:rsidRPr="000546D6">
              <w:rPr>
                <w:rFonts w:ascii="Arial" w:eastAsia="Calibri" w:hAnsi="Arial" w:cs="Arial"/>
                <w:bCs/>
                <w:sz w:val="24"/>
                <w:szCs w:val="24"/>
              </w:rPr>
              <w:t>Alfredo REBAZA</w:t>
            </w:r>
            <w:r>
              <w:rPr>
                <w:rFonts w:ascii="Arial" w:eastAsia="Calibri" w:hAnsi="Arial" w:cs="Arial"/>
                <w:bCs/>
                <w:sz w:val="24"/>
                <w:szCs w:val="24"/>
              </w:rPr>
              <w:t xml:space="preserve"> </w:t>
            </w:r>
          </w:p>
        </w:tc>
      </w:tr>
    </w:tbl>
    <w:p w14:paraId="5B2F4182" w14:textId="0C1144BB" w:rsidR="00647BA9" w:rsidRDefault="00647BA9">
      <w:pPr>
        <w:spacing w:after="0" w:line="240" w:lineRule="auto"/>
        <w:jc w:val="both"/>
        <w:rPr>
          <w:rFonts w:ascii="Arial" w:eastAsia="Calibri" w:hAnsi="Arial" w:cs="Arial"/>
          <w:bCs/>
          <w:sz w:val="24"/>
          <w:szCs w:val="24"/>
        </w:rPr>
      </w:pPr>
    </w:p>
    <w:p w14:paraId="2C78EFD1" w14:textId="77777777" w:rsidR="005D4455" w:rsidRPr="00B50758" w:rsidRDefault="005D4455">
      <w:pPr>
        <w:spacing w:after="0" w:line="240" w:lineRule="auto"/>
        <w:jc w:val="both"/>
        <w:rPr>
          <w:rFonts w:ascii="Arial" w:eastAsia="Calibri" w:hAnsi="Arial" w:cs="Arial"/>
          <w:bCs/>
          <w:sz w:val="24"/>
          <w:szCs w:val="24"/>
        </w:rPr>
      </w:pPr>
    </w:p>
    <w:sectPr w:rsidR="005D4455" w:rsidRPr="00B50758" w:rsidSect="00E116A8">
      <w:headerReference w:type="default" r:id="rId14"/>
      <w:headerReference w:type="first" r:id="rId15"/>
      <w:footerReference w:type="first" r:id="rId16"/>
      <w:type w:val="continuous"/>
      <w:pgSz w:w="12240" w:h="15840"/>
      <w:pgMar w:top="1417" w:right="1701" w:bottom="1417" w:left="1701"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EC3DF2" w14:textId="77777777" w:rsidR="00EA68CD" w:rsidRDefault="00EA68CD" w:rsidP="001B2A6B">
      <w:pPr>
        <w:spacing w:after="0" w:line="240" w:lineRule="auto"/>
      </w:pPr>
      <w:r>
        <w:separator/>
      </w:r>
    </w:p>
  </w:endnote>
  <w:endnote w:type="continuationSeparator" w:id="0">
    <w:p w14:paraId="78FCEC80" w14:textId="77777777" w:rsidR="00EA68CD" w:rsidRDefault="00EA68CD" w:rsidP="001B2A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E72FD" w14:textId="77777777" w:rsidR="00E116A8" w:rsidRPr="00BA6337" w:rsidRDefault="00E116A8" w:rsidP="00E116A8">
    <w:pPr>
      <w:pStyle w:val="Piedepgina"/>
      <w:jc w:val="center"/>
      <w:rPr>
        <w:rFonts w:ascii="Arial" w:hAnsi="Arial" w:cs="Arial"/>
        <w:b/>
        <w:i/>
        <w:sz w:val="16"/>
        <w:lang w:val="es-ES"/>
      </w:rPr>
    </w:pPr>
    <w:r w:rsidRPr="00BA6337">
      <w:rPr>
        <w:rFonts w:ascii="Arial" w:hAnsi="Arial" w:cs="Arial"/>
        <w:b/>
        <w:i/>
        <w:sz w:val="16"/>
        <w:lang w:val="es-ES"/>
      </w:rPr>
      <w:t>Secretaría del MERCOSUR</w:t>
    </w:r>
  </w:p>
  <w:p w14:paraId="21FE3B2A" w14:textId="77777777" w:rsidR="00E116A8" w:rsidRPr="00BA6337" w:rsidRDefault="00E116A8" w:rsidP="00E116A8">
    <w:pPr>
      <w:pStyle w:val="Piedepgina"/>
      <w:jc w:val="center"/>
      <w:rPr>
        <w:rFonts w:ascii="Arial" w:hAnsi="Arial" w:cs="Arial"/>
        <w:b/>
        <w:sz w:val="16"/>
      </w:rPr>
    </w:pPr>
    <w:r w:rsidRPr="00BA6337">
      <w:rPr>
        <w:rFonts w:ascii="Arial" w:hAnsi="Arial" w:cs="Arial"/>
        <w:b/>
        <w:sz w:val="16"/>
      </w:rPr>
      <w:t xml:space="preserve">        Archivo Oficial</w:t>
    </w:r>
  </w:p>
  <w:p w14:paraId="31307946" w14:textId="77777777" w:rsidR="00E116A8" w:rsidRPr="00BA6337" w:rsidRDefault="00E116A8" w:rsidP="00E116A8">
    <w:pPr>
      <w:pStyle w:val="Piedepgina"/>
      <w:jc w:val="center"/>
      <w:rPr>
        <w:rFonts w:ascii="Arial" w:hAnsi="Arial" w:cs="Arial"/>
        <w:b/>
        <w:i/>
        <w:sz w:val="16"/>
        <w:lang w:val="es-ES"/>
      </w:rPr>
    </w:pPr>
    <w:r w:rsidRPr="00BA6337">
      <w:rPr>
        <w:rFonts w:ascii="Arial" w:hAnsi="Arial" w:cs="Arial"/>
        <w:sz w:val="16"/>
      </w:rPr>
      <w:t xml:space="preserve">      </w:t>
    </w:r>
    <w:r w:rsidRPr="00BA6337">
      <w:rPr>
        <w:rFonts w:ascii="Arial" w:hAnsi="Arial" w:cs="Arial"/>
        <w:sz w:val="16"/>
        <w:lang w:val="fr-FR"/>
      </w:rPr>
      <w:t xml:space="preserve">  www.mercosur.int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624946" w14:textId="77777777" w:rsidR="00EA68CD" w:rsidRDefault="00EA68CD" w:rsidP="001B2A6B">
      <w:pPr>
        <w:spacing w:after="0" w:line="240" w:lineRule="auto"/>
      </w:pPr>
      <w:r>
        <w:separator/>
      </w:r>
    </w:p>
  </w:footnote>
  <w:footnote w:type="continuationSeparator" w:id="0">
    <w:p w14:paraId="6927223E" w14:textId="77777777" w:rsidR="00EA68CD" w:rsidRDefault="00EA68CD" w:rsidP="001B2A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3FB636" w14:textId="1DB3413A" w:rsidR="00DA1B76" w:rsidRDefault="00FD7914">
    <w:pPr>
      <w:pStyle w:val="Encabezado"/>
    </w:pPr>
    <w:r>
      <w:rPr>
        <w:noProof/>
        <w:lang w:eastAsia="es-UY"/>
      </w:rPr>
      <w:drawing>
        <wp:anchor distT="0" distB="0" distL="114300" distR="114300" simplePos="0" relativeHeight="251667456" behindDoc="1" locked="0" layoutInCell="0" allowOverlap="1" wp14:anchorId="5A7B2A1A" wp14:editId="2CE48C77">
          <wp:simplePos x="0" y="0"/>
          <wp:positionH relativeFrom="margin">
            <wp:align>left</wp:align>
          </wp:positionH>
          <wp:positionV relativeFrom="margin">
            <wp:posOffset>2748280</wp:posOffset>
          </wp:positionV>
          <wp:extent cx="5619750" cy="3938905"/>
          <wp:effectExtent l="0" t="0" r="0" b="4445"/>
          <wp:wrapNone/>
          <wp:docPr id="3" name="Imagen 3"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59319455" descr="LogoMERCOSUR-Principal_45"/>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620483" cy="3939419"/>
                  </a:xfrm>
                  <a:prstGeom prst="rect">
                    <a:avLst/>
                  </a:prstGeom>
                  <a:noFill/>
                  <a:ln>
                    <a:noFill/>
                  </a:ln>
                </pic:spPr>
              </pic:pic>
            </a:graphicData>
          </a:graphic>
          <wp14:sizeRelH relativeFrom="page">
            <wp14:pctWidth>0</wp14:pctWidth>
          </wp14:sizeRelH>
          <wp14:sizeRelV relativeFrom="page">
            <wp14:pctHeight>0</wp14:pctHeight>
          </wp14:sizeRelV>
        </wp:anchor>
      </w:drawing>
    </w:r>
    <w:r w:rsidR="00E116A8">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8E180" w14:textId="6113E8A4" w:rsidR="00E116A8" w:rsidRDefault="00E116A8">
    <w:pPr>
      <w:pStyle w:val="Encabezado"/>
    </w:pPr>
    <w:r>
      <w:rPr>
        <w:noProof/>
        <w:lang w:eastAsia="es-UY"/>
      </w:rPr>
      <w:drawing>
        <wp:anchor distT="0" distB="0" distL="114300" distR="114300" simplePos="0" relativeHeight="251665408" behindDoc="1" locked="0" layoutInCell="0" allowOverlap="1" wp14:anchorId="3CC24C7A" wp14:editId="6D842471">
          <wp:simplePos x="0" y="0"/>
          <wp:positionH relativeFrom="margin">
            <wp:posOffset>-106358</wp:posOffset>
          </wp:positionH>
          <wp:positionV relativeFrom="margin">
            <wp:posOffset>2153392</wp:posOffset>
          </wp:positionV>
          <wp:extent cx="5854535" cy="3939418"/>
          <wp:effectExtent l="0" t="0" r="0" b="4445"/>
          <wp:wrapNone/>
          <wp:docPr id="1" name="Imagen 1"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59319455" descr="LogoMERCOSUR-Principal_45"/>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865113" cy="394653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UY"/>
      </w:rPr>
      <w:drawing>
        <wp:anchor distT="0" distB="0" distL="114300" distR="114300" simplePos="0" relativeHeight="251663360" behindDoc="0" locked="0" layoutInCell="0" allowOverlap="1" wp14:anchorId="405031E0" wp14:editId="03CB0237">
          <wp:simplePos x="0" y="0"/>
          <wp:positionH relativeFrom="margin">
            <wp:align>right</wp:align>
          </wp:positionH>
          <wp:positionV relativeFrom="margin">
            <wp:posOffset>-749935</wp:posOffset>
          </wp:positionV>
          <wp:extent cx="1186180" cy="74803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6180" cy="7480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UY"/>
      </w:rPr>
      <w:drawing>
        <wp:inline distT="0" distB="0" distL="0" distR="0" wp14:anchorId="230A85AB" wp14:editId="65B6BD2C">
          <wp:extent cx="1199515" cy="760095"/>
          <wp:effectExtent l="0" t="0" r="635"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99515" cy="760095"/>
                  </a:xfrm>
                  <a:prstGeom prst="rect">
                    <a:avLst/>
                  </a:prstGeom>
                  <a:noFill/>
                  <a:ln>
                    <a:noFill/>
                  </a:ln>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D2DBB"/>
    <w:multiLevelType w:val="multilevel"/>
    <w:tmpl w:val="111808FC"/>
    <w:lvl w:ilvl="0">
      <w:start w:val="1"/>
      <w:numFmt w:val="decimal"/>
      <w:lvlText w:val="%1."/>
      <w:lvlJc w:val="left"/>
      <w:pPr>
        <w:ind w:left="720" w:hanging="360"/>
      </w:pPr>
      <w:rPr>
        <w:b/>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15:restartNumberingAfterBreak="0">
    <w:nsid w:val="02E5286A"/>
    <w:multiLevelType w:val="hybridMultilevel"/>
    <w:tmpl w:val="35CC55E0"/>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2" w15:restartNumberingAfterBreak="0">
    <w:nsid w:val="1B9E3196"/>
    <w:multiLevelType w:val="multilevel"/>
    <w:tmpl w:val="111808FC"/>
    <w:styleLink w:val="WW8Num2"/>
    <w:lvl w:ilvl="0">
      <w:start w:val="1"/>
      <w:numFmt w:val="decimal"/>
      <w:lvlText w:val="%1."/>
      <w:lvlJc w:val="left"/>
      <w:pPr>
        <w:ind w:left="720" w:hanging="360"/>
      </w:pPr>
      <w:rPr>
        <w:b/>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 w15:restartNumberingAfterBreak="0">
    <w:nsid w:val="23D43154"/>
    <w:multiLevelType w:val="hybridMultilevel"/>
    <w:tmpl w:val="61EAD004"/>
    <w:lvl w:ilvl="0" w:tplc="9BCA3EFA">
      <w:start w:val="1"/>
      <w:numFmt w:val="lowerRoman"/>
      <w:lvlText w:val="%1."/>
      <w:lvlJc w:val="left"/>
      <w:pPr>
        <w:ind w:left="1732" w:hanging="720"/>
      </w:pPr>
      <w:rPr>
        <w:rFonts w:hint="default"/>
      </w:rPr>
    </w:lvl>
    <w:lvl w:ilvl="1" w:tplc="04160019" w:tentative="1">
      <w:start w:val="1"/>
      <w:numFmt w:val="lowerLetter"/>
      <w:lvlText w:val="%2."/>
      <w:lvlJc w:val="left"/>
      <w:pPr>
        <w:ind w:left="2092" w:hanging="360"/>
      </w:pPr>
    </w:lvl>
    <w:lvl w:ilvl="2" w:tplc="0416001B" w:tentative="1">
      <w:start w:val="1"/>
      <w:numFmt w:val="lowerRoman"/>
      <w:lvlText w:val="%3."/>
      <w:lvlJc w:val="right"/>
      <w:pPr>
        <w:ind w:left="2812" w:hanging="180"/>
      </w:pPr>
    </w:lvl>
    <w:lvl w:ilvl="3" w:tplc="0416000F" w:tentative="1">
      <w:start w:val="1"/>
      <w:numFmt w:val="decimal"/>
      <w:lvlText w:val="%4."/>
      <w:lvlJc w:val="left"/>
      <w:pPr>
        <w:ind w:left="3532" w:hanging="360"/>
      </w:pPr>
    </w:lvl>
    <w:lvl w:ilvl="4" w:tplc="04160019" w:tentative="1">
      <w:start w:val="1"/>
      <w:numFmt w:val="lowerLetter"/>
      <w:lvlText w:val="%5."/>
      <w:lvlJc w:val="left"/>
      <w:pPr>
        <w:ind w:left="4252" w:hanging="360"/>
      </w:pPr>
    </w:lvl>
    <w:lvl w:ilvl="5" w:tplc="0416001B" w:tentative="1">
      <w:start w:val="1"/>
      <w:numFmt w:val="lowerRoman"/>
      <w:lvlText w:val="%6."/>
      <w:lvlJc w:val="right"/>
      <w:pPr>
        <w:ind w:left="4972" w:hanging="180"/>
      </w:pPr>
    </w:lvl>
    <w:lvl w:ilvl="6" w:tplc="0416000F" w:tentative="1">
      <w:start w:val="1"/>
      <w:numFmt w:val="decimal"/>
      <w:lvlText w:val="%7."/>
      <w:lvlJc w:val="left"/>
      <w:pPr>
        <w:ind w:left="5692" w:hanging="360"/>
      </w:pPr>
    </w:lvl>
    <w:lvl w:ilvl="7" w:tplc="04160019" w:tentative="1">
      <w:start w:val="1"/>
      <w:numFmt w:val="lowerLetter"/>
      <w:lvlText w:val="%8."/>
      <w:lvlJc w:val="left"/>
      <w:pPr>
        <w:ind w:left="6412" w:hanging="360"/>
      </w:pPr>
    </w:lvl>
    <w:lvl w:ilvl="8" w:tplc="0416001B" w:tentative="1">
      <w:start w:val="1"/>
      <w:numFmt w:val="lowerRoman"/>
      <w:lvlText w:val="%9."/>
      <w:lvlJc w:val="right"/>
      <w:pPr>
        <w:ind w:left="7132" w:hanging="180"/>
      </w:pPr>
    </w:lvl>
  </w:abstractNum>
  <w:abstractNum w:abstractNumId="4" w15:restartNumberingAfterBreak="0">
    <w:nsid w:val="356F331D"/>
    <w:multiLevelType w:val="hybridMultilevel"/>
    <w:tmpl w:val="D1064A32"/>
    <w:lvl w:ilvl="0" w:tplc="B64E53E4">
      <w:start w:val="6"/>
      <w:numFmt w:val="bullet"/>
      <w:lvlText w:val="-"/>
      <w:lvlJc w:val="left"/>
      <w:pPr>
        <w:ind w:left="927" w:hanging="360"/>
      </w:pPr>
      <w:rPr>
        <w:rFonts w:ascii="Arial" w:eastAsia="Times New Roman" w:hAnsi="Arial" w:cs="Arial" w:hint="default"/>
        <w:b/>
      </w:rPr>
    </w:lvl>
    <w:lvl w:ilvl="1" w:tplc="380A0003" w:tentative="1">
      <w:start w:val="1"/>
      <w:numFmt w:val="bullet"/>
      <w:lvlText w:val="o"/>
      <w:lvlJc w:val="left"/>
      <w:pPr>
        <w:ind w:left="1647" w:hanging="360"/>
      </w:pPr>
      <w:rPr>
        <w:rFonts w:ascii="Courier New" w:hAnsi="Courier New" w:cs="Courier New" w:hint="default"/>
      </w:rPr>
    </w:lvl>
    <w:lvl w:ilvl="2" w:tplc="380A0005" w:tentative="1">
      <w:start w:val="1"/>
      <w:numFmt w:val="bullet"/>
      <w:lvlText w:val=""/>
      <w:lvlJc w:val="left"/>
      <w:pPr>
        <w:ind w:left="2367" w:hanging="360"/>
      </w:pPr>
      <w:rPr>
        <w:rFonts w:ascii="Wingdings" w:hAnsi="Wingdings" w:hint="default"/>
      </w:rPr>
    </w:lvl>
    <w:lvl w:ilvl="3" w:tplc="380A0001" w:tentative="1">
      <w:start w:val="1"/>
      <w:numFmt w:val="bullet"/>
      <w:lvlText w:val=""/>
      <w:lvlJc w:val="left"/>
      <w:pPr>
        <w:ind w:left="3087" w:hanging="360"/>
      </w:pPr>
      <w:rPr>
        <w:rFonts w:ascii="Symbol" w:hAnsi="Symbol" w:hint="default"/>
      </w:rPr>
    </w:lvl>
    <w:lvl w:ilvl="4" w:tplc="380A0003" w:tentative="1">
      <w:start w:val="1"/>
      <w:numFmt w:val="bullet"/>
      <w:lvlText w:val="o"/>
      <w:lvlJc w:val="left"/>
      <w:pPr>
        <w:ind w:left="3807" w:hanging="360"/>
      </w:pPr>
      <w:rPr>
        <w:rFonts w:ascii="Courier New" w:hAnsi="Courier New" w:cs="Courier New" w:hint="default"/>
      </w:rPr>
    </w:lvl>
    <w:lvl w:ilvl="5" w:tplc="380A0005" w:tentative="1">
      <w:start w:val="1"/>
      <w:numFmt w:val="bullet"/>
      <w:lvlText w:val=""/>
      <w:lvlJc w:val="left"/>
      <w:pPr>
        <w:ind w:left="4527" w:hanging="360"/>
      </w:pPr>
      <w:rPr>
        <w:rFonts w:ascii="Wingdings" w:hAnsi="Wingdings" w:hint="default"/>
      </w:rPr>
    </w:lvl>
    <w:lvl w:ilvl="6" w:tplc="380A0001" w:tentative="1">
      <w:start w:val="1"/>
      <w:numFmt w:val="bullet"/>
      <w:lvlText w:val=""/>
      <w:lvlJc w:val="left"/>
      <w:pPr>
        <w:ind w:left="5247" w:hanging="360"/>
      </w:pPr>
      <w:rPr>
        <w:rFonts w:ascii="Symbol" w:hAnsi="Symbol" w:hint="default"/>
      </w:rPr>
    </w:lvl>
    <w:lvl w:ilvl="7" w:tplc="380A0003" w:tentative="1">
      <w:start w:val="1"/>
      <w:numFmt w:val="bullet"/>
      <w:lvlText w:val="o"/>
      <w:lvlJc w:val="left"/>
      <w:pPr>
        <w:ind w:left="5967" w:hanging="360"/>
      </w:pPr>
      <w:rPr>
        <w:rFonts w:ascii="Courier New" w:hAnsi="Courier New" w:cs="Courier New" w:hint="default"/>
      </w:rPr>
    </w:lvl>
    <w:lvl w:ilvl="8" w:tplc="380A0005" w:tentative="1">
      <w:start w:val="1"/>
      <w:numFmt w:val="bullet"/>
      <w:lvlText w:val=""/>
      <w:lvlJc w:val="left"/>
      <w:pPr>
        <w:ind w:left="6687" w:hanging="360"/>
      </w:pPr>
      <w:rPr>
        <w:rFonts w:ascii="Wingdings" w:hAnsi="Wingdings" w:hint="default"/>
      </w:rPr>
    </w:lvl>
  </w:abstractNum>
  <w:abstractNum w:abstractNumId="5" w15:restartNumberingAfterBreak="0">
    <w:nsid w:val="36ED67EA"/>
    <w:multiLevelType w:val="hybridMultilevel"/>
    <w:tmpl w:val="13CA8A12"/>
    <w:lvl w:ilvl="0" w:tplc="564C0F9C">
      <w:numFmt w:val="bullet"/>
      <w:lvlText w:val="-"/>
      <w:lvlJc w:val="left"/>
      <w:pPr>
        <w:ind w:left="720" w:hanging="360"/>
      </w:pPr>
      <w:rPr>
        <w:rFonts w:ascii="Arial" w:eastAsia="Times New Roman" w:hAnsi="Arial"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6" w15:restartNumberingAfterBreak="0">
    <w:nsid w:val="38CC1E19"/>
    <w:multiLevelType w:val="hybridMultilevel"/>
    <w:tmpl w:val="83D4D73E"/>
    <w:lvl w:ilvl="0" w:tplc="2C0A000B">
      <w:start w:val="1"/>
      <w:numFmt w:val="bullet"/>
      <w:lvlText w:val=""/>
      <w:lvlJc w:val="left"/>
      <w:pPr>
        <w:ind w:left="1759" w:hanging="360"/>
      </w:pPr>
      <w:rPr>
        <w:rFonts w:ascii="Wingdings" w:hAnsi="Wingdings" w:hint="default"/>
      </w:rPr>
    </w:lvl>
    <w:lvl w:ilvl="1" w:tplc="2C0A0003" w:tentative="1">
      <w:start w:val="1"/>
      <w:numFmt w:val="bullet"/>
      <w:lvlText w:val="o"/>
      <w:lvlJc w:val="left"/>
      <w:pPr>
        <w:ind w:left="2479" w:hanging="360"/>
      </w:pPr>
      <w:rPr>
        <w:rFonts w:ascii="Courier New" w:hAnsi="Courier New" w:cs="Courier New" w:hint="default"/>
      </w:rPr>
    </w:lvl>
    <w:lvl w:ilvl="2" w:tplc="2C0A0005" w:tentative="1">
      <w:start w:val="1"/>
      <w:numFmt w:val="bullet"/>
      <w:lvlText w:val=""/>
      <w:lvlJc w:val="left"/>
      <w:pPr>
        <w:ind w:left="3199" w:hanging="360"/>
      </w:pPr>
      <w:rPr>
        <w:rFonts w:ascii="Wingdings" w:hAnsi="Wingdings" w:hint="default"/>
      </w:rPr>
    </w:lvl>
    <w:lvl w:ilvl="3" w:tplc="2C0A0001" w:tentative="1">
      <w:start w:val="1"/>
      <w:numFmt w:val="bullet"/>
      <w:lvlText w:val=""/>
      <w:lvlJc w:val="left"/>
      <w:pPr>
        <w:ind w:left="3919" w:hanging="360"/>
      </w:pPr>
      <w:rPr>
        <w:rFonts w:ascii="Symbol" w:hAnsi="Symbol" w:hint="default"/>
      </w:rPr>
    </w:lvl>
    <w:lvl w:ilvl="4" w:tplc="2C0A0003" w:tentative="1">
      <w:start w:val="1"/>
      <w:numFmt w:val="bullet"/>
      <w:lvlText w:val="o"/>
      <w:lvlJc w:val="left"/>
      <w:pPr>
        <w:ind w:left="4639" w:hanging="360"/>
      </w:pPr>
      <w:rPr>
        <w:rFonts w:ascii="Courier New" w:hAnsi="Courier New" w:cs="Courier New" w:hint="default"/>
      </w:rPr>
    </w:lvl>
    <w:lvl w:ilvl="5" w:tplc="2C0A0005" w:tentative="1">
      <w:start w:val="1"/>
      <w:numFmt w:val="bullet"/>
      <w:lvlText w:val=""/>
      <w:lvlJc w:val="left"/>
      <w:pPr>
        <w:ind w:left="5359" w:hanging="360"/>
      </w:pPr>
      <w:rPr>
        <w:rFonts w:ascii="Wingdings" w:hAnsi="Wingdings" w:hint="default"/>
      </w:rPr>
    </w:lvl>
    <w:lvl w:ilvl="6" w:tplc="2C0A0001" w:tentative="1">
      <w:start w:val="1"/>
      <w:numFmt w:val="bullet"/>
      <w:lvlText w:val=""/>
      <w:lvlJc w:val="left"/>
      <w:pPr>
        <w:ind w:left="6079" w:hanging="360"/>
      </w:pPr>
      <w:rPr>
        <w:rFonts w:ascii="Symbol" w:hAnsi="Symbol" w:hint="default"/>
      </w:rPr>
    </w:lvl>
    <w:lvl w:ilvl="7" w:tplc="2C0A0003" w:tentative="1">
      <w:start w:val="1"/>
      <w:numFmt w:val="bullet"/>
      <w:lvlText w:val="o"/>
      <w:lvlJc w:val="left"/>
      <w:pPr>
        <w:ind w:left="6799" w:hanging="360"/>
      </w:pPr>
      <w:rPr>
        <w:rFonts w:ascii="Courier New" w:hAnsi="Courier New" w:cs="Courier New" w:hint="default"/>
      </w:rPr>
    </w:lvl>
    <w:lvl w:ilvl="8" w:tplc="2C0A0005" w:tentative="1">
      <w:start w:val="1"/>
      <w:numFmt w:val="bullet"/>
      <w:lvlText w:val=""/>
      <w:lvlJc w:val="left"/>
      <w:pPr>
        <w:ind w:left="7519" w:hanging="360"/>
      </w:pPr>
      <w:rPr>
        <w:rFonts w:ascii="Wingdings" w:hAnsi="Wingdings" w:hint="default"/>
      </w:rPr>
    </w:lvl>
  </w:abstractNum>
  <w:abstractNum w:abstractNumId="7" w15:restartNumberingAfterBreak="0">
    <w:nsid w:val="43834165"/>
    <w:multiLevelType w:val="hybridMultilevel"/>
    <w:tmpl w:val="4A74CB56"/>
    <w:lvl w:ilvl="0" w:tplc="634CD820">
      <w:numFmt w:val="bullet"/>
      <w:lvlText w:val="-"/>
      <w:lvlJc w:val="left"/>
      <w:pPr>
        <w:ind w:left="720" w:hanging="360"/>
      </w:pPr>
      <w:rPr>
        <w:rFonts w:ascii="Cambria" w:eastAsiaTheme="minorHAnsi" w:hAnsi="Cambria" w:cs="Times New Roman" w:hint="default"/>
        <w:i w:val="0"/>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45DA735B"/>
    <w:multiLevelType w:val="hybridMultilevel"/>
    <w:tmpl w:val="7CFA1A4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4F181551"/>
    <w:multiLevelType w:val="hybridMultilevel"/>
    <w:tmpl w:val="6F4C4CB2"/>
    <w:lvl w:ilvl="0" w:tplc="0416001B">
      <w:start w:val="1"/>
      <w:numFmt w:val="lowerRoman"/>
      <w:lvlText w:val="%1."/>
      <w:lvlJc w:val="right"/>
      <w:pPr>
        <w:ind w:left="742" w:hanging="360"/>
      </w:pPr>
      <w:rPr>
        <w:rFonts w:hint="default"/>
      </w:rPr>
    </w:lvl>
    <w:lvl w:ilvl="1" w:tplc="04160019">
      <w:start w:val="1"/>
      <w:numFmt w:val="lowerLetter"/>
      <w:lvlText w:val="%2."/>
      <w:lvlJc w:val="left"/>
      <w:pPr>
        <w:ind w:left="1462" w:hanging="360"/>
      </w:pPr>
    </w:lvl>
    <w:lvl w:ilvl="2" w:tplc="0416001B" w:tentative="1">
      <w:start w:val="1"/>
      <w:numFmt w:val="lowerRoman"/>
      <w:lvlText w:val="%3."/>
      <w:lvlJc w:val="right"/>
      <w:pPr>
        <w:ind w:left="2182" w:hanging="180"/>
      </w:pPr>
    </w:lvl>
    <w:lvl w:ilvl="3" w:tplc="0416000F" w:tentative="1">
      <w:start w:val="1"/>
      <w:numFmt w:val="decimal"/>
      <w:lvlText w:val="%4."/>
      <w:lvlJc w:val="left"/>
      <w:pPr>
        <w:ind w:left="2902" w:hanging="360"/>
      </w:pPr>
    </w:lvl>
    <w:lvl w:ilvl="4" w:tplc="04160019" w:tentative="1">
      <w:start w:val="1"/>
      <w:numFmt w:val="lowerLetter"/>
      <w:lvlText w:val="%5."/>
      <w:lvlJc w:val="left"/>
      <w:pPr>
        <w:ind w:left="3622" w:hanging="360"/>
      </w:pPr>
    </w:lvl>
    <w:lvl w:ilvl="5" w:tplc="0416001B" w:tentative="1">
      <w:start w:val="1"/>
      <w:numFmt w:val="lowerRoman"/>
      <w:lvlText w:val="%6."/>
      <w:lvlJc w:val="right"/>
      <w:pPr>
        <w:ind w:left="4342" w:hanging="180"/>
      </w:pPr>
    </w:lvl>
    <w:lvl w:ilvl="6" w:tplc="0416000F" w:tentative="1">
      <w:start w:val="1"/>
      <w:numFmt w:val="decimal"/>
      <w:lvlText w:val="%7."/>
      <w:lvlJc w:val="left"/>
      <w:pPr>
        <w:ind w:left="5062" w:hanging="360"/>
      </w:pPr>
    </w:lvl>
    <w:lvl w:ilvl="7" w:tplc="04160019" w:tentative="1">
      <w:start w:val="1"/>
      <w:numFmt w:val="lowerLetter"/>
      <w:lvlText w:val="%8."/>
      <w:lvlJc w:val="left"/>
      <w:pPr>
        <w:ind w:left="5782" w:hanging="360"/>
      </w:pPr>
    </w:lvl>
    <w:lvl w:ilvl="8" w:tplc="0416001B" w:tentative="1">
      <w:start w:val="1"/>
      <w:numFmt w:val="lowerRoman"/>
      <w:lvlText w:val="%9."/>
      <w:lvlJc w:val="right"/>
      <w:pPr>
        <w:ind w:left="6502" w:hanging="180"/>
      </w:pPr>
    </w:lvl>
  </w:abstractNum>
  <w:abstractNum w:abstractNumId="10" w15:restartNumberingAfterBreak="0">
    <w:nsid w:val="516E2D97"/>
    <w:multiLevelType w:val="hybridMultilevel"/>
    <w:tmpl w:val="912A7E6E"/>
    <w:lvl w:ilvl="0" w:tplc="2C0A001B">
      <w:start w:val="1"/>
      <w:numFmt w:val="lowerRoman"/>
      <w:lvlText w:val="%1."/>
      <w:lvlJc w:val="right"/>
      <w:pPr>
        <w:ind w:left="1440" w:hanging="360"/>
      </w:p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11" w15:restartNumberingAfterBreak="0">
    <w:nsid w:val="565C5DBF"/>
    <w:multiLevelType w:val="multilevel"/>
    <w:tmpl w:val="6AC20332"/>
    <w:lvl w:ilvl="0">
      <w:start w:val="1"/>
      <w:numFmt w:val="decimal"/>
      <w:lvlText w:val="%1."/>
      <w:lvlJc w:val="left"/>
      <w:pPr>
        <w:ind w:left="360" w:hanging="360"/>
      </w:pPr>
      <w:rPr>
        <w:b/>
        <w:color w:val="000000"/>
        <w:vertAlign w:val="baseline"/>
      </w:rPr>
    </w:lvl>
    <w:lvl w:ilvl="1">
      <w:start w:val="1"/>
      <w:numFmt w:val="decimal"/>
      <w:lvlText w:val="%1.%2."/>
      <w:lvlJc w:val="left"/>
      <w:pPr>
        <w:ind w:left="9221" w:hanging="432"/>
      </w:pPr>
      <w:rPr>
        <w:b/>
        <w:vertAlign w:val="baseline"/>
      </w:rPr>
    </w:lvl>
    <w:lvl w:ilvl="2">
      <w:start w:val="1"/>
      <w:numFmt w:val="decimal"/>
      <w:lvlText w:val="%1.%2.%3."/>
      <w:lvlJc w:val="left"/>
      <w:pPr>
        <w:ind w:left="1355" w:hanging="504"/>
      </w:pPr>
      <w:rPr>
        <w:b/>
        <w:color w:val="000000"/>
        <w:vertAlign w:val="baseline"/>
      </w:rPr>
    </w:lvl>
    <w:lvl w:ilvl="3">
      <w:start w:val="1"/>
      <w:numFmt w:val="decimal"/>
      <w:lvlText w:val="%1.%2.%3.%4."/>
      <w:lvlJc w:val="left"/>
      <w:pPr>
        <w:ind w:left="1728" w:hanging="647"/>
      </w:pPr>
      <w:rPr>
        <w:b/>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12" w15:restartNumberingAfterBreak="0">
    <w:nsid w:val="58A75366"/>
    <w:multiLevelType w:val="hybridMultilevel"/>
    <w:tmpl w:val="592094EA"/>
    <w:lvl w:ilvl="0" w:tplc="2C0A000B">
      <w:start w:val="1"/>
      <w:numFmt w:val="bullet"/>
      <w:lvlText w:val=""/>
      <w:lvlJc w:val="left"/>
      <w:pPr>
        <w:ind w:left="1985" w:hanging="360"/>
      </w:pPr>
      <w:rPr>
        <w:rFonts w:ascii="Wingdings" w:hAnsi="Wingdings" w:hint="default"/>
      </w:rPr>
    </w:lvl>
    <w:lvl w:ilvl="1" w:tplc="2C0A0003" w:tentative="1">
      <w:start w:val="1"/>
      <w:numFmt w:val="bullet"/>
      <w:lvlText w:val="o"/>
      <w:lvlJc w:val="left"/>
      <w:pPr>
        <w:ind w:left="2705" w:hanging="360"/>
      </w:pPr>
      <w:rPr>
        <w:rFonts w:ascii="Courier New" w:hAnsi="Courier New" w:cs="Courier New" w:hint="default"/>
      </w:rPr>
    </w:lvl>
    <w:lvl w:ilvl="2" w:tplc="2C0A0005" w:tentative="1">
      <w:start w:val="1"/>
      <w:numFmt w:val="bullet"/>
      <w:lvlText w:val=""/>
      <w:lvlJc w:val="left"/>
      <w:pPr>
        <w:ind w:left="3425" w:hanging="360"/>
      </w:pPr>
      <w:rPr>
        <w:rFonts w:ascii="Wingdings" w:hAnsi="Wingdings" w:hint="default"/>
      </w:rPr>
    </w:lvl>
    <w:lvl w:ilvl="3" w:tplc="2C0A0001" w:tentative="1">
      <w:start w:val="1"/>
      <w:numFmt w:val="bullet"/>
      <w:lvlText w:val=""/>
      <w:lvlJc w:val="left"/>
      <w:pPr>
        <w:ind w:left="4145" w:hanging="360"/>
      </w:pPr>
      <w:rPr>
        <w:rFonts w:ascii="Symbol" w:hAnsi="Symbol" w:hint="default"/>
      </w:rPr>
    </w:lvl>
    <w:lvl w:ilvl="4" w:tplc="2C0A0003" w:tentative="1">
      <w:start w:val="1"/>
      <w:numFmt w:val="bullet"/>
      <w:lvlText w:val="o"/>
      <w:lvlJc w:val="left"/>
      <w:pPr>
        <w:ind w:left="4865" w:hanging="360"/>
      </w:pPr>
      <w:rPr>
        <w:rFonts w:ascii="Courier New" w:hAnsi="Courier New" w:cs="Courier New" w:hint="default"/>
      </w:rPr>
    </w:lvl>
    <w:lvl w:ilvl="5" w:tplc="2C0A0005" w:tentative="1">
      <w:start w:val="1"/>
      <w:numFmt w:val="bullet"/>
      <w:lvlText w:val=""/>
      <w:lvlJc w:val="left"/>
      <w:pPr>
        <w:ind w:left="5585" w:hanging="360"/>
      </w:pPr>
      <w:rPr>
        <w:rFonts w:ascii="Wingdings" w:hAnsi="Wingdings" w:hint="default"/>
      </w:rPr>
    </w:lvl>
    <w:lvl w:ilvl="6" w:tplc="2C0A0001" w:tentative="1">
      <w:start w:val="1"/>
      <w:numFmt w:val="bullet"/>
      <w:lvlText w:val=""/>
      <w:lvlJc w:val="left"/>
      <w:pPr>
        <w:ind w:left="6305" w:hanging="360"/>
      </w:pPr>
      <w:rPr>
        <w:rFonts w:ascii="Symbol" w:hAnsi="Symbol" w:hint="default"/>
      </w:rPr>
    </w:lvl>
    <w:lvl w:ilvl="7" w:tplc="2C0A0003" w:tentative="1">
      <w:start w:val="1"/>
      <w:numFmt w:val="bullet"/>
      <w:lvlText w:val="o"/>
      <w:lvlJc w:val="left"/>
      <w:pPr>
        <w:ind w:left="7025" w:hanging="360"/>
      </w:pPr>
      <w:rPr>
        <w:rFonts w:ascii="Courier New" w:hAnsi="Courier New" w:cs="Courier New" w:hint="default"/>
      </w:rPr>
    </w:lvl>
    <w:lvl w:ilvl="8" w:tplc="2C0A0005" w:tentative="1">
      <w:start w:val="1"/>
      <w:numFmt w:val="bullet"/>
      <w:lvlText w:val=""/>
      <w:lvlJc w:val="left"/>
      <w:pPr>
        <w:ind w:left="7745" w:hanging="360"/>
      </w:pPr>
      <w:rPr>
        <w:rFonts w:ascii="Wingdings" w:hAnsi="Wingdings" w:hint="default"/>
      </w:rPr>
    </w:lvl>
  </w:abstractNum>
  <w:abstractNum w:abstractNumId="13" w15:restartNumberingAfterBreak="0">
    <w:nsid w:val="595A2C18"/>
    <w:multiLevelType w:val="multilevel"/>
    <w:tmpl w:val="DD8245DA"/>
    <w:lvl w:ilvl="0">
      <w:start w:val="2"/>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4" w15:restartNumberingAfterBreak="0">
    <w:nsid w:val="5E565F04"/>
    <w:multiLevelType w:val="multilevel"/>
    <w:tmpl w:val="33F22BF8"/>
    <w:lvl w:ilvl="0">
      <w:start w:val="1"/>
      <w:numFmt w:val="decimal"/>
      <w:lvlText w:val="%1."/>
      <w:lvlJc w:val="left"/>
      <w:pPr>
        <w:ind w:left="930" w:hanging="570"/>
      </w:pPr>
      <w:rPr>
        <w:rFonts w:ascii="Arial" w:eastAsia="Calibri" w:hAnsi="Arial" w:cs="Arial"/>
      </w:rPr>
    </w:lvl>
    <w:lvl w:ilvl="1">
      <w:start w:val="1"/>
      <w:numFmt w:val="decimal"/>
      <w:isLgl/>
      <w:lvlText w:val="%1.%2."/>
      <w:lvlJc w:val="left"/>
      <w:pPr>
        <w:ind w:left="1650" w:hanging="720"/>
      </w:pPr>
      <w:rPr>
        <w:rFonts w:hint="default"/>
      </w:rPr>
    </w:lvl>
    <w:lvl w:ilvl="2">
      <w:start w:val="1"/>
      <w:numFmt w:val="decimal"/>
      <w:isLgl/>
      <w:lvlText w:val="%1.%2.%3."/>
      <w:lvlJc w:val="left"/>
      <w:pPr>
        <w:ind w:left="2220" w:hanging="720"/>
      </w:pPr>
      <w:rPr>
        <w:rFonts w:hint="default"/>
      </w:rPr>
    </w:lvl>
    <w:lvl w:ilvl="3">
      <w:start w:val="1"/>
      <w:numFmt w:val="decimal"/>
      <w:isLgl/>
      <w:lvlText w:val="%1.%2.%3.%4."/>
      <w:lvlJc w:val="left"/>
      <w:pPr>
        <w:ind w:left="3150" w:hanging="1080"/>
      </w:pPr>
      <w:rPr>
        <w:rFonts w:hint="default"/>
      </w:rPr>
    </w:lvl>
    <w:lvl w:ilvl="4">
      <w:start w:val="1"/>
      <w:numFmt w:val="decimal"/>
      <w:isLgl/>
      <w:lvlText w:val="%1.%2.%3.%4.%5."/>
      <w:lvlJc w:val="left"/>
      <w:pPr>
        <w:ind w:left="3720" w:hanging="1080"/>
      </w:pPr>
      <w:rPr>
        <w:rFonts w:hint="default"/>
      </w:rPr>
    </w:lvl>
    <w:lvl w:ilvl="5">
      <w:start w:val="1"/>
      <w:numFmt w:val="decimal"/>
      <w:isLgl/>
      <w:lvlText w:val="%1.%2.%3.%4.%5.%6."/>
      <w:lvlJc w:val="left"/>
      <w:pPr>
        <w:ind w:left="4650" w:hanging="1440"/>
      </w:pPr>
      <w:rPr>
        <w:rFonts w:hint="default"/>
      </w:rPr>
    </w:lvl>
    <w:lvl w:ilvl="6">
      <w:start w:val="1"/>
      <w:numFmt w:val="decimal"/>
      <w:isLgl/>
      <w:lvlText w:val="%1.%2.%3.%4.%5.%6.%7."/>
      <w:lvlJc w:val="left"/>
      <w:pPr>
        <w:ind w:left="5220" w:hanging="1440"/>
      </w:pPr>
      <w:rPr>
        <w:rFonts w:hint="default"/>
      </w:rPr>
    </w:lvl>
    <w:lvl w:ilvl="7">
      <w:start w:val="1"/>
      <w:numFmt w:val="decimal"/>
      <w:isLgl/>
      <w:lvlText w:val="%1.%2.%3.%4.%5.%6.%7.%8."/>
      <w:lvlJc w:val="left"/>
      <w:pPr>
        <w:ind w:left="6150" w:hanging="1800"/>
      </w:pPr>
      <w:rPr>
        <w:rFonts w:hint="default"/>
      </w:rPr>
    </w:lvl>
    <w:lvl w:ilvl="8">
      <w:start w:val="1"/>
      <w:numFmt w:val="decimal"/>
      <w:isLgl/>
      <w:lvlText w:val="%1.%2.%3.%4.%5.%6.%7.%8.%9."/>
      <w:lvlJc w:val="left"/>
      <w:pPr>
        <w:ind w:left="7080" w:hanging="2160"/>
      </w:pPr>
      <w:rPr>
        <w:rFonts w:hint="default"/>
      </w:rPr>
    </w:lvl>
  </w:abstractNum>
  <w:abstractNum w:abstractNumId="15" w15:restartNumberingAfterBreak="0">
    <w:nsid w:val="60130AF9"/>
    <w:multiLevelType w:val="hybridMultilevel"/>
    <w:tmpl w:val="012C7326"/>
    <w:lvl w:ilvl="0" w:tplc="380A000F">
      <w:start w:val="1"/>
      <w:numFmt w:val="decimal"/>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16" w15:restartNumberingAfterBreak="0">
    <w:nsid w:val="61E43305"/>
    <w:multiLevelType w:val="hybridMultilevel"/>
    <w:tmpl w:val="237A6818"/>
    <w:lvl w:ilvl="0" w:tplc="380A0001">
      <w:start w:val="1"/>
      <w:numFmt w:val="bullet"/>
      <w:lvlText w:val=""/>
      <w:lvlJc w:val="left"/>
      <w:pPr>
        <w:ind w:left="1020" w:hanging="360"/>
      </w:pPr>
      <w:rPr>
        <w:rFonts w:ascii="Symbol" w:hAnsi="Symbol" w:hint="default"/>
      </w:rPr>
    </w:lvl>
    <w:lvl w:ilvl="1" w:tplc="380A0003" w:tentative="1">
      <w:start w:val="1"/>
      <w:numFmt w:val="bullet"/>
      <w:lvlText w:val="o"/>
      <w:lvlJc w:val="left"/>
      <w:pPr>
        <w:ind w:left="1740" w:hanging="360"/>
      </w:pPr>
      <w:rPr>
        <w:rFonts w:ascii="Courier New" w:hAnsi="Courier New" w:cs="Courier New" w:hint="default"/>
      </w:rPr>
    </w:lvl>
    <w:lvl w:ilvl="2" w:tplc="380A0005" w:tentative="1">
      <w:start w:val="1"/>
      <w:numFmt w:val="bullet"/>
      <w:lvlText w:val=""/>
      <w:lvlJc w:val="left"/>
      <w:pPr>
        <w:ind w:left="2460" w:hanging="360"/>
      </w:pPr>
      <w:rPr>
        <w:rFonts w:ascii="Wingdings" w:hAnsi="Wingdings" w:hint="default"/>
      </w:rPr>
    </w:lvl>
    <w:lvl w:ilvl="3" w:tplc="380A0001" w:tentative="1">
      <w:start w:val="1"/>
      <w:numFmt w:val="bullet"/>
      <w:lvlText w:val=""/>
      <w:lvlJc w:val="left"/>
      <w:pPr>
        <w:ind w:left="3180" w:hanging="360"/>
      </w:pPr>
      <w:rPr>
        <w:rFonts w:ascii="Symbol" w:hAnsi="Symbol" w:hint="default"/>
      </w:rPr>
    </w:lvl>
    <w:lvl w:ilvl="4" w:tplc="380A0003" w:tentative="1">
      <w:start w:val="1"/>
      <w:numFmt w:val="bullet"/>
      <w:lvlText w:val="o"/>
      <w:lvlJc w:val="left"/>
      <w:pPr>
        <w:ind w:left="3900" w:hanging="360"/>
      </w:pPr>
      <w:rPr>
        <w:rFonts w:ascii="Courier New" w:hAnsi="Courier New" w:cs="Courier New" w:hint="default"/>
      </w:rPr>
    </w:lvl>
    <w:lvl w:ilvl="5" w:tplc="380A0005" w:tentative="1">
      <w:start w:val="1"/>
      <w:numFmt w:val="bullet"/>
      <w:lvlText w:val=""/>
      <w:lvlJc w:val="left"/>
      <w:pPr>
        <w:ind w:left="4620" w:hanging="360"/>
      </w:pPr>
      <w:rPr>
        <w:rFonts w:ascii="Wingdings" w:hAnsi="Wingdings" w:hint="default"/>
      </w:rPr>
    </w:lvl>
    <w:lvl w:ilvl="6" w:tplc="380A0001" w:tentative="1">
      <w:start w:val="1"/>
      <w:numFmt w:val="bullet"/>
      <w:lvlText w:val=""/>
      <w:lvlJc w:val="left"/>
      <w:pPr>
        <w:ind w:left="5340" w:hanging="360"/>
      </w:pPr>
      <w:rPr>
        <w:rFonts w:ascii="Symbol" w:hAnsi="Symbol" w:hint="default"/>
      </w:rPr>
    </w:lvl>
    <w:lvl w:ilvl="7" w:tplc="380A0003" w:tentative="1">
      <w:start w:val="1"/>
      <w:numFmt w:val="bullet"/>
      <w:lvlText w:val="o"/>
      <w:lvlJc w:val="left"/>
      <w:pPr>
        <w:ind w:left="6060" w:hanging="360"/>
      </w:pPr>
      <w:rPr>
        <w:rFonts w:ascii="Courier New" w:hAnsi="Courier New" w:cs="Courier New" w:hint="default"/>
      </w:rPr>
    </w:lvl>
    <w:lvl w:ilvl="8" w:tplc="380A0005" w:tentative="1">
      <w:start w:val="1"/>
      <w:numFmt w:val="bullet"/>
      <w:lvlText w:val=""/>
      <w:lvlJc w:val="left"/>
      <w:pPr>
        <w:ind w:left="6780" w:hanging="360"/>
      </w:pPr>
      <w:rPr>
        <w:rFonts w:ascii="Wingdings" w:hAnsi="Wingdings" w:hint="default"/>
      </w:rPr>
    </w:lvl>
  </w:abstractNum>
  <w:abstractNum w:abstractNumId="17" w15:restartNumberingAfterBreak="0">
    <w:nsid w:val="63E51FCE"/>
    <w:multiLevelType w:val="hybridMultilevel"/>
    <w:tmpl w:val="C0866610"/>
    <w:lvl w:ilvl="0" w:tplc="04160019">
      <w:start w:val="1"/>
      <w:numFmt w:val="lowerLetter"/>
      <w:lvlText w:val="%1."/>
      <w:lvlJc w:val="left"/>
      <w:pPr>
        <w:ind w:left="1462" w:hanging="360"/>
      </w:pPr>
    </w:lvl>
    <w:lvl w:ilvl="1" w:tplc="04160019" w:tentative="1">
      <w:start w:val="1"/>
      <w:numFmt w:val="lowerLetter"/>
      <w:lvlText w:val="%2."/>
      <w:lvlJc w:val="left"/>
      <w:pPr>
        <w:ind w:left="2182" w:hanging="360"/>
      </w:pPr>
    </w:lvl>
    <w:lvl w:ilvl="2" w:tplc="0416001B" w:tentative="1">
      <w:start w:val="1"/>
      <w:numFmt w:val="lowerRoman"/>
      <w:lvlText w:val="%3."/>
      <w:lvlJc w:val="right"/>
      <w:pPr>
        <w:ind w:left="2902" w:hanging="180"/>
      </w:pPr>
    </w:lvl>
    <w:lvl w:ilvl="3" w:tplc="0416000F" w:tentative="1">
      <w:start w:val="1"/>
      <w:numFmt w:val="decimal"/>
      <w:lvlText w:val="%4."/>
      <w:lvlJc w:val="left"/>
      <w:pPr>
        <w:ind w:left="3622" w:hanging="360"/>
      </w:pPr>
    </w:lvl>
    <w:lvl w:ilvl="4" w:tplc="04160019" w:tentative="1">
      <w:start w:val="1"/>
      <w:numFmt w:val="lowerLetter"/>
      <w:lvlText w:val="%5."/>
      <w:lvlJc w:val="left"/>
      <w:pPr>
        <w:ind w:left="4342" w:hanging="360"/>
      </w:pPr>
    </w:lvl>
    <w:lvl w:ilvl="5" w:tplc="0416001B" w:tentative="1">
      <w:start w:val="1"/>
      <w:numFmt w:val="lowerRoman"/>
      <w:lvlText w:val="%6."/>
      <w:lvlJc w:val="right"/>
      <w:pPr>
        <w:ind w:left="5062" w:hanging="180"/>
      </w:pPr>
    </w:lvl>
    <w:lvl w:ilvl="6" w:tplc="0416000F" w:tentative="1">
      <w:start w:val="1"/>
      <w:numFmt w:val="decimal"/>
      <w:lvlText w:val="%7."/>
      <w:lvlJc w:val="left"/>
      <w:pPr>
        <w:ind w:left="5782" w:hanging="360"/>
      </w:pPr>
    </w:lvl>
    <w:lvl w:ilvl="7" w:tplc="04160019" w:tentative="1">
      <w:start w:val="1"/>
      <w:numFmt w:val="lowerLetter"/>
      <w:lvlText w:val="%8."/>
      <w:lvlJc w:val="left"/>
      <w:pPr>
        <w:ind w:left="6502" w:hanging="360"/>
      </w:pPr>
    </w:lvl>
    <w:lvl w:ilvl="8" w:tplc="0416001B" w:tentative="1">
      <w:start w:val="1"/>
      <w:numFmt w:val="lowerRoman"/>
      <w:lvlText w:val="%9."/>
      <w:lvlJc w:val="right"/>
      <w:pPr>
        <w:ind w:left="7222" w:hanging="180"/>
      </w:pPr>
    </w:lvl>
  </w:abstractNum>
  <w:abstractNum w:abstractNumId="18" w15:restartNumberingAfterBreak="0">
    <w:nsid w:val="64AA26AD"/>
    <w:multiLevelType w:val="multilevel"/>
    <w:tmpl w:val="E138C862"/>
    <w:lvl w:ilvl="0">
      <w:start w:val="2"/>
      <w:numFmt w:val="decimal"/>
      <w:lvlText w:val="%1."/>
      <w:lvlJc w:val="left"/>
      <w:pPr>
        <w:ind w:left="390" w:hanging="39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9" w15:restartNumberingAfterBreak="0">
    <w:nsid w:val="65843F83"/>
    <w:multiLevelType w:val="multilevel"/>
    <w:tmpl w:val="712076BA"/>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67CB2EE9"/>
    <w:multiLevelType w:val="hybridMultilevel"/>
    <w:tmpl w:val="943ADB40"/>
    <w:lvl w:ilvl="0" w:tplc="87961652">
      <w:start w:val="1"/>
      <w:numFmt w:val="lowerRoman"/>
      <w:lvlText w:val="%1."/>
      <w:lvlJc w:val="left"/>
      <w:pPr>
        <w:ind w:left="2160" w:hanging="720"/>
      </w:pPr>
      <w:rPr>
        <w:rFonts w:hint="default"/>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21" w15:restartNumberingAfterBreak="0">
    <w:nsid w:val="69343359"/>
    <w:multiLevelType w:val="hybridMultilevel"/>
    <w:tmpl w:val="251AB222"/>
    <w:lvl w:ilvl="0" w:tplc="2C0A0001">
      <w:start w:val="1"/>
      <w:numFmt w:val="bullet"/>
      <w:lvlText w:val=""/>
      <w:lvlJc w:val="left"/>
      <w:pPr>
        <w:ind w:left="1759" w:hanging="360"/>
      </w:pPr>
      <w:rPr>
        <w:rFonts w:ascii="Symbol" w:hAnsi="Symbol" w:hint="default"/>
      </w:rPr>
    </w:lvl>
    <w:lvl w:ilvl="1" w:tplc="2C0A0003" w:tentative="1">
      <w:start w:val="1"/>
      <w:numFmt w:val="bullet"/>
      <w:lvlText w:val="o"/>
      <w:lvlJc w:val="left"/>
      <w:pPr>
        <w:ind w:left="2479" w:hanging="360"/>
      </w:pPr>
      <w:rPr>
        <w:rFonts w:ascii="Courier New" w:hAnsi="Courier New" w:cs="Courier New" w:hint="default"/>
      </w:rPr>
    </w:lvl>
    <w:lvl w:ilvl="2" w:tplc="2C0A0005" w:tentative="1">
      <w:start w:val="1"/>
      <w:numFmt w:val="bullet"/>
      <w:lvlText w:val=""/>
      <w:lvlJc w:val="left"/>
      <w:pPr>
        <w:ind w:left="3199" w:hanging="360"/>
      </w:pPr>
      <w:rPr>
        <w:rFonts w:ascii="Wingdings" w:hAnsi="Wingdings" w:hint="default"/>
      </w:rPr>
    </w:lvl>
    <w:lvl w:ilvl="3" w:tplc="2C0A0001" w:tentative="1">
      <w:start w:val="1"/>
      <w:numFmt w:val="bullet"/>
      <w:lvlText w:val=""/>
      <w:lvlJc w:val="left"/>
      <w:pPr>
        <w:ind w:left="3919" w:hanging="360"/>
      </w:pPr>
      <w:rPr>
        <w:rFonts w:ascii="Symbol" w:hAnsi="Symbol" w:hint="default"/>
      </w:rPr>
    </w:lvl>
    <w:lvl w:ilvl="4" w:tplc="2C0A0003" w:tentative="1">
      <w:start w:val="1"/>
      <w:numFmt w:val="bullet"/>
      <w:lvlText w:val="o"/>
      <w:lvlJc w:val="left"/>
      <w:pPr>
        <w:ind w:left="4639" w:hanging="360"/>
      </w:pPr>
      <w:rPr>
        <w:rFonts w:ascii="Courier New" w:hAnsi="Courier New" w:cs="Courier New" w:hint="default"/>
      </w:rPr>
    </w:lvl>
    <w:lvl w:ilvl="5" w:tplc="2C0A0005" w:tentative="1">
      <w:start w:val="1"/>
      <w:numFmt w:val="bullet"/>
      <w:lvlText w:val=""/>
      <w:lvlJc w:val="left"/>
      <w:pPr>
        <w:ind w:left="5359" w:hanging="360"/>
      </w:pPr>
      <w:rPr>
        <w:rFonts w:ascii="Wingdings" w:hAnsi="Wingdings" w:hint="default"/>
      </w:rPr>
    </w:lvl>
    <w:lvl w:ilvl="6" w:tplc="2C0A0001" w:tentative="1">
      <w:start w:val="1"/>
      <w:numFmt w:val="bullet"/>
      <w:lvlText w:val=""/>
      <w:lvlJc w:val="left"/>
      <w:pPr>
        <w:ind w:left="6079" w:hanging="360"/>
      </w:pPr>
      <w:rPr>
        <w:rFonts w:ascii="Symbol" w:hAnsi="Symbol" w:hint="default"/>
      </w:rPr>
    </w:lvl>
    <w:lvl w:ilvl="7" w:tplc="2C0A0003" w:tentative="1">
      <w:start w:val="1"/>
      <w:numFmt w:val="bullet"/>
      <w:lvlText w:val="o"/>
      <w:lvlJc w:val="left"/>
      <w:pPr>
        <w:ind w:left="6799" w:hanging="360"/>
      </w:pPr>
      <w:rPr>
        <w:rFonts w:ascii="Courier New" w:hAnsi="Courier New" w:cs="Courier New" w:hint="default"/>
      </w:rPr>
    </w:lvl>
    <w:lvl w:ilvl="8" w:tplc="2C0A0005" w:tentative="1">
      <w:start w:val="1"/>
      <w:numFmt w:val="bullet"/>
      <w:lvlText w:val=""/>
      <w:lvlJc w:val="left"/>
      <w:pPr>
        <w:ind w:left="7519" w:hanging="360"/>
      </w:pPr>
      <w:rPr>
        <w:rFonts w:ascii="Wingdings" w:hAnsi="Wingdings" w:hint="default"/>
      </w:rPr>
    </w:lvl>
  </w:abstractNum>
  <w:abstractNum w:abstractNumId="22" w15:restartNumberingAfterBreak="0">
    <w:nsid w:val="69926183"/>
    <w:multiLevelType w:val="multilevel"/>
    <w:tmpl w:val="8DA4674C"/>
    <w:lvl w:ilvl="0">
      <w:start w:val="8"/>
      <w:numFmt w:val="decimal"/>
      <w:lvlText w:val="%1."/>
      <w:lvlJc w:val="left"/>
      <w:pPr>
        <w:ind w:left="390" w:hanging="390"/>
      </w:pPr>
      <w:rPr>
        <w:rFonts w:hint="default"/>
        <w:b/>
        <w:bCs/>
      </w:rPr>
    </w:lvl>
    <w:lvl w:ilvl="1">
      <w:start w:val="1"/>
      <w:numFmt w:val="decimal"/>
      <w:lvlText w:val="%1.%2."/>
      <w:lvlJc w:val="left"/>
      <w:pPr>
        <w:ind w:left="720" w:hanging="720"/>
      </w:pPr>
      <w:rPr>
        <w:rFonts w:hint="default"/>
        <w:b/>
        <w:bCs/>
        <w:lang w:val="es-PY"/>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6E5B57A2"/>
    <w:multiLevelType w:val="multilevel"/>
    <w:tmpl w:val="5DA4F5B8"/>
    <w:lvl w:ilvl="0">
      <w:start w:val="2"/>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21"/>
  </w:num>
  <w:num w:numId="2">
    <w:abstractNumId w:val="6"/>
  </w:num>
  <w:num w:numId="3">
    <w:abstractNumId w:val="12"/>
  </w:num>
  <w:num w:numId="4">
    <w:abstractNumId w:val="10"/>
  </w:num>
  <w:num w:numId="5">
    <w:abstractNumId w:val="3"/>
  </w:num>
  <w:num w:numId="6">
    <w:abstractNumId w:val="20"/>
  </w:num>
  <w:num w:numId="7">
    <w:abstractNumId w:val="9"/>
  </w:num>
  <w:num w:numId="8">
    <w:abstractNumId w:val="8"/>
  </w:num>
  <w:num w:numId="9">
    <w:abstractNumId w:val="17"/>
  </w:num>
  <w:num w:numId="10">
    <w:abstractNumId w:val="13"/>
  </w:num>
  <w:num w:numId="11">
    <w:abstractNumId w:val="14"/>
  </w:num>
  <w:num w:numId="12">
    <w:abstractNumId w:val="1"/>
  </w:num>
  <w:num w:numId="13">
    <w:abstractNumId w:val="19"/>
  </w:num>
  <w:num w:numId="14">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16"/>
  </w:num>
  <w:num w:numId="17">
    <w:abstractNumId w:val="2"/>
  </w:num>
  <w:num w:numId="18">
    <w:abstractNumId w:val="2"/>
    <w:lvlOverride w:ilvl="0">
      <w:startOverride w:val="1"/>
      <w:lvl w:ilvl="0">
        <w:start w:val="1"/>
        <w:numFmt w:val="decimal"/>
        <w:lvlText w:val=""/>
        <w:lvlJc w:val="left"/>
      </w:lvl>
    </w:lvlOverride>
    <w:lvlOverride w:ilvl="1">
      <w:startOverride w:val="1"/>
      <w:lvl w:ilvl="1">
        <w:start w:val="1"/>
        <w:numFmt w:val="decimal"/>
        <w:lvlText w:val="%2."/>
        <w:lvlJc w:val="left"/>
        <w:pPr>
          <w:ind w:left="1080" w:hanging="360"/>
        </w:pPr>
        <w:rPr>
          <w:b/>
          <w:bCs/>
        </w:rPr>
      </w:lvl>
    </w:lvlOverride>
  </w:num>
  <w:num w:numId="19">
    <w:abstractNumId w:val="22"/>
  </w:num>
  <w:num w:numId="20">
    <w:abstractNumId w:val="18"/>
  </w:num>
  <w:num w:numId="21">
    <w:abstractNumId w:val="15"/>
  </w:num>
  <w:num w:numId="22">
    <w:abstractNumId w:val="5"/>
  </w:num>
  <w:num w:numId="23">
    <w:abstractNumId w:val="4"/>
  </w:num>
  <w:num w:numId="24">
    <w:abstractNumId w:val="23"/>
  </w:num>
  <w:num w:numId="25">
    <w:abstractNumId w:val="7"/>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4F2B"/>
    <w:rsid w:val="00000756"/>
    <w:rsid w:val="000053F0"/>
    <w:rsid w:val="00006557"/>
    <w:rsid w:val="000100A8"/>
    <w:rsid w:val="0001474B"/>
    <w:rsid w:val="00014AE9"/>
    <w:rsid w:val="000155D8"/>
    <w:rsid w:val="000172AD"/>
    <w:rsid w:val="000220EE"/>
    <w:rsid w:val="00022F6F"/>
    <w:rsid w:val="00023D27"/>
    <w:rsid w:val="000254F7"/>
    <w:rsid w:val="0002664E"/>
    <w:rsid w:val="00034D5A"/>
    <w:rsid w:val="000368CF"/>
    <w:rsid w:val="000372A6"/>
    <w:rsid w:val="00037865"/>
    <w:rsid w:val="00037BBA"/>
    <w:rsid w:val="000448B4"/>
    <w:rsid w:val="00051CC7"/>
    <w:rsid w:val="000546D6"/>
    <w:rsid w:val="000623F1"/>
    <w:rsid w:val="0006676F"/>
    <w:rsid w:val="00074A77"/>
    <w:rsid w:val="00074C58"/>
    <w:rsid w:val="00075269"/>
    <w:rsid w:val="00086FFE"/>
    <w:rsid w:val="00091C06"/>
    <w:rsid w:val="00092949"/>
    <w:rsid w:val="00097A36"/>
    <w:rsid w:val="000A02BC"/>
    <w:rsid w:val="000B14E9"/>
    <w:rsid w:val="000B197B"/>
    <w:rsid w:val="000B7802"/>
    <w:rsid w:val="000C6DED"/>
    <w:rsid w:val="000D6930"/>
    <w:rsid w:val="000D77C3"/>
    <w:rsid w:val="000E10FA"/>
    <w:rsid w:val="000E1193"/>
    <w:rsid w:val="00104F2B"/>
    <w:rsid w:val="00111F36"/>
    <w:rsid w:val="00124486"/>
    <w:rsid w:val="001244C9"/>
    <w:rsid w:val="00130DD3"/>
    <w:rsid w:val="00134919"/>
    <w:rsid w:val="00134BC8"/>
    <w:rsid w:val="001365FB"/>
    <w:rsid w:val="00144655"/>
    <w:rsid w:val="0015281F"/>
    <w:rsid w:val="001536B4"/>
    <w:rsid w:val="001655A1"/>
    <w:rsid w:val="00174373"/>
    <w:rsid w:val="0017734D"/>
    <w:rsid w:val="00192487"/>
    <w:rsid w:val="00194F67"/>
    <w:rsid w:val="00197CB8"/>
    <w:rsid w:val="001A2BE1"/>
    <w:rsid w:val="001A5439"/>
    <w:rsid w:val="001B2A6B"/>
    <w:rsid w:val="001B416A"/>
    <w:rsid w:val="001B4E0D"/>
    <w:rsid w:val="001B58EB"/>
    <w:rsid w:val="001C0141"/>
    <w:rsid w:val="001C2D5E"/>
    <w:rsid w:val="001C6B28"/>
    <w:rsid w:val="001C71C7"/>
    <w:rsid w:val="001D18BC"/>
    <w:rsid w:val="001D52C9"/>
    <w:rsid w:val="001E02AA"/>
    <w:rsid w:val="001E0F92"/>
    <w:rsid w:val="001E6E8D"/>
    <w:rsid w:val="001F2C3F"/>
    <w:rsid w:val="001F3184"/>
    <w:rsid w:val="001F3ECE"/>
    <w:rsid w:val="0020679A"/>
    <w:rsid w:val="00210A6C"/>
    <w:rsid w:val="00224E73"/>
    <w:rsid w:val="00230DDA"/>
    <w:rsid w:val="00234AA8"/>
    <w:rsid w:val="00235CA5"/>
    <w:rsid w:val="002401A2"/>
    <w:rsid w:val="0024608A"/>
    <w:rsid w:val="00247E35"/>
    <w:rsid w:val="002537A7"/>
    <w:rsid w:val="002541C4"/>
    <w:rsid w:val="002636BF"/>
    <w:rsid w:val="00266C7F"/>
    <w:rsid w:val="0027211F"/>
    <w:rsid w:val="00274029"/>
    <w:rsid w:val="00277C79"/>
    <w:rsid w:val="00283063"/>
    <w:rsid w:val="00284756"/>
    <w:rsid w:val="002850CA"/>
    <w:rsid w:val="00285874"/>
    <w:rsid w:val="002957C1"/>
    <w:rsid w:val="00296E64"/>
    <w:rsid w:val="002A1FD8"/>
    <w:rsid w:val="002A52D7"/>
    <w:rsid w:val="002A65B4"/>
    <w:rsid w:val="002B3C0A"/>
    <w:rsid w:val="002B4B57"/>
    <w:rsid w:val="002B7BD4"/>
    <w:rsid w:val="002B7FAA"/>
    <w:rsid w:val="002C125F"/>
    <w:rsid w:val="002C6303"/>
    <w:rsid w:val="002C7DAE"/>
    <w:rsid w:val="002D29F6"/>
    <w:rsid w:val="002E3E3A"/>
    <w:rsid w:val="002E42AA"/>
    <w:rsid w:val="002E79F3"/>
    <w:rsid w:val="002E7B7A"/>
    <w:rsid w:val="002F52FC"/>
    <w:rsid w:val="00301F3F"/>
    <w:rsid w:val="003068CB"/>
    <w:rsid w:val="003077A4"/>
    <w:rsid w:val="00312C1E"/>
    <w:rsid w:val="00313C31"/>
    <w:rsid w:val="00322060"/>
    <w:rsid w:val="0032234D"/>
    <w:rsid w:val="00326CA8"/>
    <w:rsid w:val="003379ED"/>
    <w:rsid w:val="003420DD"/>
    <w:rsid w:val="00342E3C"/>
    <w:rsid w:val="00343572"/>
    <w:rsid w:val="00343ECD"/>
    <w:rsid w:val="003474C3"/>
    <w:rsid w:val="0035266C"/>
    <w:rsid w:val="0035598D"/>
    <w:rsid w:val="00357AEB"/>
    <w:rsid w:val="0036094E"/>
    <w:rsid w:val="00360F46"/>
    <w:rsid w:val="00363A74"/>
    <w:rsid w:val="00365E14"/>
    <w:rsid w:val="00375D57"/>
    <w:rsid w:val="00375EAB"/>
    <w:rsid w:val="00376FBB"/>
    <w:rsid w:val="00377192"/>
    <w:rsid w:val="00377C76"/>
    <w:rsid w:val="0038286F"/>
    <w:rsid w:val="00382EE3"/>
    <w:rsid w:val="003842A4"/>
    <w:rsid w:val="0038519F"/>
    <w:rsid w:val="0038572F"/>
    <w:rsid w:val="003931A4"/>
    <w:rsid w:val="00394C32"/>
    <w:rsid w:val="003A3CA6"/>
    <w:rsid w:val="003A3FCC"/>
    <w:rsid w:val="003A5AE2"/>
    <w:rsid w:val="003A633D"/>
    <w:rsid w:val="003B1792"/>
    <w:rsid w:val="003B1E1A"/>
    <w:rsid w:val="003B48C5"/>
    <w:rsid w:val="003C0133"/>
    <w:rsid w:val="003C753A"/>
    <w:rsid w:val="003C7E85"/>
    <w:rsid w:val="003D3754"/>
    <w:rsid w:val="003D4144"/>
    <w:rsid w:val="003D6584"/>
    <w:rsid w:val="003E0BF6"/>
    <w:rsid w:val="003E1CDE"/>
    <w:rsid w:val="003E25A1"/>
    <w:rsid w:val="003E3A44"/>
    <w:rsid w:val="003E6295"/>
    <w:rsid w:val="003F0138"/>
    <w:rsid w:val="003F2578"/>
    <w:rsid w:val="003F6257"/>
    <w:rsid w:val="003F69A7"/>
    <w:rsid w:val="00405438"/>
    <w:rsid w:val="00406BDD"/>
    <w:rsid w:val="00406DBB"/>
    <w:rsid w:val="00407481"/>
    <w:rsid w:val="00410DF2"/>
    <w:rsid w:val="0041514D"/>
    <w:rsid w:val="004168E1"/>
    <w:rsid w:val="00421C2D"/>
    <w:rsid w:val="00423975"/>
    <w:rsid w:val="00424850"/>
    <w:rsid w:val="004321D2"/>
    <w:rsid w:val="00437C56"/>
    <w:rsid w:val="004515C2"/>
    <w:rsid w:val="00455137"/>
    <w:rsid w:val="00462BB7"/>
    <w:rsid w:val="00465F7F"/>
    <w:rsid w:val="00470DCF"/>
    <w:rsid w:val="00472BAD"/>
    <w:rsid w:val="00473299"/>
    <w:rsid w:val="004762F9"/>
    <w:rsid w:val="00483EA2"/>
    <w:rsid w:val="00492D48"/>
    <w:rsid w:val="004A37BD"/>
    <w:rsid w:val="004A41A0"/>
    <w:rsid w:val="004A48F0"/>
    <w:rsid w:val="004A4FBD"/>
    <w:rsid w:val="004A6651"/>
    <w:rsid w:val="004A6D37"/>
    <w:rsid w:val="004B75AF"/>
    <w:rsid w:val="004C1CFA"/>
    <w:rsid w:val="004C3240"/>
    <w:rsid w:val="004C3BB0"/>
    <w:rsid w:val="004C44F1"/>
    <w:rsid w:val="004C65CC"/>
    <w:rsid w:val="004C76F3"/>
    <w:rsid w:val="004D0C35"/>
    <w:rsid w:val="004D370B"/>
    <w:rsid w:val="004D52BC"/>
    <w:rsid w:val="004D7719"/>
    <w:rsid w:val="004D7CBB"/>
    <w:rsid w:val="004E1A86"/>
    <w:rsid w:val="004E3DFF"/>
    <w:rsid w:val="004E409E"/>
    <w:rsid w:val="004E5843"/>
    <w:rsid w:val="004F274F"/>
    <w:rsid w:val="004F4B78"/>
    <w:rsid w:val="0051038F"/>
    <w:rsid w:val="005172FE"/>
    <w:rsid w:val="00520B1D"/>
    <w:rsid w:val="00522DF5"/>
    <w:rsid w:val="005273A9"/>
    <w:rsid w:val="005325EA"/>
    <w:rsid w:val="00533123"/>
    <w:rsid w:val="005331FD"/>
    <w:rsid w:val="00537C91"/>
    <w:rsid w:val="00542611"/>
    <w:rsid w:val="005436C7"/>
    <w:rsid w:val="005502BB"/>
    <w:rsid w:val="00554C45"/>
    <w:rsid w:val="00555934"/>
    <w:rsid w:val="0055690A"/>
    <w:rsid w:val="005575BA"/>
    <w:rsid w:val="0055774B"/>
    <w:rsid w:val="00560D3C"/>
    <w:rsid w:val="00561AA9"/>
    <w:rsid w:val="005620D9"/>
    <w:rsid w:val="005634BE"/>
    <w:rsid w:val="0056697D"/>
    <w:rsid w:val="0057175F"/>
    <w:rsid w:val="00585CCB"/>
    <w:rsid w:val="005940BF"/>
    <w:rsid w:val="00595880"/>
    <w:rsid w:val="00595B18"/>
    <w:rsid w:val="00597022"/>
    <w:rsid w:val="00597E81"/>
    <w:rsid w:val="005A123F"/>
    <w:rsid w:val="005A39CF"/>
    <w:rsid w:val="005A3AD1"/>
    <w:rsid w:val="005B6E9F"/>
    <w:rsid w:val="005C3556"/>
    <w:rsid w:val="005C430F"/>
    <w:rsid w:val="005C434B"/>
    <w:rsid w:val="005C56C2"/>
    <w:rsid w:val="005C6C7B"/>
    <w:rsid w:val="005D4455"/>
    <w:rsid w:val="005D453C"/>
    <w:rsid w:val="005D5B87"/>
    <w:rsid w:val="005D698E"/>
    <w:rsid w:val="005E2E98"/>
    <w:rsid w:val="005E76D5"/>
    <w:rsid w:val="005E7B53"/>
    <w:rsid w:val="005F0229"/>
    <w:rsid w:val="005F0D67"/>
    <w:rsid w:val="005F0DA7"/>
    <w:rsid w:val="005F1698"/>
    <w:rsid w:val="005F3E4A"/>
    <w:rsid w:val="005F6D23"/>
    <w:rsid w:val="00602A7B"/>
    <w:rsid w:val="00604C7D"/>
    <w:rsid w:val="00612B26"/>
    <w:rsid w:val="00612DC4"/>
    <w:rsid w:val="00624FBF"/>
    <w:rsid w:val="00625044"/>
    <w:rsid w:val="00632898"/>
    <w:rsid w:val="0064363F"/>
    <w:rsid w:val="00647BA9"/>
    <w:rsid w:val="00653F87"/>
    <w:rsid w:val="006565F6"/>
    <w:rsid w:val="00656853"/>
    <w:rsid w:val="00657B81"/>
    <w:rsid w:val="00660646"/>
    <w:rsid w:val="00663B13"/>
    <w:rsid w:val="00664C4A"/>
    <w:rsid w:val="00664EBA"/>
    <w:rsid w:val="00671E75"/>
    <w:rsid w:val="0068103E"/>
    <w:rsid w:val="0068369E"/>
    <w:rsid w:val="006854A1"/>
    <w:rsid w:val="00691480"/>
    <w:rsid w:val="006A3DD4"/>
    <w:rsid w:val="006B27BD"/>
    <w:rsid w:val="006B3BBC"/>
    <w:rsid w:val="006B6A4F"/>
    <w:rsid w:val="006C38FD"/>
    <w:rsid w:val="006C3BC9"/>
    <w:rsid w:val="006C3DD0"/>
    <w:rsid w:val="006D2A2D"/>
    <w:rsid w:val="006D3308"/>
    <w:rsid w:val="006E64E0"/>
    <w:rsid w:val="006F1885"/>
    <w:rsid w:val="006F5705"/>
    <w:rsid w:val="006F7BDC"/>
    <w:rsid w:val="007010B7"/>
    <w:rsid w:val="007060FE"/>
    <w:rsid w:val="00713420"/>
    <w:rsid w:val="00722658"/>
    <w:rsid w:val="00723A95"/>
    <w:rsid w:val="00725ADC"/>
    <w:rsid w:val="0073198C"/>
    <w:rsid w:val="00732925"/>
    <w:rsid w:val="00733780"/>
    <w:rsid w:val="00747366"/>
    <w:rsid w:val="00750232"/>
    <w:rsid w:val="007503CA"/>
    <w:rsid w:val="00751863"/>
    <w:rsid w:val="00752EAD"/>
    <w:rsid w:val="00753F3C"/>
    <w:rsid w:val="00754B76"/>
    <w:rsid w:val="00755F54"/>
    <w:rsid w:val="00756447"/>
    <w:rsid w:val="00757E77"/>
    <w:rsid w:val="0076239F"/>
    <w:rsid w:val="00762C5D"/>
    <w:rsid w:val="00770DD4"/>
    <w:rsid w:val="007721E0"/>
    <w:rsid w:val="0078024A"/>
    <w:rsid w:val="00791969"/>
    <w:rsid w:val="00791A82"/>
    <w:rsid w:val="00797B32"/>
    <w:rsid w:val="007A23B0"/>
    <w:rsid w:val="007A44D6"/>
    <w:rsid w:val="007A653D"/>
    <w:rsid w:val="007B020C"/>
    <w:rsid w:val="007B0E49"/>
    <w:rsid w:val="007B3384"/>
    <w:rsid w:val="007B4A64"/>
    <w:rsid w:val="007B7B51"/>
    <w:rsid w:val="007C0778"/>
    <w:rsid w:val="007C3286"/>
    <w:rsid w:val="007C68C4"/>
    <w:rsid w:val="007D3B5F"/>
    <w:rsid w:val="007D60BC"/>
    <w:rsid w:val="007E709A"/>
    <w:rsid w:val="007F0AD4"/>
    <w:rsid w:val="007F191D"/>
    <w:rsid w:val="007F5EA0"/>
    <w:rsid w:val="007F5FCB"/>
    <w:rsid w:val="007F69BB"/>
    <w:rsid w:val="007F6EC0"/>
    <w:rsid w:val="00805713"/>
    <w:rsid w:val="0080663C"/>
    <w:rsid w:val="00811373"/>
    <w:rsid w:val="0081138A"/>
    <w:rsid w:val="00813D70"/>
    <w:rsid w:val="00816ADC"/>
    <w:rsid w:val="00821581"/>
    <w:rsid w:val="00823DAF"/>
    <w:rsid w:val="008314B3"/>
    <w:rsid w:val="008336C9"/>
    <w:rsid w:val="00834268"/>
    <w:rsid w:val="0084237C"/>
    <w:rsid w:val="0085282A"/>
    <w:rsid w:val="00854796"/>
    <w:rsid w:val="00861E01"/>
    <w:rsid w:val="00863364"/>
    <w:rsid w:val="00864A59"/>
    <w:rsid w:val="00871EB1"/>
    <w:rsid w:val="00876F6D"/>
    <w:rsid w:val="008801A7"/>
    <w:rsid w:val="00880E4B"/>
    <w:rsid w:val="00884D3E"/>
    <w:rsid w:val="008871AB"/>
    <w:rsid w:val="00893066"/>
    <w:rsid w:val="008A4970"/>
    <w:rsid w:val="008C1EE3"/>
    <w:rsid w:val="008C3CE6"/>
    <w:rsid w:val="008C4805"/>
    <w:rsid w:val="008C6140"/>
    <w:rsid w:val="008C696A"/>
    <w:rsid w:val="008C69AA"/>
    <w:rsid w:val="008E001A"/>
    <w:rsid w:val="008E068A"/>
    <w:rsid w:val="008E6B74"/>
    <w:rsid w:val="008E7507"/>
    <w:rsid w:val="008E77FE"/>
    <w:rsid w:val="008F5BE5"/>
    <w:rsid w:val="00902D1F"/>
    <w:rsid w:val="00904208"/>
    <w:rsid w:val="00907D69"/>
    <w:rsid w:val="00926D24"/>
    <w:rsid w:val="00926F83"/>
    <w:rsid w:val="00930568"/>
    <w:rsid w:val="0093232F"/>
    <w:rsid w:val="00935898"/>
    <w:rsid w:val="009436BD"/>
    <w:rsid w:val="009506FC"/>
    <w:rsid w:val="00953EC9"/>
    <w:rsid w:val="00961E66"/>
    <w:rsid w:val="00964952"/>
    <w:rsid w:val="00970B70"/>
    <w:rsid w:val="00976832"/>
    <w:rsid w:val="00977453"/>
    <w:rsid w:val="0097792A"/>
    <w:rsid w:val="009808DA"/>
    <w:rsid w:val="009810E5"/>
    <w:rsid w:val="00987263"/>
    <w:rsid w:val="00995269"/>
    <w:rsid w:val="009A4514"/>
    <w:rsid w:val="009A6487"/>
    <w:rsid w:val="009B50C1"/>
    <w:rsid w:val="009B5943"/>
    <w:rsid w:val="009C2B2D"/>
    <w:rsid w:val="009C3EE2"/>
    <w:rsid w:val="009C5C3B"/>
    <w:rsid w:val="009D00A9"/>
    <w:rsid w:val="009D1C5D"/>
    <w:rsid w:val="009D683E"/>
    <w:rsid w:val="009D6CD7"/>
    <w:rsid w:val="009E2E87"/>
    <w:rsid w:val="009E5692"/>
    <w:rsid w:val="009F6B90"/>
    <w:rsid w:val="00A029F9"/>
    <w:rsid w:val="00A0786B"/>
    <w:rsid w:val="00A1288A"/>
    <w:rsid w:val="00A37331"/>
    <w:rsid w:val="00A4038C"/>
    <w:rsid w:val="00A44F84"/>
    <w:rsid w:val="00A45ADD"/>
    <w:rsid w:val="00A47621"/>
    <w:rsid w:val="00A50F60"/>
    <w:rsid w:val="00A52069"/>
    <w:rsid w:val="00A62326"/>
    <w:rsid w:val="00A67887"/>
    <w:rsid w:val="00A70E8E"/>
    <w:rsid w:val="00A710A3"/>
    <w:rsid w:val="00A73434"/>
    <w:rsid w:val="00A75B03"/>
    <w:rsid w:val="00A81BEA"/>
    <w:rsid w:val="00A94E30"/>
    <w:rsid w:val="00A94E80"/>
    <w:rsid w:val="00A968A5"/>
    <w:rsid w:val="00AA03CC"/>
    <w:rsid w:val="00AA2AB9"/>
    <w:rsid w:val="00AB0CBC"/>
    <w:rsid w:val="00AB214E"/>
    <w:rsid w:val="00AB3012"/>
    <w:rsid w:val="00AB31BA"/>
    <w:rsid w:val="00AB4558"/>
    <w:rsid w:val="00AB706C"/>
    <w:rsid w:val="00AC341C"/>
    <w:rsid w:val="00AC75A0"/>
    <w:rsid w:val="00AC7DF5"/>
    <w:rsid w:val="00AD10B0"/>
    <w:rsid w:val="00AD13A4"/>
    <w:rsid w:val="00AD58E1"/>
    <w:rsid w:val="00AD7F8C"/>
    <w:rsid w:val="00AE1A15"/>
    <w:rsid w:val="00AE343D"/>
    <w:rsid w:val="00AE3B75"/>
    <w:rsid w:val="00AF0451"/>
    <w:rsid w:val="00AF14C2"/>
    <w:rsid w:val="00AF1EB1"/>
    <w:rsid w:val="00AF3DE1"/>
    <w:rsid w:val="00AF64F6"/>
    <w:rsid w:val="00B15FC4"/>
    <w:rsid w:val="00B1797C"/>
    <w:rsid w:val="00B24467"/>
    <w:rsid w:val="00B42506"/>
    <w:rsid w:val="00B50758"/>
    <w:rsid w:val="00B532E5"/>
    <w:rsid w:val="00B547B8"/>
    <w:rsid w:val="00B55FF1"/>
    <w:rsid w:val="00B602CA"/>
    <w:rsid w:val="00B73297"/>
    <w:rsid w:val="00B74456"/>
    <w:rsid w:val="00B80911"/>
    <w:rsid w:val="00B83E7F"/>
    <w:rsid w:val="00B93FD0"/>
    <w:rsid w:val="00B965AA"/>
    <w:rsid w:val="00BA19DF"/>
    <w:rsid w:val="00BA1B42"/>
    <w:rsid w:val="00BA3B6A"/>
    <w:rsid w:val="00BB4A83"/>
    <w:rsid w:val="00BC0334"/>
    <w:rsid w:val="00BC088C"/>
    <w:rsid w:val="00BC35DB"/>
    <w:rsid w:val="00BC4670"/>
    <w:rsid w:val="00BD7F4C"/>
    <w:rsid w:val="00BD7FEE"/>
    <w:rsid w:val="00BE1D4F"/>
    <w:rsid w:val="00BE33BB"/>
    <w:rsid w:val="00BE3A1C"/>
    <w:rsid w:val="00BF03A4"/>
    <w:rsid w:val="00BF2917"/>
    <w:rsid w:val="00BF46A7"/>
    <w:rsid w:val="00C039CB"/>
    <w:rsid w:val="00C0603F"/>
    <w:rsid w:val="00C12130"/>
    <w:rsid w:val="00C14AFE"/>
    <w:rsid w:val="00C16170"/>
    <w:rsid w:val="00C16DB1"/>
    <w:rsid w:val="00C17ACB"/>
    <w:rsid w:val="00C25731"/>
    <w:rsid w:val="00C26096"/>
    <w:rsid w:val="00C34E44"/>
    <w:rsid w:val="00C360C3"/>
    <w:rsid w:val="00C37D3A"/>
    <w:rsid w:val="00C41A65"/>
    <w:rsid w:val="00C63138"/>
    <w:rsid w:val="00C63368"/>
    <w:rsid w:val="00C67FA4"/>
    <w:rsid w:val="00C7712A"/>
    <w:rsid w:val="00C80816"/>
    <w:rsid w:val="00C80FB0"/>
    <w:rsid w:val="00C8478B"/>
    <w:rsid w:val="00C84B05"/>
    <w:rsid w:val="00C86D33"/>
    <w:rsid w:val="00C91815"/>
    <w:rsid w:val="00C92268"/>
    <w:rsid w:val="00C93448"/>
    <w:rsid w:val="00CA75D4"/>
    <w:rsid w:val="00CB0D06"/>
    <w:rsid w:val="00CB1117"/>
    <w:rsid w:val="00CB2F7B"/>
    <w:rsid w:val="00CC28B1"/>
    <w:rsid w:val="00CC3055"/>
    <w:rsid w:val="00CD28DD"/>
    <w:rsid w:val="00CD3F59"/>
    <w:rsid w:val="00CD7EEF"/>
    <w:rsid w:val="00CE1A6F"/>
    <w:rsid w:val="00CE482A"/>
    <w:rsid w:val="00CE6104"/>
    <w:rsid w:val="00CF0169"/>
    <w:rsid w:val="00CF1B7D"/>
    <w:rsid w:val="00CF2A99"/>
    <w:rsid w:val="00CF3285"/>
    <w:rsid w:val="00CF7353"/>
    <w:rsid w:val="00D03126"/>
    <w:rsid w:val="00D046F0"/>
    <w:rsid w:val="00D11DFE"/>
    <w:rsid w:val="00D129D1"/>
    <w:rsid w:val="00D1579F"/>
    <w:rsid w:val="00D210FB"/>
    <w:rsid w:val="00D329E4"/>
    <w:rsid w:val="00D358C0"/>
    <w:rsid w:val="00D55E61"/>
    <w:rsid w:val="00D6475C"/>
    <w:rsid w:val="00D65687"/>
    <w:rsid w:val="00D67764"/>
    <w:rsid w:val="00D77FF4"/>
    <w:rsid w:val="00D8010C"/>
    <w:rsid w:val="00D82258"/>
    <w:rsid w:val="00D82AD1"/>
    <w:rsid w:val="00D86767"/>
    <w:rsid w:val="00D900BE"/>
    <w:rsid w:val="00D930FA"/>
    <w:rsid w:val="00D93A17"/>
    <w:rsid w:val="00D93B1C"/>
    <w:rsid w:val="00D942E2"/>
    <w:rsid w:val="00D965EE"/>
    <w:rsid w:val="00DA1B76"/>
    <w:rsid w:val="00DA4803"/>
    <w:rsid w:val="00DA6D26"/>
    <w:rsid w:val="00DB67E1"/>
    <w:rsid w:val="00DE1D4B"/>
    <w:rsid w:val="00DE35F6"/>
    <w:rsid w:val="00DE4A9E"/>
    <w:rsid w:val="00DE527F"/>
    <w:rsid w:val="00DE5C97"/>
    <w:rsid w:val="00DF081E"/>
    <w:rsid w:val="00DF1E20"/>
    <w:rsid w:val="00DF2CC9"/>
    <w:rsid w:val="00DF3240"/>
    <w:rsid w:val="00DF785D"/>
    <w:rsid w:val="00E007AD"/>
    <w:rsid w:val="00E03430"/>
    <w:rsid w:val="00E05A96"/>
    <w:rsid w:val="00E06FB1"/>
    <w:rsid w:val="00E07CEF"/>
    <w:rsid w:val="00E113FE"/>
    <w:rsid w:val="00E116A8"/>
    <w:rsid w:val="00E143D0"/>
    <w:rsid w:val="00E157C6"/>
    <w:rsid w:val="00E20FA0"/>
    <w:rsid w:val="00E26B90"/>
    <w:rsid w:val="00E30902"/>
    <w:rsid w:val="00E34E87"/>
    <w:rsid w:val="00E35D75"/>
    <w:rsid w:val="00E467E2"/>
    <w:rsid w:val="00E560D4"/>
    <w:rsid w:val="00E6563A"/>
    <w:rsid w:val="00E65DDF"/>
    <w:rsid w:val="00E71636"/>
    <w:rsid w:val="00E71AAB"/>
    <w:rsid w:val="00E71FEF"/>
    <w:rsid w:val="00E7538E"/>
    <w:rsid w:val="00E75CC8"/>
    <w:rsid w:val="00E76D46"/>
    <w:rsid w:val="00E8517A"/>
    <w:rsid w:val="00E85F23"/>
    <w:rsid w:val="00E9121C"/>
    <w:rsid w:val="00E938B2"/>
    <w:rsid w:val="00E94557"/>
    <w:rsid w:val="00EA68CD"/>
    <w:rsid w:val="00EA6DD8"/>
    <w:rsid w:val="00EB505E"/>
    <w:rsid w:val="00EC797C"/>
    <w:rsid w:val="00ED00EF"/>
    <w:rsid w:val="00ED21C0"/>
    <w:rsid w:val="00ED368D"/>
    <w:rsid w:val="00ED431F"/>
    <w:rsid w:val="00ED614B"/>
    <w:rsid w:val="00ED68E7"/>
    <w:rsid w:val="00EE0C02"/>
    <w:rsid w:val="00EE14A5"/>
    <w:rsid w:val="00EE24A4"/>
    <w:rsid w:val="00EE37B1"/>
    <w:rsid w:val="00EE656A"/>
    <w:rsid w:val="00EE7879"/>
    <w:rsid w:val="00EF06EB"/>
    <w:rsid w:val="00EF7C3E"/>
    <w:rsid w:val="00F02D79"/>
    <w:rsid w:val="00F17B8B"/>
    <w:rsid w:val="00F25B83"/>
    <w:rsid w:val="00F25BB3"/>
    <w:rsid w:val="00F33E84"/>
    <w:rsid w:val="00F40BF9"/>
    <w:rsid w:val="00F47747"/>
    <w:rsid w:val="00F5512E"/>
    <w:rsid w:val="00F579DE"/>
    <w:rsid w:val="00F6485F"/>
    <w:rsid w:val="00F67091"/>
    <w:rsid w:val="00F671F1"/>
    <w:rsid w:val="00F71BF9"/>
    <w:rsid w:val="00F72A34"/>
    <w:rsid w:val="00F76214"/>
    <w:rsid w:val="00F81BF4"/>
    <w:rsid w:val="00F87E7A"/>
    <w:rsid w:val="00F97503"/>
    <w:rsid w:val="00F97BD5"/>
    <w:rsid w:val="00FA1614"/>
    <w:rsid w:val="00FA17E4"/>
    <w:rsid w:val="00FA3B51"/>
    <w:rsid w:val="00FA53F8"/>
    <w:rsid w:val="00FB08B9"/>
    <w:rsid w:val="00FB3FCA"/>
    <w:rsid w:val="00FC26C5"/>
    <w:rsid w:val="00FC552D"/>
    <w:rsid w:val="00FC7D8D"/>
    <w:rsid w:val="00FD11CA"/>
    <w:rsid w:val="00FD241F"/>
    <w:rsid w:val="00FD2A87"/>
    <w:rsid w:val="00FD6DFC"/>
    <w:rsid w:val="00FD7914"/>
    <w:rsid w:val="00FE2778"/>
    <w:rsid w:val="00FF0A28"/>
    <w:rsid w:val="00FF2366"/>
    <w:rsid w:val="00FF3F26"/>
    <w:rsid w:val="00FF45A1"/>
    <w:rsid w:val="00FF497A"/>
    <w:rsid w:val="00FF59F4"/>
    <w:rsid w:val="00FF7F92"/>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F78820"/>
  <w15:docId w15:val="{88C0F85D-7E8A-442C-A58E-8A0553BD8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rPr>
      <w:lang w:val="es-UY"/>
    </w:rPr>
  </w:style>
  <w:style w:type="paragraph" w:styleId="Ttulo1">
    <w:name w:val="heading 1"/>
    <w:basedOn w:val="Normal"/>
    <w:next w:val="Normal"/>
    <w:link w:val="Ttulo1Car"/>
    <w:uiPriority w:val="9"/>
    <w:qFormat/>
    <w:rsid w:val="007F5EA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2609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26096"/>
    <w:rPr>
      <w:rFonts w:ascii="Tahoma" w:hAnsi="Tahoma" w:cs="Tahoma"/>
      <w:sz w:val="16"/>
      <w:szCs w:val="16"/>
    </w:rPr>
  </w:style>
  <w:style w:type="paragraph" w:styleId="Prrafodelista">
    <w:name w:val="List Paragraph"/>
    <w:basedOn w:val="Normal"/>
    <w:uiPriority w:val="34"/>
    <w:qFormat/>
    <w:rsid w:val="007F5FCB"/>
    <w:pPr>
      <w:ind w:left="720"/>
      <w:contextualSpacing/>
    </w:pPr>
  </w:style>
  <w:style w:type="paragraph" w:styleId="Encabezado">
    <w:name w:val="header"/>
    <w:basedOn w:val="Normal"/>
    <w:link w:val="EncabezadoCar"/>
    <w:uiPriority w:val="99"/>
    <w:unhideWhenUsed/>
    <w:rsid w:val="001B2A6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B2A6B"/>
  </w:style>
  <w:style w:type="paragraph" w:styleId="Piedepgina">
    <w:name w:val="footer"/>
    <w:basedOn w:val="Normal"/>
    <w:link w:val="PiedepginaCar"/>
    <w:uiPriority w:val="99"/>
    <w:unhideWhenUsed/>
    <w:rsid w:val="001B2A6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B2A6B"/>
  </w:style>
  <w:style w:type="paragraph" w:styleId="Textonotaalfinal">
    <w:name w:val="endnote text"/>
    <w:basedOn w:val="Normal"/>
    <w:link w:val="TextonotaalfinalCar"/>
    <w:uiPriority w:val="99"/>
    <w:semiHidden/>
    <w:unhideWhenUsed/>
    <w:rsid w:val="003D4144"/>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3D4144"/>
    <w:rPr>
      <w:sz w:val="20"/>
      <w:szCs w:val="20"/>
    </w:rPr>
  </w:style>
  <w:style w:type="character" w:styleId="Refdenotaalfinal">
    <w:name w:val="endnote reference"/>
    <w:basedOn w:val="Fuentedeprrafopredeter"/>
    <w:uiPriority w:val="99"/>
    <w:semiHidden/>
    <w:unhideWhenUsed/>
    <w:rsid w:val="003D4144"/>
    <w:rPr>
      <w:vertAlign w:val="superscript"/>
    </w:rPr>
  </w:style>
  <w:style w:type="paragraph" w:styleId="Textonotapie">
    <w:name w:val="footnote text"/>
    <w:basedOn w:val="Normal"/>
    <w:link w:val="TextonotapieCar"/>
    <w:uiPriority w:val="99"/>
    <w:semiHidden/>
    <w:unhideWhenUsed/>
    <w:rsid w:val="0066064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60646"/>
    <w:rPr>
      <w:sz w:val="20"/>
      <w:szCs w:val="20"/>
    </w:rPr>
  </w:style>
  <w:style w:type="character" w:styleId="Refdenotaalpie">
    <w:name w:val="footnote reference"/>
    <w:basedOn w:val="Fuentedeprrafopredeter"/>
    <w:uiPriority w:val="99"/>
    <w:semiHidden/>
    <w:unhideWhenUsed/>
    <w:rsid w:val="00660646"/>
    <w:rPr>
      <w:vertAlign w:val="superscript"/>
    </w:rPr>
  </w:style>
  <w:style w:type="table" w:styleId="Tablaconcuadrcula">
    <w:name w:val="Table Grid"/>
    <w:basedOn w:val="Tablanormal"/>
    <w:uiPriority w:val="59"/>
    <w:rsid w:val="00B507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37D3A"/>
    <w:pPr>
      <w:widowControl/>
      <w:spacing w:before="100" w:beforeAutospacing="1" w:after="100" w:afterAutospacing="1" w:line="240" w:lineRule="auto"/>
    </w:pPr>
    <w:rPr>
      <w:rFonts w:ascii="Times New Roman" w:eastAsia="Times New Roman" w:hAnsi="Times New Roman" w:cs="Times New Roman"/>
      <w:sz w:val="24"/>
      <w:szCs w:val="24"/>
      <w:lang w:eastAsia="es-UY"/>
    </w:rPr>
  </w:style>
  <w:style w:type="character" w:customStyle="1" w:styleId="Ttulo1Car">
    <w:name w:val="Título 1 Car"/>
    <w:basedOn w:val="Fuentedeprrafopredeter"/>
    <w:link w:val="Ttulo1"/>
    <w:uiPriority w:val="9"/>
    <w:rsid w:val="007F5EA0"/>
    <w:rPr>
      <w:rFonts w:asciiTheme="majorHAnsi" w:eastAsiaTheme="majorEastAsia" w:hAnsiTheme="majorHAnsi" w:cstheme="majorBidi"/>
      <w:color w:val="365F91" w:themeColor="accent1" w:themeShade="BF"/>
      <w:sz w:val="32"/>
      <w:szCs w:val="32"/>
      <w:lang w:val="es-UY"/>
    </w:rPr>
  </w:style>
  <w:style w:type="numbering" w:customStyle="1" w:styleId="WW8Num2">
    <w:name w:val="WW8Num2"/>
    <w:basedOn w:val="Sinlista"/>
    <w:rsid w:val="00E560D4"/>
    <w:pPr>
      <w:numPr>
        <w:numId w:val="17"/>
      </w:numPr>
    </w:pPr>
  </w:style>
  <w:style w:type="character" w:customStyle="1" w:styleId="ListLabel1">
    <w:name w:val="ListLabel 1"/>
    <w:qFormat/>
    <w:rsid w:val="00597022"/>
    <w:rPr>
      <w:rFonts w:asciiTheme="majorHAnsi" w:eastAsia="Calibri" w:hAnsiTheme="majorHAnsi" w:cstheme="majorHAnsi"/>
      <w:color w:val="1155CC"/>
      <w:sz w:val="24"/>
      <w:szCs w:val="24"/>
      <w:highlight w:val="white"/>
      <w:u w:val="single"/>
    </w:rPr>
  </w:style>
  <w:style w:type="character" w:customStyle="1" w:styleId="ListLabel2">
    <w:name w:val="ListLabel 2"/>
    <w:qFormat/>
    <w:rsid w:val="00597022"/>
    <w:rPr>
      <w:rFonts w:asciiTheme="majorHAnsi" w:eastAsia="Calibri" w:hAnsiTheme="majorHAnsi" w:cstheme="majorHAnsi"/>
      <w:sz w:val="24"/>
      <w:szCs w:val="24"/>
      <w:highlight w:val="yellow"/>
      <w:u w:val="single"/>
    </w:rPr>
  </w:style>
  <w:style w:type="paragraph" w:customStyle="1" w:styleId="Standard">
    <w:name w:val="Standard"/>
    <w:qFormat/>
    <w:rsid w:val="00657B81"/>
    <w:pPr>
      <w:widowControl/>
      <w:spacing w:after="160" w:line="259" w:lineRule="auto"/>
    </w:pPr>
    <w:rPr>
      <w:rFonts w:ascii="Calibri" w:eastAsia="Calibri" w:hAnsi="Calibri"/>
      <w:color w:val="00000A"/>
      <w:sz w:val="24"/>
      <w:lang w:val="es-UY"/>
    </w:rPr>
  </w:style>
  <w:style w:type="paragraph" w:customStyle="1" w:styleId="LO-Normal">
    <w:name w:val="LO-Normal"/>
    <w:qFormat/>
    <w:rsid w:val="00657B81"/>
    <w:pPr>
      <w:widowControl/>
      <w:suppressAutoHyphens/>
      <w:spacing w:after="160" w:line="259" w:lineRule="auto"/>
    </w:pPr>
    <w:rPr>
      <w:sz w:val="24"/>
      <w:lang w:val="es-UY"/>
    </w:rPr>
  </w:style>
  <w:style w:type="character" w:styleId="Refdecomentario">
    <w:name w:val="annotation reference"/>
    <w:basedOn w:val="Fuentedeprrafopredeter"/>
    <w:uiPriority w:val="99"/>
    <w:semiHidden/>
    <w:unhideWhenUsed/>
    <w:rsid w:val="00CE1A6F"/>
    <w:rPr>
      <w:sz w:val="16"/>
      <w:szCs w:val="16"/>
    </w:rPr>
  </w:style>
  <w:style w:type="paragraph" w:styleId="Textocomentario">
    <w:name w:val="annotation text"/>
    <w:basedOn w:val="Normal"/>
    <w:link w:val="TextocomentarioCar"/>
    <w:uiPriority w:val="99"/>
    <w:semiHidden/>
    <w:unhideWhenUsed/>
    <w:rsid w:val="00CE1A6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E1A6F"/>
    <w:rPr>
      <w:sz w:val="20"/>
      <w:szCs w:val="20"/>
      <w:lang w:val="es-UY"/>
    </w:rPr>
  </w:style>
  <w:style w:type="paragraph" w:styleId="Asuntodelcomentario">
    <w:name w:val="annotation subject"/>
    <w:basedOn w:val="Textocomentario"/>
    <w:next w:val="Textocomentario"/>
    <w:link w:val="AsuntodelcomentarioCar"/>
    <w:uiPriority w:val="99"/>
    <w:semiHidden/>
    <w:unhideWhenUsed/>
    <w:rsid w:val="00CE1A6F"/>
    <w:rPr>
      <w:b/>
      <w:bCs/>
    </w:rPr>
  </w:style>
  <w:style w:type="character" w:customStyle="1" w:styleId="AsuntodelcomentarioCar">
    <w:name w:val="Asunto del comentario Car"/>
    <w:basedOn w:val="TextocomentarioCar"/>
    <w:link w:val="Asuntodelcomentario"/>
    <w:uiPriority w:val="99"/>
    <w:semiHidden/>
    <w:rsid w:val="00CE1A6F"/>
    <w:rPr>
      <w:b/>
      <w:bCs/>
      <w:sz w:val="20"/>
      <w:szCs w:val="20"/>
      <w:lang w:val="es-UY"/>
    </w:rPr>
  </w:style>
  <w:style w:type="paragraph" w:styleId="Revisin">
    <w:name w:val="Revision"/>
    <w:hidden/>
    <w:uiPriority w:val="99"/>
    <w:semiHidden/>
    <w:rsid w:val="00CE1A6F"/>
    <w:pPr>
      <w:widowControl/>
      <w:spacing w:after="0" w:line="240" w:lineRule="auto"/>
    </w:pPr>
    <w:rPr>
      <w:lang w:val="es-U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439953">
      <w:bodyDiv w:val="1"/>
      <w:marLeft w:val="0"/>
      <w:marRight w:val="0"/>
      <w:marTop w:val="0"/>
      <w:marBottom w:val="0"/>
      <w:divBdr>
        <w:top w:val="none" w:sz="0" w:space="0" w:color="auto"/>
        <w:left w:val="none" w:sz="0" w:space="0" w:color="auto"/>
        <w:bottom w:val="none" w:sz="0" w:space="0" w:color="auto"/>
        <w:right w:val="none" w:sz="0" w:space="0" w:color="auto"/>
      </w:divBdr>
    </w:div>
    <w:div w:id="393236356">
      <w:bodyDiv w:val="1"/>
      <w:marLeft w:val="0"/>
      <w:marRight w:val="0"/>
      <w:marTop w:val="0"/>
      <w:marBottom w:val="0"/>
      <w:divBdr>
        <w:top w:val="none" w:sz="0" w:space="0" w:color="auto"/>
        <w:left w:val="none" w:sz="0" w:space="0" w:color="auto"/>
        <w:bottom w:val="none" w:sz="0" w:space="0" w:color="auto"/>
        <w:right w:val="none" w:sz="0" w:space="0" w:color="auto"/>
      </w:divBdr>
    </w:div>
    <w:div w:id="425467548">
      <w:bodyDiv w:val="1"/>
      <w:marLeft w:val="0"/>
      <w:marRight w:val="0"/>
      <w:marTop w:val="0"/>
      <w:marBottom w:val="0"/>
      <w:divBdr>
        <w:top w:val="none" w:sz="0" w:space="0" w:color="auto"/>
        <w:left w:val="none" w:sz="0" w:space="0" w:color="auto"/>
        <w:bottom w:val="none" w:sz="0" w:space="0" w:color="auto"/>
        <w:right w:val="none" w:sz="0" w:space="0" w:color="auto"/>
      </w:divBdr>
    </w:div>
    <w:div w:id="439304572">
      <w:bodyDiv w:val="1"/>
      <w:marLeft w:val="0"/>
      <w:marRight w:val="0"/>
      <w:marTop w:val="0"/>
      <w:marBottom w:val="0"/>
      <w:divBdr>
        <w:top w:val="none" w:sz="0" w:space="0" w:color="auto"/>
        <w:left w:val="none" w:sz="0" w:space="0" w:color="auto"/>
        <w:bottom w:val="none" w:sz="0" w:space="0" w:color="auto"/>
        <w:right w:val="none" w:sz="0" w:space="0" w:color="auto"/>
      </w:divBdr>
    </w:div>
    <w:div w:id="499083155">
      <w:bodyDiv w:val="1"/>
      <w:marLeft w:val="0"/>
      <w:marRight w:val="0"/>
      <w:marTop w:val="0"/>
      <w:marBottom w:val="0"/>
      <w:divBdr>
        <w:top w:val="none" w:sz="0" w:space="0" w:color="auto"/>
        <w:left w:val="none" w:sz="0" w:space="0" w:color="auto"/>
        <w:bottom w:val="none" w:sz="0" w:space="0" w:color="auto"/>
        <w:right w:val="none" w:sz="0" w:space="0" w:color="auto"/>
      </w:divBdr>
      <w:divsChild>
        <w:div w:id="739524369">
          <w:marLeft w:val="0"/>
          <w:marRight w:val="0"/>
          <w:marTop w:val="0"/>
          <w:marBottom w:val="0"/>
          <w:divBdr>
            <w:top w:val="none" w:sz="0" w:space="0" w:color="auto"/>
            <w:left w:val="none" w:sz="0" w:space="0" w:color="auto"/>
            <w:bottom w:val="none" w:sz="0" w:space="0" w:color="auto"/>
            <w:right w:val="none" w:sz="0" w:space="0" w:color="auto"/>
          </w:divBdr>
        </w:div>
        <w:div w:id="449906333">
          <w:marLeft w:val="0"/>
          <w:marRight w:val="0"/>
          <w:marTop w:val="0"/>
          <w:marBottom w:val="0"/>
          <w:divBdr>
            <w:top w:val="none" w:sz="0" w:space="0" w:color="auto"/>
            <w:left w:val="none" w:sz="0" w:space="0" w:color="auto"/>
            <w:bottom w:val="none" w:sz="0" w:space="0" w:color="auto"/>
            <w:right w:val="none" w:sz="0" w:space="0" w:color="auto"/>
          </w:divBdr>
        </w:div>
        <w:div w:id="1280867915">
          <w:marLeft w:val="0"/>
          <w:marRight w:val="0"/>
          <w:marTop w:val="0"/>
          <w:marBottom w:val="0"/>
          <w:divBdr>
            <w:top w:val="none" w:sz="0" w:space="0" w:color="auto"/>
            <w:left w:val="none" w:sz="0" w:space="0" w:color="auto"/>
            <w:bottom w:val="none" w:sz="0" w:space="0" w:color="auto"/>
            <w:right w:val="none" w:sz="0" w:space="0" w:color="auto"/>
          </w:divBdr>
        </w:div>
        <w:div w:id="633295775">
          <w:marLeft w:val="0"/>
          <w:marRight w:val="0"/>
          <w:marTop w:val="0"/>
          <w:marBottom w:val="0"/>
          <w:divBdr>
            <w:top w:val="none" w:sz="0" w:space="0" w:color="auto"/>
            <w:left w:val="none" w:sz="0" w:space="0" w:color="auto"/>
            <w:bottom w:val="none" w:sz="0" w:space="0" w:color="auto"/>
            <w:right w:val="none" w:sz="0" w:space="0" w:color="auto"/>
          </w:divBdr>
        </w:div>
      </w:divsChild>
    </w:div>
    <w:div w:id="856769886">
      <w:bodyDiv w:val="1"/>
      <w:marLeft w:val="0"/>
      <w:marRight w:val="0"/>
      <w:marTop w:val="0"/>
      <w:marBottom w:val="0"/>
      <w:divBdr>
        <w:top w:val="none" w:sz="0" w:space="0" w:color="auto"/>
        <w:left w:val="none" w:sz="0" w:space="0" w:color="auto"/>
        <w:bottom w:val="none" w:sz="0" w:space="0" w:color="auto"/>
        <w:right w:val="none" w:sz="0" w:space="0" w:color="auto"/>
      </w:divBdr>
      <w:divsChild>
        <w:div w:id="2115394268">
          <w:marLeft w:val="0"/>
          <w:marRight w:val="0"/>
          <w:marTop w:val="0"/>
          <w:marBottom w:val="0"/>
          <w:divBdr>
            <w:top w:val="none" w:sz="0" w:space="0" w:color="auto"/>
            <w:left w:val="none" w:sz="0" w:space="0" w:color="auto"/>
            <w:bottom w:val="none" w:sz="0" w:space="0" w:color="auto"/>
            <w:right w:val="none" w:sz="0" w:space="0" w:color="auto"/>
          </w:divBdr>
        </w:div>
        <w:div w:id="1428230653">
          <w:marLeft w:val="0"/>
          <w:marRight w:val="0"/>
          <w:marTop w:val="0"/>
          <w:marBottom w:val="0"/>
          <w:divBdr>
            <w:top w:val="none" w:sz="0" w:space="0" w:color="auto"/>
            <w:left w:val="none" w:sz="0" w:space="0" w:color="auto"/>
            <w:bottom w:val="none" w:sz="0" w:space="0" w:color="auto"/>
            <w:right w:val="none" w:sz="0" w:space="0" w:color="auto"/>
          </w:divBdr>
        </w:div>
      </w:divsChild>
    </w:div>
    <w:div w:id="867566686">
      <w:bodyDiv w:val="1"/>
      <w:marLeft w:val="0"/>
      <w:marRight w:val="0"/>
      <w:marTop w:val="0"/>
      <w:marBottom w:val="0"/>
      <w:divBdr>
        <w:top w:val="none" w:sz="0" w:space="0" w:color="auto"/>
        <w:left w:val="none" w:sz="0" w:space="0" w:color="auto"/>
        <w:bottom w:val="none" w:sz="0" w:space="0" w:color="auto"/>
        <w:right w:val="none" w:sz="0" w:space="0" w:color="auto"/>
      </w:divBdr>
    </w:div>
    <w:div w:id="943462948">
      <w:bodyDiv w:val="1"/>
      <w:marLeft w:val="0"/>
      <w:marRight w:val="0"/>
      <w:marTop w:val="0"/>
      <w:marBottom w:val="0"/>
      <w:divBdr>
        <w:top w:val="none" w:sz="0" w:space="0" w:color="auto"/>
        <w:left w:val="none" w:sz="0" w:space="0" w:color="auto"/>
        <w:bottom w:val="none" w:sz="0" w:space="0" w:color="auto"/>
        <w:right w:val="none" w:sz="0" w:space="0" w:color="auto"/>
      </w:divBdr>
      <w:divsChild>
        <w:div w:id="506751155">
          <w:marLeft w:val="0"/>
          <w:marRight w:val="0"/>
          <w:marTop w:val="0"/>
          <w:marBottom w:val="0"/>
          <w:divBdr>
            <w:top w:val="none" w:sz="0" w:space="0" w:color="auto"/>
            <w:left w:val="none" w:sz="0" w:space="0" w:color="auto"/>
            <w:bottom w:val="none" w:sz="0" w:space="0" w:color="auto"/>
            <w:right w:val="none" w:sz="0" w:space="0" w:color="auto"/>
          </w:divBdr>
        </w:div>
        <w:div w:id="1278489942">
          <w:marLeft w:val="0"/>
          <w:marRight w:val="0"/>
          <w:marTop w:val="0"/>
          <w:marBottom w:val="0"/>
          <w:divBdr>
            <w:top w:val="none" w:sz="0" w:space="0" w:color="auto"/>
            <w:left w:val="none" w:sz="0" w:space="0" w:color="auto"/>
            <w:bottom w:val="none" w:sz="0" w:space="0" w:color="auto"/>
            <w:right w:val="none" w:sz="0" w:space="0" w:color="auto"/>
          </w:divBdr>
        </w:div>
        <w:div w:id="1311596601">
          <w:marLeft w:val="0"/>
          <w:marRight w:val="0"/>
          <w:marTop w:val="0"/>
          <w:marBottom w:val="0"/>
          <w:divBdr>
            <w:top w:val="none" w:sz="0" w:space="0" w:color="auto"/>
            <w:left w:val="none" w:sz="0" w:space="0" w:color="auto"/>
            <w:bottom w:val="none" w:sz="0" w:space="0" w:color="auto"/>
            <w:right w:val="none" w:sz="0" w:space="0" w:color="auto"/>
          </w:divBdr>
        </w:div>
        <w:div w:id="256838111">
          <w:marLeft w:val="0"/>
          <w:marRight w:val="0"/>
          <w:marTop w:val="0"/>
          <w:marBottom w:val="0"/>
          <w:divBdr>
            <w:top w:val="none" w:sz="0" w:space="0" w:color="auto"/>
            <w:left w:val="none" w:sz="0" w:space="0" w:color="auto"/>
            <w:bottom w:val="none" w:sz="0" w:space="0" w:color="auto"/>
            <w:right w:val="none" w:sz="0" w:space="0" w:color="auto"/>
          </w:divBdr>
        </w:div>
      </w:divsChild>
    </w:div>
    <w:div w:id="1086149445">
      <w:bodyDiv w:val="1"/>
      <w:marLeft w:val="0"/>
      <w:marRight w:val="0"/>
      <w:marTop w:val="0"/>
      <w:marBottom w:val="0"/>
      <w:divBdr>
        <w:top w:val="none" w:sz="0" w:space="0" w:color="auto"/>
        <w:left w:val="none" w:sz="0" w:space="0" w:color="auto"/>
        <w:bottom w:val="none" w:sz="0" w:space="0" w:color="auto"/>
        <w:right w:val="none" w:sz="0" w:space="0" w:color="auto"/>
      </w:divBdr>
      <w:divsChild>
        <w:div w:id="1480683644">
          <w:marLeft w:val="0"/>
          <w:marRight w:val="0"/>
          <w:marTop w:val="0"/>
          <w:marBottom w:val="0"/>
          <w:divBdr>
            <w:top w:val="none" w:sz="0" w:space="0" w:color="auto"/>
            <w:left w:val="none" w:sz="0" w:space="0" w:color="auto"/>
            <w:bottom w:val="none" w:sz="0" w:space="0" w:color="auto"/>
            <w:right w:val="none" w:sz="0" w:space="0" w:color="auto"/>
          </w:divBdr>
        </w:div>
        <w:div w:id="1723140932">
          <w:marLeft w:val="0"/>
          <w:marRight w:val="0"/>
          <w:marTop w:val="0"/>
          <w:marBottom w:val="0"/>
          <w:divBdr>
            <w:top w:val="none" w:sz="0" w:space="0" w:color="auto"/>
            <w:left w:val="none" w:sz="0" w:space="0" w:color="auto"/>
            <w:bottom w:val="none" w:sz="0" w:space="0" w:color="auto"/>
            <w:right w:val="none" w:sz="0" w:space="0" w:color="auto"/>
          </w:divBdr>
        </w:div>
      </w:divsChild>
    </w:div>
    <w:div w:id="1244341989">
      <w:bodyDiv w:val="1"/>
      <w:marLeft w:val="0"/>
      <w:marRight w:val="0"/>
      <w:marTop w:val="0"/>
      <w:marBottom w:val="0"/>
      <w:divBdr>
        <w:top w:val="none" w:sz="0" w:space="0" w:color="auto"/>
        <w:left w:val="none" w:sz="0" w:space="0" w:color="auto"/>
        <w:bottom w:val="none" w:sz="0" w:space="0" w:color="auto"/>
        <w:right w:val="none" w:sz="0" w:space="0" w:color="auto"/>
      </w:divBdr>
    </w:div>
    <w:div w:id="1714650400">
      <w:bodyDiv w:val="1"/>
      <w:marLeft w:val="0"/>
      <w:marRight w:val="0"/>
      <w:marTop w:val="0"/>
      <w:marBottom w:val="0"/>
      <w:divBdr>
        <w:top w:val="none" w:sz="0" w:space="0" w:color="auto"/>
        <w:left w:val="none" w:sz="0" w:space="0" w:color="auto"/>
        <w:bottom w:val="none" w:sz="0" w:space="0" w:color="auto"/>
        <w:right w:val="none" w:sz="0" w:space="0" w:color="auto"/>
      </w:divBdr>
      <w:divsChild>
        <w:div w:id="1226918742">
          <w:marLeft w:val="0"/>
          <w:marRight w:val="0"/>
          <w:marTop w:val="0"/>
          <w:marBottom w:val="0"/>
          <w:divBdr>
            <w:top w:val="none" w:sz="0" w:space="0" w:color="auto"/>
            <w:left w:val="none" w:sz="0" w:space="0" w:color="auto"/>
            <w:bottom w:val="none" w:sz="0" w:space="0" w:color="auto"/>
            <w:right w:val="none" w:sz="0" w:space="0" w:color="auto"/>
          </w:divBdr>
        </w:div>
        <w:div w:id="1086615857">
          <w:marLeft w:val="0"/>
          <w:marRight w:val="0"/>
          <w:marTop w:val="0"/>
          <w:marBottom w:val="0"/>
          <w:divBdr>
            <w:top w:val="none" w:sz="0" w:space="0" w:color="auto"/>
            <w:left w:val="none" w:sz="0" w:space="0" w:color="auto"/>
            <w:bottom w:val="none" w:sz="0" w:space="0" w:color="auto"/>
            <w:right w:val="none" w:sz="0" w:space="0" w:color="auto"/>
          </w:divBdr>
        </w:div>
        <w:div w:id="468131361">
          <w:marLeft w:val="0"/>
          <w:marRight w:val="0"/>
          <w:marTop w:val="0"/>
          <w:marBottom w:val="0"/>
          <w:divBdr>
            <w:top w:val="none" w:sz="0" w:space="0" w:color="auto"/>
            <w:left w:val="none" w:sz="0" w:space="0" w:color="auto"/>
            <w:bottom w:val="none" w:sz="0" w:space="0" w:color="auto"/>
            <w:right w:val="none" w:sz="0" w:space="0" w:color="auto"/>
          </w:divBdr>
        </w:div>
        <w:div w:id="1925990685">
          <w:marLeft w:val="0"/>
          <w:marRight w:val="0"/>
          <w:marTop w:val="0"/>
          <w:marBottom w:val="0"/>
          <w:divBdr>
            <w:top w:val="none" w:sz="0" w:space="0" w:color="auto"/>
            <w:left w:val="none" w:sz="0" w:space="0" w:color="auto"/>
            <w:bottom w:val="none" w:sz="0" w:space="0" w:color="auto"/>
            <w:right w:val="none" w:sz="0" w:space="0" w:color="auto"/>
          </w:divBdr>
        </w:div>
        <w:div w:id="37895879">
          <w:marLeft w:val="0"/>
          <w:marRight w:val="0"/>
          <w:marTop w:val="0"/>
          <w:marBottom w:val="0"/>
          <w:divBdr>
            <w:top w:val="none" w:sz="0" w:space="0" w:color="auto"/>
            <w:left w:val="none" w:sz="0" w:space="0" w:color="auto"/>
            <w:bottom w:val="none" w:sz="0" w:space="0" w:color="auto"/>
            <w:right w:val="none" w:sz="0" w:space="0" w:color="auto"/>
          </w:divBdr>
        </w:div>
        <w:div w:id="2121564038">
          <w:marLeft w:val="0"/>
          <w:marRight w:val="0"/>
          <w:marTop w:val="0"/>
          <w:marBottom w:val="0"/>
          <w:divBdr>
            <w:top w:val="none" w:sz="0" w:space="0" w:color="auto"/>
            <w:left w:val="none" w:sz="0" w:space="0" w:color="auto"/>
            <w:bottom w:val="none" w:sz="0" w:space="0" w:color="auto"/>
            <w:right w:val="none" w:sz="0" w:space="0" w:color="auto"/>
          </w:divBdr>
        </w:div>
      </w:divsChild>
    </w:div>
    <w:div w:id="18574996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rempm.org)"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mercosur.in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rempm.org/archivos/Reuniones/31/Comisi%C3%B3n_T%C3%A9cnica/Anexo_11_Diagnostico_sobre_Transversalizaci%C3%B3n_del_enfoque_de_G%C3%A9nero_en_planes_de_Capacitaci%C3%B3n.pdf"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3087B7EF5D06C4EAC137BAA348B59AE" ma:contentTypeVersion="9" ma:contentTypeDescription="Create a new document." ma:contentTypeScope="" ma:versionID="e651bb08f00d8e34aaae9d39c15775e7">
  <xsd:schema xmlns:xsd="http://www.w3.org/2001/XMLSchema" xmlns:xs="http://www.w3.org/2001/XMLSchema" xmlns:p="http://schemas.microsoft.com/office/2006/metadata/properties" xmlns:ns3="0d5ce170-30cd-4e8a-936c-d25999467e37" targetNamespace="http://schemas.microsoft.com/office/2006/metadata/properties" ma:root="true" ma:fieldsID="31407d55be01b46dd4f529549b904fa1" ns3:_="">
    <xsd:import namespace="0d5ce170-30cd-4e8a-936c-d25999467e3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5ce170-30cd-4e8a-936c-d25999467e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55A721-D202-4CD8-BA49-555AD66D99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5ce170-30cd-4e8a-936c-d25999467e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48C0F9-8AC5-4775-87B0-A97F74016454}">
  <ds:schemaRefs>
    <ds:schemaRef ds:uri="http://schemas.microsoft.com/sharepoint/v3/contenttype/forms"/>
  </ds:schemaRefs>
</ds:datastoreItem>
</file>

<file path=customXml/itemProps3.xml><?xml version="1.0" encoding="utf-8"?>
<ds:datastoreItem xmlns:ds="http://schemas.openxmlformats.org/officeDocument/2006/customXml" ds:itemID="{B31D0C44-3E40-448B-BB68-A15FF65A787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E3F0CE9-56EA-4D37-AF3F-ABCFFBB4C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5305</Words>
  <Characters>29178</Characters>
  <Application>Microsoft Office Word</Application>
  <DocSecurity>0</DocSecurity>
  <Lines>243</Lines>
  <Paragraphs>68</Paragraphs>
  <ScaleCrop>false</ScaleCrop>
  <HeadingPairs>
    <vt:vector size="2" baseType="variant">
      <vt:variant>
        <vt:lpstr>Título</vt:lpstr>
      </vt:variant>
      <vt:variant>
        <vt:i4>1</vt:i4>
      </vt:variant>
    </vt:vector>
  </HeadingPairs>
  <TitlesOfParts>
    <vt:vector size="1" baseType="lpstr">
      <vt:lpstr/>
    </vt:vector>
  </TitlesOfParts>
  <Company>MREC</Company>
  <LinksUpToDate>false</LinksUpToDate>
  <CharactersWithSpaces>34415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ALVAREZ, Maria Soledad</dc:creator>
  <cp:lastModifiedBy>Mario Melgarejo</cp:lastModifiedBy>
  <cp:revision>2</cp:revision>
  <cp:lastPrinted>2023-05-10T17:10:00Z</cp:lastPrinted>
  <dcterms:created xsi:type="dcterms:W3CDTF">2023-05-11T13:24:00Z</dcterms:created>
  <dcterms:modified xsi:type="dcterms:W3CDTF">2023-05-11T13:24:00Z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2021-03-30T00:00:00Z</vt:filetime>
  </property>
  <property fmtid="{D5CDD505-2E9C-101B-9397-08002B2CF9AE}" pid="3" name="LastSaved">
    <vt:filetime>2021-04-22T00:00:00Z</vt:filetime>
  </property>
  <property fmtid="{D5CDD505-2E9C-101B-9397-08002B2CF9AE}" pid="4" name="ContentTypeId">
    <vt:lpwstr>0x01010003087B7EF5D06C4EAC137BAA348B59AE</vt:lpwstr>
  </property>
</Properties>
</file>