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8470" w14:textId="77777777" w:rsidR="00953A65" w:rsidRPr="0006647E" w:rsidRDefault="00953A65" w:rsidP="0001471A">
      <w:pPr>
        <w:suppressAutoHyphens/>
        <w:spacing w:after="0" w:line="240" w:lineRule="auto"/>
        <w:jc w:val="both"/>
        <w:rPr>
          <w:rFonts w:ascii="Arial" w:eastAsia="Times New Roman" w:hAnsi="Arial" w:cs="Arial"/>
          <w:b/>
          <w:bCs/>
          <w:sz w:val="24"/>
          <w:szCs w:val="24"/>
          <w:lang w:val="es-UY" w:eastAsia="es-ES"/>
        </w:rPr>
      </w:pPr>
    </w:p>
    <w:p w14:paraId="5F03D8DB" w14:textId="77777777" w:rsidR="00CA11B8" w:rsidRDefault="00CA11B8" w:rsidP="0001471A">
      <w:pPr>
        <w:suppressAutoHyphens/>
        <w:spacing w:after="0" w:line="240" w:lineRule="auto"/>
        <w:jc w:val="both"/>
        <w:rPr>
          <w:rFonts w:ascii="Arial" w:eastAsia="Times New Roman" w:hAnsi="Arial" w:cs="Arial"/>
          <w:b/>
          <w:bCs/>
          <w:sz w:val="24"/>
          <w:szCs w:val="24"/>
          <w:lang w:val="pt-BR" w:eastAsia="es-ES"/>
        </w:rPr>
      </w:pPr>
    </w:p>
    <w:p w14:paraId="1A42DB84" w14:textId="4E2DD3E1" w:rsidR="003F1EFE" w:rsidRPr="00717E86" w:rsidRDefault="003F1EFE" w:rsidP="0001471A">
      <w:pPr>
        <w:suppressAutoHyphens/>
        <w:spacing w:after="0" w:line="240" w:lineRule="auto"/>
        <w:jc w:val="both"/>
        <w:rPr>
          <w:rFonts w:ascii="Arial" w:eastAsia="Times New Roman" w:hAnsi="Arial" w:cs="Arial"/>
          <w:b/>
          <w:bCs/>
          <w:sz w:val="24"/>
          <w:szCs w:val="24"/>
          <w:lang w:val="pt-BR" w:eastAsia="es-ES"/>
        </w:rPr>
      </w:pPr>
      <w:r w:rsidRPr="00717E86">
        <w:rPr>
          <w:rFonts w:ascii="Arial" w:eastAsia="Times New Roman" w:hAnsi="Arial" w:cs="Arial"/>
          <w:b/>
          <w:bCs/>
          <w:sz w:val="24"/>
          <w:szCs w:val="24"/>
          <w:lang w:val="pt-BR" w:eastAsia="es-ES"/>
        </w:rPr>
        <w:t>MERCOSUR/CT N° 6/ACTA Nº 0</w:t>
      </w:r>
      <w:r w:rsidR="00C6017E">
        <w:rPr>
          <w:rFonts w:ascii="Arial" w:eastAsia="Times New Roman" w:hAnsi="Arial" w:cs="Arial"/>
          <w:b/>
          <w:bCs/>
          <w:sz w:val="24"/>
          <w:szCs w:val="24"/>
          <w:lang w:val="pt-BR" w:eastAsia="es-ES"/>
        </w:rPr>
        <w:t>1</w:t>
      </w:r>
      <w:r w:rsidRPr="00717E86">
        <w:rPr>
          <w:rFonts w:ascii="Arial" w:eastAsia="Times New Roman" w:hAnsi="Arial" w:cs="Arial"/>
          <w:b/>
          <w:bCs/>
          <w:sz w:val="24"/>
          <w:szCs w:val="24"/>
          <w:lang w:val="pt-BR" w:eastAsia="es-ES"/>
        </w:rPr>
        <w:t>/2</w:t>
      </w:r>
      <w:r w:rsidR="00C6017E">
        <w:rPr>
          <w:rFonts w:ascii="Arial" w:eastAsia="Times New Roman" w:hAnsi="Arial" w:cs="Arial"/>
          <w:b/>
          <w:bCs/>
          <w:sz w:val="24"/>
          <w:szCs w:val="24"/>
          <w:lang w:val="pt-BR" w:eastAsia="es-ES"/>
        </w:rPr>
        <w:t>3</w:t>
      </w:r>
    </w:p>
    <w:p w14:paraId="11EC10F3" w14:textId="784FF38F" w:rsidR="003F1EFE" w:rsidRPr="00717E86" w:rsidRDefault="003F1EFE" w:rsidP="0001471A">
      <w:pPr>
        <w:suppressAutoHyphens/>
        <w:spacing w:after="0" w:line="240" w:lineRule="auto"/>
        <w:jc w:val="both"/>
        <w:rPr>
          <w:rFonts w:ascii="Arial" w:eastAsia="Times New Roman" w:hAnsi="Arial" w:cs="Arial"/>
          <w:b/>
          <w:bCs/>
          <w:color w:val="000000"/>
          <w:sz w:val="24"/>
          <w:szCs w:val="24"/>
          <w:lang w:val="pt-BR" w:eastAsia="es-ES"/>
        </w:rPr>
      </w:pPr>
    </w:p>
    <w:p w14:paraId="2E3F9FF3" w14:textId="77777777" w:rsidR="00953A65" w:rsidRPr="00717E86" w:rsidRDefault="00953A65" w:rsidP="0001471A">
      <w:pPr>
        <w:suppressAutoHyphens/>
        <w:spacing w:after="0" w:line="240" w:lineRule="auto"/>
        <w:jc w:val="both"/>
        <w:rPr>
          <w:rFonts w:ascii="Arial" w:eastAsia="Times New Roman" w:hAnsi="Arial" w:cs="Arial"/>
          <w:b/>
          <w:bCs/>
          <w:color w:val="000000"/>
          <w:sz w:val="24"/>
          <w:szCs w:val="24"/>
          <w:lang w:val="pt-BR" w:eastAsia="es-ES"/>
        </w:rPr>
      </w:pPr>
    </w:p>
    <w:p w14:paraId="28530462" w14:textId="16702D68" w:rsidR="003F1EFE" w:rsidRPr="0006647E" w:rsidRDefault="003F1EFE" w:rsidP="00984211">
      <w:pPr>
        <w:suppressAutoHyphens/>
        <w:spacing w:after="0" w:line="240" w:lineRule="auto"/>
        <w:jc w:val="center"/>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X</w:t>
      </w:r>
      <w:r w:rsidR="008F6715">
        <w:rPr>
          <w:rFonts w:ascii="Arial" w:eastAsia="Times New Roman" w:hAnsi="Arial" w:cs="Arial"/>
          <w:b/>
          <w:bCs/>
          <w:sz w:val="24"/>
          <w:szCs w:val="24"/>
          <w:lang w:val="es-UY" w:eastAsia="es-ES"/>
        </w:rPr>
        <w:t>L</w:t>
      </w:r>
      <w:r w:rsidR="006F2FAC">
        <w:rPr>
          <w:rFonts w:ascii="Arial" w:eastAsia="Times New Roman" w:hAnsi="Arial" w:cs="Arial"/>
          <w:b/>
          <w:bCs/>
          <w:sz w:val="24"/>
          <w:szCs w:val="24"/>
          <w:lang w:val="es-UY" w:eastAsia="es-ES"/>
        </w:rPr>
        <w:t>I</w:t>
      </w:r>
      <w:r w:rsidR="00797ECB">
        <w:rPr>
          <w:rFonts w:ascii="Arial" w:eastAsia="Times New Roman" w:hAnsi="Arial" w:cs="Arial"/>
          <w:b/>
          <w:bCs/>
          <w:sz w:val="24"/>
          <w:szCs w:val="24"/>
          <w:lang w:val="es-UY" w:eastAsia="es-ES"/>
        </w:rPr>
        <w:t xml:space="preserve"> </w:t>
      </w:r>
      <w:r w:rsidRPr="0006647E">
        <w:rPr>
          <w:rFonts w:ascii="Arial" w:eastAsia="Times New Roman" w:hAnsi="Arial" w:cs="Arial"/>
          <w:b/>
          <w:bCs/>
          <w:sz w:val="24"/>
          <w:szCs w:val="24"/>
          <w:lang w:val="es-UY" w:eastAsia="es-ES"/>
        </w:rPr>
        <w:t xml:space="preserve">REUNIÓN ORDINARIA DEL COMITÉ TÉCNICO </w:t>
      </w:r>
      <w:proofErr w:type="spellStart"/>
      <w:r w:rsidRPr="0006647E">
        <w:rPr>
          <w:rFonts w:ascii="Arial" w:eastAsia="Times New Roman" w:hAnsi="Arial" w:cs="Arial"/>
          <w:b/>
          <w:bCs/>
          <w:sz w:val="24"/>
          <w:szCs w:val="24"/>
          <w:lang w:val="es-UY" w:eastAsia="es-ES"/>
        </w:rPr>
        <w:t>Nº</w:t>
      </w:r>
      <w:proofErr w:type="spellEnd"/>
      <w:r w:rsidRPr="0006647E">
        <w:rPr>
          <w:rFonts w:ascii="Arial" w:eastAsia="Times New Roman" w:hAnsi="Arial" w:cs="Arial"/>
          <w:b/>
          <w:bCs/>
          <w:sz w:val="24"/>
          <w:szCs w:val="24"/>
          <w:lang w:val="es-UY" w:eastAsia="es-ES"/>
        </w:rPr>
        <w:t xml:space="preserve"> 6</w:t>
      </w:r>
    </w:p>
    <w:p w14:paraId="13DBEFBB" w14:textId="77777777" w:rsidR="003F1EFE" w:rsidRPr="0006647E" w:rsidRDefault="003F1EFE" w:rsidP="00984211">
      <w:pPr>
        <w:spacing w:after="0" w:line="240" w:lineRule="auto"/>
        <w:jc w:val="center"/>
        <w:outlineLvl w:val="0"/>
        <w:rPr>
          <w:rFonts w:ascii="Arial" w:eastAsia="Times New Roman" w:hAnsi="Arial" w:cs="Arial"/>
          <w:b/>
          <w:bCs/>
          <w:color w:val="000000"/>
          <w:sz w:val="24"/>
          <w:szCs w:val="24"/>
          <w:lang w:val="es-UY" w:eastAsia="es-ES"/>
        </w:rPr>
      </w:pPr>
      <w:r w:rsidRPr="0006647E">
        <w:rPr>
          <w:rFonts w:ascii="Arial" w:eastAsia="Times New Roman" w:hAnsi="Arial" w:cs="Arial"/>
          <w:b/>
          <w:bCs/>
          <w:sz w:val="24"/>
          <w:szCs w:val="24"/>
          <w:lang w:val="es-UY" w:eastAsia="es-ES"/>
        </w:rPr>
        <w:t>“ESTADÍSTICAS DE COMERCIO EXTERIOR DEL MERCOSUR”</w:t>
      </w:r>
    </w:p>
    <w:p w14:paraId="10CBCF1D" w14:textId="77777777" w:rsidR="00953A65" w:rsidRPr="0006647E" w:rsidRDefault="00953A65" w:rsidP="0001471A">
      <w:pPr>
        <w:spacing w:after="0" w:line="240" w:lineRule="auto"/>
        <w:jc w:val="both"/>
        <w:outlineLvl w:val="0"/>
        <w:rPr>
          <w:rFonts w:ascii="Arial" w:eastAsia="Arial" w:hAnsi="Arial" w:cs="Arial"/>
          <w:sz w:val="24"/>
          <w:szCs w:val="24"/>
          <w:lang w:val="es-UY" w:eastAsia="es-ES"/>
        </w:rPr>
      </w:pPr>
    </w:p>
    <w:p w14:paraId="4FA4459B" w14:textId="67663198" w:rsidR="003F1EFE" w:rsidRPr="0006647E" w:rsidRDefault="00CB4C3E" w:rsidP="0001471A">
      <w:pPr>
        <w:spacing w:after="0" w:line="240" w:lineRule="auto"/>
        <w:jc w:val="both"/>
        <w:outlineLvl w:val="0"/>
        <w:rPr>
          <w:rFonts w:ascii="Arial" w:eastAsia="Times New Roman" w:hAnsi="Arial" w:cs="Arial"/>
          <w:bCs/>
          <w:color w:val="000000"/>
          <w:sz w:val="24"/>
          <w:szCs w:val="24"/>
          <w:lang w:val="es-UY" w:eastAsia="es-ES"/>
        </w:rPr>
      </w:pPr>
      <w:r w:rsidRPr="0006647E">
        <w:rPr>
          <w:rFonts w:ascii="Arial" w:eastAsia="Arial" w:hAnsi="Arial" w:cs="Arial"/>
          <w:sz w:val="24"/>
          <w:szCs w:val="24"/>
          <w:lang w:val="es-UY" w:eastAsia="es-ES"/>
        </w:rPr>
        <w:t xml:space="preserve">Se realizó </w:t>
      </w:r>
      <w:r w:rsidR="006B18A2" w:rsidRPr="0006647E">
        <w:rPr>
          <w:rFonts w:ascii="Arial" w:eastAsia="Arial" w:hAnsi="Arial" w:cs="Arial"/>
          <w:sz w:val="24"/>
          <w:szCs w:val="24"/>
          <w:lang w:val="es-UY" w:eastAsia="es-ES"/>
        </w:rPr>
        <w:t xml:space="preserve">entre </w:t>
      </w:r>
      <w:r w:rsidRPr="0006647E">
        <w:rPr>
          <w:rFonts w:ascii="Arial" w:eastAsia="Arial" w:hAnsi="Arial" w:cs="Arial"/>
          <w:sz w:val="24"/>
          <w:szCs w:val="24"/>
          <w:lang w:val="es-UY" w:eastAsia="es-ES"/>
        </w:rPr>
        <w:t xml:space="preserve">los días </w:t>
      </w:r>
      <w:r w:rsidR="00BB6D27">
        <w:rPr>
          <w:rFonts w:ascii="Arial" w:eastAsia="Arial" w:hAnsi="Arial" w:cs="Arial"/>
          <w:sz w:val="24"/>
          <w:szCs w:val="24"/>
          <w:lang w:val="es-UY" w:eastAsia="es-ES"/>
        </w:rPr>
        <w:t>17</w:t>
      </w:r>
      <w:r w:rsidR="00C336A3" w:rsidRPr="0006647E">
        <w:rPr>
          <w:rFonts w:ascii="Arial" w:eastAsia="Arial" w:hAnsi="Arial" w:cs="Arial"/>
          <w:sz w:val="24"/>
          <w:szCs w:val="24"/>
          <w:lang w:val="es-UY" w:eastAsia="es-ES"/>
        </w:rPr>
        <w:t xml:space="preserve"> </w:t>
      </w:r>
      <w:r w:rsidR="00CA11B8">
        <w:rPr>
          <w:rFonts w:ascii="Arial" w:eastAsia="Arial" w:hAnsi="Arial" w:cs="Arial"/>
          <w:sz w:val="24"/>
          <w:szCs w:val="24"/>
          <w:lang w:val="es-UY" w:eastAsia="es-ES"/>
        </w:rPr>
        <w:t xml:space="preserve">y </w:t>
      </w:r>
      <w:r w:rsidR="00BB6D27">
        <w:rPr>
          <w:rFonts w:ascii="Arial" w:eastAsia="Arial" w:hAnsi="Arial" w:cs="Arial"/>
          <w:sz w:val="24"/>
          <w:szCs w:val="24"/>
          <w:lang w:val="es-UY" w:eastAsia="es-ES"/>
        </w:rPr>
        <w:t>19</w:t>
      </w:r>
      <w:r w:rsidR="00C336A3" w:rsidRPr="0006647E">
        <w:rPr>
          <w:rFonts w:ascii="Arial" w:eastAsia="Arial" w:hAnsi="Arial" w:cs="Arial"/>
          <w:sz w:val="24"/>
          <w:szCs w:val="24"/>
          <w:lang w:val="es-UY" w:eastAsia="es-ES"/>
        </w:rPr>
        <w:t xml:space="preserve"> de</w:t>
      </w:r>
      <w:r w:rsidR="00C62FA2">
        <w:rPr>
          <w:rFonts w:ascii="Arial" w:eastAsia="Arial" w:hAnsi="Arial" w:cs="Arial"/>
          <w:sz w:val="24"/>
          <w:szCs w:val="24"/>
          <w:lang w:val="es-UY" w:eastAsia="es-ES"/>
        </w:rPr>
        <w:t xml:space="preserve"> </w:t>
      </w:r>
      <w:r w:rsidR="00BB6D27">
        <w:rPr>
          <w:rFonts w:ascii="Arial" w:eastAsia="Arial" w:hAnsi="Arial" w:cs="Arial"/>
          <w:sz w:val="24"/>
          <w:szCs w:val="24"/>
          <w:lang w:val="es-UY" w:eastAsia="es-ES"/>
        </w:rPr>
        <w:t>abril</w:t>
      </w:r>
      <w:r w:rsidRPr="0006647E">
        <w:rPr>
          <w:rFonts w:ascii="Arial" w:eastAsia="Arial" w:hAnsi="Arial" w:cs="Arial"/>
          <w:sz w:val="24"/>
          <w:szCs w:val="24"/>
          <w:lang w:val="es-UY" w:eastAsia="es-ES"/>
        </w:rPr>
        <w:t xml:space="preserve"> de 202</w:t>
      </w:r>
      <w:r w:rsidR="00BB6D27">
        <w:rPr>
          <w:rFonts w:ascii="Arial" w:eastAsia="Arial" w:hAnsi="Arial" w:cs="Arial"/>
          <w:sz w:val="24"/>
          <w:szCs w:val="24"/>
          <w:lang w:val="es-UY" w:eastAsia="es-ES"/>
        </w:rPr>
        <w:t>3</w:t>
      </w:r>
      <w:r w:rsidRPr="0006647E">
        <w:rPr>
          <w:rFonts w:ascii="Arial" w:eastAsia="Arial" w:hAnsi="Arial" w:cs="Arial"/>
          <w:sz w:val="24"/>
          <w:szCs w:val="24"/>
          <w:lang w:val="es-UY" w:eastAsia="es-ES"/>
        </w:rPr>
        <w:t>, e</w:t>
      </w:r>
      <w:r w:rsidR="003F1EFE" w:rsidRPr="0006647E">
        <w:rPr>
          <w:rFonts w:ascii="Arial" w:eastAsia="Arial" w:hAnsi="Arial" w:cs="Arial"/>
          <w:sz w:val="24"/>
          <w:szCs w:val="24"/>
          <w:lang w:val="es-UY" w:eastAsia="es-ES"/>
        </w:rPr>
        <w:t xml:space="preserve">n ejercicio de la Presidencia </w:t>
      </w:r>
      <w:r w:rsidR="003F1EFE" w:rsidRPr="0006647E">
        <w:rPr>
          <w:rFonts w:ascii="Arial" w:eastAsia="Arial" w:hAnsi="Arial" w:cs="Arial"/>
          <w:i/>
          <w:iCs/>
          <w:sz w:val="24"/>
          <w:szCs w:val="24"/>
          <w:lang w:val="es-UY" w:eastAsia="es-ES"/>
        </w:rPr>
        <w:t>Pro Tempore</w:t>
      </w:r>
      <w:r w:rsidR="00F547EF" w:rsidRPr="0006647E">
        <w:rPr>
          <w:rFonts w:ascii="Arial" w:eastAsia="Arial" w:hAnsi="Arial" w:cs="Arial"/>
          <w:sz w:val="24"/>
          <w:szCs w:val="24"/>
          <w:lang w:val="es-UY" w:eastAsia="es-ES"/>
        </w:rPr>
        <w:t xml:space="preserve"> de </w:t>
      </w:r>
      <w:r w:rsidR="00BB6D27">
        <w:rPr>
          <w:rFonts w:ascii="Arial" w:eastAsia="Arial" w:hAnsi="Arial" w:cs="Arial"/>
          <w:sz w:val="24"/>
          <w:szCs w:val="24"/>
          <w:lang w:val="es-UY" w:eastAsia="es-ES"/>
        </w:rPr>
        <w:t>Argentina</w:t>
      </w:r>
      <w:r w:rsidRPr="0006647E">
        <w:rPr>
          <w:rFonts w:ascii="Arial" w:eastAsia="Arial" w:hAnsi="Arial" w:cs="Arial"/>
          <w:sz w:val="24"/>
          <w:szCs w:val="24"/>
          <w:lang w:val="es-UY" w:eastAsia="es-ES"/>
        </w:rPr>
        <w:t xml:space="preserve"> </w:t>
      </w:r>
      <w:r w:rsidR="00F547EF" w:rsidRPr="0006647E">
        <w:rPr>
          <w:rFonts w:ascii="Arial" w:eastAsia="Arial" w:hAnsi="Arial" w:cs="Arial"/>
          <w:sz w:val="24"/>
          <w:szCs w:val="24"/>
          <w:lang w:val="es-UY" w:eastAsia="es-ES"/>
        </w:rPr>
        <w:t>(PPT</w:t>
      </w:r>
      <w:r w:rsidR="00BB6D27">
        <w:rPr>
          <w:rFonts w:ascii="Arial" w:eastAsia="Arial" w:hAnsi="Arial" w:cs="Arial"/>
          <w:sz w:val="24"/>
          <w:szCs w:val="24"/>
          <w:lang w:val="es-UY" w:eastAsia="es-ES"/>
        </w:rPr>
        <w:t>A</w:t>
      </w:r>
      <w:r w:rsidR="00F547EF" w:rsidRPr="0006647E">
        <w:rPr>
          <w:rFonts w:ascii="Arial" w:eastAsia="Arial" w:hAnsi="Arial" w:cs="Arial"/>
          <w:sz w:val="24"/>
          <w:szCs w:val="24"/>
          <w:lang w:val="es-UY" w:eastAsia="es-ES"/>
        </w:rPr>
        <w:t xml:space="preserve">), </w:t>
      </w:r>
      <w:r w:rsidRPr="0006647E">
        <w:rPr>
          <w:rFonts w:ascii="Arial" w:eastAsia="Arial" w:hAnsi="Arial" w:cs="Arial"/>
          <w:sz w:val="24"/>
          <w:szCs w:val="24"/>
          <w:lang w:val="es-UY" w:eastAsia="es-ES"/>
        </w:rPr>
        <w:t xml:space="preserve">la </w:t>
      </w:r>
      <w:r w:rsidR="00797ECB">
        <w:rPr>
          <w:rFonts w:ascii="Arial" w:eastAsia="Times New Roman" w:hAnsi="Arial" w:cs="Arial"/>
          <w:sz w:val="24"/>
          <w:szCs w:val="24"/>
          <w:lang w:val="es-UY" w:eastAsia="es-ES"/>
        </w:rPr>
        <w:t>XL</w:t>
      </w:r>
      <w:r w:rsidR="00BB6D27">
        <w:rPr>
          <w:rFonts w:ascii="Arial" w:eastAsia="Times New Roman" w:hAnsi="Arial" w:cs="Arial"/>
          <w:sz w:val="24"/>
          <w:szCs w:val="24"/>
          <w:lang w:val="es-UY" w:eastAsia="es-ES"/>
        </w:rPr>
        <w:t>I</w:t>
      </w:r>
      <w:r w:rsidRPr="0006647E">
        <w:rPr>
          <w:rFonts w:ascii="Arial" w:eastAsia="Times New Roman" w:hAnsi="Arial" w:cs="Arial"/>
          <w:color w:val="000000"/>
          <w:sz w:val="24"/>
          <w:szCs w:val="24"/>
          <w:lang w:val="es-UY" w:eastAsia="es-ES"/>
        </w:rPr>
        <w:t xml:space="preserve"> Reunión Ordinaria del Comité Técnico </w:t>
      </w:r>
      <w:proofErr w:type="spellStart"/>
      <w:r w:rsidRPr="0006647E">
        <w:rPr>
          <w:rFonts w:ascii="Arial" w:eastAsia="Times New Roman" w:hAnsi="Arial" w:cs="Arial"/>
          <w:color w:val="000000"/>
          <w:sz w:val="24"/>
          <w:szCs w:val="24"/>
          <w:lang w:val="es-UY" w:eastAsia="es-ES"/>
        </w:rPr>
        <w:t>N°</w:t>
      </w:r>
      <w:proofErr w:type="spellEnd"/>
      <w:r w:rsidRPr="0006647E">
        <w:rPr>
          <w:rFonts w:ascii="Arial" w:eastAsia="Times New Roman" w:hAnsi="Arial" w:cs="Arial"/>
          <w:color w:val="000000"/>
          <w:sz w:val="24"/>
          <w:szCs w:val="24"/>
          <w:lang w:val="es-UY" w:eastAsia="es-ES"/>
        </w:rPr>
        <w:t xml:space="preserve"> 6 “Estadísticas de Comercio Exterior del MERCOSUR” (CT </w:t>
      </w:r>
      <w:proofErr w:type="spellStart"/>
      <w:r w:rsidRPr="0006647E">
        <w:rPr>
          <w:rFonts w:ascii="Arial" w:eastAsia="Times New Roman" w:hAnsi="Arial" w:cs="Arial"/>
          <w:color w:val="000000"/>
          <w:sz w:val="24"/>
          <w:szCs w:val="24"/>
          <w:lang w:val="es-UY" w:eastAsia="es-ES"/>
        </w:rPr>
        <w:t>N°</w:t>
      </w:r>
      <w:proofErr w:type="spellEnd"/>
      <w:r w:rsidRPr="0006647E">
        <w:rPr>
          <w:rFonts w:ascii="Arial" w:eastAsia="Times New Roman" w:hAnsi="Arial" w:cs="Arial"/>
          <w:color w:val="000000"/>
          <w:sz w:val="24"/>
          <w:szCs w:val="24"/>
          <w:lang w:val="es-UY" w:eastAsia="es-ES"/>
        </w:rPr>
        <w:t xml:space="preserve"> 6), </w:t>
      </w:r>
      <w:r w:rsidR="003F1EFE" w:rsidRPr="0006647E">
        <w:rPr>
          <w:rFonts w:ascii="Arial" w:eastAsia="Times New Roman" w:hAnsi="Arial" w:cs="Arial"/>
          <w:bCs/>
          <w:color w:val="000000"/>
          <w:sz w:val="24"/>
          <w:szCs w:val="24"/>
          <w:lang w:val="es-UY" w:eastAsia="es-ES"/>
        </w:rPr>
        <w:t xml:space="preserve">con la presencia de las </w:t>
      </w:r>
      <w:r w:rsidR="00856AF4" w:rsidRPr="0006647E">
        <w:rPr>
          <w:rFonts w:ascii="Arial" w:eastAsia="Times New Roman" w:hAnsi="Arial" w:cs="Arial"/>
          <w:bCs/>
          <w:color w:val="000000"/>
          <w:sz w:val="24"/>
          <w:szCs w:val="24"/>
          <w:lang w:val="es-UY" w:eastAsia="es-ES"/>
        </w:rPr>
        <w:t>d</w:t>
      </w:r>
      <w:r w:rsidR="003F1EFE" w:rsidRPr="0006647E">
        <w:rPr>
          <w:rFonts w:ascii="Arial" w:eastAsia="Times New Roman" w:hAnsi="Arial" w:cs="Arial"/>
          <w:bCs/>
          <w:color w:val="000000"/>
          <w:sz w:val="24"/>
          <w:szCs w:val="24"/>
          <w:lang w:val="es-UY" w:eastAsia="es-ES"/>
        </w:rPr>
        <w:t>elegaciones de Argentina, Brasil, Paraguay, Uruguay y representantes de la SM/UTECEM</w:t>
      </w:r>
      <w:r w:rsidR="00C429A9">
        <w:rPr>
          <w:rFonts w:ascii="Arial" w:eastAsia="Times New Roman" w:hAnsi="Arial" w:cs="Arial"/>
          <w:bCs/>
          <w:color w:val="000000"/>
          <w:sz w:val="24"/>
          <w:szCs w:val="24"/>
          <w:lang w:val="es-UY" w:eastAsia="es-ES"/>
        </w:rPr>
        <w:t>.</w:t>
      </w:r>
    </w:p>
    <w:p w14:paraId="6C0F21D9" w14:textId="77777777" w:rsidR="003F1EFE" w:rsidRPr="0006647E" w:rsidRDefault="003F1EFE" w:rsidP="0001471A">
      <w:pPr>
        <w:widowControl w:val="0"/>
        <w:tabs>
          <w:tab w:val="left" w:pos="709"/>
        </w:tabs>
        <w:spacing w:after="0" w:line="240" w:lineRule="auto"/>
        <w:jc w:val="both"/>
        <w:rPr>
          <w:rFonts w:ascii="Arial" w:eastAsia="Times New Roman" w:hAnsi="Arial" w:cs="Arial"/>
          <w:sz w:val="24"/>
          <w:szCs w:val="24"/>
          <w:lang w:val="es-UY" w:eastAsia="es-ES"/>
        </w:rPr>
      </w:pPr>
    </w:p>
    <w:p w14:paraId="1B927A2B" w14:textId="3C07DB27" w:rsidR="003F1EFE" w:rsidRPr="0006647E" w:rsidRDefault="003F1EFE" w:rsidP="0001471A">
      <w:pPr>
        <w:tabs>
          <w:tab w:val="left" w:pos="452"/>
        </w:tabs>
        <w:suppressAutoHyphens/>
        <w:spacing w:after="0" w:line="240" w:lineRule="auto"/>
        <w:jc w:val="both"/>
        <w:rPr>
          <w:rFonts w:ascii="Arial" w:eastAsia="Calibri" w:hAnsi="Arial" w:cs="Arial"/>
          <w:sz w:val="24"/>
          <w:szCs w:val="24"/>
          <w:lang w:val="es-UY" w:eastAsia="zh-CN"/>
        </w:rPr>
      </w:pPr>
      <w:r w:rsidRPr="0006647E">
        <w:rPr>
          <w:rFonts w:ascii="Arial" w:eastAsia="Times New Roman" w:hAnsi="Arial" w:cs="Arial"/>
          <w:color w:val="000000"/>
          <w:sz w:val="24"/>
          <w:szCs w:val="24"/>
          <w:lang w:val="es-UY" w:eastAsia="es-AR"/>
        </w:rPr>
        <w:t>La apertura de la reunión estuvo a cargo de</w:t>
      </w:r>
      <w:r w:rsidR="00406807">
        <w:rPr>
          <w:rFonts w:ascii="Arial" w:eastAsia="Times New Roman" w:hAnsi="Arial" w:cs="Arial"/>
          <w:color w:val="000000"/>
          <w:sz w:val="24"/>
          <w:szCs w:val="24"/>
          <w:lang w:val="es-UY" w:eastAsia="es-AR"/>
        </w:rPr>
        <w:t xml:space="preserve"> </w:t>
      </w:r>
      <w:r w:rsidR="005841F3">
        <w:rPr>
          <w:rFonts w:ascii="Arial" w:eastAsia="Times New Roman" w:hAnsi="Arial" w:cs="Arial"/>
          <w:color w:val="000000"/>
          <w:sz w:val="24"/>
          <w:szCs w:val="24"/>
          <w:lang w:val="es-UY" w:eastAsia="es-AR"/>
        </w:rPr>
        <w:t>Silvia Amiel</w:t>
      </w:r>
      <w:r w:rsidRPr="00624F60">
        <w:rPr>
          <w:rFonts w:ascii="Arial" w:eastAsia="Times New Roman" w:hAnsi="Arial" w:cs="Arial"/>
          <w:color w:val="000000"/>
          <w:sz w:val="24"/>
          <w:szCs w:val="24"/>
          <w:lang w:val="es-UY" w:eastAsia="es-AR"/>
        </w:rPr>
        <w:t>,</w:t>
      </w:r>
      <w:r w:rsidRPr="0006647E">
        <w:rPr>
          <w:rFonts w:ascii="Arial" w:eastAsia="Times New Roman" w:hAnsi="Arial" w:cs="Arial"/>
          <w:color w:val="000000"/>
          <w:sz w:val="24"/>
          <w:szCs w:val="24"/>
          <w:lang w:val="es-UY" w:eastAsia="es-AR"/>
        </w:rPr>
        <w:t xml:space="preserve"> Coordinador</w:t>
      </w:r>
      <w:r w:rsidR="00BB6D27">
        <w:rPr>
          <w:rFonts w:ascii="Arial" w:eastAsia="Times New Roman" w:hAnsi="Arial" w:cs="Arial"/>
          <w:color w:val="000000"/>
          <w:sz w:val="24"/>
          <w:szCs w:val="24"/>
          <w:lang w:val="es-UY" w:eastAsia="es-AR"/>
        </w:rPr>
        <w:t>a</w:t>
      </w:r>
      <w:r w:rsidRPr="0006647E">
        <w:rPr>
          <w:rFonts w:ascii="Arial" w:eastAsia="Times New Roman" w:hAnsi="Arial" w:cs="Arial"/>
          <w:color w:val="000000"/>
          <w:sz w:val="24"/>
          <w:szCs w:val="24"/>
          <w:lang w:val="es-UY" w:eastAsia="es-AR"/>
        </w:rPr>
        <w:t xml:space="preserve"> Nacional del CT </w:t>
      </w:r>
      <w:proofErr w:type="spellStart"/>
      <w:r w:rsidRPr="0006647E">
        <w:rPr>
          <w:rFonts w:ascii="Arial" w:eastAsia="Times New Roman" w:hAnsi="Arial" w:cs="Arial"/>
          <w:color w:val="000000"/>
          <w:sz w:val="24"/>
          <w:szCs w:val="24"/>
          <w:lang w:val="es-UY" w:eastAsia="es-AR"/>
        </w:rPr>
        <w:t>N°</w:t>
      </w:r>
      <w:proofErr w:type="spellEnd"/>
      <w:r w:rsidRPr="0006647E">
        <w:rPr>
          <w:rFonts w:ascii="Arial" w:eastAsia="Times New Roman" w:hAnsi="Arial" w:cs="Arial"/>
          <w:color w:val="000000"/>
          <w:sz w:val="24"/>
          <w:szCs w:val="24"/>
          <w:lang w:val="es-UY" w:eastAsia="es-AR"/>
        </w:rPr>
        <w:t xml:space="preserve"> 6 en ejercicio de la PPT</w:t>
      </w:r>
      <w:r w:rsidR="00BB6D27">
        <w:rPr>
          <w:rFonts w:ascii="Arial" w:eastAsia="Times New Roman" w:hAnsi="Arial" w:cs="Arial"/>
          <w:color w:val="000000"/>
          <w:sz w:val="24"/>
          <w:szCs w:val="24"/>
          <w:lang w:val="es-UY" w:eastAsia="es-AR"/>
        </w:rPr>
        <w:t>A</w:t>
      </w:r>
      <w:r w:rsidRPr="0006647E">
        <w:rPr>
          <w:rFonts w:ascii="Arial" w:eastAsia="Times New Roman" w:hAnsi="Arial" w:cs="Arial"/>
          <w:color w:val="000000"/>
          <w:sz w:val="24"/>
          <w:szCs w:val="24"/>
          <w:lang w:val="es-UY" w:eastAsia="es-AR"/>
        </w:rPr>
        <w:t xml:space="preserve">, quien dio </w:t>
      </w:r>
      <w:r w:rsidR="0061560B" w:rsidRPr="0006647E">
        <w:rPr>
          <w:rFonts w:ascii="Arial" w:eastAsia="Times New Roman" w:hAnsi="Arial" w:cs="Arial"/>
          <w:color w:val="000000"/>
          <w:sz w:val="24"/>
          <w:szCs w:val="24"/>
          <w:lang w:val="es-UY" w:eastAsia="es-AR"/>
        </w:rPr>
        <w:t xml:space="preserve">la </w:t>
      </w:r>
      <w:r w:rsidRPr="0006647E">
        <w:rPr>
          <w:rFonts w:ascii="Arial" w:eastAsia="Times New Roman" w:hAnsi="Arial" w:cs="Arial"/>
          <w:color w:val="000000"/>
          <w:sz w:val="24"/>
          <w:szCs w:val="24"/>
          <w:lang w:val="es-UY" w:eastAsia="es-AR"/>
        </w:rPr>
        <w:t>bienvenida a las delegaciones</w:t>
      </w:r>
      <w:r w:rsidR="0061560B" w:rsidRPr="0006647E">
        <w:rPr>
          <w:rFonts w:ascii="Arial" w:eastAsia="Calibri" w:hAnsi="Arial" w:cs="Arial"/>
          <w:sz w:val="24"/>
          <w:szCs w:val="24"/>
          <w:lang w:val="es-UY" w:eastAsia="zh-CN"/>
        </w:rPr>
        <w:t xml:space="preserve"> </w:t>
      </w:r>
      <w:r w:rsidRPr="0006647E">
        <w:rPr>
          <w:rFonts w:ascii="Arial" w:eastAsia="Calibri" w:hAnsi="Arial" w:cs="Arial"/>
          <w:sz w:val="24"/>
          <w:szCs w:val="24"/>
          <w:lang w:val="es-UY" w:eastAsia="zh-CN"/>
        </w:rPr>
        <w:t>y puso a consideración la agenda de la reunión, la cual fue aprobada.</w:t>
      </w:r>
    </w:p>
    <w:p w14:paraId="5D6592AB" w14:textId="77777777" w:rsidR="003F1EFE" w:rsidRPr="0006647E" w:rsidRDefault="003F1EFE" w:rsidP="0001471A">
      <w:pPr>
        <w:spacing w:after="0" w:line="240" w:lineRule="auto"/>
        <w:jc w:val="both"/>
        <w:rPr>
          <w:rFonts w:ascii="Arial" w:eastAsia="Calibri" w:hAnsi="Arial" w:cs="Arial"/>
          <w:sz w:val="24"/>
          <w:szCs w:val="24"/>
          <w:lang w:val="es-UY"/>
        </w:rPr>
      </w:pPr>
    </w:p>
    <w:p w14:paraId="1CB89C2A" w14:textId="77777777" w:rsidR="003F1EFE" w:rsidRPr="0006647E" w:rsidRDefault="003F1EFE"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 xml:space="preserve">La Lista de Participantes consta como </w:t>
      </w:r>
      <w:r w:rsidRPr="0006647E">
        <w:rPr>
          <w:rFonts w:ascii="Arial" w:eastAsia="Calibri" w:hAnsi="Arial" w:cs="Arial"/>
          <w:b/>
          <w:sz w:val="24"/>
          <w:szCs w:val="24"/>
          <w:lang w:val="es-UY"/>
        </w:rPr>
        <w:t>Anexo I</w:t>
      </w:r>
      <w:r w:rsidRPr="0006647E">
        <w:rPr>
          <w:rFonts w:ascii="Arial" w:eastAsia="Calibri" w:hAnsi="Arial" w:cs="Arial"/>
          <w:sz w:val="24"/>
          <w:szCs w:val="24"/>
          <w:lang w:val="es-UY"/>
        </w:rPr>
        <w:t>.</w:t>
      </w:r>
    </w:p>
    <w:p w14:paraId="714BBC44" w14:textId="77777777" w:rsidR="003F1EFE" w:rsidRPr="0006647E" w:rsidRDefault="003F1EFE" w:rsidP="0001471A">
      <w:pPr>
        <w:spacing w:after="0" w:line="240" w:lineRule="auto"/>
        <w:jc w:val="both"/>
        <w:rPr>
          <w:rFonts w:ascii="Arial" w:eastAsia="Calibri" w:hAnsi="Arial" w:cs="Arial"/>
          <w:b/>
          <w:sz w:val="24"/>
          <w:szCs w:val="24"/>
          <w:lang w:val="es-UY"/>
        </w:rPr>
      </w:pPr>
    </w:p>
    <w:p w14:paraId="018261B6" w14:textId="77777777" w:rsidR="003F1EFE" w:rsidRPr="0006647E" w:rsidRDefault="003F1EFE"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 xml:space="preserve">La Agenda de la reunión consta como </w:t>
      </w:r>
      <w:r w:rsidRPr="0006647E">
        <w:rPr>
          <w:rFonts w:ascii="Arial" w:eastAsia="Calibri" w:hAnsi="Arial" w:cs="Arial"/>
          <w:b/>
          <w:sz w:val="24"/>
          <w:szCs w:val="24"/>
          <w:lang w:val="es-UY"/>
        </w:rPr>
        <w:t>Anexo II</w:t>
      </w:r>
      <w:r w:rsidRPr="0006647E">
        <w:rPr>
          <w:rFonts w:ascii="Arial" w:eastAsia="Calibri" w:hAnsi="Arial" w:cs="Arial"/>
          <w:sz w:val="24"/>
          <w:szCs w:val="24"/>
          <w:lang w:val="es-UY"/>
        </w:rPr>
        <w:t>.</w:t>
      </w:r>
    </w:p>
    <w:p w14:paraId="01EB30E7" w14:textId="77777777" w:rsidR="003F1EFE" w:rsidRPr="0006647E" w:rsidRDefault="003F1EFE" w:rsidP="0001471A">
      <w:pPr>
        <w:spacing w:after="0" w:line="240" w:lineRule="auto"/>
        <w:jc w:val="both"/>
        <w:rPr>
          <w:rFonts w:ascii="Arial" w:eastAsia="Calibri" w:hAnsi="Arial" w:cs="Arial"/>
          <w:sz w:val="24"/>
          <w:szCs w:val="24"/>
          <w:lang w:val="es-UY"/>
        </w:rPr>
      </w:pPr>
    </w:p>
    <w:p w14:paraId="36BFC0B9" w14:textId="77777777" w:rsidR="003F1EFE" w:rsidRPr="0006647E" w:rsidRDefault="003F1EFE"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 xml:space="preserve">El Resumen del Acta consta como </w:t>
      </w:r>
      <w:r w:rsidRPr="0006647E">
        <w:rPr>
          <w:rFonts w:ascii="Arial" w:eastAsia="Calibri" w:hAnsi="Arial" w:cs="Arial"/>
          <w:b/>
          <w:sz w:val="24"/>
          <w:szCs w:val="24"/>
          <w:lang w:val="es-UY"/>
        </w:rPr>
        <w:t>Anexo III</w:t>
      </w:r>
      <w:r w:rsidRPr="0006647E">
        <w:rPr>
          <w:rFonts w:ascii="Arial" w:eastAsia="Calibri" w:hAnsi="Arial" w:cs="Arial"/>
          <w:sz w:val="24"/>
          <w:szCs w:val="24"/>
          <w:lang w:val="es-UY"/>
        </w:rPr>
        <w:t>.</w:t>
      </w:r>
    </w:p>
    <w:p w14:paraId="48C56257" w14:textId="77777777" w:rsidR="003F1EFE" w:rsidRPr="0006647E" w:rsidRDefault="003F1EFE" w:rsidP="0001471A">
      <w:pPr>
        <w:spacing w:after="0" w:line="240" w:lineRule="auto"/>
        <w:jc w:val="both"/>
        <w:rPr>
          <w:rFonts w:ascii="Arial" w:eastAsia="Calibri" w:hAnsi="Arial" w:cs="Arial"/>
          <w:sz w:val="24"/>
          <w:szCs w:val="24"/>
          <w:lang w:val="es-UY"/>
        </w:rPr>
      </w:pPr>
    </w:p>
    <w:p w14:paraId="6BEA2517" w14:textId="77777777" w:rsidR="00624F60" w:rsidRDefault="00624F60" w:rsidP="00A846D5">
      <w:pPr>
        <w:spacing w:after="0" w:line="240" w:lineRule="auto"/>
        <w:jc w:val="both"/>
        <w:rPr>
          <w:rFonts w:ascii="Arial" w:eastAsia="Calibri" w:hAnsi="Arial" w:cs="Arial"/>
          <w:sz w:val="24"/>
          <w:szCs w:val="24"/>
          <w:lang w:val="es-UY"/>
        </w:rPr>
      </w:pPr>
    </w:p>
    <w:p w14:paraId="48207257" w14:textId="0E5EF503" w:rsidR="003F1EFE" w:rsidRPr="0006647E" w:rsidRDefault="00CB4C3E" w:rsidP="00A846D5">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 xml:space="preserve">Durante la </w:t>
      </w:r>
      <w:r w:rsidR="003F1EFE" w:rsidRPr="0006647E">
        <w:rPr>
          <w:rFonts w:ascii="Arial" w:eastAsia="Calibri" w:hAnsi="Arial" w:cs="Arial"/>
          <w:sz w:val="24"/>
          <w:szCs w:val="24"/>
          <w:lang w:val="es-UY"/>
        </w:rPr>
        <w:t>reunión fueron tratados los siguientes temas:</w:t>
      </w:r>
    </w:p>
    <w:p w14:paraId="18379621" w14:textId="77777777" w:rsidR="003B67E5" w:rsidRPr="0006647E" w:rsidRDefault="003B67E5" w:rsidP="0001471A">
      <w:pPr>
        <w:spacing w:after="0" w:line="240" w:lineRule="auto"/>
        <w:jc w:val="both"/>
        <w:rPr>
          <w:rFonts w:ascii="Arial" w:eastAsia="Times New Roman" w:hAnsi="Arial" w:cs="Arial"/>
          <w:sz w:val="24"/>
          <w:szCs w:val="24"/>
          <w:lang w:val="es-UY" w:eastAsia="es-ES"/>
        </w:rPr>
      </w:pPr>
      <w:bookmarkStart w:id="1" w:name="_Hlk51063751"/>
    </w:p>
    <w:p w14:paraId="5372FCD6" w14:textId="4E445246" w:rsidR="003B67E5" w:rsidRPr="00B642DD" w:rsidRDefault="003B67E5" w:rsidP="00A62F9C">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bookmarkStart w:id="2" w:name="_Hlk104478156"/>
      <w:r w:rsidRPr="00B642DD">
        <w:rPr>
          <w:rFonts w:ascii="Arial" w:eastAsia="Times New Roman" w:hAnsi="Arial" w:cs="Arial"/>
          <w:b/>
          <w:bCs/>
          <w:sz w:val="24"/>
          <w:szCs w:val="24"/>
          <w:lang w:val="es-UY" w:eastAsia="es-ES"/>
        </w:rPr>
        <w:t xml:space="preserve">ESTADO </w:t>
      </w:r>
      <w:r w:rsidR="00937BD4" w:rsidRPr="00B642DD">
        <w:rPr>
          <w:rFonts w:ascii="Arial" w:eastAsia="Times New Roman" w:hAnsi="Arial" w:cs="Arial"/>
          <w:b/>
          <w:bCs/>
          <w:sz w:val="24"/>
          <w:szCs w:val="24"/>
          <w:lang w:val="es-UY" w:eastAsia="es-ES"/>
        </w:rPr>
        <w:t>DE</w:t>
      </w:r>
      <w:r w:rsidRPr="00B642DD">
        <w:rPr>
          <w:rFonts w:ascii="Arial" w:eastAsia="Times New Roman" w:hAnsi="Arial" w:cs="Arial"/>
          <w:b/>
          <w:bCs/>
          <w:sz w:val="24"/>
          <w:szCs w:val="24"/>
          <w:lang w:val="es-UY" w:eastAsia="es-ES"/>
        </w:rPr>
        <w:t xml:space="preserve"> SUMINISTRO DE DATOS DE LOS PAÍSES, PARA LA BASE DE DATOS DE COMERCIO EXTERIOR DEL MERCOSUR</w:t>
      </w:r>
    </w:p>
    <w:p w14:paraId="5868EFBB" w14:textId="77777777" w:rsidR="00AC5DBE" w:rsidRPr="0006647E" w:rsidRDefault="00AC5DBE" w:rsidP="0001471A">
      <w:pPr>
        <w:spacing w:after="0" w:line="240" w:lineRule="auto"/>
        <w:jc w:val="both"/>
        <w:rPr>
          <w:rFonts w:ascii="Arial" w:eastAsia="Times New Roman" w:hAnsi="Arial" w:cs="Arial"/>
          <w:sz w:val="24"/>
          <w:szCs w:val="24"/>
          <w:lang w:val="es-UY" w:eastAsia="es-ES"/>
        </w:rPr>
      </w:pPr>
    </w:p>
    <w:p w14:paraId="06A5593F" w14:textId="04675DFA" w:rsidR="003B67E5" w:rsidRPr="00B40655" w:rsidRDefault="00AC5DBE" w:rsidP="0001471A">
      <w:pPr>
        <w:spacing w:after="0" w:line="240" w:lineRule="auto"/>
        <w:jc w:val="both"/>
        <w:rPr>
          <w:rFonts w:ascii="Arial" w:eastAsia="Times New Roman" w:hAnsi="Arial" w:cs="Arial"/>
          <w:sz w:val="24"/>
          <w:szCs w:val="24"/>
          <w:lang w:val="es-UY" w:eastAsia="es-ES"/>
        </w:rPr>
      </w:pPr>
      <w:r w:rsidRPr="00B40655">
        <w:rPr>
          <w:rFonts w:ascii="Arial" w:eastAsia="Times New Roman" w:hAnsi="Arial" w:cs="Arial"/>
          <w:sz w:val="24"/>
          <w:szCs w:val="24"/>
          <w:lang w:val="es-UY" w:eastAsia="es-ES"/>
        </w:rPr>
        <w:t xml:space="preserve">La SM/UTECEM informó al CT </w:t>
      </w:r>
      <w:proofErr w:type="spellStart"/>
      <w:r w:rsidRPr="00B40655">
        <w:rPr>
          <w:rFonts w:ascii="Arial" w:eastAsia="Times New Roman" w:hAnsi="Arial" w:cs="Arial"/>
          <w:sz w:val="24"/>
          <w:szCs w:val="24"/>
          <w:lang w:val="es-UY" w:eastAsia="es-ES"/>
        </w:rPr>
        <w:t>N°</w:t>
      </w:r>
      <w:proofErr w:type="spellEnd"/>
      <w:r w:rsidRPr="00B40655">
        <w:rPr>
          <w:rFonts w:ascii="Arial" w:eastAsia="Times New Roman" w:hAnsi="Arial" w:cs="Arial"/>
          <w:sz w:val="24"/>
          <w:szCs w:val="24"/>
          <w:lang w:val="es-UY" w:eastAsia="es-ES"/>
        </w:rPr>
        <w:t xml:space="preserve"> 6 que la base de datos de comercio exterior del MERCOSUR se encuentra actualizada</w:t>
      </w:r>
      <w:r w:rsidR="002025F4" w:rsidRPr="00B40655">
        <w:rPr>
          <w:rFonts w:ascii="Arial" w:eastAsia="Times New Roman" w:hAnsi="Arial" w:cs="Arial"/>
          <w:sz w:val="24"/>
          <w:szCs w:val="24"/>
          <w:lang w:val="es-UY" w:eastAsia="es-ES"/>
        </w:rPr>
        <w:t xml:space="preserve"> con datos de </w:t>
      </w:r>
      <w:r w:rsidR="00FE0441" w:rsidRPr="00B40655">
        <w:rPr>
          <w:rFonts w:ascii="Arial" w:eastAsia="Times New Roman" w:hAnsi="Arial" w:cs="Arial"/>
          <w:sz w:val="24"/>
          <w:szCs w:val="24"/>
          <w:lang w:val="es-UY" w:eastAsia="es-ES"/>
        </w:rPr>
        <w:t>Brasil</w:t>
      </w:r>
      <w:r w:rsidR="008F6715">
        <w:rPr>
          <w:rFonts w:ascii="Arial" w:eastAsia="Times New Roman" w:hAnsi="Arial" w:cs="Arial"/>
          <w:sz w:val="24"/>
          <w:szCs w:val="24"/>
          <w:lang w:val="es-UY" w:eastAsia="es-ES"/>
        </w:rPr>
        <w:t xml:space="preserve"> y</w:t>
      </w:r>
      <w:r w:rsidRPr="00B40655">
        <w:rPr>
          <w:rFonts w:ascii="Arial" w:eastAsia="Times New Roman" w:hAnsi="Arial" w:cs="Arial"/>
          <w:sz w:val="24"/>
          <w:szCs w:val="24"/>
          <w:lang w:val="es-UY" w:eastAsia="es-ES"/>
        </w:rPr>
        <w:t xml:space="preserve"> </w:t>
      </w:r>
      <w:r w:rsidR="00FE0441" w:rsidRPr="00B40655">
        <w:rPr>
          <w:rFonts w:ascii="Arial" w:eastAsia="Times New Roman" w:hAnsi="Arial" w:cs="Arial"/>
          <w:sz w:val="24"/>
          <w:szCs w:val="24"/>
          <w:lang w:val="es-UY" w:eastAsia="es-ES"/>
        </w:rPr>
        <w:t>Paraguay</w:t>
      </w:r>
      <w:r w:rsidR="00B8042D" w:rsidRPr="00B40655">
        <w:rPr>
          <w:rFonts w:ascii="Arial" w:eastAsia="Times New Roman" w:hAnsi="Arial" w:cs="Arial"/>
          <w:sz w:val="24"/>
          <w:szCs w:val="24"/>
          <w:lang w:val="es-UY" w:eastAsia="es-ES"/>
        </w:rPr>
        <w:t xml:space="preserve"> </w:t>
      </w:r>
      <w:r w:rsidR="008F6715">
        <w:rPr>
          <w:rFonts w:ascii="Arial" w:eastAsia="Times New Roman" w:hAnsi="Arial" w:cs="Arial"/>
          <w:sz w:val="24"/>
          <w:szCs w:val="24"/>
          <w:lang w:val="es-UY" w:eastAsia="es-ES"/>
        </w:rPr>
        <w:t xml:space="preserve">hasta </w:t>
      </w:r>
      <w:r w:rsidR="00BB6D27">
        <w:rPr>
          <w:rFonts w:ascii="Arial" w:eastAsia="Times New Roman" w:hAnsi="Arial" w:cs="Arial"/>
          <w:sz w:val="24"/>
          <w:szCs w:val="24"/>
          <w:lang w:val="es-UY" w:eastAsia="es-ES"/>
        </w:rPr>
        <w:t>marzo</w:t>
      </w:r>
      <w:r w:rsidR="008F6715">
        <w:rPr>
          <w:rFonts w:ascii="Arial" w:eastAsia="Times New Roman" w:hAnsi="Arial" w:cs="Arial"/>
          <w:sz w:val="24"/>
          <w:szCs w:val="24"/>
          <w:lang w:val="es-UY" w:eastAsia="es-ES"/>
        </w:rPr>
        <w:t xml:space="preserve"> de 202</w:t>
      </w:r>
      <w:r w:rsidR="00BB6D27">
        <w:rPr>
          <w:rFonts w:ascii="Arial" w:eastAsia="Times New Roman" w:hAnsi="Arial" w:cs="Arial"/>
          <w:sz w:val="24"/>
          <w:szCs w:val="24"/>
          <w:lang w:val="es-UY" w:eastAsia="es-ES"/>
        </w:rPr>
        <w:t>3</w:t>
      </w:r>
      <w:r w:rsidR="008F6715">
        <w:rPr>
          <w:rFonts w:ascii="Arial" w:eastAsia="Times New Roman" w:hAnsi="Arial" w:cs="Arial"/>
          <w:sz w:val="24"/>
          <w:szCs w:val="24"/>
          <w:lang w:val="es-UY" w:eastAsia="es-ES"/>
        </w:rPr>
        <w:t xml:space="preserve"> </w:t>
      </w:r>
      <w:r w:rsidR="00A068EE">
        <w:rPr>
          <w:rFonts w:ascii="Arial" w:eastAsia="Times New Roman" w:hAnsi="Arial" w:cs="Arial"/>
          <w:sz w:val="24"/>
          <w:szCs w:val="24"/>
          <w:lang w:val="es-UY" w:eastAsia="es-ES"/>
        </w:rPr>
        <w:t xml:space="preserve">y </w:t>
      </w:r>
      <w:r w:rsidR="008F6715">
        <w:rPr>
          <w:rFonts w:ascii="Arial" w:eastAsia="Times New Roman" w:hAnsi="Arial" w:cs="Arial"/>
          <w:sz w:val="24"/>
          <w:szCs w:val="24"/>
          <w:lang w:val="es-UY" w:eastAsia="es-ES"/>
        </w:rPr>
        <w:t xml:space="preserve">Argentina y </w:t>
      </w:r>
      <w:r w:rsidR="007B159A">
        <w:rPr>
          <w:rFonts w:ascii="Arial" w:eastAsia="Times New Roman" w:hAnsi="Arial" w:cs="Arial"/>
          <w:sz w:val="24"/>
          <w:szCs w:val="24"/>
          <w:lang w:val="es-UY" w:eastAsia="es-ES"/>
        </w:rPr>
        <w:t xml:space="preserve">Uruguay </w:t>
      </w:r>
      <w:r w:rsidRPr="00B40655">
        <w:rPr>
          <w:rFonts w:ascii="Arial" w:eastAsia="Times New Roman" w:hAnsi="Arial" w:cs="Arial"/>
          <w:sz w:val="24"/>
          <w:szCs w:val="24"/>
          <w:lang w:val="es-UY" w:eastAsia="es-ES"/>
        </w:rPr>
        <w:t xml:space="preserve">hasta </w:t>
      </w:r>
      <w:r w:rsidR="00635D5D">
        <w:rPr>
          <w:rFonts w:ascii="Arial" w:eastAsia="Times New Roman" w:hAnsi="Arial" w:cs="Arial"/>
          <w:sz w:val="24"/>
          <w:szCs w:val="24"/>
          <w:lang w:val="es-UY" w:eastAsia="es-ES"/>
        </w:rPr>
        <w:t>febrero</w:t>
      </w:r>
      <w:r w:rsidR="00C62FA2" w:rsidRPr="00B40655">
        <w:rPr>
          <w:rFonts w:ascii="Arial" w:eastAsia="Times New Roman" w:hAnsi="Arial" w:cs="Arial"/>
          <w:sz w:val="24"/>
          <w:szCs w:val="24"/>
          <w:lang w:val="es-UY" w:eastAsia="es-ES"/>
        </w:rPr>
        <w:t xml:space="preserve"> </w:t>
      </w:r>
      <w:r w:rsidR="009251D0" w:rsidRPr="00B40655">
        <w:rPr>
          <w:rFonts w:ascii="Arial" w:eastAsia="Times New Roman" w:hAnsi="Arial" w:cs="Arial"/>
          <w:sz w:val="24"/>
          <w:szCs w:val="24"/>
          <w:lang w:val="es-UY" w:eastAsia="es-ES"/>
        </w:rPr>
        <w:t>de 202</w:t>
      </w:r>
      <w:r w:rsidR="00BB6D27">
        <w:rPr>
          <w:rFonts w:ascii="Arial" w:eastAsia="Times New Roman" w:hAnsi="Arial" w:cs="Arial"/>
          <w:sz w:val="24"/>
          <w:szCs w:val="24"/>
          <w:lang w:val="es-UY" w:eastAsia="es-ES"/>
        </w:rPr>
        <w:t>3</w:t>
      </w:r>
      <w:r w:rsidR="008F6715">
        <w:rPr>
          <w:rFonts w:ascii="Arial" w:eastAsia="Times New Roman" w:hAnsi="Arial" w:cs="Arial"/>
          <w:sz w:val="24"/>
          <w:szCs w:val="24"/>
          <w:lang w:val="es-UY" w:eastAsia="es-ES"/>
        </w:rPr>
        <w:t>.</w:t>
      </w:r>
    </w:p>
    <w:p w14:paraId="7F310196" w14:textId="1616D3E0" w:rsidR="00FE0441" w:rsidRDefault="00FE0441" w:rsidP="0001471A">
      <w:pPr>
        <w:spacing w:after="0" w:line="240" w:lineRule="auto"/>
        <w:jc w:val="both"/>
        <w:rPr>
          <w:rFonts w:ascii="Arial" w:eastAsia="Times New Roman" w:hAnsi="Arial" w:cs="Arial"/>
          <w:color w:val="FF0000"/>
          <w:sz w:val="24"/>
          <w:szCs w:val="24"/>
          <w:lang w:val="es-UY" w:eastAsia="es-ES"/>
        </w:rPr>
      </w:pPr>
    </w:p>
    <w:p w14:paraId="7CC36CFC" w14:textId="61225297" w:rsidR="00156228" w:rsidRPr="00AD67F2" w:rsidRDefault="00156228" w:rsidP="0001471A">
      <w:pPr>
        <w:spacing w:after="0" w:line="240" w:lineRule="auto"/>
        <w:jc w:val="both"/>
        <w:rPr>
          <w:rFonts w:ascii="Arial" w:eastAsia="Times New Roman" w:hAnsi="Arial" w:cs="Arial"/>
          <w:sz w:val="24"/>
          <w:szCs w:val="24"/>
          <w:lang w:val="es-UY" w:eastAsia="es-ES"/>
        </w:rPr>
      </w:pPr>
      <w:r w:rsidRPr="00AD67F2">
        <w:rPr>
          <w:rFonts w:ascii="Arial" w:eastAsia="Times New Roman" w:hAnsi="Arial" w:cs="Arial"/>
          <w:sz w:val="24"/>
          <w:szCs w:val="24"/>
          <w:lang w:val="es-UY" w:eastAsia="es-ES"/>
        </w:rPr>
        <w:t>Las delegaciones realizaron comentarios sobre lo informado por la SM/UTECEM</w:t>
      </w:r>
      <w:r w:rsidR="00AD67F2" w:rsidRPr="00AD67F2">
        <w:rPr>
          <w:rFonts w:ascii="Arial" w:eastAsia="Times New Roman" w:hAnsi="Arial" w:cs="Arial"/>
          <w:sz w:val="24"/>
          <w:szCs w:val="24"/>
          <w:lang w:val="es-UY" w:eastAsia="es-ES"/>
        </w:rPr>
        <w:t xml:space="preserve">. </w:t>
      </w:r>
    </w:p>
    <w:p w14:paraId="6F5BD563" w14:textId="311635D2" w:rsidR="00853E34" w:rsidRDefault="00853E34" w:rsidP="0001471A">
      <w:pPr>
        <w:spacing w:after="0" w:line="240" w:lineRule="auto"/>
        <w:jc w:val="both"/>
        <w:rPr>
          <w:rFonts w:ascii="Arial" w:eastAsia="Times New Roman" w:hAnsi="Arial" w:cs="Arial"/>
          <w:sz w:val="24"/>
          <w:szCs w:val="24"/>
          <w:lang w:val="es-UY" w:eastAsia="es-ES"/>
        </w:rPr>
      </w:pPr>
    </w:p>
    <w:p w14:paraId="7F96B563" w14:textId="77777777" w:rsidR="00F31669" w:rsidRPr="00B642DD" w:rsidRDefault="00F31669" w:rsidP="00F31669">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sidRPr="00B642DD">
        <w:rPr>
          <w:rFonts w:ascii="Arial" w:eastAsia="Times New Roman" w:hAnsi="Arial" w:cs="Arial"/>
          <w:b/>
          <w:bCs/>
          <w:sz w:val="24"/>
          <w:szCs w:val="24"/>
          <w:lang w:val="es-UY" w:eastAsia="es-ES"/>
        </w:rPr>
        <w:t>SITUACIÓN ACTUAL DEL SISTEMA DE ESTADÍSTICAS DE COMERCIO EXTERIOR DEL MERCOSUR (SECEM)</w:t>
      </w:r>
    </w:p>
    <w:p w14:paraId="53B9A39B" w14:textId="77777777" w:rsidR="00F31669" w:rsidRDefault="00F31669" w:rsidP="00F31669">
      <w:pPr>
        <w:spacing w:after="0" w:line="240" w:lineRule="auto"/>
        <w:jc w:val="both"/>
        <w:rPr>
          <w:rFonts w:ascii="Arial" w:eastAsia="Times New Roman" w:hAnsi="Arial" w:cs="Arial"/>
          <w:b/>
          <w:bCs/>
          <w:sz w:val="24"/>
          <w:szCs w:val="24"/>
          <w:lang w:val="es-UY" w:eastAsia="es-ES"/>
        </w:rPr>
      </w:pPr>
    </w:p>
    <w:p w14:paraId="0CE76809" w14:textId="36EA6D97" w:rsidR="005F1228" w:rsidRPr="00790BC6" w:rsidRDefault="005F1228" w:rsidP="005F1228">
      <w:pPr>
        <w:widowControl w:val="0"/>
        <w:spacing w:after="0" w:line="240" w:lineRule="auto"/>
        <w:contextualSpacing/>
        <w:jc w:val="both"/>
        <w:rPr>
          <w:rFonts w:ascii="Arial" w:eastAsia="Times New Roman" w:hAnsi="Arial" w:cs="Arial"/>
          <w:sz w:val="24"/>
          <w:szCs w:val="24"/>
          <w:lang w:val="es-UY" w:eastAsia="es-ES"/>
        </w:rPr>
      </w:pPr>
      <w:r w:rsidRPr="00790BC6">
        <w:rPr>
          <w:rFonts w:ascii="Arial" w:eastAsia="Times New Roman" w:hAnsi="Arial" w:cs="Arial"/>
          <w:sz w:val="24"/>
          <w:szCs w:val="24"/>
          <w:lang w:val="es-UY" w:eastAsia="es-ES"/>
        </w:rPr>
        <w:t xml:space="preserve">Con relación a la situación actual </w:t>
      </w:r>
      <w:r w:rsidR="0010179E">
        <w:rPr>
          <w:rFonts w:ascii="Arial" w:eastAsia="Times New Roman" w:hAnsi="Arial" w:cs="Arial"/>
          <w:sz w:val="24"/>
          <w:szCs w:val="24"/>
          <w:lang w:val="es-UY" w:eastAsia="es-ES"/>
        </w:rPr>
        <w:t xml:space="preserve">de uso </w:t>
      </w:r>
      <w:r w:rsidRPr="00790BC6">
        <w:rPr>
          <w:rFonts w:ascii="Arial" w:eastAsia="Times New Roman" w:hAnsi="Arial" w:cs="Arial"/>
          <w:sz w:val="24"/>
          <w:szCs w:val="24"/>
          <w:lang w:val="es-UY" w:eastAsia="es-ES"/>
        </w:rPr>
        <w:t xml:space="preserve">del SECEM (público), la SM/UTECEM presentó el estado de utilización del sistema, </w:t>
      </w:r>
      <w:r>
        <w:rPr>
          <w:rFonts w:ascii="Arial" w:eastAsia="Times New Roman" w:hAnsi="Arial" w:cs="Arial"/>
          <w:sz w:val="24"/>
          <w:szCs w:val="24"/>
          <w:lang w:val="es-UY" w:eastAsia="es-ES"/>
        </w:rPr>
        <w:t xml:space="preserve">cerrado en el año 2022, como también </w:t>
      </w:r>
      <w:r w:rsidRPr="00790BC6">
        <w:rPr>
          <w:rFonts w:ascii="Arial" w:eastAsia="Times New Roman" w:hAnsi="Arial" w:cs="Arial"/>
          <w:sz w:val="24"/>
          <w:szCs w:val="24"/>
          <w:lang w:val="es-UY" w:eastAsia="es-ES"/>
        </w:rPr>
        <w:t xml:space="preserve">actualizado al </w:t>
      </w:r>
      <w:r>
        <w:rPr>
          <w:rFonts w:ascii="Arial" w:eastAsia="Times New Roman" w:hAnsi="Arial" w:cs="Arial"/>
          <w:sz w:val="24"/>
          <w:szCs w:val="24"/>
          <w:lang w:val="es-UY" w:eastAsia="es-ES"/>
        </w:rPr>
        <w:t>día 14 de abril de</w:t>
      </w:r>
      <w:r w:rsidRPr="00790BC6">
        <w:rPr>
          <w:rFonts w:ascii="Arial" w:eastAsia="Times New Roman" w:hAnsi="Arial" w:cs="Arial"/>
          <w:sz w:val="24"/>
          <w:szCs w:val="24"/>
          <w:lang w:val="es-UY" w:eastAsia="es-ES"/>
        </w:rPr>
        <w:t xml:space="preserve"> 202</w:t>
      </w:r>
      <w:r>
        <w:rPr>
          <w:rFonts w:ascii="Arial" w:eastAsia="Times New Roman" w:hAnsi="Arial" w:cs="Arial"/>
          <w:sz w:val="24"/>
          <w:szCs w:val="24"/>
          <w:lang w:val="es-UY" w:eastAsia="es-ES"/>
        </w:rPr>
        <w:t>3</w:t>
      </w:r>
      <w:r w:rsidRPr="00790BC6">
        <w:rPr>
          <w:rFonts w:ascii="Arial" w:eastAsia="Times New Roman" w:hAnsi="Arial" w:cs="Arial"/>
          <w:sz w:val="24"/>
          <w:szCs w:val="24"/>
          <w:lang w:val="es-UY" w:eastAsia="es-ES"/>
        </w:rPr>
        <w:t xml:space="preserve">. </w:t>
      </w:r>
      <w:r w:rsidRPr="009C15EF">
        <w:rPr>
          <w:rFonts w:ascii="Arial" w:eastAsia="Times New Roman" w:hAnsi="Arial" w:cs="Arial"/>
          <w:sz w:val="24"/>
          <w:szCs w:val="24"/>
          <w:lang w:val="es-UY" w:eastAsia="es-ES"/>
        </w:rPr>
        <w:t xml:space="preserve">El documento consta como </w:t>
      </w:r>
      <w:r w:rsidRPr="009C15EF">
        <w:rPr>
          <w:rFonts w:ascii="Arial" w:eastAsia="Times New Roman" w:hAnsi="Arial" w:cs="Arial"/>
          <w:b/>
          <w:bCs/>
          <w:sz w:val="24"/>
          <w:szCs w:val="24"/>
          <w:lang w:val="es-UY" w:eastAsia="es-ES"/>
        </w:rPr>
        <w:t>Anexo IV</w:t>
      </w:r>
      <w:r w:rsidRPr="009C15EF">
        <w:rPr>
          <w:rFonts w:ascii="Arial" w:eastAsia="Times New Roman" w:hAnsi="Arial" w:cs="Arial"/>
          <w:sz w:val="24"/>
          <w:szCs w:val="24"/>
          <w:lang w:val="es-UY" w:eastAsia="es-ES"/>
        </w:rPr>
        <w:t>.</w:t>
      </w:r>
      <w:r w:rsidRPr="00790BC6">
        <w:rPr>
          <w:rFonts w:ascii="Arial" w:eastAsia="Times New Roman" w:hAnsi="Arial" w:cs="Arial"/>
          <w:sz w:val="24"/>
          <w:szCs w:val="24"/>
          <w:lang w:val="es-UY" w:eastAsia="es-ES"/>
        </w:rPr>
        <w:t xml:space="preserve"> </w:t>
      </w:r>
    </w:p>
    <w:p w14:paraId="38E7865B" w14:textId="77777777" w:rsidR="00F31669" w:rsidRPr="00790BC6" w:rsidRDefault="00F31669" w:rsidP="00F31669">
      <w:pPr>
        <w:widowControl w:val="0"/>
        <w:spacing w:after="0" w:line="240" w:lineRule="auto"/>
        <w:contextualSpacing/>
        <w:jc w:val="both"/>
        <w:rPr>
          <w:rFonts w:ascii="Arial" w:eastAsia="Times New Roman" w:hAnsi="Arial" w:cs="Arial"/>
          <w:sz w:val="24"/>
          <w:szCs w:val="24"/>
          <w:lang w:val="es-UY" w:eastAsia="es-ES"/>
        </w:rPr>
      </w:pPr>
    </w:p>
    <w:p w14:paraId="22970772" w14:textId="77777777" w:rsidR="009967BA" w:rsidRPr="00790BC6" w:rsidRDefault="009967BA" w:rsidP="009967BA">
      <w:pPr>
        <w:widowControl w:val="0"/>
        <w:spacing w:after="0" w:line="240" w:lineRule="auto"/>
        <w:contextualSpacing/>
        <w:jc w:val="both"/>
        <w:rPr>
          <w:rFonts w:ascii="Arial" w:eastAsia="Times New Roman" w:hAnsi="Arial" w:cs="Arial"/>
          <w:sz w:val="24"/>
          <w:szCs w:val="24"/>
          <w:lang w:val="es-UY" w:eastAsia="es-ES"/>
        </w:rPr>
      </w:pPr>
      <w:r w:rsidRPr="1E74DC74">
        <w:rPr>
          <w:rFonts w:ascii="Arial" w:eastAsia="Times New Roman" w:hAnsi="Arial" w:cs="Arial"/>
          <w:sz w:val="24"/>
          <w:szCs w:val="24"/>
          <w:lang w:val="es-UY" w:eastAsia="es-ES"/>
        </w:rPr>
        <w:lastRenderedPageBreak/>
        <w:t>Al respecto, las delegaciones agradecieron la presentación a la SM/UTECEM y realizaron consultas sobre las estadísticas de uso del SECEM.</w:t>
      </w:r>
    </w:p>
    <w:p w14:paraId="045A0CE4" w14:textId="77777777" w:rsidR="00FE59F7" w:rsidRDefault="00FE59F7" w:rsidP="00F31669">
      <w:pPr>
        <w:widowControl w:val="0"/>
        <w:spacing w:after="0" w:line="240" w:lineRule="auto"/>
        <w:contextualSpacing/>
        <w:jc w:val="both"/>
        <w:rPr>
          <w:rFonts w:ascii="Arial" w:eastAsia="Times New Roman" w:hAnsi="Arial" w:cs="Arial"/>
          <w:sz w:val="24"/>
          <w:szCs w:val="24"/>
          <w:lang w:val="es-UY" w:eastAsia="es-ES"/>
        </w:rPr>
      </w:pPr>
    </w:p>
    <w:p w14:paraId="2E72A7A8" w14:textId="77777777" w:rsidR="00F31669" w:rsidRDefault="00F31669" w:rsidP="00F31669">
      <w:pPr>
        <w:pStyle w:val="Prrafodelista"/>
        <w:spacing w:after="0" w:line="240" w:lineRule="auto"/>
        <w:ind w:left="567"/>
        <w:jc w:val="both"/>
        <w:rPr>
          <w:rFonts w:ascii="Arial" w:eastAsia="Times New Roman" w:hAnsi="Arial" w:cs="Arial"/>
          <w:b/>
          <w:bCs/>
          <w:sz w:val="24"/>
          <w:szCs w:val="24"/>
          <w:lang w:val="es-UY" w:eastAsia="es-ES"/>
        </w:rPr>
      </w:pPr>
    </w:p>
    <w:p w14:paraId="124B8512" w14:textId="085B37A7" w:rsidR="003B67E5" w:rsidRPr="00B642DD" w:rsidRDefault="003B67E5" w:rsidP="00A62F9C">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sidRPr="00B642DD">
        <w:rPr>
          <w:rFonts w:ascii="Arial" w:eastAsia="Times New Roman" w:hAnsi="Arial" w:cs="Arial"/>
          <w:b/>
          <w:bCs/>
          <w:sz w:val="24"/>
          <w:szCs w:val="24"/>
          <w:lang w:val="es-UY" w:eastAsia="es-ES"/>
        </w:rPr>
        <w:t>REVISIÓN Y ACTUALIZACIÓN DEL MANUAL PARA EL SUMINISTRO Y TRATAMIENTO UNIFORME DE LOS DATOS DE COMERCIO EXTERIOR DEL MERCOSUR</w:t>
      </w:r>
    </w:p>
    <w:p w14:paraId="763CCB8B" w14:textId="46BC7346" w:rsidR="003B67E5" w:rsidRDefault="003B67E5" w:rsidP="0001471A">
      <w:pPr>
        <w:spacing w:after="0" w:line="240" w:lineRule="auto"/>
        <w:jc w:val="both"/>
        <w:rPr>
          <w:rFonts w:ascii="Arial" w:eastAsia="Times New Roman" w:hAnsi="Arial" w:cs="Arial"/>
          <w:sz w:val="24"/>
          <w:szCs w:val="24"/>
          <w:lang w:val="es-UY" w:eastAsia="es-ES"/>
        </w:rPr>
      </w:pPr>
    </w:p>
    <w:p w14:paraId="3FD4CF87" w14:textId="529B4672" w:rsidR="009967BA" w:rsidRDefault="003C697B" w:rsidP="009967BA">
      <w:pPr>
        <w:spacing w:after="0" w:line="240" w:lineRule="auto"/>
        <w:jc w:val="both"/>
        <w:rPr>
          <w:rFonts w:ascii="Arial" w:eastAsia="Times New Roman" w:hAnsi="Arial" w:cs="Arial"/>
          <w:sz w:val="24"/>
          <w:szCs w:val="24"/>
          <w:lang w:val="es-ES" w:eastAsia="es-ES"/>
        </w:rPr>
      </w:pPr>
      <w:r w:rsidRPr="003C697B">
        <w:rPr>
          <w:rFonts w:ascii="Arial" w:eastAsia="Times New Roman" w:hAnsi="Arial" w:cs="Arial"/>
          <w:sz w:val="24"/>
          <w:szCs w:val="24"/>
          <w:lang w:val="es-ES" w:eastAsia="es-ES"/>
        </w:rPr>
        <w:t>La SM/UTECEM informó que, si bien el Manual para el suministro y tratamiento uniforme de los datos de comercio exterior del MERCOSUR continúa en revisión, el mismo se actualizará teniendo en cuenta nuevos requerimientos de información que pudieran surgir en el futuro cercano y los formularios relacionados con las Estadísticas del Comercio Internacional de Mercancías (ECIM 2010).</w:t>
      </w:r>
    </w:p>
    <w:p w14:paraId="1EE5D9D7" w14:textId="77777777" w:rsidR="003C697B" w:rsidRPr="00624F60" w:rsidRDefault="003C697B" w:rsidP="009967BA">
      <w:pPr>
        <w:spacing w:after="0" w:line="240" w:lineRule="auto"/>
        <w:jc w:val="both"/>
        <w:rPr>
          <w:rFonts w:ascii="Arial" w:eastAsia="Times New Roman" w:hAnsi="Arial" w:cs="Arial"/>
          <w:sz w:val="24"/>
          <w:szCs w:val="24"/>
          <w:lang w:val="es-ES" w:eastAsia="es-ES"/>
        </w:rPr>
      </w:pPr>
    </w:p>
    <w:p w14:paraId="622A46C2" w14:textId="77777777" w:rsidR="009967BA" w:rsidRPr="00624F60" w:rsidRDefault="009967BA" w:rsidP="009967BA">
      <w:pPr>
        <w:spacing w:after="0" w:line="240" w:lineRule="auto"/>
        <w:jc w:val="both"/>
        <w:rPr>
          <w:rFonts w:ascii="Arial" w:eastAsia="Times New Roman" w:hAnsi="Arial" w:cs="Arial"/>
          <w:sz w:val="24"/>
          <w:szCs w:val="24"/>
          <w:lang w:val="es-ES" w:eastAsia="es-ES"/>
        </w:rPr>
      </w:pPr>
      <w:r w:rsidRPr="00624F60">
        <w:rPr>
          <w:rFonts w:ascii="Arial" w:eastAsia="Times New Roman" w:hAnsi="Arial" w:cs="Arial"/>
          <w:sz w:val="24"/>
          <w:szCs w:val="24"/>
          <w:lang w:val="es-ES" w:eastAsia="es-ES"/>
        </w:rPr>
        <w:t xml:space="preserve">Las delegaciones intercambiaron comentarios </w:t>
      </w:r>
      <w:r>
        <w:rPr>
          <w:rFonts w:ascii="Arial" w:eastAsia="Times New Roman" w:hAnsi="Arial" w:cs="Arial"/>
          <w:sz w:val="24"/>
          <w:szCs w:val="24"/>
          <w:lang w:val="es-ES" w:eastAsia="es-ES"/>
        </w:rPr>
        <w:t xml:space="preserve">con la SM/UTECEM </w:t>
      </w:r>
      <w:r w:rsidRPr="00624F60">
        <w:rPr>
          <w:rFonts w:ascii="Arial" w:eastAsia="Times New Roman" w:hAnsi="Arial" w:cs="Arial"/>
          <w:sz w:val="24"/>
          <w:szCs w:val="24"/>
          <w:lang w:val="es-ES" w:eastAsia="es-ES"/>
        </w:rPr>
        <w:t>sobre los temas presentados.</w:t>
      </w:r>
    </w:p>
    <w:p w14:paraId="0AE95CB8" w14:textId="77777777" w:rsidR="009967BA" w:rsidRPr="00624F60" w:rsidRDefault="009967BA" w:rsidP="009967BA">
      <w:pPr>
        <w:spacing w:after="0" w:line="240" w:lineRule="auto"/>
        <w:jc w:val="both"/>
        <w:rPr>
          <w:rFonts w:ascii="Arial" w:eastAsia="Times New Roman" w:hAnsi="Arial" w:cs="Arial"/>
          <w:sz w:val="24"/>
          <w:szCs w:val="24"/>
          <w:lang w:val="es-ES" w:eastAsia="es-ES"/>
        </w:rPr>
      </w:pPr>
    </w:p>
    <w:p w14:paraId="3596A2F6" w14:textId="77777777" w:rsidR="009967BA" w:rsidRPr="00AD67F2" w:rsidRDefault="009967BA" w:rsidP="009967BA">
      <w:pPr>
        <w:spacing w:after="0" w:line="240" w:lineRule="auto"/>
        <w:jc w:val="both"/>
        <w:rPr>
          <w:rFonts w:ascii="Arial" w:eastAsia="Times New Roman" w:hAnsi="Arial" w:cs="Arial"/>
          <w:sz w:val="24"/>
          <w:szCs w:val="24"/>
          <w:lang w:val="es-UY" w:eastAsia="es-ES"/>
        </w:rPr>
      </w:pPr>
      <w:r w:rsidRPr="1E74DC74">
        <w:rPr>
          <w:rFonts w:ascii="Arial" w:eastAsia="Times New Roman" w:hAnsi="Arial" w:cs="Arial"/>
          <w:sz w:val="24"/>
          <w:szCs w:val="24"/>
          <w:lang w:val="es-ES" w:eastAsia="es-ES"/>
        </w:rPr>
        <w:t>El tema continúa en Agenda.</w:t>
      </w:r>
    </w:p>
    <w:p w14:paraId="7B98344C" w14:textId="3C732C2F" w:rsidR="00F675C8" w:rsidRPr="0006647E" w:rsidRDefault="00F675C8" w:rsidP="0001471A">
      <w:pPr>
        <w:spacing w:after="0" w:line="240" w:lineRule="auto"/>
        <w:jc w:val="both"/>
        <w:rPr>
          <w:rFonts w:ascii="Arial" w:eastAsia="Times New Roman" w:hAnsi="Arial" w:cs="Arial"/>
          <w:sz w:val="24"/>
          <w:szCs w:val="24"/>
          <w:lang w:val="es-UY" w:eastAsia="es-ES"/>
        </w:rPr>
      </w:pPr>
    </w:p>
    <w:p w14:paraId="3C86F9E1" w14:textId="77777777" w:rsidR="00F31669" w:rsidRPr="002A025B" w:rsidRDefault="00F31669" w:rsidP="00F31669">
      <w:pPr>
        <w:pStyle w:val="Prrafodelista"/>
        <w:numPr>
          <w:ilvl w:val="0"/>
          <w:numId w:val="13"/>
        </w:numPr>
        <w:spacing w:after="0" w:line="240" w:lineRule="auto"/>
        <w:ind w:left="567" w:hanging="567"/>
        <w:jc w:val="both"/>
        <w:rPr>
          <w:rFonts w:ascii="Arial" w:eastAsia="Times New Roman" w:hAnsi="Arial" w:cs="Arial"/>
          <w:b/>
          <w:bCs/>
          <w:sz w:val="24"/>
          <w:szCs w:val="24"/>
          <w:lang w:val="pt-BR" w:eastAsia="es-ES"/>
        </w:rPr>
      </w:pPr>
      <w:r w:rsidRPr="002A025B">
        <w:rPr>
          <w:rFonts w:ascii="Arial" w:eastAsia="Times New Roman" w:hAnsi="Arial" w:cs="Arial"/>
          <w:b/>
          <w:bCs/>
          <w:sz w:val="24"/>
          <w:szCs w:val="24"/>
          <w:lang w:val="pt-BR" w:eastAsia="es-ES"/>
        </w:rPr>
        <w:t>INTERCAMBIO DE METADATOS E INFORMES METODOLÓGICOS</w:t>
      </w:r>
    </w:p>
    <w:p w14:paraId="212D0515" w14:textId="77777777" w:rsidR="00F31669" w:rsidRDefault="00F31669" w:rsidP="00F31669">
      <w:pPr>
        <w:spacing w:after="0" w:line="240" w:lineRule="auto"/>
        <w:jc w:val="both"/>
        <w:rPr>
          <w:rFonts w:ascii="Arial" w:eastAsia="Times New Roman" w:hAnsi="Arial" w:cs="Arial"/>
          <w:b/>
          <w:bCs/>
          <w:sz w:val="24"/>
          <w:szCs w:val="24"/>
          <w:lang w:val="pt-BR" w:eastAsia="es-ES"/>
        </w:rPr>
      </w:pPr>
    </w:p>
    <w:p w14:paraId="6AB5BEC2" w14:textId="066409E5" w:rsidR="009967BA" w:rsidRPr="00790BC6" w:rsidRDefault="009967BA" w:rsidP="009967BA">
      <w:pPr>
        <w:shd w:val="clear" w:color="auto" w:fill="FFFFFF" w:themeFill="background1"/>
        <w:spacing w:after="0" w:line="240" w:lineRule="auto"/>
        <w:jc w:val="both"/>
        <w:rPr>
          <w:rFonts w:ascii="Arial" w:eastAsia="Calibri" w:hAnsi="Arial" w:cs="Arial"/>
          <w:sz w:val="24"/>
          <w:szCs w:val="24"/>
          <w:lang w:val="es-ES" w:eastAsia="es-ES"/>
        </w:rPr>
      </w:pPr>
      <w:r w:rsidRPr="00502FA7">
        <w:rPr>
          <w:rFonts w:ascii="Arial" w:eastAsia="Calibri" w:hAnsi="Arial" w:cs="Arial"/>
          <w:sz w:val="24"/>
          <w:szCs w:val="24"/>
          <w:lang w:val="es-ES" w:eastAsia="es-ES"/>
        </w:rPr>
        <w:t>La SM/UTECEM presentó un consolidado que contiene información sobre los formularios correspondientes a los capítulos II, III</w:t>
      </w:r>
      <w:r>
        <w:rPr>
          <w:rFonts w:ascii="Arial" w:eastAsia="Calibri" w:hAnsi="Arial" w:cs="Arial"/>
          <w:sz w:val="24"/>
          <w:szCs w:val="24"/>
          <w:lang w:val="es-ES" w:eastAsia="es-ES"/>
        </w:rPr>
        <w:t>,</w:t>
      </w:r>
      <w:r w:rsidRPr="00502FA7">
        <w:rPr>
          <w:rFonts w:ascii="Arial" w:eastAsia="Calibri" w:hAnsi="Arial" w:cs="Arial"/>
          <w:sz w:val="24"/>
          <w:szCs w:val="24"/>
          <w:lang w:val="es-ES" w:eastAsia="es-ES"/>
        </w:rPr>
        <w:t xml:space="preserve"> IV</w:t>
      </w:r>
      <w:r>
        <w:rPr>
          <w:rFonts w:ascii="Arial" w:eastAsia="Calibri" w:hAnsi="Arial" w:cs="Arial"/>
          <w:sz w:val="24"/>
          <w:szCs w:val="24"/>
          <w:lang w:val="es-ES" w:eastAsia="es-ES"/>
        </w:rPr>
        <w:t>, V</w:t>
      </w:r>
      <w:r w:rsidR="008F6715">
        <w:rPr>
          <w:rFonts w:ascii="Arial" w:eastAsia="Calibri" w:hAnsi="Arial" w:cs="Arial"/>
          <w:sz w:val="24"/>
          <w:szCs w:val="24"/>
          <w:lang w:val="es-ES" w:eastAsia="es-ES"/>
        </w:rPr>
        <w:t>,</w:t>
      </w:r>
      <w:r>
        <w:rPr>
          <w:rFonts w:ascii="Arial" w:eastAsia="Calibri" w:hAnsi="Arial" w:cs="Arial"/>
          <w:sz w:val="24"/>
          <w:szCs w:val="24"/>
          <w:lang w:val="es-ES" w:eastAsia="es-ES"/>
        </w:rPr>
        <w:t xml:space="preserve"> VI</w:t>
      </w:r>
      <w:r w:rsidR="008F6715">
        <w:rPr>
          <w:rFonts w:ascii="Arial" w:eastAsia="Calibri" w:hAnsi="Arial" w:cs="Arial"/>
          <w:sz w:val="24"/>
          <w:szCs w:val="24"/>
          <w:lang w:val="es-ES" w:eastAsia="es-ES"/>
        </w:rPr>
        <w:t>, VII</w:t>
      </w:r>
      <w:r w:rsidR="00BB6D27">
        <w:rPr>
          <w:rFonts w:ascii="Arial" w:eastAsia="Calibri" w:hAnsi="Arial" w:cs="Arial"/>
          <w:sz w:val="24"/>
          <w:szCs w:val="24"/>
          <w:lang w:val="es-ES" w:eastAsia="es-ES"/>
        </w:rPr>
        <w:t xml:space="preserve">, </w:t>
      </w:r>
      <w:r w:rsidR="008F6715">
        <w:rPr>
          <w:rFonts w:ascii="Arial" w:eastAsia="Calibri" w:hAnsi="Arial" w:cs="Arial"/>
          <w:sz w:val="24"/>
          <w:szCs w:val="24"/>
          <w:lang w:val="es-ES" w:eastAsia="es-ES"/>
        </w:rPr>
        <w:t>VIII</w:t>
      </w:r>
      <w:r w:rsidR="00BB6D27">
        <w:rPr>
          <w:rFonts w:ascii="Arial" w:eastAsia="Calibri" w:hAnsi="Arial" w:cs="Arial"/>
          <w:sz w:val="24"/>
          <w:szCs w:val="24"/>
          <w:lang w:val="es-ES" w:eastAsia="es-ES"/>
        </w:rPr>
        <w:t>, IX, X y XI</w:t>
      </w:r>
      <w:r w:rsidRPr="00502FA7">
        <w:rPr>
          <w:rFonts w:ascii="Arial" w:eastAsia="Calibri" w:hAnsi="Arial" w:cs="Arial"/>
          <w:sz w:val="24"/>
          <w:szCs w:val="24"/>
          <w:lang w:val="es-ES" w:eastAsia="es-ES"/>
        </w:rPr>
        <w:t>. Asimismo, presentó un relevamiento s</w:t>
      </w:r>
      <w:bookmarkStart w:id="3" w:name="_Hlk112931786"/>
      <w:r w:rsidRPr="00502FA7">
        <w:rPr>
          <w:rFonts w:ascii="Arial" w:eastAsia="Calibri" w:hAnsi="Arial" w:cs="Arial"/>
          <w:sz w:val="24"/>
          <w:szCs w:val="24"/>
          <w:lang w:val="es-ES" w:eastAsia="es-ES"/>
        </w:rPr>
        <w:t>obre los Formularios de las Estadísticas del Comercio Internacional de Mercancías (ECIM 2010)</w:t>
      </w:r>
      <w:bookmarkEnd w:id="3"/>
      <w:r w:rsidRPr="00502FA7">
        <w:rPr>
          <w:rFonts w:ascii="Arial" w:eastAsia="Calibri" w:hAnsi="Arial" w:cs="Arial"/>
          <w:sz w:val="24"/>
          <w:szCs w:val="24"/>
          <w:lang w:val="es-ES" w:eastAsia="es-ES"/>
        </w:rPr>
        <w:t xml:space="preserve"> enviados por los </w:t>
      </w:r>
      <w:proofErr w:type="gramStart"/>
      <w:r w:rsidRPr="00502FA7">
        <w:rPr>
          <w:rFonts w:ascii="Arial" w:eastAsia="Calibri" w:hAnsi="Arial" w:cs="Arial"/>
          <w:sz w:val="24"/>
          <w:szCs w:val="24"/>
          <w:lang w:val="es-ES" w:eastAsia="es-ES"/>
        </w:rPr>
        <w:t>Estados Parte</w:t>
      </w:r>
      <w:r w:rsidR="00797ECB">
        <w:rPr>
          <w:rFonts w:ascii="Arial" w:eastAsia="Calibri" w:hAnsi="Arial" w:cs="Arial"/>
          <w:sz w:val="24"/>
          <w:szCs w:val="24"/>
          <w:lang w:val="es-ES" w:eastAsia="es-ES"/>
        </w:rPr>
        <w:t>s</w:t>
      </w:r>
      <w:proofErr w:type="gramEnd"/>
      <w:r w:rsidRPr="00502FA7">
        <w:rPr>
          <w:rFonts w:ascii="Arial" w:eastAsia="Calibri" w:hAnsi="Arial" w:cs="Arial"/>
          <w:sz w:val="24"/>
          <w:szCs w:val="24"/>
          <w:lang w:val="es-ES" w:eastAsia="es-ES"/>
        </w:rPr>
        <w:t xml:space="preserve"> del MERCOSUR </w:t>
      </w:r>
      <w:r w:rsidRPr="009C15EF">
        <w:rPr>
          <w:rFonts w:ascii="Arial" w:eastAsia="Calibri" w:hAnsi="Arial" w:cs="Arial"/>
          <w:sz w:val="24"/>
          <w:szCs w:val="24"/>
          <w:lang w:val="es-ES" w:eastAsia="es-ES"/>
        </w:rPr>
        <w:t>(</w:t>
      </w:r>
      <w:r w:rsidRPr="009C15EF">
        <w:rPr>
          <w:rFonts w:ascii="Arial" w:eastAsia="Calibri" w:hAnsi="Arial" w:cs="Arial"/>
          <w:b/>
          <w:bCs/>
          <w:sz w:val="24"/>
          <w:szCs w:val="24"/>
          <w:lang w:val="es-ES" w:eastAsia="es-ES"/>
        </w:rPr>
        <w:t>Anexos V y VI – RESERVADOS</w:t>
      </w:r>
      <w:r w:rsidRPr="009C15EF">
        <w:rPr>
          <w:rFonts w:ascii="Arial" w:eastAsia="Calibri" w:hAnsi="Arial" w:cs="Arial"/>
          <w:sz w:val="24"/>
          <w:szCs w:val="24"/>
          <w:lang w:val="es-ES" w:eastAsia="es-ES"/>
        </w:rPr>
        <w:t>)</w:t>
      </w:r>
      <w:r w:rsidR="00EC20B4" w:rsidRPr="009C15EF">
        <w:rPr>
          <w:rFonts w:ascii="Arial" w:eastAsia="Calibri" w:hAnsi="Arial" w:cs="Arial"/>
          <w:sz w:val="24"/>
          <w:szCs w:val="24"/>
          <w:lang w:val="es-ES" w:eastAsia="es-ES"/>
        </w:rPr>
        <w:t>.</w:t>
      </w:r>
    </w:p>
    <w:p w14:paraId="596415FB" w14:textId="77777777" w:rsidR="009967BA" w:rsidRDefault="009967BA" w:rsidP="009967BA">
      <w:pPr>
        <w:shd w:val="clear" w:color="auto" w:fill="FFFFFF" w:themeFill="background1"/>
        <w:spacing w:after="0" w:line="240" w:lineRule="auto"/>
        <w:jc w:val="both"/>
        <w:rPr>
          <w:rFonts w:ascii="Arial" w:eastAsia="Calibri" w:hAnsi="Arial" w:cs="Arial"/>
          <w:sz w:val="24"/>
          <w:szCs w:val="24"/>
          <w:lang w:val="es-ES" w:eastAsia="es-ES"/>
        </w:rPr>
      </w:pPr>
    </w:p>
    <w:p w14:paraId="6FAC2189" w14:textId="77777777" w:rsidR="009967BA" w:rsidRDefault="009967BA" w:rsidP="009967BA">
      <w:pPr>
        <w:shd w:val="clear" w:color="auto" w:fill="FFFFFF" w:themeFill="background1"/>
        <w:spacing w:after="0" w:line="240" w:lineRule="auto"/>
        <w:jc w:val="both"/>
        <w:rPr>
          <w:rFonts w:ascii="Arial" w:eastAsia="Calibri" w:hAnsi="Arial" w:cs="Arial"/>
          <w:sz w:val="24"/>
          <w:szCs w:val="24"/>
          <w:lang w:val="es-ES" w:eastAsia="es-ES"/>
        </w:rPr>
      </w:pPr>
      <w:r w:rsidRPr="005E08F8">
        <w:rPr>
          <w:rFonts w:ascii="Arial" w:eastAsia="Calibri" w:hAnsi="Arial" w:cs="Arial"/>
          <w:sz w:val="24"/>
          <w:szCs w:val="24"/>
          <w:lang w:val="es-UY" w:eastAsia="es-ES"/>
        </w:rPr>
        <w:t>Las delegaciones agradecieron la presentación y destacaron la importancia de seguir avanzando en el tema.</w:t>
      </w:r>
    </w:p>
    <w:p w14:paraId="398F7F6E" w14:textId="77777777" w:rsidR="009967BA" w:rsidRDefault="009967BA" w:rsidP="009967BA">
      <w:pPr>
        <w:shd w:val="clear" w:color="auto" w:fill="FFFFFF" w:themeFill="background1"/>
        <w:spacing w:after="0" w:line="240" w:lineRule="auto"/>
        <w:jc w:val="both"/>
        <w:rPr>
          <w:rFonts w:ascii="Arial" w:eastAsia="Calibri" w:hAnsi="Arial" w:cs="Arial"/>
          <w:sz w:val="24"/>
          <w:szCs w:val="24"/>
          <w:lang w:val="es-ES" w:eastAsia="es-ES"/>
        </w:rPr>
      </w:pPr>
    </w:p>
    <w:p w14:paraId="51185FC6" w14:textId="3E322FFC" w:rsidR="009967BA" w:rsidRDefault="009967BA" w:rsidP="009967BA">
      <w:pPr>
        <w:shd w:val="clear" w:color="auto" w:fill="FFFFFF" w:themeFill="background1"/>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La </w:t>
      </w:r>
      <w:r w:rsidR="00A068EE">
        <w:rPr>
          <w:rFonts w:ascii="Arial" w:eastAsia="Calibri" w:hAnsi="Arial" w:cs="Arial"/>
          <w:sz w:val="24"/>
          <w:szCs w:val="24"/>
          <w:lang w:val="es-ES" w:eastAsia="es-ES"/>
        </w:rPr>
        <w:t>SM/</w:t>
      </w:r>
      <w:r>
        <w:rPr>
          <w:rFonts w:ascii="Arial" w:eastAsia="Calibri" w:hAnsi="Arial" w:cs="Arial"/>
          <w:sz w:val="24"/>
          <w:szCs w:val="24"/>
          <w:lang w:val="es-ES" w:eastAsia="es-ES"/>
        </w:rPr>
        <w:t>UTECEM</w:t>
      </w:r>
      <w:r w:rsidRPr="5CED9831">
        <w:rPr>
          <w:rFonts w:ascii="Arial" w:eastAsia="Calibri" w:hAnsi="Arial" w:cs="Arial"/>
          <w:sz w:val="24"/>
          <w:szCs w:val="24"/>
          <w:lang w:val="es-ES" w:eastAsia="es-ES"/>
        </w:rPr>
        <w:t xml:space="preserve"> inform</w:t>
      </w:r>
      <w:r>
        <w:rPr>
          <w:rFonts w:ascii="Arial" w:eastAsia="Calibri" w:hAnsi="Arial" w:cs="Arial"/>
          <w:sz w:val="24"/>
          <w:szCs w:val="24"/>
          <w:lang w:val="es-ES" w:eastAsia="es-ES"/>
        </w:rPr>
        <w:t>ó</w:t>
      </w:r>
      <w:r w:rsidRPr="5CED9831">
        <w:rPr>
          <w:rFonts w:ascii="Arial" w:eastAsia="Calibri" w:hAnsi="Arial" w:cs="Arial"/>
          <w:sz w:val="24"/>
          <w:szCs w:val="24"/>
          <w:lang w:val="es-ES" w:eastAsia="es-ES"/>
        </w:rPr>
        <w:t xml:space="preserve"> que</w:t>
      </w:r>
      <w:r w:rsidR="00E73D93">
        <w:rPr>
          <w:rFonts w:ascii="Arial" w:eastAsia="Calibri" w:hAnsi="Arial" w:cs="Arial"/>
          <w:sz w:val="24"/>
          <w:szCs w:val="24"/>
          <w:lang w:val="es-ES" w:eastAsia="es-ES"/>
        </w:rPr>
        <w:t xml:space="preserve"> en reuniones pasadas se acordó no completar </w:t>
      </w:r>
      <w:r w:rsidR="00BB6D27">
        <w:rPr>
          <w:rFonts w:ascii="Arial" w:eastAsia="Calibri" w:hAnsi="Arial" w:cs="Arial"/>
          <w:sz w:val="24"/>
          <w:szCs w:val="24"/>
          <w:lang w:val="es-ES" w:eastAsia="es-ES"/>
        </w:rPr>
        <w:t>el capítulo I</w:t>
      </w:r>
      <w:r w:rsidRPr="5CED9831">
        <w:rPr>
          <w:rFonts w:ascii="Arial" w:eastAsia="Calibri" w:hAnsi="Arial" w:cs="Arial"/>
          <w:sz w:val="24"/>
          <w:szCs w:val="24"/>
          <w:lang w:val="es-ES" w:eastAsia="es-ES"/>
        </w:rPr>
        <w:t xml:space="preserve"> </w:t>
      </w:r>
      <w:r w:rsidR="00BB6D27">
        <w:rPr>
          <w:rFonts w:ascii="Arial" w:eastAsia="Calibri" w:hAnsi="Arial" w:cs="Arial"/>
          <w:sz w:val="24"/>
          <w:szCs w:val="24"/>
          <w:lang w:val="es-ES" w:eastAsia="es-ES"/>
        </w:rPr>
        <w:t xml:space="preserve">de </w:t>
      </w:r>
      <w:r w:rsidRPr="5CED9831">
        <w:rPr>
          <w:rFonts w:ascii="Arial" w:eastAsia="Calibri" w:hAnsi="Arial" w:cs="Arial"/>
          <w:sz w:val="24"/>
          <w:szCs w:val="24"/>
          <w:lang w:val="es-ES" w:eastAsia="es-ES"/>
        </w:rPr>
        <w:t>los formulario</w:t>
      </w:r>
      <w:r w:rsidR="00E73D93">
        <w:rPr>
          <w:rFonts w:ascii="Arial" w:eastAsia="Calibri" w:hAnsi="Arial" w:cs="Arial"/>
          <w:sz w:val="24"/>
          <w:szCs w:val="24"/>
          <w:lang w:val="es-ES" w:eastAsia="es-ES"/>
        </w:rPr>
        <w:t xml:space="preserve">s, debido a que el llenado de estos depende de organismos externos de cada </w:t>
      </w:r>
      <w:proofErr w:type="gramStart"/>
      <w:r w:rsidR="00E73D93">
        <w:rPr>
          <w:rFonts w:ascii="Arial" w:eastAsia="Calibri" w:hAnsi="Arial" w:cs="Arial"/>
          <w:sz w:val="24"/>
          <w:szCs w:val="24"/>
          <w:lang w:val="es-ES" w:eastAsia="es-ES"/>
        </w:rPr>
        <w:t>Estados Partes</w:t>
      </w:r>
      <w:proofErr w:type="gramEnd"/>
      <w:r w:rsidR="00C6017E">
        <w:rPr>
          <w:rFonts w:ascii="Arial" w:eastAsia="Calibri" w:hAnsi="Arial" w:cs="Arial"/>
          <w:sz w:val="24"/>
          <w:szCs w:val="24"/>
          <w:lang w:val="es-ES" w:eastAsia="es-ES"/>
        </w:rPr>
        <w:t xml:space="preserve"> que no hacen parte de este Comité</w:t>
      </w:r>
      <w:r w:rsidR="00BB6D27">
        <w:rPr>
          <w:rFonts w:ascii="Arial" w:eastAsia="Calibri" w:hAnsi="Arial" w:cs="Arial"/>
          <w:sz w:val="24"/>
          <w:szCs w:val="24"/>
          <w:lang w:val="es-ES" w:eastAsia="es-ES"/>
        </w:rPr>
        <w:t>.</w:t>
      </w:r>
    </w:p>
    <w:p w14:paraId="7D98F435" w14:textId="77777777" w:rsidR="00BB6D27" w:rsidRDefault="00BB6D27" w:rsidP="009967BA">
      <w:pPr>
        <w:shd w:val="clear" w:color="auto" w:fill="FFFFFF" w:themeFill="background1"/>
        <w:spacing w:after="0" w:line="240" w:lineRule="auto"/>
        <w:jc w:val="both"/>
        <w:rPr>
          <w:rFonts w:ascii="Arial" w:eastAsia="Calibri" w:hAnsi="Arial" w:cs="Arial"/>
          <w:sz w:val="24"/>
          <w:szCs w:val="24"/>
          <w:lang w:val="es-ES" w:eastAsia="es-ES"/>
        </w:rPr>
      </w:pPr>
    </w:p>
    <w:p w14:paraId="1154ACA1" w14:textId="6422ED31" w:rsidR="004D3BF2" w:rsidRDefault="004D3BF2" w:rsidP="5CED9831">
      <w:pPr>
        <w:shd w:val="clear" w:color="auto" w:fill="FFFFFF" w:themeFill="background1"/>
        <w:spacing w:after="0" w:line="240" w:lineRule="auto"/>
        <w:jc w:val="both"/>
        <w:rPr>
          <w:rFonts w:ascii="Arial" w:eastAsia="Calibri" w:hAnsi="Arial" w:cs="Arial"/>
          <w:sz w:val="24"/>
          <w:szCs w:val="24"/>
          <w:lang w:val="es-UY" w:eastAsia="es-ES"/>
        </w:rPr>
      </w:pPr>
      <w:r w:rsidRPr="00B40655">
        <w:rPr>
          <w:rFonts w:ascii="Arial" w:eastAsia="Calibri" w:hAnsi="Arial" w:cs="Arial"/>
          <w:sz w:val="24"/>
          <w:szCs w:val="24"/>
          <w:lang w:val="es-UY" w:eastAsia="es-ES"/>
        </w:rPr>
        <w:t xml:space="preserve">Las delegaciones </w:t>
      </w:r>
      <w:r w:rsidR="00EC0CA4">
        <w:rPr>
          <w:rFonts w:ascii="Arial" w:eastAsia="Calibri" w:hAnsi="Arial" w:cs="Arial"/>
          <w:sz w:val="24"/>
          <w:szCs w:val="24"/>
          <w:lang w:val="es-UY" w:eastAsia="es-ES"/>
        </w:rPr>
        <w:t>se comprometieron</w:t>
      </w:r>
      <w:r w:rsidR="00EC0CA4" w:rsidRPr="00E370E3">
        <w:rPr>
          <w:lang w:val="es-ES"/>
        </w:rPr>
        <w:t xml:space="preserve"> </w:t>
      </w:r>
      <w:r w:rsidR="00EC0CA4" w:rsidRPr="00EC0CA4">
        <w:rPr>
          <w:rFonts w:ascii="Arial" w:eastAsia="Calibri" w:hAnsi="Arial" w:cs="Arial"/>
          <w:sz w:val="24"/>
          <w:szCs w:val="24"/>
          <w:lang w:val="es-UY" w:eastAsia="es-ES"/>
        </w:rPr>
        <w:t xml:space="preserve">a revisar </w:t>
      </w:r>
      <w:r w:rsidR="00EC0CA4">
        <w:rPr>
          <w:rFonts w:ascii="Arial" w:eastAsia="Calibri" w:hAnsi="Arial" w:cs="Arial"/>
          <w:sz w:val="24"/>
          <w:szCs w:val="24"/>
          <w:lang w:val="es-UY" w:eastAsia="es-ES"/>
        </w:rPr>
        <w:t xml:space="preserve">y analizar </w:t>
      </w:r>
      <w:r w:rsidR="00EC0CA4" w:rsidRPr="00EC0CA4">
        <w:rPr>
          <w:rFonts w:ascii="Arial" w:eastAsia="Calibri" w:hAnsi="Arial" w:cs="Arial"/>
          <w:sz w:val="24"/>
          <w:szCs w:val="24"/>
          <w:lang w:val="es-UY" w:eastAsia="es-ES"/>
        </w:rPr>
        <w:t xml:space="preserve">el </w:t>
      </w:r>
      <w:r w:rsidR="00EC0CA4">
        <w:rPr>
          <w:rFonts w:ascii="Arial" w:eastAsia="Calibri" w:hAnsi="Arial" w:cs="Arial"/>
          <w:sz w:val="24"/>
          <w:szCs w:val="24"/>
          <w:lang w:val="es-UY" w:eastAsia="es-ES"/>
        </w:rPr>
        <w:t xml:space="preserve">consolidado de los formularios, y remitir las observaciones a la SM/UTECEM con el objeto de elaborar un </w:t>
      </w:r>
      <w:r w:rsidR="00E765BD">
        <w:rPr>
          <w:rFonts w:ascii="Arial" w:eastAsia="Calibri" w:hAnsi="Arial" w:cs="Arial"/>
          <w:sz w:val="24"/>
          <w:szCs w:val="24"/>
          <w:lang w:val="es-UY" w:eastAsia="es-ES"/>
        </w:rPr>
        <w:t>relevamiento</w:t>
      </w:r>
      <w:r w:rsidR="00EC0CA4">
        <w:rPr>
          <w:rFonts w:ascii="Arial" w:eastAsia="Calibri" w:hAnsi="Arial" w:cs="Arial"/>
          <w:sz w:val="24"/>
          <w:szCs w:val="24"/>
          <w:lang w:val="es-UY" w:eastAsia="es-ES"/>
        </w:rPr>
        <w:t xml:space="preserve"> final.</w:t>
      </w:r>
    </w:p>
    <w:p w14:paraId="615E6845" w14:textId="77777777" w:rsidR="004D3BF2" w:rsidRDefault="004D3BF2" w:rsidP="5CED9831">
      <w:pPr>
        <w:shd w:val="clear" w:color="auto" w:fill="FFFFFF" w:themeFill="background1"/>
        <w:spacing w:after="0" w:line="240" w:lineRule="auto"/>
        <w:jc w:val="both"/>
        <w:rPr>
          <w:rFonts w:ascii="Arial" w:eastAsia="Calibri" w:hAnsi="Arial" w:cs="Arial"/>
          <w:sz w:val="24"/>
          <w:szCs w:val="24"/>
          <w:lang w:val="es-UY" w:eastAsia="es-ES"/>
        </w:rPr>
      </w:pPr>
    </w:p>
    <w:p w14:paraId="721B7A3F" w14:textId="76FD6EB8" w:rsidR="009A40F1" w:rsidRDefault="009A40F1" w:rsidP="5CED9831">
      <w:pPr>
        <w:shd w:val="clear" w:color="auto" w:fill="FFFFFF" w:themeFill="background1"/>
        <w:spacing w:after="0" w:line="240" w:lineRule="auto"/>
        <w:jc w:val="both"/>
        <w:rPr>
          <w:rFonts w:ascii="Arial" w:eastAsia="Calibri" w:hAnsi="Arial" w:cs="Arial"/>
          <w:sz w:val="24"/>
          <w:szCs w:val="24"/>
          <w:lang w:val="es-UY" w:eastAsia="es-ES"/>
        </w:rPr>
      </w:pPr>
    </w:p>
    <w:p w14:paraId="01D39EE4" w14:textId="26B6F380" w:rsidR="005154B3" w:rsidRPr="00987B48" w:rsidRDefault="005154B3" w:rsidP="005154B3">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ESTADÍSTICAS BILATERALES 202</w:t>
      </w:r>
      <w:r w:rsidR="004D3BF2">
        <w:rPr>
          <w:rFonts w:ascii="Arial" w:eastAsia="Times New Roman" w:hAnsi="Arial" w:cs="Arial"/>
          <w:b/>
          <w:bCs/>
          <w:sz w:val="24"/>
          <w:szCs w:val="24"/>
          <w:lang w:val="es-UY" w:eastAsia="es-ES"/>
        </w:rPr>
        <w:t>2</w:t>
      </w:r>
    </w:p>
    <w:p w14:paraId="00F26DDF" w14:textId="6F6DAE7E" w:rsidR="005154B3" w:rsidRDefault="005154B3" w:rsidP="5CED9831">
      <w:pPr>
        <w:shd w:val="clear" w:color="auto" w:fill="FFFFFF" w:themeFill="background1"/>
        <w:spacing w:after="0" w:line="240" w:lineRule="auto"/>
        <w:jc w:val="both"/>
        <w:rPr>
          <w:rFonts w:ascii="Arial" w:eastAsia="Calibri" w:hAnsi="Arial" w:cs="Arial"/>
          <w:sz w:val="24"/>
          <w:szCs w:val="24"/>
          <w:lang w:val="es-UY" w:eastAsia="es-ES"/>
        </w:rPr>
      </w:pPr>
    </w:p>
    <w:p w14:paraId="756A35BD" w14:textId="1BB50D8A" w:rsidR="004A0CD5" w:rsidRPr="004A0CD5" w:rsidRDefault="004A0CD5" w:rsidP="004A0CD5">
      <w:pPr>
        <w:shd w:val="clear" w:color="auto" w:fill="FFFFFF" w:themeFill="background1"/>
        <w:spacing w:after="0" w:line="240" w:lineRule="auto"/>
        <w:jc w:val="both"/>
        <w:rPr>
          <w:rFonts w:ascii="Arial" w:eastAsia="Calibri" w:hAnsi="Arial" w:cs="Arial"/>
          <w:b/>
          <w:bCs/>
          <w:sz w:val="24"/>
          <w:szCs w:val="24"/>
          <w:lang w:val="es-UY" w:eastAsia="es-ES"/>
        </w:rPr>
      </w:pPr>
      <w:r w:rsidRPr="004A0CD5">
        <w:rPr>
          <w:rFonts w:ascii="Arial" w:eastAsia="Calibri" w:hAnsi="Arial" w:cs="Arial"/>
          <w:sz w:val="24"/>
          <w:szCs w:val="24"/>
          <w:lang w:val="es-UY" w:eastAsia="es-ES"/>
        </w:rPr>
        <w:t>La SM/UTECEM presentó los cuadros de estadísticas bilaterales de comercio exterior de bienes del MERCOSUR en su primera versión para el año 202</w:t>
      </w:r>
      <w:r>
        <w:rPr>
          <w:rFonts w:ascii="Arial" w:eastAsia="Calibri" w:hAnsi="Arial" w:cs="Arial"/>
          <w:sz w:val="24"/>
          <w:szCs w:val="24"/>
          <w:lang w:val="es-UY" w:eastAsia="es-ES"/>
        </w:rPr>
        <w:t>2</w:t>
      </w:r>
      <w:r w:rsidRPr="004A0CD5">
        <w:rPr>
          <w:rFonts w:ascii="Arial" w:eastAsia="Calibri" w:hAnsi="Arial" w:cs="Arial"/>
          <w:sz w:val="24"/>
          <w:szCs w:val="24"/>
          <w:lang w:val="es-UY" w:eastAsia="es-ES"/>
        </w:rPr>
        <w:t xml:space="preserve"> </w:t>
      </w:r>
      <w:r w:rsidRPr="009C15EF">
        <w:rPr>
          <w:rFonts w:ascii="Arial" w:eastAsia="Calibri" w:hAnsi="Arial" w:cs="Arial"/>
          <w:b/>
          <w:bCs/>
          <w:sz w:val="24"/>
          <w:szCs w:val="24"/>
          <w:lang w:val="es-UY" w:eastAsia="es-ES"/>
        </w:rPr>
        <w:t>(Anexo VII - RESERVADO).</w:t>
      </w:r>
    </w:p>
    <w:p w14:paraId="069C9717" w14:textId="77777777" w:rsidR="004A0CD5" w:rsidRPr="004A0CD5" w:rsidRDefault="004A0CD5" w:rsidP="004A0CD5">
      <w:pPr>
        <w:shd w:val="clear" w:color="auto" w:fill="FFFFFF" w:themeFill="background1"/>
        <w:spacing w:after="0" w:line="240" w:lineRule="auto"/>
        <w:jc w:val="both"/>
        <w:rPr>
          <w:rFonts w:ascii="Arial" w:eastAsia="Calibri" w:hAnsi="Arial" w:cs="Arial"/>
          <w:sz w:val="24"/>
          <w:szCs w:val="24"/>
          <w:lang w:val="es-UY" w:eastAsia="es-ES"/>
        </w:rPr>
      </w:pPr>
    </w:p>
    <w:p w14:paraId="405CF18C" w14:textId="1162BB71" w:rsidR="004A0CD5" w:rsidRPr="004A0CD5" w:rsidRDefault="004A0CD5" w:rsidP="004A0CD5">
      <w:pPr>
        <w:shd w:val="clear" w:color="auto" w:fill="FFFFFF" w:themeFill="background1"/>
        <w:spacing w:after="0" w:line="240" w:lineRule="auto"/>
        <w:jc w:val="both"/>
        <w:rPr>
          <w:rFonts w:ascii="Arial" w:eastAsia="Calibri" w:hAnsi="Arial" w:cs="Arial"/>
          <w:sz w:val="24"/>
          <w:szCs w:val="24"/>
          <w:lang w:val="es-UY" w:eastAsia="es-ES"/>
        </w:rPr>
      </w:pPr>
      <w:r w:rsidRPr="004A0CD5">
        <w:rPr>
          <w:rFonts w:ascii="Arial" w:eastAsia="Calibri" w:hAnsi="Arial" w:cs="Arial"/>
          <w:sz w:val="24"/>
          <w:szCs w:val="24"/>
          <w:lang w:val="es-UY" w:eastAsia="es-ES"/>
        </w:rPr>
        <w:t>Las delegaciones agradecieron la presentación realizada</w:t>
      </w:r>
      <w:r w:rsidR="00C6017E">
        <w:rPr>
          <w:rFonts w:ascii="Arial" w:eastAsia="Calibri" w:hAnsi="Arial" w:cs="Arial"/>
          <w:sz w:val="24"/>
          <w:szCs w:val="24"/>
          <w:lang w:val="es-UY" w:eastAsia="es-ES"/>
        </w:rPr>
        <w:t xml:space="preserve"> y se comprometieron en verificar la información y remitir los comentarios a la </w:t>
      </w:r>
      <w:r w:rsidRPr="004A0CD5">
        <w:rPr>
          <w:rFonts w:ascii="Arial" w:eastAsia="Calibri" w:hAnsi="Arial" w:cs="Arial"/>
          <w:sz w:val="24"/>
          <w:szCs w:val="24"/>
          <w:lang w:val="es-UY" w:eastAsia="es-ES"/>
        </w:rPr>
        <w:t>SM/UTECEM</w:t>
      </w:r>
      <w:r w:rsidR="00E765BD">
        <w:rPr>
          <w:rFonts w:ascii="Arial" w:eastAsia="Calibri" w:hAnsi="Arial" w:cs="Arial"/>
          <w:sz w:val="24"/>
          <w:szCs w:val="24"/>
          <w:lang w:val="es-UY" w:eastAsia="es-ES"/>
        </w:rPr>
        <w:t xml:space="preserve"> antes de la próxima </w:t>
      </w:r>
      <w:r w:rsidR="00E765BD">
        <w:rPr>
          <w:rFonts w:ascii="Arial" w:eastAsia="Calibri" w:hAnsi="Arial" w:cs="Arial"/>
          <w:sz w:val="24"/>
          <w:szCs w:val="24"/>
          <w:lang w:val="es-UY" w:eastAsia="es-ES"/>
        </w:rPr>
        <w:lastRenderedPageBreak/>
        <w:t>reunión</w:t>
      </w:r>
      <w:r w:rsidRPr="004A0CD5">
        <w:rPr>
          <w:rFonts w:ascii="Arial" w:eastAsia="Calibri" w:hAnsi="Arial" w:cs="Arial"/>
          <w:sz w:val="24"/>
          <w:szCs w:val="24"/>
          <w:lang w:val="es-UY" w:eastAsia="es-ES"/>
        </w:rPr>
        <w:t>.</w:t>
      </w:r>
      <w:r w:rsidR="00E765BD">
        <w:rPr>
          <w:rFonts w:ascii="Arial" w:eastAsia="Calibri" w:hAnsi="Arial" w:cs="Arial"/>
          <w:sz w:val="24"/>
          <w:szCs w:val="24"/>
          <w:lang w:val="es-UY" w:eastAsia="es-ES"/>
        </w:rPr>
        <w:t xml:space="preserve"> Además, intercambiaron comentarios sobre algunas de las causas de las diferencias de las estadísticas bilaterales 2022.</w:t>
      </w:r>
    </w:p>
    <w:p w14:paraId="3A51B765" w14:textId="77777777" w:rsidR="00CC6880" w:rsidRDefault="00CC6880" w:rsidP="009967BA">
      <w:pPr>
        <w:shd w:val="clear" w:color="auto" w:fill="FFFFFF" w:themeFill="background1"/>
        <w:spacing w:after="0" w:line="240" w:lineRule="auto"/>
        <w:jc w:val="both"/>
        <w:rPr>
          <w:rFonts w:ascii="Arial" w:eastAsia="Calibri" w:hAnsi="Arial" w:cs="Arial"/>
          <w:sz w:val="24"/>
          <w:szCs w:val="24"/>
          <w:lang w:val="es-UY" w:eastAsia="es-ES"/>
        </w:rPr>
      </w:pPr>
    </w:p>
    <w:p w14:paraId="56C643B2" w14:textId="7D85814A" w:rsidR="004A0CD5" w:rsidRDefault="004A0CD5" w:rsidP="002925C0">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sidRPr="004A0CD5">
        <w:rPr>
          <w:rFonts w:ascii="Arial" w:eastAsia="Times New Roman" w:hAnsi="Arial" w:cs="Arial"/>
          <w:b/>
          <w:bCs/>
          <w:sz w:val="24"/>
          <w:szCs w:val="24"/>
          <w:lang w:val="es-UY" w:eastAsia="es-ES"/>
        </w:rPr>
        <w:t>METODOLOGÍA Y ESTRUCTURA DE LAS ESTADÍSTICAS BILATERALES</w:t>
      </w:r>
    </w:p>
    <w:p w14:paraId="6E33F330" w14:textId="77777777" w:rsidR="006843D5" w:rsidRDefault="006843D5" w:rsidP="006843D5">
      <w:pPr>
        <w:spacing w:after="0" w:line="240" w:lineRule="auto"/>
        <w:jc w:val="both"/>
        <w:rPr>
          <w:rFonts w:ascii="Arial" w:eastAsia="Times New Roman" w:hAnsi="Arial" w:cs="Arial"/>
          <w:b/>
          <w:bCs/>
          <w:sz w:val="24"/>
          <w:szCs w:val="24"/>
          <w:lang w:val="es-UY" w:eastAsia="es-ES"/>
        </w:rPr>
      </w:pPr>
    </w:p>
    <w:p w14:paraId="1D177855" w14:textId="60104853" w:rsidR="00E765BD" w:rsidRDefault="006843D5" w:rsidP="006843D5">
      <w:pPr>
        <w:spacing w:after="0" w:line="240" w:lineRule="auto"/>
        <w:jc w:val="both"/>
        <w:rPr>
          <w:rFonts w:ascii="Arial" w:eastAsia="Times New Roman" w:hAnsi="Arial" w:cs="Arial"/>
          <w:sz w:val="24"/>
          <w:szCs w:val="24"/>
          <w:lang w:val="es-UY" w:eastAsia="es-ES"/>
        </w:rPr>
      </w:pPr>
      <w:r w:rsidRPr="006843D5">
        <w:rPr>
          <w:rFonts w:ascii="Arial" w:eastAsia="Times New Roman" w:hAnsi="Arial" w:cs="Arial"/>
          <w:sz w:val="24"/>
          <w:szCs w:val="24"/>
          <w:lang w:val="es-UY" w:eastAsia="es-ES"/>
        </w:rPr>
        <w:t xml:space="preserve">La SM/UTECEM informó que está realizando </w:t>
      </w:r>
      <w:r>
        <w:rPr>
          <w:rFonts w:ascii="Arial" w:eastAsia="Times New Roman" w:hAnsi="Arial" w:cs="Arial"/>
          <w:sz w:val="24"/>
          <w:szCs w:val="24"/>
          <w:lang w:val="es-UY" w:eastAsia="es-ES"/>
        </w:rPr>
        <w:t>un</w:t>
      </w:r>
      <w:r w:rsidRPr="006843D5">
        <w:rPr>
          <w:rFonts w:ascii="Arial" w:eastAsia="Times New Roman" w:hAnsi="Arial" w:cs="Arial"/>
          <w:sz w:val="24"/>
          <w:szCs w:val="24"/>
          <w:lang w:val="es-UY" w:eastAsia="es-ES"/>
        </w:rPr>
        <w:t xml:space="preserve"> diagnóstico </w:t>
      </w:r>
      <w:r w:rsidR="006D5A03" w:rsidRPr="006843D5">
        <w:rPr>
          <w:rFonts w:ascii="Arial" w:eastAsia="Times New Roman" w:hAnsi="Arial" w:cs="Arial"/>
          <w:sz w:val="24"/>
          <w:szCs w:val="24"/>
          <w:lang w:val="es-UY" w:eastAsia="es-ES"/>
        </w:rPr>
        <w:t>de la metodología</w:t>
      </w:r>
      <w:r w:rsidR="00E65B46">
        <w:rPr>
          <w:rFonts w:ascii="Arial" w:eastAsia="Times New Roman" w:hAnsi="Arial" w:cs="Arial"/>
          <w:sz w:val="24"/>
          <w:szCs w:val="24"/>
          <w:lang w:val="es-UY" w:eastAsia="es-ES"/>
        </w:rPr>
        <w:t xml:space="preserve"> </w:t>
      </w:r>
      <w:r w:rsidR="00E765BD">
        <w:rPr>
          <w:rFonts w:ascii="Arial" w:eastAsia="Times New Roman" w:hAnsi="Arial" w:cs="Arial"/>
          <w:sz w:val="24"/>
          <w:szCs w:val="24"/>
          <w:lang w:val="es-UY" w:eastAsia="es-ES"/>
        </w:rPr>
        <w:t xml:space="preserve">aplicada </w:t>
      </w:r>
      <w:r w:rsidR="00E765BD" w:rsidRPr="006843D5">
        <w:rPr>
          <w:rFonts w:ascii="Arial" w:eastAsia="Times New Roman" w:hAnsi="Arial" w:cs="Arial"/>
          <w:sz w:val="24"/>
          <w:szCs w:val="24"/>
          <w:lang w:val="es-UY" w:eastAsia="es-ES"/>
        </w:rPr>
        <w:t>actual</w:t>
      </w:r>
      <w:r w:rsidR="00E765BD">
        <w:rPr>
          <w:rFonts w:ascii="Arial" w:eastAsia="Times New Roman" w:hAnsi="Arial" w:cs="Arial"/>
          <w:sz w:val="24"/>
          <w:szCs w:val="24"/>
          <w:lang w:val="es-UY" w:eastAsia="es-ES"/>
        </w:rPr>
        <w:t>mente en la elaboración de las estadísticas bilaterales del MERCOSUR,</w:t>
      </w:r>
      <w:r w:rsidR="00E765BD" w:rsidRPr="006843D5">
        <w:rPr>
          <w:rFonts w:ascii="Arial" w:eastAsia="Times New Roman" w:hAnsi="Arial" w:cs="Arial"/>
          <w:sz w:val="24"/>
          <w:szCs w:val="24"/>
          <w:lang w:val="es-UY" w:eastAsia="es-ES"/>
        </w:rPr>
        <w:t xml:space="preserve"> </w:t>
      </w:r>
      <w:r w:rsidR="00E65B46">
        <w:rPr>
          <w:rFonts w:ascii="Arial" w:eastAsia="Times New Roman" w:hAnsi="Arial" w:cs="Arial"/>
          <w:sz w:val="24"/>
          <w:szCs w:val="24"/>
          <w:lang w:val="es-UY" w:eastAsia="es-ES"/>
        </w:rPr>
        <w:t xml:space="preserve">con el objeto </w:t>
      </w:r>
      <w:r w:rsidR="00E765BD">
        <w:rPr>
          <w:rFonts w:ascii="Arial" w:eastAsia="Times New Roman" w:hAnsi="Arial" w:cs="Arial"/>
          <w:sz w:val="24"/>
          <w:szCs w:val="24"/>
          <w:lang w:val="es-UY" w:eastAsia="es-ES"/>
        </w:rPr>
        <w:t>de identificar</w:t>
      </w:r>
      <w:r w:rsidR="00E65B46">
        <w:rPr>
          <w:rFonts w:ascii="Arial" w:eastAsia="Times New Roman" w:hAnsi="Arial" w:cs="Arial"/>
          <w:sz w:val="24"/>
          <w:szCs w:val="24"/>
          <w:lang w:val="es-UY" w:eastAsia="es-ES"/>
        </w:rPr>
        <w:t xml:space="preserve"> las variables</w:t>
      </w:r>
      <w:r w:rsidR="00E765BD">
        <w:rPr>
          <w:rFonts w:ascii="Arial" w:eastAsia="Times New Roman" w:hAnsi="Arial" w:cs="Arial"/>
          <w:sz w:val="24"/>
          <w:szCs w:val="24"/>
          <w:lang w:val="es-UY" w:eastAsia="es-ES"/>
        </w:rPr>
        <w:t xml:space="preserve"> que se considerarán para una nueva metodología</w:t>
      </w:r>
      <w:r w:rsidR="00746A4F">
        <w:rPr>
          <w:rFonts w:ascii="Arial" w:eastAsia="Times New Roman" w:hAnsi="Arial" w:cs="Arial"/>
          <w:sz w:val="24"/>
          <w:szCs w:val="24"/>
          <w:lang w:val="es-UY" w:eastAsia="es-ES"/>
        </w:rPr>
        <w:t xml:space="preserve"> de </w:t>
      </w:r>
      <w:r w:rsidR="00E03099">
        <w:rPr>
          <w:rFonts w:ascii="Arial" w:eastAsia="Times New Roman" w:hAnsi="Arial" w:cs="Arial"/>
          <w:sz w:val="24"/>
          <w:szCs w:val="24"/>
          <w:lang w:val="es-UY" w:eastAsia="es-ES"/>
        </w:rPr>
        <w:t>dichas estadísticas</w:t>
      </w:r>
      <w:r w:rsidR="00746A4F">
        <w:rPr>
          <w:rFonts w:ascii="Arial" w:eastAsia="Times New Roman" w:hAnsi="Arial" w:cs="Arial"/>
          <w:sz w:val="24"/>
          <w:szCs w:val="24"/>
          <w:lang w:val="es-UY" w:eastAsia="es-ES"/>
        </w:rPr>
        <w:t>.</w:t>
      </w:r>
    </w:p>
    <w:p w14:paraId="3FDFC0C3" w14:textId="77777777" w:rsidR="00E65B46" w:rsidRDefault="00E65B46" w:rsidP="006843D5">
      <w:pPr>
        <w:spacing w:after="0" w:line="240" w:lineRule="auto"/>
        <w:jc w:val="both"/>
        <w:rPr>
          <w:rFonts w:ascii="Arial" w:eastAsia="Times New Roman" w:hAnsi="Arial" w:cs="Arial"/>
          <w:sz w:val="24"/>
          <w:szCs w:val="24"/>
          <w:lang w:val="es-UY" w:eastAsia="es-ES"/>
        </w:rPr>
      </w:pPr>
    </w:p>
    <w:p w14:paraId="4DDA0248" w14:textId="6BB38B8A" w:rsidR="00E65B46" w:rsidRPr="006843D5" w:rsidRDefault="00E65B46" w:rsidP="006843D5">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 xml:space="preserve">Las delegaciones </w:t>
      </w:r>
      <w:r w:rsidR="00B0506E">
        <w:rPr>
          <w:rFonts w:ascii="Arial" w:eastAsia="Times New Roman" w:hAnsi="Arial" w:cs="Arial"/>
          <w:sz w:val="24"/>
          <w:szCs w:val="24"/>
          <w:lang w:val="es-UY" w:eastAsia="es-ES"/>
        </w:rPr>
        <w:t>intercambiaron</w:t>
      </w:r>
      <w:r>
        <w:rPr>
          <w:rFonts w:ascii="Arial" w:eastAsia="Times New Roman" w:hAnsi="Arial" w:cs="Arial"/>
          <w:sz w:val="24"/>
          <w:szCs w:val="24"/>
          <w:lang w:val="es-UY" w:eastAsia="es-ES"/>
        </w:rPr>
        <w:t xml:space="preserve"> </w:t>
      </w:r>
      <w:r w:rsidR="00B0506E">
        <w:rPr>
          <w:rFonts w:ascii="Arial" w:eastAsia="Times New Roman" w:hAnsi="Arial" w:cs="Arial"/>
          <w:sz w:val="24"/>
          <w:szCs w:val="24"/>
          <w:lang w:val="es-UY" w:eastAsia="es-ES"/>
        </w:rPr>
        <w:t>comentario</w:t>
      </w:r>
      <w:r w:rsidR="00E03099">
        <w:rPr>
          <w:rFonts w:ascii="Arial" w:eastAsia="Times New Roman" w:hAnsi="Arial" w:cs="Arial"/>
          <w:sz w:val="24"/>
          <w:szCs w:val="24"/>
          <w:lang w:val="es-UY" w:eastAsia="es-ES"/>
        </w:rPr>
        <w:t>s</w:t>
      </w:r>
      <w:r w:rsidR="00B0506E">
        <w:rPr>
          <w:rFonts w:ascii="Arial" w:eastAsia="Times New Roman" w:hAnsi="Arial" w:cs="Arial"/>
          <w:sz w:val="24"/>
          <w:szCs w:val="24"/>
          <w:lang w:val="es-UY" w:eastAsia="es-ES"/>
        </w:rPr>
        <w:t xml:space="preserve"> al respecto y </w:t>
      </w:r>
      <w:r w:rsidR="00472F19">
        <w:rPr>
          <w:rFonts w:ascii="Arial" w:eastAsia="Times New Roman" w:hAnsi="Arial" w:cs="Arial"/>
          <w:sz w:val="24"/>
          <w:szCs w:val="24"/>
          <w:lang w:val="es-UY" w:eastAsia="es-ES"/>
        </w:rPr>
        <w:t>consideraron</w:t>
      </w:r>
      <w:r w:rsidR="00B0506E">
        <w:rPr>
          <w:rFonts w:ascii="Arial" w:eastAsia="Times New Roman" w:hAnsi="Arial" w:cs="Arial"/>
          <w:sz w:val="24"/>
          <w:szCs w:val="24"/>
          <w:lang w:val="es-UY" w:eastAsia="es-ES"/>
        </w:rPr>
        <w:t xml:space="preserve"> que es importante actualizar la metodología y estructura de las estadísticas bilaterales</w:t>
      </w:r>
      <w:r w:rsidR="00C21661">
        <w:rPr>
          <w:rFonts w:ascii="Arial" w:eastAsia="Times New Roman" w:hAnsi="Arial" w:cs="Arial"/>
          <w:sz w:val="24"/>
          <w:szCs w:val="24"/>
          <w:lang w:val="es-UY" w:eastAsia="es-ES"/>
        </w:rPr>
        <w:t xml:space="preserve"> del MERCOSUR.</w:t>
      </w:r>
    </w:p>
    <w:p w14:paraId="19EBD62C" w14:textId="77777777" w:rsidR="006843D5" w:rsidRPr="006843D5" w:rsidRDefault="006843D5" w:rsidP="006843D5">
      <w:pPr>
        <w:spacing w:after="0" w:line="240" w:lineRule="auto"/>
        <w:jc w:val="both"/>
        <w:rPr>
          <w:rFonts w:ascii="Arial" w:eastAsia="Times New Roman" w:hAnsi="Arial" w:cs="Arial"/>
          <w:b/>
          <w:bCs/>
          <w:sz w:val="24"/>
          <w:szCs w:val="24"/>
          <w:lang w:val="es-UY" w:eastAsia="es-ES"/>
        </w:rPr>
      </w:pPr>
    </w:p>
    <w:p w14:paraId="5D3295CC" w14:textId="77777777" w:rsidR="004A0CD5" w:rsidRPr="006843D5" w:rsidRDefault="004A0CD5" w:rsidP="004A0CD5">
      <w:pPr>
        <w:pStyle w:val="Prrafodelista"/>
        <w:spacing w:after="0" w:line="240" w:lineRule="auto"/>
        <w:ind w:left="567"/>
        <w:jc w:val="both"/>
        <w:rPr>
          <w:rFonts w:ascii="Arial" w:eastAsia="Times New Roman" w:hAnsi="Arial" w:cs="Arial"/>
          <w:b/>
          <w:bCs/>
          <w:sz w:val="24"/>
          <w:szCs w:val="24"/>
          <w:lang w:val="es-ES" w:eastAsia="es-ES"/>
        </w:rPr>
      </w:pPr>
    </w:p>
    <w:p w14:paraId="673DED10" w14:textId="7957018A" w:rsidR="004A0CD5" w:rsidRDefault="004A0CD5" w:rsidP="002925C0">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CRONOGRAMA DE PUBLICACIÓN DE DATOS DEL SECEM</w:t>
      </w:r>
    </w:p>
    <w:p w14:paraId="61D4128D" w14:textId="77777777" w:rsidR="004A0CD5" w:rsidRDefault="004A0CD5" w:rsidP="004A0CD5">
      <w:pPr>
        <w:spacing w:after="0" w:line="240" w:lineRule="auto"/>
        <w:jc w:val="both"/>
        <w:rPr>
          <w:rFonts w:ascii="Arial" w:eastAsia="Times New Roman" w:hAnsi="Arial" w:cs="Arial"/>
          <w:b/>
          <w:bCs/>
          <w:sz w:val="24"/>
          <w:szCs w:val="24"/>
          <w:lang w:val="es-UY" w:eastAsia="es-ES"/>
        </w:rPr>
      </w:pPr>
    </w:p>
    <w:p w14:paraId="072D2D68" w14:textId="1936C816" w:rsidR="004A0CD5" w:rsidRPr="00504437" w:rsidRDefault="004A0CD5" w:rsidP="004A0CD5">
      <w:pPr>
        <w:spacing w:after="0" w:line="240" w:lineRule="auto"/>
        <w:jc w:val="both"/>
        <w:rPr>
          <w:rFonts w:ascii="Arial" w:eastAsia="Calibri" w:hAnsi="Arial" w:cs="Arial"/>
          <w:sz w:val="24"/>
          <w:szCs w:val="24"/>
          <w:lang w:val="es-UY" w:eastAsia="es-ES"/>
        </w:rPr>
      </w:pPr>
      <w:r w:rsidRPr="00504437">
        <w:rPr>
          <w:rFonts w:ascii="Arial" w:eastAsia="Calibri" w:hAnsi="Arial" w:cs="Arial"/>
          <w:sz w:val="24"/>
          <w:szCs w:val="24"/>
          <w:lang w:val="es-UY" w:eastAsia="es-ES"/>
        </w:rPr>
        <w:t xml:space="preserve">La SM/UTECEM presentó una propuesta de </w:t>
      </w:r>
      <w:r>
        <w:rPr>
          <w:rFonts w:ascii="Arial" w:eastAsia="Calibri" w:hAnsi="Arial" w:cs="Arial"/>
          <w:sz w:val="24"/>
          <w:szCs w:val="24"/>
          <w:lang w:val="es-UY" w:eastAsia="es-ES"/>
        </w:rPr>
        <w:t>cronograma</w:t>
      </w:r>
      <w:r w:rsidRPr="00504437">
        <w:rPr>
          <w:rFonts w:ascii="Arial" w:eastAsia="Calibri" w:hAnsi="Arial" w:cs="Arial"/>
          <w:sz w:val="24"/>
          <w:szCs w:val="24"/>
          <w:lang w:val="es-UY" w:eastAsia="es-ES"/>
        </w:rPr>
        <w:t xml:space="preserve"> de publicación de datos de Comercio Exterior </w:t>
      </w:r>
      <w:r>
        <w:rPr>
          <w:rFonts w:ascii="Arial" w:eastAsia="Calibri" w:hAnsi="Arial" w:cs="Arial"/>
          <w:sz w:val="24"/>
          <w:szCs w:val="24"/>
          <w:lang w:val="es-UY" w:eastAsia="es-ES"/>
        </w:rPr>
        <w:t xml:space="preserve">del MERCOSUR </w:t>
      </w:r>
      <w:r w:rsidRPr="00504437">
        <w:rPr>
          <w:rFonts w:ascii="Arial" w:eastAsia="Calibri" w:hAnsi="Arial" w:cs="Arial"/>
          <w:sz w:val="24"/>
          <w:szCs w:val="24"/>
          <w:lang w:val="es-UY" w:eastAsia="es-ES"/>
        </w:rPr>
        <w:t>en el SECEM</w:t>
      </w:r>
      <w:r>
        <w:rPr>
          <w:rFonts w:ascii="Arial" w:eastAsia="Calibri" w:hAnsi="Arial" w:cs="Arial"/>
          <w:sz w:val="24"/>
          <w:szCs w:val="24"/>
          <w:lang w:val="es-UY" w:eastAsia="es-ES"/>
        </w:rPr>
        <w:t xml:space="preserve"> 2023-</w:t>
      </w:r>
      <w:r w:rsidRPr="009C15EF">
        <w:rPr>
          <w:rFonts w:ascii="Arial" w:eastAsia="Calibri" w:hAnsi="Arial" w:cs="Arial"/>
          <w:sz w:val="24"/>
          <w:szCs w:val="24"/>
          <w:lang w:val="es-UY" w:eastAsia="es-ES"/>
        </w:rPr>
        <w:t>2024</w:t>
      </w:r>
      <w:r w:rsidRPr="009C15EF">
        <w:rPr>
          <w:rFonts w:ascii="Arial" w:eastAsia="Calibri" w:hAnsi="Arial" w:cs="Arial"/>
          <w:b/>
          <w:bCs/>
          <w:sz w:val="24"/>
          <w:szCs w:val="24"/>
          <w:lang w:val="es-UY" w:eastAsia="es-ES"/>
        </w:rPr>
        <w:t xml:space="preserve"> (Anexo VIII)</w:t>
      </w:r>
      <w:r w:rsidRPr="009C15EF">
        <w:rPr>
          <w:rFonts w:ascii="Arial" w:eastAsia="Calibri" w:hAnsi="Arial" w:cs="Arial"/>
          <w:sz w:val="24"/>
          <w:szCs w:val="24"/>
          <w:lang w:val="es-UY" w:eastAsia="es-ES"/>
        </w:rPr>
        <w:t>.</w:t>
      </w:r>
    </w:p>
    <w:p w14:paraId="6B33A600" w14:textId="77777777" w:rsidR="004A0CD5" w:rsidRPr="00504437" w:rsidRDefault="004A0CD5" w:rsidP="004A0CD5">
      <w:pPr>
        <w:spacing w:after="0" w:line="240" w:lineRule="auto"/>
        <w:jc w:val="both"/>
        <w:rPr>
          <w:rFonts w:ascii="Arial" w:eastAsia="Calibri" w:hAnsi="Arial" w:cs="Arial"/>
          <w:sz w:val="24"/>
          <w:szCs w:val="24"/>
          <w:lang w:val="es-UY" w:eastAsia="es-ES"/>
        </w:rPr>
      </w:pPr>
    </w:p>
    <w:p w14:paraId="3774492F" w14:textId="7400FEFF" w:rsidR="004A0CD5" w:rsidRPr="00504437" w:rsidRDefault="004A0CD5" w:rsidP="004A0CD5">
      <w:pPr>
        <w:spacing w:after="0" w:line="240" w:lineRule="auto"/>
        <w:jc w:val="both"/>
        <w:rPr>
          <w:rFonts w:ascii="Arial" w:eastAsia="Times New Roman" w:hAnsi="Arial" w:cs="Arial"/>
          <w:b/>
          <w:bCs/>
          <w:sz w:val="24"/>
          <w:szCs w:val="24"/>
          <w:lang w:val="es-UY" w:eastAsia="es-ES"/>
        </w:rPr>
      </w:pPr>
      <w:r w:rsidRPr="00504437">
        <w:rPr>
          <w:rFonts w:ascii="Arial" w:eastAsia="Calibri" w:hAnsi="Arial" w:cs="Arial"/>
          <w:sz w:val="24"/>
          <w:szCs w:val="24"/>
          <w:lang w:val="es-UY" w:eastAsia="es-ES"/>
        </w:rPr>
        <w:t xml:space="preserve">Las delegaciones agradecieron la propuesta y destacaron la importancia de contar con un calendario de publicación de los datos en el SECEM. Además, </w:t>
      </w:r>
      <w:r w:rsidR="00CB669F">
        <w:rPr>
          <w:rFonts w:ascii="Arial" w:eastAsia="Calibri" w:hAnsi="Arial" w:cs="Arial"/>
          <w:sz w:val="24"/>
          <w:szCs w:val="24"/>
          <w:lang w:val="es-UY" w:eastAsia="es-ES"/>
        </w:rPr>
        <w:t xml:space="preserve">acordaron </w:t>
      </w:r>
      <w:r w:rsidRPr="00504437">
        <w:rPr>
          <w:rFonts w:ascii="Arial" w:eastAsia="Calibri" w:hAnsi="Arial" w:cs="Arial"/>
          <w:sz w:val="24"/>
          <w:szCs w:val="24"/>
          <w:lang w:val="es-UY" w:eastAsia="es-ES"/>
        </w:rPr>
        <w:t xml:space="preserve">elevar </w:t>
      </w:r>
      <w:r w:rsidR="00157658">
        <w:rPr>
          <w:rFonts w:ascii="Arial" w:eastAsia="Calibri" w:hAnsi="Arial" w:cs="Arial"/>
          <w:sz w:val="24"/>
          <w:szCs w:val="24"/>
          <w:lang w:val="es-UY" w:eastAsia="es-ES"/>
        </w:rPr>
        <w:t xml:space="preserve">el documento </w:t>
      </w:r>
      <w:r w:rsidRPr="00504437">
        <w:rPr>
          <w:rFonts w:ascii="Arial" w:eastAsia="Calibri" w:hAnsi="Arial" w:cs="Arial"/>
          <w:sz w:val="24"/>
          <w:szCs w:val="24"/>
          <w:lang w:val="es-UY" w:eastAsia="es-ES"/>
        </w:rPr>
        <w:t>a la CCM para su conocimiento.</w:t>
      </w:r>
    </w:p>
    <w:p w14:paraId="43B77D8D" w14:textId="77777777" w:rsidR="004A0CD5" w:rsidRDefault="004A0CD5" w:rsidP="004A0CD5">
      <w:pPr>
        <w:spacing w:after="0" w:line="240" w:lineRule="auto"/>
        <w:jc w:val="both"/>
        <w:rPr>
          <w:rFonts w:ascii="Arial" w:eastAsia="Times New Roman" w:hAnsi="Arial" w:cs="Arial"/>
          <w:b/>
          <w:bCs/>
          <w:sz w:val="24"/>
          <w:szCs w:val="24"/>
          <w:lang w:val="es-UY" w:eastAsia="es-ES"/>
        </w:rPr>
      </w:pPr>
    </w:p>
    <w:p w14:paraId="458CFB1F" w14:textId="77777777" w:rsidR="004A0CD5" w:rsidRDefault="004A0CD5" w:rsidP="004A0CD5">
      <w:pPr>
        <w:pStyle w:val="Prrafodelista"/>
        <w:spacing w:after="0" w:line="240" w:lineRule="auto"/>
        <w:ind w:left="567"/>
        <w:jc w:val="both"/>
        <w:rPr>
          <w:rFonts w:ascii="Arial" w:eastAsia="Times New Roman" w:hAnsi="Arial" w:cs="Arial"/>
          <w:b/>
          <w:bCs/>
          <w:sz w:val="24"/>
          <w:szCs w:val="24"/>
          <w:lang w:val="es-UY" w:eastAsia="es-ES"/>
        </w:rPr>
      </w:pPr>
    </w:p>
    <w:p w14:paraId="7FEFB161" w14:textId="604DE701" w:rsidR="002925C0" w:rsidRPr="00987B48" w:rsidRDefault="002925C0" w:rsidP="002925C0">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sidRPr="00987B48">
        <w:rPr>
          <w:rFonts w:ascii="Arial" w:eastAsia="Times New Roman" w:hAnsi="Arial" w:cs="Arial"/>
          <w:b/>
          <w:bCs/>
          <w:sz w:val="24"/>
          <w:szCs w:val="24"/>
          <w:lang w:val="es-UY" w:eastAsia="es-ES"/>
        </w:rPr>
        <w:t>INFORME TÉCNICO DE COMERCIO EXTERIOR DEL MERCOSUR 202</w:t>
      </w:r>
      <w:r w:rsidR="005154B3">
        <w:rPr>
          <w:rFonts w:ascii="Arial" w:eastAsia="Times New Roman" w:hAnsi="Arial" w:cs="Arial"/>
          <w:b/>
          <w:bCs/>
          <w:sz w:val="24"/>
          <w:szCs w:val="24"/>
          <w:lang w:val="es-UY" w:eastAsia="es-ES"/>
        </w:rPr>
        <w:t xml:space="preserve">2 </w:t>
      </w:r>
      <w:r w:rsidR="007A203A">
        <w:rPr>
          <w:rFonts w:ascii="Arial" w:eastAsia="Times New Roman" w:hAnsi="Arial" w:cs="Arial"/>
          <w:b/>
          <w:bCs/>
          <w:sz w:val="24"/>
          <w:szCs w:val="24"/>
          <w:lang w:val="es-UY" w:eastAsia="es-ES"/>
        </w:rPr>
        <w:t>(PRELIMINAR)</w:t>
      </w:r>
    </w:p>
    <w:p w14:paraId="2974CB47" w14:textId="77777777" w:rsidR="002925C0" w:rsidRPr="00717E86" w:rsidRDefault="002925C0" w:rsidP="002925C0">
      <w:pPr>
        <w:spacing w:after="0" w:line="240" w:lineRule="auto"/>
        <w:jc w:val="both"/>
        <w:rPr>
          <w:rFonts w:ascii="Arial" w:eastAsia="Times New Roman" w:hAnsi="Arial" w:cs="Arial"/>
          <w:sz w:val="24"/>
          <w:szCs w:val="24"/>
          <w:lang w:val="pt-BR" w:eastAsia="es-ES"/>
        </w:rPr>
      </w:pPr>
    </w:p>
    <w:p w14:paraId="1D0AA8EF" w14:textId="7212D455" w:rsidR="004A0CD5" w:rsidRPr="009A0AA7" w:rsidRDefault="004A0CD5" w:rsidP="004A0CD5">
      <w:pPr>
        <w:spacing w:after="0" w:line="240" w:lineRule="auto"/>
        <w:jc w:val="both"/>
        <w:rPr>
          <w:rFonts w:ascii="Arial" w:eastAsia="Calibri" w:hAnsi="Arial" w:cs="Arial"/>
          <w:sz w:val="24"/>
          <w:szCs w:val="24"/>
          <w:lang w:val="es-UY" w:eastAsia="es-ES"/>
        </w:rPr>
      </w:pPr>
      <w:r w:rsidRPr="009A0AA7">
        <w:rPr>
          <w:rFonts w:ascii="Arial" w:eastAsia="Calibri" w:hAnsi="Arial" w:cs="Arial"/>
          <w:sz w:val="24"/>
          <w:szCs w:val="24"/>
          <w:lang w:val="es-UY" w:eastAsia="es-ES"/>
        </w:rPr>
        <w:t>La SM/UTECEM present</w:t>
      </w:r>
      <w:r>
        <w:rPr>
          <w:rFonts w:ascii="Arial" w:eastAsia="Calibri" w:hAnsi="Arial" w:cs="Arial"/>
          <w:sz w:val="24"/>
          <w:szCs w:val="24"/>
          <w:lang w:val="es-UY" w:eastAsia="es-ES"/>
        </w:rPr>
        <w:t>ó</w:t>
      </w:r>
      <w:r w:rsidRPr="009A0AA7">
        <w:rPr>
          <w:rFonts w:ascii="Arial" w:eastAsia="Calibri" w:hAnsi="Arial" w:cs="Arial"/>
          <w:sz w:val="24"/>
          <w:szCs w:val="24"/>
          <w:lang w:val="es-UY" w:eastAsia="es-ES"/>
        </w:rPr>
        <w:t xml:space="preserve"> un informe técnico del comercio exterior del MERCOSUR 202</w:t>
      </w:r>
      <w:r>
        <w:rPr>
          <w:rFonts w:ascii="Arial" w:eastAsia="Calibri" w:hAnsi="Arial" w:cs="Arial"/>
          <w:sz w:val="24"/>
          <w:szCs w:val="24"/>
          <w:lang w:val="es-UY" w:eastAsia="es-ES"/>
        </w:rPr>
        <w:t>2</w:t>
      </w:r>
      <w:r w:rsidRPr="009A0AA7">
        <w:rPr>
          <w:rFonts w:ascii="Arial" w:eastAsia="Calibri" w:hAnsi="Arial" w:cs="Arial"/>
          <w:sz w:val="24"/>
          <w:szCs w:val="24"/>
          <w:lang w:val="es-UY" w:eastAsia="es-ES"/>
        </w:rPr>
        <w:t xml:space="preserve"> (preliminar) y que consta como </w:t>
      </w:r>
      <w:r w:rsidRPr="009C15EF">
        <w:rPr>
          <w:rFonts w:ascii="Arial" w:eastAsia="Calibri" w:hAnsi="Arial" w:cs="Arial"/>
          <w:b/>
          <w:bCs/>
          <w:sz w:val="24"/>
          <w:szCs w:val="24"/>
          <w:lang w:val="es-UY" w:eastAsia="es-ES"/>
        </w:rPr>
        <w:t xml:space="preserve">Anexo </w:t>
      </w:r>
      <w:r w:rsidR="00027FE8" w:rsidRPr="009C15EF">
        <w:rPr>
          <w:rFonts w:ascii="Arial" w:eastAsia="Calibri" w:hAnsi="Arial" w:cs="Arial"/>
          <w:b/>
          <w:bCs/>
          <w:sz w:val="24"/>
          <w:szCs w:val="24"/>
          <w:lang w:val="es-UY" w:eastAsia="es-ES"/>
        </w:rPr>
        <w:t>IX</w:t>
      </w:r>
      <w:r w:rsidRPr="009A0AA7">
        <w:rPr>
          <w:rFonts w:ascii="Arial" w:eastAsia="Calibri" w:hAnsi="Arial" w:cs="Arial"/>
          <w:sz w:val="24"/>
          <w:szCs w:val="24"/>
          <w:lang w:val="es-UY" w:eastAsia="es-ES"/>
        </w:rPr>
        <w:t>.</w:t>
      </w:r>
      <w:r w:rsidR="00C21661">
        <w:rPr>
          <w:rFonts w:ascii="Arial" w:eastAsia="Calibri" w:hAnsi="Arial" w:cs="Arial"/>
          <w:sz w:val="24"/>
          <w:szCs w:val="24"/>
          <w:lang w:val="es-UY" w:eastAsia="es-ES"/>
        </w:rPr>
        <w:t xml:space="preserve"> Además, realizó una presentación de las estadísticas más relevantes del comercio exterior del MERCOSUR en el 2022.</w:t>
      </w:r>
    </w:p>
    <w:p w14:paraId="3CFFA840" w14:textId="77777777" w:rsidR="004A0CD5" w:rsidRPr="009A0AA7" w:rsidRDefault="004A0CD5" w:rsidP="004A0CD5">
      <w:pPr>
        <w:spacing w:after="0" w:line="240" w:lineRule="auto"/>
        <w:jc w:val="both"/>
        <w:rPr>
          <w:rFonts w:ascii="Arial" w:eastAsia="Calibri" w:hAnsi="Arial" w:cs="Arial"/>
          <w:sz w:val="24"/>
          <w:szCs w:val="24"/>
          <w:lang w:val="es-UY" w:eastAsia="es-ES"/>
        </w:rPr>
      </w:pPr>
    </w:p>
    <w:p w14:paraId="36E66768" w14:textId="2A704DA2" w:rsidR="004A0CD5" w:rsidRPr="009A0AA7" w:rsidRDefault="004A0CD5" w:rsidP="004A0CD5">
      <w:pPr>
        <w:spacing w:after="0" w:line="240" w:lineRule="auto"/>
        <w:jc w:val="both"/>
        <w:rPr>
          <w:rFonts w:ascii="Arial" w:eastAsia="Calibri" w:hAnsi="Arial" w:cs="Arial"/>
          <w:sz w:val="24"/>
          <w:szCs w:val="24"/>
          <w:lang w:val="es-UY" w:eastAsia="es-ES"/>
        </w:rPr>
      </w:pPr>
      <w:r w:rsidRPr="009A0AA7">
        <w:rPr>
          <w:rFonts w:ascii="Arial" w:eastAsia="Calibri" w:hAnsi="Arial" w:cs="Arial"/>
          <w:sz w:val="24"/>
          <w:szCs w:val="24"/>
          <w:lang w:val="es-UY" w:eastAsia="es-ES"/>
        </w:rPr>
        <w:t xml:space="preserve">Las delegaciones agradecieron la presentación del </w:t>
      </w:r>
      <w:r>
        <w:rPr>
          <w:rFonts w:ascii="Arial" w:eastAsia="Calibri" w:hAnsi="Arial" w:cs="Arial"/>
          <w:sz w:val="24"/>
          <w:szCs w:val="24"/>
          <w:lang w:val="es-UY" w:eastAsia="es-ES"/>
        </w:rPr>
        <w:t>i</w:t>
      </w:r>
      <w:r w:rsidRPr="009A0AA7">
        <w:rPr>
          <w:rFonts w:ascii="Arial" w:eastAsia="Calibri" w:hAnsi="Arial" w:cs="Arial"/>
          <w:sz w:val="24"/>
          <w:szCs w:val="24"/>
          <w:lang w:val="es-UY" w:eastAsia="es-ES"/>
        </w:rPr>
        <w:t>nforme</w:t>
      </w:r>
      <w:r w:rsidR="00C21661">
        <w:rPr>
          <w:rFonts w:ascii="Arial" w:eastAsia="Calibri" w:hAnsi="Arial" w:cs="Arial"/>
          <w:sz w:val="24"/>
          <w:szCs w:val="24"/>
          <w:lang w:val="es-UY" w:eastAsia="es-ES"/>
        </w:rPr>
        <w:t xml:space="preserve"> y</w:t>
      </w:r>
      <w:r w:rsidRPr="009A0AA7">
        <w:rPr>
          <w:rFonts w:ascii="Arial" w:eastAsia="Calibri" w:hAnsi="Arial" w:cs="Arial"/>
          <w:sz w:val="24"/>
          <w:szCs w:val="24"/>
          <w:lang w:val="es-UY" w:eastAsia="es-ES"/>
        </w:rPr>
        <w:t xml:space="preserve"> realizaron comentarios preliminares sobre el mismo</w:t>
      </w:r>
      <w:r>
        <w:rPr>
          <w:rFonts w:ascii="Arial" w:eastAsia="Calibri" w:hAnsi="Arial" w:cs="Arial"/>
          <w:sz w:val="24"/>
          <w:szCs w:val="24"/>
          <w:lang w:val="es-UY" w:eastAsia="es-ES"/>
        </w:rPr>
        <w:t xml:space="preserve">. Además, </w:t>
      </w:r>
      <w:r w:rsidRPr="009A0AA7">
        <w:rPr>
          <w:rFonts w:ascii="Arial" w:eastAsia="Calibri" w:hAnsi="Arial" w:cs="Arial"/>
          <w:sz w:val="24"/>
          <w:szCs w:val="24"/>
          <w:lang w:val="es-UY" w:eastAsia="es-ES"/>
        </w:rPr>
        <w:t xml:space="preserve">manifestaron </w:t>
      </w:r>
      <w:r>
        <w:rPr>
          <w:rFonts w:ascii="Arial" w:eastAsia="Calibri" w:hAnsi="Arial" w:cs="Arial"/>
          <w:sz w:val="24"/>
          <w:szCs w:val="24"/>
          <w:lang w:val="es-UY" w:eastAsia="es-ES"/>
        </w:rPr>
        <w:t xml:space="preserve">que revisarán y remitirán </w:t>
      </w:r>
      <w:r w:rsidRPr="009A0AA7">
        <w:rPr>
          <w:rFonts w:ascii="Arial" w:eastAsia="Calibri" w:hAnsi="Arial" w:cs="Arial"/>
          <w:sz w:val="24"/>
          <w:szCs w:val="24"/>
          <w:lang w:val="es-UY" w:eastAsia="es-ES"/>
        </w:rPr>
        <w:t>sus comentarios a la SM/UTECEM a la brevedad posible.</w:t>
      </w:r>
    </w:p>
    <w:p w14:paraId="4019D78C" w14:textId="77777777" w:rsidR="004A0CD5" w:rsidRPr="009A0AA7" w:rsidRDefault="004A0CD5" w:rsidP="004A0CD5">
      <w:pPr>
        <w:spacing w:after="0" w:line="240" w:lineRule="auto"/>
        <w:jc w:val="both"/>
        <w:rPr>
          <w:rFonts w:ascii="Arial" w:eastAsia="Calibri" w:hAnsi="Arial" w:cs="Arial"/>
          <w:sz w:val="24"/>
          <w:szCs w:val="24"/>
          <w:lang w:val="es-UY" w:eastAsia="es-ES"/>
        </w:rPr>
      </w:pPr>
    </w:p>
    <w:p w14:paraId="2DEDCBEB" w14:textId="52E76F6D" w:rsidR="005154B3" w:rsidRDefault="00C6017E" w:rsidP="005154B3">
      <w:pPr>
        <w:spacing w:after="0" w:line="240" w:lineRule="auto"/>
        <w:jc w:val="both"/>
        <w:rPr>
          <w:rFonts w:ascii="Arial" w:eastAsia="Calibri" w:hAnsi="Arial" w:cs="Arial"/>
          <w:sz w:val="24"/>
          <w:szCs w:val="24"/>
          <w:lang w:val="es-UY" w:eastAsia="es-ES"/>
        </w:rPr>
      </w:pPr>
      <w:r>
        <w:rPr>
          <w:rFonts w:ascii="Arial" w:eastAsia="Calibri" w:hAnsi="Arial" w:cs="Arial"/>
          <w:sz w:val="24"/>
          <w:szCs w:val="24"/>
          <w:lang w:val="es-UY" w:eastAsia="es-ES"/>
        </w:rPr>
        <w:t>Asimismo, l</w:t>
      </w:r>
      <w:r w:rsidR="004A0CD5" w:rsidRPr="009A0AA7">
        <w:rPr>
          <w:rFonts w:ascii="Arial" w:eastAsia="Calibri" w:hAnsi="Arial" w:cs="Arial"/>
          <w:sz w:val="24"/>
          <w:szCs w:val="24"/>
          <w:lang w:val="es-UY" w:eastAsia="es-ES"/>
        </w:rPr>
        <w:t xml:space="preserve">a SM/UTECEM informó que estará trabajando en el informe final y </w:t>
      </w:r>
      <w:r>
        <w:rPr>
          <w:rFonts w:ascii="Arial" w:eastAsia="Calibri" w:hAnsi="Arial" w:cs="Arial"/>
          <w:sz w:val="24"/>
          <w:szCs w:val="24"/>
          <w:lang w:val="es-UY" w:eastAsia="es-ES"/>
        </w:rPr>
        <w:t>que el mismo será remitido</w:t>
      </w:r>
      <w:r w:rsidR="004A0CD5">
        <w:rPr>
          <w:rFonts w:ascii="Arial" w:eastAsia="Calibri" w:hAnsi="Arial" w:cs="Arial"/>
          <w:sz w:val="24"/>
          <w:szCs w:val="24"/>
          <w:lang w:val="es-UY" w:eastAsia="es-ES"/>
        </w:rPr>
        <w:t xml:space="preserve"> vía email </w:t>
      </w:r>
      <w:r w:rsidR="004A0CD5" w:rsidRPr="009A0AA7">
        <w:rPr>
          <w:rFonts w:ascii="Arial" w:eastAsia="Calibri" w:hAnsi="Arial" w:cs="Arial"/>
          <w:sz w:val="24"/>
          <w:szCs w:val="24"/>
          <w:lang w:val="es-UY" w:eastAsia="es-ES"/>
        </w:rPr>
        <w:t>a las delegaciones para su revisión y posterior presentación en la próxima reunión.</w:t>
      </w:r>
    </w:p>
    <w:p w14:paraId="2394836F" w14:textId="77777777" w:rsidR="00094A60" w:rsidRDefault="00094A60" w:rsidP="005154B3">
      <w:pPr>
        <w:spacing w:after="0" w:line="240" w:lineRule="auto"/>
        <w:jc w:val="both"/>
        <w:rPr>
          <w:rFonts w:ascii="Arial" w:eastAsia="Calibri" w:hAnsi="Arial" w:cs="Arial"/>
          <w:sz w:val="24"/>
          <w:szCs w:val="24"/>
          <w:lang w:val="es-UY" w:eastAsia="es-ES"/>
        </w:rPr>
      </w:pPr>
    </w:p>
    <w:p w14:paraId="22BD2F63" w14:textId="77777777" w:rsidR="00094A60" w:rsidRDefault="00094A60" w:rsidP="005154B3">
      <w:pPr>
        <w:spacing w:after="0" w:line="240" w:lineRule="auto"/>
        <w:jc w:val="both"/>
        <w:rPr>
          <w:rFonts w:ascii="Arial" w:eastAsia="Calibri" w:hAnsi="Arial" w:cs="Arial"/>
          <w:sz w:val="24"/>
          <w:szCs w:val="24"/>
          <w:lang w:val="es-UY" w:eastAsia="es-ES"/>
        </w:rPr>
      </w:pPr>
    </w:p>
    <w:p w14:paraId="0E2A274B" w14:textId="77777777" w:rsidR="00094A60" w:rsidRDefault="00094A60" w:rsidP="005154B3">
      <w:pPr>
        <w:spacing w:after="0" w:line="240" w:lineRule="auto"/>
        <w:jc w:val="both"/>
        <w:rPr>
          <w:rFonts w:ascii="Arial" w:eastAsia="Calibri" w:hAnsi="Arial" w:cs="Arial"/>
          <w:sz w:val="24"/>
          <w:szCs w:val="24"/>
          <w:lang w:val="es-UY" w:eastAsia="es-ES"/>
        </w:rPr>
      </w:pPr>
    </w:p>
    <w:p w14:paraId="5A1BBA52" w14:textId="77777777" w:rsidR="00094A60" w:rsidRDefault="00094A60" w:rsidP="005154B3">
      <w:pPr>
        <w:spacing w:after="0" w:line="240" w:lineRule="auto"/>
        <w:jc w:val="both"/>
        <w:rPr>
          <w:rFonts w:ascii="Arial" w:eastAsia="Calibri" w:hAnsi="Arial" w:cs="Arial"/>
          <w:sz w:val="24"/>
          <w:szCs w:val="24"/>
          <w:lang w:val="es-UY" w:eastAsia="es-ES"/>
        </w:rPr>
      </w:pPr>
    </w:p>
    <w:p w14:paraId="3107D6B1" w14:textId="77777777" w:rsidR="00094A60" w:rsidRDefault="00094A60" w:rsidP="005154B3">
      <w:pPr>
        <w:spacing w:after="0" w:line="240" w:lineRule="auto"/>
        <w:jc w:val="both"/>
        <w:rPr>
          <w:rFonts w:ascii="Arial" w:eastAsia="Times New Roman" w:hAnsi="Arial" w:cs="Arial"/>
          <w:sz w:val="24"/>
          <w:szCs w:val="24"/>
          <w:lang w:val="es-UY" w:eastAsia="es-ES"/>
        </w:rPr>
      </w:pPr>
    </w:p>
    <w:p w14:paraId="31BDF2A1" w14:textId="77777777" w:rsidR="004A0CD5" w:rsidRDefault="004A0CD5" w:rsidP="005154B3">
      <w:pPr>
        <w:spacing w:after="0" w:line="240" w:lineRule="auto"/>
        <w:jc w:val="both"/>
        <w:rPr>
          <w:rFonts w:ascii="Arial" w:eastAsia="Times New Roman" w:hAnsi="Arial" w:cs="Arial"/>
          <w:sz w:val="24"/>
          <w:szCs w:val="24"/>
          <w:lang w:val="es-UY" w:eastAsia="es-ES"/>
        </w:rPr>
      </w:pPr>
    </w:p>
    <w:p w14:paraId="25F11E6F" w14:textId="77777777" w:rsidR="009967BA" w:rsidRDefault="009967BA" w:rsidP="005154B3">
      <w:pPr>
        <w:spacing w:after="0" w:line="240" w:lineRule="auto"/>
        <w:jc w:val="both"/>
        <w:rPr>
          <w:rFonts w:ascii="Arial" w:eastAsia="Times New Roman" w:hAnsi="Arial" w:cs="Arial"/>
          <w:sz w:val="24"/>
          <w:szCs w:val="24"/>
          <w:lang w:val="es-UY" w:eastAsia="es-ES"/>
        </w:rPr>
      </w:pPr>
    </w:p>
    <w:p w14:paraId="7439241A" w14:textId="77777777" w:rsidR="00C321B1" w:rsidRDefault="00C321B1" w:rsidP="00C321B1">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sidRPr="002C3E55">
        <w:rPr>
          <w:rFonts w:ascii="Arial" w:eastAsia="Times New Roman" w:hAnsi="Arial" w:cs="Arial"/>
          <w:b/>
          <w:bCs/>
          <w:sz w:val="24"/>
          <w:szCs w:val="24"/>
          <w:lang w:val="es-UY" w:eastAsia="es-ES"/>
        </w:rPr>
        <w:lastRenderedPageBreak/>
        <w:t>AVANCES EN LA MEJORA DEL SECEM Y OTRAS APLICACIONES ESTADÍSTICAS</w:t>
      </w:r>
    </w:p>
    <w:p w14:paraId="4F2ADCE0" w14:textId="77777777" w:rsidR="00C321B1" w:rsidRPr="005E08F8" w:rsidRDefault="00C321B1" w:rsidP="00C321B1">
      <w:pPr>
        <w:spacing w:after="0" w:line="240" w:lineRule="auto"/>
        <w:jc w:val="both"/>
        <w:rPr>
          <w:rFonts w:ascii="Arial" w:eastAsia="Times New Roman" w:hAnsi="Arial" w:cs="Arial"/>
          <w:sz w:val="24"/>
          <w:szCs w:val="24"/>
          <w:lang w:val="es-UY" w:eastAsia="es-ES"/>
        </w:rPr>
      </w:pPr>
    </w:p>
    <w:p w14:paraId="17AF85B6" w14:textId="258326C8" w:rsidR="00432693" w:rsidRDefault="00D8509F" w:rsidP="00BF461C">
      <w:pPr>
        <w:jc w:val="both"/>
        <w:rPr>
          <w:rFonts w:ascii="Arial" w:eastAsia="Calibri" w:hAnsi="Arial" w:cs="Arial"/>
          <w:sz w:val="24"/>
          <w:szCs w:val="24"/>
          <w:lang w:val="es-UY" w:eastAsia="es-ES"/>
        </w:rPr>
      </w:pPr>
      <w:r w:rsidRPr="00D8509F">
        <w:rPr>
          <w:rFonts w:ascii="Arial" w:eastAsia="Calibri" w:hAnsi="Arial" w:cs="Arial"/>
          <w:sz w:val="24"/>
          <w:szCs w:val="24"/>
          <w:lang w:val="es-UY" w:eastAsia="es-ES"/>
        </w:rPr>
        <w:t xml:space="preserve">La SM/UTECEM, </w:t>
      </w:r>
      <w:r>
        <w:rPr>
          <w:rFonts w:ascii="Arial" w:eastAsia="Calibri" w:hAnsi="Arial" w:cs="Arial"/>
          <w:sz w:val="24"/>
          <w:szCs w:val="24"/>
          <w:lang w:val="es-UY" w:eastAsia="es-ES"/>
        </w:rPr>
        <w:t xml:space="preserve">informó </w:t>
      </w:r>
      <w:r w:rsidRPr="00D8509F">
        <w:rPr>
          <w:rFonts w:ascii="Arial" w:eastAsia="Calibri" w:hAnsi="Arial" w:cs="Arial"/>
          <w:sz w:val="24"/>
          <w:szCs w:val="24"/>
          <w:lang w:val="es-UY" w:eastAsia="es-ES"/>
        </w:rPr>
        <w:t>que el actual SECEM se encuentra funcionando en su capacidad máxima en cuanto a los recursos tecnológicos disponibles</w:t>
      </w:r>
      <w:r w:rsidR="0062415E">
        <w:rPr>
          <w:rFonts w:ascii="Arial" w:eastAsia="Calibri" w:hAnsi="Arial" w:cs="Arial"/>
          <w:sz w:val="24"/>
          <w:szCs w:val="24"/>
          <w:lang w:val="es-UY" w:eastAsia="es-ES"/>
        </w:rPr>
        <w:t xml:space="preserve"> y se encuentra en una situación crítica</w:t>
      </w:r>
      <w:r w:rsidR="00120750">
        <w:rPr>
          <w:rFonts w:ascii="Arial" w:eastAsia="Calibri" w:hAnsi="Arial" w:cs="Arial"/>
          <w:sz w:val="24"/>
          <w:szCs w:val="24"/>
          <w:lang w:val="es-UY" w:eastAsia="es-ES"/>
        </w:rPr>
        <w:t>.</w:t>
      </w:r>
    </w:p>
    <w:p w14:paraId="1C375097" w14:textId="20E6D24F" w:rsidR="00593220" w:rsidRDefault="002C41FD" w:rsidP="00593220">
      <w:pPr>
        <w:jc w:val="both"/>
        <w:rPr>
          <w:rFonts w:ascii="Arial" w:eastAsia="Calibri" w:hAnsi="Arial" w:cs="Arial"/>
          <w:sz w:val="24"/>
          <w:szCs w:val="24"/>
          <w:lang w:val="es-ES" w:eastAsia="es-ES"/>
        </w:rPr>
      </w:pPr>
      <w:r>
        <w:rPr>
          <w:rFonts w:ascii="Arial" w:eastAsia="Calibri" w:hAnsi="Arial" w:cs="Arial"/>
          <w:sz w:val="24"/>
          <w:szCs w:val="24"/>
          <w:lang w:val="es-UY" w:eastAsia="es-ES"/>
        </w:rPr>
        <w:t>Además</w:t>
      </w:r>
      <w:r w:rsidR="00094A60">
        <w:rPr>
          <w:rFonts w:ascii="Arial" w:eastAsia="Calibri" w:hAnsi="Arial" w:cs="Arial"/>
          <w:sz w:val="24"/>
          <w:szCs w:val="24"/>
          <w:lang w:val="es-ES" w:eastAsia="es-ES"/>
        </w:rPr>
        <w:t>,</w:t>
      </w:r>
      <w:r w:rsidR="00062990" w:rsidRPr="00062990">
        <w:rPr>
          <w:rFonts w:ascii="Arial" w:eastAsia="Calibri" w:hAnsi="Arial" w:cs="Arial"/>
          <w:sz w:val="24"/>
          <w:szCs w:val="24"/>
          <w:lang w:val="es-ES" w:eastAsia="es-ES"/>
        </w:rPr>
        <w:t xml:space="preserve"> informó sobre el desarrollo del prototipo del nuevo SECEM, destacando las dificultades para continuar con los avances debido a que no se cuenta con los recursos tecnológicos mínimos necesarios para su desarrollo, prueba e implementación. </w:t>
      </w:r>
    </w:p>
    <w:p w14:paraId="0A552D70" w14:textId="42BCD460" w:rsidR="00120750" w:rsidRPr="00FE7DA7" w:rsidRDefault="00C007BE" w:rsidP="00994F18">
      <w:pPr>
        <w:jc w:val="both"/>
        <w:rPr>
          <w:rFonts w:ascii="Arial" w:eastAsia="Calibri" w:hAnsi="Arial" w:cs="Arial"/>
          <w:sz w:val="24"/>
          <w:szCs w:val="24"/>
          <w:lang w:val="es-ES" w:eastAsia="es-ES"/>
        </w:rPr>
      </w:pPr>
      <w:r w:rsidRPr="00FE7DA7">
        <w:rPr>
          <w:rFonts w:ascii="Arial" w:eastAsia="Calibri" w:hAnsi="Arial" w:cs="Arial"/>
          <w:sz w:val="24"/>
          <w:szCs w:val="24"/>
          <w:lang w:val="es-UY" w:eastAsia="es-ES"/>
        </w:rPr>
        <w:t xml:space="preserve">A pesar de </w:t>
      </w:r>
      <w:r w:rsidR="00AD6A6A" w:rsidRPr="00FE7DA7">
        <w:rPr>
          <w:rFonts w:ascii="Arial" w:eastAsia="Calibri" w:hAnsi="Arial" w:cs="Arial"/>
          <w:sz w:val="24"/>
          <w:szCs w:val="24"/>
          <w:lang w:val="es-UY" w:eastAsia="es-ES"/>
        </w:rPr>
        <w:t>esta limitación</w:t>
      </w:r>
      <w:r w:rsidRPr="00FE7DA7">
        <w:rPr>
          <w:rFonts w:ascii="Arial" w:eastAsia="Calibri" w:hAnsi="Arial" w:cs="Arial"/>
          <w:sz w:val="24"/>
          <w:szCs w:val="24"/>
          <w:lang w:val="es-UY" w:eastAsia="es-ES"/>
        </w:rPr>
        <w:t xml:space="preserve"> la SM/UTECEM</w:t>
      </w:r>
      <w:r w:rsidR="00391544" w:rsidRPr="00FE7DA7">
        <w:rPr>
          <w:rFonts w:ascii="Arial" w:eastAsia="Calibri" w:hAnsi="Arial" w:cs="Arial"/>
          <w:sz w:val="24"/>
          <w:szCs w:val="24"/>
          <w:lang w:val="es-UY" w:eastAsia="es-ES"/>
        </w:rPr>
        <w:t xml:space="preserve"> informó que</w:t>
      </w:r>
      <w:r w:rsidR="00593220" w:rsidRPr="00FE7DA7">
        <w:rPr>
          <w:rFonts w:ascii="Arial" w:eastAsia="Calibri" w:hAnsi="Arial" w:cs="Arial"/>
          <w:sz w:val="24"/>
          <w:szCs w:val="24"/>
          <w:lang w:val="es-UY" w:eastAsia="es-ES"/>
        </w:rPr>
        <w:t xml:space="preserve"> se encuentra trabajando en algunas mejoras para la versión actual del SECEM</w:t>
      </w:r>
      <w:r w:rsidR="00994F18" w:rsidRPr="00FE7DA7">
        <w:rPr>
          <w:rFonts w:ascii="Arial" w:eastAsia="Calibri" w:hAnsi="Arial" w:cs="Arial"/>
          <w:sz w:val="24"/>
          <w:szCs w:val="24"/>
          <w:lang w:val="es-UY" w:eastAsia="es-ES"/>
        </w:rPr>
        <w:t xml:space="preserve">, </w:t>
      </w:r>
      <w:r w:rsidR="005D08C8" w:rsidRPr="00FE7DA7">
        <w:rPr>
          <w:rFonts w:ascii="Arial" w:eastAsia="Calibri" w:hAnsi="Arial" w:cs="Arial"/>
          <w:sz w:val="24"/>
          <w:szCs w:val="24"/>
          <w:lang w:val="es-ES" w:eastAsia="es-ES"/>
        </w:rPr>
        <w:t>a los fines de renovar la interfaz gráfica, mejorar el rendimiento e incorporar nuevos parámetros de consulta</w:t>
      </w:r>
      <w:r w:rsidRPr="00FE7DA7">
        <w:rPr>
          <w:rFonts w:ascii="Arial" w:eastAsia="Calibri" w:hAnsi="Arial" w:cs="Arial"/>
          <w:sz w:val="24"/>
          <w:szCs w:val="24"/>
          <w:lang w:val="es-ES" w:eastAsia="es-ES"/>
        </w:rPr>
        <w:t>.</w:t>
      </w:r>
    </w:p>
    <w:p w14:paraId="5EF5A66A" w14:textId="0DB0F07C" w:rsidR="00062990" w:rsidRPr="00062990" w:rsidRDefault="00DF5ADC" w:rsidP="00062990">
      <w:p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A</w:t>
      </w:r>
      <w:r w:rsidR="00F030C1">
        <w:rPr>
          <w:rFonts w:ascii="Arial" w:eastAsia="Calibri" w:hAnsi="Arial" w:cs="Arial"/>
          <w:sz w:val="24"/>
          <w:szCs w:val="24"/>
          <w:lang w:val="es-ES" w:eastAsia="es-ES"/>
        </w:rPr>
        <w:t>demás</w:t>
      </w:r>
      <w:r w:rsidR="00062990" w:rsidRPr="00B22998">
        <w:rPr>
          <w:rFonts w:ascii="Arial" w:eastAsia="Calibri" w:hAnsi="Arial" w:cs="Arial"/>
          <w:sz w:val="24"/>
          <w:szCs w:val="24"/>
          <w:lang w:val="es-ES" w:eastAsia="es-ES"/>
        </w:rPr>
        <w:t>, presentó un resumen ejecutivo sobre los requerimientos tecnológicos necesarios para el funcionamiento del SECEM, así como para la realización de pruebas e implementación del nuevo SECEM, fundamentado en el volumen de información y el crecimiento de la demanda por parte de los usuarios (</w:t>
      </w:r>
      <w:r w:rsidR="00062990" w:rsidRPr="00B22998">
        <w:rPr>
          <w:rFonts w:ascii="Arial" w:eastAsia="Calibri" w:hAnsi="Arial" w:cs="Arial"/>
          <w:b/>
          <w:bCs/>
          <w:sz w:val="24"/>
          <w:szCs w:val="24"/>
          <w:lang w:val="es-ES" w:eastAsia="es-ES"/>
        </w:rPr>
        <w:t>Anexo X</w:t>
      </w:r>
      <w:r w:rsidR="00062990" w:rsidRPr="00B22998">
        <w:rPr>
          <w:rFonts w:ascii="Arial" w:eastAsia="Calibri" w:hAnsi="Arial" w:cs="Arial"/>
          <w:sz w:val="24"/>
          <w:szCs w:val="24"/>
          <w:lang w:val="es-ES" w:eastAsia="es-ES"/>
        </w:rPr>
        <w:t>).</w:t>
      </w:r>
    </w:p>
    <w:p w14:paraId="2BCCEAFC" w14:textId="77777777" w:rsidR="00062990" w:rsidRPr="00062990" w:rsidRDefault="00062990" w:rsidP="00062990">
      <w:pPr>
        <w:spacing w:after="0" w:line="240" w:lineRule="auto"/>
        <w:jc w:val="both"/>
        <w:rPr>
          <w:rFonts w:ascii="Arial" w:eastAsia="Calibri" w:hAnsi="Arial" w:cs="Arial"/>
          <w:sz w:val="24"/>
          <w:szCs w:val="24"/>
          <w:lang w:val="es-ES" w:eastAsia="es-ES"/>
        </w:rPr>
      </w:pPr>
    </w:p>
    <w:p w14:paraId="2BF329AD" w14:textId="6E8C26B9" w:rsidR="00D823B7" w:rsidRPr="00076183" w:rsidRDefault="00062990" w:rsidP="00062990">
      <w:pPr>
        <w:spacing w:after="0" w:line="240" w:lineRule="auto"/>
        <w:jc w:val="both"/>
        <w:rPr>
          <w:rFonts w:ascii="Arial" w:eastAsia="Calibri" w:hAnsi="Arial" w:cs="Arial"/>
          <w:sz w:val="24"/>
          <w:szCs w:val="24"/>
          <w:lang w:val="es-UY" w:eastAsia="es-ES"/>
        </w:rPr>
      </w:pPr>
      <w:r w:rsidRPr="00007782">
        <w:rPr>
          <w:rFonts w:ascii="Arial" w:eastAsia="Calibri" w:hAnsi="Arial" w:cs="Arial"/>
          <w:sz w:val="24"/>
          <w:szCs w:val="24"/>
          <w:lang w:val="es-ES" w:eastAsia="es-ES"/>
        </w:rPr>
        <w:t xml:space="preserve">Las delegaciones agradecieron la presentación, intercambiaron opiniones, manifestaron su </w:t>
      </w:r>
      <w:r w:rsidR="00662DC9" w:rsidRPr="00007782">
        <w:rPr>
          <w:rFonts w:ascii="Arial" w:eastAsia="Calibri" w:hAnsi="Arial" w:cs="Arial"/>
          <w:sz w:val="24"/>
          <w:szCs w:val="24"/>
          <w:lang w:val="es-ES" w:eastAsia="es-ES"/>
        </w:rPr>
        <w:t xml:space="preserve">gran </w:t>
      </w:r>
      <w:r w:rsidRPr="00007782">
        <w:rPr>
          <w:rFonts w:ascii="Arial" w:eastAsia="Calibri" w:hAnsi="Arial" w:cs="Arial"/>
          <w:sz w:val="24"/>
          <w:szCs w:val="24"/>
          <w:lang w:val="es-ES" w:eastAsia="es-ES"/>
        </w:rPr>
        <w:t xml:space="preserve">preocupación por la situación </w:t>
      </w:r>
      <w:r w:rsidR="00007782" w:rsidRPr="00007782">
        <w:rPr>
          <w:rFonts w:ascii="Arial" w:eastAsia="Calibri" w:hAnsi="Arial" w:cs="Arial"/>
          <w:sz w:val="24"/>
          <w:szCs w:val="24"/>
          <w:lang w:val="es-ES" w:eastAsia="es-ES"/>
        </w:rPr>
        <w:t xml:space="preserve">crítica </w:t>
      </w:r>
      <w:r w:rsidRPr="00007782">
        <w:rPr>
          <w:rFonts w:ascii="Arial" w:eastAsia="Calibri" w:hAnsi="Arial" w:cs="Arial"/>
          <w:sz w:val="24"/>
          <w:szCs w:val="24"/>
          <w:lang w:val="es-ES" w:eastAsia="es-ES"/>
        </w:rPr>
        <w:t xml:space="preserve">del funcionamiento </w:t>
      </w:r>
      <w:r w:rsidR="00502F97">
        <w:rPr>
          <w:rFonts w:ascii="Arial" w:eastAsia="Calibri" w:hAnsi="Arial" w:cs="Arial"/>
          <w:sz w:val="24"/>
          <w:szCs w:val="24"/>
          <w:lang w:val="es-ES" w:eastAsia="es-ES"/>
        </w:rPr>
        <w:t xml:space="preserve">del </w:t>
      </w:r>
      <w:r w:rsidRPr="00007782">
        <w:rPr>
          <w:rFonts w:ascii="Arial" w:eastAsia="Calibri" w:hAnsi="Arial" w:cs="Arial"/>
          <w:sz w:val="24"/>
          <w:szCs w:val="24"/>
          <w:lang w:val="es-ES" w:eastAsia="es-ES"/>
        </w:rPr>
        <w:t>SECEM</w:t>
      </w:r>
      <w:r w:rsidR="00A12B38" w:rsidRPr="00007782">
        <w:rPr>
          <w:rFonts w:ascii="Arial" w:eastAsia="Calibri" w:hAnsi="Arial" w:cs="Arial"/>
          <w:sz w:val="24"/>
          <w:szCs w:val="24"/>
          <w:lang w:val="es-ES" w:eastAsia="es-ES"/>
        </w:rPr>
        <w:t xml:space="preserve">, </w:t>
      </w:r>
      <w:r w:rsidRPr="00007782">
        <w:rPr>
          <w:rFonts w:ascii="Arial" w:eastAsia="Calibri" w:hAnsi="Arial" w:cs="Arial"/>
          <w:sz w:val="24"/>
          <w:szCs w:val="24"/>
          <w:lang w:val="es-ES" w:eastAsia="es-ES"/>
        </w:rPr>
        <w:t>y acordaron en elevar el informe a la CCM para su evaluación y fines concernientes.</w:t>
      </w:r>
    </w:p>
    <w:p w14:paraId="2ED9C47A" w14:textId="77777777" w:rsidR="00076183" w:rsidRDefault="00076183" w:rsidP="009967BA">
      <w:pPr>
        <w:spacing w:after="0" w:line="240" w:lineRule="auto"/>
        <w:jc w:val="both"/>
        <w:rPr>
          <w:rFonts w:ascii="Arial" w:eastAsia="Calibri" w:hAnsi="Arial" w:cs="Arial"/>
          <w:color w:val="C00000"/>
          <w:sz w:val="24"/>
          <w:szCs w:val="24"/>
          <w:lang w:val="es-UY" w:eastAsia="es-ES"/>
        </w:rPr>
      </w:pPr>
    </w:p>
    <w:p w14:paraId="1B906291" w14:textId="1E4E0429" w:rsidR="00C321B1" w:rsidRDefault="00C321B1" w:rsidP="00C321B1">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sidRPr="00B642DD">
        <w:rPr>
          <w:rFonts w:ascii="Arial" w:eastAsia="Times New Roman" w:hAnsi="Arial" w:cs="Arial"/>
          <w:b/>
          <w:bCs/>
          <w:sz w:val="24"/>
          <w:szCs w:val="24"/>
          <w:lang w:val="es-UY" w:eastAsia="es-ES"/>
        </w:rPr>
        <w:t>IMPLEMENTACIÓN DE LA VII ENMIENDA DEL SISTEMA ARMONIZADO</w:t>
      </w:r>
    </w:p>
    <w:p w14:paraId="3202494D" w14:textId="52FE9EF2" w:rsidR="00D371F6" w:rsidRDefault="00D371F6" w:rsidP="00D371F6">
      <w:pPr>
        <w:spacing w:after="0" w:line="240" w:lineRule="auto"/>
        <w:jc w:val="both"/>
        <w:rPr>
          <w:rFonts w:ascii="Arial" w:eastAsia="Times New Roman" w:hAnsi="Arial" w:cs="Arial"/>
          <w:b/>
          <w:bCs/>
          <w:sz w:val="24"/>
          <w:szCs w:val="24"/>
          <w:lang w:val="es-UY" w:eastAsia="es-ES"/>
        </w:rPr>
      </w:pPr>
    </w:p>
    <w:p w14:paraId="14B57941" w14:textId="10F979B9" w:rsidR="00D371F6" w:rsidRDefault="00D371F6" w:rsidP="00D371F6">
      <w:pPr>
        <w:spacing w:after="0" w:line="240" w:lineRule="auto"/>
        <w:jc w:val="both"/>
        <w:rPr>
          <w:rFonts w:ascii="Arial" w:eastAsia="Calibri" w:hAnsi="Arial" w:cs="Arial"/>
          <w:sz w:val="24"/>
          <w:szCs w:val="24"/>
          <w:lang w:val="es-UY" w:eastAsia="es-ES"/>
        </w:rPr>
      </w:pPr>
      <w:r w:rsidRPr="007579DA">
        <w:rPr>
          <w:rFonts w:ascii="Arial" w:eastAsia="Calibri" w:hAnsi="Arial" w:cs="Arial"/>
          <w:sz w:val="24"/>
          <w:szCs w:val="24"/>
          <w:lang w:val="es-UY" w:eastAsia="es-ES"/>
        </w:rPr>
        <w:t>La SM/UTECEM informó que Brasil, Paraguay y Uruguay</w:t>
      </w:r>
      <w:r>
        <w:rPr>
          <w:rFonts w:ascii="Arial" w:eastAsia="Calibri" w:hAnsi="Arial" w:cs="Arial"/>
          <w:sz w:val="24"/>
          <w:szCs w:val="24"/>
          <w:lang w:val="es-UY" w:eastAsia="es-ES"/>
        </w:rPr>
        <w:t xml:space="preserve"> tienen implementada </w:t>
      </w:r>
      <w:r w:rsidRPr="007579DA">
        <w:rPr>
          <w:rFonts w:ascii="Arial" w:eastAsia="Calibri" w:hAnsi="Arial" w:cs="Arial"/>
          <w:sz w:val="24"/>
          <w:szCs w:val="24"/>
          <w:lang w:val="es-UY" w:eastAsia="es-ES"/>
        </w:rPr>
        <w:t>la NCM con la VII Enmienda del Sistema Armonizado (SA)</w:t>
      </w:r>
      <w:r>
        <w:rPr>
          <w:rFonts w:ascii="Arial" w:eastAsia="Calibri" w:hAnsi="Arial" w:cs="Arial"/>
          <w:sz w:val="24"/>
          <w:szCs w:val="24"/>
          <w:lang w:val="es-UY" w:eastAsia="es-ES"/>
        </w:rPr>
        <w:t>.</w:t>
      </w:r>
    </w:p>
    <w:p w14:paraId="75862235" w14:textId="77777777" w:rsidR="00D371F6" w:rsidRDefault="00D371F6" w:rsidP="00D371F6">
      <w:pPr>
        <w:spacing w:after="0" w:line="240" w:lineRule="auto"/>
        <w:jc w:val="both"/>
        <w:rPr>
          <w:rFonts w:ascii="Arial" w:eastAsia="Calibri" w:hAnsi="Arial" w:cs="Arial"/>
          <w:sz w:val="24"/>
          <w:szCs w:val="24"/>
          <w:lang w:val="es-UY" w:eastAsia="es-ES"/>
        </w:rPr>
      </w:pPr>
    </w:p>
    <w:p w14:paraId="35DB3F65" w14:textId="77777777" w:rsidR="00D371F6" w:rsidRDefault="00D371F6" w:rsidP="00D371F6">
      <w:pPr>
        <w:spacing w:after="0" w:line="240" w:lineRule="auto"/>
        <w:jc w:val="both"/>
        <w:rPr>
          <w:rFonts w:ascii="Arial" w:eastAsia="Times New Roman" w:hAnsi="Arial" w:cs="Arial"/>
          <w:sz w:val="24"/>
          <w:szCs w:val="24"/>
          <w:lang w:val="es-UY" w:eastAsia="es-ES"/>
        </w:rPr>
      </w:pPr>
      <w:r>
        <w:rPr>
          <w:rFonts w:ascii="Arial" w:eastAsia="Calibri" w:hAnsi="Arial" w:cs="Arial"/>
          <w:sz w:val="24"/>
          <w:szCs w:val="24"/>
          <w:lang w:val="es-UY" w:eastAsia="es-ES"/>
        </w:rPr>
        <w:t>L</w:t>
      </w:r>
      <w:r w:rsidRPr="007579DA">
        <w:rPr>
          <w:rFonts w:ascii="Arial" w:eastAsia="Times New Roman" w:hAnsi="Arial" w:cs="Arial"/>
          <w:sz w:val="24"/>
          <w:szCs w:val="24"/>
          <w:lang w:val="es-UY" w:eastAsia="es-ES"/>
        </w:rPr>
        <w:t xml:space="preserve">a delegación de Argentina informó que </w:t>
      </w:r>
      <w:r>
        <w:rPr>
          <w:rFonts w:ascii="Arial" w:eastAsia="Times New Roman" w:hAnsi="Arial" w:cs="Arial"/>
          <w:sz w:val="24"/>
          <w:szCs w:val="24"/>
          <w:lang w:val="es-UY" w:eastAsia="es-ES"/>
        </w:rPr>
        <w:t xml:space="preserve">está a la espera de su </w:t>
      </w:r>
      <w:r w:rsidRPr="007579DA">
        <w:rPr>
          <w:rFonts w:ascii="Arial" w:eastAsia="Times New Roman" w:hAnsi="Arial" w:cs="Arial"/>
          <w:sz w:val="24"/>
          <w:szCs w:val="24"/>
          <w:lang w:val="es-UY" w:eastAsia="es-ES"/>
        </w:rPr>
        <w:t>implementación</w:t>
      </w:r>
      <w:r>
        <w:rPr>
          <w:rFonts w:ascii="Arial" w:eastAsia="Times New Roman" w:hAnsi="Arial" w:cs="Arial"/>
          <w:sz w:val="24"/>
          <w:szCs w:val="24"/>
          <w:lang w:val="es-UY" w:eastAsia="es-ES"/>
        </w:rPr>
        <w:t>.</w:t>
      </w:r>
    </w:p>
    <w:p w14:paraId="244EED41" w14:textId="62C50909" w:rsidR="00D71EE6" w:rsidRDefault="00D71EE6" w:rsidP="00D71EE6">
      <w:pPr>
        <w:spacing w:after="0" w:line="240" w:lineRule="auto"/>
        <w:jc w:val="both"/>
        <w:rPr>
          <w:rFonts w:ascii="Arial" w:eastAsia="Times New Roman" w:hAnsi="Arial" w:cs="Arial"/>
          <w:b/>
          <w:bCs/>
          <w:sz w:val="24"/>
          <w:szCs w:val="24"/>
          <w:lang w:val="es-UY" w:eastAsia="es-ES"/>
        </w:rPr>
      </w:pPr>
    </w:p>
    <w:p w14:paraId="3BF89089" w14:textId="77777777" w:rsidR="00D71EE6" w:rsidRPr="00D71EE6" w:rsidRDefault="00D71EE6" w:rsidP="00D71EE6">
      <w:pPr>
        <w:spacing w:after="0" w:line="240" w:lineRule="auto"/>
        <w:jc w:val="both"/>
        <w:rPr>
          <w:rFonts w:ascii="Arial" w:eastAsia="Times New Roman" w:hAnsi="Arial" w:cs="Arial"/>
          <w:b/>
          <w:bCs/>
          <w:sz w:val="24"/>
          <w:szCs w:val="24"/>
          <w:lang w:val="es-UY" w:eastAsia="es-ES"/>
        </w:rPr>
      </w:pPr>
    </w:p>
    <w:p w14:paraId="73265F36" w14:textId="2BA7D435" w:rsidR="00D71EE6" w:rsidRPr="00C21661" w:rsidRDefault="00635D5D" w:rsidP="00C321B1">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sidRPr="00C21661">
        <w:rPr>
          <w:rFonts w:ascii="Arial" w:eastAsia="Times New Roman" w:hAnsi="Arial" w:cs="Arial"/>
          <w:b/>
          <w:bCs/>
          <w:sz w:val="24"/>
          <w:szCs w:val="24"/>
          <w:lang w:val="es-UY" w:eastAsia="es-ES"/>
        </w:rPr>
        <w:t>JORNADA DE DIVULGACIÓN DEL SISTEMA DE ESTADÍSTICA DE COMERCIO EXTERIOR DEL MERCOSUR (SECEM)</w:t>
      </w:r>
    </w:p>
    <w:p w14:paraId="6A649E8C" w14:textId="77777777" w:rsidR="00635D5D" w:rsidRPr="00C21661" w:rsidRDefault="00635D5D" w:rsidP="00635D5D">
      <w:pPr>
        <w:spacing w:after="0" w:line="240" w:lineRule="auto"/>
        <w:jc w:val="both"/>
        <w:rPr>
          <w:rFonts w:ascii="Arial" w:eastAsia="Times New Roman" w:hAnsi="Arial" w:cs="Arial"/>
          <w:sz w:val="24"/>
          <w:szCs w:val="24"/>
          <w:lang w:val="es-UY" w:eastAsia="es-ES"/>
        </w:rPr>
      </w:pPr>
    </w:p>
    <w:p w14:paraId="64F2A96F" w14:textId="518BC213" w:rsidR="00635D5D" w:rsidRDefault="005853A5" w:rsidP="00635D5D">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Se</w:t>
      </w:r>
      <w:r w:rsidR="00635D5D" w:rsidRPr="00C21661">
        <w:rPr>
          <w:rFonts w:ascii="Arial" w:eastAsia="Times New Roman" w:hAnsi="Arial" w:cs="Arial"/>
          <w:sz w:val="24"/>
          <w:szCs w:val="24"/>
          <w:lang w:val="es-UY" w:eastAsia="es-ES"/>
        </w:rPr>
        <w:t xml:space="preserve"> realizó una jornada de divulgación del SECEM </w:t>
      </w:r>
      <w:r w:rsidR="00472C61">
        <w:rPr>
          <w:rFonts w:ascii="Arial" w:eastAsia="Times New Roman" w:hAnsi="Arial" w:cs="Arial"/>
          <w:sz w:val="24"/>
          <w:szCs w:val="24"/>
          <w:lang w:val="es-UY" w:eastAsia="es-ES"/>
        </w:rPr>
        <w:t>“</w:t>
      </w:r>
      <w:r w:rsidR="00472C61" w:rsidRPr="0010179E">
        <w:rPr>
          <w:rFonts w:ascii="Arial" w:eastAsia="Times New Roman" w:hAnsi="Arial" w:cs="Arial"/>
          <w:sz w:val="24"/>
          <w:szCs w:val="24"/>
          <w:lang w:val="es-UY" w:eastAsia="es-ES"/>
        </w:rPr>
        <w:t>Evolución, impacto y perspectivas de futuro</w:t>
      </w:r>
      <w:r w:rsidR="00472C61">
        <w:rPr>
          <w:rFonts w:ascii="Arial" w:eastAsia="Times New Roman" w:hAnsi="Arial" w:cs="Arial"/>
          <w:sz w:val="24"/>
          <w:szCs w:val="24"/>
          <w:lang w:val="es-UY" w:eastAsia="es-ES"/>
        </w:rPr>
        <w:t xml:space="preserve">” </w:t>
      </w:r>
      <w:r w:rsidR="00E61AA6" w:rsidRPr="00C21661">
        <w:rPr>
          <w:rFonts w:ascii="Arial" w:eastAsia="Times New Roman" w:hAnsi="Arial" w:cs="Arial"/>
          <w:sz w:val="24"/>
          <w:szCs w:val="24"/>
          <w:lang w:val="es-UY" w:eastAsia="es-ES"/>
        </w:rPr>
        <w:t xml:space="preserve">organizada por el Instituto </w:t>
      </w:r>
      <w:r w:rsidR="00691007">
        <w:rPr>
          <w:rFonts w:ascii="Arial" w:eastAsia="Times New Roman" w:hAnsi="Arial" w:cs="Arial"/>
          <w:sz w:val="24"/>
          <w:szCs w:val="24"/>
          <w:lang w:val="es-UY" w:eastAsia="es-ES"/>
        </w:rPr>
        <w:t>N</w:t>
      </w:r>
      <w:r w:rsidR="00E61AA6" w:rsidRPr="00C21661">
        <w:rPr>
          <w:rFonts w:ascii="Arial" w:eastAsia="Times New Roman" w:hAnsi="Arial" w:cs="Arial"/>
          <w:sz w:val="24"/>
          <w:szCs w:val="24"/>
          <w:lang w:val="es-UY" w:eastAsia="es-ES"/>
        </w:rPr>
        <w:t>acional de Estadísticas y Censos (INDEC)</w:t>
      </w:r>
      <w:r w:rsidR="00E61AA6">
        <w:rPr>
          <w:rFonts w:ascii="Arial" w:eastAsia="Times New Roman" w:hAnsi="Arial" w:cs="Arial"/>
          <w:sz w:val="24"/>
          <w:szCs w:val="24"/>
          <w:lang w:val="es-UY" w:eastAsia="es-ES"/>
        </w:rPr>
        <w:t xml:space="preserve"> y dictada por SM/UTECEM</w:t>
      </w:r>
      <w:r>
        <w:rPr>
          <w:rFonts w:ascii="Arial" w:eastAsia="Times New Roman" w:hAnsi="Arial" w:cs="Arial"/>
          <w:sz w:val="24"/>
          <w:szCs w:val="24"/>
          <w:lang w:val="es-UY" w:eastAsia="es-ES"/>
        </w:rPr>
        <w:t>,</w:t>
      </w:r>
      <w:r w:rsidR="00635D5D" w:rsidRPr="00C21661">
        <w:rPr>
          <w:rFonts w:ascii="Arial" w:eastAsia="Times New Roman" w:hAnsi="Arial" w:cs="Arial"/>
          <w:sz w:val="24"/>
          <w:szCs w:val="24"/>
          <w:lang w:val="es-UY" w:eastAsia="es-ES"/>
        </w:rPr>
        <w:t xml:space="preserve"> dirigid</w:t>
      </w:r>
      <w:r>
        <w:rPr>
          <w:rFonts w:ascii="Arial" w:eastAsia="Times New Roman" w:hAnsi="Arial" w:cs="Arial"/>
          <w:sz w:val="24"/>
          <w:szCs w:val="24"/>
          <w:lang w:val="es-UY" w:eastAsia="es-ES"/>
        </w:rPr>
        <w:t>a</w:t>
      </w:r>
      <w:r w:rsidR="00635D5D" w:rsidRPr="00C21661">
        <w:rPr>
          <w:rFonts w:ascii="Arial" w:eastAsia="Times New Roman" w:hAnsi="Arial" w:cs="Arial"/>
          <w:sz w:val="24"/>
          <w:szCs w:val="24"/>
          <w:lang w:val="es-UY" w:eastAsia="es-ES"/>
        </w:rPr>
        <w:t xml:space="preserve"> a los funcionarios interesados en las estadísticas de comercio exterior del MERCOSUR</w:t>
      </w:r>
      <w:r>
        <w:rPr>
          <w:rFonts w:ascii="Arial" w:eastAsia="Times New Roman" w:hAnsi="Arial" w:cs="Arial"/>
          <w:sz w:val="24"/>
          <w:szCs w:val="24"/>
          <w:lang w:val="es-UY" w:eastAsia="es-ES"/>
        </w:rPr>
        <w:t>. Con e</w:t>
      </w:r>
      <w:r w:rsidR="00635D5D" w:rsidRPr="00C21661">
        <w:rPr>
          <w:rFonts w:ascii="Arial" w:eastAsia="Times New Roman" w:hAnsi="Arial" w:cs="Arial"/>
          <w:sz w:val="24"/>
          <w:szCs w:val="24"/>
          <w:lang w:val="es-UY" w:eastAsia="es-ES"/>
        </w:rPr>
        <w:t xml:space="preserve">l objetivo </w:t>
      </w:r>
      <w:r>
        <w:rPr>
          <w:rFonts w:ascii="Arial" w:eastAsia="Times New Roman" w:hAnsi="Arial" w:cs="Arial"/>
          <w:sz w:val="24"/>
          <w:szCs w:val="24"/>
          <w:lang w:val="es-UY" w:eastAsia="es-ES"/>
        </w:rPr>
        <w:t>de</w:t>
      </w:r>
      <w:r w:rsidR="00635D5D" w:rsidRPr="00C21661">
        <w:rPr>
          <w:rFonts w:ascii="Arial" w:eastAsia="Times New Roman" w:hAnsi="Arial" w:cs="Arial"/>
          <w:sz w:val="24"/>
          <w:szCs w:val="24"/>
          <w:lang w:val="es-UY" w:eastAsia="es-ES"/>
        </w:rPr>
        <w:t xml:space="preserve"> promover el uso del SECEM como herramienta proveedora de datos estratégicos para la investigación, análisis y toma de decisiones</w:t>
      </w:r>
      <w:r w:rsidR="00027FE8">
        <w:rPr>
          <w:rFonts w:ascii="Arial" w:eastAsia="Times New Roman" w:hAnsi="Arial" w:cs="Arial"/>
          <w:sz w:val="24"/>
          <w:szCs w:val="24"/>
          <w:lang w:val="es-UY" w:eastAsia="es-ES"/>
        </w:rPr>
        <w:t xml:space="preserve"> </w:t>
      </w:r>
      <w:r w:rsidR="00027FE8" w:rsidRPr="009C15EF">
        <w:rPr>
          <w:rFonts w:ascii="Arial" w:eastAsia="Times New Roman" w:hAnsi="Arial" w:cs="Arial"/>
          <w:sz w:val="24"/>
          <w:szCs w:val="24"/>
          <w:lang w:val="es-UY" w:eastAsia="es-ES"/>
        </w:rPr>
        <w:t>(</w:t>
      </w:r>
      <w:r w:rsidR="00027FE8" w:rsidRPr="009C15EF">
        <w:rPr>
          <w:rFonts w:ascii="Arial" w:eastAsia="Times New Roman" w:hAnsi="Arial" w:cs="Arial"/>
          <w:b/>
          <w:sz w:val="24"/>
          <w:szCs w:val="24"/>
          <w:lang w:val="es-UY" w:eastAsia="es-ES"/>
        </w:rPr>
        <w:t>Anexo XI</w:t>
      </w:r>
      <w:r w:rsidR="00027FE8" w:rsidRPr="009C15EF">
        <w:rPr>
          <w:rFonts w:ascii="Arial" w:eastAsia="Times New Roman" w:hAnsi="Arial" w:cs="Arial"/>
          <w:sz w:val="24"/>
          <w:szCs w:val="24"/>
          <w:lang w:val="es-UY" w:eastAsia="es-ES"/>
        </w:rPr>
        <w:t>)</w:t>
      </w:r>
      <w:r w:rsidR="00635D5D" w:rsidRPr="009C15EF">
        <w:rPr>
          <w:rFonts w:ascii="Arial" w:eastAsia="Times New Roman" w:hAnsi="Arial" w:cs="Arial"/>
          <w:sz w:val="24"/>
          <w:szCs w:val="24"/>
          <w:lang w:val="es-UY" w:eastAsia="es-ES"/>
        </w:rPr>
        <w:t>.</w:t>
      </w:r>
    </w:p>
    <w:p w14:paraId="2371259B" w14:textId="46BC7843" w:rsidR="005853A5" w:rsidRDefault="005853A5" w:rsidP="00635D5D">
      <w:pPr>
        <w:spacing w:after="0" w:line="240" w:lineRule="auto"/>
        <w:jc w:val="both"/>
        <w:rPr>
          <w:rFonts w:ascii="Arial" w:eastAsia="Times New Roman" w:hAnsi="Arial" w:cs="Arial"/>
          <w:sz w:val="24"/>
          <w:szCs w:val="24"/>
          <w:lang w:val="es-UY" w:eastAsia="es-ES"/>
        </w:rPr>
      </w:pPr>
    </w:p>
    <w:p w14:paraId="475E6AB8" w14:textId="4BA4D752" w:rsidR="005853A5" w:rsidRDefault="005853A5" w:rsidP="00635D5D">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 xml:space="preserve">Las delegaciones agradecieron y felicitaron a </w:t>
      </w:r>
      <w:r w:rsidR="00190A0E">
        <w:rPr>
          <w:rFonts w:ascii="Arial" w:eastAsia="Times New Roman" w:hAnsi="Arial" w:cs="Arial"/>
          <w:sz w:val="24"/>
          <w:szCs w:val="24"/>
          <w:lang w:val="es-UY" w:eastAsia="es-ES"/>
        </w:rPr>
        <w:t>Alberto Sánchez y David Cedeño, funcionarios de la SM/UTECEM, por la notoria presentación brindada en la jornada de divulgación del SECEM.</w:t>
      </w:r>
      <w:r>
        <w:rPr>
          <w:rFonts w:ascii="Arial" w:eastAsia="Times New Roman" w:hAnsi="Arial" w:cs="Arial"/>
          <w:sz w:val="24"/>
          <w:szCs w:val="24"/>
          <w:lang w:val="es-UY" w:eastAsia="es-ES"/>
        </w:rPr>
        <w:t xml:space="preserve"> </w:t>
      </w:r>
    </w:p>
    <w:p w14:paraId="14C77EB7" w14:textId="4454DED7" w:rsidR="005853A5" w:rsidRDefault="005853A5" w:rsidP="00635D5D">
      <w:pPr>
        <w:spacing w:after="0" w:line="240" w:lineRule="auto"/>
        <w:jc w:val="both"/>
        <w:rPr>
          <w:rFonts w:ascii="Arial" w:eastAsia="Times New Roman" w:hAnsi="Arial" w:cs="Arial"/>
          <w:sz w:val="24"/>
          <w:szCs w:val="24"/>
          <w:lang w:val="es-UY" w:eastAsia="es-ES"/>
        </w:rPr>
      </w:pPr>
    </w:p>
    <w:p w14:paraId="3D0B5DA7" w14:textId="1B62B702" w:rsidR="00635D5D" w:rsidRDefault="005853A5" w:rsidP="00D71EE6">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Las delegaciones</w:t>
      </w:r>
      <w:r w:rsidR="00190A0E">
        <w:rPr>
          <w:rFonts w:ascii="Arial" w:eastAsia="Times New Roman" w:hAnsi="Arial" w:cs="Arial"/>
          <w:sz w:val="24"/>
          <w:szCs w:val="24"/>
          <w:lang w:val="es-UY" w:eastAsia="es-ES"/>
        </w:rPr>
        <w:t xml:space="preserve"> intercambiaron comentarios y</w:t>
      </w:r>
      <w:r>
        <w:rPr>
          <w:rFonts w:ascii="Arial" w:eastAsia="Times New Roman" w:hAnsi="Arial" w:cs="Arial"/>
          <w:sz w:val="24"/>
          <w:szCs w:val="24"/>
          <w:lang w:val="es-UY" w:eastAsia="es-ES"/>
        </w:rPr>
        <w:t xml:space="preserve"> destacaron la gran concurrencia en la jornada de divulgación del SECEM, la cual contó con más de cien funcionarios de forma presencial y virtual.</w:t>
      </w:r>
      <w:r w:rsidR="00190A0E">
        <w:rPr>
          <w:rFonts w:ascii="Arial" w:eastAsia="Times New Roman" w:hAnsi="Arial" w:cs="Arial"/>
          <w:sz w:val="24"/>
          <w:szCs w:val="24"/>
          <w:lang w:val="es-UY" w:eastAsia="es-ES"/>
        </w:rPr>
        <w:t xml:space="preserve"> Además,</w:t>
      </w:r>
      <w:r w:rsidR="00635D5D" w:rsidRPr="00C21661">
        <w:rPr>
          <w:rFonts w:ascii="Arial" w:eastAsia="Times New Roman" w:hAnsi="Arial" w:cs="Arial"/>
          <w:sz w:val="24"/>
          <w:szCs w:val="24"/>
          <w:lang w:val="es-UY" w:eastAsia="es-ES"/>
        </w:rPr>
        <w:t xml:space="preserve"> </w:t>
      </w:r>
      <w:r w:rsidR="00190A0E">
        <w:rPr>
          <w:rFonts w:ascii="Arial" w:eastAsia="Times New Roman" w:hAnsi="Arial" w:cs="Arial"/>
          <w:sz w:val="24"/>
          <w:szCs w:val="24"/>
          <w:lang w:val="es-UY" w:eastAsia="es-ES"/>
        </w:rPr>
        <w:t>manifestaro</w:t>
      </w:r>
      <w:r w:rsidR="00635D5D" w:rsidRPr="00C21661">
        <w:rPr>
          <w:rFonts w:ascii="Arial" w:eastAsia="Times New Roman" w:hAnsi="Arial" w:cs="Arial"/>
          <w:sz w:val="24"/>
          <w:szCs w:val="24"/>
          <w:lang w:val="es-UY" w:eastAsia="es-ES"/>
        </w:rPr>
        <w:t>n la importancia de hacer este tipo de jornada en las próximas PPT en el marco de las reuniones de est</w:t>
      </w:r>
      <w:r w:rsidR="00190A0E">
        <w:rPr>
          <w:rFonts w:ascii="Arial" w:eastAsia="Times New Roman" w:hAnsi="Arial" w:cs="Arial"/>
          <w:sz w:val="24"/>
          <w:szCs w:val="24"/>
          <w:lang w:val="es-UY" w:eastAsia="es-ES"/>
        </w:rPr>
        <w:t>e</w:t>
      </w:r>
      <w:r w:rsidR="00635D5D" w:rsidRPr="00C21661">
        <w:rPr>
          <w:rFonts w:ascii="Arial" w:eastAsia="Times New Roman" w:hAnsi="Arial" w:cs="Arial"/>
          <w:sz w:val="24"/>
          <w:szCs w:val="24"/>
          <w:lang w:val="es-UY" w:eastAsia="es-ES"/>
        </w:rPr>
        <w:t xml:space="preserve"> Comité</w:t>
      </w:r>
      <w:r w:rsidR="00190A0E">
        <w:rPr>
          <w:rFonts w:ascii="Arial" w:eastAsia="Times New Roman" w:hAnsi="Arial" w:cs="Arial"/>
          <w:sz w:val="24"/>
          <w:szCs w:val="24"/>
          <w:lang w:val="es-UY" w:eastAsia="es-ES"/>
        </w:rPr>
        <w:t>.</w:t>
      </w:r>
    </w:p>
    <w:p w14:paraId="4C4133D3" w14:textId="77777777" w:rsidR="00EA3F25" w:rsidRDefault="00EA3F25" w:rsidP="00D71EE6">
      <w:pPr>
        <w:spacing w:after="0" w:line="240" w:lineRule="auto"/>
        <w:jc w:val="both"/>
        <w:rPr>
          <w:rFonts w:ascii="Arial" w:eastAsia="Times New Roman" w:hAnsi="Arial" w:cs="Arial"/>
          <w:sz w:val="24"/>
          <w:szCs w:val="24"/>
          <w:lang w:val="es-UY" w:eastAsia="es-ES"/>
        </w:rPr>
      </w:pPr>
    </w:p>
    <w:p w14:paraId="7F26850D" w14:textId="0DE2807B" w:rsidR="00EC20B4" w:rsidRDefault="00A821C8" w:rsidP="00D71EE6">
      <w:pPr>
        <w:pBdr>
          <w:top w:val="nil"/>
          <w:left w:val="nil"/>
          <w:bottom w:val="nil"/>
          <w:right w:val="nil"/>
        </w:pBdr>
        <w:tabs>
          <w:tab w:val="left" w:pos="142"/>
          <w:tab w:val="left" w:pos="426"/>
        </w:tabs>
        <w:suppressAutoHyphens/>
        <w:spacing w:after="0" w:line="240" w:lineRule="auto"/>
        <w:jc w:val="both"/>
        <w:rPr>
          <w:rFonts w:ascii="Arial" w:eastAsia="Arial Unicode MS" w:hAnsi="Arial" w:cs="Arial"/>
          <w:sz w:val="24"/>
          <w:szCs w:val="24"/>
          <w:u w:color="000000"/>
          <w:lang w:val="es-ES" w:eastAsia="es-PY"/>
        </w:rPr>
      </w:pPr>
      <w:r w:rsidRPr="00A821C8">
        <w:rPr>
          <w:rFonts w:ascii="Arial" w:eastAsia="Arial Unicode MS" w:hAnsi="Arial" w:cs="Arial"/>
          <w:sz w:val="24"/>
          <w:szCs w:val="24"/>
          <w:u w:color="000000"/>
          <w:lang w:val="es-ES" w:eastAsia="es-PY"/>
        </w:rPr>
        <w:t>Las</w:t>
      </w:r>
      <w:r>
        <w:rPr>
          <w:rFonts w:ascii="Arial" w:eastAsia="Arial Unicode MS" w:hAnsi="Arial" w:cs="Arial"/>
          <w:sz w:val="24"/>
          <w:szCs w:val="24"/>
          <w:u w:color="000000"/>
          <w:lang w:val="es-ES" w:eastAsia="es-PY"/>
        </w:rPr>
        <w:t xml:space="preserve"> </w:t>
      </w:r>
      <w:r w:rsidR="00F030C1">
        <w:rPr>
          <w:rFonts w:ascii="Arial" w:eastAsia="Arial Unicode MS" w:hAnsi="Arial" w:cs="Arial"/>
          <w:sz w:val="24"/>
          <w:szCs w:val="24"/>
          <w:u w:color="000000"/>
          <w:lang w:val="es-ES" w:eastAsia="es-PY"/>
        </w:rPr>
        <w:t>d</w:t>
      </w:r>
      <w:r>
        <w:rPr>
          <w:rFonts w:ascii="Arial" w:eastAsia="Arial Unicode MS" w:hAnsi="Arial" w:cs="Arial"/>
          <w:sz w:val="24"/>
          <w:szCs w:val="24"/>
          <w:u w:color="000000"/>
          <w:lang w:val="es-ES" w:eastAsia="es-PY"/>
        </w:rPr>
        <w:t>elegaciones agradecieron a</w:t>
      </w:r>
      <w:r w:rsidR="00C70FDC">
        <w:rPr>
          <w:rFonts w:ascii="Arial" w:eastAsia="Arial Unicode MS" w:hAnsi="Arial" w:cs="Arial"/>
          <w:sz w:val="24"/>
          <w:szCs w:val="24"/>
          <w:u w:color="000000"/>
          <w:lang w:val="es-ES" w:eastAsia="es-PY"/>
        </w:rPr>
        <w:t>l INDEC por la organización y desarrollo de la jornada del SECEM.</w:t>
      </w:r>
    </w:p>
    <w:p w14:paraId="34C4A50F" w14:textId="77777777" w:rsidR="00F030C1" w:rsidRPr="00A821C8" w:rsidRDefault="00F030C1" w:rsidP="00D71EE6">
      <w:pPr>
        <w:pBdr>
          <w:top w:val="nil"/>
          <w:left w:val="nil"/>
          <w:bottom w:val="nil"/>
          <w:right w:val="nil"/>
        </w:pBdr>
        <w:tabs>
          <w:tab w:val="left" w:pos="142"/>
          <w:tab w:val="left" w:pos="426"/>
        </w:tabs>
        <w:suppressAutoHyphens/>
        <w:spacing w:after="0" w:line="240" w:lineRule="auto"/>
        <w:jc w:val="both"/>
        <w:rPr>
          <w:rFonts w:ascii="Arial" w:eastAsia="Arial Unicode MS" w:hAnsi="Arial" w:cs="Arial"/>
          <w:sz w:val="24"/>
          <w:szCs w:val="24"/>
          <w:u w:color="000000"/>
          <w:lang w:val="es-ES" w:eastAsia="es-PY"/>
        </w:rPr>
      </w:pPr>
    </w:p>
    <w:p w14:paraId="728C4515" w14:textId="11C774D9" w:rsidR="00EF037F" w:rsidRPr="00C21661" w:rsidRDefault="00EF037F" w:rsidP="00EF037F">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 xml:space="preserve">REVISIÓN </w:t>
      </w:r>
      <w:r w:rsidR="0007755E" w:rsidRPr="0007755E">
        <w:rPr>
          <w:rFonts w:ascii="Arial" w:eastAsia="Times New Roman" w:hAnsi="Arial" w:cs="Arial"/>
          <w:b/>
          <w:bCs/>
          <w:sz w:val="24"/>
          <w:szCs w:val="24"/>
          <w:lang w:val="es-UY" w:eastAsia="es-ES"/>
        </w:rPr>
        <w:t>DEL MANUAL DE COMPILACIÓN DE ESTADÍSTICAS DE COMERCIO INTERNACIONAL DE MERCANCÍAS (ECIM 2010 - MC) DE LAS NACIONES UNIDAS</w:t>
      </w:r>
    </w:p>
    <w:p w14:paraId="0A431C63" w14:textId="77777777" w:rsidR="00EF037F" w:rsidRPr="00C21661" w:rsidRDefault="00EF037F" w:rsidP="00EF037F">
      <w:pPr>
        <w:spacing w:after="0" w:line="240" w:lineRule="auto"/>
        <w:jc w:val="both"/>
        <w:rPr>
          <w:rFonts w:ascii="Arial" w:eastAsia="Times New Roman" w:hAnsi="Arial" w:cs="Arial"/>
          <w:sz w:val="24"/>
          <w:szCs w:val="24"/>
          <w:lang w:val="es-UY" w:eastAsia="es-ES"/>
        </w:rPr>
      </w:pPr>
    </w:p>
    <w:p w14:paraId="0D2202AF" w14:textId="6403CFA7" w:rsidR="00C321B1" w:rsidRDefault="00B6570F" w:rsidP="00EF037F">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Las delegaciones consultaron a la SM/</w:t>
      </w:r>
      <w:r w:rsidR="00A122BF">
        <w:rPr>
          <w:rFonts w:ascii="Arial" w:eastAsia="Times New Roman" w:hAnsi="Arial" w:cs="Arial"/>
          <w:sz w:val="24"/>
          <w:szCs w:val="24"/>
          <w:lang w:val="es-UY" w:eastAsia="es-ES"/>
        </w:rPr>
        <w:t xml:space="preserve">UTECEM si recibieron respuesta por parte de la CCM sobre </w:t>
      </w:r>
      <w:r w:rsidR="0007755E">
        <w:rPr>
          <w:rFonts w:ascii="Arial" w:eastAsia="Times New Roman" w:hAnsi="Arial" w:cs="Arial"/>
          <w:sz w:val="24"/>
          <w:szCs w:val="24"/>
          <w:lang w:val="es-UY" w:eastAsia="es-ES"/>
        </w:rPr>
        <w:t xml:space="preserve">la </w:t>
      </w:r>
      <w:r w:rsidR="001705E6" w:rsidRPr="001705E6">
        <w:rPr>
          <w:rFonts w:ascii="Arial" w:eastAsia="Times New Roman" w:hAnsi="Arial" w:cs="Arial"/>
          <w:sz w:val="24"/>
          <w:szCs w:val="24"/>
          <w:lang w:val="es-UY" w:eastAsia="es-ES"/>
        </w:rPr>
        <w:t>revisión del Manual de Compilación de Estadísticas de Comercio Internacional de Mercancías (ECIM 2010 - MC) de las Naciones Unidas</w:t>
      </w:r>
      <w:r w:rsidR="0007755E">
        <w:rPr>
          <w:rFonts w:ascii="Arial" w:eastAsia="Times New Roman" w:hAnsi="Arial" w:cs="Arial"/>
          <w:sz w:val="24"/>
          <w:szCs w:val="24"/>
          <w:lang w:val="es-UY" w:eastAsia="es-ES"/>
        </w:rPr>
        <w:t>.</w:t>
      </w:r>
    </w:p>
    <w:p w14:paraId="76A90B1D" w14:textId="77777777" w:rsidR="0007755E" w:rsidRDefault="0007755E" w:rsidP="00EF037F">
      <w:pPr>
        <w:spacing w:after="0" w:line="240" w:lineRule="auto"/>
        <w:jc w:val="both"/>
        <w:rPr>
          <w:rFonts w:ascii="Arial" w:eastAsia="Times New Roman" w:hAnsi="Arial" w:cs="Arial"/>
          <w:sz w:val="24"/>
          <w:szCs w:val="24"/>
          <w:lang w:val="es-UY" w:eastAsia="es-ES"/>
        </w:rPr>
      </w:pPr>
    </w:p>
    <w:p w14:paraId="2EC3B1D4" w14:textId="7D7D960D" w:rsidR="0007755E" w:rsidRDefault="0007755E" w:rsidP="00EF037F">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La SM/UTECEM informó que hasta la fecha no ha re</w:t>
      </w:r>
      <w:r w:rsidR="00A35EEA">
        <w:rPr>
          <w:rFonts w:ascii="Arial" w:eastAsia="Times New Roman" w:hAnsi="Arial" w:cs="Arial"/>
          <w:sz w:val="24"/>
          <w:szCs w:val="24"/>
          <w:lang w:val="es-UY" w:eastAsia="es-ES"/>
        </w:rPr>
        <w:t>cibido respuesta.</w:t>
      </w:r>
    </w:p>
    <w:p w14:paraId="4D81CCD9" w14:textId="77777777" w:rsidR="00A35EEA" w:rsidRDefault="00A35EEA" w:rsidP="00EF037F">
      <w:pPr>
        <w:spacing w:after="0" w:line="240" w:lineRule="auto"/>
        <w:jc w:val="both"/>
        <w:rPr>
          <w:rFonts w:ascii="Arial" w:eastAsia="Times New Roman" w:hAnsi="Arial" w:cs="Arial"/>
          <w:sz w:val="24"/>
          <w:szCs w:val="24"/>
          <w:lang w:val="es-UY" w:eastAsia="es-ES"/>
        </w:rPr>
      </w:pPr>
    </w:p>
    <w:p w14:paraId="174C1EFB" w14:textId="68F4F06F" w:rsidR="00A35EEA" w:rsidRPr="0006647E" w:rsidRDefault="00A35EEA" w:rsidP="00EF037F">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 xml:space="preserve">La </w:t>
      </w:r>
      <w:r w:rsidR="00F030C1">
        <w:rPr>
          <w:rFonts w:ascii="Arial" w:eastAsia="Times New Roman" w:hAnsi="Arial" w:cs="Arial"/>
          <w:sz w:val="24"/>
          <w:szCs w:val="24"/>
          <w:lang w:val="es-UY" w:eastAsia="es-ES"/>
        </w:rPr>
        <w:t>d</w:t>
      </w:r>
      <w:r>
        <w:rPr>
          <w:rFonts w:ascii="Arial" w:eastAsia="Times New Roman" w:hAnsi="Arial" w:cs="Arial"/>
          <w:sz w:val="24"/>
          <w:szCs w:val="24"/>
          <w:lang w:val="es-UY" w:eastAsia="es-ES"/>
        </w:rPr>
        <w:t xml:space="preserve">elegación de Brasil compartió </w:t>
      </w:r>
      <w:r w:rsidR="009D767B">
        <w:rPr>
          <w:rFonts w:ascii="Arial" w:eastAsia="Times New Roman" w:hAnsi="Arial" w:cs="Arial"/>
          <w:sz w:val="24"/>
          <w:szCs w:val="24"/>
          <w:lang w:val="es-UY" w:eastAsia="es-ES"/>
        </w:rPr>
        <w:t xml:space="preserve">documentos </w:t>
      </w:r>
      <w:proofErr w:type="spellStart"/>
      <w:r w:rsidR="009D767B">
        <w:rPr>
          <w:rFonts w:ascii="Arial" w:eastAsia="Times New Roman" w:hAnsi="Arial" w:cs="Arial"/>
          <w:sz w:val="24"/>
          <w:szCs w:val="24"/>
          <w:lang w:val="es-UY" w:eastAsia="es-ES"/>
        </w:rPr>
        <w:t>publico</w:t>
      </w:r>
      <w:proofErr w:type="spellEnd"/>
      <w:r w:rsidR="009D767B">
        <w:rPr>
          <w:rFonts w:ascii="Arial" w:eastAsia="Times New Roman" w:hAnsi="Arial" w:cs="Arial"/>
          <w:sz w:val="24"/>
          <w:szCs w:val="24"/>
          <w:lang w:val="es-UY" w:eastAsia="es-ES"/>
        </w:rPr>
        <w:t xml:space="preserve"> sobre la revisión del ECIM 2010</w:t>
      </w:r>
      <w:r w:rsidR="006C19FA">
        <w:rPr>
          <w:rFonts w:ascii="Arial" w:eastAsia="Times New Roman" w:hAnsi="Arial" w:cs="Arial"/>
          <w:sz w:val="24"/>
          <w:szCs w:val="24"/>
          <w:lang w:val="es-UY" w:eastAsia="es-ES"/>
        </w:rPr>
        <w:t>-MC (</w:t>
      </w:r>
      <w:r w:rsidR="006C19FA" w:rsidRPr="006C19FA">
        <w:rPr>
          <w:rFonts w:ascii="Arial" w:eastAsia="Times New Roman" w:hAnsi="Arial" w:cs="Arial"/>
          <w:b/>
          <w:bCs/>
          <w:sz w:val="24"/>
          <w:szCs w:val="24"/>
          <w:lang w:val="es-UY" w:eastAsia="es-ES"/>
        </w:rPr>
        <w:t>Anexo</w:t>
      </w:r>
      <w:r w:rsidR="006C19FA">
        <w:rPr>
          <w:rFonts w:ascii="Arial" w:eastAsia="Times New Roman" w:hAnsi="Arial" w:cs="Arial"/>
          <w:b/>
          <w:bCs/>
          <w:sz w:val="24"/>
          <w:szCs w:val="24"/>
          <w:lang w:val="es-UY" w:eastAsia="es-ES"/>
        </w:rPr>
        <w:t>s</w:t>
      </w:r>
      <w:r w:rsidR="006C19FA" w:rsidRPr="006C19FA">
        <w:rPr>
          <w:rFonts w:ascii="Arial" w:eastAsia="Times New Roman" w:hAnsi="Arial" w:cs="Arial"/>
          <w:b/>
          <w:bCs/>
          <w:sz w:val="24"/>
          <w:szCs w:val="24"/>
          <w:lang w:val="es-UY" w:eastAsia="es-ES"/>
        </w:rPr>
        <w:t xml:space="preserve"> XII</w:t>
      </w:r>
      <w:r w:rsidR="006C19FA">
        <w:rPr>
          <w:rFonts w:ascii="Arial" w:eastAsia="Times New Roman" w:hAnsi="Arial" w:cs="Arial"/>
          <w:b/>
          <w:bCs/>
          <w:sz w:val="24"/>
          <w:szCs w:val="24"/>
          <w:lang w:val="es-UY" w:eastAsia="es-ES"/>
        </w:rPr>
        <w:t xml:space="preserve"> y XIII</w:t>
      </w:r>
      <w:r w:rsidR="006C19FA">
        <w:rPr>
          <w:rFonts w:ascii="Arial" w:eastAsia="Times New Roman" w:hAnsi="Arial" w:cs="Arial"/>
          <w:sz w:val="24"/>
          <w:szCs w:val="24"/>
          <w:lang w:val="es-UY" w:eastAsia="es-ES"/>
        </w:rPr>
        <w:t>).</w:t>
      </w:r>
    </w:p>
    <w:p w14:paraId="54E7A51A" w14:textId="3F527C95" w:rsidR="00D45481" w:rsidRDefault="00D45481" w:rsidP="00D45481">
      <w:pPr>
        <w:pStyle w:val="Prrafodelista"/>
        <w:spacing w:after="0" w:line="240" w:lineRule="auto"/>
        <w:ind w:left="567"/>
        <w:jc w:val="both"/>
        <w:rPr>
          <w:rFonts w:ascii="Arial" w:eastAsia="Times New Roman" w:hAnsi="Arial" w:cs="Arial"/>
          <w:b/>
          <w:bCs/>
          <w:sz w:val="24"/>
          <w:szCs w:val="24"/>
          <w:lang w:val="es-ES" w:eastAsia="es-ES"/>
        </w:rPr>
      </w:pPr>
    </w:p>
    <w:p w14:paraId="62232A60" w14:textId="77777777" w:rsidR="00635D5D" w:rsidRDefault="00635D5D" w:rsidP="00D45481">
      <w:pPr>
        <w:pStyle w:val="Prrafodelista"/>
        <w:spacing w:after="0" w:line="240" w:lineRule="auto"/>
        <w:ind w:left="567"/>
        <w:jc w:val="both"/>
        <w:rPr>
          <w:rFonts w:ascii="Arial" w:eastAsia="Times New Roman" w:hAnsi="Arial" w:cs="Arial"/>
          <w:b/>
          <w:bCs/>
          <w:sz w:val="24"/>
          <w:szCs w:val="24"/>
          <w:lang w:val="es-ES" w:eastAsia="es-ES"/>
        </w:rPr>
      </w:pPr>
    </w:p>
    <w:p w14:paraId="760B34F0" w14:textId="759E4C72" w:rsidR="005F494A" w:rsidRDefault="00C321B1" w:rsidP="005F494A">
      <w:pPr>
        <w:pStyle w:val="Prrafodelista"/>
        <w:numPr>
          <w:ilvl w:val="0"/>
          <w:numId w:val="13"/>
        </w:numPr>
        <w:spacing w:after="0" w:line="240" w:lineRule="auto"/>
        <w:ind w:left="567" w:hanging="567"/>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OTROS TEMAS</w:t>
      </w:r>
    </w:p>
    <w:p w14:paraId="06AF609E" w14:textId="77777777" w:rsidR="005F494A" w:rsidRDefault="005F494A" w:rsidP="005F494A">
      <w:pPr>
        <w:pStyle w:val="Prrafodelista"/>
        <w:spacing w:after="0" w:line="240" w:lineRule="auto"/>
        <w:ind w:left="567"/>
        <w:jc w:val="both"/>
        <w:rPr>
          <w:rFonts w:ascii="Arial" w:eastAsia="Times New Roman" w:hAnsi="Arial" w:cs="Arial"/>
          <w:b/>
          <w:bCs/>
          <w:sz w:val="24"/>
          <w:szCs w:val="24"/>
          <w:lang w:val="es-UY" w:eastAsia="es-ES"/>
        </w:rPr>
      </w:pPr>
    </w:p>
    <w:p w14:paraId="1B3D0744" w14:textId="2A00DA86" w:rsidR="004A0CD5" w:rsidRDefault="00635D5D" w:rsidP="004A0CD5">
      <w:pPr>
        <w:pStyle w:val="Prrafodelista"/>
        <w:numPr>
          <w:ilvl w:val="1"/>
          <w:numId w:val="13"/>
        </w:numPr>
        <w:rPr>
          <w:rFonts w:ascii="Arial" w:eastAsia="Times New Roman" w:hAnsi="Arial" w:cs="Arial"/>
          <w:b/>
          <w:bCs/>
          <w:sz w:val="24"/>
          <w:szCs w:val="24"/>
          <w:lang w:val="es-UY" w:eastAsia="es-ES"/>
        </w:rPr>
      </w:pPr>
      <w:bookmarkStart w:id="4" w:name="_Hlk104553006"/>
      <w:bookmarkEnd w:id="2"/>
      <w:r w:rsidRPr="004A0CD5">
        <w:rPr>
          <w:rFonts w:ascii="Arial" w:eastAsia="Times New Roman" w:hAnsi="Arial" w:cs="Arial"/>
          <w:b/>
          <w:bCs/>
          <w:sz w:val="24"/>
          <w:szCs w:val="24"/>
          <w:lang w:val="es-UY" w:eastAsia="es-ES"/>
        </w:rPr>
        <w:t>ESTADÍSTICAS DE GÉNERO</w:t>
      </w:r>
      <w:r w:rsidR="00327983">
        <w:rPr>
          <w:rFonts w:ascii="Arial" w:eastAsia="Times New Roman" w:hAnsi="Arial" w:cs="Arial"/>
          <w:b/>
          <w:bCs/>
          <w:sz w:val="24"/>
          <w:szCs w:val="24"/>
          <w:lang w:val="es-UY" w:eastAsia="es-ES"/>
        </w:rPr>
        <w:t xml:space="preserve"> </w:t>
      </w:r>
      <w:r w:rsidR="00327983" w:rsidRPr="00327983">
        <w:rPr>
          <w:rFonts w:ascii="Arial" w:eastAsia="Times New Roman" w:hAnsi="Arial" w:cs="Arial"/>
          <w:b/>
          <w:bCs/>
          <w:sz w:val="24"/>
          <w:szCs w:val="24"/>
          <w:lang w:val="es-UY" w:eastAsia="es-ES"/>
        </w:rPr>
        <w:t>Y ESTADÍSTICAS AMBIENTALES.</w:t>
      </w:r>
    </w:p>
    <w:p w14:paraId="6666EA88" w14:textId="48F752B5" w:rsidR="00635D5D" w:rsidRDefault="004A0CD5" w:rsidP="00635D5D">
      <w:pPr>
        <w:pStyle w:val="Prrafodelista"/>
        <w:ind w:left="990"/>
        <w:jc w:val="both"/>
        <w:rPr>
          <w:rFonts w:ascii="Arial" w:eastAsia="Calibri" w:hAnsi="Arial" w:cs="Arial"/>
          <w:sz w:val="24"/>
          <w:szCs w:val="24"/>
          <w:lang w:val="es-ES" w:eastAsia="es-ES"/>
        </w:rPr>
      </w:pPr>
      <w:r w:rsidRPr="004A0CD5">
        <w:rPr>
          <w:rFonts w:ascii="Arial" w:eastAsia="Times New Roman" w:hAnsi="Arial" w:cs="Arial"/>
          <w:sz w:val="24"/>
          <w:szCs w:val="24"/>
          <w:lang w:val="es-UY" w:eastAsia="es-ES"/>
        </w:rPr>
        <w:t xml:space="preserve">La delegación de </w:t>
      </w:r>
      <w:r w:rsidR="00635D5D">
        <w:rPr>
          <w:rFonts w:ascii="Arial" w:eastAsia="Times New Roman" w:hAnsi="Arial" w:cs="Arial"/>
          <w:sz w:val="24"/>
          <w:szCs w:val="24"/>
          <w:lang w:val="es-UY" w:eastAsia="es-ES"/>
        </w:rPr>
        <w:t>Argentina</w:t>
      </w:r>
      <w:r w:rsidRPr="004A0CD5">
        <w:rPr>
          <w:rFonts w:ascii="Arial" w:eastAsia="Times New Roman" w:hAnsi="Arial" w:cs="Arial"/>
          <w:sz w:val="24"/>
          <w:szCs w:val="24"/>
          <w:lang w:val="es-UY" w:eastAsia="es-ES"/>
        </w:rPr>
        <w:t xml:space="preserve"> </w:t>
      </w:r>
      <w:r w:rsidR="00DA30A7">
        <w:rPr>
          <w:rFonts w:ascii="Arial" w:eastAsia="Times New Roman" w:hAnsi="Arial" w:cs="Arial"/>
          <w:sz w:val="24"/>
          <w:szCs w:val="24"/>
          <w:lang w:val="es-UY" w:eastAsia="es-ES"/>
        </w:rPr>
        <w:t>comentó</w:t>
      </w:r>
      <w:r w:rsidRPr="004A0CD5">
        <w:rPr>
          <w:rFonts w:ascii="Arial" w:eastAsia="Times New Roman" w:hAnsi="Arial" w:cs="Arial"/>
          <w:sz w:val="24"/>
          <w:szCs w:val="24"/>
          <w:lang w:val="es-UY" w:eastAsia="es-ES"/>
        </w:rPr>
        <w:t xml:space="preserve"> sobre </w:t>
      </w:r>
      <w:r w:rsidR="00635D5D" w:rsidRPr="00635D5D">
        <w:rPr>
          <w:rFonts w:ascii="Arial" w:eastAsia="Times New Roman" w:hAnsi="Arial" w:cs="Arial"/>
          <w:sz w:val="24"/>
          <w:szCs w:val="24"/>
          <w:lang w:val="es-UY" w:eastAsia="es-ES"/>
        </w:rPr>
        <w:t>Estadísticas de género y estadísticas ambientales</w:t>
      </w:r>
      <w:r w:rsidR="00190A0E">
        <w:rPr>
          <w:rFonts w:ascii="Arial" w:eastAsia="Times New Roman" w:hAnsi="Arial" w:cs="Arial"/>
          <w:sz w:val="24"/>
          <w:szCs w:val="24"/>
          <w:lang w:val="es-UY" w:eastAsia="es-ES"/>
        </w:rPr>
        <w:t>.</w:t>
      </w:r>
    </w:p>
    <w:p w14:paraId="547DD933" w14:textId="340C0F55" w:rsidR="00635D5D" w:rsidRDefault="00635D5D" w:rsidP="00635D5D">
      <w:pPr>
        <w:pStyle w:val="Prrafodelista"/>
        <w:ind w:left="990"/>
        <w:jc w:val="both"/>
        <w:rPr>
          <w:rFonts w:ascii="Arial" w:eastAsia="Calibri" w:hAnsi="Arial" w:cs="Arial"/>
          <w:sz w:val="24"/>
          <w:szCs w:val="24"/>
          <w:lang w:val="es-ES" w:eastAsia="es-ES"/>
        </w:rPr>
      </w:pPr>
    </w:p>
    <w:p w14:paraId="4DB50658" w14:textId="5079B14C" w:rsidR="00190A0E" w:rsidRDefault="00190A0E" w:rsidP="00635D5D">
      <w:pPr>
        <w:pStyle w:val="Prrafodelista"/>
        <w:ind w:left="990"/>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La delegación de Brasil informó que están trabajando en las estadísticas de género </w:t>
      </w:r>
      <w:r w:rsidR="00327983">
        <w:rPr>
          <w:rFonts w:ascii="Arial" w:eastAsia="Calibri" w:hAnsi="Arial" w:cs="Arial"/>
          <w:sz w:val="24"/>
          <w:szCs w:val="24"/>
          <w:lang w:val="es-ES" w:eastAsia="es-ES"/>
        </w:rPr>
        <w:t>en el</w:t>
      </w:r>
      <w:r>
        <w:rPr>
          <w:rFonts w:ascii="Arial" w:eastAsia="Calibri" w:hAnsi="Arial" w:cs="Arial"/>
          <w:sz w:val="24"/>
          <w:szCs w:val="24"/>
          <w:lang w:val="es-ES" w:eastAsia="es-ES"/>
        </w:rPr>
        <w:t xml:space="preserve"> comercio exterior. Además, se comprometieron a realizar una presentación en la próxima reunión del Comité.</w:t>
      </w:r>
    </w:p>
    <w:p w14:paraId="770D6942" w14:textId="77777777" w:rsidR="00190A0E" w:rsidRDefault="00190A0E" w:rsidP="00635D5D">
      <w:pPr>
        <w:pStyle w:val="Prrafodelista"/>
        <w:ind w:left="990"/>
        <w:jc w:val="both"/>
        <w:rPr>
          <w:rFonts w:ascii="Arial" w:eastAsia="Calibri" w:hAnsi="Arial" w:cs="Arial"/>
          <w:sz w:val="24"/>
          <w:szCs w:val="24"/>
          <w:lang w:val="es-ES" w:eastAsia="es-ES"/>
        </w:rPr>
      </w:pPr>
    </w:p>
    <w:p w14:paraId="699CF302" w14:textId="11D5B4D3" w:rsidR="004A0CD5" w:rsidRDefault="004A0CD5" w:rsidP="00635D5D">
      <w:pPr>
        <w:pStyle w:val="Prrafodelista"/>
        <w:ind w:left="990"/>
        <w:jc w:val="both"/>
        <w:rPr>
          <w:rFonts w:ascii="Arial" w:eastAsia="Times New Roman" w:hAnsi="Arial" w:cs="Arial"/>
          <w:sz w:val="24"/>
          <w:szCs w:val="24"/>
          <w:lang w:val="es-UY" w:eastAsia="es-ES"/>
        </w:rPr>
      </w:pPr>
      <w:r w:rsidRPr="004A0CD5">
        <w:rPr>
          <w:rFonts w:ascii="Arial" w:eastAsia="Times New Roman" w:hAnsi="Arial" w:cs="Arial"/>
          <w:sz w:val="24"/>
          <w:szCs w:val="24"/>
          <w:lang w:val="es-UY" w:eastAsia="es-ES"/>
        </w:rPr>
        <w:t xml:space="preserve">Las delegaciones intercambiaron comentarios y </w:t>
      </w:r>
      <w:r w:rsidR="00190A0E">
        <w:rPr>
          <w:rFonts w:ascii="Arial" w:eastAsia="Times New Roman" w:hAnsi="Arial" w:cs="Arial"/>
          <w:sz w:val="24"/>
          <w:szCs w:val="24"/>
          <w:lang w:val="es-UY" w:eastAsia="es-ES"/>
        </w:rPr>
        <w:t>sugerencias sobre la temática.</w:t>
      </w:r>
    </w:p>
    <w:p w14:paraId="2C0015F5" w14:textId="77777777" w:rsidR="00635D5D" w:rsidRPr="004A0CD5" w:rsidRDefault="00635D5D" w:rsidP="00635D5D">
      <w:pPr>
        <w:pStyle w:val="Prrafodelista"/>
        <w:ind w:left="990"/>
        <w:rPr>
          <w:rFonts w:ascii="Arial" w:eastAsia="Times New Roman" w:hAnsi="Arial" w:cs="Arial"/>
          <w:b/>
          <w:bCs/>
          <w:sz w:val="24"/>
          <w:szCs w:val="24"/>
          <w:lang w:val="es-UY" w:eastAsia="es-ES"/>
        </w:rPr>
      </w:pPr>
    </w:p>
    <w:p w14:paraId="76D58DB5" w14:textId="184D6ED4" w:rsidR="00F86E49" w:rsidRDefault="00635D5D" w:rsidP="00F86E49">
      <w:pPr>
        <w:pStyle w:val="Prrafodelista"/>
        <w:numPr>
          <w:ilvl w:val="1"/>
          <w:numId w:val="13"/>
        </w:numPr>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Flete</w:t>
      </w:r>
    </w:p>
    <w:p w14:paraId="72A073B9" w14:textId="2555D98D" w:rsidR="00F86E49" w:rsidRDefault="00F86E49" w:rsidP="00F86E49">
      <w:pPr>
        <w:pStyle w:val="Prrafodelista"/>
        <w:spacing w:after="0" w:line="240" w:lineRule="auto"/>
        <w:jc w:val="both"/>
        <w:rPr>
          <w:rFonts w:ascii="Arial" w:eastAsia="Times New Roman" w:hAnsi="Arial" w:cs="Arial"/>
          <w:b/>
          <w:bCs/>
          <w:sz w:val="24"/>
          <w:szCs w:val="24"/>
          <w:lang w:val="es-UY" w:eastAsia="es-ES"/>
        </w:rPr>
      </w:pPr>
    </w:p>
    <w:p w14:paraId="1E6D4390" w14:textId="3FABDF87" w:rsidR="00635D5D" w:rsidRDefault="00635D5D" w:rsidP="00635D5D">
      <w:pPr>
        <w:pStyle w:val="Prrafodelista"/>
        <w:ind w:left="990"/>
        <w:jc w:val="both"/>
        <w:rPr>
          <w:rFonts w:ascii="Arial" w:eastAsia="Calibri" w:hAnsi="Arial" w:cs="Arial"/>
          <w:sz w:val="24"/>
          <w:szCs w:val="24"/>
          <w:lang w:val="es-ES" w:eastAsia="es-ES"/>
        </w:rPr>
      </w:pPr>
      <w:r w:rsidRPr="004A0CD5">
        <w:rPr>
          <w:rFonts w:ascii="Arial" w:eastAsia="Times New Roman" w:hAnsi="Arial" w:cs="Arial"/>
          <w:sz w:val="24"/>
          <w:szCs w:val="24"/>
          <w:lang w:val="es-UY" w:eastAsia="es-ES"/>
        </w:rPr>
        <w:t xml:space="preserve">La delegación de </w:t>
      </w:r>
      <w:r>
        <w:rPr>
          <w:rFonts w:ascii="Arial" w:eastAsia="Times New Roman" w:hAnsi="Arial" w:cs="Arial"/>
          <w:sz w:val="24"/>
          <w:szCs w:val="24"/>
          <w:lang w:val="es-UY" w:eastAsia="es-ES"/>
        </w:rPr>
        <w:t>Argentina</w:t>
      </w:r>
      <w:r w:rsidRPr="004A0CD5">
        <w:rPr>
          <w:rFonts w:ascii="Arial" w:eastAsia="Times New Roman" w:hAnsi="Arial" w:cs="Arial"/>
          <w:sz w:val="24"/>
          <w:szCs w:val="24"/>
          <w:lang w:val="es-UY" w:eastAsia="es-ES"/>
        </w:rPr>
        <w:t xml:space="preserve"> </w:t>
      </w:r>
      <w:r w:rsidR="00190A0E">
        <w:rPr>
          <w:rFonts w:ascii="Arial" w:eastAsia="Times New Roman" w:hAnsi="Arial" w:cs="Arial"/>
          <w:sz w:val="24"/>
          <w:szCs w:val="24"/>
          <w:lang w:val="es-UY" w:eastAsia="es-ES"/>
        </w:rPr>
        <w:t xml:space="preserve">consultó a las demás delegaciones si han realizados estudios </w:t>
      </w:r>
      <w:r w:rsidRPr="004A0CD5">
        <w:rPr>
          <w:rFonts w:ascii="Arial" w:eastAsia="Times New Roman" w:hAnsi="Arial" w:cs="Arial"/>
          <w:sz w:val="24"/>
          <w:szCs w:val="24"/>
          <w:lang w:val="es-UY" w:eastAsia="es-ES"/>
        </w:rPr>
        <w:t xml:space="preserve">sobre </w:t>
      </w:r>
      <w:r>
        <w:rPr>
          <w:rFonts w:ascii="Arial" w:eastAsia="Times New Roman" w:hAnsi="Arial" w:cs="Arial"/>
          <w:sz w:val="24"/>
          <w:szCs w:val="24"/>
          <w:lang w:val="es-UY" w:eastAsia="es-ES"/>
        </w:rPr>
        <w:t>Flete</w:t>
      </w:r>
      <w:r w:rsidR="006273F7">
        <w:rPr>
          <w:rFonts w:ascii="Arial" w:eastAsia="Times New Roman" w:hAnsi="Arial" w:cs="Arial"/>
          <w:sz w:val="24"/>
          <w:szCs w:val="24"/>
          <w:lang w:val="es-UY" w:eastAsia="es-ES"/>
        </w:rPr>
        <w:t xml:space="preserve"> Internacional de Mercancías</w:t>
      </w:r>
      <w:r w:rsidRPr="004A0CD5">
        <w:rPr>
          <w:rFonts w:ascii="Arial" w:eastAsia="Calibri" w:hAnsi="Arial" w:cs="Arial"/>
          <w:sz w:val="24"/>
          <w:szCs w:val="24"/>
          <w:lang w:val="es-ES" w:eastAsia="es-ES"/>
        </w:rPr>
        <w:t>.</w:t>
      </w:r>
    </w:p>
    <w:p w14:paraId="60C59F63" w14:textId="77777777" w:rsidR="00635D5D" w:rsidRDefault="00635D5D" w:rsidP="00635D5D">
      <w:pPr>
        <w:pStyle w:val="Prrafodelista"/>
        <w:ind w:left="990"/>
        <w:jc w:val="both"/>
        <w:rPr>
          <w:rFonts w:ascii="Arial" w:eastAsia="Calibri" w:hAnsi="Arial" w:cs="Arial"/>
          <w:sz w:val="24"/>
          <w:szCs w:val="24"/>
          <w:lang w:val="es-ES" w:eastAsia="es-ES"/>
        </w:rPr>
      </w:pPr>
    </w:p>
    <w:p w14:paraId="18807C06" w14:textId="3087E25D" w:rsidR="00635D5D" w:rsidRDefault="00635D5D" w:rsidP="00635D5D">
      <w:pPr>
        <w:pStyle w:val="Prrafodelista"/>
        <w:ind w:left="990"/>
        <w:jc w:val="both"/>
        <w:rPr>
          <w:rFonts w:ascii="Arial" w:eastAsia="Times New Roman" w:hAnsi="Arial" w:cs="Arial"/>
          <w:sz w:val="24"/>
          <w:szCs w:val="24"/>
          <w:lang w:val="es-UY" w:eastAsia="es-ES"/>
        </w:rPr>
      </w:pPr>
      <w:r w:rsidRPr="004A0CD5">
        <w:rPr>
          <w:rFonts w:ascii="Arial" w:eastAsia="Times New Roman" w:hAnsi="Arial" w:cs="Arial"/>
          <w:sz w:val="24"/>
          <w:szCs w:val="24"/>
          <w:lang w:val="es-UY" w:eastAsia="es-ES"/>
        </w:rPr>
        <w:t>Las delegaciones intercambiaron comentarios al respecto</w:t>
      </w:r>
      <w:r w:rsidR="006273F7">
        <w:rPr>
          <w:rFonts w:ascii="Arial" w:eastAsia="Times New Roman" w:hAnsi="Arial" w:cs="Arial"/>
          <w:sz w:val="24"/>
          <w:szCs w:val="24"/>
          <w:lang w:val="es-UY" w:eastAsia="es-ES"/>
        </w:rPr>
        <w:t>.</w:t>
      </w:r>
    </w:p>
    <w:p w14:paraId="61365072" w14:textId="77777777" w:rsidR="00F030C1" w:rsidRDefault="00F030C1" w:rsidP="00635D5D">
      <w:pPr>
        <w:pStyle w:val="Prrafodelista"/>
        <w:ind w:left="990"/>
        <w:jc w:val="both"/>
        <w:rPr>
          <w:rFonts w:ascii="Arial" w:eastAsia="Times New Roman" w:hAnsi="Arial" w:cs="Arial"/>
          <w:sz w:val="24"/>
          <w:szCs w:val="24"/>
          <w:lang w:val="es-UY" w:eastAsia="es-ES"/>
        </w:rPr>
      </w:pPr>
    </w:p>
    <w:p w14:paraId="05D15382" w14:textId="77777777" w:rsidR="00F030C1" w:rsidRDefault="00F030C1" w:rsidP="00635D5D">
      <w:pPr>
        <w:pStyle w:val="Prrafodelista"/>
        <w:ind w:left="990"/>
        <w:jc w:val="both"/>
        <w:rPr>
          <w:rFonts w:ascii="Arial" w:eastAsia="Times New Roman" w:hAnsi="Arial" w:cs="Arial"/>
          <w:sz w:val="24"/>
          <w:szCs w:val="24"/>
          <w:lang w:val="es-UY" w:eastAsia="es-ES"/>
        </w:rPr>
      </w:pPr>
    </w:p>
    <w:p w14:paraId="47BA9021" w14:textId="77777777" w:rsidR="00F030C1" w:rsidRDefault="00F030C1" w:rsidP="00635D5D">
      <w:pPr>
        <w:pStyle w:val="Prrafodelista"/>
        <w:ind w:left="990"/>
        <w:jc w:val="both"/>
        <w:rPr>
          <w:rFonts w:ascii="Arial" w:eastAsia="Times New Roman" w:hAnsi="Arial" w:cs="Arial"/>
          <w:sz w:val="24"/>
          <w:szCs w:val="24"/>
          <w:lang w:val="es-UY" w:eastAsia="es-ES"/>
        </w:rPr>
      </w:pPr>
    </w:p>
    <w:p w14:paraId="7FFFA7A0" w14:textId="0D900618" w:rsidR="006273F7" w:rsidRDefault="006273F7" w:rsidP="006273F7">
      <w:pPr>
        <w:pStyle w:val="Prrafodelista"/>
        <w:numPr>
          <w:ilvl w:val="1"/>
          <w:numId w:val="13"/>
        </w:numPr>
        <w:spacing w:after="0" w:line="240" w:lineRule="auto"/>
        <w:jc w:val="both"/>
        <w:rPr>
          <w:rFonts w:ascii="Arial" w:eastAsia="Times New Roman" w:hAnsi="Arial" w:cs="Arial"/>
          <w:b/>
          <w:bCs/>
          <w:sz w:val="24"/>
          <w:szCs w:val="24"/>
          <w:lang w:val="es-UY" w:eastAsia="es-ES"/>
        </w:rPr>
      </w:pPr>
      <w:r>
        <w:rPr>
          <w:rFonts w:ascii="Arial" w:eastAsia="Times New Roman" w:hAnsi="Arial" w:cs="Arial"/>
          <w:b/>
          <w:bCs/>
          <w:sz w:val="24"/>
          <w:szCs w:val="24"/>
          <w:lang w:val="es-UY" w:eastAsia="es-ES"/>
        </w:rPr>
        <w:t>Datos abiertos de la aduana de Paraguay</w:t>
      </w:r>
    </w:p>
    <w:p w14:paraId="0DCEA3AF" w14:textId="77777777" w:rsidR="006273F7" w:rsidRDefault="006273F7" w:rsidP="006273F7">
      <w:pPr>
        <w:pStyle w:val="Prrafodelista"/>
        <w:spacing w:after="0" w:line="240" w:lineRule="auto"/>
        <w:jc w:val="both"/>
        <w:rPr>
          <w:rFonts w:ascii="Arial" w:eastAsia="Times New Roman" w:hAnsi="Arial" w:cs="Arial"/>
          <w:b/>
          <w:bCs/>
          <w:sz w:val="24"/>
          <w:szCs w:val="24"/>
          <w:lang w:val="es-UY" w:eastAsia="es-ES"/>
        </w:rPr>
      </w:pPr>
    </w:p>
    <w:p w14:paraId="4B6A1C1B" w14:textId="67C1B7A9" w:rsidR="006273F7" w:rsidRDefault="006273F7" w:rsidP="006273F7">
      <w:pPr>
        <w:pStyle w:val="Prrafodelista"/>
        <w:ind w:left="990"/>
        <w:jc w:val="both"/>
        <w:rPr>
          <w:rFonts w:ascii="Arial" w:eastAsia="Calibri" w:hAnsi="Arial" w:cs="Arial"/>
          <w:sz w:val="24"/>
          <w:szCs w:val="24"/>
          <w:lang w:val="es-ES" w:eastAsia="es-ES"/>
        </w:rPr>
      </w:pPr>
      <w:r w:rsidRPr="004A0CD5">
        <w:rPr>
          <w:rFonts w:ascii="Arial" w:eastAsia="Times New Roman" w:hAnsi="Arial" w:cs="Arial"/>
          <w:sz w:val="24"/>
          <w:szCs w:val="24"/>
          <w:lang w:val="es-UY" w:eastAsia="es-ES"/>
        </w:rPr>
        <w:t xml:space="preserve">La delegación de </w:t>
      </w:r>
      <w:r>
        <w:rPr>
          <w:rFonts w:ascii="Arial" w:eastAsia="Times New Roman" w:hAnsi="Arial" w:cs="Arial"/>
          <w:sz w:val="24"/>
          <w:szCs w:val="24"/>
          <w:lang w:val="es-UY" w:eastAsia="es-ES"/>
        </w:rPr>
        <w:t>Paraguay realizó una presentación sobre datos abiertos de la aduana de Paraguay.</w:t>
      </w:r>
      <w:r w:rsidRPr="004A0CD5">
        <w:rPr>
          <w:rFonts w:ascii="Arial" w:eastAsia="Times New Roman" w:hAnsi="Arial" w:cs="Arial"/>
          <w:sz w:val="24"/>
          <w:szCs w:val="24"/>
          <w:lang w:val="es-UY" w:eastAsia="es-ES"/>
        </w:rPr>
        <w:t xml:space="preserve"> </w:t>
      </w:r>
      <w:r w:rsidR="009C15EF">
        <w:rPr>
          <w:rFonts w:ascii="Arial" w:eastAsia="Times New Roman" w:hAnsi="Arial" w:cs="Arial"/>
          <w:sz w:val="24"/>
          <w:szCs w:val="24"/>
          <w:lang w:val="es-UY" w:eastAsia="es-ES"/>
        </w:rPr>
        <w:t>(</w:t>
      </w:r>
      <w:r w:rsidR="009C15EF" w:rsidRPr="009C15EF">
        <w:rPr>
          <w:rFonts w:ascii="Arial" w:eastAsia="Times New Roman" w:hAnsi="Arial" w:cs="Arial"/>
          <w:b/>
          <w:bCs/>
          <w:sz w:val="24"/>
          <w:szCs w:val="24"/>
          <w:lang w:val="es-UY" w:eastAsia="es-ES"/>
        </w:rPr>
        <w:t>Anexo XI</w:t>
      </w:r>
      <w:r w:rsidR="006C19FA">
        <w:rPr>
          <w:rFonts w:ascii="Arial" w:eastAsia="Times New Roman" w:hAnsi="Arial" w:cs="Arial"/>
          <w:b/>
          <w:bCs/>
          <w:sz w:val="24"/>
          <w:szCs w:val="24"/>
          <w:lang w:val="es-UY" w:eastAsia="es-ES"/>
        </w:rPr>
        <w:t>V</w:t>
      </w:r>
      <w:r w:rsidR="009C15EF">
        <w:rPr>
          <w:rFonts w:ascii="Arial" w:eastAsia="Times New Roman" w:hAnsi="Arial" w:cs="Arial"/>
          <w:b/>
          <w:bCs/>
          <w:sz w:val="24"/>
          <w:szCs w:val="24"/>
          <w:lang w:val="es-UY" w:eastAsia="es-ES"/>
        </w:rPr>
        <w:t>)</w:t>
      </w:r>
    </w:p>
    <w:p w14:paraId="40C5261A" w14:textId="77777777" w:rsidR="006273F7" w:rsidRDefault="006273F7" w:rsidP="006273F7">
      <w:pPr>
        <w:pStyle w:val="Prrafodelista"/>
        <w:ind w:left="990"/>
        <w:jc w:val="both"/>
        <w:rPr>
          <w:rFonts w:ascii="Arial" w:eastAsia="Calibri" w:hAnsi="Arial" w:cs="Arial"/>
          <w:sz w:val="24"/>
          <w:szCs w:val="24"/>
          <w:lang w:val="es-ES" w:eastAsia="es-ES"/>
        </w:rPr>
      </w:pPr>
    </w:p>
    <w:p w14:paraId="66539BAB" w14:textId="0F02531F" w:rsidR="006273F7" w:rsidRDefault="006273F7" w:rsidP="006273F7">
      <w:pPr>
        <w:pStyle w:val="Prrafodelista"/>
        <w:ind w:left="990"/>
        <w:jc w:val="both"/>
        <w:rPr>
          <w:rFonts w:ascii="Arial" w:eastAsia="Times New Roman" w:hAnsi="Arial" w:cs="Arial"/>
          <w:sz w:val="24"/>
          <w:szCs w:val="24"/>
          <w:lang w:val="es-UY" w:eastAsia="es-ES"/>
        </w:rPr>
      </w:pPr>
      <w:r w:rsidRPr="004A0CD5">
        <w:rPr>
          <w:rFonts w:ascii="Arial" w:eastAsia="Times New Roman" w:hAnsi="Arial" w:cs="Arial"/>
          <w:sz w:val="24"/>
          <w:szCs w:val="24"/>
          <w:lang w:val="es-UY" w:eastAsia="es-ES"/>
        </w:rPr>
        <w:t>Las delegaciones</w:t>
      </w:r>
      <w:r>
        <w:rPr>
          <w:rFonts w:ascii="Arial" w:eastAsia="Times New Roman" w:hAnsi="Arial" w:cs="Arial"/>
          <w:sz w:val="24"/>
          <w:szCs w:val="24"/>
          <w:lang w:val="es-UY" w:eastAsia="es-ES"/>
        </w:rPr>
        <w:t xml:space="preserve"> agradecieron </w:t>
      </w:r>
      <w:r w:rsidR="00A12F2D">
        <w:rPr>
          <w:rFonts w:ascii="Arial" w:eastAsia="Times New Roman" w:hAnsi="Arial" w:cs="Arial"/>
          <w:sz w:val="24"/>
          <w:szCs w:val="24"/>
          <w:lang w:val="es-UY" w:eastAsia="es-ES"/>
        </w:rPr>
        <w:t xml:space="preserve">a los representantes de la Aduana de Paraguay </w:t>
      </w:r>
      <w:r>
        <w:rPr>
          <w:rFonts w:ascii="Arial" w:eastAsia="Times New Roman" w:hAnsi="Arial" w:cs="Arial"/>
          <w:sz w:val="24"/>
          <w:szCs w:val="24"/>
          <w:lang w:val="es-UY" w:eastAsia="es-ES"/>
        </w:rPr>
        <w:t>por la presentación,</w:t>
      </w:r>
      <w:r w:rsidRPr="004A0CD5">
        <w:rPr>
          <w:rFonts w:ascii="Arial" w:eastAsia="Times New Roman" w:hAnsi="Arial" w:cs="Arial"/>
          <w:sz w:val="24"/>
          <w:szCs w:val="24"/>
          <w:lang w:val="es-UY" w:eastAsia="es-ES"/>
        </w:rPr>
        <w:t xml:space="preserve"> intercambiaron </w:t>
      </w:r>
      <w:r w:rsidR="001840BE" w:rsidRPr="004A0CD5">
        <w:rPr>
          <w:rFonts w:ascii="Arial" w:eastAsia="Times New Roman" w:hAnsi="Arial" w:cs="Arial"/>
          <w:sz w:val="24"/>
          <w:szCs w:val="24"/>
          <w:lang w:val="es-UY" w:eastAsia="es-ES"/>
        </w:rPr>
        <w:t xml:space="preserve">comentarios </w:t>
      </w:r>
      <w:r w:rsidR="001840BE">
        <w:rPr>
          <w:rFonts w:ascii="Arial" w:eastAsia="Times New Roman" w:hAnsi="Arial" w:cs="Arial"/>
          <w:sz w:val="24"/>
          <w:szCs w:val="24"/>
          <w:lang w:val="es-UY" w:eastAsia="es-ES"/>
        </w:rPr>
        <w:t>y</w:t>
      </w:r>
      <w:r>
        <w:rPr>
          <w:rFonts w:ascii="Arial" w:eastAsia="Times New Roman" w:hAnsi="Arial" w:cs="Arial"/>
          <w:sz w:val="24"/>
          <w:szCs w:val="24"/>
          <w:lang w:val="es-UY" w:eastAsia="es-ES"/>
        </w:rPr>
        <w:t xml:space="preserve"> experiencias </w:t>
      </w:r>
      <w:r w:rsidRPr="004A0CD5">
        <w:rPr>
          <w:rFonts w:ascii="Arial" w:eastAsia="Times New Roman" w:hAnsi="Arial" w:cs="Arial"/>
          <w:sz w:val="24"/>
          <w:szCs w:val="24"/>
          <w:lang w:val="es-UY" w:eastAsia="es-ES"/>
        </w:rPr>
        <w:t>al respecto</w:t>
      </w:r>
      <w:r>
        <w:rPr>
          <w:rFonts w:ascii="Arial" w:eastAsia="Times New Roman" w:hAnsi="Arial" w:cs="Arial"/>
          <w:sz w:val="24"/>
          <w:szCs w:val="24"/>
          <w:lang w:val="es-UY" w:eastAsia="es-ES"/>
        </w:rPr>
        <w:t>.</w:t>
      </w:r>
    </w:p>
    <w:p w14:paraId="37484EBE" w14:textId="77777777" w:rsidR="00EA3F25" w:rsidRDefault="00EA3F25" w:rsidP="006273F7">
      <w:pPr>
        <w:pStyle w:val="Prrafodelista"/>
        <w:ind w:left="990"/>
        <w:jc w:val="both"/>
        <w:rPr>
          <w:rFonts w:ascii="Arial" w:eastAsia="Times New Roman" w:hAnsi="Arial" w:cs="Arial"/>
          <w:sz w:val="24"/>
          <w:szCs w:val="24"/>
          <w:lang w:val="es-UY" w:eastAsia="es-ES"/>
        </w:rPr>
      </w:pPr>
    </w:p>
    <w:bookmarkEnd w:id="4"/>
    <w:p w14:paraId="29ECF20E" w14:textId="77777777" w:rsidR="003F1EFE" w:rsidRPr="0006647E" w:rsidRDefault="003F1EFE" w:rsidP="0001471A">
      <w:pPr>
        <w:spacing w:after="0" w:line="240" w:lineRule="auto"/>
        <w:contextualSpacing/>
        <w:jc w:val="both"/>
        <w:rPr>
          <w:rFonts w:ascii="Arial" w:eastAsia="Calibri" w:hAnsi="Arial" w:cs="Arial"/>
          <w:b/>
          <w:sz w:val="24"/>
          <w:szCs w:val="24"/>
          <w:lang w:val="es-UY"/>
        </w:rPr>
      </w:pPr>
      <w:r w:rsidRPr="0006647E">
        <w:rPr>
          <w:rFonts w:ascii="Arial" w:eastAsia="Calibri" w:hAnsi="Arial" w:cs="Arial"/>
          <w:b/>
          <w:sz w:val="24"/>
          <w:szCs w:val="24"/>
          <w:lang w:val="es-UY"/>
        </w:rPr>
        <w:t>PRÓXIMA REUNIÓN</w:t>
      </w:r>
    </w:p>
    <w:bookmarkEnd w:id="1"/>
    <w:p w14:paraId="020ECA92" w14:textId="6877E3FD" w:rsidR="003F1EFE" w:rsidRDefault="003F1EFE" w:rsidP="0001471A">
      <w:pPr>
        <w:spacing w:after="0" w:line="240" w:lineRule="auto"/>
        <w:contextualSpacing/>
        <w:jc w:val="both"/>
        <w:rPr>
          <w:rFonts w:ascii="Arial" w:eastAsia="Calibri" w:hAnsi="Arial" w:cs="Arial"/>
          <w:sz w:val="24"/>
          <w:szCs w:val="24"/>
          <w:lang w:val="es-UY"/>
        </w:rPr>
      </w:pPr>
    </w:p>
    <w:p w14:paraId="0B613206" w14:textId="77777777" w:rsidR="007500D7" w:rsidRPr="004B51F4" w:rsidRDefault="007500D7" w:rsidP="007500D7">
      <w:pPr>
        <w:spacing w:after="0" w:line="240" w:lineRule="auto"/>
        <w:contextualSpacing/>
        <w:jc w:val="both"/>
        <w:rPr>
          <w:rFonts w:ascii="Arial" w:eastAsia="Calibri" w:hAnsi="Arial" w:cs="Arial"/>
          <w:sz w:val="24"/>
          <w:szCs w:val="24"/>
          <w:lang w:val="es-UY"/>
        </w:rPr>
      </w:pPr>
      <w:r w:rsidRPr="003027FF">
        <w:rPr>
          <w:rFonts w:ascii="Arial" w:eastAsia="Calibri" w:hAnsi="Arial" w:cs="Arial"/>
          <w:sz w:val="24"/>
          <w:szCs w:val="24"/>
          <w:lang w:val="es-UY"/>
        </w:rPr>
        <w:t>La próxima reunión será convocada oportunamente por la PPT en ejercicio.</w:t>
      </w:r>
    </w:p>
    <w:p w14:paraId="73A0A5E5" w14:textId="55F26469" w:rsidR="3237E63B" w:rsidRDefault="3237E63B" w:rsidP="3237E63B">
      <w:pPr>
        <w:spacing w:after="0" w:line="240" w:lineRule="auto"/>
        <w:contextualSpacing/>
        <w:jc w:val="both"/>
        <w:rPr>
          <w:rFonts w:ascii="Arial" w:eastAsia="Calibri" w:hAnsi="Arial" w:cs="Arial"/>
          <w:sz w:val="24"/>
          <w:szCs w:val="24"/>
          <w:lang w:val="es-UY"/>
        </w:rPr>
      </w:pPr>
    </w:p>
    <w:p w14:paraId="2E66A4DB" w14:textId="32CF3E5A" w:rsidR="007B7D53" w:rsidRDefault="007B7D53" w:rsidP="0001471A">
      <w:pPr>
        <w:spacing w:after="0" w:line="240" w:lineRule="auto"/>
        <w:jc w:val="both"/>
        <w:rPr>
          <w:rFonts w:ascii="Arial" w:eastAsia="Calibri" w:hAnsi="Arial" w:cs="Arial"/>
          <w:b/>
          <w:sz w:val="24"/>
          <w:szCs w:val="24"/>
          <w:lang w:val="es-UY"/>
        </w:rPr>
      </w:pPr>
    </w:p>
    <w:p w14:paraId="40FE0611" w14:textId="4B756B34"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ANEXOS</w:t>
      </w:r>
    </w:p>
    <w:p w14:paraId="6C3B9B95" w14:textId="77825DA0" w:rsidR="003F1EFE" w:rsidRDefault="003F1EFE" w:rsidP="0001471A">
      <w:pPr>
        <w:spacing w:after="0" w:line="240" w:lineRule="auto"/>
        <w:jc w:val="both"/>
        <w:rPr>
          <w:rFonts w:ascii="Arial" w:eastAsia="Calibri" w:hAnsi="Arial" w:cs="Arial"/>
          <w:b/>
          <w:sz w:val="24"/>
          <w:szCs w:val="24"/>
          <w:lang w:val="es-UY"/>
        </w:rPr>
      </w:pPr>
    </w:p>
    <w:p w14:paraId="45CC8210" w14:textId="6E3C0607" w:rsidR="003F1EFE" w:rsidRPr="0006647E" w:rsidRDefault="003F1EFE"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Los Anexos que forman parte de</w:t>
      </w:r>
      <w:r w:rsidR="00DE3728" w:rsidRPr="0006647E">
        <w:rPr>
          <w:rFonts w:ascii="Arial" w:eastAsia="Calibri" w:hAnsi="Arial" w:cs="Arial"/>
          <w:sz w:val="24"/>
          <w:szCs w:val="24"/>
          <w:lang w:val="es-UY"/>
        </w:rPr>
        <w:t>l</w:t>
      </w:r>
      <w:r w:rsidRPr="0006647E">
        <w:rPr>
          <w:rFonts w:ascii="Arial" w:eastAsia="Calibri" w:hAnsi="Arial" w:cs="Arial"/>
          <w:sz w:val="24"/>
          <w:szCs w:val="24"/>
          <w:lang w:val="es-UY"/>
        </w:rPr>
        <w:t xml:space="preserve"> Acta son los siguientes:</w:t>
      </w:r>
    </w:p>
    <w:p w14:paraId="51A67F0C" w14:textId="77777777" w:rsidR="003F1EFE" w:rsidRPr="00B76B42" w:rsidRDefault="003F1EFE" w:rsidP="0001471A">
      <w:pPr>
        <w:spacing w:after="0" w:line="240" w:lineRule="auto"/>
        <w:jc w:val="both"/>
        <w:rPr>
          <w:rFonts w:ascii="Arial" w:eastAsia="Calibri" w:hAnsi="Arial" w:cs="Arial"/>
          <w:b/>
          <w:sz w:val="20"/>
          <w:szCs w:val="20"/>
          <w:lang w:val="es-UY"/>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63"/>
        <w:gridCol w:w="3774"/>
        <w:gridCol w:w="1026"/>
      </w:tblGrid>
      <w:tr w:rsidR="003F1EFE" w:rsidRPr="0006647E" w14:paraId="0393A28A" w14:textId="77777777" w:rsidTr="00355F49">
        <w:trPr>
          <w:trHeight w:val="325"/>
          <w:jc w:val="center"/>
        </w:trPr>
        <w:tc>
          <w:tcPr>
            <w:tcW w:w="1413" w:type="dxa"/>
            <w:shd w:val="clear" w:color="auto" w:fill="auto"/>
            <w:hideMark/>
          </w:tcPr>
          <w:p w14:paraId="7B64C406"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I</w:t>
            </w:r>
          </w:p>
        </w:tc>
        <w:tc>
          <w:tcPr>
            <w:tcW w:w="7263" w:type="dxa"/>
            <w:gridSpan w:val="3"/>
            <w:shd w:val="clear" w:color="auto" w:fill="auto"/>
            <w:hideMark/>
          </w:tcPr>
          <w:p w14:paraId="63C1241F"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sz w:val="24"/>
                <w:szCs w:val="24"/>
                <w:lang w:val="es-UY"/>
              </w:rPr>
              <w:t>Lista de Participantes</w:t>
            </w:r>
          </w:p>
        </w:tc>
      </w:tr>
      <w:tr w:rsidR="003F1EFE" w:rsidRPr="0006647E" w14:paraId="50D1F4E1" w14:textId="77777777" w:rsidTr="00355F49">
        <w:trPr>
          <w:trHeight w:val="344"/>
          <w:jc w:val="center"/>
        </w:trPr>
        <w:tc>
          <w:tcPr>
            <w:tcW w:w="1413" w:type="dxa"/>
            <w:shd w:val="clear" w:color="auto" w:fill="auto"/>
            <w:hideMark/>
          </w:tcPr>
          <w:p w14:paraId="51CF437A"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II</w:t>
            </w:r>
          </w:p>
        </w:tc>
        <w:tc>
          <w:tcPr>
            <w:tcW w:w="7263" w:type="dxa"/>
            <w:gridSpan w:val="3"/>
            <w:shd w:val="clear" w:color="auto" w:fill="auto"/>
            <w:hideMark/>
          </w:tcPr>
          <w:p w14:paraId="175C73C4"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sz w:val="24"/>
                <w:szCs w:val="24"/>
                <w:lang w:val="es-UY"/>
              </w:rPr>
              <w:t>Agenda</w:t>
            </w:r>
          </w:p>
        </w:tc>
      </w:tr>
      <w:tr w:rsidR="003F1EFE" w:rsidRPr="0006647E" w14:paraId="1BF6259B" w14:textId="77777777" w:rsidTr="00355F49">
        <w:trPr>
          <w:trHeight w:val="325"/>
          <w:jc w:val="center"/>
        </w:trPr>
        <w:tc>
          <w:tcPr>
            <w:tcW w:w="1413" w:type="dxa"/>
            <w:shd w:val="clear" w:color="auto" w:fill="auto"/>
            <w:hideMark/>
          </w:tcPr>
          <w:p w14:paraId="21AC2AF1"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III</w:t>
            </w:r>
          </w:p>
        </w:tc>
        <w:tc>
          <w:tcPr>
            <w:tcW w:w="7263" w:type="dxa"/>
            <w:gridSpan w:val="3"/>
            <w:shd w:val="clear" w:color="auto" w:fill="auto"/>
            <w:hideMark/>
          </w:tcPr>
          <w:p w14:paraId="64F812CD"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sz w:val="24"/>
                <w:szCs w:val="24"/>
                <w:lang w:val="es-UY"/>
              </w:rPr>
              <w:t>Resumen del Acta</w:t>
            </w:r>
          </w:p>
        </w:tc>
      </w:tr>
      <w:tr w:rsidR="00F04970" w:rsidRPr="00E370E3" w14:paraId="66EBD8E8" w14:textId="77777777" w:rsidTr="00355F49">
        <w:trPr>
          <w:trHeight w:val="325"/>
          <w:jc w:val="center"/>
        </w:trPr>
        <w:tc>
          <w:tcPr>
            <w:tcW w:w="1413" w:type="dxa"/>
            <w:shd w:val="clear" w:color="auto" w:fill="auto"/>
          </w:tcPr>
          <w:p w14:paraId="5E93646A" w14:textId="32ACA12A" w:rsidR="00F04970" w:rsidRPr="00AA1AEE" w:rsidRDefault="00F04970" w:rsidP="0001471A">
            <w:pPr>
              <w:spacing w:after="0" w:line="240" w:lineRule="auto"/>
              <w:jc w:val="both"/>
              <w:rPr>
                <w:rFonts w:ascii="Arial" w:eastAsia="Calibri" w:hAnsi="Arial" w:cs="Arial"/>
                <w:b/>
                <w:sz w:val="24"/>
                <w:szCs w:val="24"/>
                <w:lang w:val="es-UY"/>
              </w:rPr>
            </w:pPr>
            <w:r w:rsidRPr="00AA1AEE">
              <w:rPr>
                <w:rFonts w:ascii="Arial" w:eastAsia="Calibri" w:hAnsi="Arial" w:cs="Arial"/>
                <w:b/>
                <w:sz w:val="24"/>
                <w:szCs w:val="24"/>
                <w:lang w:val="es-UY"/>
              </w:rPr>
              <w:t>Anexo IV</w:t>
            </w:r>
          </w:p>
        </w:tc>
        <w:tc>
          <w:tcPr>
            <w:tcW w:w="7263" w:type="dxa"/>
            <w:gridSpan w:val="3"/>
            <w:shd w:val="clear" w:color="auto" w:fill="auto"/>
          </w:tcPr>
          <w:p w14:paraId="57800FD2" w14:textId="53D6B351" w:rsidR="00F04970" w:rsidRPr="00AA1AEE" w:rsidRDefault="00C11DDE" w:rsidP="0001471A">
            <w:pPr>
              <w:spacing w:after="0" w:line="240" w:lineRule="auto"/>
              <w:jc w:val="both"/>
              <w:rPr>
                <w:rFonts w:ascii="Arial" w:eastAsia="Calibri" w:hAnsi="Arial" w:cs="Arial"/>
                <w:sz w:val="24"/>
                <w:szCs w:val="24"/>
                <w:lang w:val="es-UY"/>
              </w:rPr>
            </w:pPr>
            <w:r w:rsidRPr="00AA1AEE">
              <w:rPr>
                <w:rFonts w:ascii="Arial" w:eastAsia="Times New Roman" w:hAnsi="Arial" w:cs="Arial"/>
                <w:sz w:val="24"/>
                <w:szCs w:val="24"/>
                <w:lang w:val="es-UY" w:eastAsia="es-ES"/>
              </w:rPr>
              <w:t>Presentación sobre el estado de situación del uso del SECEM-SM/UTECEM</w:t>
            </w:r>
          </w:p>
        </w:tc>
      </w:tr>
      <w:tr w:rsidR="003419A1" w:rsidRPr="00E370E3" w14:paraId="5701224E" w14:textId="77777777" w:rsidTr="00355F49">
        <w:trPr>
          <w:trHeight w:val="325"/>
          <w:jc w:val="center"/>
        </w:trPr>
        <w:tc>
          <w:tcPr>
            <w:tcW w:w="1413" w:type="dxa"/>
            <w:shd w:val="clear" w:color="auto" w:fill="auto"/>
          </w:tcPr>
          <w:p w14:paraId="4D0D6AB3" w14:textId="40EE1212" w:rsidR="003419A1" w:rsidRPr="00AA1AEE" w:rsidRDefault="003419A1" w:rsidP="003419A1">
            <w:pPr>
              <w:spacing w:after="0" w:line="240" w:lineRule="auto"/>
              <w:jc w:val="both"/>
              <w:rPr>
                <w:rFonts w:ascii="Arial" w:eastAsia="Calibri" w:hAnsi="Arial" w:cs="Arial"/>
                <w:b/>
                <w:sz w:val="24"/>
                <w:szCs w:val="24"/>
                <w:lang w:val="es-UY"/>
              </w:rPr>
            </w:pPr>
            <w:r w:rsidRPr="00AA1AEE">
              <w:rPr>
                <w:rFonts w:ascii="Arial" w:eastAsia="Calibri" w:hAnsi="Arial" w:cs="Arial"/>
                <w:b/>
                <w:sz w:val="24"/>
                <w:szCs w:val="24"/>
                <w:lang w:val="es-UY"/>
              </w:rPr>
              <w:t>Anexo V</w:t>
            </w:r>
          </w:p>
        </w:tc>
        <w:tc>
          <w:tcPr>
            <w:tcW w:w="7263" w:type="dxa"/>
            <w:gridSpan w:val="3"/>
            <w:shd w:val="clear" w:color="auto" w:fill="auto"/>
          </w:tcPr>
          <w:p w14:paraId="16C32222" w14:textId="4D5A52F1" w:rsidR="003419A1" w:rsidRPr="00AA1AEE" w:rsidRDefault="003419A1" w:rsidP="003419A1">
            <w:pPr>
              <w:spacing w:after="0" w:line="240" w:lineRule="auto"/>
              <w:jc w:val="both"/>
              <w:rPr>
                <w:rFonts w:ascii="Arial" w:eastAsia="Calibri" w:hAnsi="Arial" w:cs="Arial"/>
                <w:sz w:val="24"/>
                <w:szCs w:val="24"/>
                <w:lang w:val="es-UY"/>
              </w:rPr>
            </w:pPr>
            <w:r w:rsidRPr="00AA1AEE">
              <w:rPr>
                <w:rFonts w:ascii="Arial" w:eastAsia="Calibri" w:hAnsi="Arial" w:cs="Arial"/>
                <w:b/>
                <w:bCs/>
                <w:sz w:val="24"/>
                <w:szCs w:val="24"/>
                <w:lang w:val="es-ES" w:eastAsia="es-ES"/>
              </w:rPr>
              <w:t xml:space="preserve">RESERVADO </w:t>
            </w:r>
            <w:r w:rsidRPr="00AA1AEE">
              <w:rPr>
                <w:rFonts w:ascii="Arial" w:eastAsia="Calibri" w:hAnsi="Arial" w:cs="Arial"/>
                <w:sz w:val="24"/>
                <w:szCs w:val="24"/>
                <w:lang w:val="es-ES" w:eastAsia="es-ES"/>
              </w:rPr>
              <w:t xml:space="preserve">– Consolidado </w:t>
            </w:r>
            <w:r w:rsidRPr="00AA1AEE">
              <w:rPr>
                <w:rFonts w:ascii="Arial" w:eastAsia="Calibri" w:hAnsi="Arial" w:cs="Arial"/>
                <w:sz w:val="24"/>
                <w:szCs w:val="24"/>
                <w:lang w:val="es-UY" w:eastAsia="es-ES"/>
              </w:rPr>
              <w:t>de los formularios correspondiente a los capítulos II, III, IV, V</w:t>
            </w:r>
            <w:r w:rsidR="007B7D53" w:rsidRPr="00AA1AEE">
              <w:rPr>
                <w:rFonts w:ascii="Arial" w:eastAsia="Calibri" w:hAnsi="Arial" w:cs="Arial"/>
                <w:sz w:val="24"/>
                <w:szCs w:val="24"/>
                <w:lang w:val="es-UY" w:eastAsia="es-ES"/>
              </w:rPr>
              <w:t xml:space="preserve">, </w:t>
            </w:r>
            <w:r w:rsidRPr="00AA1AEE">
              <w:rPr>
                <w:rFonts w:ascii="Arial" w:eastAsia="Calibri" w:hAnsi="Arial" w:cs="Arial"/>
                <w:sz w:val="24"/>
                <w:szCs w:val="24"/>
                <w:lang w:val="es-UY" w:eastAsia="es-ES"/>
              </w:rPr>
              <w:t>VI</w:t>
            </w:r>
            <w:r w:rsidR="007B7D53" w:rsidRPr="00AA1AEE">
              <w:rPr>
                <w:rFonts w:ascii="Arial" w:eastAsia="Calibri" w:hAnsi="Arial" w:cs="Arial"/>
                <w:sz w:val="24"/>
                <w:szCs w:val="24"/>
                <w:lang w:val="es-UY" w:eastAsia="es-ES"/>
              </w:rPr>
              <w:t>, VII</w:t>
            </w:r>
            <w:r w:rsidR="006843D5">
              <w:rPr>
                <w:rFonts w:ascii="Arial" w:eastAsia="Calibri" w:hAnsi="Arial" w:cs="Arial"/>
                <w:sz w:val="24"/>
                <w:szCs w:val="24"/>
                <w:lang w:val="es-UY" w:eastAsia="es-ES"/>
              </w:rPr>
              <w:t xml:space="preserve">, </w:t>
            </w:r>
            <w:r w:rsidR="007B7D53" w:rsidRPr="00AA1AEE">
              <w:rPr>
                <w:rFonts w:ascii="Arial" w:eastAsia="Calibri" w:hAnsi="Arial" w:cs="Arial"/>
                <w:sz w:val="24"/>
                <w:szCs w:val="24"/>
                <w:lang w:val="es-UY" w:eastAsia="es-ES"/>
              </w:rPr>
              <w:t>VIII</w:t>
            </w:r>
            <w:r w:rsidR="006843D5">
              <w:rPr>
                <w:rFonts w:ascii="Arial" w:eastAsia="Calibri" w:hAnsi="Arial" w:cs="Arial"/>
                <w:sz w:val="24"/>
                <w:szCs w:val="24"/>
                <w:lang w:val="es-UY" w:eastAsia="es-ES"/>
              </w:rPr>
              <w:t>, IX, X y XI</w:t>
            </w:r>
          </w:p>
        </w:tc>
      </w:tr>
      <w:tr w:rsidR="003419A1" w:rsidRPr="00E370E3" w14:paraId="1793386E" w14:textId="77777777" w:rsidTr="00355F49">
        <w:trPr>
          <w:trHeight w:val="325"/>
          <w:jc w:val="center"/>
        </w:trPr>
        <w:tc>
          <w:tcPr>
            <w:tcW w:w="1413" w:type="dxa"/>
            <w:shd w:val="clear" w:color="auto" w:fill="auto"/>
          </w:tcPr>
          <w:p w14:paraId="67A4EE87" w14:textId="3FF6A7AE" w:rsidR="003419A1" w:rsidRPr="00AA1AEE" w:rsidRDefault="003419A1" w:rsidP="003419A1">
            <w:pPr>
              <w:spacing w:after="0" w:line="240" w:lineRule="auto"/>
              <w:jc w:val="both"/>
              <w:rPr>
                <w:rFonts w:ascii="Arial" w:eastAsia="Calibri" w:hAnsi="Arial" w:cs="Arial"/>
                <w:b/>
                <w:sz w:val="24"/>
                <w:szCs w:val="24"/>
                <w:lang w:val="es-UY"/>
              </w:rPr>
            </w:pPr>
            <w:r w:rsidRPr="00AA1AEE">
              <w:rPr>
                <w:rFonts w:ascii="Arial" w:eastAsia="Calibri" w:hAnsi="Arial" w:cs="Arial"/>
                <w:b/>
                <w:sz w:val="24"/>
                <w:szCs w:val="24"/>
                <w:lang w:val="es-UY"/>
              </w:rPr>
              <w:t>Anexo VI</w:t>
            </w:r>
          </w:p>
        </w:tc>
        <w:tc>
          <w:tcPr>
            <w:tcW w:w="7263" w:type="dxa"/>
            <w:gridSpan w:val="3"/>
            <w:shd w:val="clear" w:color="auto" w:fill="auto"/>
          </w:tcPr>
          <w:p w14:paraId="3D5F9992" w14:textId="2540644D" w:rsidR="003419A1" w:rsidRPr="00AA1AEE" w:rsidRDefault="003419A1" w:rsidP="003419A1">
            <w:pPr>
              <w:spacing w:after="0" w:line="240" w:lineRule="auto"/>
              <w:jc w:val="both"/>
              <w:rPr>
                <w:rFonts w:ascii="Arial" w:eastAsia="Calibri" w:hAnsi="Arial" w:cs="Arial"/>
                <w:b/>
                <w:bCs/>
                <w:sz w:val="24"/>
                <w:szCs w:val="24"/>
                <w:lang w:val="es-UY"/>
              </w:rPr>
            </w:pPr>
            <w:r w:rsidRPr="00AA1AEE">
              <w:rPr>
                <w:rFonts w:ascii="Arial" w:eastAsia="Calibri" w:hAnsi="Arial" w:cs="Arial"/>
                <w:b/>
                <w:bCs/>
                <w:sz w:val="24"/>
                <w:szCs w:val="24"/>
                <w:lang w:val="es-ES" w:eastAsia="es-ES"/>
              </w:rPr>
              <w:t xml:space="preserve">RESERVADO </w:t>
            </w:r>
            <w:r w:rsidRPr="00AA1AEE">
              <w:rPr>
                <w:rFonts w:ascii="Arial" w:eastAsia="Calibri" w:hAnsi="Arial" w:cs="Arial"/>
                <w:sz w:val="24"/>
                <w:szCs w:val="24"/>
                <w:lang w:val="es-ES" w:eastAsia="es-ES"/>
              </w:rPr>
              <w:t>– R</w:t>
            </w:r>
            <w:r w:rsidRPr="00AA1AEE">
              <w:rPr>
                <w:rFonts w:ascii="Arial" w:eastAsia="Calibri" w:hAnsi="Arial" w:cs="Arial"/>
                <w:sz w:val="24"/>
                <w:szCs w:val="24"/>
                <w:lang w:val="es-UY" w:eastAsia="es-ES"/>
              </w:rPr>
              <w:t>elevamiento sobre los Formularios de las Estadísticas del Comercio Internacional de Mercancías (ECIM 2010).</w:t>
            </w:r>
          </w:p>
        </w:tc>
      </w:tr>
      <w:tr w:rsidR="006843D5" w:rsidRPr="00E370E3" w14:paraId="00804ED4" w14:textId="77777777" w:rsidTr="00355F49">
        <w:trPr>
          <w:trHeight w:val="325"/>
          <w:jc w:val="center"/>
        </w:trPr>
        <w:tc>
          <w:tcPr>
            <w:tcW w:w="1413" w:type="dxa"/>
            <w:shd w:val="clear" w:color="auto" w:fill="auto"/>
          </w:tcPr>
          <w:p w14:paraId="7AE1B04D" w14:textId="7467199B" w:rsidR="006843D5" w:rsidRPr="00AA1AEE" w:rsidRDefault="006843D5" w:rsidP="003419A1">
            <w:pPr>
              <w:spacing w:after="0" w:line="240" w:lineRule="auto"/>
              <w:jc w:val="both"/>
              <w:rPr>
                <w:rFonts w:ascii="Arial" w:eastAsia="Calibri" w:hAnsi="Arial" w:cs="Arial"/>
                <w:b/>
                <w:sz w:val="24"/>
                <w:szCs w:val="24"/>
                <w:lang w:val="es-UY"/>
              </w:rPr>
            </w:pPr>
            <w:r>
              <w:rPr>
                <w:rFonts w:ascii="Arial" w:eastAsia="Calibri" w:hAnsi="Arial" w:cs="Arial"/>
                <w:b/>
                <w:sz w:val="24"/>
                <w:szCs w:val="24"/>
                <w:lang w:val="es-UY"/>
              </w:rPr>
              <w:t>Anexo VII</w:t>
            </w:r>
          </w:p>
        </w:tc>
        <w:tc>
          <w:tcPr>
            <w:tcW w:w="7263" w:type="dxa"/>
            <w:gridSpan w:val="3"/>
            <w:shd w:val="clear" w:color="auto" w:fill="auto"/>
          </w:tcPr>
          <w:p w14:paraId="3F3572C2" w14:textId="7FEAF5FB" w:rsidR="006843D5" w:rsidRPr="00AA1AEE" w:rsidRDefault="006843D5" w:rsidP="003419A1">
            <w:pPr>
              <w:spacing w:after="0" w:line="240" w:lineRule="auto"/>
              <w:jc w:val="both"/>
              <w:rPr>
                <w:rFonts w:ascii="Arial" w:eastAsia="Times New Roman" w:hAnsi="Arial" w:cs="Arial"/>
                <w:sz w:val="24"/>
                <w:szCs w:val="24"/>
                <w:lang w:val="es-UY" w:eastAsia="es-ES"/>
              </w:rPr>
            </w:pPr>
            <w:r>
              <w:rPr>
                <w:rFonts w:ascii="Arial" w:eastAsia="Calibri" w:hAnsi="Arial" w:cs="Arial"/>
                <w:sz w:val="24"/>
                <w:szCs w:val="24"/>
                <w:lang w:val="es-UY" w:eastAsia="es-ES"/>
              </w:rPr>
              <w:t xml:space="preserve">Cuadros sobre las </w:t>
            </w:r>
            <w:r w:rsidRPr="004A0CD5">
              <w:rPr>
                <w:rFonts w:ascii="Arial" w:eastAsia="Calibri" w:hAnsi="Arial" w:cs="Arial"/>
                <w:sz w:val="24"/>
                <w:szCs w:val="24"/>
                <w:lang w:val="es-UY" w:eastAsia="es-ES"/>
              </w:rPr>
              <w:t xml:space="preserve">estadísticas bilaterales de comercio exterior de bienes del MERCOSUR </w:t>
            </w:r>
            <w:r>
              <w:rPr>
                <w:rFonts w:ascii="Arial" w:eastAsia="Calibri" w:hAnsi="Arial" w:cs="Arial"/>
                <w:sz w:val="24"/>
                <w:szCs w:val="24"/>
                <w:lang w:val="es-UY" w:eastAsia="es-ES"/>
              </w:rPr>
              <w:t>del año</w:t>
            </w:r>
            <w:r w:rsidRPr="004A0CD5">
              <w:rPr>
                <w:rFonts w:ascii="Arial" w:eastAsia="Calibri" w:hAnsi="Arial" w:cs="Arial"/>
                <w:sz w:val="24"/>
                <w:szCs w:val="24"/>
                <w:lang w:val="es-UY" w:eastAsia="es-ES"/>
              </w:rPr>
              <w:t xml:space="preserve"> 202</w:t>
            </w:r>
            <w:r>
              <w:rPr>
                <w:rFonts w:ascii="Arial" w:eastAsia="Calibri" w:hAnsi="Arial" w:cs="Arial"/>
                <w:sz w:val="24"/>
                <w:szCs w:val="24"/>
                <w:lang w:val="es-UY" w:eastAsia="es-ES"/>
              </w:rPr>
              <w:t>2</w:t>
            </w:r>
          </w:p>
        </w:tc>
      </w:tr>
      <w:tr w:rsidR="00464DC9" w:rsidRPr="00E370E3" w14:paraId="39EC77D8" w14:textId="77777777" w:rsidTr="00355F49">
        <w:trPr>
          <w:trHeight w:val="325"/>
          <w:jc w:val="center"/>
        </w:trPr>
        <w:tc>
          <w:tcPr>
            <w:tcW w:w="1413" w:type="dxa"/>
            <w:shd w:val="clear" w:color="auto" w:fill="auto"/>
          </w:tcPr>
          <w:p w14:paraId="1E0D0915" w14:textId="45A25A15" w:rsidR="00464DC9" w:rsidRPr="00AA1AEE" w:rsidRDefault="005D41CE" w:rsidP="003419A1">
            <w:pPr>
              <w:spacing w:after="0" w:line="240" w:lineRule="auto"/>
              <w:jc w:val="both"/>
              <w:rPr>
                <w:rFonts w:ascii="Arial" w:eastAsia="Calibri" w:hAnsi="Arial" w:cs="Arial"/>
                <w:b/>
                <w:sz w:val="24"/>
                <w:szCs w:val="24"/>
                <w:lang w:val="es-UY"/>
              </w:rPr>
            </w:pPr>
            <w:r w:rsidRPr="00AA1AEE">
              <w:rPr>
                <w:rFonts w:ascii="Arial" w:eastAsia="Calibri" w:hAnsi="Arial" w:cs="Arial"/>
                <w:b/>
                <w:sz w:val="24"/>
                <w:szCs w:val="24"/>
                <w:lang w:val="es-UY"/>
              </w:rPr>
              <w:t xml:space="preserve">Anexo </w:t>
            </w:r>
            <w:r w:rsidR="006843D5">
              <w:rPr>
                <w:rFonts w:ascii="Arial" w:eastAsia="Calibri" w:hAnsi="Arial" w:cs="Arial"/>
                <w:b/>
                <w:sz w:val="24"/>
                <w:szCs w:val="24"/>
                <w:lang w:val="es-UY"/>
              </w:rPr>
              <w:t>VIII</w:t>
            </w:r>
          </w:p>
        </w:tc>
        <w:tc>
          <w:tcPr>
            <w:tcW w:w="7263" w:type="dxa"/>
            <w:gridSpan w:val="3"/>
            <w:shd w:val="clear" w:color="auto" w:fill="auto"/>
          </w:tcPr>
          <w:p w14:paraId="752224D8" w14:textId="2BCD896E" w:rsidR="00464DC9" w:rsidRPr="00AA1AEE" w:rsidRDefault="0010179E" w:rsidP="003419A1">
            <w:pPr>
              <w:spacing w:after="0" w:line="240" w:lineRule="auto"/>
              <w:jc w:val="both"/>
              <w:rPr>
                <w:rFonts w:ascii="Arial" w:eastAsia="Times New Roman" w:hAnsi="Arial" w:cs="Arial"/>
                <w:sz w:val="24"/>
                <w:szCs w:val="24"/>
                <w:lang w:val="es-UY" w:eastAsia="es-ES"/>
              </w:rPr>
            </w:pPr>
            <w:r>
              <w:rPr>
                <w:rFonts w:ascii="Arial" w:eastAsia="Calibri" w:hAnsi="Arial" w:cs="Arial"/>
                <w:sz w:val="24"/>
                <w:szCs w:val="24"/>
                <w:lang w:val="es-UY" w:eastAsia="es-ES"/>
              </w:rPr>
              <w:t>Cronograma</w:t>
            </w:r>
            <w:r w:rsidR="006843D5" w:rsidRPr="00DB26A1">
              <w:rPr>
                <w:rFonts w:ascii="Arial" w:eastAsia="Calibri" w:hAnsi="Arial" w:cs="Arial"/>
                <w:sz w:val="24"/>
                <w:szCs w:val="24"/>
                <w:lang w:val="es-UY" w:eastAsia="es-ES"/>
              </w:rPr>
              <w:t xml:space="preserve"> de publicación de datos dentro del SECEM</w:t>
            </w:r>
          </w:p>
        </w:tc>
      </w:tr>
      <w:tr w:rsidR="003419A1" w:rsidRPr="006F2FAC" w14:paraId="078ABE52" w14:textId="77777777" w:rsidTr="00355F49">
        <w:trPr>
          <w:trHeight w:val="325"/>
          <w:jc w:val="center"/>
        </w:trPr>
        <w:tc>
          <w:tcPr>
            <w:tcW w:w="1413" w:type="dxa"/>
            <w:shd w:val="clear" w:color="auto" w:fill="auto"/>
          </w:tcPr>
          <w:p w14:paraId="77AC11F5" w14:textId="328D0A1E" w:rsidR="003419A1" w:rsidRPr="00AA1AEE" w:rsidRDefault="003419A1" w:rsidP="003419A1">
            <w:pPr>
              <w:spacing w:after="0" w:line="240" w:lineRule="auto"/>
              <w:jc w:val="both"/>
              <w:rPr>
                <w:rFonts w:ascii="Arial" w:eastAsia="Calibri" w:hAnsi="Arial" w:cs="Arial"/>
                <w:b/>
                <w:sz w:val="24"/>
                <w:szCs w:val="24"/>
                <w:lang w:val="es-UY"/>
              </w:rPr>
            </w:pPr>
            <w:r w:rsidRPr="00AA1AEE">
              <w:rPr>
                <w:rFonts w:ascii="Arial" w:eastAsia="Calibri" w:hAnsi="Arial" w:cs="Arial"/>
                <w:b/>
                <w:sz w:val="24"/>
                <w:szCs w:val="24"/>
                <w:lang w:val="es-UY"/>
              </w:rPr>
              <w:t xml:space="preserve">Anexo </w:t>
            </w:r>
            <w:r w:rsidR="006843D5">
              <w:rPr>
                <w:rFonts w:ascii="Arial" w:eastAsia="Calibri" w:hAnsi="Arial" w:cs="Arial"/>
                <w:b/>
                <w:sz w:val="24"/>
                <w:szCs w:val="24"/>
                <w:lang w:val="es-UY"/>
              </w:rPr>
              <w:t>IX</w:t>
            </w:r>
          </w:p>
        </w:tc>
        <w:tc>
          <w:tcPr>
            <w:tcW w:w="7263" w:type="dxa"/>
            <w:gridSpan w:val="3"/>
            <w:shd w:val="clear" w:color="auto" w:fill="auto"/>
          </w:tcPr>
          <w:p w14:paraId="1F39CD6E" w14:textId="2E5FAF6D" w:rsidR="003419A1" w:rsidRPr="00AA1AEE" w:rsidRDefault="006843D5" w:rsidP="003419A1">
            <w:pPr>
              <w:spacing w:after="0" w:line="240" w:lineRule="auto"/>
              <w:jc w:val="both"/>
              <w:rPr>
                <w:rFonts w:ascii="Arial" w:eastAsia="Times New Roman" w:hAnsi="Arial" w:cs="Arial"/>
                <w:sz w:val="24"/>
                <w:szCs w:val="24"/>
                <w:lang w:val="es-UY" w:eastAsia="es-ES"/>
              </w:rPr>
            </w:pPr>
            <w:r w:rsidRPr="00AA1AEE">
              <w:rPr>
                <w:rFonts w:ascii="Arial" w:eastAsia="Times New Roman" w:hAnsi="Arial" w:cs="Arial"/>
                <w:sz w:val="24"/>
                <w:szCs w:val="24"/>
                <w:lang w:val="es-UY" w:eastAsia="es-ES"/>
              </w:rPr>
              <w:t xml:space="preserve">Informe Técnico de Comercio Exterior del MERCOSUR 2022 </w:t>
            </w:r>
            <w:r>
              <w:rPr>
                <w:rFonts w:ascii="Arial" w:eastAsia="Times New Roman" w:hAnsi="Arial" w:cs="Arial"/>
                <w:sz w:val="24"/>
                <w:szCs w:val="24"/>
                <w:lang w:val="es-UY" w:eastAsia="es-ES"/>
              </w:rPr>
              <w:t>(preliminar)</w:t>
            </w:r>
          </w:p>
        </w:tc>
      </w:tr>
      <w:tr w:rsidR="005D41CE" w:rsidRPr="00E370E3" w14:paraId="1D5C83A5" w14:textId="77777777" w:rsidTr="00355F49">
        <w:trPr>
          <w:trHeight w:val="325"/>
          <w:jc w:val="center"/>
        </w:trPr>
        <w:tc>
          <w:tcPr>
            <w:tcW w:w="1413" w:type="dxa"/>
            <w:shd w:val="clear" w:color="auto" w:fill="auto"/>
          </w:tcPr>
          <w:p w14:paraId="638B42B4" w14:textId="071E0E5E" w:rsidR="005D41CE" w:rsidRPr="00AA1AEE" w:rsidRDefault="005D41CE" w:rsidP="003419A1">
            <w:pPr>
              <w:spacing w:after="0" w:line="240" w:lineRule="auto"/>
              <w:jc w:val="both"/>
              <w:rPr>
                <w:rFonts w:ascii="Arial" w:eastAsia="Calibri" w:hAnsi="Arial" w:cs="Arial"/>
                <w:b/>
                <w:sz w:val="24"/>
                <w:szCs w:val="24"/>
                <w:lang w:val="es-UY"/>
              </w:rPr>
            </w:pPr>
            <w:r w:rsidRPr="00AA1AEE">
              <w:rPr>
                <w:rFonts w:ascii="Arial" w:eastAsia="Calibri" w:hAnsi="Arial" w:cs="Arial"/>
                <w:b/>
                <w:sz w:val="24"/>
                <w:szCs w:val="24"/>
                <w:lang w:val="es-UY"/>
              </w:rPr>
              <w:t>Anexo X</w:t>
            </w:r>
          </w:p>
        </w:tc>
        <w:tc>
          <w:tcPr>
            <w:tcW w:w="7263" w:type="dxa"/>
            <w:gridSpan w:val="3"/>
            <w:shd w:val="clear" w:color="auto" w:fill="auto"/>
          </w:tcPr>
          <w:p w14:paraId="708AF16B" w14:textId="6784E123" w:rsidR="005D41CE" w:rsidRPr="00AA1AEE" w:rsidRDefault="0010179E" w:rsidP="00CD0E4C">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I</w:t>
            </w:r>
            <w:r w:rsidRPr="0010179E">
              <w:rPr>
                <w:rFonts w:ascii="Arial" w:eastAsia="Times New Roman" w:hAnsi="Arial" w:cs="Arial"/>
                <w:sz w:val="24"/>
                <w:szCs w:val="24"/>
                <w:lang w:val="es-UY" w:eastAsia="es-ES"/>
              </w:rPr>
              <w:t xml:space="preserve">nforme ejecutivo </w:t>
            </w:r>
            <w:r w:rsidR="0015530C">
              <w:rPr>
                <w:rFonts w:ascii="Arial" w:eastAsia="Times New Roman" w:hAnsi="Arial" w:cs="Arial"/>
                <w:sz w:val="24"/>
                <w:szCs w:val="24"/>
                <w:lang w:val="es-UY" w:eastAsia="es-ES"/>
              </w:rPr>
              <w:t>sobre</w:t>
            </w:r>
            <w:r w:rsidRPr="0010179E">
              <w:rPr>
                <w:rFonts w:ascii="Arial" w:eastAsia="Times New Roman" w:hAnsi="Arial" w:cs="Arial"/>
                <w:sz w:val="24"/>
                <w:szCs w:val="24"/>
                <w:lang w:val="es-UY" w:eastAsia="es-ES"/>
              </w:rPr>
              <w:t xml:space="preserve"> los requerimientos tecnológicos mínimos necesarios para el funcionamiento del </w:t>
            </w:r>
            <w:r>
              <w:rPr>
                <w:rFonts w:ascii="Arial" w:eastAsia="Times New Roman" w:hAnsi="Arial" w:cs="Arial"/>
                <w:sz w:val="24"/>
                <w:szCs w:val="24"/>
                <w:lang w:val="es-UY" w:eastAsia="es-ES"/>
              </w:rPr>
              <w:t xml:space="preserve">actual </w:t>
            </w:r>
            <w:r w:rsidRPr="0010179E">
              <w:rPr>
                <w:rFonts w:ascii="Arial" w:eastAsia="Times New Roman" w:hAnsi="Arial" w:cs="Arial"/>
                <w:sz w:val="24"/>
                <w:szCs w:val="24"/>
                <w:lang w:val="es-UY" w:eastAsia="es-ES"/>
              </w:rPr>
              <w:t>SECEM</w:t>
            </w:r>
            <w:r>
              <w:rPr>
                <w:rFonts w:ascii="Arial" w:eastAsia="Times New Roman" w:hAnsi="Arial" w:cs="Arial"/>
                <w:sz w:val="24"/>
                <w:szCs w:val="24"/>
                <w:lang w:val="es-UY" w:eastAsia="es-ES"/>
              </w:rPr>
              <w:t xml:space="preserve"> y para el desarrollo, prueba e implementación del nuevo SECEM </w:t>
            </w:r>
          </w:p>
        </w:tc>
      </w:tr>
      <w:tr w:rsidR="00EC20B4" w:rsidRPr="00E370E3" w14:paraId="3D4C93BB" w14:textId="77777777" w:rsidTr="00355F49">
        <w:trPr>
          <w:trHeight w:val="325"/>
          <w:jc w:val="center"/>
        </w:trPr>
        <w:tc>
          <w:tcPr>
            <w:tcW w:w="1413" w:type="dxa"/>
            <w:shd w:val="clear" w:color="auto" w:fill="auto"/>
          </w:tcPr>
          <w:p w14:paraId="5466E8F7" w14:textId="2719D19D" w:rsidR="00EC20B4" w:rsidRPr="00AA1AEE" w:rsidRDefault="00EC20B4" w:rsidP="003419A1">
            <w:pPr>
              <w:spacing w:after="0" w:line="240" w:lineRule="auto"/>
              <w:jc w:val="both"/>
              <w:rPr>
                <w:rFonts w:ascii="Arial" w:eastAsia="Calibri" w:hAnsi="Arial" w:cs="Arial"/>
                <w:b/>
                <w:sz w:val="24"/>
                <w:szCs w:val="24"/>
                <w:lang w:val="es-UY"/>
              </w:rPr>
            </w:pPr>
            <w:r w:rsidRPr="00AA1AEE">
              <w:rPr>
                <w:rFonts w:ascii="Arial" w:eastAsia="Calibri" w:hAnsi="Arial" w:cs="Arial"/>
                <w:b/>
                <w:sz w:val="24"/>
                <w:szCs w:val="24"/>
                <w:lang w:val="es-UY"/>
              </w:rPr>
              <w:t>Anexo X</w:t>
            </w:r>
            <w:r w:rsidR="0010179E">
              <w:rPr>
                <w:rFonts w:ascii="Arial" w:eastAsia="Calibri" w:hAnsi="Arial" w:cs="Arial"/>
                <w:b/>
                <w:sz w:val="24"/>
                <w:szCs w:val="24"/>
                <w:lang w:val="es-UY"/>
              </w:rPr>
              <w:t>I</w:t>
            </w:r>
          </w:p>
        </w:tc>
        <w:tc>
          <w:tcPr>
            <w:tcW w:w="7263" w:type="dxa"/>
            <w:gridSpan w:val="3"/>
            <w:shd w:val="clear" w:color="auto" w:fill="auto"/>
          </w:tcPr>
          <w:p w14:paraId="0B04415F" w14:textId="1B9C05C3" w:rsidR="00EC20B4" w:rsidRPr="00AA1AEE" w:rsidRDefault="0010179E" w:rsidP="00CD0E4C">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Presentación realizada en la Jornada de divulgación del SECEM “</w:t>
            </w:r>
            <w:r w:rsidRPr="0010179E">
              <w:rPr>
                <w:rFonts w:ascii="Arial" w:eastAsia="Times New Roman" w:hAnsi="Arial" w:cs="Arial"/>
                <w:sz w:val="24"/>
                <w:szCs w:val="24"/>
                <w:lang w:val="es-UY" w:eastAsia="es-ES"/>
              </w:rPr>
              <w:t>Evolución, impacto y perspectivas de futuro</w:t>
            </w:r>
            <w:r>
              <w:rPr>
                <w:rFonts w:ascii="Arial" w:eastAsia="Times New Roman" w:hAnsi="Arial" w:cs="Arial"/>
                <w:sz w:val="24"/>
                <w:szCs w:val="24"/>
                <w:lang w:val="es-UY" w:eastAsia="es-ES"/>
              </w:rPr>
              <w:t>”</w:t>
            </w:r>
          </w:p>
        </w:tc>
      </w:tr>
      <w:tr w:rsidR="006C19FA" w:rsidRPr="006843D5" w14:paraId="2DE8A9DD" w14:textId="77777777" w:rsidTr="00355F49">
        <w:trPr>
          <w:trHeight w:val="325"/>
          <w:jc w:val="center"/>
        </w:trPr>
        <w:tc>
          <w:tcPr>
            <w:tcW w:w="1413" w:type="dxa"/>
            <w:shd w:val="clear" w:color="auto" w:fill="auto"/>
          </w:tcPr>
          <w:p w14:paraId="287BE50B" w14:textId="3218E9B6" w:rsidR="006C19FA" w:rsidRPr="00AA1AEE" w:rsidRDefault="006C19FA" w:rsidP="003419A1">
            <w:pPr>
              <w:spacing w:after="0" w:line="240" w:lineRule="auto"/>
              <w:jc w:val="both"/>
              <w:rPr>
                <w:rFonts w:ascii="Arial" w:eastAsia="Calibri" w:hAnsi="Arial" w:cs="Arial"/>
                <w:b/>
                <w:sz w:val="24"/>
                <w:szCs w:val="24"/>
                <w:lang w:val="es-UY"/>
              </w:rPr>
            </w:pPr>
            <w:r>
              <w:rPr>
                <w:rFonts w:ascii="Arial" w:eastAsia="Calibri" w:hAnsi="Arial" w:cs="Arial"/>
                <w:b/>
                <w:sz w:val="24"/>
                <w:szCs w:val="24"/>
                <w:lang w:val="es-UY"/>
              </w:rPr>
              <w:t>Anexo XII</w:t>
            </w:r>
          </w:p>
        </w:tc>
        <w:tc>
          <w:tcPr>
            <w:tcW w:w="7263" w:type="dxa"/>
            <w:gridSpan w:val="3"/>
            <w:shd w:val="clear" w:color="auto" w:fill="auto"/>
          </w:tcPr>
          <w:p w14:paraId="340E914B" w14:textId="6EF77EC3" w:rsidR="006C19FA" w:rsidRDefault="005D3743" w:rsidP="00CD0E4C">
            <w:pPr>
              <w:spacing w:after="0" w:line="240" w:lineRule="auto"/>
              <w:jc w:val="both"/>
              <w:rPr>
                <w:rFonts w:ascii="Arial" w:eastAsia="Times New Roman" w:hAnsi="Arial" w:cs="Arial"/>
                <w:sz w:val="24"/>
                <w:szCs w:val="24"/>
                <w:lang w:val="es-UY" w:eastAsia="es-ES"/>
              </w:rPr>
            </w:pPr>
            <w:proofErr w:type="spellStart"/>
            <w:r>
              <w:rPr>
                <w:rFonts w:ascii="Arial" w:eastAsia="Times New Roman" w:hAnsi="Arial" w:cs="Arial"/>
                <w:sz w:val="24"/>
                <w:szCs w:val="24"/>
                <w:lang w:val="es-UY" w:eastAsia="es-ES"/>
              </w:rPr>
              <w:t>Consilidated</w:t>
            </w:r>
            <w:proofErr w:type="spellEnd"/>
            <w:r>
              <w:rPr>
                <w:rFonts w:ascii="Arial" w:eastAsia="Times New Roman" w:hAnsi="Arial" w:cs="Arial"/>
                <w:sz w:val="24"/>
                <w:szCs w:val="24"/>
                <w:lang w:val="es-UY" w:eastAsia="es-ES"/>
              </w:rPr>
              <w:t xml:space="preserve"> </w:t>
            </w:r>
            <w:proofErr w:type="spellStart"/>
            <w:r>
              <w:rPr>
                <w:rFonts w:ascii="Arial" w:eastAsia="Times New Roman" w:hAnsi="Arial" w:cs="Arial"/>
                <w:sz w:val="24"/>
                <w:szCs w:val="24"/>
                <w:lang w:val="es-UY" w:eastAsia="es-ES"/>
              </w:rPr>
              <w:t>recommendations</w:t>
            </w:r>
            <w:proofErr w:type="spellEnd"/>
          </w:p>
        </w:tc>
      </w:tr>
      <w:tr w:rsidR="006C19FA" w:rsidRPr="006843D5" w14:paraId="63C1AFAE" w14:textId="77777777" w:rsidTr="00355F49">
        <w:trPr>
          <w:trHeight w:val="325"/>
          <w:jc w:val="center"/>
        </w:trPr>
        <w:tc>
          <w:tcPr>
            <w:tcW w:w="1413" w:type="dxa"/>
            <w:shd w:val="clear" w:color="auto" w:fill="auto"/>
          </w:tcPr>
          <w:p w14:paraId="7DB3E11D" w14:textId="30102367" w:rsidR="006C19FA" w:rsidRPr="00AA1AEE" w:rsidRDefault="006C19FA" w:rsidP="003419A1">
            <w:pPr>
              <w:spacing w:after="0" w:line="240" w:lineRule="auto"/>
              <w:jc w:val="both"/>
              <w:rPr>
                <w:rFonts w:ascii="Arial" w:eastAsia="Calibri" w:hAnsi="Arial" w:cs="Arial"/>
                <w:b/>
                <w:sz w:val="24"/>
                <w:szCs w:val="24"/>
                <w:lang w:val="es-UY"/>
              </w:rPr>
            </w:pPr>
            <w:r>
              <w:rPr>
                <w:rFonts w:ascii="Arial" w:eastAsia="Calibri" w:hAnsi="Arial" w:cs="Arial"/>
                <w:b/>
                <w:sz w:val="24"/>
                <w:szCs w:val="24"/>
                <w:lang w:val="es-UY"/>
              </w:rPr>
              <w:t>Anexo XIII</w:t>
            </w:r>
          </w:p>
        </w:tc>
        <w:tc>
          <w:tcPr>
            <w:tcW w:w="7263" w:type="dxa"/>
            <w:gridSpan w:val="3"/>
            <w:shd w:val="clear" w:color="auto" w:fill="auto"/>
          </w:tcPr>
          <w:p w14:paraId="78D02253" w14:textId="10DCFEA8" w:rsidR="006C19FA" w:rsidRDefault="005D3743" w:rsidP="00CD0E4C">
            <w:pPr>
              <w:spacing w:after="0" w:line="240" w:lineRule="auto"/>
              <w:jc w:val="both"/>
              <w:rPr>
                <w:rFonts w:ascii="Arial" w:eastAsia="Times New Roman" w:hAnsi="Arial" w:cs="Arial"/>
                <w:sz w:val="24"/>
                <w:szCs w:val="24"/>
                <w:lang w:val="es-UY" w:eastAsia="es-ES"/>
              </w:rPr>
            </w:pPr>
            <w:proofErr w:type="spellStart"/>
            <w:r>
              <w:rPr>
                <w:rFonts w:ascii="Arial" w:eastAsia="Times New Roman" w:hAnsi="Arial" w:cs="Arial"/>
                <w:sz w:val="24"/>
                <w:szCs w:val="24"/>
                <w:lang w:val="es-UY" w:eastAsia="es-ES"/>
              </w:rPr>
              <w:t>Questionnaire</w:t>
            </w:r>
            <w:proofErr w:type="spellEnd"/>
          </w:p>
        </w:tc>
      </w:tr>
      <w:tr w:rsidR="00EC20B4" w:rsidRPr="00E370E3" w14:paraId="59ADCCCE" w14:textId="77777777" w:rsidTr="00355F49">
        <w:trPr>
          <w:trHeight w:val="325"/>
          <w:jc w:val="center"/>
        </w:trPr>
        <w:tc>
          <w:tcPr>
            <w:tcW w:w="1413" w:type="dxa"/>
            <w:shd w:val="clear" w:color="auto" w:fill="auto"/>
          </w:tcPr>
          <w:p w14:paraId="102CD6CB" w14:textId="14352916" w:rsidR="00EC20B4" w:rsidRPr="00AA1AEE" w:rsidRDefault="00EC20B4" w:rsidP="003419A1">
            <w:pPr>
              <w:spacing w:after="0" w:line="240" w:lineRule="auto"/>
              <w:jc w:val="both"/>
              <w:rPr>
                <w:rFonts w:ascii="Arial" w:eastAsia="Calibri" w:hAnsi="Arial" w:cs="Arial"/>
                <w:b/>
                <w:sz w:val="24"/>
                <w:szCs w:val="24"/>
                <w:lang w:val="es-UY"/>
              </w:rPr>
            </w:pPr>
            <w:r w:rsidRPr="00AA1AEE">
              <w:rPr>
                <w:rFonts w:ascii="Arial" w:eastAsia="Calibri" w:hAnsi="Arial" w:cs="Arial"/>
                <w:b/>
                <w:sz w:val="24"/>
                <w:szCs w:val="24"/>
                <w:lang w:val="es-UY"/>
              </w:rPr>
              <w:t>Anexo X</w:t>
            </w:r>
            <w:r w:rsidR="006C19FA">
              <w:rPr>
                <w:rFonts w:ascii="Arial" w:eastAsia="Calibri" w:hAnsi="Arial" w:cs="Arial"/>
                <w:b/>
                <w:sz w:val="24"/>
                <w:szCs w:val="24"/>
                <w:lang w:val="es-UY"/>
              </w:rPr>
              <w:t>IV</w:t>
            </w:r>
          </w:p>
        </w:tc>
        <w:tc>
          <w:tcPr>
            <w:tcW w:w="7263" w:type="dxa"/>
            <w:gridSpan w:val="3"/>
            <w:shd w:val="clear" w:color="auto" w:fill="auto"/>
          </w:tcPr>
          <w:p w14:paraId="2338EB76" w14:textId="04E3A971" w:rsidR="00EC20B4" w:rsidRPr="00AA1AEE" w:rsidRDefault="009C15EF" w:rsidP="00CD0E4C">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Presentación sobre datos abiertos de la aduana de Paraguay</w:t>
            </w:r>
          </w:p>
        </w:tc>
      </w:tr>
      <w:tr w:rsidR="003419A1" w:rsidRPr="00E370E3" w14:paraId="3D9539E9" w14:textId="77777777" w:rsidTr="0035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6" w:type="dxa"/>
          <w:trHeight w:val="2086"/>
          <w:jc w:val="center"/>
        </w:trPr>
        <w:tc>
          <w:tcPr>
            <w:tcW w:w="3876" w:type="dxa"/>
            <w:gridSpan w:val="2"/>
            <w:shd w:val="clear" w:color="auto" w:fill="auto"/>
          </w:tcPr>
          <w:p w14:paraId="6DD6D448" w14:textId="77777777" w:rsidR="003419A1" w:rsidRPr="0006647E" w:rsidRDefault="003419A1" w:rsidP="007B1A32">
            <w:pPr>
              <w:spacing w:after="0" w:line="240" w:lineRule="auto"/>
              <w:jc w:val="center"/>
              <w:rPr>
                <w:rFonts w:ascii="Arial" w:eastAsia="Calibri" w:hAnsi="Arial" w:cs="Arial"/>
                <w:sz w:val="24"/>
                <w:szCs w:val="24"/>
                <w:lang w:val="es-UY"/>
              </w:rPr>
            </w:pPr>
          </w:p>
          <w:p w14:paraId="7AEAAF4F" w14:textId="4BBDFA44" w:rsidR="003419A1" w:rsidRPr="0006647E" w:rsidRDefault="003419A1" w:rsidP="007B1A32">
            <w:pPr>
              <w:spacing w:after="0" w:line="240" w:lineRule="auto"/>
              <w:jc w:val="center"/>
              <w:rPr>
                <w:rFonts w:ascii="Arial" w:eastAsia="Calibri" w:hAnsi="Arial" w:cs="Arial"/>
                <w:sz w:val="24"/>
                <w:szCs w:val="24"/>
                <w:lang w:val="es-UY"/>
              </w:rPr>
            </w:pPr>
          </w:p>
          <w:p w14:paraId="5236ED7A" w14:textId="6CF66F47" w:rsidR="003419A1" w:rsidRDefault="003419A1" w:rsidP="007B1A32">
            <w:pPr>
              <w:spacing w:after="0" w:line="240" w:lineRule="auto"/>
              <w:jc w:val="center"/>
              <w:rPr>
                <w:rFonts w:ascii="Arial" w:eastAsia="Calibri" w:hAnsi="Arial" w:cs="Arial"/>
                <w:sz w:val="24"/>
                <w:szCs w:val="24"/>
                <w:lang w:val="es-UY"/>
              </w:rPr>
            </w:pPr>
          </w:p>
          <w:p w14:paraId="4517D7D3" w14:textId="77777777" w:rsidR="00CD0E4C" w:rsidRDefault="00CD0E4C" w:rsidP="007B1A32">
            <w:pPr>
              <w:spacing w:after="0" w:line="240" w:lineRule="auto"/>
              <w:jc w:val="center"/>
              <w:rPr>
                <w:rFonts w:ascii="Arial" w:eastAsia="Calibri" w:hAnsi="Arial" w:cs="Arial"/>
                <w:sz w:val="24"/>
                <w:szCs w:val="24"/>
                <w:lang w:val="es-UY"/>
              </w:rPr>
            </w:pPr>
          </w:p>
          <w:p w14:paraId="63554BDE" w14:textId="77777777" w:rsidR="003419A1" w:rsidRPr="0006647E" w:rsidRDefault="003419A1" w:rsidP="007B1A32">
            <w:pPr>
              <w:spacing w:after="0" w:line="240" w:lineRule="auto"/>
              <w:jc w:val="center"/>
              <w:rPr>
                <w:rFonts w:ascii="Arial" w:eastAsia="Calibri" w:hAnsi="Arial" w:cs="Arial"/>
                <w:sz w:val="24"/>
                <w:szCs w:val="24"/>
                <w:lang w:val="es-UY"/>
              </w:rPr>
            </w:pPr>
          </w:p>
          <w:p w14:paraId="185458E5" w14:textId="14668A5D" w:rsidR="003419A1" w:rsidRPr="0006647E" w:rsidRDefault="00E370E3" w:rsidP="007B1A32">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3611C6B6">
                <v:rect id="_x0000_i1025" style="width:199.8pt;height:1pt" o:hrpct="445" o:hralign="center" o:hrstd="t" o:hr="t" fillcolor="#a0a0a0" stroked="f"/>
              </w:pict>
            </w:r>
          </w:p>
          <w:p w14:paraId="76E311F2" w14:textId="77777777" w:rsidR="003419A1" w:rsidRPr="0006647E" w:rsidRDefault="003419A1" w:rsidP="007B1A32">
            <w:pPr>
              <w:spacing w:after="0" w:line="240" w:lineRule="auto"/>
              <w:jc w:val="center"/>
              <w:rPr>
                <w:rFonts w:ascii="Arial" w:eastAsia="Calibri" w:hAnsi="Arial" w:cs="Arial"/>
                <w:b/>
                <w:sz w:val="24"/>
                <w:szCs w:val="24"/>
                <w:lang w:val="es-UY"/>
              </w:rPr>
            </w:pPr>
            <w:r w:rsidRPr="0006647E">
              <w:rPr>
                <w:rFonts w:ascii="Arial" w:eastAsia="Calibri" w:hAnsi="Arial" w:cs="Arial"/>
                <w:b/>
                <w:sz w:val="24"/>
                <w:szCs w:val="24"/>
                <w:lang w:val="es-UY"/>
              </w:rPr>
              <w:t>Por la Delegación de Argentina</w:t>
            </w:r>
          </w:p>
          <w:p w14:paraId="00345912" w14:textId="19AF2FB2" w:rsidR="003419A1" w:rsidRPr="0006647E" w:rsidRDefault="003419A1" w:rsidP="007B1A32">
            <w:pPr>
              <w:spacing w:after="0" w:line="240" w:lineRule="auto"/>
              <w:jc w:val="center"/>
              <w:rPr>
                <w:rFonts w:ascii="Arial" w:eastAsia="Calibri" w:hAnsi="Arial" w:cs="Arial"/>
                <w:sz w:val="24"/>
                <w:szCs w:val="24"/>
                <w:lang w:val="es-UY"/>
              </w:rPr>
            </w:pPr>
            <w:r w:rsidRPr="0006647E">
              <w:rPr>
                <w:rFonts w:ascii="Arial" w:eastAsia="Calibri" w:hAnsi="Arial" w:cs="Arial"/>
                <w:sz w:val="24"/>
                <w:szCs w:val="24"/>
                <w:lang w:val="es-UY"/>
              </w:rPr>
              <w:t>María Inés Dalton</w:t>
            </w:r>
          </w:p>
        </w:tc>
        <w:tc>
          <w:tcPr>
            <w:tcW w:w="3774" w:type="dxa"/>
            <w:shd w:val="clear" w:color="auto" w:fill="auto"/>
          </w:tcPr>
          <w:p w14:paraId="7349A73B" w14:textId="77777777" w:rsidR="003419A1" w:rsidRPr="0006647E" w:rsidRDefault="003419A1" w:rsidP="007B1A32">
            <w:pPr>
              <w:spacing w:after="0" w:line="240" w:lineRule="auto"/>
              <w:jc w:val="center"/>
              <w:rPr>
                <w:rFonts w:ascii="Arial" w:eastAsia="Calibri" w:hAnsi="Arial" w:cs="Arial"/>
                <w:sz w:val="24"/>
                <w:szCs w:val="24"/>
                <w:lang w:val="es-UY"/>
              </w:rPr>
            </w:pPr>
          </w:p>
          <w:p w14:paraId="6BA17C44" w14:textId="24CCA99D" w:rsidR="003419A1" w:rsidRDefault="003419A1" w:rsidP="007B1A32">
            <w:pPr>
              <w:spacing w:after="0" w:line="240" w:lineRule="auto"/>
              <w:jc w:val="center"/>
              <w:rPr>
                <w:rFonts w:ascii="Arial" w:eastAsia="Calibri" w:hAnsi="Arial" w:cs="Arial"/>
                <w:sz w:val="24"/>
                <w:szCs w:val="24"/>
                <w:lang w:val="es-UY"/>
              </w:rPr>
            </w:pPr>
          </w:p>
          <w:p w14:paraId="5A93A38E" w14:textId="77777777" w:rsidR="00CD0E4C" w:rsidRPr="0006647E" w:rsidRDefault="00CD0E4C" w:rsidP="007B1A32">
            <w:pPr>
              <w:spacing w:after="0" w:line="240" w:lineRule="auto"/>
              <w:jc w:val="center"/>
              <w:rPr>
                <w:rFonts w:ascii="Arial" w:eastAsia="Calibri" w:hAnsi="Arial" w:cs="Arial"/>
                <w:sz w:val="24"/>
                <w:szCs w:val="24"/>
                <w:lang w:val="es-UY"/>
              </w:rPr>
            </w:pPr>
          </w:p>
          <w:p w14:paraId="0098D04E" w14:textId="77777777" w:rsidR="003419A1" w:rsidRDefault="003419A1" w:rsidP="007B1A32">
            <w:pPr>
              <w:spacing w:after="0" w:line="240" w:lineRule="auto"/>
              <w:jc w:val="center"/>
              <w:rPr>
                <w:rFonts w:ascii="Arial" w:eastAsia="Calibri" w:hAnsi="Arial" w:cs="Arial"/>
                <w:sz w:val="24"/>
                <w:szCs w:val="24"/>
                <w:lang w:val="es-UY"/>
              </w:rPr>
            </w:pPr>
          </w:p>
          <w:p w14:paraId="3D9A3EB4" w14:textId="77777777" w:rsidR="003419A1" w:rsidRPr="0006647E" w:rsidRDefault="003419A1" w:rsidP="007B1A32">
            <w:pPr>
              <w:spacing w:after="0" w:line="240" w:lineRule="auto"/>
              <w:jc w:val="center"/>
              <w:rPr>
                <w:rFonts w:ascii="Arial" w:eastAsia="Calibri" w:hAnsi="Arial" w:cs="Arial"/>
                <w:sz w:val="24"/>
                <w:szCs w:val="24"/>
                <w:lang w:val="es-UY"/>
              </w:rPr>
            </w:pPr>
          </w:p>
          <w:p w14:paraId="207A3465" w14:textId="6A9F45F2" w:rsidR="003419A1" w:rsidRPr="0006647E" w:rsidRDefault="00E370E3" w:rsidP="007B1A32">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63A2763F">
                <v:rect id="_x0000_i1026" style="width:179.6pt;height:1pt" o:hrpct="400" o:hralign="center" o:hrstd="t" o:hr="t" fillcolor="#a0a0a0" stroked="f"/>
              </w:pict>
            </w:r>
          </w:p>
          <w:p w14:paraId="0B38CA6E" w14:textId="77777777" w:rsidR="003419A1" w:rsidRPr="0006647E" w:rsidRDefault="003419A1" w:rsidP="007B1A32">
            <w:pPr>
              <w:spacing w:after="0" w:line="240" w:lineRule="auto"/>
              <w:jc w:val="center"/>
              <w:rPr>
                <w:rFonts w:ascii="Arial" w:eastAsia="Calibri" w:hAnsi="Arial" w:cs="Arial"/>
                <w:b/>
                <w:sz w:val="24"/>
                <w:szCs w:val="24"/>
                <w:lang w:val="es-UY"/>
              </w:rPr>
            </w:pPr>
            <w:r w:rsidRPr="0006647E">
              <w:rPr>
                <w:rFonts w:ascii="Arial" w:eastAsia="Calibri" w:hAnsi="Arial" w:cs="Arial"/>
                <w:b/>
                <w:sz w:val="24"/>
                <w:szCs w:val="24"/>
                <w:lang w:val="es-UY"/>
              </w:rPr>
              <w:t>Por la Delegación de Brasil</w:t>
            </w:r>
          </w:p>
          <w:p w14:paraId="1CBA993B" w14:textId="28C5B8ED" w:rsidR="003419A1" w:rsidRPr="00FF32DA" w:rsidRDefault="00FF32DA" w:rsidP="007B1A32">
            <w:pPr>
              <w:spacing w:after="0" w:line="240" w:lineRule="auto"/>
              <w:jc w:val="center"/>
              <w:rPr>
                <w:rFonts w:ascii="Arial" w:eastAsia="Calibri" w:hAnsi="Arial" w:cs="Arial"/>
                <w:sz w:val="24"/>
                <w:szCs w:val="24"/>
                <w:lang w:val="es-ES"/>
              </w:rPr>
            </w:pPr>
            <w:r w:rsidRPr="00FF32DA">
              <w:rPr>
                <w:rFonts w:ascii="Arial" w:eastAsia="Calibri" w:hAnsi="Arial" w:cs="Arial"/>
                <w:sz w:val="24"/>
                <w:szCs w:val="24"/>
                <w:lang w:val="es-ES"/>
              </w:rPr>
              <w:t>Saulo Guerra</w:t>
            </w:r>
          </w:p>
        </w:tc>
      </w:tr>
      <w:tr w:rsidR="003419A1" w:rsidRPr="00E370E3" w14:paraId="4B2FF221" w14:textId="77777777" w:rsidTr="0035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6" w:type="dxa"/>
          <w:trHeight w:val="225"/>
          <w:jc w:val="center"/>
        </w:trPr>
        <w:tc>
          <w:tcPr>
            <w:tcW w:w="3876" w:type="dxa"/>
            <w:gridSpan w:val="2"/>
            <w:shd w:val="clear" w:color="auto" w:fill="auto"/>
          </w:tcPr>
          <w:p w14:paraId="20DB7271" w14:textId="77777777" w:rsidR="003419A1" w:rsidRPr="00FF32DA" w:rsidRDefault="003419A1" w:rsidP="007B1A32">
            <w:pPr>
              <w:spacing w:after="0" w:line="240" w:lineRule="auto"/>
              <w:jc w:val="center"/>
              <w:rPr>
                <w:rFonts w:ascii="Arial" w:eastAsia="Calibri" w:hAnsi="Arial" w:cs="Arial"/>
                <w:b/>
                <w:bCs/>
                <w:sz w:val="24"/>
                <w:szCs w:val="24"/>
                <w:lang w:val="es-ES"/>
              </w:rPr>
            </w:pPr>
          </w:p>
          <w:p w14:paraId="28C0C9ED" w14:textId="77777777" w:rsidR="003419A1" w:rsidRPr="00FF32DA" w:rsidRDefault="003419A1" w:rsidP="007B1A32">
            <w:pPr>
              <w:spacing w:after="0" w:line="240" w:lineRule="auto"/>
              <w:jc w:val="center"/>
              <w:rPr>
                <w:rFonts w:ascii="Arial" w:eastAsia="Calibri" w:hAnsi="Arial" w:cs="Arial"/>
                <w:b/>
                <w:bCs/>
                <w:sz w:val="24"/>
                <w:szCs w:val="24"/>
                <w:lang w:val="es-ES"/>
              </w:rPr>
            </w:pPr>
          </w:p>
          <w:p w14:paraId="37FB5DE3" w14:textId="6EB5015E" w:rsidR="003419A1" w:rsidRPr="00FF32DA" w:rsidRDefault="003419A1" w:rsidP="007B1A32">
            <w:pPr>
              <w:spacing w:after="0" w:line="240" w:lineRule="auto"/>
              <w:jc w:val="center"/>
              <w:rPr>
                <w:rFonts w:ascii="Arial" w:eastAsia="Calibri" w:hAnsi="Arial" w:cs="Arial"/>
                <w:b/>
                <w:bCs/>
                <w:sz w:val="24"/>
                <w:szCs w:val="24"/>
                <w:lang w:val="es-ES"/>
              </w:rPr>
            </w:pPr>
          </w:p>
          <w:p w14:paraId="310270CE" w14:textId="77777777" w:rsidR="00CD0E4C" w:rsidRPr="00FF32DA" w:rsidRDefault="00CD0E4C" w:rsidP="007B1A32">
            <w:pPr>
              <w:spacing w:after="0" w:line="240" w:lineRule="auto"/>
              <w:jc w:val="center"/>
              <w:rPr>
                <w:rFonts w:ascii="Arial" w:eastAsia="Calibri" w:hAnsi="Arial" w:cs="Arial"/>
                <w:b/>
                <w:bCs/>
                <w:sz w:val="24"/>
                <w:szCs w:val="24"/>
                <w:lang w:val="es-ES"/>
              </w:rPr>
            </w:pPr>
          </w:p>
          <w:p w14:paraId="57D78B71" w14:textId="77777777" w:rsidR="00CD0E4C" w:rsidRPr="00FF32DA" w:rsidRDefault="00CD0E4C" w:rsidP="007B1A32">
            <w:pPr>
              <w:spacing w:after="0" w:line="240" w:lineRule="auto"/>
              <w:jc w:val="center"/>
              <w:rPr>
                <w:rFonts w:ascii="Arial" w:eastAsia="Calibri" w:hAnsi="Arial" w:cs="Arial"/>
                <w:b/>
                <w:bCs/>
                <w:sz w:val="24"/>
                <w:szCs w:val="24"/>
                <w:lang w:val="es-ES"/>
              </w:rPr>
            </w:pPr>
          </w:p>
          <w:p w14:paraId="6E7DEB98" w14:textId="77777777" w:rsidR="003419A1" w:rsidRPr="0006647E" w:rsidRDefault="00E370E3" w:rsidP="007B1A32">
            <w:pPr>
              <w:spacing w:after="0" w:line="240" w:lineRule="auto"/>
              <w:jc w:val="center"/>
              <w:rPr>
                <w:rFonts w:ascii="Arial" w:eastAsia="Calibri" w:hAnsi="Arial" w:cs="Arial"/>
                <w:b/>
                <w:bCs/>
                <w:sz w:val="24"/>
                <w:szCs w:val="24"/>
                <w:lang w:val="es-UY"/>
              </w:rPr>
            </w:pPr>
            <w:r>
              <w:rPr>
                <w:rFonts w:ascii="Arial" w:eastAsia="Calibri" w:hAnsi="Arial" w:cs="Arial"/>
                <w:sz w:val="24"/>
                <w:szCs w:val="24"/>
                <w:lang w:val="es-UY"/>
              </w:rPr>
              <w:pict w14:anchorId="681C0171">
                <v:rect id="_x0000_i1027" style="width:199.8pt;height:1pt" o:hrpct="445" o:hralign="center" o:hrstd="t" o:hr="t" fillcolor="#a0a0a0" stroked="f"/>
              </w:pict>
            </w:r>
          </w:p>
          <w:p w14:paraId="6FC416D5" w14:textId="77777777" w:rsidR="003419A1" w:rsidRPr="0006647E" w:rsidRDefault="003419A1" w:rsidP="007B1A32">
            <w:pPr>
              <w:spacing w:after="0" w:line="240" w:lineRule="auto"/>
              <w:jc w:val="center"/>
              <w:rPr>
                <w:rFonts w:ascii="Arial" w:eastAsia="Calibri" w:hAnsi="Arial" w:cs="Arial"/>
                <w:b/>
                <w:bCs/>
                <w:sz w:val="24"/>
                <w:szCs w:val="24"/>
                <w:lang w:val="es-UY"/>
              </w:rPr>
            </w:pPr>
            <w:r w:rsidRPr="0006647E">
              <w:rPr>
                <w:rFonts w:ascii="Arial" w:eastAsia="Calibri" w:hAnsi="Arial" w:cs="Arial"/>
                <w:b/>
                <w:bCs/>
                <w:sz w:val="24"/>
                <w:szCs w:val="24"/>
                <w:lang w:val="es-UY"/>
              </w:rPr>
              <w:t>Por la Delegación de Paraguay</w:t>
            </w:r>
          </w:p>
          <w:p w14:paraId="50ACE9E1" w14:textId="5700F027" w:rsidR="003419A1" w:rsidRPr="0006647E" w:rsidRDefault="003419A1" w:rsidP="007B1A32">
            <w:pPr>
              <w:tabs>
                <w:tab w:val="center" w:pos="2015"/>
              </w:tabs>
              <w:spacing w:after="0" w:line="240" w:lineRule="auto"/>
              <w:jc w:val="center"/>
              <w:rPr>
                <w:rFonts w:ascii="Arial" w:eastAsia="Calibri" w:hAnsi="Arial" w:cs="Arial"/>
                <w:sz w:val="24"/>
                <w:szCs w:val="24"/>
                <w:lang w:val="es-UY"/>
              </w:rPr>
            </w:pPr>
            <w:r w:rsidRPr="0006647E">
              <w:rPr>
                <w:rFonts w:ascii="Arial" w:eastAsia="Calibri" w:hAnsi="Arial" w:cs="Arial"/>
                <w:sz w:val="24"/>
                <w:szCs w:val="24"/>
                <w:lang w:val="es-UY"/>
              </w:rPr>
              <w:t>Daniel Hidalgo</w:t>
            </w:r>
          </w:p>
        </w:tc>
        <w:tc>
          <w:tcPr>
            <w:tcW w:w="3774" w:type="dxa"/>
            <w:shd w:val="clear" w:color="auto" w:fill="auto"/>
          </w:tcPr>
          <w:p w14:paraId="14954A5D" w14:textId="77777777" w:rsidR="003419A1" w:rsidRPr="0006647E" w:rsidRDefault="003419A1" w:rsidP="007B1A32">
            <w:pPr>
              <w:spacing w:after="0" w:line="240" w:lineRule="auto"/>
              <w:jc w:val="center"/>
              <w:rPr>
                <w:rFonts w:ascii="Arial" w:eastAsia="Calibri" w:hAnsi="Arial" w:cs="Arial"/>
                <w:sz w:val="24"/>
                <w:szCs w:val="24"/>
                <w:lang w:val="es-UY"/>
              </w:rPr>
            </w:pPr>
          </w:p>
          <w:p w14:paraId="705CB082" w14:textId="77777777" w:rsidR="003419A1" w:rsidRDefault="003419A1" w:rsidP="007B1A32">
            <w:pPr>
              <w:spacing w:after="0" w:line="240" w:lineRule="auto"/>
              <w:jc w:val="center"/>
              <w:rPr>
                <w:rFonts w:ascii="Arial" w:eastAsia="Calibri" w:hAnsi="Arial" w:cs="Arial"/>
                <w:sz w:val="24"/>
                <w:szCs w:val="24"/>
                <w:lang w:val="es-UY"/>
              </w:rPr>
            </w:pPr>
          </w:p>
          <w:p w14:paraId="5B040DE9" w14:textId="030D5C20" w:rsidR="003419A1" w:rsidRDefault="003419A1" w:rsidP="007B1A32">
            <w:pPr>
              <w:spacing w:after="0" w:line="240" w:lineRule="auto"/>
              <w:jc w:val="center"/>
              <w:rPr>
                <w:rFonts w:ascii="Arial" w:eastAsia="Calibri" w:hAnsi="Arial" w:cs="Arial"/>
                <w:sz w:val="24"/>
                <w:szCs w:val="24"/>
                <w:lang w:val="es-UY"/>
              </w:rPr>
            </w:pPr>
          </w:p>
          <w:p w14:paraId="3293E495" w14:textId="45AE59D7" w:rsidR="00CD0E4C" w:rsidRDefault="00CD0E4C" w:rsidP="007B1A32">
            <w:pPr>
              <w:spacing w:after="0" w:line="240" w:lineRule="auto"/>
              <w:jc w:val="center"/>
              <w:rPr>
                <w:rFonts w:ascii="Arial" w:eastAsia="Calibri" w:hAnsi="Arial" w:cs="Arial"/>
                <w:sz w:val="24"/>
                <w:szCs w:val="24"/>
                <w:lang w:val="es-UY"/>
              </w:rPr>
            </w:pPr>
          </w:p>
          <w:p w14:paraId="4CB96020" w14:textId="77777777" w:rsidR="00CD0E4C" w:rsidRPr="0006647E" w:rsidRDefault="00CD0E4C" w:rsidP="007B1A32">
            <w:pPr>
              <w:spacing w:after="0" w:line="240" w:lineRule="auto"/>
              <w:jc w:val="center"/>
              <w:rPr>
                <w:rFonts w:ascii="Arial" w:eastAsia="Calibri" w:hAnsi="Arial" w:cs="Arial"/>
                <w:sz w:val="24"/>
                <w:szCs w:val="24"/>
                <w:lang w:val="es-UY"/>
              </w:rPr>
            </w:pPr>
          </w:p>
          <w:p w14:paraId="55A12B52" w14:textId="77777777" w:rsidR="003419A1" w:rsidRPr="0006647E" w:rsidRDefault="00E370E3" w:rsidP="007B1A32">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4668B7C9">
                <v:rect id="_x0000_i1028" style="width:179.6pt;height:1pt" o:hrpct="400" o:hralign="center" o:hrstd="t" o:hr="t" fillcolor="#a0a0a0" stroked="f"/>
              </w:pict>
            </w:r>
          </w:p>
          <w:p w14:paraId="2307C57A" w14:textId="77777777" w:rsidR="003419A1" w:rsidRPr="0006647E" w:rsidRDefault="003419A1" w:rsidP="007B1A32">
            <w:pPr>
              <w:spacing w:after="0" w:line="240" w:lineRule="auto"/>
              <w:jc w:val="center"/>
              <w:rPr>
                <w:rFonts w:ascii="Arial" w:eastAsia="Calibri" w:hAnsi="Arial" w:cs="Arial"/>
                <w:b/>
                <w:sz w:val="24"/>
                <w:szCs w:val="24"/>
                <w:lang w:val="es-UY"/>
              </w:rPr>
            </w:pPr>
            <w:r w:rsidRPr="0006647E">
              <w:rPr>
                <w:rFonts w:ascii="Arial" w:eastAsia="Calibri" w:hAnsi="Arial" w:cs="Arial"/>
                <w:b/>
                <w:sz w:val="24"/>
                <w:szCs w:val="24"/>
                <w:lang w:val="es-UY"/>
              </w:rPr>
              <w:t>Por la Delegación de Uruguay</w:t>
            </w:r>
          </w:p>
          <w:p w14:paraId="7C2FA73E" w14:textId="77777777" w:rsidR="003419A1" w:rsidRPr="0006647E" w:rsidRDefault="003419A1" w:rsidP="007B1A32">
            <w:pPr>
              <w:spacing w:after="0" w:line="240" w:lineRule="auto"/>
              <w:jc w:val="center"/>
              <w:rPr>
                <w:rFonts w:ascii="Arial" w:eastAsia="Calibri" w:hAnsi="Arial" w:cs="Arial"/>
                <w:sz w:val="24"/>
                <w:szCs w:val="24"/>
                <w:lang w:val="es-UY"/>
              </w:rPr>
            </w:pPr>
            <w:r w:rsidRPr="0006647E">
              <w:rPr>
                <w:rFonts w:ascii="Arial" w:eastAsia="Calibri" w:hAnsi="Arial" w:cs="Arial"/>
                <w:sz w:val="24"/>
                <w:szCs w:val="24"/>
                <w:lang w:val="es-UY"/>
              </w:rPr>
              <w:t>Diego Fernández</w:t>
            </w:r>
          </w:p>
        </w:tc>
      </w:tr>
    </w:tbl>
    <w:p w14:paraId="2A7AF8F7" w14:textId="77777777" w:rsidR="00BA6337" w:rsidRPr="00B76B42" w:rsidRDefault="00BA6337" w:rsidP="00B76B42">
      <w:pPr>
        <w:spacing w:after="0" w:line="240" w:lineRule="auto"/>
        <w:jc w:val="both"/>
        <w:rPr>
          <w:rFonts w:ascii="Arial" w:hAnsi="Arial" w:cs="Arial"/>
          <w:sz w:val="24"/>
          <w:szCs w:val="24"/>
          <w:lang w:val="es-ES"/>
        </w:rPr>
      </w:pPr>
    </w:p>
    <w:sectPr w:rsidR="00BA6337" w:rsidRPr="00B76B42" w:rsidSect="00FF32DA">
      <w:headerReference w:type="even" r:id="rId8"/>
      <w:headerReference w:type="default" r:id="rId9"/>
      <w:footerReference w:type="default" r:id="rId10"/>
      <w:headerReference w:type="first" r:id="rId11"/>
      <w:footerReference w:type="first" r:id="rId12"/>
      <w:pgSz w:w="12240" w:h="15840"/>
      <w:pgMar w:top="709" w:right="1701" w:bottom="1418" w:left="1560" w:header="964"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3A52" w14:textId="77777777" w:rsidR="00643B58" w:rsidRDefault="00643B58" w:rsidP="00BA6337">
      <w:pPr>
        <w:spacing w:after="0" w:line="240" w:lineRule="auto"/>
      </w:pPr>
      <w:r>
        <w:separator/>
      </w:r>
    </w:p>
  </w:endnote>
  <w:endnote w:type="continuationSeparator" w:id="0">
    <w:p w14:paraId="5CCCC959" w14:textId="77777777" w:rsidR="00643B58" w:rsidRDefault="00643B58" w:rsidP="00BA6337">
      <w:pPr>
        <w:spacing w:after="0" w:line="240" w:lineRule="auto"/>
      </w:pPr>
      <w:r>
        <w:continuationSeparator/>
      </w:r>
    </w:p>
  </w:endnote>
  <w:endnote w:type="continuationNotice" w:id="1">
    <w:p w14:paraId="5E554315" w14:textId="77777777" w:rsidR="00643B58" w:rsidRDefault="00643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5587"/>
      <w:docPartObj>
        <w:docPartGallery w:val="Page Numbers (Bottom of Page)"/>
        <w:docPartUnique/>
      </w:docPartObj>
    </w:sdtPr>
    <w:sdtEndPr/>
    <w:sdtContent>
      <w:p w14:paraId="7B1C7BB1" w14:textId="495DD7A1" w:rsidR="00502670" w:rsidRDefault="00502670">
        <w:pPr>
          <w:pStyle w:val="Piedepgina"/>
          <w:jc w:val="right"/>
        </w:pPr>
        <w:r>
          <w:fldChar w:fldCharType="begin"/>
        </w:r>
        <w:r>
          <w:instrText>PAGE   \* MERGEFORMAT</w:instrText>
        </w:r>
        <w:r>
          <w:fldChar w:fldCharType="separate"/>
        </w:r>
        <w:r w:rsidR="00AD716C" w:rsidRPr="00AD716C">
          <w:rPr>
            <w:noProof/>
            <w:lang w:val="es-ES"/>
          </w:rPr>
          <w:t>5</w:t>
        </w:r>
        <w:r>
          <w:fldChar w:fldCharType="end"/>
        </w:r>
      </w:p>
    </w:sdtContent>
  </w:sdt>
  <w:p w14:paraId="4C1D47A5" w14:textId="77777777" w:rsidR="00502670" w:rsidRDefault="00502670">
    <w:pPr>
      <w:pStyle w:val="Piedepgina"/>
    </w:pPr>
  </w:p>
  <w:p w14:paraId="56D9D137" w14:textId="77777777" w:rsidR="004D4585" w:rsidRDefault="004D45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586" w14:textId="77777777" w:rsidR="00502670" w:rsidRPr="00BA6337" w:rsidRDefault="00502670" w:rsidP="000E5DD8">
    <w:pPr>
      <w:pStyle w:val="Piedepgina"/>
      <w:jc w:val="center"/>
      <w:rPr>
        <w:rFonts w:ascii="Arial" w:hAnsi="Arial" w:cs="Arial"/>
        <w:b/>
        <w:i/>
        <w:sz w:val="16"/>
        <w:lang w:val="es-ES"/>
      </w:rPr>
    </w:pPr>
    <w:bookmarkStart w:id="5" w:name="_Hlk54184811"/>
    <w:r w:rsidRPr="00BA6337">
      <w:rPr>
        <w:rFonts w:ascii="Arial" w:hAnsi="Arial" w:cs="Arial"/>
        <w:b/>
        <w:i/>
        <w:sz w:val="16"/>
        <w:lang w:val="es-ES"/>
      </w:rPr>
      <w:t>Secretaría del MERCOSUR</w:t>
    </w:r>
  </w:p>
  <w:p w14:paraId="5C2F78D9" w14:textId="77777777" w:rsidR="00502670" w:rsidRPr="00BA6337" w:rsidRDefault="00502670"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502670" w:rsidRPr="00BA6337" w:rsidRDefault="00502670"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bookmarkEnd w:id="5"/>
  <w:p w14:paraId="69CF3314" w14:textId="77777777" w:rsidR="00502670" w:rsidRPr="000E5DD8" w:rsidRDefault="0050267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11C7" w14:textId="77777777" w:rsidR="00643B58" w:rsidRDefault="00643B58" w:rsidP="00BA6337">
      <w:pPr>
        <w:spacing w:after="0" w:line="240" w:lineRule="auto"/>
      </w:pPr>
      <w:bookmarkStart w:id="0" w:name="_Hlk54184726"/>
      <w:bookmarkEnd w:id="0"/>
      <w:r>
        <w:separator/>
      </w:r>
    </w:p>
  </w:footnote>
  <w:footnote w:type="continuationSeparator" w:id="0">
    <w:p w14:paraId="694CE453" w14:textId="77777777" w:rsidR="00643B58" w:rsidRDefault="00643B58" w:rsidP="00BA6337">
      <w:pPr>
        <w:spacing w:after="0" w:line="240" w:lineRule="auto"/>
      </w:pPr>
      <w:r>
        <w:continuationSeparator/>
      </w:r>
    </w:p>
  </w:footnote>
  <w:footnote w:type="continuationNotice" w:id="1">
    <w:p w14:paraId="442D30F3" w14:textId="77777777" w:rsidR="00643B58" w:rsidRDefault="00643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513" w14:textId="6FC1143A" w:rsidR="00502670" w:rsidRDefault="00E370E3">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1033" type="#_x0000_t75" style="position:absolute;margin-left:0;margin-top:0;width:448.45pt;height:214.1pt;z-index:-251658238;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3496" w14:textId="18094EA5" w:rsidR="00383A98" w:rsidRPr="00BA6337" w:rsidRDefault="00383A98" w:rsidP="00383A98">
    <w:pPr>
      <w:pStyle w:val="Encabezado"/>
      <w:tabs>
        <w:tab w:val="clear" w:pos="4419"/>
        <w:tab w:val="clear" w:pos="8838"/>
        <w:tab w:val="left" w:pos="7705"/>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80B" w14:textId="1DEEC4E3" w:rsidR="00502670" w:rsidRPr="00BA6337" w:rsidRDefault="00E370E3"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1032" type="#_x0000_t75" style="position:absolute;margin-left:0;margin-top:0;width:448.45pt;height:214.1pt;z-index:-251658239;mso-position-horizontal:center;mso-position-horizontal-relative:margin;mso-position-vertical:center;mso-position-vertical-relative:margin" o:allowincell="f">
          <v:imagedata r:id="rId1" o:title="logo_mercosur" gain="19661f" blacklevel="22938f"/>
          <w10:wrap anchorx="margin" anchory="margin"/>
        </v:shape>
      </w:pict>
    </w:r>
    <w:r w:rsidR="00502670">
      <w:rPr>
        <w:noProof/>
        <w:lang w:val="es-UY" w:eastAsia="es-UY"/>
      </w:rPr>
      <w:drawing>
        <wp:anchor distT="0" distB="0" distL="114300" distR="114300" simplePos="0" relativeHeight="25165824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670">
      <w:t xml:space="preserve">                                                                                                     </w:t>
    </w:r>
  </w:p>
  <w:p w14:paraId="52778F10" w14:textId="3CE3DD39" w:rsidR="00502670" w:rsidRDefault="00502670">
    <w:pPr>
      <w:pStyle w:val="Encabezado"/>
    </w:pPr>
    <w:r>
      <w:rPr>
        <w:noProof/>
        <w:lang w:val="es-UY" w:eastAsia="es-UY"/>
      </w:rPr>
      <w:drawing>
        <wp:inline distT="0" distB="0" distL="0" distR="0" wp14:anchorId="0CAAA9BA" wp14:editId="0A3E0C21">
          <wp:extent cx="1199515" cy="760095"/>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27"/>
    <w:multiLevelType w:val="hybridMultilevel"/>
    <w:tmpl w:val="EFA2C6E6"/>
    <w:lvl w:ilvl="0" w:tplc="D7381A80">
      <w:start w:val="1"/>
      <w:numFmt w:val="decimal"/>
      <w:lvlText w:val="%1-"/>
      <w:lvlJc w:val="left"/>
      <w:pPr>
        <w:ind w:left="5246" w:hanging="360"/>
      </w:pPr>
      <w:rPr>
        <w:rFonts w:hint="default"/>
      </w:rPr>
    </w:lvl>
    <w:lvl w:ilvl="1" w:tplc="380A0019" w:tentative="1">
      <w:start w:val="1"/>
      <w:numFmt w:val="lowerLetter"/>
      <w:lvlText w:val="%2."/>
      <w:lvlJc w:val="left"/>
      <w:pPr>
        <w:ind w:left="5966" w:hanging="360"/>
      </w:pPr>
    </w:lvl>
    <w:lvl w:ilvl="2" w:tplc="380A001B" w:tentative="1">
      <w:start w:val="1"/>
      <w:numFmt w:val="lowerRoman"/>
      <w:lvlText w:val="%3."/>
      <w:lvlJc w:val="right"/>
      <w:pPr>
        <w:ind w:left="6686" w:hanging="180"/>
      </w:pPr>
    </w:lvl>
    <w:lvl w:ilvl="3" w:tplc="380A000F" w:tentative="1">
      <w:start w:val="1"/>
      <w:numFmt w:val="decimal"/>
      <w:lvlText w:val="%4."/>
      <w:lvlJc w:val="left"/>
      <w:pPr>
        <w:ind w:left="7406" w:hanging="360"/>
      </w:pPr>
    </w:lvl>
    <w:lvl w:ilvl="4" w:tplc="380A0019" w:tentative="1">
      <w:start w:val="1"/>
      <w:numFmt w:val="lowerLetter"/>
      <w:lvlText w:val="%5."/>
      <w:lvlJc w:val="left"/>
      <w:pPr>
        <w:ind w:left="8126" w:hanging="360"/>
      </w:pPr>
    </w:lvl>
    <w:lvl w:ilvl="5" w:tplc="380A001B" w:tentative="1">
      <w:start w:val="1"/>
      <w:numFmt w:val="lowerRoman"/>
      <w:lvlText w:val="%6."/>
      <w:lvlJc w:val="right"/>
      <w:pPr>
        <w:ind w:left="8846" w:hanging="180"/>
      </w:pPr>
    </w:lvl>
    <w:lvl w:ilvl="6" w:tplc="380A000F" w:tentative="1">
      <w:start w:val="1"/>
      <w:numFmt w:val="decimal"/>
      <w:lvlText w:val="%7."/>
      <w:lvlJc w:val="left"/>
      <w:pPr>
        <w:ind w:left="9566" w:hanging="360"/>
      </w:pPr>
    </w:lvl>
    <w:lvl w:ilvl="7" w:tplc="380A0019" w:tentative="1">
      <w:start w:val="1"/>
      <w:numFmt w:val="lowerLetter"/>
      <w:lvlText w:val="%8."/>
      <w:lvlJc w:val="left"/>
      <w:pPr>
        <w:ind w:left="10286" w:hanging="360"/>
      </w:pPr>
    </w:lvl>
    <w:lvl w:ilvl="8" w:tplc="380A001B" w:tentative="1">
      <w:start w:val="1"/>
      <w:numFmt w:val="lowerRoman"/>
      <w:lvlText w:val="%9."/>
      <w:lvlJc w:val="right"/>
      <w:pPr>
        <w:ind w:left="11006" w:hanging="180"/>
      </w:pPr>
    </w:lvl>
  </w:abstractNum>
  <w:abstractNum w:abstractNumId="1"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56157A"/>
    <w:multiLevelType w:val="hybridMultilevel"/>
    <w:tmpl w:val="46103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791B4B"/>
    <w:multiLevelType w:val="hybridMultilevel"/>
    <w:tmpl w:val="6E8A1B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147D72"/>
    <w:multiLevelType w:val="multilevel"/>
    <w:tmpl w:val="FB80F91E"/>
    <w:lvl w:ilvl="0">
      <w:start w:val="1"/>
      <w:numFmt w:val="decimal"/>
      <w:lvlText w:val="%1."/>
      <w:lvlJc w:val="left"/>
      <w:pPr>
        <w:ind w:left="1495"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586E6C"/>
    <w:multiLevelType w:val="hybridMultilevel"/>
    <w:tmpl w:val="DA8483E2"/>
    <w:lvl w:ilvl="0" w:tplc="58FE8F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4B176A6D"/>
    <w:multiLevelType w:val="hybridMultilevel"/>
    <w:tmpl w:val="42CE2A94"/>
    <w:lvl w:ilvl="0" w:tplc="F6C0B008">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104FD4"/>
    <w:multiLevelType w:val="hybridMultilevel"/>
    <w:tmpl w:val="45A88BBA"/>
    <w:lvl w:ilvl="0" w:tplc="2472B48E">
      <w:start w:val="1"/>
      <w:numFmt w:val="decimal"/>
      <w:lvlText w:val="%1."/>
      <w:lvlJc w:val="left"/>
      <w:pPr>
        <w:ind w:left="720" w:hanging="360"/>
      </w:pPr>
      <w:rPr>
        <w:b/>
        <w:bCs/>
      </w:rPr>
    </w:lvl>
    <w:lvl w:ilvl="1" w:tplc="2472B48E">
      <w:start w:val="1"/>
      <w:numFmt w:val="decimal"/>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53534B2F"/>
    <w:multiLevelType w:val="multilevel"/>
    <w:tmpl w:val="FB80F91E"/>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A831A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1F458E"/>
    <w:multiLevelType w:val="hybridMultilevel"/>
    <w:tmpl w:val="2750A3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640252"/>
    <w:multiLevelType w:val="hybridMultilevel"/>
    <w:tmpl w:val="5A9C90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6F893D05"/>
    <w:multiLevelType w:val="hybridMultilevel"/>
    <w:tmpl w:val="B22EFC48"/>
    <w:lvl w:ilvl="0" w:tplc="F1B06D7C">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725E5DFF"/>
    <w:multiLevelType w:val="multilevel"/>
    <w:tmpl w:val="FB80F91E"/>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FB34D36"/>
    <w:multiLevelType w:val="hybridMultilevel"/>
    <w:tmpl w:val="A942E7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20620882">
    <w:abstractNumId w:val="1"/>
  </w:num>
  <w:num w:numId="2" w16cid:durableId="1838112274">
    <w:abstractNumId w:val="1"/>
    <w:lvlOverride w:ilvl="0">
      <w:startOverride w:val="1"/>
    </w:lvlOverride>
  </w:num>
  <w:num w:numId="3" w16cid:durableId="808473609">
    <w:abstractNumId w:val="6"/>
  </w:num>
  <w:num w:numId="4" w16cid:durableId="1766263995">
    <w:abstractNumId w:val="8"/>
  </w:num>
  <w:num w:numId="5" w16cid:durableId="1136068785">
    <w:abstractNumId w:val="10"/>
  </w:num>
  <w:num w:numId="6" w16cid:durableId="83499143">
    <w:abstractNumId w:val="11"/>
  </w:num>
  <w:num w:numId="7" w16cid:durableId="803696595">
    <w:abstractNumId w:val="2"/>
  </w:num>
  <w:num w:numId="8" w16cid:durableId="1282298520">
    <w:abstractNumId w:val="7"/>
  </w:num>
  <w:num w:numId="9" w16cid:durableId="242489630">
    <w:abstractNumId w:val="0"/>
  </w:num>
  <w:num w:numId="10" w16cid:durableId="208538362">
    <w:abstractNumId w:val="12"/>
  </w:num>
  <w:num w:numId="11" w16cid:durableId="2127894291">
    <w:abstractNumId w:val="13"/>
  </w:num>
  <w:num w:numId="12" w16cid:durableId="340281300">
    <w:abstractNumId w:val="3"/>
  </w:num>
  <w:num w:numId="13" w16cid:durableId="2137217145">
    <w:abstractNumId w:val="4"/>
  </w:num>
  <w:num w:numId="14" w16cid:durableId="807669176">
    <w:abstractNumId w:val="15"/>
  </w:num>
  <w:num w:numId="15" w16cid:durableId="32311129">
    <w:abstractNumId w:val="5"/>
  </w:num>
  <w:num w:numId="16" w16cid:durableId="772362839">
    <w:abstractNumId w:val="14"/>
  </w:num>
  <w:num w:numId="17" w16cid:durableId="5448785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4"/>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37"/>
    <w:rsid w:val="00003724"/>
    <w:rsid w:val="00003BCC"/>
    <w:rsid w:val="00007782"/>
    <w:rsid w:val="000102F2"/>
    <w:rsid w:val="00012AEE"/>
    <w:rsid w:val="0001471A"/>
    <w:rsid w:val="0002102E"/>
    <w:rsid w:val="000236D0"/>
    <w:rsid w:val="0002574A"/>
    <w:rsid w:val="000275DF"/>
    <w:rsid w:val="00027FE8"/>
    <w:rsid w:val="000321AA"/>
    <w:rsid w:val="00032719"/>
    <w:rsid w:val="00032A7A"/>
    <w:rsid w:val="00034BFB"/>
    <w:rsid w:val="00040C2A"/>
    <w:rsid w:val="00040E72"/>
    <w:rsid w:val="000425DA"/>
    <w:rsid w:val="00047848"/>
    <w:rsid w:val="00051560"/>
    <w:rsid w:val="00056145"/>
    <w:rsid w:val="00056E18"/>
    <w:rsid w:val="000574F2"/>
    <w:rsid w:val="00062990"/>
    <w:rsid w:val="000638AE"/>
    <w:rsid w:val="0006647E"/>
    <w:rsid w:val="0007032C"/>
    <w:rsid w:val="000726B1"/>
    <w:rsid w:val="00074338"/>
    <w:rsid w:val="00075C74"/>
    <w:rsid w:val="00076183"/>
    <w:rsid w:val="00076D90"/>
    <w:rsid w:val="0007755E"/>
    <w:rsid w:val="000837FA"/>
    <w:rsid w:val="00083D12"/>
    <w:rsid w:val="00084146"/>
    <w:rsid w:val="00086C4B"/>
    <w:rsid w:val="00087C6D"/>
    <w:rsid w:val="000918A2"/>
    <w:rsid w:val="000923B1"/>
    <w:rsid w:val="00093FBE"/>
    <w:rsid w:val="00094748"/>
    <w:rsid w:val="00094A60"/>
    <w:rsid w:val="00094ACC"/>
    <w:rsid w:val="0009573D"/>
    <w:rsid w:val="000A0838"/>
    <w:rsid w:val="000A0D26"/>
    <w:rsid w:val="000A275B"/>
    <w:rsid w:val="000B22E6"/>
    <w:rsid w:val="000B3B80"/>
    <w:rsid w:val="000B6432"/>
    <w:rsid w:val="000B7A35"/>
    <w:rsid w:val="000C03CA"/>
    <w:rsid w:val="000C53EE"/>
    <w:rsid w:val="000D3E61"/>
    <w:rsid w:val="000D4482"/>
    <w:rsid w:val="000E2216"/>
    <w:rsid w:val="000E5DD8"/>
    <w:rsid w:val="000F14AE"/>
    <w:rsid w:val="000F2129"/>
    <w:rsid w:val="000F5C84"/>
    <w:rsid w:val="0010179E"/>
    <w:rsid w:val="00103F35"/>
    <w:rsid w:val="00117127"/>
    <w:rsid w:val="00120750"/>
    <w:rsid w:val="00124781"/>
    <w:rsid w:val="00124D5E"/>
    <w:rsid w:val="001318D0"/>
    <w:rsid w:val="00135715"/>
    <w:rsid w:val="00135D7A"/>
    <w:rsid w:val="00141A99"/>
    <w:rsid w:val="0014461B"/>
    <w:rsid w:val="00150A1D"/>
    <w:rsid w:val="001510F0"/>
    <w:rsid w:val="00154FF9"/>
    <w:rsid w:val="0015530C"/>
    <w:rsid w:val="00155680"/>
    <w:rsid w:val="00156228"/>
    <w:rsid w:val="0015634E"/>
    <w:rsid w:val="00157658"/>
    <w:rsid w:val="00165F97"/>
    <w:rsid w:val="001666DA"/>
    <w:rsid w:val="00166A15"/>
    <w:rsid w:val="001705E6"/>
    <w:rsid w:val="0017114D"/>
    <w:rsid w:val="00176362"/>
    <w:rsid w:val="00180F24"/>
    <w:rsid w:val="001840BE"/>
    <w:rsid w:val="00187311"/>
    <w:rsid w:val="00190A0E"/>
    <w:rsid w:val="00193A98"/>
    <w:rsid w:val="00196D8A"/>
    <w:rsid w:val="00197FA4"/>
    <w:rsid w:val="001A13E9"/>
    <w:rsid w:val="001A26B6"/>
    <w:rsid w:val="001B344D"/>
    <w:rsid w:val="001B535B"/>
    <w:rsid w:val="001C0C50"/>
    <w:rsid w:val="001C3886"/>
    <w:rsid w:val="001C5435"/>
    <w:rsid w:val="001C5CBB"/>
    <w:rsid w:val="001D4595"/>
    <w:rsid w:val="001D48F5"/>
    <w:rsid w:val="001D5E18"/>
    <w:rsid w:val="001E5898"/>
    <w:rsid w:val="001E66FB"/>
    <w:rsid w:val="001F4248"/>
    <w:rsid w:val="002025F4"/>
    <w:rsid w:val="0020351E"/>
    <w:rsid w:val="00203C77"/>
    <w:rsid w:val="00206195"/>
    <w:rsid w:val="002166B9"/>
    <w:rsid w:val="00223366"/>
    <w:rsid w:val="00225CBA"/>
    <w:rsid w:val="00234265"/>
    <w:rsid w:val="0023507A"/>
    <w:rsid w:val="00243123"/>
    <w:rsid w:val="00243685"/>
    <w:rsid w:val="00244047"/>
    <w:rsid w:val="002443FB"/>
    <w:rsid w:val="00247046"/>
    <w:rsid w:val="00250462"/>
    <w:rsid w:val="002540A2"/>
    <w:rsid w:val="002553A2"/>
    <w:rsid w:val="002633E3"/>
    <w:rsid w:val="00275B49"/>
    <w:rsid w:val="0028526E"/>
    <w:rsid w:val="002925C0"/>
    <w:rsid w:val="00292F46"/>
    <w:rsid w:val="002972D3"/>
    <w:rsid w:val="002A025B"/>
    <w:rsid w:val="002A5109"/>
    <w:rsid w:val="002A69C4"/>
    <w:rsid w:val="002B2B4F"/>
    <w:rsid w:val="002B7EEB"/>
    <w:rsid w:val="002B7F52"/>
    <w:rsid w:val="002C2B71"/>
    <w:rsid w:val="002C3E55"/>
    <w:rsid w:val="002C41FD"/>
    <w:rsid w:val="002C51C8"/>
    <w:rsid w:val="002C5719"/>
    <w:rsid w:val="002D3BBE"/>
    <w:rsid w:val="002E4110"/>
    <w:rsid w:val="002E5095"/>
    <w:rsid w:val="002E5BD6"/>
    <w:rsid w:val="002E5DA4"/>
    <w:rsid w:val="002F0AB4"/>
    <w:rsid w:val="002F4144"/>
    <w:rsid w:val="00300B44"/>
    <w:rsid w:val="003027FF"/>
    <w:rsid w:val="00313494"/>
    <w:rsid w:val="00316117"/>
    <w:rsid w:val="00327196"/>
    <w:rsid w:val="00327983"/>
    <w:rsid w:val="00327C0B"/>
    <w:rsid w:val="00334153"/>
    <w:rsid w:val="003419A1"/>
    <w:rsid w:val="00347092"/>
    <w:rsid w:val="00351A10"/>
    <w:rsid w:val="00355F49"/>
    <w:rsid w:val="003564B8"/>
    <w:rsid w:val="00360BCA"/>
    <w:rsid w:val="00362B66"/>
    <w:rsid w:val="0036346C"/>
    <w:rsid w:val="003702D3"/>
    <w:rsid w:val="00372033"/>
    <w:rsid w:val="00372D2E"/>
    <w:rsid w:val="00380E34"/>
    <w:rsid w:val="00381573"/>
    <w:rsid w:val="00382339"/>
    <w:rsid w:val="00383A98"/>
    <w:rsid w:val="00386295"/>
    <w:rsid w:val="00386C68"/>
    <w:rsid w:val="00387BF2"/>
    <w:rsid w:val="0039100B"/>
    <w:rsid w:val="00391544"/>
    <w:rsid w:val="00391730"/>
    <w:rsid w:val="00392F47"/>
    <w:rsid w:val="00397F9B"/>
    <w:rsid w:val="003A1C42"/>
    <w:rsid w:val="003A4F3A"/>
    <w:rsid w:val="003A7545"/>
    <w:rsid w:val="003B0C2B"/>
    <w:rsid w:val="003B1C8F"/>
    <w:rsid w:val="003B24A1"/>
    <w:rsid w:val="003B5B71"/>
    <w:rsid w:val="003B67E5"/>
    <w:rsid w:val="003B6B33"/>
    <w:rsid w:val="003B6DD5"/>
    <w:rsid w:val="003C0925"/>
    <w:rsid w:val="003C490C"/>
    <w:rsid w:val="003C697B"/>
    <w:rsid w:val="003C7DF5"/>
    <w:rsid w:val="003D12BE"/>
    <w:rsid w:val="003E1483"/>
    <w:rsid w:val="003E16B9"/>
    <w:rsid w:val="003E32E8"/>
    <w:rsid w:val="003F1EFE"/>
    <w:rsid w:val="003F2DD7"/>
    <w:rsid w:val="003F3A33"/>
    <w:rsid w:val="003F6579"/>
    <w:rsid w:val="00402A02"/>
    <w:rsid w:val="00404153"/>
    <w:rsid w:val="00406807"/>
    <w:rsid w:val="00410624"/>
    <w:rsid w:val="004147B5"/>
    <w:rsid w:val="00414B3D"/>
    <w:rsid w:val="00432693"/>
    <w:rsid w:val="004328F9"/>
    <w:rsid w:val="004368C8"/>
    <w:rsid w:val="0043756C"/>
    <w:rsid w:val="00440EC1"/>
    <w:rsid w:val="00441C51"/>
    <w:rsid w:val="00444BD9"/>
    <w:rsid w:val="00450FC3"/>
    <w:rsid w:val="00451EE1"/>
    <w:rsid w:val="0045300B"/>
    <w:rsid w:val="00453824"/>
    <w:rsid w:val="004539B2"/>
    <w:rsid w:val="004557F8"/>
    <w:rsid w:val="0045702F"/>
    <w:rsid w:val="0046117C"/>
    <w:rsid w:val="00464DC9"/>
    <w:rsid w:val="00466781"/>
    <w:rsid w:val="004679FE"/>
    <w:rsid w:val="00470BF8"/>
    <w:rsid w:val="00472660"/>
    <w:rsid w:val="00472C61"/>
    <w:rsid w:val="00472F19"/>
    <w:rsid w:val="004736C7"/>
    <w:rsid w:val="00473EC1"/>
    <w:rsid w:val="00481477"/>
    <w:rsid w:val="0048277A"/>
    <w:rsid w:val="00487350"/>
    <w:rsid w:val="00487A1E"/>
    <w:rsid w:val="00495EE5"/>
    <w:rsid w:val="004A0CD5"/>
    <w:rsid w:val="004A7186"/>
    <w:rsid w:val="004B2A08"/>
    <w:rsid w:val="004B51F4"/>
    <w:rsid w:val="004B5EC1"/>
    <w:rsid w:val="004C1547"/>
    <w:rsid w:val="004C1C01"/>
    <w:rsid w:val="004C58F9"/>
    <w:rsid w:val="004D001F"/>
    <w:rsid w:val="004D0EFC"/>
    <w:rsid w:val="004D3BF2"/>
    <w:rsid w:val="004D4585"/>
    <w:rsid w:val="004D5271"/>
    <w:rsid w:val="004D5CB6"/>
    <w:rsid w:val="004E55B8"/>
    <w:rsid w:val="004E5E45"/>
    <w:rsid w:val="004E74A5"/>
    <w:rsid w:val="004E77B1"/>
    <w:rsid w:val="004E78EB"/>
    <w:rsid w:val="004F092C"/>
    <w:rsid w:val="004F399C"/>
    <w:rsid w:val="004F61AC"/>
    <w:rsid w:val="004F6D58"/>
    <w:rsid w:val="00501A1E"/>
    <w:rsid w:val="00502670"/>
    <w:rsid w:val="00502F97"/>
    <w:rsid w:val="00502FA7"/>
    <w:rsid w:val="00504437"/>
    <w:rsid w:val="00506713"/>
    <w:rsid w:val="00506E2D"/>
    <w:rsid w:val="00511409"/>
    <w:rsid w:val="005154B3"/>
    <w:rsid w:val="00520A21"/>
    <w:rsid w:val="005231C4"/>
    <w:rsid w:val="00534C85"/>
    <w:rsid w:val="00540325"/>
    <w:rsid w:val="005404D2"/>
    <w:rsid w:val="0054081E"/>
    <w:rsid w:val="00547FEB"/>
    <w:rsid w:val="005514AA"/>
    <w:rsid w:val="005519F5"/>
    <w:rsid w:val="005535A1"/>
    <w:rsid w:val="00553C9E"/>
    <w:rsid w:val="00554A20"/>
    <w:rsid w:val="00563E90"/>
    <w:rsid w:val="005645B3"/>
    <w:rsid w:val="005651EE"/>
    <w:rsid w:val="005673FD"/>
    <w:rsid w:val="005675E2"/>
    <w:rsid w:val="005700A4"/>
    <w:rsid w:val="005759AB"/>
    <w:rsid w:val="00581900"/>
    <w:rsid w:val="00581BF1"/>
    <w:rsid w:val="005841F3"/>
    <w:rsid w:val="005853A5"/>
    <w:rsid w:val="00585C18"/>
    <w:rsid w:val="00590C89"/>
    <w:rsid w:val="005910E3"/>
    <w:rsid w:val="00591EB6"/>
    <w:rsid w:val="00593220"/>
    <w:rsid w:val="00594E5E"/>
    <w:rsid w:val="005B0C7F"/>
    <w:rsid w:val="005C4686"/>
    <w:rsid w:val="005D08C8"/>
    <w:rsid w:val="005D3743"/>
    <w:rsid w:val="005D41CE"/>
    <w:rsid w:val="005E08F8"/>
    <w:rsid w:val="005E58B4"/>
    <w:rsid w:val="005E6440"/>
    <w:rsid w:val="005E6CC7"/>
    <w:rsid w:val="005E7BC8"/>
    <w:rsid w:val="005F1228"/>
    <w:rsid w:val="005F494A"/>
    <w:rsid w:val="00612E7F"/>
    <w:rsid w:val="006147FD"/>
    <w:rsid w:val="0061560B"/>
    <w:rsid w:val="00617D08"/>
    <w:rsid w:val="0062415E"/>
    <w:rsid w:val="00624326"/>
    <w:rsid w:val="0062482F"/>
    <w:rsid w:val="00624DAA"/>
    <w:rsid w:val="00624F60"/>
    <w:rsid w:val="006273F7"/>
    <w:rsid w:val="00634324"/>
    <w:rsid w:val="00634382"/>
    <w:rsid w:val="006343D6"/>
    <w:rsid w:val="00634DF2"/>
    <w:rsid w:val="006354B0"/>
    <w:rsid w:val="00635D5D"/>
    <w:rsid w:val="006429CF"/>
    <w:rsid w:val="00642EFC"/>
    <w:rsid w:val="00643B58"/>
    <w:rsid w:val="006453BD"/>
    <w:rsid w:val="00650704"/>
    <w:rsid w:val="00654470"/>
    <w:rsid w:val="00655D25"/>
    <w:rsid w:val="006617D3"/>
    <w:rsid w:val="006618BD"/>
    <w:rsid w:val="006621E8"/>
    <w:rsid w:val="00662DC9"/>
    <w:rsid w:val="00665849"/>
    <w:rsid w:val="00666078"/>
    <w:rsid w:val="00673F5B"/>
    <w:rsid w:val="0067456A"/>
    <w:rsid w:val="00676C5A"/>
    <w:rsid w:val="00681114"/>
    <w:rsid w:val="006843D5"/>
    <w:rsid w:val="00685EDB"/>
    <w:rsid w:val="00686A1D"/>
    <w:rsid w:val="00691007"/>
    <w:rsid w:val="0069221A"/>
    <w:rsid w:val="00695466"/>
    <w:rsid w:val="00695843"/>
    <w:rsid w:val="006A1E1F"/>
    <w:rsid w:val="006B0A56"/>
    <w:rsid w:val="006B18A2"/>
    <w:rsid w:val="006B285D"/>
    <w:rsid w:val="006C19FA"/>
    <w:rsid w:val="006C5914"/>
    <w:rsid w:val="006D3A0B"/>
    <w:rsid w:val="006D4E6C"/>
    <w:rsid w:val="006D5A03"/>
    <w:rsid w:val="006D71F6"/>
    <w:rsid w:val="006E2937"/>
    <w:rsid w:val="006E2F91"/>
    <w:rsid w:val="006E3D17"/>
    <w:rsid w:val="006F0F66"/>
    <w:rsid w:val="006F2FAC"/>
    <w:rsid w:val="006F7F70"/>
    <w:rsid w:val="007011D9"/>
    <w:rsid w:val="00701A1E"/>
    <w:rsid w:val="0070674C"/>
    <w:rsid w:val="00707C27"/>
    <w:rsid w:val="00712399"/>
    <w:rsid w:val="00712D78"/>
    <w:rsid w:val="00717E86"/>
    <w:rsid w:val="00720543"/>
    <w:rsid w:val="00720817"/>
    <w:rsid w:val="0072180B"/>
    <w:rsid w:val="0072190D"/>
    <w:rsid w:val="00723E5B"/>
    <w:rsid w:val="00724936"/>
    <w:rsid w:val="00727EDF"/>
    <w:rsid w:val="007357D9"/>
    <w:rsid w:val="007365B4"/>
    <w:rsid w:val="00736C3E"/>
    <w:rsid w:val="00746A4F"/>
    <w:rsid w:val="007500D7"/>
    <w:rsid w:val="00752369"/>
    <w:rsid w:val="00755FF3"/>
    <w:rsid w:val="007579DA"/>
    <w:rsid w:val="007703DB"/>
    <w:rsid w:val="00773061"/>
    <w:rsid w:val="007745DA"/>
    <w:rsid w:val="00775698"/>
    <w:rsid w:val="00775773"/>
    <w:rsid w:val="007846B0"/>
    <w:rsid w:val="00785C14"/>
    <w:rsid w:val="00790BC6"/>
    <w:rsid w:val="00793627"/>
    <w:rsid w:val="007978B7"/>
    <w:rsid w:val="00797ECB"/>
    <w:rsid w:val="007A203A"/>
    <w:rsid w:val="007A406C"/>
    <w:rsid w:val="007B159A"/>
    <w:rsid w:val="007B1A32"/>
    <w:rsid w:val="007B1BB1"/>
    <w:rsid w:val="007B3E1F"/>
    <w:rsid w:val="007B3F71"/>
    <w:rsid w:val="007B7D53"/>
    <w:rsid w:val="007C2BA0"/>
    <w:rsid w:val="007C3C07"/>
    <w:rsid w:val="007C4353"/>
    <w:rsid w:val="007C5257"/>
    <w:rsid w:val="007D2832"/>
    <w:rsid w:val="007D30DC"/>
    <w:rsid w:val="007D4F84"/>
    <w:rsid w:val="007D6B70"/>
    <w:rsid w:val="007D7384"/>
    <w:rsid w:val="007E3CFF"/>
    <w:rsid w:val="007E43D3"/>
    <w:rsid w:val="007E5046"/>
    <w:rsid w:val="007F09FF"/>
    <w:rsid w:val="007F0A0B"/>
    <w:rsid w:val="007F0B83"/>
    <w:rsid w:val="007F1CF5"/>
    <w:rsid w:val="007F6D77"/>
    <w:rsid w:val="00806B32"/>
    <w:rsid w:val="00812BAA"/>
    <w:rsid w:val="008320FD"/>
    <w:rsid w:val="00835E8A"/>
    <w:rsid w:val="00847645"/>
    <w:rsid w:val="00853E34"/>
    <w:rsid w:val="008560CF"/>
    <w:rsid w:val="00856AF4"/>
    <w:rsid w:val="0085764C"/>
    <w:rsid w:val="008619CE"/>
    <w:rsid w:val="00864B5C"/>
    <w:rsid w:val="00865AB4"/>
    <w:rsid w:val="00866F8F"/>
    <w:rsid w:val="00867832"/>
    <w:rsid w:val="008712A4"/>
    <w:rsid w:val="00871355"/>
    <w:rsid w:val="0087241B"/>
    <w:rsid w:val="00877D9F"/>
    <w:rsid w:val="008931C3"/>
    <w:rsid w:val="0089740B"/>
    <w:rsid w:val="008976FB"/>
    <w:rsid w:val="008A069B"/>
    <w:rsid w:val="008A50E5"/>
    <w:rsid w:val="008A7C14"/>
    <w:rsid w:val="008B0163"/>
    <w:rsid w:val="008B1AE9"/>
    <w:rsid w:val="008B27DD"/>
    <w:rsid w:val="008B3BBE"/>
    <w:rsid w:val="008C21FC"/>
    <w:rsid w:val="008C28A2"/>
    <w:rsid w:val="008C2F52"/>
    <w:rsid w:val="008D683B"/>
    <w:rsid w:val="008D6D79"/>
    <w:rsid w:val="008D7B77"/>
    <w:rsid w:val="008E029E"/>
    <w:rsid w:val="008E0DF2"/>
    <w:rsid w:val="008E389B"/>
    <w:rsid w:val="008E46D6"/>
    <w:rsid w:val="008E6D74"/>
    <w:rsid w:val="008F2C69"/>
    <w:rsid w:val="008F6715"/>
    <w:rsid w:val="00905A72"/>
    <w:rsid w:val="009063EE"/>
    <w:rsid w:val="009073AF"/>
    <w:rsid w:val="00907FD9"/>
    <w:rsid w:val="0091243B"/>
    <w:rsid w:val="00914A54"/>
    <w:rsid w:val="00916A6B"/>
    <w:rsid w:val="00917732"/>
    <w:rsid w:val="009251D0"/>
    <w:rsid w:val="00934682"/>
    <w:rsid w:val="00937BD4"/>
    <w:rsid w:val="009405E0"/>
    <w:rsid w:val="00946564"/>
    <w:rsid w:val="00946A4F"/>
    <w:rsid w:val="00953A65"/>
    <w:rsid w:val="0095731C"/>
    <w:rsid w:val="009612E3"/>
    <w:rsid w:val="00974455"/>
    <w:rsid w:val="00980105"/>
    <w:rsid w:val="00984211"/>
    <w:rsid w:val="00987B48"/>
    <w:rsid w:val="00990BE3"/>
    <w:rsid w:val="00994F18"/>
    <w:rsid w:val="00995649"/>
    <w:rsid w:val="00995884"/>
    <w:rsid w:val="009967BA"/>
    <w:rsid w:val="009A0AA7"/>
    <w:rsid w:val="009A0E30"/>
    <w:rsid w:val="009A157F"/>
    <w:rsid w:val="009A194C"/>
    <w:rsid w:val="009A39C5"/>
    <w:rsid w:val="009A40F1"/>
    <w:rsid w:val="009A4F52"/>
    <w:rsid w:val="009A60D4"/>
    <w:rsid w:val="009A6FCC"/>
    <w:rsid w:val="009B3541"/>
    <w:rsid w:val="009B5789"/>
    <w:rsid w:val="009B59E1"/>
    <w:rsid w:val="009B79D7"/>
    <w:rsid w:val="009C15EF"/>
    <w:rsid w:val="009C1BEA"/>
    <w:rsid w:val="009C3EAF"/>
    <w:rsid w:val="009C740E"/>
    <w:rsid w:val="009D112A"/>
    <w:rsid w:val="009D767B"/>
    <w:rsid w:val="009E15AB"/>
    <w:rsid w:val="009E31B4"/>
    <w:rsid w:val="009E378A"/>
    <w:rsid w:val="009F1360"/>
    <w:rsid w:val="009F6AFC"/>
    <w:rsid w:val="00A00656"/>
    <w:rsid w:val="00A04B73"/>
    <w:rsid w:val="00A068EE"/>
    <w:rsid w:val="00A07A5F"/>
    <w:rsid w:val="00A112AA"/>
    <w:rsid w:val="00A122BF"/>
    <w:rsid w:val="00A12B38"/>
    <w:rsid w:val="00A12E42"/>
    <w:rsid w:val="00A12F2D"/>
    <w:rsid w:val="00A20E7C"/>
    <w:rsid w:val="00A21F9C"/>
    <w:rsid w:val="00A2292A"/>
    <w:rsid w:val="00A22998"/>
    <w:rsid w:val="00A269B7"/>
    <w:rsid w:val="00A33161"/>
    <w:rsid w:val="00A35EEA"/>
    <w:rsid w:val="00A37C8C"/>
    <w:rsid w:val="00A41AB3"/>
    <w:rsid w:val="00A41D5C"/>
    <w:rsid w:val="00A44369"/>
    <w:rsid w:val="00A46339"/>
    <w:rsid w:val="00A518DB"/>
    <w:rsid w:val="00A5190B"/>
    <w:rsid w:val="00A62F9C"/>
    <w:rsid w:val="00A67A7A"/>
    <w:rsid w:val="00A74BFA"/>
    <w:rsid w:val="00A81BCB"/>
    <w:rsid w:val="00A821C8"/>
    <w:rsid w:val="00A846D5"/>
    <w:rsid w:val="00A96510"/>
    <w:rsid w:val="00A971D3"/>
    <w:rsid w:val="00A974A5"/>
    <w:rsid w:val="00AA0287"/>
    <w:rsid w:val="00AA1AEE"/>
    <w:rsid w:val="00AA7111"/>
    <w:rsid w:val="00AA7865"/>
    <w:rsid w:val="00AB2084"/>
    <w:rsid w:val="00AB2CFD"/>
    <w:rsid w:val="00AB7347"/>
    <w:rsid w:val="00AC596B"/>
    <w:rsid w:val="00AC5DBE"/>
    <w:rsid w:val="00AD2975"/>
    <w:rsid w:val="00AD67F2"/>
    <w:rsid w:val="00AD6A6A"/>
    <w:rsid w:val="00AD716C"/>
    <w:rsid w:val="00AE1CDD"/>
    <w:rsid w:val="00AE1E67"/>
    <w:rsid w:val="00AE1FA1"/>
    <w:rsid w:val="00AE2DCC"/>
    <w:rsid w:val="00AE3690"/>
    <w:rsid w:val="00AE4660"/>
    <w:rsid w:val="00AE6D23"/>
    <w:rsid w:val="00AF0B17"/>
    <w:rsid w:val="00AF33F1"/>
    <w:rsid w:val="00AF4435"/>
    <w:rsid w:val="00B01DCB"/>
    <w:rsid w:val="00B0506E"/>
    <w:rsid w:val="00B1082D"/>
    <w:rsid w:val="00B10F90"/>
    <w:rsid w:val="00B14159"/>
    <w:rsid w:val="00B14B4A"/>
    <w:rsid w:val="00B2057C"/>
    <w:rsid w:val="00B206F3"/>
    <w:rsid w:val="00B2162C"/>
    <w:rsid w:val="00B22998"/>
    <w:rsid w:val="00B24C74"/>
    <w:rsid w:val="00B27D1E"/>
    <w:rsid w:val="00B34FE3"/>
    <w:rsid w:val="00B36B6B"/>
    <w:rsid w:val="00B40655"/>
    <w:rsid w:val="00B41AB5"/>
    <w:rsid w:val="00B425BF"/>
    <w:rsid w:val="00B44D03"/>
    <w:rsid w:val="00B455BA"/>
    <w:rsid w:val="00B5217D"/>
    <w:rsid w:val="00B535E8"/>
    <w:rsid w:val="00B5733B"/>
    <w:rsid w:val="00B642DD"/>
    <w:rsid w:val="00B6570F"/>
    <w:rsid w:val="00B660A0"/>
    <w:rsid w:val="00B746E9"/>
    <w:rsid w:val="00B76B42"/>
    <w:rsid w:val="00B803B1"/>
    <w:rsid w:val="00B8042D"/>
    <w:rsid w:val="00B8110E"/>
    <w:rsid w:val="00B90D9C"/>
    <w:rsid w:val="00B92D7A"/>
    <w:rsid w:val="00B956CC"/>
    <w:rsid w:val="00B96914"/>
    <w:rsid w:val="00B96D99"/>
    <w:rsid w:val="00BA147F"/>
    <w:rsid w:val="00BA5A54"/>
    <w:rsid w:val="00BA6337"/>
    <w:rsid w:val="00BB1D71"/>
    <w:rsid w:val="00BB6340"/>
    <w:rsid w:val="00BB6D27"/>
    <w:rsid w:val="00BC2486"/>
    <w:rsid w:val="00BC2519"/>
    <w:rsid w:val="00BC3298"/>
    <w:rsid w:val="00BC3781"/>
    <w:rsid w:val="00BD075F"/>
    <w:rsid w:val="00BD5A1D"/>
    <w:rsid w:val="00BE03A7"/>
    <w:rsid w:val="00BE1C1C"/>
    <w:rsid w:val="00BE3FED"/>
    <w:rsid w:val="00BE6C5B"/>
    <w:rsid w:val="00BF164E"/>
    <w:rsid w:val="00BF461C"/>
    <w:rsid w:val="00C007BE"/>
    <w:rsid w:val="00C030EA"/>
    <w:rsid w:val="00C03717"/>
    <w:rsid w:val="00C04D74"/>
    <w:rsid w:val="00C050B1"/>
    <w:rsid w:val="00C11DDE"/>
    <w:rsid w:val="00C16DE7"/>
    <w:rsid w:val="00C213E4"/>
    <w:rsid w:val="00C21661"/>
    <w:rsid w:val="00C243D8"/>
    <w:rsid w:val="00C25FD8"/>
    <w:rsid w:val="00C321B1"/>
    <w:rsid w:val="00C336A3"/>
    <w:rsid w:val="00C34E37"/>
    <w:rsid w:val="00C35388"/>
    <w:rsid w:val="00C36403"/>
    <w:rsid w:val="00C37D48"/>
    <w:rsid w:val="00C429A9"/>
    <w:rsid w:val="00C53370"/>
    <w:rsid w:val="00C547F4"/>
    <w:rsid w:val="00C55C2C"/>
    <w:rsid w:val="00C5645E"/>
    <w:rsid w:val="00C6017E"/>
    <w:rsid w:val="00C6092B"/>
    <w:rsid w:val="00C62FA2"/>
    <w:rsid w:val="00C6454D"/>
    <w:rsid w:val="00C664C5"/>
    <w:rsid w:val="00C66E18"/>
    <w:rsid w:val="00C70FDC"/>
    <w:rsid w:val="00C76B38"/>
    <w:rsid w:val="00C85FBD"/>
    <w:rsid w:val="00C94A9C"/>
    <w:rsid w:val="00CA11B8"/>
    <w:rsid w:val="00CA48DC"/>
    <w:rsid w:val="00CB06FC"/>
    <w:rsid w:val="00CB4C3E"/>
    <w:rsid w:val="00CB669F"/>
    <w:rsid w:val="00CC0A1F"/>
    <w:rsid w:val="00CC6880"/>
    <w:rsid w:val="00CD0E4C"/>
    <w:rsid w:val="00CF1E3B"/>
    <w:rsid w:val="00CF4623"/>
    <w:rsid w:val="00D03576"/>
    <w:rsid w:val="00D04934"/>
    <w:rsid w:val="00D055D6"/>
    <w:rsid w:val="00D1153B"/>
    <w:rsid w:val="00D125B1"/>
    <w:rsid w:val="00D13DC3"/>
    <w:rsid w:val="00D14243"/>
    <w:rsid w:val="00D14E39"/>
    <w:rsid w:val="00D20449"/>
    <w:rsid w:val="00D22679"/>
    <w:rsid w:val="00D250E3"/>
    <w:rsid w:val="00D25478"/>
    <w:rsid w:val="00D26634"/>
    <w:rsid w:val="00D30CB7"/>
    <w:rsid w:val="00D3505A"/>
    <w:rsid w:val="00D36EDC"/>
    <w:rsid w:val="00D371F6"/>
    <w:rsid w:val="00D425C3"/>
    <w:rsid w:val="00D42BDD"/>
    <w:rsid w:val="00D4526C"/>
    <w:rsid w:val="00D45481"/>
    <w:rsid w:val="00D578D0"/>
    <w:rsid w:val="00D601C7"/>
    <w:rsid w:val="00D65AFB"/>
    <w:rsid w:val="00D666BE"/>
    <w:rsid w:val="00D67DBA"/>
    <w:rsid w:val="00D716DE"/>
    <w:rsid w:val="00D71EE6"/>
    <w:rsid w:val="00D73B3F"/>
    <w:rsid w:val="00D778C7"/>
    <w:rsid w:val="00D823B7"/>
    <w:rsid w:val="00D8509F"/>
    <w:rsid w:val="00D87A03"/>
    <w:rsid w:val="00D92493"/>
    <w:rsid w:val="00D9479A"/>
    <w:rsid w:val="00D96013"/>
    <w:rsid w:val="00DA0555"/>
    <w:rsid w:val="00DA2C39"/>
    <w:rsid w:val="00DA30A7"/>
    <w:rsid w:val="00DA7987"/>
    <w:rsid w:val="00DB1D95"/>
    <w:rsid w:val="00DB2682"/>
    <w:rsid w:val="00DB26A1"/>
    <w:rsid w:val="00DB47EE"/>
    <w:rsid w:val="00DB532B"/>
    <w:rsid w:val="00DB56AE"/>
    <w:rsid w:val="00DB7387"/>
    <w:rsid w:val="00DC1D7F"/>
    <w:rsid w:val="00DC5CD7"/>
    <w:rsid w:val="00DC6162"/>
    <w:rsid w:val="00DD05E3"/>
    <w:rsid w:val="00DD0F9A"/>
    <w:rsid w:val="00DD571A"/>
    <w:rsid w:val="00DE0E6B"/>
    <w:rsid w:val="00DE30C3"/>
    <w:rsid w:val="00DE3728"/>
    <w:rsid w:val="00DF1447"/>
    <w:rsid w:val="00DF5ADC"/>
    <w:rsid w:val="00E03099"/>
    <w:rsid w:val="00E2098F"/>
    <w:rsid w:val="00E34199"/>
    <w:rsid w:val="00E3471E"/>
    <w:rsid w:val="00E349C2"/>
    <w:rsid w:val="00E368EC"/>
    <w:rsid w:val="00E370E3"/>
    <w:rsid w:val="00E3714C"/>
    <w:rsid w:val="00E37811"/>
    <w:rsid w:val="00E406CD"/>
    <w:rsid w:val="00E46A9C"/>
    <w:rsid w:val="00E47667"/>
    <w:rsid w:val="00E50ECC"/>
    <w:rsid w:val="00E52D4E"/>
    <w:rsid w:val="00E5304F"/>
    <w:rsid w:val="00E5617E"/>
    <w:rsid w:val="00E56C0D"/>
    <w:rsid w:val="00E607B5"/>
    <w:rsid w:val="00E60F6E"/>
    <w:rsid w:val="00E61AA6"/>
    <w:rsid w:val="00E62100"/>
    <w:rsid w:val="00E62C5A"/>
    <w:rsid w:val="00E65B46"/>
    <w:rsid w:val="00E73D93"/>
    <w:rsid w:val="00E74A1B"/>
    <w:rsid w:val="00E765BD"/>
    <w:rsid w:val="00E7733B"/>
    <w:rsid w:val="00E77ADA"/>
    <w:rsid w:val="00E81690"/>
    <w:rsid w:val="00E875E1"/>
    <w:rsid w:val="00E90933"/>
    <w:rsid w:val="00E91095"/>
    <w:rsid w:val="00E97C3D"/>
    <w:rsid w:val="00EA0760"/>
    <w:rsid w:val="00EA1C56"/>
    <w:rsid w:val="00EA27C6"/>
    <w:rsid w:val="00EA3F25"/>
    <w:rsid w:val="00EA7506"/>
    <w:rsid w:val="00EB1BBF"/>
    <w:rsid w:val="00EB27A8"/>
    <w:rsid w:val="00EC0CA4"/>
    <w:rsid w:val="00EC20B4"/>
    <w:rsid w:val="00EC789C"/>
    <w:rsid w:val="00ED0175"/>
    <w:rsid w:val="00ED23CA"/>
    <w:rsid w:val="00ED3656"/>
    <w:rsid w:val="00ED3EBE"/>
    <w:rsid w:val="00ED5393"/>
    <w:rsid w:val="00ED72DD"/>
    <w:rsid w:val="00EF037F"/>
    <w:rsid w:val="00EF0DBA"/>
    <w:rsid w:val="00EF7E5E"/>
    <w:rsid w:val="00F030C1"/>
    <w:rsid w:val="00F04970"/>
    <w:rsid w:val="00F108C7"/>
    <w:rsid w:val="00F10972"/>
    <w:rsid w:val="00F131D8"/>
    <w:rsid w:val="00F13FF8"/>
    <w:rsid w:val="00F20BE6"/>
    <w:rsid w:val="00F241E2"/>
    <w:rsid w:val="00F27AC8"/>
    <w:rsid w:val="00F31669"/>
    <w:rsid w:val="00F32EAF"/>
    <w:rsid w:val="00F339A9"/>
    <w:rsid w:val="00F341AF"/>
    <w:rsid w:val="00F34592"/>
    <w:rsid w:val="00F34867"/>
    <w:rsid w:val="00F41BAC"/>
    <w:rsid w:val="00F422DE"/>
    <w:rsid w:val="00F4429E"/>
    <w:rsid w:val="00F451C1"/>
    <w:rsid w:val="00F547EF"/>
    <w:rsid w:val="00F56914"/>
    <w:rsid w:val="00F602BE"/>
    <w:rsid w:val="00F6341B"/>
    <w:rsid w:val="00F65B96"/>
    <w:rsid w:val="00F66A92"/>
    <w:rsid w:val="00F675C8"/>
    <w:rsid w:val="00F67CE5"/>
    <w:rsid w:val="00F715C1"/>
    <w:rsid w:val="00F729BA"/>
    <w:rsid w:val="00F73016"/>
    <w:rsid w:val="00F82F8B"/>
    <w:rsid w:val="00F844EE"/>
    <w:rsid w:val="00F867FA"/>
    <w:rsid w:val="00F86E49"/>
    <w:rsid w:val="00F8784C"/>
    <w:rsid w:val="00F90761"/>
    <w:rsid w:val="00F9150A"/>
    <w:rsid w:val="00FA0F89"/>
    <w:rsid w:val="00FA3359"/>
    <w:rsid w:val="00FA50FD"/>
    <w:rsid w:val="00FA7D99"/>
    <w:rsid w:val="00FB09E9"/>
    <w:rsid w:val="00FB107E"/>
    <w:rsid w:val="00FB1E82"/>
    <w:rsid w:val="00FB5CA7"/>
    <w:rsid w:val="00FB6967"/>
    <w:rsid w:val="00FC1975"/>
    <w:rsid w:val="00FC6EB6"/>
    <w:rsid w:val="00FD0395"/>
    <w:rsid w:val="00FD0ECC"/>
    <w:rsid w:val="00FD4B16"/>
    <w:rsid w:val="00FD5991"/>
    <w:rsid w:val="00FD7565"/>
    <w:rsid w:val="00FE0441"/>
    <w:rsid w:val="00FE1309"/>
    <w:rsid w:val="00FE29AE"/>
    <w:rsid w:val="00FE324C"/>
    <w:rsid w:val="00FE3C67"/>
    <w:rsid w:val="00FE59F7"/>
    <w:rsid w:val="00FE610D"/>
    <w:rsid w:val="00FE7B32"/>
    <w:rsid w:val="00FE7DA7"/>
    <w:rsid w:val="00FF32DA"/>
    <w:rsid w:val="00FF409B"/>
    <w:rsid w:val="00FF47D4"/>
    <w:rsid w:val="00FF6839"/>
    <w:rsid w:val="013408A4"/>
    <w:rsid w:val="01605DB4"/>
    <w:rsid w:val="01F1D376"/>
    <w:rsid w:val="02CFD905"/>
    <w:rsid w:val="03747B7A"/>
    <w:rsid w:val="03C0FA4D"/>
    <w:rsid w:val="07FB6DCA"/>
    <w:rsid w:val="08D9625F"/>
    <w:rsid w:val="0BE96274"/>
    <w:rsid w:val="0C35E147"/>
    <w:rsid w:val="0C82601A"/>
    <w:rsid w:val="0D6054AF"/>
    <w:rsid w:val="0EEA1FF0"/>
    <w:rsid w:val="0F7E9C04"/>
    <w:rsid w:val="10044384"/>
    <w:rsid w:val="1052670A"/>
    <w:rsid w:val="107054C4"/>
    <w:rsid w:val="10BCD397"/>
    <w:rsid w:val="1109526A"/>
    <w:rsid w:val="14AAC841"/>
    <w:rsid w:val="14F74714"/>
    <w:rsid w:val="1543C5E7"/>
    <w:rsid w:val="1621ED24"/>
    <w:rsid w:val="17FB9160"/>
    <w:rsid w:val="19210F85"/>
    <w:rsid w:val="1931BA91"/>
    <w:rsid w:val="197FDDF5"/>
    <w:rsid w:val="19A54299"/>
    <w:rsid w:val="1BB5119E"/>
    <w:rsid w:val="1BF10DEE"/>
    <w:rsid w:val="1D6779AB"/>
    <w:rsid w:val="1D6C2E0E"/>
    <w:rsid w:val="1E052BB4"/>
    <w:rsid w:val="1E51AA87"/>
    <w:rsid w:val="21453D82"/>
    <w:rsid w:val="21F3205E"/>
    <w:rsid w:val="223F9F31"/>
    <w:rsid w:val="22D89CD7"/>
    <w:rsid w:val="24407F4A"/>
    <w:rsid w:val="24B273BB"/>
    <w:rsid w:val="24E6E776"/>
    <w:rsid w:val="2542CB87"/>
    <w:rsid w:val="256E0C42"/>
    <w:rsid w:val="28076ABF"/>
    <w:rsid w:val="2835FBD8"/>
    <w:rsid w:val="286D2EA3"/>
    <w:rsid w:val="2939660B"/>
    <w:rsid w:val="2A0FD2BC"/>
    <w:rsid w:val="2A2CD456"/>
    <w:rsid w:val="2B48EA0F"/>
    <w:rsid w:val="2B4D83D1"/>
    <w:rsid w:val="2C8E5D0F"/>
    <w:rsid w:val="2D01E517"/>
    <w:rsid w:val="2D4DE146"/>
    <w:rsid w:val="2E054F4A"/>
    <w:rsid w:val="2F3B787B"/>
    <w:rsid w:val="2FAF0083"/>
    <w:rsid w:val="31FACBD8"/>
    <w:rsid w:val="3237E63B"/>
    <w:rsid w:val="32D13889"/>
    <w:rsid w:val="33A47D11"/>
    <w:rsid w:val="33ABB148"/>
    <w:rsid w:val="33C26ACB"/>
    <w:rsid w:val="340EE99E"/>
    <w:rsid w:val="345B6871"/>
    <w:rsid w:val="35F77C9D"/>
    <w:rsid w:val="3799F99F"/>
    <w:rsid w:val="37E882A5"/>
    <w:rsid w:val="38495D1B"/>
    <w:rsid w:val="38706650"/>
    <w:rsid w:val="3895DBEE"/>
    <w:rsid w:val="3973D083"/>
    <w:rsid w:val="3A4A3D34"/>
    <w:rsid w:val="3ABC31A5"/>
    <w:rsid w:val="3D694D11"/>
    <w:rsid w:val="3FA6089E"/>
    <w:rsid w:val="401990A6"/>
    <w:rsid w:val="40BE4415"/>
    <w:rsid w:val="415741BB"/>
    <w:rsid w:val="41A3C08E"/>
    <w:rsid w:val="440F0D34"/>
    <w:rsid w:val="447979C1"/>
    <w:rsid w:val="4591B538"/>
    <w:rsid w:val="46BC28A0"/>
    <w:rsid w:val="476B8C1C"/>
    <w:rsid w:val="480489C2"/>
    <w:rsid w:val="48DC8402"/>
    <w:rsid w:val="4A18A788"/>
    <w:rsid w:val="4B182CCC"/>
    <w:rsid w:val="4CEE60BB"/>
    <w:rsid w:val="4D0CB195"/>
    <w:rsid w:val="4E069C32"/>
    <w:rsid w:val="4E9F99D8"/>
    <w:rsid w:val="5053FB1E"/>
    <w:rsid w:val="5175530B"/>
    <w:rsid w:val="528D8E82"/>
    <w:rsid w:val="535FDE48"/>
    <w:rsid w:val="554CE1DF"/>
    <w:rsid w:val="57F9FD4B"/>
    <w:rsid w:val="5A18CB1E"/>
    <w:rsid w:val="5A36B8D8"/>
    <w:rsid w:val="5B51C7D0"/>
    <w:rsid w:val="5B9B7322"/>
    <w:rsid w:val="5BC27C57"/>
    <w:rsid w:val="5CC5E68A"/>
    <w:rsid w:val="5CED9831"/>
    <w:rsid w:val="5E0E47AC"/>
    <w:rsid w:val="5E9FBD6E"/>
    <w:rsid w:val="5FA04343"/>
    <w:rsid w:val="5FD5E69F"/>
    <w:rsid w:val="606EE445"/>
    <w:rsid w:val="629539FC"/>
    <w:rsid w:val="62DA8E41"/>
    <w:rsid w:val="636BA6AD"/>
    <w:rsid w:val="64A957C2"/>
    <w:rsid w:val="662F27EF"/>
    <w:rsid w:val="671C7017"/>
    <w:rsid w:val="67CB8FC8"/>
    <w:rsid w:val="690AD474"/>
    <w:rsid w:val="6A533596"/>
    <w:rsid w:val="6A5410D9"/>
    <w:rsid w:val="6C528218"/>
    <w:rsid w:val="6C9B6EFB"/>
    <w:rsid w:val="6D1E3EBC"/>
    <w:rsid w:val="6D6ABD8F"/>
    <w:rsid w:val="6EDA27E6"/>
    <w:rsid w:val="70AA2A00"/>
    <w:rsid w:val="71A5310C"/>
    <w:rsid w:val="71CC3A41"/>
    <w:rsid w:val="71F1AFDF"/>
    <w:rsid w:val="72CFA474"/>
    <w:rsid w:val="73A61125"/>
    <w:rsid w:val="74180596"/>
    <w:rsid w:val="7562248B"/>
    <w:rsid w:val="789EF7E6"/>
    <w:rsid w:val="79756497"/>
    <w:rsid w:val="79B7335D"/>
    <w:rsid w:val="7A507E94"/>
    <w:rsid w:val="7AB315AC"/>
    <w:rsid w:val="7D6AE125"/>
    <w:rsid w:val="7DD54DB2"/>
    <w:rsid w:val="7E28DA1B"/>
    <w:rsid w:val="7EED8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9D83044"/>
  <w15:docId w15:val="{69850022-5E97-4C3D-A8BF-BBF1E07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62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 w:type="paragraph" w:styleId="Sinespaciado">
    <w:name w:val="No Spacing"/>
    <w:uiPriority w:val="1"/>
    <w:qFormat/>
    <w:rsid w:val="00E5617E"/>
    <w:pPr>
      <w:spacing w:after="0" w:line="240" w:lineRule="auto"/>
    </w:pPr>
  </w:style>
  <w:style w:type="character" w:customStyle="1" w:styleId="Ttulo2Car">
    <w:name w:val="Título 2 Car"/>
    <w:basedOn w:val="Fuentedeprrafopredeter"/>
    <w:link w:val="Ttulo2"/>
    <w:uiPriority w:val="9"/>
    <w:rsid w:val="006621E8"/>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0B3B80"/>
    <w:rPr>
      <w:sz w:val="16"/>
      <w:szCs w:val="16"/>
    </w:rPr>
  </w:style>
  <w:style w:type="paragraph" w:styleId="Textocomentario">
    <w:name w:val="annotation text"/>
    <w:basedOn w:val="Normal"/>
    <w:link w:val="TextocomentarioCar"/>
    <w:uiPriority w:val="99"/>
    <w:semiHidden/>
    <w:unhideWhenUsed/>
    <w:rsid w:val="000B3B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B80"/>
    <w:rPr>
      <w:sz w:val="20"/>
      <w:szCs w:val="20"/>
    </w:rPr>
  </w:style>
  <w:style w:type="paragraph" w:styleId="Asuntodelcomentario">
    <w:name w:val="annotation subject"/>
    <w:basedOn w:val="Textocomentario"/>
    <w:next w:val="Textocomentario"/>
    <w:link w:val="AsuntodelcomentarioCar"/>
    <w:uiPriority w:val="99"/>
    <w:semiHidden/>
    <w:unhideWhenUsed/>
    <w:rsid w:val="000B3B80"/>
    <w:rPr>
      <w:b/>
      <w:bCs/>
    </w:rPr>
  </w:style>
  <w:style w:type="character" w:customStyle="1" w:styleId="AsuntodelcomentarioCar">
    <w:name w:val="Asunto del comentario Car"/>
    <w:basedOn w:val="TextocomentarioCar"/>
    <w:link w:val="Asuntodelcomentario"/>
    <w:uiPriority w:val="99"/>
    <w:semiHidden/>
    <w:rsid w:val="000B3B80"/>
    <w:rPr>
      <w:b/>
      <w:bCs/>
      <w:sz w:val="20"/>
      <w:szCs w:val="20"/>
    </w:rPr>
  </w:style>
  <w:style w:type="character" w:customStyle="1" w:styleId="normaltextrun">
    <w:name w:val="normaltextrun"/>
    <w:basedOn w:val="Fuentedeprrafopredeter"/>
    <w:rsid w:val="008A50E5"/>
  </w:style>
  <w:style w:type="character" w:customStyle="1" w:styleId="eop">
    <w:name w:val="eop"/>
    <w:basedOn w:val="Fuentedeprrafopredeter"/>
    <w:rsid w:val="008A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1477">
      <w:bodyDiv w:val="1"/>
      <w:marLeft w:val="0"/>
      <w:marRight w:val="0"/>
      <w:marTop w:val="0"/>
      <w:marBottom w:val="0"/>
      <w:divBdr>
        <w:top w:val="none" w:sz="0" w:space="0" w:color="auto"/>
        <w:left w:val="none" w:sz="0" w:space="0" w:color="auto"/>
        <w:bottom w:val="none" w:sz="0" w:space="0" w:color="auto"/>
        <w:right w:val="none" w:sz="0" w:space="0" w:color="auto"/>
      </w:divBdr>
    </w:div>
    <w:div w:id="1300648445">
      <w:bodyDiv w:val="1"/>
      <w:marLeft w:val="0"/>
      <w:marRight w:val="0"/>
      <w:marTop w:val="0"/>
      <w:marBottom w:val="0"/>
      <w:divBdr>
        <w:top w:val="none" w:sz="0" w:space="0" w:color="auto"/>
        <w:left w:val="none" w:sz="0" w:space="0" w:color="auto"/>
        <w:bottom w:val="none" w:sz="0" w:space="0" w:color="auto"/>
        <w:right w:val="none" w:sz="0" w:space="0" w:color="auto"/>
      </w:divBdr>
    </w:div>
    <w:div w:id="1546024158">
      <w:bodyDiv w:val="1"/>
      <w:marLeft w:val="0"/>
      <w:marRight w:val="0"/>
      <w:marTop w:val="0"/>
      <w:marBottom w:val="0"/>
      <w:divBdr>
        <w:top w:val="none" w:sz="0" w:space="0" w:color="auto"/>
        <w:left w:val="none" w:sz="0" w:space="0" w:color="auto"/>
        <w:bottom w:val="none" w:sz="0" w:space="0" w:color="auto"/>
        <w:right w:val="none" w:sz="0" w:space="0" w:color="auto"/>
      </w:divBdr>
    </w:div>
    <w:div w:id="1585921315">
      <w:bodyDiv w:val="1"/>
      <w:marLeft w:val="0"/>
      <w:marRight w:val="0"/>
      <w:marTop w:val="0"/>
      <w:marBottom w:val="0"/>
      <w:divBdr>
        <w:top w:val="none" w:sz="0" w:space="0" w:color="auto"/>
        <w:left w:val="none" w:sz="0" w:space="0" w:color="auto"/>
        <w:bottom w:val="none" w:sz="0" w:space="0" w:color="auto"/>
        <w:right w:val="none" w:sz="0" w:space="0" w:color="auto"/>
      </w:divBdr>
    </w:div>
    <w:div w:id="1686324210">
      <w:bodyDiv w:val="1"/>
      <w:marLeft w:val="0"/>
      <w:marRight w:val="0"/>
      <w:marTop w:val="0"/>
      <w:marBottom w:val="0"/>
      <w:divBdr>
        <w:top w:val="none" w:sz="0" w:space="0" w:color="auto"/>
        <w:left w:val="none" w:sz="0" w:space="0" w:color="auto"/>
        <w:bottom w:val="none" w:sz="0" w:space="0" w:color="auto"/>
        <w:right w:val="none" w:sz="0" w:space="0" w:color="auto"/>
      </w:divBdr>
    </w:div>
    <w:div w:id="1700009399">
      <w:bodyDiv w:val="1"/>
      <w:marLeft w:val="0"/>
      <w:marRight w:val="0"/>
      <w:marTop w:val="0"/>
      <w:marBottom w:val="0"/>
      <w:divBdr>
        <w:top w:val="none" w:sz="0" w:space="0" w:color="auto"/>
        <w:left w:val="none" w:sz="0" w:space="0" w:color="auto"/>
        <w:bottom w:val="none" w:sz="0" w:space="0" w:color="auto"/>
        <w:right w:val="none" w:sz="0" w:space="0" w:color="auto"/>
      </w:divBdr>
      <w:divsChild>
        <w:div w:id="453327675">
          <w:marLeft w:val="0"/>
          <w:marRight w:val="0"/>
          <w:marTop w:val="0"/>
          <w:marBottom w:val="0"/>
          <w:divBdr>
            <w:top w:val="none" w:sz="0" w:space="0" w:color="auto"/>
            <w:left w:val="none" w:sz="0" w:space="0" w:color="auto"/>
            <w:bottom w:val="none" w:sz="0" w:space="0" w:color="auto"/>
            <w:right w:val="none" w:sz="0" w:space="0" w:color="auto"/>
          </w:divBdr>
        </w:div>
        <w:div w:id="1559776911">
          <w:marLeft w:val="0"/>
          <w:marRight w:val="0"/>
          <w:marTop w:val="0"/>
          <w:marBottom w:val="0"/>
          <w:divBdr>
            <w:top w:val="none" w:sz="0" w:space="0" w:color="auto"/>
            <w:left w:val="none" w:sz="0" w:space="0" w:color="auto"/>
            <w:bottom w:val="none" w:sz="0" w:space="0" w:color="auto"/>
            <w:right w:val="none" w:sz="0" w:space="0" w:color="auto"/>
          </w:divBdr>
        </w:div>
        <w:div w:id="1651907593">
          <w:marLeft w:val="0"/>
          <w:marRight w:val="0"/>
          <w:marTop w:val="0"/>
          <w:marBottom w:val="0"/>
          <w:divBdr>
            <w:top w:val="none" w:sz="0" w:space="0" w:color="auto"/>
            <w:left w:val="none" w:sz="0" w:space="0" w:color="auto"/>
            <w:bottom w:val="none" w:sz="0" w:space="0" w:color="auto"/>
            <w:right w:val="none" w:sz="0" w:space="0" w:color="auto"/>
          </w:divBdr>
        </w:div>
      </w:divsChild>
    </w:div>
    <w:div w:id="20269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19B0-F971-4A17-8067-A58A7572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ACTA</vt:lpstr>
    </vt:vector>
  </TitlesOfParts>
  <Company>InKulpado666</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
  <dc:creator>Usuario</dc:creator>
  <cp:keywords>ACTA</cp:keywords>
  <dc:description>MERCOSUR</dc:description>
  <cp:lastModifiedBy>Alberto Sanchez</cp:lastModifiedBy>
  <cp:revision>2</cp:revision>
  <cp:lastPrinted>2022-05-27T22:23:00Z</cp:lastPrinted>
  <dcterms:created xsi:type="dcterms:W3CDTF">2023-04-20T17:34:00Z</dcterms:created>
  <dcterms:modified xsi:type="dcterms:W3CDTF">2023-04-20T17:34:00Z</dcterms:modified>
</cp:coreProperties>
</file>