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E439" w14:textId="069123D2" w:rsidR="009412B9" w:rsidRPr="00F665F0" w:rsidRDefault="004F52AA" w:rsidP="00F665F0">
      <w:pPr>
        <w:pStyle w:val="Encabezado"/>
        <w:rPr>
          <w:lang w:val="pt-BR"/>
        </w:rPr>
      </w:pPr>
      <w:r>
        <w:rPr>
          <w:noProof/>
          <w:snapToGrid/>
          <w:lang w:val="es-ES"/>
        </w:rPr>
        <w:drawing>
          <wp:inline distT="0" distB="0" distL="0" distR="0" wp14:anchorId="5725FBB6" wp14:editId="673656D2">
            <wp:extent cx="1207770" cy="76771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295" w:rsidRPr="00F665F0">
        <w:rPr>
          <w:lang w:val="pt-BR"/>
        </w:rPr>
        <w:t xml:space="preserve">     </w:t>
      </w:r>
      <w:r w:rsidR="00F665F0">
        <w:rPr>
          <w:lang w:val="pt-BR"/>
        </w:rPr>
        <w:t xml:space="preserve">                                                                </w:t>
      </w:r>
      <w:r w:rsidR="00F665F0">
        <w:rPr>
          <w:noProof/>
          <w:snapToGrid/>
          <w:lang w:val="es-ES"/>
        </w:rPr>
        <w:drawing>
          <wp:inline distT="0" distB="0" distL="0" distR="0" wp14:anchorId="23164658" wp14:editId="28956E12">
            <wp:extent cx="1143635" cy="72580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8345B" w14:textId="77777777" w:rsidR="009412B9" w:rsidRPr="00F665F0" w:rsidRDefault="009412B9">
      <w:pPr>
        <w:keepNext/>
        <w:jc w:val="both"/>
        <w:outlineLvl w:val="0"/>
        <w:rPr>
          <w:rFonts w:cs="Arial"/>
          <w:b/>
          <w:bCs/>
          <w:iCs/>
          <w:szCs w:val="24"/>
          <w:lang w:bidi="es-ES"/>
        </w:rPr>
      </w:pPr>
    </w:p>
    <w:p w14:paraId="498D2BC6" w14:textId="77777777" w:rsidR="009412B9" w:rsidRPr="00F665F0" w:rsidRDefault="009412B9">
      <w:pPr>
        <w:keepNext/>
        <w:jc w:val="both"/>
        <w:outlineLvl w:val="0"/>
        <w:rPr>
          <w:rFonts w:cs="Arial"/>
          <w:b/>
          <w:bCs/>
          <w:iCs/>
          <w:szCs w:val="24"/>
          <w:lang w:bidi="es-ES"/>
        </w:rPr>
      </w:pPr>
    </w:p>
    <w:p w14:paraId="47D524EB" w14:textId="77777777" w:rsidR="009412B9" w:rsidRPr="00BE47EC" w:rsidRDefault="00727295">
      <w:pPr>
        <w:keepNext/>
        <w:jc w:val="both"/>
        <w:outlineLvl w:val="0"/>
        <w:rPr>
          <w:rFonts w:cs="Arial"/>
          <w:b/>
          <w:bCs/>
          <w:iCs/>
          <w:szCs w:val="24"/>
          <w:lang w:bidi="es-ES"/>
        </w:rPr>
      </w:pPr>
      <w:r w:rsidRPr="00BE47EC">
        <w:rPr>
          <w:rFonts w:cs="Arial"/>
          <w:b/>
          <w:bCs/>
          <w:iCs/>
          <w:szCs w:val="24"/>
          <w:lang w:bidi="es-ES"/>
        </w:rPr>
        <w:t>MERCOSUR/SGT N° 11/ACTA N° 02/22</w:t>
      </w:r>
    </w:p>
    <w:p w14:paraId="3CDBB055" w14:textId="77777777" w:rsidR="009412B9" w:rsidRPr="00BE47EC" w:rsidRDefault="009412B9">
      <w:pPr>
        <w:keepNext/>
        <w:outlineLvl w:val="1"/>
        <w:rPr>
          <w:rFonts w:cs="Arial"/>
          <w:b/>
          <w:bCs/>
          <w:szCs w:val="24"/>
          <w:lang w:bidi="es-ES"/>
        </w:rPr>
      </w:pPr>
    </w:p>
    <w:p w14:paraId="53087BDA" w14:textId="77777777" w:rsidR="009412B9" w:rsidRDefault="00727295">
      <w:pPr>
        <w:keepNext/>
        <w:jc w:val="center"/>
        <w:outlineLvl w:val="1"/>
        <w:rPr>
          <w:rFonts w:cs="Arial"/>
          <w:b/>
          <w:bCs/>
          <w:caps/>
          <w:szCs w:val="24"/>
          <w:lang w:val="es-PY" w:bidi="es-ES"/>
        </w:rPr>
      </w:pPr>
      <w:bookmarkStart w:id="0" w:name="_Hlk526322883"/>
      <w:r>
        <w:rPr>
          <w:rFonts w:cs="Arial"/>
          <w:b/>
          <w:bCs/>
          <w:caps/>
          <w:szCs w:val="24"/>
          <w:lang w:val="es-PY" w:bidi="es-ES"/>
        </w:rPr>
        <w:t>LVII REUNIÓN ORDINARIA DEL SUBGRUPO DE TRABAJO N° 11</w:t>
      </w:r>
    </w:p>
    <w:p w14:paraId="07844546" w14:textId="77777777" w:rsidR="009412B9" w:rsidRDefault="00727295">
      <w:pPr>
        <w:keepNext/>
        <w:jc w:val="center"/>
        <w:outlineLvl w:val="1"/>
        <w:rPr>
          <w:rFonts w:cs="Arial"/>
          <w:b/>
          <w:bCs/>
          <w:caps/>
          <w:szCs w:val="24"/>
          <w:lang w:val="es-PY" w:bidi="es-ES"/>
        </w:rPr>
      </w:pPr>
      <w:r>
        <w:rPr>
          <w:rFonts w:cs="Arial"/>
          <w:b/>
          <w:bCs/>
          <w:caps/>
          <w:szCs w:val="24"/>
          <w:lang w:val="es-PY" w:bidi="es-ES"/>
        </w:rPr>
        <w:t>"SALUD"/</w:t>
      </w:r>
      <w:r>
        <w:rPr>
          <w:rFonts w:cs="Arial"/>
          <w:b/>
          <w:caps/>
          <w:szCs w:val="24"/>
          <w:lang w:val="es-PY"/>
        </w:rPr>
        <w:t xml:space="preserve">COMISIÓN DE PRODUCTOS PARA LA SALUD/SUBCOMISIÓN </w:t>
      </w:r>
      <w:r w:rsidR="00C961CB">
        <w:rPr>
          <w:b/>
          <w:bCs/>
          <w:caps/>
          <w:szCs w:val="24"/>
          <w:lang w:val="es-PY"/>
        </w:rPr>
        <w:t xml:space="preserve"> de productos médicos</w:t>
      </w:r>
    </w:p>
    <w:bookmarkEnd w:id="0"/>
    <w:p w14:paraId="6A062FCA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0A64567E" w14:textId="77777777" w:rsidR="009412B9" w:rsidRDefault="0072729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Se realizó entre los días 4 al 6 de octubre de 2022, en ejercicio de la Presidencia Pro Tempore de Uruguay (PPTU), LVI</w:t>
      </w:r>
      <w:r w:rsidR="00B73158">
        <w:rPr>
          <w:rFonts w:cs="Arial"/>
          <w:szCs w:val="24"/>
          <w:lang w:val="es-PY"/>
        </w:rPr>
        <w:t>I</w:t>
      </w:r>
      <w:r>
        <w:rPr>
          <w:rFonts w:cs="Arial"/>
          <w:szCs w:val="24"/>
          <w:lang w:val="es-PY"/>
        </w:rPr>
        <w:t xml:space="preserve"> Reunión Ordinaria del Subgrupo de Trabajo N° 11 “Salud” del MERCOSUR/Comisión de Productos para la Salud/Subcomisión </w:t>
      </w:r>
      <w:r w:rsidR="00C961CB">
        <w:rPr>
          <w:rFonts w:cs="Arial"/>
          <w:szCs w:val="24"/>
          <w:lang w:val="es-PY"/>
        </w:rPr>
        <w:t>Productos Médicos</w:t>
      </w:r>
      <w:r>
        <w:rPr>
          <w:rFonts w:cs="Arial"/>
          <w:szCs w:val="24"/>
          <w:lang w:val="es-PY"/>
        </w:rPr>
        <w:t xml:space="preserve">, por sistema de videoconferencia de conformidad con lo dispuesto en la Resolución GMC N° 19/12, con la presencia de las delegaciones de </w:t>
      </w:r>
      <w:r w:rsidR="00C961CB">
        <w:rPr>
          <w:rFonts w:cs="Arial"/>
          <w:szCs w:val="24"/>
          <w:lang w:val="es-PY"/>
        </w:rPr>
        <w:t xml:space="preserve">Argentina, Brasil, Paraguay </w:t>
      </w:r>
      <w:r w:rsidR="00B73158">
        <w:rPr>
          <w:rFonts w:cs="Arial"/>
          <w:szCs w:val="24"/>
          <w:lang w:val="es-PY"/>
        </w:rPr>
        <w:t xml:space="preserve">y </w:t>
      </w:r>
      <w:r w:rsidR="00C961CB">
        <w:rPr>
          <w:rFonts w:cs="Arial"/>
          <w:szCs w:val="24"/>
          <w:lang w:val="es-PY"/>
        </w:rPr>
        <w:t>Uruguay</w:t>
      </w:r>
    </w:p>
    <w:p w14:paraId="4656C7C9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0A3B43B6" w14:textId="77777777" w:rsidR="009412B9" w:rsidRDefault="00727295">
      <w:pPr>
        <w:jc w:val="both"/>
        <w:rPr>
          <w:rFonts w:cs="Arial"/>
          <w:color w:val="FF0000"/>
          <w:szCs w:val="24"/>
          <w:lang w:val="es-PY"/>
        </w:rPr>
      </w:pPr>
      <w:r w:rsidRPr="00B73158">
        <w:rPr>
          <w:rFonts w:cs="Arial"/>
          <w:color w:val="000000" w:themeColor="text1"/>
          <w:szCs w:val="24"/>
          <w:lang w:val="es-PY"/>
        </w:rPr>
        <w:t>La Delegación de Bolivia participó de conformidad con lo establecido en la Decisión CMC Nº 13/15</w:t>
      </w:r>
      <w:r w:rsidRPr="00B73158">
        <w:rPr>
          <w:rFonts w:cs="Arial"/>
          <w:color w:val="FF0000"/>
          <w:szCs w:val="24"/>
          <w:lang w:val="es-PY"/>
        </w:rPr>
        <w:t xml:space="preserve">. </w:t>
      </w:r>
    </w:p>
    <w:p w14:paraId="1EA160DB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300D6CD4" w14:textId="77777777" w:rsidR="009412B9" w:rsidRDefault="00727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szCs w:val="24"/>
          <w:lang w:val="es-ES" w:eastAsia="es-PY"/>
        </w:rPr>
      </w:pPr>
      <w:r>
        <w:rPr>
          <w:rFonts w:cs="Arial"/>
          <w:color w:val="212121"/>
          <w:szCs w:val="24"/>
          <w:lang w:val="es-ES" w:eastAsia="es-PY"/>
        </w:rPr>
        <w:t xml:space="preserve">La Lista de participantes figura como </w:t>
      </w:r>
      <w:r>
        <w:rPr>
          <w:rFonts w:cs="Arial"/>
          <w:b/>
          <w:color w:val="212121"/>
          <w:szCs w:val="24"/>
          <w:lang w:val="es-ES" w:eastAsia="es-PY"/>
        </w:rPr>
        <w:t>Unido I</w:t>
      </w:r>
      <w:r>
        <w:rPr>
          <w:rFonts w:cs="Arial"/>
          <w:color w:val="212121"/>
          <w:szCs w:val="24"/>
          <w:lang w:val="es-ES" w:eastAsia="es-PY"/>
        </w:rPr>
        <w:t>.</w:t>
      </w:r>
    </w:p>
    <w:p w14:paraId="0E14CE7F" w14:textId="77777777" w:rsidR="009412B9" w:rsidRDefault="00941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szCs w:val="24"/>
          <w:lang w:val="es-ES" w:eastAsia="es-PY"/>
        </w:rPr>
      </w:pPr>
    </w:p>
    <w:p w14:paraId="4F428A92" w14:textId="77777777" w:rsidR="009412B9" w:rsidRDefault="00727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szCs w:val="24"/>
          <w:lang w:val="es-ES" w:eastAsia="es-PY"/>
        </w:rPr>
      </w:pPr>
      <w:r>
        <w:rPr>
          <w:rFonts w:cs="Arial"/>
          <w:color w:val="212121"/>
          <w:szCs w:val="24"/>
          <w:lang w:val="es-ES" w:eastAsia="es-PY"/>
        </w:rPr>
        <w:t xml:space="preserve">La Agenda de la reunión consta como </w:t>
      </w:r>
      <w:r>
        <w:rPr>
          <w:rFonts w:cs="Arial"/>
          <w:b/>
          <w:color w:val="212121"/>
          <w:szCs w:val="24"/>
          <w:lang w:val="es-ES" w:eastAsia="es-PY"/>
        </w:rPr>
        <w:t>Unido II</w:t>
      </w:r>
      <w:r>
        <w:rPr>
          <w:rFonts w:cs="Arial"/>
          <w:color w:val="212121"/>
          <w:szCs w:val="24"/>
          <w:lang w:val="es-ES" w:eastAsia="es-PY"/>
        </w:rPr>
        <w:t>.</w:t>
      </w:r>
    </w:p>
    <w:p w14:paraId="46CAD1DD" w14:textId="77777777" w:rsidR="009412B9" w:rsidRDefault="00941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szCs w:val="24"/>
          <w:lang w:val="es-ES" w:eastAsia="es-PY"/>
        </w:rPr>
      </w:pPr>
    </w:p>
    <w:p w14:paraId="6DE1E86B" w14:textId="77777777" w:rsidR="009412B9" w:rsidRDefault="00941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szCs w:val="24"/>
          <w:lang w:val="es-ES" w:eastAsia="es-PY"/>
        </w:rPr>
      </w:pPr>
    </w:p>
    <w:p w14:paraId="0E9E489C" w14:textId="77777777" w:rsidR="009412B9" w:rsidRDefault="00727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szCs w:val="24"/>
          <w:lang w:val="es-PY" w:eastAsia="es-PY"/>
        </w:rPr>
      </w:pPr>
      <w:r>
        <w:rPr>
          <w:rFonts w:cs="Arial"/>
          <w:color w:val="212121"/>
          <w:szCs w:val="24"/>
          <w:lang w:val="es-ES" w:eastAsia="es-PY"/>
        </w:rPr>
        <w:t>Los temas tratados en la presente reunión fueron los siguientes:</w:t>
      </w:r>
    </w:p>
    <w:p w14:paraId="69544656" w14:textId="77777777" w:rsidR="009412B9" w:rsidRDefault="009412B9">
      <w:pPr>
        <w:ind w:right="44"/>
        <w:jc w:val="both"/>
        <w:rPr>
          <w:rFonts w:cs="Arial"/>
          <w:szCs w:val="24"/>
          <w:lang w:val="es-PY"/>
        </w:rPr>
      </w:pPr>
    </w:p>
    <w:p w14:paraId="611B3DE3" w14:textId="77777777" w:rsidR="00BE47EC" w:rsidRDefault="00BE47EC">
      <w:pPr>
        <w:jc w:val="both"/>
        <w:rPr>
          <w:rFonts w:cs="Arial"/>
          <w:szCs w:val="24"/>
          <w:lang w:val="es-PY"/>
        </w:rPr>
      </w:pPr>
    </w:p>
    <w:p w14:paraId="6D2215D6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2F7F1DE8" w14:textId="679E9926" w:rsidR="00BE47EC" w:rsidRPr="00F665F0" w:rsidRDefault="00BE47EC" w:rsidP="00F665F0">
      <w:pPr>
        <w:numPr>
          <w:ilvl w:val="0"/>
          <w:numId w:val="29"/>
        </w:numPr>
        <w:ind w:left="567" w:hanging="567"/>
        <w:jc w:val="both"/>
        <w:rPr>
          <w:rFonts w:cs="Arial"/>
          <w:b/>
          <w:caps/>
          <w:szCs w:val="24"/>
          <w:lang w:val="es-PY"/>
        </w:rPr>
      </w:pPr>
      <w:r>
        <w:rPr>
          <w:rFonts w:cs="Arial"/>
          <w:b/>
          <w:caps/>
          <w:szCs w:val="24"/>
          <w:lang w:val="es-PY"/>
        </w:rPr>
        <w:t xml:space="preserve"> </w:t>
      </w:r>
      <w:r w:rsidRPr="00F665F0">
        <w:rPr>
          <w:rFonts w:cs="Arial"/>
          <w:b/>
          <w:caps/>
          <w:szCs w:val="24"/>
          <w:lang w:val="es-PY"/>
        </w:rPr>
        <w:t>PROGRAMA DE CAPACITACIÓN CONJUNTA DE INSPECTORES EN BUENAS PRÁCTICAS DE FABRICACIÓN Y CONTROL DE PRODUCTOS MÉDICOS DEL MERCOSUR.</w:t>
      </w:r>
    </w:p>
    <w:p w14:paraId="3AAB1776" w14:textId="77777777" w:rsidR="00BE47EC" w:rsidRDefault="00E328E5" w:rsidP="00E328E5">
      <w:pPr>
        <w:jc w:val="both"/>
        <w:rPr>
          <w:rFonts w:cs="Arial"/>
          <w:b/>
          <w:caps/>
          <w:szCs w:val="24"/>
          <w:lang w:val="es-PY"/>
        </w:rPr>
      </w:pPr>
      <w:r>
        <w:rPr>
          <w:rFonts w:cs="Arial"/>
          <w:b/>
          <w:caps/>
          <w:szCs w:val="24"/>
          <w:lang w:val="es-PY"/>
        </w:rPr>
        <w:t xml:space="preserve">        </w:t>
      </w:r>
    </w:p>
    <w:p w14:paraId="50AFDCF6" w14:textId="77777777" w:rsidR="00B333B0" w:rsidRPr="00FE3FAA" w:rsidRDefault="00FE3FAA" w:rsidP="00E328E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Se reordenaron algunos mó</w:t>
      </w:r>
      <w:r w:rsidR="00B73158">
        <w:rPr>
          <w:rFonts w:cs="Arial"/>
          <w:szCs w:val="24"/>
          <w:lang w:val="es-PY"/>
        </w:rPr>
        <w:t xml:space="preserve">dulos del programa propuesto y </w:t>
      </w:r>
      <w:r w:rsidRPr="00FE3FAA">
        <w:rPr>
          <w:rFonts w:cs="Arial"/>
          <w:szCs w:val="24"/>
          <w:lang w:val="es-PY"/>
        </w:rPr>
        <w:t xml:space="preserve">se agregó el módulo 12 </w:t>
      </w:r>
      <w:r w:rsidR="00B333B0" w:rsidRPr="00FE3FAA">
        <w:rPr>
          <w:rFonts w:cs="Arial"/>
          <w:szCs w:val="24"/>
          <w:lang w:val="es-PY"/>
        </w:rPr>
        <w:t>“</w:t>
      </w:r>
      <w:r w:rsidR="00B73158">
        <w:rPr>
          <w:rFonts w:cs="Arial"/>
          <w:szCs w:val="24"/>
          <w:lang w:val="es-PY"/>
        </w:rPr>
        <w:t>A</w:t>
      </w:r>
      <w:r w:rsidRPr="00FE3FAA">
        <w:rPr>
          <w:rFonts w:cs="Arial"/>
          <w:szCs w:val="24"/>
          <w:lang w:val="es-PY"/>
        </w:rPr>
        <w:t>cciones preventivas y correctivas</w:t>
      </w:r>
      <w:r w:rsidR="00B73158">
        <w:rPr>
          <w:rFonts w:cs="Arial"/>
          <w:szCs w:val="24"/>
          <w:lang w:val="es-PY"/>
        </w:rPr>
        <w:t>-con énfasis en vigilancia posmercado</w:t>
      </w:r>
      <w:r w:rsidR="00B333B0" w:rsidRPr="00FE3FAA">
        <w:rPr>
          <w:rFonts w:cs="Arial"/>
          <w:szCs w:val="24"/>
          <w:lang w:val="es-PY"/>
        </w:rPr>
        <w:t>”</w:t>
      </w:r>
      <w:r w:rsidR="004E6D6A">
        <w:rPr>
          <w:rFonts w:cs="Arial"/>
          <w:szCs w:val="24"/>
          <w:lang w:val="es-PY"/>
        </w:rPr>
        <w:t>.</w:t>
      </w:r>
    </w:p>
    <w:p w14:paraId="05BCB412" w14:textId="77777777" w:rsidR="00E328E5" w:rsidRPr="00FE3FAA" w:rsidRDefault="004E6D6A" w:rsidP="00E328E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Se definieron los Estados Parte</w:t>
      </w:r>
      <w:r w:rsidR="006E2756">
        <w:rPr>
          <w:rFonts w:cs="Arial"/>
          <w:szCs w:val="24"/>
          <w:lang w:val="es-PY"/>
        </w:rPr>
        <w:t>s</w:t>
      </w:r>
      <w:r>
        <w:rPr>
          <w:rFonts w:cs="Arial"/>
          <w:szCs w:val="24"/>
          <w:lang w:val="es-PY"/>
        </w:rPr>
        <w:t xml:space="preserve"> </w:t>
      </w:r>
      <w:r w:rsidR="00FE3FAA" w:rsidRPr="00FE3FAA">
        <w:rPr>
          <w:rFonts w:cs="Arial"/>
          <w:szCs w:val="24"/>
          <w:lang w:val="es-PY"/>
        </w:rPr>
        <w:t xml:space="preserve">responsables de los módulos 1 </w:t>
      </w:r>
      <w:r w:rsidR="00FE3FAA">
        <w:rPr>
          <w:rFonts w:cs="Arial"/>
          <w:szCs w:val="24"/>
          <w:lang w:val="es-PY"/>
        </w:rPr>
        <w:t>a 11 del</w:t>
      </w:r>
      <w:r>
        <w:rPr>
          <w:rFonts w:cs="Arial"/>
          <w:szCs w:val="24"/>
          <w:lang w:val="es-PY"/>
        </w:rPr>
        <w:t xml:space="preserve"> Programa de C</w:t>
      </w:r>
      <w:r w:rsidR="00FE3FAA">
        <w:rPr>
          <w:rFonts w:cs="Arial"/>
          <w:szCs w:val="24"/>
          <w:lang w:val="es-PY"/>
        </w:rPr>
        <w:t>apacitació</w:t>
      </w:r>
      <w:r w:rsidR="00FE3FAA" w:rsidRPr="00FE3FAA">
        <w:rPr>
          <w:rFonts w:cs="Arial"/>
          <w:szCs w:val="24"/>
          <w:lang w:val="es-PY"/>
        </w:rPr>
        <w:t>n.</w:t>
      </w:r>
    </w:p>
    <w:p w14:paraId="3354BCD4" w14:textId="77777777" w:rsidR="00B333B0" w:rsidRPr="00FE3FAA" w:rsidRDefault="004E6D6A" w:rsidP="00E328E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Los Estados P</w:t>
      </w:r>
      <w:r w:rsidR="00FE3FAA" w:rsidRPr="00FE3FAA">
        <w:rPr>
          <w:rFonts w:cs="Arial"/>
          <w:szCs w:val="24"/>
          <w:lang w:val="es-PY"/>
        </w:rPr>
        <w:t>arte</w:t>
      </w:r>
      <w:r w:rsidR="006E2756">
        <w:rPr>
          <w:rFonts w:cs="Arial"/>
          <w:szCs w:val="24"/>
          <w:lang w:val="es-PY"/>
        </w:rPr>
        <w:t>s</w:t>
      </w:r>
      <w:r w:rsidR="00FE3FAA" w:rsidRPr="00FE3FAA">
        <w:rPr>
          <w:rFonts w:cs="Arial"/>
          <w:szCs w:val="24"/>
          <w:lang w:val="es-PY"/>
        </w:rPr>
        <w:t xml:space="preserve"> acuerdan contar con una respuesta respecto a sus po</w:t>
      </w:r>
      <w:r>
        <w:rPr>
          <w:rFonts w:cs="Arial"/>
          <w:szCs w:val="24"/>
          <w:lang w:val="es-PY"/>
        </w:rPr>
        <w:t>sibilidades de encargarse del mó</w:t>
      </w:r>
      <w:r w:rsidR="00FE3FAA" w:rsidRPr="00FE3FAA">
        <w:rPr>
          <w:rFonts w:cs="Arial"/>
          <w:szCs w:val="24"/>
          <w:lang w:val="es-PY"/>
        </w:rPr>
        <w:t>dulo 12 antes del 24 de octubre.</w:t>
      </w:r>
      <w:r w:rsidR="00B333B0" w:rsidRPr="00FE3FAA">
        <w:rPr>
          <w:rFonts w:cs="Arial"/>
          <w:szCs w:val="24"/>
          <w:lang w:val="es-PY"/>
        </w:rPr>
        <w:t xml:space="preserve"> </w:t>
      </w:r>
    </w:p>
    <w:p w14:paraId="54DCE3E3" w14:textId="77777777" w:rsidR="00811CC9" w:rsidRDefault="004E6D6A" w:rsidP="00E328E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Los Estados P</w:t>
      </w:r>
      <w:r w:rsidR="00FE3FAA" w:rsidRPr="00FE3FAA">
        <w:rPr>
          <w:rFonts w:cs="Arial"/>
          <w:szCs w:val="24"/>
          <w:lang w:val="es-PY"/>
        </w:rPr>
        <w:t>arte</w:t>
      </w:r>
      <w:r w:rsidR="006E2756">
        <w:rPr>
          <w:rFonts w:cs="Arial"/>
          <w:szCs w:val="24"/>
          <w:lang w:val="es-PY"/>
        </w:rPr>
        <w:t>s</w:t>
      </w:r>
      <w:r w:rsidR="00FE3FAA" w:rsidRPr="00FE3FAA">
        <w:rPr>
          <w:rFonts w:cs="Arial"/>
          <w:szCs w:val="24"/>
          <w:lang w:val="es-PY"/>
        </w:rPr>
        <w:t xml:space="preserve"> se comprometen a contar con los nombres de los expositores para lo</w:t>
      </w:r>
      <w:r>
        <w:rPr>
          <w:rFonts w:cs="Arial"/>
          <w:szCs w:val="24"/>
          <w:lang w:val="es-PY"/>
        </w:rPr>
        <w:t>s</w:t>
      </w:r>
      <w:r w:rsidR="00FE3FAA" w:rsidRPr="00FE3FAA">
        <w:rPr>
          <w:rFonts w:cs="Arial"/>
          <w:szCs w:val="24"/>
          <w:lang w:val="es-PY"/>
        </w:rPr>
        <w:t xml:space="preserve"> diferentes módulos</w:t>
      </w:r>
      <w:r w:rsidR="00165B64">
        <w:rPr>
          <w:rFonts w:cs="Arial"/>
          <w:szCs w:val="24"/>
          <w:lang w:val="es-PY"/>
        </w:rPr>
        <w:t>,</w:t>
      </w:r>
      <w:r w:rsidR="00FE3FAA" w:rsidRPr="00FE3FAA">
        <w:rPr>
          <w:rFonts w:cs="Arial"/>
          <w:szCs w:val="24"/>
          <w:lang w:val="es-PY"/>
        </w:rPr>
        <w:t xml:space="preserve"> para</w:t>
      </w:r>
      <w:r w:rsidR="00811CC9" w:rsidRPr="00FE3FAA">
        <w:rPr>
          <w:rFonts w:cs="Arial"/>
          <w:szCs w:val="24"/>
          <w:lang w:val="es-PY"/>
        </w:rPr>
        <w:t xml:space="preserve"> </w:t>
      </w:r>
      <w:r w:rsidR="00165B64">
        <w:rPr>
          <w:rFonts w:cs="Arial"/>
          <w:szCs w:val="24"/>
          <w:lang w:val="es-PY"/>
        </w:rPr>
        <w:t xml:space="preserve">la reunión virtual a realizarse el </w:t>
      </w:r>
      <w:r w:rsidR="00FE3FAA" w:rsidRPr="00FE3FAA">
        <w:rPr>
          <w:rFonts w:cs="Arial"/>
          <w:szCs w:val="24"/>
          <w:lang w:val="es-PY"/>
        </w:rPr>
        <w:t xml:space="preserve"> 8  de noviembre</w:t>
      </w:r>
      <w:r w:rsidR="00165B64">
        <w:rPr>
          <w:rFonts w:cs="Arial"/>
          <w:szCs w:val="24"/>
          <w:lang w:val="es-PY"/>
        </w:rPr>
        <w:t xml:space="preserve"> a las  10:00 hrs. de Uruguay</w:t>
      </w:r>
      <w:r w:rsidR="00811CC9" w:rsidRPr="00FE3FAA">
        <w:rPr>
          <w:rFonts w:cs="Arial"/>
          <w:szCs w:val="24"/>
          <w:lang w:val="es-PY"/>
        </w:rPr>
        <w:t>.</w:t>
      </w:r>
    </w:p>
    <w:p w14:paraId="391F5142" w14:textId="77777777" w:rsidR="00FE3FAA" w:rsidRDefault="00FE3FAA" w:rsidP="00E328E5">
      <w:pPr>
        <w:jc w:val="both"/>
        <w:rPr>
          <w:rFonts w:cs="Arial"/>
          <w:szCs w:val="24"/>
          <w:lang w:val="es-PY"/>
        </w:rPr>
      </w:pPr>
    </w:p>
    <w:p w14:paraId="017D29FF" w14:textId="77777777" w:rsidR="00FE3FAA" w:rsidRPr="00FE3FAA" w:rsidRDefault="00FE3FAA" w:rsidP="00E328E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El Programa propuesto</w:t>
      </w:r>
      <w:r w:rsidR="00165B64">
        <w:rPr>
          <w:rFonts w:cs="Arial"/>
          <w:szCs w:val="24"/>
          <w:lang w:val="es-PY"/>
        </w:rPr>
        <w:t xml:space="preserve"> y los Estados Partes responsables por módulo</w:t>
      </w:r>
      <w:r>
        <w:rPr>
          <w:rFonts w:cs="Arial"/>
          <w:szCs w:val="24"/>
          <w:lang w:val="es-PY"/>
        </w:rPr>
        <w:t xml:space="preserve"> </w:t>
      </w:r>
      <w:r w:rsidR="00165B64">
        <w:rPr>
          <w:rFonts w:cs="Arial"/>
          <w:szCs w:val="24"/>
          <w:lang w:val="es-PY"/>
        </w:rPr>
        <w:t>consta</w:t>
      </w:r>
      <w:r>
        <w:rPr>
          <w:rFonts w:cs="Arial"/>
          <w:szCs w:val="24"/>
          <w:lang w:val="es-PY"/>
        </w:rPr>
        <w:t xml:space="preserve"> </w:t>
      </w:r>
      <w:r w:rsidRPr="00347672">
        <w:rPr>
          <w:rFonts w:cs="Arial"/>
          <w:szCs w:val="24"/>
          <w:lang w:val="es-PY"/>
        </w:rPr>
        <w:t xml:space="preserve">como </w:t>
      </w:r>
      <w:r w:rsidR="00C961CB" w:rsidRPr="00347672">
        <w:rPr>
          <w:rFonts w:cs="Arial"/>
          <w:b/>
          <w:szCs w:val="24"/>
          <w:lang w:val="es-PY"/>
        </w:rPr>
        <w:t>Unido</w:t>
      </w:r>
      <w:r w:rsidRPr="00347672">
        <w:rPr>
          <w:rFonts w:cs="Arial"/>
          <w:b/>
          <w:szCs w:val="24"/>
          <w:lang w:val="es-PY"/>
        </w:rPr>
        <w:t xml:space="preserve"> </w:t>
      </w:r>
      <w:r w:rsidR="00C961CB" w:rsidRPr="00347672">
        <w:rPr>
          <w:rFonts w:cs="Arial"/>
          <w:b/>
          <w:szCs w:val="24"/>
          <w:lang w:val="es-PY"/>
        </w:rPr>
        <w:t>III</w:t>
      </w:r>
    </w:p>
    <w:p w14:paraId="39C0C705" w14:textId="77777777" w:rsidR="00811CC9" w:rsidRDefault="00811CC9" w:rsidP="00E328E5">
      <w:pPr>
        <w:jc w:val="both"/>
        <w:rPr>
          <w:rFonts w:cs="Arial"/>
          <w:b/>
          <w:caps/>
          <w:szCs w:val="24"/>
          <w:lang w:val="es-PY"/>
        </w:rPr>
      </w:pPr>
    </w:p>
    <w:p w14:paraId="339FEB2D" w14:textId="77777777" w:rsidR="00BE47EC" w:rsidRDefault="00BE47EC" w:rsidP="00BE47EC">
      <w:pPr>
        <w:ind w:left="567"/>
        <w:jc w:val="both"/>
        <w:rPr>
          <w:rFonts w:cs="Arial"/>
          <w:b/>
          <w:caps/>
          <w:szCs w:val="24"/>
          <w:lang w:val="es-PY"/>
        </w:rPr>
      </w:pPr>
    </w:p>
    <w:p w14:paraId="190DF2EB" w14:textId="77777777" w:rsidR="00BE47EC" w:rsidRDefault="00BE47EC" w:rsidP="00BE47EC">
      <w:pPr>
        <w:ind w:left="567"/>
        <w:jc w:val="both"/>
        <w:rPr>
          <w:rFonts w:cs="Arial"/>
          <w:b/>
          <w:caps/>
          <w:szCs w:val="24"/>
          <w:lang w:val="es-PY"/>
        </w:rPr>
      </w:pPr>
    </w:p>
    <w:p w14:paraId="206C7DCC" w14:textId="77777777" w:rsidR="00BE47EC" w:rsidRPr="00F665F0" w:rsidRDefault="00BE47EC" w:rsidP="00F665F0">
      <w:pPr>
        <w:numPr>
          <w:ilvl w:val="0"/>
          <w:numId w:val="29"/>
        </w:numPr>
        <w:ind w:left="567" w:hanging="567"/>
        <w:jc w:val="both"/>
        <w:rPr>
          <w:rFonts w:cs="Arial"/>
          <w:b/>
          <w:caps/>
          <w:szCs w:val="24"/>
          <w:lang w:val="es-PY"/>
        </w:rPr>
      </w:pPr>
      <w:r w:rsidRPr="00F665F0">
        <w:rPr>
          <w:rFonts w:cs="Arial"/>
          <w:b/>
          <w:caps/>
          <w:szCs w:val="24"/>
          <w:lang w:val="es-PY"/>
        </w:rPr>
        <w:t>PROYECTO DE RESOLUCIÓN GMC N° 06/21 REQUISITOS ESENCIALES DE SEGURIDAD Y EFICACIA DE LOS PRODUCTOS MÉDICOS Y PRODUCTOS PARA DIAGNÓSTICO DE USO IN VITRO. DEROGACIÓN RESOLUCIÓN GMC N°72/98. ANÁLISIS DE LOS COMENTARIOS DE LA CONSULTA INTERNA.</w:t>
      </w:r>
    </w:p>
    <w:p w14:paraId="7D22B3FA" w14:textId="77777777" w:rsidR="009412B9" w:rsidRDefault="009412B9">
      <w:pPr>
        <w:contextualSpacing/>
        <w:jc w:val="both"/>
        <w:rPr>
          <w:rFonts w:cs="Arial"/>
          <w:szCs w:val="24"/>
          <w:lang w:val="es-PY"/>
        </w:rPr>
      </w:pPr>
    </w:p>
    <w:p w14:paraId="375F78DA" w14:textId="77777777" w:rsidR="009412B9" w:rsidRDefault="00FE3FAA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Debido a que los Estados Parte</w:t>
      </w:r>
      <w:r w:rsidR="006E2756">
        <w:rPr>
          <w:rFonts w:cs="Arial"/>
          <w:szCs w:val="24"/>
          <w:lang w:val="es-PY"/>
        </w:rPr>
        <w:t>s</w:t>
      </w:r>
      <w:r>
        <w:rPr>
          <w:rFonts w:cs="Arial"/>
          <w:szCs w:val="24"/>
          <w:lang w:val="es-PY"/>
        </w:rPr>
        <w:t xml:space="preserve"> de </w:t>
      </w:r>
      <w:r w:rsidR="00165B64">
        <w:rPr>
          <w:rFonts w:cs="Arial"/>
          <w:szCs w:val="24"/>
          <w:lang w:val="es-PY"/>
        </w:rPr>
        <w:t>Argentina, Brasil y</w:t>
      </w:r>
      <w:r>
        <w:rPr>
          <w:rFonts w:cs="Arial"/>
          <w:szCs w:val="24"/>
          <w:lang w:val="es-PY"/>
        </w:rPr>
        <w:t xml:space="preserve"> Paraguay</w:t>
      </w:r>
      <w:r w:rsidR="00165B64">
        <w:rPr>
          <w:rFonts w:cs="Arial"/>
          <w:szCs w:val="24"/>
          <w:lang w:val="es-PY"/>
        </w:rPr>
        <w:t xml:space="preserve"> </w:t>
      </w:r>
      <w:r>
        <w:rPr>
          <w:rFonts w:cs="Arial"/>
          <w:szCs w:val="24"/>
          <w:lang w:val="es-PY"/>
        </w:rPr>
        <w:t xml:space="preserve"> </w:t>
      </w:r>
      <w:r w:rsidR="004E6D6A">
        <w:rPr>
          <w:rFonts w:cs="Arial"/>
          <w:szCs w:val="24"/>
          <w:lang w:val="es-PY"/>
        </w:rPr>
        <w:t>c</w:t>
      </w:r>
      <w:r>
        <w:rPr>
          <w:rFonts w:cs="Arial"/>
          <w:szCs w:val="24"/>
          <w:lang w:val="es-PY"/>
        </w:rPr>
        <w:t>ontinúan con la consulta interna, se acu</w:t>
      </w:r>
      <w:r w:rsidR="00165B64">
        <w:rPr>
          <w:rFonts w:cs="Arial"/>
          <w:szCs w:val="24"/>
          <w:lang w:val="es-PY"/>
        </w:rPr>
        <w:t xml:space="preserve">erda tratar los comentarios en </w:t>
      </w:r>
      <w:r w:rsidR="00A06E3A">
        <w:rPr>
          <w:rFonts w:cs="Arial"/>
          <w:szCs w:val="24"/>
          <w:lang w:val="es-PY"/>
        </w:rPr>
        <w:t>reunio</w:t>
      </w:r>
      <w:r w:rsidR="00EE74BA">
        <w:rPr>
          <w:rFonts w:cs="Arial"/>
          <w:szCs w:val="24"/>
          <w:lang w:val="es-PY"/>
        </w:rPr>
        <w:t>n</w:t>
      </w:r>
      <w:r w:rsidR="006026CD">
        <w:rPr>
          <w:rFonts w:cs="Arial"/>
          <w:szCs w:val="24"/>
          <w:lang w:val="es-PY"/>
        </w:rPr>
        <w:t>es</w:t>
      </w:r>
      <w:r w:rsidR="00EE74BA">
        <w:rPr>
          <w:rFonts w:cs="Arial"/>
          <w:szCs w:val="24"/>
          <w:lang w:val="es-PY"/>
        </w:rPr>
        <w:t xml:space="preserve"> virtuales previas a </w:t>
      </w:r>
      <w:r w:rsidR="00165B64">
        <w:rPr>
          <w:rFonts w:cs="Arial"/>
          <w:szCs w:val="24"/>
          <w:lang w:val="es-PY"/>
        </w:rPr>
        <w:t>la próxima R</w:t>
      </w:r>
      <w:r>
        <w:rPr>
          <w:rFonts w:cs="Arial"/>
          <w:szCs w:val="24"/>
          <w:lang w:val="es-PY"/>
        </w:rPr>
        <w:t>eunión</w:t>
      </w:r>
      <w:r w:rsidR="00165B64">
        <w:rPr>
          <w:rFonts w:cs="Arial"/>
          <w:szCs w:val="24"/>
          <w:lang w:val="es-PY"/>
        </w:rPr>
        <w:t xml:space="preserve"> Ordinaria</w:t>
      </w:r>
      <w:r w:rsidR="00EE74BA">
        <w:rPr>
          <w:rFonts w:cs="Arial"/>
          <w:szCs w:val="24"/>
          <w:lang w:val="es-PY"/>
        </w:rPr>
        <w:t>. Se propone como fecha</w:t>
      </w:r>
      <w:r w:rsidR="006026CD">
        <w:rPr>
          <w:rFonts w:cs="Arial"/>
          <w:szCs w:val="24"/>
          <w:lang w:val="es-PY"/>
        </w:rPr>
        <w:t>s</w:t>
      </w:r>
      <w:r w:rsidR="00EE74BA">
        <w:rPr>
          <w:rFonts w:cs="Arial"/>
          <w:szCs w:val="24"/>
          <w:lang w:val="es-PY"/>
        </w:rPr>
        <w:t xml:space="preserve"> tentativas el 14 de diciembre </w:t>
      </w:r>
      <w:r w:rsidR="006026CD">
        <w:rPr>
          <w:rFonts w:cs="Arial"/>
          <w:szCs w:val="24"/>
          <w:lang w:val="es-PY"/>
        </w:rPr>
        <w:t xml:space="preserve">de 2022 </w:t>
      </w:r>
      <w:r w:rsidR="00EE74BA">
        <w:rPr>
          <w:rFonts w:cs="Arial"/>
          <w:szCs w:val="24"/>
          <w:lang w:val="es-PY"/>
        </w:rPr>
        <w:t xml:space="preserve">y 15 de febrero de 2023. </w:t>
      </w:r>
      <w:r>
        <w:rPr>
          <w:rFonts w:cs="Arial"/>
          <w:szCs w:val="24"/>
          <w:lang w:val="es-PY"/>
        </w:rPr>
        <w:t xml:space="preserve"> </w:t>
      </w:r>
    </w:p>
    <w:p w14:paraId="64AC26EC" w14:textId="77777777" w:rsidR="00FE3FAA" w:rsidRDefault="00FE3FAA">
      <w:pPr>
        <w:jc w:val="both"/>
        <w:rPr>
          <w:rFonts w:cs="Arial"/>
          <w:szCs w:val="24"/>
          <w:lang w:val="es-PY"/>
        </w:rPr>
      </w:pPr>
    </w:p>
    <w:p w14:paraId="3B5E22DF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256C9782" w14:textId="77777777" w:rsidR="00C961CB" w:rsidRDefault="00C961CB" w:rsidP="00C961CB">
      <w:pPr>
        <w:ind w:left="567"/>
        <w:jc w:val="both"/>
        <w:rPr>
          <w:rFonts w:cs="Arial"/>
          <w:b/>
          <w:caps/>
          <w:szCs w:val="24"/>
          <w:lang w:val="es-PY"/>
        </w:rPr>
      </w:pPr>
    </w:p>
    <w:p w14:paraId="7915AEC0" w14:textId="77777777" w:rsidR="009412B9" w:rsidRPr="00F665F0" w:rsidRDefault="00BE47EC" w:rsidP="00F665F0">
      <w:pPr>
        <w:numPr>
          <w:ilvl w:val="0"/>
          <w:numId w:val="29"/>
        </w:numPr>
        <w:ind w:left="567" w:hanging="567"/>
        <w:jc w:val="both"/>
        <w:rPr>
          <w:rFonts w:cs="Arial"/>
          <w:b/>
          <w:caps/>
          <w:szCs w:val="24"/>
          <w:lang w:val="es-PY"/>
        </w:rPr>
      </w:pPr>
      <w:r w:rsidRPr="00F665F0">
        <w:rPr>
          <w:rFonts w:cs="Arial"/>
          <w:b/>
          <w:szCs w:val="24"/>
          <w:lang w:val="es-PY"/>
        </w:rPr>
        <w:t>REVISIÓN DE LA RESOLUCIÓN GMC Nº 20/17 “PROCEDIMIENTOS COMUNES PARA LAS INSPECCIONES A LOS FABRICANTES DE PRODUCTOS MÉDICOS Y PRODUCTOS PARA DIAGNÓSTICO DE USO IN VITRO EN LOS ESTADOS PARTES”.</w:t>
      </w:r>
    </w:p>
    <w:p w14:paraId="4FDDF1FC" w14:textId="77777777" w:rsidR="00BE47EC" w:rsidRDefault="00BE47EC" w:rsidP="00BE47EC">
      <w:pPr>
        <w:ind w:left="567"/>
        <w:contextualSpacing/>
        <w:jc w:val="both"/>
        <w:rPr>
          <w:rFonts w:cs="Arial"/>
          <w:b/>
          <w:szCs w:val="24"/>
          <w:lang w:val="es-PY"/>
        </w:rPr>
      </w:pPr>
    </w:p>
    <w:p w14:paraId="109942AA" w14:textId="77777777" w:rsidR="00AA719D" w:rsidRDefault="00C24AFF" w:rsidP="00AA719D">
      <w:pPr>
        <w:ind w:left="567"/>
        <w:contextualSpacing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La delegación de Brasil manifies</w:t>
      </w:r>
      <w:r w:rsidR="00AA719D">
        <w:rPr>
          <w:rFonts w:cs="Arial"/>
          <w:szCs w:val="24"/>
          <w:lang w:val="es-PY"/>
        </w:rPr>
        <w:t>ta</w:t>
      </w:r>
      <w:r>
        <w:rPr>
          <w:rFonts w:cs="Arial"/>
          <w:szCs w:val="24"/>
          <w:lang w:val="es-PY"/>
        </w:rPr>
        <w:t xml:space="preserve"> que </w:t>
      </w:r>
      <w:r w:rsidR="00AA719D">
        <w:rPr>
          <w:rFonts w:cs="Arial"/>
          <w:szCs w:val="24"/>
          <w:lang w:val="es-PY"/>
        </w:rPr>
        <w:t xml:space="preserve">si </w:t>
      </w:r>
      <w:r>
        <w:rPr>
          <w:rFonts w:cs="Arial"/>
          <w:szCs w:val="24"/>
          <w:lang w:val="es-PY"/>
        </w:rPr>
        <w:t xml:space="preserve">bien no </w:t>
      </w:r>
      <w:r w:rsidR="00AA719D">
        <w:rPr>
          <w:rFonts w:cs="Arial"/>
          <w:szCs w:val="24"/>
          <w:lang w:val="es-PY"/>
        </w:rPr>
        <w:t xml:space="preserve">emiten Certificado de Buenas </w:t>
      </w:r>
      <w:r>
        <w:rPr>
          <w:rFonts w:cs="Arial"/>
          <w:szCs w:val="24"/>
          <w:lang w:val="es-PY"/>
        </w:rPr>
        <w:t xml:space="preserve"> </w:t>
      </w:r>
      <w:r w:rsidR="00AA719D">
        <w:rPr>
          <w:rFonts w:cs="Arial"/>
          <w:szCs w:val="24"/>
          <w:lang w:val="es-PY"/>
        </w:rPr>
        <w:t xml:space="preserve">Prácticas para fabricación de productos de clase de riesgo I y II, cuentan con Actas/Informes de inspección para estas clases, que pueden ser intercambiados. </w:t>
      </w:r>
    </w:p>
    <w:p w14:paraId="629F3FBC" w14:textId="77777777" w:rsidR="00AA719D" w:rsidRDefault="00AA719D" w:rsidP="00AA719D">
      <w:pPr>
        <w:ind w:left="567"/>
        <w:contextualSpacing/>
        <w:jc w:val="both"/>
        <w:rPr>
          <w:rFonts w:cs="Arial"/>
          <w:szCs w:val="24"/>
          <w:lang w:val="es-PY"/>
        </w:rPr>
      </w:pPr>
    </w:p>
    <w:p w14:paraId="125CF02F" w14:textId="77777777" w:rsidR="00BE47EC" w:rsidRDefault="00BD5A24" w:rsidP="00BE47EC">
      <w:pPr>
        <w:ind w:left="567"/>
        <w:contextualSpacing/>
        <w:jc w:val="both"/>
        <w:rPr>
          <w:rFonts w:cs="Arial"/>
          <w:szCs w:val="24"/>
          <w:lang w:val="es-PY"/>
        </w:rPr>
      </w:pPr>
      <w:r w:rsidRPr="00BD5A24">
        <w:rPr>
          <w:rFonts w:cs="Arial"/>
          <w:szCs w:val="24"/>
          <w:lang w:val="es-PY"/>
        </w:rPr>
        <w:t>Los Estados Parte</w:t>
      </w:r>
      <w:r w:rsidR="006E2756">
        <w:rPr>
          <w:rFonts w:cs="Arial"/>
          <w:szCs w:val="24"/>
          <w:lang w:val="es-PY"/>
        </w:rPr>
        <w:t>s</w:t>
      </w:r>
      <w:r w:rsidRPr="00BD5A24">
        <w:rPr>
          <w:rFonts w:cs="Arial"/>
          <w:szCs w:val="24"/>
          <w:lang w:val="es-PY"/>
        </w:rPr>
        <w:t xml:space="preserve"> acuerdan que en el </w:t>
      </w:r>
      <w:r w:rsidR="00E328E5">
        <w:rPr>
          <w:rFonts w:cs="Arial"/>
          <w:szCs w:val="24"/>
          <w:lang w:val="es-PY"/>
        </w:rPr>
        <w:t xml:space="preserve">artículo </w:t>
      </w:r>
      <w:r w:rsidRPr="00BD5A24">
        <w:rPr>
          <w:rFonts w:cs="Arial"/>
          <w:szCs w:val="24"/>
          <w:lang w:val="es-PY"/>
        </w:rPr>
        <w:t>4.3</w:t>
      </w:r>
      <w:r w:rsidR="00E328E5">
        <w:rPr>
          <w:rFonts w:cs="Arial"/>
          <w:szCs w:val="24"/>
          <w:lang w:val="es-PY"/>
        </w:rPr>
        <w:t xml:space="preserve"> </w:t>
      </w:r>
      <w:r w:rsidRPr="00BD5A24">
        <w:rPr>
          <w:rFonts w:cs="Arial"/>
          <w:szCs w:val="24"/>
          <w:lang w:val="es-PY"/>
        </w:rPr>
        <w:t xml:space="preserve">b) </w:t>
      </w:r>
      <w:r>
        <w:rPr>
          <w:rFonts w:cs="Arial"/>
          <w:szCs w:val="24"/>
          <w:lang w:val="es-PY"/>
        </w:rPr>
        <w:t xml:space="preserve">se interpreta que </w:t>
      </w:r>
      <w:r w:rsidR="00E328E5">
        <w:rPr>
          <w:rFonts w:cs="Arial"/>
          <w:szCs w:val="24"/>
          <w:lang w:val="es-PY"/>
        </w:rPr>
        <w:t xml:space="preserve">el EPS </w:t>
      </w:r>
      <w:r>
        <w:rPr>
          <w:rFonts w:cs="Arial"/>
          <w:szCs w:val="24"/>
          <w:lang w:val="es-PY"/>
        </w:rPr>
        <w:t>debe consignar</w:t>
      </w:r>
      <w:r w:rsidRPr="00BD5A24">
        <w:rPr>
          <w:rFonts w:cs="Arial"/>
          <w:szCs w:val="24"/>
          <w:lang w:val="es-PY"/>
        </w:rPr>
        <w:t xml:space="preserve"> explícitamente el plazo </w:t>
      </w:r>
      <w:r w:rsidR="00E328E5">
        <w:rPr>
          <w:rFonts w:cs="Arial"/>
          <w:szCs w:val="24"/>
          <w:lang w:val="es-PY"/>
        </w:rPr>
        <w:t>estimado para dar cumplimiento a lo solicitado</w:t>
      </w:r>
      <w:r w:rsidRPr="00BD5A24">
        <w:rPr>
          <w:rFonts w:cs="Arial"/>
          <w:szCs w:val="24"/>
          <w:lang w:val="es-PY"/>
        </w:rPr>
        <w:t>.</w:t>
      </w:r>
    </w:p>
    <w:p w14:paraId="1276E93C" w14:textId="77777777" w:rsidR="00E328E5" w:rsidRDefault="00E328E5" w:rsidP="00BE47EC">
      <w:pPr>
        <w:ind w:left="567"/>
        <w:contextualSpacing/>
        <w:jc w:val="both"/>
        <w:rPr>
          <w:rFonts w:cs="Arial"/>
          <w:szCs w:val="24"/>
          <w:lang w:val="es-PY"/>
        </w:rPr>
      </w:pPr>
    </w:p>
    <w:p w14:paraId="76DE5213" w14:textId="77777777" w:rsidR="00E328E5" w:rsidRDefault="00E328E5" w:rsidP="00E328E5">
      <w:pPr>
        <w:ind w:left="567"/>
        <w:contextualSpacing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Los Estados Parte</w:t>
      </w:r>
      <w:r w:rsidR="006E2756">
        <w:rPr>
          <w:rFonts w:cs="Arial"/>
          <w:szCs w:val="24"/>
          <w:lang w:val="es-PY"/>
        </w:rPr>
        <w:t>s</w:t>
      </w:r>
      <w:r>
        <w:rPr>
          <w:rFonts w:cs="Arial"/>
          <w:szCs w:val="24"/>
          <w:lang w:val="es-PY"/>
        </w:rPr>
        <w:t xml:space="preserve"> se comprometen a discutir internamente lo referido a la vigencia de las Actas/Informes de inspección (art. 4.4)</w:t>
      </w:r>
      <w:r w:rsidR="004933B9">
        <w:rPr>
          <w:rFonts w:cs="Arial"/>
          <w:szCs w:val="24"/>
          <w:lang w:val="es-PY"/>
        </w:rPr>
        <w:t>, en función de los mecanismos de evaluación de riesgos,</w:t>
      </w:r>
      <w:r>
        <w:rPr>
          <w:rFonts w:cs="Arial"/>
          <w:szCs w:val="24"/>
          <w:lang w:val="es-PY"/>
        </w:rPr>
        <w:t xml:space="preserve"> antes de la próxima reunión</w:t>
      </w:r>
      <w:r w:rsidR="004E6D6A">
        <w:rPr>
          <w:rFonts w:cs="Arial"/>
          <w:szCs w:val="24"/>
          <w:lang w:val="es-PY"/>
        </w:rPr>
        <w:t xml:space="preserve"> virtual que </w:t>
      </w:r>
      <w:r w:rsidR="006E2756">
        <w:rPr>
          <w:rFonts w:cs="Arial"/>
          <w:szCs w:val="24"/>
          <w:lang w:val="es-PY"/>
        </w:rPr>
        <w:t xml:space="preserve"> se </w:t>
      </w:r>
      <w:r w:rsidR="004E6D6A">
        <w:rPr>
          <w:rFonts w:cs="Arial"/>
          <w:szCs w:val="24"/>
          <w:lang w:val="es-PY"/>
        </w:rPr>
        <w:t xml:space="preserve">fijará </w:t>
      </w:r>
      <w:r w:rsidR="006E2756">
        <w:rPr>
          <w:rFonts w:cs="Arial"/>
          <w:szCs w:val="24"/>
          <w:lang w:val="es-PY"/>
        </w:rPr>
        <w:t xml:space="preserve">para </w:t>
      </w:r>
      <w:r w:rsidR="00917B3A">
        <w:rPr>
          <w:rFonts w:cs="Arial"/>
          <w:szCs w:val="24"/>
          <w:lang w:val="es-PY"/>
        </w:rPr>
        <w:t xml:space="preserve"> la primera quincena de diciembre</w:t>
      </w:r>
      <w:r>
        <w:rPr>
          <w:rFonts w:cs="Arial"/>
          <w:szCs w:val="24"/>
          <w:lang w:val="es-PY"/>
        </w:rPr>
        <w:t>.</w:t>
      </w:r>
      <w:r w:rsidR="00917B3A">
        <w:rPr>
          <w:rFonts w:cs="Arial"/>
          <w:szCs w:val="24"/>
          <w:lang w:val="es-PY"/>
        </w:rPr>
        <w:t xml:space="preserve"> Se confirmará la fecha en la reunión del 8 de noviembre.</w:t>
      </w:r>
    </w:p>
    <w:p w14:paraId="49FF9458" w14:textId="77777777" w:rsidR="00393A12" w:rsidRDefault="00393A12" w:rsidP="00E328E5">
      <w:pPr>
        <w:ind w:left="567"/>
        <w:contextualSpacing/>
        <w:jc w:val="both"/>
        <w:rPr>
          <w:rFonts w:cs="Arial"/>
          <w:szCs w:val="24"/>
          <w:lang w:val="es-PY"/>
        </w:rPr>
      </w:pPr>
    </w:p>
    <w:p w14:paraId="6CEACE1B" w14:textId="77777777" w:rsidR="00393A12" w:rsidRDefault="00393A12" w:rsidP="00E328E5">
      <w:pPr>
        <w:ind w:left="567"/>
        <w:contextualSpacing/>
        <w:jc w:val="both"/>
        <w:rPr>
          <w:lang w:val="es-ES"/>
        </w:rPr>
      </w:pPr>
      <w:r>
        <w:rPr>
          <w:rFonts w:cs="Arial"/>
          <w:szCs w:val="24"/>
          <w:lang w:val="es-PY"/>
        </w:rPr>
        <w:t xml:space="preserve">Los delegados </w:t>
      </w:r>
      <w:r w:rsidR="00917B3A">
        <w:rPr>
          <w:rFonts w:cs="Arial"/>
          <w:szCs w:val="24"/>
          <w:lang w:val="es-PY"/>
        </w:rPr>
        <w:t>d</w:t>
      </w:r>
      <w:r>
        <w:rPr>
          <w:rFonts w:cs="Arial"/>
          <w:szCs w:val="24"/>
          <w:lang w:val="es-PY"/>
        </w:rPr>
        <w:t xml:space="preserve">e Brasil comparten el enlace de documentos </w:t>
      </w:r>
      <w:r w:rsidR="003D5218">
        <w:rPr>
          <w:rFonts w:cs="Arial"/>
          <w:szCs w:val="24"/>
          <w:lang w:val="es-PY"/>
        </w:rPr>
        <w:t>sobre aná</w:t>
      </w:r>
      <w:r>
        <w:rPr>
          <w:rFonts w:cs="Arial"/>
          <w:szCs w:val="24"/>
          <w:lang w:val="es-PY"/>
        </w:rPr>
        <w:t>lisis de riesgo (</w:t>
      </w:r>
      <w:r w:rsidR="00917B3A">
        <w:rPr>
          <w:rFonts w:cs="Arial"/>
          <w:szCs w:val="24"/>
          <w:lang w:val="es-PY"/>
        </w:rPr>
        <w:t xml:space="preserve">los documentos de interés son los denominados </w:t>
      </w:r>
      <w:r>
        <w:rPr>
          <w:rFonts w:cs="Arial"/>
          <w:szCs w:val="24"/>
          <w:lang w:val="es-PY"/>
        </w:rPr>
        <w:t>POP-SNVS-016 y</w:t>
      </w:r>
      <w:r w:rsidRPr="00393A12">
        <w:rPr>
          <w:rFonts w:cs="Arial"/>
          <w:szCs w:val="24"/>
          <w:lang w:val="es-PY"/>
        </w:rPr>
        <w:t xml:space="preserve"> POP-SNVS-017</w:t>
      </w:r>
      <w:r>
        <w:rPr>
          <w:rFonts w:cs="Arial"/>
          <w:szCs w:val="24"/>
          <w:lang w:val="es-PY"/>
        </w:rPr>
        <w:t>):</w:t>
      </w:r>
      <w:r w:rsidRPr="00393A12">
        <w:rPr>
          <w:lang w:val="es-ES"/>
        </w:rPr>
        <w:t xml:space="preserve"> </w:t>
      </w:r>
    </w:p>
    <w:p w14:paraId="06F1CF5C" w14:textId="77777777" w:rsidR="00393A12" w:rsidRDefault="00393A12" w:rsidP="00E328E5">
      <w:pPr>
        <w:ind w:left="567"/>
        <w:contextualSpacing/>
        <w:jc w:val="both"/>
        <w:rPr>
          <w:rFonts w:cs="Arial"/>
          <w:szCs w:val="24"/>
          <w:lang w:val="es-PY"/>
        </w:rPr>
      </w:pPr>
      <w:r w:rsidRPr="00393A12">
        <w:rPr>
          <w:rFonts w:cs="Arial"/>
          <w:szCs w:val="24"/>
          <w:lang w:val="es-PY"/>
        </w:rPr>
        <w:t>https://www.gov.br/anvisa/pt-br/centraisdeconteudo/publicacoes/certificacao-e-fiscalizacao/compilado-procedimentos-SNVS</w:t>
      </w:r>
    </w:p>
    <w:p w14:paraId="05AC9F1E" w14:textId="77777777" w:rsidR="00E328E5" w:rsidRDefault="00E328E5" w:rsidP="00E328E5">
      <w:pPr>
        <w:ind w:left="567"/>
        <w:contextualSpacing/>
        <w:jc w:val="both"/>
        <w:rPr>
          <w:rFonts w:cs="Arial"/>
          <w:szCs w:val="24"/>
          <w:lang w:val="es-PY"/>
        </w:rPr>
      </w:pPr>
    </w:p>
    <w:p w14:paraId="4A60F932" w14:textId="77777777" w:rsidR="00E328E5" w:rsidRPr="00BD5A24" w:rsidRDefault="00E328E5" w:rsidP="00BE47EC">
      <w:pPr>
        <w:ind w:left="567"/>
        <w:contextualSpacing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Las modificaciones propuestas </w:t>
      </w:r>
      <w:r w:rsidR="005B55BF">
        <w:rPr>
          <w:rFonts w:cs="Arial"/>
          <w:szCs w:val="24"/>
          <w:lang w:val="es-PY"/>
        </w:rPr>
        <w:t xml:space="preserve">y comentarios </w:t>
      </w:r>
      <w:r>
        <w:rPr>
          <w:rFonts w:cs="Arial"/>
          <w:szCs w:val="24"/>
          <w:lang w:val="es-PY"/>
        </w:rPr>
        <w:t xml:space="preserve">a la </w:t>
      </w:r>
      <w:r w:rsidR="003145D1">
        <w:rPr>
          <w:rFonts w:cs="Arial"/>
          <w:szCs w:val="24"/>
          <w:lang w:val="es-PY"/>
        </w:rPr>
        <w:t>Res.</w:t>
      </w:r>
      <w:r w:rsidR="004E6D6A">
        <w:rPr>
          <w:rFonts w:cs="Arial"/>
          <w:szCs w:val="24"/>
          <w:lang w:val="es-PY"/>
        </w:rPr>
        <w:t xml:space="preserve"> </w:t>
      </w:r>
      <w:r w:rsidR="00917B3A">
        <w:rPr>
          <w:rFonts w:cs="Arial"/>
          <w:szCs w:val="24"/>
          <w:lang w:val="es-PY"/>
        </w:rPr>
        <w:t xml:space="preserve">GMC N° </w:t>
      </w:r>
      <w:r w:rsidR="004E6D6A">
        <w:rPr>
          <w:rFonts w:cs="Arial"/>
          <w:szCs w:val="24"/>
          <w:lang w:val="es-PY"/>
        </w:rPr>
        <w:t xml:space="preserve">20/17 </w:t>
      </w:r>
      <w:r>
        <w:rPr>
          <w:rFonts w:cs="Arial"/>
          <w:szCs w:val="24"/>
          <w:lang w:val="es-PY"/>
        </w:rPr>
        <w:t xml:space="preserve"> se adjuntan como documento de trabajo en </w:t>
      </w:r>
      <w:r w:rsidR="00C961CB" w:rsidRPr="00F94CFD">
        <w:rPr>
          <w:rFonts w:cs="Arial"/>
          <w:b/>
          <w:szCs w:val="24"/>
          <w:lang w:val="es-PY"/>
        </w:rPr>
        <w:t>Unido</w:t>
      </w:r>
      <w:r w:rsidRPr="00F94CFD">
        <w:rPr>
          <w:rFonts w:cs="Arial"/>
          <w:b/>
          <w:szCs w:val="24"/>
          <w:lang w:val="es-PY"/>
        </w:rPr>
        <w:t xml:space="preserve"> </w:t>
      </w:r>
      <w:r w:rsidR="00C961CB" w:rsidRPr="00F94CFD">
        <w:rPr>
          <w:rFonts w:cs="Arial"/>
          <w:b/>
          <w:szCs w:val="24"/>
          <w:lang w:val="es-PY"/>
        </w:rPr>
        <w:t>IV</w:t>
      </w:r>
      <w:r w:rsidR="00C961CB" w:rsidRPr="00F94CFD">
        <w:rPr>
          <w:rFonts w:cs="Arial"/>
          <w:szCs w:val="24"/>
          <w:lang w:val="es-PY"/>
        </w:rPr>
        <w:t>.</w:t>
      </w:r>
    </w:p>
    <w:p w14:paraId="0544CEF5" w14:textId="77777777" w:rsidR="009412B9" w:rsidRDefault="00E328E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         </w:t>
      </w:r>
    </w:p>
    <w:p w14:paraId="3BC42DAC" w14:textId="77777777" w:rsidR="009412B9" w:rsidRDefault="00E328E5">
      <w:pPr>
        <w:jc w:val="both"/>
        <w:rPr>
          <w:rFonts w:cs="Arial"/>
          <w:b/>
          <w:szCs w:val="24"/>
          <w:lang w:val="es-ES"/>
        </w:rPr>
      </w:pPr>
      <w:r>
        <w:rPr>
          <w:rFonts w:cs="Arial"/>
          <w:szCs w:val="24"/>
          <w:lang w:val="es-PY"/>
        </w:rPr>
        <w:t xml:space="preserve">     </w:t>
      </w:r>
    </w:p>
    <w:p w14:paraId="701900D0" w14:textId="77777777" w:rsidR="00C961CB" w:rsidRDefault="00C961CB" w:rsidP="00C961CB">
      <w:pPr>
        <w:pStyle w:val="Textoindependiente3"/>
        <w:keepNext/>
        <w:numPr>
          <w:ilvl w:val="0"/>
          <w:numId w:val="29"/>
        </w:numPr>
        <w:suppressAutoHyphens/>
        <w:ind w:left="709"/>
        <w:jc w:val="both"/>
        <w:textAlignment w:val="baseline"/>
        <w:rPr>
          <w:rFonts w:cs="Arial"/>
          <w:caps w:val="0"/>
          <w:sz w:val="24"/>
          <w:szCs w:val="24"/>
          <w:u w:val="none"/>
          <w:lang w:val="es-PY"/>
        </w:rPr>
      </w:pPr>
      <w:r w:rsidRPr="00C961CB">
        <w:rPr>
          <w:rFonts w:cs="Arial"/>
          <w:caps w:val="0"/>
          <w:sz w:val="24"/>
          <w:szCs w:val="24"/>
          <w:u w:val="none"/>
          <w:lang w:val="es-PY"/>
        </w:rPr>
        <w:lastRenderedPageBreak/>
        <w:t xml:space="preserve">TECNOVIGILANCIA: </w:t>
      </w:r>
      <w:r w:rsidR="005B55BF">
        <w:rPr>
          <w:rFonts w:cs="Arial"/>
          <w:caps w:val="0"/>
          <w:sz w:val="24"/>
          <w:szCs w:val="24"/>
          <w:u w:val="none"/>
          <w:lang w:val="es-PY"/>
        </w:rPr>
        <w:t xml:space="preserve">VIGILANCIA </w:t>
      </w:r>
      <w:r w:rsidRPr="00C961CB">
        <w:rPr>
          <w:rFonts w:cs="Arial"/>
          <w:caps w:val="0"/>
          <w:sz w:val="24"/>
          <w:szCs w:val="24"/>
          <w:u w:val="none"/>
          <w:lang w:val="es-PY"/>
        </w:rPr>
        <w:t xml:space="preserve">POSCOMERCIALIZACIÓN DE PRODUCTOS MÉDICOS. </w:t>
      </w:r>
    </w:p>
    <w:p w14:paraId="0A4129E5" w14:textId="77777777" w:rsidR="00F94CFD" w:rsidRDefault="00F94CFD" w:rsidP="00F94CFD">
      <w:pPr>
        <w:pStyle w:val="Textoindependiente3"/>
        <w:keepNext/>
        <w:suppressAutoHyphens/>
        <w:ind w:left="709"/>
        <w:jc w:val="both"/>
        <w:textAlignment w:val="baseline"/>
        <w:rPr>
          <w:rFonts w:cs="Arial"/>
          <w:caps w:val="0"/>
          <w:sz w:val="24"/>
          <w:szCs w:val="24"/>
          <w:u w:val="none"/>
          <w:lang w:val="es-PY"/>
        </w:rPr>
      </w:pPr>
    </w:p>
    <w:p w14:paraId="00F0F343" w14:textId="77777777" w:rsidR="00F94CFD" w:rsidRDefault="00F94CFD" w:rsidP="00F665F0">
      <w:pPr>
        <w:pStyle w:val="Textoindependiente3"/>
        <w:keepNext/>
        <w:suppressAutoHyphens/>
        <w:jc w:val="both"/>
        <w:textAlignment w:val="baseline"/>
        <w:rPr>
          <w:rFonts w:cs="Arial"/>
          <w:b w:val="0"/>
          <w:caps w:val="0"/>
          <w:sz w:val="24"/>
          <w:szCs w:val="24"/>
          <w:u w:val="none"/>
          <w:lang w:val="es-PY"/>
        </w:rPr>
      </w:pPr>
      <w:r w:rsidRPr="00F94CFD">
        <w:rPr>
          <w:rFonts w:cs="Arial"/>
          <w:b w:val="0"/>
          <w:caps w:val="0"/>
          <w:sz w:val="24"/>
          <w:szCs w:val="24"/>
          <w:u w:val="none"/>
          <w:lang w:val="es-PY"/>
        </w:rPr>
        <w:t>Los Estados Parte</w:t>
      </w:r>
      <w:r w:rsidR="00602866">
        <w:rPr>
          <w:rFonts w:cs="Arial"/>
          <w:b w:val="0"/>
          <w:caps w:val="0"/>
          <w:sz w:val="24"/>
          <w:szCs w:val="24"/>
          <w:u w:val="none"/>
          <w:lang w:val="es-PY"/>
        </w:rPr>
        <w:t>s</w:t>
      </w:r>
      <w:r w:rsidRPr="00F94CFD"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 acuerdan que el documento que se está elaborando  debe ser </w:t>
      </w:r>
      <w:r w:rsidR="004C585F"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de carácter </w:t>
      </w:r>
      <w:r w:rsidR="004C585F" w:rsidRPr="004C585F">
        <w:rPr>
          <w:rFonts w:cs="Arial"/>
          <w:caps w:val="0"/>
          <w:sz w:val="24"/>
          <w:szCs w:val="24"/>
          <w:u w:val="none"/>
          <w:lang w:val="es-PY"/>
        </w:rPr>
        <w:t xml:space="preserve">no </w:t>
      </w:r>
      <w:r w:rsidRPr="004C585F">
        <w:rPr>
          <w:rFonts w:cs="Arial"/>
          <w:caps w:val="0"/>
          <w:sz w:val="24"/>
          <w:szCs w:val="24"/>
          <w:u w:val="none"/>
          <w:lang w:val="es-PY"/>
        </w:rPr>
        <w:t>vinculante</w:t>
      </w:r>
      <w:r w:rsidRPr="00F94CFD"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, pero surgen dudas en cuanto </w:t>
      </w:r>
      <w:r w:rsidR="005B55BF">
        <w:rPr>
          <w:rFonts w:cs="Arial"/>
          <w:b w:val="0"/>
          <w:caps w:val="0"/>
          <w:sz w:val="24"/>
          <w:szCs w:val="24"/>
          <w:u w:val="none"/>
          <w:lang w:val="es-PY"/>
        </w:rPr>
        <w:t>a</w:t>
      </w:r>
      <w:r w:rsidRPr="00F94CFD"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 la denominación que debe tener el mismo</w:t>
      </w:r>
      <w:r>
        <w:rPr>
          <w:rFonts w:cs="Arial"/>
          <w:b w:val="0"/>
          <w:caps w:val="0"/>
          <w:sz w:val="24"/>
          <w:szCs w:val="24"/>
          <w:u w:val="none"/>
          <w:lang w:val="es-PY"/>
        </w:rPr>
        <w:t>.</w:t>
      </w:r>
    </w:p>
    <w:p w14:paraId="36B1063D" w14:textId="77777777" w:rsidR="00E85D40" w:rsidRPr="00F94CFD" w:rsidRDefault="00E85D40" w:rsidP="00F665F0">
      <w:pPr>
        <w:pStyle w:val="Textoindependiente3"/>
        <w:keepNext/>
        <w:suppressAutoHyphens/>
        <w:jc w:val="both"/>
        <w:textAlignment w:val="baseline"/>
        <w:rPr>
          <w:rFonts w:cs="Arial"/>
          <w:b w:val="0"/>
          <w:caps w:val="0"/>
          <w:sz w:val="24"/>
          <w:szCs w:val="24"/>
          <w:u w:val="none"/>
          <w:lang w:val="es-PY"/>
        </w:rPr>
      </w:pPr>
      <w:r>
        <w:rPr>
          <w:rFonts w:cs="Arial"/>
          <w:b w:val="0"/>
          <w:caps w:val="0"/>
          <w:sz w:val="24"/>
          <w:szCs w:val="24"/>
          <w:u w:val="none"/>
          <w:lang w:val="es-PY"/>
        </w:rPr>
        <w:t>Se consulta</w:t>
      </w:r>
      <w:r w:rsidR="005B55BF">
        <w:rPr>
          <w:rFonts w:cs="Arial"/>
          <w:b w:val="0"/>
          <w:caps w:val="0"/>
          <w:sz w:val="24"/>
          <w:szCs w:val="24"/>
          <w:u w:val="none"/>
          <w:lang w:val="es-PY"/>
        </w:rPr>
        <w:t>rá</w:t>
      </w:r>
      <w:r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 a la COPROSAL respecto </w:t>
      </w:r>
      <w:r w:rsidR="00602866">
        <w:rPr>
          <w:rFonts w:cs="Arial"/>
          <w:b w:val="0"/>
          <w:caps w:val="0"/>
          <w:sz w:val="24"/>
          <w:szCs w:val="24"/>
          <w:u w:val="none"/>
          <w:lang w:val="es-PY"/>
        </w:rPr>
        <w:t>del</w:t>
      </w:r>
      <w:r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 tipo de formato que debe tener el documento de trabajo para cumplir con lo acordado.</w:t>
      </w:r>
    </w:p>
    <w:p w14:paraId="40493524" w14:textId="77777777" w:rsidR="00E85D40" w:rsidRDefault="00E85D40" w:rsidP="00F665F0">
      <w:pPr>
        <w:pStyle w:val="Textoindependiente3"/>
        <w:keepNext/>
        <w:suppressAutoHyphens/>
        <w:jc w:val="both"/>
        <w:textAlignment w:val="baseline"/>
        <w:rPr>
          <w:rFonts w:cs="Arial"/>
          <w:b w:val="0"/>
          <w:caps w:val="0"/>
          <w:sz w:val="24"/>
          <w:szCs w:val="24"/>
          <w:u w:val="none"/>
          <w:lang w:val="es-PY"/>
        </w:rPr>
      </w:pPr>
      <w:r>
        <w:rPr>
          <w:rFonts w:cs="Arial"/>
          <w:b w:val="0"/>
          <w:caps w:val="0"/>
          <w:sz w:val="24"/>
          <w:szCs w:val="24"/>
          <w:u w:val="none"/>
          <w:lang w:val="es-PY"/>
        </w:rPr>
        <w:t>Se continuará</w:t>
      </w:r>
      <w:r w:rsidR="00E8643C"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 con las reuniones virtuales para culminar la elaboración del documento final</w:t>
      </w:r>
      <w:r>
        <w:rPr>
          <w:rFonts w:cs="Arial"/>
          <w:b w:val="0"/>
          <w:caps w:val="0"/>
          <w:sz w:val="24"/>
          <w:szCs w:val="24"/>
          <w:u w:val="none"/>
          <w:lang w:val="es-PY"/>
        </w:rPr>
        <w:t>.</w:t>
      </w:r>
    </w:p>
    <w:p w14:paraId="5388895B" w14:textId="77777777" w:rsidR="00C961CB" w:rsidRDefault="00E85D40" w:rsidP="00F665F0">
      <w:pPr>
        <w:pStyle w:val="Textoindependiente3"/>
        <w:keepNext/>
        <w:suppressAutoHyphens/>
        <w:jc w:val="both"/>
        <w:textAlignment w:val="baseline"/>
        <w:rPr>
          <w:rFonts w:cs="Arial"/>
          <w:b w:val="0"/>
          <w:caps w:val="0"/>
          <w:sz w:val="24"/>
          <w:szCs w:val="24"/>
          <w:u w:val="none"/>
          <w:lang w:val="es-PY"/>
        </w:rPr>
      </w:pPr>
      <w:r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Se proponen las siguientes fechas tentativas para reuniones virtuales: 23 de noviembre y 13 de diciembre.  </w:t>
      </w:r>
    </w:p>
    <w:p w14:paraId="380A5BC0" w14:textId="77777777" w:rsidR="00E85D40" w:rsidRPr="00F94CFD" w:rsidRDefault="00E85D40" w:rsidP="00F665F0">
      <w:pPr>
        <w:pStyle w:val="Textoindependiente3"/>
        <w:keepNext/>
        <w:suppressAutoHyphens/>
        <w:jc w:val="both"/>
        <w:textAlignment w:val="baseline"/>
        <w:rPr>
          <w:rFonts w:cs="Arial"/>
          <w:caps w:val="0"/>
          <w:sz w:val="24"/>
          <w:szCs w:val="24"/>
          <w:u w:val="none"/>
          <w:lang w:val="es-PY"/>
        </w:rPr>
      </w:pPr>
      <w:r w:rsidRPr="00F94CFD"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El documento de trabajo consta como </w:t>
      </w:r>
      <w:r w:rsidRPr="00F94CFD">
        <w:rPr>
          <w:rFonts w:cs="Arial"/>
          <w:caps w:val="0"/>
          <w:sz w:val="24"/>
          <w:szCs w:val="24"/>
          <w:u w:val="none"/>
          <w:lang w:val="es-PY"/>
        </w:rPr>
        <w:t>Unido V</w:t>
      </w:r>
      <w:r>
        <w:rPr>
          <w:rFonts w:cs="Arial"/>
          <w:b w:val="0"/>
          <w:caps w:val="0"/>
          <w:sz w:val="24"/>
          <w:szCs w:val="24"/>
          <w:u w:val="none"/>
          <w:lang w:val="es-PY"/>
        </w:rPr>
        <w:t xml:space="preserve">: “Recomendaciones sobre vigilancia poscomercialización para el sector regulado” </w:t>
      </w:r>
    </w:p>
    <w:p w14:paraId="006E999D" w14:textId="77777777" w:rsidR="00C961CB" w:rsidRDefault="00C961CB" w:rsidP="00C961CB">
      <w:pPr>
        <w:pStyle w:val="Textoindependiente3"/>
        <w:keepNext/>
        <w:suppressAutoHyphens/>
        <w:ind w:left="709"/>
        <w:jc w:val="both"/>
        <w:textAlignment w:val="baseline"/>
        <w:rPr>
          <w:rFonts w:cs="Arial"/>
          <w:b w:val="0"/>
          <w:caps w:val="0"/>
          <w:sz w:val="24"/>
          <w:szCs w:val="24"/>
          <w:u w:val="none"/>
          <w:lang w:val="es-PY"/>
        </w:rPr>
      </w:pPr>
    </w:p>
    <w:p w14:paraId="2E07CCBD" w14:textId="77777777" w:rsidR="00C961CB" w:rsidRPr="00C961CB" w:rsidRDefault="00C961CB" w:rsidP="00C961CB">
      <w:pPr>
        <w:pStyle w:val="Textoindependiente3"/>
        <w:keepNext/>
        <w:suppressAutoHyphens/>
        <w:ind w:left="709"/>
        <w:jc w:val="both"/>
        <w:textAlignment w:val="baseline"/>
        <w:rPr>
          <w:rFonts w:cs="Arial"/>
          <w:caps w:val="0"/>
          <w:sz w:val="24"/>
          <w:szCs w:val="24"/>
          <w:u w:val="none"/>
          <w:lang w:val="es-PY"/>
        </w:rPr>
      </w:pPr>
    </w:p>
    <w:p w14:paraId="7C464B0B" w14:textId="77777777" w:rsidR="00C961CB" w:rsidRDefault="00C961CB" w:rsidP="00C961CB">
      <w:pPr>
        <w:numPr>
          <w:ilvl w:val="0"/>
          <w:numId w:val="29"/>
        </w:numPr>
        <w:ind w:left="567"/>
        <w:jc w:val="both"/>
        <w:rPr>
          <w:rFonts w:cs="Arial"/>
          <w:b/>
          <w:caps/>
          <w:szCs w:val="24"/>
          <w:lang w:val="es-PY"/>
        </w:rPr>
      </w:pPr>
      <w:r w:rsidRPr="00C961CB">
        <w:rPr>
          <w:rFonts w:cs="Arial"/>
          <w:b/>
          <w:caps/>
          <w:szCs w:val="24"/>
          <w:lang w:val="es-PY"/>
        </w:rPr>
        <w:t>INFORME DEL GRADO DE AVANCE DEL PROGRAMA DE TRABAJO, CONFORME AL ANEXO III DE LA DEC. CMC N° 08/20 “PROGRAMAS DE TRABAJO (MODIFICACIÓN DE LA DEC. CMC N° 36/10).”</w:t>
      </w:r>
    </w:p>
    <w:p w14:paraId="216F057C" w14:textId="77777777" w:rsidR="00F665F0" w:rsidRDefault="00F665F0" w:rsidP="00F665F0">
      <w:pPr>
        <w:ind w:left="-138"/>
        <w:jc w:val="both"/>
        <w:rPr>
          <w:rFonts w:cs="Arial"/>
          <w:szCs w:val="24"/>
          <w:lang w:val="es-PY"/>
        </w:rPr>
      </w:pPr>
    </w:p>
    <w:p w14:paraId="0B1D45D9" w14:textId="6DDBC94C" w:rsidR="00C961CB" w:rsidRDefault="00F94CFD" w:rsidP="00F665F0">
      <w:pPr>
        <w:ind w:left="-138"/>
        <w:jc w:val="both"/>
        <w:rPr>
          <w:rFonts w:cs="Arial"/>
          <w:b/>
          <w:caps/>
          <w:szCs w:val="24"/>
          <w:lang w:val="es-PY"/>
        </w:rPr>
      </w:pPr>
      <w:r>
        <w:rPr>
          <w:rFonts w:cs="Arial"/>
          <w:szCs w:val="24"/>
          <w:lang w:val="es-PY"/>
        </w:rPr>
        <w:t>E</w:t>
      </w:r>
      <w:r w:rsidR="00F665F0">
        <w:rPr>
          <w:rFonts w:cs="Arial"/>
          <w:szCs w:val="24"/>
          <w:lang w:val="es-PY"/>
        </w:rPr>
        <w:t>l</w:t>
      </w:r>
      <w:r>
        <w:rPr>
          <w:rFonts w:cs="Arial"/>
          <w:szCs w:val="24"/>
          <w:lang w:val="es-PY"/>
        </w:rPr>
        <w:t xml:space="preserve"> informe de grado de avance c</w:t>
      </w:r>
      <w:r w:rsidR="00C961CB">
        <w:rPr>
          <w:rFonts w:cs="Arial"/>
          <w:szCs w:val="24"/>
          <w:lang w:val="es-PY"/>
        </w:rPr>
        <w:t>on</w:t>
      </w:r>
      <w:r w:rsidR="00C961CB" w:rsidRPr="00C961CB">
        <w:rPr>
          <w:rFonts w:cs="Arial"/>
          <w:szCs w:val="24"/>
          <w:lang w:val="es-PY"/>
        </w:rPr>
        <w:t>sta</w:t>
      </w:r>
      <w:r w:rsidR="00C961CB">
        <w:rPr>
          <w:rFonts w:cs="Arial"/>
          <w:szCs w:val="24"/>
          <w:lang w:val="es-PY"/>
        </w:rPr>
        <w:t xml:space="preserve"> como </w:t>
      </w:r>
      <w:r w:rsidR="00C961CB" w:rsidRPr="00F94CFD">
        <w:rPr>
          <w:rFonts w:cs="Arial"/>
          <w:b/>
          <w:szCs w:val="24"/>
          <w:lang w:val="es-PY"/>
        </w:rPr>
        <w:t>Unido VI</w:t>
      </w:r>
      <w:r w:rsidR="00F665F0">
        <w:rPr>
          <w:rFonts w:cs="Arial"/>
          <w:b/>
          <w:caps/>
          <w:szCs w:val="24"/>
          <w:lang w:val="es-PY"/>
        </w:rPr>
        <w:t>.</w:t>
      </w:r>
    </w:p>
    <w:p w14:paraId="79EF82D2" w14:textId="77777777" w:rsidR="00F665F0" w:rsidRDefault="00F665F0" w:rsidP="00C961CB">
      <w:pPr>
        <w:ind w:left="567"/>
        <w:jc w:val="both"/>
        <w:rPr>
          <w:rFonts w:cs="Arial"/>
          <w:b/>
          <w:caps/>
          <w:szCs w:val="24"/>
          <w:lang w:val="es-PY"/>
        </w:rPr>
      </w:pPr>
    </w:p>
    <w:p w14:paraId="7D0D3B25" w14:textId="77777777" w:rsidR="00C961CB" w:rsidRDefault="00C961CB" w:rsidP="00C961CB">
      <w:pPr>
        <w:pStyle w:val="Prrafodelista"/>
        <w:rPr>
          <w:rFonts w:cs="Arial"/>
          <w:b/>
          <w:caps/>
          <w:lang w:val="es-PY"/>
        </w:rPr>
      </w:pPr>
    </w:p>
    <w:p w14:paraId="13DD393D" w14:textId="77777777" w:rsidR="00F665F0" w:rsidRDefault="00C961CB" w:rsidP="00F665F0">
      <w:pPr>
        <w:numPr>
          <w:ilvl w:val="0"/>
          <w:numId w:val="29"/>
        </w:numPr>
        <w:ind w:left="567"/>
        <w:jc w:val="both"/>
        <w:rPr>
          <w:rFonts w:cs="Arial"/>
          <w:b/>
          <w:caps/>
          <w:szCs w:val="24"/>
          <w:lang w:val="es-PY"/>
        </w:rPr>
      </w:pPr>
      <w:r w:rsidRPr="00F665F0">
        <w:rPr>
          <w:rFonts w:cs="Arial"/>
          <w:b/>
          <w:caps/>
          <w:szCs w:val="24"/>
          <w:lang w:val="es-PY"/>
        </w:rPr>
        <w:t>ELABORACIÓN DEL PROGRAMA DE TRABAJO 2023-2024.</w:t>
      </w:r>
    </w:p>
    <w:p w14:paraId="38131BB5" w14:textId="77777777" w:rsidR="00F665F0" w:rsidRDefault="00F665F0" w:rsidP="00F665F0">
      <w:pPr>
        <w:ind w:left="-138"/>
        <w:jc w:val="both"/>
        <w:rPr>
          <w:rFonts w:cs="Arial"/>
          <w:b/>
          <w:caps/>
          <w:szCs w:val="24"/>
          <w:lang w:val="es-PY"/>
        </w:rPr>
      </w:pPr>
    </w:p>
    <w:p w14:paraId="597E0BC4" w14:textId="72BF830A" w:rsidR="00F94CFD" w:rsidRPr="00F665F0" w:rsidRDefault="00F94CFD" w:rsidP="00F665F0">
      <w:pPr>
        <w:ind w:left="-138"/>
        <w:jc w:val="both"/>
        <w:rPr>
          <w:rFonts w:cs="Arial"/>
          <w:b/>
          <w:caps/>
          <w:szCs w:val="24"/>
          <w:lang w:val="es-PY"/>
        </w:rPr>
      </w:pPr>
      <w:r w:rsidRPr="00F665F0">
        <w:rPr>
          <w:rFonts w:cs="Arial"/>
          <w:szCs w:val="24"/>
          <w:lang w:val="es-PY"/>
        </w:rPr>
        <w:t xml:space="preserve">Consta como </w:t>
      </w:r>
      <w:r w:rsidRPr="00F665F0">
        <w:rPr>
          <w:rFonts w:cs="Arial"/>
          <w:b/>
          <w:szCs w:val="24"/>
          <w:lang w:val="es-PY"/>
        </w:rPr>
        <w:t>Unido VII</w:t>
      </w:r>
      <w:r w:rsidRPr="00F665F0">
        <w:rPr>
          <w:rFonts w:cs="Arial"/>
          <w:b/>
          <w:caps/>
          <w:szCs w:val="24"/>
          <w:lang w:val="es-PY"/>
        </w:rPr>
        <w:t xml:space="preserve"> </w:t>
      </w:r>
    </w:p>
    <w:p w14:paraId="6355AB57" w14:textId="77777777" w:rsidR="006E2756" w:rsidRDefault="006E2756">
      <w:pPr>
        <w:contextualSpacing/>
        <w:jc w:val="both"/>
        <w:rPr>
          <w:rFonts w:cs="Arial"/>
          <w:szCs w:val="24"/>
          <w:lang w:val="es-PY"/>
        </w:rPr>
      </w:pPr>
    </w:p>
    <w:p w14:paraId="689B01B1" w14:textId="77777777" w:rsidR="009412B9" w:rsidRDefault="009412B9">
      <w:pPr>
        <w:jc w:val="both"/>
        <w:rPr>
          <w:rFonts w:cs="Arial"/>
          <w:b/>
          <w:szCs w:val="24"/>
          <w:lang w:val="es-ES"/>
        </w:rPr>
      </w:pPr>
    </w:p>
    <w:p w14:paraId="1D9CE262" w14:textId="77777777" w:rsidR="009412B9" w:rsidRDefault="00727295">
      <w:pPr>
        <w:numPr>
          <w:ilvl w:val="0"/>
          <w:numId w:val="29"/>
        </w:numPr>
        <w:ind w:left="567" w:hanging="567"/>
        <w:jc w:val="both"/>
        <w:rPr>
          <w:rFonts w:cs="Arial"/>
          <w:b/>
          <w:caps/>
          <w:szCs w:val="24"/>
          <w:lang w:val="es-PY"/>
        </w:rPr>
      </w:pPr>
      <w:r>
        <w:rPr>
          <w:rFonts w:cs="Arial"/>
          <w:b/>
          <w:caps/>
          <w:szCs w:val="24"/>
          <w:lang w:val="es-PY"/>
        </w:rPr>
        <w:t>AGENDA para LA PRÓXIMA REUNIÓN</w:t>
      </w:r>
    </w:p>
    <w:p w14:paraId="26A57F7A" w14:textId="77777777" w:rsidR="009412B9" w:rsidRPr="00C961CB" w:rsidRDefault="009412B9">
      <w:pPr>
        <w:jc w:val="both"/>
        <w:rPr>
          <w:rFonts w:cs="Arial"/>
          <w:szCs w:val="24"/>
          <w:lang w:val="es-PY"/>
        </w:rPr>
      </w:pPr>
    </w:p>
    <w:p w14:paraId="361835CD" w14:textId="2C385BCB" w:rsidR="009412B9" w:rsidRDefault="00727295">
      <w:pPr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 agenda para la próxima </w:t>
      </w:r>
      <w:r w:rsidR="00F665F0">
        <w:rPr>
          <w:rFonts w:cs="Arial"/>
          <w:szCs w:val="24"/>
          <w:lang w:val="es-ES"/>
        </w:rPr>
        <w:t>reunión</w:t>
      </w:r>
      <w:r>
        <w:rPr>
          <w:rFonts w:cs="Arial"/>
          <w:szCs w:val="24"/>
          <w:lang w:val="es-ES"/>
        </w:rPr>
        <w:t xml:space="preserve"> consta como </w:t>
      </w:r>
      <w:r w:rsidR="00C961CB">
        <w:rPr>
          <w:rFonts w:cs="Arial"/>
          <w:b/>
          <w:szCs w:val="24"/>
          <w:lang w:val="es-ES"/>
        </w:rPr>
        <w:t>U</w:t>
      </w:r>
      <w:r w:rsidR="00F94CFD">
        <w:rPr>
          <w:rFonts w:cs="Arial"/>
          <w:b/>
          <w:szCs w:val="24"/>
          <w:lang w:val="es-ES"/>
        </w:rPr>
        <w:t>nido VIII</w:t>
      </w:r>
      <w:r>
        <w:rPr>
          <w:rFonts w:cs="Arial"/>
          <w:b/>
          <w:szCs w:val="24"/>
          <w:lang w:val="es-ES"/>
        </w:rPr>
        <w:t>.</w:t>
      </w:r>
    </w:p>
    <w:p w14:paraId="59D4C214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5226537A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235D63D6" w14:textId="77777777" w:rsidR="009412B9" w:rsidRDefault="00727295">
      <w:pPr>
        <w:numPr>
          <w:ilvl w:val="0"/>
          <w:numId w:val="29"/>
        </w:numPr>
        <w:ind w:left="567" w:hanging="567"/>
        <w:jc w:val="both"/>
        <w:rPr>
          <w:rFonts w:cs="Arial"/>
          <w:b/>
          <w:caps/>
          <w:szCs w:val="24"/>
          <w:lang w:val="es-PY"/>
        </w:rPr>
      </w:pPr>
      <w:r>
        <w:rPr>
          <w:rFonts w:cs="Arial"/>
          <w:b/>
          <w:caps/>
          <w:szCs w:val="24"/>
          <w:lang w:val="es-PY"/>
        </w:rPr>
        <w:t>OTROS</w:t>
      </w:r>
    </w:p>
    <w:p w14:paraId="50CBCD87" w14:textId="77777777" w:rsidR="001145DF" w:rsidRDefault="001145DF" w:rsidP="001145DF">
      <w:pPr>
        <w:jc w:val="both"/>
        <w:rPr>
          <w:rFonts w:cs="Arial"/>
          <w:b/>
          <w:caps/>
          <w:szCs w:val="24"/>
          <w:lang w:val="es-PY"/>
        </w:rPr>
      </w:pPr>
    </w:p>
    <w:p w14:paraId="35988424" w14:textId="1DC6A8D2" w:rsidR="001145DF" w:rsidRPr="000548FB" w:rsidRDefault="00B70DA2" w:rsidP="001145DF">
      <w:pPr>
        <w:jc w:val="both"/>
        <w:rPr>
          <w:bCs/>
          <w:lang w:val="es-ES"/>
        </w:rPr>
      </w:pPr>
      <w:r>
        <w:rPr>
          <w:rFonts w:cs="Arial"/>
          <w:b/>
          <w:caps/>
          <w:szCs w:val="24"/>
          <w:lang w:val="es-PY"/>
        </w:rPr>
        <w:t xml:space="preserve">    </w:t>
      </w:r>
      <w:r w:rsidRPr="000548FB">
        <w:rPr>
          <w:rFonts w:cs="Arial"/>
          <w:bCs/>
          <w:caps/>
          <w:szCs w:val="24"/>
          <w:lang w:val="es-PY"/>
        </w:rPr>
        <w:t xml:space="preserve">8.1 </w:t>
      </w:r>
      <w:r w:rsidRPr="000548FB">
        <w:rPr>
          <w:bCs/>
          <w:lang w:val="es-ES"/>
        </w:rPr>
        <w:t>Acompañamiento del mecanismo de intercambio de actas/informes de inspección entre los Estados Partes</w:t>
      </w:r>
      <w:r w:rsidR="000548FB">
        <w:rPr>
          <w:bCs/>
          <w:lang w:val="es-ES"/>
        </w:rPr>
        <w:t>.</w:t>
      </w:r>
    </w:p>
    <w:p w14:paraId="1B5A78F9" w14:textId="77777777" w:rsidR="00347672" w:rsidRPr="000548FB" w:rsidRDefault="00347672" w:rsidP="001145DF">
      <w:pPr>
        <w:jc w:val="both"/>
        <w:rPr>
          <w:bCs/>
          <w:lang w:val="es-ES"/>
        </w:rPr>
      </w:pPr>
    </w:p>
    <w:p w14:paraId="37123996" w14:textId="647D7ABA" w:rsidR="00B70DA2" w:rsidRPr="000548FB" w:rsidRDefault="00B70DA2" w:rsidP="001145DF">
      <w:pPr>
        <w:jc w:val="both"/>
        <w:rPr>
          <w:bCs/>
          <w:lang w:val="es-ES"/>
        </w:rPr>
      </w:pPr>
      <w:r w:rsidRPr="000548FB">
        <w:rPr>
          <w:bCs/>
          <w:lang w:val="es-ES"/>
        </w:rPr>
        <w:t>Dicho seguimiento perten</w:t>
      </w:r>
      <w:r w:rsidR="008F32C9" w:rsidRPr="000548FB">
        <w:rPr>
          <w:bCs/>
          <w:lang w:val="es-ES"/>
        </w:rPr>
        <w:t>e</w:t>
      </w:r>
      <w:r w:rsidRPr="000548FB">
        <w:rPr>
          <w:bCs/>
          <w:lang w:val="es-ES"/>
        </w:rPr>
        <w:t xml:space="preserve">ce a la COPROSAL y se sugiere el retiro </w:t>
      </w:r>
      <w:r w:rsidR="008F32C9" w:rsidRPr="000548FB">
        <w:rPr>
          <w:bCs/>
          <w:lang w:val="es-ES"/>
        </w:rPr>
        <w:t xml:space="preserve">de este ítem </w:t>
      </w:r>
      <w:r w:rsidRPr="000548FB">
        <w:rPr>
          <w:bCs/>
          <w:lang w:val="es-ES"/>
        </w:rPr>
        <w:t>de</w:t>
      </w:r>
      <w:r w:rsidR="008F32C9" w:rsidRPr="000548FB">
        <w:rPr>
          <w:bCs/>
          <w:lang w:val="es-ES"/>
        </w:rPr>
        <w:t xml:space="preserve">l Programa de Trabajo de </w:t>
      </w:r>
      <w:r w:rsidRPr="000548FB">
        <w:rPr>
          <w:bCs/>
          <w:lang w:val="es-ES"/>
        </w:rPr>
        <w:t>esta subcomisión</w:t>
      </w:r>
      <w:r w:rsidR="000548FB">
        <w:rPr>
          <w:bCs/>
          <w:lang w:val="es-ES"/>
        </w:rPr>
        <w:t>.</w:t>
      </w:r>
      <w:bookmarkStart w:id="1" w:name="_GoBack"/>
      <w:bookmarkEnd w:id="1"/>
    </w:p>
    <w:p w14:paraId="508D1B4C" w14:textId="77777777" w:rsidR="00347672" w:rsidRPr="000548FB" w:rsidRDefault="00347672" w:rsidP="001145DF">
      <w:pPr>
        <w:jc w:val="both"/>
        <w:rPr>
          <w:bCs/>
          <w:lang w:val="es-ES"/>
        </w:rPr>
      </w:pPr>
    </w:p>
    <w:p w14:paraId="51380788" w14:textId="179FB207" w:rsidR="008F32C9" w:rsidRPr="000548FB" w:rsidRDefault="008F32C9" w:rsidP="001145DF">
      <w:pPr>
        <w:jc w:val="both"/>
        <w:rPr>
          <w:bCs/>
          <w:lang w:val="es-ES"/>
        </w:rPr>
      </w:pPr>
      <w:r w:rsidRPr="000548FB">
        <w:rPr>
          <w:bCs/>
          <w:lang w:val="es-ES"/>
        </w:rPr>
        <w:t xml:space="preserve">   8.2 Los Estados</w:t>
      </w:r>
      <w:r w:rsidR="000548FB">
        <w:rPr>
          <w:bCs/>
          <w:lang w:val="es-ES"/>
        </w:rPr>
        <w:t xml:space="preserve"> </w:t>
      </w:r>
      <w:r w:rsidRPr="000548FB">
        <w:rPr>
          <w:bCs/>
          <w:lang w:val="es-ES"/>
        </w:rPr>
        <w:t>Partes acuerdan el análisis de la necesidad de someter a revisión las normativas con antigüedad superior a 5 años</w:t>
      </w:r>
      <w:r w:rsidR="000548FB">
        <w:rPr>
          <w:bCs/>
          <w:lang w:val="es-ES"/>
        </w:rPr>
        <w:t>.</w:t>
      </w:r>
    </w:p>
    <w:p w14:paraId="6D85D6A7" w14:textId="77777777" w:rsidR="008F32C9" w:rsidRPr="008F32C9" w:rsidRDefault="008F32C9" w:rsidP="001145DF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4288B43D" w14:textId="77777777" w:rsidR="00B70DA2" w:rsidRDefault="00B70DA2" w:rsidP="001145DF">
      <w:pPr>
        <w:jc w:val="both"/>
        <w:rPr>
          <w:rFonts w:cs="Arial"/>
          <w:b/>
          <w:caps/>
          <w:szCs w:val="24"/>
          <w:lang w:val="es-PY"/>
        </w:rPr>
      </w:pPr>
    </w:p>
    <w:p w14:paraId="11774D79" w14:textId="77777777" w:rsidR="001145DF" w:rsidRDefault="001145DF" w:rsidP="001145DF">
      <w:pPr>
        <w:jc w:val="both"/>
        <w:rPr>
          <w:rFonts w:cs="Arial"/>
          <w:b/>
          <w:caps/>
          <w:szCs w:val="24"/>
          <w:lang w:val="es-PY"/>
        </w:rPr>
      </w:pPr>
    </w:p>
    <w:p w14:paraId="28E3CF1C" w14:textId="09263AF7" w:rsidR="001145DF" w:rsidRDefault="001145DF" w:rsidP="001145DF">
      <w:pPr>
        <w:jc w:val="both"/>
        <w:rPr>
          <w:rFonts w:cs="Arial"/>
          <w:b/>
          <w:caps/>
          <w:szCs w:val="24"/>
          <w:lang w:val="es-PY"/>
        </w:rPr>
      </w:pPr>
    </w:p>
    <w:p w14:paraId="1AB0BC65" w14:textId="09383E0B" w:rsidR="00F665F0" w:rsidRDefault="00F665F0" w:rsidP="001145DF">
      <w:pPr>
        <w:jc w:val="both"/>
        <w:rPr>
          <w:rFonts w:cs="Arial"/>
          <w:b/>
          <w:caps/>
          <w:szCs w:val="24"/>
          <w:lang w:val="es-PY"/>
        </w:rPr>
      </w:pPr>
    </w:p>
    <w:p w14:paraId="574D09DE" w14:textId="77777777" w:rsidR="00F665F0" w:rsidRDefault="00F665F0" w:rsidP="001145DF">
      <w:pPr>
        <w:jc w:val="both"/>
        <w:rPr>
          <w:rFonts w:cs="Arial"/>
          <w:b/>
          <w:caps/>
          <w:szCs w:val="24"/>
          <w:lang w:val="es-PY"/>
        </w:rPr>
      </w:pPr>
    </w:p>
    <w:p w14:paraId="468D28D5" w14:textId="77777777" w:rsidR="009412B9" w:rsidRDefault="009412B9">
      <w:pPr>
        <w:jc w:val="both"/>
        <w:rPr>
          <w:rFonts w:cs="Arial"/>
          <w:b/>
          <w:szCs w:val="24"/>
          <w:lang w:val="es-UY"/>
        </w:rPr>
      </w:pPr>
    </w:p>
    <w:p w14:paraId="30644E0B" w14:textId="77777777" w:rsidR="009412B9" w:rsidRDefault="00727295">
      <w:pPr>
        <w:jc w:val="both"/>
        <w:rPr>
          <w:rFonts w:cs="Arial"/>
          <w:b/>
          <w:szCs w:val="24"/>
          <w:lang w:val="es-UY"/>
        </w:rPr>
      </w:pPr>
      <w:r>
        <w:rPr>
          <w:rFonts w:cs="Arial"/>
          <w:b/>
          <w:szCs w:val="24"/>
          <w:lang w:val="es-UY"/>
        </w:rPr>
        <w:lastRenderedPageBreak/>
        <w:t>LISTA DE UNIDOS</w:t>
      </w:r>
    </w:p>
    <w:p w14:paraId="1312CD99" w14:textId="77777777" w:rsidR="009412B9" w:rsidRDefault="009412B9">
      <w:pPr>
        <w:jc w:val="both"/>
        <w:rPr>
          <w:rFonts w:cs="Arial"/>
          <w:szCs w:val="24"/>
          <w:lang w:val="es-UY"/>
        </w:rPr>
      </w:pPr>
    </w:p>
    <w:p w14:paraId="536612A4" w14:textId="77777777" w:rsidR="009412B9" w:rsidRDefault="00727295">
      <w:pPr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ES"/>
        </w:rPr>
        <w:t>Los Unidos que forman parte de la presente Acta son los siguientes:</w:t>
      </w:r>
    </w:p>
    <w:p w14:paraId="0DE5EFED" w14:textId="77777777" w:rsidR="009412B9" w:rsidRDefault="009412B9">
      <w:pPr>
        <w:jc w:val="both"/>
        <w:rPr>
          <w:rFonts w:cs="Arial"/>
          <w:szCs w:val="24"/>
          <w:lang w:val="es-UY"/>
        </w:rPr>
      </w:pPr>
    </w:p>
    <w:p w14:paraId="4932227A" w14:textId="77777777" w:rsidR="009412B9" w:rsidRDefault="009412B9">
      <w:pPr>
        <w:jc w:val="both"/>
        <w:rPr>
          <w:rFonts w:cs="Arial"/>
          <w:szCs w:val="24"/>
          <w:lang w:val="es-UY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7280"/>
      </w:tblGrid>
      <w:tr w:rsidR="009412B9" w:rsidRPr="00B70DA2" w14:paraId="13AB3928" w14:textId="77777777">
        <w:tc>
          <w:tcPr>
            <w:tcW w:w="1544" w:type="dxa"/>
          </w:tcPr>
          <w:p w14:paraId="236171D2" w14:textId="77777777" w:rsidR="009412B9" w:rsidRDefault="00727295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I</w:t>
            </w:r>
          </w:p>
        </w:tc>
        <w:tc>
          <w:tcPr>
            <w:tcW w:w="7280" w:type="dxa"/>
          </w:tcPr>
          <w:p w14:paraId="6C585469" w14:textId="77777777" w:rsidR="009412B9" w:rsidRDefault="00727295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Lista de Participantes</w:t>
            </w:r>
          </w:p>
        </w:tc>
      </w:tr>
      <w:tr w:rsidR="009412B9" w14:paraId="69CE5BC3" w14:textId="77777777">
        <w:tc>
          <w:tcPr>
            <w:tcW w:w="1544" w:type="dxa"/>
          </w:tcPr>
          <w:p w14:paraId="2ABC747F" w14:textId="77777777" w:rsidR="009412B9" w:rsidRDefault="00727295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II</w:t>
            </w:r>
          </w:p>
        </w:tc>
        <w:tc>
          <w:tcPr>
            <w:tcW w:w="7280" w:type="dxa"/>
          </w:tcPr>
          <w:p w14:paraId="1ACDF21F" w14:textId="77777777" w:rsidR="009412B9" w:rsidRDefault="00727295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Agenda de la Reunión</w:t>
            </w:r>
          </w:p>
        </w:tc>
      </w:tr>
      <w:tr w:rsidR="009412B9" w14:paraId="36AFD504" w14:textId="77777777">
        <w:tc>
          <w:tcPr>
            <w:tcW w:w="1544" w:type="dxa"/>
          </w:tcPr>
          <w:p w14:paraId="2CA33323" w14:textId="77777777" w:rsidR="009412B9" w:rsidRDefault="00727295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III</w:t>
            </w:r>
          </w:p>
        </w:tc>
        <w:tc>
          <w:tcPr>
            <w:tcW w:w="7280" w:type="dxa"/>
          </w:tcPr>
          <w:p w14:paraId="0BEDA3C1" w14:textId="77777777" w:rsidR="009412B9" w:rsidRDefault="00F94CFD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Programa de Capacitación</w:t>
            </w:r>
          </w:p>
        </w:tc>
      </w:tr>
      <w:tr w:rsidR="009412B9" w:rsidRPr="000548FB" w14:paraId="7474D04A" w14:textId="77777777">
        <w:tc>
          <w:tcPr>
            <w:tcW w:w="1544" w:type="dxa"/>
          </w:tcPr>
          <w:p w14:paraId="128BD33F" w14:textId="77777777" w:rsidR="009412B9" w:rsidRDefault="00727295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IV</w:t>
            </w:r>
          </w:p>
        </w:tc>
        <w:tc>
          <w:tcPr>
            <w:tcW w:w="7280" w:type="dxa"/>
          </w:tcPr>
          <w:p w14:paraId="1933D4BB" w14:textId="77777777" w:rsidR="009412B9" w:rsidRDefault="00F94CFD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Documento de trabajo de la revisión de la GMC 20/17</w:t>
            </w:r>
          </w:p>
        </w:tc>
      </w:tr>
      <w:tr w:rsidR="00F94CFD" w14:paraId="191EA97E" w14:textId="77777777">
        <w:tc>
          <w:tcPr>
            <w:tcW w:w="1544" w:type="dxa"/>
          </w:tcPr>
          <w:p w14:paraId="4067963A" w14:textId="77777777" w:rsidR="00F94CFD" w:rsidRDefault="00F94CFD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V</w:t>
            </w:r>
          </w:p>
        </w:tc>
        <w:tc>
          <w:tcPr>
            <w:tcW w:w="7280" w:type="dxa"/>
          </w:tcPr>
          <w:p w14:paraId="60FB05E9" w14:textId="77777777" w:rsidR="00F94CFD" w:rsidRDefault="00F94CFD" w:rsidP="0057522E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Documento de trabajo Tecnovigilancia</w:t>
            </w:r>
          </w:p>
        </w:tc>
      </w:tr>
      <w:tr w:rsidR="00F94CFD" w:rsidRPr="00B73158" w14:paraId="2E5AAD29" w14:textId="77777777">
        <w:tc>
          <w:tcPr>
            <w:tcW w:w="1544" w:type="dxa"/>
          </w:tcPr>
          <w:p w14:paraId="48590530" w14:textId="77777777" w:rsidR="00F94CFD" w:rsidRDefault="00F94CFD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VI</w:t>
            </w:r>
          </w:p>
        </w:tc>
        <w:tc>
          <w:tcPr>
            <w:tcW w:w="7280" w:type="dxa"/>
          </w:tcPr>
          <w:p w14:paraId="1A28E80B" w14:textId="77777777" w:rsidR="00F94CFD" w:rsidRDefault="00F94CFD" w:rsidP="0057522E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Informe de</w:t>
            </w:r>
            <w:r w:rsidR="00571DFF">
              <w:rPr>
                <w:rFonts w:cs="Arial"/>
                <w:szCs w:val="24"/>
                <w:lang w:val="es-UY"/>
              </w:rPr>
              <w:t>l</w:t>
            </w:r>
            <w:r>
              <w:rPr>
                <w:rFonts w:cs="Arial"/>
                <w:szCs w:val="24"/>
                <w:lang w:val="es-UY"/>
              </w:rPr>
              <w:t xml:space="preserve"> grado de avance</w:t>
            </w:r>
            <w:r w:rsidR="00571DFF">
              <w:rPr>
                <w:rFonts w:cs="Arial"/>
                <w:szCs w:val="24"/>
                <w:lang w:val="es-UY"/>
              </w:rPr>
              <w:t xml:space="preserve"> semestral</w:t>
            </w:r>
          </w:p>
        </w:tc>
      </w:tr>
      <w:tr w:rsidR="00F94CFD" w14:paraId="5154CA98" w14:textId="77777777">
        <w:tc>
          <w:tcPr>
            <w:tcW w:w="1544" w:type="dxa"/>
          </w:tcPr>
          <w:p w14:paraId="67B1DC74" w14:textId="77777777" w:rsidR="00F94CFD" w:rsidRDefault="00F94CFD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VII</w:t>
            </w:r>
          </w:p>
        </w:tc>
        <w:tc>
          <w:tcPr>
            <w:tcW w:w="7280" w:type="dxa"/>
          </w:tcPr>
          <w:p w14:paraId="2D6330D3" w14:textId="77777777" w:rsidR="00F94CFD" w:rsidRDefault="00571DFF" w:rsidP="00F94CFD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Programa</w:t>
            </w:r>
            <w:r w:rsidR="00F94CFD">
              <w:rPr>
                <w:rFonts w:cs="Arial"/>
                <w:szCs w:val="24"/>
                <w:lang w:val="es-UY"/>
              </w:rPr>
              <w:t xml:space="preserve"> de Trabajo 2023-2024</w:t>
            </w:r>
          </w:p>
        </w:tc>
      </w:tr>
      <w:tr w:rsidR="00F94CFD" w:rsidRPr="000548FB" w14:paraId="26613529" w14:textId="77777777">
        <w:tc>
          <w:tcPr>
            <w:tcW w:w="1544" w:type="dxa"/>
          </w:tcPr>
          <w:p w14:paraId="3CED0F0C" w14:textId="77777777" w:rsidR="00F94CFD" w:rsidRDefault="00F94CFD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Unido VIII</w:t>
            </w:r>
          </w:p>
        </w:tc>
        <w:tc>
          <w:tcPr>
            <w:tcW w:w="7280" w:type="dxa"/>
          </w:tcPr>
          <w:p w14:paraId="6D67136D" w14:textId="77777777" w:rsidR="00F94CFD" w:rsidRDefault="00F94CFD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rFonts w:cs="Arial"/>
                <w:szCs w:val="24"/>
                <w:lang w:val="es-ES"/>
              </w:rPr>
              <w:t>Agenda de la próxima reunión</w:t>
            </w:r>
          </w:p>
        </w:tc>
      </w:tr>
    </w:tbl>
    <w:p w14:paraId="7A412368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2FF851DB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646908D0" w14:textId="77777777" w:rsidR="009412B9" w:rsidRDefault="009412B9">
      <w:pPr>
        <w:jc w:val="both"/>
        <w:rPr>
          <w:rFonts w:cs="Arial"/>
          <w:szCs w:val="24"/>
          <w:lang w:val="es-PY"/>
        </w:rPr>
      </w:pPr>
    </w:p>
    <w:p w14:paraId="2C83EDA1" w14:textId="77777777" w:rsidR="009412B9" w:rsidRDefault="009412B9">
      <w:pPr>
        <w:ind w:left="1418" w:hanging="1418"/>
        <w:jc w:val="both"/>
        <w:rPr>
          <w:rFonts w:cs="Arial"/>
          <w:szCs w:val="24"/>
          <w:lang w:val="es-PY"/>
        </w:rPr>
      </w:pP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673"/>
      </w:tblGrid>
      <w:tr w:rsidR="009412B9" w:rsidRPr="00F665F0" w14:paraId="5ABECD65" w14:textId="77777777">
        <w:tc>
          <w:tcPr>
            <w:tcW w:w="4465" w:type="dxa"/>
            <w:vAlign w:val="bottom"/>
          </w:tcPr>
          <w:p w14:paraId="5C3FF9B3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  <w:r>
              <w:rPr>
                <w:rFonts w:cs="Arial"/>
                <w:b/>
                <w:szCs w:val="24"/>
                <w:lang w:val="es-PY"/>
              </w:rPr>
              <w:t>________________________________</w:t>
            </w:r>
          </w:p>
          <w:p w14:paraId="1D5B3B6B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szCs w:val="24"/>
                <w:lang w:val="es-PY"/>
              </w:rPr>
            </w:pPr>
            <w:r>
              <w:rPr>
                <w:rFonts w:cs="Arial"/>
                <w:szCs w:val="24"/>
                <w:lang w:val="es-PY"/>
              </w:rPr>
              <w:t>Por la Delegación de Argentina</w:t>
            </w:r>
          </w:p>
          <w:p w14:paraId="50034738" w14:textId="597C45F5" w:rsidR="009412B9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</w:tc>
        <w:tc>
          <w:tcPr>
            <w:tcW w:w="4677" w:type="dxa"/>
            <w:vAlign w:val="bottom"/>
          </w:tcPr>
          <w:p w14:paraId="28D016E5" w14:textId="77777777" w:rsidR="009412B9" w:rsidRDefault="009412B9">
            <w:pPr>
              <w:widowControl w:val="0"/>
              <w:autoSpaceDE w:val="0"/>
              <w:snapToGrid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  <w:p w14:paraId="520B2A14" w14:textId="45BCFFC2" w:rsidR="009412B9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  <w:p w14:paraId="7EAC83B3" w14:textId="3B455C25" w:rsidR="00F665F0" w:rsidRDefault="00F665F0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  <w:p w14:paraId="6EECC37E" w14:textId="0C14A0A1" w:rsidR="00F665F0" w:rsidRDefault="00F665F0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  <w:p w14:paraId="0E62EAAD" w14:textId="77777777" w:rsidR="00F665F0" w:rsidRDefault="00F665F0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  <w:p w14:paraId="115A27C5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  <w:r>
              <w:rPr>
                <w:rFonts w:cs="Arial"/>
                <w:b/>
                <w:szCs w:val="24"/>
                <w:lang w:val="es-PY"/>
              </w:rPr>
              <w:t>________________________________</w:t>
            </w:r>
          </w:p>
          <w:p w14:paraId="4AB476A0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szCs w:val="24"/>
                <w:lang w:val="es-PY"/>
              </w:rPr>
            </w:pPr>
            <w:r>
              <w:rPr>
                <w:rFonts w:cs="Arial"/>
                <w:szCs w:val="24"/>
                <w:lang w:val="es-PY"/>
              </w:rPr>
              <w:t>Por la Delegación de Brasil</w:t>
            </w:r>
          </w:p>
          <w:p w14:paraId="0837AB99" w14:textId="0F94AEE2" w:rsidR="009412B9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</w:tc>
      </w:tr>
      <w:tr w:rsidR="009412B9" w:rsidRPr="00F665F0" w14:paraId="1616046E" w14:textId="77777777">
        <w:trPr>
          <w:trHeight w:val="2075"/>
        </w:trPr>
        <w:tc>
          <w:tcPr>
            <w:tcW w:w="4465" w:type="dxa"/>
            <w:vAlign w:val="bottom"/>
          </w:tcPr>
          <w:p w14:paraId="64DA7A19" w14:textId="1E51DDF7" w:rsidR="009412B9" w:rsidRDefault="00727295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  <w:r>
              <w:rPr>
                <w:rFonts w:cs="Arial"/>
                <w:b/>
                <w:szCs w:val="24"/>
                <w:lang w:val="es-PY"/>
              </w:rPr>
              <w:t>__________________________</w:t>
            </w:r>
          </w:p>
          <w:p w14:paraId="2C8B0C31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szCs w:val="24"/>
                <w:lang w:val="es-PY"/>
              </w:rPr>
            </w:pPr>
            <w:r>
              <w:rPr>
                <w:rFonts w:cs="Arial"/>
                <w:szCs w:val="24"/>
                <w:lang w:val="es-PY"/>
              </w:rPr>
              <w:t>Por la Delegación de Paraguay</w:t>
            </w:r>
          </w:p>
          <w:p w14:paraId="6D5F77FC" w14:textId="07BAA4D3" w:rsidR="009412B9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</w:tc>
        <w:tc>
          <w:tcPr>
            <w:tcW w:w="4677" w:type="dxa"/>
            <w:vAlign w:val="bottom"/>
          </w:tcPr>
          <w:p w14:paraId="54BB7513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  <w:r>
              <w:rPr>
                <w:rFonts w:cs="Arial"/>
                <w:b/>
                <w:szCs w:val="24"/>
                <w:lang w:val="es-PY"/>
              </w:rPr>
              <w:t>_____________________________</w:t>
            </w:r>
          </w:p>
          <w:p w14:paraId="36874CD8" w14:textId="77777777" w:rsidR="009412B9" w:rsidRDefault="00727295">
            <w:pPr>
              <w:widowControl w:val="0"/>
              <w:autoSpaceDE w:val="0"/>
              <w:jc w:val="center"/>
              <w:rPr>
                <w:rFonts w:cs="Arial"/>
                <w:szCs w:val="24"/>
                <w:lang w:val="es-PY"/>
              </w:rPr>
            </w:pPr>
            <w:r>
              <w:rPr>
                <w:rFonts w:cs="Arial"/>
                <w:szCs w:val="24"/>
                <w:lang w:val="es-PY"/>
              </w:rPr>
              <w:t>Por la Delegación de Uruguay</w:t>
            </w:r>
          </w:p>
          <w:p w14:paraId="7F9BC65E" w14:textId="5605D6A3" w:rsidR="009412B9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</w:tc>
      </w:tr>
      <w:tr w:rsidR="009412B9" w:rsidRPr="00F665F0" w14:paraId="1282573C" w14:textId="77777777">
        <w:trPr>
          <w:trHeight w:val="2075"/>
        </w:trPr>
        <w:tc>
          <w:tcPr>
            <w:tcW w:w="4465" w:type="dxa"/>
            <w:vAlign w:val="bottom"/>
          </w:tcPr>
          <w:p w14:paraId="65B4A23C" w14:textId="77777777" w:rsidR="009412B9" w:rsidRPr="00F665F0" w:rsidRDefault="00727295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  <w:r w:rsidRPr="00F665F0">
              <w:rPr>
                <w:rFonts w:cs="Arial"/>
                <w:b/>
                <w:szCs w:val="24"/>
                <w:lang w:val="es-PY"/>
              </w:rPr>
              <w:t>___________________________</w:t>
            </w:r>
          </w:p>
          <w:p w14:paraId="5DC0D36D" w14:textId="77777777" w:rsidR="009412B9" w:rsidRPr="00F665F0" w:rsidRDefault="00727295">
            <w:pPr>
              <w:widowControl w:val="0"/>
              <w:autoSpaceDE w:val="0"/>
              <w:jc w:val="center"/>
              <w:rPr>
                <w:rFonts w:cs="Arial"/>
                <w:szCs w:val="24"/>
                <w:lang w:val="es-PY"/>
              </w:rPr>
            </w:pPr>
            <w:r w:rsidRPr="00F665F0">
              <w:rPr>
                <w:rFonts w:cs="Arial"/>
                <w:szCs w:val="24"/>
                <w:lang w:val="es-PY"/>
              </w:rPr>
              <w:t>Por la Delegación de Bolivia</w:t>
            </w:r>
          </w:p>
          <w:p w14:paraId="497BF18F" w14:textId="39081072" w:rsidR="009412B9" w:rsidRPr="00F665F0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</w:tc>
        <w:tc>
          <w:tcPr>
            <w:tcW w:w="4677" w:type="dxa"/>
            <w:vAlign w:val="bottom"/>
          </w:tcPr>
          <w:p w14:paraId="32EEE98B" w14:textId="77777777" w:rsidR="009412B9" w:rsidRPr="00F665F0" w:rsidRDefault="009412B9">
            <w:pPr>
              <w:widowControl w:val="0"/>
              <w:autoSpaceDE w:val="0"/>
              <w:jc w:val="center"/>
              <w:rPr>
                <w:rFonts w:cs="Arial"/>
                <w:b/>
                <w:szCs w:val="24"/>
                <w:lang w:val="es-PY"/>
              </w:rPr>
            </w:pPr>
          </w:p>
        </w:tc>
      </w:tr>
    </w:tbl>
    <w:p w14:paraId="2D595531" w14:textId="77777777" w:rsidR="00727295" w:rsidRDefault="00727295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 w:val="2"/>
          <w:szCs w:val="24"/>
          <w:lang w:val="es-PY" w:eastAsia="es-UY"/>
        </w:rPr>
      </w:pPr>
    </w:p>
    <w:sectPr w:rsidR="00727295" w:rsidSect="00F665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68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2F6F" w14:textId="77777777" w:rsidR="00F30CCD" w:rsidRDefault="00F30CCD">
      <w:r>
        <w:separator/>
      </w:r>
    </w:p>
  </w:endnote>
  <w:endnote w:type="continuationSeparator" w:id="0">
    <w:p w14:paraId="30F23839" w14:textId="77777777" w:rsidR="00F30CCD" w:rsidRDefault="00F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49D7" w14:textId="77777777" w:rsidR="009412B9" w:rsidRDefault="009412B9">
    <w:pPr>
      <w:pStyle w:val="Piedepgina"/>
      <w:jc w:val="right"/>
    </w:pPr>
    <w:r>
      <w:fldChar w:fldCharType="begin"/>
    </w:r>
    <w:r w:rsidR="00727295">
      <w:instrText>PAGE   \* MERGEFORMAT</w:instrText>
    </w:r>
    <w:r>
      <w:fldChar w:fldCharType="separate"/>
    </w:r>
    <w:r w:rsidR="00571DFF" w:rsidRPr="00571DFF">
      <w:rPr>
        <w:noProof/>
        <w:lang w:val="es-ES"/>
      </w:rPr>
      <w:t>4</w:t>
    </w:r>
    <w:r>
      <w:fldChar w:fldCharType="end"/>
    </w:r>
  </w:p>
  <w:p w14:paraId="650874DA" w14:textId="77777777" w:rsidR="009412B9" w:rsidRDefault="009412B9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1F60" w14:textId="77777777" w:rsidR="009412B9" w:rsidRDefault="00727295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>
      <w:rPr>
        <w:b/>
        <w:i/>
        <w:sz w:val="16"/>
        <w:lang w:val="es-ES"/>
      </w:rPr>
      <w:t>Secretaría del MERCOSUR</w:t>
    </w:r>
  </w:p>
  <w:p w14:paraId="11E4809E" w14:textId="77777777" w:rsidR="009412B9" w:rsidRDefault="00727295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>
      <w:rPr>
        <w:b/>
        <w:sz w:val="16"/>
        <w:lang w:val="es-ES"/>
      </w:rPr>
      <w:t>Archivo Oficial</w:t>
    </w:r>
  </w:p>
  <w:p w14:paraId="0626DF9B" w14:textId="77777777" w:rsidR="009412B9" w:rsidRDefault="00727295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>
      <w:rPr>
        <w:sz w:val="16"/>
        <w:lang w:val="fr-FR"/>
      </w:rPr>
      <w:t xml:space="preserve">  www.mercosur.int </w:t>
    </w:r>
  </w:p>
  <w:p w14:paraId="1C5CE53F" w14:textId="77777777" w:rsidR="009412B9" w:rsidRDefault="009412B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13AD" w14:textId="77777777" w:rsidR="00F30CCD" w:rsidRDefault="00F30CCD">
      <w:r>
        <w:separator/>
      </w:r>
    </w:p>
  </w:footnote>
  <w:footnote w:type="continuationSeparator" w:id="0">
    <w:p w14:paraId="5E166AFF" w14:textId="77777777" w:rsidR="00F30CCD" w:rsidRDefault="00F3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13" w14:textId="77777777" w:rsidR="009412B9" w:rsidRDefault="000548FB">
    <w:pPr>
      <w:pStyle w:val="Encabezado"/>
    </w:pPr>
    <w:r>
      <w:rPr>
        <w:noProof/>
        <w:snapToGrid/>
        <w:lang w:val="es-UY" w:eastAsia="es-UY"/>
      </w:rPr>
      <w:pict w14:anchorId="65DDB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4099" type="#_x0000_t75" alt="" style="position:absolute;margin-left:0;margin-top:0;width:510.2pt;height:309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3E30" w14:textId="77777777" w:rsidR="009412B9" w:rsidRDefault="000548FB">
    <w:pPr>
      <w:pStyle w:val="Encabezado"/>
    </w:pPr>
    <w:r>
      <w:rPr>
        <w:noProof/>
        <w:snapToGrid/>
        <w:lang w:val="es-UY" w:eastAsia="es-UY"/>
      </w:rPr>
      <w:pict w14:anchorId="0459F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4098" type="#_x0000_t75" alt="" style="position:absolute;margin-left:0;margin-top:0;width:510.2pt;height:309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86A1" w14:textId="77777777" w:rsidR="009412B9" w:rsidRDefault="000548FB">
    <w:pPr>
      <w:pStyle w:val="Encabezado"/>
    </w:pPr>
    <w:r>
      <w:rPr>
        <w:noProof/>
        <w:snapToGrid/>
        <w:lang w:val="es-UY" w:eastAsia="es-UY"/>
      </w:rPr>
      <w:pict w14:anchorId="50888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4097" type="#_x0000_t75" alt="" style="position:absolute;margin-left:0;margin-top:0;width:510.2pt;height:309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5B06CE"/>
    <w:multiLevelType w:val="multilevel"/>
    <w:tmpl w:val="6D68D08E"/>
    <w:lvl w:ilvl="0">
      <w:start w:val="1"/>
      <w:numFmt w:val="decimal"/>
      <w:lvlText w:val="%1."/>
      <w:lvlJc w:val="left"/>
      <w:pPr>
        <w:ind w:left="3257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8F2E54"/>
    <w:multiLevelType w:val="hybridMultilevel"/>
    <w:tmpl w:val="02F82C7A"/>
    <w:lvl w:ilvl="0" w:tplc="99A6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91E"/>
    <w:multiLevelType w:val="hybridMultilevel"/>
    <w:tmpl w:val="C2885A1E"/>
    <w:lvl w:ilvl="0" w:tplc="99A6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7F"/>
    <w:multiLevelType w:val="multilevel"/>
    <w:tmpl w:val="1E949F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B1DBD"/>
    <w:multiLevelType w:val="multilevel"/>
    <w:tmpl w:val="3FDC4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2" w:hanging="1800"/>
      </w:pPr>
      <w:rPr>
        <w:rFonts w:hint="default"/>
      </w:rPr>
    </w:lvl>
  </w:abstractNum>
  <w:abstractNum w:abstractNumId="6" w15:restartNumberingAfterBreak="0">
    <w:nsid w:val="13AD0DAE"/>
    <w:multiLevelType w:val="multilevel"/>
    <w:tmpl w:val="69EE4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14496478"/>
    <w:multiLevelType w:val="hybridMultilevel"/>
    <w:tmpl w:val="8E500C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C57C5B"/>
    <w:multiLevelType w:val="multilevel"/>
    <w:tmpl w:val="6D7464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8837E7"/>
    <w:multiLevelType w:val="multilevel"/>
    <w:tmpl w:val="7D86D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EC2512"/>
    <w:multiLevelType w:val="multilevel"/>
    <w:tmpl w:val="C40CBD26"/>
    <w:lvl w:ilvl="0">
      <w:start w:val="9"/>
      <w:numFmt w:val="decimal"/>
      <w:lvlText w:val="%1"/>
      <w:lvlJc w:val="left"/>
      <w:pPr>
        <w:ind w:left="465" w:hanging="465"/>
      </w:pPr>
    </w:lvl>
    <w:lvl w:ilvl="1">
      <w:start w:val="11"/>
      <w:numFmt w:val="decimal"/>
      <w:lvlText w:val="%1.%2"/>
      <w:lvlJc w:val="left"/>
      <w:pPr>
        <w:ind w:left="1174" w:hanging="46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3" w15:restartNumberingAfterBreak="0">
    <w:nsid w:val="32CD184E"/>
    <w:multiLevelType w:val="hybridMultilevel"/>
    <w:tmpl w:val="1CEE1B2E"/>
    <w:lvl w:ilvl="0" w:tplc="99A6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080C"/>
    <w:multiLevelType w:val="hybridMultilevel"/>
    <w:tmpl w:val="C60AE644"/>
    <w:lvl w:ilvl="0" w:tplc="342C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4526"/>
    <w:multiLevelType w:val="hybridMultilevel"/>
    <w:tmpl w:val="EB3842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E04DC"/>
    <w:multiLevelType w:val="hybridMultilevel"/>
    <w:tmpl w:val="244AB6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20F1"/>
    <w:multiLevelType w:val="hybridMultilevel"/>
    <w:tmpl w:val="2E92FA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4FA"/>
    <w:multiLevelType w:val="hybridMultilevel"/>
    <w:tmpl w:val="69D0F13C"/>
    <w:lvl w:ilvl="0" w:tplc="3C0A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93D6F"/>
    <w:multiLevelType w:val="hybridMultilevel"/>
    <w:tmpl w:val="3F447ECA"/>
    <w:lvl w:ilvl="0" w:tplc="04A8E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C4C38"/>
    <w:multiLevelType w:val="multilevel"/>
    <w:tmpl w:val="7D86DE9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 w15:restartNumberingAfterBreak="0">
    <w:nsid w:val="61D20648"/>
    <w:multiLevelType w:val="hybridMultilevel"/>
    <w:tmpl w:val="369699C0"/>
    <w:lvl w:ilvl="0" w:tplc="C450D5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E2EFF"/>
    <w:multiLevelType w:val="hybridMultilevel"/>
    <w:tmpl w:val="FD58A176"/>
    <w:lvl w:ilvl="0" w:tplc="C450D5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E2E6C"/>
    <w:multiLevelType w:val="multilevel"/>
    <w:tmpl w:val="34CAAAB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FC34DC2"/>
    <w:multiLevelType w:val="multilevel"/>
    <w:tmpl w:val="6D7464D6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2F34AB"/>
    <w:multiLevelType w:val="multilevel"/>
    <w:tmpl w:val="C9F69A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24" w:hanging="2160"/>
      </w:pPr>
      <w:rPr>
        <w:rFonts w:cs="Times New Roman" w:hint="default"/>
      </w:rPr>
    </w:lvl>
  </w:abstractNum>
  <w:abstractNum w:abstractNumId="29" w15:restartNumberingAfterBreak="0">
    <w:nsid w:val="76822AA6"/>
    <w:multiLevelType w:val="hybridMultilevel"/>
    <w:tmpl w:val="ACBAC9F8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1"/>
  </w:num>
  <w:num w:numId="5">
    <w:abstractNumId w:val="24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18"/>
  </w:num>
  <w:num w:numId="12">
    <w:abstractNumId w:val="7"/>
  </w:num>
  <w:num w:numId="13">
    <w:abstractNumId w:val="17"/>
  </w:num>
  <w:num w:numId="14">
    <w:abstractNumId w:val="12"/>
  </w:num>
  <w:num w:numId="15">
    <w:abstractNumId w:val="3"/>
  </w:num>
  <w:num w:numId="16">
    <w:abstractNumId w:val="13"/>
  </w:num>
  <w:num w:numId="17">
    <w:abstractNumId w:val="2"/>
  </w:num>
  <w:num w:numId="18">
    <w:abstractNumId w:val="20"/>
  </w:num>
  <w:num w:numId="19">
    <w:abstractNumId w:val="25"/>
  </w:num>
  <w:num w:numId="20">
    <w:abstractNumId w:val="23"/>
  </w:num>
  <w:num w:numId="21">
    <w:abstractNumId w:val="10"/>
  </w:num>
  <w:num w:numId="22">
    <w:abstractNumId w:val="29"/>
  </w:num>
  <w:num w:numId="23">
    <w:abstractNumId w:val="16"/>
  </w:num>
  <w:num w:numId="24">
    <w:abstractNumId w:val="26"/>
  </w:num>
  <w:num w:numId="25">
    <w:abstractNumId w:val="4"/>
  </w:num>
  <w:num w:numId="26">
    <w:abstractNumId w:val="5"/>
  </w:num>
  <w:num w:numId="27">
    <w:abstractNumId w:val="6"/>
  </w:num>
  <w:num w:numId="28">
    <w:abstractNumId w:val="0"/>
    <w:lvlOverride w:ilvl="0">
      <w:startOverride w:val="1"/>
    </w:lvlOverride>
  </w:num>
  <w:num w:numId="29">
    <w:abstractNumId w:val="1"/>
  </w:num>
  <w:num w:numId="30">
    <w:abstractNumId w:val="19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7EC"/>
    <w:rsid w:val="000548FB"/>
    <w:rsid w:val="001145DF"/>
    <w:rsid w:val="00165B64"/>
    <w:rsid w:val="003145D1"/>
    <w:rsid w:val="00347672"/>
    <w:rsid w:val="00393A12"/>
    <w:rsid w:val="003D5218"/>
    <w:rsid w:val="004933B9"/>
    <w:rsid w:val="004C585F"/>
    <w:rsid w:val="004E6D6A"/>
    <w:rsid w:val="004F52AA"/>
    <w:rsid w:val="00551991"/>
    <w:rsid w:val="00571DFF"/>
    <w:rsid w:val="005B55BF"/>
    <w:rsid w:val="006026CD"/>
    <w:rsid w:val="00602866"/>
    <w:rsid w:val="006E2756"/>
    <w:rsid w:val="00727295"/>
    <w:rsid w:val="00811CC9"/>
    <w:rsid w:val="008F32C9"/>
    <w:rsid w:val="00917B3A"/>
    <w:rsid w:val="009412B9"/>
    <w:rsid w:val="00A06E3A"/>
    <w:rsid w:val="00AA719D"/>
    <w:rsid w:val="00B333B0"/>
    <w:rsid w:val="00B70DA2"/>
    <w:rsid w:val="00B73158"/>
    <w:rsid w:val="00BB4932"/>
    <w:rsid w:val="00BD5A24"/>
    <w:rsid w:val="00BE47EC"/>
    <w:rsid w:val="00C24AFF"/>
    <w:rsid w:val="00C961CB"/>
    <w:rsid w:val="00D23636"/>
    <w:rsid w:val="00E328E5"/>
    <w:rsid w:val="00E85D40"/>
    <w:rsid w:val="00E8643C"/>
    <w:rsid w:val="00EE74BA"/>
    <w:rsid w:val="00F30CCD"/>
    <w:rsid w:val="00F665F0"/>
    <w:rsid w:val="00F94CF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,"/>
  <w14:docId w14:val="3EEECDA4"/>
  <w15:docId w15:val="{12CB51FC-3BF9-604A-A222-52FAE2B1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B9"/>
    <w:rPr>
      <w:rFonts w:ascii="Arial" w:hAnsi="Arial"/>
      <w:sz w:val="24"/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9412B9"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rsid w:val="009412B9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9412B9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412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412B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2B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rsid w:val="009412B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9412B9"/>
    <w:rPr>
      <w:color w:val="0000FF"/>
      <w:u w:val="single"/>
    </w:rPr>
  </w:style>
  <w:style w:type="paragraph" w:styleId="Textoindependiente2">
    <w:name w:val="Body Text 2"/>
    <w:basedOn w:val="Normal"/>
    <w:rsid w:val="009412B9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9412B9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uiPriority w:val="99"/>
    <w:rsid w:val="009412B9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9412B9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412B9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9412B9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9412B9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412B9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941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12B9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412B9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412B9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412B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412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412B9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EncabezadoCar">
    <w:name w:val="Encabezado Car"/>
    <w:link w:val="Encabezado"/>
    <w:rsid w:val="009412B9"/>
    <w:rPr>
      <w:rFonts w:ascii="Arial" w:hAnsi="Arial"/>
      <w:snapToGrid/>
      <w:sz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412B9"/>
  </w:style>
  <w:style w:type="table" w:customStyle="1" w:styleId="Tablaconcuadrcula1">
    <w:name w:val="Tabla con cuadrícula1"/>
    <w:basedOn w:val="Tablanormal"/>
    <w:next w:val="Tablaconcuadrcula"/>
    <w:rsid w:val="009412B9"/>
    <w:pPr>
      <w:widowControl w:val="0"/>
      <w:overflowPunct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BookAntiquaJustificadoDespus6pto">
    <w:name w:val="Estilo Book Antiqua Justificado Después:  6 pto"/>
    <w:basedOn w:val="Normal"/>
    <w:rsid w:val="009412B9"/>
    <w:pPr>
      <w:spacing w:before="60" w:after="60" w:line="300" w:lineRule="auto"/>
      <w:jc w:val="both"/>
    </w:pPr>
    <w:rPr>
      <w:rFonts w:ascii="Book Antiqua" w:hAnsi="Book Antiqua"/>
      <w:lang w:val="es-ES"/>
    </w:rPr>
  </w:style>
  <w:style w:type="paragraph" w:customStyle="1" w:styleId="ListParagraph1">
    <w:name w:val="List Paragraph1"/>
    <w:basedOn w:val="Normal"/>
    <w:qFormat/>
    <w:rsid w:val="009412B9"/>
    <w:pPr>
      <w:suppressAutoHyphens/>
      <w:jc w:val="both"/>
    </w:pPr>
    <w:rPr>
      <w:rFonts w:ascii="Times New Roman" w:hAnsi="Times New Roman"/>
      <w:kern w:val="1"/>
      <w:szCs w:val="24"/>
      <w:lang w:val="es-ES" w:eastAsia="ar-SA"/>
    </w:rPr>
  </w:style>
  <w:style w:type="character" w:customStyle="1" w:styleId="Ttulo1Car">
    <w:name w:val="Título 1 Car"/>
    <w:link w:val="Ttulo1"/>
    <w:uiPriority w:val="9"/>
    <w:rsid w:val="009412B9"/>
    <w:rPr>
      <w:rFonts w:ascii="Monotype Corsiva" w:hAnsi="Monotype Corsiva"/>
      <w:b/>
      <w:snapToGrid/>
      <w:sz w:val="28"/>
      <w:lang w:val="es-MX" w:eastAsia="es-ES"/>
    </w:rPr>
  </w:style>
  <w:style w:type="paragraph" w:customStyle="1" w:styleId="Default">
    <w:name w:val="Default"/>
    <w:rsid w:val="00941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customStyle="1" w:styleId="Mencinsinresolver1">
    <w:name w:val="Mención sin resolver1"/>
    <w:uiPriority w:val="99"/>
    <w:semiHidden/>
    <w:unhideWhenUsed/>
    <w:rsid w:val="009412B9"/>
    <w:rPr>
      <w:color w:val="605E5C"/>
      <w:shd w:val="clear" w:color="auto" w:fill="E1DFDD"/>
    </w:rPr>
  </w:style>
  <w:style w:type="character" w:customStyle="1" w:styleId="Ttulo4Car">
    <w:name w:val="Título 4 Car"/>
    <w:link w:val="Ttulo4"/>
    <w:semiHidden/>
    <w:rsid w:val="009412B9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character" w:customStyle="1" w:styleId="Ttulo7Car">
    <w:name w:val="Título 7 Car"/>
    <w:link w:val="Ttulo7"/>
    <w:semiHidden/>
    <w:rsid w:val="009412B9"/>
    <w:rPr>
      <w:rFonts w:ascii="Calibri" w:eastAsia="Times New Roman" w:hAnsi="Calibri" w:cs="Times New Roman"/>
      <w:sz w:val="24"/>
      <w:szCs w:val="24"/>
      <w:lang w:val="pt-BR" w:eastAsia="es-ES"/>
    </w:rPr>
  </w:style>
  <w:style w:type="paragraph" w:styleId="Textonotaalfinal">
    <w:name w:val="endnote text"/>
    <w:basedOn w:val="Normal"/>
    <w:link w:val="TextonotaalfinalCar"/>
    <w:rsid w:val="009412B9"/>
    <w:rPr>
      <w:sz w:val="20"/>
    </w:rPr>
  </w:style>
  <w:style w:type="character" w:customStyle="1" w:styleId="TextonotaalfinalCar">
    <w:name w:val="Texto nota al final Car"/>
    <w:link w:val="Textonotaalfinal"/>
    <w:rsid w:val="009412B9"/>
    <w:rPr>
      <w:rFonts w:ascii="Arial" w:hAnsi="Arial"/>
      <w:lang w:val="pt-BR" w:eastAsia="es-ES"/>
    </w:rPr>
  </w:style>
  <w:style w:type="character" w:styleId="Refdenotaalfinal">
    <w:name w:val="endnote reference"/>
    <w:rsid w:val="00941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AB23-5224-407C-A7FA-5F44DDF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María Eugenia Gómez Urbieta</cp:lastModifiedBy>
  <cp:revision>17</cp:revision>
  <cp:lastPrinted>2016-04-27T19:29:00Z</cp:lastPrinted>
  <dcterms:created xsi:type="dcterms:W3CDTF">2022-10-06T13:43:00Z</dcterms:created>
  <dcterms:modified xsi:type="dcterms:W3CDTF">2023-03-28T16:25:00Z</dcterms:modified>
</cp:coreProperties>
</file>