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6BADA5" w14:textId="3CD553F1" w:rsidR="00564701" w:rsidRPr="00E7095C" w:rsidRDefault="00564701" w:rsidP="00103BC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Arial" w:cs="Arial"/>
          <w:b/>
          <w:bCs/>
          <w:color w:val="000000"/>
          <w:kern w:val="28"/>
          <w:szCs w:val="24"/>
          <w:u w:color="000000"/>
          <w:bdr w:val="nil"/>
          <w:lang w:val="es-ES_tradnl" w:eastAsia="es-PY"/>
        </w:rPr>
      </w:pPr>
      <w:r w:rsidRPr="00E7095C">
        <w:rPr>
          <w:rFonts w:eastAsia="Arial" w:cs="Arial"/>
          <w:b/>
          <w:bCs/>
          <w:color w:val="000000"/>
          <w:kern w:val="28"/>
          <w:szCs w:val="24"/>
          <w:u w:color="000000"/>
          <w:bdr w:val="nil"/>
          <w:lang w:val="es-ES_tradnl" w:eastAsia="es-PY"/>
        </w:rPr>
        <w:t>MERCOSUR/RMJ-CT/ACTA Nº 0</w:t>
      </w:r>
      <w:r w:rsidR="00D00D77" w:rsidRPr="00E7095C">
        <w:rPr>
          <w:rFonts w:eastAsia="Arial" w:cs="Arial"/>
          <w:b/>
          <w:bCs/>
          <w:color w:val="000000"/>
          <w:kern w:val="28"/>
          <w:szCs w:val="24"/>
          <w:u w:color="000000"/>
          <w:bdr w:val="nil"/>
          <w:lang w:val="es-ES_tradnl" w:eastAsia="es-PY"/>
        </w:rPr>
        <w:t>4</w:t>
      </w:r>
      <w:r w:rsidRPr="00E7095C">
        <w:rPr>
          <w:rFonts w:eastAsia="Arial" w:cs="Arial"/>
          <w:b/>
          <w:bCs/>
          <w:color w:val="000000"/>
          <w:kern w:val="28"/>
          <w:szCs w:val="24"/>
          <w:u w:color="000000"/>
          <w:bdr w:val="nil"/>
          <w:lang w:val="es-ES_tradnl" w:eastAsia="es-PY"/>
        </w:rPr>
        <w:t>/2</w:t>
      </w:r>
      <w:r w:rsidR="000C573D" w:rsidRPr="00E7095C">
        <w:rPr>
          <w:rFonts w:eastAsia="Arial" w:cs="Arial"/>
          <w:b/>
          <w:bCs/>
          <w:color w:val="000000"/>
          <w:kern w:val="28"/>
          <w:szCs w:val="24"/>
          <w:u w:color="000000"/>
          <w:bdr w:val="nil"/>
          <w:lang w:val="es-ES_tradnl" w:eastAsia="es-PY"/>
        </w:rPr>
        <w:t>2</w:t>
      </w:r>
    </w:p>
    <w:p w14:paraId="7AF1717F" w14:textId="77777777" w:rsidR="00564701" w:rsidRPr="00E7095C" w:rsidRDefault="00564701" w:rsidP="00103BCC">
      <w:pPr>
        <w:widowControl w:val="0"/>
        <w:pBdr>
          <w:top w:val="nil"/>
          <w:left w:val="nil"/>
          <w:bottom w:val="nil"/>
          <w:right w:val="nil"/>
          <w:between w:val="nil"/>
          <w:bar w:val="nil"/>
        </w:pBdr>
        <w:spacing w:line="360" w:lineRule="auto"/>
        <w:jc w:val="both"/>
        <w:rPr>
          <w:rFonts w:eastAsia="Arial" w:cs="Arial"/>
          <w:b/>
          <w:bCs/>
          <w:color w:val="000000"/>
          <w:kern w:val="28"/>
          <w:szCs w:val="24"/>
          <w:u w:color="000000"/>
          <w:bdr w:val="nil"/>
          <w:lang w:val="es-ES_tradnl" w:eastAsia="es-PY"/>
        </w:rPr>
      </w:pPr>
    </w:p>
    <w:p w14:paraId="6B3578FC" w14:textId="0EFC80BF" w:rsidR="00564701" w:rsidRPr="00E7095C" w:rsidRDefault="00564701" w:rsidP="00103BCC">
      <w:pPr>
        <w:spacing w:line="360" w:lineRule="auto"/>
        <w:jc w:val="center"/>
        <w:rPr>
          <w:rFonts w:cs="Arial"/>
          <w:b/>
          <w:szCs w:val="24"/>
          <w:lang w:val="es-ES_tradnl"/>
        </w:rPr>
      </w:pPr>
      <w:bookmarkStart w:id="0" w:name="_Hlk115365942"/>
      <w:r w:rsidRPr="00E7095C">
        <w:rPr>
          <w:rFonts w:cs="Arial"/>
          <w:b/>
          <w:szCs w:val="24"/>
          <w:lang w:val="es-ES_tradnl"/>
        </w:rPr>
        <w:t>CLV</w:t>
      </w:r>
      <w:r w:rsidR="00D00D77" w:rsidRPr="00E7095C">
        <w:rPr>
          <w:rFonts w:cs="Arial"/>
          <w:b/>
          <w:szCs w:val="24"/>
          <w:lang w:val="es-ES_tradnl"/>
        </w:rPr>
        <w:t>I</w:t>
      </w:r>
      <w:r w:rsidRPr="00E7095C">
        <w:rPr>
          <w:rFonts w:cs="Arial"/>
          <w:b/>
          <w:szCs w:val="24"/>
          <w:lang w:val="es-ES_tradnl"/>
        </w:rPr>
        <w:t xml:space="preserve"> </w:t>
      </w:r>
      <w:r w:rsidR="00554B02" w:rsidRPr="00E7095C">
        <w:rPr>
          <w:rFonts w:cs="Arial"/>
          <w:b/>
          <w:szCs w:val="24"/>
          <w:lang w:val="es-ES_tradnl"/>
        </w:rPr>
        <w:t xml:space="preserve">ENCUENTRO </w:t>
      </w:r>
      <w:r w:rsidRPr="00E7095C">
        <w:rPr>
          <w:rFonts w:cs="Arial"/>
          <w:b/>
          <w:szCs w:val="24"/>
          <w:lang w:val="es-ES_tradnl"/>
        </w:rPr>
        <w:t>DE LA COMISIÓN T</w:t>
      </w:r>
      <w:r w:rsidR="007775A1" w:rsidRPr="00E7095C">
        <w:rPr>
          <w:rFonts w:cs="Arial"/>
          <w:b/>
          <w:szCs w:val="24"/>
          <w:lang w:val="es-ES_tradnl"/>
        </w:rPr>
        <w:t>É</w:t>
      </w:r>
      <w:r w:rsidRPr="00E7095C">
        <w:rPr>
          <w:rFonts w:cs="Arial"/>
          <w:b/>
          <w:szCs w:val="24"/>
          <w:lang w:val="es-ES_tradnl"/>
        </w:rPr>
        <w:t xml:space="preserve">CNICA DE LA REUNIÓN DE MINISTROS DE JUSTICIA </w:t>
      </w:r>
    </w:p>
    <w:p w14:paraId="398D7565" w14:textId="03B4C233" w:rsidR="00D00D77" w:rsidRPr="00E7095C" w:rsidRDefault="00D00D77" w:rsidP="00103BCC">
      <w:pPr>
        <w:spacing w:line="360" w:lineRule="auto"/>
        <w:jc w:val="center"/>
        <w:rPr>
          <w:rFonts w:cs="Arial"/>
          <w:b/>
          <w:szCs w:val="24"/>
          <w:lang w:val="es-ES_tradnl"/>
        </w:rPr>
      </w:pPr>
    </w:p>
    <w:p w14:paraId="488ACBA2" w14:textId="3F707C63" w:rsidR="00D00D77" w:rsidRPr="00E7095C" w:rsidRDefault="00D00D77" w:rsidP="00103BCC">
      <w:pPr>
        <w:spacing w:line="360" w:lineRule="auto"/>
        <w:jc w:val="center"/>
        <w:rPr>
          <w:rFonts w:cs="Arial"/>
          <w:b/>
          <w:szCs w:val="24"/>
          <w:lang w:val="es-ES_tradnl"/>
        </w:rPr>
      </w:pPr>
    </w:p>
    <w:p w14:paraId="5960A626" w14:textId="6767AA48" w:rsidR="00D00D77" w:rsidRPr="00E7095C" w:rsidRDefault="00D00D77" w:rsidP="00D00D77">
      <w:pPr>
        <w:spacing w:line="360" w:lineRule="auto"/>
        <w:jc w:val="both"/>
        <w:rPr>
          <w:rFonts w:cs="Arial"/>
          <w:b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Se realizó en la ciudad de Montevideo, República Oriental del Uruguay, los días 16 y 17 de noviembre de 2022, el </w:t>
      </w:r>
      <w:bookmarkStart w:id="1" w:name="_Hlk119516258"/>
      <w:r w:rsidRPr="00E7095C">
        <w:rPr>
          <w:rFonts w:cs="Arial"/>
          <w:szCs w:val="24"/>
          <w:lang w:val="es-ES_tradnl"/>
        </w:rPr>
        <w:t>CLVI Encuentro de la Comisión Técnica de la Reunión de Ministros de Justicia</w:t>
      </w:r>
      <w:bookmarkEnd w:id="1"/>
      <w:r w:rsidRPr="00E7095C">
        <w:rPr>
          <w:rFonts w:cs="Arial"/>
          <w:szCs w:val="24"/>
          <w:lang w:val="es-ES_tradnl"/>
        </w:rPr>
        <w:t>, con la presencia de las Delegaciones de Argentina, Brasil, Paraguay y Uruguay.</w:t>
      </w:r>
    </w:p>
    <w:p w14:paraId="39693B03" w14:textId="310DE83B" w:rsidR="00D00D77" w:rsidRPr="00E7095C" w:rsidRDefault="00554B02" w:rsidP="00D00D77">
      <w:pPr>
        <w:spacing w:line="360" w:lineRule="auto"/>
        <w:jc w:val="both"/>
        <w:rPr>
          <w:rFonts w:cs="Arial"/>
          <w:b/>
          <w:szCs w:val="24"/>
          <w:lang w:val="es-ES_tradnl"/>
        </w:rPr>
      </w:pPr>
      <w:bookmarkStart w:id="2" w:name="_Hlk117866536"/>
      <w:bookmarkEnd w:id="0"/>
      <w:r w:rsidRPr="00E7095C">
        <w:rPr>
          <w:rFonts w:cs="Arial"/>
          <w:szCs w:val="24"/>
          <w:lang w:val="es-ES_tradnl"/>
        </w:rPr>
        <w:t xml:space="preserve">La </w:t>
      </w:r>
      <w:r w:rsidR="0095290A" w:rsidRPr="00E7095C">
        <w:rPr>
          <w:rFonts w:cs="Arial"/>
          <w:szCs w:val="24"/>
          <w:lang w:val="es-ES_tradnl"/>
        </w:rPr>
        <w:t>D</w:t>
      </w:r>
      <w:r w:rsidRPr="00E7095C">
        <w:rPr>
          <w:rFonts w:cs="Arial"/>
          <w:szCs w:val="24"/>
          <w:lang w:val="es-ES_tradnl"/>
        </w:rPr>
        <w:t>elegación de Bolivia participó de conformidad con lo establecido en la Decisión CMC N° 13/15</w:t>
      </w:r>
      <w:r w:rsidR="00D00D77" w:rsidRPr="00E7095C">
        <w:rPr>
          <w:rFonts w:cs="Arial"/>
          <w:szCs w:val="24"/>
          <w:lang w:val="es-ES_tradnl"/>
        </w:rPr>
        <w:t>, a través del sistema de videoconferencia, de acuerdo con lo dispuesto en la Decisión CMC N° 44/15</w:t>
      </w:r>
      <w:r w:rsidR="006955C0" w:rsidRPr="00E7095C">
        <w:rPr>
          <w:rFonts w:cs="Arial"/>
          <w:szCs w:val="24"/>
          <w:lang w:val="es-ES_tradnl"/>
        </w:rPr>
        <w:t>.</w:t>
      </w:r>
    </w:p>
    <w:p w14:paraId="39D7D9AC" w14:textId="6716B818" w:rsidR="00554B02" w:rsidRPr="00E7095C" w:rsidRDefault="00554B02" w:rsidP="00D00D77">
      <w:pPr>
        <w:spacing w:line="360" w:lineRule="auto"/>
        <w:jc w:val="both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La </w:t>
      </w:r>
      <w:r w:rsidR="00C416BF" w:rsidRPr="00E7095C">
        <w:rPr>
          <w:rFonts w:cs="Arial"/>
          <w:szCs w:val="24"/>
          <w:lang w:val="es-ES_tradnl"/>
        </w:rPr>
        <w:t>D</w:t>
      </w:r>
      <w:r w:rsidRPr="00E7095C">
        <w:rPr>
          <w:rFonts w:cs="Arial"/>
          <w:szCs w:val="24"/>
          <w:lang w:val="es-ES_tradnl"/>
        </w:rPr>
        <w:t xml:space="preserve">elegación de Chile, participó en su condición de Estado Asociado, </w:t>
      </w:r>
      <w:r w:rsidR="00C416BF" w:rsidRPr="00E7095C">
        <w:rPr>
          <w:rFonts w:cs="Arial"/>
          <w:szCs w:val="24"/>
          <w:lang w:val="es-ES_tradnl"/>
        </w:rPr>
        <w:t>de acuerdo con</w:t>
      </w:r>
      <w:r w:rsidRPr="00E7095C">
        <w:rPr>
          <w:rFonts w:cs="Arial"/>
          <w:szCs w:val="24"/>
          <w:lang w:val="es-ES_tradnl"/>
        </w:rPr>
        <w:t xml:space="preserve"> lo dispuesto en la Decisión CMC N° 18/04.</w:t>
      </w:r>
    </w:p>
    <w:p w14:paraId="7BE38DE0" w14:textId="77777777" w:rsidR="00103BCC" w:rsidRPr="00E7095C" w:rsidRDefault="00103BCC" w:rsidP="00103BCC">
      <w:pPr>
        <w:spacing w:line="360" w:lineRule="auto"/>
        <w:ind w:firstLine="567"/>
        <w:jc w:val="both"/>
        <w:rPr>
          <w:rFonts w:cs="Arial"/>
          <w:szCs w:val="24"/>
          <w:lang w:val="es-ES_tradnl"/>
        </w:rPr>
      </w:pPr>
    </w:p>
    <w:bookmarkEnd w:id="2"/>
    <w:p w14:paraId="01600F41" w14:textId="748C1A88" w:rsidR="00554B02" w:rsidRPr="00E7095C" w:rsidRDefault="00554B02" w:rsidP="002B1363">
      <w:pPr>
        <w:spacing w:line="360" w:lineRule="auto"/>
        <w:jc w:val="both"/>
        <w:rPr>
          <w:rFonts w:cs="Arial"/>
          <w:b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La Lista de Participantes consta como </w:t>
      </w:r>
      <w:r w:rsidRPr="00E7095C">
        <w:rPr>
          <w:rFonts w:cs="Arial"/>
          <w:b/>
          <w:szCs w:val="24"/>
          <w:lang w:val="es-ES_tradnl"/>
        </w:rPr>
        <w:t>Anexo I</w:t>
      </w:r>
      <w:r w:rsidRPr="00E7095C">
        <w:rPr>
          <w:rFonts w:cs="Arial"/>
          <w:szCs w:val="24"/>
          <w:lang w:val="es-ES_tradnl"/>
        </w:rPr>
        <w:t>.</w:t>
      </w:r>
    </w:p>
    <w:p w14:paraId="78568E32" w14:textId="77777777" w:rsidR="00554B02" w:rsidRPr="00E7095C" w:rsidRDefault="00554B02" w:rsidP="002B1363">
      <w:pPr>
        <w:spacing w:line="360" w:lineRule="auto"/>
        <w:jc w:val="both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La Agenda de la Reunión consta como </w:t>
      </w:r>
      <w:r w:rsidRPr="00E7095C">
        <w:rPr>
          <w:rFonts w:cs="Arial"/>
          <w:b/>
          <w:szCs w:val="24"/>
          <w:lang w:val="es-ES_tradnl"/>
        </w:rPr>
        <w:t>Anexo II</w:t>
      </w:r>
      <w:r w:rsidRPr="00E7095C">
        <w:rPr>
          <w:rFonts w:cs="Arial"/>
          <w:szCs w:val="24"/>
          <w:lang w:val="es-ES_tradnl"/>
        </w:rPr>
        <w:t>.</w:t>
      </w:r>
    </w:p>
    <w:p w14:paraId="51C143D2" w14:textId="77777777" w:rsidR="00554B02" w:rsidRPr="00E7095C" w:rsidRDefault="00554B02" w:rsidP="002B1363">
      <w:pPr>
        <w:spacing w:line="360" w:lineRule="auto"/>
        <w:jc w:val="both"/>
        <w:rPr>
          <w:rFonts w:cs="Arial"/>
          <w:b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El Resumen del Acta consta en el </w:t>
      </w:r>
      <w:r w:rsidRPr="00E7095C">
        <w:rPr>
          <w:rFonts w:cs="Arial"/>
          <w:b/>
          <w:bCs/>
          <w:szCs w:val="24"/>
          <w:lang w:val="es-ES_tradnl"/>
        </w:rPr>
        <w:t>Anexo III</w:t>
      </w:r>
    </w:p>
    <w:p w14:paraId="6DE7A1FD" w14:textId="77777777" w:rsidR="00554B02" w:rsidRPr="00E7095C" w:rsidRDefault="00554B02" w:rsidP="002B1363">
      <w:pPr>
        <w:spacing w:line="360" w:lineRule="auto"/>
        <w:jc w:val="both"/>
        <w:rPr>
          <w:rFonts w:cs="Arial"/>
          <w:bCs/>
          <w:szCs w:val="24"/>
          <w:lang w:val="es-ES_tradnl"/>
        </w:rPr>
      </w:pPr>
      <w:bookmarkStart w:id="3" w:name="_GoBack"/>
      <w:bookmarkEnd w:id="3"/>
      <w:r w:rsidRPr="00E7095C">
        <w:rPr>
          <w:rFonts w:cs="Arial"/>
          <w:bCs/>
          <w:szCs w:val="24"/>
          <w:lang w:val="es-ES_tradnl"/>
        </w:rPr>
        <w:t>Durante la reunión fueron tratados los siguientes temas:</w:t>
      </w:r>
    </w:p>
    <w:p w14:paraId="7648DDD0" w14:textId="77777777" w:rsidR="00554B02" w:rsidRPr="00E7095C" w:rsidRDefault="00554B02" w:rsidP="00103BC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567"/>
        <w:rPr>
          <w:rFonts w:eastAsia="Arial" w:cs="Arial"/>
          <w:color w:val="000000"/>
          <w:szCs w:val="24"/>
          <w:u w:color="000000"/>
          <w:lang w:val="es-ES_tradnl" w:eastAsia="ko-KR"/>
        </w:rPr>
      </w:pPr>
    </w:p>
    <w:p w14:paraId="64727EBA" w14:textId="77777777" w:rsidR="00554B02" w:rsidRPr="00E7095C" w:rsidRDefault="00554B02" w:rsidP="00D417C5">
      <w:pPr>
        <w:widowControl w:val="0"/>
        <w:numPr>
          <w:ilvl w:val="0"/>
          <w:numId w:val="9"/>
        </w:numPr>
        <w:tabs>
          <w:tab w:val="clear" w:pos="708"/>
          <w:tab w:val="left" w:pos="993"/>
        </w:tabs>
        <w:spacing w:line="360" w:lineRule="auto"/>
        <w:ind w:left="426" w:hanging="426"/>
        <w:jc w:val="both"/>
        <w:rPr>
          <w:rFonts w:eastAsia="Arial Unicode MS" w:cs="Arial"/>
          <w:b/>
          <w:bCs/>
          <w:color w:val="000000"/>
          <w:szCs w:val="24"/>
          <w:u w:color="000000"/>
          <w:lang w:val="es-ES_tradnl" w:eastAsia="ko-KR"/>
        </w:rPr>
      </w:pPr>
      <w:r w:rsidRPr="00E7095C">
        <w:rPr>
          <w:rFonts w:eastAsia="Arial Unicode MS" w:cs="Arial"/>
          <w:b/>
          <w:bCs/>
          <w:color w:val="000000"/>
          <w:szCs w:val="24"/>
          <w:u w:color="000000"/>
          <w:lang w:val="es-ES_tradnl" w:eastAsia="ko-KR"/>
        </w:rPr>
        <w:t>BIENVENIDA</w:t>
      </w:r>
    </w:p>
    <w:p w14:paraId="70B7F238" w14:textId="7F8FEF09" w:rsidR="00554B02" w:rsidRPr="00E7095C" w:rsidRDefault="00554B02" w:rsidP="00E7095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eastAsia="Arial Unicode MS" w:cs="Arial"/>
          <w:szCs w:val="24"/>
          <w:u w:color="000000"/>
          <w:lang w:val="es-ES_tradnl" w:eastAsia="ko-KR"/>
        </w:rPr>
      </w:pPr>
      <w:r w:rsidRPr="00E7095C">
        <w:rPr>
          <w:rFonts w:eastAsia="Arial Unicode MS" w:cs="Arial"/>
          <w:szCs w:val="24"/>
          <w:u w:color="000000"/>
          <w:shd w:val="clear" w:color="auto" w:fill="FFFFFF"/>
          <w:lang w:val="es-ES_tradnl" w:eastAsia="ko-KR"/>
        </w:rPr>
        <w:t xml:space="preserve">La Delegación de Uruguay, </w:t>
      </w:r>
      <w:r w:rsidRPr="00E7095C">
        <w:rPr>
          <w:rFonts w:eastAsia="Arial Unicode MS" w:cs="Arial"/>
          <w:szCs w:val="24"/>
          <w:u w:color="000000"/>
          <w:lang w:val="es-ES_tradnl" w:eastAsia="ko-KR"/>
        </w:rPr>
        <w:t xml:space="preserve">en ejercicio de la Presidencia </w:t>
      </w:r>
      <w:r w:rsidRPr="00E7095C">
        <w:rPr>
          <w:rFonts w:eastAsia="Arial Unicode MS" w:cs="Arial"/>
          <w:i/>
          <w:iCs/>
          <w:szCs w:val="24"/>
          <w:u w:color="000000"/>
          <w:lang w:val="es-ES_tradnl" w:eastAsia="ko-KR"/>
        </w:rPr>
        <w:t>Pro Tempore</w:t>
      </w:r>
      <w:r w:rsidRPr="00E7095C">
        <w:rPr>
          <w:rFonts w:eastAsia="Arial Unicode MS" w:cs="Arial"/>
          <w:szCs w:val="24"/>
          <w:u w:color="000000"/>
          <w:lang w:val="es-ES_tradnl" w:eastAsia="ko-KR"/>
        </w:rPr>
        <w:t xml:space="preserve"> (PPTU) dio apertura del Encuentro, pronunciando palabras de bienvenida a las Delegaciones de los Estados Partes de MERCOSUR y Asociados, augurando el buen desarrollo de la misma.</w:t>
      </w:r>
    </w:p>
    <w:p w14:paraId="7AD062DD" w14:textId="3E78A3A2" w:rsidR="00554B02" w:rsidRDefault="00554B02" w:rsidP="00103BC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567"/>
        <w:jc w:val="both"/>
        <w:rPr>
          <w:rFonts w:eastAsia="Arial Unicode MS" w:cs="Arial"/>
          <w:szCs w:val="24"/>
          <w:u w:color="000000"/>
          <w:lang w:val="es-ES_tradnl" w:eastAsia="ko-KR"/>
        </w:rPr>
      </w:pPr>
    </w:p>
    <w:p w14:paraId="352A48EE" w14:textId="323CAC73" w:rsidR="00E7095C" w:rsidRDefault="00E7095C" w:rsidP="00103BC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567"/>
        <w:jc w:val="both"/>
        <w:rPr>
          <w:rFonts w:eastAsia="Arial Unicode MS" w:cs="Arial"/>
          <w:szCs w:val="24"/>
          <w:u w:color="000000"/>
          <w:lang w:val="es-ES_tradnl" w:eastAsia="ko-KR"/>
        </w:rPr>
      </w:pPr>
    </w:p>
    <w:p w14:paraId="5CB09762" w14:textId="7DAC821C" w:rsidR="00E7095C" w:rsidRDefault="00E7095C" w:rsidP="00103BC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567"/>
        <w:jc w:val="both"/>
        <w:rPr>
          <w:rFonts w:eastAsia="Arial Unicode MS" w:cs="Arial"/>
          <w:szCs w:val="24"/>
          <w:u w:color="000000"/>
          <w:lang w:val="es-ES_tradnl" w:eastAsia="ko-KR"/>
        </w:rPr>
      </w:pPr>
    </w:p>
    <w:p w14:paraId="5E086182" w14:textId="77777777" w:rsidR="00E7095C" w:rsidRPr="00E7095C" w:rsidRDefault="00E7095C" w:rsidP="00103BCC">
      <w:pPr>
        <w:widowControl w:val="0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firstLine="567"/>
        <w:jc w:val="both"/>
        <w:rPr>
          <w:rFonts w:eastAsia="Arial Unicode MS" w:cs="Arial"/>
          <w:szCs w:val="24"/>
          <w:u w:color="000000"/>
          <w:lang w:val="es-ES_tradnl" w:eastAsia="ko-KR"/>
        </w:rPr>
      </w:pPr>
    </w:p>
    <w:p w14:paraId="276DA0E3" w14:textId="77777777" w:rsidR="00554B02" w:rsidRPr="00E7095C" w:rsidRDefault="00554B02" w:rsidP="00D417C5">
      <w:pPr>
        <w:widowControl w:val="0"/>
        <w:numPr>
          <w:ilvl w:val="0"/>
          <w:numId w:val="9"/>
        </w:numPr>
        <w:tabs>
          <w:tab w:val="clear" w:pos="708"/>
          <w:tab w:val="left" w:pos="993"/>
        </w:tabs>
        <w:spacing w:line="360" w:lineRule="auto"/>
        <w:ind w:left="426" w:hanging="426"/>
        <w:jc w:val="both"/>
        <w:rPr>
          <w:rFonts w:eastAsia="Arial Unicode MS" w:cs="Arial"/>
          <w:szCs w:val="24"/>
          <w:u w:color="000000"/>
          <w:lang w:val="es-ES_tradnl" w:eastAsia="ko-KR"/>
        </w:rPr>
      </w:pPr>
      <w:r w:rsidRPr="00E7095C">
        <w:rPr>
          <w:rFonts w:eastAsia="Arial Unicode MS" w:cs="Arial"/>
          <w:b/>
          <w:bCs/>
          <w:color w:val="000000"/>
          <w:szCs w:val="24"/>
          <w:u w:color="000000"/>
          <w:lang w:val="es-ES_tradnl" w:eastAsia="ko-KR"/>
        </w:rPr>
        <w:lastRenderedPageBreak/>
        <w:t>APROBACIÓN DE LA AGENDA</w:t>
      </w:r>
    </w:p>
    <w:p w14:paraId="71FE7C99" w14:textId="77777777" w:rsidR="00C024FC" w:rsidRPr="00E7095C" w:rsidRDefault="00554B02" w:rsidP="00E7095C">
      <w:pPr>
        <w:spacing w:line="360" w:lineRule="auto"/>
        <w:jc w:val="both"/>
        <w:rPr>
          <w:rFonts w:eastAsia="Arial" w:cs="Arial"/>
          <w:color w:val="000000"/>
          <w:szCs w:val="24"/>
          <w:u w:color="000000"/>
          <w:lang w:val="es-ES_tradnl" w:eastAsia="ko-KR"/>
        </w:rPr>
      </w:pP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La PPTU puso a consideración de las demás Delegaciones la Agenda </w:t>
      </w:r>
      <w:r w:rsidR="00C416BF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t</w:t>
      </w: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entativa de la Reunión, la cual fue aprobada y consta en el Anexo correspondiente.</w:t>
      </w:r>
    </w:p>
    <w:p w14:paraId="2ED07316" w14:textId="77777777" w:rsidR="00C024FC" w:rsidRPr="00E7095C" w:rsidRDefault="00C024FC" w:rsidP="00C024FC">
      <w:pPr>
        <w:spacing w:line="360" w:lineRule="auto"/>
        <w:ind w:firstLine="567"/>
        <w:jc w:val="both"/>
        <w:rPr>
          <w:rFonts w:eastAsia="Arial" w:cs="Arial"/>
          <w:color w:val="000000"/>
          <w:szCs w:val="24"/>
          <w:u w:color="000000"/>
          <w:lang w:val="es-ES_tradnl" w:eastAsia="ko-KR"/>
        </w:rPr>
      </w:pPr>
    </w:p>
    <w:p w14:paraId="10063786" w14:textId="25713479" w:rsidR="00C024FC" w:rsidRPr="00E7095C" w:rsidRDefault="00D00D77" w:rsidP="00624F18">
      <w:pPr>
        <w:pStyle w:val="Prrafodelista"/>
        <w:numPr>
          <w:ilvl w:val="0"/>
          <w:numId w:val="9"/>
        </w:numPr>
        <w:spacing w:line="360" w:lineRule="auto"/>
        <w:jc w:val="both"/>
        <w:rPr>
          <w:rFonts w:eastAsia="Arial Unicode MS" w:cs="Arial"/>
          <w:b/>
          <w:bCs/>
          <w:color w:val="000000"/>
          <w:u w:color="000000"/>
          <w:lang w:val="es-ES_tradnl" w:eastAsia="ko-KR"/>
        </w:rPr>
      </w:pPr>
      <w:r w:rsidRPr="00E7095C">
        <w:rPr>
          <w:rFonts w:ascii="Arial" w:hAnsi="Arial" w:cs="Arial"/>
          <w:b/>
          <w:bCs/>
          <w:lang w:val="es-ES_tradnl"/>
        </w:rPr>
        <w:t xml:space="preserve">DECLARACIÓN DE LA LVI REUNIÓN DE MINISTROS DE JUSTICIA </w:t>
      </w:r>
    </w:p>
    <w:p w14:paraId="5EE2BB2F" w14:textId="0583C5D5" w:rsidR="00C024FC" w:rsidRPr="00E7095C" w:rsidRDefault="00C024FC" w:rsidP="00C024FC">
      <w:pPr>
        <w:spacing w:line="360" w:lineRule="auto"/>
        <w:jc w:val="both"/>
        <w:rPr>
          <w:rFonts w:eastAsia="Arial Unicode MS" w:cs="Arial"/>
          <w:color w:val="000000"/>
          <w:szCs w:val="24"/>
          <w:u w:color="000000"/>
          <w:lang w:val="es-ES_tradnl" w:eastAsia="ko-KR"/>
        </w:rPr>
      </w:pP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A efectos de </w:t>
      </w:r>
      <w:r w:rsidR="00846B8E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continuar</w:t>
      </w: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 la negoci</w:t>
      </w:r>
      <w:r w:rsidR="00846B8E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aci</w:t>
      </w: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ón de</w:t>
      </w:r>
      <w:r w:rsidR="00846B8E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l</w:t>
      </w: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 Anteproyecto de Acuerdo sobre Jurisdicción Internacionalmente Competente, Ley Aplicable y Cooperación Jurídica Internacional en materia de Matrimonio, Relaciones Personales y Patrimoniales entre Cónyuges, Divorcio, Separación Conyugal y Relaciones Personales, Patrimoniales y Disolución de las Uniones No Matrimoniales,</w:t>
      </w:r>
      <w:r w:rsidR="00846B8E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 el cual obra como Anexo IV del Acta N</w:t>
      </w:r>
      <w:r w:rsidR="00F94FC9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°</w:t>
      </w: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 </w:t>
      </w:r>
      <w:r w:rsidR="00846B8E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03/22</w:t>
      </w:r>
      <w:r w:rsidR="00F94FC9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 de la Comisión Técnica de Justicia</w:t>
      </w:r>
      <w:r w:rsidR="00846B8E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, </w:t>
      </w:r>
      <w:r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las Delegaciones presentes acordaron elevar a la Reunión de Ministros de Justicia, la Declaración que se adjunta en </w:t>
      </w:r>
      <w:r w:rsidRPr="00E7095C">
        <w:rPr>
          <w:rFonts w:eastAsia="Arial Unicode MS" w:cs="Arial"/>
          <w:b/>
          <w:bCs/>
          <w:color w:val="000000"/>
          <w:szCs w:val="24"/>
          <w:u w:color="000000"/>
          <w:lang w:val="es-ES_tradnl" w:eastAsia="ko-KR"/>
        </w:rPr>
        <w:t>Anexo IV</w:t>
      </w:r>
      <w:r w:rsidR="00063B50" w:rsidRPr="00E7095C">
        <w:rPr>
          <w:rFonts w:eastAsia="Arial Unicode MS" w:cs="Arial"/>
          <w:b/>
          <w:bCs/>
          <w:color w:val="000000"/>
          <w:szCs w:val="24"/>
          <w:u w:color="000000"/>
          <w:lang w:val="es-ES_tradnl" w:eastAsia="ko-KR"/>
        </w:rPr>
        <w:t xml:space="preserve"> </w:t>
      </w:r>
      <w:r w:rsidR="00063B50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>(en idioma español) y</w:t>
      </w:r>
      <w:r w:rsidR="00063B50" w:rsidRPr="00E7095C">
        <w:rPr>
          <w:rFonts w:eastAsia="Arial Unicode MS" w:cs="Arial"/>
          <w:b/>
          <w:bCs/>
          <w:color w:val="000000"/>
          <w:szCs w:val="24"/>
          <w:u w:color="000000"/>
          <w:lang w:val="es-ES_tradnl" w:eastAsia="ko-KR"/>
        </w:rPr>
        <w:t xml:space="preserve"> Anexo V</w:t>
      </w:r>
      <w:r w:rsidR="00063B50" w:rsidRPr="00E7095C">
        <w:rPr>
          <w:rFonts w:eastAsia="Arial Unicode MS" w:cs="Arial"/>
          <w:color w:val="000000"/>
          <w:szCs w:val="24"/>
          <w:u w:color="000000"/>
          <w:lang w:val="es-ES_tradnl" w:eastAsia="ko-KR"/>
        </w:rPr>
        <w:t xml:space="preserve"> (en idioma portugués)</w:t>
      </w:r>
    </w:p>
    <w:p w14:paraId="086428FC" w14:textId="77777777" w:rsidR="00C024FC" w:rsidRPr="00E7095C" w:rsidRDefault="00C024FC" w:rsidP="00C024FC">
      <w:pPr>
        <w:spacing w:line="360" w:lineRule="auto"/>
        <w:jc w:val="both"/>
        <w:rPr>
          <w:rFonts w:eastAsia="Arial Unicode MS" w:cs="Arial"/>
          <w:color w:val="000000"/>
          <w:szCs w:val="24"/>
          <w:u w:color="000000"/>
          <w:lang w:val="es-ES_tradnl" w:eastAsia="ko-KR"/>
        </w:rPr>
      </w:pPr>
    </w:p>
    <w:p w14:paraId="5CAC4910" w14:textId="2B453A90" w:rsidR="00C024FC" w:rsidRPr="00E7095C" w:rsidRDefault="00884CB7" w:rsidP="00C024F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ELABORACIÓN DEL PROGRAMA DE TRABAJO DEL PERÍODO 2023-2024</w:t>
      </w:r>
      <w:r w:rsidR="006955C0"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.</w:t>
      </w:r>
    </w:p>
    <w:p w14:paraId="4258CDFA" w14:textId="59106B1E" w:rsidR="00C024FC" w:rsidRPr="00E7095C" w:rsidRDefault="00C024FC" w:rsidP="00E7095C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0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En virtud de lo dispuesto por la D</w:t>
      </w:r>
      <w:r w:rsidR="00F94FC9"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EC</w:t>
      </w: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. CMC </w:t>
      </w:r>
      <w:r w:rsidR="00F94FC9"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N° </w:t>
      </w: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36/2010, actualizada conforme </w:t>
      </w:r>
      <w:r w:rsidRPr="00E7095C">
        <w:rPr>
          <w:rFonts w:ascii="Arial" w:eastAsia="ヒラギノ角ゴ Pro W3" w:hAnsi="Arial"/>
          <w:bCs/>
          <w:iCs/>
          <w:color w:val="000000"/>
          <w:sz w:val="22"/>
          <w:szCs w:val="22"/>
          <w:lang w:val="es-ES_tradnl"/>
        </w:rPr>
        <w:t>DEC. CMC Nº 08/18, 18/19 y 08/</w:t>
      </w: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20, las Delegaciones presentes</w:t>
      </w:r>
      <w:r w:rsidR="00884CB7"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 manifestaron la necesidad de disponer de más tiempo a efectos de arribar a un consenso para la elaboración del Programa de Trabajo del Período 2023-2024, por lo cual se comprometieron a realizarlo durante la próxima PPTA. </w:t>
      </w:r>
    </w:p>
    <w:p w14:paraId="0EF1C379" w14:textId="77777777" w:rsidR="00C024FC" w:rsidRPr="00E7095C" w:rsidRDefault="00C024FC" w:rsidP="00C024FC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60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</w:p>
    <w:p w14:paraId="1FC24DA9" w14:textId="19E4645B" w:rsidR="00C024FC" w:rsidRPr="00E7095C" w:rsidRDefault="00884CB7" w:rsidP="00C024F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ELABORACIÓN DE LA ESTRUCTURA INSTITUCIONAL VIGENTE DE LA RMJ</w:t>
      </w:r>
      <w:r w:rsidR="006955C0"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.</w:t>
      </w:r>
    </w:p>
    <w:p w14:paraId="3549C6FE" w14:textId="30A41FDD" w:rsidR="00884CB7" w:rsidRPr="00E7095C" w:rsidRDefault="00884CB7" w:rsidP="00E7095C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0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  <w:bookmarkStart w:id="4" w:name="_Hlk119514072"/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Teniendo en cuenta lo dispuesto por el art. 3 de la DEC. </w:t>
      </w:r>
      <w:proofErr w:type="gramStart"/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CMC  Nº</w:t>
      </w:r>
      <w:proofErr w:type="gramEnd"/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 19/19 (Actualización de la Estructura Institucional del MERCOSUR) por el cual </w:t>
      </w:r>
      <w:r w:rsidR="00CF7E7C"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la RMJ </w:t>
      </w: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debe informar, anualmente, la composición de su estructura interna actualizada, </w:t>
      </w:r>
      <w:r w:rsidR="00CF7E7C"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la Comisión Técnica de Justicia manifiesta, que </w:t>
      </w:r>
      <w:r w:rsidR="009E7519"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no ha habido cambios en su estructura, desde la última información elevada.</w:t>
      </w:r>
    </w:p>
    <w:bookmarkEnd w:id="4"/>
    <w:p w14:paraId="7FF473C0" w14:textId="77777777" w:rsidR="00884CB7" w:rsidRPr="00E7095C" w:rsidRDefault="00884CB7" w:rsidP="00884CB7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60"/>
        <w:jc w:val="both"/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</w:pPr>
    </w:p>
    <w:p w14:paraId="3CC8A592" w14:textId="55C4DDE3" w:rsidR="00C024FC" w:rsidRPr="00E7095C" w:rsidRDefault="009E7519" w:rsidP="00C024F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PRESENTACIÓN Y ANÁLISIS DE LAS CONCLUSIONES ELEVADAS POR EL FORO DE AUTORIDADES CENTRALES DE LOS ESTADOS PARTES DEL MERCOSUR Y ESTADOS ASOCIADOS EN MATERIA DE TRASLADO DE PERSONAS CONDENADAS</w:t>
      </w: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.</w:t>
      </w:r>
    </w:p>
    <w:p w14:paraId="578BFC02" w14:textId="3E048CA1" w:rsidR="009E7519" w:rsidRPr="00E7095C" w:rsidRDefault="009E7519" w:rsidP="00E7095C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0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La Comisión Técnica de Justicia tomó nota de la Reunión del Foro de Autoridades Centrales en materia de Traslado de Personas Condenadas, realizada el 30 y 31 de agosto de 2022, por el sistema de videoconferencia. El Acta consta como </w:t>
      </w:r>
      <w:r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Anexo V</w:t>
      </w:r>
      <w:r w:rsidR="00063B50"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I</w:t>
      </w:r>
      <w:r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.</w:t>
      </w:r>
    </w:p>
    <w:p w14:paraId="4B47EAC3" w14:textId="5A545E67" w:rsidR="009E7519" w:rsidRPr="00E7095C" w:rsidRDefault="009E7519" w:rsidP="00E7095C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0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Asimismo, la PPTU realizó la presentación del Formulario de Solicitud de Traslado de Persona </w:t>
      </w:r>
      <w:proofErr w:type="gramStart"/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>Condenada</w:t>
      </w:r>
      <w:proofErr w:type="gramEnd"/>
      <w:r w:rsidRPr="00E7095C">
        <w:rPr>
          <w:rFonts w:ascii="Arial" w:eastAsia="Arial Unicode MS" w:hAnsi="Arial" w:cs="Arial"/>
          <w:color w:val="000000"/>
          <w:u w:color="000000"/>
          <w:lang w:val="es-ES_tradnl" w:eastAsia="ko-KR"/>
        </w:rPr>
        <w:t xml:space="preserve"> así como las modificaciones realizadas a la Guía de Buenas Prácticas para el Traslado de Personas Condenadas o Sujetas a Medidas de Seguridad.</w:t>
      </w:r>
    </w:p>
    <w:p w14:paraId="28A162A9" w14:textId="77777777" w:rsidR="009E7519" w:rsidRPr="00E7095C" w:rsidRDefault="009E7519" w:rsidP="009E7519">
      <w:pPr>
        <w:pStyle w:val="Prrafodelist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ind w:left="360"/>
        <w:jc w:val="both"/>
        <w:rPr>
          <w:rFonts w:ascii="Arial" w:eastAsia="Arial Unicode MS" w:hAnsi="Arial" w:cs="Arial"/>
          <w:color w:val="000000"/>
          <w:u w:color="000000"/>
          <w:lang w:val="es-ES_tradnl" w:eastAsia="ko-KR"/>
        </w:rPr>
      </w:pPr>
    </w:p>
    <w:p w14:paraId="59DEB7E1" w14:textId="6BE0071E" w:rsidR="00C024FC" w:rsidRPr="00E7095C" w:rsidRDefault="009E7519" w:rsidP="00C024FC">
      <w:pPr>
        <w:pStyle w:val="Prrafodelista"/>
        <w:numPr>
          <w:ilvl w:val="0"/>
          <w:numId w:val="9"/>
        </w:numPr>
        <w:spacing w:line="360" w:lineRule="auto"/>
        <w:jc w:val="both"/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</w:pPr>
      <w:r w:rsidRPr="00E7095C">
        <w:rPr>
          <w:rFonts w:ascii="Arial" w:eastAsia="Arial Unicode MS" w:hAnsi="Arial" w:cs="Arial"/>
          <w:b/>
          <w:bCs/>
          <w:color w:val="000000"/>
          <w:u w:color="000000"/>
          <w:lang w:val="es-ES_tradnl" w:eastAsia="ko-KR"/>
        </w:rPr>
        <w:t>PRESENTACIÓN Y ANÁLISIS DE LOS TRABAJOS REALIZADOS POR EL GRUPO DE TRABAJO ESPECIALIZADO EN ASUNTOS PENITENCIARIOS.</w:t>
      </w:r>
    </w:p>
    <w:p w14:paraId="58BB4B9C" w14:textId="4F93E28A" w:rsidR="009E7519" w:rsidRPr="00E7095C" w:rsidRDefault="009E7519" w:rsidP="009E751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line="360" w:lineRule="auto"/>
        <w:jc w:val="both"/>
        <w:rPr>
          <w:rFonts w:eastAsia="Arial Unicode MS" w:cs="Arial"/>
          <w:color w:val="000000"/>
          <w:u w:color="000000"/>
          <w:lang w:val="es-ES_tradnl" w:eastAsia="ko-KR"/>
        </w:rPr>
      </w:pPr>
      <w:r w:rsidRPr="00E7095C">
        <w:rPr>
          <w:rFonts w:eastAsia="Arial Unicode MS" w:cs="Arial"/>
          <w:color w:val="000000"/>
          <w:u w:color="000000"/>
          <w:lang w:val="es-ES_tradnl" w:eastAsia="ko-KR"/>
        </w:rPr>
        <w:t xml:space="preserve">La Comisión Técnica de Justicia tomó nota de los resultados </w:t>
      </w:r>
      <w:proofErr w:type="gramStart"/>
      <w:r w:rsidRPr="00E7095C">
        <w:rPr>
          <w:rFonts w:eastAsia="Arial Unicode MS" w:cs="Arial"/>
          <w:color w:val="000000"/>
          <w:u w:color="000000"/>
          <w:lang w:val="es-ES_tradnl" w:eastAsia="ko-KR"/>
        </w:rPr>
        <w:t>de  la</w:t>
      </w:r>
      <w:proofErr w:type="gramEnd"/>
      <w:r w:rsidRPr="00E7095C">
        <w:rPr>
          <w:rFonts w:eastAsia="Arial Unicode MS" w:cs="Arial"/>
          <w:color w:val="000000"/>
          <w:u w:color="000000"/>
          <w:lang w:val="es-ES_tradnl" w:eastAsia="ko-KR"/>
        </w:rPr>
        <w:t xml:space="preserve"> Reunión del Grupo de Trabajo Especializado en Asuntos Penitenciarios, realizada el 15 de noviembre de 2022 por sistema de videoconferencia. El Acta consta como </w:t>
      </w:r>
      <w:r w:rsidRPr="00E7095C">
        <w:rPr>
          <w:rFonts w:eastAsia="Arial Unicode MS" w:cs="Arial"/>
          <w:b/>
          <w:bCs/>
          <w:color w:val="000000"/>
          <w:u w:color="000000"/>
          <w:lang w:val="es-ES_tradnl" w:eastAsia="ko-KR"/>
        </w:rPr>
        <w:t>Anexo VI</w:t>
      </w:r>
      <w:r w:rsidR="00063B50" w:rsidRPr="00E7095C">
        <w:rPr>
          <w:rFonts w:eastAsia="Arial Unicode MS" w:cs="Arial"/>
          <w:b/>
          <w:bCs/>
          <w:color w:val="000000"/>
          <w:u w:color="000000"/>
          <w:lang w:val="es-ES_tradnl" w:eastAsia="ko-KR"/>
        </w:rPr>
        <w:t>I</w:t>
      </w:r>
      <w:r w:rsidRPr="00E7095C">
        <w:rPr>
          <w:rFonts w:eastAsia="Arial Unicode MS" w:cs="Arial"/>
          <w:color w:val="000000"/>
          <w:u w:color="000000"/>
          <w:lang w:val="es-ES_tradnl" w:eastAsia="ko-KR"/>
        </w:rPr>
        <w:t>.</w:t>
      </w:r>
    </w:p>
    <w:p w14:paraId="6D80E00C" w14:textId="77777777" w:rsidR="00D00D77" w:rsidRPr="00E7095C" w:rsidRDefault="00D00D77" w:rsidP="00D872DD">
      <w:pPr>
        <w:spacing w:line="360" w:lineRule="auto"/>
        <w:ind w:firstLine="567"/>
        <w:jc w:val="both"/>
        <w:rPr>
          <w:rFonts w:cs="Arial"/>
          <w:b/>
          <w:bCs/>
          <w:szCs w:val="24"/>
          <w:lang w:val="es-ES_tradnl"/>
        </w:rPr>
      </w:pPr>
    </w:p>
    <w:p w14:paraId="57BCDC25" w14:textId="2D3536B7" w:rsidR="00D872DD" w:rsidRPr="00E7095C" w:rsidRDefault="00D872DD" w:rsidP="00D872DD">
      <w:pPr>
        <w:spacing w:line="360" w:lineRule="auto"/>
        <w:ind w:firstLine="567"/>
        <w:jc w:val="both"/>
        <w:rPr>
          <w:rFonts w:cs="Arial"/>
          <w:b/>
          <w:bCs/>
          <w:szCs w:val="24"/>
          <w:lang w:val="es-ES_tradnl"/>
        </w:rPr>
      </w:pPr>
      <w:r w:rsidRPr="00E7095C">
        <w:rPr>
          <w:rFonts w:cs="Arial"/>
          <w:b/>
          <w:bCs/>
          <w:szCs w:val="24"/>
          <w:lang w:val="es-ES_tradnl"/>
        </w:rPr>
        <w:t>PRÓXIMA REUNIÓN</w:t>
      </w:r>
    </w:p>
    <w:p w14:paraId="035657BA" w14:textId="3205DC4D" w:rsidR="00D872DD" w:rsidRPr="00E7095C" w:rsidRDefault="00D00D77" w:rsidP="00E7095C">
      <w:pPr>
        <w:spacing w:line="360" w:lineRule="auto"/>
        <w:jc w:val="both"/>
        <w:rPr>
          <w:rFonts w:eastAsia="Helvetica Neue" w:cs="Arial"/>
          <w:color w:val="000000"/>
          <w:szCs w:val="24"/>
          <w:u w:color="000000"/>
          <w:lang w:val="es-ES_tradnl" w:eastAsia="ko-KR"/>
        </w:rPr>
      </w:pPr>
      <w:bookmarkStart w:id="5" w:name="_Hlk529194392"/>
      <w:r w:rsidRPr="00E7095C">
        <w:rPr>
          <w:rFonts w:eastAsia="Helvetica Neue" w:cs="Arial"/>
          <w:color w:val="000000"/>
          <w:szCs w:val="24"/>
          <w:u w:color="000000"/>
          <w:lang w:val="es-ES_tradnl" w:eastAsia="ko-KR"/>
        </w:rPr>
        <w:t>La próxima reunión será convocada oportunamente por la Presidencia Pro Témpore en ejercicio en fecha a determinar</w:t>
      </w:r>
      <w:r w:rsidR="00F04417" w:rsidRPr="00E7095C">
        <w:rPr>
          <w:rFonts w:eastAsia="Helvetica Neue" w:cs="Arial"/>
          <w:color w:val="000000"/>
          <w:szCs w:val="24"/>
          <w:u w:color="000000"/>
          <w:lang w:val="es-ES_tradnl" w:eastAsia="ko-KR"/>
        </w:rPr>
        <w:t>.</w:t>
      </w:r>
    </w:p>
    <w:p w14:paraId="2F654644" w14:textId="3EAB72C1" w:rsidR="0042582F" w:rsidRPr="00E7095C" w:rsidRDefault="0042582F" w:rsidP="00D872DD">
      <w:pPr>
        <w:spacing w:line="360" w:lineRule="auto"/>
        <w:ind w:firstLine="567"/>
        <w:jc w:val="both"/>
        <w:rPr>
          <w:rFonts w:eastAsia="Helvetica Neue" w:cs="Arial"/>
          <w:color w:val="000000"/>
          <w:szCs w:val="24"/>
          <w:u w:color="000000"/>
          <w:lang w:val="es-ES_tradnl" w:eastAsia="ko-KR"/>
        </w:rPr>
      </w:pPr>
    </w:p>
    <w:p w14:paraId="525E1953" w14:textId="34D3AA85" w:rsidR="0042582F" w:rsidRPr="00E7095C" w:rsidRDefault="0042582F" w:rsidP="00D872DD">
      <w:pPr>
        <w:spacing w:line="360" w:lineRule="auto"/>
        <w:ind w:firstLine="567"/>
        <w:jc w:val="both"/>
        <w:rPr>
          <w:rFonts w:eastAsia="Arial" w:cs="Arial"/>
          <w:b/>
          <w:bCs/>
          <w:color w:val="000000"/>
          <w:szCs w:val="24"/>
          <w:u w:color="000000"/>
          <w:lang w:val="es-ES_tradnl" w:eastAsia="ko-KR"/>
        </w:rPr>
      </w:pPr>
      <w:r w:rsidRPr="00E7095C">
        <w:rPr>
          <w:rFonts w:eastAsia="Helvetica Neue" w:cs="Arial"/>
          <w:b/>
          <w:bCs/>
          <w:color w:val="000000"/>
          <w:szCs w:val="24"/>
          <w:u w:color="000000"/>
          <w:lang w:val="es-ES_tradnl" w:eastAsia="ko-KR"/>
        </w:rPr>
        <w:t>AGRADECIMIENTO</w:t>
      </w:r>
    </w:p>
    <w:bookmarkEnd w:id="5"/>
    <w:p w14:paraId="77C33AFE" w14:textId="3DF6E10D" w:rsidR="00F211DB" w:rsidRPr="00E7095C" w:rsidRDefault="0042582F" w:rsidP="00E7095C">
      <w:pPr>
        <w:spacing w:line="360" w:lineRule="auto"/>
        <w:jc w:val="both"/>
        <w:rPr>
          <w:rFonts w:eastAsia="Arial" w:cs="Arial"/>
          <w:color w:val="000000"/>
          <w:szCs w:val="24"/>
          <w:u w:color="000000"/>
          <w:lang w:val="es-ES_tradnl" w:eastAsia="ko-KR"/>
        </w:rPr>
      </w:pPr>
      <w:r w:rsidRPr="00E7095C">
        <w:rPr>
          <w:rFonts w:eastAsia="Arial" w:cs="Arial"/>
          <w:color w:val="000000"/>
          <w:szCs w:val="24"/>
          <w:u w:color="000000"/>
          <w:lang w:val="es-ES_tradnl" w:eastAsia="ko-KR"/>
        </w:rPr>
        <w:t>Las Delegaciones participantes agradecen a la Delegación uruguaya por la excelente organización y solvencia del Encuentro técnico y la hospitalidad brindada durante el mismo</w:t>
      </w:r>
      <w:r w:rsidR="00F04417" w:rsidRPr="00E7095C">
        <w:rPr>
          <w:rFonts w:eastAsia="Arial" w:cs="Arial"/>
          <w:color w:val="000000"/>
          <w:szCs w:val="24"/>
          <w:u w:color="000000"/>
          <w:lang w:val="es-ES_tradnl" w:eastAsia="ko-KR"/>
        </w:rPr>
        <w:t>.</w:t>
      </w:r>
    </w:p>
    <w:p w14:paraId="3BCC8A5D" w14:textId="77777777" w:rsidR="0042582F" w:rsidRPr="00E7095C" w:rsidRDefault="0042582F" w:rsidP="00103BCC">
      <w:pPr>
        <w:spacing w:line="360" w:lineRule="auto"/>
        <w:ind w:firstLine="567"/>
        <w:jc w:val="both"/>
        <w:rPr>
          <w:rFonts w:eastAsia="Arial" w:cs="Arial"/>
          <w:color w:val="000000"/>
          <w:szCs w:val="24"/>
          <w:u w:color="000000"/>
          <w:lang w:val="es-ES_tradnl" w:eastAsia="ko-KR"/>
        </w:rPr>
      </w:pPr>
    </w:p>
    <w:p w14:paraId="17BB0E19" w14:textId="77777777" w:rsidR="00F211DB" w:rsidRPr="00E7095C" w:rsidRDefault="00F211DB" w:rsidP="00103BCC">
      <w:pPr>
        <w:tabs>
          <w:tab w:val="left" w:pos="2130"/>
          <w:tab w:val="center" w:pos="4419"/>
          <w:tab w:val="right" w:pos="8478"/>
          <w:tab w:val="right" w:pos="8838"/>
        </w:tabs>
        <w:spacing w:line="360" w:lineRule="auto"/>
        <w:ind w:firstLine="567"/>
        <w:jc w:val="both"/>
        <w:rPr>
          <w:rFonts w:cs="Arial"/>
          <w:b/>
          <w:bCs/>
          <w:szCs w:val="24"/>
          <w:lang w:val="es-ES_tradnl"/>
        </w:rPr>
      </w:pPr>
      <w:r w:rsidRPr="00E7095C">
        <w:rPr>
          <w:rFonts w:cs="Arial"/>
          <w:b/>
          <w:bCs/>
          <w:szCs w:val="24"/>
          <w:lang w:val="es-ES_tradnl"/>
        </w:rPr>
        <w:t>LISTA DE ANEXOS</w:t>
      </w:r>
    </w:p>
    <w:p w14:paraId="106F0E47" w14:textId="1666154A" w:rsidR="00F211DB" w:rsidRPr="00E7095C" w:rsidRDefault="00F211DB" w:rsidP="00E7095C">
      <w:pPr>
        <w:tabs>
          <w:tab w:val="center" w:pos="4419"/>
          <w:tab w:val="right" w:pos="8478"/>
          <w:tab w:val="right" w:pos="8838"/>
        </w:tabs>
        <w:spacing w:line="360" w:lineRule="auto"/>
        <w:jc w:val="both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>Los Anexos que forman parte de la presente Acta son los siguientes:</w:t>
      </w:r>
    </w:p>
    <w:p w14:paraId="654B6ECE" w14:textId="77777777" w:rsidR="006955C0" w:rsidRPr="00E7095C" w:rsidRDefault="006955C0" w:rsidP="00103BCC">
      <w:pPr>
        <w:tabs>
          <w:tab w:val="center" w:pos="4419"/>
          <w:tab w:val="right" w:pos="8478"/>
          <w:tab w:val="right" w:pos="8838"/>
        </w:tabs>
        <w:spacing w:line="360" w:lineRule="auto"/>
        <w:ind w:firstLine="567"/>
        <w:jc w:val="both"/>
        <w:rPr>
          <w:rFonts w:cs="Arial"/>
          <w:szCs w:val="24"/>
          <w:lang w:val="es-ES_tradnl"/>
        </w:rPr>
      </w:pP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116"/>
      </w:tblGrid>
      <w:tr w:rsidR="00F211DB" w:rsidRPr="00E7095C" w14:paraId="33713F76" w14:textId="77777777" w:rsidTr="004F13AB">
        <w:tc>
          <w:tcPr>
            <w:tcW w:w="1668" w:type="dxa"/>
            <w:shd w:val="clear" w:color="auto" w:fill="auto"/>
          </w:tcPr>
          <w:p w14:paraId="3FA7C5E1" w14:textId="77777777" w:rsidR="00F211DB" w:rsidRPr="00E7095C" w:rsidRDefault="00F211DB" w:rsidP="00103BCC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r w:rsidRPr="00E7095C">
              <w:rPr>
                <w:rFonts w:cs="Arial"/>
                <w:b/>
                <w:szCs w:val="24"/>
                <w:lang w:val="es-ES_tradnl" w:eastAsia="es-AR"/>
              </w:rPr>
              <w:t>Anexo I</w:t>
            </w:r>
          </w:p>
        </w:tc>
        <w:tc>
          <w:tcPr>
            <w:tcW w:w="7116" w:type="dxa"/>
            <w:shd w:val="clear" w:color="auto" w:fill="auto"/>
            <w:vAlign w:val="center"/>
          </w:tcPr>
          <w:p w14:paraId="225F0C8D" w14:textId="77777777" w:rsidR="00F211DB" w:rsidRPr="00E7095C" w:rsidRDefault="00F211DB" w:rsidP="00103BC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 w:rsidRPr="00E7095C">
              <w:rPr>
                <w:rFonts w:eastAsia="Calibri" w:cs="Arial"/>
                <w:bCs/>
                <w:szCs w:val="24"/>
                <w:lang w:val="es-ES_tradnl" w:eastAsia="en-US"/>
              </w:rPr>
              <w:t>Lista de Participantes</w:t>
            </w:r>
          </w:p>
        </w:tc>
      </w:tr>
      <w:tr w:rsidR="00F211DB" w:rsidRPr="00E7095C" w14:paraId="56B1BF0A" w14:textId="77777777" w:rsidTr="004F13AB">
        <w:tc>
          <w:tcPr>
            <w:tcW w:w="1668" w:type="dxa"/>
            <w:shd w:val="clear" w:color="auto" w:fill="auto"/>
          </w:tcPr>
          <w:p w14:paraId="1A9C5B39" w14:textId="77777777" w:rsidR="00F211DB" w:rsidRPr="00E7095C" w:rsidRDefault="00F211DB" w:rsidP="00103BCC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r w:rsidRPr="00E7095C">
              <w:rPr>
                <w:rFonts w:cs="Arial"/>
                <w:b/>
                <w:szCs w:val="24"/>
                <w:lang w:val="es-ES_tradnl" w:eastAsia="es-AR"/>
              </w:rPr>
              <w:t>Anexo II</w:t>
            </w:r>
          </w:p>
        </w:tc>
        <w:tc>
          <w:tcPr>
            <w:tcW w:w="7116" w:type="dxa"/>
            <w:shd w:val="clear" w:color="auto" w:fill="auto"/>
            <w:vAlign w:val="center"/>
          </w:tcPr>
          <w:p w14:paraId="7B646CE0" w14:textId="77777777" w:rsidR="00F211DB" w:rsidRPr="00E7095C" w:rsidRDefault="00F211DB" w:rsidP="00103BC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 w:rsidRPr="00E7095C">
              <w:rPr>
                <w:rFonts w:eastAsia="Calibri" w:cs="Arial"/>
                <w:bCs/>
                <w:szCs w:val="24"/>
                <w:lang w:val="es-ES_tradnl" w:eastAsia="en-US"/>
              </w:rPr>
              <w:t>Agenda</w:t>
            </w:r>
          </w:p>
        </w:tc>
      </w:tr>
      <w:tr w:rsidR="00F211DB" w:rsidRPr="00E7095C" w14:paraId="3FAF820C" w14:textId="77777777" w:rsidTr="004F13AB">
        <w:tc>
          <w:tcPr>
            <w:tcW w:w="1668" w:type="dxa"/>
            <w:shd w:val="clear" w:color="auto" w:fill="auto"/>
          </w:tcPr>
          <w:p w14:paraId="7BFAD199" w14:textId="77777777" w:rsidR="00F211DB" w:rsidRPr="00E7095C" w:rsidRDefault="00F211DB" w:rsidP="00103BCC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r w:rsidRPr="00E7095C">
              <w:rPr>
                <w:rFonts w:cs="Arial"/>
                <w:b/>
                <w:szCs w:val="24"/>
                <w:lang w:val="es-ES_tradnl" w:eastAsia="es-AR"/>
              </w:rPr>
              <w:t>Anexo III</w:t>
            </w:r>
          </w:p>
        </w:tc>
        <w:tc>
          <w:tcPr>
            <w:tcW w:w="7116" w:type="dxa"/>
            <w:shd w:val="clear" w:color="auto" w:fill="auto"/>
            <w:vAlign w:val="center"/>
          </w:tcPr>
          <w:p w14:paraId="6047DB28" w14:textId="77777777" w:rsidR="00F211DB" w:rsidRPr="00E7095C" w:rsidRDefault="00F211DB" w:rsidP="00103BCC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 w:rsidRPr="00E7095C">
              <w:rPr>
                <w:rFonts w:eastAsia="Calibri" w:cs="Arial"/>
                <w:bCs/>
                <w:szCs w:val="24"/>
                <w:lang w:val="es-ES_tradnl" w:eastAsia="en-US"/>
              </w:rPr>
              <w:t>Resumen del Acta</w:t>
            </w:r>
          </w:p>
        </w:tc>
      </w:tr>
      <w:tr w:rsidR="00F211DB" w:rsidRPr="00E7095C" w14:paraId="5AC900A4" w14:textId="77777777" w:rsidTr="004F13AB">
        <w:trPr>
          <w:trHeight w:val="388"/>
        </w:trPr>
        <w:tc>
          <w:tcPr>
            <w:tcW w:w="1668" w:type="dxa"/>
            <w:shd w:val="clear" w:color="auto" w:fill="auto"/>
          </w:tcPr>
          <w:p w14:paraId="4B1CCB25" w14:textId="77777777" w:rsidR="00F211DB" w:rsidRPr="00E7095C" w:rsidRDefault="00F211DB" w:rsidP="00103BCC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bookmarkStart w:id="6" w:name="_Hlk115366908"/>
            <w:r w:rsidRPr="00E7095C">
              <w:rPr>
                <w:rFonts w:cs="Arial"/>
                <w:b/>
                <w:szCs w:val="24"/>
                <w:lang w:val="es-ES_tradnl" w:eastAsia="es-AR"/>
              </w:rPr>
              <w:t>Anexo IV</w:t>
            </w:r>
          </w:p>
        </w:tc>
        <w:tc>
          <w:tcPr>
            <w:tcW w:w="7116" w:type="dxa"/>
            <w:shd w:val="clear" w:color="auto" w:fill="auto"/>
            <w:vAlign w:val="center"/>
          </w:tcPr>
          <w:p w14:paraId="2AAA1A8B" w14:textId="2FBA2748" w:rsidR="00F211DB" w:rsidRPr="00E7095C" w:rsidRDefault="00DA3B60" w:rsidP="00103BCC">
            <w:pPr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>
              <w:rPr>
                <w:rFonts w:eastAsia="Calibri" w:cs="Arial"/>
                <w:bCs/>
                <w:szCs w:val="24"/>
                <w:lang w:val="es-ES_tradnl" w:eastAsia="en-US"/>
              </w:rPr>
              <w:t xml:space="preserve">Proyecto de </w:t>
            </w:r>
            <w:r w:rsidR="009E7519" w:rsidRPr="00E7095C">
              <w:rPr>
                <w:rFonts w:eastAsia="Calibri" w:cs="Arial"/>
                <w:bCs/>
                <w:szCs w:val="24"/>
                <w:lang w:val="es-ES_tradnl" w:eastAsia="en-US"/>
              </w:rPr>
              <w:t xml:space="preserve">Declaración de la </w:t>
            </w:r>
            <w:r w:rsidR="00BB1703" w:rsidRPr="00E7095C">
              <w:rPr>
                <w:rFonts w:eastAsia="Calibri" w:cs="Arial"/>
                <w:bCs/>
                <w:szCs w:val="24"/>
                <w:lang w:val="es-ES_tradnl" w:eastAsia="en-US"/>
              </w:rPr>
              <w:t>LVI</w:t>
            </w:r>
            <w:r w:rsidR="009E7519" w:rsidRPr="00E7095C">
              <w:rPr>
                <w:rFonts w:eastAsia="Calibri" w:cs="Arial"/>
                <w:bCs/>
                <w:szCs w:val="24"/>
                <w:lang w:val="es-ES_tradnl" w:eastAsia="en-US"/>
              </w:rPr>
              <w:t xml:space="preserve"> </w:t>
            </w:r>
            <w:r w:rsidR="00BB1703" w:rsidRPr="00E7095C">
              <w:rPr>
                <w:rFonts w:eastAsia="Calibri" w:cs="Arial"/>
                <w:bCs/>
                <w:szCs w:val="24"/>
                <w:lang w:val="es-ES_tradnl" w:eastAsia="en-US"/>
              </w:rPr>
              <w:t>R</w:t>
            </w:r>
            <w:r w:rsidR="009E7519" w:rsidRPr="00E7095C">
              <w:rPr>
                <w:rFonts w:eastAsia="Calibri" w:cs="Arial"/>
                <w:bCs/>
                <w:szCs w:val="24"/>
                <w:lang w:val="es-ES_tradnl" w:eastAsia="en-US"/>
              </w:rPr>
              <w:t xml:space="preserve">eunión de </w:t>
            </w:r>
            <w:r w:rsidR="00BB1703" w:rsidRPr="00E7095C">
              <w:rPr>
                <w:rFonts w:eastAsia="Calibri" w:cs="Arial"/>
                <w:bCs/>
                <w:szCs w:val="24"/>
                <w:lang w:val="es-ES_tradnl" w:eastAsia="en-US"/>
              </w:rPr>
              <w:t>M</w:t>
            </w:r>
            <w:r w:rsidR="009E7519" w:rsidRPr="00E7095C">
              <w:rPr>
                <w:rFonts w:eastAsia="Calibri" w:cs="Arial"/>
                <w:bCs/>
                <w:szCs w:val="24"/>
                <w:lang w:val="es-ES_tradnl" w:eastAsia="en-US"/>
              </w:rPr>
              <w:t xml:space="preserve">inistros de </w:t>
            </w:r>
            <w:r w:rsidR="00BB1703" w:rsidRPr="00E7095C">
              <w:rPr>
                <w:rFonts w:eastAsia="Calibri" w:cs="Arial"/>
                <w:bCs/>
                <w:szCs w:val="24"/>
                <w:lang w:val="es-ES_tradnl" w:eastAsia="en-US"/>
              </w:rPr>
              <w:t>J</w:t>
            </w:r>
            <w:r w:rsidR="009E7519" w:rsidRPr="00E7095C">
              <w:rPr>
                <w:rFonts w:eastAsia="Calibri" w:cs="Arial"/>
                <w:bCs/>
                <w:szCs w:val="24"/>
                <w:lang w:val="es-ES_tradnl" w:eastAsia="en-US"/>
              </w:rPr>
              <w:t xml:space="preserve">usticia </w:t>
            </w:r>
            <w:r w:rsidR="00063B50" w:rsidRPr="00E7095C">
              <w:rPr>
                <w:rFonts w:eastAsia="Calibri" w:cs="Arial"/>
                <w:bCs/>
                <w:szCs w:val="24"/>
                <w:lang w:val="es-ES_tradnl" w:eastAsia="en-US"/>
              </w:rPr>
              <w:t xml:space="preserve"> (español)</w:t>
            </w:r>
          </w:p>
        </w:tc>
      </w:tr>
      <w:bookmarkEnd w:id="6"/>
      <w:tr w:rsidR="00BB1703" w:rsidRPr="00E7095C" w14:paraId="61591C68" w14:textId="77777777" w:rsidTr="00063B50">
        <w:trPr>
          <w:trHeight w:val="851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32CB92C" w14:textId="11D77D63" w:rsidR="00BB1703" w:rsidRPr="00E7095C" w:rsidRDefault="00BB1703" w:rsidP="00160941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r w:rsidRPr="00E7095C">
              <w:rPr>
                <w:rFonts w:cs="Arial"/>
                <w:b/>
                <w:szCs w:val="24"/>
                <w:lang w:val="es-ES_tradnl" w:eastAsia="es-AR"/>
              </w:rPr>
              <w:t>Anexo V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BDE077" w14:textId="201CE3B9" w:rsidR="00BB1703" w:rsidRPr="00E7095C" w:rsidRDefault="00DA3B60" w:rsidP="00BB1703">
            <w:pPr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>
              <w:rPr>
                <w:rFonts w:eastAsia="Calibri" w:cs="Arial"/>
                <w:bCs/>
                <w:szCs w:val="24"/>
                <w:lang w:val="es-ES_tradnl" w:eastAsia="en-US"/>
              </w:rPr>
              <w:t xml:space="preserve">Proyecto de </w:t>
            </w:r>
            <w:r w:rsidR="00063B50" w:rsidRPr="00E7095C">
              <w:rPr>
                <w:rFonts w:eastAsia="Calibri" w:cs="Arial"/>
                <w:bCs/>
                <w:szCs w:val="24"/>
                <w:lang w:val="es-ES_tradnl" w:eastAsia="en-US"/>
              </w:rPr>
              <w:t>Declaración de la LVI Reunión de Ministros de Justicia (portugués)</w:t>
            </w:r>
          </w:p>
        </w:tc>
      </w:tr>
      <w:tr w:rsidR="006955C0" w:rsidRPr="00E7095C" w14:paraId="2E317B53" w14:textId="77777777" w:rsidTr="003C003E">
        <w:trPr>
          <w:trHeight w:val="7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3177545" w14:textId="77777777" w:rsidR="006955C0" w:rsidRPr="00E7095C" w:rsidRDefault="006955C0" w:rsidP="003C003E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r w:rsidRPr="00E7095C">
              <w:rPr>
                <w:rFonts w:cs="Arial"/>
                <w:b/>
                <w:szCs w:val="24"/>
                <w:lang w:val="es-ES_tradnl" w:eastAsia="es-AR"/>
              </w:rPr>
              <w:t>Anexo VI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FAB653" w14:textId="155A53BA" w:rsidR="006955C0" w:rsidRPr="00E7095C" w:rsidRDefault="00063B50" w:rsidP="003C003E">
            <w:pPr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 w:rsidRPr="00E7095C">
              <w:rPr>
                <w:rFonts w:eastAsia="Calibri" w:cs="Arial"/>
                <w:bCs/>
                <w:szCs w:val="24"/>
                <w:lang w:val="es-ES_tradnl" w:eastAsia="en-US"/>
              </w:rPr>
              <w:t>Acta Nº 02/22 del Foro de Autoridades Centrales de los Estados Partes del MERCOSUR y Estados Asociados en materia de Traslado de Personas Condenadas</w:t>
            </w:r>
          </w:p>
        </w:tc>
      </w:tr>
    </w:tbl>
    <w:p w14:paraId="4880909E" w14:textId="1AB0F566" w:rsidR="00063B50" w:rsidRPr="00E7095C" w:rsidRDefault="007F69E8" w:rsidP="007F69E8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</w:t>
      </w:r>
    </w:p>
    <w:p w14:paraId="11C31882" w14:textId="77777777" w:rsidR="00063B50" w:rsidRPr="00E7095C" w:rsidRDefault="00063B50">
      <w:pPr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br w:type="page"/>
      </w:r>
    </w:p>
    <w:tbl>
      <w:tblPr>
        <w:tblW w:w="87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7116"/>
      </w:tblGrid>
      <w:tr w:rsidR="00063B50" w:rsidRPr="00E7095C" w14:paraId="1EAFB679" w14:textId="77777777" w:rsidTr="00482F6A">
        <w:trPr>
          <w:trHeight w:val="787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FF907" w14:textId="77777777" w:rsidR="00063B50" w:rsidRPr="00E7095C" w:rsidRDefault="00063B50" w:rsidP="00482F6A">
            <w:pPr>
              <w:widowControl w:val="0"/>
              <w:suppressAutoHyphens/>
              <w:autoSpaceDE w:val="0"/>
              <w:autoSpaceDN w:val="0"/>
              <w:adjustRightInd w:val="0"/>
              <w:spacing w:line="360" w:lineRule="auto"/>
              <w:jc w:val="both"/>
              <w:rPr>
                <w:rFonts w:cs="Arial"/>
                <w:b/>
                <w:szCs w:val="24"/>
                <w:lang w:val="es-ES_tradnl" w:eastAsia="es-AR"/>
              </w:rPr>
            </w:pPr>
            <w:r w:rsidRPr="00E7095C">
              <w:rPr>
                <w:rFonts w:cs="Arial"/>
                <w:b/>
                <w:szCs w:val="24"/>
                <w:lang w:val="es-ES_tradnl" w:eastAsia="es-AR"/>
              </w:rPr>
              <w:lastRenderedPageBreak/>
              <w:t>Anexo VII</w:t>
            </w:r>
          </w:p>
        </w:tc>
        <w:tc>
          <w:tcPr>
            <w:tcW w:w="71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512972" w14:textId="77777777" w:rsidR="00063B50" w:rsidRPr="00E7095C" w:rsidRDefault="00063B50" w:rsidP="00482F6A">
            <w:pPr>
              <w:spacing w:line="360" w:lineRule="auto"/>
              <w:jc w:val="both"/>
              <w:rPr>
                <w:rFonts w:eastAsia="Calibri" w:cs="Arial"/>
                <w:bCs/>
                <w:szCs w:val="24"/>
                <w:lang w:val="es-ES_tradnl" w:eastAsia="en-US"/>
              </w:rPr>
            </w:pPr>
            <w:r w:rsidRPr="00E7095C">
              <w:rPr>
                <w:rFonts w:eastAsia="Calibri" w:cs="Arial"/>
                <w:bCs/>
                <w:szCs w:val="24"/>
                <w:lang w:val="es-ES_tradnl" w:eastAsia="en-US"/>
              </w:rPr>
              <w:t>Acta del Grupo de Trabajo Especializado en Asuntos Penitenciarios</w:t>
            </w:r>
          </w:p>
        </w:tc>
      </w:tr>
    </w:tbl>
    <w:p w14:paraId="55F7F6B1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24BFC55F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6C03A03B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6226E5A7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ab/>
      </w:r>
      <w:r w:rsidRPr="00E7095C">
        <w:rPr>
          <w:rFonts w:cs="Arial"/>
          <w:szCs w:val="24"/>
          <w:lang w:val="es-ES_tradnl"/>
        </w:rPr>
        <w:tab/>
      </w:r>
      <w:r w:rsidRPr="00E7095C">
        <w:rPr>
          <w:rFonts w:cs="Arial"/>
          <w:szCs w:val="24"/>
          <w:lang w:val="es-ES_tradnl"/>
        </w:rPr>
        <w:tab/>
      </w:r>
      <w:r w:rsidRPr="00E7095C">
        <w:rPr>
          <w:rFonts w:cs="Arial"/>
          <w:szCs w:val="24"/>
          <w:lang w:val="es-ES_tradnl"/>
        </w:rPr>
        <w:tab/>
        <w:t xml:space="preserve">    </w:t>
      </w:r>
    </w:p>
    <w:p w14:paraId="09451901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>_______________________                         ________________________</w:t>
      </w:r>
    </w:p>
    <w:p w14:paraId="3ADCECF7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  Por la República Argentina                    Por la República Federativa del Brasil </w:t>
      </w:r>
    </w:p>
    <w:p w14:paraId="487BA303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   JUAN JOSÉ CERDEIRA                                    LAURO BELTRÃO</w:t>
      </w:r>
    </w:p>
    <w:p w14:paraId="4A29776A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33D708BB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5B76C500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ab/>
      </w:r>
    </w:p>
    <w:p w14:paraId="76706D62" w14:textId="77777777" w:rsidR="00063B50" w:rsidRPr="00E7095C" w:rsidRDefault="00063B50" w:rsidP="00063B50">
      <w:pPr>
        <w:tabs>
          <w:tab w:val="left" w:pos="2625"/>
        </w:tabs>
        <w:spacing w:line="360" w:lineRule="auto"/>
        <w:ind w:firstLineChars="250" w:firstLine="600"/>
        <w:rPr>
          <w:rFonts w:cs="Arial"/>
          <w:szCs w:val="24"/>
          <w:lang w:val="es-ES_tradnl"/>
        </w:rPr>
      </w:pPr>
    </w:p>
    <w:p w14:paraId="52214761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>_______________________                         ________________________   Por la República del Paraguay               Por la República Oriental del Uruguay</w:t>
      </w:r>
    </w:p>
    <w:p w14:paraId="61BC3AF7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        CLAUDIA SOSA                                             DANIEL TRECCA</w:t>
      </w:r>
    </w:p>
    <w:p w14:paraId="0D2EF0B2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5CD4A3C5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649BA4DD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4210AC7E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p w14:paraId="14B6416E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    _______________________                         </w:t>
      </w:r>
    </w:p>
    <w:p w14:paraId="2EF8E2C4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 Por el Estado Plurinacional de Bolivia                   </w:t>
      </w:r>
    </w:p>
    <w:p w14:paraId="1D204FD3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      SYDNEY MORALES MEDINA                              </w:t>
      </w:r>
    </w:p>
    <w:p w14:paraId="7BA3043A" w14:textId="77777777" w:rsidR="00063B50" w:rsidRPr="00E7095C" w:rsidRDefault="00063B50" w:rsidP="00063B50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  <w:r w:rsidRPr="00E7095C">
        <w:rPr>
          <w:rFonts w:cs="Arial"/>
          <w:szCs w:val="24"/>
          <w:lang w:val="es-ES_tradnl"/>
        </w:rPr>
        <w:t xml:space="preserve"> </w:t>
      </w:r>
    </w:p>
    <w:p w14:paraId="017C5AB8" w14:textId="77777777" w:rsidR="00F211DB" w:rsidRPr="00E7095C" w:rsidRDefault="00F211DB" w:rsidP="007F69E8">
      <w:pPr>
        <w:tabs>
          <w:tab w:val="left" w:pos="2625"/>
        </w:tabs>
        <w:spacing w:line="360" w:lineRule="auto"/>
        <w:rPr>
          <w:rFonts w:cs="Arial"/>
          <w:szCs w:val="24"/>
          <w:lang w:val="es-ES_tradnl"/>
        </w:rPr>
      </w:pPr>
    </w:p>
    <w:sectPr w:rsidR="00F211DB" w:rsidRPr="00E7095C" w:rsidSect="003D77DF">
      <w:headerReference w:type="even" r:id="rId8"/>
      <w:headerReference w:type="default" r:id="rId9"/>
      <w:headerReference w:type="first" r:id="rId10"/>
      <w:pgSz w:w="11907" w:h="16840" w:code="9"/>
      <w:pgMar w:top="2835" w:right="1701" w:bottom="1418" w:left="1701" w:header="680" w:footer="57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A37D99" w14:textId="77777777" w:rsidR="00EF38F1" w:rsidRDefault="00EF38F1">
      <w:r>
        <w:separator/>
      </w:r>
    </w:p>
  </w:endnote>
  <w:endnote w:type="continuationSeparator" w:id="0">
    <w:p w14:paraId="354AC19B" w14:textId="77777777" w:rsidR="00EF38F1" w:rsidRDefault="00EF38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ヒラギノ角ゴ Pro W3">
    <w:altName w:val="Times New Roman"/>
    <w:charset w:val="00"/>
    <w:family w:val="roman"/>
    <w:pitch w:val="default"/>
  </w:font>
  <w:font w:name="Helvetica Neue"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5267E9" w14:textId="77777777" w:rsidR="00EF38F1" w:rsidRDefault="00EF38F1">
      <w:r>
        <w:separator/>
      </w:r>
    </w:p>
  </w:footnote>
  <w:footnote w:type="continuationSeparator" w:id="0">
    <w:p w14:paraId="642229D3" w14:textId="77777777" w:rsidR="00EF38F1" w:rsidRDefault="00EF38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F28B6E" w14:textId="77777777" w:rsidR="004F65E9" w:rsidRDefault="00EF38F1">
    <w:pPr>
      <w:pStyle w:val="Encabezado"/>
    </w:pPr>
    <w:r>
      <w:rPr>
        <w:noProof/>
        <w:snapToGrid/>
        <w:lang w:val="es-UY" w:eastAsia="es-UY"/>
      </w:rPr>
      <w:pict w14:anchorId="5960AC8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4" o:spid="_x0000_s2068" type="#_x0000_t75" style="position:absolute;margin-left:0;margin-top:0;width:511.7pt;height:310.25pt;z-index:-251657728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679F9EA" w14:textId="63B15A22" w:rsidR="00B75190" w:rsidRDefault="00842F7C" w:rsidP="00F825F3">
    <w:pPr>
      <w:pStyle w:val="Encabezado"/>
      <w:ind w:left="-284"/>
    </w:pPr>
    <w:r>
      <w:rPr>
        <w:noProof/>
        <w:snapToGrid/>
        <w:lang w:val="es-ES"/>
      </w:rPr>
      <w:drawing>
        <wp:anchor distT="0" distB="0" distL="114300" distR="114300" simplePos="0" relativeHeight="251657216" behindDoc="0" locked="0" layoutInCell="0" allowOverlap="1" wp14:anchorId="6CC8D16C" wp14:editId="6AB60073">
          <wp:simplePos x="0" y="0"/>
          <wp:positionH relativeFrom="column">
            <wp:posOffset>4036695</wp:posOffset>
          </wp:positionH>
          <wp:positionV relativeFrom="paragraph">
            <wp:posOffset>217805</wp:posOffset>
          </wp:positionV>
          <wp:extent cx="1186180" cy="748030"/>
          <wp:effectExtent l="0" t="0" r="0" b="0"/>
          <wp:wrapTopAndBottom/>
          <wp:docPr id="22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6180" cy="748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196E9A">
      <w:rPr>
        <w:noProof/>
        <w:lang w:val="es-ES"/>
      </w:rPr>
      <w:drawing>
        <wp:anchor distT="0" distB="0" distL="114300" distR="114300" simplePos="0" relativeHeight="251658240" behindDoc="0" locked="0" layoutInCell="1" allowOverlap="1" wp14:anchorId="001E16CB" wp14:editId="633C38C2">
          <wp:simplePos x="0" y="0"/>
          <wp:positionH relativeFrom="column">
            <wp:posOffset>224790</wp:posOffset>
          </wp:positionH>
          <wp:positionV relativeFrom="paragraph">
            <wp:posOffset>201930</wp:posOffset>
          </wp:positionV>
          <wp:extent cx="1200150" cy="762000"/>
          <wp:effectExtent l="0" t="0" r="0" b="0"/>
          <wp:wrapTopAndBottom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0150" cy="762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75190">
      <w:t xml:space="preserve">                                                                                            </w:t>
    </w:r>
  </w:p>
  <w:p w14:paraId="607556C7" w14:textId="36713CC2" w:rsidR="00B75190" w:rsidRDefault="00EF38F1">
    <w:pPr>
      <w:pStyle w:val="Encabezado"/>
    </w:pPr>
    <w:r>
      <w:rPr>
        <w:noProof/>
        <w:snapToGrid/>
        <w:lang w:val="es-UY" w:eastAsia="es-UY"/>
      </w:rPr>
      <w:pict w14:anchorId="6F17168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5" o:spid="_x0000_s2069" type="#_x0000_t75" style="position:absolute;margin-left:-22.1pt;margin-top:162.2pt;width:508.75pt;height:310.25pt;z-index:-251656704;mso-position-horizontal-relative:margin;mso-position-vertical-relative:margin" o:allowincell="f">
          <v:imagedata r:id="rId3" o:title="LogoMERCOSUR-Principal_45" gain="19661f" blacklevel="22938f"/>
          <w10:wrap anchorx="margin" anchory="margin"/>
        </v:shape>
      </w:pict>
    </w:r>
    <w:r w:rsidR="00862115">
      <w:t xml:space="preserve">                                                                            </w:t>
    </w:r>
    <w:r w:rsidR="009B1830">
      <w:t xml:space="preserve">   </w:t>
    </w:r>
    <w:r w:rsidR="004066C9">
      <w:t xml:space="preserve"> </w:t>
    </w:r>
    <w:r w:rsidR="009B1830">
      <w:t xml:space="preserve">  </w:t>
    </w:r>
    <w:r w:rsidR="00862115">
      <w:t xml:space="preserve">   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3C4583" w14:textId="77777777" w:rsidR="004F65E9" w:rsidRDefault="00EF38F1">
    <w:pPr>
      <w:pStyle w:val="Encabezado"/>
    </w:pPr>
    <w:r>
      <w:rPr>
        <w:noProof/>
        <w:snapToGrid/>
        <w:lang w:val="es-UY" w:eastAsia="es-UY"/>
      </w:rPr>
      <w:pict w14:anchorId="7ECDE3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59319453" o:spid="_x0000_s2067" type="#_x0000_t75" style="position:absolute;margin-left:0;margin-top:0;width:511.7pt;height:310.25pt;z-index:-251658752;mso-position-horizontal:center;mso-position-horizontal-relative:margin;mso-position-vertical:center;mso-position-vertical-relative:margin" o:allowincell="f">
          <v:imagedata r:id="rId1" o:title="LogoMERCOSUR-Principal_45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</w:abstractNum>
  <w:abstractNum w:abstractNumId="1" w15:restartNumberingAfterBreak="0">
    <w:nsid w:val="0958357A"/>
    <w:multiLevelType w:val="hybridMultilevel"/>
    <w:tmpl w:val="55E6CFB8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DB2240"/>
    <w:multiLevelType w:val="multilevel"/>
    <w:tmpl w:val="12DB2240"/>
    <w:lvl w:ilvl="0">
      <w:start w:val="1"/>
      <w:numFmt w:val="decimal"/>
      <w:lvlText w:val="%1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60" w:hanging="360"/>
      </w:pPr>
      <w:rPr>
        <w:rFonts w:ascii="Arial" w:eastAsia="Arial Unicode MS" w:hAnsi="Arial" w:cs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1">
      <w:start w:val="1"/>
      <w:numFmt w:val="decimal"/>
      <w:suff w:val="nothing"/>
      <w:lvlText w:val="%1.%2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70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2">
      <w:start w:val="1"/>
      <w:numFmt w:val="decimal"/>
      <w:suff w:val="nothing"/>
      <w:lvlText w:val="%1.%2.%3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06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suff w:val="nothing"/>
      <w:lvlText w:val="%1.%2.%3.%4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4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4">
      <w:start w:val="1"/>
      <w:numFmt w:val="decimal"/>
      <w:suff w:val="nothing"/>
      <w:lvlText w:val="%1.%2.%3.%4.%5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178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5">
      <w:start w:val="1"/>
      <w:numFmt w:val="decimal"/>
      <w:suff w:val="nothing"/>
      <w:lvlText w:val="%1.%2.%3.%4.%5.%6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14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6">
      <w:start w:val="1"/>
      <w:numFmt w:val="decimal"/>
      <w:suff w:val="nothing"/>
      <w:lvlText w:val="%1.%2.%3.%4.%5.%6.%7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50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7">
      <w:start w:val="1"/>
      <w:numFmt w:val="decimal"/>
      <w:suff w:val="nothing"/>
      <w:lvlText w:val="%1.%2.%3.%4.%5.%6.%7.%8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286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8">
      <w:start w:val="1"/>
      <w:numFmt w:val="decimal"/>
      <w:suff w:val="nothing"/>
      <w:lvlText w:val="%1.%2.%3.%4.%5.%6.%7.%8.%9."/>
      <w:lvlJc w:val="left"/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ind w:left="3228" w:hanging="348"/>
      </w:pPr>
      <w:rPr>
        <w:rFonts w:hAnsi="Arial Unicode MS"/>
        <w:b/>
        <w:bCs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</w:abstractNum>
  <w:abstractNum w:abstractNumId="3" w15:restartNumberingAfterBreak="0">
    <w:nsid w:val="1619021C"/>
    <w:multiLevelType w:val="hybridMultilevel"/>
    <w:tmpl w:val="FB90489C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3">
      <w:start w:val="1"/>
      <w:numFmt w:val="upperRoman"/>
      <w:lvlText w:val="%2."/>
      <w:lvlJc w:val="right"/>
      <w:pPr>
        <w:tabs>
          <w:tab w:val="num" w:pos="1260"/>
        </w:tabs>
        <w:ind w:left="1260" w:hanging="180"/>
      </w:pPr>
    </w:lvl>
    <w:lvl w:ilvl="2" w:tplc="0C0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9AA373D"/>
    <w:multiLevelType w:val="multilevel"/>
    <w:tmpl w:val="9B9E7654"/>
    <w:lvl w:ilvl="0">
      <w:start w:val="1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5" w15:restartNumberingAfterBreak="0">
    <w:nsid w:val="34684A52"/>
    <w:multiLevelType w:val="hybridMultilevel"/>
    <w:tmpl w:val="A2CC18A2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86BBE"/>
    <w:multiLevelType w:val="hybridMultilevel"/>
    <w:tmpl w:val="74904D98"/>
    <w:lvl w:ilvl="0" w:tplc="48A2E506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/>
        <w:bCs/>
      </w:rPr>
    </w:lvl>
    <w:lvl w:ilvl="1" w:tplc="380A0019" w:tentative="1">
      <w:start w:val="1"/>
      <w:numFmt w:val="lowerLetter"/>
      <w:lvlText w:val="%2."/>
      <w:lvlJc w:val="left"/>
      <w:pPr>
        <w:ind w:left="1440" w:hanging="360"/>
      </w:pPr>
    </w:lvl>
    <w:lvl w:ilvl="2" w:tplc="380A001B" w:tentative="1">
      <w:start w:val="1"/>
      <w:numFmt w:val="lowerRoman"/>
      <w:lvlText w:val="%3."/>
      <w:lvlJc w:val="right"/>
      <w:pPr>
        <w:ind w:left="2160" w:hanging="180"/>
      </w:pPr>
    </w:lvl>
    <w:lvl w:ilvl="3" w:tplc="380A000F" w:tentative="1">
      <w:start w:val="1"/>
      <w:numFmt w:val="decimal"/>
      <w:lvlText w:val="%4."/>
      <w:lvlJc w:val="left"/>
      <w:pPr>
        <w:ind w:left="2880" w:hanging="360"/>
      </w:pPr>
    </w:lvl>
    <w:lvl w:ilvl="4" w:tplc="380A0019" w:tentative="1">
      <w:start w:val="1"/>
      <w:numFmt w:val="lowerLetter"/>
      <w:lvlText w:val="%5."/>
      <w:lvlJc w:val="left"/>
      <w:pPr>
        <w:ind w:left="3600" w:hanging="360"/>
      </w:pPr>
    </w:lvl>
    <w:lvl w:ilvl="5" w:tplc="380A001B" w:tentative="1">
      <w:start w:val="1"/>
      <w:numFmt w:val="lowerRoman"/>
      <w:lvlText w:val="%6."/>
      <w:lvlJc w:val="right"/>
      <w:pPr>
        <w:ind w:left="4320" w:hanging="180"/>
      </w:pPr>
    </w:lvl>
    <w:lvl w:ilvl="6" w:tplc="380A000F" w:tentative="1">
      <w:start w:val="1"/>
      <w:numFmt w:val="decimal"/>
      <w:lvlText w:val="%7."/>
      <w:lvlJc w:val="left"/>
      <w:pPr>
        <w:ind w:left="5040" w:hanging="360"/>
      </w:pPr>
    </w:lvl>
    <w:lvl w:ilvl="7" w:tplc="380A0019" w:tentative="1">
      <w:start w:val="1"/>
      <w:numFmt w:val="lowerLetter"/>
      <w:lvlText w:val="%8."/>
      <w:lvlJc w:val="left"/>
      <w:pPr>
        <w:ind w:left="5760" w:hanging="360"/>
      </w:pPr>
    </w:lvl>
    <w:lvl w:ilvl="8" w:tplc="3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1C1F6A"/>
    <w:multiLevelType w:val="multilevel"/>
    <w:tmpl w:val="8ED27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8" w15:restartNumberingAfterBreak="0">
    <w:nsid w:val="60B55137"/>
    <w:multiLevelType w:val="multilevel"/>
    <w:tmpl w:val="7784941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63174778"/>
    <w:multiLevelType w:val="hybridMultilevel"/>
    <w:tmpl w:val="3D66C610"/>
    <w:lvl w:ilvl="0" w:tplc="3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0"/>
  </w:num>
  <w:num w:numId="4">
    <w:abstractNumId w:val="8"/>
  </w:num>
  <w:num w:numId="5">
    <w:abstractNumId w:val="9"/>
  </w:num>
  <w:num w:numId="6">
    <w:abstractNumId w:val="5"/>
  </w:num>
  <w:num w:numId="7">
    <w:abstractNumId w:val="1"/>
  </w:num>
  <w:num w:numId="8">
    <w:abstractNumId w:val="7"/>
  </w:num>
  <w:num w:numId="9">
    <w:abstractNumId w:val="2"/>
    <w:lvlOverride w:ilvl="0">
      <w:startOverride w:val="1"/>
      <w:lvl w:ilvl="0">
        <w:start w:val="1"/>
        <w:numFmt w:val="decimal"/>
        <w:lvlText w:val="%1."/>
        <w:lvlJc w:val="left"/>
        <w:pPr>
          <w:tabs>
            <w:tab w:val="left" w:pos="708"/>
            <w:tab w:val="left" w:pos="1416"/>
            <w:tab w:val="left" w:pos="2124"/>
            <w:tab w:val="left" w:pos="2832"/>
            <w:tab w:val="left" w:pos="3540"/>
            <w:tab w:val="left" w:pos="4248"/>
            <w:tab w:val="left" w:pos="4956"/>
            <w:tab w:val="left" w:pos="5664"/>
            <w:tab w:val="left" w:pos="6372"/>
            <w:tab w:val="left" w:pos="7080"/>
            <w:tab w:val="left" w:pos="7788"/>
            <w:tab w:val="left" w:pos="8496"/>
            <w:tab w:val="left" w:pos="9132"/>
          </w:tabs>
          <w:ind w:left="360" w:hanging="360"/>
        </w:pPr>
        <w:rPr>
          <w:rFonts w:ascii="Arial" w:hAnsi="Arial" w:cs="Arial" w:hint="default"/>
          <w:b/>
          <w:bCs/>
          <w:caps w:val="0"/>
          <w:smallCaps w:val="0"/>
          <w:strike w:val="0"/>
          <w:dstrike w:val="0"/>
          <w:outline w:val="0"/>
          <w:shadow w:val="0"/>
          <w:emboss w:val="0"/>
          <w:imprint w:val="0"/>
          <w:spacing w:val="0"/>
          <w:w w:val="100"/>
          <w:kern w:val="0"/>
          <w:position w:val="0"/>
          <w:highlight w:val="none"/>
          <w:u w:val="none"/>
          <w:vertAlign w:val="baseline"/>
        </w:rPr>
      </w:lvl>
    </w:lvlOverride>
    <w:lvlOverride w:ilvl="1">
      <w:startOverride w:val="1"/>
      <w:lvl w:ilvl="1" w:tentative="1">
        <w:start w:val="1"/>
        <w:numFmt w:val="decimal"/>
        <w:lvlText w:val=""/>
        <w:lvlJc w:val="left"/>
      </w:lvl>
    </w:lvlOverride>
    <w:lvlOverride w:ilvl="2">
      <w:startOverride w:val="1"/>
      <w:lvl w:ilvl="2" w:tentative="1">
        <w:start w:val="1"/>
        <w:numFmt w:val="decimal"/>
        <w:lvlText w:val=""/>
        <w:lvlJc w:val="left"/>
      </w:lvl>
    </w:lvlOverride>
    <w:lvlOverride w:ilvl="3">
      <w:startOverride w:val="1"/>
      <w:lvl w:ilvl="3" w:tentative="1">
        <w:start w:val="1"/>
        <w:numFmt w:val="decimal"/>
        <w:lvlText w:val=""/>
        <w:lvlJc w:val="left"/>
      </w:lvl>
    </w:lvlOverride>
    <w:lvlOverride w:ilvl="4">
      <w:startOverride w:val="1"/>
      <w:lvl w:ilvl="4" w:tentative="1">
        <w:start w:val="1"/>
        <w:numFmt w:val="decimal"/>
        <w:lvlText w:val=""/>
        <w:lvlJc w:val="left"/>
      </w:lvl>
    </w:lvlOverride>
    <w:lvlOverride w:ilvl="5">
      <w:startOverride w:val="1"/>
      <w:lvl w:ilvl="5" w:tentative="1">
        <w:start w:val="1"/>
        <w:numFmt w:val="decimal"/>
        <w:lvlText w:val=""/>
        <w:lvlJc w:val="left"/>
      </w:lvl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7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6388"/>
    <w:rsid w:val="00004311"/>
    <w:rsid w:val="000065B0"/>
    <w:rsid w:val="00010710"/>
    <w:rsid w:val="000108BE"/>
    <w:rsid w:val="00026776"/>
    <w:rsid w:val="00040BA1"/>
    <w:rsid w:val="00052F5D"/>
    <w:rsid w:val="00053704"/>
    <w:rsid w:val="00060561"/>
    <w:rsid w:val="00063B50"/>
    <w:rsid w:val="00067BBB"/>
    <w:rsid w:val="00076994"/>
    <w:rsid w:val="000857DE"/>
    <w:rsid w:val="000A2145"/>
    <w:rsid w:val="000C573D"/>
    <w:rsid w:val="000E22AF"/>
    <w:rsid w:val="000E4A8F"/>
    <w:rsid w:val="000E5EE3"/>
    <w:rsid w:val="00103BCC"/>
    <w:rsid w:val="00106B8B"/>
    <w:rsid w:val="001249FF"/>
    <w:rsid w:val="00127623"/>
    <w:rsid w:val="00141E8F"/>
    <w:rsid w:val="001420FB"/>
    <w:rsid w:val="0015734A"/>
    <w:rsid w:val="001662CE"/>
    <w:rsid w:val="00171027"/>
    <w:rsid w:val="0018011B"/>
    <w:rsid w:val="001876E1"/>
    <w:rsid w:val="00196E9A"/>
    <w:rsid w:val="001D3AFD"/>
    <w:rsid w:val="001D6388"/>
    <w:rsid w:val="001E295E"/>
    <w:rsid w:val="001E314C"/>
    <w:rsid w:val="002077C1"/>
    <w:rsid w:val="00212A6F"/>
    <w:rsid w:val="00214167"/>
    <w:rsid w:val="0022187F"/>
    <w:rsid w:val="00230EDB"/>
    <w:rsid w:val="0028566C"/>
    <w:rsid w:val="002909AC"/>
    <w:rsid w:val="0029372A"/>
    <w:rsid w:val="002949E0"/>
    <w:rsid w:val="002A0D74"/>
    <w:rsid w:val="002B1363"/>
    <w:rsid w:val="002D7B65"/>
    <w:rsid w:val="00313F74"/>
    <w:rsid w:val="00320F4A"/>
    <w:rsid w:val="00327A21"/>
    <w:rsid w:val="00335F82"/>
    <w:rsid w:val="00354FEF"/>
    <w:rsid w:val="00374C0B"/>
    <w:rsid w:val="00382AF8"/>
    <w:rsid w:val="00383821"/>
    <w:rsid w:val="0039483A"/>
    <w:rsid w:val="003A5E92"/>
    <w:rsid w:val="003C41B6"/>
    <w:rsid w:val="003D2DFE"/>
    <w:rsid w:val="003D68B3"/>
    <w:rsid w:val="003D77DF"/>
    <w:rsid w:val="003E3EB8"/>
    <w:rsid w:val="00402588"/>
    <w:rsid w:val="00402956"/>
    <w:rsid w:val="004066C9"/>
    <w:rsid w:val="00420F04"/>
    <w:rsid w:val="00425043"/>
    <w:rsid w:val="0042582F"/>
    <w:rsid w:val="0043093F"/>
    <w:rsid w:val="00432B02"/>
    <w:rsid w:val="00444C11"/>
    <w:rsid w:val="00470425"/>
    <w:rsid w:val="00482E85"/>
    <w:rsid w:val="004834E2"/>
    <w:rsid w:val="0049715F"/>
    <w:rsid w:val="004A06BC"/>
    <w:rsid w:val="004D4C8D"/>
    <w:rsid w:val="004E1E54"/>
    <w:rsid w:val="004F13AB"/>
    <w:rsid w:val="004F65E9"/>
    <w:rsid w:val="004F68D6"/>
    <w:rsid w:val="004F6D3A"/>
    <w:rsid w:val="00502A17"/>
    <w:rsid w:val="00507825"/>
    <w:rsid w:val="00513626"/>
    <w:rsid w:val="00524DA5"/>
    <w:rsid w:val="00527F01"/>
    <w:rsid w:val="00534FA4"/>
    <w:rsid w:val="005350E8"/>
    <w:rsid w:val="00553862"/>
    <w:rsid w:val="00554B02"/>
    <w:rsid w:val="00564701"/>
    <w:rsid w:val="00571F26"/>
    <w:rsid w:val="00581755"/>
    <w:rsid w:val="0058262C"/>
    <w:rsid w:val="00591591"/>
    <w:rsid w:val="005A18A8"/>
    <w:rsid w:val="005A6E28"/>
    <w:rsid w:val="005B40F9"/>
    <w:rsid w:val="005C5E3A"/>
    <w:rsid w:val="005D0BFB"/>
    <w:rsid w:val="005E07A6"/>
    <w:rsid w:val="005F323A"/>
    <w:rsid w:val="005F42F5"/>
    <w:rsid w:val="005F5D08"/>
    <w:rsid w:val="005F619C"/>
    <w:rsid w:val="00625AC2"/>
    <w:rsid w:val="00634A37"/>
    <w:rsid w:val="00643C14"/>
    <w:rsid w:val="00660831"/>
    <w:rsid w:val="00663188"/>
    <w:rsid w:val="00682B43"/>
    <w:rsid w:val="00683794"/>
    <w:rsid w:val="0068707F"/>
    <w:rsid w:val="006955C0"/>
    <w:rsid w:val="006C6F75"/>
    <w:rsid w:val="006D4F20"/>
    <w:rsid w:val="006E4C38"/>
    <w:rsid w:val="006F182B"/>
    <w:rsid w:val="007003E1"/>
    <w:rsid w:val="007069D0"/>
    <w:rsid w:val="00710A92"/>
    <w:rsid w:val="007207D2"/>
    <w:rsid w:val="00730A34"/>
    <w:rsid w:val="00733CFF"/>
    <w:rsid w:val="00760805"/>
    <w:rsid w:val="0076702C"/>
    <w:rsid w:val="007775A1"/>
    <w:rsid w:val="00784D17"/>
    <w:rsid w:val="007C01B4"/>
    <w:rsid w:val="007D2D1A"/>
    <w:rsid w:val="007D5E8F"/>
    <w:rsid w:val="007F3982"/>
    <w:rsid w:val="007F69E8"/>
    <w:rsid w:val="00804048"/>
    <w:rsid w:val="008177C7"/>
    <w:rsid w:val="008341A7"/>
    <w:rsid w:val="00842F7C"/>
    <w:rsid w:val="00846B8E"/>
    <w:rsid w:val="00853ED7"/>
    <w:rsid w:val="00854D77"/>
    <w:rsid w:val="00862115"/>
    <w:rsid w:val="0087167F"/>
    <w:rsid w:val="00872420"/>
    <w:rsid w:val="0088377B"/>
    <w:rsid w:val="00884CB7"/>
    <w:rsid w:val="00887186"/>
    <w:rsid w:val="008921FC"/>
    <w:rsid w:val="008933B4"/>
    <w:rsid w:val="008D7720"/>
    <w:rsid w:val="008E1FF4"/>
    <w:rsid w:val="008E2E57"/>
    <w:rsid w:val="008F1824"/>
    <w:rsid w:val="008F7270"/>
    <w:rsid w:val="00915FA4"/>
    <w:rsid w:val="00922342"/>
    <w:rsid w:val="009407D8"/>
    <w:rsid w:val="00940B8D"/>
    <w:rsid w:val="00941D58"/>
    <w:rsid w:val="00943575"/>
    <w:rsid w:val="009506E5"/>
    <w:rsid w:val="0095290A"/>
    <w:rsid w:val="0096041F"/>
    <w:rsid w:val="0096114F"/>
    <w:rsid w:val="009A2C60"/>
    <w:rsid w:val="009A6D7D"/>
    <w:rsid w:val="009B1830"/>
    <w:rsid w:val="009B208F"/>
    <w:rsid w:val="009B5FA2"/>
    <w:rsid w:val="009D2F73"/>
    <w:rsid w:val="009E2EEF"/>
    <w:rsid w:val="009E3BFD"/>
    <w:rsid w:val="009E606F"/>
    <w:rsid w:val="009E7519"/>
    <w:rsid w:val="009F1AFD"/>
    <w:rsid w:val="00A01703"/>
    <w:rsid w:val="00A1600D"/>
    <w:rsid w:val="00A20DD1"/>
    <w:rsid w:val="00A24ABA"/>
    <w:rsid w:val="00A306B3"/>
    <w:rsid w:val="00A40BBA"/>
    <w:rsid w:val="00A5120D"/>
    <w:rsid w:val="00A574A5"/>
    <w:rsid w:val="00A57921"/>
    <w:rsid w:val="00A808A4"/>
    <w:rsid w:val="00A81730"/>
    <w:rsid w:val="00AA2DA1"/>
    <w:rsid w:val="00AD50F0"/>
    <w:rsid w:val="00AE1116"/>
    <w:rsid w:val="00AE55C6"/>
    <w:rsid w:val="00AE7205"/>
    <w:rsid w:val="00AF5B93"/>
    <w:rsid w:val="00B15808"/>
    <w:rsid w:val="00B32C29"/>
    <w:rsid w:val="00B40434"/>
    <w:rsid w:val="00B42432"/>
    <w:rsid w:val="00B44DF1"/>
    <w:rsid w:val="00B51D11"/>
    <w:rsid w:val="00B75190"/>
    <w:rsid w:val="00B85461"/>
    <w:rsid w:val="00BA65EB"/>
    <w:rsid w:val="00BB1703"/>
    <w:rsid w:val="00BB1EC5"/>
    <w:rsid w:val="00BC60AF"/>
    <w:rsid w:val="00BD50DE"/>
    <w:rsid w:val="00C024FC"/>
    <w:rsid w:val="00C02A85"/>
    <w:rsid w:val="00C03020"/>
    <w:rsid w:val="00C10A14"/>
    <w:rsid w:val="00C11485"/>
    <w:rsid w:val="00C13AF3"/>
    <w:rsid w:val="00C17518"/>
    <w:rsid w:val="00C34C57"/>
    <w:rsid w:val="00C416BF"/>
    <w:rsid w:val="00C436CB"/>
    <w:rsid w:val="00C51509"/>
    <w:rsid w:val="00C675BD"/>
    <w:rsid w:val="00C87BF8"/>
    <w:rsid w:val="00C956CB"/>
    <w:rsid w:val="00CA4FDF"/>
    <w:rsid w:val="00CA52E9"/>
    <w:rsid w:val="00CD4A29"/>
    <w:rsid w:val="00CE5C77"/>
    <w:rsid w:val="00CF7E7C"/>
    <w:rsid w:val="00D00D77"/>
    <w:rsid w:val="00D417C5"/>
    <w:rsid w:val="00D46BBD"/>
    <w:rsid w:val="00D5665E"/>
    <w:rsid w:val="00D57D45"/>
    <w:rsid w:val="00D65A9D"/>
    <w:rsid w:val="00D737AE"/>
    <w:rsid w:val="00D872DD"/>
    <w:rsid w:val="00DA39DF"/>
    <w:rsid w:val="00DA3B60"/>
    <w:rsid w:val="00DA62A7"/>
    <w:rsid w:val="00DB08E9"/>
    <w:rsid w:val="00DC75DC"/>
    <w:rsid w:val="00DD77E9"/>
    <w:rsid w:val="00DE13E9"/>
    <w:rsid w:val="00DE6B42"/>
    <w:rsid w:val="00DF04D0"/>
    <w:rsid w:val="00DF3435"/>
    <w:rsid w:val="00E04FF5"/>
    <w:rsid w:val="00E15192"/>
    <w:rsid w:val="00E1649B"/>
    <w:rsid w:val="00E23178"/>
    <w:rsid w:val="00E27A07"/>
    <w:rsid w:val="00E36061"/>
    <w:rsid w:val="00E44408"/>
    <w:rsid w:val="00E7095C"/>
    <w:rsid w:val="00E744CA"/>
    <w:rsid w:val="00E83510"/>
    <w:rsid w:val="00E84C02"/>
    <w:rsid w:val="00E85660"/>
    <w:rsid w:val="00E871F0"/>
    <w:rsid w:val="00EB256F"/>
    <w:rsid w:val="00EB26A8"/>
    <w:rsid w:val="00EB51B9"/>
    <w:rsid w:val="00EB52E8"/>
    <w:rsid w:val="00EB75B4"/>
    <w:rsid w:val="00EE6256"/>
    <w:rsid w:val="00EF38F1"/>
    <w:rsid w:val="00EF3D97"/>
    <w:rsid w:val="00F04417"/>
    <w:rsid w:val="00F14DE3"/>
    <w:rsid w:val="00F211DB"/>
    <w:rsid w:val="00F225C6"/>
    <w:rsid w:val="00F22EDE"/>
    <w:rsid w:val="00F33476"/>
    <w:rsid w:val="00F35210"/>
    <w:rsid w:val="00F37C70"/>
    <w:rsid w:val="00F4133A"/>
    <w:rsid w:val="00F4265E"/>
    <w:rsid w:val="00F44C43"/>
    <w:rsid w:val="00F51B5C"/>
    <w:rsid w:val="00F65BA5"/>
    <w:rsid w:val="00F66A9D"/>
    <w:rsid w:val="00F75A84"/>
    <w:rsid w:val="00F825F3"/>
    <w:rsid w:val="00F94FC9"/>
    <w:rsid w:val="00FA39D7"/>
    <w:rsid w:val="00FA7484"/>
    <w:rsid w:val="00FD6E6A"/>
    <w:rsid w:val="00FF0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0"/>
    <o:shapelayout v:ext="edit">
      <o:idmap v:ext="edit" data="1"/>
    </o:shapelayout>
  </w:shapeDefaults>
  <w:decimalSymbol w:val=","/>
  <w:listSeparator w:val=";"/>
  <w14:docId w14:val="47478A06"/>
  <w15:docId w15:val="{85AEA30F-BD15-44C8-B69E-C6D27BCB9A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Arial" w:hAnsi="Arial"/>
      <w:sz w:val="24"/>
      <w:lang w:val="pt-BR"/>
    </w:rPr>
  </w:style>
  <w:style w:type="paragraph" w:styleId="Ttulo1">
    <w:name w:val="heading 1"/>
    <w:basedOn w:val="Normal"/>
    <w:next w:val="Normal"/>
    <w:qFormat/>
    <w:pPr>
      <w:keepNext/>
      <w:widowControl w:val="0"/>
      <w:outlineLvl w:val="0"/>
    </w:pPr>
    <w:rPr>
      <w:rFonts w:ascii="Monotype Corsiva" w:hAnsi="Monotype Corsiva"/>
      <w:b/>
      <w:snapToGrid w:val="0"/>
      <w:sz w:val="28"/>
      <w:lang w:val="es-MX"/>
    </w:rPr>
  </w:style>
  <w:style w:type="paragraph" w:styleId="Ttulo2">
    <w:name w:val="heading 2"/>
    <w:basedOn w:val="Normal"/>
    <w:next w:val="Normal"/>
    <w:qFormat/>
    <w:pPr>
      <w:keepNext/>
      <w:ind w:firstLine="567"/>
      <w:outlineLvl w:val="1"/>
    </w:pPr>
    <w:rPr>
      <w:b/>
      <w:lang w:val="es-MX"/>
    </w:rPr>
  </w:style>
  <w:style w:type="paragraph" w:styleId="Ttulo3">
    <w:name w:val="heading 3"/>
    <w:basedOn w:val="Normal"/>
    <w:next w:val="Normal"/>
    <w:qFormat/>
    <w:pPr>
      <w:keepNext/>
      <w:ind w:left="567" w:right="567"/>
      <w:jc w:val="center"/>
      <w:outlineLvl w:val="2"/>
    </w:pPr>
    <w:rPr>
      <w:b/>
      <w:lang w:val="es-UY"/>
    </w:rPr>
  </w:style>
  <w:style w:type="paragraph" w:styleId="Ttulo4">
    <w:name w:val="heading 4"/>
    <w:basedOn w:val="Normal"/>
    <w:next w:val="Normal"/>
    <w:link w:val="Ttulo4Car"/>
    <w:semiHidden/>
    <w:unhideWhenUsed/>
    <w:qFormat/>
    <w:rsid w:val="00E44408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pPr>
      <w:widowControl w:val="0"/>
      <w:tabs>
        <w:tab w:val="center" w:pos="4252"/>
        <w:tab w:val="right" w:pos="8504"/>
      </w:tabs>
    </w:pPr>
    <w:rPr>
      <w:snapToGrid w:val="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419"/>
        <w:tab w:val="right" w:pos="8838"/>
      </w:tabs>
    </w:pPr>
  </w:style>
  <w:style w:type="character" w:styleId="Hipervnculo">
    <w:name w:val="Hyperlink"/>
    <w:rPr>
      <w:color w:val="0000FF"/>
      <w:u w:val="single"/>
    </w:rPr>
  </w:style>
  <w:style w:type="paragraph" w:styleId="Textoindependiente2">
    <w:name w:val="Body Text 2"/>
    <w:basedOn w:val="Normal"/>
    <w:link w:val="Textoindependiente2Car"/>
    <w:pPr>
      <w:jc w:val="both"/>
    </w:pPr>
    <w:rPr>
      <w:lang w:val="es-ES_tradnl"/>
    </w:rPr>
  </w:style>
  <w:style w:type="paragraph" w:styleId="Textoindependiente3">
    <w:name w:val="Body Text 3"/>
    <w:basedOn w:val="Normal"/>
    <w:pPr>
      <w:jc w:val="center"/>
    </w:pPr>
    <w:rPr>
      <w:b/>
      <w:caps/>
      <w:sz w:val="36"/>
      <w:u w:val="thick"/>
      <w:lang w:val="es-UY"/>
    </w:rPr>
  </w:style>
  <w:style w:type="paragraph" w:styleId="Sangradetextonormal">
    <w:name w:val="Body Text Indent"/>
    <w:basedOn w:val="Normal"/>
    <w:link w:val="SangradetextonormalCar"/>
    <w:rsid w:val="004A06BC"/>
    <w:pPr>
      <w:spacing w:after="120"/>
      <w:ind w:left="283"/>
    </w:pPr>
    <w:rPr>
      <w:rFonts w:ascii="Times New Roman" w:hAnsi="Times New Roman"/>
      <w:szCs w:val="24"/>
      <w:lang w:val="es-ES"/>
    </w:rPr>
  </w:style>
  <w:style w:type="character" w:customStyle="1" w:styleId="SangradetextonormalCar">
    <w:name w:val="Sangría de texto normal Car"/>
    <w:link w:val="Sangradetextonormal"/>
    <w:rsid w:val="004A06BC"/>
    <w:rPr>
      <w:sz w:val="24"/>
      <w:szCs w:val="24"/>
      <w:lang w:val="es-ES" w:eastAsia="es-ES"/>
    </w:rPr>
  </w:style>
  <w:style w:type="paragraph" w:styleId="Textoindependiente">
    <w:name w:val="Body Text"/>
    <w:basedOn w:val="Normal"/>
    <w:link w:val="TextoindependienteCar"/>
    <w:rsid w:val="004A06BC"/>
    <w:pPr>
      <w:spacing w:after="120"/>
    </w:pPr>
    <w:rPr>
      <w:rFonts w:ascii="Times New Roman" w:hAnsi="Times New Roman"/>
      <w:szCs w:val="24"/>
      <w:lang w:val="en-US" w:eastAsia="en-US"/>
    </w:rPr>
  </w:style>
  <w:style w:type="character" w:customStyle="1" w:styleId="TextoindependienteCar">
    <w:name w:val="Texto independiente Car"/>
    <w:link w:val="Textoindependiente"/>
    <w:rsid w:val="004A06BC"/>
    <w:rPr>
      <w:sz w:val="24"/>
      <w:szCs w:val="24"/>
      <w:lang w:val="en-US" w:eastAsia="en-US"/>
    </w:rPr>
  </w:style>
  <w:style w:type="paragraph" w:styleId="Prrafodelista">
    <w:name w:val="List Paragraph"/>
    <w:basedOn w:val="Normal"/>
    <w:qFormat/>
    <w:rsid w:val="004A06BC"/>
    <w:pPr>
      <w:ind w:left="708"/>
    </w:pPr>
    <w:rPr>
      <w:rFonts w:ascii="Times New Roman" w:hAnsi="Times New Roman"/>
      <w:szCs w:val="24"/>
      <w:lang w:val="en-US" w:eastAsia="en-US"/>
    </w:rPr>
  </w:style>
  <w:style w:type="character" w:customStyle="1" w:styleId="PiedepginaCar">
    <w:name w:val="Pie de página Car"/>
    <w:link w:val="Piedepgina"/>
    <w:uiPriority w:val="99"/>
    <w:rsid w:val="004A06BC"/>
    <w:rPr>
      <w:rFonts w:ascii="Arial" w:hAnsi="Arial"/>
      <w:sz w:val="24"/>
      <w:lang w:val="pt-BR" w:eastAsia="es-ES"/>
    </w:rPr>
  </w:style>
  <w:style w:type="paragraph" w:styleId="Textodeglobo">
    <w:name w:val="Balloon Text"/>
    <w:basedOn w:val="Normal"/>
    <w:link w:val="TextodegloboCar"/>
    <w:rsid w:val="004A06BC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rsid w:val="004A06BC"/>
    <w:rPr>
      <w:rFonts w:ascii="Tahoma" w:hAnsi="Tahoma" w:cs="Tahoma"/>
      <w:sz w:val="16"/>
      <w:szCs w:val="16"/>
      <w:lang w:val="pt-BR" w:eastAsia="es-ES"/>
    </w:rPr>
  </w:style>
  <w:style w:type="paragraph" w:customStyle="1" w:styleId="TIT2">
    <w:name w:val="TIT 2"/>
    <w:basedOn w:val="Ttulo"/>
    <w:rsid w:val="009B5FA2"/>
    <w:pPr>
      <w:widowControl w:val="0"/>
      <w:suppressAutoHyphens/>
      <w:autoSpaceDE w:val="0"/>
      <w:spacing w:before="20" w:after="20"/>
      <w:outlineLvl w:val="9"/>
    </w:pPr>
    <w:rPr>
      <w:rFonts w:ascii="Times New Roman" w:hAnsi="Times New Roman"/>
      <w:bCs w:val="0"/>
      <w:kern w:val="1"/>
      <w:sz w:val="24"/>
      <w:szCs w:val="20"/>
      <w:lang w:eastAsia="ar-SA"/>
    </w:rPr>
  </w:style>
  <w:style w:type="paragraph" w:styleId="NormalWeb">
    <w:name w:val="Normal (Web)"/>
    <w:basedOn w:val="Normal"/>
    <w:rsid w:val="009B5FA2"/>
    <w:pPr>
      <w:spacing w:before="280" w:after="280"/>
    </w:pPr>
    <w:rPr>
      <w:rFonts w:ascii="Times New Roman" w:hAnsi="Times New Roman"/>
      <w:sz w:val="20"/>
      <w:lang w:val="en-US" w:eastAsia="en-US"/>
    </w:rPr>
  </w:style>
  <w:style w:type="table" w:styleId="Tablaconcuadrcula">
    <w:name w:val="Table Grid"/>
    <w:basedOn w:val="Tablanormal"/>
    <w:uiPriority w:val="59"/>
    <w:rsid w:val="009B5FA2"/>
    <w:rPr>
      <w:rFonts w:ascii="Calibri" w:eastAsia="Calibri" w:hAnsi="Calibri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qFormat/>
    <w:rsid w:val="009B5FA2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TtuloCar">
    <w:name w:val="Título Car"/>
    <w:link w:val="Ttulo"/>
    <w:rsid w:val="009B5FA2"/>
    <w:rPr>
      <w:rFonts w:ascii="Cambria" w:eastAsia="Times New Roman" w:hAnsi="Cambria" w:cs="Times New Roman"/>
      <w:b/>
      <w:bCs/>
      <w:kern w:val="28"/>
      <w:sz w:val="32"/>
      <w:szCs w:val="32"/>
      <w:lang w:val="pt-BR" w:eastAsia="es-ES"/>
    </w:rPr>
  </w:style>
  <w:style w:type="character" w:customStyle="1" w:styleId="Ttulo4Car">
    <w:name w:val="Título 4 Car"/>
    <w:link w:val="Ttulo4"/>
    <w:semiHidden/>
    <w:rsid w:val="00E44408"/>
    <w:rPr>
      <w:rFonts w:ascii="Calibri" w:eastAsia="Times New Roman" w:hAnsi="Calibri" w:cs="Times New Roman"/>
      <w:b/>
      <w:bCs/>
      <w:sz w:val="28"/>
      <w:szCs w:val="28"/>
      <w:lang w:val="pt-BR" w:eastAsia="es-ES"/>
    </w:rPr>
  </w:style>
  <w:style w:type="paragraph" w:customStyle="1" w:styleId="Instruccionesenvocorreo">
    <w:name w:val="Instrucciones envío correo"/>
    <w:basedOn w:val="Normal"/>
    <w:rsid w:val="00E44408"/>
    <w:pPr>
      <w:widowControl w:val="0"/>
    </w:pPr>
    <w:rPr>
      <w:lang w:eastAsia="es-UY"/>
    </w:rPr>
  </w:style>
  <w:style w:type="character" w:customStyle="1" w:styleId="Textoindependiente2Car">
    <w:name w:val="Texto independiente 2 Car"/>
    <w:link w:val="Textoindependiente2"/>
    <w:rsid w:val="00F211DB"/>
    <w:rPr>
      <w:rFonts w:ascii="Arial" w:hAnsi="Arial"/>
      <w:sz w:val="24"/>
      <w:lang w:val="es-ES_tradnl"/>
    </w:rPr>
  </w:style>
  <w:style w:type="paragraph" w:customStyle="1" w:styleId="Textoindependiente21">
    <w:name w:val="Texto independiente 21"/>
    <w:basedOn w:val="Normal"/>
    <w:rsid w:val="00F211DB"/>
    <w:pPr>
      <w:suppressAutoHyphens/>
      <w:jc w:val="both"/>
    </w:pPr>
    <w:rPr>
      <w:rFonts w:cs="Arial"/>
      <w:lang w:val="es-A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0934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62DA1-720F-47C4-B204-17F6A58C15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839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SITUACION DE LA AUTENTICACIÓN DE LAS NORMAS MERCOSUR DE LOS AÑOS 1996 A 1991</vt:lpstr>
    </vt:vector>
  </TitlesOfParts>
  <Company>SAM</Company>
  <LinksUpToDate>false</LinksUpToDate>
  <CharactersWithSpaces>5446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SITUACION DE LA AUTENTICACIÓN DE LAS NORMAS MERCOSUR DE LOS AÑOS 1996 A 1991</dc:title>
  <dc:subject/>
  <dc:creator>Informatica</dc:creator>
  <cp:keywords/>
  <dc:description/>
  <cp:lastModifiedBy>MEC</cp:lastModifiedBy>
  <cp:revision>5</cp:revision>
  <cp:lastPrinted>2022-11-17T17:26:00Z</cp:lastPrinted>
  <dcterms:created xsi:type="dcterms:W3CDTF">2022-11-17T17:24:00Z</dcterms:created>
  <dcterms:modified xsi:type="dcterms:W3CDTF">2022-11-17T17:30:00Z</dcterms:modified>
</cp:coreProperties>
</file>