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9588" w14:textId="1529894A" w:rsidR="00125102" w:rsidRPr="005A3AF0" w:rsidRDefault="00125102" w:rsidP="005138F4">
      <w:pPr>
        <w:keepNext/>
        <w:tabs>
          <w:tab w:val="num" w:pos="0"/>
        </w:tabs>
        <w:suppressAutoHyphens/>
        <w:spacing w:after="0" w:line="240" w:lineRule="auto"/>
        <w:outlineLvl w:val="0"/>
        <w:rPr>
          <w:rFonts w:ascii="Arial" w:eastAsia="Times New Roman" w:hAnsi="Arial" w:cs="Arial"/>
          <w:b/>
          <w:color w:val="000000" w:themeColor="text1"/>
          <w:sz w:val="24"/>
          <w:szCs w:val="24"/>
          <w:lang w:val="pt-BR" w:eastAsia="es-ES"/>
        </w:rPr>
      </w:pPr>
      <w:r w:rsidRPr="005A3AF0">
        <w:rPr>
          <w:rFonts w:ascii="Arial" w:eastAsia="Times New Roman" w:hAnsi="Arial" w:cs="Arial"/>
          <w:b/>
          <w:color w:val="000000" w:themeColor="text1"/>
          <w:sz w:val="24"/>
          <w:szCs w:val="24"/>
          <w:lang w:val="pt-BR" w:eastAsia="es-ES"/>
        </w:rPr>
        <w:t>MERCOSUR/SGT N° 4/CSB/ACTA N° 0</w:t>
      </w:r>
      <w:r w:rsidR="005A3AF0">
        <w:rPr>
          <w:rFonts w:ascii="Arial" w:eastAsia="Times New Roman" w:hAnsi="Arial" w:cs="Arial"/>
          <w:b/>
          <w:color w:val="000000" w:themeColor="text1"/>
          <w:sz w:val="24"/>
          <w:szCs w:val="24"/>
          <w:lang w:val="pt-BR" w:eastAsia="es-ES"/>
        </w:rPr>
        <w:t>2</w:t>
      </w:r>
      <w:r w:rsidRPr="005A3AF0">
        <w:rPr>
          <w:rFonts w:ascii="Arial" w:eastAsia="Times New Roman" w:hAnsi="Arial" w:cs="Arial"/>
          <w:b/>
          <w:color w:val="000000" w:themeColor="text1"/>
          <w:sz w:val="24"/>
          <w:szCs w:val="24"/>
          <w:lang w:val="pt-BR" w:eastAsia="es-ES"/>
        </w:rPr>
        <w:t>/2</w:t>
      </w:r>
      <w:r w:rsidR="002B1B49" w:rsidRPr="005A3AF0">
        <w:rPr>
          <w:rFonts w:ascii="Arial" w:eastAsia="Times New Roman" w:hAnsi="Arial" w:cs="Arial"/>
          <w:b/>
          <w:color w:val="000000" w:themeColor="text1"/>
          <w:sz w:val="24"/>
          <w:szCs w:val="24"/>
          <w:lang w:val="pt-BR" w:eastAsia="es-ES"/>
        </w:rPr>
        <w:t>2</w:t>
      </w:r>
    </w:p>
    <w:p w14:paraId="1CC15F78" w14:textId="0FEE9B14" w:rsidR="00957F50" w:rsidRPr="005A3AF0" w:rsidRDefault="00957F50"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highlight w:val="lightGray"/>
          <w:lang w:val="pt-BR" w:eastAsia="es-ES"/>
        </w:rPr>
      </w:pPr>
    </w:p>
    <w:p w14:paraId="4FC000D7" w14:textId="77777777" w:rsidR="007A7935" w:rsidRPr="005A3AF0" w:rsidRDefault="007A7935"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val="pt-BR" w:eastAsia="es-ES"/>
        </w:rPr>
      </w:pPr>
    </w:p>
    <w:p w14:paraId="417848FF" w14:textId="459CA034" w:rsidR="00125102" w:rsidRPr="005A3AF0" w:rsidRDefault="00125102"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eastAsia="es-ES"/>
        </w:rPr>
      </w:pPr>
      <w:r w:rsidRPr="005A3AF0">
        <w:rPr>
          <w:rFonts w:ascii="Arial" w:eastAsia="Times New Roman" w:hAnsi="Arial" w:cs="Arial"/>
          <w:b/>
          <w:color w:val="000000" w:themeColor="text1"/>
          <w:sz w:val="24"/>
          <w:szCs w:val="24"/>
          <w:lang w:eastAsia="es-ES"/>
        </w:rPr>
        <w:t>LI</w:t>
      </w:r>
      <w:r w:rsidR="004E39AC">
        <w:rPr>
          <w:rFonts w:ascii="Arial" w:eastAsia="Times New Roman" w:hAnsi="Arial" w:cs="Arial"/>
          <w:b/>
          <w:color w:val="000000" w:themeColor="text1"/>
          <w:sz w:val="24"/>
          <w:szCs w:val="24"/>
          <w:lang w:eastAsia="es-ES"/>
        </w:rPr>
        <w:t>I</w:t>
      </w:r>
      <w:r w:rsidRPr="005A3AF0">
        <w:rPr>
          <w:rFonts w:ascii="Arial" w:eastAsia="Times New Roman" w:hAnsi="Arial" w:cs="Arial"/>
          <w:b/>
          <w:color w:val="000000" w:themeColor="text1"/>
          <w:sz w:val="24"/>
          <w:szCs w:val="24"/>
          <w:lang w:eastAsia="es-ES"/>
        </w:rPr>
        <w:t xml:space="preserve"> REUNIÓN ORDINARIA DEL SUBGRUPO DE TRABAJO N°4</w:t>
      </w:r>
    </w:p>
    <w:p w14:paraId="3E9546A3" w14:textId="77777777" w:rsidR="00125102" w:rsidRPr="005A3AF0" w:rsidRDefault="00125102"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eastAsia="es-ES"/>
        </w:rPr>
      </w:pPr>
      <w:r w:rsidRPr="005A3AF0">
        <w:rPr>
          <w:rFonts w:ascii="Arial" w:eastAsia="Times New Roman" w:hAnsi="Arial" w:cs="Arial"/>
          <w:b/>
          <w:color w:val="000000" w:themeColor="text1"/>
          <w:sz w:val="24"/>
          <w:szCs w:val="24"/>
          <w:lang w:eastAsia="es-ES"/>
        </w:rPr>
        <w:t>“ASUNTOS FINANCIEROS” / COMISIÓN DEL SISTEMA BANCARIO</w:t>
      </w:r>
    </w:p>
    <w:p w14:paraId="7FC3B98C" w14:textId="13ED2940" w:rsidR="00957F50" w:rsidRPr="005A3AF0" w:rsidRDefault="00957F50"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0C543A5E" w14:textId="77777777" w:rsidR="007A7935" w:rsidRPr="005A3AF0" w:rsidRDefault="007A7935"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highlight w:val="lightGray"/>
          <w:lang w:eastAsia="es-ES"/>
        </w:rPr>
      </w:pPr>
    </w:p>
    <w:p w14:paraId="12B22400" w14:textId="50650157" w:rsidR="00A247C5" w:rsidRPr="00931D18" w:rsidRDefault="00C11B65"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r w:rsidRPr="00931D18">
        <w:rPr>
          <w:rFonts w:ascii="Arial" w:eastAsia="Times New Roman" w:hAnsi="Arial" w:cs="Arial"/>
          <w:color w:val="000000" w:themeColor="text1"/>
          <w:sz w:val="24"/>
          <w:szCs w:val="24"/>
          <w:lang w:eastAsia="es-ES"/>
        </w:rPr>
        <w:t>E</w:t>
      </w:r>
      <w:r w:rsidR="00125102" w:rsidRPr="00931D18">
        <w:rPr>
          <w:rFonts w:ascii="Arial" w:eastAsia="Times New Roman" w:hAnsi="Arial" w:cs="Arial"/>
          <w:color w:val="000000" w:themeColor="text1"/>
          <w:sz w:val="24"/>
          <w:szCs w:val="24"/>
          <w:lang w:eastAsia="es-ES"/>
        </w:rPr>
        <w:t xml:space="preserve">ntre los días </w:t>
      </w:r>
      <w:r w:rsidR="002B1B49" w:rsidRPr="00931D18">
        <w:rPr>
          <w:rFonts w:ascii="Arial" w:eastAsia="Times New Roman" w:hAnsi="Arial" w:cs="Arial"/>
          <w:color w:val="000000" w:themeColor="text1"/>
          <w:sz w:val="24"/>
          <w:szCs w:val="24"/>
          <w:lang w:eastAsia="es-ES"/>
        </w:rPr>
        <w:t>1</w:t>
      </w:r>
      <w:r w:rsidR="00B90953" w:rsidRPr="00931D18">
        <w:rPr>
          <w:rFonts w:ascii="Arial" w:eastAsia="Times New Roman" w:hAnsi="Arial" w:cs="Arial"/>
          <w:color w:val="000000" w:themeColor="text1"/>
          <w:sz w:val="24"/>
          <w:szCs w:val="24"/>
          <w:lang w:eastAsia="es-ES"/>
        </w:rPr>
        <w:t>8</w:t>
      </w:r>
      <w:r w:rsidR="00125102" w:rsidRPr="00931D18">
        <w:rPr>
          <w:rFonts w:ascii="Arial" w:eastAsia="Times New Roman" w:hAnsi="Arial" w:cs="Arial"/>
          <w:color w:val="000000" w:themeColor="text1"/>
          <w:sz w:val="24"/>
          <w:szCs w:val="24"/>
          <w:lang w:eastAsia="es-ES"/>
        </w:rPr>
        <w:t xml:space="preserve"> y </w:t>
      </w:r>
      <w:r w:rsidR="00F654C1" w:rsidRPr="00931D18">
        <w:rPr>
          <w:rFonts w:ascii="Arial" w:eastAsia="Times New Roman" w:hAnsi="Arial" w:cs="Arial"/>
          <w:color w:val="000000" w:themeColor="text1"/>
          <w:sz w:val="24"/>
          <w:szCs w:val="24"/>
          <w:lang w:eastAsia="es-ES"/>
        </w:rPr>
        <w:t>2</w:t>
      </w:r>
      <w:r w:rsidR="00CE4C72">
        <w:rPr>
          <w:rFonts w:ascii="Arial" w:eastAsia="Times New Roman" w:hAnsi="Arial" w:cs="Arial"/>
          <w:color w:val="000000" w:themeColor="text1"/>
          <w:sz w:val="24"/>
          <w:szCs w:val="24"/>
          <w:lang w:eastAsia="es-ES"/>
        </w:rPr>
        <w:t>1</w:t>
      </w:r>
      <w:r w:rsidR="00125102" w:rsidRPr="00931D18">
        <w:rPr>
          <w:rFonts w:ascii="Arial" w:eastAsia="Times New Roman" w:hAnsi="Arial" w:cs="Arial"/>
          <w:color w:val="000000" w:themeColor="text1"/>
          <w:sz w:val="24"/>
          <w:szCs w:val="24"/>
          <w:lang w:eastAsia="es-ES"/>
        </w:rPr>
        <w:t xml:space="preserve"> de </w:t>
      </w:r>
      <w:r w:rsidR="00B90953" w:rsidRPr="00931D18">
        <w:rPr>
          <w:rFonts w:ascii="Arial" w:eastAsia="Times New Roman" w:hAnsi="Arial" w:cs="Arial"/>
          <w:color w:val="000000" w:themeColor="text1"/>
          <w:sz w:val="24"/>
          <w:szCs w:val="24"/>
          <w:lang w:eastAsia="es-ES"/>
        </w:rPr>
        <w:t>octubre</w:t>
      </w:r>
      <w:r w:rsidR="00125102" w:rsidRPr="00931D18">
        <w:rPr>
          <w:rFonts w:ascii="Arial" w:eastAsia="Times New Roman" w:hAnsi="Arial" w:cs="Arial"/>
          <w:color w:val="000000" w:themeColor="text1"/>
          <w:sz w:val="24"/>
          <w:szCs w:val="24"/>
          <w:lang w:eastAsia="es-ES"/>
        </w:rPr>
        <w:t xml:space="preserve"> de 20</w:t>
      </w:r>
      <w:r w:rsidR="0090202A" w:rsidRPr="00931D18">
        <w:rPr>
          <w:rFonts w:ascii="Arial" w:eastAsia="Times New Roman" w:hAnsi="Arial" w:cs="Arial"/>
          <w:color w:val="000000" w:themeColor="text1"/>
          <w:sz w:val="24"/>
          <w:szCs w:val="24"/>
          <w:lang w:eastAsia="es-ES"/>
        </w:rPr>
        <w:t>2</w:t>
      </w:r>
      <w:r w:rsidR="002B1B49" w:rsidRPr="00931D18">
        <w:rPr>
          <w:rFonts w:ascii="Arial" w:eastAsia="Times New Roman" w:hAnsi="Arial" w:cs="Arial"/>
          <w:color w:val="000000" w:themeColor="text1"/>
          <w:sz w:val="24"/>
          <w:szCs w:val="24"/>
          <w:lang w:eastAsia="es-ES"/>
        </w:rPr>
        <w:t>2</w:t>
      </w:r>
      <w:r w:rsidR="00125102" w:rsidRPr="00931D18">
        <w:rPr>
          <w:rFonts w:ascii="Arial" w:eastAsia="Times New Roman" w:hAnsi="Arial" w:cs="Arial"/>
          <w:color w:val="000000" w:themeColor="text1"/>
          <w:sz w:val="24"/>
          <w:szCs w:val="24"/>
          <w:lang w:eastAsia="es-ES"/>
        </w:rPr>
        <w:t xml:space="preserve">, bajo la Presidencia </w:t>
      </w:r>
      <w:r w:rsidR="00125102" w:rsidRPr="00931D18">
        <w:rPr>
          <w:rFonts w:ascii="Arial" w:eastAsia="Times New Roman" w:hAnsi="Arial" w:cs="Arial"/>
          <w:i/>
          <w:color w:val="000000" w:themeColor="text1"/>
          <w:sz w:val="24"/>
          <w:szCs w:val="24"/>
          <w:lang w:eastAsia="es-ES"/>
        </w:rPr>
        <w:t>Pro Tempore</w:t>
      </w:r>
      <w:r w:rsidR="00125102" w:rsidRPr="00931D18">
        <w:rPr>
          <w:rFonts w:ascii="Arial" w:eastAsia="Times New Roman" w:hAnsi="Arial" w:cs="Arial"/>
          <w:color w:val="000000" w:themeColor="text1"/>
          <w:sz w:val="24"/>
          <w:szCs w:val="24"/>
          <w:lang w:eastAsia="es-ES"/>
        </w:rPr>
        <w:t xml:space="preserve"> de </w:t>
      </w:r>
      <w:r w:rsidR="00B90953" w:rsidRPr="00931D18">
        <w:rPr>
          <w:rFonts w:ascii="Arial" w:eastAsia="Times New Roman" w:hAnsi="Arial" w:cs="Arial"/>
          <w:color w:val="000000" w:themeColor="text1"/>
          <w:sz w:val="24"/>
          <w:szCs w:val="24"/>
          <w:lang w:eastAsia="es-ES"/>
        </w:rPr>
        <w:t>Urugu</w:t>
      </w:r>
      <w:r w:rsidR="0090202A" w:rsidRPr="00931D18">
        <w:rPr>
          <w:rFonts w:ascii="Arial" w:eastAsia="Times New Roman" w:hAnsi="Arial" w:cs="Arial"/>
          <w:color w:val="000000" w:themeColor="text1"/>
          <w:sz w:val="24"/>
          <w:szCs w:val="24"/>
          <w:lang w:eastAsia="es-ES"/>
        </w:rPr>
        <w:t>ay</w:t>
      </w:r>
      <w:r w:rsidR="00125102" w:rsidRPr="00931D18">
        <w:rPr>
          <w:rFonts w:ascii="Arial" w:eastAsia="Times New Roman" w:hAnsi="Arial" w:cs="Arial"/>
          <w:color w:val="000000" w:themeColor="text1"/>
          <w:sz w:val="24"/>
          <w:szCs w:val="24"/>
          <w:lang w:eastAsia="es-ES"/>
        </w:rPr>
        <w:t xml:space="preserve">, </w:t>
      </w:r>
      <w:r w:rsidR="000F5377" w:rsidRPr="00931D18">
        <w:rPr>
          <w:rFonts w:ascii="Arial" w:eastAsia="Times New Roman" w:hAnsi="Arial" w:cs="Arial"/>
          <w:color w:val="000000" w:themeColor="text1"/>
          <w:sz w:val="24"/>
          <w:szCs w:val="24"/>
          <w:lang w:eastAsia="es-ES"/>
        </w:rPr>
        <w:t xml:space="preserve">se llevó a cabo </w:t>
      </w:r>
      <w:r w:rsidR="00125102" w:rsidRPr="00931D18">
        <w:rPr>
          <w:rFonts w:ascii="Arial" w:eastAsia="Times New Roman" w:hAnsi="Arial" w:cs="Arial"/>
          <w:color w:val="000000" w:themeColor="text1"/>
          <w:sz w:val="24"/>
          <w:szCs w:val="24"/>
          <w:lang w:eastAsia="es-ES"/>
        </w:rPr>
        <w:t>la L</w:t>
      </w:r>
      <w:r w:rsidR="0090202A" w:rsidRPr="00931D18">
        <w:rPr>
          <w:rFonts w:ascii="Arial" w:eastAsia="Times New Roman" w:hAnsi="Arial" w:cs="Arial"/>
          <w:color w:val="000000" w:themeColor="text1"/>
          <w:sz w:val="24"/>
          <w:szCs w:val="24"/>
          <w:lang w:eastAsia="es-ES"/>
        </w:rPr>
        <w:t>I</w:t>
      </w:r>
      <w:r w:rsidR="004E39AC">
        <w:rPr>
          <w:rFonts w:ascii="Arial" w:eastAsia="Times New Roman" w:hAnsi="Arial" w:cs="Arial"/>
          <w:color w:val="000000" w:themeColor="text1"/>
          <w:sz w:val="24"/>
          <w:szCs w:val="24"/>
          <w:lang w:eastAsia="es-ES"/>
        </w:rPr>
        <w:t>I</w:t>
      </w:r>
      <w:r w:rsidR="0090202A" w:rsidRPr="00931D18">
        <w:rPr>
          <w:rFonts w:ascii="Arial" w:eastAsia="Times New Roman" w:hAnsi="Arial" w:cs="Arial"/>
          <w:color w:val="000000" w:themeColor="text1"/>
          <w:sz w:val="24"/>
          <w:szCs w:val="24"/>
          <w:lang w:eastAsia="es-ES"/>
        </w:rPr>
        <w:t xml:space="preserve"> </w:t>
      </w:r>
      <w:r w:rsidR="00125102" w:rsidRPr="00931D18">
        <w:rPr>
          <w:rFonts w:ascii="Arial" w:eastAsia="Times New Roman" w:hAnsi="Arial" w:cs="Arial"/>
          <w:color w:val="000000" w:themeColor="text1"/>
          <w:sz w:val="24"/>
          <w:szCs w:val="24"/>
          <w:lang w:eastAsia="es-ES"/>
        </w:rPr>
        <w:t xml:space="preserve">Reunión Ordinaria del Subgrupo de Trabajo </w:t>
      </w:r>
      <w:proofErr w:type="spellStart"/>
      <w:r w:rsidR="00125102" w:rsidRPr="00931D18">
        <w:rPr>
          <w:rFonts w:ascii="Arial" w:eastAsia="Times New Roman" w:hAnsi="Arial" w:cs="Arial"/>
          <w:color w:val="000000" w:themeColor="text1"/>
          <w:sz w:val="24"/>
          <w:szCs w:val="24"/>
          <w:lang w:eastAsia="es-ES"/>
        </w:rPr>
        <w:t>Nº</w:t>
      </w:r>
      <w:proofErr w:type="spellEnd"/>
      <w:r w:rsidR="00125102" w:rsidRPr="00931D18">
        <w:rPr>
          <w:rFonts w:ascii="Arial" w:eastAsia="Times New Roman" w:hAnsi="Arial" w:cs="Arial"/>
          <w:color w:val="000000" w:themeColor="text1"/>
          <w:sz w:val="24"/>
          <w:szCs w:val="24"/>
          <w:lang w:eastAsia="es-ES"/>
        </w:rPr>
        <w:t xml:space="preserve"> 4 “Asuntos Financieros” / Comisión del Sistema Bancario (CSB)</w:t>
      </w:r>
      <w:r w:rsidR="00BA3594" w:rsidRPr="00931D18">
        <w:rPr>
          <w:rFonts w:ascii="Arial" w:eastAsia="Times New Roman" w:hAnsi="Arial" w:cs="Arial"/>
          <w:color w:val="000000" w:themeColor="text1"/>
          <w:sz w:val="24"/>
          <w:szCs w:val="24"/>
          <w:lang w:eastAsia="es-ES"/>
        </w:rPr>
        <w:t xml:space="preserve"> por medio del sistema de videoconferencia, conforme se establece en la Resolución GMC </w:t>
      </w:r>
      <w:proofErr w:type="spellStart"/>
      <w:r w:rsidR="00BA3594" w:rsidRPr="00931D18">
        <w:rPr>
          <w:rFonts w:ascii="Arial" w:eastAsia="Times New Roman" w:hAnsi="Arial" w:cs="Arial"/>
          <w:color w:val="000000" w:themeColor="text1"/>
          <w:sz w:val="24"/>
          <w:szCs w:val="24"/>
          <w:lang w:eastAsia="es-ES"/>
        </w:rPr>
        <w:t>N°</w:t>
      </w:r>
      <w:proofErr w:type="spellEnd"/>
      <w:r w:rsidR="00BA3594" w:rsidRPr="00931D18">
        <w:rPr>
          <w:rFonts w:ascii="Arial" w:eastAsia="Times New Roman" w:hAnsi="Arial" w:cs="Arial"/>
          <w:color w:val="000000" w:themeColor="text1"/>
          <w:sz w:val="24"/>
          <w:szCs w:val="24"/>
          <w:lang w:eastAsia="es-ES"/>
        </w:rPr>
        <w:t xml:space="preserve"> 19/12 “Reuniones por el sistema de videoconferencia”</w:t>
      </w:r>
      <w:r w:rsidR="00125102" w:rsidRPr="00931D18">
        <w:rPr>
          <w:rFonts w:ascii="Arial" w:eastAsia="Times New Roman" w:hAnsi="Arial" w:cs="Arial"/>
          <w:color w:val="000000" w:themeColor="text1"/>
          <w:sz w:val="24"/>
          <w:szCs w:val="24"/>
          <w:lang w:eastAsia="es-ES"/>
        </w:rPr>
        <w:t xml:space="preserve">, con la participación de las </w:t>
      </w:r>
      <w:r w:rsidR="007C01F2">
        <w:rPr>
          <w:rFonts w:ascii="Arial" w:eastAsia="Times New Roman" w:hAnsi="Arial" w:cs="Arial"/>
          <w:color w:val="000000" w:themeColor="text1"/>
          <w:sz w:val="24"/>
          <w:szCs w:val="24"/>
          <w:lang w:eastAsia="es-ES"/>
        </w:rPr>
        <w:t>d</w:t>
      </w:r>
      <w:r w:rsidR="00125102" w:rsidRPr="00931D18">
        <w:rPr>
          <w:rFonts w:ascii="Arial" w:eastAsia="Times New Roman" w:hAnsi="Arial" w:cs="Arial"/>
          <w:color w:val="000000" w:themeColor="text1"/>
          <w:sz w:val="24"/>
          <w:szCs w:val="24"/>
          <w:lang w:eastAsia="es-ES"/>
        </w:rPr>
        <w:t xml:space="preserve">elegaciones de Argentina, </w:t>
      </w:r>
      <w:r w:rsidR="00F30BD0" w:rsidRPr="00931D18">
        <w:rPr>
          <w:rFonts w:ascii="Arial" w:eastAsia="Times New Roman" w:hAnsi="Arial" w:cs="Arial"/>
          <w:color w:val="000000" w:themeColor="text1"/>
          <w:sz w:val="24"/>
          <w:szCs w:val="24"/>
          <w:lang w:eastAsia="es-ES"/>
        </w:rPr>
        <w:t xml:space="preserve">Brasil, </w:t>
      </w:r>
      <w:r w:rsidR="00125102" w:rsidRPr="00931D18">
        <w:rPr>
          <w:rFonts w:ascii="Arial" w:eastAsia="Times New Roman" w:hAnsi="Arial" w:cs="Arial"/>
          <w:color w:val="000000" w:themeColor="text1"/>
          <w:sz w:val="24"/>
          <w:szCs w:val="24"/>
          <w:lang w:eastAsia="es-ES"/>
        </w:rPr>
        <w:t xml:space="preserve">Paraguay y Uruguay. </w:t>
      </w:r>
    </w:p>
    <w:p w14:paraId="7A9529C1" w14:textId="77777777" w:rsidR="00125102" w:rsidRDefault="00125102"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ES"/>
        </w:rPr>
      </w:pPr>
    </w:p>
    <w:p w14:paraId="5F05692E" w14:textId="57EDF36C" w:rsidR="00936E6E" w:rsidRPr="00936E6E" w:rsidRDefault="00936E6E" w:rsidP="007A7935">
      <w:pPr>
        <w:suppressAutoHyphens/>
        <w:autoSpaceDE w:val="0"/>
        <w:autoSpaceDN w:val="0"/>
        <w:adjustRightInd w:val="0"/>
        <w:spacing w:after="0" w:line="240" w:lineRule="auto"/>
        <w:jc w:val="both"/>
        <w:rPr>
          <w:rFonts w:ascii="Arial" w:eastAsia="Times New Roman" w:hAnsi="Arial" w:cs="Arial"/>
          <w:sz w:val="24"/>
          <w:szCs w:val="24"/>
          <w:lang w:eastAsia="es-ES"/>
        </w:rPr>
      </w:pPr>
      <w:r w:rsidRPr="00936E6E">
        <w:rPr>
          <w:rFonts w:ascii="Arial" w:eastAsia="Times New Roman" w:hAnsi="Arial" w:cs="Arial"/>
          <w:sz w:val="24"/>
          <w:szCs w:val="24"/>
          <w:lang w:eastAsia="es-ES"/>
        </w:rPr>
        <w:t xml:space="preserve">La delegación de Bolivia participó de conformidad con lo establecido en la Decisión CMC </w:t>
      </w:r>
      <w:proofErr w:type="spellStart"/>
      <w:r w:rsidRPr="00936E6E">
        <w:rPr>
          <w:rFonts w:ascii="Arial" w:eastAsia="Times New Roman" w:hAnsi="Arial" w:cs="Arial"/>
          <w:sz w:val="24"/>
          <w:szCs w:val="24"/>
          <w:lang w:eastAsia="es-ES"/>
        </w:rPr>
        <w:t>N°</w:t>
      </w:r>
      <w:proofErr w:type="spellEnd"/>
      <w:r w:rsidRPr="00936E6E">
        <w:rPr>
          <w:rFonts w:ascii="Arial" w:eastAsia="Times New Roman" w:hAnsi="Arial" w:cs="Arial"/>
          <w:sz w:val="24"/>
          <w:szCs w:val="24"/>
          <w:lang w:eastAsia="es-ES"/>
        </w:rPr>
        <w:t xml:space="preserve"> 13/15.</w:t>
      </w:r>
    </w:p>
    <w:p w14:paraId="536865D0" w14:textId="77777777" w:rsidR="00936E6E" w:rsidRPr="00931D18" w:rsidRDefault="00936E6E"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ES"/>
        </w:rPr>
      </w:pPr>
    </w:p>
    <w:p w14:paraId="476FCE9E"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931D18">
        <w:rPr>
          <w:rFonts w:ascii="Arial" w:eastAsia="Times New Roman" w:hAnsi="Arial" w:cs="Arial"/>
          <w:color w:val="000000" w:themeColor="text1"/>
          <w:sz w:val="24"/>
          <w:szCs w:val="24"/>
          <w:lang w:eastAsia="es-ES"/>
        </w:rPr>
        <w:t xml:space="preserve">La Lista de participantes consta en </w:t>
      </w:r>
      <w:r w:rsidRPr="00931D18">
        <w:rPr>
          <w:rFonts w:ascii="Arial" w:eastAsia="Times New Roman" w:hAnsi="Arial" w:cs="Arial"/>
          <w:b/>
          <w:color w:val="000000" w:themeColor="text1"/>
          <w:sz w:val="24"/>
          <w:szCs w:val="24"/>
          <w:lang w:eastAsia="es-ES"/>
        </w:rPr>
        <w:t>Anexo I</w:t>
      </w:r>
    </w:p>
    <w:p w14:paraId="275666D5"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38B3AE47"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931D18">
        <w:rPr>
          <w:rFonts w:ascii="Arial" w:eastAsia="Times New Roman" w:hAnsi="Arial" w:cs="Arial"/>
          <w:color w:val="000000" w:themeColor="text1"/>
          <w:sz w:val="24"/>
          <w:szCs w:val="24"/>
          <w:lang w:eastAsia="es-ES"/>
        </w:rPr>
        <w:t xml:space="preserve">La Agenda de los temas tratados consta en </w:t>
      </w:r>
      <w:r w:rsidRPr="00931D18">
        <w:rPr>
          <w:rFonts w:ascii="Arial" w:eastAsia="Times New Roman" w:hAnsi="Arial" w:cs="Arial"/>
          <w:b/>
          <w:color w:val="000000" w:themeColor="text1"/>
          <w:sz w:val="24"/>
          <w:szCs w:val="24"/>
          <w:lang w:eastAsia="es-ES"/>
        </w:rPr>
        <w:t>Anexo II</w:t>
      </w:r>
    </w:p>
    <w:p w14:paraId="6031BCC6"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6F23CFBE"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931D18">
        <w:rPr>
          <w:rFonts w:ascii="Arial" w:eastAsia="Times New Roman" w:hAnsi="Arial" w:cs="Arial"/>
          <w:color w:val="000000" w:themeColor="text1"/>
          <w:sz w:val="24"/>
          <w:szCs w:val="24"/>
          <w:lang w:eastAsia="es-ES"/>
        </w:rPr>
        <w:t xml:space="preserve">El Resumen del Acta consta en </w:t>
      </w:r>
      <w:r w:rsidRPr="00931D18">
        <w:rPr>
          <w:rFonts w:ascii="Arial" w:eastAsia="Times New Roman" w:hAnsi="Arial" w:cs="Arial"/>
          <w:b/>
          <w:color w:val="000000" w:themeColor="text1"/>
          <w:sz w:val="24"/>
          <w:szCs w:val="24"/>
          <w:lang w:eastAsia="es-ES"/>
        </w:rPr>
        <w:t>Anexo III</w:t>
      </w:r>
    </w:p>
    <w:p w14:paraId="4BE5A7BB"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p>
    <w:p w14:paraId="44608694"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931D18">
        <w:rPr>
          <w:rFonts w:ascii="Arial" w:eastAsia="Times New Roman" w:hAnsi="Arial" w:cs="Arial"/>
          <w:color w:val="000000" w:themeColor="text1"/>
          <w:sz w:val="24"/>
          <w:szCs w:val="24"/>
          <w:lang w:eastAsia="es-ES"/>
        </w:rPr>
        <w:t>En la Reunión fueron tratados los siguientes temas:</w:t>
      </w:r>
    </w:p>
    <w:p w14:paraId="4617A6D8" w14:textId="3131BF27" w:rsidR="00125102" w:rsidRPr="005A3AF0" w:rsidRDefault="00125102" w:rsidP="007A7935">
      <w:pPr>
        <w:suppressAutoHyphens/>
        <w:spacing w:after="0" w:line="240" w:lineRule="auto"/>
        <w:jc w:val="both"/>
        <w:rPr>
          <w:rFonts w:ascii="Arial" w:eastAsia="Times New Roman" w:hAnsi="Arial" w:cs="Arial"/>
          <w:b/>
          <w:color w:val="000000" w:themeColor="text1"/>
          <w:sz w:val="24"/>
          <w:szCs w:val="24"/>
          <w:highlight w:val="lightGray"/>
          <w:lang w:val="es-ES" w:eastAsia="es-ES"/>
        </w:rPr>
      </w:pPr>
    </w:p>
    <w:p w14:paraId="5C7F04F9" w14:textId="77777777" w:rsidR="007A7935" w:rsidRPr="004E39AC" w:rsidRDefault="007A7935" w:rsidP="007A7935">
      <w:pPr>
        <w:suppressAutoHyphens/>
        <w:spacing w:after="0" w:line="240" w:lineRule="auto"/>
        <w:jc w:val="both"/>
        <w:rPr>
          <w:rFonts w:ascii="Arial" w:eastAsia="Times New Roman" w:hAnsi="Arial" w:cs="Arial"/>
          <w:b/>
          <w:color w:val="000000" w:themeColor="text1"/>
          <w:sz w:val="24"/>
          <w:szCs w:val="24"/>
          <w:lang w:val="es-ES" w:eastAsia="es-ES"/>
        </w:rPr>
      </w:pPr>
    </w:p>
    <w:p w14:paraId="14688676" w14:textId="77777777" w:rsidR="00125102" w:rsidRPr="004E39AC" w:rsidRDefault="00125102" w:rsidP="007A7935">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4E39AC">
        <w:rPr>
          <w:rFonts w:ascii="Arial" w:eastAsia="Times New Roman" w:hAnsi="Arial" w:cs="Arial"/>
          <w:b/>
          <w:color w:val="000000" w:themeColor="text1"/>
          <w:sz w:val="24"/>
          <w:szCs w:val="24"/>
          <w:lang w:eastAsia="es-ES"/>
        </w:rPr>
        <w:t xml:space="preserve">ARMONIZACIÓN DE LAS NORMAS QUE REGULAN EL SISTEMA BANCARIO </w:t>
      </w:r>
    </w:p>
    <w:p w14:paraId="08FB161E" w14:textId="77777777" w:rsidR="00125102" w:rsidRPr="004E39AC" w:rsidRDefault="00125102" w:rsidP="007A7935">
      <w:pPr>
        <w:suppressAutoHyphens/>
        <w:spacing w:after="0" w:line="240" w:lineRule="auto"/>
        <w:jc w:val="both"/>
        <w:rPr>
          <w:rFonts w:ascii="Arial" w:eastAsia="Times New Roman" w:hAnsi="Arial" w:cs="Arial"/>
          <w:color w:val="000000" w:themeColor="text1"/>
          <w:sz w:val="24"/>
          <w:szCs w:val="24"/>
          <w:lang w:eastAsia="es-ES"/>
        </w:rPr>
      </w:pPr>
    </w:p>
    <w:p w14:paraId="238C27AF" w14:textId="7EEFBC6F" w:rsidR="00B03A8B" w:rsidRDefault="00B03A8B" w:rsidP="007A7935">
      <w:pPr>
        <w:pStyle w:val="Prrafodelista"/>
        <w:numPr>
          <w:ilvl w:val="1"/>
          <w:numId w:val="19"/>
        </w:numPr>
        <w:suppressAutoHyphens/>
        <w:spacing w:after="0" w:line="240" w:lineRule="auto"/>
        <w:jc w:val="both"/>
        <w:rPr>
          <w:rFonts w:ascii="Arial" w:eastAsia="Times New Roman" w:hAnsi="Arial" w:cs="Arial"/>
          <w:b/>
          <w:color w:val="000000" w:themeColor="text1"/>
          <w:sz w:val="24"/>
          <w:szCs w:val="24"/>
          <w:lang w:eastAsia="es-ES"/>
        </w:rPr>
      </w:pPr>
      <w:r w:rsidRPr="004E39AC">
        <w:rPr>
          <w:rFonts w:ascii="Arial" w:eastAsia="Times New Roman" w:hAnsi="Arial" w:cs="Arial"/>
          <w:b/>
          <w:color w:val="000000" w:themeColor="text1"/>
          <w:sz w:val="24"/>
          <w:szCs w:val="24"/>
          <w:lang w:eastAsia="es-ES"/>
        </w:rPr>
        <w:t>Cuadro Comparativo de Normas</w:t>
      </w:r>
      <w:r w:rsidR="00BF6FAC" w:rsidRPr="004E39AC">
        <w:rPr>
          <w:rFonts w:ascii="Arial" w:eastAsia="Times New Roman" w:hAnsi="Arial" w:cs="Arial"/>
          <w:b/>
          <w:color w:val="000000" w:themeColor="text1"/>
          <w:sz w:val="24"/>
          <w:szCs w:val="24"/>
          <w:lang w:eastAsia="es-ES"/>
        </w:rPr>
        <w:t xml:space="preserve"> </w:t>
      </w:r>
      <w:r w:rsidR="007A7935" w:rsidRPr="004E39AC">
        <w:rPr>
          <w:rFonts w:ascii="Arial" w:eastAsia="Times New Roman" w:hAnsi="Arial" w:cs="Arial"/>
          <w:b/>
          <w:color w:val="000000" w:themeColor="text1"/>
          <w:sz w:val="24"/>
          <w:szCs w:val="24"/>
          <w:lang w:eastAsia="es-ES"/>
        </w:rPr>
        <w:t>–</w:t>
      </w:r>
      <w:r w:rsidR="00BF6FAC" w:rsidRPr="004E39AC">
        <w:rPr>
          <w:rFonts w:ascii="Arial" w:eastAsia="Times New Roman" w:hAnsi="Arial" w:cs="Arial"/>
          <w:b/>
          <w:color w:val="000000" w:themeColor="text1"/>
          <w:sz w:val="24"/>
          <w:szCs w:val="24"/>
          <w:lang w:eastAsia="es-ES"/>
        </w:rPr>
        <w:t xml:space="preserve"> actualización</w:t>
      </w:r>
    </w:p>
    <w:p w14:paraId="4E1CE456" w14:textId="02C63454" w:rsidR="007A7935" w:rsidRPr="004E39AC" w:rsidRDefault="007A7935" w:rsidP="007A7935">
      <w:pPr>
        <w:suppressAutoHyphens/>
        <w:spacing w:after="0" w:line="240" w:lineRule="auto"/>
        <w:jc w:val="both"/>
        <w:rPr>
          <w:rFonts w:ascii="Arial" w:eastAsia="Times New Roman" w:hAnsi="Arial" w:cs="Arial"/>
          <w:b/>
          <w:color w:val="000000" w:themeColor="text1"/>
          <w:sz w:val="24"/>
          <w:szCs w:val="24"/>
          <w:lang w:eastAsia="es-ES"/>
        </w:rPr>
      </w:pPr>
    </w:p>
    <w:p w14:paraId="35C6B56C" w14:textId="768D5915" w:rsidR="004F7EA0" w:rsidRDefault="007A7935" w:rsidP="007A7935">
      <w:pPr>
        <w:suppressAutoHyphens/>
        <w:spacing w:after="0" w:line="240" w:lineRule="auto"/>
        <w:jc w:val="both"/>
        <w:rPr>
          <w:rFonts w:ascii="Arial" w:hAnsi="Arial" w:cs="Arial"/>
          <w:sz w:val="24"/>
          <w:szCs w:val="24"/>
        </w:rPr>
      </w:pPr>
      <w:r w:rsidRPr="004E39AC">
        <w:rPr>
          <w:rFonts w:ascii="Arial" w:hAnsi="Arial" w:cs="Arial"/>
          <w:color w:val="000000" w:themeColor="text1"/>
          <w:sz w:val="24"/>
          <w:szCs w:val="24"/>
        </w:rPr>
        <w:t xml:space="preserve">Las </w:t>
      </w:r>
      <w:r w:rsidR="005138F4">
        <w:rPr>
          <w:rFonts w:ascii="Arial" w:hAnsi="Arial" w:cs="Arial"/>
          <w:color w:val="000000" w:themeColor="text1"/>
          <w:sz w:val="24"/>
          <w:szCs w:val="24"/>
        </w:rPr>
        <w:t>d</w:t>
      </w:r>
      <w:r w:rsidRPr="004E39AC">
        <w:rPr>
          <w:rFonts w:ascii="Arial" w:hAnsi="Arial" w:cs="Arial"/>
          <w:color w:val="000000" w:themeColor="text1"/>
          <w:sz w:val="24"/>
          <w:szCs w:val="24"/>
        </w:rPr>
        <w:t>elegaciones han actualizado el cuadro compa</w:t>
      </w:r>
      <w:r w:rsidR="004E39AC" w:rsidRPr="004E39AC">
        <w:rPr>
          <w:rFonts w:ascii="Arial" w:hAnsi="Arial" w:cs="Arial"/>
          <w:color w:val="000000" w:themeColor="text1"/>
          <w:sz w:val="24"/>
          <w:szCs w:val="24"/>
        </w:rPr>
        <w:t xml:space="preserve">rativo de normas al </w:t>
      </w:r>
      <w:r w:rsidR="004E39AC" w:rsidRPr="00DC3540">
        <w:rPr>
          <w:rFonts w:ascii="Arial" w:hAnsi="Arial" w:cs="Arial"/>
          <w:color w:val="000000" w:themeColor="text1"/>
          <w:sz w:val="24"/>
          <w:szCs w:val="24"/>
          <w:highlight w:val="yellow"/>
        </w:rPr>
        <w:t>31.12.202</w:t>
      </w:r>
      <w:r w:rsidR="004723C8" w:rsidRPr="00DC3540">
        <w:rPr>
          <w:rFonts w:ascii="Arial" w:hAnsi="Arial" w:cs="Arial"/>
          <w:color w:val="000000" w:themeColor="text1"/>
          <w:sz w:val="24"/>
          <w:szCs w:val="24"/>
          <w:highlight w:val="yellow"/>
        </w:rPr>
        <w:t>1</w:t>
      </w:r>
      <w:r w:rsidRPr="004E39AC">
        <w:rPr>
          <w:rFonts w:ascii="Arial" w:hAnsi="Arial" w:cs="Arial"/>
          <w:sz w:val="24"/>
          <w:szCs w:val="24"/>
        </w:rPr>
        <w:t>.</w:t>
      </w:r>
      <w:r w:rsidR="004F7EA0">
        <w:rPr>
          <w:rFonts w:ascii="Arial" w:hAnsi="Arial" w:cs="Arial"/>
          <w:sz w:val="24"/>
          <w:szCs w:val="24"/>
        </w:rPr>
        <w:t xml:space="preserve"> </w:t>
      </w:r>
    </w:p>
    <w:p w14:paraId="393B67BC" w14:textId="77777777" w:rsidR="004F7EA0" w:rsidRDefault="004F7EA0" w:rsidP="007A7935">
      <w:pPr>
        <w:suppressAutoHyphens/>
        <w:spacing w:after="0" w:line="240" w:lineRule="auto"/>
        <w:jc w:val="both"/>
        <w:rPr>
          <w:rFonts w:ascii="Arial" w:hAnsi="Arial" w:cs="Arial"/>
          <w:sz w:val="24"/>
          <w:szCs w:val="24"/>
        </w:rPr>
      </w:pPr>
    </w:p>
    <w:p w14:paraId="0797B3E4" w14:textId="318041B9" w:rsidR="004E39AC" w:rsidRPr="004E39AC" w:rsidRDefault="007A7935" w:rsidP="007A7935">
      <w:pPr>
        <w:suppressAutoHyphens/>
        <w:spacing w:after="0" w:line="240" w:lineRule="auto"/>
        <w:jc w:val="both"/>
        <w:rPr>
          <w:rFonts w:ascii="Arial" w:hAnsi="Arial" w:cs="Arial"/>
          <w:sz w:val="24"/>
          <w:szCs w:val="24"/>
        </w:rPr>
      </w:pPr>
      <w:r w:rsidRPr="004E39AC">
        <w:rPr>
          <w:rFonts w:ascii="Arial" w:hAnsi="Arial" w:cs="Arial"/>
          <w:sz w:val="24"/>
          <w:szCs w:val="24"/>
        </w:rPr>
        <w:t xml:space="preserve">Por tanto, </w:t>
      </w:r>
      <w:r w:rsidR="004E39AC" w:rsidRPr="004E39AC">
        <w:rPr>
          <w:rFonts w:ascii="Arial" w:hAnsi="Arial" w:cs="Arial"/>
          <w:sz w:val="24"/>
          <w:szCs w:val="24"/>
        </w:rPr>
        <w:t xml:space="preserve">dicho cuadro </w:t>
      </w:r>
      <w:r w:rsidR="004E39AC" w:rsidRPr="00DC3540">
        <w:rPr>
          <w:rFonts w:ascii="Arial" w:hAnsi="Arial" w:cs="Arial"/>
          <w:sz w:val="24"/>
          <w:szCs w:val="24"/>
          <w:highlight w:val="yellow"/>
        </w:rPr>
        <w:t>se enviará a la Coordinación Nacional para su publicación en la página web del MERCOSUR.</w:t>
      </w:r>
    </w:p>
    <w:p w14:paraId="701E256B" w14:textId="77777777" w:rsidR="004E39AC" w:rsidRPr="005A3AF0" w:rsidRDefault="004E39AC" w:rsidP="007A7935">
      <w:pPr>
        <w:suppressAutoHyphens/>
        <w:spacing w:after="0" w:line="240" w:lineRule="auto"/>
        <w:jc w:val="both"/>
        <w:rPr>
          <w:rFonts w:ascii="Arial" w:eastAsia="Times New Roman" w:hAnsi="Arial" w:cs="Arial"/>
          <w:b/>
          <w:color w:val="000000" w:themeColor="text1"/>
          <w:sz w:val="24"/>
          <w:szCs w:val="24"/>
          <w:highlight w:val="lightGray"/>
          <w:lang w:eastAsia="es-ES"/>
        </w:rPr>
      </w:pPr>
    </w:p>
    <w:p w14:paraId="485CD645" w14:textId="7E2F02F3" w:rsidR="00125102" w:rsidRPr="008255B3" w:rsidRDefault="00125102" w:rsidP="007A7935">
      <w:pPr>
        <w:pStyle w:val="Prrafodelista"/>
        <w:numPr>
          <w:ilvl w:val="1"/>
          <w:numId w:val="19"/>
        </w:numPr>
        <w:suppressAutoHyphens/>
        <w:spacing w:after="0" w:line="240" w:lineRule="auto"/>
        <w:jc w:val="both"/>
        <w:rPr>
          <w:rFonts w:ascii="Arial" w:eastAsia="Times New Roman" w:hAnsi="Arial" w:cs="Arial"/>
          <w:b/>
          <w:color w:val="000000" w:themeColor="text1"/>
          <w:sz w:val="24"/>
          <w:szCs w:val="24"/>
          <w:lang w:eastAsia="es-ES"/>
        </w:rPr>
      </w:pPr>
      <w:r w:rsidRPr="008255B3">
        <w:rPr>
          <w:rFonts w:ascii="Arial" w:eastAsia="Times New Roman" w:hAnsi="Arial" w:cs="Arial"/>
          <w:b/>
          <w:color w:val="000000" w:themeColor="text1"/>
          <w:sz w:val="24"/>
          <w:szCs w:val="24"/>
          <w:lang w:eastAsia="es-ES"/>
        </w:rPr>
        <w:t xml:space="preserve">Comentarios sobre las últimas normativas emitidas por cada país </w:t>
      </w:r>
    </w:p>
    <w:p w14:paraId="2C94ECCF" w14:textId="77777777" w:rsidR="002F5639" w:rsidRPr="008255B3" w:rsidRDefault="002F5639" w:rsidP="007A7935">
      <w:pPr>
        <w:suppressAutoHyphens/>
        <w:spacing w:after="0" w:line="240" w:lineRule="auto"/>
        <w:jc w:val="both"/>
        <w:rPr>
          <w:rFonts w:ascii="Arial" w:eastAsia="Times New Roman" w:hAnsi="Arial" w:cs="Arial"/>
          <w:color w:val="000000" w:themeColor="text1"/>
          <w:sz w:val="24"/>
          <w:szCs w:val="24"/>
          <w:lang w:eastAsia="es-ES"/>
        </w:rPr>
      </w:pPr>
    </w:p>
    <w:p w14:paraId="61304768" w14:textId="7584A0F7" w:rsidR="00FF1E2B" w:rsidRDefault="00125102" w:rsidP="007A7935">
      <w:pPr>
        <w:suppressAutoHyphens/>
        <w:spacing w:after="0" w:line="240" w:lineRule="auto"/>
        <w:jc w:val="both"/>
        <w:rPr>
          <w:rFonts w:ascii="Arial" w:eastAsia="Times New Roman" w:hAnsi="Arial" w:cs="Arial"/>
          <w:color w:val="000000" w:themeColor="text1"/>
          <w:sz w:val="24"/>
          <w:szCs w:val="24"/>
          <w:lang w:eastAsia="es-ES"/>
        </w:rPr>
      </w:pPr>
      <w:r w:rsidRPr="008255B3">
        <w:rPr>
          <w:rFonts w:ascii="Arial" w:eastAsia="Times New Roman" w:hAnsi="Arial" w:cs="Arial"/>
          <w:color w:val="000000" w:themeColor="text1"/>
          <w:sz w:val="24"/>
          <w:szCs w:val="24"/>
          <w:lang w:eastAsia="es-ES"/>
        </w:rPr>
        <w:t xml:space="preserve">Los comentarios sobre las novedades normativas en el período </w:t>
      </w:r>
      <w:r w:rsidR="008255B3" w:rsidRPr="008255B3">
        <w:rPr>
          <w:rFonts w:ascii="Arial" w:eastAsia="Times New Roman" w:hAnsi="Arial" w:cs="Arial"/>
          <w:color w:val="000000" w:themeColor="text1"/>
          <w:sz w:val="24"/>
          <w:szCs w:val="24"/>
          <w:lang w:eastAsia="es-ES"/>
        </w:rPr>
        <w:t>mayo</w:t>
      </w:r>
      <w:r w:rsidRPr="008255B3">
        <w:rPr>
          <w:rFonts w:ascii="Arial" w:eastAsia="Times New Roman" w:hAnsi="Arial" w:cs="Arial"/>
          <w:color w:val="000000" w:themeColor="text1"/>
          <w:sz w:val="24"/>
          <w:szCs w:val="24"/>
          <w:lang w:eastAsia="es-ES"/>
        </w:rPr>
        <w:t xml:space="preserve"> 20</w:t>
      </w:r>
      <w:r w:rsidR="0026081C" w:rsidRPr="008255B3">
        <w:rPr>
          <w:rFonts w:ascii="Arial" w:eastAsia="Times New Roman" w:hAnsi="Arial" w:cs="Arial"/>
          <w:color w:val="000000" w:themeColor="text1"/>
          <w:sz w:val="24"/>
          <w:szCs w:val="24"/>
          <w:lang w:eastAsia="es-ES"/>
        </w:rPr>
        <w:t>2</w:t>
      </w:r>
      <w:r w:rsidR="008255B3" w:rsidRPr="008255B3">
        <w:rPr>
          <w:rFonts w:ascii="Arial" w:eastAsia="Times New Roman" w:hAnsi="Arial" w:cs="Arial"/>
          <w:color w:val="000000" w:themeColor="text1"/>
          <w:sz w:val="24"/>
          <w:szCs w:val="24"/>
          <w:lang w:eastAsia="es-ES"/>
        </w:rPr>
        <w:t>2</w:t>
      </w:r>
      <w:r w:rsidRPr="008255B3">
        <w:rPr>
          <w:rFonts w:ascii="Arial" w:eastAsia="Times New Roman" w:hAnsi="Arial" w:cs="Arial"/>
          <w:color w:val="000000" w:themeColor="text1"/>
          <w:sz w:val="24"/>
          <w:szCs w:val="24"/>
          <w:lang w:eastAsia="es-ES"/>
        </w:rPr>
        <w:t xml:space="preserve"> </w:t>
      </w:r>
      <w:r w:rsidR="002F6C1B" w:rsidRPr="008255B3">
        <w:rPr>
          <w:rFonts w:ascii="Arial" w:eastAsia="Times New Roman" w:hAnsi="Arial" w:cs="Arial"/>
          <w:color w:val="000000" w:themeColor="text1"/>
          <w:sz w:val="24"/>
          <w:szCs w:val="24"/>
          <w:lang w:eastAsia="es-ES"/>
        </w:rPr>
        <w:t xml:space="preserve">- </w:t>
      </w:r>
      <w:r w:rsidR="008255B3" w:rsidRPr="008255B3">
        <w:rPr>
          <w:rFonts w:ascii="Arial" w:eastAsia="Times New Roman" w:hAnsi="Arial" w:cs="Arial"/>
          <w:color w:val="000000" w:themeColor="text1"/>
          <w:sz w:val="24"/>
          <w:szCs w:val="24"/>
          <w:lang w:eastAsia="es-ES"/>
        </w:rPr>
        <w:t>se</w:t>
      </w:r>
      <w:r w:rsidR="00CC5401">
        <w:rPr>
          <w:rFonts w:ascii="Arial" w:eastAsia="Times New Roman" w:hAnsi="Arial" w:cs="Arial"/>
          <w:color w:val="000000" w:themeColor="text1"/>
          <w:sz w:val="24"/>
          <w:szCs w:val="24"/>
          <w:lang w:eastAsia="es-ES"/>
        </w:rPr>
        <w:t>p</w:t>
      </w:r>
      <w:r w:rsidR="008255B3" w:rsidRPr="008255B3">
        <w:rPr>
          <w:rFonts w:ascii="Arial" w:eastAsia="Times New Roman" w:hAnsi="Arial" w:cs="Arial"/>
          <w:color w:val="000000" w:themeColor="text1"/>
          <w:sz w:val="24"/>
          <w:szCs w:val="24"/>
          <w:lang w:eastAsia="es-ES"/>
        </w:rPr>
        <w:t>tiembre</w:t>
      </w:r>
      <w:r w:rsidRPr="008255B3">
        <w:rPr>
          <w:rFonts w:ascii="Arial" w:eastAsia="Times New Roman" w:hAnsi="Arial" w:cs="Arial"/>
          <w:color w:val="000000" w:themeColor="text1"/>
          <w:sz w:val="24"/>
          <w:szCs w:val="24"/>
          <w:lang w:eastAsia="es-ES"/>
        </w:rPr>
        <w:t xml:space="preserve"> 20</w:t>
      </w:r>
      <w:r w:rsidR="0026081C" w:rsidRPr="008255B3">
        <w:rPr>
          <w:rFonts w:ascii="Arial" w:eastAsia="Times New Roman" w:hAnsi="Arial" w:cs="Arial"/>
          <w:color w:val="000000" w:themeColor="text1"/>
          <w:sz w:val="24"/>
          <w:szCs w:val="24"/>
          <w:lang w:eastAsia="es-ES"/>
        </w:rPr>
        <w:t>22</w:t>
      </w:r>
      <w:r w:rsidR="007B566C" w:rsidRPr="008255B3">
        <w:rPr>
          <w:rFonts w:ascii="Arial" w:eastAsia="Times New Roman" w:hAnsi="Arial" w:cs="Arial"/>
          <w:color w:val="000000" w:themeColor="text1"/>
          <w:sz w:val="24"/>
          <w:szCs w:val="24"/>
          <w:lang w:eastAsia="es-ES"/>
        </w:rPr>
        <w:t xml:space="preserve">, </w:t>
      </w:r>
      <w:r w:rsidRPr="008255B3">
        <w:rPr>
          <w:rFonts w:ascii="Arial" w:eastAsia="Times New Roman" w:hAnsi="Arial" w:cs="Arial"/>
          <w:color w:val="000000" w:themeColor="text1"/>
          <w:sz w:val="24"/>
          <w:szCs w:val="24"/>
          <w:lang w:eastAsia="es-ES"/>
        </w:rPr>
        <w:t xml:space="preserve">se encuentran detallados en el </w:t>
      </w:r>
      <w:r w:rsidRPr="008255B3">
        <w:rPr>
          <w:rFonts w:ascii="Arial" w:eastAsia="Times New Roman" w:hAnsi="Arial" w:cs="Arial"/>
          <w:b/>
          <w:color w:val="000000" w:themeColor="text1"/>
          <w:sz w:val="24"/>
          <w:szCs w:val="24"/>
          <w:lang w:eastAsia="es-ES"/>
        </w:rPr>
        <w:t>Anexo IV.</w:t>
      </w:r>
      <w:r w:rsidRPr="008255B3">
        <w:rPr>
          <w:rFonts w:ascii="Arial" w:eastAsia="Times New Roman" w:hAnsi="Arial" w:cs="Arial"/>
          <w:color w:val="000000" w:themeColor="text1"/>
          <w:sz w:val="24"/>
          <w:szCs w:val="24"/>
          <w:lang w:eastAsia="es-ES"/>
        </w:rPr>
        <w:t xml:space="preserve">  </w:t>
      </w:r>
    </w:p>
    <w:p w14:paraId="7C200FB3" w14:textId="77777777" w:rsidR="005138F4" w:rsidRPr="005138F4" w:rsidRDefault="005138F4" w:rsidP="007A7935">
      <w:pPr>
        <w:suppressAutoHyphens/>
        <w:spacing w:after="0" w:line="240" w:lineRule="auto"/>
        <w:jc w:val="both"/>
        <w:rPr>
          <w:rFonts w:ascii="Arial" w:eastAsia="Times New Roman" w:hAnsi="Arial" w:cs="Arial"/>
          <w:color w:val="000000" w:themeColor="text1"/>
          <w:sz w:val="24"/>
          <w:szCs w:val="24"/>
          <w:lang w:eastAsia="es-ES"/>
        </w:rPr>
      </w:pPr>
    </w:p>
    <w:p w14:paraId="143050E1" w14:textId="77777777" w:rsidR="00125102" w:rsidRPr="00C81FA3" w:rsidRDefault="00125102" w:rsidP="007A7935">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C81FA3">
        <w:rPr>
          <w:rFonts w:ascii="Arial" w:eastAsia="Times New Roman" w:hAnsi="Arial" w:cs="Arial"/>
          <w:b/>
          <w:color w:val="000000" w:themeColor="text1"/>
          <w:sz w:val="24"/>
          <w:szCs w:val="24"/>
          <w:lang w:eastAsia="es-ES"/>
        </w:rPr>
        <w:lastRenderedPageBreak/>
        <w:t xml:space="preserve">PRINCIPIOS BÁSICOS PARA UNA SUPERVISIÓN BANCARIA EFECTIVA  </w:t>
      </w:r>
    </w:p>
    <w:p w14:paraId="1726B663" w14:textId="77777777" w:rsidR="00C81FA3" w:rsidRPr="00C81FA3" w:rsidRDefault="00C81FA3" w:rsidP="007A7935">
      <w:pPr>
        <w:suppressAutoHyphens/>
        <w:spacing w:after="0" w:line="240" w:lineRule="auto"/>
        <w:ind w:left="851"/>
        <w:jc w:val="both"/>
        <w:rPr>
          <w:rFonts w:ascii="Arial" w:eastAsia="Times New Roman" w:hAnsi="Arial" w:cs="Arial"/>
          <w:b/>
          <w:color w:val="000000" w:themeColor="text1"/>
          <w:sz w:val="24"/>
          <w:szCs w:val="24"/>
          <w:lang w:eastAsia="es-ES"/>
        </w:rPr>
      </w:pPr>
    </w:p>
    <w:p w14:paraId="124BD03E" w14:textId="31A867FE" w:rsidR="00441E3F" w:rsidRPr="00B44561" w:rsidRDefault="008D7D4D" w:rsidP="007A7935">
      <w:pPr>
        <w:suppressAutoHyphens/>
        <w:spacing w:after="0" w:line="240" w:lineRule="auto"/>
        <w:jc w:val="both"/>
        <w:rPr>
          <w:rFonts w:ascii="Arial" w:eastAsia="Times New Roman" w:hAnsi="Arial" w:cs="Arial"/>
          <w:color w:val="000000" w:themeColor="text1"/>
          <w:sz w:val="24"/>
          <w:szCs w:val="24"/>
          <w:lang w:eastAsia="es-ES"/>
        </w:rPr>
      </w:pPr>
      <w:bookmarkStart w:id="0" w:name="_Hlk103260243"/>
      <w:r w:rsidRPr="00B44561">
        <w:rPr>
          <w:rFonts w:ascii="Arial" w:eastAsia="Times New Roman" w:hAnsi="Arial" w:cs="Arial"/>
          <w:sz w:val="24"/>
          <w:szCs w:val="24"/>
          <w:lang w:eastAsia="es-ES"/>
        </w:rPr>
        <w:t xml:space="preserve">La </w:t>
      </w:r>
      <w:r w:rsidR="005138F4">
        <w:rPr>
          <w:rFonts w:ascii="Arial" w:eastAsia="Times New Roman" w:hAnsi="Arial" w:cs="Arial"/>
          <w:sz w:val="24"/>
          <w:szCs w:val="24"/>
          <w:lang w:eastAsia="es-ES"/>
        </w:rPr>
        <w:t>d</w:t>
      </w:r>
      <w:r w:rsidRPr="00B44561">
        <w:rPr>
          <w:rFonts w:ascii="Arial" w:eastAsia="Times New Roman" w:hAnsi="Arial" w:cs="Arial"/>
          <w:sz w:val="24"/>
          <w:szCs w:val="24"/>
          <w:lang w:eastAsia="es-ES"/>
        </w:rPr>
        <w:t>elegac</w:t>
      </w:r>
      <w:r w:rsidR="005B45CB" w:rsidRPr="00B44561">
        <w:rPr>
          <w:rFonts w:ascii="Arial" w:eastAsia="Times New Roman" w:hAnsi="Arial" w:cs="Arial"/>
          <w:sz w:val="24"/>
          <w:szCs w:val="24"/>
          <w:lang w:eastAsia="es-ES"/>
        </w:rPr>
        <w:t>i</w:t>
      </w:r>
      <w:r w:rsidR="00B44561" w:rsidRPr="00B44561">
        <w:rPr>
          <w:rFonts w:ascii="Arial" w:eastAsia="Times New Roman" w:hAnsi="Arial" w:cs="Arial"/>
          <w:sz w:val="24"/>
          <w:szCs w:val="24"/>
          <w:lang w:eastAsia="es-ES"/>
        </w:rPr>
        <w:t>ón</w:t>
      </w:r>
      <w:r w:rsidRPr="00B44561">
        <w:rPr>
          <w:rFonts w:ascii="Arial" w:eastAsia="Times New Roman" w:hAnsi="Arial" w:cs="Arial"/>
          <w:sz w:val="24"/>
          <w:szCs w:val="24"/>
          <w:lang w:eastAsia="es-ES"/>
        </w:rPr>
        <w:t xml:space="preserve"> </w:t>
      </w:r>
      <w:r w:rsidR="00395AB6" w:rsidRPr="00B44561">
        <w:rPr>
          <w:rFonts w:ascii="Arial" w:eastAsia="Times New Roman" w:hAnsi="Arial" w:cs="Arial"/>
          <w:sz w:val="24"/>
          <w:szCs w:val="24"/>
          <w:lang w:eastAsia="es-ES"/>
        </w:rPr>
        <w:t xml:space="preserve">de </w:t>
      </w:r>
      <w:r w:rsidR="00441E3F" w:rsidRPr="00B44561">
        <w:rPr>
          <w:rFonts w:ascii="Arial" w:eastAsia="Times New Roman" w:hAnsi="Arial" w:cs="Arial"/>
          <w:color w:val="000000" w:themeColor="text1"/>
          <w:sz w:val="24"/>
          <w:szCs w:val="24"/>
          <w:lang w:eastAsia="es-ES"/>
        </w:rPr>
        <w:t>Argentina inform</w:t>
      </w:r>
      <w:r w:rsidR="00D63156" w:rsidRPr="00B44561">
        <w:rPr>
          <w:rFonts w:ascii="Arial" w:eastAsia="Times New Roman" w:hAnsi="Arial" w:cs="Arial"/>
          <w:color w:val="000000" w:themeColor="text1"/>
          <w:sz w:val="24"/>
          <w:szCs w:val="24"/>
          <w:lang w:eastAsia="es-ES"/>
        </w:rPr>
        <w:t>ó</w:t>
      </w:r>
      <w:r w:rsidR="00441E3F" w:rsidRPr="00B44561">
        <w:rPr>
          <w:rFonts w:ascii="Arial" w:eastAsia="Times New Roman" w:hAnsi="Arial" w:cs="Arial"/>
          <w:color w:val="000000" w:themeColor="text1"/>
          <w:sz w:val="24"/>
          <w:szCs w:val="24"/>
          <w:lang w:eastAsia="es-ES"/>
        </w:rPr>
        <w:t xml:space="preserve"> que </w:t>
      </w:r>
      <w:r w:rsidR="008A2418" w:rsidRPr="00B44561">
        <w:rPr>
          <w:rFonts w:ascii="Arial" w:eastAsia="Times New Roman" w:hAnsi="Arial" w:cs="Arial"/>
          <w:color w:val="000000" w:themeColor="text1"/>
          <w:sz w:val="24"/>
          <w:szCs w:val="24"/>
          <w:lang w:eastAsia="es-ES"/>
        </w:rPr>
        <w:t>no tiene</w:t>
      </w:r>
      <w:r w:rsidRPr="00B44561">
        <w:rPr>
          <w:rFonts w:ascii="Arial" w:eastAsia="Times New Roman" w:hAnsi="Arial" w:cs="Arial"/>
          <w:color w:val="000000" w:themeColor="text1"/>
          <w:sz w:val="24"/>
          <w:szCs w:val="24"/>
          <w:lang w:eastAsia="es-ES"/>
        </w:rPr>
        <w:t>n</w:t>
      </w:r>
      <w:r w:rsidR="008A2418" w:rsidRPr="00B44561">
        <w:rPr>
          <w:rFonts w:ascii="Arial" w:eastAsia="Times New Roman" w:hAnsi="Arial" w:cs="Arial"/>
          <w:color w:val="000000" w:themeColor="text1"/>
          <w:sz w:val="24"/>
          <w:szCs w:val="24"/>
          <w:lang w:eastAsia="es-ES"/>
        </w:rPr>
        <w:t xml:space="preserve"> avances que mencionar en este periodo.</w:t>
      </w:r>
    </w:p>
    <w:bookmarkEnd w:id="0"/>
    <w:p w14:paraId="6A49B208" w14:textId="36594228" w:rsidR="00B2573E" w:rsidRDefault="00B2573E" w:rsidP="00B2573E">
      <w:pPr>
        <w:spacing w:before="100" w:beforeAutospacing="1" w:after="100" w:afterAutospacing="1" w:line="240" w:lineRule="auto"/>
        <w:jc w:val="both"/>
        <w:rPr>
          <w:rFonts w:ascii="Arial" w:eastAsia="Times New Roman" w:hAnsi="Arial" w:cs="Arial"/>
          <w:sz w:val="24"/>
          <w:szCs w:val="24"/>
          <w:lang w:eastAsia="es-ES"/>
        </w:rPr>
      </w:pPr>
      <w:r w:rsidRPr="00B44561">
        <w:rPr>
          <w:rFonts w:ascii="Arial" w:eastAsia="Times New Roman" w:hAnsi="Arial" w:cs="Arial"/>
          <w:sz w:val="24"/>
          <w:szCs w:val="24"/>
          <w:lang w:eastAsia="es-ES"/>
        </w:rPr>
        <w:t xml:space="preserve">La </w:t>
      </w:r>
      <w:r w:rsidR="005138F4">
        <w:rPr>
          <w:rFonts w:ascii="Arial" w:eastAsia="Times New Roman" w:hAnsi="Arial" w:cs="Arial"/>
          <w:sz w:val="24"/>
          <w:szCs w:val="24"/>
          <w:lang w:eastAsia="es-ES"/>
        </w:rPr>
        <w:t>d</w:t>
      </w:r>
      <w:r w:rsidRPr="00B44561">
        <w:rPr>
          <w:rFonts w:ascii="Arial" w:eastAsia="Times New Roman" w:hAnsi="Arial" w:cs="Arial"/>
          <w:sz w:val="24"/>
          <w:szCs w:val="24"/>
          <w:lang w:eastAsia="es-ES"/>
        </w:rPr>
        <w:t>elegación de Brasil informó que los proyectos normativos con foco en la</w:t>
      </w:r>
      <w:r w:rsidRPr="00B2573E">
        <w:rPr>
          <w:rFonts w:ascii="Arial" w:eastAsia="Times New Roman" w:hAnsi="Arial" w:cs="Arial"/>
          <w:sz w:val="24"/>
          <w:szCs w:val="24"/>
          <w:lang w:eastAsia="es-ES"/>
        </w:rPr>
        <w:t xml:space="preserve"> próxima evaluación del </w:t>
      </w:r>
      <w:proofErr w:type="spellStart"/>
      <w:r w:rsidRPr="002C2DDD">
        <w:rPr>
          <w:rFonts w:ascii="Arial" w:eastAsia="Times New Roman" w:hAnsi="Arial" w:cs="Arial"/>
          <w:i/>
          <w:iCs/>
          <w:sz w:val="24"/>
          <w:szCs w:val="24"/>
          <w:lang w:eastAsia="es-ES"/>
        </w:rPr>
        <w:t>Financial</w:t>
      </w:r>
      <w:proofErr w:type="spellEnd"/>
      <w:r w:rsidRPr="002C2DDD">
        <w:rPr>
          <w:rFonts w:ascii="Arial" w:eastAsia="Times New Roman" w:hAnsi="Arial" w:cs="Arial"/>
          <w:i/>
          <w:iCs/>
          <w:sz w:val="24"/>
          <w:szCs w:val="24"/>
          <w:lang w:eastAsia="es-ES"/>
        </w:rPr>
        <w:t xml:space="preserve"> Sector </w:t>
      </w:r>
      <w:proofErr w:type="spellStart"/>
      <w:r w:rsidRPr="002C2DDD">
        <w:rPr>
          <w:rFonts w:ascii="Arial" w:eastAsia="Times New Roman" w:hAnsi="Arial" w:cs="Arial"/>
          <w:i/>
          <w:iCs/>
          <w:sz w:val="24"/>
          <w:szCs w:val="24"/>
          <w:lang w:eastAsia="es-ES"/>
        </w:rPr>
        <w:t>Assessment</w:t>
      </w:r>
      <w:proofErr w:type="spellEnd"/>
      <w:r w:rsidRPr="002C2DDD">
        <w:rPr>
          <w:rFonts w:ascii="Arial" w:eastAsia="Times New Roman" w:hAnsi="Arial" w:cs="Arial"/>
          <w:i/>
          <w:iCs/>
          <w:sz w:val="24"/>
          <w:szCs w:val="24"/>
          <w:lang w:eastAsia="es-ES"/>
        </w:rPr>
        <w:t xml:space="preserve"> </w:t>
      </w:r>
      <w:proofErr w:type="spellStart"/>
      <w:r w:rsidRPr="002C2DDD">
        <w:rPr>
          <w:rFonts w:ascii="Arial" w:eastAsia="Times New Roman" w:hAnsi="Arial" w:cs="Arial"/>
          <w:i/>
          <w:iCs/>
          <w:sz w:val="24"/>
          <w:szCs w:val="24"/>
          <w:lang w:eastAsia="es-ES"/>
        </w:rPr>
        <w:t>Program</w:t>
      </w:r>
      <w:proofErr w:type="spellEnd"/>
      <w:r w:rsidRPr="00B2573E">
        <w:rPr>
          <w:rFonts w:ascii="Arial" w:eastAsia="Times New Roman" w:hAnsi="Arial" w:cs="Arial"/>
          <w:sz w:val="24"/>
          <w:szCs w:val="24"/>
          <w:lang w:eastAsia="es-ES"/>
        </w:rPr>
        <w:t xml:space="preserve"> (FSAP), conducida por el Fondo Monetario Inte</w:t>
      </w:r>
      <w:r>
        <w:rPr>
          <w:rFonts w:ascii="Arial" w:eastAsia="Times New Roman" w:hAnsi="Arial" w:cs="Arial"/>
          <w:sz w:val="24"/>
          <w:szCs w:val="24"/>
          <w:lang w:eastAsia="es-ES"/>
        </w:rPr>
        <w:t>rnacional</w:t>
      </w:r>
      <w:r w:rsidR="00FF79DD">
        <w:rPr>
          <w:rFonts w:ascii="Arial" w:eastAsia="Times New Roman" w:hAnsi="Arial" w:cs="Arial"/>
          <w:sz w:val="24"/>
          <w:szCs w:val="24"/>
          <w:lang w:eastAsia="es-ES"/>
        </w:rPr>
        <w:t xml:space="preserve"> (FMI)</w:t>
      </w:r>
      <w:r>
        <w:rPr>
          <w:rFonts w:ascii="Arial" w:eastAsia="Times New Roman" w:hAnsi="Arial" w:cs="Arial"/>
          <w:sz w:val="24"/>
          <w:szCs w:val="24"/>
          <w:lang w:eastAsia="es-ES"/>
        </w:rPr>
        <w:t>, fueran retomados y las mejoras regulatorias</w:t>
      </w:r>
      <w:r w:rsidRPr="00B2573E">
        <w:rPr>
          <w:rFonts w:ascii="Arial" w:eastAsia="Times New Roman" w:hAnsi="Arial" w:cs="Arial"/>
          <w:sz w:val="24"/>
          <w:szCs w:val="24"/>
          <w:lang w:eastAsia="es-ES"/>
        </w:rPr>
        <w:t xml:space="preserve"> deberán ser publicad</w:t>
      </w:r>
      <w:r>
        <w:rPr>
          <w:rFonts w:ascii="Arial" w:eastAsia="Times New Roman" w:hAnsi="Arial" w:cs="Arial"/>
          <w:sz w:val="24"/>
          <w:szCs w:val="24"/>
          <w:lang w:eastAsia="es-ES"/>
        </w:rPr>
        <w:t>a</w:t>
      </w:r>
      <w:r w:rsidRPr="00B2573E">
        <w:rPr>
          <w:rFonts w:ascii="Arial" w:eastAsia="Times New Roman" w:hAnsi="Arial" w:cs="Arial"/>
          <w:sz w:val="24"/>
          <w:szCs w:val="24"/>
          <w:lang w:eastAsia="es-ES"/>
        </w:rPr>
        <w:t>s en 2023.</w:t>
      </w:r>
    </w:p>
    <w:p w14:paraId="3DD8127D" w14:textId="09C47B5D" w:rsidR="00D63156" w:rsidRDefault="00D63156" w:rsidP="00B2573E">
      <w:pPr>
        <w:spacing w:before="100" w:beforeAutospacing="1" w:after="100" w:afterAutospacing="1" w:line="240" w:lineRule="auto"/>
        <w:jc w:val="both"/>
        <w:rPr>
          <w:rFonts w:ascii="Arial" w:eastAsia="Times New Roman" w:hAnsi="Arial" w:cs="Arial"/>
          <w:sz w:val="24"/>
          <w:szCs w:val="24"/>
          <w:lang w:eastAsia="es-ES"/>
        </w:rPr>
      </w:pPr>
      <w:r w:rsidRPr="00D63156">
        <w:rPr>
          <w:rFonts w:ascii="Arial" w:eastAsia="Times New Roman" w:hAnsi="Arial" w:cs="Arial"/>
          <w:sz w:val="24"/>
          <w:szCs w:val="24"/>
          <w:lang w:eastAsia="es-ES"/>
        </w:rPr>
        <w:t>La delegación de Paraguay ha manifestado que</w:t>
      </w:r>
      <w:r w:rsidR="005138F4">
        <w:rPr>
          <w:rFonts w:ascii="Arial" w:eastAsia="Times New Roman" w:hAnsi="Arial" w:cs="Arial"/>
          <w:sz w:val="24"/>
          <w:szCs w:val="24"/>
          <w:lang w:eastAsia="es-ES"/>
        </w:rPr>
        <w:t xml:space="preserve"> </w:t>
      </w:r>
      <w:r w:rsidRPr="00D63156">
        <w:rPr>
          <w:rFonts w:ascii="Arial" w:eastAsia="Times New Roman" w:hAnsi="Arial" w:cs="Arial"/>
          <w:sz w:val="24"/>
          <w:szCs w:val="24"/>
          <w:lang w:eastAsia="es-ES"/>
        </w:rPr>
        <w:t>continúan los trabajos de la Cooperación Técnica con la CAF (Banco de Desarrollo de América Latina), quienes presentaron su primer avance referente al "Diagnóstico de la regulación de la suficiencia de capital y estándares de liquidez en el mercado del Paraguay".</w:t>
      </w:r>
    </w:p>
    <w:p w14:paraId="14096659" w14:textId="39B1861D" w:rsidR="00CE48D3" w:rsidRDefault="00CE48D3" w:rsidP="00B2573E">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delegación de Uruguay comentó que a fin del año 2021 y durante el año 2022 </w:t>
      </w:r>
      <w:r w:rsidRPr="00CE48D3">
        <w:rPr>
          <w:rFonts w:ascii="Arial" w:eastAsia="Times New Roman" w:hAnsi="Arial" w:cs="Arial"/>
          <w:sz w:val="24"/>
          <w:szCs w:val="24"/>
          <w:lang w:eastAsia="es-ES"/>
        </w:rPr>
        <w:t>se recibieron dos misiones en el marco del FSAP realizada</w:t>
      </w:r>
      <w:r>
        <w:rPr>
          <w:rFonts w:ascii="Arial" w:eastAsia="Times New Roman" w:hAnsi="Arial" w:cs="Arial"/>
          <w:sz w:val="24"/>
          <w:szCs w:val="24"/>
          <w:lang w:eastAsia="es-ES"/>
        </w:rPr>
        <w:t>s</w:t>
      </w:r>
      <w:r w:rsidRPr="00CE48D3">
        <w:rPr>
          <w:rFonts w:ascii="Arial" w:eastAsia="Times New Roman" w:hAnsi="Arial" w:cs="Arial"/>
          <w:sz w:val="24"/>
          <w:szCs w:val="24"/>
          <w:lang w:eastAsia="es-ES"/>
        </w:rPr>
        <w:t xml:space="preserve"> en forma conjunta por el FMI y el </w:t>
      </w:r>
      <w:r w:rsidR="00FF79DD">
        <w:rPr>
          <w:rFonts w:ascii="Arial" w:eastAsia="Times New Roman" w:hAnsi="Arial" w:cs="Arial"/>
          <w:sz w:val="24"/>
          <w:szCs w:val="24"/>
          <w:lang w:eastAsia="es-ES"/>
        </w:rPr>
        <w:t>Banco Mundial</w:t>
      </w:r>
      <w:r w:rsidRPr="00CE48D3">
        <w:rPr>
          <w:rFonts w:ascii="Arial" w:eastAsia="Times New Roman" w:hAnsi="Arial" w:cs="Arial"/>
          <w:sz w:val="24"/>
          <w:szCs w:val="24"/>
          <w:lang w:eastAsia="es-ES"/>
        </w:rPr>
        <w:t xml:space="preserve"> cuyo objeto </w:t>
      </w:r>
      <w:r w:rsidR="00475051">
        <w:rPr>
          <w:rFonts w:ascii="Arial" w:eastAsia="Times New Roman" w:hAnsi="Arial" w:cs="Arial"/>
          <w:sz w:val="24"/>
          <w:szCs w:val="24"/>
          <w:lang w:eastAsia="es-ES"/>
        </w:rPr>
        <w:t>fue</w:t>
      </w:r>
      <w:r w:rsidRPr="00CE48D3">
        <w:rPr>
          <w:rFonts w:ascii="Arial" w:eastAsia="Times New Roman" w:hAnsi="Arial" w:cs="Arial"/>
          <w:sz w:val="24"/>
          <w:szCs w:val="24"/>
          <w:lang w:eastAsia="es-ES"/>
        </w:rPr>
        <w:t xml:space="preserve"> evaluar la estabilidad y desarrollo del sistema financiero uruguayo</w:t>
      </w:r>
      <w:r w:rsidR="00DE58DE">
        <w:rPr>
          <w:rFonts w:ascii="Arial" w:eastAsia="Times New Roman" w:hAnsi="Arial" w:cs="Arial"/>
          <w:sz w:val="24"/>
          <w:szCs w:val="24"/>
          <w:lang w:eastAsia="es-ES"/>
        </w:rPr>
        <w:t xml:space="preserve"> y la alineación a estándares internacionales</w:t>
      </w:r>
      <w:r w:rsidRPr="00CE48D3">
        <w:rPr>
          <w:rFonts w:ascii="Arial" w:eastAsia="Times New Roman" w:hAnsi="Arial" w:cs="Arial"/>
          <w:sz w:val="24"/>
          <w:szCs w:val="24"/>
          <w:lang w:eastAsia="es-ES"/>
        </w:rPr>
        <w:t xml:space="preserve">. Actualmente, está transcurriendo la etapa de revisión de los informes preliminares. Se contará con los informes definitivos </w:t>
      </w:r>
      <w:r w:rsidR="00301078">
        <w:rPr>
          <w:rFonts w:ascii="Arial" w:eastAsia="Times New Roman" w:hAnsi="Arial" w:cs="Arial"/>
          <w:sz w:val="24"/>
          <w:szCs w:val="24"/>
          <w:lang w:eastAsia="es-ES"/>
        </w:rPr>
        <w:t>a finales de 2022</w:t>
      </w:r>
      <w:r w:rsidRPr="00CE48D3">
        <w:rPr>
          <w:rFonts w:ascii="Arial" w:eastAsia="Times New Roman" w:hAnsi="Arial" w:cs="Arial"/>
          <w:sz w:val="24"/>
          <w:szCs w:val="24"/>
          <w:lang w:eastAsia="es-ES"/>
        </w:rPr>
        <w:t xml:space="preserve"> o comienzos del </w:t>
      </w:r>
      <w:r w:rsidR="00475051">
        <w:rPr>
          <w:rFonts w:ascii="Arial" w:eastAsia="Times New Roman" w:hAnsi="Arial" w:cs="Arial"/>
          <w:sz w:val="24"/>
          <w:szCs w:val="24"/>
          <w:lang w:eastAsia="es-ES"/>
        </w:rPr>
        <w:t xml:space="preserve">año </w:t>
      </w:r>
      <w:r w:rsidRPr="00CE48D3">
        <w:rPr>
          <w:rFonts w:ascii="Arial" w:eastAsia="Times New Roman" w:hAnsi="Arial" w:cs="Arial"/>
          <w:sz w:val="24"/>
          <w:szCs w:val="24"/>
          <w:lang w:eastAsia="es-ES"/>
        </w:rPr>
        <w:t>próximo.</w:t>
      </w:r>
    </w:p>
    <w:p w14:paraId="7D644FDA" w14:textId="77777777" w:rsidR="005A6069" w:rsidRDefault="005A6069" w:rsidP="00802BDE">
      <w:pPr>
        <w:tabs>
          <w:tab w:val="left" w:pos="426"/>
        </w:tabs>
        <w:spacing w:after="0" w:line="240" w:lineRule="auto"/>
        <w:jc w:val="both"/>
        <w:rPr>
          <w:rFonts w:ascii="Arial" w:hAnsi="Arial" w:cs="Arial"/>
          <w:b/>
          <w:bCs/>
          <w:sz w:val="24"/>
          <w:szCs w:val="24"/>
        </w:rPr>
      </w:pPr>
    </w:p>
    <w:p w14:paraId="1EAB7C2C" w14:textId="12B84115" w:rsidR="00802BDE" w:rsidRPr="00802BDE" w:rsidRDefault="00802BDE" w:rsidP="00802BDE">
      <w:pPr>
        <w:tabs>
          <w:tab w:val="left" w:pos="426"/>
        </w:tabs>
        <w:spacing w:after="0" w:line="240" w:lineRule="auto"/>
        <w:jc w:val="both"/>
        <w:rPr>
          <w:rFonts w:ascii="Arial" w:hAnsi="Arial" w:cs="Arial"/>
          <w:b/>
          <w:bCs/>
          <w:sz w:val="24"/>
          <w:szCs w:val="24"/>
        </w:rPr>
      </w:pPr>
      <w:r>
        <w:rPr>
          <w:rFonts w:ascii="Arial" w:hAnsi="Arial" w:cs="Arial"/>
          <w:b/>
          <w:bCs/>
          <w:sz w:val="24"/>
          <w:szCs w:val="24"/>
        </w:rPr>
        <w:t xml:space="preserve">3. </w:t>
      </w:r>
      <w:bookmarkStart w:id="1" w:name="_Hlk117607058"/>
      <w:r w:rsidRPr="00802BDE">
        <w:rPr>
          <w:rFonts w:ascii="Arial" w:hAnsi="Arial" w:cs="Arial"/>
          <w:b/>
          <w:bCs/>
          <w:sz w:val="24"/>
          <w:szCs w:val="24"/>
        </w:rPr>
        <w:t>RECOMENDACIONES INTERNACIONALES DE REGULACIÓN PRUDENCIAL - COMITÉ DE SUPERVISIÓN BANCARIA DE BASILEA (BCBS) Y CONSEJO DE ESTABILIDAD FINANCIERA (FSB)</w:t>
      </w:r>
    </w:p>
    <w:p w14:paraId="33C75C8E" w14:textId="77777777" w:rsidR="00802BDE" w:rsidRDefault="00802BDE" w:rsidP="00802BDE">
      <w:pPr>
        <w:tabs>
          <w:tab w:val="left" w:pos="426"/>
        </w:tabs>
        <w:spacing w:after="0" w:line="240" w:lineRule="auto"/>
        <w:jc w:val="both"/>
        <w:rPr>
          <w:rFonts w:ascii="Arial" w:hAnsi="Arial" w:cs="Arial"/>
          <w:b/>
          <w:bCs/>
          <w:sz w:val="24"/>
          <w:szCs w:val="24"/>
        </w:rPr>
      </w:pPr>
    </w:p>
    <w:p w14:paraId="6162E5E3" w14:textId="4C2FA3F7" w:rsidR="00C81FA3" w:rsidRPr="00802BDE" w:rsidRDefault="00802BDE" w:rsidP="007A7935">
      <w:pPr>
        <w:spacing w:after="0" w:line="240" w:lineRule="auto"/>
        <w:jc w:val="both"/>
        <w:rPr>
          <w:rFonts w:ascii="Arial" w:eastAsia="Times New Roman" w:hAnsi="Arial" w:cs="Arial"/>
          <w:color w:val="000000" w:themeColor="text1"/>
          <w:sz w:val="24"/>
          <w:szCs w:val="24"/>
          <w:lang w:eastAsia="es-ES"/>
        </w:rPr>
      </w:pPr>
      <w:r w:rsidRPr="00802BDE">
        <w:rPr>
          <w:rFonts w:ascii="Arial" w:eastAsia="Times New Roman" w:hAnsi="Arial" w:cs="Arial"/>
          <w:color w:val="000000" w:themeColor="text1"/>
          <w:sz w:val="24"/>
          <w:szCs w:val="24"/>
          <w:lang w:eastAsia="es-ES"/>
        </w:rPr>
        <w:t xml:space="preserve">El cuadro ha sido actualizado por todas las delegaciones al 30.09.2022 </w:t>
      </w:r>
      <w:bookmarkEnd w:id="1"/>
      <w:r w:rsidRPr="00802BDE">
        <w:rPr>
          <w:rFonts w:ascii="Arial" w:eastAsia="Times New Roman" w:hAnsi="Arial" w:cs="Arial"/>
          <w:color w:val="000000" w:themeColor="text1"/>
          <w:sz w:val="24"/>
          <w:szCs w:val="24"/>
          <w:lang w:eastAsia="es-ES"/>
        </w:rPr>
        <w:t xml:space="preserve">y se </w:t>
      </w:r>
      <w:r w:rsidR="005A6069">
        <w:rPr>
          <w:rFonts w:ascii="Arial" w:eastAsia="Times New Roman" w:hAnsi="Arial" w:cs="Arial"/>
          <w:color w:val="000000" w:themeColor="text1"/>
          <w:sz w:val="24"/>
          <w:szCs w:val="24"/>
          <w:lang w:eastAsia="es-ES"/>
        </w:rPr>
        <w:t>enviará</w:t>
      </w:r>
      <w:r w:rsidRPr="00802BDE">
        <w:rPr>
          <w:rFonts w:ascii="Arial" w:eastAsia="Times New Roman" w:hAnsi="Arial" w:cs="Arial"/>
          <w:color w:val="000000" w:themeColor="text1"/>
          <w:sz w:val="24"/>
          <w:szCs w:val="24"/>
          <w:lang w:eastAsia="es-ES"/>
        </w:rPr>
        <w:t xml:space="preserve"> a </w:t>
      </w:r>
      <w:r>
        <w:rPr>
          <w:rFonts w:ascii="Arial" w:eastAsia="Times New Roman" w:hAnsi="Arial" w:cs="Arial"/>
          <w:color w:val="000000" w:themeColor="text1"/>
          <w:sz w:val="24"/>
          <w:szCs w:val="24"/>
          <w:lang w:eastAsia="es-ES"/>
        </w:rPr>
        <w:t>la Coordinación</w:t>
      </w:r>
      <w:r w:rsidR="005A6069">
        <w:rPr>
          <w:rFonts w:ascii="Arial" w:eastAsia="Times New Roman" w:hAnsi="Arial" w:cs="Arial"/>
          <w:color w:val="000000" w:themeColor="text1"/>
          <w:sz w:val="24"/>
          <w:szCs w:val="24"/>
          <w:lang w:eastAsia="es-ES"/>
        </w:rPr>
        <w:t xml:space="preserve"> Nacional</w:t>
      </w:r>
      <w:r>
        <w:rPr>
          <w:rFonts w:ascii="Arial" w:eastAsia="Times New Roman" w:hAnsi="Arial" w:cs="Arial"/>
          <w:color w:val="000000" w:themeColor="text1"/>
          <w:sz w:val="24"/>
          <w:szCs w:val="24"/>
          <w:lang w:eastAsia="es-ES"/>
        </w:rPr>
        <w:t xml:space="preserve"> para su publicación en el sitio web del MERCOSUR.</w:t>
      </w:r>
    </w:p>
    <w:p w14:paraId="7E47053B" w14:textId="77777777" w:rsidR="008133FB" w:rsidRDefault="008133FB" w:rsidP="007A7935">
      <w:pPr>
        <w:spacing w:after="0" w:line="240" w:lineRule="auto"/>
        <w:jc w:val="both"/>
        <w:rPr>
          <w:rFonts w:ascii="Arial" w:eastAsia="Times New Roman" w:hAnsi="Arial" w:cs="Arial"/>
          <w:color w:val="000000" w:themeColor="text1"/>
          <w:sz w:val="24"/>
          <w:szCs w:val="24"/>
          <w:highlight w:val="lightGray"/>
          <w:lang w:eastAsia="es-ES"/>
        </w:rPr>
      </w:pPr>
    </w:p>
    <w:p w14:paraId="5E41914A" w14:textId="05FF56AD" w:rsidR="00D37DB9" w:rsidRPr="00D37DB9" w:rsidRDefault="00FF79DD" w:rsidP="007A7935">
      <w:pPr>
        <w:spacing w:after="0"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Dicho cuadro s</w:t>
      </w:r>
      <w:r w:rsidRPr="00D37DB9">
        <w:rPr>
          <w:rFonts w:ascii="Arial" w:eastAsia="Times New Roman" w:hAnsi="Arial" w:cs="Arial"/>
          <w:color w:val="000000" w:themeColor="text1"/>
          <w:sz w:val="24"/>
          <w:szCs w:val="24"/>
          <w:lang w:eastAsia="es-ES"/>
        </w:rPr>
        <w:t xml:space="preserve">erá </w:t>
      </w:r>
      <w:r w:rsidR="00D37DB9" w:rsidRPr="00D37DB9">
        <w:rPr>
          <w:rFonts w:ascii="Arial" w:eastAsia="Times New Roman" w:hAnsi="Arial" w:cs="Arial"/>
          <w:color w:val="000000" w:themeColor="text1"/>
          <w:sz w:val="24"/>
          <w:szCs w:val="24"/>
          <w:lang w:eastAsia="es-ES"/>
        </w:rPr>
        <w:t>actualizado nuevamente en el segundo semestre del 2023.</w:t>
      </w:r>
    </w:p>
    <w:p w14:paraId="5AB2188A" w14:textId="51BD5A34" w:rsidR="005A6069" w:rsidRDefault="005A6069" w:rsidP="007A7935">
      <w:pPr>
        <w:spacing w:after="0" w:line="240" w:lineRule="auto"/>
        <w:jc w:val="both"/>
        <w:rPr>
          <w:rFonts w:ascii="Arial" w:eastAsia="Times New Roman" w:hAnsi="Arial" w:cs="Arial"/>
          <w:color w:val="000000" w:themeColor="text1"/>
          <w:sz w:val="24"/>
          <w:szCs w:val="24"/>
          <w:highlight w:val="lightGray"/>
          <w:lang w:eastAsia="es-ES"/>
        </w:rPr>
      </w:pPr>
    </w:p>
    <w:p w14:paraId="683A584D" w14:textId="77777777" w:rsidR="005138F4" w:rsidRPr="005A3AF0" w:rsidRDefault="005138F4" w:rsidP="007A7935">
      <w:pPr>
        <w:spacing w:after="0" w:line="240" w:lineRule="auto"/>
        <w:jc w:val="both"/>
        <w:rPr>
          <w:rFonts w:ascii="Arial" w:eastAsia="Times New Roman" w:hAnsi="Arial" w:cs="Arial"/>
          <w:color w:val="000000" w:themeColor="text1"/>
          <w:sz w:val="24"/>
          <w:szCs w:val="24"/>
          <w:highlight w:val="lightGray"/>
          <w:lang w:eastAsia="es-ES"/>
        </w:rPr>
      </w:pPr>
    </w:p>
    <w:p w14:paraId="222A8489" w14:textId="49CA6BB7" w:rsidR="00125102" w:rsidRPr="001A1F5A" w:rsidRDefault="002B34B3" w:rsidP="001A1F5A">
      <w:pPr>
        <w:pStyle w:val="Prrafodelista"/>
        <w:numPr>
          <w:ilvl w:val="0"/>
          <w:numId w:val="32"/>
        </w:numPr>
        <w:suppressAutoHyphens/>
        <w:spacing w:after="0" w:line="240" w:lineRule="auto"/>
        <w:ind w:left="567" w:hanging="567"/>
        <w:jc w:val="both"/>
        <w:rPr>
          <w:rFonts w:ascii="Arial" w:eastAsia="Times New Roman" w:hAnsi="Arial" w:cs="Arial"/>
          <w:b/>
          <w:color w:val="000000" w:themeColor="text1"/>
          <w:sz w:val="24"/>
          <w:szCs w:val="24"/>
          <w:lang w:eastAsia="es-ES"/>
        </w:rPr>
      </w:pPr>
      <w:r w:rsidRPr="001A1F5A">
        <w:rPr>
          <w:rFonts w:ascii="Arial" w:eastAsia="Times New Roman" w:hAnsi="Arial" w:cs="Arial"/>
          <w:b/>
          <w:color w:val="000000" w:themeColor="text1"/>
          <w:sz w:val="24"/>
          <w:szCs w:val="24"/>
          <w:lang w:eastAsia="es-ES"/>
        </w:rPr>
        <w:t>INFORMACION RELATIVA A LOS SERVICIOS FINANCIEROS</w:t>
      </w:r>
    </w:p>
    <w:p w14:paraId="542B3D55" w14:textId="77777777" w:rsidR="00125102" w:rsidRDefault="00125102" w:rsidP="007A7935">
      <w:pPr>
        <w:suppressAutoHyphens/>
        <w:spacing w:after="0" w:line="240" w:lineRule="auto"/>
        <w:jc w:val="both"/>
        <w:rPr>
          <w:rFonts w:ascii="Arial" w:eastAsia="Times New Roman" w:hAnsi="Arial" w:cs="Arial"/>
          <w:b/>
          <w:color w:val="008000"/>
          <w:sz w:val="24"/>
          <w:szCs w:val="24"/>
          <w:highlight w:val="lightGray"/>
          <w:lang w:eastAsia="es-ES"/>
        </w:rPr>
      </w:pPr>
    </w:p>
    <w:p w14:paraId="3CF9613C" w14:textId="78769982" w:rsidR="00340E85" w:rsidRPr="00340E85" w:rsidRDefault="006B6D0D" w:rsidP="007A7935">
      <w:pPr>
        <w:suppressAutoHyphens/>
        <w:spacing w:after="0" w:line="240" w:lineRule="auto"/>
        <w:jc w:val="both"/>
        <w:rPr>
          <w:rFonts w:ascii="Arial" w:eastAsia="Times New Roman" w:hAnsi="Arial" w:cs="Arial"/>
          <w:color w:val="000000" w:themeColor="text1"/>
          <w:sz w:val="24"/>
          <w:szCs w:val="24"/>
          <w:lang w:eastAsia="es-ES"/>
        </w:rPr>
      </w:pPr>
      <w:r>
        <w:rPr>
          <w:rFonts w:ascii="Arial" w:eastAsia="Times New Roman" w:hAnsi="Arial" w:cs="Arial"/>
          <w:sz w:val="24"/>
          <w:szCs w:val="24"/>
          <w:lang w:eastAsia="es-ES"/>
        </w:rPr>
        <w:t xml:space="preserve">En atención a </w:t>
      </w:r>
      <w:r w:rsidR="00340E85">
        <w:rPr>
          <w:rFonts w:ascii="Arial" w:eastAsia="Times New Roman" w:hAnsi="Arial" w:cs="Arial"/>
          <w:sz w:val="24"/>
          <w:szCs w:val="24"/>
          <w:lang w:eastAsia="es-ES"/>
        </w:rPr>
        <w:t xml:space="preserve">lo dispuesto por la Coordinación Nacional en el Acta </w:t>
      </w:r>
      <w:proofErr w:type="spellStart"/>
      <w:r w:rsidR="005138F4">
        <w:rPr>
          <w:rFonts w:ascii="Arial" w:eastAsia="Times New Roman" w:hAnsi="Arial" w:cs="Arial"/>
          <w:sz w:val="24"/>
          <w:szCs w:val="24"/>
          <w:lang w:eastAsia="es-ES"/>
        </w:rPr>
        <w:t>N°</w:t>
      </w:r>
      <w:proofErr w:type="spellEnd"/>
      <w:r w:rsidR="005138F4">
        <w:rPr>
          <w:rFonts w:ascii="Arial" w:eastAsia="Times New Roman" w:hAnsi="Arial" w:cs="Arial"/>
          <w:sz w:val="24"/>
          <w:szCs w:val="24"/>
          <w:lang w:eastAsia="es-ES"/>
        </w:rPr>
        <w:t xml:space="preserve"> </w:t>
      </w:r>
      <w:r w:rsidR="00340E85">
        <w:rPr>
          <w:rFonts w:ascii="Arial" w:eastAsia="Times New Roman" w:hAnsi="Arial" w:cs="Arial"/>
          <w:sz w:val="24"/>
          <w:szCs w:val="24"/>
          <w:lang w:eastAsia="es-ES"/>
        </w:rPr>
        <w:t>01/22</w:t>
      </w:r>
      <w:r w:rsidR="00475051">
        <w:rPr>
          <w:rFonts w:ascii="Arial" w:eastAsia="Times New Roman" w:hAnsi="Arial" w:cs="Arial"/>
          <w:sz w:val="24"/>
          <w:szCs w:val="24"/>
          <w:lang w:eastAsia="es-ES"/>
        </w:rPr>
        <w:t xml:space="preserve"> (</w:t>
      </w:r>
      <w:r w:rsidR="002C2DDD">
        <w:rPr>
          <w:rFonts w:ascii="Arial" w:eastAsia="Times New Roman" w:hAnsi="Arial" w:cs="Arial"/>
          <w:sz w:val="24"/>
          <w:szCs w:val="24"/>
          <w:lang w:eastAsia="es-ES"/>
        </w:rPr>
        <w:t>punto</w:t>
      </w:r>
      <w:r w:rsidR="00475051">
        <w:rPr>
          <w:rFonts w:ascii="Arial" w:eastAsia="Times New Roman" w:hAnsi="Arial" w:cs="Arial"/>
          <w:sz w:val="24"/>
          <w:szCs w:val="24"/>
          <w:lang w:eastAsia="es-ES"/>
        </w:rPr>
        <w:t xml:space="preserve"> 5.4)</w:t>
      </w:r>
      <w:r w:rsidR="00340E85">
        <w:rPr>
          <w:rFonts w:ascii="Arial" w:eastAsia="Times New Roman" w:hAnsi="Arial" w:cs="Arial"/>
          <w:sz w:val="24"/>
          <w:szCs w:val="24"/>
          <w:lang w:eastAsia="es-ES"/>
        </w:rPr>
        <w:t xml:space="preserve"> en la que expresa su conformidad con el formato y presentación del cuadro</w:t>
      </w:r>
      <w:r w:rsidR="00D37DB9">
        <w:rPr>
          <w:rFonts w:ascii="Arial" w:eastAsia="Times New Roman" w:hAnsi="Arial" w:cs="Arial"/>
          <w:sz w:val="24"/>
          <w:szCs w:val="24"/>
          <w:lang w:eastAsia="es-ES"/>
        </w:rPr>
        <w:t xml:space="preserve">, </w:t>
      </w:r>
      <w:r w:rsidR="00340E85">
        <w:rPr>
          <w:rFonts w:ascii="Arial" w:eastAsia="Times New Roman" w:hAnsi="Arial" w:cs="Arial"/>
          <w:color w:val="000000" w:themeColor="text1"/>
          <w:sz w:val="24"/>
          <w:szCs w:val="24"/>
          <w:lang w:eastAsia="es-ES"/>
        </w:rPr>
        <w:t xml:space="preserve">las delegaciones acuerdan presentar el </w:t>
      </w:r>
      <w:r>
        <w:rPr>
          <w:rFonts w:ascii="Arial" w:eastAsia="Times New Roman" w:hAnsi="Arial" w:cs="Arial"/>
          <w:color w:val="000000" w:themeColor="text1"/>
          <w:sz w:val="24"/>
          <w:szCs w:val="24"/>
          <w:lang w:eastAsia="es-ES"/>
        </w:rPr>
        <w:t>mismo</w:t>
      </w:r>
      <w:r w:rsidR="00340E85">
        <w:rPr>
          <w:rFonts w:ascii="Arial" w:eastAsia="Times New Roman" w:hAnsi="Arial" w:cs="Arial"/>
          <w:color w:val="000000" w:themeColor="text1"/>
          <w:sz w:val="24"/>
          <w:szCs w:val="24"/>
          <w:lang w:eastAsia="es-ES"/>
        </w:rPr>
        <w:t xml:space="preserve"> </w:t>
      </w:r>
      <w:r w:rsidR="00640E6A">
        <w:rPr>
          <w:rFonts w:ascii="Arial" w:eastAsia="Times New Roman" w:hAnsi="Arial" w:cs="Arial"/>
          <w:color w:val="000000" w:themeColor="text1"/>
          <w:sz w:val="24"/>
          <w:szCs w:val="24"/>
          <w:lang w:eastAsia="es-ES"/>
        </w:rPr>
        <w:t xml:space="preserve">actualizado </w:t>
      </w:r>
      <w:r w:rsidR="00340E85">
        <w:rPr>
          <w:rFonts w:ascii="Arial" w:eastAsia="Times New Roman" w:hAnsi="Arial" w:cs="Arial"/>
          <w:color w:val="000000" w:themeColor="text1"/>
          <w:sz w:val="24"/>
          <w:szCs w:val="24"/>
          <w:lang w:eastAsia="es-ES"/>
        </w:rPr>
        <w:t>en la próxima reunión.</w:t>
      </w:r>
      <w:r w:rsidR="00340E85" w:rsidRPr="00340E85">
        <w:rPr>
          <w:rFonts w:ascii="Arial" w:eastAsia="Times New Roman" w:hAnsi="Arial" w:cs="Arial"/>
          <w:color w:val="000000" w:themeColor="text1"/>
          <w:sz w:val="24"/>
          <w:szCs w:val="24"/>
          <w:lang w:eastAsia="es-ES"/>
        </w:rPr>
        <w:t xml:space="preserve"> </w:t>
      </w:r>
    </w:p>
    <w:p w14:paraId="24D4C480" w14:textId="77777777" w:rsidR="00340E85" w:rsidRDefault="00340E85" w:rsidP="007A7935">
      <w:pPr>
        <w:suppressAutoHyphens/>
        <w:spacing w:after="0" w:line="240" w:lineRule="auto"/>
        <w:jc w:val="both"/>
        <w:rPr>
          <w:rFonts w:ascii="Arial" w:eastAsia="Times New Roman" w:hAnsi="Arial" w:cs="Arial"/>
          <w:b/>
          <w:sz w:val="24"/>
          <w:szCs w:val="24"/>
          <w:highlight w:val="lightGray"/>
          <w:lang w:eastAsia="es-ES"/>
        </w:rPr>
      </w:pPr>
    </w:p>
    <w:p w14:paraId="20108237" w14:textId="736E6282" w:rsidR="00D37DB9" w:rsidRPr="008655DA" w:rsidRDefault="008655DA" w:rsidP="007A7935">
      <w:pPr>
        <w:suppressAutoHyphens/>
        <w:spacing w:after="0" w:line="240" w:lineRule="auto"/>
        <w:jc w:val="both"/>
        <w:rPr>
          <w:rFonts w:ascii="Arial" w:eastAsia="Times New Roman" w:hAnsi="Arial" w:cs="Arial"/>
          <w:sz w:val="24"/>
          <w:szCs w:val="24"/>
          <w:lang w:eastAsia="es-ES"/>
        </w:rPr>
      </w:pPr>
      <w:r w:rsidRPr="008655DA">
        <w:rPr>
          <w:rFonts w:ascii="Arial" w:eastAsia="Times New Roman" w:hAnsi="Arial" w:cs="Arial"/>
          <w:sz w:val="24"/>
          <w:szCs w:val="24"/>
          <w:lang w:eastAsia="es-ES"/>
        </w:rPr>
        <w:lastRenderedPageBreak/>
        <w:t xml:space="preserve">La compilación del cuadro quedará a cargo de la delegación </w:t>
      </w:r>
      <w:r w:rsidR="00096116">
        <w:rPr>
          <w:rFonts w:ascii="Arial" w:eastAsia="Times New Roman" w:hAnsi="Arial" w:cs="Arial"/>
          <w:sz w:val="24"/>
          <w:szCs w:val="24"/>
          <w:lang w:eastAsia="es-ES"/>
        </w:rPr>
        <w:t>de A</w:t>
      </w:r>
      <w:r w:rsidRPr="008655DA">
        <w:rPr>
          <w:rFonts w:ascii="Arial" w:eastAsia="Times New Roman" w:hAnsi="Arial" w:cs="Arial"/>
          <w:sz w:val="24"/>
          <w:szCs w:val="24"/>
          <w:lang w:eastAsia="es-ES"/>
        </w:rPr>
        <w:t xml:space="preserve">rgentina </w:t>
      </w:r>
      <w:r>
        <w:rPr>
          <w:rFonts w:ascii="Arial" w:eastAsia="Times New Roman" w:hAnsi="Arial" w:cs="Arial"/>
          <w:sz w:val="24"/>
          <w:szCs w:val="24"/>
          <w:lang w:eastAsia="es-ES"/>
        </w:rPr>
        <w:t>y los países miembros se comprometen a enviar las actualizaciones hasta el 3</w:t>
      </w:r>
      <w:r w:rsidR="00B44561">
        <w:rPr>
          <w:rFonts w:ascii="Arial" w:eastAsia="Times New Roman" w:hAnsi="Arial" w:cs="Arial"/>
          <w:sz w:val="24"/>
          <w:szCs w:val="24"/>
          <w:lang w:eastAsia="es-ES"/>
        </w:rPr>
        <w:t>1</w:t>
      </w:r>
      <w:r>
        <w:rPr>
          <w:rFonts w:ascii="Arial" w:eastAsia="Times New Roman" w:hAnsi="Arial" w:cs="Arial"/>
          <w:sz w:val="24"/>
          <w:szCs w:val="24"/>
          <w:lang w:eastAsia="es-ES"/>
        </w:rPr>
        <w:t>.03.2023.</w:t>
      </w:r>
    </w:p>
    <w:p w14:paraId="54C185FC" w14:textId="77777777" w:rsidR="008655DA" w:rsidRPr="005A3AF0" w:rsidRDefault="008655DA" w:rsidP="007A7935">
      <w:pPr>
        <w:suppressAutoHyphens/>
        <w:spacing w:after="0" w:line="240" w:lineRule="auto"/>
        <w:jc w:val="both"/>
        <w:rPr>
          <w:rFonts w:ascii="Arial" w:eastAsia="Times New Roman" w:hAnsi="Arial" w:cs="Arial"/>
          <w:b/>
          <w:sz w:val="24"/>
          <w:szCs w:val="24"/>
          <w:highlight w:val="lightGray"/>
          <w:lang w:eastAsia="es-ES"/>
        </w:rPr>
      </w:pPr>
    </w:p>
    <w:p w14:paraId="6F628A8C" w14:textId="77777777" w:rsidR="007A7935" w:rsidRPr="005A3AF0" w:rsidRDefault="007A7935" w:rsidP="007A7935">
      <w:pPr>
        <w:suppressAutoHyphens/>
        <w:spacing w:after="0" w:line="240" w:lineRule="auto"/>
        <w:jc w:val="both"/>
        <w:rPr>
          <w:rFonts w:ascii="Arial" w:eastAsia="Times New Roman" w:hAnsi="Arial" w:cs="Arial"/>
          <w:b/>
          <w:sz w:val="24"/>
          <w:szCs w:val="24"/>
          <w:highlight w:val="lightGray"/>
          <w:lang w:eastAsia="es-ES"/>
        </w:rPr>
      </w:pPr>
    </w:p>
    <w:p w14:paraId="3F30650A" w14:textId="3B4C9DC2" w:rsidR="00125102" w:rsidRPr="00B44561" w:rsidRDefault="002B34B3" w:rsidP="001A1F5A">
      <w:pPr>
        <w:numPr>
          <w:ilvl w:val="0"/>
          <w:numId w:val="32"/>
        </w:numPr>
        <w:suppressAutoHyphens/>
        <w:autoSpaceDE w:val="0"/>
        <w:autoSpaceDN w:val="0"/>
        <w:adjustRightInd w:val="0"/>
        <w:spacing w:after="0" w:line="240" w:lineRule="auto"/>
        <w:ind w:left="426" w:hanging="426"/>
        <w:jc w:val="both"/>
        <w:rPr>
          <w:rFonts w:ascii="Arial" w:eastAsia="Calibri" w:hAnsi="Arial" w:cs="Arial"/>
          <w:bCs/>
          <w:color w:val="000000" w:themeColor="text1"/>
          <w:sz w:val="24"/>
          <w:szCs w:val="24"/>
          <w:lang w:val="es-ES"/>
        </w:rPr>
      </w:pPr>
      <w:r w:rsidRPr="00B44561">
        <w:rPr>
          <w:rFonts w:ascii="Arial" w:eastAsia="Times New Roman" w:hAnsi="Arial" w:cs="Arial"/>
          <w:b/>
          <w:color w:val="000000" w:themeColor="text1"/>
          <w:sz w:val="24"/>
          <w:szCs w:val="24"/>
          <w:lang w:eastAsia="es-ES"/>
        </w:rPr>
        <w:t>MEDIDAS ADOPTADAS PARA MITIGAR LOS EFECTOS DEL COVID-19</w:t>
      </w:r>
    </w:p>
    <w:p w14:paraId="3EA0F7E4" w14:textId="77777777" w:rsidR="00125102" w:rsidRPr="005A3AF0" w:rsidRDefault="00125102" w:rsidP="007A7935">
      <w:pPr>
        <w:suppressAutoHyphens/>
        <w:autoSpaceDE w:val="0"/>
        <w:autoSpaceDN w:val="0"/>
        <w:adjustRightInd w:val="0"/>
        <w:spacing w:after="0" w:line="240" w:lineRule="auto"/>
        <w:jc w:val="both"/>
        <w:rPr>
          <w:rFonts w:ascii="Arial" w:eastAsia="Calibri" w:hAnsi="Arial" w:cs="Arial"/>
          <w:bCs/>
          <w:color w:val="000000" w:themeColor="text1"/>
          <w:sz w:val="24"/>
          <w:szCs w:val="24"/>
          <w:highlight w:val="lightGray"/>
          <w:lang w:val="es-ES"/>
        </w:rPr>
      </w:pPr>
    </w:p>
    <w:p w14:paraId="6755FAB3" w14:textId="14DF4023" w:rsidR="00B44561" w:rsidRPr="00C30C82" w:rsidRDefault="00B44561" w:rsidP="007A7935">
      <w:pPr>
        <w:suppressAutoHyphens/>
        <w:spacing w:after="0" w:line="240" w:lineRule="auto"/>
        <w:jc w:val="both"/>
        <w:rPr>
          <w:rFonts w:ascii="Arial" w:eastAsia="Times New Roman" w:hAnsi="Arial" w:cs="Arial"/>
          <w:color w:val="000000" w:themeColor="text1"/>
          <w:sz w:val="24"/>
          <w:szCs w:val="24"/>
          <w:lang w:eastAsia="es-ES"/>
        </w:rPr>
      </w:pPr>
      <w:r w:rsidRPr="00C30C82">
        <w:rPr>
          <w:rFonts w:ascii="Arial" w:eastAsia="Times New Roman" w:hAnsi="Arial" w:cs="Arial"/>
          <w:color w:val="000000" w:themeColor="text1"/>
          <w:sz w:val="24"/>
          <w:szCs w:val="24"/>
          <w:lang w:eastAsia="es-ES"/>
        </w:rPr>
        <w:t xml:space="preserve">El seguimiento de este tema ha perdido actualidad </w:t>
      </w:r>
      <w:r w:rsidR="00475051">
        <w:rPr>
          <w:rFonts w:ascii="Arial" w:eastAsia="Times New Roman" w:hAnsi="Arial" w:cs="Arial"/>
          <w:color w:val="000000" w:themeColor="text1"/>
          <w:sz w:val="24"/>
          <w:szCs w:val="24"/>
          <w:lang w:eastAsia="es-ES"/>
        </w:rPr>
        <w:t>debido a</w:t>
      </w:r>
      <w:r w:rsidRPr="00C30C82">
        <w:rPr>
          <w:rFonts w:ascii="Arial" w:eastAsia="Times New Roman" w:hAnsi="Arial" w:cs="Arial"/>
          <w:color w:val="000000" w:themeColor="text1"/>
          <w:sz w:val="24"/>
          <w:szCs w:val="24"/>
          <w:lang w:eastAsia="es-ES"/>
        </w:rPr>
        <w:t xml:space="preserve"> que</w:t>
      </w:r>
      <w:r w:rsidR="00640E6A">
        <w:rPr>
          <w:rFonts w:ascii="Arial" w:eastAsia="Times New Roman" w:hAnsi="Arial" w:cs="Arial"/>
          <w:color w:val="000000" w:themeColor="text1"/>
          <w:sz w:val="24"/>
          <w:szCs w:val="24"/>
          <w:lang w:eastAsia="es-ES"/>
        </w:rPr>
        <w:t xml:space="preserve">, </w:t>
      </w:r>
      <w:r w:rsidR="00640E6A" w:rsidRPr="00C30C82">
        <w:rPr>
          <w:rFonts w:ascii="Arial" w:eastAsia="Times New Roman" w:hAnsi="Arial" w:cs="Arial"/>
          <w:color w:val="000000" w:themeColor="text1"/>
          <w:sz w:val="24"/>
          <w:szCs w:val="24"/>
          <w:lang w:eastAsia="es-ES"/>
        </w:rPr>
        <w:t>mayormente</w:t>
      </w:r>
      <w:r w:rsidRPr="00C30C82">
        <w:rPr>
          <w:rFonts w:ascii="Arial" w:eastAsia="Times New Roman" w:hAnsi="Arial" w:cs="Arial"/>
          <w:color w:val="000000" w:themeColor="text1"/>
          <w:sz w:val="24"/>
          <w:szCs w:val="24"/>
          <w:lang w:eastAsia="es-ES"/>
        </w:rPr>
        <w:t xml:space="preserve"> las medidas se han ido retirando y no se han emitido nuevas</w:t>
      </w:r>
      <w:r w:rsidR="00C30C82">
        <w:rPr>
          <w:rFonts w:ascii="Arial" w:eastAsia="Times New Roman" w:hAnsi="Arial" w:cs="Arial"/>
          <w:color w:val="000000" w:themeColor="text1"/>
          <w:sz w:val="24"/>
          <w:szCs w:val="24"/>
          <w:lang w:eastAsia="es-ES"/>
        </w:rPr>
        <w:t xml:space="preserve"> disposiciones</w:t>
      </w:r>
      <w:r w:rsidR="00475051">
        <w:rPr>
          <w:rFonts w:ascii="Arial" w:eastAsia="Times New Roman" w:hAnsi="Arial" w:cs="Arial"/>
          <w:color w:val="000000" w:themeColor="text1"/>
          <w:sz w:val="24"/>
          <w:szCs w:val="24"/>
          <w:lang w:eastAsia="es-ES"/>
        </w:rPr>
        <w:t xml:space="preserve"> en los distintos países. Esto está motivado en que se </w:t>
      </w:r>
      <w:r w:rsidR="00C30C82" w:rsidRPr="00C30C82">
        <w:rPr>
          <w:rFonts w:ascii="Arial" w:eastAsia="Times New Roman" w:hAnsi="Arial" w:cs="Arial"/>
          <w:color w:val="000000" w:themeColor="text1"/>
          <w:sz w:val="24"/>
          <w:szCs w:val="24"/>
          <w:lang w:eastAsia="es-ES"/>
        </w:rPr>
        <w:t xml:space="preserve">ha decretado o está próximo a </w:t>
      </w:r>
      <w:r w:rsidR="00C30C82">
        <w:rPr>
          <w:rFonts w:ascii="Arial" w:eastAsia="Times New Roman" w:hAnsi="Arial" w:cs="Arial"/>
          <w:color w:val="000000" w:themeColor="text1"/>
          <w:sz w:val="24"/>
          <w:szCs w:val="24"/>
          <w:lang w:eastAsia="es-ES"/>
        </w:rPr>
        <w:t>vencer el plazo establecido para</w:t>
      </w:r>
      <w:r w:rsidR="00C30C82" w:rsidRPr="00C30C82">
        <w:rPr>
          <w:rFonts w:ascii="Arial" w:eastAsia="Times New Roman" w:hAnsi="Arial" w:cs="Arial"/>
          <w:color w:val="000000" w:themeColor="text1"/>
          <w:sz w:val="24"/>
          <w:szCs w:val="24"/>
          <w:lang w:eastAsia="es-ES"/>
        </w:rPr>
        <w:t xml:space="preserve"> el fin d</w:t>
      </w:r>
      <w:r w:rsidR="00C30C82">
        <w:rPr>
          <w:rFonts w:ascii="Arial" w:eastAsia="Times New Roman" w:hAnsi="Arial" w:cs="Arial"/>
          <w:color w:val="000000" w:themeColor="text1"/>
          <w:sz w:val="24"/>
          <w:szCs w:val="24"/>
          <w:lang w:eastAsia="es-ES"/>
        </w:rPr>
        <w:t>e la emergencia sanitaria</w:t>
      </w:r>
      <w:r w:rsidR="00475051">
        <w:rPr>
          <w:rFonts w:ascii="Arial" w:eastAsia="Times New Roman" w:hAnsi="Arial" w:cs="Arial"/>
          <w:color w:val="000000" w:themeColor="text1"/>
          <w:sz w:val="24"/>
          <w:szCs w:val="24"/>
          <w:lang w:eastAsia="es-ES"/>
        </w:rPr>
        <w:t>.</w:t>
      </w:r>
      <w:r w:rsidR="00C30C82">
        <w:rPr>
          <w:rFonts w:ascii="Arial" w:eastAsia="Times New Roman" w:hAnsi="Arial" w:cs="Arial"/>
          <w:color w:val="000000" w:themeColor="text1"/>
          <w:sz w:val="24"/>
          <w:szCs w:val="24"/>
          <w:lang w:eastAsia="es-ES"/>
        </w:rPr>
        <w:t xml:space="preserve"> </w:t>
      </w:r>
    </w:p>
    <w:p w14:paraId="2718981E" w14:textId="77777777" w:rsidR="007A7935" w:rsidRPr="002010D5" w:rsidRDefault="007A7935" w:rsidP="007A7935">
      <w:pPr>
        <w:autoSpaceDE w:val="0"/>
        <w:autoSpaceDN w:val="0"/>
        <w:adjustRightInd w:val="0"/>
        <w:spacing w:after="0" w:line="240" w:lineRule="auto"/>
        <w:jc w:val="both"/>
        <w:rPr>
          <w:rFonts w:ascii="Arial" w:eastAsia="Times New Roman" w:hAnsi="Arial" w:cs="Arial"/>
          <w:b/>
          <w:color w:val="008000"/>
          <w:sz w:val="24"/>
          <w:szCs w:val="24"/>
          <w:lang w:eastAsia="es-ES"/>
        </w:rPr>
      </w:pPr>
    </w:p>
    <w:p w14:paraId="668724DC" w14:textId="4387F757" w:rsidR="00125102" w:rsidRPr="002010D5" w:rsidRDefault="00BB31EC" w:rsidP="007A7935">
      <w:pPr>
        <w:tabs>
          <w:tab w:val="left" w:pos="426"/>
        </w:tab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2010D5">
        <w:rPr>
          <w:rFonts w:ascii="Arial" w:eastAsia="Times New Roman" w:hAnsi="Arial" w:cs="Arial"/>
          <w:b/>
          <w:color w:val="000000" w:themeColor="text1"/>
          <w:sz w:val="24"/>
          <w:szCs w:val="24"/>
          <w:lang w:eastAsia="es-ES"/>
        </w:rPr>
        <w:t xml:space="preserve">5. </w:t>
      </w:r>
      <w:r w:rsidRPr="002010D5">
        <w:rPr>
          <w:rFonts w:ascii="Arial" w:eastAsia="Times New Roman" w:hAnsi="Arial" w:cs="Arial"/>
          <w:b/>
          <w:color w:val="000000" w:themeColor="text1"/>
          <w:sz w:val="24"/>
          <w:szCs w:val="24"/>
          <w:lang w:eastAsia="es-ES"/>
        </w:rPr>
        <w:tab/>
      </w:r>
      <w:r w:rsidR="002B34B3" w:rsidRPr="002010D5">
        <w:rPr>
          <w:rFonts w:ascii="Arial" w:eastAsia="Times New Roman" w:hAnsi="Arial" w:cs="Arial"/>
          <w:b/>
          <w:color w:val="000000" w:themeColor="text1"/>
          <w:sz w:val="24"/>
          <w:szCs w:val="24"/>
          <w:lang w:eastAsia="es-ES"/>
        </w:rPr>
        <w:t>OTROS ASUNTOS</w:t>
      </w:r>
    </w:p>
    <w:p w14:paraId="699E0B39" w14:textId="77777777" w:rsidR="00125102" w:rsidRPr="002010D5" w:rsidRDefault="00125102" w:rsidP="007A7935">
      <w:pPr>
        <w:pStyle w:val="Default"/>
        <w:jc w:val="both"/>
        <w:rPr>
          <w:rFonts w:ascii="Arial" w:hAnsi="Arial" w:cs="Arial"/>
          <w:b/>
          <w:color w:val="000000" w:themeColor="text1"/>
          <w:lang w:val="es-ES" w:eastAsia="es-ES"/>
        </w:rPr>
      </w:pPr>
    </w:p>
    <w:p w14:paraId="5CA53578" w14:textId="10237B07" w:rsidR="00C60DF6" w:rsidRPr="002010D5" w:rsidRDefault="00330726" w:rsidP="007A7935">
      <w:pPr>
        <w:pStyle w:val="Default"/>
        <w:ind w:left="1134" w:hanging="708"/>
        <w:jc w:val="both"/>
        <w:rPr>
          <w:rFonts w:ascii="Arial" w:hAnsi="Arial" w:cs="Arial"/>
          <w:b/>
          <w:color w:val="000000" w:themeColor="text1"/>
        </w:rPr>
      </w:pPr>
      <w:r w:rsidRPr="002010D5">
        <w:rPr>
          <w:rFonts w:ascii="Arial" w:hAnsi="Arial" w:cs="Arial"/>
          <w:b/>
          <w:color w:val="000000" w:themeColor="text1"/>
        </w:rPr>
        <w:t xml:space="preserve">5.1. </w:t>
      </w:r>
      <w:r w:rsidR="007A7935" w:rsidRPr="002010D5">
        <w:rPr>
          <w:rFonts w:ascii="Arial" w:hAnsi="Arial" w:cs="Arial"/>
          <w:b/>
          <w:color w:val="000000" w:themeColor="text1"/>
        </w:rPr>
        <w:tab/>
      </w:r>
      <w:r w:rsidR="002B34B3" w:rsidRPr="002010D5">
        <w:rPr>
          <w:rFonts w:ascii="Arial" w:hAnsi="Arial" w:cs="Arial"/>
          <w:b/>
          <w:color w:val="000000" w:themeColor="text1"/>
        </w:rPr>
        <w:t>Subcomisión de Presentación de Estados Contables</w:t>
      </w:r>
      <w:r w:rsidRPr="002010D5">
        <w:rPr>
          <w:rFonts w:ascii="Arial" w:hAnsi="Arial" w:cs="Arial"/>
          <w:b/>
          <w:color w:val="000000" w:themeColor="text1"/>
        </w:rPr>
        <w:t xml:space="preserve"> </w:t>
      </w:r>
    </w:p>
    <w:p w14:paraId="1115C209" w14:textId="0AC194AF" w:rsidR="000315A3" w:rsidRDefault="000315A3" w:rsidP="007A7935">
      <w:pPr>
        <w:pStyle w:val="Default"/>
        <w:ind w:firstLine="426"/>
        <w:jc w:val="both"/>
        <w:rPr>
          <w:rFonts w:ascii="Arial" w:hAnsi="Arial" w:cs="Arial"/>
          <w:b/>
          <w:color w:val="000000" w:themeColor="text1"/>
          <w:highlight w:val="lightGray"/>
        </w:rPr>
      </w:pPr>
    </w:p>
    <w:p w14:paraId="42CEB9B5" w14:textId="6BD833D3" w:rsidR="007A7935" w:rsidRPr="002010D5" w:rsidRDefault="00425E55" w:rsidP="007A7935">
      <w:pPr>
        <w:pStyle w:val="Default"/>
        <w:jc w:val="both"/>
        <w:rPr>
          <w:rFonts w:ascii="Arial" w:hAnsi="Arial" w:cs="Arial"/>
          <w:b/>
          <w:color w:val="000000" w:themeColor="text1"/>
          <w:lang w:eastAsia="es-ES"/>
        </w:rPr>
      </w:pPr>
      <w:r>
        <w:rPr>
          <w:rFonts w:ascii="Arial" w:hAnsi="Arial" w:cs="Arial"/>
          <w:lang w:eastAsia="es-ES"/>
        </w:rPr>
        <w:t xml:space="preserve">En atención a </w:t>
      </w:r>
      <w:r w:rsidR="002010D5" w:rsidRPr="002010D5">
        <w:rPr>
          <w:rFonts w:ascii="Arial" w:hAnsi="Arial" w:cs="Arial"/>
          <w:lang w:eastAsia="es-ES"/>
        </w:rPr>
        <w:t>lo dispuesto por la Coordinación Nacional en el Acta</w:t>
      </w:r>
      <w:r w:rsidR="005138F4">
        <w:rPr>
          <w:rFonts w:ascii="Arial" w:hAnsi="Arial" w:cs="Arial"/>
          <w:lang w:eastAsia="es-ES"/>
        </w:rPr>
        <w:t xml:space="preserve"> </w:t>
      </w:r>
      <w:proofErr w:type="spellStart"/>
      <w:r w:rsidR="005138F4">
        <w:rPr>
          <w:rFonts w:ascii="Arial" w:hAnsi="Arial" w:cs="Arial"/>
          <w:lang w:eastAsia="es-ES"/>
        </w:rPr>
        <w:t>N°</w:t>
      </w:r>
      <w:proofErr w:type="spellEnd"/>
      <w:r w:rsidR="002010D5" w:rsidRPr="002010D5">
        <w:rPr>
          <w:rFonts w:ascii="Arial" w:hAnsi="Arial" w:cs="Arial"/>
          <w:lang w:eastAsia="es-ES"/>
        </w:rPr>
        <w:t xml:space="preserve"> 01/22</w:t>
      </w:r>
      <w:r w:rsidR="00475051">
        <w:rPr>
          <w:rFonts w:ascii="Arial" w:hAnsi="Arial" w:cs="Arial"/>
          <w:lang w:eastAsia="es-ES"/>
        </w:rPr>
        <w:t xml:space="preserve"> (</w:t>
      </w:r>
      <w:r w:rsidR="002C2DDD">
        <w:rPr>
          <w:rFonts w:ascii="Arial" w:hAnsi="Arial" w:cs="Arial"/>
          <w:lang w:eastAsia="es-ES"/>
        </w:rPr>
        <w:t>punto</w:t>
      </w:r>
      <w:r w:rsidR="00475051">
        <w:rPr>
          <w:rFonts w:ascii="Arial" w:hAnsi="Arial" w:cs="Arial"/>
          <w:lang w:eastAsia="es-ES"/>
        </w:rPr>
        <w:t xml:space="preserve"> 5.4)</w:t>
      </w:r>
      <w:r w:rsidR="002010D5" w:rsidRPr="002010D5">
        <w:rPr>
          <w:rFonts w:ascii="Arial" w:hAnsi="Arial" w:cs="Arial"/>
          <w:lang w:eastAsia="es-ES"/>
        </w:rPr>
        <w:t xml:space="preserve">, se mantendrá el </w:t>
      </w:r>
      <w:proofErr w:type="gramStart"/>
      <w:r w:rsidR="002010D5" w:rsidRPr="002010D5">
        <w:rPr>
          <w:rFonts w:ascii="Arial" w:hAnsi="Arial" w:cs="Arial"/>
          <w:lang w:eastAsia="es-ES"/>
        </w:rPr>
        <w:t>status</w:t>
      </w:r>
      <w:proofErr w:type="gramEnd"/>
      <w:r w:rsidR="002010D5" w:rsidRPr="002010D5">
        <w:rPr>
          <w:rFonts w:ascii="Arial" w:hAnsi="Arial" w:cs="Arial"/>
          <w:lang w:eastAsia="es-ES"/>
        </w:rPr>
        <w:t xml:space="preserve"> actual de </w:t>
      </w:r>
      <w:r w:rsidR="00A150C6" w:rsidRPr="002010D5">
        <w:rPr>
          <w:rFonts w:ascii="Arial" w:hAnsi="Arial" w:cs="Arial"/>
          <w:lang w:eastAsia="es-ES"/>
        </w:rPr>
        <w:t>la Subcomisión de Presentación de Estados Contables.</w:t>
      </w:r>
      <w:r w:rsidR="00475051">
        <w:rPr>
          <w:rFonts w:ascii="Arial" w:hAnsi="Arial" w:cs="Arial"/>
          <w:lang w:eastAsia="es-ES"/>
        </w:rPr>
        <w:t xml:space="preserve"> </w:t>
      </w:r>
    </w:p>
    <w:p w14:paraId="2BBFF5D7" w14:textId="60490F00" w:rsidR="008133FB" w:rsidRDefault="008133FB" w:rsidP="007A7935">
      <w:pPr>
        <w:pStyle w:val="Default"/>
        <w:jc w:val="both"/>
        <w:rPr>
          <w:rFonts w:ascii="Arial" w:hAnsi="Arial" w:cs="Arial"/>
          <w:b/>
          <w:color w:val="000000" w:themeColor="text1"/>
          <w:highlight w:val="lightGray"/>
          <w:lang w:eastAsia="es-ES"/>
        </w:rPr>
      </w:pPr>
    </w:p>
    <w:p w14:paraId="6DD15BD2" w14:textId="77777777" w:rsidR="005138F4" w:rsidRPr="005A3AF0" w:rsidRDefault="005138F4" w:rsidP="007A7935">
      <w:pPr>
        <w:pStyle w:val="Default"/>
        <w:jc w:val="both"/>
        <w:rPr>
          <w:rFonts w:ascii="Arial" w:hAnsi="Arial" w:cs="Arial"/>
          <w:b/>
          <w:color w:val="000000" w:themeColor="text1"/>
          <w:highlight w:val="lightGray"/>
          <w:lang w:eastAsia="es-ES"/>
        </w:rPr>
      </w:pPr>
    </w:p>
    <w:p w14:paraId="7272BB4F" w14:textId="4B46E702" w:rsidR="00125102" w:rsidRPr="00F442A8" w:rsidRDefault="00C60DF6" w:rsidP="00DD5EDB">
      <w:pPr>
        <w:tabs>
          <w:tab w:val="left" w:pos="426"/>
        </w:tabs>
        <w:suppressAutoHyphens/>
        <w:spacing w:after="0" w:line="240" w:lineRule="auto"/>
        <w:jc w:val="both"/>
        <w:rPr>
          <w:rFonts w:ascii="Arial" w:eastAsia="Times New Roman" w:hAnsi="Arial" w:cs="Arial"/>
          <w:b/>
          <w:color w:val="000000" w:themeColor="text1"/>
          <w:sz w:val="24"/>
          <w:szCs w:val="24"/>
          <w:lang w:eastAsia="es-UY"/>
        </w:rPr>
      </w:pPr>
      <w:r w:rsidRPr="00F442A8">
        <w:rPr>
          <w:rFonts w:ascii="Arial" w:eastAsia="Times New Roman" w:hAnsi="Arial" w:cs="Arial"/>
          <w:b/>
          <w:color w:val="000000" w:themeColor="text1"/>
          <w:sz w:val="24"/>
          <w:szCs w:val="24"/>
          <w:lang w:eastAsia="es-UY"/>
        </w:rPr>
        <w:t xml:space="preserve">6. </w:t>
      </w:r>
      <w:r w:rsidR="00DD5EDB" w:rsidRPr="00F442A8">
        <w:rPr>
          <w:rFonts w:ascii="Arial" w:eastAsia="Times New Roman" w:hAnsi="Arial" w:cs="Arial"/>
          <w:b/>
          <w:color w:val="000000" w:themeColor="text1"/>
          <w:sz w:val="24"/>
          <w:szCs w:val="24"/>
          <w:lang w:eastAsia="es-UY"/>
        </w:rPr>
        <w:tab/>
      </w:r>
      <w:r w:rsidRPr="00F442A8">
        <w:rPr>
          <w:rFonts w:ascii="Arial" w:eastAsia="Times New Roman" w:hAnsi="Arial" w:cs="Arial"/>
          <w:b/>
          <w:color w:val="000000" w:themeColor="text1"/>
          <w:sz w:val="24"/>
          <w:szCs w:val="24"/>
          <w:lang w:eastAsia="es-UY"/>
        </w:rPr>
        <w:t>ESPACIO ABIERTO</w:t>
      </w:r>
    </w:p>
    <w:p w14:paraId="2F43F1D2" w14:textId="77777777" w:rsidR="007A7935" w:rsidRPr="00403924" w:rsidRDefault="007A7935" w:rsidP="0070250D">
      <w:pPr>
        <w:tabs>
          <w:tab w:val="left" w:pos="1134"/>
        </w:tabs>
        <w:spacing w:after="0" w:line="240" w:lineRule="auto"/>
        <w:jc w:val="both"/>
        <w:rPr>
          <w:rFonts w:ascii="Arial" w:eastAsia="Times New Roman" w:hAnsi="Arial" w:cs="Arial"/>
          <w:color w:val="000000"/>
          <w:sz w:val="24"/>
          <w:szCs w:val="24"/>
          <w:lang w:eastAsia="es-ES"/>
        </w:rPr>
      </w:pPr>
    </w:p>
    <w:p w14:paraId="55B73BBF" w14:textId="4683918E" w:rsidR="00C16C8B" w:rsidRPr="00C16C8B" w:rsidRDefault="00C16C8B" w:rsidP="00C16C8B">
      <w:pPr>
        <w:pStyle w:val="Prrafodelista"/>
        <w:numPr>
          <w:ilvl w:val="1"/>
          <w:numId w:val="35"/>
        </w:numPr>
        <w:spacing w:after="0" w:line="240" w:lineRule="auto"/>
        <w:ind w:hanging="654"/>
        <w:jc w:val="both"/>
        <w:rPr>
          <w:rFonts w:ascii="Arial" w:eastAsia="Times New Roman" w:hAnsi="Arial" w:cs="Arial"/>
          <w:color w:val="000000"/>
          <w:sz w:val="24"/>
          <w:szCs w:val="24"/>
          <w:lang w:eastAsia="es-ES"/>
        </w:rPr>
      </w:pPr>
      <w:r w:rsidRPr="00C16C8B">
        <w:rPr>
          <w:rFonts w:ascii="Arial" w:eastAsia="Times New Roman" w:hAnsi="Arial" w:cs="Arial"/>
          <w:b/>
          <w:color w:val="000000"/>
          <w:sz w:val="24"/>
          <w:szCs w:val="24"/>
          <w:lang w:eastAsia="es-ES"/>
        </w:rPr>
        <w:t>Informe anual</w:t>
      </w:r>
    </w:p>
    <w:p w14:paraId="6EABE177" w14:textId="77777777" w:rsidR="00F442A8" w:rsidRPr="00F442A8" w:rsidRDefault="00F442A8" w:rsidP="00F442A8">
      <w:pPr>
        <w:spacing w:after="0" w:line="240" w:lineRule="auto"/>
        <w:ind w:left="1134" w:hanging="708"/>
        <w:jc w:val="both"/>
        <w:rPr>
          <w:rFonts w:ascii="Arial" w:eastAsia="Times New Roman" w:hAnsi="Arial" w:cs="Arial"/>
          <w:color w:val="000000" w:themeColor="text1"/>
          <w:sz w:val="24"/>
          <w:szCs w:val="24"/>
          <w:lang w:eastAsia="es-ES"/>
        </w:rPr>
      </w:pPr>
    </w:p>
    <w:p w14:paraId="4348A798" w14:textId="2E9241ED" w:rsidR="001541E3" w:rsidRDefault="00FF79DD" w:rsidP="007A7935">
      <w:pPr>
        <w:tabs>
          <w:tab w:val="left" w:pos="851"/>
        </w:tabs>
        <w:spacing w:after="0" w:line="240" w:lineRule="auto"/>
        <w:jc w:val="both"/>
        <w:rPr>
          <w:rFonts w:ascii="Arial" w:eastAsia="Times New Roman" w:hAnsi="Arial" w:cs="Arial"/>
          <w:color w:val="000000"/>
          <w:sz w:val="24"/>
          <w:szCs w:val="24"/>
          <w:lang w:eastAsia="es-ES"/>
        </w:rPr>
      </w:pPr>
      <w:r w:rsidRPr="0084328F">
        <w:rPr>
          <w:rFonts w:ascii="Arial" w:eastAsia="Times New Roman" w:hAnsi="Arial" w:cs="Arial"/>
          <w:color w:val="000000"/>
          <w:sz w:val="24"/>
          <w:szCs w:val="24"/>
          <w:lang w:eastAsia="es-ES"/>
        </w:rPr>
        <w:t xml:space="preserve">Las delegaciones evaluaron reportes recientes publicados por el FSB y BCBS </w:t>
      </w:r>
      <w:proofErr w:type="gramStart"/>
      <w:r w:rsidRPr="0084328F">
        <w:rPr>
          <w:rFonts w:ascii="Arial" w:eastAsia="Times New Roman" w:hAnsi="Arial" w:cs="Arial"/>
          <w:color w:val="000000"/>
          <w:sz w:val="24"/>
          <w:szCs w:val="24"/>
          <w:lang w:eastAsia="es-ES"/>
        </w:rPr>
        <w:t>y  decidieron</w:t>
      </w:r>
      <w:proofErr w:type="gramEnd"/>
      <w:r w:rsidRPr="0084328F">
        <w:rPr>
          <w:rFonts w:ascii="Arial" w:eastAsia="Times New Roman" w:hAnsi="Arial" w:cs="Arial"/>
          <w:color w:val="000000"/>
          <w:sz w:val="24"/>
          <w:szCs w:val="24"/>
          <w:lang w:eastAsia="es-ES"/>
        </w:rPr>
        <w:t xml:space="preserve"> preparar un informe resumido sobre </w:t>
      </w:r>
      <w:r w:rsidR="00403924">
        <w:rPr>
          <w:rFonts w:ascii="Arial" w:eastAsia="Times New Roman" w:hAnsi="Arial" w:cs="Arial"/>
          <w:color w:val="000000"/>
          <w:sz w:val="24"/>
          <w:szCs w:val="24"/>
          <w:lang w:eastAsia="es-ES"/>
        </w:rPr>
        <w:t>los riesgos climáticos en</w:t>
      </w:r>
      <w:r w:rsidRPr="0084328F">
        <w:rPr>
          <w:rFonts w:ascii="Arial" w:eastAsia="Times New Roman" w:hAnsi="Arial" w:cs="Arial"/>
          <w:color w:val="000000"/>
          <w:sz w:val="24"/>
          <w:szCs w:val="24"/>
          <w:lang w:eastAsia="es-ES"/>
        </w:rPr>
        <w:t xml:space="preserve"> los países de</w:t>
      </w:r>
      <w:r w:rsidR="00403924">
        <w:rPr>
          <w:rFonts w:ascii="Arial" w:eastAsia="Times New Roman" w:hAnsi="Arial" w:cs="Arial"/>
          <w:color w:val="000000"/>
          <w:sz w:val="24"/>
          <w:szCs w:val="24"/>
          <w:lang w:eastAsia="es-ES"/>
        </w:rPr>
        <w:t>l</w:t>
      </w:r>
      <w:r w:rsidRPr="0084328F">
        <w:rPr>
          <w:rFonts w:ascii="Arial" w:eastAsia="Times New Roman" w:hAnsi="Arial" w:cs="Arial"/>
          <w:color w:val="000000"/>
          <w:sz w:val="24"/>
          <w:szCs w:val="24"/>
          <w:lang w:eastAsia="es-ES"/>
        </w:rPr>
        <w:t xml:space="preserve"> </w:t>
      </w:r>
      <w:r w:rsidR="00DC3540" w:rsidRPr="0084328F">
        <w:rPr>
          <w:rFonts w:ascii="Arial" w:eastAsia="Times New Roman" w:hAnsi="Arial" w:cs="Arial"/>
          <w:color w:val="000000"/>
          <w:sz w:val="24"/>
          <w:szCs w:val="24"/>
          <w:lang w:eastAsia="es-ES"/>
        </w:rPr>
        <w:t>MERCOSUR</w:t>
      </w:r>
      <w:r w:rsidR="00DC3540">
        <w:rPr>
          <w:rFonts w:ascii="Arial" w:eastAsia="Times New Roman" w:hAnsi="Arial" w:cs="Arial"/>
          <w:color w:val="000000"/>
          <w:sz w:val="24"/>
          <w:szCs w:val="24"/>
          <w:lang w:eastAsia="es-ES"/>
        </w:rPr>
        <w:t xml:space="preserve">. </w:t>
      </w:r>
    </w:p>
    <w:p w14:paraId="61C77429" w14:textId="77777777" w:rsidR="00C16C8B" w:rsidRDefault="00C16C8B" w:rsidP="007A7935">
      <w:pPr>
        <w:tabs>
          <w:tab w:val="left" w:pos="851"/>
        </w:tabs>
        <w:spacing w:after="0" w:line="240" w:lineRule="auto"/>
        <w:jc w:val="both"/>
        <w:rPr>
          <w:rFonts w:ascii="Arial" w:eastAsia="Times New Roman" w:hAnsi="Arial" w:cs="Arial"/>
          <w:color w:val="000000"/>
          <w:sz w:val="24"/>
          <w:szCs w:val="24"/>
          <w:lang w:eastAsia="es-ES"/>
        </w:rPr>
      </w:pPr>
    </w:p>
    <w:p w14:paraId="3BC03504" w14:textId="435056F7" w:rsidR="00C16C8B" w:rsidRPr="00C16C8B" w:rsidRDefault="00C16C8B" w:rsidP="00C16C8B">
      <w:pPr>
        <w:spacing w:after="0" w:line="240" w:lineRule="auto"/>
        <w:jc w:val="both"/>
        <w:rPr>
          <w:rFonts w:ascii="Arial" w:eastAsia="Times New Roman" w:hAnsi="Arial" w:cs="Arial"/>
          <w:color w:val="000000"/>
          <w:sz w:val="24"/>
          <w:szCs w:val="24"/>
          <w:lang w:eastAsia="es-ES"/>
        </w:rPr>
      </w:pPr>
      <w:r w:rsidRPr="00C16C8B">
        <w:rPr>
          <w:rFonts w:ascii="Arial" w:eastAsia="Times New Roman" w:hAnsi="Arial" w:cs="Arial"/>
          <w:color w:val="000000"/>
          <w:sz w:val="24"/>
          <w:szCs w:val="24"/>
          <w:lang w:eastAsia="es-ES"/>
        </w:rPr>
        <w:t>El “</w:t>
      </w:r>
      <w:r w:rsidRPr="00C16C8B">
        <w:rPr>
          <w:rFonts w:ascii="Arial" w:eastAsia="Times New Roman" w:hAnsi="Arial" w:cs="Arial"/>
          <w:i/>
          <w:color w:val="000000"/>
          <w:sz w:val="24"/>
          <w:szCs w:val="24"/>
          <w:lang w:eastAsia="es-ES"/>
        </w:rPr>
        <w:t xml:space="preserve">Informe sobre riesgo climático – Avances de los </w:t>
      </w:r>
      <w:proofErr w:type="gramStart"/>
      <w:r w:rsidRPr="00C16C8B">
        <w:rPr>
          <w:rFonts w:ascii="Arial" w:eastAsia="Times New Roman" w:hAnsi="Arial" w:cs="Arial"/>
          <w:i/>
          <w:color w:val="000000"/>
          <w:sz w:val="24"/>
          <w:szCs w:val="24"/>
          <w:lang w:eastAsia="es-ES"/>
        </w:rPr>
        <w:t>organismos  internacionales</w:t>
      </w:r>
      <w:proofErr w:type="gramEnd"/>
      <w:r w:rsidRPr="00C16C8B">
        <w:rPr>
          <w:rFonts w:ascii="Arial" w:eastAsia="Times New Roman" w:hAnsi="Arial" w:cs="Arial"/>
          <w:i/>
          <w:color w:val="000000"/>
          <w:sz w:val="24"/>
          <w:szCs w:val="24"/>
          <w:lang w:eastAsia="es-ES"/>
        </w:rPr>
        <w:t xml:space="preserve"> en la materia y en los países del MERCOSUR”</w:t>
      </w:r>
      <w:r>
        <w:rPr>
          <w:rFonts w:ascii="Arial" w:eastAsia="Times New Roman" w:hAnsi="Arial" w:cs="Arial"/>
          <w:i/>
          <w:color w:val="000000"/>
          <w:sz w:val="24"/>
          <w:szCs w:val="24"/>
          <w:lang w:eastAsia="es-ES"/>
        </w:rPr>
        <w:t xml:space="preserve"> </w:t>
      </w:r>
      <w:r w:rsidRPr="00C16C8B">
        <w:rPr>
          <w:rFonts w:ascii="Arial" w:eastAsia="Times New Roman" w:hAnsi="Arial" w:cs="Arial"/>
          <w:color w:val="000000"/>
          <w:sz w:val="24"/>
          <w:szCs w:val="24"/>
          <w:lang w:eastAsia="es-ES"/>
        </w:rPr>
        <w:t xml:space="preserve">será </w:t>
      </w:r>
      <w:r>
        <w:rPr>
          <w:rFonts w:ascii="Arial" w:eastAsia="Times New Roman" w:hAnsi="Arial" w:cs="Arial"/>
          <w:color w:val="000000"/>
          <w:sz w:val="24"/>
          <w:szCs w:val="24"/>
          <w:lang w:eastAsia="es-ES"/>
        </w:rPr>
        <w:t xml:space="preserve">remitido a la Coordinación Nacional para su </w:t>
      </w:r>
      <w:r w:rsidRPr="00C16C8B">
        <w:rPr>
          <w:rFonts w:ascii="Arial" w:eastAsia="Times New Roman" w:hAnsi="Arial" w:cs="Arial"/>
          <w:color w:val="000000"/>
          <w:sz w:val="24"/>
          <w:szCs w:val="24"/>
          <w:lang w:eastAsia="es-ES"/>
        </w:rPr>
        <w:t>publica</w:t>
      </w:r>
      <w:r>
        <w:rPr>
          <w:rFonts w:ascii="Arial" w:eastAsia="Times New Roman" w:hAnsi="Arial" w:cs="Arial"/>
          <w:color w:val="000000"/>
          <w:sz w:val="24"/>
          <w:szCs w:val="24"/>
          <w:lang w:eastAsia="es-ES"/>
        </w:rPr>
        <w:t>ción</w:t>
      </w:r>
      <w:r w:rsidRPr="00C16C8B">
        <w:rPr>
          <w:rFonts w:ascii="Arial" w:eastAsia="Times New Roman" w:hAnsi="Arial" w:cs="Arial"/>
          <w:color w:val="000000"/>
          <w:sz w:val="24"/>
          <w:szCs w:val="24"/>
          <w:lang w:eastAsia="es-ES"/>
        </w:rPr>
        <w:t xml:space="preserve"> en el sitio web del </w:t>
      </w:r>
      <w:r w:rsidR="005138F4" w:rsidRPr="00C16C8B">
        <w:rPr>
          <w:rFonts w:ascii="Arial" w:eastAsia="Times New Roman" w:hAnsi="Arial" w:cs="Arial"/>
          <w:color w:val="000000"/>
          <w:sz w:val="24"/>
          <w:szCs w:val="24"/>
          <w:lang w:eastAsia="es-ES"/>
        </w:rPr>
        <w:t>MERCOSUR</w:t>
      </w:r>
      <w:r w:rsidRPr="00C16C8B">
        <w:rPr>
          <w:rFonts w:ascii="Arial" w:eastAsia="Times New Roman" w:hAnsi="Arial" w:cs="Arial"/>
          <w:color w:val="000000"/>
          <w:sz w:val="24"/>
          <w:szCs w:val="24"/>
          <w:lang w:eastAsia="es-ES"/>
        </w:rPr>
        <w:t>.</w:t>
      </w:r>
    </w:p>
    <w:p w14:paraId="767D5083" w14:textId="77777777" w:rsidR="00FF79DD" w:rsidRDefault="00FF79DD" w:rsidP="007A7935">
      <w:pPr>
        <w:tabs>
          <w:tab w:val="left" w:pos="851"/>
        </w:tabs>
        <w:spacing w:after="0" w:line="240" w:lineRule="auto"/>
        <w:jc w:val="both"/>
        <w:rPr>
          <w:rFonts w:ascii="Arial" w:eastAsia="Times New Roman" w:hAnsi="Arial" w:cs="Arial"/>
          <w:color w:val="FF0000"/>
          <w:sz w:val="24"/>
          <w:szCs w:val="24"/>
          <w:lang w:eastAsia="es-ES"/>
        </w:rPr>
      </w:pPr>
    </w:p>
    <w:p w14:paraId="67526CD2" w14:textId="77777777" w:rsidR="00403924" w:rsidRPr="00F442A8" w:rsidRDefault="00403924" w:rsidP="007A7935">
      <w:pPr>
        <w:tabs>
          <w:tab w:val="left" w:pos="851"/>
        </w:tabs>
        <w:spacing w:after="0" w:line="240" w:lineRule="auto"/>
        <w:jc w:val="both"/>
        <w:rPr>
          <w:rFonts w:ascii="Arial" w:eastAsia="Times New Roman" w:hAnsi="Arial" w:cs="Arial"/>
          <w:color w:val="FF0000"/>
          <w:sz w:val="24"/>
          <w:szCs w:val="24"/>
          <w:lang w:eastAsia="es-ES"/>
        </w:rPr>
      </w:pPr>
    </w:p>
    <w:p w14:paraId="5DA44B1C" w14:textId="4B5818B1" w:rsidR="00C60DF6" w:rsidRPr="00F442A8" w:rsidRDefault="00C60DF6" w:rsidP="007B5D3A">
      <w:pPr>
        <w:pStyle w:val="Prrafodelista"/>
        <w:numPr>
          <w:ilvl w:val="1"/>
          <w:numId w:val="30"/>
        </w:numPr>
        <w:spacing w:after="0" w:line="240" w:lineRule="auto"/>
        <w:ind w:left="1134" w:hanging="708"/>
        <w:jc w:val="both"/>
        <w:rPr>
          <w:rFonts w:ascii="Arial" w:hAnsi="Arial" w:cs="Arial"/>
          <w:b/>
          <w:bCs/>
          <w:sz w:val="24"/>
          <w:szCs w:val="24"/>
        </w:rPr>
      </w:pPr>
      <w:r w:rsidRPr="00F442A8">
        <w:rPr>
          <w:rFonts w:ascii="Arial" w:hAnsi="Arial" w:cs="Arial"/>
          <w:b/>
          <w:bCs/>
          <w:sz w:val="24"/>
          <w:szCs w:val="24"/>
        </w:rPr>
        <w:t>Iniciativas Parlamentarias con impacto en el Sistema Financiero</w:t>
      </w:r>
    </w:p>
    <w:p w14:paraId="02E2482B" w14:textId="084E5578" w:rsidR="00C60DF6" w:rsidRPr="00F442A8" w:rsidRDefault="00C60DF6" w:rsidP="007A7935">
      <w:pPr>
        <w:pStyle w:val="Prrafodelista"/>
        <w:spacing w:after="0" w:line="240" w:lineRule="auto"/>
        <w:rPr>
          <w:rFonts w:ascii="Arial" w:hAnsi="Arial" w:cs="Arial"/>
          <w:b/>
          <w:bCs/>
          <w:color w:val="FF0000"/>
          <w:sz w:val="24"/>
          <w:szCs w:val="24"/>
        </w:rPr>
      </w:pPr>
    </w:p>
    <w:p w14:paraId="4A339EB7" w14:textId="32D7440C" w:rsidR="004D2909" w:rsidRDefault="004D2909" w:rsidP="007A7935">
      <w:pPr>
        <w:tabs>
          <w:tab w:val="left" w:pos="851"/>
        </w:tabs>
        <w:spacing w:after="0" w:line="240" w:lineRule="auto"/>
        <w:jc w:val="both"/>
        <w:rPr>
          <w:rFonts w:ascii="Arial" w:eastAsia="Times New Roman" w:hAnsi="Arial" w:cs="Arial"/>
          <w:color w:val="000000" w:themeColor="text1"/>
          <w:sz w:val="24"/>
          <w:szCs w:val="24"/>
          <w:lang w:eastAsia="es-ES"/>
        </w:rPr>
      </w:pPr>
      <w:r w:rsidRPr="00F442A8">
        <w:rPr>
          <w:rFonts w:ascii="Arial" w:eastAsia="Times New Roman" w:hAnsi="Arial" w:cs="Arial"/>
          <w:color w:val="000000" w:themeColor="text1"/>
          <w:sz w:val="24"/>
          <w:szCs w:val="24"/>
          <w:lang w:eastAsia="es-ES"/>
        </w:rPr>
        <w:t xml:space="preserve">El detalle de las iniciativas parlamentarias con impacto en el Sistema </w:t>
      </w:r>
      <w:r w:rsidR="00DF16F8" w:rsidRPr="00F442A8">
        <w:rPr>
          <w:rFonts w:ascii="Arial" w:eastAsia="Times New Roman" w:hAnsi="Arial" w:cs="Arial"/>
          <w:color w:val="000000" w:themeColor="text1"/>
          <w:sz w:val="24"/>
          <w:szCs w:val="24"/>
          <w:lang w:eastAsia="es-ES"/>
        </w:rPr>
        <w:t>Financiero</w:t>
      </w:r>
      <w:r w:rsidRPr="00F442A8">
        <w:rPr>
          <w:rFonts w:ascii="Arial" w:eastAsia="Times New Roman" w:hAnsi="Arial" w:cs="Arial"/>
          <w:color w:val="000000" w:themeColor="text1"/>
          <w:sz w:val="24"/>
          <w:szCs w:val="24"/>
          <w:lang w:eastAsia="es-ES"/>
        </w:rPr>
        <w:t xml:space="preserve"> se encuentra consignad</w:t>
      </w:r>
      <w:r w:rsidR="004C64AC" w:rsidRPr="00F442A8">
        <w:rPr>
          <w:rFonts w:ascii="Arial" w:eastAsia="Times New Roman" w:hAnsi="Arial" w:cs="Arial"/>
          <w:color w:val="000000" w:themeColor="text1"/>
          <w:sz w:val="24"/>
          <w:szCs w:val="24"/>
          <w:lang w:eastAsia="es-ES"/>
        </w:rPr>
        <w:t>o</w:t>
      </w:r>
      <w:r w:rsidRPr="00F442A8">
        <w:rPr>
          <w:rFonts w:ascii="Arial" w:eastAsia="Times New Roman" w:hAnsi="Arial" w:cs="Arial"/>
          <w:color w:val="000000" w:themeColor="text1"/>
          <w:sz w:val="24"/>
          <w:szCs w:val="24"/>
          <w:lang w:eastAsia="es-ES"/>
        </w:rPr>
        <w:t xml:space="preserve"> en el </w:t>
      </w:r>
      <w:r w:rsidRPr="00F442A8">
        <w:rPr>
          <w:rFonts w:ascii="Arial" w:eastAsia="Times New Roman" w:hAnsi="Arial" w:cs="Arial"/>
          <w:b/>
          <w:bCs/>
          <w:color w:val="000000" w:themeColor="text1"/>
          <w:sz w:val="24"/>
          <w:szCs w:val="24"/>
          <w:lang w:eastAsia="es-ES"/>
        </w:rPr>
        <w:t>Anexo V</w:t>
      </w:r>
      <w:r w:rsidRPr="00F442A8">
        <w:rPr>
          <w:rFonts w:ascii="Arial" w:eastAsia="Times New Roman" w:hAnsi="Arial" w:cs="Arial"/>
          <w:color w:val="000000" w:themeColor="text1"/>
          <w:sz w:val="24"/>
          <w:szCs w:val="24"/>
          <w:lang w:eastAsia="es-ES"/>
        </w:rPr>
        <w:t>.</w:t>
      </w:r>
    </w:p>
    <w:p w14:paraId="7943A329" w14:textId="77777777" w:rsidR="00033272" w:rsidRDefault="00033272"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79DDD14D" w14:textId="7C251C17" w:rsidR="00F442A8" w:rsidRDefault="00F442A8"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36B3A0CE" w14:textId="242CE1D1" w:rsidR="005138F4" w:rsidRDefault="005138F4"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68DFE6BD" w14:textId="70A3DC5D" w:rsidR="005138F4" w:rsidRDefault="005138F4"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5949D7B7" w14:textId="77777777" w:rsidR="005138F4" w:rsidRPr="00F442A8" w:rsidRDefault="005138F4"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4DB36BEF" w14:textId="697B84DE" w:rsidR="00F442A8" w:rsidRPr="00F442A8" w:rsidRDefault="00F442A8" w:rsidP="00F442A8">
      <w:pPr>
        <w:spacing w:after="0" w:line="240" w:lineRule="auto"/>
        <w:ind w:left="1134" w:hanging="708"/>
        <w:jc w:val="both"/>
        <w:rPr>
          <w:rFonts w:ascii="Arial" w:eastAsia="Times New Roman" w:hAnsi="Arial" w:cs="Arial"/>
          <w:b/>
          <w:bCs/>
          <w:color w:val="000000" w:themeColor="text1"/>
          <w:sz w:val="24"/>
          <w:szCs w:val="24"/>
          <w:lang w:eastAsia="es-ES"/>
        </w:rPr>
      </w:pPr>
      <w:r w:rsidRPr="00D05AAB">
        <w:rPr>
          <w:rFonts w:ascii="Arial" w:eastAsia="Times New Roman" w:hAnsi="Arial" w:cs="Arial"/>
          <w:b/>
          <w:bCs/>
          <w:color w:val="000000" w:themeColor="text1"/>
          <w:sz w:val="24"/>
          <w:szCs w:val="24"/>
          <w:lang w:eastAsia="es-ES"/>
        </w:rPr>
        <w:lastRenderedPageBreak/>
        <w:t>6.3</w:t>
      </w:r>
      <w:r w:rsidRPr="00D05AAB">
        <w:rPr>
          <w:rFonts w:ascii="Arial" w:eastAsia="Times New Roman" w:hAnsi="Arial" w:cs="Arial"/>
          <w:b/>
          <w:bCs/>
          <w:color w:val="000000" w:themeColor="text1"/>
          <w:sz w:val="24"/>
          <w:szCs w:val="24"/>
          <w:lang w:eastAsia="es-ES"/>
        </w:rPr>
        <w:tab/>
        <w:t>Requerimiento de capital por riesgo de crédito – Basilea III – Presentación de Brasil</w:t>
      </w:r>
    </w:p>
    <w:p w14:paraId="229F71A7" w14:textId="77777777" w:rsidR="00D330FA" w:rsidRDefault="00D330FA" w:rsidP="00F442A8">
      <w:pPr>
        <w:spacing w:after="0" w:line="240" w:lineRule="auto"/>
        <w:ind w:left="1134" w:hanging="708"/>
        <w:jc w:val="both"/>
        <w:rPr>
          <w:rFonts w:ascii="Arial" w:eastAsia="Times New Roman" w:hAnsi="Arial" w:cs="Arial"/>
          <w:b/>
          <w:bCs/>
          <w:color w:val="000000" w:themeColor="text1"/>
          <w:sz w:val="24"/>
          <w:szCs w:val="24"/>
          <w:lang w:eastAsia="es-ES"/>
        </w:rPr>
      </w:pPr>
    </w:p>
    <w:p w14:paraId="12208846" w14:textId="635258DE" w:rsidR="00475051" w:rsidRDefault="00D330FA" w:rsidP="00D330FA">
      <w:pPr>
        <w:spacing w:after="0" w:line="240" w:lineRule="auto"/>
        <w:jc w:val="both"/>
        <w:rPr>
          <w:rFonts w:ascii="Arial" w:eastAsia="Times New Roman" w:hAnsi="Arial" w:cs="Arial"/>
          <w:color w:val="000000"/>
          <w:sz w:val="24"/>
          <w:szCs w:val="24"/>
          <w:lang w:eastAsia="es-ES"/>
        </w:rPr>
      </w:pPr>
      <w:r w:rsidRPr="00D330FA">
        <w:rPr>
          <w:rFonts w:ascii="Arial" w:eastAsia="Times New Roman" w:hAnsi="Arial" w:cs="Arial"/>
          <w:color w:val="000000"/>
          <w:sz w:val="24"/>
          <w:szCs w:val="24"/>
          <w:lang w:eastAsia="es-ES"/>
        </w:rPr>
        <w:t xml:space="preserve">Se contó con una presentación realizada por </w:t>
      </w:r>
      <w:proofErr w:type="spellStart"/>
      <w:r w:rsidRPr="00D330FA">
        <w:rPr>
          <w:rFonts w:ascii="Arial" w:eastAsia="Times New Roman" w:hAnsi="Arial" w:cs="Arial"/>
          <w:color w:val="000000"/>
          <w:sz w:val="24"/>
          <w:szCs w:val="24"/>
          <w:lang w:eastAsia="es-ES"/>
        </w:rPr>
        <w:t>Caio</w:t>
      </w:r>
      <w:proofErr w:type="spellEnd"/>
      <w:r w:rsidRPr="00D330FA">
        <w:rPr>
          <w:rFonts w:ascii="Arial" w:eastAsia="Times New Roman" w:hAnsi="Arial" w:cs="Arial"/>
          <w:color w:val="000000"/>
          <w:sz w:val="24"/>
          <w:szCs w:val="24"/>
          <w:lang w:eastAsia="es-ES"/>
        </w:rPr>
        <w:t xml:space="preserve"> Rangel </w:t>
      </w:r>
      <w:proofErr w:type="spellStart"/>
      <w:r w:rsidRPr="00D330FA">
        <w:rPr>
          <w:rFonts w:ascii="Arial" w:eastAsia="Times New Roman" w:hAnsi="Arial" w:cs="Arial"/>
          <w:color w:val="000000"/>
          <w:sz w:val="24"/>
          <w:szCs w:val="24"/>
          <w:lang w:eastAsia="es-ES"/>
        </w:rPr>
        <w:t>Praes</w:t>
      </w:r>
      <w:proofErr w:type="spellEnd"/>
      <w:r>
        <w:rPr>
          <w:rFonts w:ascii="Arial" w:eastAsia="Times New Roman" w:hAnsi="Arial" w:cs="Arial"/>
          <w:color w:val="000000"/>
          <w:sz w:val="24"/>
          <w:szCs w:val="24"/>
          <w:lang w:eastAsia="es-ES"/>
        </w:rPr>
        <w:t xml:space="preserve">, del Banco Central del Brasil, sobre la regulación que trata </w:t>
      </w:r>
      <w:r w:rsidR="00FF79DD">
        <w:rPr>
          <w:rFonts w:ascii="Arial" w:eastAsia="Times New Roman" w:hAnsi="Arial" w:cs="Arial"/>
          <w:color w:val="000000"/>
          <w:sz w:val="24"/>
          <w:szCs w:val="24"/>
          <w:lang w:eastAsia="es-ES"/>
        </w:rPr>
        <w:t xml:space="preserve">de </w:t>
      </w:r>
      <w:r>
        <w:rPr>
          <w:rFonts w:ascii="Arial" w:eastAsia="Times New Roman" w:hAnsi="Arial" w:cs="Arial"/>
          <w:color w:val="000000"/>
          <w:sz w:val="24"/>
          <w:szCs w:val="24"/>
          <w:lang w:eastAsia="es-ES"/>
        </w:rPr>
        <w:t>la aplicación del método estándar para riesgo de crédito, buscando la alineación a Basilea III.</w:t>
      </w:r>
    </w:p>
    <w:p w14:paraId="43AAA6F4" w14:textId="77777777" w:rsidR="00D330FA" w:rsidRDefault="00D330FA" w:rsidP="00F442A8">
      <w:pPr>
        <w:spacing w:after="0" w:line="240" w:lineRule="auto"/>
        <w:ind w:left="1134" w:hanging="708"/>
        <w:jc w:val="both"/>
        <w:rPr>
          <w:rFonts w:ascii="Arial" w:eastAsia="Times New Roman" w:hAnsi="Arial" w:cs="Arial"/>
          <w:b/>
          <w:bCs/>
          <w:color w:val="000000" w:themeColor="text1"/>
          <w:sz w:val="24"/>
          <w:szCs w:val="24"/>
          <w:lang w:eastAsia="es-ES"/>
        </w:rPr>
      </w:pPr>
    </w:p>
    <w:p w14:paraId="6DB83AD8" w14:textId="541E4AEA" w:rsidR="00D330FA" w:rsidRDefault="00D330FA" w:rsidP="00D330FA">
      <w:pPr>
        <w:tabs>
          <w:tab w:val="left" w:pos="851"/>
        </w:tabs>
        <w:spacing w:after="0" w:line="240" w:lineRule="auto"/>
        <w:jc w:val="both"/>
        <w:rPr>
          <w:rFonts w:ascii="Arial" w:eastAsia="Times New Roman" w:hAnsi="Arial" w:cs="Arial"/>
          <w:color w:val="000000" w:themeColor="text1"/>
          <w:sz w:val="24"/>
          <w:szCs w:val="24"/>
          <w:lang w:eastAsia="es-ES"/>
        </w:rPr>
      </w:pPr>
      <w:r w:rsidRPr="001541E3">
        <w:rPr>
          <w:rFonts w:ascii="Arial" w:eastAsia="Times New Roman" w:hAnsi="Arial" w:cs="Arial"/>
          <w:color w:val="000000" w:themeColor="text1"/>
          <w:sz w:val="24"/>
          <w:szCs w:val="24"/>
          <w:lang w:eastAsia="es-ES"/>
        </w:rPr>
        <w:t xml:space="preserve">La </w:t>
      </w:r>
      <w:r>
        <w:rPr>
          <w:rFonts w:ascii="Arial" w:eastAsia="Times New Roman" w:hAnsi="Arial" w:cs="Arial"/>
          <w:color w:val="000000" w:themeColor="text1"/>
          <w:sz w:val="24"/>
          <w:szCs w:val="24"/>
          <w:lang w:eastAsia="es-ES"/>
        </w:rPr>
        <w:t xml:space="preserve">Comisión entendió que fue muy provechoso conocer la experiencia y normativa de Brasil en </w:t>
      </w:r>
      <w:r w:rsidRPr="001541E3">
        <w:rPr>
          <w:rFonts w:ascii="Arial" w:eastAsia="Times New Roman" w:hAnsi="Arial" w:cs="Arial"/>
          <w:color w:val="000000" w:themeColor="text1"/>
          <w:sz w:val="24"/>
          <w:szCs w:val="24"/>
          <w:lang w:eastAsia="es-ES"/>
        </w:rPr>
        <w:t>vista</w:t>
      </w:r>
      <w:r>
        <w:rPr>
          <w:rFonts w:ascii="Arial" w:eastAsia="Times New Roman" w:hAnsi="Arial" w:cs="Arial"/>
          <w:color w:val="000000" w:themeColor="text1"/>
          <w:sz w:val="24"/>
          <w:szCs w:val="24"/>
          <w:lang w:eastAsia="es-ES"/>
        </w:rPr>
        <w:t>s</w:t>
      </w:r>
      <w:r w:rsidRPr="001541E3">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a que los distintos países deberán desarrollar regulaciones sobre el tema en el corto plazo.</w:t>
      </w:r>
    </w:p>
    <w:p w14:paraId="1EA88BAF" w14:textId="77777777" w:rsidR="00475051" w:rsidRDefault="00475051" w:rsidP="00F442A8">
      <w:pPr>
        <w:spacing w:after="0" w:line="240" w:lineRule="auto"/>
        <w:ind w:left="1134" w:hanging="708"/>
        <w:jc w:val="both"/>
        <w:rPr>
          <w:rFonts w:ascii="Arial" w:eastAsia="Times New Roman" w:hAnsi="Arial" w:cs="Arial"/>
          <w:b/>
          <w:bCs/>
          <w:color w:val="000000" w:themeColor="text1"/>
          <w:sz w:val="24"/>
          <w:szCs w:val="24"/>
          <w:lang w:eastAsia="es-ES"/>
        </w:rPr>
      </w:pPr>
    </w:p>
    <w:p w14:paraId="576B6961" w14:textId="77777777" w:rsidR="00F14653" w:rsidRPr="008F514E" w:rsidRDefault="00F14653" w:rsidP="007B5D3A">
      <w:pPr>
        <w:pStyle w:val="Prrafodelista"/>
        <w:shd w:val="clear" w:color="auto" w:fill="FFFFFF"/>
        <w:spacing w:after="0" w:line="240" w:lineRule="auto"/>
        <w:ind w:left="1843"/>
        <w:jc w:val="both"/>
        <w:rPr>
          <w:rFonts w:ascii="Arial" w:hAnsi="Arial" w:cs="Arial"/>
          <w:b/>
          <w:bCs/>
          <w:sz w:val="24"/>
          <w:szCs w:val="24"/>
        </w:rPr>
      </w:pPr>
    </w:p>
    <w:p w14:paraId="11857C81" w14:textId="33F13470" w:rsidR="008F514E" w:rsidRDefault="005138F4" w:rsidP="008F514E">
      <w:pPr>
        <w:shd w:val="clear" w:color="auto" w:fill="FFFFFF"/>
        <w:spacing w:after="0" w:line="240" w:lineRule="auto"/>
        <w:jc w:val="both"/>
        <w:rPr>
          <w:rFonts w:ascii="Arial" w:hAnsi="Arial" w:cs="Arial"/>
          <w:b/>
          <w:bCs/>
          <w:sz w:val="24"/>
          <w:szCs w:val="24"/>
        </w:rPr>
      </w:pPr>
      <w:r w:rsidRPr="008F514E">
        <w:rPr>
          <w:rFonts w:ascii="Arial" w:hAnsi="Arial" w:cs="Arial"/>
          <w:b/>
          <w:bCs/>
          <w:sz w:val="24"/>
          <w:szCs w:val="24"/>
        </w:rPr>
        <w:t>7</w:t>
      </w:r>
      <w:r>
        <w:rPr>
          <w:rFonts w:ascii="Arial" w:hAnsi="Arial" w:cs="Arial"/>
          <w:b/>
          <w:bCs/>
          <w:sz w:val="24"/>
          <w:szCs w:val="24"/>
        </w:rPr>
        <w:t>.</w:t>
      </w:r>
      <w:r w:rsidRPr="008F514E">
        <w:rPr>
          <w:rFonts w:ascii="Arial" w:hAnsi="Arial" w:cs="Arial"/>
          <w:b/>
          <w:bCs/>
          <w:sz w:val="24"/>
          <w:szCs w:val="24"/>
        </w:rPr>
        <w:t xml:space="preserve">  INFORME DE CUMPLIMIENTO PROGRAMA DE TRABAJO 2021-2022</w:t>
      </w:r>
      <w:r>
        <w:rPr>
          <w:rFonts w:ascii="Arial" w:hAnsi="Arial" w:cs="Arial"/>
          <w:b/>
          <w:bCs/>
          <w:sz w:val="24"/>
          <w:szCs w:val="24"/>
        </w:rPr>
        <w:t xml:space="preserve"> </w:t>
      </w:r>
    </w:p>
    <w:p w14:paraId="499321F1" w14:textId="77777777" w:rsidR="009D0A2E" w:rsidRDefault="009D0A2E" w:rsidP="008F514E">
      <w:pPr>
        <w:shd w:val="clear" w:color="auto" w:fill="FFFFFF"/>
        <w:spacing w:after="0" w:line="240" w:lineRule="auto"/>
        <w:jc w:val="both"/>
        <w:rPr>
          <w:rFonts w:ascii="Arial" w:hAnsi="Arial" w:cs="Arial"/>
          <w:b/>
          <w:bCs/>
          <w:sz w:val="24"/>
          <w:szCs w:val="24"/>
        </w:rPr>
      </w:pPr>
    </w:p>
    <w:p w14:paraId="03539EE6" w14:textId="77777777" w:rsidR="00F14653" w:rsidRDefault="00F14653" w:rsidP="008F514E">
      <w:pPr>
        <w:shd w:val="clear" w:color="auto" w:fill="FFFFFF"/>
        <w:spacing w:after="0" w:line="240" w:lineRule="auto"/>
        <w:jc w:val="both"/>
        <w:rPr>
          <w:rFonts w:ascii="Arial" w:hAnsi="Arial" w:cs="Arial"/>
          <w:b/>
          <w:bCs/>
          <w:sz w:val="24"/>
          <w:szCs w:val="24"/>
        </w:rPr>
      </w:pPr>
    </w:p>
    <w:p w14:paraId="3A039AD9" w14:textId="428671B1" w:rsidR="00F14653" w:rsidRPr="00F14653" w:rsidRDefault="00F14653" w:rsidP="008F514E">
      <w:pPr>
        <w:shd w:val="clear" w:color="auto" w:fill="FFFFFF"/>
        <w:spacing w:after="0" w:line="240" w:lineRule="auto"/>
        <w:jc w:val="both"/>
        <w:rPr>
          <w:rFonts w:ascii="Arial" w:hAnsi="Arial" w:cs="Arial"/>
          <w:bCs/>
          <w:sz w:val="24"/>
          <w:szCs w:val="24"/>
        </w:rPr>
      </w:pPr>
      <w:r w:rsidRPr="00F14653">
        <w:rPr>
          <w:rFonts w:ascii="Arial" w:hAnsi="Arial" w:cs="Arial"/>
          <w:bCs/>
          <w:sz w:val="24"/>
          <w:szCs w:val="24"/>
        </w:rPr>
        <w:t xml:space="preserve">Las delegaciones elaboraron el informe de cumplimiento del Programa de Trabajo 2021-2022 y lo elevaron a consideración de los Coordinadores Nacionales. El mismo consta como </w:t>
      </w:r>
      <w:r w:rsidRPr="002C2DDD">
        <w:rPr>
          <w:rFonts w:ascii="Arial" w:hAnsi="Arial" w:cs="Arial"/>
          <w:b/>
          <w:sz w:val="24"/>
          <w:szCs w:val="24"/>
        </w:rPr>
        <w:t>Anexo VI</w:t>
      </w:r>
      <w:r w:rsidR="0037155A" w:rsidRPr="002C2DDD">
        <w:rPr>
          <w:rFonts w:ascii="Arial" w:hAnsi="Arial" w:cs="Arial"/>
          <w:b/>
          <w:sz w:val="24"/>
          <w:szCs w:val="24"/>
        </w:rPr>
        <w:t>.</w:t>
      </w:r>
    </w:p>
    <w:p w14:paraId="375840A4" w14:textId="77777777" w:rsidR="00F14653" w:rsidRDefault="00F14653" w:rsidP="008F514E">
      <w:pPr>
        <w:shd w:val="clear" w:color="auto" w:fill="FFFFFF"/>
        <w:spacing w:after="0" w:line="240" w:lineRule="auto"/>
        <w:jc w:val="both"/>
        <w:rPr>
          <w:rFonts w:ascii="Arial" w:hAnsi="Arial" w:cs="Arial"/>
          <w:b/>
          <w:bCs/>
          <w:sz w:val="24"/>
          <w:szCs w:val="24"/>
        </w:rPr>
      </w:pPr>
    </w:p>
    <w:p w14:paraId="46DDA3ED" w14:textId="77777777" w:rsidR="008F514E" w:rsidRPr="008F514E" w:rsidRDefault="008F514E" w:rsidP="008F514E">
      <w:pPr>
        <w:shd w:val="clear" w:color="auto" w:fill="FFFFFF"/>
        <w:spacing w:after="0" w:line="240" w:lineRule="auto"/>
        <w:jc w:val="both"/>
        <w:rPr>
          <w:rFonts w:ascii="Arial" w:hAnsi="Arial" w:cs="Arial"/>
          <w:b/>
          <w:bCs/>
          <w:sz w:val="24"/>
          <w:szCs w:val="24"/>
        </w:rPr>
      </w:pPr>
    </w:p>
    <w:p w14:paraId="3FE696F6" w14:textId="60E895D0" w:rsidR="008F514E" w:rsidRPr="008F514E" w:rsidRDefault="005138F4" w:rsidP="008F514E">
      <w:pPr>
        <w:shd w:val="clear" w:color="auto" w:fill="FFFFFF"/>
        <w:spacing w:after="0" w:line="240" w:lineRule="auto"/>
        <w:jc w:val="both"/>
        <w:rPr>
          <w:rFonts w:ascii="Arial" w:hAnsi="Arial" w:cs="Arial"/>
          <w:b/>
          <w:bCs/>
          <w:sz w:val="24"/>
          <w:szCs w:val="24"/>
        </w:rPr>
      </w:pPr>
      <w:r>
        <w:rPr>
          <w:rFonts w:ascii="Arial" w:hAnsi="Arial" w:cs="Arial"/>
          <w:b/>
          <w:bCs/>
          <w:sz w:val="24"/>
          <w:szCs w:val="24"/>
        </w:rPr>
        <w:t>8.</w:t>
      </w:r>
      <w:r w:rsidRPr="008F514E">
        <w:rPr>
          <w:rFonts w:ascii="Arial" w:hAnsi="Arial" w:cs="Arial"/>
          <w:b/>
          <w:bCs/>
          <w:sz w:val="24"/>
          <w:szCs w:val="24"/>
        </w:rPr>
        <w:t xml:space="preserve"> PROGRAMA DE </w:t>
      </w:r>
      <w:r>
        <w:rPr>
          <w:rFonts w:ascii="Arial" w:hAnsi="Arial" w:cs="Arial"/>
          <w:b/>
          <w:bCs/>
          <w:sz w:val="24"/>
          <w:szCs w:val="24"/>
        </w:rPr>
        <w:t>T</w:t>
      </w:r>
      <w:r w:rsidRPr="008F514E">
        <w:rPr>
          <w:rFonts w:ascii="Arial" w:hAnsi="Arial" w:cs="Arial"/>
          <w:b/>
          <w:bCs/>
          <w:sz w:val="24"/>
          <w:szCs w:val="24"/>
        </w:rPr>
        <w:t>RABAJO 2023-2024</w:t>
      </w:r>
      <w:r>
        <w:rPr>
          <w:rFonts w:ascii="Arial" w:hAnsi="Arial" w:cs="Arial"/>
          <w:b/>
          <w:bCs/>
          <w:sz w:val="24"/>
          <w:szCs w:val="24"/>
        </w:rPr>
        <w:t xml:space="preserve"> </w:t>
      </w:r>
    </w:p>
    <w:p w14:paraId="7F2615E2" w14:textId="77777777" w:rsidR="007B5D3A" w:rsidRPr="008F514E" w:rsidRDefault="007B5D3A" w:rsidP="007A7935">
      <w:pPr>
        <w:tabs>
          <w:tab w:val="left" w:pos="426"/>
        </w:tabs>
        <w:suppressAutoHyphens/>
        <w:spacing w:after="0" w:line="240" w:lineRule="auto"/>
        <w:jc w:val="both"/>
        <w:rPr>
          <w:rFonts w:ascii="Arial" w:eastAsia="Times New Roman" w:hAnsi="Arial" w:cs="Arial"/>
          <w:b/>
          <w:sz w:val="24"/>
          <w:szCs w:val="24"/>
          <w:lang w:eastAsia="es-UY"/>
        </w:rPr>
      </w:pPr>
    </w:p>
    <w:p w14:paraId="48C45422" w14:textId="34055776" w:rsidR="00F442A8" w:rsidRPr="002C2DDD" w:rsidRDefault="00D05AAB" w:rsidP="007A7935">
      <w:pPr>
        <w:tabs>
          <w:tab w:val="left" w:pos="426"/>
        </w:tabs>
        <w:suppressAutoHyphens/>
        <w:spacing w:after="0" w:line="240" w:lineRule="auto"/>
        <w:jc w:val="both"/>
        <w:rPr>
          <w:rFonts w:ascii="Arial" w:hAnsi="Arial" w:cs="Arial"/>
          <w:b/>
          <w:sz w:val="24"/>
          <w:szCs w:val="24"/>
        </w:rPr>
      </w:pPr>
      <w:r w:rsidRPr="00D05AAB">
        <w:rPr>
          <w:rFonts w:ascii="Arial" w:hAnsi="Arial" w:cs="Arial"/>
          <w:bCs/>
          <w:sz w:val="24"/>
          <w:szCs w:val="24"/>
        </w:rPr>
        <w:t xml:space="preserve">Las delegaciones elaboraron el Programa de Trabajo 2023-2024 y lo elevaron a consideración de los Coordinadores Nacionales. El mismo consta como </w:t>
      </w:r>
      <w:r w:rsidRPr="002C2DDD">
        <w:rPr>
          <w:rFonts w:ascii="Arial" w:hAnsi="Arial" w:cs="Arial"/>
          <w:b/>
          <w:sz w:val="24"/>
          <w:szCs w:val="24"/>
        </w:rPr>
        <w:t>Anexo VII.</w:t>
      </w:r>
    </w:p>
    <w:p w14:paraId="7A397404" w14:textId="77777777" w:rsidR="00F14653" w:rsidRDefault="00F14653" w:rsidP="007A7935">
      <w:pPr>
        <w:tabs>
          <w:tab w:val="left" w:pos="426"/>
        </w:tabs>
        <w:suppressAutoHyphens/>
        <w:spacing w:after="0" w:line="240" w:lineRule="auto"/>
        <w:jc w:val="both"/>
        <w:rPr>
          <w:rFonts w:ascii="Arial" w:eastAsia="Times New Roman" w:hAnsi="Arial" w:cs="Arial"/>
          <w:b/>
          <w:sz w:val="24"/>
          <w:szCs w:val="24"/>
          <w:highlight w:val="lightGray"/>
          <w:lang w:eastAsia="es-UY"/>
        </w:rPr>
      </w:pPr>
    </w:p>
    <w:p w14:paraId="2EDC88D9" w14:textId="77777777" w:rsidR="00F442A8" w:rsidRPr="005A3AF0" w:rsidRDefault="00F442A8" w:rsidP="007A7935">
      <w:pPr>
        <w:tabs>
          <w:tab w:val="left" w:pos="426"/>
        </w:tabs>
        <w:suppressAutoHyphens/>
        <w:spacing w:after="0" w:line="240" w:lineRule="auto"/>
        <w:jc w:val="both"/>
        <w:rPr>
          <w:rFonts w:ascii="Arial" w:eastAsia="Times New Roman" w:hAnsi="Arial" w:cs="Arial"/>
          <w:b/>
          <w:sz w:val="24"/>
          <w:szCs w:val="24"/>
          <w:highlight w:val="lightGray"/>
          <w:lang w:eastAsia="es-UY"/>
        </w:rPr>
      </w:pPr>
    </w:p>
    <w:p w14:paraId="6A0AADBB" w14:textId="35970EF8" w:rsidR="00330726" w:rsidRPr="001F34FA" w:rsidRDefault="000047CE" w:rsidP="007A7935">
      <w:pPr>
        <w:tabs>
          <w:tab w:val="left" w:pos="426"/>
        </w:tabs>
        <w:suppressAutoHyphens/>
        <w:spacing w:after="0" w:line="240" w:lineRule="auto"/>
        <w:jc w:val="both"/>
        <w:rPr>
          <w:rFonts w:ascii="Arial" w:eastAsia="Times New Roman" w:hAnsi="Arial" w:cs="Arial"/>
          <w:b/>
          <w:sz w:val="24"/>
          <w:szCs w:val="24"/>
          <w:lang w:eastAsia="es-UY"/>
        </w:rPr>
      </w:pPr>
      <w:r w:rsidRPr="001F34FA">
        <w:rPr>
          <w:rFonts w:ascii="Arial" w:eastAsia="Times New Roman" w:hAnsi="Arial" w:cs="Arial"/>
          <w:b/>
          <w:sz w:val="24"/>
          <w:szCs w:val="24"/>
          <w:lang w:eastAsia="es-UY"/>
        </w:rPr>
        <w:t>PRÓXIMA REUNIÓN</w:t>
      </w:r>
    </w:p>
    <w:p w14:paraId="36B7C4E9" w14:textId="77777777" w:rsidR="000047CE" w:rsidRPr="001F34FA" w:rsidRDefault="000047CE" w:rsidP="007A7935">
      <w:pPr>
        <w:tabs>
          <w:tab w:val="left" w:pos="426"/>
        </w:tabs>
        <w:suppressAutoHyphens/>
        <w:spacing w:after="0" w:line="240" w:lineRule="auto"/>
        <w:jc w:val="both"/>
        <w:rPr>
          <w:rFonts w:ascii="Arial" w:eastAsia="Times New Roman" w:hAnsi="Arial" w:cs="Arial"/>
          <w:b/>
          <w:sz w:val="24"/>
          <w:szCs w:val="24"/>
          <w:lang w:eastAsia="es-UY"/>
        </w:rPr>
      </w:pPr>
    </w:p>
    <w:p w14:paraId="430A00A7" w14:textId="67E7B455" w:rsidR="000047CE" w:rsidRPr="001F34FA" w:rsidRDefault="000047CE" w:rsidP="007A7935">
      <w:pPr>
        <w:tabs>
          <w:tab w:val="left" w:pos="426"/>
        </w:tabs>
        <w:suppressAutoHyphens/>
        <w:spacing w:after="0" w:line="240" w:lineRule="auto"/>
        <w:jc w:val="both"/>
        <w:rPr>
          <w:rFonts w:ascii="Arial" w:eastAsia="Times New Roman" w:hAnsi="Arial" w:cs="Arial"/>
          <w:sz w:val="24"/>
          <w:szCs w:val="24"/>
          <w:lang w:eastAsia="es-UY"/>
        </w:rPr>
      </w:pPr>
      <w:r w:rsidRPr="001F34FA">
        <w:rPr>
          <w:rFonts w:ascii="Arial" w:eastAsia="Times New Roman" w:hAnsi="Arial" w:cs="Arial"/>
          <w:sz w:val="24"/>
          <w:szCs w:val="24"/>
          <w:lang w:eastAsia="es-UY"/>
        </w:rPr>
        <w:t xml:space="preserve">La próxima reunión del Subgrupo de Trabajo </w:t>
      </w:r>
      <w:proofErr w:type="spellStart"/>
      <w:r w:rsidRPr="001F34FA">
        <w:rPr>
          <w:rFonts w:ascii="Arial" w:eastAsia="Times New Roman" w:hAnsi="Arial" w:cs="Arial"/>
          <w:sz w:val="24"/>
          <w:szCs w:val="24"/>
          <w:lang w:eastAsia="es-UY"/>
        </w:rPr>
        <w:t>N°</w:t>
      </w:r>
      <w:proofErr w:type="spellEnd"/>
      <w:r w:rsidRPr="001F34FA">
        <w:rPr>
          <w:rFonts w:ascii="Arial" w:eastAsia="Times New Roman" w:hAnsi="Arial" w:cs="Arial"/>
          <w:sz w:val="24"/>
          <w:szCs w:val="24"/>
          <w:lang w:eastAsia="es-UY"/>
        </w:rPr>
        <w:t xml:space="preserve"> 4 se</w:t>
      </w:r>
      <w:r w:rsidR="00D84047" w:rsidRPr="001F34FA">
        <w:rPr>
          <w:rFonts w:ascii="Arial" w:eastAsia="Times New Roman" w:hAnsi="Arial" w:cs="Arial"/>
          <w:sz w:val="24"/>
          <w:szCs w:val="24"/>
          <w:lang w:eastAsia="es-UY"/>
        </w:rPr>
        <w:t>rá convocada por la</w:t>
      </w:r>
      <w:r w:rsidR="005138F4">
        <w:rPr>
          <w:rFonts w:ascii="Arial" w:eastAsia="Times New Roman" w:hAnsi="Arial" w:cs="Arial"/>
          <w:sz w:val="24"/>
          <w:szCs w:val="24"/>
          <w:lang w:eastAsia="es-UY"/>
        </w:rPr>
        <w:t xml:space="preserve"> próxima</w:t>
      </w:r>
      <w:r w:rsidR="00D84047" w:rsidRPr="001F34FA">
        <w:rPr>
          <w:rFonts w:ascii="Arial" w:eastAsia="Times New Roman" w:hAnsi="Arial" w:cs="Arial"/>
          <w:sz w:val="24"/>
          <w:szCs w:val="24"/>
          <w:lang w:eastAsia="es-UY"/>
        </w:rPr>
        <w:t xml:space="preserve"> </w:t>
      </w:r>
      <w:r w:rsidR="00E33831" w:rsidRPr="001F34FA">
        <w:rPr>
          <w:rFonts w:ascii="Arial" w:eastAsia="Times New Roman" w:hAnsi="Arial" w:cs="Arial"/>
          <w:sz w:val="24"/>
          <w:szCs w:val="24"/>
          <w:lang w:eastAsia="es-UY"/>
        </w:rPr>
        <w:t>P</w:t>
      </w:r>
      <w:r w:rsidR="00D84047" w:rsidRPr="001F34FA">
        <w:rPr>
          <w:rFonts w:ascii="Arial" w:eastAsia="Times New Roman" w:hAnsi="Arial" w:cs="Arial"/>
          <w:sz w:val="24"/>
          <w:szCs w:val="24"/>
          <w:lang w:eastAsia="es-UY"/>
        </w:rPr>
        <w:t xml:space="preserve">residencia </w:t>
      </w:r>
      <w:r w:rsidR="00E33831" w:rsidRPr="001F34FA">
        <w:rPr>
          <w:rFonts w:ascii="Arial" w:eastAsia="Times New Roman" w:hAnsi="Arial" w:cs="Arial"/>
          <w:i/>
          <w:iCs/>
          <w:sz w:val="24"/>
          <w:szCs w:val="24"/>
          <w:lang w:eastAsia="es-UY"/>
        </w:rPr>
        <w:t>P</w:t>
      </w:r>
      <w:r w:rsidR="00D84047" w:rsidRPr="001F34FA">
        <w:rPr>
          <w:rFonts w:ascii="Arial" w:eastAsia="Times New Roman" w:hAnsi="Arial" w:cs="Arial"/>
          <w:i/>
          <w:iCs/>
          <w:sz w:val="24"/>
          <w:szCs w:val="24"/>
          <w:lang w:eastAsia="es-UY"/>
        </w:rPr>
        <w:t xml:space="preserve">ro </w:t>
      </w:r>
      <w:r w:rsidR="00E33831" w:rsidRPr="001F34FA">
        <w:rPr>
          <w:rFonts w:ascii="Arial" w:eastAsia="Times New Roman" w:hAnsi="Arial" w:cs="Arial"/>
          <w:i/>
          <w:iCs/>
          <w:sz w:val="24"/>
          <w:szCs w:val="24"/>
          <w:lang w:eastAsia="es-UY"/>
        </w:rPr>
        <w:t>T</w:t>
      </w:r>
      <w:r w:rsidR="00D84047" w:rsidRPr="001F34FA">
        <w:rPr>
          <w:rFonts w:ascii="Arial" w:eastAsia="Times New Roman" w:hAnsi="Arial" w:cs="Arial"/>
          <w:i/>
          <w:iCs/>
          <w:sz w:val="24"/>
          <w:szCs w:val="24"/>
          <w:lang w:eastAsia="es-UY"/>
        </w:rPr>
        <w:t>empore</w:t>
      </w:r>
      <w:r w:rsidR="005138F4">
        <w:rPr>
          <w:rFonts w:ascii="Arial" w:eastAsia="Times New Roman" w:hAnsi="Arial" w:cs="Arial"/>
          <w:i/>
          <w:iCs/>
          <w:sz w:val="24"/>
          <w:szCs w:val="24"/>
          <w:lang w:eastAsia="es-UY"/>
        </w:rPr>
        <w:t>.</w:t>
      </w:r>
    </w:p>
    <w:p w14:paraId="71C7D09F" w14:textId="77777777" w:rsidR="00330726" w:rsidRDefault="00330726" w:rsidP="007A7935">
      <w:pPr>
        <w:tabs>
          <w:tab w:val="left" w:pos="426"/>
        </w:tabs>
        <w:suppressAutoHyphens/>
        <w:spacing w:after="0" w:line="240" w:lineRule="auto"/>
        <w:jc w:val="both"/>
        <w:rPr>
          <w:rFonts w:ascii="Arial" w:eastAsia="Times New Roman" w:hAnsi="Arial" w:cs="Arial"/>
          <w:sz w:val="24"/>
          <w:szCs w:val="24"/>
          <w:lang w:eastAsia="es-UY"/>
        </w:rPr>
      </w:pPr>
    </w:p>
    <w:p w14:paraId="48A3F521" w14:textId="77777777" w:rsidR="00D76CEF" w:rsidRDefault="00D76CEF"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p>
    <w:p w14:paraId="199B4851" w14:textId="69D2C9CF" w:rsidR="00125102" w:rsidRPr="001F34FA" w:rsidRDefault="00125102"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r w:rsidRPr="00DD19F8">
        <w:rPr>
          <w:rFonts w:ascii="Arial" w:eastAsia="Times New Roman" w:hAnsi="Arial" w:cs="Arial"/>
          <w:b/>
          <w:color w:val="000000" w:themeColor="text1"/>
          <w:sz w:val="24"/>
          <w:szCs w:val="24"/>
          <w:lang w:eastAsia="es-UY"/>
        </w:rPr>
        <w:t>LISTA DE ANEXOS:</w:t>
      </w:r>
    </w:p>
    <w:p w14:paraId="75321C45" w14:textId="77777777" w:rsidR="00125102" w:rsidRPr="005A3AF0" w:rsidRDefault="00125102" w:rsidP="007A7935">
      <w:pPr>
        <w:tabs>
          <w:tab w:val="left" w:pos="426"/>
        </w:tabs>
        <w:suppressAutoHyphens/>
        <w:spacing w:after="0" w:line="240" w:lineRule="auto"/>
        <w:jc w:val="both"/>
        <w:rPr>
          <w:rFonts w:ascii="Arial" w:eastAsia="Times New Roman" w:hAnsi="Arial" w:cs="Arial"/>
          <w:b/>
          <w:color w:val="000000" w:themeColor="text1"/>
          <w:sz w:val="24"/>
          <w:szCs w:val="24"/>
          <w:highlight w:val="lightGray"/>
          <w:lang w:eastAsia="es-UY"/>
        </w:rPr>
      </w:pPr>
    </w:p>
    <w:p w14:paraId="1E7382E5" w14:textId="77777777" w:rsidR="00125102" w:rsidRPr="00DD19F8" w:rsidRDefault="00125102" w:rsidP="007A7935">
      <w:pPr>
        <w:tabs>
          <w:tab w:val="left" w:pos="426"/>
        </w:tabs>
        <w:suppressAutoHyphens/>
        <w:spacing w:after="0" w:line="240" w:lineRule="auto"/>
        <w:jc w:val="both"/>
        <w:rPr>
          <w:rFonts w:ascii="Arial" w:eastAsia="Times New Roman" w:hAnsi="Arial" w:cs="Arial"/>
          <w:color w:val="000000" w:themeColor="text1"/>
          <w:sz w:val="24"/>
          <w:szCs w:val="24"/>
          <w:lang w:eastAsia="es-UY"/>
        </w:rPr>
      </w:pPr>
      <w:r w:rsidRPr="00DD19F8">
        <w:rPr>
          <w:rFonts w:ascii="Arial" w:eastAsia="Times New Roman" w:hAnsi="Arial" w:cs="Arial"/>
          <w:color w:val="000000" w:themeColor="text1"/>
          <w:sz w:val="24"/>
          <w:szCs w:val="24"/>
          <w:lang w:eastAsia="es-UY"/>
        </w:rPr>
        <w:t>Los Anexos que forman parte de la presente Acta son los siguientes:</w:t>
      </w:r>
    </w:p>
    <w:p w14:paraId="66EAF6B7" w14:textId="77777777" w:rsidR="00957F50" w:rsidRPr="005A3AF0" w:rsidRDefault="00957F50" w:rsidP="007A7935">
      <w:pPr>
        <w:suppressAutoHyphens/>
        <w:autoSpaceDE w:val="0"/>
        <w:autoSpaceDN w:val="0"/>
        <w:adjustRightInd w:val="0"/>
        <w:spacing w:after="0" w:line="240" w:lineRule="auto"/>
        <w:jc w:val="both"/>
        <w:rPr>
          <w:rFonts w:ascii="Arial" w:eastAsia="Times New Roman" w:hAnsi="Arial" w:cs="Arial"/>
          <w:color w:val="008000"/>
          <w:sz w:val="24"/>
          <w:szCs w:val="24"/>
          <w:highlight w:val="lightGray"/>
          <w:lang w:eastAsia="es-UY"/>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670"/>
      </w:tblGrid>
      <w:tr w:rsidR="00DC62D4" w:rsidRPr="006B1959" w14:paraId="2D475CC3" w14:textId="77777777" w:rsidTr="002B41BE">
        <w:tc>
          <w:tcPr>
            <w:tcW w:w="2547" w:type="dxa"/>
          </w:tcPr>
          <w:p w14:paraId="5F07A897" w14:textId="77777777"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w:t>
            </w:r>
          </w:p>
        </w:tc>
        <w:tc>
          <w:tcPr>
            <w:tcW w:w="5670" w:type="dxa"/>
          </w:tcPr>
          <w:p w14:paraId="43DB8817" w14:textId="77777777" w:rsidR="00125102" w:rsidRPr="006B1959" w:rsidRDefault="00125102" w:rsidP="007A7935">
            <w:pPr>
              <w:tabs>
                <w:tab w:val="left" w:pos="709"/>
              </w:tabs>
              <w:suppressAutoHyphens/>
              <w:autoSpaceDE w:val="0"/>
              <w:autoSpaceDN w:val="0"/>
              <w:adjustRightInd w:val="0"/>
              <w:ind w:left="709"/>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 xml:space="preserve"> Lista de participantes</w:t>
            </w:r>
          </w:p>
          <w:p w14:paraId="5800AF06" w14:textId="77777777" w:rsidR="00125102" w:rsidRPr="006B1959" w:rsidRDefault="00125102"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6B1959" w14:paraId="02C376C1" w14:textId="77777777" w:rsidTr="002B41BE">
        <w:tc>
          <w:tcPr>
            <w:tcW w:w="2547" w:type="dxa"/>
          </w:tcPr>
          <w:p w14:paraId="25BE67AE" w14:textId="77777777"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II</w:t>
            </w:r>
          </w:p>
        </w:tc>
        <w:tc>
          <w:tcPr>
            <w:tcW w:w="5670" w:type="dxa"/>
          </w:tcPr>
          <w:p w14:paraId="149C3297" w14:textId="77777777" w:rsidR="00125102" w:rsidRPr="006B1959" w:rsidRDefault="00125102" w:rsidP="007A7935">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Agenda de los temas tratados</w:t>
            </w:r>
          </w:p>
          <w:p w14:paraId="474D7D0F" w14:textId="77777777" w:rsidR="00125102" w:rsidRPr="006B1959" w:rsidRDefault="00125102"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6B1959" w14:paraId="704E5C95" w14:textId="77777777" w:rsidTr="002B41BE">
        <w:tc>
          <w:tcPr>
            <w:tcW w:w="2547" w:type="dxa"/>
          </w:tcPr>
          <w:p w14:paraId="1FAF7679" w14:textId="77777777"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III</w:t>
            </w:r>
          </w:p>
        </w:tc>
        <w:tc>
          <w:tcPr>
            <w:tcW w:w="5670" w:type="dxa"/>
          </w:tcPr>
          <w:p w14:paraId="2960C7D1" w14:textId="77777777" w:rsidR="00125102" w:rsidRPr="006B1959" w:rsidRDefault="00125102" w:rsidP="007A7935">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Resumen del acta</w:t>
            </w:r>
          </w:p>
          <w:p w14:paraId="00DE6ED4" w14:textId="77777777" w:rsidR="00125102" w:rsidRPr="006B1959" w:rsidRDefault="00125102"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6B1959" w14:paraId="520A416D" w14:textId="77777777" w:rsidTr="002B41BE">
        <w:tc>
          <w:tcPr>
            <w:tcW w:w="2547" w:type="dxa"/>
          </w:tcPr>
          <w:p w14:paraId="0942A85C" w14:textId="77777777"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IV</w:t>
            </w:r>
          </w:p>
        </w:tc>
        <w:tc>
          <w:tcPr>
            <w:tcW w:w="5670" w:type="dxa"/>
          </w:tcPr>
          <w:p w14:paraId="35607F8E" w14:textId="08C1D42D" w:rsidR="00125102" w:rsidRPr="006B1959" w:rsidRDefault="00125102" w:rsidP="00DD19F8">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Últimas normativas emitidas</w:t>
            </w:r>
          </w:p>
        </w:tc>
      </w:tr>
      <w:tr w:rsidR="00DC62D4" w:rsidRPr="006B1959" w14:paraId="73C031B1" w14:textId="77777777" w:rsidTr="002B41BE">
        <w:tc>
          <w:tcPr>
            <w:tcW w:w="2547" w:type="dxa"/>
          </w:tcPr>
          <w:p w14:paraId="6E7CE071" w14:textId="60795FD5"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p>
        </w:tc>
        <w:tc>
          <w:tcPr>
            <w:tcW w:w="5670" w:type="dxa"/>
          </w:tcPr>
          <w:p w14:paraId="47BB33D4" w14:textId="22D5B02A" w:rsidR="007969BC" w:rsidRPr="006B1959" w:rsidRDefault="007969BC" w:rsidP="00475051">
            <w:pPr>
              <w:suppressAutoHyphens/>
              <w:autoSpaceDE w:val="0"/>
              <w:autoSpaceDN w:val="0"/>
              <w:adjustRightInd w:val="0"/>
              <w:ind w:left="747" w:hanging="1"/>
              <w:jc w:val="both"/>
              <w:rPr>
                <w:rFonts w:ascii="Arial" w:eastAsia="Times New Roman" w:hAnsi="Arial" w:cs="Arial"/>
                <w:sz w:val="24"/>
                <w:szCs w:val="24"/>
                <w:lang w:eastAsia="es-UY"/>
              </w:rPr>
            </w:pPr>
          </w:p>
        </w:tc>
      </w:tr>
      <w:tr w:rsidR="00032BE3" w:rsidRPr="006B1959" w14:paraId="37B02F4F" w14:textId="77777777" w:rsidTr="008407C6">
        <w:tc>
          <w:tcPr>
            <w:tcW w:w="2547" w:type="dxa"/>
          </w:tcPr>
          <w:p w14:paraId="5C588EC1" w14:textId="77777777" w:rsidR="006B1959" w:rsidRPr="005138F4" w:rsidRDefault="00475051" w:rsidP="007A7935">
            <w:pPr>
              <w:suppressAutoHyphens/>
              <w:autoSpaceDE w:val="0"/>
              <w:autoSpaceDN w:val="0"/>
              <w:adjustRightInd w:val="0"/>
              <w:jc w:val="both"/>
              <w:rPr>
                <w:rFonts w:ascii="Arial" w:eastAsia="Times New Roman" w:hAnsi="Arial" w:cs="Arial"/>
                <w:b/>
                <w:sz w:val="24"/>
                <w:szCs w:val="24"/>
                <w:lang w:val="pt-BR" w:eastAsia="es-UY"/>
              </w:rPr>
            </w:pPr>
            <w:r w:rsidRPr="005138F4">
              <w:rPr>
                <w:rFonts w:ascii="Arial" w:eastAsia="Times New Roman" w:hAnsi="Arial" w:cs="Arial"/>
                <w:b/>
                <w:sz w:val="24"/>
                <w:szCs w:val="24"/>
                <w:lang w:val="pt-BR" w:eastAsia="es-UY"/>
              </w:rPr>
              <w:t>Anexo V</w:t>
            </w:r>
          </w:p>
          <w:p w14:paraId="4C6967F1" w14:textId="77777777" w:rsidR="00475051" w:rsidRPr="005138F4" w:rsidRDefault="00475051" w:rsidP="007A7935">
            <w:pPr>
              <w:suppressAutoHyphens/>
              <w:autoSpaceDE w:val="0"/>
              <w:autoSpaceDN w:val="0"/>
              <w:adjustRightInd w:val="0"/>
              <w:jc w:val="both"/>
              <w:rPr>
                <w:rFonts w:ascii="Arial" w:eastAsia="Times New Roman" w:hAnsi="Arial" w:cs="Arial"/>
                <w:b/>
                <w:sz w:val="24"/>
                <w:szCs w:val="24"/>
                <w:lang w:val="pt-BR" w:eastAsia="es-UY"/>
              </w:rPr>
            </w:pPr>
          </w:p>
          <w:p w14:paraId="02C55CA0" w14:textId="77777777" w:rsidR="00475051" w:rsidRPr="005138F4" w:rsidRDefault="00475051" w:rsidP="007A7935">
            <w:pPr>
              <w:suppressAutoHyphens/>
              <w:autoSpaceDE w:val="0"/>
              <w:autoSpaceDN w:val="0"/>
              <w:adjustRightInd w:val="0"/>
              <w:jc w:val="both"/>
              <w:rPr>
                <w:rFonts w:ascii="Arial" w:eastAsia="Times New Roman" w:hAnsi="Arial" w:cs="Arial"/>
                <w:b/>
                <w:sz w:val="24"/>
                <w:szCs w:val="24"/>
                <w:lang w:val="pt-BR" w:eastAsia="es-UY"/>
              </w:rPr>
            </w:pPr>
          </w:p>
          <w:p w14:paraId="06A7232A" w14:textId="77777777" w:rsidR="00475051" w:rsidRPr="005138F4" w:rsidRDefault="00475051" w:rsidP="007A7935">
            <w:pPr>
              <w:suppressAutoHyphens/>
              <w:autoSpaceDE w:val="0"/>
              <w:autoSpaceDN w:val="0"/>
              <w:adjustRightInd w:val="0"/>
              <w:jc w:val="both"/>
              <w:rPr>
                <w:rFonts w:ascii="Arial" w:eastAsia="Times New Roman" w:hAnsi="Arial" w:cs="Arial"/>
                <w:b/>
                <w:sz w:val="24"/>
                <w:szCs w:val="24"/>
                <w:lang w:val="pt-BR" w:eastAsia="es-UY"/>
              </w:rPr>
            </w:pPr>
            <w:r w:rsidRPr="005138F4">
              <w:rPr>
                <w:rFonts w:ascii="Arial" w:eastAsia="Times New Roman" w:hAnsi="Arial" w:cs="Arial"/>
                <w:b/>
                <w:sz w:val="24"/>
                <w:szCs w:val="24"/>
                <w:lang w:val="pt-BR" w:eastAsia="es-UY"/>
              </w:rPr>
              <w:t>Anexo VI</w:t>
            </w:r>
          </w:p>
          <w:p w14:paraId="54FCAE51" w14:textId="77777777" w:rsidR="00475051" w:rsidRPr="005138F4" w:rsidRDefault="00475051" w:rsidP="007A7935">
            <w:pPr>
              <w:suppressAutoHyphens/>
              <w:autoSpaceDE w:val="0"/>
              <w:autoSpaceDN w:val="0"/>
              <w:adjustRightInd w:val="0"/>
              <w:jc w:val="both"/>
              <w:rPr>
                <w:rFonts w:ascii="Arial" w:eastAsia="Times New Roman" w:hAnsi="Arial" w:cs="Arial"/>
                <w:b/>
                <w:sz w:val="24"/>
                <w:szCs w:val="24"/>
                <w:lang w:val="pt-BR" w:eastAsia="es-UY"/>
              </w:rPr>
            </w:pPr>
          </w:p>
          <w:p w14:paraId="7CB82BC5" w14:textId="77777777" w:rsidR="00475051" w:rsidRPr="005138F4" w:rsidRDefault="00475051" w:rsidP="007A7935">
            <w:pPr>
              <w:suppressAutoHyphens/>
              <w:autoSpaceDE w:val="0"/>
              <w:autoSpaceDN w:val="0"/>
              <w:adjustRightInd w:val="0"/>
              <w:jc w:val="both"/>
              <w:rPr>
                <w:rFonts w:ascii="Arial" w:eastAsia="Times New Roman" w:hAnsi="Arial" w:cs="Arial"/>
                <w:b/>
                <w:sz w:val="24"/>
                <w:szCs w:val="24"/>
                <w:lang w:val="pt-BR" w:eastAsia="es-UY"/>
              </w:rPr>
            </w:pPr>
          </w:p>
          <w:p w14:paraId="6C710DB5" w14:textId="4088A433" w:rsidR="00475051" w:rsidRPr="005138F4" w:rsidRDefault="00475051" w:rsidP="007A7935">
            <w:pPr>
              <w:suppressAutoHyphens/>
              <w:autoSpaceDE w:val="0"/>
              <w:autoSpaceDN w:val="0"/>
              <w:adjustRightInd w:val="0"/>
              <w:jc w:val="both"/>
              <w:rPr>
                <w:rFonts w:ascii="Arial" w:eastAsia="Times New Roman" w:hAnsi="Arial" w:cs="Arial"/>
                <w:b/>
                <w:sz w:val="24"/>
                <w:szCs w:val="24"/>
                <w:lang w:val="pt-BR" w:eastAsia="es-UY"/>
              </w:rPr>
            </w:pPr>
            <w:r w:rsidRPr="005138F4">
              <w:rPr>
                <w:rFonts w:ascii="Arial" w:eastAsia="Times New Roman" w:hAnsi="Arial" w:cs="Arial"/>
                <w:b/>
                <w:sz w:val="24"/>
                <w:szCs w:val="24"/>
                <w:lang w:val="pt-BR" w:eastAsia="es-UY"/>
              </w:rPr>
              <w:t>Anexo VII</w:t>
            </w:r>
          </w:p>
        </w:tc>
        <w:tc>
          <w:tcPr>
            <w:tcW w:w="5670" w:type="dxa"/>
          </w:tcPr>
          <w:p w14:paraId="64141057" w14:textId="5FA25F6A" w:rsidR="00E95787" w:rsidRPr="006B1959" w:rsidRDefault="00E95787" w:rsidP="006B1959">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Iniciativas Parlamentarias con impacto en el Sistema Financiero</w:t>
            </w:r>
          </w:p>
          <w:p w14:paraId="3E1E4E9F" w14:textId="77777777" w:rsidR="006B1959" w:rsidRPr="006B1959" w:rsidRDefault="006B1959" w:rsidP="006B1959">
            <w:pPr>
              <w:tabs>
                <w:tab w:val="left" w:pos="709"/>
              </w:tabs>
              <w:suppressAutoHyphens/>
              <w:autoSpaceDE w:val="0"/>
              <w:autoSpaceDN w:val="0"/>
              <w:adjustRightInd w:val="0"/>
              <w:ind w:left="782"/>
              <w:jc w:val="both"/>
              <w:rPr>
                <w:rFonts w:ascii="Arial" w:eastAsia="Times New Roman" w:hAnsi="Arial" w:cs="Arial"/>
                <w:sz w:val="24"/>
                <w:szCs w:val="24"/>
                <w:lang w:eastAsia="es-UY"/>
              </w:rPr>
            </w:pPr>
          </w:p>
          <w:p w14:paraId="0F23492D" w14:textId="1E005839" w:rsidR="006B1959" w:rsidRPr="006B1959" w:rsidRDefault="006B1959" w:rsidP="006B1959">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Informe de cumplimiento</w:t>
            </w:r>
            <w:r w:rsidR="00475051">
              <w:rPr>
                <w:rFonts w:ascii="Arial" w:eastAsia="Times New Roman" w:hAnsi="Arial" w:cs="Arial"/>
                <w:sz w:val="24"/>
                <w:szCs w:val="24"/>
                <w:lang w:eastAsia="es-UY"/>
              </w:rPr>
              <w:t xml:space="preserve"> Programa de Trabajo 2021-2022 </w:t>
            </w:r>
          </w:p>
          <w:p w14:paraId="2BBB034D" w14:textId="77777777" w:rsidR="006B1959" w:rsidRPr="006B1959" w:rsidRDefault="006B1959" w:rsidP="006B1959">
            <w:pPr>
              <w:tabs>
                <w:tab w:val="left" w:pos="709"/>
              </w:tabs>
              <w:suppressAutoHyphens/>
              <w:autoSpaceDE w:val="0"/>
              <w:autoSpaceDN w:val="0"/>
              <w:adjustRightInd w:val="0"/>
              <w:ind w:left="782"/>
              <w:jc w:val="both"/>
              <w:rPr>
                <w:rFonts w:ascii="Arial" w:eastAsia="Times New Roman" w:hAnsi="Arial" w:cs="Arial"/>
                <w:sz w:val="24"/>
                <w:szCs w:val="24"/>
                <w:lang w:eastAsia="es-UY"/>
              </w:rPr>
            </w:pPr>
          </w:p>
          <w:p w14:paraId="407A7D22" w14:textId="0E45465F" w:rsidR="006B1959" w:rsidRPr="006B1959" w:rsidRDefault="006B1959" w:rsidP="006B1959">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 xml:space="preserve">Programa de trabajo 2023-2024 </w:t>
            </w:r>
          </w:p>
          <w:p w14:paraId="664CCE78" w14:textId="77777777" w:rsidR="006B1959" w:rsidRPr="006B1959" w:rsidRDefault="006B1959" w:rsidP="006B1959">
            <w:pPr>
              <w:tabs>
                <w:tab w:val="left" w:pos="709"/>
              </w:tabs>
              <w:suppressAutoHyphens/>
              <w:autoSpaceDE w:val="0"/>
              <w:autoSpaceDN w:val="0"/>
              <w:adjustRightInd w:val="0"/>
              <w:ind w:left="782"/>
              <w:jc w:val="both"/>
              <w:rPr>
                <w:rFonts w:ascii="Arial" w:eastAsia="Times New Roman" w:hAnsi="Arial" w:cs="Arial"/>
                <w:sz w:val="24"/>
                <w:szCs w:val="24"/>
                <w:lang w:eastAsia="es-UY"/>
              </w:rPr>
            </w:pPr>
          </w:p>
          <w:p w14:paraId="4827BDFB" w14:textId="4714D891" w:rsidR="006B1959" w:rsidRPr="006B1959" w:rsidRDefault="006B1959" w:rsidP="006B1959">
            <w:pPr>
              <w:tabs>
                <w:tab w:val="left" w:pos="709"/>
              </w:tabs>
              <w:suppressAutoHyphens/>
              <w:autoSpaceDE w:val="0"/>
              <w:autoSpaceDN w:val="0"/>
              <w:adjustRightInd w:val="0"/>
              <w:ind w:left="782"/>
              <w:jc w:val="both"/>
              <w:rPr>
                <w:rFonts w:ascii="Arial" w:eastAsia="Times New Roman" w:hAnsi="Arial" w:cs="Arial"/>
                <w:sz w:val="24"/>
                <w:szCs w:val="24"/>
                <w:lang w:eastAsia="es-UY"/>
              </w:rPr>
            </w:pPr>
          </w:p>
        </w:tc>
      </w:tr>
      <w:tr w:rsidR="006B1959" w:rsidRPr="005A3AF0" w14:paraId="16886CAE" w14:textId="77777777" w:rsidTr="008407C6">
        <w:tc>
          <w:tcPr>
            <w:tcW w:w="2547" w:type="dxa"/>
          </w:tcPr>
          <w:p w14:paraId="04603B7B" w14:textId="77777777" w:rsidR="006B1959" w:rsidRPr="006B1959" w:rsidRDefault="006B1959" w:rsidP="007A7935">
            <w:pPr>
              <w:suppressAutoHyphens/>
              <w:autoSpaceDE w:val="0"/>
              <w:autoSpaceDN w:val="0"/>
              <w:adjustRightInd w:val="0"/>
              <w:jc w:val="both"/>
              <w:rPr>
                <w:rFonts w:ascii="Arial" w:eastAsia="Times New Roman" w:hAnsi="Arial" w:cs="Arial"/>
                <w:b/>
                <w:sz w:val="24"/>
                <w:szCs w:val="24"/>
                <w:lang w:eastAsia="es-UY"/>
              </w:rPr>
            </w:pPr>
          </w:p>
        </w:tc>
        <w:tc>
          <w:tcPr>
            <w:tcW w:w="5670" w:type="dxa"/>
          </w:tcPr>
          <w:p w14:paraId="7AD69E6B" w14:textId="77777777" w:rsidR="006B1959" w:rsidRPr="006B1959" w:rsidRDefault="006B1959" w:rsidP="007A7935">
            <w:pPr>
              <w:pStyle w:val="Prrafodelista"/>
              <w:tabs>
                <w:tab w:val="left" w:pos="851"/>
              </w:tabs>
              <w:jc w:val="both"/>
              <w:rPr>
                <w:rFonts w:ascii="Arial" w:eastAsia="Times New Roman" w:hAnsi="Arial" w:cs="Arial"/>
                <w:sz w:val="24"/>
                <w:szCs w:val="24"/>
                <w:lang w:eastAsia="es-UY"/>
              </w:rPr>
            </w:pPr>
          </w:p>
        </w:tc>
      </w:tr>
    </w:tbl>
    <w:p w14:paraId="6B532EF5" w14:textId="7C84176B" w:rsidR="006B1959" w:rsidRDefault="006B1959">
      <w:pPr>
        <w:rPr>
          <w:highlight w:val="lightGray"/>
        </w:rPr>
      </w:pPr>
    </w:p>
    <w:p w14:paraId="728370BC" w14:textId="3788C8B8" w:rsidR="005138F4" w:rsidRDefault="005138F4">
      <w:pPr>
        <w:rPr>
          <w:highlight w:val="lightGray"/>
        </w:rPr>
      </w:pPr>
    </w:p>
    <w:p w14:paraId="15890E64" w14:textId="77777777" w:rsidR="005138F4" w:rsidRDefault="005138F4">
      <w:pPr>
        <w:rPr>
          <w:highlight w:val="lightGray"/>
        </w:rPr>
      </w:pPr>
    </w:p>
    <w:p w14:paraId="64DE50C0" w14:textId="548DAF19" w:rsidR="00125102" w:rsidRPr="001F34FA"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1F34FA">
        <w:rPr>
          <w:rFonts w:ascii="Arial" w:eastAsia="Times New Roman" w:hAnsi="Arial" w:cs="Arial"/>
          <w:color w:val="000000" w:themeColor="text1"/>
          <w:sz w:val="24"/>
          <w:szCs w:val="24"/>
          <w:lang w:eastAsia="es-UY"/>
        </w:rPr>
        <w:t>------------------------------------------------                  ----------------------------------------</w:t>
      </w:r>
      <w:r w:rsidR="002648E4" w:rsidRPr="001F34FA">
        <w:rPr>
          <w:rFonts w:ascii="Arial" w:eastAsia="Times New Roman" w:hAnsi="Arial" w:cs="Arial"/>
          <w:color w:val="000000" w:themeColor="text1"/>
          <w:sz w:val="24"/>
          <w:szCs w:val="24"/>
          <w:lang w:eastAsia="es-UY"/>
        </w:rPr>
        <w:t>---</w:t>
      </w:r>
      <w:r w:rsidRPr="001F34FA">
        <w:rPr>
          <w:rFonts w:ascii="Arial" w:eastAsia="Times New Roman" w:hAnsi="Arial" w:cs="Arial"/>
          <w:b/>
          <w:color w:val="000000" w:themeColor="text1"/>
          <w:sz w:val="24"/>
          <w:szCs w:val="24"/>
          <w:lang w:eastAsia="es-UY"/>
        </w:rPr>
        <w:t xml:space="preserve">Por la </w:t>
      </w:r>
      <w:r w:rsidR="005138F4">
        <w:rPr>
          <w:rFonts w:ascii="Arial" w:eastAsia="Times New Roman" w:hAnsi="Arial" w:cs="Arial"/>
          <w:b/>
          <w:color w:val="000000" w:themeColor="text1"/>
          <w:sz w:val="24"/>
          <w:szCs w:val="24"/>
          <w:lang w:eastAsia="es-UY"/>
        </w:rPr>
        <w:t>d</w:t>
      </w:r>
      <w:r w:rsidRPr="001F34FA">
        <w:rPr>
          <w:rFonts w:ascii="Arial" w:eastAsia="Times New Roman" w:hAnsi="Arial" w:cs="Arial"/>
          <w:b/>
          <w:color w:val="000000" w:themeColor="text1"/>
          <w:sz w:val="24"/>
          <w:szCs w:val="24"/>
          <w:lang w:eastAsia="es-UY"/>
        </w:rPr>
        <w:t xml:space="preserve">elegación de Argentina        </w:t>
      </w:r>
      <w:r w:rsidR="008C1BDD" w:rsidRPr="001F34FA">
        <w:rPr>
          <w:rFonts w:ascii="Arial" w:eastAsia="Times New Roman" w:hAnsi="Arial" w:cs="Arial"/>
          <w:b/>
          <w:color w:val="000000" w:themeColor="text1"/>
          <w:sz w:val="24"/>
          <w:szCs w:val="24"/>
          <w:lang w:eastAsia="es-UY"/>
        </w:rPr>
        <w:tab/>
      </w:r>
      <w:r w:rsidR="008C1BDD" w:rsidRPr="001F34FA">
        <w:rPr>
          <w:rFonts w:ascii="Arial" w:eastAsia="Times New Roman" w:hAnsi="Arial" w:cs="Arial"/>
          <w:b/>
          <w:color w:val="000000" w:themeColor="text1"/>
          <w:sz w:val="24"/>
          <w:szCs w:val="24"/>
          <w:lang w:eastAsia="es-UY"/>
        </w:rPr>
        <w:tab/>
        <w:t xml:space="preserve">    </w:t>
      </w:r>
      <w:r w:rsidRPr="001F34FA">
        <w:rPr>
          <w:rFonts w:ascii="Arial" w:eastAsia="Times New Roman" w:hAnsi="Arial" w:cs="Arial"/>
          <w:b/>
          <w:color w:val="000000" w:themeColor="text1"/>
          <w:sz w:val="24"/>
          <w:szCs w:val="24"/>
          <w:lang w:eastAsia="es-UY"/>
        </w:rPr>
        <w:t xml:space="preserve"> </w:t>
      </w:r>
      <w:r w:rsidR="002648E4" w:rsidRPr="001F34FA">
        <w:rPr>
          <w:rFonts w:ascii="Arial" w:eastAsia="Times New Roman" w:hAnsi="Arial" w:cs="Arial"/>
          <w:b/>
          <w:color w:val="000000" w:themeColor="text1"/>
          <w:sz w:val="24"/>
          <w:szCs w:val="24"/>
          <w:lang w:eastAsia="es-UY"/>
        </w:rPr>
        <w:t>P</w:t>
      </w:r>
      <w:r w:rsidRPr="001F34FA">
        <w:rPr>
          <w:rFonts w:ascii="Arial" w:eastAsia="Times New Roman" w:hAnsi="Arial" w:cs="Arial"/>
          <w:b/>
          <w:color w:val="000000" w:themeColor="text1"/>
          <w:sz w:val="24"/>
          <w:szCs w:val="24"/>
          <w:lang w:eastAsia="es-UY"/>
        </w:rPr>
        <w:t xml:space="preserve">or la </w:t>
      </w:r>
      <w:r w:rsidR="005138F4">
        <w:rPr>
          <w:rFonts w:ascii="Arial" w:eastAsia="Times New Roman" w:hAnsi="Arial" w:cs="Arial"/>
          <w:b/>
          <w:color w:val="000000" w:themeColor="text1"/>
          <w:sz w:val="24"/>
          <w:szCs w:val="24"/>
          <w:lang w:eastAsia="es-UY"/>
        </w:rPr>
        <w:t>d</w:t>
      </w:r>
      <w:r w:rsidRPr="001F34FA">
        <w:rPr>
          <w:rFonts w:ascii="Arial" w:eastAsia="Times New Roman" w:hAnsi="Arial" w:cs="Arial"/>
          <w:b/>
          <w:color w:val="000000" w:themeColor="text1"/>
          <w:sz w:val="24"/>
          <w:szCs w:val="24"/>
          <w:lang w:eastAsia="es-UY"/>
        </w:rPr>
        <w:t>elegación de B</w:t>
      </w:r>
      <w:r w:rsidR="002648E4" w:rsidRPr="001F34FA">
        <w:rPr>
          <w:rFonts w:ascii="Arial" w:eastAsia="Times New Roman" w:hAnsi="Arial" w:cs="Arial"/>
          <w:b/>
          <w:color w:val="000000" w:themeColor="text1"/>
          <w:sz w:val="24"/>
          <w:szCs w:val="24"/>
          <w:lang w:eastAsia="es-UY"/>
        </w:rPr>
        <w:t>rasil</w:t>
      </w:r>
      <w:r w:rsidRPr="001F34FA">
        <w:rPr>
          <w:rFonts w:ascii="Arial" w:eastAsia="Times New Roman" w:hAnsi="Arial" w:cs="Arial"/>
          <w:color w:val="000000" w:themeColor="text1"/>
          <w:sz w:val="24"/>
          <w:szCs w:val="24"/>
          <w:lang w:eastAsia="es-UY"/>
        </w:rPr>
        <w:t xml:space="preserve"> </w:t>
      </w:r>
    </w:p>
    <w:p w14:paraId="3FCCC4B8" w14:textId="77777777" w:rsidR="00125102" w:rsidRPr="001F34FA" w:rsidRDefault="00125102"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r w:rsidRPr="001F34FA">
        <w:rPr>
          <w:rFonts w:ascii="Arial" w:eastAsia="Times New Roman" w:hAnsi="Arial" w:cs="Arial"/>
          <w:color w:val="000000" w:themeColor="text1"/>
          <w:sz w:val="24"/>
          <w:szCs w:val="24"/>
          <w:lang w:eastAsia="es-UY"/>
        </w:rPr>
        <w:t xml:space="preserve">            </w:t>
      </w:r>
      <w:r w:rsidRPr="001F34FA">
        <w:rPr>
          <w:rFonts w:ascii="Arial" w:eastAsia="Times New Roman" w:hAnsi="Arial" w:cs="Arial"/>
          <w:color w:val="000000" w:themeColor="text1"/>
          <w:sz w:val="24"/>
          <w:szCs w:val="24"/>
          <w:lang w:val="it-IT" w:eastAsia="es-UY"/>
        </w:rPr>
        <w:t xml:space="preserve">Claudia Lippi </w:t>
      </w:r>
      <w:r w:rsidRPr="001F34FA">
        <w:rPr>
          <w:rFonts w:ascii="Arial" w:eastAsia="Times New Roman" w:hAnsi="Arial" w:cs="Arial"/>
          <w:color w:val="000000" w:themeColor="text1"/>
          <w:sz w:val="24"/>
          <w:szCs w:val="24"/>
          <w:lang w:val="it-IT" w:eastAsia="es-UY"/>
        </w:rPr>
        <w:tab/>
        <w:t xml:space="preserve">                  </w:t>
      </w:r>
      <w:r w:rsidR="002648E4" w:rsidRPr="001F34FA">
        <w:rPr>
          <w:rFonts w:ascii="Arial" w:eastAsia="Times New Roman" w:hAnsi="Arial" w:cs="Arial"/>
          <w:color w:val="000000" w:themeColor="text1"/>
          <w:sz w:val="24"/>
          <w:szCs w:val="24"/>
          <w:lang w:val="it-IT" w:eastAsia="es-UY"/>
        </w:rPr>
        <w:t xml:space="preserve">                           Isabella Fonte Boa Rosa Silva</w:t>
      </w:r>
      <w:r w:rsidRPr="001F34FA">
        <w:rPr>
          <w:rFonts w:ascii="Arial" w:eastAsia="Times New Roman" w:hAnsi="Arial" w:cs="Arial"/>
          <w:color w:val="000000" w:themeColor="text1"/>
          <w:sz w:val="24"/>
          <w:szCs w:val="24"/>
          <w:lang w:val="it-IT" w:eastAsia="es-UY"/>
        </w:rPr>
        <w:t xml:space="preserve">   </w:t>
      </w:r>
    </w:p>
    <w:p w14:paraId="2DA3A10F" w14:textId="77777777" w:rsidR="008C1BDD" w:rsidRPr="001F34FA" w:rsidRDefault="008C1BDD"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2F1ADB3B" w14:textId="78128A64" w:rsidR="00FF1E2B" w:rsidRPr="005A3AF0" w:rsidRDefault="00FF1E2B" w:rsidP="007A7935">
      <w:pPr>
        <w:tabs>
          <w:tab w:val="left" w:pos="426"/>
          <w:tab w:val="center" w:pos="4253"/>
        </w:tabs>
        <w:suppressAutoHyphens/>
        <w:spacing w:after="0" w:line="240" w:lineRule="auto"/>
        <w:rPr>
          <w:rFonts w:ascii="Arial" w:eastAsia="Times New Roman" w:hAnsi="Arial" w:cs="Arial"/>
          <w:color w:val="000000" w:themeColor="text1"/>
          <w:sz w:val="24"/>
          <w:szCs w:val="24"/>
          <w:highlight w:val="lightGray"/>
          <w:lang w:val="it-IT" w:eastAsia="es-UY"/>
        </w:rPr>
      </w:pPr>
    </w:p>
    <w:p w14:paraId="7A5415C3" w14:textId="06D3C85D" w:rsidR="007B5D3A" w:rsidRPr="005A3AF0"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highlight w:val="lightGray"/>
          <w:lang w:val="it-IT" w:eastAsia="es-UY"/>
        </w:rPr>
      </w:pPr>
    </w:p>
    <w:p w14:paraId="0A720EA4" w14:textId="54A861C6" w:rsidR="007B5D3A" w:rsidRPr="005A3AF0"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highlight w:val="lightGray"/>
          <w:lang w:val="it-IT" w:eastAsia="es-UY"/>
        </w:rPr>
      </w:pPr>
    </w:p>
    <w:p w14:paraId="5ABBCB9C" w14:textId="77777777" w:rsidR="007B5D3A" w:rsidRPr="001F34FA"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34593D34" w14:textId="77777777" w:rsidR="00FF1E2B" w:rsidRPr="001F34FA" w:rsidRDefault="00FF1E2B"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5E8DB467" w14:textId="77777777" w:rsidR="00125102" w:rsidRPr="001F34FA"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1F34FA">
        <w:rPr>
          <w:rFonts w:ascii="Arial" w:eastAsia="Times New Roman" w:hAnsi="Arial" w:cs="Arial"/>
          <w:color w:val="000000" w:themeColor="text1"/>
          <w:sz w:val="24"/>
          <w:szCs w:val="24"/>
          <w:lang w:eastAsia="es-UY"/>
        </w:rPr>
        <w:t>--------------------------------------------</w:t>
      </w:r>
      <w:r w:rsidRPr="001F34FA">
        <w:rPr>
          <w:rFonts w:ascii="Arial" w:eastAsia="Times New Roman" w:hAnsi="Arial" w:cs="Arial"/>
          <w:color w:val="000000" w:themeColor="text1"/>
          <w:sz w:val="24"/>
          <w:szCs w:val="24"/>
          <w:lang w:eastAsia="es-UY"/>
        </w:rPr>
        <w:tab/>
      </w:r>
      <w:r w:rsidRPr="001F34FA">
        <w:rPr>
          <w:rFonts w:ascii="Arial" w:eastAsia="Times New Roman" w:hAnsi="Arial" w:cs="Arial"/>
          <w:color w:val="000000" w:themeColor="text1"/>
          <w:sz w:val="24"/>
          <w:szCs w:val="24"/>
          <w:lang w:eastAsia="es-UY"/>
        </w:rPr>
        <w:tab/>
        <w:t xml:space="preserve">       ----------------------------------------------</w:t>
      </w:r>
    </w:p>
    <w:p w14:paraId="7D4EBC50" w14:textId="5FCA4FAC" w:rsidR="00125102" w:rsidRPr="001F34FA" w:rsidRDefault="00125102" w:rsidP="007A7935">
      <w:pPr>
        <w:suppressAutoHyphens/>
        <w:autoSpaceDE w:val="0"/>
        <w:autoSpaceDN w:val="0"/>
        <w:adjustRightInd w:val="0"/>
        <w:spacing w:after="0" w:line="240" w:lineRule="auto"/>
        <w:jc w:val="both"/>
        <w:rPr>
          <w:rFonts w:ascii="Arial" w:eastAsia="Times New Roman" w:hAnsi="Arial" w:cs="Arial"/>
          <w:sz w:val="24"/>
          <w:szCs w:val="24"/>
          <w:lang w:eastAsia="es-UY"/>
        </w:rPr>
      </w:pPr>
      <w:r w:rsidRPr="001F34FA">
        <w:rPr>
          <w:rFonts w:ascii="Arial" w:eastAsia="Times New Roman" w:hAnsi="Arial" w:cs="Arial"/>
          <w:b/>
          <w:sz w:val="24"/>
          <w:szCs w:val="24"/>
          <w:lang w:eastAsia="es-UY"/>
        </w:rPr>
        <w:t xml:space="preserve">Por la </w:t>
      </w:r>
      <w:r w:rsidR="005138F4">
        <w:rPr>
          <w:rFonts w:ascii="Arial" w:eastAsia="Times New Roman" w:hAnsi="Arial" w:cs="Arial"/>
          <w:b/>
          <w:sz w:val="24"/>
          <w:szCs w:val="24"/>
          <w:lang w:eastAsia="es-UY"/>
        </w:rPr>
        <w:t>d</w:t>
      </w:r>
      <w:r w:rsidRPr="001F34FA">
        <w:rPr>
          <w:rFonts w:ascii="Arial" w:eastAsia="Times New Roman" w:hAnsi="Arial" w:cs="Arial"/>
          <w:b/>
          <w:sz w:val="24"/>
          <w:szCs w:val="24"/>
          <w:lang w:eastAsia="es-UY"/>
        </w:rPr>
        <w:t>elegación de Paraguay</w:t>
      </w:r>
      <w:r w:rsidRPr="001F34FA">
        <w:rPr>
          <w:rFonts w:ascii="Arial" w:eastAsia="Times New Roman" w:hAnsi="Arial" w:cs="Arial"/>
          <w:sz w:val="24"/>
          <w:szCs w:val="24"/>
          <w:lang w:eastAsia="es-UY"/>
        </w:rPr>
        <w:tab/>
      </w:r>
      <w:r w:rsidRPr="001F34FA">
        <w:rPr>
          <w:rFonts w:ascii="Arial" w:eastAsia="Times New Roman" w:hAnsi="Arial" w:cs="Arial"/>
          <w:sz w:val="24"/>
          <w:szCs w:val="24"/>
          <w:lang w:eastAsia="es-UY"/>
        </w:rPr>
        <w:tab/>
        <w:t xml:space="preserve">         </w:t>
      </w:r>
      <w:r w:rsidRPr="001F34FA">
        <w:rPr>
          <w:rFonts w:ascii="Arial" w:eastAsia="Times New Roman" w:hAnsi="Arial" w:cs="Arial"/>
          <w:b/>
          <w:sz w:val="24"/>
          <w:szCs w:val="24"/>
          <w:lang w:eastAsia="es-UY"/>
        </w:rPr>
        <w:t xml:space="preserve">Por la </w:t>
      </w:r>
      <w:r w:rsidR="005138F4">
        <w:rPr>
          <w:rFonts w:ascii="Arial" w:eastAsia="Times New Roman" w:hAnsi="Arial" w:cs="Arial"/>
          <w:b/>
          <w:sz w:val="24"/>
          <w:szCs w:val="24"/>
          <w:lang w:eastAsia="es-UY"/>
        </w:rPr>
        <w:t>d</w:t>
      </w:r>
      <w:r w:rsidRPr="001F34FA">
        <w:rPr>
          <w:rFonts w:ascii="Arial" w:eastAsia="Times New Roman" w:hAnsi="Arial" w:cs="Arial"/>
          <w:b/>
          <w:sz w:val="24"/>
          <w:szCs w:val="24"/>
          <w:lang w:eastAsia="es-UY"/>
        </w:rPr>
        <w:t>elegación de Uruguay</w:t>
      </w:r>
    </w:p>
    <w:p w14:paraId="509B54A7" w14:textId="108F8AF5" w:rsidR="00125102" w:rsidRPr="001F34FA" w:rsidRDefault="004D35F8" w:rsidP="007A7935">
      <w:pPr>
        <w:tabs>
          <w:tab w:val="center" w:pos="6521"/>
        </w:tabs>
        <w:suppressAutoHyphens/>
        <w:autoSpaceDE w:val="0"/>
        <w:autoSpaceDN w:val="0"/>
        <w:adjustRightInd w:val="0"/>
        <w:spacing w:after="0" w:line="240" w:lineRule="auto"/>
        <w:ind w:firstLine="709"/>
        <w:jc w:val="both"/>
        <w:rPr>
          <w:rFonts w:ascii="Arial" w:eastAsia="Times New Roman" w:hAnsi="Arial" w:cs="Arial"/>
          <w:sz w:val="24"/>
          <w:szCs w:val="24"/>
          <w:lang w:val="es-UY" w:eastAsia="es-UY"/>
        </w:rPr>
      </w:pPr>
      <w:r>
        <w:rPr>
          <w:rFonts w:ascii="Arial" w:eastAsia="Times New Roman" w:hAnsi="Arial" w:cs="Arial"/>
          <w:sz w:val="24"/>
          <w:szCs w:val="24"/>
          <w:lang w:val="es-UY" w:eastAsia="es-UY"/>
        </w:rPr>
        <w:t>Hugo Centurión</w:t>
      </w:r>
      <w:r w:rsidR="00125102" w:rsidRPr="001F34FA">
        <w:rPr>
          <w:rFonts w:ascii="Arial" w:eastAsia="Times New Roman" w:hAnsi="Arial" w:cs="Arial"/>
          <w:sz w:val="24"/>
          <w:szCs w:val="24"/>
          <w:lang w:val="es-UY" w:eastAsia="es-UY"/>
        </w:rPr>
        <w:tab/>
      </w:r>
      <w:r w:rsidR="00DE4223" w:rsidRPr="001F34FA">
        <w:rPr>
          <w:rFonts w:ascii="Arial" w:eastAsia="Times New Roman" w:hAnsi="Arial" w:cs="Arial"/>
          <w:sz w:val="24"/>
          <w:szCs w:val="24"/>
          <w:lang w:val="es-UY" w:eastAsia="es-UY"/>
        </w:rPr>
        <w:t xml:space="preserve">Ana Mari </w:t>
      </w:r>
    </w:p>
    <w:p w14:paraId="720B73CA" w14:textId="77777777" w:rsidR="00125102" w:rsidRPr="001F34FA" w:rsidRDefault="00125102" w:rsidP="007A7935">
      <w:pPr>
        <w:tabs>
          <w:tab w:val="center" w:pos="4253"/>
        </w:tabs>
        <w:suppressAutoHyphens/>
        <w:autoSpaceDE w:val="0"/>
        <w:autoSpaceDN w:val="0"/>
        <w:adjustRightInd w:val="0"/>
        <w:spacing w:after="0" w:line="240" w:lineRule="auto"/>
        <w:jc w:val="both"/>
        <w:rPr>
          <w:color w:val="FF0000"/>
          <w:lang w:val="es-UY"/>
        </w:rPr>
      </w:pPr>
      <w:r w:rsidRPr="001F34FA">
        <w:rPr>
          <w:rFonts w:ascii="Arial" w:eastAsia="Times New Roman" w:hAnsi="Arial" w:cs="Arial"/>
          <w:color w:val="FF0000"/>
          <w:sz w:val="24"/>
          <w:szCs w:val="24"/>
          <w:lang w:val="es-UY" w:eastAsia="es-UY"/>
        </w:rPr>
        <w:tab/>
        <w:t xml:space="preserve"> </w:t>
      </w:r>
    </w:p>
    <w:p w14:paraId="58E73C74" w14:textId="77B74700" w:rsidR="00E33831" w:rsidRPr="001F34FA" w:rsidRDefault="00E33831" w:rsidP="007A7935">
      <w:pPr>
        <w:tabs>
          <w:tab w:val="center" w:pos="6521"/>
        </w:tabs>
        <w:suppressAutoHyphens/>
        <w:autoSpaceDE w:val="0"/>
        <w:autoSpaceDN w:val="0"/>
        <w:adjustRightInd w:val="0"/>
        <w:spacing w:after="0" w:line="240" w:lineRule="auto"/>
        <w:ind w:firstLine="709"/>
        <w:jc w:val="both"/>
        <w:rPr>
          <w:rFonts w:ascii="Arial" w:eastAsia="Times New Roman" w:hAnsi="Arial" w:cs="Arial"/>
          <w:color w:val="FF0000"/>
          <w:sz w:val="24"/>
          <w:szCs w:val="24"/>
          <w:lang w:eastAsia="es-UY"/>
        </w:rPr>
      </w:pPr>
      <w:r w:rsidRPr="001F34FA">
        <w:rPr>
          <w:rFonts w:ascii="Arial" w:eastAsia="Times New Roman" w:hAnsi="Arial" w:cs="Arial"/>
          <w:color w:val="FF0000"/>
          <w:sz w:val="24"/>
          <w:szCs w:val="24"/>
          <w:lang w:eastAsia="es-UY"/>
        </w:rPr>
        <w:tab/>
      </w:r>
    </w:p>
    <w:p w14:paraId="6331DA8B" w14:textId="45F9DA1C" w:rsidR="005B45CB" w:rsidRDefault="00E33831"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r w:rsidRPr="001F34FA">
        <w:rPr>
          <w:rFonts w:ascii="Arial" w:eastAsia="Times New Roman" w:hAnsi="Arial" w:cs="Arial"/>
          <w:color w:val="008000"/>
          <w:sz w:val="24"/>
          <w:szCs w:val="24"/>
          <w:lang w:eastAsia="es-UY"/>
        </w:rPr>
        <w:tab/>
      </w:r>
    </w:p>
    <w:p w14:paraId="1D313E77" w14:textId="053609FD" w:rsidR="005138F4" w:rsidRDefault="005138F4"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0529EF94" w14:textId="34D8AAE0" w:rsidR="005138F4" w:rsidRDefault="005138F4"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7720305C" w14:textId="77777777" w:rsidR="005138F4" w:rsidRPr="001F34FA" w:rsidRDefault="005138F4"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689C3FEE" w14:textId="2F82648B" w:rsidR="00C13BFB" w:rsidRPr="001F34FA" w:rsidRDefault="00C13BFB" w:rsidP="00C13BFB">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1F34FA">
        <w:rPr>
          <w:rFonts w:ascii="Arial" w:eastAsia="Times New Roman" w:hAnsi="Arial" w:cs="Arial"/>
          <w:color w:val="000000" w:themeColor="text1"/>
          <w:sz w:val="24"/>
          <w:szCs w:val="24"/>
          <w:lang w:eastAsia="es-UY"/>
        </w:rPr>
        <w:t>-----------------------------------</w:t>
      </w:r>
      <w:r>
        <w:rPr>
          <w:rFonts w:ascii="Arial" w:eastAsia="Times New Roman" w:hAnsi="Arial" w:cs="Arial"/>
          <w:color w:val="000000" w:themeColor="text1"/>
          <w:sz w:val="24"/>
          <w:szCs w:val="24"/>
          <w:lang w:eastAsia="es-UY"/>
        </w:rPr>
        <w:t>---------</w:t>
      </w:r>
      <w:r>
        <w:rPr>
          <w:rFonts w:ascii="Arial" w:eastAsia="Times New Roman" w:hAnsi="Arial" w:cs="Arial"/>
          <w:color w:val="000000" w:themeColor="text1"/>
          <w:sz w:val="24"/>
          <w:szCs w:val="24"/>
          <w:lang w:eastAsia="es-UY"/>
        </w:rPr>
        <w:tab/>
      </w:r>
      <w:r>
        <w:rPr>
          <w:rFonts w:ascii="Arial" w:eastAsia="Times New Roman" w:hAnsi="Arial" w:cs="Arial"/>
          <w:color w:val="000000" w:themeColor="text1"/>
          <w:sz w:val="24"/>
          <w:szCs w:val="24"/>
          <w:lang w:eastAsia="es-UY"/>
        </w:rPr>
        <w:tab/>
        <w:t xml:space="preserve">       </w:t>
      </w:r>
    </w:p>
    <w:p w14:paraId="7B5D1EAF" w14:textId="3862796F" w:rsidR="00C13BFB" w:rsidRDefault="00C13BFB" w:rsidP="00C13BFB">
      <w:pPr>
        <w:suppressAutoHyphens/>
        <w:autoSpaceDE w:val="0"/>
        <w:autoSpaceDN w:val="0"/>
        <w:adjustRightInd w:val="0"/>
        <w:spacing w:after="0" w:line="240" w:lineRule="auto"/>
        <w:jc w:val="both"/>
        <w:rPr>
          <w:rFonts w:ascii="Arial" w:eastAsia="Times New Roman" w:hAnsi="Arial" w:cs="Arial"/>
          <w:b/>
          <w:sz w:val="24"/>
          <w:szCs w:val="24"/>
          <w:lang w:eastAsia="es-UY"/>
        </w:rPr>
      </w:pPr>
      <w:r>
        <w:rPr>
          <w:rFonts w:ascii="Arial" w:eastAsia="Times New Roman" w:hAnsi="Arial" w:cs="Arial"/>
          <w:b/>
          <w:sz w:val="24"/>
          <w:szCs w:val="24"/>
          <w:lang w:eastAsia="es-UY"/>
        </w:rPr>
        <w:t xml:space="preserve">Por la </w:t>
      </w:r>
      <w:r w:rsidR="005138F4">
        <w:rPr>
          <w:rFonts w:ascii="Arial" w:eastAsia="Times New Roman" w:hAnsi="Arial" w:cs="Arial"/>
          <w:b/>
          <w:sz w:val="24"/>
          <w:szCs w:val="24"/>
          <w:lang w:eastAsia="es-UY"/>
        </w:rPr>
        <w:t>d</w:t>
      </w:r>
      <w:r>
        <w:rPr>
          <w:rFonts w:ascii="Arial" w:eastAsia="Times New Roman" w:hAnsi="Arial" w:cs="Arial"/>
          <w:b/>
          <w:sz w:val="24"/>
          <w:szCs w:val="24"/>
          <w:lang w:eastAsia="es-UY"/>
        </w:rPr>
        <w:t>elegación de Bolivia</w:t>
      </w:r>
    </w:p>
    <w:p w14:paraId="2EFD5C6C" w14:textId="5180711C" w:rsidR="000A00D8" w:rsidRPr="005A3AF0" w:rsidRDefault="00C13BFB" w:rsidP="00C13BFB">
      <w:pPr>
        <w:tabs>
          <w:tab w:val="center" w:pos="4253"/>
        </w:tabs>
        <w:suppressAutoHyphens/>
        <w:autoSpaceDE w:val="0"/>
        <w:autoSpaceDN w:val="0"/>
        <w:adjustRightInd w:val="0"/>
        <w:spacing w:after="0" w:line="240" w:lineRule="auto"/>
        <w:jc w:val="both"/>
        <w:rPr>
          <w:color w:val="008000"/>
          <w:highlight w:val="lightGray"/>
        </w:rPr>
      </w:pPr>
      <w:r w:rsidRPr="005138F4">
        <w:rPr>
          <w:rFonts w:ascii="Arial" w:hAnsi="Arial" w:cs="Arial"/>
          <w:color w:val="000000" w:themeColor="text1"/>
          <w:sz w:val="24"/>
          <w:szCs w:val="24"/>
          <w:lang w:val="es-UY" w:eastAsia="es-UY"/>
        </w:rPr>
        <w:t xml:space="preserve">       </w:t>
      </w:r>
      <w:r w:rsidRPr="001C4782">
        <w:rPr>
          <w:rFonts w:ascii="Arial" w:hAnsi="Arial" w:cs="Arial"/>
          <w:color w:val="000000" w:themeColor="text1"/>
          <w:sz w:val="24"/>
          <w:szCs w:val="24"/>
          <w:lang w:val="pt-BR" w:eastAsia="es-UY"/>
        </w:rPr>
        <w:t xml:space="preserve">Vania Rojas </w:t>
      </w:r>
      <w:proofErr w:type="spellStart"/>
      <w:r w:rsidRPr="001C4782">
        <w:rPr>
          <w:rFonts w:ascii="Arial" w:hAnsi="Arial" w:cs="Arial"/>
          <w:color w:val="000000" w:themeColor="text1"/>
          <w:sz w:val="24"/>
          <w:szCs w:val="24"/>
          <w:lang w:val="pt-BR" w:eastAsia="es-UY"/>
        </w:rPr>
        <w:t>Chirinos</w:t>
      </w:r>
      <w:proofErr w:type="spellEnd"/>
      <w:r w:rsidRPr="001F34FA">
        <w:rPr>
          <w:rFonts w:ascii="Arial" w:eastAsia="Times New Roman" w:hAnsi="Arial" w:cs="Arial"/>
          <w:color w:val="FF0000"/>
          <w:sz w:val="24"/>
          <w:szCs w:val="24"/>
          <w:lang w:val="es-UY" w:eastAsia="es-UY"/>
        </w:rPr>
        <w:tab/>
      </w:r>
    </w:p>
    <w:p w14:paraId="307BB9A6" w14:textId="5D143EF0" w:rsidR="007B5D3A" w:rsidRPr="005A3AF0" w:rsidRDefault="007B5D3A">
      <w:pPr>
        <w:rPr>
          <w:rFonts w:ascii="Arial" w:hAnsi="Arial" w:cs="Arial"/>
          <w:b/>
          <w:color w:val="000000" w:themeColor="text1"/>
          <w:sz w:val="24"/>
          <w:szCs w:val="24"/>
          <w:highlight w:val="lightGray"/>
          <w:lang w:val="es-ES"/>
        </w:rPr>
      </w:pPr>
    </w:p>
    <w:sectPr w:rsidR="007B5D3A" w:rsidRPr="005A3AF0" w:rsidSect="002B41BE">
      <w:headerReference w:type="default" r:id="rId8"/>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0E8E" w14:textId="77777777" w:rsidR="00A56928" w:rsidRDefault="00A56928">
      <w:pPr>
        <w:spacing w:after="0" w:line="240" w:lineRule="auto"/>
      </w:pPr>
      <w:r>
        <w:separator/>
      </w:r>
    </w:p>
  </w:endnote>
  <w:endnote w:type="continuationSeparator" w:id="0">
    <w:p w14:paraId="18FEFBFE" w14:textId="77777777" w:rsidR="00A56928" w:rsidRDefault="00A5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 Monde Sans Std">
    <w:altName w:val="Calibri"/>
    <w:panose1 w:val="00000000000000000000"/>
    <w:charset w:val="00"/>
    <w:family w:val="modern"/>
    <w:notTrueType/>
    <w:pitch w:val="variable"/>
    <w:sig w:usb0="8000006F" w:usb1="5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 Monde Livre Std">
    <w:altName w:val="Calibri"/>
    <w:panose1 w:val="00000000000000000000"/>
    <w:charset w:val="00"/>
    <w:family w:val="modern"/>
    <w:notTrueType/>
    <w:pitch w:val="variable"/>
    <w:sig w:usb0="800000EF"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05605"/>
      <w:docPartObj>
        <w:docPartGallery w:val="Page Numbers (Bottom of Page)"/>
        <w:docPartUnique/>
      </w:docPartObj>
    </w:sdtPr>
    <w:sdtEndPr/>
    <w:sdtContent>
      <w:p w14:paraId="2379B9AF" w14:textId="77777777" w:rsidR="00C0618C" w:rsidRDefault="00C0618C">
        <w:pPr>
          <w:pStyle w:val="Piedepgina"/>
          <w:jc w:val="right"/>
        </w:pPr>
        <w:r>
          <w:fldChar w:fldCharType="begin"/>
        </w:r>
        <w:r>
          <w:instrText>PAGE   \* MERGEFORMAT</w:instrText>
        </w:r>
        <w:r>
          <w:fldChar w:fldCharType="separate"/>
        </w:r>
        <w:r w:rsidR="00FB0FA6" w:rsidRPr="00FB0FA6">
          <w:rPr>
            <w:noProof/>
            <w:lang w:val="es-ES"/>
          </w:rPr>
          <w:t>1</w:t>
        </w:r>
        <w:r>
          <w:fldChar w:fldCharType="end"/>
        </w:r>
      </w:p>
    </w:sdtContent>
  </w:sdt>
  <w:p w14:paraId="0FD5353C" w14:textId="77777777" w:rsidR="00C0618C" w:rsidRDefault="00C06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1608" w14:textId="77777777" w:rsidR="00A56928" w:rsidRDefault="00A56928">
      <w:pPr>
        <w:spacing w:after="0" w:line="240" w:lineRule="auto"/>
      </w:pPr>
      <w:r>
        <w:separator/>
      </w:r>
    </w:p>
  </w:footnote>
  <w:footnote w:type="continuationSeparator" w:id="0">
    <w:p w14:paraId="5D6CEA8A" w14:textId="77777777" w:rsidR="00A56928" w:rsidRDefault="00A5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D64B" w14:textId="77777777" w:rsidR="00C0618C" w:rsidRDefault="00C0618C">
    <w:pPr>
      <w:pStyle w:val="Encabezado"/>
      <w:rPr>
        <w:noProof/>
        <w:lang w:val="es-AR" w:eastAsia="es-AR"/>
      </w:rPr>
    </w:pPr>
    <w:r>
      <w:tab/>
    </w:r>
  </w:p>
  <w:p w14:paraId="1180D40A" w14:textId="77777777" w:rsidR="00C0618C" w:rsidRDefault="00C0618C">
    <w:pPr>
      <w:pStyle w:val="Encabezado"/>
      <w:rPr>
        <w:noProof/>
        <w:lang w:val="es-AR" w:eastAsia="es-AR"/>
      </w:rPr>
    </w:pPr>
  </w:p>
  <w:p w14:paraId="1653407A" w14:textId="7DEA329B" w:rsidR="00C0618C" w:rsidRDefault="00C0618C">
    <w:pPr>
      <w:pStyle w:val="Encabezado"/>
    </w:pPr>
    <w:r>
      <w:rPr>
        <w:noProof/>
        <w:lang w:val="es-AR" w:eastAsia="es-AR"/>
      </w:rPr>
      <w:tab/>
    </w:r>
    <w:r>
      <w:rPr>
        <w:noProof/>
        <w:lang w:val="es-UY" w:eastAsia="es-UY"/>
      </w:rPr>
      <w:drawing>
        <wp:inline distT="0" distB="0" distL="0" distR="0" wp14:anchorId="20F841C4" wp14:editId="362F91ED">
          <wp:extent cx="1256030" cy="9144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r>
      <w:t xml:space="preserve">                     </w:t>
    </w:r>
    <w:r w:rsidR="005138F4">
      <w:t xml:space="preserve">                                   </w:t>
    </w:r>
    <w:r>
      <w:t xml:space="preserve">                                  </w:t>
    </w:r>
    <w:r>
      <w:rPr>
        <w:noProof/>
        <w:lang w:val="es-UY" w:eastAsia="es-UY"/>
      </w:rPr>
      <w:drawing>
        <wp:inline distT="0" distB="0" distL="0" distR="0" wp14:anchorId="64802B3C" wp14:editId="24079150">
          <wp:extent cx="1231265" cy="9144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p>
  <w:p w14:paraId="12DD4EAE" w14:textId="77777777" w:rsidR="00C0618C" w:rsidRDefault="00C0618C">
    <w:pPr>
      <w:pStyle w:val="Encabezado"/>
    </w:pPr>
  </w:p>
  <w:p w14:paraId="4F203231" w14:textId="77777777" w:rsidR="00C0618C" w:rsidRDefault="00C061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2A"/>
    <w:multiLevelType w:val="hybridMultilevel"/>
    <w:tmpl w:val="B0C854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3C7285"/>
    <w:multiLevelType w:val="hybridMultilevel"/>
    <w:tmpl w:val="75084FD2"/>
    <w:lvl w:ilvl="0" w:tplc="246C8A94">
      <w:start w:val="1"/>
      <w:numFmt w:val="lowerLetter"/>
      <w:lvlText w:val="%1."/>
      <w:lvlJc w:val="left"/>
      <w:pPr>
        <w:ind w:left="1428" w:hanging="360"/>
      </w:pPr>
      <w:rPr>
        <w:rFonts w:hint="default"/>
        <w:b/>
        <w:i w:val="0"/>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 w15:restartNumberingAfterBreak="0">
    <w:nsid w:val="09D268BA"/>
    <w:multiLevelType w:val="multilevel"/>
    <w:tmpl w:val="DB2E0A0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BA31937"/>
    <w:multiLevelType w:val="hybridMultilevel"/>
    <w:tmpl w:val="AFC8330A"/>
    <w:lvl w:ilvl="0" w:tplc="0AC43F6E">
      <w:start w:val="23"/>
      <w:numFmt w:val="bullet"/>
      <w:lvlText w:val="-"/>
      <w:lvlJc w:val="left"/>
      <w:pPr>
        <w:ind w:left="1069" w:hanging="360"/>
      </w:pPr>
      <w:rPr>
        <w:rFonts w:ascii="Le Monde Sans Std" w:eastAsia="Times New Roman" w:hAnsi="Le Monde Sans Std" w:cs="Times New Roman" w:hint="default"/>
      </w:rPr>
    </w:lvl>
    <w:lvl w:ilvl="1" w:tplc="380A0003">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4" w15:restartNumberingAfterBreak="0">
    <w:nsid w:val="0E5C1F4F"/>
    <w:multiLevelType w:val="hybridMultilevel"/>
    <w:tmpl w:val="EC2E5D52"/>
    <w:lvl w:ilvl="0" w:tplc="6F4881D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630B70"/>
    <w:multiLevelType w:val="multilevel"/>
    <w:tmpl w:val="58DE941E"/>
    <w:lvl w:ilvl="0">
      <w:start w:val="1"/>
      <w:numFmt w:val="decimal"/>
      <w:lvlText w:val="%1."/>
      <w:lvlJc w:val="left"/>
      <w:pPr>
        <w:ind w:left="540" w:hanging="54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2E80A81"/>
    <w:multiLevelType w:val="multilevel"/>
    <w:tmpl w:val="5E5C43B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14F81EBF"/>
    <w:multiLevelType w:val="hybridMultilevel"/>
    <w:tmpl w:val="62E202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16A97EA9"/>
    <w:multiLevelType w:val="hybridMultilevel"/>
    <w:tmpl w:val="C908D1D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6BA0B48"/>
    <w:multiLevelType w:val="hybridMultilevel"/>
    <w:tmpl w:val="E7543118"/>
    <w:lvl w:ilvl="0" w:tplc="B2F61ACE">
      <w:start w:val="1"/>
      <w:numFmt w:val="lowerLetter"/>
      <w:lvlText w:val="%1)"/>
      <w:lvlJc w:val="left"/>
      <w:pPr>
        <w:ind w:left="288" w:hanging="360"/>
      </w:pPr>
      <w:rPr>
        <w:rFonts w:asciiTheme="minorHAnsi" w:hAnsiTheme="minorHAnsi" w:hint="default"/>
        <w:color w:val="006600"/>
      </w:rPr>
    </w:lvl>
    <w:lvl w:ilvl="1" w:tplc="08090001">
      <w:start w:val="1"/>
      <w:numFmt w:val="bullet"/>
      <w:lvlText w:val=""/>
      <w:lvlJc w:val="left"/>
      <w:pPr>
        <w:ind w:left="1008" w:hanging="360"/>
      </w:pPr>
      <w:rPr>
        <w:rFonts w:ascii="Symbol" w:hAnsi="Symbol" w:hint="default"/>
      </w:rPr>
    </w:lvl>
    <w:lvl w:ilvl="2" w:tplc="0809001B">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10" w15:restartNumberingAfterBreak="0">
    <w:nsid w:val="190F79EB"/>
    <w:multiLevelType w:val="multilevel"/>
    <w:tmpl w:val="BDC23550"/>
    <w:lvl w:ilvl="0">
      <w:start w:val="1"/>
      <w:numFmt w:val="decimal"/>
      <w:lvlText w:val="%1."/>
      <w:lvlJc w:val="left"/>
      <w:pPr>
        <w:ind w:left="4187" w:hanging="360"/>
      </w:pPr>
      <w:rPr>
        <w:rFonts w:hint="default"/>
        <w:b/>
        <w:sz w:val="24"/>
        <w:szCs w:val="24"/>
      </w:rPr>
    </w:lvl>
    <w:lvl w:ilvl="1">
      <w:start w:val="1"/>
      <w:numFmt w:val="decimal"/>
      <w:isLgl/>
      <w:lvlText w:val="%1.%2"/>
      <w:lvlJc w:val="left"/>
      <w:pPr>
        <w:ind w:left="111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E84681D"/>
    <w:multiLevelType w:val="multilevel"/>
    <w:tmpl w:val="77AA2AB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085F3E"/>
    <w:multiLevelType w:val="hybridMultilevel"/>
    <w:tmpl w:val="49442A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5A3168B"/>
    <w:multiLevelType w:val="hybridMultilevel"/>
    <w:tmpl w:val="2DF46F7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29A715C3"/>
    <w:multiLevelType w:val="multilevel"/>
    <w:tmpl w:val="AA7E4F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7B59FD"/>
    <w:multiLevelType w:val="hybridMultilevel"/>
    <w:tmpl w:val="013481BA"/>
    <w:lvl w:ilvl="0" w:tplc="D924F0D0">
      <w:start w:val="1"/>
      <w:numFmt w:val="lowerRoman"/>
      <w:lvlText w:val="%1."/>
      <w:lvlJc w:val="left"/>
      <w:pPr>
        <w:ind w:left="2160" w:hanging="720"/>
      </w:pPr>
      <w:rPr>
        <w:rFonts w:hint="default"/>
      </w:rPr>
    </w:lvl>
    <w:lvl w:ilvl="1" w:tplc="380A0019">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16" w15:restartNumberingAfterBreak="0">
    <w:nsid w:val="36DD6984"/>
    <w:multiLevelType w:val="hybridMultilevel"/>
    <w:tmpl w:val="54A4B062"/>
    <w:lvl w:ilvl="0" w:tplc="380A0001">
      <w:start w:val="1"/>
      <w:numFmt w:val="bullet"/>
      <w:lvlText w:val=""/>
      <w:lvlJc w:val="left"/>
      <w:pPr>
        <w:ind w:left="788" w:hanging="360"/>
      </w:pPr>
      <w:rPr>
        <w:rFonts w:ascii="Symbol" w:hAnsi="Symbol" w:hint="default"/>
      </w:rPr>
    </w:lvl>
    <w:lvl w:ilvl="1" w:tplc="380A0003" w:tentative="1">
      <w:start w:val="1"/>
      <w:numFmt w:val="bullet"/>
      <w:lvlText w:val="o"/>
      <w:lvlJc w:val="left"/>
      <w:pPr>
        <w:ind w:left="1508" w:hanging="360"/>
      </w:pPr>
      <w:rPr>
        <w:rFonts w:ascii="Courier New" w:hAnsi="Courier New" w:cs="Courier New" w:hint="default"/>
      </w:rPr>
    </w:lvl>
    <w:lvl w:ilvl="2" w:tplc="380A0005" w:tentative="1">
      <w:start w:val="1"/>
      <w:numFmt w:val="bullet"/>
      <w:lvlText w:val=""/>
      <w:lvlJc w:val="left"/>
      <w:pPr>
        <w:ind w:left="2228" w:hanging="360"/>
      </w:pPr>
      <w:rPr>
        <w:rFonts w:ascii="Wingdings" w:hAnsi="Wingdings" w:hint="default"/>
      </w:rPr>
    </w:lvl>
    <w:lvl w:ilvl="3" w:tplc="380A0001" w:tentative="1">
      <w:start w:val="1"/>
      <w:numFmt w:val="bullet"/>
      <w:lvlText w:val=""/>
      <w:lvlJc w:val="left"/>
      <w:pPr>
        <w:ind w:left="2948" w:hanging="360"/>
      </w:pPr>
      <w:rPr>
        <w:rFonts w:ascii="Symbol" w:hAnsi="Symbol" w:hint="default"/>
      </w:rPr>
    </w:lvl>
    <w:lvl w:ilvl="4" w:tplc="380A0003" w:tentative="1">
      <w:start w:val="1"/>
      <w:numFmt w:val="bullet"/>
      <w:lvlText w:val="o"/>
      <w:lvlJc w:val="left"/>
      <w:pPr>
        <w:ind w:left="3668" w:hanging="360"/>
      </w:pPr>
      <w:rPr>
        <w:rFonts w:ascii="Courier New" w:hAnsi="Courier New" w:cs="Courier New" w:hint="default"/>
      </w:rPr>
    </w:lvl>
    <w:lvl w:ilvl="5" w:tplc="380A0005" w:tentative="1">
      <w:start w:val="1"/>
      <w:numFmt w:val="bullet"/>
      <w:lvlText w:val=""/>
      <w:lvlJc w:val="left"/>
      <w:pPr>
        <w:ind w:left="4388" w:hanging="360"/>
      </w:pPr>
      <w:rPr>
        <w:rFonts w:ascii="Wingdings" w:hAnsi="Wingdings" w:hint="default"/>
      </w:rPr>
    </w:lvl>
    <w:lvl w:ilvl="6" w:tplc="380A0001" w:tentative="1">
      <w:start w:val="1"/>
      <w:numFmt w:val="bullet"/>
      <w:lvlText w:val=""/>
      <w:lvlJc w:val="left"/>
      <w:pPr>
        <w:ind w:left="5108" w:hanging="360"/>
      </w:pPr>
      <w:rPr>
        <w:rFonts w:ascii="Symbol" w:hAnsi="Symbol" w:hint="default"/>
      </w:rPr>
    </w:lvl>
    <w:lvl w:ilvl="7" w:tplc="380A0003" w:tentative="1">
      <w:start w:val="1"/>
      <w:numFmt w:val="bullet"/>
      <w:lvlText w:val="o"/>
      <w:lvlJc w:val="left"/>
      <w:pPr>
        <w:ind w:left="5828" w:hanging="360"/>
      </w:pPr>
      <w:rPr>
        <w:rFonts w:ascii="Courier New" w:hAnsi="Courier New" w:cs="Courier New" w:hint="default"/>
      </w:rPr>
    </w:lvl>
    <w:lvl w:ilvl="8" w:tplc="380A0005" w:tentative="1">
      <w:start w:val="1"/>
      <w:numFmt w:val="bullet"/>
      <w:lvlText w:val=""/>
      <w:lvlJc w:val="left"/>
      <w:pPr>
        <w:ind w:left="6548" w:hanging="360"/>
      </w:pPr>
      <w:rPr>
        <w:rFonts w:ascii="Wingdings" w:hAnsi="Wingdings" w:hint="default"/>
      </w:rPr>
    </w:lvl>
  </w:abstractNum>
  <w:abstractNum w:abstractNumId="17" w15:restartNumberingAfterBreak="0">
    <w:nsid w:val="3A510265"/>
    <w:multiLevelType w:val="multilevel"/>
    <w:tmpl w:val="06B8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AF4967"/>
    <w:multiLevelType w:val="multilevel"/>
    <w:tmpl w:val="8C7CE86A"/>
    <w:lvl w:ilvl="0">
      <w:start w:val="6"/>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23372F9"/>
    <w:multiLevelType w:val="multilevel"/>
    <w:tmpl w:val="1C02E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8D60414"/>
    <w:multiLevelType w:val="hybridMultilevel"/>
    <w:tmpl w:val="53E8439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4B937863"/>
    <w:multiLevelType w:val="multilevel"/>
    <w:tmpl w:val="843EAC3E"/>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965242"/>
    <w:multiLevelType w:val="hybridMultilevel"/>
    <w:tmpl w:val="FD8A3F16"/>
    <w:lvl w:ilvl="0" w:tplc="544EB4E8">
      <w:start w:val="1"/>
      <w:numFmt w:val="decimal"/>
      <w:lvlText w:val="%1."/>
      <w:lvlJc w:val="left"/>
      <w:pPr>
        <w:ind w:left="1146"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4CA75519"/>
    <w:multiLevelType w:val="hybridMultilevel"/>
    <w:tmpl w:val="E8EAD81E"/>
    <w:lvl w:ilvl="0" w:tplc="49687860">
      <w:start w:val="1"/>
      <w:numFmt w:val="decimal"/>
      <w:lvlText w:val="%1."/>
      <w:lvlJc w:val="left"/>
      <w:pPr>
        <w:ind w:left="720" w:hanging="360"/>
      </w:pPr>
      <w:rPr>
        <w:rFonts w:ascii="Arial Black" w:hAnsi="Arial Black" w:hint="default"/>
        <w:b/>
        <w:i w:val="0"/>
        <w:sz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4E1F4F71"/>
    <w:multiLevelType w:val="hybridMultilevel"/>
    <w:tmpl w:val="2C365A14"/>
    <w:lvl w:ilvl="0" w:tplc="04801744">
      <w:start w:val="1"/>
      <w:numFmt w:val="decimal"/>
      <w:lvlText w:val="%1."/>
      <w:lvlJc w:val="left"/>
      <w:pPr>
        <w:ind w:left="720" w:hanging="360"/>
      </w:pPr>
      <w:rPr>
        <w:rFonts w:ascii="Arial" w:hAnsi="Arial" w:cs="Arial" w:hint="default"/>
        <w:b/>
        <w:i w:val="0"/>
        <w:sz w:val="24"/>
      </w:rPr>
    </w:lvl>
    <w:lvl w:ilvl="1" w:tplc="380A0019">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5" w15:restartNumberingAfterBreak="0">
    <w:nsid w:val="57007443"/>
    <w:multiLevelType w:val="hybridMultilevel"/>
    <w:tmpl w:val="F5D20098"/>
    <w:lvl w:ilvl="0" w:tplc="49687860">
      <w:start w:val="1"/>
      <w:numFmt w:val="decimal"/>
      <w:lvlText w:val="%1."/>
      <w:lvlJc w:val="left"/>
      <w:pPr>
        <w:ind w:left="720" w:hanging="360"/>
      </w:pPr>
      <w:rPr>
        <w:rFonts w:ascii="Arial Black" w:hAnsi="Arial Black" w:hint="default"/>
        <w:b/>
        <w:i w:val="0"/>
        <w:sz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15:restartNumberingAfterBreak="0">
    <w:nsid w:val="58224C0D"/>
    <w:multiLevelType w:val="multilevel"/>
    <w:tmpl w:val="C3EA62F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83669C4"/>
    <w:multiLevelType w:val="multilevel"/>
    <w:tmpl w:val="B6A46A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A5AF7"/>
    <w:multiLevelType w:val="hybridMultilevel"/>
    <w:tmpl w:val="D90C391A"/>
    <w:lvl w:ilvl="0" w:tplc="246C8A94">
      <w:start w:val="1"/>
      <w:numFmt w:val="lowerLetter"/>
      <w:lvlText w:val="%1."/>
      <w:lvlJc w:val="left"/>
      <w:pPr>
        <w:ind w:left="307" w:hanging="360"/>
      </w:pPr>
      <w:rPr>
        <w:rFonts w:hint="default"/>
        <w:b/>
        <w:i w:val="0"/>
      </w:rPr>
    </w:lvl>
    <w:lvl w:ilvl="1" w:tplc="380A0019">
      <w:start w:val="1"/>
      <w:numFmt w:val="lowerLetter"/>
      <w:lvlText w:val="%2."/>
      <w:lvlJc w:val="left"/>
      <w:pPr>
        <w:ind w:left="1027" w:hanging="360"/>
      </w:pPr>
    </w:lvl>
    <w:lvl w:ilvl="2" w:tplc="380A001B" w:tentative="1">
      <w:start w:val="1"/>
      <w:numFmt w:val="lowerRoman"/>
      <w:lvlText w:val="%3."/>
      <w:lvlJc w:val="right"/>
      <w:pPr>
        <w:ind w:left="1747" w:hanging="180"/>
      </w:pPr>
    </w:lvl>
    <w:lvl w:ilvl="3" w:tplc="380A000F" w:tentative="1">
      <w:start w:val="1"/>
      <w:numFmt w:val="decimal"/>
      <w:lvlText w:val="%4."/>
      <w:lvlJc w:val="left"/>
      <w:pPr>
        <w:ind w:left="2467" w:hanging="360"/>
      </w:pPr>
    </w:lvl>
    <w:lvl w:ilvl="4" w:tplc="380A0019" w:tentative="1">
      <w:start w:val="1"/>
      <w:numFmt w:val="lowerLetter"/>
      <w:lvlText w:val="%5."/>
      <w:lvlJc w:val="left"/>
      <w:pPr>
        <w:ind w:left="3187" w:hanging="360"/>
      </w:pPr>
    </w:lvl>
    <w:lvl w:ilvl="5" w:tplc="380A001B" w:tentative="1">
      <w:start w:val="1"/>
      <w:numFmt w:val="lowerRoman"/>
      <w:lvlText w:val="%6."/>
      <w:lvlJc w:val="right"/>
      <w:pPr>
        <w:ind w:left="3907" w:hanging="180"/>
      </w:pPr>
    </w:lvl>
    <w:lvl w:ilvl="6" w:tplc="380A000F" w:tentative="1">
      <w:start w:val="1"/>
      <w:numFmt w:val="decimal"/>
      <w:lvlText w:val="%7."/>
      <w:lvlJc w:val="left"/>
      <w:pPr>
        <w:ind w:left="4627" w:hanging="360"/>
      </w:pPr>
    </w:lvl>
    <w:lvl w:ilvl="7" w:tplc="380A0019" w:tentative="1">
      <w:start w:val="1"/>
      <w:numFmt w:val="lowerLetter"/>
      <w:lvlText w:val="%8."/>
      <w:lvlJc w:val="left"/>
      <w:pPr>
        <w:ind w:left="5347" w:hanging="360"/>
      </w:pPr>
    </w:lvl>
    <w:lvl w:ilvl="8" w:tplc="380A001B" w:tentative="1">
      <w:start w:val="1"/>
      <w:numFmt w:val="lowerRoman"/>
      <w:lvlText w:val="%9."/>
      <w:lvlJc w:val="right"/>
      <w:pPr>
        <w:ind w:left="6067" w:hanging="180"/>
      </w:pPr>
    </w:lvl>
  </w:abstractNum>
  <w:abstractNum w:abstractNumId="29" w15:restartNumberingAfterBreak="0">
    <w:nsid w:val="5F7004A8"/>
    <w:multiLevelType w:val="hybridMultilevel"/>
    <w:tmpl w:val="BA26C51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B230FB"/>
    <w:multiLevelType w:val="multilevel"/>
    <w:tmpl w:val="B6A46A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D7B54F5"/>
    <w:multiLevelType w:val="multilevel"/>
    <w:tmpl w:val="EBF8101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1D95F7F"/>
    <w:multiLevelType w:val="hybridMultilevel"/>
    <w:tmpl w:val="80DA944E"/>
    <w:lvl w:ilvl="0" w:tplc="156652F8">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15:restartNumberingAfterBreak="0">
    <w:nsid w:val="7592281C"/>
    <w:multiLevelType w:val="hybridMultilevel"/>
    <w:tmpl w:val="7334EEC2"/>
    <w:lvl w:ilvl="0" w:tplc="2272EA98">
      <w:start w:val="4"/>
      <w:numFmt w:val="decimal"/>
      <w:lvlText w:val="%1."/>
      <w:lvlJc w:val="left"/>
      <w:pPr>
        <w:ind w:left="4187" w:hanging="360"/>
      </w:pPr>
      <w:rPr>
        <w:rFonts w:hint="default"/>
        <w:b/>
        <w:i w:val="0"/>
      </w:rPr>
    </w:lvl>
    <w:lvl w:ilvl="1" w:tplc="380A0019" w:tentative="1">
      <w:start w:val="1"/>
      <w:numFmt w:val="lowerLetter"/>
      <w:lvlText w:val="%2."/>
      <w:lvlJc w:val="left"/>
      <w:pPr>
        <w:ind w:left="4907" w:hanging="360"/>
      </w:pPr>
    </w:lvl>
    <w:lvl w:ilvl="2" w:tplc="380A001B" w:tentative="1">
      <w:start w:val="1"/>
      <w:numFmt w:val="lowerRoman"/>
      <w:lvlText w:val="%3."/>
      <w:lvlJc w:val="right"/>
      <w:pPr>
        <w:ind w:left="5627" w:hanging="180"/>
      </w:pPr>
    </w:lvl>
    <w:lvl w:ilvl="3" w:tplc="380A000F" w:tentative="1">
      <w:start w:val="1"/>
      <w:numFmt w:val="decimal"/>
      <w:lvlText w:val="%4."/>
      <w:lvlJc w:val="left"/>
      <w:pPr>
        <w:ind w:left="6347" w:hanging="360"/>
      </w:pPr>
    </w:lvl>
    <w:lvl w:ilvl="4" w:tplc="380A0019" w:tentative="1">
      <w:start w:val="1"/>
      <w:numFmt w:val="lowerLetter"/>
      <w:lvlText w:val="%5."/>
      <w:lvlJc w:val="left"/>
      <w:pPr>
        <w:ind w:left="7067" w:hanging="360"/>
      </w:pPr>
    </w:lvl>
    <w:lvl w:ilvl="5" w:tplc="380A001B" w:tentative="1">
      <w:start w:val="1"/>
      <w:numFmt w:val="lowerRoman"/>
      <w:lvlText w:val="%6."/>
      <w:lvlJc w:val="right"/>
      <w:pPr>
        <w:ind w:left="7787" w:hanging="180"/>
      </w:pPr>
    </w:lvl>
    <w:lvl w:ilvl="6" w:tplc="380A000F" w:tentative="1">
      <w:start w:val="1"/>
      <w:numFmt w:val="decimal"/>
      <w:lvlText w:val="%7."/>
      <w:lvlJc w:val="left"/>
      <w:pPr>
        <w:ind w:left="8507" w:hanging="360"/>
      </w:pPr>
    </w:lvl>
    <w:lvl w:ilvl="7" w:tplc="380A0019" w:tentative="1">
      <w:start w:val="1"/>
      <w:numFmt w:val="lowerLetter"/>
      <w:lvlText w:val="%8."/>
      <w:lvlJc w:val="left"/>
      <w:pPr>
        <w:ind w:left="9227" w:hanging="360"/>
      </w:pPr>
    </w:lvl>
    <w:lvl w:ilvl="8" w:tplc="380A001B" w:tentative="1">
      <w:start w:val="1"/>
      <w:numFmt w:val="lowerRoman"/>
      <w:lvlText w:val="%9."/>
      <w:lvlJc w:val="right"/>
      <w:pPr>
        <w:ind w:left="9947" w:hanging="180"/>
      </w:pPr>
    </w:lvl>
  </w:abstractNum>
  <w:abstractNum w:abstractNumId="34" w15:restartNumberingAfterBreak="0">
    <w:nsid w:val="7B51186C"/>
    <w:multiLevelType w:val="hybridMultilevel"/>
    <w:tmpl w:val="3F54CFD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1205366725">
    <w:abstractNumId w:val="10"/>
  </w:num>
  <w:num w:numId="2" w16cid:durableId="476802106">
    <w:abstractNumId w:val="5"/>
  </w:num>
  <w:num w:numId="3" w16cid:durableId="22558383">
    <w:abstractNumId w:val="28"/>
  </w:num>
  <w:num w:numId="4" w16cid:durableId="656148316">
    <w:abstractNumId w:val="1"/>
  </w:num>
  <w:num w:numId="5" w16cid:durableId="38943064">
    <w:abstractNumId w:val="12"/>
  </w:num>
  <w:num w:numId="6" w16cid:durableId="1490320790">
    <w:abstractNumId w:val="3"/>
  </w:num>
  <w:num w:numId="7" w16cid:durableId="2021813787">
    <w:abstractNumId w:val="4"/>
  </w:num>
  <w:num w:numId="8" w16cid:durableId="1033655734">
    <w:abstractNumId w:val="29"/>
  </w:num>
  <w:num w:numId="9" w16cid:durableId="1180268600">
    <w:abstractNumId w:val="8"/>
  </w:num>
  <w:num w:numId="10" w16cid:durableId="958797185">
    <w:abstractNumId w:val="7"/>
  </w:num>
  <w:num w:numId="11" w16cid:durableId="829833231">
    <w:abstractNumId w:val="15"/>
  </w:num>
  <w:num w:numId="12" w16cid:durableId="1421294454">
    <w:abstractNumId w:val="13"/>
  </w:num>
  <w:num w:numId="13" w16cid:durableId="1496068988">
    <w:abstractNumId w:val="23"/>
  </w:num>
  <w:num w:numId="14" w16cid:durableId="38014794">
    <w:abstractNumId w:val="0"/>
  </w:num>
  <w:num w:numId="15" w16cid:durableId="503007925">
    <w:abstractNumId w:val="9"/>
  </w:num>
  <w:num w:numId="16" w16cid:durableId="1314022874">
    <w:abstractNumId w:val="17"/>
  </w:num>
  <w:num w:numId="17" w16cid:durableId="1780836616">
    <w:abstractNumId w:val="25"/>
  </w:num>
  <w:num w:numId="18" w16cid:durableId="435760581">
    <w:abstractNumId w:val="32"/>
  </w:num>
  <w:num w:numId="19" w16cid:durableId="984746009">
    <w:abstractNumId w:val="30"/>
  </w:num>
  <w:num w:numId="20" w16cid:durableId="2069373954">
    <w:abstractNumId w:val="27"/>
  </w:num>
  <w:num w:numId="21" w16cid:durableId="1020819408">
    <w:abstractNumId w:val="24"/>
  </w:num>
  <w:num w:numId="22" w16cid:durableId="62291069">
    <w:abstractNumId w:val="6"/>
  </w:num>
  <w:num w:numId="23" w16cid:durableId="622034209">
    <w:abstractNumId w:val="14"/>
  </w:num>
  <w:num w:numId="24" w16cid:durableId="1384403259">
    <w:abstractNumId w:val="11"/>
  </w:num>
  <w:num w:numId="25" w16cid:durableId="650251705">
    <w:abstractNumId w:val="20"/>
  </w:num>
  <w:num w:numId="26" w16cid:durableId="1035690914">
    <w:abstractNumId w:val="34"/>
  </w:num>
  <w:num w:numId="27" w16cid:durableId="1811629431">
    <w:abstractNumId w:val="16"/>
  </w:num>
  <w:num w:numId="28" w16cid:durableId="2044821401">
    <w:abstractNumId w:val="19"/>
  </w:num>
  <w:num w:numId="29" w16cid:durableId="179242851">
    <w:abstractNumId w:val="21"/>
  </w:num>
  <w:num w:numId="30" w16cid:durableId="2126725170">
    <w:abstractNumId w:val="18"/>
  </w:num>
  <w:num w:numId="31" w16cid:durableId="418403178">
    <w:abstractNumId w:val="26"/>
  </w:num>
  <w:num w:numId="32" w16cid:durableId="724986854">
    <w:abstractNumId w:val="33"/>
  </w:num>
  <w:num w:numId="33" w16cid:durableId="236287630">
    <w:abstractNumId w:val="22"/>
  </w:num>
  <w:num w:numId="34" w16cid:durableId="381710615">
    <w:abstractNumId w:val="31"/>
  </w:num>
  <w:num w:numId="35" w16cid:durableId="2029138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02"/>
    <w:rsid w:val="000047CE"/>
    <w:rsid w:val="000123C3"/>
    <w:rsid w:val="0001556A"/>
    <w:rsid w:val="00022B1A"/>
    <w:rsid w:val="0002602E"/>
    <w:rsid w:val="000315A3"/>
    <w:rsid w:val="00031F54"/>
    <w:rsid w:val="00032BE3"/>
    <w:rsid w:val="00033272"/>
    <w:rsid w:val="00037725"/>
    <w:rsid w:val="0004194B"/>
    <w:rsid w:val="000528CE"/>
    <w:rsid w:val="0005502E"/>
    <w:rsid w:val="00057216"/>
    <w:rsid w:val="00057782"/>
    <w:rsid w:val="000706F1"/>
    <w:rsid w:val="00074AFC"/>
    <w:rsid w:val="00087254"/>
    <w:rsid w:val="00096116"/>
    <w:rsid w:val="000A00D8"/>
    <w:rsid w:val="000A2666"/>
    <w:rsid w:val="000A483B"/>
    <w:rsid w:val="000A61C9"/>
    <w:rsid w:val="000A6B76"/>
    <w:rsid w:val="000B6483"/>
    <w:rsid w:val="000D3FD4"/>
    <w:rsid w:val="000E1F45"/>
    <w:rsid w:val="000E3243"/>
    <w:rsid w:val="000E4817"/>
    <w:rsid w:val="000E59DF"/>
    <w:rsid w:val="000F2774"/>
    <w:rsid w:val="000F4541"/>
    <w:rsid w:val="000F5377"/>
    <w:rsid w:val="0010654B"/>
    <w:rsid w:val="0010706E"/>
    <w:rsid w:val="00115952"/>
    <w:rsid w:val="00116CE7"/>
    <w:rsid w:val="00125102"/>
    <w:rsid w:val="001256C9"/>
    <w:rsid w:val="001323F7"/>
    <w:rsid w:val="0013362F"/>
    <w:rsid w:val="0013538E"/>
    <w:rsid w:val="00136BDA"/>
    <w:rsid w:val="00153830"/>
    <w:rsid w:val="001541E3"/>
    <w:rsid w:val="00155643"/>
    <w:rsid w:val="00155AC4"/>
    <w:rsid w:val="00157B3C"/>
    <w:rsid w:val="001600CF"/>
    <w:rsid w:val="001635B0"/>
    <w:rsid w:val="00165DA6"/>
    <w:rsid w:val="001727AF"/>
    <w:rsid w:val="00173943"/>
    <w:rsid w:val="00180B9E"/>
    <w:rsid w:val="00185CA4"/>
    <w:rsid w:val="00185FEA"/>
    <w:rsid w:val="00190FFA"/>
    <w:rsid w:val="0019241A"/>
    <w:rsid w:val="001951D1"/>
    <w:rsid w:val="001A1F5A"/>
    <w:rsid w:val="001A25F8"/>
    <w:rsid w:val="001A2EB0"/>
    <w:rsid w:val="001A565A"/>
    <w:rsid w:val="001A610A"/>
    <w:rsid w:val="001A77D9"/>
    <w:rsid w:val="001B1CF9"/>
    <w:rsid w:val="001B3D66"/>
    <w:rsid w:val="001B4084"/>
    <w:rsid w:val="001D4A2E"/>
    <w:rsid w:val="001E0C22"/>
    <w:rsid w:val="001E2992"/>
    <w:rsid w:val="001E7A4B"/>
    <w:rsid w:val="001E7AC8"/>
    <w:rsid w:val="001F0819"/>
    <w:rsid w:val="001F20A2"/>
    <w:rsid w:val="001F34FA"/>
    <w:rsid w:val="002010D5"/>
    <w:rsid w:val="00204139"/>
    <w:rsid w:val="002061DF"/>
    <w:rsid w:val="002141A3"/>
    <w:rsid w:val="00215C81"/>
    <w:rsid w:val="00215DBA"/>
    <w:rsid w:val="00216355"/>
    <w:rsid w:val="0021670A"/>
    <w:rsid w:val="00217615"/>
    <w:rsid w:val="00221376"/>
    <w:rsid w:val="00223EB5"/>
    <w:rsid w:val="002245E1"/>
    <w:rsid w:val="002251EB"/>
    <w:rsid w:val="002309C8"/>
    <w:rsid w:val="00234F0E"/>
    <w:rsid w:val="0023614A"/>
    <w:rsid w:val="002369D1"/>
    <w:rsid w:val="0023714A"/>
    <w:rsid w:val="00240DAA"/>
    <w:rsid w:val="00241726"/>
    <w:rsid w:val="00241B32"/>
    <w:rsid w:val="00242B8E"/>
    <w:rsid w:val="00242DE9"/>
    <w:rsid w:val="002436CC"/>
    <w:rsid w:val="00245C7F"/>
    <w:rsid w:val="00246FDA"/>
    <w:rsid w:val="002560D6"/>
    <w:rsid w:val="0026081C"/>
    <w:rsid w:val="0026219D"/>
    <w:rsid w:val="002648E4"/>
    <w:rsid w:val="00277D4D"/>
    <w:rsid w:val="0028565A"/>
    <w:rsid w:val="00286EAB"/>
    <w:rsid w:val="00294E92"/>
    <w:rsid w:val="002A0CD0"/>
    <w:rsid w:val="002A454E"/>
    <w:rsid w:val="002B1B49"/>
    <w:rsid w:val="002B34B3"/>
    <w:rsid w:val="002B41BE"/>
    <w:rsid w:val="002B7844"/>
    <w:rsid w:val="002B7DF4"/>
    <w:rsid w:val="002C2085"/>
    <w:rsid w:val="002C2DDD"/>
    <w:rsid w:val="002D17C2"/>
    <w:rsid w:val="002D399C"/>
    <w:rsid w:val="002F3AE9"/>
    <w:rsid w:val="002F5639"/>
    <w:rsid w:val="002F6C1B"/>
    <w:rsid w:val="00301078"/>
    <w:rsid w:val="003033E0"/>
    <w:rsid w:val="00313381"/>
    <w:rsid w:val="0031489D"/>
    <w:rsid w:val="00320895"/>
    <w:rsid w:val="0032313A"/>
    <w:rsid w:val="003248E2"/>
    <w:rsid w:val="0032678A"/>
    <w:rsid w:val="00330726"/>
    <w:rsid w:val="0033343D"/>
    <w:rsid w:val="00340E85"/>
    <w:rsid w:val="003411AA"/>
    <w:rsid w:val="00342ABE"/>
    <w:rsid w:val="00345561"/>
    <w:rsid w:val="00346997"/>
    <w:rsid w:val="00351B6F"/>
    <w:rsid w:val="00352122"/>
    <w:rsid w:val="00352237"/>
    <w:rsid w:val="00353403"/>
    <w:rsid w:val="0035659C"/>
    <w:rsid w:val="00360C25"/>
    <w:rsid w:val="00364562"/>
    <w:rsid w:val="003708C1"/>
    <w:rsid w:val="0037155A"/>
    <w:rsid w:val="0038207E"/>
    <w:rsid w:val="00382316"/>
    <w:rsid w:val="003873DF"/>
    <w:rsid w:val="003922E3"/>
    <w:rsid w:val="00395AB6"/>
    <w:rsid w:val="003960A0"/>
    <w:rsid w:val="003979C2"/>
    <w:rsid w:val="003A01D2"/>
    <w:rsid w:val="003A1ACC"/>
    <w:rsid w:val="003A222F"/>
    <w:rsid w:val="003A6BB3"/>
    <w:rsid w:val="003A75E8"/>
    <w:rsid w:val="003B3CA3"/>
    <w:rsid w:val="003B3F9D"/>
    <w:rsid w:val="003C0B7C"/>
    <w:rsid w:val="003C323F"/>
    <w:rsid w:val="003C79E0"/>
    <w:rsid w:val="003D1640"/>
    <w:rsid w:val="003D580B"/>
    <w:rsid w:val="003D5FD9"/>
    <w:rsid w:val="003E076C"/>
    <w:rsid w:val="003E08B4"/>
    <w:rsid w:val="003E3DA8"/>
    <w:rsid w:val="003E5380"/>
    <w:rsid w:val="003E7018"/>
    <w:rsid w:val="003F1CAD"/>
    <w:rsid w:val="003F4B78"/>
    <w:rsid w:val="00401452"/>
    <w:rsid w:val="0040224E"/>
    <w:rsid w:val="00403924"/>
    <w:rsid w:val="004077DD"/>
    <w:rsid w:val="00410BA9"/>
    <w:rsid w:val="0041321C"/>
    <w:rsid w:val="0042100E"/>
    <w:rsid w:val="00422CC2"/>
    <w:rsid w:val="00424875"/>
    <w:rsid w:val="00425E55"/>
    <w:rsid w:val="004263C3"/>
    <w:rsid w:val="00440B39"/>
    <w:rsid w:val="004414F9"/>
    <w:rsid w:val="00441C65"/>
    <w:rsid w:val="00441E3F"/>
    <w:rsid w:val="00443349"/>
    <w:rsid w:val="00443962"/>
    <w:rsid w:val="00447B5A"/>
    <w:rsid w:val="004549C9"/>
    <w:rsid w:val="00466EC6"/>
    <w:rsid w:val="004723C8"/>
    <w:rsid w:val="00474340"/>
    <w:rsid w:val="00475051"/>
    <w:rsid w:val="00475E4D"/>
    <w:rsid w:val="004818C2"/>
    <w:rsid w:val="00486811"/>
    <w:rsid w:val="004910D4"/>
    <w:rsid w:val="004954C8"/>
    <w:rsid w:val="00497190"/>
    <w:rsid w:val="004A5A8D"/>
    <w:rsid w:val="004A6313"/>
    <w:rsid w:val="004A77EA"/>
    <w:rsid w:val="004B748F"/>
    <w:rsid w:val="004C0E67"/>
    <w:rsid w:val="004C143A"/>
    <w:rsid w:val="004C15F8"/>
    <w:rsid w:val="004C2103"/>
    <w:rsid w:val="004C5DF6"/>
    <w:rsid w:val="004C64AC"/>
    <w:rsid w:val="004D0B54"/>
    <w:rsid w:val="004D2909"/>
    <w:rsid w:val="004D35F8"/>
    <w:rsid w:val="004D4673"/>
    <w:rsid w:val="004E39AC"/>
    <w:rsid w:val="004E3C9E"/>
    <w:rsid w:val="004E72AC"/>
    <w:rsid w:val="004E72E4"/>
    <w:rsid w:val="004F036C"/>
    <w:rsid w:val="004F3C14"/>
    <w:rsid w:val="004F5BD3"/>
    <w:rsid w:val="004F7EA0"/>
    <w:rsid w:val="00504E3C"/>
    <w:rsid w:val="00505AEB"/>
    <w:rsid w:val="00506EEC"/>
    <w:rsid w:val="005138F4"/>
    <w:rsid w:val="00514A97"/>
    <w:rsid w:val="0052325A"/>
    <w:rsid w:val="00523DF4"/>
    <w:rsid w:val="00533290"/>
    <w:rsid w:val="00550F14"/>
    <w:rsid w:val="00552EDF"/>
    <w:rsid w:val="00556725"/>
    <w:rsid w:val="0056039D"/>
    <w:rsid w:val="00563338"/>
    <w:rsid w:val="0057573A"/>
    <w:rsid w:val="005841EC"/>
    <w:rsid w:val="0058649B"/>
    <w:rsid w:val="005A3AF0"/>
    <w:rsid w:val="005A6069"/>
    <w:rsid w:val="005A6981"/>
    <w:rsid w:val="005B1B09"/>
    <w:rsid w:val="005B45CB"/>
    <w:rsid w:val="005B45F3"/>
    <w:rsid w:val="005D3212"/>
    <w:rsid w:val="005D7650"/>
    <w:rsid w:val="005E1601"/>
    <w:rsid w:val="005E421C"/>
    <w:rsid w:val="005E6F2A"/>
    <w:rsid w:val="005E781E"/>
    <w:rsid w:val="005F19D8"/>
    <w:rsid w:val="005F497B"/>
    <w:rsid w:val="005F69BB"/>
    <w:rsid w:val="00600E91"/>
    <w:rsid w:val="00611C6F"/>
    <w:rsid w:val="006143F1"/>
    <w:rsid w:val="00614A5E"/>
    <w:rsid w:val="00616A82"/>
    <w:rsid w:val="006173D6"/>
    <w:rsid w:val="00640E6A"/>
    <w:rsid w:val="006525C4"/>
    <w:rsid w:val="0065452A"/>
    <w:rsid w:val="00654D7F"/>
    <w:rsid w:val="006654D4"/>
    <w:rsid w:val="00665AFA"/>
    <w:rsid w:val="0066658B"/>
    <w:rsid w:val="00667011"/>
    <w:rsid w:val="006702B2"/>
    <w:rsid w:val="006776BE"/>
    <w:rsid w:val="00687ECB"/>
    <w:rsid w:val="00695FCC"/>
    <w:rsid w:val="006A12D3"/>
    <w:rsid w:val="006B1959"/>
    <w:rsid w:val="006B48C4"/>
    <w:rsid w:val="006B6D0D"/>
    <w:rsid w:val="006C1BEB"/>
    <w:rsid w:val="006D1D94"/>
    <w:rsid w:val="006D5221"/>
    <w:rsid w:val="006D58C5"/>
    <w:rsid w:val="006D7358"/>
    <w:rsid w:val="006E19EA"/>
    <w:rsid w:val="006E471D"/>
    <w:rsid w:val="006F53FD"/>
    <w:rsid w:val="0070250D"/>
    <w:rsid w:val="00704857"/>
    <w:rsid w:val="00706FFB"/>
    <w:rsid w:val="007174D8"/>
    <w:rsid w:val="00733C96"/>
    <w:rsid w:val="00735126"/>
    <w:rsid w:val="007401A5"/>
    <w:rsid w:val="00740AC5"/>
    <w:rsid w:val="00743579"/>
    <w:rsid w:val="007439C1"/>
    <w:rsid w:val="007604EC"/>
    <w:rsid w:val="00762D47"/>
    <w:rsid w:val="00763531"/>
    <w:rsid w:val="00764A43"/>
    <w:rsid w:val="00774757"/>
    <w:rsid w:val="00775BB6"/>
    <w:rsid w:val="007761E6"/>
    <w:rsid w:val="00784123"/>
    <w:rsid w:val="00787E5A"/>
    <w:rsid w:val="00790427"/>
    <w:rsid w:val="0079466D"/>
    <w:rsid w:val="007969BC"/>
    <w:rsid w:val="00797391"/>
    <w:rsid w:val="007A4E8A"/>
    <w:rsid w:val="007A76FC"/>
    <w:rsid w:val="007A7935"/>
    <w:rsid w:val="007B0AF9"/>
    <w:rsid w:val="007B566C"/>
    <w:rsid w:val="007B5D3A"/>
    <w:rsid w:val="007C01F2"/>
    <w:rsid w:val="007C0E5A"/>
    <w:rsid w:val="007C71AB"/>
    <w:rsid w:val="007D3786"/>
    <w:rsid w:val="007D4DB0"/>
    <w:rsid w:val="007E5985"/>
    <w:rsid w:val="007E65BF"/>
    <w:rsid w:val="007F574A"/>
    <w:rsid w:val="007F5BE3"/>
    <w:rsid w:val="007F711D"/>
    <w:rsid w:val="007F7FD5"/>
    <w:rsid w:val="00802BDE"/>
    <w:rsid w:val="0081065D"/>
    <w:rsid w:val="008133FB"/>
    <w:rsid w:val="008255B3"/>
    <w:rsid w:val="0082675A"/>
    <w:rsid w:val="00840B9B"/>
    <w:rsid w:val="0084328F"/>
    <w:rsid w:val="00845223"/>
    <w:rsid w:val="0084608A"/>
    <w:rsid w:val="00856A91"/>
    <w:rsid w:val="00862534"/>
    <w:rsid w:val="00863575"/>
    <w:rsid w:val="008649BE"/>
    <w:rsid w:val="008655DA"/>
    <w:rsid w:val="008759D2"/>
    <w:rsid w:val="008769B7"/>
    <w:rsid w:val="00883140"/>
    <w:rsid w:val="00890423"/>
    <w:rsid w:val="008914C6"/>
    <w:rsid w:val="00891C9A"/>
    <w:rsid w:val="008971D1"/>
    <w:rsid w:val="008A0E9B"/>
    <w:rsid w:val="008A21F2"/>
    <w:rsid w:val="008A2418"/>
    <w:rsid w:val="008A46DA"/>
    <w:rsid w:val="008A6E97"/>
    <w:rsid w:val="008A79DC"/>
    <w:rsid w:val="008B383C"/>
    <w:rsid w:val="008B442B"/>
    <w:rsid w:val="008B664D"/>
    <w:rsid w:val="008B7D63"/>
    <w:rsid w:val="008C1BDD"/>
    <w:rsid w:val="008C2CF1"/>
    <w:rsid w:val="008C5499"/>
    <w:rsid w:val="008D7D4D"/>
    <w:rsid w:val="008E2559"/>
    <w:rsid w:val="008E2E97"/>
    <w:rsid w:val="008E46D9"/>
    <w:rsid w:val="008F226E"/>
    <w:rsid w:val="008F3569"/>
    <w:rsid w:val="008F514E"/>
    <w:rsid w:val="008F5A35"/>
    <w:rsid w:val="008F6BFA"/>
    <w:rsid w:val="0090202A"/>
    <w:rsid w:val="009067D8"/>
    <w:rsid w:val="0091552E"/>
    <w:rsid w:val="00920E48"/>
    <w:rsid w:val="009214B3"/>
    <w:rsid w:val="009256D7"/>
    <w:rsid w:val="00931D18"/>
    <w:rsid w:val="00932F8E"/>
    <w:rsid w:val="00936E6E"/>
    <w:rsid w:val="00942556"/>
    <w:rsid w:val="00957F50"/>
    <w:rsid w:val="00960CC4"/>
    <w:rsid w:val="00966D4B"/>
    <w:rsid w:val="00967EA4"/>
    <w:rsid w:val="0097014E"/>
    <w:rsid w:val="009751E7"/>
    <w:rsid w:val="00991B94"/>
    <w:rsid w:val="00993E9C"/>
    <w:rsid w:val="00995CDB"/>
    <w:rsid w:val="009A0583"/>
    <w:rsid w:val="009A712C"/>
    <w:rsid w:val="009B0A4E"/>
    <w:rsid w:val="009B6F21"/>
    <w:rsid w:val="009C53BE"/>
    <w:rsid w:val="009D0A2E"/>
    <w:rsid w:val="009D1DCA"/>
    <w:rsid w:val="009D2E12"/>
    <w:rsid w:val="009E19C6"/>
    <w:rsid w:val="009E1C27"/>
    <w:rsid w:val="009E23A7"/>
    <w:rsid w:val="009E5349"/>
    <w:rsid w:val="009E5A61"/>
    <w:rsid w:val="009E74E3"/>
    <w:rsid w:val="009F2CF2"/>
    <w:rsid w:val="00A150C6"/>
    <w:rsid w:val="00A16CF8"/>
    <w:rsid w:val="00A22E8C"/>
    <w:rsid w:val="00A247C5"/>
    <w:rsid w:val="00A260BD"/>
    <w:rsid w:val="00A26F72"/>
    <w:rsid w:val="00A27BD5"/>
    <w:rsid w:val="00A30C09"/>
    <w:rsid w:val="00A329C2"/>
    <w:rsid w:val="00A42C22"/>
    <w:rsid w:val="00A4666D"/>
    <w:rsid w:val="00A528B8"/>
    <w:rsid w:val="00A56928"/>
    <w:rsid w:val="00A71617"/>
    <w:rsid w:val="00A71C89"/>
    <w:rsid w:val="00A72A83"/>
    <w:rsid w:val="00A909A2"/>
    <w:rsid w:val="00A92D56"/>
    <w:rsid w:val="00A93994"/>
    <w:rsid w:val="00AA0BDA"/>
    <w:rsid w:val="00AA360C"/>
    <w:rsid w:val="00AA5600"/>
    <w:rsid w:val="00AB6866"/>
    <w:rsid w:val="00AC03C2"/>
    <w:rsid w:val="00AC0E55"/>
    <w:rsid w:val="00AC43A2"/>
    <w:rsid w:val="00AC442E"/>
    <w:rsid w:val="00AD7E94"/>
    <w:rsid w:val="00AE6B85"/>
    <w:rsid w:val="00AF0C11"/>
    <w:rsid w:val="00AF172A"/>
    <w:rsid w:val="00B03A8B"/>
    <w:rsid w:val="00B068EB"/>
    <w:rsid w:val="00B11F1A"/>
    <w:rsid w:val="00B1605F"/>
    <w:rsid w:val="00B21536"/>
    <w:rsid w:val="00B230EA"/>
    <w:rsid w:val="00B2573E"/>
    <w:rsid w:val="00B26976"/>
    <w:rsid w:val="00B3150A"/>
    <w:rsid w:val="00B32709"/>
    <w:rsid w:val="00B33BF6"/>
    <w:rsid w:val="00B35A94"/>
    <w:rsid w:val="00B44561"/>
    <w:rsid w:val="00B44ADB"/>
    <w:rsid w:val="00B456B2"/>
    <w:rsid w:val="00B557FE"/>
    <w:rsid w:val="00B73054"/>
    <w:rsid w:val="00B735C6"/>
    <w:rsid w:val="00B8484D"/>
    <w:rsid w:val="00B8721D"/>
    <w:rsid w:val="00B90953"/>
    <w:rsid w:val="00B944B5"/>
    <w:rsid w:val="00B97725"/>
    <w:rsid w:val="00BA183E"/>
    <w:rsid w:val="00BA1F5A"/>
    <w:rsid w:val="00BA3594"/>
    <w:rsid w:val="00BA64E7"/>
    <w:rsid w:val="00BB078C"/>
    <w:rsid w:val="00BB31EC"/>
    <w:rsid w:val="00BB5C22"/>
    <w:rsid w:val="00BC15D6"/>
    <w:rsid w:val="00BC1672"/>
    <w:rsid w:val="00BC216D"/>
    <w:rsid w:val="00BC576C"/>
    <w:rsid w:val="00BD0AE9"/>
    <w:rsid w:val="00BD2961"/>
    <w:rsid w:val="00BD3696"/>
    <w:rsid w:val="00BE026F"/>
    <w:rsid w:val="00BF04F4"/>
    <w:rsid w:val="00BF0E23"/>
    <w:rsid w:val="00BF24CF"/>
    <w:rsid w:val="00BF3C0E"/>
    <w:rsid w:val="00BF6FAC"/>
    <w:rsid w:val="00BF7D68"/>
    <w:rsid w:val="00C0388A"/>
    <w:rsid w:val="00C03F73"/>
    <w:rsid w:val="00C0618C"/>
    <w:rsid w:val="00C10BCC"/>
    <w:rsid w:val="00C11B65"/>
    <w:rsid w:val="00C13BFB"/>
    <w:rsid w:val="00C15462"/>
    <w:rsid w:val="00C15CFE"/>
    <w:rsid w:val="00C16C8B"/>
    <w:rsid w:val="00C17C5F"/>
    <w:rsid w:val="00C25BCD"/>
    <w:rsid w:val="00C27110"/>
    <w:rsid w:val="00C30C82"/>
    <w:rsid w:val="00C35B59"/>
    <w:rsid w:val="00C4748D"/>
    <w:rsid w:val="00C513DB"/>
    <w:rsid w:val="00C525EE"/>
    <w:rsid w:val="00C53305"/>
    <w:rsid w:val="00C538BA"/>
    <w:rsid w:val="00C54206"/>
    <w:rsid w:val="00C55E26"/>
    <w:rsid w:val="00C60DF6"/>
    <w:rsid w:val="00C632C0"/>
    <w:rsid w:val="00C739C0"/>
    <w:rsid w:val="00C81FA3"/>
    <w:rsid w:val="00C83411"/>
    <w:rsid w:val="00C9122C"/>
    <w:rsid w:val="00C93C70"/>
    <w:rsid w:val="00C943BA"/>
    <w:rsid w:val="00CA704F"/>
    <w:rsid w:val="00CA7835"/>
    <w:rsid w:val="00CA7873"/>
    <w:rsid w:val="00CB5094"/>
    <w:rsid w:val="00CB537B"/>
    <w:rsid w:val="00CB53CE"/>
    <w:rsid w:val="00CC0B6D"/>
    <w:rsid w:val="00CC5401"/>
    <w:rsid w:val="00CC7954"/>
    <w:rsid w:val="00CD184B"/>
    <w:rsid w:val="00CE218F"/>
    <w:rsid w:val="00CE48D3"/>
    <w:rsid w:val="00CE4C72"/>
    <w:rsid w:val="00CE6CCA"/>
    <w:rsid w:val="00CE75D6"/>
    <w:rsid w:val="00CF0B92"/>
    <w:rsid w:val="00CF67D9"/>
    <w:rsid w:val="00D00C84"/>
    <w:rsid w:val="00D0269F"/>
    <w:rsid w:val="00D040D2"/>
    <w:rsid w:val="00D05AAB"/>
    <w:rsid w:val="00D06462"/>
    <w:rsid w:val="00D17CF4"/>
    <w:rsid w:val="00D26C4A"/>
    <w:rsid w:val="00D303B6"/>
    <w:rsid w:val="00D330FA"/>
    <w:rsid w:val="00D37DB9"/>
    <w:rsid w:val="00D37E15"/>
    <w:rsid w:val="00D41662"/>
    <w:rsid w:val="00D424A3"/>
    <w:rsid w:val="00D42F09"/>
    <w:rsid w:val="00D502D8"/>
    <w:rsid w:val="00D51156"/>
    <w:rsid w:val="00D600F7"/>
    <w:rsid w:val="00D63156"/>
    <w:rsid w:val="00D71574"/>
    <w:rsid w:val="00D718C0"/>
    <w:rsid w:val="00D724D9"/>
    <w:rsid w:val="00D74BDA"/>
    <w:rsid w:val="00D74F46"/>
    <w:rsid w:val="00D758AF"/>
    <w:rsid w:val="00D76BFB"/>
    <w:rsid w:val="00D76CEF"/>
    <w:rsid w:val="00D802AE"/>
    <w:rsid w:val="00D81614"/>
    <w:rsid w:val="00D82FA0"/>
    <w:rsid w:val="00D84047"/>
    <w:rsid w:val="00D843C6"/>
    <w:rsid w:val="00D918DF"/>
    <w:rsid w:val="00D91F00"/>
    <w:rsid w:val="00D94226"/>
    <w:rsid w:val="00D97FFB"/>
    <w:rsid w:val="00DA3D46"/>
    <w:rsid w:val="00DA4E2D"/>
    <w:rsid w:val="00DB5520"/>
    <w:rsid w:val="00DC0E00"/>
    <w:rsid w:val="00DC3540"/>
    <w:rsid w:val="00DC363A"/>
    <w:rsid w:val="00DC62D4"/>
    <w:rsid w:val="00DD19F8"/>
    <w:rsid w:val="00DD294C"/>
    <w:rsid w:val="00DD5EDB"/>
    <w:rsid w:val="00DE18B8"/>
    <w:rsid w:val="00DE4223"/>
    <w:rsid w:val="00DE58DE"/>
    <w:rsid w:val="00DE7B5E"/>
    <w:rsid w:val="00DF16F8"/>
    <w:rsid w:val="00DF365F"/>
    <w:rsid w:val="00DF56FC"/>
    <w:rsid w:val="00E04244"/>
    <w:rsid w:val="00E10BB4"/>
    <w:rsid w:val="00E10CA6"/>
    <w:rsid w:val="00E1237B"/>
    <w:rsid w:val="00E13960"/>
    <w:rsid w:val="00E17291"/>
    <w:rsid w:val="00E17FE4"/>
    <w:rsid w:val="00E21780"/>
    <w:rsid w:val="00E33831"/>
    <w:rsid w:val="00E3741D"/>
    <w:rsid w:val="00E42AEB"/>
    <w:rsid w:val="00E4752D"/>
    <w:rsid w:val="00E475AF"/>
    <w:rsid w:val="00E57FBC"/>
    <w:rsid w:val="00E67950"/>
    <w:rsid w:val="00E70357"/>
    <w:rsid w:val="00E70B84"/>
    <w:rsid w:val="00E748E7"/>
    <w:rsid w:val="00E76AEB"/>
    <w:rsid w:val="00E76F2C"/>
    <w:rsid w:val="00E81AEB"/>
    <w:rsid w:val="00E861DB"/>
    <w:rsid w:val="00E868D8"/>
    <w:rsid w:val="00E95787"/>
    <w:rsid w:val="00EC31E1"/>
    <w:rsid w:val="00EC7093"/>
    <w:rsid w:val="00EC7F96"/>
    <w:rsid w:val="00ED25A5"/>
    <w:rsid w:val="00ED5617"/>
    <w:rsid w:val="00ED79A6"/>
    <w:rsid w:val="00EE0AE5"/>
    <w:rsid w:val="00EE427D"/>
    <w:rsid w:val="00EE4A89"/>
    <w:rsid w:val="00EE5C83"/>
    <w:rsid w:val="00EF0926"/>
    <w:rsid w:val="00F00762"/>
    <w:rsid w:val="00F03255"/>
    <w:rsid w:val="00F05C6F"/>
    <w:rsid w:val="00F0673A"/>
    <w:rsid w:val="00F11542"/>
    <w:rsid w:val="00F14653"/>
    <w:rsid w:val="00F151B7"/>
    <w:rsid w:val="00F15410"/>
    <w:rsid w:val="00F2102F"/>
    <w:rsid w:val="00F24FD5"/>
    <w:rsid w:val="00F26266"/>
    <w:rsid w:val="00F26474"/>
    <w:rsid w:val="00F30BD0"/>
    <w:rsid w:val="00F31DC7"/>
    <w:rsid w:val="00F3532E"/>
    <w:rsid w:val="00F379A7"/>
    <w:rsid w:val="00F40237"/>
    <w:rsid w:val="00F442A8"/>
    <w:rsid w:val="00F56E6B"/>
    <w:rsid w:val="00F574B1"/>
    <w:rsid w:val="00F60362"/>
    <w:rsid w:val="00F654C1"/>
    <w:rsid w:val="00F71A5F"/>
    <w:rsid w:val="00F71BE8"/>
    <w:rsid w:val="00F73EB3"/>
    <w:rsid w:val="00F7537C"/>
    <w:rsid w:val="00F823D3"/>
    <w:rsid w:val="00F831C1"/>
    <w:rsid w:val="00F851E1"/>
    <w:rsid w:val="00F871A8"/>
    <w:rsid w:val="00FA33CA"/>
    <w:rsid w:val="00FA5405"/>
    <w:rsid w:val="00FA5E02"/>
    <w:rsid w:val="00FA68EC"/>
    <w:rsid w:val="00FB0FA6"/>
    <w:rsid w:val="00FB5723"/>
    <w:rsid w:val="00FB6465"/>
    <w:rsid w:val="00FC5690"/>
    <w:rsid w:val="00FC5E88"/>
    <w:rsid w:val="00FD5D53"/>
    <w:rsid w:val="00FD7FC0"/>
    <w:rsid w:val="00FE11E2"/>
    <w:rsid w:val="00FE2077"/>
    <w:rsid w:val="00FE78D3"/>
    <w:rsid w:val="00FF069B"/>
    <w:rsid w:val="00FF1E2B"/>
    <w:rsid w:val="00FF4876"/>
    <w:rsid w:val="00FF4C32"/>
    <w:rsid w:val="00FF6330"/>
    <w:rsid w:val="00FF79D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4AEF"/>
  <w15:docId w15:val="{DF181ED7-1D3A-487D-860B-C38B427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02"/>
  </w:style>
  <w:style w:type="paragraph" w:styleId="Ttulo1">
    <w:name w:val="heading 1"/>
    <w:basedOn w:val="Normal"/>
    <w:next w:val="Normal"/>
    <w:link w:val="Ttulo1Car"/>
    <w:qFormat/>
    <w:rsid w:val="00920E48"/>
    <w:pPr>
      <w:keepNext/>
      <w:spacing w:after="0" w:line="240" w:lineRule="auto"/>
      <w:jc w:val="both"/>
      <w:outlineLvl w:val="0"/>
    </w:pPr>
    <w:rPr>
      <w:rFonts w:ascii="Arial" w:eastAsia="Times New Roman" w:hAnsi="Arial" w:cs="Times New Roman"/>
      <w:sz w:val="24"/>
      <w:szCs w:val="20"/>
      <w:lang w:val="es-ES" w:eastAsia="pt-BR"/>
    </w:rPr>
  </w:style>
  <w:style w:type="paragraph" w:styleId="Ttulo2">
    <w:name w:val="heading 2"/>
    <w:basedOn w:val="Normal"/>
    <w:next w:val="Normal"/>
    <w:link w:val="Ttulo2Car"/>
    <w:uiPriority w:val="9"/>
    <w:unhideWhenUsed/>
    <w:qFormat/>
    <w:rsid w:val="009E5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20E48"/>
    <w:pPr>
      <w:keepNext/>
      <w:spacing w:after="0" w:line="240" w:lineRule="auto"/>
      <w:jc w:val="center"/>
      <w:outlineLvl w:val="2"/>
    </w:pPr>
    <w:rPr>
      <w:rFonts w:ascii="Arial" w:eastAsia="Times New Roman" w:hAnsi="Arial" w:cs="Times New Roman"/>
      <w:b/>
      <w:sz w:val="24"/>
      <w:szCs w:val="20"/>
      <w:u w:val="single"/>
      <w:lang w:val="es-ES"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102"/>
    <w:rPr>
      <w:lang w:val="es-UY"/>
    </w:rPr>
  </w:style>
  <w:style w:type="paragraph" w:styleId="Piedepgina">
    <w:name w:val="footer"/>
    <w:basedOn w:val="Normal"/>
    <w:link w:val="PiedepginaCar"/>
    <w:uiPriority w:val="99"/>
    <w:unhideWhenUsed/>
    <w:rsid w:val="00125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102"/>
    <w:rPr>
      <w:lang w:val="es-UY"/>
    </w:rPr>
  </w:style>
  <w:style w:type="table" w:styleId="Tablaconcuadrcula">
    <w:name w:val="Table Grid"/>
    <w:basedOn w:val="Tablanormal"/>
    <w:uiPriority w:val="39"/>
    <w:rsid w:val="00125102"/>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102"/>
    <w:pPr>
      <w:autoSpaceDE w:val="0"/>
      <w:autoSpaceDN w:val="0"/>
      <w:adjustRightInd w:val="0"/>
      <w:spacing w:after="0" w:line="240" w:lineRule="auto"/>
    </w:pPr>
    <w:rPr>
      <w:rFonts w:ascii="Tahoma" w:eastAsia="Times New Roman" w:hAnsi="Tahoma" w:cs="Tahoma"/>
      <w:color w:val="000000"/>
      <w:sz w:val="24"/>
      <w:szCs w:val="24"/>
      <w:lang w:eastAsia="es-PY"/>
    </w:rPr>
  </w:style>
  <w:style w:type="paragraph" w:customStyle="1" w:styleId="Prrafodelista1">
    <w:name w:val="Párrafo de lista1"/>
    <w:basedOn w:val="Normal"/>
    <w:rsid w:val="00125102"/>
    <w:pPr>
      <w:spacing w:after="0" w:line="240" w:lineRule="auto"/>
      <w:ind w:left="720"/>
      <w:contextualSpacing/>
    </w:pPr>
    <w:rPr>
      <w:rFonts w:ascii="Arial" w:eastAsia="Calibri" w:hAnsi="Arial" w:cs="Times New Roman"/>
      <w:sz w:val="24"/>
      <w:szCs w:val="20"/>
      <w:lang w:val="es-ES" w:eastAsia="es-ES"/>
    </w:rPr>
  </w:style>
  <w:style w:type="paragraph" w:styleId="Prrafodelista">
    <w:name w:val="List Paragraph"/>
    <w:basedOn w:val="Normal"/>
    <w:uiPriority w:val="34"/>
    <w:qFormat/>
    <w:rsid w:val="00125102"/>
    <w:pPr>
      <w:ind w:left="720"/>
      <w:contextualSpacing/>
    </w:pPr>
  </w:style>
  <w:style w:type="character" w:customStyle="1" w:styleId="Ttulo1Car">
    <w:name w:val="Título 1 Car"/>
    <w:basedOn w:val="Fuentedeprrafopredeter"/>
    <w:link w:val="Ttulo1"/>
    <w:rsid w:val="00920E48"/>
    <w:rPr>
      <w:rFonts w:ascii="Arial" w:eastAsia="Times New Roman" w:hAnsi="Arial" w:cs="Times New Roman"/>
      <w:sz w:val="24"/>
      <w:szCs w:val="20"/>
      <w:lang w:val="es-ES" w:eastAsia="pt-BR"/>
    </w:rPr>
  </w:style>
  <w:style w:type="character" w:customStyle="1" w:styleId="Ttulo3Car">
    <w:name w:val="Título 3 Car"/>
    <w:basedOn w:val="Fuentedeprrafopredeter"/>
    <w:link w:val="Ttulo3"/>
    <w:rsid w:val="00920E48"/>
    <w:rPr>
      <w:rFonts w:ascii="Arial" w:eastAsia="Times New Roman" w:hAnsi="Arial" w:cs="Times New Roman"/>
      <w:b/>
      <w:sz w:val="24"/>
      <w:szCs w:val="20"/>
      <w:u w:val="single"/>
      <w:lang w:val="es-ES" w:eastAsia="pt-BR"/>
    </w:rPr>
  </w:style>
  <w:style w:type="paragraph" w:customStyle="1" w:styleId="titulogralmaxcolor">
    <w:name w:val="titulo gral max color"/>
    <w:basedOn w:val="Normal"/>
    <w:link w:val="titulogralmaxcolorCar"/>
    <w:uiPriority w:val="99"/>
    <w:rsid w:val="00FC5690"/>
    <w:pPr>
      <w:spacing w:after="120" w:line="240" w:lineRule="auto"/>
      <w:jc w:val="center"/>
    </w:pPr>
    <w:rPr>
      <w:rFonts w:ascii="Le Monde Livre Std" w:eastAsia="Calibri" w:hAnsi="Le Monde Livre Std" w:cs="Times New Roman"/>
      <w:color w:val="1C267D"/>
      <w:sz w:val="48"/>
      <w:szCs w:val="20"/>
      <w:lang w:val="es-ES"/>
    </w:rPr>
  </w:style>
  <w:style w:type="character" w:customStyle="1" w:styleId="titulogralmaxcolorCar">
    <w:name w:val="titulo gral max color Car"/>
    <w:link w:val="titulogralmaxcolor"/>
    <w:uiPriority w:val="99"/>
    <w:locked/>
    <w:rsid w:val="00FC5690"/>
    <w:rPr>
      <w:rFonts w:ascii="Le Monde Livre Std" w:eastAsia="Calibri" w:hAnsi="Le Monde Livre Std" w:cs="Times New Roman"/>
      <w:color w:val="1C267D"/>
      <w:sz w:val="48"/>
      <w:szCs w:val="20"/>
      <w:lang w:val="es-ES"/>
    </w:rPr>
  </w:style>
  <w:style w:type="character" w:customStyle="1" w:styleId="normalchar">
    <w:name w:val="normal__char"/>
    <w:basedOn w:val="Fuentedeprrafopredeter"/>
    <w:rsid w:val="009067D8"/>
  </w:style>
  <w:style w:type="character" w:styleId="Hipervnculo">
    <w:name w:val="Hyperlink"/>
    <w:basedOn w:val="Fuentedeprrafopredeter"/>
    <w:uiPriority w:val="99"/>
    <w:unhideWhenUsed/>
    <w:rsid w:val="00E57FBC"/>
    <w:rPr>
      <w:color w:val="0000FF"/>
      <w:u w:val="single"/>
    </w:rPr>
  </w:style>
  <w:style w:type="character" w:styleId="Textoennegrita">
    <w:name w:val="Strong"/>
    <w:basedOn w:val="Fuentedeprrafopredeter"/>
    <w:uiPriority w:val="22"/>
    <w:qFormat/>
    <w:rsid w:val="0032313A"/>
    <w:rPr>
      <w:b/>
      <w:bCs/>
    </w:rPr>
  </w:style>
  <w:style w:type="paragraph" w:styleId="NormalWeb">
    <w:name w:val="Normal (Web)"/>
    <w:basedOn w:val="Normal"/>
    <w:uiPriority w:val="99"/>
    <w:unhideWhenUsed/>
    <w:rsid w:val="0032313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Normal1">
    <w:name w:val="Normal1"/>
    <w:basedOn w:val="Normal"/>
    <w:rsid w:val="00687E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pagina-interior">
    <w:name w:val="post-pagina-interior"/>
    <w:basedOn w:val="Normal"/>
    <w:rsid w:val="00687E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nhideWhenUsed/>
    <w:rsid w:val="003411AA"/>
    <w:pPr>
      <w:spacing w:after="0" w:line="240" w:lineRule="auto"/>
    </w:pPr>
    <w:rPr>
      <w:sz w:val="20"/>
      <w:szCs w:val="20"/>
      <w:lang w:val="es-UY"/>
    </w:rPr>
  </w:style>
  <w:style w:type="character" w:customStyle="1" w:styleId="TextonotapieCar">
    <w:name w:val="Texto nota pie Car"/>
    <w:basedOn w:val="Fuentedeprrafopredeter"/>
    <w:link w:val="Textonotapie"/>
    <w:rsid w:val="003411AA"/>
    <w:rPr>
      <w:sz w:val="20"/>
      <w:szCs w:val="20"/>
      <w:lang w:val="es-UY"/>
    </w:rPr>
  </w:style>
  <w:style w:type="character" w:customStyle="1" w:styleId="Ttulo2Car">
    <w:name w:val="Título 2 Car"/>
    <w:basedOn w:val="Fuentedeprrafopredeter"/>
    <w:link w:val="Ttulo2"/>
    <w:uiPriority w:val="9"/>
    <w:rsid w:val="009E5A61"/>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057216"/>
    <w:rPr>
      <w:color w:val="954F72" w:themeColor="followedHyperlink"/>
      <w:u w:val="single"/>
    </w:rPr>
  </w:style>
  <w:style w:type="paragraph" w:styleId="Textoindependiente">
    <w:name w:val="Body Text"/>
    <w:basedOn w:val="Normal"/>
    <w:link w:val="TextoindependienteCar"/>
    <w:uiPriority w:val="1"/>
    <w:unhideWhenUsed/>
    <w:qFormat/>
    <w:rsid w:val="006D522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6D5221"/>
    <w:rPr>
      <w:rFonts w:ascii="Calibri" w:eastAsia="Calibri" w:hAnsi="Calibri" w:cs="Calibri"/>
      <w:sz w:val="24"/>
      <w:szCs w:val="24"/>
      <w:lang w:val="en-US" w:bidi="en-US"/>
    </w:rPr>
  </w:style>
  <w:style w:type="character" w:styleId="Refdecomentario">
    <w:name w:val="annotation reference"/>
    <w:basedOn w:val="Fuentedeprrafopredeter"/>
    <w:uiPriority w:val="99"/>
    <w:semiHidden/>
    <w:unhideWhenUsed/>
    <w:rsid w:val="00DE4223"/>
    <w:rPr>
      <w:sz w:val="16"/>
      <w:szCs w:val="16"/>
    </w:rPr>
  </w:style>
  <w:style w:type="paragraph" w:styleId="Textocomentario">
    <w:name w:val="annotation text"/>
    <w:basedOn w:val="Normal"/>
    <w:link w:val="TextocomentarioCar"/>
    <w:uiPriority w:val="99"/>
    <w:unhideWhenUsed/>
    <w:rsid w:val="00DE4223"/>
    <w:pPr>
      <w:spacing w:line="240" w:lineRule="auto"/>
    </w:pPr>
    <w:rPr>
      <w:sz w:val="20"/>
      <w:szCs w:val="20"/>
    </w:rPr>
  </w:style>
  <w:style w:type="character" w:customStyle="1" w:styleId="TextocomentarioCar">
    <w:name w:val="Texto comentario Car"/>
    <w:basedOn w:val="Fuentedeprrafopredeter"/>
    <w:link w:val="Textocomentario"/>
    <w:uiPriority w:val="99"/>
    <w:rsid w:val="00DE4223"/>
    <w:rPr>
      <w:sz w:val="20"/>
      <w:szCs w:val="20"/>
    </w:rPr>
  </w:style>
  <w:style w:type="paragraph" w:styleId="Asuntodelcomentario">
    <w:name w:val="annotation subject"/>
    <w:basedOn w:val="Textocomentario"/>
    <w:next w:val="Textocomentario"/>
    <w:link w:val="AsuntodelcomentarioCar"/>
    <w:uiPriority w:val="99"/>
    <w:semiHidden/>
    <w:unhideWhenUsed/>
    <w:rsid w:val="00DE4223"/>
    <w:rPr>
      <w:b/>
      <w:bCs/>
    </w:rPr>
  </w:style>
  <w:style w:type="character" w:customStyle="1" w:styleId="AsuntodelcomentarioCar">
    <w:name w:val="Asunto del comentario Car"/>
    <w:basedOn w:val="TextocomentarioCar"/>
    <w:link w:val="Asuntodelcomentario"/>
    <w:uiPriority w:val="99"/>
    <w:semiHidden/>
    <w:rsid w:val="00DE4223"/>
    <w:rPr>
      <w:b/>
      <w:bCs/>
      <w:sz w:val="20"/>
      <w:szCs w:val="20"/>
    </w:rPr>
  </w:style>
  <w:style w:type="paragraph" w:styleId="Revisin">
    <w:name w:val="Revision"/>
    <w:hidden/>
    <w:uiPriority w:val="99"/>
    <w:semiHidden/>
    <w:rsid w:val="002F6C1B"/>
    <w:pPr>
      <w:spacing w:after="0" w:line="240" w:lineRule="auto"/>
    </w:pPr>
  </w:style>
  <w:style w:type="character" w:customStyle="1" w:styleId="UnresolvedMention1">
    <w:name w:val="Unresolved Mention1"/>
    <w:basedOn w:val="Fuentedeprrafopredeter"/>
    <w:uiPriority w:val="99"/>
    <w:semiHidden/>
    <w:unhideWhenUsed/>
    <w:rsid w:val="006D58C5"/>
    <w:rPr>
      <w:color w:val="605E5C"/>
      <w:shd w:val="clear" w:color="auto" w:fill="E1DFDD"/>
    </w:rPr>
  </w:style>
  <w:style w:type="character" w:customStyle="1" w:styleId="cf01">
    <w:name w:val="cf01"/>
    <w:basedOn w:val="Fuentedeprrafopredeter"/>
    <w:rsid w:val="00C10BCC"/>
    <w:rPr>
      <w:rFonts w:ascii="Segoe UI" w:hAnsi="Segoe UI" w:cs="Segoe UI" w:hint="default"/>
      <w:color w:val="4472C4"/>
      <w:sz w:val="18"/>
      <w:szCs w:val="18"/>
    </w:rPr>
  </w:style>
  <w:style w:type="character" w:customStyle="1" w:styleId="cf11">
    <w:name w:val="cf11"/>
    <w:basedOn w:val="Fuentedeprrafopredeter"/>
    <w:rsid w:val="00C10BCC"/>
    <w:rPr>
      <w:rFonts w:ascii="Segoe UI" w:hAnsi="Segoe UI" w:cs="Segoe UI" w:hint="default"/>
      <w:color w:val="4472C4"/>
      <w:sz w:val="18"/>
      <w:szCs w:val="18"/>
    </w:rPr>
  </w:style>
  <w:style w:type="paragraph" w:styleId="Textodeglobo">
    <w:name w:val="Balloon Text"/>
    <w:basedOn w:val="Normal"/>
    <w:link w:val="TextodegloboCar"/>
    <w:uiPriority w:val="99"/>
    <w:semiHidden/>
    <w:unhideWhenUsed/>
    <w:rsid w:val="00EE4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5046">
      <w:bodyDiv w:val="1"/>
      <w:marLeft w:val="0"/>
      <w:marRight w:val="0"/>
      <w:marTop w:val="0"/>
      <w:marBottom w:val="0"/>
      <w:divBdr>
        <w:top w:val="none" w:sz="0" w:space="0" w:color="auto"/>
        <w:left w:val="none" w:sz="0" w:space="0" w:color="auto"/>
        <w:bottom w:val="none" w:sz="0" w:space="0" w:color="auto"/>
        <w:right w:val="none" w:sz="0" w:space="0" w:color="auto"/>
      </w:divBdr>
    </w:div>
    <w:div w:id="261232969">
      <w:bodyDiv w:val="1"/>
      <w:marLeft w:val="0"/>
      <w:marRight w:val="0"/>
      <w:marTop w:val="0"/>
      <w:marBottom w:val="0"/>
      <w:divBdr>
        <w:top w:val="none" w:sz="0" w:space="0" w:color="auto"/>
        <w:left w:val="none" w:sz="0" w:space="0" w:color="auto"/>
        <w:bottom w:val="none" w:sz="0" w:space="0" w:color="auto"/>
        <w:right w:val="none" w:sz="0" w:space="0" w:color="auto"/>
      </w:divBdr>
    </w:div>
    <w:div w:id="328024350">
      <w:bodyDiv w:val="1"/>
      <w:marLeft w:val="0"/>
      <w:marRight w:val="0"/>
      <w:marTop w:val="0"/>
      <w:marBottom w:val="0"/>
      <w:divBdr>
        <w:top w:val="none" w:sz="0" w:space="0" w:color="auto"/>
        <w:left w:val="none" w:sz="0" w:space="0" w:color="auto"/>
        <w:bottom w:val="none" w:sz="0" w:space="0" w:color="auto"/>
        <w:right w:val="none" w:sz="0" w:space="0" w:color="auto"/>
      </w:divBdr>
    </w:div>
    <w:div w:id="407924597">
      <w:bodyDiv w:val="1"/>
      <w:marLeft w:val="0"/>
      <w:marRight w:val="0"/>
      <w:marTop w:val="0"/>
      <w:marBottom w:val="0"/>
      <w:divBdr>
        <w:top w:val="none" w:sz="0" w:space="0" w:color="auto"/>
        <w:left w:val="none" w:sz="0" w:space="0" w:color="auto"/>
        <w:bottom w:val="none" w:sz="0" w:space="0" w:color="auto"/>
        <w:right w:val="none" w:sz="0" w:space="0" w:color="auto"/>
      </w:divBdr>
    </w:div>
    <w:div w:id="551381923">
      <w:bodyDiv w:val="1"/>
      <w:marLeft w:val="0"/>
      <w:marRight w:val="0"/>
      <w:marTop w:val="0"/>
      <w:marBottom w:val="0"/>
      <w:divBdr>
        <w:top w:val="none" w:sz="0" w:space="0" w:color="auto"/>
        <w:left w:val="none" w:sz="0" w:space="0" w:color="auto"/>
        <w:bottom w:val="none" w:sz="0" w:space="0" w:color="auto"/>
        <w:right w:val="none" w:sz="0" w:space="0" w:color="auto"/>
      </w:divBdr>
    </w:div>
    <w:div w:id="652417398">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
    <w:div w:id="841898939">
      <w:bodyDiv w:val="1"/>
      <w:marLeft w:val="0"/>
      <w:marRight w:val="0"/>
      <w:marTop w:val="0"/>
      <w:marBottom w:val="0"/>
      <w:divBdr>
        <w:top w:val="none" w:sz="0" w:space="0" w:color="auto"/>
        <w:left w:val="none" w:sz="0" w:space="0" w:color="auto"/>
        <w:bottom w:val="none" w:sz="0" w:space="0" w:color="auto"/>
        <w:right w:val="none" w:sz="0" w:space="0" w:color="auto"/>
      </w:divBdr>
    </w:div>
    <w:div w:id="882596441">
      <w:bodyDiv w:val="1"/>
      <w:marLeft w:val="0"/>
      <w:marRight w:val="0"/>
      <w:marTop w:val="0"/>
      <w:marBottom w:val="0"/>
      <w:divBdr>
        <w:top w:val="none" w:sz="0" w:space="0" w:color="auto"/>
        <w:left w:val="none" w:sz="0" w:space="0" w:color="auto"/>
        <w:bottom w:val="none" w:sz="0" w:space="0" w:color="auto"/>
        <w:right w:val="none" w:sz="0" w:space="0" w:color="auto"/>
      </w:divBdr>
    </w:div>
    <w:div w:id="907616239">
      <w:bodyDiv w:val="1"/>
      <w:marLeft w:val="0"/>
      <w:marRight w:val="0"/>
      <w:marTop w:val="0"/>
      <w:marBottom w:val="0"/>
      <w:divBdr>
        <w:top w:val="none" w:sz="0" w:space="0" w:color="auto"/>
        <w:left w:val="none" w:sz="0" w:space="0" w:color="auto"/>
        <w:bottom w:val="none" w:sz="0" w:space="0" w:color="auto"/>
        <w:right w:val="none" w:sz="0" w:space="0" w:color="auto"/>
      </w:divBdr>
    </w:div>
    <w:div w:id="927692127">
      <w:bodyDiv w:val="1"/>
      <w:marLeft w:val="0"/>
      <w:marRight w:val="0"/>
      <w:marTop w:val="0"/>
      <w:marBottom w:val="0"/>
      <w:divBdr>
        <w:top w:val="none" w:sz="0" w:space="0" w:color="auto"/>
        <w:left w:val="none" w:sz="0" w:space="0" w:color="auto"/>
        <w:bottom w:val="none" w:sz="0" w:space="0" w:color="auto"/>
        <w:right w:val="none" w:sz="0" w:space="0" w:color="auto"/>
      </w:divBdr>
    </w:div>
    <w:div w:id="1377853406">
      <w:bodyDiv w:val="1"/>
      <w:marLeft w:val="0"/>
      <w:marRight w:val="0"/>
      <w:marTop w:val="0"/>
      <w:marBottom w:val="0"/>
      <w:divBdr>
        <w:top w:val="none" w:sz="0" w:space="0" w:color="auto"/>
        <w:left w:val="none" w:sz="0" w:space="0" w:color="auto"/>
        <w:bottom w:val="none" w:sz="0" w:space="0" w:color="auto"/>
        <w:right w:val="none" w:sz="0" w:space="0" w:color="auto"/>
      </w:divBdr>
    </w:div>
    <w:div w:id="1690333066">
      <w:bodyDiv w:val="1"/>
      <w:marLeft w:val="0"/>
      <w:marRight w:val="0"/>
      <w:marTop w:val="0"/>
      <w:marBottom w:val="0"/>
      <w:divBdr>
        <w:top w:val="none" w:sz="0" w:space="0" w:color="auto"/>
        <w:left w:val="none" w:sz="0" w:space="0" w:color="auto"/>
        <w:bottom w:val="none" w:sz="0" w:space="0" w:color="auto"/>
        <w:right w:val="none" w:sz="0" w:space="0" w:color="auto"/>
      </w:divBdr>
    </w:div>
    <w:div w:id="1817380121">
      <w:bodyDiv w:val="1"/>
      <w:marLeft w:val="0"/>
      <w:marRight w:val="0"/>
      <w:marTop w:val="0"/>
      <w:marBottom w:val="0"/>
      <w:divBdr>
        <w:top w:val="none" w:sz="0" w:space="0" w:color="auto"/>
        <w:left w:val="none" w:sz="0" w:space="0" w:color="auto"/>
        <w:bottom w:val="none" w:sz="0" w:space="0" w:color="auto"/>
        <w:right w:val="none" w:sz="0" w:space="0" w:color="auto"/>
      </w:divBdr>
    </w:div>
    <w:div w:id="19702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1AF9-2273-4A90-AECF-63DBBC80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1044</Words>
  <Characters>5743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BCU</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jjimenez</dc:creator>
  <cp:lastModifiedBy>Ruth Mencia</cp:lastModifiedBy>
  <cp:revision>4</cp:revision>
  <dcterms:created xsi:type="dcterms:W3CDTF">2022-10-21T19:46:00Z</dcterms:created>
  <dcterms:modified xsi:type="dcterms:W3CDTF">2022-10-25T21:08:00Z</dcterms:modified>
</cp:coreProperties>
</file>