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8E6D" w14:textId="158E425C" w:rsidR="0024181E" w:rsidRPr="00894E4B" w:rsidRDefault="0024181E">
      <w:pPr>
        <w:pStyle w:val="Normal1"/>
        <w:pBdr>
          <w:top w:val="nil"/>
          <w:left w:val="nil"/>
          <w:bottom w:val="nil"/>
          <w:right w:val="nil"/>
          <w:between w:val="nil"/>
        </w:pBdr>
        <w:rPr>
          <w:rFonts w:ascii="Arial" w:eastAsia="Arial" w:hAnsi="Arial" w:cs="Arial"/>
          <w:b/>
        </w:rPr>
      </w:pPr>
      <w:bookmarkStart w:id="0" w:name="_GoBack"/>
      <w:bookmarkEnd w:id="0"/>
      <w:r w:rsidRPr="00894E4B">
        <w:rPr>
          <w:rFonts w:ascii="Arial" w:eastAsia="Arial" w:hAnsi="Arial" w:cs="Arial"/>
          <w:b/>
        </w:rPr>
        <w:tab/>
      </w:r>
      <w:r w:rsidRPr="00894E4B">
        <w:rPr>
          <w:rFonts w:ascii="Arial" w:eastAsia="Arial" w:hAnsi="Arial" w:cs="Arial"/>
          <w:b/>
        </w:rPr>
        <w:tab/>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687"/>
      </w:tblGrid>
      <w:tr w:rsidR="00894E4B" w:rsidRPr="00894E4B" w14:paraId="7AD5ECFE" w14:textId="77777777" w:rsidTr="00340D75">
        <w:tc>
          <w:tcPr>
            <w:tcW w:w="4244" w:type="dxa"/>
          </w:tcPr>
          <w:p w14:paraId="61059E3F" w14:textId="6ED6B0A3" w:rsidR="0024181E" w:rsidRPr="00894E4B" w:rsidRDefault="0024181E">
            <w:pPr>
              <w:pStyle w:val="Normal1"/>
              <w:rPr>
                <w:rFonts w:ascii="Arial" w:eastAsia="Arial" w:hAnsi="Arial" w:cs="Arial"/>
                <w:b/>
              </w:rPr>
            </w:pPr>
            <w:r w:rsidRPr="00894E4B">
              <w:rPr>
                <w:rFonts w:ascii="Arial" w:hAnsi="Arial" w:cs="Arial"/>
                <w:noProof/>
                <w:lang w:val="es-MX" w:eastAsia="es-MX"/>
              </w:rPr>
              <w:drawing>
                <wp:inline distT="0" distB="0" distL="0" distR="0" wp14:anchorId="43A89890" wp14:editId="35F1AE18">
                  <wp:extent cx="1200150" cy="762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r w:rsidR="00340D75" w:rsidRPr="00894E4B">
              <w:rPr>
                <w:rFonts w:ascii="Arial" w:eastAsia="Arial" w:hAnsi="Arial" w:cs="Arial"/>
                <w:b/>
              </w:rPr>
              <w:t xml:space="preserve">                                                                                   </w:t>
            </w:r>
          </w:p>
        </w:tc>
        <w:tc>
          <w:tcPr>
            <w:tcW w:w="4687" w:type="dxa"/>
          </w:tcPr>
          <w:p w14:paraId="2F94CF00" w14:textId="3AC0FFA7" w:rsidR="0024181E" w:rsidRPr="00894E4B" w:rsidRDefault="00340D75">
            <w:pPr>
              <w:pStyle w:val="Normal1"/>
              <w:rPr>
                <w:rFonts w:ascii="Arial" w:eastAsia="Arial" w:hAnsi="Arial" w:cs="Arial"/>
                <w:b/>
              </w:rPr>
            </w:pPr>
            <w:r w:rsidRPr="00894E4B">
              <w:rPr>
                <w:rFonts w:ascii="Arial" w:eastAsia="Arial" w:hAnsi="Arial" w:cs="Arial"/>
                <w:b/>
              </w:rPr>
              <w:t xml:space="preserve">                                </w:t>
            </w:r>
            <w:r w:rsidRPr="00894E4B">
              <w:rPr>
                <w:rFonts w:ascii="Arial" w:eastAsia="Arial" w:hAnsi="Arial" w:cs="Arial"/>
                <w:b/>
                <w:noProof/>
                <w:lang w:val="es-MX" w:eastAsia="es-MX"/>
              </w:rPr>
              <w:drawing>
                <wp:inline distT="0" distB="0" distL="0" distR="0" wp14:anchorId="69558A19" wp14:editId="119FCE7B">
                  <wp:extent cx="1183005" cy="74993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749935"/>
                          </a:xfrm>
                          <a:prstGeom prst="rect">
                            <a:avLst/>
                          </a:prstGeom>
                          <a:noFill/>
                        </pic:spPr>
                      </pic:pic>
                    </a:graphicData>
                  </a:graphic>
                </wp:inline>
              </w:drawing>
            </w:r>
            <w:r w:rsidRPr="00894E4B">
              <w:rPr>
                <w:rFonts w:ascii="Arial" w:eastAsia="Arial" w:hAnsi="Arial" w:cs="Arial"/>
                <w:b/>
              </w:rPr>
              <w:t xml:space="preserve"> </w:t>
            </w:r>
          </w:p>
        </w:tc>
      </w:tr>
      <w:tr w:rsidR="00894E4B" w:rsidRPr="00894E4B" w14:paraId="598D2F8D" w14:textId="77777777" w:rsidTr="00340D75">
        <w:tc>
          <w:tcPr>
            <w:tcW w:w="4244" w:type="dxa"/>
          </w:tcPr>
          <w:p w14:paraId="4FBF8C87" w14:textId="77777777" w:rsidR="00340D75" w:rsidRPr="00894E4B" w:rsidRDefault="00340D75">
            <w:pPr>
              <w:pStyle w:val="Normal1"/>
              <w:rPr>
                <w:rFonts w:ascii="Arial" w:hAnsi="Arial" w:cs="Arial"/>
                <w:noProof/>
                <w:lang w:val="pt-BR" w:eastAsia="es-ES"/>
              </w:rPr>
            </w:pPr>
          </w:p>
        </w:tc>
        <w:tc>
          <w:tcPr>
            <w:tcW w:w="4687" w:type="dxa"/>
          </w:tcPr>
          <w:p w14:paraId="027EE7BF" w14:textId="77777777" w:rsidR="00340D75" w:rsidRPr="00894E4B" w:rsidRDefault="00340D75">
            <w:pPr>
              <w:pStyle w:val="Normal1"/>
              <w:rPr>
                <w:rFonts w:ascii="Arial" w:eastAsia="Arial" w:hAnsi="Arial" w:cs="Arial"/>
                <w:b/>
                <w:noProof/>
              </w:rPr>
            </w:pPr>
          </w:p>
        </w:tc>
      </w:tr>
    </w:tbl>
    <w:p w14:paraId="239FD269" w14:textId="544A70FA" w:rsidR="00DD60BB" w:rsidRDefault="00DD60BB" w:rsidP="00DD60BB">
      <w:pPr>
        <w:pStyle w:val="Normal1"/>
        <w:pBdr>
          <w:top w:val="nil"/>
          <w:left w:val="nil"/>
          <w:bottom w:val="nil"/>
          <w:right w:val="nil"/>
          <w:between w:val="nil"/>
        </w:pBdr>
        <w:jc w:val="center"/>
        <w:rPr>
          <w:rFonts w:ascii="Arial" w:eastAsia="Arial" w:hAnsi="Arial" w:cs="Arial"/>
          <w:b/>
        </w:rPr>
      </w:pPr>
    </w:p>
    <w:p w14:paraId="03E2913B" w14:textId="4557CC6E" w:rsidR="001F7789" w:rsidRPr="00894E4B" w:rsidRDefault="00756E2D" w:rsidP="00DD60BB">
      <w:pPr>
        <w:pStyle w:val="Normal1"/>
        <w:pBdr>
          <w:top w:val="nil"/>
          <w:left w:val="nil"/>
          <w:bottom w:val="nil"/>
          <w:right w:val="nil"/>
          <w:between w:val="nil"/>
        </w:pBdr>
        <w:jc w:val="center"/>
        <w:rPr>
          <w:rFonts w:ascii="Arial" w:eastAsia="Arial" w:hAnsi="Arial" w:cs="Arial"/>
          <w:b/>
          <w:lang w:val="es-UY"/>
        </w:rPr>
      </w:pPr>
      <w:r w:rsidRPr="00894E4B">
        <w:rPr>
          <w:rFonts w:ascii="Arial" w:eastAsia="Arial" w:hAnsi="Arial" w:cs="Arial"/>
          <w:b/>
          <w:lang w:val="es-UY"/>
        </w:rPr>
        <w:t>MERCOSUR/RA</w:t>
      </w:r>
      <w:r w:rsidR="007060CC" w:rsidRPr="00894E4B">
        <w:rPr>
          <w:rFonts w:ascii="Arial" w:eastAsia="Arial" w:hAnsi="Arial" w:cs="Arial"/>
          <w:b/>
          <w:lang w:val="es-UY"/>
        </w:rPr>
        <w:t>A</w:t>
      </w:r>
      <w:r w:rsidRPr="00894E4B">
        <w:rPr>
          <w:rFonts w:ascii="Arial" w:eastAsia="Arial" w:hAnsi="Arial" w:cs="Arial"/>
          <w:b/>
          <w:lang w:val="es-UY"/>
        </w:rPr>
        <w:t>DH /ACTA Nº 0</w:t>
      </w:r>
      <w:r w:rsidR="006E498A" w:rsidRPr="00894E4B">
        <w:rPr>
          <w:rFonts w:ascii="Arial" w:eastAsia="Arial" w:hAnsi="Arial" w:cs="Arial"/>
          <w:b/>
          <w:lang w:val="es-UY"/>
        </w:rPr>
        <w:t>1</w:t>
      </w:r>
      <w:r w:rsidRPr="00894E4B">
        <w:rPr>
          <w:rFonts w:ascii="Arial" w:eastAsia="Arial" w:hAnsi="Arial" w:cs="Arial"/>
          <w:b/>
          <w:lang w:val="es-UY"/>
        </w:rPr>
        <w:t>/2</w:t>
      </w:r>
      <w:r w:rsidR="006E498A" w:rsidRPr="00894E4B">
        <w:rPr>
          <w:rFonts w:ascii="Arial" w:eastAsia="Arial" w:hAnsi="Arial" w:cs="Arial"/>
          <w:b/>
          <w:lang w:val="es-UY"/>
        </w:rPr>
        <w:t>2</w:t>
      </w:r>
    </w:p>
    <w:p w14:paraId="25EA2D92" w14:textId="77777777" w:rsidR="001F7789" w:rsidRPr="00894E4B" w:rsidRDefault="001F7789">
      <w:pPr>
        <w:pStyle w:val="Normal1"/>
        <w:pBdr>
          <w:top w:val="nil"/>
          <w:left w:val="nil"/>
          <w:bottom w:val="nil"/>
          <w:right w:val="nil"/>
          <w:between w:val="nil"/>
        </w:pBdr>
        <w:rPr>
          <w:rFonts w:ascii="Arial" w:eastAsia="Arial" w:hAnsi="Arial" w:cs="Arial"/>
          <w:b/>
          <w:lang w:val="es-UY"/>
        </w:rPr>
      </w:pPr>
    </w:p>
    <w:p w14:paraId="23E3092A" w14:textId="63418BEE" w:rsidR="001F7789" w:rsidRPr="00894E4B" w:rsidRDefault="00756E2D">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rFonts w:ascii="Arial" w:eastAsia="Arial" w:hAnsi="Arial" w:cs="Arial"/>
          <w:b/>
          <w:lang w:val="es-UY"/>
        </w:rPr>
      </w:pPr>
      <w:bookmarkStart w:id="1" w:name="_gjdgxs" w:colFirst="0" w:colLast="0"/>
      <w:bookmarkEnd w:id="1"/>
      <w:r w:rsidRPr="00894E4B">
        <w:rPr>
          <w:rFonts w:ascii="Arial" w:eastAsia="Arial" w:hAnsi="Arial" w:cs="Arial"/>
          <w:b/>
          <w:lang w:val="es-UY"/>
        </w:rPr>
        <w:t>XXX</w:t>
      </w:r>
      <w:r w:rsidR="00F633BC" w:rsidRPr="00894E4B">
        <w:rPr>
          <w:rFonts w:ascii="Arial" w:eastAsia="Arial" w:hAnsi="Arial" w:cs="Arial"/>
          <w:b/>
          <w:lang w:val="es-UY"/>
        </w:rPr>
        <w:t>IX</w:t>
      </w:r>
      <w:r w:rsidRPr="00894E4B">
        <w:rPr>
          <w:rFonts w:ascii="Arial" w:eastAsia="Arial" w:hAnsi="Arial" w:cs="Arial"/>
          <w:b/>
          <w:lang w:val="es-UY"/>
        </w:rPr>
        <w:t xml:space="preserve"> REUNIÓN DE ALTAS AUTORIDADES SOBRE DERE</w:t>
      </w:r>
      <w:r w:rsidR="007060CC" w:rsidRPr="00894E4B">
        <w:rPr>
          <w:rFonts w:ascii="Arial" w:eastAsia="Arial" w:hAnsi="Arial" w:cs="Arial"/>
          <w:b/>
          <w:lang w:val="es-UY"/>
        </w:rPr>
        <w:t>CHOS HUMANOS EN EL MERCOSUR (RAA</w:t>
      </w:r>
      <w:r w:rsidRPr="00894E4B">
        <w:rPr>
          <w:rFonts w:ascii="Arial" w:eastAsia="Arial" w:hAnsi="Arial" w:cs="Arial"/>
          <w:b/>
          <w:lang w:val="es-UY"/>
        </w:rPr>
        <w:t>DH)</w:t>
      </w:r>
    </w:p>
    <w:p w14:paraId="57E362E7" w14:textId="77777777" w:rsidR="001F7789" w:rsidRPr="00894E4B" w:rsidRDefault="001F7789">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rFonts w:ascii="Arial" w:eastAsia="Arial" w:hAnsi="Arial" w:cs="Arial"/>
          <w:b/>
          <w:lang w:val="es-UY"/>
        </w:rPr>
      </w:pPr>
    </w:p>
    <w:p w14:paraId="0F5EF557" w14:textId="55D221AE" w:rsidR="00172E4E" w:rsidRPr="00894E4B" w:rsidRDefault="00566F42">
      <w:pPr>
        <w:pStyle w:val="Normal1"/>
        <w:pBdr>
          <w:top w:val="nil"/>
          <w:left w:val="nil"/>
          <w:bottom w:val="nil"/>
          <w:right w:val="nil"/>
          <w:between w:val="nil"/>
        </w:pBdr>
        <w:jc w:val="both"/>
        <w:rPr>
          <w:rFonts w:ascii="Arial" w:eastAsia="Arial" w:hAnsi="Arial" w:cs="Arial"/>
          <w:lang w:val="es-UY"/>
        </w:rPr>
      </w:pPr>
      <w:r w:rsidRPr="00894E4B">
        <w:rPr>
          <w:rFonts w:ascii="Arial" w:hAnsi="Arial" w:cs="Arial"/>
          <w:lang w:val="es-AR" w:eastAsia="es-AR"/>
        </w:rPr>
        <w:t xml:space="preserve">Se realizó el </w:t>
      </w:r>
      <w:bookmarkStart w:id="2" w:name="_Hlk103848429"/>
      <w:r w:rsidRPr="00894E4B">
        <w:rPr>
          <w:rFonts w:ascii="Arial" w:hAnsi="Arial" w:cs="Arial"/>
          <w:lang w:val="es-AR" w:eastAsia="es-AR"/>
        </w:rPr>
        <w:t>20 mayo de 2022</w:t>
      </w:r>
      <w:bookmarkEnd w:id="2"/>
      <w:r w:rsidRPr="00894E4B">
        <w:rPr>
          <w:rFonts w:ascii="Arial" w:hAnsi="Arial" w:cs="Arial"/>
          <w:lang w:val="es-AR" w:eastAsia="es-AR"/>
        </w:rPr>
        <w:t xml:space="preserve">, en </w:t>
      </w:r>
      <w:r w:rsidRPr="00894E4B">
        <w:rPr>
          <w:rFonts w:ascii="Arial" w:hAnsi="Arial" w:cs="Arial"/>
          <w:lang w:val="es-UY"/>
        </w:rPr>
        <w:t>ejercicio</w:t>
      </w:r>
      <w:r w:rsidRPr="00894E4B">
        <w:rPr>
          <w:rFonts w:ascii="Arial" w:hAnsi="Arial" w:cs="Arial"/>
          <w:lang w:val="es-PY"/>
        </w:rPr>
        <w:t xml:space="preserve"> de la Presidencia </w:t>
      </w:r>
      <w:r w:rsidRPr="00894E4B">
        <w:rPr>
          <w:rFonts w:ascii="Arial" w:hAnsi="Arial" w:cs="Arial"/>
          <w:i/>
          <w:lang w:val="es-PY"/>
        </w:rPr>
        <w:t>Pro Tempore</w:t>
      </w:r>
      <w:r w:rsidRPr="00894E4B">
        <w:rPr>
          <w:rFonts w:ascii="Arial" w:hAnsi="Arial" w:cs="Arial"/>
          <w:lang w:val="es-PY"/>
        </w:rPr>
        <w:t xml:space="preserve"> del Paraguay (PPTP),</w:t>
      </w:r>
      <w:r w:rsidRPr="00894E4B">
        <w:rPr>
          <w:rFonts w:ascii="Arial" w:eastAsia="Arial" w:hAnsi="Arial" w:cs="Arial"/>
          <w:lang w:val="es-UY"/>
        </w:rPr>
        <w:t xml:space="preserve"> </w:t>
      </w:r>
      <w:r w:rsidR="00756E2D" w:rsidRPr="00894E4B">
        <w:rPr>
          <w:rFonts w:ascii="Arial" w:eastAsia="Arial" w:hAnsi="Arial" w:cs="Arial"/>
          <w:lang w:val="es-UY"/>
        </w:rPr>
        <w:t>la XXX</w:t>
      </w:r>
      <w:r w:rsidR="00F633BC" w:rsidRPr="00894E4B">
        <w:rPr>
          <w:rFonts w:ascii="Arial" w:eastAsia="Arial" w:hAnsi="Arial" w:cs="Arial"/>
          <w:lang w:val="es-UY"/>
        </w:rPr>
        <w:t>IX</w:t>
      </w:r>
      <w:r w:rsidR="00756E2D" w:rsidRPr="00894E4B">
        <w:rPr>
          <w:rFonts w:ascii="Arial" w:eastAsia="Arial" w:hAnsi="Arial" w:cs="Arial"/>
          <w:lang w:val="es-UY"/>
        </w:rPr>
        <w:t xml:space="preserve"> Reunión de Altas Autoridades sobre Derech</w:t>
      </w:r>
      <w:r w:rsidR="007060CC" w:rsidRPr="00894E4B">
        <w:rPr>
          <w:rFonts w:ascii="Arial" w:eastAsia="Arial" w:hAnsi="Arial" w:cs="Arial"/>
          <w:lang w:val="es-UY"/>
        </w:rPr>
        <w:t>os Humanos en el MERCOSUR (RAADH</w:t>
      </w:r>
      <w:r w:rsidR="00756E2D" w:rsidRPr="00894E4B">
        <w:rPr>
          <w:rFonts w:ascii="Arial" w:eastAsia="Arial" w:hAnsi="Arial" w:cs="Arial"/>
          <w:lang w:val="es-UY"/>
        </w:rPr>
        <w:t xml:space="preserve">), con la participación de las </w:t>
      </w:r>
      <w:r w:rsidR="00C3128C" w:rsidRPr="00894E4B">
        <w:rPr>
          <w:rFonts w:ascii="Arial" w:eastAsia="Arial" w:hAnsi="Arial" w:cs="Arial"/>
          <w:lang w:val="es-UY"/>
        </w:rPr>
        <w:t>d</w:t>
      </w:r>
      <w:r w:rsidR="00756E2D" w:rsidRPr="00894E4B">
        <w:rPr>
          <w:rFonts w:ascii="Arial" w:eastAsia="Arial" w:hAnsi="Arial" w:cs="Arial"/>
          <w:lang w:val="es-UY"/>
        </w:rPr>
        <w:t>elegaciones de Argentina, Brasil, Paraguay y Uruguay</w:t>
      </w:r>
      <w:r w:rsidR="00172E4E" w:rsidRPr="00894E4B">
        <w:rPr>
          <w:rFonts w:ascii="Arial" w:eastAsia="Arial" w:hAnsi="Arial" w:cs="Arial"/>
          <w:lang w:val="es-UY"/>
        </w:rPr>
        <w:t xml:space="preserve"> y los representantes de la sociedad civil. </w:t>
      </w:r>
    </w:p>
    <w:p w14:paraId="3EA1A963" w14:textId="77777777" w:rsidR="00172E4E" w:rsidRPr="00894E4B" w:rsidRDefault="00172E4E">
      <w:pPr>
        <w:pStyle w:val="Normal1"/>
        <w:pBdr>
          <w:top w:val="nil"/>
          <w:left w:val="nil"/>
          <w:bottom w:val="nil"/>
          <w:right w:val="nil"/>
          <w:between w:val="nil"/>
        </w:pBdr>
        <w:jc w:val="both"/>
        <w:rPr>
          <w:rFonts w:ascii="Arial" w:eastAsia="Arial" w:hAnsi="Arial" w:cs="Arial"/>
          <w:lang w:val="es-UY"/>
        </w:rPr>
      </w:pPr>
    </w:p>
    <w:p w14:paraId="07F69A01" w14:textId="48F6C99F" w:rsidR="001F7789" w:rsidRPr="00894E4B" w:rsidRDefault="00C3128C">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La delegación de </w:t>
      </w:r>
      <w:r w:rsidR="00756E2D" w:rsidRPr="00894E4B">
        <w:rPr>
          <w:rFonts w:ascii="Arial" w:eastAsia="Arial" w:hAnsi="Arial" w:cs="Arial"/>
          <w:lang w:val="es-UY"/>
        </w:rPr>
        <w:t>Chile</w:t>
      </w:r>
      <w:r w:rsidRPr="00894E4B">
        <w:rPr>
          <w:rFonts w:ascii="Arial" w:eastAsia="Arial" w:hAnsi="Arial" w:cs="Arial"/>
          <w:lang w:val="es-UY"/>
        </w:rPr>
        <w:t xml:space="preserve"> p</w:t>
      </w:r>
      <w:r w:rsidR="00756E2D" w:rsidRPr="00894E4B">
        <w:rPr>
          <w:rFonts w:ascii="Arial" w:eastAsia="Arial" w:hAnsi="Arial" w:cs="Arial"/>
          <w:lang w:val="es-UY"/>
        </w:rPr>
        <w:t>articip</w:t>
      </w:r>
      <w:r w:rsidRPr="00894E4B">
        <w:rPr>
          <w:rFonts w:ascii="Arial" w:eastAsia="Arial" w:hAnsi="Arial" w:cs="Arial"/>
          <w:lang w:val="es-UY"/>
        </w:rPr>
        <w:t>ó</w:t>
      </w:r>
      <w:r w:rsidR="00756E2D" w:rsidRPr="00894E4B">
        <w:rPr>
          <w:rFonts w:ascii="Arial" w:eastAsia="Arial" w:hAnsi="Arial" w:cs="Arial"/>
          <w:lang w:val="es-UY"/>
        </w:rPr>
        <w:t xml:space="preserve"> en los términos de la Decisión CMC N° 18/04</w:t>
      </w:r>
      <w:r w:rsidR="00A639CE" w:rsidRPr="00894E4B">
        <w:rPr>
          <w:rFonts w:ascii="Arial" w:eastAsia="Arial" w:hAnsi="Arial" w:cs="Arial"/>
          <w:lang w:val="es-UY"/>
        </w:rPr>
        <w:t xml:space="preserve"> </w:t>
      </w:r>
    </w:p>
    <w:p w14:paraId="1A7EC2A0" w14:textId="77777777" w:rsidR="001F7789" w:rsidRPr="00894E4B" w:rsidRDefault="001F7789">
      <w:pPr>
        <w:pStyle w:val="Normal1"/>
        <w:pBdr>
          <w:top w:val="nil"/>
          <w:left w:val="nil"/>
          <w:bottom w:val="nil"/>
          <w:right w:val="nil"/>
          <w:between w:val="nil"/>
        </w:pBdr>
        <w:jc w:val="both"/>
        <w:rPr>
          <w:rFonts w:ascii="Arial" w:eastAsia="Arial" w:hAnsi="Arial" w:cs="Arial"/>
          <w:lang w:val="es-UY"/>
        </w:rPr>
      </w:pPr>
    </w:p>
    <w:p w14:paraId="0BFD38B0" w14:textId="49ECFEBD" w:rsidR="001F7789" w:rsidRPr="00894E4B" w:rsidRDefault="00756E2D">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r w:rsidRPr="00894E4B">
        <w:rPr>
          <w:rFonts w:ascii="Arial" w:eastAsia="Arial" w:hAnsi="Arial" w:cs="Arial"/>
          <w:lang w:val="es-UY"/>
        </w:rPr>
        <w:t xml:space="preserve">La apertura de la Reunión se inició con las palabras </w:t>
      </w:r>
      <w:r w:rsidR="00A409FF" w:rsidRPr="00894E4B">
        <w:rPr>
          <w:rFonts w:ascii="Arial" w:eastAsia="Arial" w:hAnsi="Arial" w:cs="Arial"/>
          <w:lang w:val="es-UY"/>
        </w:rPr>
        <w:t xml:space="preserve">del viceministro de Justicia, Édgar Taboada </w:t>
      </w:r>
      <w:proofErr w:type="spellStart"/>
      <w:r w:rsidR="00A409FF" w:rsidRPr="00894E4B">
        <w:rPr>
          <w:rFonts w:ascii="Arial" w:eastAsia="Arial" w:hAnsi="Arial" w:cs="Arial"/>
          <w:lang w:val="es-UY"/>
        </w:rPr>
        <w:t>Insfrán</w:t>
      </w:r>
      <w:proofErr w:type="spellEnd"/>
      <w:r w:rsidR="00A409FF" w:rsidRPr="00894E4B">
        <w:rPr>
          <w:rFonts w:ascii="Arial" w:eastAsia="Arial" w:hAnsi="Arial" w:cs="Arial"/>
          <w:lang w:val="es-UY"/>
        </w:rPr>
        <w:t xml:space="preserve">, </w:t>
      </w:r>
      <w:r w:rsidRPr="00894E4B">
        <w:rPr>
          <w:rFonts w:ascii="Arial" w:eastAsia="Arial" w:hAnsi="Arial" w:cs="Arial"/>
          <w:lang w:val="es-UY"/>
        </w:rPr>
        <w:t xml:space="preserve">en ejercicio de la Presidencia </w:t>
      </w:r>
      <w:r w:rsidRPr="00894E4B">
        <w:rPr>
          <w:rFonts w:ascii="Arial" w:eastAsia="Arial" w:hAnsi="Arial" w:cs="Arial"/>
          <w:i/>
          <w:lang w:val="es-UY"/>
        </w:rPr>
        <w:t>Pro Tempore</w:t>
      </w:r>
      <w:r w:rsidRPr="00894E4B">
        <w:rPr>
          <w:rFonts w:ascii="Arial" w:eastAsia="Arial" w:hAnsi="Arial" w:cs="Arial"/>
          <w:lang w:val="es-UY"/>
        </w:rPr>
        <w:t xml:space="preserve"> del MERCOSUR, quien dio la bienvenida a las delegaciones, expuso sobre la temática de la reunión y auguró un buen desarrollo de la reunión en los temas previstos en la Agenda. </w:t>
      </w:r>
    </w:p>
    <w:p w14:paraId="0C747322" w14:textId="77777777" w:rsidR="001F7789" w:rsidRPr="00894E4B" w:rsidRDefault="001F7789">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lang w:val="es-UY"/>
        </w:rPr>
      </w:pPr>
    </w:p>
    <w:p w14:paraId="4A98EEE1" w14:textId="5D01C38D" w:rsidR="00A639CE" w:rsidRPr="00894E4B" w:rsidRDefault="00A409FF">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MT" w:hAnsi="Arial" w:cs="Arial"/>
          <w:lang w:val="es-UY" w:eastAsia="en-US"/>
        </w:rPr>
      </w:pPr>
      <w:r w:rsidRPr="00894E4B">
        <w:rPr>
          <w:rFonts w:ascii="Arial" w:eastAsia="Arial MT" w:hAnsi="Arial" w:cs="Arial"/>
          <w:lang w:val="es-UY" w:eastAsia="en-US"/>
        </w:rPr>
        <w:t>H</w:t>
      </w:r>
      <w:r w:rsidR="00A639CE" w:rsidRPr="00894E4B">
        <w:rPr>
          <w:rFonts w:ascii="Arial" w:eastAsia="Arial MT" w:hAnsi="Arial" w:cs="Arial"/>
          <w:lang w:val="es-UY" w:eastAsia="en-US"/>
        </w:rPr>
        <w:t xml:space="preserve">izo mención </w:t>
      </w:r>
      <w:r w:rsidRPr="00894E4B">
        <w:rPr>
          <w:rFonts w:ascii="Arial" w:eastAsia="Arial MT" w:hAnsi="Arial" w:cs="Arial"/>
          <w:lang w:val="es-UY" w:eastAsia="en-US"/>
        </w:rPr>
        <w:t xml:space="preserve">del lamentable asesinato del fiscal paraguayo anticorrupción Marcelo Pecci en Colombia y </w:t>
      </w:r>
      <w:r w:rsidR="006266AF" w:rsidRPr="00894E4B">
        <w:rPr>
          <w:rFonts w:ascii="Arial" w:eastAsia="Arial MT" w:hAnsi="Arial" w:cs="Arial"/>
          <w:lang w:val="es-UY" w:eastAsia="en-US"/>
        </w:rPr>
        <w:t>la declaración del Secretario General de la OEA de condena al crimen que enluta a todo el continente.</w:t>
      </w:r>
    </w:p>
    <w:p w14:paraId="44EE9C94" w14:textId="77777777" w:rsidR="00A639CE" w:rsidRPr="00894E4B" w:rsidRDefault="00A639CE">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MT" w:hAnsi="Arial" w:cs="Arial"/>
          <w:lang w:val="es-UY" w:eastAsia="en-US"/>
        </w:rPr>
      </w:pPr>
    </w:p>
    <w:p w14:paraId="38475A77" w14:textId="3F2472FE" w:rsidR="001A0625" w:rsidRPr="00894E4B" w:rsidRDefault="00A639CE">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r w:rsidRPr="00894E4B">
        <w:rPr>
          <w:rFonts w:ascii="Arial" w:eastAsia="Arial MT" w:hAnsi="Arial" w:cs="Arial"/>
          <w:lang w:val="es-PY" w:eastAsia="en-US"/>
        </w:rPr>
        <w:t>A</w:t>
      </w:r>
      <w:r w:rsidR="00A528B5" w:rsidRPr="00894E4B">
        <w:rPr>
          <w:rFonts w:ascii="Arial" w:eastAsia="Arial MT" w:hAnsi="Arial" w:cs="Arial"/>
          <w:lang w:val="es-PY" w:eastAsia="en-US"/>
        </w:rPr>
        <w:t>gradeció</w:t>
      </w:r>
      <w:r w:rsidR="00362149" w:rsidRPr="00894E4B">
        <w:rPr>
          <w:rFonts w:ascii="Arial" w:eastAsia="Arial MT" w:hAnsi="Arial" w:cs="Arial"/>
          <w:lang w:val="es-PY" w:eastAsia="en-US"/>
        </w:rPr>
        <w:t xml:space="preserve"> la </w:t>
      </w:r>
      <w:r w:rsidR="001A0625" w:rsidRPr="00894E4B">
        <w:rPr>
          <w:rFonts w:ascii="Arial" w:eastAsia="Arial MT" w:hAnsi="Arial" w:cs="Arial"/>
          <w:lang w:val="es-PY" w:eastAsia="en-US"/>
        </w:rPr>
        <w:t>pres</w:t>
      </w:r>
      <w:r w:rsidR="00A528B5" w:rsidRPr="00894E4B">
        <w:rPr>
          <w:rFonts w:ascii="Arial" w:eastAsia="Arial MT" w:hAnsi="Arial" w:cs="Arial"/>
          <w:lang w:val="es-PY" w:eastAsia="en-US"/>
        </w:rPr>
        <w:t>encia</w:t>
      </w:r>
      <w:r w:rsidR="001A0625" w:rsidRPr="00894E4B">
        <w:rPr>
          <w:rFonts w:ascii="Arial" w:eastAsia="Arial MT" w:hAnsi="Arial" w:cs="Arial"/>
          <w:lang w:val="es-PY" w:eastAsia="en-US"/>
        </w:rPr>
        <w:t xml:space="preserve"> del Director Ejecutivo Remo </w:t>
      </w:r>
      <w:proofErr w:type="spellStart"/>
      <w:r w:rsidR="001A0625" w:rsidRPr="00894E4B">
        <w:rPr>
          <w:rFonts w:ascii="Arial" w:eastAsia="Arial MT" w:hAnsi="Arial" w:cs="Arial"/>
          <w:lang w:val="es-PY" w:eastAsia="en-US"/>
        </w:rPr>
        <w:t>Carlotto</w:t>
      </w:r>
      <w:proofErr w:type="spellEnd"/>
      <w:r w:rsidR="000E6F36" w:rsidRPr="00894E4B">
        <w:rPr>
          <w:rFonts w:ascii="Arial" w:eastAsia="Arial MT" w:hAnsi="Arial" w:cs="Arial"/>
          <w:lang w:val="es-PY" w:eastAsia="en-US"/>
        </w:rPr>
        <w:t>,</w:t>
      </w:r>
      <w:r w:rsidR="00362149" w:rsidRPr="00894E4B">
        <w:rPr>
          <w:rFonts w:ascii="Arial" w:eastAsia="Arial MT" w:hAnsi="Arial" w:cs="Arial"/>
          <w:lang w:val="es-PY" w:eastAsia="en-US"/>
        </w:rPr>
        <w:t xml:space="preserve"> que asumió el IPPDH</w:t>
      </w:r>
      <w:r w:rsidR="001B3D3F" w:rsidRPr="00894E4B">
        <w:rPr>
          <w:rFonts w:ascii="Arial" w:eastAsia="Arial MT" w:hAnsi="Arial" w:cs="Arial"/>
          <w:lang w:val="es-PY" w:eastAsia="en-US"/>
        </w:rPr>
        <w:t xml:space="preserve"> </w:t>
      </w:r>
      <w:r w:rsidR="00362149" w:rsidRPr="00894E4B">
        <w:rPr>
          <w:rFonts w:ascii="Arial" w:eastAsia="Arial MT" w:hAnsi="Arial" w:cs="Arial"/>
          <w:lang w:val="es-PY" w:eastAsia="en-US"/>
        </w:rPr>
        <w:t>desde el mes de febrero.</w:t>
      </w:r>
    </w:p>
    <w:p w14:paraId="04F1D4DF" w14:textId="77777777" w:rsidR="001A0625" w:rsidRPr="00894E4B" w:rsidRDefault="001A0625">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p>
    <w:p w14:paraId="6A71A5DB" w14:textId="246655AF" w:rsidR="001F7789" w:rsidRPr="00894E4B" w:rsidRDefault="00756E2D">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r w:rsidRPr="00894E4B">
        <w:rPr>
          <w:rFonts w:ascii="Arial" w:eastAsia="Arial" w:hAnsi="Arial" w:cs="Arial"/>
          <w:lang w:val="es-UY"/>
        </w:rPr>
        <w:t>Las delegaciones se presentaron y agradecieron a la PPT</w:t>
      </w:r>
      <w:r w:rsidR="00566F42" w:rsidRPr="00894E4B">
        <w:rPr>
          <w:rFonts w:ascii="Arial" w:eastAsia="Arial" w:hAnsi="Arial" w:cs="Arial"/>
          <w:lang w:val="es-UY"/>
        </w:rPr>
        <w:t>P</w:t>
      </w:r>
      <w:r w:rsidRPr="00894E4B">
        <w:rPr>
          <w:rFonts w:ascii="Arial" w:eastAsia="Arial" w:hAnsi="Arial" w:cs="Arial"/>
          <w:lang w:val="es-UY"/>
        </w:rPr>
        <w:t xml:space="preserve"> por la convocatoria de la presente Reunión a fin de avanzar con los temas que se encuentran en tratamiento en la Plenaria.  </w:t>
      </w:r>
    </w:p>
    <w:p w14:paraId="24F4BFD7" w14:textId="77777777" w:rsidR="001F7789" w:rsidRPr="00894E4B" w:rsidRDefault="001F7789">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p>
    <w:p w14:paraId="44D6AADA" w14:textId="77777777" w:rsidR="00566F42" w:rsidRPr="00894E4B" w:rsidRDefault="00566F42" w:rsidP="00566F42">
      <w:pPr>
        <w:jc w:val="both"/>
        <w:rPr>
          <w:rFonts w:ascii="Arial" w:hAnsi="Arial" w:cs="Arial"/>
          <w:b/>
          <w:lang w:val="es-AR" w:eastAsia="es-ES"/>
        </w:rPr>
      </w:pPr>
      <w:r w:rsidRPr="00894E4B">
        <w:rPr>
          <w:rFonts w:ascii="Arial" w:hAnsi="Arial" w:cs="Arial"/>
          <w:lang w:val="es-AR" w:eastAsia="es-ES"/>
        </w:rPr>
        <w:t xml:space="preserve">La Lista de Participantes consta como </w:t>
      </w:r>
      <w:r w:rsidRPr="00894E4B">
        <w:rPr>
          <w:rFonts w:ascii="Arial" w:hAnsi="Arial" w:cs="Arial"/>
          <w:b/>
          <w:lang w:val="es-AR" w:eastAsia="es-ES"/>
        </w:rPr>
        <w:t>Anexo I</w:t>
      </w:r>
      <w:r w:rsidRPr="00894E4B">
        <w:rPr>
          <w:rFonts w:ascii="Arial" w:hAnsi="Arial" w:cs="Arial"/>
          <w:lang w:val="es-AR" w:eastAsia="es-ES"/>
        </w:rPr>
        <w:t>.</w:t>
      </w:r>
    </w:p>
    <w:p w14:paraId="7A65374C" w14:textId="77777777" w:rsidR="00566F42" w:rsidRPr="00894E4B" w:rsidRDefault="00566F42" w:rsidP="00566F42">
      <w:pPr>
        <w:jc w:val="both"/>
        <w:rPr>
          <w:rFonts w:ascii="Arial" w:hAnsi="Arial" w:cs="Arial"/>
          <w:lang w:val="es-AR" w:eastAsia="es-ES"/>
        </w:rPr>
      </w:pPr>
    </w:p>
    <w:p w14:paraId="1807511A" w14:textId="77777777" w:rsidR="00566F42" w:rsidRPr="00894E4B" w:rsidRDefault="00566F42" w:rsidP="00566F42">
      <w:pPr>
        <w:jc w:val="both"/>
        <w:rPr>
          <w:rFonts w:ascii="Arial" w:hAnsi="Arial" w:cs="Arial"/>
          <w:b/>
          <w:lang w:val="es-AR" w:eastAsia="es-ES"/>
        </w:rPr>
      </w:pPr>
      <w:r w:rsidRPr="00894E4B">
        <w:rPr>
          <w:rFonts w:ascii="Arial" w:hAnsi="Arial" w:cs="Arial"/>
          <w:lang w:val="es-AR" w:eastAsia="es-ES"/>
        </w:rPr>
        <w:t xml:space="preserve">La Agenda de la Reunión consta como </w:t>
      </w:r>
      <w:r w:rsidRPr="00894E4B">
        <w:rPr>
          <w:rFonts w:ascii="Arial" w:hAnsi="Arial" w:cs="Arial"/>
          <w:b/>
          <w:lang w:val="es-AR" w:eastAsia="es-ES"/>
        </w:rPr>
        <w:t>Anexo II</w:t>
      </w:r>
      <w:r w:rsidRPr="00894E4B">
        <w:rPr>
          <w:rFonts w:ascii="Arial" w:hAnsi="Arial" w:cs="Arial"/>
          <w:lang w:val="es-AR" w:eastAsia="es-ES"/>
        </w:rPr>
        <w:t>.</w:t>
      </w:r>
    </w:p>
    <w:p w14:paraId="6BBF1AE6" w14:textId="77777777" w:rsidR="00566F42" w:rsidRPr="00894E4B" w:rsidRDefault="00566F42" w:rsidP="00566F42">
      <w:pPr>
        <w:jc w:val="both"/>
        <w:rPr>
          <w:rFonts w:ascii="Arial" w:hAnsi="Arial" w:cs="Arial"/>
          <w:lang w:val="es-AR" w:eastAsia="es-ES"/>
        </w:rPr>
      </w:pPr>
    </w:p>
    <w:p w14:paraId="1D77DC33" w14:textId="77777777" w:rsidR="00566F42" w:rsidRPr="00894E4B" w:rsidRDefault="00566F42" w:rsidP="00566F42">
      <w:pPr>
        <w:jc w:val="both"/>
        <w:rPr>
          <w:rFonts w:ascii="Arial" w:hAnsi="Arial" w:cs="Arial"/>
          <w:b/>
          <w:lang w:val="es-AR" w:eastAsia="es-ES"/>
        </w:rPr>
      </w:pPr>
      <w:r w:rsidRPr="00894E4B">
        <w:rPr>
          <w:rFonts w:ascii="Arial" w:hAnsi="Arial" w:cs="Arial"/>
          <w:lang w:val="es-AR" w:eastAsia="es-ES"/>
        </w:rPr>
        <w:t xml:space="preserve">El Resumen del Acta consta como </w:t>
      </w:r>
      <w:r w:rsidRPr="00894E4B">
        <w:rPr>
          <w:rFonts w:ascii="Arial" w:hAnsi="Arial" w:cs="Arial"/>
          <w:b/>
          <w:lang w:val="es-AR" w:eastAsia="es-ES"/>
        </w:rPr>
        <w:t>Anexo III</w:t>
      </w:r>
      <w:r w:rsidRPr="00894E4B">
        <w:rPr>
          <w:rFonts w:ascii="Arial" w:hAnsi="Arial" w:cs="Arial"/>
          <w:lang w:val="es-AR" w:eastAsia="es-ES"/>
        </w:rPr>
        <w:t>.</w:t>
      </w:r>
    </w:p>
    <w:p w14:paraId="1A4740B5" w14:textId="77777777" w:rsidR="00566F42" w:rsidRPr="00894E4B" w:rsidRDefault="00566F42" w:rsidP="00566F42">
      <w:pPr>
        <w:jc w:val="both"/>
        <w:rPr>
          <w:rFonts w:ascii="Arial" w:hAnsi="Arial" w:cs="Arial"/>
          <w:bCs/>
          <w:lang w:val="es-AR" w:eastAsia="es-ES"/>
        </w:rPr>
      </w:pPr>
    </w:p>
    <w:p w14:paraId="3A8A31BA" w14:textId="77777777" w:rsidR="00566F42" w:rsidRPr="00894E4B" w:rsidRDefault="00566F42" w:rsidP="00566F42">
      <w:pPr>
        <w:ind w:left="709" w:hanging="709"/>
        <w:jc w:val="both"/>
        <w:rPr>
          <w:rFonts w:ascii="Arial" w:hAnsi="Arial" w:cs="Arial"/>
          <w:bCs/>
          <w:lang w:val="es-AR" w:eastAsia="es-ES"/>
        </w:rPr>
      </w:pPr>
      <w:r w:rsidRPr="00894E4B">
        <w:rPr>
          <w:rFonts w:ascii="Arial" w:hAnsi="Arial" w:cs="Arial"/>
          <w:bCs/>
          <w:lang w:val="es-AR" w:eastAsia="es-ES"/>
        </w:rPr>
        <w:t>Fueron tratados los siguientes temas:</w:t>
      </w:r>
    </w:p>
    <w:p w14:paraId="791E3743" w14:textId="77777777" w:rsidR="001F7789" w:rsidRPr="00894E4B" w:rsidRDefault="001F7789">
      <w:pPr>
        <w:pStyle w:val="Normal1"/>
        <w:jc w:val="both"/>
        <w:rPr>
          <w:rFonts w:ascii="Arial" w:eastAsia="Arial" w:hAnsi="Arial" w:cs="Arial"/>
          <w:lang w:val="es-AR"/>
        </w:rPr>
      </w:pPr>
    </w:p>
    <w:p w14:paraId="173AFC67" w14:textId="30761237" w:rsidR="001F7789" w:rsidRPr="00894E4B" w:rsidRDefault="00756E2D">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67"/>
        <w:jc w:val="both"/>
        <w:rPr>
          <w:rFonts w:ascii="Arial" w:hAnsi="Arial" w:cs="Arial"/>
          <w:smallCaps/>
          <w:lang w:val="es-UY"/>
        </w:rPr>
      </w:pPr>
      <w:r w:rsidRPr="00894E4B">
        <w:rPr>
          <w:rFonts w:ascii="Arial" w:eastAsia="Arial" w:hAnsi="Arial" w:cs="Arial"/>
          <w:b/>
          <w:smallCaps/>
          <w:lang w:val="es-UY"/>
        </w:rPr>
        <w:t xml:space="preserve">APROBACIÓN DE LA AGENDA </w:t>
      </w:r>
    </w:p>
    <w:p w14:paraId="4CF1C705" w14:textId="77777777" w:rsidR="001F7789" w:rsidRPr="00894E4B" w:rsidRDefault="001F7789">
      <w:pPr>
        <w:pStyle w:val="Normal1"/>
        <w:ind w:left="357"/>
        <w:jc w:val="both"/>
        <w:rPr>
          <w:rFonts w:ascii="Arial" w:eastAsia="Arial" w:hAnsi="Arial" w:cs="Arial"/>
          <w:b/>
          <w:smallCaps/>
          <w:lang w:val="es-UY"/>
        </w:rPr>
      </w:pPr>
    </w:p>
    <w:p w14:paraId="675FF7EA" w14:textId="74D031AE" w:rsidR="00566F42" w:rsidRPr="00894E4B" w:rsidRDefault="00566F42" w:rsidP="00566F42">
      <w:pPr>
        <w:pStyle w:val="Cuerpo"/>
        <w:jc w:val="both"/>
        <w:rPr>
          <w:rStyle w:val="Ninguno"/>
          <w:rFonts w:ascii="Arial" w:eastAsia="Arial" w:hAnsi="Arial" w:cs="Arial"/>
          <w:color w:val="auto"/>
        </w:rPr>
      </w:pPr>
      <w:r w:rsidRPr="00894E4B">
        <w:rPr>
          <w:rStyle w:val="Ninguno"/>
          <w:rFonts w:ascii="Arial" w:hAnsi="Arial" w:cs="Arial"/>
          <w:color w:val="auto"/>
        </w:rPr>
        <w:t>La PPTP puso a consideración de las demás delegaciones la Agenda Tentativa de la Reunión, la cual fue aprobada y consta en el Anexo correspondiente.</w:t>
      </w:r>
    </w:p>
    <w:p w14:paraId="2D5C61F7" w14:textId="77777777" w:rsidR="00362149" w:rsidRPr="00894E4B" w:rsidRDefault="00362149" w:rsidP="00566F42">
      <w:pPr>
        <w:jc w:val="both"/>
        <w:rPr>
          <w:rFonts w:ascii="Arial" w:hAnsi="Arial" w:cs="Arial"/>
          <w:lang w:val="es-ES_tradnl"/>
        </w:rPr>
      </w:pPr>
    </w:p>
    <w:p w14:paraId="23A5A869" w14:textId="77777777" w:rsidR="001B3D3F" w:rsidRPr="00894E4B" w:rsidRDefault="0024181E" w:rsidP="0024181E">
      <w:pPr>
        <w:tabs>
          <w:tab w:val="center" w:pos="4419"/>
          <w:tab w:val="right" w:pos="8838"/>
        </w:tabs>
        <w:jc w:val="center"/>
        <w:rPr>
          <w:rFonts w:ascii="Arial" w:hAnsi="Arial" w:cs="Arial"/>
          <w:b/>
          <w:i/>
          <w:sz w:val="18"/>
          <w:szCs w:val="18"/>
          <w:lang w:val="es-ES" w:eastAsia="es-ES"/>
        </w:rPr>
      </w:pPr>
      <w:r w:rsidRPr="00894E4B">
        <w:rPr>
          <w:rFonts w:ascii="Arial" w:hAnsi="Arial" w:cs="Arial"/>
          <w:b/>
          <w:i/>
          <w:sz w:val="18"/>
          <w:szCs w:val="18"/>
          <w:lang w:val="es-ES" w:eastAsia="es-ES"/>
        </w:rPr>
        <w:t xml:space="preserve">     </w:t>
      </w:r>
    </w:p>
    <w:p w14:paraId="5483C173" w14:textId="77777777" w:rsidR="001B3D3F" w:rsidRPr="00894E4B" w:rsidRDefault="001B3D3F" w:rsidP="0024181E">
      <w:pPr>
        <w:tabs>
          <w:tab w:val="center" w:pos="4419"/>
          <w:tab w:val="right" w:pos="8838"/>
        </w:tabs>
        <w:jc w:val="center"/>
        <w:rPr>
          <w:rFonts w:ascii="Arial" w:hAnsi="Arial" w:cs="Arial"/>
          <w:b/>
          <w:i/>
          <w:sz w:val="18"/>
          <w:szCs w:val="18"/>
          <w:lang w:val="es-ES" w:eastAsia="es-ES"/>
        </w:rPr>
      </w:pPr>
    </w:p>
    <w:p w14:paraId="5DA14C77" w14:textId="77777777" w:rsidR="001B3D3F" w:rsidRPr="00894E4B" w:rsidRDefault="001B3D3F" w:rsidP="0024181E">
      <w:pPr>
        <w:tabs>
          <w:tab w:val="center" w:pos="4419"/>
          <w:tab w:val="right" w:pos="8838"/>
        </w:tabs>
        <w:jc w:val="center"/>
        <w:rPr>
          <w:rFonts w:ascii="Arial" w:hAnsi="Arial" w:cs="Arial"/>
          <w:b/>
          <w:i/>
          <w:sz w:val="18"/>
          <w:szCs w:val="18"/>
          <w:lang w:val="es-ES" w:eastAsia="es-ES"/>
        </w:rPr>
      </w:pPr>
    </w:p>
    <w:p w14:paraId="0FFF5C75" w14:textId="77777777" w:rsidR="001B3D3F" w:rsidRPr="00894E4B" w:rsidRDefault="001B3D3F" w:rsidP="0024181E">
      <w:pPr>
        <w:tabs>
          <w:tab w:val="center" w:pos="4419"/>
          <w:tab w:val="right" w:pos="8838"/>
        </w:tabs>
        <w:jc w:val="center"/>
        <w:rPr>
          <w:rFonts w:ascii="Arial" w:hAnsi="Arial" w:cs="Arial"/>
          <w:b/>
          <w:i/>
          <w:sz w:val="18"/>
          <w:szCs w:val="18"/>
          <w:lang w:val="es-ES" w:eastAsia="es-ES"/>
        </w:rPr>
      </w:pPr>
    </w:p>
    <w:p w14:paraId="4C73FF57" w14:textId="253A9C1D" w:rsidR="0024181E" w:rsidRPr="00894E4B" w:rsidRDefault="0024181E" w:rsidP="005D27CF">
      <w:pPr>
        <w:tabs>
          <w:tab w:val="center" w:pos="4419"/>
          <w:tab w:val="right" w:pos="8838"/>
        </w:tabs>
        <w:jc w:val="center"/>
        <w:rPr>
          <w:rFonts w:ascii="Arial" w:hAnsi="Arial" w:cs="Arial"/>
          <w:b/>
          <w:i/>
          <w:sz w:val="18"/>
          <w:szCs w:val="18"/>
          <w:lang w:val="es-ES" w:eastAsia="es-ES"/>
        </w:rPr>
      </w:pPr>
      <w:r w:rsidRPr="00894E4B">
        <w:rPr>
          <w:rFonts w:ascii="Arial" w:hAnsi="Arial" w:cs="Arial"/>
          <w:b/>
          <w:i/>
          <w:sz w:val="18"/>
          <w:szCs w:val="18"/>
          <w:lang w:val="es-ES" w:eastAsia="es-ES"/>
        </w:rPr>
        <w:t>Secretaría del MERCOSUR</w:t>
      </w:r>
    </w:p>
    <w:p w14:paraId="19179CC7" w14:textId="0D79B500" w:rsidR="0024181E" w:rsidRPr="00894E4B" w:rsidRDefault="0024181E" w:rsidP="005D27CF">
      <w:pPr>
        <w:tabs>
          <w:tab w:val="center" w:pos="4419"/>
          <w:tab w:val="right" w:pos="8838"/>
        </w:tabs>
        <w:jc w:val="center"/>
        <w:rPr>
          <w:rFonts w:ascii="Arial" w:hAnsi="Arial" w:cs="Arial"/>
          <w:b/>
          <w:sz w:val="18"/>
          <w:szCs w:val="18"/>
          <w:lang w:eastAsia="es-ES"/>
        </w:rPr>
      </w:pPr>
      <w:r w:rsidRPr="00894E4B">
        <w:rPr>
          <w:rFonts w:ascii="Arial" w:hAnsi="Arial" w:cs="Arial"/>
          <w:b/>
          <w:sz w:val="18"/>
          <w:szCs w:val="18"/>
          <w:lang w:eastAsia="es-ES"/>
        </w:rPr>
        <w:t>Archivo Oficial</w:t>
      </w:r>
    </w:p>
    <w:p w14:paraId="39E62E8C" w14:textId="534BA3DA" w:rsidR="0024181E" w:rsidRPr="00894E4B" w:rsidRDefault="0024181E" w:rsidP="0024181E">
      <w:pPr>
        <w:tabs>
          <w:tab w:val="center" w:pos="4419"/>
          <w:tab w:val="right" w:pos="8838"/>
        </w:tabs>
        <w:jc w:val="center"/>
        <w:rPr>
          <w:rFonts w:ascii="Arial" w:hAnsi="Arial" w:cs="Arial"/>
          <w:b/>
          <w:i/>
          <w:sz w:val="18"/>
          <w:szCs w:val="18"/>
          <w:lang w:val="es-ES" w:eastAsia="es-ES"/>
        </w:rPr>
      </w:pPr>
      <w:r w:rsidRPr="00894E4B">
        <w:rPr>
          <w:rFonts w:ascii="Arial" w:hAnsi="Arial" w:cs="Arial"/>
          <w:sz w:val="18"/>
          <w:szCs w:val="18"/>
          <w:lang w:val="fr-FR" w:eastAsia="es-ES"/>
        </w:rPr>
        <w:t>www.mercosur.int</w:t>
      </w:r>
    </w:p>
    <w:p w14:paraId="237183A9" w14:textId="54D4AF1B" w:rsidR="006F6962" w:rsidRPr="00894E4B" w:rsidRDefault="006F6962">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p>
    <w:p w14:paraId="6A436548" w14:textId="1CFFD381" w:rsidR="009D2317" w:rsidRPr="00894E4B" w:rsidRDefault="009D2317">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567" w:hanging="567"/>
        <w:jc w:val="both"/>
        <w:rPr>
          <w:rFonts w:ascii="Arial" w:hAnsi="Arial" w:cs="Arial"/>
          <w:lang w:val="es-UY"/>
        </w:rPr>
      </w:pPr>
      <w:r w:rsidRPr="00894E4B">
        <w:rPr>
          <w:rFonts w:ascii="Arial" w:hAnsi="Arial" w:cs="Arial"/>
          <w:b/>
          <w:bCs/>
          <w:lang w:val="es-PY"/>
        </w:rPr>
        <w:t>PRESENTACIÓN DE LOS REPRESENTANTES GUBERNAMENTALES DE CADA ESTADO: FORTALECIMIENTO DE LA PARTICIPACIÓN DE LA SOCIEDAD CIVIL</w:t>
      </w:r>
    </w:p>
    <w:p w14:paraId="1D61B39D" w14:textId="483446E8" w:rsidR="009D2317" w:rsidRPr="00894E4B" w:rsidRDefault="009D2317"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lang w:val="es-PY"/>
        </w:rPr>
      </w:pPr>
    </w:p>
    <w:p w14:paraId="654D2DB7" w14:textId="5AA92ABD" w:rsidR="00E36AF9" w:rsidRPr="00894E4B" w:rsidRDefault="00E36AF9" w:rsidP="00E36AF9">
      <w:pPr>
        <w:jc w:val="both"/>
        <w:rPr>
          <w:rFonts w:ascii="Arial" w:eastAsia="Arial MT" w:hAnsi="Arial" w:cs="Arial"/>
          <w:lang w:val="es-ES" w:eastAsia="en-US"/>
        </w:rPr>
      </w:pPr>
      <w:r w:rsidRPr="005D27CF">
        <w:rPr>
          <w:rFonts w:ascii="Arial" w:eastAsia="Arial MT" w:hAnsi="Arial" w:cs="Arial"/>
          <w:lang w:val="es-ES" w:eastAsia="en-US"/>
        </w:rPr>
        <w:t xml:space="preserve">En consonancia con el objetivo general de Fortalecer y mejorar las posibilidades de participación de las Organizaciones de la Sociedad Civil (OSC) en la RAADH y, con el objetivo específico de </w:t>
      </w:r>
      <w:r w:rsidR="000E6F36" w:rsidRPr="005D27CF">
        <w:rPr>
          <w:rFonts w:ascii="Arial" w:eastAsia="Arial MT" w:hAnsi="Arial" w:cs="Arial"/>
          <w:lang w:val="es-ES" w:eastAsia="en-US"/>
        </w:rPr>
        <w:t>o</w:t>
      </w:r>
      <w:r w:rsidRPr="005D27CF">
        <w:rPr>
          <w:rFonts w:ascii="Arial" w:eastAsia="Arial MT" w:hAnsi="Arial" w:cs="Arial"/>
          <w:lang w:val="es-ES" w:eastAsia="en-US"/>
        </w:rPr>
        <w:t>ptimizar la participación de las OSC en las reuniones de la RAADH, establecidos en el Programa de Trabajo aprobado en la XXXVIII RAADH, con este espacio se busca que los Estados compartan buenas prácticas de relacionamiento con las OSC a la hora de llevar a cabo iniciativas en el ámbito de los derechos humanos, a fin de analizar de qué manera se podría optimizar la participación de estas en la RAADH.</w:t>
      </w:r>
    </w:p>
    <w:p w14:paraId="7DBD748B" w14:textId="77777777" w:rsidR="00E36AF9" w:rsidRPr="00894E4B" w:rsidRDefault="00E36AF9" w:rsidP="00E36AF9">
      <w:pPr>
        <w:jc w:val="both"/>
        <w:rPr>
          <w:rFonts w:ascii="Arial" w:eastAsia="Arial MT" w:hAnsi="Arial" w:cs="Arial"/>
          <w:lang w:val="es-ES" w:eastAsia="en-US"/>
        </w:rPr>
      </w:pPr>
    </w:p>
    <w:p w14:paraId="3FBE95C7" w14:textId="6503E814" w:rsidR="00D51785" w:rsidRPr="00894E4B" w:rsidRDefault="00D51785" w:rsidP="00AF7DF7">
      <w:pPr>
        <w:jc w:val="both"/>
        <w:rPr>
          <w:rFonts w:ascii="Arial" w:eastAsia="Arial MT" w:hAnsi="Arial" w:cs="Arial"/>
          <w:lang w:val="es-ES" w:eastAsia="en-US"/>
        </w:rPr>
      </w:pPr>
      <w:r w:rsidRPr="00894E4B">
        <w:rPr>
          <w:rFonts w:ascii="Arial" w:eastAsia="Arial MT" w:hAnsi="Arial" w:cs="Arial"/>
          <w:lang w:val="es-ES" w:eastAsia="en-US"/>
        </w:rPr>
        <w:t xml:space="preserve">La delegación de Argentina realizó una presentación con el propósito de poder potencializar la participación de la sociedad </w:t>
      </w:r>
      <w:r w:rsidR="0005729C" w:rsidRPr="00894E4B">
        <w:rPr>
          <w:rFonts w:ascii="Arial" w:eastAsia="Arial MT" w:hAnsi="Arial" w:cs="Arial"/>
          <w:lang w:val="es-ES" w:eastAsia="en-US"/>
        </w:rPr>
        <w:t>civil,</w:t>
      </w:r>
      <w:r w:rsidRPr="00894E4B">
        <w:rPr>
          <w:rFonts w:ascii="Arial" w:eastAsia="Arial MT" w:hAnsi="Arial" w:cs="Arial"/>
          <w:lang w:val="es-ES" w:eastAsia="en-US"/>
        </w:rPr>
        <w:t xml:space="preserve"> así como las </w:t>
      </w:r>
      <w:r w:rsidR="000E6F36" w:rsidRPr="00894E4B">
        <w:rPr>
          <w:rFonts w:ascii="Arial" w:eastAsia="Arial MT" w:hAnsi="Arial" w:cs="Arial"/>
          <w:lang w:val="es-ES" w:eastAsia="en-US"/>
        </w:rPr>
        <w:t>experiencias y buenas prácticas y presentó una propuesta para ser más efectiva la participación de las OSC en la RAADH.</w:t>
      </w:r>
      <w:r w:rsidRPr="00894E4B">
        <w:rPr>
          <w:rFonts w:ascii="Arial" w:eastAsia="Arial MT" w:hAnsi="Arial" w:cs="Arial"/>
          <w:lang w:val="es-ES" w:eastAsia="en-US"/>
        </w:rPr>
        <w:t xml:space="preserve"> </w:t>
      </w:r>
      <w:r w:rsidR="000E6F36" w:rsidRPr="00894E4B">
        <w:rPr>
          <w:rFonts w:ascii="Arial" w:eastAsia="Arial MT" w:hAnsi="Arial" w:cs="Arial"/>
          <w:lang w:val="es-ES" w:eastAsia="en-US"/>
        </w:rPr>
        <w:t>Dicha propuesta consiste en la celebración de una sesión con las OSC para que puedan efectuar aportes sobre los temas a tratar en la reunión plenaria. El objetivo consistiría en elaborar un informe sobre dicha sesión a ser presentado en la plenaria para la consideración de las Altas Autoridades</w:t>
      </w:r>
      <w:r w:rsidR="00F6725C" w:rsidRPr="00894E4B">
        <w:rPr>
          <w:rFonts w:ascii="Arial" w:eastAsia="Arial MT" w:hAnsi="Arial" w:cs="Arial"/>
          <w:lang w:val="es-ES" w:eastAsia="en-US"/>
        </w:rPr>
        <w:t>. Si hubiera un proyecto de declaración podría evaluarse la posibilidad de incorporar alguno de los aportes que se hayan recibido.</w:t>
      </w:r>
      <w:r w:rsidR="00DD60BB">
        <w:rPr>
          <w:rFonts w:ascii="Arial" w:eastAsia="Arial MT" w:hAnsi="Arial" w:cs="Arial"/>
          <w:lang w:val="es-ES" w:eastAsia="en-US"/>
        </w:rPr>
        <w:t xml:space="preserve"> La presentación como </w:t>
      </w:r>
      <w:r w:rsidR="00DD60BB" w:rsidRPr="00DD60BB">
        <w:rPr>
          <w:rFonts w:ascii="Arial" w:eastAsia="Arial MT" w:hAnsi="Arial" w:cs="Arial"/>
          <w:b/>
          <w:lang w:val="es-ES" w:eastAsia="en-US"/>
        </w:rPr>
        <w:t>Anexo IV.</w:t>
      </w:r>
    </w:p>
    <w:p w14:paraId="77DB3E92" w14:textId="30FC5C61" w:rsidR="00A409FF" w:rsidRPr="00894E4B" w:rsidRDefault="00A409FF" w:rsidP="00AF7DF7">
      <w:pPr>
        <w:jc w:val="both"/>
        <w:rPr>
          <w:rFonts w:ascii="Arial" w:eastAsia="Arial MT" w:hAnsi="Arial" w:cs="Arial"/>
          <w:highlight w:val="yellow"/>
          <w:lang w:val="es-ES" w:eastAsia="en-US"/>
        </w:rPr>
      </w:pPr>
    </w:p>
    <w:p w14:paraId="5C70BA19" w14:textId="61EB25AC" w:rsidR="00A409FF" w:rsidRPr="00894E4B" w:rsidRDefault="00F6725C" w:rsidP="00AF7DF7">
      <w:pPr>
        <w:jc w:val="both"/>
        <w:rPr>
          <w:rFonts w:ascii="Arial" w:eastAsia="Arial MT" w:hAnsi="Arial" w:cs="Arial"/>
          <w:lang w:val="es-ES" w:eastAsia="en-US"/>
        </w:rPr>
      </w:pPr>
      <w:r w:rsidRPr="00894E4B">
        <w:rPr>
          <w:rFonts w:ascii="Arial" w:eastAsia="Arial MT" w:hAnsi="Arial" w:cs="Arial"/>
          <w:lang w:val="es-ES" w:eastAsia="en-US"/>
        </w:rPr>
        <w:t>En representación de l</w:t>
      </w:r>
      <w:r w:rsidR="00A409FF" w:rsidRPr="00894E4B">
        <w:rPr>
          <w:rFonts w:ascii="Arial" w:eastAsia="Arial MT" w:hAnsi="Arial" w:cs="Arial"/>
          <w:lang w:val="es-ES" w:eastAsia="en-US"/>
        </w:rPr>
        <w:t>a delegación de Brasil</w:t>
      </w:r>
      <w:r w:rsidRPr="00894E4B">
        <w:rPr>
          <w:rFonts w:ascii="Arial" w:eastAsia="Arial MT" w:hAnsi="Arial" w:cs="Arial"/>
          <w:lang w:val="es-ES" w:eastAsia="en-US"/>
        </w:rPr>
        <w:t xml:space="preserve">, la Ministra de la Mujer, de la Familia y de los Derechos Humanos, Cristiane </w:t>
      </w:r>
      <w:proofErr w:type="spellStart"/>
      <w:r w:rsidRPr="00894E4B">
        <w:rPr>
          <w:rFonts w:ascii="Arial" w:eastAsia="Arial MT" w:hAnsi="Arial" w:cs="Arial"/>
          <w:lang w:val="es-ES" w:eastAsia="en-US"/>
        </w:rPr>
        <w:t>Rodrigues</w:t>
      </w:r>
      <w:proofErr w:type="spellEnd"/>
      <w:r w:rsidRPr="00894E4B">
        <w:rPr>
          <w:rFonts w:ascii="Arial" w:eastAsia="Arial MT" w:hAnsi="Arial" w:cs="Arial"/>
          <w:lang w:val="es-ES" w:eastAsia="en-US"/>
        </w:rPr>
        <w:t xml:space="preserve"> Britto,</w:t>
      </w:r>
      <w:r w:rsidR="00A409FF" w:rsidRPr="00894E4B">
        <w:rPr>
          <w:rFonts w:ascii="Arial" w:eastAsia="Arial MT" w:hAnsi="Arial" w:cs="Arial"/>
          <w:lang w:val="es-ES" w:eastAsia="en-US"/>
        </w:rPr>
        <w:t xml:space="preserve"> agradeció la oportunidad de poder participar en la reunión y realizó un relato que consta como </w:t>
      </w:r>
      <w:r w:rsidR="00A409FF" w:rsidRPr="00894E4B">
        <w:rPr>
          <w:rFonts w:ascii="Arial" w:eastAsia="Arial MT" w:hAnsi="Arial" w:cs="Arial"/>
          <w:b/>
          <w:bCs/>
          <w:lang w:val="es-ES" w:eastAsia="en-US"/>
        </w:rPr>
        <w:t xml:space="preserve">Anexo </w:t>
      </w:r>
      <w:r w:rsidR="0005729C" w:rsidRPr="00894E4B">
        <w:rPr>
          <w:rFonts w:ascii="Arial" w:eastAsia="Arial MT" w:hAnsi="Arial" w:cs="Arial"/>
          <w:b/>
          <w:bCs/>
          <w:lang w:val="es-ES" w:eastAsia="en-US"/>
        </w:rPr>
        <w:t>V</w:t>
      </w:r>
      <w:r w:rsidR="0005729C" w:rsidRPr="00894E4B">
        <w:rPr>
          <w:rFonts w:ascii="Arial" w:eastAsia="Arial MT" w:hAnsi="Arial" w:cs="Arial"/>
          <w:lang w:val="es-ES" w:eastAsia="en-US"/>
        </w:rPr>
        <w:t>.</w:t>
      </w:r>
    </w:p>
    <w:p w14:paraId="1469238E" w14:textId="2085B49D" w:rsidR="0005729C" w:rsidRPr="00894E4B" w:rsidRDefault="0005729C" w:rsidP="00AF7DF7">
      <w:pPr>
        <w:jc w:val="both"/>
        <w:rPr>
          <w:rFonts w:ascii="Arial" w:eastAsia="Arial MT" w:hAnsi="Arial" w:cs="Arial"/>
          <w:lang w:val="es-ES" w:eastAsia="en-US"/>
        </w:rPr>
      </w:pPr>
    </w:p>
    <w:p w14:paraId="446E9D16" w14:textId="15113298" w:rsidR="0005729C" w:rsidRPr="00894E4B" w:rsidRDefault="0005729C" w:rsidP="00AF7DF7">
      <w:pPr>
        <w:jc w:val="both"/>
        <w:rPr>
          <w:rFonts w:ascii="Arial" w:eastAsia="Arial MT" w:hAnsi="Arial" w:cs="Arial"/>
          <w:lang w:val="es-ES" w:eastAsia="en-US"/>
        </w:rPr>
      </w:pPr>
      <w:r w:rsidRPr="00894E4B">
        <w:rPr>
          <w:rFonts w:ascii="Arial" w:eastAsia="Arial MT" w:hAnsi="Arial" w:cs="Arial"/>
          <w:lang w:val="es-ES" w:eastAsia="en-US"/>
        </w:rPr>
        <w:t xml:space="preserve">La </w:t>
      </w:r>
      <w:r w:rsidR="00F6725C" w:rsidRPr="00894E4B">
        <w:rPr>
          <w:rFonts w:ascii="Arial" w:eastAsia="Arial MT" w:hAnsi="Arial" w:cs="Arial"/>
          <w:lang w:val="es-ES" w:eastAsia="en-US"/>
        </w:rPr>
        <w:t>delegación del Paraguay,</w:t>
      </w:r>
      <w:r w:rsidR="00023266" w:rsidRPr="00894E4B">
        <w:rPr>
          <w:rFonts w:ascii="Arial" w:eastAsia="Arial MT" w:hAnsi="Arial" w:cs="Arial"/>
          <w:lang w:val="es-ES" w:eastAsia="en-US"/>
        </w:rPr>
        <w:t xml:space="preserve"> realizó una breve presentación sobre la necesidad de fortalecer y mejorar las posibilidades de la participación de la sociedad civil. La presentación consta como </w:t>
      </w:r>
      <w:r w:rsidR="00CD03F7" w:rsidRPr="00894E4B">
        <w:rPr>
          <w:rFonts w:ascii="Arial" w:eastAsia="Arial MT" w:hAnsi="Arial" w:cs="Arial"/>
          <w:b/>
          <w:bCs/>
          <w:lang w:val="es-ES" w:eastAsia="en-US"/>
        </w:rPr>
        <w:t xml:space="preserve">Anexo </w:t>
      </w:r>
      <w:r w:rsidR="00023266" w:rsidRPr="00894E4B">
        <w:rPr>
          <w:rFonts w:ascii="Arial" w:eastAsia="Arial MT" w:hAnsi="Arial" w:cs="Arial"/>
          <w:b/>
          <w:bCs/>
          <w:lang w:val="es-ES" w:eastAsia="en-US"/>
        </w:rPr>
        <w:t>V</w:t>
      </w:r>
      <w:r w:rsidR="00DD60BB">
        <w:rPr>
          <w:rFonts w:ascii="Arial" w:eastAsia="Arial MT" w:hAnsi="Arial" w:cs="Arial"/>
          <w:b/>
          <w:bCs/>
          <w:lang w:val="es-ES" w:eastAsia="en-US"/>
        </w:rPr>
        <w:t>I</w:t>
      </w:r>
      <w:r w:rsidR="00023266" w:rsidRPr="00894E4B">
        <w:rPr>
          <w:rFonts w:ascii="Arial" w:eastAsia="Arial MT" w:hAnsi="Arial" w:cs="Arial"/>
          <w:lang w:val="es-ES" w:eastAsia="en-US"/>
        </w:rPr>
        <w:t>.</w:t>
      </w:r>
    </w:p>
    <w:p w14:paraId="651FD917" w14:textId="11D82757" w:rsidR="0005729C" w:rsidRPr="00894E4B" w:rsidRDefault="0005729C" w:rsidP="00AF7DF7">
      <w:pPr>
        <w:jc w:val="both"/>
        <w:rPr>
          <w:rFonts w:ascii="Arial" w:eastAsia="Arial MT" w:hAnsi="Arial" w:cs="Arial"/>
          <w:lang w:val="es-ES" w:eastAsia="en-US"/>
        </w:rPr>
      </w:pPr>
    </w:p>
    <w:p w14:paraId="2C6A023C" w14:textId="4FCEB567" w:rsidR="0005729C" w:rsidRPr="00894E4B" w:rsidRDefault="0005729C" w:rsidP="00AF7DF7">
      <w:pPr>
        <w:jc w:val="both"/>
        <w:rPr>
          <w:rFonts w:ascii="Arial" w:eastAsia="Arial MT" w:hAnsi="Arial" w:cs="Arial"/>
          <w:lang w:val="es-ES" w:eastAsia="en-US"/>
        </w:rPr>
      </w:pPr>
      <w:r w:rsidRPr="00894E4B">
        <w:rPr>
          <w:rFonts w:ascii="Arial" w:eastAsia="Arial MT" w:hAnsi="Arial" w:cs="Arial"/>
          <w:lang w:val="es-ES" w:eastAsia="en-US"/>
        </w:rPr>
        <w:t xml:space="preserve">La </w:t>
      </w:r>
      <w:r w:rsidR="008B3715" w:rsidRPr="00894E4B">
        <w:rPr>
          <w:rFonts w:ascii="Arial" w:eastAsia="Arial MT" w:hAnsi="Arial" w:cs="Arial"/>
          <w:lang w:val="es-ES" w:eastAsia="en-US"/>
        </w:rPr>
        <w:t>Secretaria</w:t>
      </w:r>
      <w:r w:rsidR="00BA4EC2" w:rsidRPr="00894E4B">
        <w:rPr>
          <w:rFonts w:ascii="Arial" w:eastAsia="Arial MT" w:hAnsi="Arial" w:cs="Arial"/>
          <w:lang w:val="es-ES" w:eastAsia="en-US"/>
        </w:rPr>
        <w:t xml:space="preserve"> de Derechos Humanos </w:t>
      </w:r>
      <w:r w:rsidR="00710AE0" w:rsidRPr="00894E4B">
        <w:rPr>
          <w:rFonts w:ascii="Arial" w:eastAsia="Arial MT" w:hAnsi="Arial" w:cs="Arial"/>
          <w:lang w:val="es-ES" w:eastAsia="en-US"/>
        </w:rPr>
        <w:t xml:space="preserve">de la Presidencia de la República Oriental </w:t>
      </w:r>
      <w:r w:rsidRPr="00894E4B">
        <w:rPr>
          <w:rFonts w:ascii="Arial" w:eastAsia="Arial MT" w:hAnsi="Arial" w:cs="Arial"/>
          <w:lang w:val="es-ES" w:eastAsia="en-US"/>
        </w:rPr>
        <w:t>de</w:t>
      </w:r>
      <w:r w:rsidR="00710AE0" w:rsidRPr="00894E4B">
        <w:rPr>
          <w:rFonts w:ascii="Arial" w:eastAsia="Arial MT" w:hAnsi="Arial" w:cs="Arial"/>
          <w:lang w:val="es-ES" w:eastAsia="en-US"/>
        </w:rPr>
        <w:t>l</w:t>
      </w:r>
      <w:r w:rsidRPr="00894E4B">
        <w:rPr>
          <w:rFonts w:ascii="Arial" w:eastAsia="Arial MT" w:hAnsi="Arial" w:cs="Arial"/>
          <w:lang w:val="es-ES" w:eastAsia="en-US"/>
        </w:rPr>
        <w:t xml:space="preserve"> Uruguay</w:t>
      </w:r>
      <w:r w:rsidR="00710AE0" w:rsidRPr="00894E4B">
        <w:rPr>
          <w:rFonts w:ascii="Arial" w:eastAsia="Arial MT" w:hAnsi="Arial" w:cs="Arial"/>
          <w:lang w:val="es-ES" w:eastAsia="en-US"/>
        </w:rPr>
        <w:t>,</w:t>
      </w:r>
      <w:r w:rsidR="00BA4EC2" w:rsidRPr="00894E4B">
        <w:rPr>
          <w:rFonts w:ascii="Arial" w:eastAsia="Arial MT" w:hAnsi="Arial" w:cs="Arial"/>
          <w:lang w:val="es-ES" w:eastAsia="en-US"/>
        </w:rPr>
        <w:t xml:space="preserve"> Sandra Etcheverry</w:t>
      </w:r>
      <w:r w:rsidR="00710AE0" w:rsidRPr="00894E4B">
        <w:rPr>
          <w:rFonts w:ascii="Arial" w:eastAsia="Arial MT" w:hAnsi="Arial" w:cs="Arial"/>
          <w:lang w:val="es-ES" w:eastAsia="en-US"/>
        </w:rPr>
        <w:t>,</w:t>
      </w:r>
      <w:r w:rsidR="00BA4EC2" w:rsidRPr="00894E4B">
        <w:rPr>
          <w:rFonts w:ascii="Arial" w:eastAsia="Arial MT" w:hAnsi="Arial" w:cs="Arial"/>
          <w:lang w:val="es-ES" w:eastAsia="en-US"/>
        </w:rPr>
        <w:t xml:space="preserve"> agradeció la participación </w:t>
      </w:r>
      <w:r w:rsidR="00C74860" w:rsidRPr="00894E4B">
        <w:rPr>
          <w:rFonts w:ascii="Arial" w:eastAsia="Arial MT" w:hAnsi="Arial" w:cs="Arial"/>
          <w:lang w:val="es-ES" w:eastAsia="en-US"/>
        </w:rPr>
        <w:t>y su</w:t>
      </w:r>
      <w:r w:rsidR="00BA4EC2" w:rsidRPr="00894E4B">
        <w:rPr>
          <w:rFonts w:ascii="Arial" w:eastAsia="Arial MT" w:hAnsi="Arial" w:cs="Arial"/>
          <w:lang w:val="es-ES" w:eastAsia="en-US"/>
        </w:rPr>
        <w:t xml:space="preserve"> primera vez en la reunión considerando que asumió hace pocos meses. I</w:t>
      </w:r>
      <w:r w:rsidR="00162BE3" w:rsidRPr="00894E4B">
        <w:rPr>
          <w:rFonts w:ascii="Arial" w:eastAsia="Arial MT" w:hAnsi="Arial" w:cs="Arial"/>
          <w:lang w:val="es-ES" w:eastAsia="en-US"/>
        </w:rPr>
        <w:t xml:space="preserve">nformó cómo se trabaja en Uruguay con la participación de la sociedad civil. Realizó un relato sobre los proyectos y planes que se encuentran </w:t>
      </w:r>
      <w:r w:rsidR="00692A2B" w:rsidRPr="00894E4B">
        <w:rPr>
          <w:rFonts w:ascii="Arial" w:eastAsia="Arial MT" w:hAnsi="Arial" w:cs="Arial"/>
          <w:lang w:val="es-ES" w:eastAsia="en-US"/>
        </w:rPr>
        <w:t>considerando, así como la búsqueda de transparencia como gobierno abierto.</w:t>
      </w:r>
      <w:r w:rsidR="00162BE3" w:rsidRPr="00894E4B">
        <w:rPr>
          <w:rFonts w:ascii="Arial" w:eastAsia="Arial MT" w:hAnsi="Arial" w:cs="Arial"/>
          <w:lang w:val="es-ES" w:eastAsia="en-US"/>
        </w:rPr>
        <w:t xml:space="preserve"> El informe consta como </w:t>
      </w:r>
      <w:r w:rsidR="00162BE3" w:rsidRPr="00894E4B">
        <w:rPr>
          <w:rFonts w:ascii="Arial" w:eastAsia="Arial MT" w:hAnsi="Arial" w:cs="Arial"/>
          <w:b/>
          <w:bCs/>
          <w:lang w:val="es-ES" w:eastAsia="en-US"/>
        </w:rPr>
        <w:t>Anexo V</w:t>
      </w:r>
      <w:r w:rsidR="00CD03F7" w:rsidRPr="00894E4B">
        <w:rPr>
          <w:rFonts w:ascii="Arial" w:eastAsia="Arial MT" w:hAnsi="Arial" w:cs="Arial"/>
          <w:b/>
          <w:bCs/>
          <w:lang w:val="es-ES" w:eastAsia="en-US"/>
        </w:rPr>
        <w:t>I</w:t>
      </w:r>
      <w:r w:rsidR="00DD60BB">
        <w:rPr>
          <w:rFonts w:ascii="Arial" w:eastAsia="Arial MT" w:hAnsi="Arial" w:cs="Arial"/>
          <w:b/>
          <w:bCs/>
          <w:lang w:val="es-ES" w:eastAsia="en-US"/>
        </w:rPr>
        <w:t>I</w:t>
      </w:r>
      <w:r w:rsidR="00162BE3" w:rsidRPr="00894E4B">
        <w:rPr>
          <w:rFonts w:ascii="Arial" w:eastAsia="Arial MT" w:hAnsi="Arial" w:cs="Arial"/>
          <w:lang w:val="es-ES" w:eastAsia="en-US"/>
        </w:rPr>
        <w:t>.</w:t>
      </w:r>
    </w:p>
    <w:p w14:paraId="6E26CF1F" w14:textId="77777777" w:rsidR="00937816" w:rsidRPr="00894E4B" w:rsidRDefault="00937816" w:rsidP="00AF7DF7">
      <w:pPr>
        <w:jc w:val="both"/>
        <w:rPr>
          <w:rFonts w:ascii="Arial" w:eastAsia="Arial MT" w:hAnsi="Arial" w:cs="Arial"/>
          <w:lang w:val="es-ES" w:eastAsia="en-US"/>
        </w:rPr>
      </w:pPr>
    </w:p>
    <w:p w14:paraId="392625A1" w14:textId="23A4A43A" w:rsidR="00185863" w:rsidRPr="00894E4B" w:rsidRDefault="00937816" w:rsidP="00AF7DF7">
      <w:pPr>
        <w:jc w:val="both"/>
        <w:rPr>
          <w:rFonts w:ascii="Arial" w:eastAsia="Arial MT" w:hAnsi="Arial" w:cs="Arial"/>
          <w:lang w:val="es-ES" w:eastAsia="en-US"/>
        </w:rPr>
      </w:pPr>
      <w:r w:rsidRPr="00894E4B">
        <w:rPr>
          <w:rFonts w:ascii="Arial" w:eastAsia="Arial MT" w:hAnsi="Arial" w:cs="Arial"/>
          <w:lang w:val="es-ES" w:eastAsia="en-US"/>
        </w:rPr>
        <w:t xml:space="preserve">Asimismo, </w:t>
      </w:r>
      <w:r w:rsidR="00185863" w:rsidRPr="00894E4B">
        <w:rPr>
          <w:rFonts w:ascii="Arial" w:eastAsia="Arial MT" w:hAnsi="Arial" w:cs="Arial"/>
          <w:lang w:val="es-ES" w:eastAsia="en-US"/>
        </w:rPr>
        <w:t xml:space="preserve">la delegación de Uruguay sugirió la creación de un </w:t>
      </w:r>
      <w:r w:rsidR="00715AE0" w:rsidRPr="00894E4B">
        <w:rPr>
          <w:rFonts w:ascii="Arial" w:eastAsia="Arial MT" w:hAnsi="Arial" w:cs="Arial"/>
          <w:lang w:val="es-ES" w:eastAsia="en-US"/>
        </w:rPr>
        <w:t>G</w:t>
      </w:r>
      <w:r w:rsidR="00185863" w:rsidRPr="00894E4B">
        <w:rPr>
          <w:rFonts w:ascii="Arial" w:eastAsia="Arial MT" w:hAnsi="Arial" w:cs="Arial"/>
          <w:lang w:val="es-ES" w:eastAsia="en-US"/>
        </w:rPr>
        <w:t xml:space="preserve">rupo de </w:t>
      </w:r>
      <w:r w:rsidR="00715AE0" w:rsidRPr="00894E4B">
        <w:rPr>
          <w:rFonts w:ascii="Arial" w:eastAsia="Arial MT" w:hAnsi="Arial" w:cs="Arial"/>
          <w:lang w:val="es-ES" w:eastAsia="en-US"/>
        </w:rPr>
        <w:t>T</w:t>
      </w:r>
      <w:r w:rsidR="00185863" w:rsidRPr="00894E4B">
        <w:rPr>
          <w:rFonts w:ascii="Arial" w:eastAsia="Arial MT" w:hAnsi="Arial" w:cs="Arial"/>
          <w:lang w:val="es-ES" w:eastAsia="en-US"/>
        </w:rPr>
        <w:t xml:space="preserve">rabajo para dar seguimiento a los temas presentados y que los países indiquen </w:t>
      </w:r>
      <w:r w:rsidR="00710AE0" w:rsidRPr="00894E4B">
        <w:rPr>
          <w:rFonts w:ascii="Arial" w:eastAsia="Arial MT" w:hAnsi="Arial" w:cs="Arial"/>
          <w:lang w:val="es-ES" w:eastAsia="en-US"/>
        </w:rPr>
        <w:t>un</w:t>
      </w:r>
      <w:r w:rsidR="00185863" w:rsidRPr="00894E4B">
        <w:rPr>
          <w:rFonts w:ascii="Arial" w:eastAsia="Arial MT" w:hAnsi="Arial" w:cs="Arial"/>
          <w:lang w:val="es-ES" w:eastAsia="en-US"/>
        </w:rPr>
        <w:t xml:space="preserve"> punto focal.</w:t>
      </w:r>
    </w:p>
    <w:p w14:paraId="12F55058" w14:textId="77777777" w:rsidR="00185863" w:rsidRPr="00894E4B" w:rsidRDefault="00185863" w:rsidP="00AF7DF7">
      <w:pPr>
        <w:jc w:val="both"/>
        <w:rPr>
          <w:rFonts w:ascii="Arial" w:eastAsia="Arial MT" w:hAnsi="Arial" w:cs="Arial"/>
          <w:lang w:val="es-ES" w:eastAsia="en-US"/>
        </w:rPr>
      </w:pPr>
    </w:p>
    <w:p w14:paraId="7FFD1BB9" w14:textId="415CF875" w:rsidR="00D51785" w:rsidRPr="00894E4B" w:rsidRDefault="00185863" w:rsidP="00AF7DF7">
      <w:pPr>
        <w:jc w:val="both"/>
        <w:rPr>
          <w:rFonts w:ascii="Arial" w:eastAsia="Arial MT" w:hAnsi="Arial" w:cs="Arial"/>
          <w:lang w:val="es-ES" w:eastAsia="en-US"/>
        </w:rPr>
      </w:pPr>
      <w:r w:rsidRPr="00894E4B">
        <w:rPr>
          <w:rFonts w:ascii="Arial" w:eastAsia="Arial MT" w:hAnsi="Arial" w:cs="Arial"/>
          <w:lang w:val="es-ES" w:eastAsia="en-US"/>
        </w:rPr>
        <w:t xml:space="preserve">Las delegaciones agradecieron y acordaron enviar a la brevedad el nombre de sus puntos focales a la </w:t>
      </w:r>
      <w:r w:rsidR="00937816" w:rsidRPr="00894E4B">
        <w:rPr>
          <w:rFonts w:ascii="Arial" w:eastAsia="Arial MT" w:hAnsi="Arial" w:cs="Arial"/>
          <w:lang w:val="es-ES" w:eastAsia="en-US"/>
        </w:rPr>
        <w:t>PPTP y destacaron la importancia de la participación del IPPDH en el grupo</w:t>
      </w:r>
      <w:r w:rsidR="00C52496" w:rsidRPr="00894E4B">
        <w:rPr>
          <w:rFonts w:ascii="Arial" w:eastAsia="Arial MT" w:hAnsi="Arial" w:cs="Arial"/>
          <w:lang w:val="es-ES" w:eastAsia="en-US"/>
        </w:rPr>
        <w:t xml:space="preserve"> de trabajo.</w:t>
      </w:r>
    </w:p>
    <w:p w14:paraId="3B6E4BFE" w14:textId="77777777" w:rsidR="00937816" w:rsidRPr="00894E4B" w:rsidRDefault="00937816" w:rsidP="00AF7DF7">
      <w:pPr>
        <w:jc w:val="both"/>
        <w:rPr>
          <w:rFonts w:ascii="Arial" w:eastAsia="Arial MT" w:hAnsi="Arial" w:cs="Arial"/>
          <w:highlight w:val="yellow"/>
          <w:lang w:val="es-ES" w:eastAsia="en-US"/>
        </w:rPr>
      </w:pPr>
    </w:p>
    <w:p w14:paraId="7B6F66A1" w14:textId="4812157F" w:rsidR="00F703A4" w:rsidRPr="00894E4B" w:rsidRDefault="00F703A4" w:rsidP="00AF7DF7">
      <w:pPr>
        <w:jc w:val="both"/>
        <w:rPr>
          <w:rFonts w:ascii="Arial" w:eastAsia="Arial MT" w:hAnsi="Arial" w:cs="Arial"/>
          <w:lang w:val="es-ES" w:eastAsia="en-US"/>
        </w:rPr>
      </w:pPr>
      <w:r w:rsidRPr="00894E4B">
        <w:rPr>
          <w:rFonts w:ascii="Arial" w:eastAsia="Arial MT" w:hAnsi="Arial" w:cs="Arial"/>
          <w:lang w:val="es-ES" w:eastAsia="en-US"/>
        </w:rPr>
        <w:t xml:space="preserve">La delegación de Chile presentó un informe sobre la participación de la sociedad civil en su país. El informe consta como </w:t>
      </w:r>
      <w:r w:rsidRPr="00894E4B">
        <w:rPr>
          <w:rFonts w:ascii="Arial" w:eastAsia="Arial MT" w:hAnsi="Arial" w:cs="Arial"/>
          <w:b/>
          <w:bCs/>
          <w:lang w:val="es-ES" w:eastAsia="en-US"/>
        </w:rPr>
        <w:t>Anexo V</w:t>
      </w:r>
      <w:r w:rsidR="00CD03F7" w:rsidRPr="00894E4B">
        <w:rPr>
          <w:rFonts w:ascii="Arial" w:eastAsia="Arial MT" w:hAnsi="Arial" w:cs="Arial"/>
          <w:b/>
          <w:bCs/>
          <w:lang w:val="es-ES" w:eastAsia="en-US"/>
        </w:rPr>
        <w:t>I</w:t>
      </w:r>
      <w:r w:rsidR="00DD60BB">
        <w:rPr>
          <w:rFonts w:ascii="Arial" w:eastAsia="Arial MT" w:hAnsi="Arial" w:cs="Arial"/>
          <w:b/>
          <w:bCs/>
          <w:lang w:val="es-ES" w:eastAsia="en-US"/>
        </w:rPr>
        <w:t>I</w:t>
      </w:r>
      <w:r w:rsidR="00710AE0" w:rsidRPr="00894E4B">
        <w:rPr>
          <w:rFonts w:ascii="Arial" w:eastAsia="Arial MT" w:hAnsi="Arial" w:cs="Arial"/>
          <w:b/>
          <w:bCs/>
          <w:lang w:val="es-ES" w:eastAsia="en-US"/>
        </w:rPr>
        <w:t>I</w:t>
      </w:r>
      <w:r w:rsidRPr="00894E4B">
        <w:rPr>
          <w:rFonts w:ascii="Arial" w:eastAsia="Arial MT" w:hAnsi="Arial" w:cs="Arial"/>
          <w:lang w:val="es-ES" w:eastAsia="en-US"/>
        </w:rPr>
        <w:t>.</w:t>
      </w:r>
    </w:p>
    <w:p w14:paraId="3999D71F" w14:textId="77777777" w:rsidR="00F703A4" w:rsidRPr="00894E4B" w:rsidRDefault="00F703A4" w:rsidP="00AF7DF7">
      <w:pPr>
        <w:jc w:val="both"/>
        <w:rPr>
          <w:rFonts w:ascii="Arial" w:eastAsia="Arial MT" w:hAnsi="Arial" w:cs="Arial"/>
          <w:highlight w:val="yellow"/>
          <w:lang w:val="es-ES" w:eastAsia="en-US"/>
        </w:rPr>
      </w:pPr>
    </w:p>
    <w:p w14:paraId="682CEA89" w14:textId="236E8241" w:rsidR="00E36AF9" w:rsidRPr="00894E4B" w:rsidRDefault="00162BE3" w:rsidP="00AF7DF7">
      <w:pPr>
        <w:jc w:val="both"/>
        <w:rPr>
          <w:rFonts w:ascii="Arial" w:eastAsia="Arial MT" w:hAnsi="Arial" w:cs="Arial"/>
          <w:lang w:val="es-PY" w:eastAsia="en-US"/>
        </w:rPr>
      </w:pPr>
      <w:r w:rsidRPr="00894E4B">
        <w:rPr>
          <w:rFonts w:ascii="Arial" w:eastAsia="Arial MT" w:hAnsi="Arial" w:cs="Arial"/>
          <w:lang w:val="es-ES" w:eastAsia="en-US"/>
        </w:rPr>
        <w:t>Finalmente</w:t>
      </w:r>
      <w:r w:rsidR="00AF7DF7" w:rsidRPr="00894E4B">
        <w:rPr>
          <w:rFonts w:ascii="Arial" w:eastAsia="Arial MT" w:hAnsi="Arial" w:cs="Arial"/>
          <w:lang w:val="es-ES" w:eastAsia="en-US"/>
        </w:rPr>
        <w:t xml:space="preserve">, el Director Ejecutivo del IPPDH informó sobre </w:t>
      </w:r>
      <w:r w:rsidR="00E36AF9" w:rsidRPr="00894E4B">
        <w:rPr>
          <w:rFonts w:ascii="Arial" w:eastAsia="Arial MT" w:hAnsi="Arial" w:cs="Arial"/>
          <w:lang w:val="es-PY" w:eastAsia="en-US"/>
        </w:rPr>
        <w:t xml:space="preserve">la experiencia del Foro de Participación Social del IPPDH </w:t>
      </w:r>
      <w:r w:rsidR="008B3715" w:rsidRPr="00894E4B">
        <w:rPr>
          <w:rFonts w:ascii="Arial" w:eastAsia="Arial MT" w:hAnsi="Arial" w:cs="Arial"/>
          <w:lang w:val="es-PY" w:eastAsia="en-US"/>
        </w:rPr>
        <w:t xml:space="preserve">que se viene realizando desde 2015 siendo que </w:t>
      </w:r>
      <w:r w:rsidR="008B3715" w:rsidRPr="00894E4B">
        <w:rPr>
          <w:rFonts w:ascii="Arial" w:eastAsia="Arial MT" w:hAnsi="Arial" w:cs="Arial"/>
          <w:lang w:val="es-PY" w:eastAsia="en-US"/>
        </w:rPr>
        <w:lastRenderedPageBreak/>
        <w:t>hasta el momento hub</w:t>
      </w:r>
      <w:r w:rsidR="005D27CF">
        <w:rPr>
          <w:rFonts w:ascii="Arial" w:eastAsia="Arial MT" w:hAnsi="Arial" w:cs="Arial"/>
          <w:lang w:val="es-PY" w:eastAsia="en-US"/>
        </w:rPr>
        <w:t xml:space="preserve">o </w:t>
      </w:r>
      <w:r w:rsidR="008B3715" w:rsidRPr="00894E4B">
        <w:rPr>
          <w:rFonts w:ascii="Arial" w:eastAsia="Arial MT" w:hAnsi="Arial" w:cs="Arial"/>
          <w:lang w:val="es-PY" w:eastAsia="en-US"/>
        </w:rPr>
        <w:t xml:space="preserve">10 encuentros con un total de más de 1000 participantes </w:t>
      </w:r>
      <w:r w:rsidR="00E36AF9" w:rsidRPr="00894E4B">
        <w:rPr>
          <w:rFonts w:ascii="Arial" w:eastAsia="Arial MT" w:hAnsi="Arial" w:cs="Arial"/>
          <w:lang w:val="es-PY" w:eastAsia="en-US"/>
        </w:rPr>
        <w:t xml:space="preserve">y la solicitud del GMC de que el IPPDH y el ISM trabajen conjuntamente en una </w:t>
      </w:r>
      <w:r w:rsidR="00BB1253" w:rsidRPr="00894E4B">
        <w:rPr>
          <w:rFonts w:ascii="Arial" w:eastAsia="Arial MT" w:hAnsi="Arial" w:cs="Arial"/>
          <w:lang w:val="es-PY" w:eastAsia="en-US"/>
        </w:rPr>
        <w:t>p</w:t>
      </w:r>
      <w:r w:rsidR="00E36AF9" w:rsidRPr="00894E4B">
        <w:rPr>
          <w:rFonts w:ascii="Arial" w:eastAsia="Arial MT" w:hAnsi="Arial" w:cs="Arial"/>
          <w:lang w:val="es-PY" w:eastAsia="en-US"/>
        </w:rPr>
        <w:t xml:space="preserve">lataforma de </w:t>
      </w:r>
      <w:r w:rsidR="00BB1253" w:rsidRPr="00894E4B">
        <w:rPr>
          <w:rFonts w:ascii="Arial" w:eastAsia="Arial MT" w:hAnsi="Arial" w:cs="Arial"/>
          <w:lang w:val="es-PY" w:eastAsia="en-US"/>
        </w:rPr>
        <w:t>d</w:t>
      </w:r>
      <w:r w:rsidR="005D27CF">
        <w:rPr>
          <w:rFonts w:ascii="Arial" w:eastAsia="Arial MT" w:hAnsi="Arial" w:cs="Arial"/>
          <w:lang w:val="es-PY" w:eastAsia="en-US"/>
        </w:rPr>
        <w:t>iá</w:t>
      </w:r>
      <w:r w:rsidR="00E36AF9" w:rsidRPr="00894E4B">
        <w:rPr>
          <w:rFonts w:ascii="Arial" w:eastAsia="Arial MT" w:hAnsi="Arial" w:cs="Arial"/>
          <w:lang w:val="es-PY" w:eastAsia="en-US"/>
        </w:rPr>
        <w:t xml:space="preserve">logo común. </w:t>
      </w:r>
    </w:p>
    <w:p w14:paraId="10BD0DFC" w14:textId="3FCE3BF0" w:rsidR="00BB1253" w:rsidRPr="00894E4B" w:rsidRDefault="00BB1253" w:rsidP="00AF7DF7">
      <w:pPr>
        <w:jc w:val="both"/>
        <w:rPr>
          <w:rFonts w:ascii="Arial" w:eastAsia="Arial MT" w:hAnsi="Arial" w:cs="Arial"/>
          <w:lang w:val="es-PY" w:eastAsia="en-US"/>
        </w:rPr>
      </w:pPr>
    </w:p>
    <w:p w14:paraId="65DE3349" w14:textId="32A48DB5" w:rsidR="00BB1253" w:rsidRPr="00894E4B" w:rsidRDefault="00BB1253" w:rsidP="00AF7DF7">
      <w:pPr>
        <w:jc w:val="both"/>
        <w:rPr>
          <w:rFonts w:ascii="Arial" w:eastAsia="Arial MT" w:hAnsi="Arial" w:cs="Arial"/>
          <w:lang w:val="es-PY" w:eastAsia="en-US"/>
        </w:rPr>
      </w:pPr>
      <w:r w:rsidRPr="00894E4B">
        <w:rPr>
          <w:rFonts w:ascii="Arial" w:eastAsia="Arial MT" w:hAnsi="Arial" w:cs="Arial"/>
          <w:lang w:val="es-PY" w:eastAsia="en-US"/>
        </w:rPr>
        <w:t>En ese sentido, informó que se encuentra en tra</w:t>
      </w:r>
      <w:r w:rsidR="00710AE0" w:rsidRPr="00894E4B">
        <w:rPr>
          <w:rFonts w:ascii="Arial" w:eastAsia="Arial MT" w:hAnsi="Arial" w:cs="Arial"/>
          <w:lang w:val="es-PY" w:eastAsia="en-US"/>
        </w:rPr>
        <w:t>ta</w:t>
      </w:r>
      <w:r w:rsidRPr="00894E4B">
        <w:rPr>
          <w:rFonts w:ascii="Arial" w:eastAsia="Arial MT" w:hAnsi="Arial" w:cs="Arial"/>
          <w:lang w:val="es-PY" w:eastAsia="en-US"/>
        </w:rPr>
        <w:t>tivas con el ISM dando cumplimiento a la solicitud del GMC</w:t>
      </w:r>
      <w:r w:rsidR="00937816" w:rsidRPr="00894E4B">
        <w:rPr>
          <w:rFonts w:ascii="Arial" w:eastAsia="Arial MT" w:hAnsi="Arial" w:cs="Arial"/>
          <w:lang w:val="es-PY" w:eastAsia="en-US"/>
        </w:rPr>
        <w:t>,</w:t>
      </w:r>
      <w:r w:rsidRPr="00894E4B">
        <w:rPr>
          <w:rFonts w:ascii="Arial" w:eastAsia="Arial MT" w:hAnsi="Arial" w:cs="Arial"/>
          <w:lang w:val="es-PY" w:eastAsia="en-US"/>
        </w:rPr>
        <w:t xml:space="preserve"> así como con otros actores de la sociedad civil</w:t>
      </w:r>
      <w:r w:rsidR="00185863" w:rsidRPr="00894E4B">
        <w:rPr>
          <w:rFonts w:ascii="Arial" w:eastAsia="Arial MT" w:hAnsi="Arial" w:cs="Arial"/>
          <w:lang w:val="es-PY" w:eastAsia="en-US"/>
        </w:rPr>
        <w:t>.</w:t>
      </w:r>
      <w:r w:rsidR="00937816" w:rsidRPr="00894E4B">
        <w:rPr>
          <w:rFonts w:ascii="Arial" w:eastAsia="Arial MT" w:hAnsi="Arial" w:cs="Arial"/>
          <w:lang w:val="es-PY" w:eastAsia="en-US"/>
        </w:rPr>
        <w:t xml:space="preserve"> </w:t>
      </w:r>
    </w:p>
    <w:p w14:paraId="37C14514" w14:textId="77777777" w:rsidR="00937816" w:rsidRPr="00894E4B" w:rsidRDefault="00937816"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lang w:val="es-ES"/>
        </w:rPr>
      </w:pPr>
    </w:p>
    <w:p w14:paraId="390CE929" w14:textId="5B0FFF93" w:rsidR="009D2317" w:rsidRPr="00894E4B" w:rsidRDefault="009D2317">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567" w:hanging="567"/>
        <w:jc w:val="both"/>
        <w:rPr>
          <w:rFonts w:ascii="Arial" w:hAnsi="Arial" w:cs="Arial"/>
          <w:b/>
          <w:bCs/>
          <w:lang w:val="es-UY"/>
        </w:rPr>
      </w:pPr>
      <w:r w:rsidRPr="00894E4B">
        <w:rPr>
          <w:rFonts w:ascii="Arial" w:hAnsi="Arial" w:cs="Arial"/>
          <w:b/>
          <w:bCs/>
          <w:lang w:val="es-PY"/>
        </w:rPr>
        <w:t>PRESENTACIÓN DE LOS REPRESENTANTES GUBERNAMENTALES DE CADA ESTADO: LUCHA CONTRA EL RACISMO Y TODAS FORMAS DE DISCRIMINACIÓN</w:t>
      </w:r>
    </w:p>
    <w:p w14:paraId="0FCC8AC3" w14:textId="34F424F2" w:rsidR="009D2317" w:rsidRPr="00894E4B" w:rsidRDefault="009D2317"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PY"/>
        </w:rPr>
      </w:pPr>
    </w:p>
    <w:p w14:paraId="040AF367" w14:textId="716B2374" w:rsidR="006B4F07" w:rsidRPr="00894E4B" w:rsidRDefault="00C52496" w:rsidP="006B4F07">
      <w:pPr>
        <w:jc w:val="both"/>
        <w:rPr>
          <w:rFonts w:ascii="Calibri" w:eastAsia="Arial Unicode MS" w:hAnsi="Calibri" w:cs="Calibri"/>
          <w:sz w:val="22"/>
          <w:szCs w:val="22"/>
          <w:u w:color="000000"/>
          <w:bdr w:val="nil"/>
          <w:lang w:val="es-ES_tradnl" w:eastAsia="es-ES"/>
        </w:rPr>
      </w:pPr>
      <w:r w:rsidRPr="00894E4B">
        <w:rPr>
          <w:rFonts w:ascii="Arial" w:eastAsia="Arial MT" w:hAnsi="Arial" w:cs="Arial"/>
          <w:lang w:val="es-ES" w:eastAsia="en-US"/>
        </w:rPr>
        <w:t xml:space="preserve">Las delegaciones presentaron </w:t>
      </w:r>
      <w:r w:rsidR="00E36AF9" w:rsidRPr="00894E4B">
        <w:rPr>
          <w:rFonts w:ascii="Arial" w:eastAsia="Arial MT" w:hAnsi="Arial" w:cs="Arial"/>
          <w:lang w:val="es-ES" w:eastAsia="en-US"/>
        </w:rPr>
        <w:t>las acciones que se están llevando a cabo en la lucha contra el racismo y todas formas de discriminación dentro de los Estados y qué acciones se podrían realizar de manera conjunta para evitar la discriminación, racismo y xenofobia dentro del MERCOSUR, en consonancia con el objetivo relacionado a la Igualdad y no discriminación, establ</w:t>
      </w:r>
      <w:r w:rsidR="005D27CF">
        <w:rPr>
          <w:rFonts w:ascii="Arial" w:eastAsia="Arial MT" w:hAnsi="Arial" w:cs="Arial"/>
          <w:lang w:val="es-ES" w:eastAsia="en-US"/>
        </w:rPr>
        <w:t xml:space="preserve">ecido en el Programa de Trabajo </w:t>
      </w:r>
      <w:r w:rsidR="00E36AF9" w:rsidRPr="00894E4B">
        <w:rPr>
          <w:rFonts w:ascii="Arial" w:eastAsia="Arial MT" w:hAnsi="Arial" w:cs="Arial"/>
          <w:lang w:val="es-ES" w:eastAsia="en-US"/>
        </w:rPr>
        <w:t>aprobado en la XXXVIII RAADH</w:t>
      </w:r>
      <w:r w:rsidR="006B4F07" w:rsidRPr="00894E4B">
        <w:rPr>
          <w:rFonts w:ascii="Arial" w:eastAsia="Arial MT" w:hAnsi="Arial" w:cs="Arial"/>
          <w:lang w:val="es-ES" w:eastAsia="en-US"/>
        </w:rPr>
        <w:t xml:space="preserve"> teniendo </w:t>
      </w:r>
      <w:r w:rsidR="00DB4ABE" w:rsidRPr="00894E4B">
        <w:rPr>
          <w:rFonts w:ascii="Arial" w:eastAsia="Arial MT" w:hAnsi="Arial" w:cs="Arial"/>
          <w:lang w:val="es-ES" w:eastAsia="en-US"/>
        </w:rPr>
        <w:t xml:space="preserve">como </w:t>
      </w:r>
      <w:r w:rsidR="006B4F07" w:rsidRPr="00894E4B">
        <w:rPr>
          <w:rFonts w:ascii="Arial" w:eastAsia="Arial MT" w:hAnsi="Arial" w:cs="Arial"/>
          <w:lang w:val="es-ES" w:eastAsia="en-US"/>
        </w:rPr>
        <w:t>objetivo específico p</w:t>
      </w:r>
      <w:proofErr w:type="spellStart"/>
      <w:r w:rsidR="006B4F07" w:rsidRPr="00894E4B">
        <w:rPr>
          <w:rFonts w:ascii="Arial" w:eastAsia="Arial Unicode MS" w:hAnsi="Arial" w:cs="Arial"/>
          <w:u w:color="000000"/>
          <w:bdr w:val="nil"/>
          <w:lang w:val="es-ES_tradnl" w:eastAsia="es-ES"/>
        </w:rPr>
        <w:t>romover</w:t>
      </w:r>
      <w:proofErr w:type="spellEnd"/>
      <w:r w:rsidR="006B4F07" w:rsidRPr="00894E4B">
        <w:rPr>
          <w:rFonts w:ascii="Arial" w:eastAsia="Arial Unicode MS" w:hAnsi="Arial" w:cs="Arial"/>
          <w:u w:color="000000"/>
          <w:bdr w:val="nil"/>
          <w:lang w:val="es-ES_tradnl" w:eastAsia="es-ES"/>
        </w:rPr>
        <w:t>, en el ámbito de las instituciones de seguridad, la formación que priorice la lucha contra el racismo y toda forma de discriminación</w:t>
      </w:r>
      <w:r w:rsidR="00227DD1" w:rsidRPr="00894E4B">
        <w:rPr>
          <w:rFonts w:ascii="Arial" w:eastAsia="Arial Unicode MS" w:hAnsi="Arial" w:cs="Arial"/>
          <w:u w:color="000000"/>
          <w:bdr w:val="nil"/>
          <w:lang w:val="es-ES_tradnl" w:eastAsia="es-ES"/>
        </w:rPr>
        <w:t>.</w:t>
      </w:r>
    </w:p>
    <w:p w14:paraId="06EA686C" w14:textId="0589D0B2" w:rsidR="009D2317" w:rsidRPr="00894E4B" w:rsidRDefault="00227DD1" w:rsidP="00683F76">
      <w:pPr>
        <w:pBdr>
          <w:top w:val="nil"/>
          <w:left w:val="nil"/>
          <w:bottom w:val="nil"/>
          <w:right w:val="nil"/>
          <w:between w:val="nil"/>
        </w:pBdr>
        <w:spacing w:before="240"/>
        <w:jc w:val="both"/>
        <w:rPr>
          <w:rFonts w:ascii="Arial" w:hAnsi="Arial" w:cs="Arial"/>
          <w:b/>
          <w:bCs/>
          <w:lang w:val="es-ES"/>
        </w:rPr>
      </w:pPr>
      <w:r w:rsidRPr="00894E4B">
        <w:rPr>
          <w:rFonts w:ascii="Arial" w:eastAsia="Arial MT" w:hAnsi="Arial" w:cs="Arial"/>
          <w:lang w:val="es-PY" w:eastAsia="en-US"/>
        </w:rPr>
        <w:t>Por su parte, e</w:t>
      </w:r>
      <w:r w:rsidR="00AF7DF7" w:rsidRPr="00894E4B">
        <w:rPr>
          <w:rFonts w:ascii="Arial" w:eastAsia="Arial MT" w:hAnsi="Arial" w:cs="Arial"/>
          <w:lang w:val="es-PY" w:eastAsia="en-US"/>
        </w:rPr>
        <w:t xml:space="preserve">l IPPDH presentó </w:t>
      </w:r>
      <w:r w:rsidR="00C52496" w:rsidRPr="00894E4B">
        <w:rPr>
          <w:rFonts w:ascii="Arial" w:eastAsia="Arial MT" w:hAnsi="Arial" w:cs="Arial"/>
          <w:lang w:val="es-PY" w:eastAsia="en-US"/>
        </w:rPr>
        <w:t xml:space="preserve">los </w:t>
      </w:r>
      <w:r w:rsidR="00E36AF9" w:rsidRPr="00894E4B">
        <w:rPr>
          <w:rFonts w:ascii="Arial" w:eastAsia="Arial MT" w:hAnsi="Arial" w:cs="Arial"/>
          <w:lang w:val="es-PY" w:eastAsia="en-US"/>
        </w:rPr>
        <w:t xml:space="preserve">resultados de la X Consulta Pública </w:t>
      </w:r>
      <w:r w:rsidR="00AF7DF7" w:rsidRPr="00894E4B">
        <w:rPr>
          <w:rFonts w:ascii="Arial" w:eastAsia="Arial MT" w:hAnsi="Arial" w:cs="Arial"/>
          <w:lang w:val="es-PY" w:eastAsia="en-US"/>
        </w:rPr>
        <w:t xml:space="preserve">realizada por el </w:t>
      </w:r>
      <w:r w:rsidR="00E36AF9" w:rsidRPr="00894E4B">
        <w:rPr>
          <w:rFonts w:ascii="Arial" w:eastAsia="Arial MT" w:hAnsi="Arial" w:cs="Arial"/>
          <w:lang w:val="es-PY" w:eastAsia="en-US"/>
        </w:rPr>
        <w:t xml:space="preserve">IPPDH sobre </w:t>
      </w:r>
      <w:r w:rsidR="00E36AF9" w:rsidRPr="00894E4B">
        <w:rPr>
          <w:rFonts w:ascii="Arial" w:eastAsia="Arial MT" w:hAnsi="Arial" w:cs="Arial"/>
          <w:lang w:val="es-ES" w:eastAsia="en-US"/>
        </w:rPr>
        <w:t>Políticas Públicas para Afrodescendientes</w:t>
      </w:r>
      <w:r w:rsidR="00260D5C" w:rsidRPr="00894E4B">
        <w:rPr>
          <w:rFonts w:ascii="Arial" w:eastAsia="Arial MT" w:hAnsi="Arial" w:cs="Arial"/>
          <w:lang w:val="es-ES" w:eastAsia="en-US"/>
        </w:rPr>
        <w:t xml:space="preserve"> destacando un </w:t>
      </w:r>
      <w:r w:rsidR="00B34B5B" w:rsidRPr="00894E4B">
        <w:rPr>
          <w:rFonts w:ascii="Arial" w:eastAsia="Arial MT" w:hAnsi="Arial" w:cs="Arial"/>
          <w:lang w:val="es-ES" w:eastAsia="en-US"/>
        </w:rPr>
        <w:t>número</w:t>
      </w:r>
      <w:r w:rsidR="00260D5C" w:rsidRPr="00894E4B">
        <w:rPr>
          <w:rFonts w:ascii="Arial" w:eastAsia="Arial MT" w:hAnsi="Arial" w:cs="Arial"/>
          <w:lang w:val="es-ES" w:eastAsia="en-US"/>
        </w:rPr>
        <w:t xml:space="preserve"> importante de participantes, aproximadamente 320 personas inscriptas de 24 países</w:t>
      </w:r>
      <w:r w:rsidR="00C52496" w:rsidRPr="00894E4B">
        <w:rPr>
          <w:rFonts w:ascii="Arial" w:eastAsia="Arial MT" w:hAnsi="Arial" w:cs="Arial"/>
          <w:lang w:val="es-ES" w:eastAsia="en-US"/>
        </w:rPr>
        <w:t>.</w:t>
      </w:r>
      <w:r w:rsidR="00260D5C" w:rsidRPr="00894E4B">
        <w:rPr>
          <w:rFonts w:ascii="Arial" w:eastAsia="Arial MT" w:hAnsi="Arial" w:cs="Arial"/>
          <w:lang w:val="es-ES" w:eastAsia="en-US"/>
        </w:rPr>
        <w:t xml:space="preserve"> Destacó la importancia del mecanismo y la disponibilidad del IP</w:t>
      </w:r>
      <w:r w:rsidRPr="00894E4B">
        <w:rPr>
          <w:rFonts w:ascii="Arial" w:eastAsia="Arial MT" w:hAnsi="Arial" w:cs="Arial"/>
          <w:lang w:val="es-ES" w:eastAsia="en-US"/>
        </w:rPr>
        <w:t>P</w:t>
      </w:r>
      <w:r w:rsidR="00260D5C" w:rsidRPr="00894E4B">
        <w:rPr>
          <w:rFonts w:ascii="Arial" w:eastAsia="Arial MT" w:hAnsi="Arial" w:cs="Arial"/>
          <w:lang w:val="es-ES" w:eastAsia="en-US"/>
        </w:rPr>
        <w:t>DH para la realización de otras Consultas Públicas.</w:t>
      </w:r>
    </w:p>
    <w:p w14:paraId="52875F7B" w14:textId="1AC6B62B" w:rsidR="009D2317" w:rsidRPr="00894E4B" w:rsidRDefault="009D2317"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UY"/>
        </w:rPr>
      </w:pPr>
    </w:p>
    <w:p w14:paraId="54474BA3" w14:textId="673BF63D" w:rsidR="00227DD1" w:rsidRPr="00894E4B" w:rsidRDefault="00227DD1"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Cs/>
          <w:lang w:val="es-UY"/>
        </w:rPr>
      </w:pPr>
      <w:r w:rsidRPr="00894E4B">
        <w:rPr>
          <w:rFonts w:ascii="Arial" w:hAnsi="Arial" w:cs="Arial"/>
          <w:bCs/>
          <w:lang w:val="es-UY"/>
        </w:rPr>
        <w:t>Todos los informes presentados por las delegaciones en e</w:t>
      </w:r>
      <w:r w:rsidR="00EE203A" w:rsidRPr="00894E4B">
        <w:rPr>
          <w:rFonts w:ascii="Arial" w:hAnsi="Arial" w:cs="Arial"/>
          <w:bCs/>
          <w:lang w:val="es-UY"/>
        </w:rPr>
        <w:t xml:space="preserve">ste punto, figuran como </w:t>
      </w:r>
      <w:r w:rsidR="00DD60BB">
        <w:rPr>
          <w:rFonts w:ascii="Arial" w:hAnsi="Arial" w:cs="Arial"/>
          <w:b/>
          <w:bCs/>
          <w:lang w:val="es-UY"/>
        </w:rPr>
        <w:t>Anexo IX</w:t>
      </w:r>
      <w:r w:rsidR="00EE203A" w:rsidRPr="00894E4B">
        <w:rPr>
          <w:rFonts w:ascii="Arial" w:hAnsi="Arial" w:cs="Arial"/>
          <w:bCs/>
          <w:lang w:val="es-UY"/>
        </w:rPr>
        <w:t>.</w:t>
      </w:r>
    </w:p>
    <w:p w14:paraId="5CCC57BA" w14:textId="77777777" w:rsidR="00260D5C" w:rsidRPr="00894E4B" w:rsidRDefault="00260D5C" w:rsidP="009D2317">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UY"/>
        </w:rPr>
      </w:pPr>
    </w:p>
    <w:p w14:paraId="33BD7769" w14:textId="1CEF2C5F" w:rsidR="001F7789" w:rsidRPr="00894E4B" w:rsidRDefault="00756E2D">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567" w:hanging="567"/>
        <w:jc w:val="both"/>
        <w:rPr>
          <w:rFonts w:ascii="Arial" w:hAnsi="Arial" w:cs="Arial"/>
          <w:lang w:val="es-UY"/>
        </w:rPr>
      </w:pPr>
      <w:r w:rsidRPr="00894E4B">
        <w:rPr>
          <w:rFonts w:ascii="Arial" w:eastAsia="Arial" w:hAnsi="Arial" w:cs="Arial"/>
          <w:b/>
          <w:lang w:val="es-UY"/>
        </w:rPr>
        <w:t>INFORMES DE LAS COMISIONES PERMANENTES DE LA RA</w:t>
      </w:r>
      <w:r w:rsidR="00120E0F" w:rsidRPr="00894E4B">
        <w:rPr>
          <w:rFonts w:ascii="Arial" w:eastAsia="Arial" w:hAnsi="Arial" w:cs="Arial"/>
          <w:b/>
          <w:lang w:val="es-UY"/>
        </w:rPr>
        <w:t>A</w:t>
      </w:r>
      <w:r w:rsidRPr="00894E4B">
        <w:rPr>
          <w:rFonts w:ascii="Arial" w:eastAsia="Arial" w:hAnsi="Arial" w:cs="Arial"/>
          <w:b/>
          <w:lang w:val="es-UY"/>
        </w:rPr>
        <w:t>DH</w:t>
      </w:r>
    </w:p>
    <w:p w14:paraId="63E16FBF" w14:textId="77777777" w:rsidR="001F7789" w:rsidRPr="00894E4B" w:rsidRDefault="001F7789" w:rsidP="001A69FF">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p>
    <w:p w14:paraId="072054E7" w14:textId="77777777" w:rsidR="00430A7D" w:rsidRPr="00894E4B" w:rsidRDefault="00430A7D" w:rsidP="00430A7D">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Comisión Permanente de Personas Mayores (CP-PM)</w:t>
      </w:r>
    </w:p>
    <w:p w14:paraId="7E65E5B0" w14:textId="77777777" w:rsidR="00430A7D" w:rsidRPr="00894E4B" w:rsidRDefault="00430A7D" w:rsidP="00430A7D">
      <w:pPr>
        <w:pStyle w:val="Normal1"/>
        <w:pBdr>
          <w:top w:val="nil"/>
          <w:left w:val="nil"/>
          <w:bottom w:val="nil"/>
          <w:right w:val="nil"/>
          <w:between w:val="nil"/>
        </w:pBdr>
        <w:jc w:val="both"/>
        <w:rPr>
          <w:rFonts w:ascii="Arial" w:eastAsia="Arial" w:hAnsi="Arial" w:cs="Arial"/>
          <w:b/>
          <w:lang w:val="es-UY"/>
        </w:rPr>
      </w:pPr>
    </w:p>
    <w:p w14:paraId="2629893D"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La Comisión Permanente de Personas Mayores presentó los resultados de la reunión realizada el día 9 de mayo de 2022, por el sistema de videoconferencias.</w:t>
      </w:r>
    </w:p>
    <w:p w14:paraId="2282A16F"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p>
    <w:p w14:paraId="555F5A18" w14:textId="30019C63" w:rsidR="008D7A71" w:rsidRPr="00894E4B" w:rsidRDefault="00EC2505"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El IPPDH presentó la Exhibición Fotográfica Virtual "Personas Mayores: Derecho al Cuidado", resultado del Concurso Fotográfico realizado en el marco de dicha reunión.</w:t>
      </w:r>
      <w:r w:rsidRPr="00894E4B">
        <w:rPr>
          <w:lang w:val="es-PY"/>
        </w:rPr>
        <w:t xml:space="preserve"> </w:t>
      </w:r>
      <w:r w:rsidRPr="00894E4B">
        <w:rPr>
          <w:rFonts w:ascii="Arial" w:eastAsia="Arial" w:hAnsi="Arial" w:cs="Arial"/>
          <w:lang w:val="es-UY"/>
        </w:rPr>
        <w:t xml:space="preserve">La exhibición se encuentra disponible en la web de la RAADH </w:t>
      </w:r>
      <w:hyperlink r:id="rId10" w:history="1">
        <w:r w:rsidRPr="00894E4B">
          <w:rPr>
            <w:rStyle w:val="Hipervnculo"/>
            <w:rFonts w:ascii="Arial" w:eastAsia="Arial" w:hAnsi="Arial" w:cs="Arial"/>
            <w:color w:val="auto"/>
            <w:lang w:val="es-UY"/>
          </w:rPr>
          <w:t>www.raadh.mercosur.int</w:t>
        </w:r>
      </w:hyperlink>
      <w:r w:rsidR="00E009A9" w:rsidRPr="00894E4B">
        <w:rPr>
          <w:rFonts w:ascii="Arial" w:eastAsia="Arial" w:hAnsi="Arial" w:cs="Arial"/>
          <w:lang w:val="es-UY"/>
        </w:rPr>
        <w:t xml:space="preserve"> en sus dos idiomas oficiales.</w:t>
      </w:r>
    </w:p>
    <w:p w14:paraId="68BDC242" w14:textId="77777777" w:rsidR="00EC2505" w:rsidRPr="00894E4B" w:rsidRDefault="00EC2505" w:rsidP="00430A7D">
      <w:pPr>
        <w:pStyle w:val="Normal1"/>
        <w:pBdr>
          <w:top w:val="nil"/>
          <w:left w:val="nil"/>
          <w:bottom w:val="nil"/>
          <w:right w:val="nil"/>
          <w:between w:val="nil"/>
        </w:pBdr>
        <w:jc w:val="both"/>
        <w:rPr>
          <w:rFonts w:ascii="Arial" w:eastAsia="Arial" w:hAnsi="Arial" w:cs="Arial"/>
          <w:lang w:val="es-UY"/>
        </w:rPr>
      </w:pPr>
    </w:p>
    <w:p w14:paraId="0877E29D" w14:textId="5E611349" w:rsidR="00430A7D" w:rsidRPr="00DD60BB" w:rsidRDefault="00430A7D" w:rsidP="00430A7D">
      <w:pPr>
        <w:pStyle w:val="Normal1"/>
        <w:pBdr>
          <w:top w:val="nil"/>
          <w:left w:val="nil"/>
          <w:bottom w:val="nil"/>
          <w:right w:val="nil"/>
          <w:between w:val="nil"/>
        </w:pBdr>
        <w:jc w:val="both"/>
        <w:rPr>
          <w:rFonts w:ascii="Arial" w:eastAsia="Arial" w:hAnsi="Arial" w:cs="Arial"/>
          <w:b/>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 xml:space="preserve">Anexo </w:t>
      </w:r>
      <w:r w:rsidR="00D56E2A" w:rsidRPr="00894E4B">
        <w:rPr>
          <w:rFonts w:ascii="Arial" w:eastAsia="Arial" w:hAnsi="Arial" w:cs="Arial"/>
          <w:b/>
          <w:lang w:val="es-UY"/>
        </w:rPr>
        <w:t>X</w:t>
      </w:r>
      <w:r w:rsidRPr="00894E4B">
        <w:rPr>
          <w:rFonts w:ascii="Arial" w:eastAsia="Arial" w:hAnsi="Arial" w:cs="Arial"/>
          <w:lang w:val="es-UY"/>
        </w:rPr>
        <w:t>.</w:t>
      </w:r>
    </w:p>
    <w:p w14:paraId="7A3D58DA" w14:textId="77777777" w:rsidR="00430A7D" w:rsidRPr="00894E4B" w:rsidRDefault="00430A7D" w:rsidP="00430A7D">
      <w:pPr>
        <w:pStyle w:val="Normal1"/>
        <w:pBdr>
          <w:top w:val="nil"/>
          <w:left w:val="nil"/>
          <w:bottom w:val="nil"/>
          <w:right w:val="nil"/>
          <w:between w:val="nil"/>
        </w:pBdr>
        <w:jc w:val="both"/>
        <w:rPr>
          <w:rFonts w:ascii="Arial" w:eastAsia="Arial" w:hAnsi="Arial" w:cs="Arial"/>
          <w:b/>
          <w:lang w:val="es-UY"/>
        </w:rPr>
      </w:pPr>
    </w:p>
    <w:p w14:paraId="2CF64D6B" w14:textId="77777777" w:rsidR="00430A7D" w:rsidRPr="00894E4B" w:rsidRDefault="00430A7D" w:rsidP="00430A7D">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Comisión Permanente Discriminación, Racismo y Xenofobia (CP – DRX)</w:t>
      </w:r>
    </w:p>
    <w:p w14:paraId="0004DEF0" w14:textId="77777777" w:rsidR="00430A7D" w:rsidRPr="00894E4B" w:rsidRDefault="00430A7D" w:rsidP="00430A7D">
      <w:pPr>
        <w:pStyle w:val="Normal1"/>
        <w:pBdr>
          <w:top w:val="nil"/>
          <w:left w:val="nil"/>
          <w:bottom w:val="nil"/>
          <w:right w:val="nil"/>
          <w:between w:val="nil"/>
        </w:pBdr>
        <w:jc w:val="both"/>
        <w:rPr>
          <w:rFonts w:ascii="Arial" w:eastAsia="Arial" w:hAnsi="Arial" w:cs="Arial"/>
          <w:b/>
          <w:lang w:val="es-UY"/>
        </w:rPr>
      </w:pPr>
    </w:p>
    <w:p w14:paraId="55E9413A"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La Comisión Permanente de Discriminación, Racismo y Xenofobia presentó los resultados de la reunión realizada el día 10 de mayo de 2022, por el sistema de videoconferencias.</w:t>
      </w:r>
    </w:p>
    <w:p w14:paraId="70783612"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p>
    <w:p w14:paraId="4EBF3CBC" w14:textId="4D2DB2A2"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 xml:space="preserve">Anexo </w:t>
      </w:r>
      <w:r w:rsidR="00D56E2A" w:rsidRPr="00894E4B">
        <w:rPr>
          <w:rFonts w:ascii="Arial" w:eastAsia="Arial" w:hAnsi="Arial" w:cs="Arial"/>
          <w:b/>
          <w:lang w:val="es-UY"/>
        </w:rPr>
        <w:t>X</w:t>
      </w:r>
      <w:r w:rsidR="00DD60BB">
        <w:rPr>
          <w:rFonts w:ascii="Arial" w:eastAsia="Arial" w:hAnsi="Arial" w:cs="Arial"/>
          <w:b/>
          <w:lang w:val="es-UY"/>
        </w:rPr>
        <w:t>I</w:t>
      </w:r>
      <w:r w:rsidRPr="00894E4B">
        <w:rPr>
          <w:rFonts w:ascii="Arial" w:eastAsia="Arial" w:hAnsi="Arial" w:cs="Arial"/>
          <w:lang w:val="es-UY"/>
        </w:rPr>
        <w:t>.</w:t>
      </w:r>
    </w:p>
    <w:p w14:paraId="1989DD3A" w14:textId="77777777" w:rsidR="00430A7D" w:rsidRPr="00894E4B" w:rsidRDefault="00430A7D" w:rsidP="00430A7D">
      <w:pPr>
        <w:pStyle w:val="Normal1"/>
        <w:pBdr>
          <w:top w:val="nil"/>
          <w:left w:val="nil"/>
          <w:bottom w:val="nil"/>
          <w:right w:val="nil"/>
          <w:between w:val="nil"/>
        </w:pBdr>
        <w:jc w:val="both"/>
        <w:rPr>
          <w:rFonts w:ascii="Arial" w:eastAsia="Arial" w:hAnsi="Arial" w:cs="Arial"/>
          <w:b/>
          <w:lang w:val="es-UY"/>
        </w:rPr>
      </w:pPr>
    </w:p>
    <w:p w14:paraId="042A6A58" w14:textId="77777777" w:rsidR="00D56E2A" w:rsidRPr="00894E4B" w:rsidRDefault="00D56E2A" w:rsidP="00430A7D">
      <w:pPr>
        <w:pStyle w:val="Normal1"/>
        <w:pBdr>
          <w:top w:val="nil"/>
          <w:left w:val="nil"/>
          <w:bottom w:val="nil"/>
          <w:right w:val="nil"/>
          <w:between w:val="nil"/>
        </w:pBdr>
        <w:jc w:val="both"/>
        <w:rPr>
          <w:rFonts w:ascii="Arial" w:eastAsia="Arial" w:hAnsi="Arial" w:cs="Arial"/>
          <w:b/>
          <w:lang w:val="es-UY"/>
        </w:rPr>
      </w:pPr>
    </w:p>
    <w:p w14:paraId="6A3E667E" w14:textId="77777777" w:rsidR="00D56E2A" w:rsidRPr="00894E4B" w:rsidRDefault="00D56E2A" w:rsidP="00430A7D">
      <w:pPr>
        <w:pStyle w:val="Normal1"/>
        <w:pBdr>
          <w:top w:val="nil"/>
          <w:left w:val="nil"/>
          <w:bottom w:val="nil"/>
          <w:right w:val="nil"/>
          <w:between w:val="nil"/>
        </w:pBdr>
        <w:jc w:val="both"/>
        <w:rPr>
          <w:rFonts w:ascii="Arial" w:eastAsia="Arial" w:hAnsi="Arial" w:cs="Arial"/>
          <w:b/>
          <w:lang w:val="es-UY"/>
        </w:rPr>
      </w:pPr>
    </w:p>
    <w:p w14:paraId="0433E61C" w14:textId="77777777" w:rsidR="00430A7D" w:rsidRPr="00894E4B" w:rsidRDefault="00430A7D" w:rsidP="00430A7D">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Comisión Permanente de LGBTI (CP – LGBTI)</w:t>
      </w:r>
    </w:p>
    <w:p w14:paraId="560F845B" w14:textId="77777777" w:rsidR="00430A7D" w:rsidRPr="00894E4B" w:rsidRDefault="00430A7D" w:rsidP="00430A7D">
      <w:pPr>
        <w:pStyle w:val="Normal1"/>
        <w:pBdr>
          <w:top w:val="nil"/>
          <w:left w:val="nil"/>
          <w:bottom w:val="nil"/>
          <w:right w:val="nil"/>
          <w:between w:val="nil"/>
        </w:pBdr>
        <w:jc w:val="both"/>
        <w:rPr>
          <w:rFonts w:ascii="Arial" w:eastAsia="Arial" w:hAnsi="Arial" w:cs="Arial"/>
          <w:b/>
          <w:lang w:val="es-UY"/>
        </w:rPr>
      </w:pPr>
    </w:p>
    <w:p w14:paraId="2C557C23"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La Comisión Permanente LGBTI presentó los resultados de la reunión realizada el día 11 de mayo de 2022, por el sistema de videoconferencias.</w:t>
      </w:r>
    </w:p>
    <w:p w14:paraId="668825D3" w14:textId="77777777"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p>
    <w:p w14:paraId="10200B10" w14:textId="6D2AC5E5" w:rsidR="00430A7D" w:rsidRPr="00894E4B" w:rsidRDefault="00430A7D" w:rsidP="00430A7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 xml:space="preserve">Anexo </w:t>
      </w:r>
      <w:r w:rsidR="00D56E2A" w:rsidRPr="00894E4B">
        <w:rPr>
          <w:rFonts w:ascii="Arial" w:eastAsia="Arial" w:hAnsi="Arial" w:cs="Arial"/>
          <w:b/>
          <w:lang w:val="es-UY"/>
        </w:rPr>
        <w:t>X</w:t>
      </w:r>
      <w:r w:rsidR="00B34B5B" w:rsidRPr="00894E4B">
        <w:rPr>
          <w:rFonts w:ascii="Arial" w:eastAsia="Arial" w:hAnsi="Arial" w:cs="Arial"/>
          <w:b/>
          <w:lang w:val="es-UY"/>
        </w:rPr>
        <w:t>I</w:t>
      </w:r>
      <w:r w:rsidR="00DD60BB">
        <w:rPr>
          <w:rFonts w:ascii="Arial" w:eastAsia="Arial" w:hAnsi="Arial" w:cs="Arial"/>
          <w:b/>
          <w:lang w:val="es-UY"/>
        </w:rPr>
        <w:t>I</w:t>
      </w:r>
      <w:r w:rsidRPr="00894E4B">
        <w:rPr>
          <w:rFonts w:ascii="Arial" w:eastAsia="Arial" w:hAnsi="Arial" w:cs="Arial"/>
          <w:lang w:val="es-UY"/>
        </w:rPr>
        <w:t>.</w:t>
      </w:r>
    </w:p>
    <w:p w14:paraId="23E2C2C5" w14:textId="25A324CD" w:rsidR="00E36AF9" w:rsidRPr="00894E4B" w:rsidRDefault="00E36AF9" w:rsidP="00430A7D">
      <w:pPr>
        <w:pStyle w:val="Normal1"/>
        <w:pBdr>
          <w:top w:val="nil"/>
          <w:left w:val="nil"/>
          <w:bottom w:val="nil"/>
          <w:right w:val="nil"/>
          <w:between w:val="nil"/>
        </w:pBdr>
        <w:jc w:val="both"/>
        <w:rPr>
          <w:rFonts w:ascii="Arial" w:eastAsia="Arial" w:hAnsi="Arial" w:cs="Arial"/>
          <w:lang w:val="es-UY"/>
        </w:rPr>
      </w:pPr>
    </w:p>
    <w:p w14:paraId="40E1582E" w14:textId="77777777" w:rsidR="001A69FF" w:rsidRPr="00894E4B" w:rsidRDefault="001A69FF" w:rsidP="00430A7D">
      <w:pPr>
        <w:pStyle w:val="Normal1"/>
        <w:pBdr>
          <w:top w:val="nil"/>
          <w:left w:val="nil"/>
          <w:bottom w:val="nil"/>
          <w:right w:val="nil"/>
          <w:between w:val="nil"/>
        </w:pBdr>
        <w:jc w:val="both"/>
        <w:rPr>
          <w:rFonts w:ascii="Arial" w:eastAsia="Arial" w:hAnsi="Arial" w:cs="Arial"/>
          <w:lang w:val="es-UY"/>
        </w:rPr>
      </w:pPr>
    </w:p>
    <w:p w14:paraId="5BC88039" w14:textId="77777777" w:rsidR="00E36AF9" w:rsidRPr="00894E4B" w:rsidRDefault="00E36AF9" w:rsidP="00E36AF9">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 xml:space="preserve">Comisión Permanente </w:t>
      </w:r>
      <w:proofErr w:type="spellStart"/>
      <w:r w:rsidRPr="00894E4B">
        <w:rPr>
          <w:rFonts w:ascii="Arial" w:eastAsia="Arial" w:hAnsi="Arial" w:cs="Arial"/>
          <w:b/>
          <w:lang w:val="es-UY"/>
        </w:rPr>
        <w:t>Niñ@sur</w:t>
      </w:r>
      <w:proofErr w:type="spellEnd"/>
      <w:r w:rsidRPr="00894E4B">
        <w:rPr>
          <w:rFonts w:ascii="Arial" w:eastAsia="Arial" w:hAnsi="Arial" w:cs="Arial"/>
          <w:b/>
          <w:lang w:val="es-UY"/>
        </w:rPr>
        <w:t xml:space="preserve"> (CP – </w:t>
      </w:r>
      <w:proofErr w:type="spellStart"/>
      <w:r w:rsidRPr="00894E4B">
        <w:rPr>
          <w:rFonts w:ascii="Arial" w:eastAsia="Arial" w:hAnsi="Arial" w:cs="Arial"/>
          <w:b/>
          <w:lang w:val="es-UY"/>
        </w:rPr>
        <w:t>Niñ@sur</w:t>
      </w:r>
      <w:proofErr w:type="spellEnd"/>
      <w:r w:rsidRPr="00894E4B">
        <w:rPr>
          <w:rFonts w:ascii="Arial" w:eastAsia="Arial" w:hAnsi="Arial" w:cs="Arial"/>
          <w:b/>
          <w:lang w:val="es-UY"/>
        </w:rPr>
        <w:t>)</w:t>
      </w:r>
    </w:p>
    <w:p w14:paraId="35EBEFB6" w14:textId="77777777" w:rsidR="00E36AF9" w:rsidRPr="00894E4B" w:rsidRDefault="00E36AF9" w:rsidP="00E36AF9">
      <w:pPr>
        <w:pStyle w:val="Normal1"/>
        <w:pBdr>
          <w:top w:val="nil"/>
          <w:left w:val="nil"/>
          <w:bottom w:val="nil"/>
          <w:right w:val="nil"/>
          <w:between w:val="nil"/>
        </w:pBdr>
        <w:jc w:val="both"/>
        <w:rPr>
          <w:rFonts w:ascii="Arial" w:eastAsia="Arial" w:hAnsi="Arial" w:cs="Arial"/>
          <w:b/>
          <w:lang w:val="es-UY"/>
        </w:rPr>
      </w:pPr>
    </w:p>
    <w:p w14:paraId="3757ED43"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La Comisión Permanente </w:t>
      </w:r>
      <w:proofErr w:type="spellStart"/>
      <w:r w:rsidRPr="00894E4B">
        <w:rPr>
          <w:rFonts w:ascii="Arial" w:eastAsia="Arial" w:hAnsi="Arial" w:cs="Arial"/>
          <w:lang w:val="es-UY"/>
        </w:rPr>
        <w:t>Niñ@sur</w:t>
      </w:r>
      <w:proofErr w:type="spellEnd"/>
      <w:r w:rsidRPr="00894E4B">
        <w:rPr>
          <w:rFonts w:ascii="Arial" w:eastAsia="Arial" w:hAnsi="Arial" w:cs="Arial"/>
          <w:lang w:val="es-UY"/>
        </w:rPr>
        <w:t xml:space="preserve"> presentó los resultados de la reunión realizada el día 12 de mayo de 2022, por el sistema de videoconferencias.</w:t>
      </w:r>
    </w:p>
    <w:p w14:paraId="4335FC81"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p>
    <w:p w14:paraId="76F96058" w14:textId="1CF6C241" w:rsidR="00E36AF9" w:rsidRPr="00894E4B" w:rsidRDefault="00842F21"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E</w:t>
      </w:r>
      <w:r w:rsidR="00E36AF9" w:rsidRPr="00894E4B">
        <w:rPr>
          <w:rFonts w:ascii="Arial" w:eastAsia="Arial" w:hAnsi="Arial" w:cs="Arial"/>
          <w:lang w:val="es-UY"/>
        </w:rPr>
        <w:t xml:space="preserve">l Acta de la reunión consta como </w:t>
      </w:r>
      <w:r w:rsidR="00E36AF9" w:rsidRPr="00894E4B">
        <w:rPr>
          <w:rFonts w:ascii="Arial" w:eastAsia="Arial" w:hAnsi="Arial" w:cs="Arial"/>
          <w:b/>
          <w:lang w:val="es-UY"/>
        </w:rPr>
        <w:t xml:space="preserve">Anexo </w:t>
      </w:r>
      <w:r w:rsidR="00D56E2A" w:rsidRPr="00894E4B">
        <w:rPr>
          <w:rFonts w:ascii="Arial" w:eastAsia="Arial" w:hAnsi="Arial" w:cs="Arial"/>
          <w:b/>
          <w:lang w:val="es-UY"/>
        </w:rPr>
        <w:t>X</w:t>
      </w:r>
      <w:r w:rsidR="00E36AF9" w:rsidRPr="00894E4B">
        <w:rPr>
          <w:rFonts w:ascii="Arial" w:eastAsia="Arial" w:hAnsi="Arial" w:cs="Arial"/>
          <w:b/>
          <w:lang w:val="es-UY"/>
        </w:rPr>
        <w:t>II</w:t>
      </w:r>
      <w:r w:rsidR="00DD60BB">
        <w:rPr>
          <w:rFonts w:ascii="Arial" w:eastAsia="Arial" w:hAnsi="Arial" w:cs="Arial"/>
          <w:b/>
          <w:lang w:val="es-UY"/>
        </w:rPr>
        <w:t>I</w:t>
      </w:r>
      <w:r w:rsidR="00E36AF9" w:rsidRPr="00894E4B">
        <w:rPr>
          <w:rFonts w:ascii="Arial" w:eastAsia="Arial" w:hAnsi="Arial" w:cs="Arial"/>
          <w:lang w:val="es-UY"/>
        </w:rPr>
        <w:t>.</w:t>
      </w:r>
    </w:p>
    <w:p w14:paraId="57F20FDF" w14:textId="77777777" w:rsidR="00E36AF9" w:rsidRPr="00894E4B" w:rsidRDefault="00E36AF9" w:rsidP="00E36AF9">
      <w:pPr>
        <w:pStyle w:val="Normal1"/>
        <w:pBdr>
          <w:top w:val="nil"/>
          <w:left w:val="nil"/>
          <w:bottom w:val="nil"/>
          <w:right w:val="nil"/>
          <w:between w:val="nil"/>
        </w:pBdr>
        <w:jc w:val="both"/>
        <w:rPr>
          <w:rFonts w:ascii="Arial" w:eastAsia="Arial" w:hAnsi="Arial" w:cs="Arial"/>
          <w:b/>
          <w:lang w:val="es-UY"/>
        </w:rPr>
      </w:pPr>
    </w:p>
    <w:p w14:paraId="6C63215E" w14:textId="77777777" w:rsidR="00E36AF9" w:rsidRPr="00894E4B" w:rsidRDefault="00E36AF9" w:rsidP="00E36AF9">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Comisión Permanente de Promoción y Protección de los Derechos de Personas con Discapacidad (CP-D)</w:t>
      </w:r>
    </w:p>
    <w:p w14:paraId="320413CD" w14:textId="77777777" w:rsidR="00E36AF9" w:rsidRPr="00894E4B" w:rsidRDefault="00E36AF9" w:rsidP="00E36AF9">
      <w:pPr>
        <w:pStyle w:val="Normal1"/>
        <w:pBdr>
          <w:top w:val="nil"/>
          <w:left w:val="nil"/>
          <w:bottom w:val="nil"/>
          <w:right w:val="nil"/>
          <w:between w:val="nil"/>
        </w:pBdr>
        <w:jc w:val="both"/>
        <w:rPr>
          <w:rFonts w:ascii="Arial" w:eastAsia="Arial" w:hAnsi="Arial" w:cs="Arial"/>
          <w:b/>
          <w:lang w:val="es-UY"/>
        </w:rPr>
      </w:pPr>
    </w:p>
    <w:p w14:paraId="617874AA"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La Comisión Permanente de Promoción y Protección de los Derechos de Personas con Discapacidad presentó los resultados de la reunión realizada el día 13 de mayo de 2022, por el sistema de videoconferencias.</w:t>
      </w:r>
    </w:p>
    <w:p w14:paraId="65208BC0"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p>
    <w:p w14:paraId="2C9E3777" w14:textId="3BBA2854"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 xml:space="preserve">Anexo </w:t>
      </w:r>
      <w:r w:rsidR="00DD60BB">
        <w:rPr>
          <w:rFonts w:ascii="Arial" w:eastAsia="Arial" w:hAnsi="Arial" w:cs="Arial"/>
          <w:b/>
          <w:lang w:val="es-UY"/>
        </w:rPr>
        <w:t>XIV</w:t>
      </w:r>
      <w:r w:rsidRPr="00894E4B">
        <w:rPr>
          <w:rFonts w:ascii="Arial" w:eastAsia="Arial" w:hAnsi="Arial" w:cs="Arial"/>
          <w:lang w:val="es-UY"/>
        </w:rPr>
        <w:t>.</w:t>
      </w:r>
    </w:p>
    <w:p w14:paraId="4CC2AD97" w14:textId="77777777" w:rsidR="00E36AF9" w:rsidRPr="00894E4B" w:rsidRDefault="00E36AF9" w:rsidP="00E36AF9">
      <w:pPr>
        <w:pStyle w:val="Normal1"/>
        <w:pBdr>
          <w:top w:val="nil"/>
          <w:left w:val="nil"/>
          <w:bottom w:val="nil"/>
          <w:right w:val="nil"/>
          <w:between w:val="nil"/>
        </w:pBdr>
        <w:jc w:val="both"/>
        <w:rPr>
          <w:rFonts w:ascii="Arial" w:eastAsia="Arial" w:hAnsi="Arial" w:cs="Arial"/>
          <w:b/>
          <w:lang w:val="es-UY"/>
        </w:rPr>
      </w:pPr>
    </w:p>
    <w:p w14:paraId="4F1E7215" w14:textId="77777777" w:rsidR="00E36AF9" w:rsidRPr="00894E4B" w:rsidRDefault="00E36AF9" w:rsidP="00E36AF9">
      <w:pPr>
        <w:pStyle w:val="Normal1"/>
        <w:numPr>
          <w:ilvl w:val="1"/>
          <w:numId w:val="1"/>
        </w:numPr>
        <w:pBdr>
          <w:top w:val="nil"/>
          <w:left w:val="nil"/>
          <w:bottom w:val="nil"/>
          <w:right w:val="nil"/>
          <w:between w:val="nil"/>
        </w:pBdr>
        <w:jc w:val="both"/>
        <w:rPr>
          <w:rFonts w:ascii="Arial" w:eastAsia="Arial" w:hAnsi="Arial" w:cs="Arial"/>
          <w:lang w:val="es-UY"/>
        </w:rPr>
      </w:pPr>
      <w:r w:rsidRPr="00894E4B">
        <w:rPr>
          <w:rFonts w:ascii="Arial" w:eastAsia="Arial" w:hAnsi="Arial" w:cs="Arial"/>
          <w:b/>
          <w:lang w:val="es-UY"/>
        </w:rPr>
        <w:t>Comisión Permanente de Género y Derechos Humanos de las Mujeres (CP- GDHM)</w:t>
      </w:r>
    </w:p>
    <w:p w14:paraId="5E0B729C" w14:textId="77777777" w:rsidR="00E36AF9" w:rsidRPr="00894E4B" w:rsidRDefault="00E36AF9" w:rsidP="00E36AF9">
      <w:pPr>
        <w:pStyle w:val="Normal1"/>
        <w:pBdr>
          <w:top w:val="nil"/>
          <w:left w:val="nil"/>
          <w:bottom w:val="nil"/>
          <w:right w:val="nil"/>
          <w:between w:val="nil"/>
        </w:pBdr>
        <w:jc w:val="both"/>
        <w:rPr>
          <w:rFonts w:ascii="Arial" w:eastAsia="Arial" w:hAnsi="Arial" w:cs="Arial"/>
          <w:b/>
          <w:lang w:val="es-UY"/>
        </w:rPr>
      </w:pPr>
    </w:p>
    <w:p w14:paraId="7838A27C"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La Comisión Permanente de Género y Derechos Humanos de las Mujeres presentó los resultados de la reunión realizada el día 10 de mayo de 2022, por el sistema de videoconferencias.</w:t>
      </w:r>
    </w:p>
    <w:p w14:paraId="2FBE6AC1"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p>
    <w:p w14:paraId="6F7A95D2" w14:textId="436290B5" w:rsidR="00EC3FFE" w:rsidRPr="00894E4B" w:rsidRDefault="005D27CF" w:rsidP="002D7C8D">
      <w:pPr>
        <w:pStyle w:val="Normal1"/>
        <w:pBdr>
          <w:top w:val="nil"/>
          <w:left w:val="nil"/>
          <w:bottom w:val="nil"/>
          <w:right w:val="nil"/>
          <w:between w:val="nil"/>
        </w:pBdr>
        <w:jc w:val="both"/>
        <w:rPr>
          <w:rFonts w:ascii="Arial" w:eastAsia="Arial" w:hAnsi="Arial" w:cs="Arial"/>
          <w:lang w:val="es-UY"/>
        </w:rPr>
      </w:pPr>
      <w:r>
        <w:rPr>
          <w:rFonts w:ascii="Arial" w:eastAsia="Arial" w:hAnsi="Arial" w:cs="Arial"/>
          <w:lang w:val="es-UY"/>
        </w:rPr>
        <w:t>La comisión permanente creó</w:t>
      </w:r>
      <w:r w:rsidR="00EC3FFE" w:rsidRPr="00894E4B">
        <w:rPr>
          <w:rFonts w:ascii="Arial" w:eastAsia="Arial" w:hAnsi="Arial" w:cs="Arial"/>
          <w:lang w:val="es-UY"/>
        </w:rPr>
        <w:t xml:space="preserve"> un grupo de trabajo para proyectar un borrador de declaración sobre la participación política de las mujeres a ser elevado a la próxima plenaria de la RAADH.</w:t>
      </w:r>
    </w:p>
    <w:p w14:paraId="5A4C23C8" w14:textId="77777777" w:rsidR="00EC3FFE" w:rsidRPr="00894E4B" w:rsidRDefault="00EC3FFE" w:rsidP="002D7C8D">
      <w:pPr>
        <w:pStyle w:val="Normal1"/>
        <w:pBdr>
          <w:top w:val="nil"/>
          <w:left w:val="nil"/>
          <w:bottom w:val="nil"/>
          <w:right w:val="nil"/>
          <w:between w:val="nil"/>
        </w:pBdr>
        <w:jc w:val="both"/>
        <w:rPr>
          <w:rFonts w:ascii="Arial" w:eastAsia="Arial" w:hAnsi="Arial" w:cs="Arial"/>
          <w:lang w:val="es-UY"/>
        </w:rPr>
      </w:pPr>
    </w:p>
    <w:p w14:paraId="55A8D2C6" w14:textId="675245C9" w:rsidR="002D7C8D" w:rsidRPr="00894E4B" w:rsidRDefault="002D7C8D" w:rsidP="002D7C8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En el ámbito de la Comisión, el IPPDH presentó la publicación con los 30 cuentos seleccionados en el marco del Concurso "La educación media por una cultura sin violencia hacia las mujeres". La publicación titulada "Libres iguales y felices: cuentos de jóvenes estudiantes del MERCOSUR" que se encuentra disponible en la web del IPPDH </w:t>
      </w:r>
      <w:hyperlink r:id="rId11" w:history="1">
        <w:r w:rsidRPr="00894E4B">
          <w:rPr>
            <w:rStyle w:val="Hipervnculo"/>
            <w:rFonts w:ascii="Arial" w:eastAsia="Arial" w:hAnsi="Arial" w:cs="Arial"/>
            <w:color w:val="auto"/>
            <w:lang w:val="es-UY"/>
          </w:rPr>
          <w:t>https://www.ippdh.mercosur.int/?s=cuentos</w:t>
        </w:r>
      </w:hyperlink>
    </w:p>
    <w:p w14:paraId="4F12B88D" w14:textId="42BA2372" w:rsidR="0010611F" w:rsidRPr="00894E4B" w:rsidRDefault="0010611F" w:rsidP="00E36AF9">
      <w:pPr>
        <w:pStyle w:val="Normal1"/>
        <w:pBdr>
          <w:top w:val="nil"/>
          <w:left w:val="nil"/>
          <w:bottom w:val="nil"/>
          <w:right w:val="nil"/>
          <w:between w:val="nil"/>
        </w:pBdr>
        <w:jc w:val="both"/>
        <w:rPr>
          <w:rFonts w:ascii="Arial" w:eastAsia="Arial" w:hAnsi="Arial" w:cs="Arial"/>
          <w:lang w:val="es-UY"/>
        </w:rPr>
      </w:pPr>
    </w:p>
    <w:p w14:paraId="371243C2" w14:textId="6FAA017E"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Anexo X</w:t>
      </w:r>
      <w:r w:rsidR="00D56E2A" w:rsidRPr="00894E4B">
        <w:rPr>
          <w:rFonts w:ascii="Arial" w:eastAsia="Arial" w:hAnsi="Arial" w:cs="Arial"/>
          <w:b/>
          <w:lang w:val="es-UY"/>
        </w:rPr>
        <w:t>V</w:t>
      </w:r>
      <w:r w:rsidRPr="00894E4B">
        <w:rPr>
          <w:rFonts w:ascii="Arial" w:eastAsia="Arial" w:hAnsi="Arial" w:cs="Arial"/>
          <w:lang w:val="es-UY"/>
        </w:rPr>
        <w:t>.</w:t>
      </w:r>
    </w:p>
    <w:p w14:paraId="4531B65B" w14:textId="77777777" w:rsidR="00E36AF9" w:rsidRPr="00894E4B" w:rsidRDefault="00E36AF9" w:rsidP="00E36AF9">
      <w:pPr>
        <w:pStyle w:val="Normal1"/>
        <w:pBdr>
          <w:top w:val="nil"/>
          <w:left w:val="nil"/>
          <w:bottom w:val="nil"/>
          <w:right w:val="nil"/>
          <w:between w:val="nil"/>
        </w:pBdr>
        <w:jc w:val="both"/>
        <w:rPr>
          <w:rFonts w:ascii="Arial" w:eastAsia="Arial" w:hAnsi="Arial" w:cs="Arial"/>
          <w:lang w:val="es-UY"/>
        </w:rPr>
      </w:pPr>
    </w:p>
    <w:p w14:paraId="5A88E686" w14:textId="5137FB9C" w:rsidR="001F7789" w:rsidRPr="00894E4B" w:rsidRDefault="00756E2D" w:rsidP="00E36AF9">
      <w:pPr>
        <w:pStyle w:val="Normal1"/>
        <w:numPr>
          <w:ilvl w:val="1"/>
          <w:numId w:val="1"/>
        </w:numPr>
        <w:pBdr>
          <w:top w:val="nil"/>
          <w:left w:val="nil"/>
          <w:bottom w:val="nil"/>
          <w:right w:val="nil"/>
          <w:between w:val="nil"/>
        </w:pBdr>
        <w:ind w:hanging="720"/>
        <w:jc w:val="both"/>
        <w:rPr>
          <w:rFonts w:ascii="Arial" w:eastAsia="Arial" w:hAnsi="Arial" w:cs="Arial"/>
          <w:lang w:val="es-UY"/>
        </w:rPr>
      </w:pPr>
      <w:r w:rsidRPr="00894E4B">
        <w:rPr>
          <w:rFonts w:ascii="Arial" w:eastAsia="Arial" w:hAnsi="Arial" w:cs="Arial"/>
          <w:b/>
          <w:lang w:val="es-UY"/>
        </w:rPr>
        <w:t>Comisión Permanente de Memoria, Verdad y Justicia (CP – MVJ)</w:t>
      </w:r>
    </w:p>
    <w:p w14:paraId="51009159" w14:textId="77777777" w:rsidR="001F7789" w:rsidRPr="00894E4B" w:rsidRDefault="001F7789">
      <w:pPr>
        <w:pStyle w:val="Normal1"/>
        <w:pBdr>
          <w:top w:val="nil"/>
          <w:left w:val="nil"/>
          <w:bottom w:val="nil"/>
          <w:right w:val="nil"/>
          <w:between w:val="nil"/>
        </w:pBdr>
        <w:jc w:val="both"/>
        <w:rPr>
          <w:rFonts w:ascii="Arial" w:eastAsia="Arial" w:hAnsi="Arial" w:cs="Arial"/>
          <w:b/>
          <w:lang w:val="es-UY"/>
        </w:rPr>
      </w:pPr>
    </w:p>
    <w:p w14:paraId="1DD4E80A" w14:textId="26050B91"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La Comisión Permanente Memoria, Verdad y Justicia presentó los resultados de la reunión realizada el día </w:t>
      </w:r>
      <w:r w:rsidR="002178A6" w:rsidRPr="00894E4B">
        <w:rPr>
          <w:rFonts w:ascii="Arial" w:eastAsia="Arial" w:hAnsi="Arial" w:cs="Arial"/>
          <w:lang w:val="es-UY"/>
        </w:rPr>
        <w:t>17</w:t>
      </w:r>
      <w:r w:rsidRPr="00894E4B">
        <w:rPr>
          <w:rFonts w:ascii="Arial" w:eastAsia="Arial" w:hAnsi="Arial" w:cs="Arial"/>
          <w:lang w:val="es-UY"/>
        </w:rPr>
        <w:t xml:space="preserve"> de </w:t>
      </w:r>
      <w:r w:rsidR="002178A6" w:rsidRPr="00894E4B">
        <w:rPr>
          <w:rFonts w:ascii="Arial" w:eastAsia="Arial" w:hAnsi="Arial" w:cs="Arial"/>
          <w:lang w:val="es-UY"/>
        </w:rPr>
        <w:t>mayo</w:t>
      </w:r>
      <w:r w:rsidRPr="00894E4B">
        <w:rPr>
          <w:rFonts w:ascii="Arial" w:eastAsia="Arial" w:hAnsi="Arial" w:cs="Arial"/>
          <w:lang w:val="es-UY"/>
        </w:rPr>
        <w:t xml:space="preserve"> de 202</w:t>
      </w:r>
      <w:r w:rsidR="002178A6" w:rsidRPr="00894E4B">
        <w:rPr>
          <w:rFonts w:ascii="Arial" w:eastAsia="Arial" w:hAnsi="Arial" w:cs="Arial"/>
          <w:lang w:val="es-UY"/>
        </w:rPr>
        <w:t>2</w:t>
      </w:r>
      <w:r w:rsidRPr="00894E4B">
        <w:rPr>
          <w:rFonts w:ascii="Arial" w:eastAsia="Arial" w:hAnsi="Arial" w:cs="Arial"/>
          <w:lang w:val="es-UY"/>
        </w:rPr>
        <w:t>, por el sistema de videoconferencias.</w:t>
      </w:r>
    </w:p>
    <w:p w14:paraId="0BD67FE8" w14:textId="3E4E8923" w:rsidR="001F7789" w:rsidRPr="00894E4B" w:rsidRDefault="001F7789">
      <w:pPr>
        <w:pStyle w:val="Normal1"/>
        <w:pBdr>
          <w:top w:val="nil"/>
          <w:left w:val="nil"/>
          <w:bottom w:val="nil"/>
          <w:right w:val="nil"/>
          <w:between w:val="nil"/>
        </w:pBdr>
        <w:jc w:val="both"/>
        <w:rPr>
          <w:rFonts w:ascii="Arial" w:eastAsia="Arial" w:hAnsi="Arial" w:cs="Arial"/>
          <w:lang w:val="es-UY"/>
        </w:rPr>
      </w:pPr>
    </w:p>
    <w:p w14:paraId="3EF5AA91" w14:textId="68083CF3"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 xml:space="preserve">Anexo </w:t>
      </w:r>
      <w:r w:rsidR="00B34B5B" w:rsidRPr="00894E4B">
        <w:rPr>
          <w:rFonts w:ascii="Arial" w:eastAsia="Arial" w:hAnsi="Arial" w:cs="Arial"/>
          <w:b/>
          <w:lang w:val="es-UY"/>
        </w:rPr>
        <w:t>X</w:t>
      </w:r>
      <w:r w:rsidR="00D56E2A" w:rsidRPr="00894E4B">
        <w:rPr>
          <w:rFonts w:ascii="Arial" w:eastAsia="Arial" w:hAnsi="Arial" w:cs="Arial"/>
          <w:b/>
          <w:lang w:val="es-UY"/>
        </w:rPr>
        <w:t>V</w:t>
      </w:r>
      <w:r w:rsidR="00DD60BB">
        <w:rPr>
          <w:rFonts w:ascii="Arial" w:eastAsia="Arial" w:hAnsi="Arial" w:cs="Arial"/>
          <w:b/>
          <w:lang w:val="es-UY"/>
        </w:rPr>
        <w:t>I</w:t>
      </w:r>
      <w:r w:rsidRPr="00894E4B">
        <w:rPr>
          <w:rFonts w:ascii="Arial" w:eastAsia="Arial" w:hAnsi="Arial" w:cs="Arial"/>
          <w:lang w:val="es-UY"/>
        </w:rPr>
        <w:t>.</w:t>
      </w:r>
    </w:p>
    <w:p w14:paraId="719D5ADC" w14:textId="77777777" w:rsidR="001F7789" w:rsidRDefault="001F7789">
      <w:pPr>
        <w:pStyle w:val="Normal1"/>
        <w:pBdr>
          <w:top w:val="nil"/>
          <w:left w:val="nil"/>
          <w:bottom w:val="nil"/>
          <w:right w:val="nil"/>
          <w:between w:val="nil"/>
        </w:pBdr>
        <w:jc w:val="both"/>
        <w:rPr>
          <w:rFonts w:ascii="Arial" w:eastAsia="Arial" w:hAnsi="Arial" w:cs="Arial"/>
          <w:b/>
          <w:lang w:val="es-UY"/>
        </w:rPr>
      </w:pPr>
    </w:p>
    <w:p w14:paraId="46DCF891" w14:textId="77777777" w:rsidR="00DD60BB" w:rsidRPr="00894E4B" w:rsidRDefault="00DD60BB">
      <w:pPr>
        <w:pStyle w:val="Normal1"/>
        <w:pBdr>
          <w:top w:val="nil"/>
          <w:left w:val="nil"/>
          <w:bottom w:val="nil"/>
          <w:right w:val="nil"/>
          <w:between w:val="nil"/>
        </w:pBdr>
        <w:jc w:val="both"/>
        <w:rPr>
          <w:rFonts w:ascii="Arial" w:eastAsia="Arial" w:hAnsi="Arial" w:cs="Arial"/>
          <w:b/>
          <w:lang w:val="es-UY"/>
        </w:rPr>
      </w:pPr>
    </w:p>
    <w:p w14:paraId="20666176" w14:textId="77777777" w:rsidR="001F7789" w:rsidRPr="00894E4B" w:rsidRDefault="00756E2D" w:rsidP="00E36AF9">
      <w:pPr>
        <w:pStyle w:val="Normal1"/>
        <w:numPr>
          <w:ilvl w:val="1"/>
          <w:numId w:val="1"/>
        </w:numPr>
        <w:pBdr>
          <w:top w:val="nil"/>
          <w:left w:val="nil"/>
          <w:bottom w:val="nil"/>
          <w:right w:val="nil"/>
          <w:between w:val="nil"/>
        </w:pBdr>
        <w:ind w:hanging="720"/>
        <w:jc w:val="both"/>
        <w:rPr>
          <w:rFonts w:ascii="Arial" w:eastAsia="Arial" w:hAnsi="Arial" w:cs="Arial"/>
          <w:lang w:val="es-UY"/>
        </w:rPr>
      </w:pPr>
      <w:r w:rsidRPr="00894E4B">
        <w:rPr>
          <w:rFonts w:ascii="Arial" w:eastAsia="Arial" w:hAnsi="Arial" w:cs="Arial"/>
          <w:b/>
          <w:lang w:val="es-UY"/>
        </w:rPr>
        <w:t>Comisión Permanente Educación y Cultura en Derechos Humanos (CP – ECDH)</w:t>
      </w:r>
    </w:p>
    <w:p w14:paraId="12B5B5E6" w14:textId="77777777" w:rsidR="001F7789" w:rsidRPr="00894E4B" w:rsidRDefault="001F7789">
      <w:pPr>
        <w:pStyle w:val="Normal1"/>
        <w:pBdr>
          <w:top w:val="nil"/>
          <w:left w:val="nil"/>
          <w:bottom w:val="nil"/>
          <w:right w:val="nil"/>
          <w:between w:val="nil"/>
        </w:pBdr>
        <w:jc w:val="both"/>
        <w:rPr>
          <w:rFonts w:ascii="Arial" w:eastAsia="Arial" w:hAnsi="Arial" w:cs="Arial"/>
          <w:lang w:val="es-UY"/>
        </w:rPr>
      </w:pPr>
    </w:p>
    <w:p w14:paraId="600FFDB6" w14:textId="1845193A"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La Comisión Permanente Educación y Cultura en Derechos Humanos presentó los resultados de la reunión realizada el día </w:t>
      </w:r>
      <w:r w:rsidR="002178A6" w:rsidRPr="00894E4B">
        <w:rPr>
          <w:rFonts w:ascii="Arial" w:eastAsia="Arial" w:hAnsi="Arial" w:cs="Arial"/>
          <w:lang w:val="es-UY"/>
        </w:rPr>
        <w:t xml:space="preserve">11 </w:t>
      </w:r>
      <w:r w:rsidRPr="00894E4B">
        <w:rPr>
          <w:rFonts w:ascii="Arial" w:eastAsia="Arial" w:hAnsi="Arial" w:cs="Arial"/>
          <w:lang w:val="es-UY"/>
        </w:rPr>
        <w:t xml:space="preserve">de </w:t>
      </w:r>
      <w:r w:rsidR="002178A6" w:rsidRPr="00894E4B">
        <w:rPr>
          <w:rFonts w:ascii="Arial" w:eastAsia="Arial" w:hAnsi="Arial" w:cs="Arial"/>
          <w:lang w:val="es-UY"/>
        </w:rPr>
        <w:t>mayo</w:t>
      </w:r>
      <w:r w:rsidRPr="00894E4B">
        <w:rPr>
          <w:rFonts w:ascii="Arial" w:eastAsia="Arial" w:hAnsi="Arial" w:cs="Arial"/>
          <w:lang w:val="es-UY"/>
        </w:rPr>
        <w:t xml:space="preserve"> de 202</w:t>
      </w:r>
      <w:r w:rsidR="002178A6" w:rsidRPr="00894E4B">
        <w:rPr>
          <w:rFonts w:ascii="Arial" w:eastAsia="Arial" w:hAnsi="Arial" w:cs="Arial"/>
          <w:lang w:val="es-UY"/>
        </w:rPr>
        <w:t>2</w:t>
      </w:r>
      <w:r w:rsidRPr="00894E4B">
        <w:rPr>
          <w:rFonts w:ascii="Arial" w:eastAsia="Arial" w:hAnsi="Arial" w:cs="Arial"/>
          <w:lang w:val="es-UY"/>
        </w:rPr>
        <w:t>, por el sistema de videoconferencias.</w:t>
      </w:r>
    </w:p>
    <w:p w14:paraId="6085220E" w14:textId="77777777" w:rsidR="001F7789" w:rsidRPr="00894E4B" w:rsidRDefault="001F7789">
      <w:pPr>
        <w:pStyle w:val="Normal1"/>
        <w:pBdr>
          <w:top w:val="nil"/>
          <w:left w:val="nil"/>
          <w:bottom w:val="nil"/>
          <w:right w:val="nil"/>
          <w:between w:val="nil"/>
        </w:pBdr>
        <w:jc w:val="both"/>
        <w:rPr>
          <w:rFonts w:ascii="Arial" w:eastAsia="Arial" w:hAnsi="Arial" w:cs="Arial"/>
          <w:lang w:val="es-UY"/>
        </w:rPr>
      </w:pPr>
    </w:p>
    <w:p w14:paraId="6E786559" w14:textId="1F1731FC"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Anexo X</w:t>
      </w:r>
      <w:r w:rsidR="009150ED" w:rsidRPr="00894E4B">
        <w:rPr>
          <w:rFonts w:ascii="Arial" w:eastAsia="Arial" w:hAnsi="Arial" w:cs="Arial"/>
          <w:b/>
          <w:lang w:val="es-UY"/>
        </w:rPr>
        <w:t>V</w:t>
      </w:r>
      <w:r w:rsidR="00B34B5B" w:rsidRPr="00894E4B">
        <w:rPr>
          <w:rFonts w:ascii="Arial" w:eastAsia="Arial" w:hAnsi="Arial" w:cs="Arial"/>
          <w:b/>
          <w:lang w:val="es-UY"/>
        </w:rPr>
        <w:t>I</w:t>
      </w:r>
      <w:r w:rsidR="00DD60BB">
        <w:rPr>
          <w:rFonts w:ascii="Arial" w:eastAsia="Arial" w:hAnsi="Arial" w:cs="Arial"/>
          <w:b/>
          <w:lang w:val="es-UY"/>
        </w:rPr>
        <w:t>I</w:t>
      </w:r>
      <w:r w:rsidRPr="00894E4B">
        <w:rPr>
          <w:rFonts w:ascii="Arial" w:eastAsia="Arial" w:hAnsi="Arial" w:cs="Arial"/>
          <w:lang w:val="es-UY"/>
        </w:rPr>
        <w:t>.</w:t>
      </w:r>
    </w:p>
    <w:p w14:paraId="73A6B3A4" w14:textId="77777777" w:rsidR="00C74860" w:rsidRPr="00894E4B" w:rsidRDefault="00C74860">
      <w:pPr>
        <w:pStyle w:val="Normal1"/>
        <w:pBdr>
          <w:top w:val="nil"/>
          <w:left w:val="nil"/>
          <w:bottom w:val="nil"/>
          <w:right w:val="nil"/>
          <w:between w:val="nil"/>
        </w:pBdr>
        <w:jc w:val="both"/>
        <w:rPr>
          <w:rFonts w:ascii="Arial" w:eastAsia="Arial" w:hAnsi="Arial" w:cs="Arial"/>
          <w:b/>
          <w:lang w:val="es-UY"/>
        </w:rPr>
      </w:pPr>
    </w:p>
    <w:p w14:paraId="7B5DFF61" w14:textId="42067FD1" w:rsidR="001F7789" w:rsidRPr="00894E4B" w:rsidRDefault="00756E2D" w:rsidP="001A69FF">
      <w:pPr>
        <w:pStyle w:val="Normal1"/>
        <w:numPr>
          <w:ilvl w:val="1"/>
          <w:numId w:val="1"/>
        </w:numPr>
        <w:pBdr>
          <w:top w:val="nil"/>
          <w:left w:val="nil"/>
          <w:bottom w:val="nil"/>
          <w:right w:val="nil"/>
          <w:between w:val="nil"/>
        </w:pBdr>
        <w:ind w:hanging="720"/>
        <w:jc w:val="both"/>
        <w:rPr>
          <w:rFonts w:ascii="Arial" w:eastAsia="Arial" w:hAnsi="Arial" w:cs="Arial"/>
          <w:lang w:val="es-UY"/>
        </w:rPr>
      </w:pPr>
      <w:r w:rsidRPr="00894E4B">
        <w:rPr>
          <w:rFonts w:ascii="Arial" w:eastAsia="Arial" w:hAnsi="Arial" w:cs="Arial"/>
          <w:b/>
          <w:lang w:val="es-UY"/>
        </w:rPr>
        <w:t>Comisión Permanente de Comunicación en Derechos Humanos (CP – CDH)</w:t>
      </w:r>
    </w:p>
    <w:p w14:paraId="42896E56" w14:textId="77777777" w:rsidR="001A69FF" w:rsidRPr="00894E4B" w:rsidRDefault="001A69FF">
      <w:pPr>
        <w:pStyle w:val="Normal1"/>
        <w:pBdr>
          <w:top w:val="nil"/>
          <w:left w:val="nil"/>
          <w:bottom w:val="nil"/>
          <w:right w:val="nil"/>
          <w:between w:val="nil"/>
        </w:pBdr>
        <w:jc w:val="both"/>
        <w:rPr>
          <w:rFonts w:ascii="Arial" w:eastAsia="Arial" w:hAnsi="Arial" w:cs="Arial"/>
          <w:lang w:val="es-UY"/>
        </w:rPr>
      </w:pPr>
    </w:p>
    <w:p w14:paraId="65D35F9D" w14:textId="1B3C0703" w:rsidR="001A69FF"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La Comisión Permanente de Comunicación en Derechos Humanos presentó los </w:t>
      </w:r>
    </w:p>
    <w:p w14:paraId="601B270B" w14:textId="1CBBA5C6"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resultados de la reunión realizada el día </w:t>
      </w:r>
      <w:r w:rsidR="002178A6" w:rsidRPr="00894E4B">
        <w:rPr>
          <w:rFonts w:ascii="Arial" w:eastAsia="Arial" w:hAnsi="Arial" w:cs="Arial"/>
          <w:lang w:val="es-UY"/>
        </w:rPr>
        <w:t>19</w:t>
      </w:r>
      <w:r w:rsidRPr="00894E4B">
        <w:rPr>
          <w:rFonts w:ascii="Arial" w:eastAsia="Arial" w:hAnsi="Arial" w:cs="Arial"/>
          <w:lang w:val="es-UY"/>
        </w:rPr>
        <w:t xml:space="preserve"> de </w:t>
      </w:r>
      <w:r w:rsidR="002178A6" w:rsidRPr="00894E4B">
        <w:rPr>
          <w:rFonts w:ascii="Arial" w:eastAsia="Arial" w:hAnsi="Arial" w:cs="Arial"/>
          <w:lang w:val="es-UY"/>
        </w:rPr>
        <w:t>mayo</w:t>
      </w:r>
      <w:r w:rsidRPr="00894E4B">
        <w:rPr>
          <w:rFonts w:ascii="Arial" w:eastAsia="Arial" w:hAnsi="Arial" w:cs="Arial"/>
          <w:lang w:val="es-UY"/>
        </w:rPr>
        <w:t xml:space="preserve"> de 202</w:t>
      </w:r>
      <w:r w:rsidR="002178A6" w:rsidRPr="00894E4B">
        <w:rPr>
          <w:rFonts w:ascii="Arial" w:eastAsia="Arial" w:hAnsi="Arial" w:cs="Arial"/>
          <w:lang w:val="es-UY"/>
        </w:rPr>
        <w:t>2</w:t>
      </w:r>
      <w:r w:rsidRPr="00894E4B">
        <w:rPr>
          <w:rFonts w:ascii="Arial" w:eastAsia="Arial" w:hAnsi="Arial" w:cs="Arial"/>
          <w:lang w:val="es-UY"/>
        </w:rPr>
        <w:t xml:space="preserve">, por el sistema de videoconferencias. </w:t>
      </w:r>
    </w:p>
    <w:p w14:paraId="5F603D19" w14:textId="77777777" w:rsidR="001F7789" w:rsidRPr="00894E4B" w:rsidRDefault="001F7789">
      <w:pPr>
        <w:pStyle w:val="Normal1"/>
        <w:pBdr>
          <w:top w:val="nil"/>
          <w:left w:val="nil"/>
          <w:bottom w:val="nil"/>
          <w:right w:val="nil"/>
          <w:between w:val="nil"/>
        </w:pBdr>
        <w:jc w:val="both"/>
        <w:rPr>
          <w:rFonts w:ascii="Arial" w:eastAsia="Arial" w:hAnsi="Arial" w:cs="Arial"/>
          <w:lang w:val="es-UY"/>
        </w:rPr>
      </w:pPr>
    </w:p>
    <w:p w14:paraId="0A14CB97" w14:textId="57E5661D" w:rsidR="001F7789" w:rsidRPr="00894E4B" w:rsidRDefault="00756E2D">
      <w:pPr>
        <w:pStyle w:val="Normal1"/>
        <w:pBdr>
          <w:top w:val="nil"/>
          <w:left w:val="nil"/>
          <w:bottom w:val="nil"/>
          <w:right w:val="nil"/>
          <w:between w:val="nil"/>
        </w:pBdr>
        <w:jc w:val="both"/>
        <w:rPr>
          <w:rFonts w:ascii="Arial" w:eastAsia="Arial" w:hAnsi="Arial" w:cs="Arial"/>
          <w:lang w:val="es-UY"/>
        </w:rPr>
      </w:pPr>
      <w:r w:rsidRPr="00894E4B">
        <w:rPr>
          <w:rFonts w:ascii="Arial" w:eastAsia="Arial" w:hAnsi="Arial" w:cs="Arial"/>
          <w:lang w:val="es-UY"/>
        </w:rPr>
        <w:t xml:space="preserve">El Acta de la reunión consta como </w:t>
      </w:r>
      <w:r w:rsidRPr="00894E4B">
        <w:rPr>
          <w:rFonts w:ascii="Arial" w:eastAsia="Arial" w:hAnsi="Arial" w:cs="Arial"/>
          <w:b/>
          <w:lang w:val="es-UY"/>
        </w:rPr>
        <w:t>Anexo X</w:t>
      </w:r>
      <w:r w:rsidR="009150ED" w:rsidRPr="00894E4B">
        <w:rPr>
          <w:rFonts w:ascii="Arial" w:eastAsia="Arial" w:hAnsi="Arial" w:cs="Arial"/>
          <w:b/>
          <w:lang w:val="es-UY"/>
        </w:rPr>
        <w:t>VI</w:t>
      </w:r>
      <w:r w:rsidR="00DD60BB">
        <w:rPr>
          <w:rFonts w:ascii="Arial" w:eastAsia="Arial" w:hAnsi="Arial" w:cs="Arial"/>
          <w:b/>
          <w:lang w:val="es-UY"/>
        </w:rPr>
        <w:t>I</w:t>
      </w:r>
      <w:r w:rsidRPr="00894E4B">
        <w:rPr>
          <w:rFonts w:ascii="Arial" w:eastAsia="Arial" w:hAnsi="Arial" w:cs="Arial"/>
          <w:b/>
          <w:lang w:val="es-UY"/>
        </w:rPr>
        <w:t>I</w:t>
      </w:r>
      <w:r w:rsidRPr="00894E4B">
        <w:rPr>
          <w:rFonts w:ascii="Arial" w:eastAsia="Arial" w:hAnsi="Arial" w:cs="Arial"/>
          <w:lang w:val="es-UY"/>
        </w:rPr>
        <w:t>.</w:t>
      </w:r>
    </w:p>
    <w:p w14:paraId="5AD31BB9" w14:textId="2CE8EA25" w:rsidR="001F7789" w:rsidRPr="00894E4B" w:rsidRDefault="001F7789">
      <w:pPr>
        <w:pStyle w:val="Normal1"/>
        <w:pBdr>
          <w:top w:val="nil"/>
          <w:left w:val="nil"/>
          <w:bottom w:val="nil"/>
          <w:right w:val="nil"/>
          <w:between w:val="nil"/>
        </w:pBdr>
        <w:jc w:val="both"/>
        <w:rPr>
          <w:rFonts w:ascii="Arial" w:eastAsia="Arial" w:hAnsi="Arial" w:cs="Arial"/>
          <w:b/>
          <w:lang w:val="es-UY"/>
        </w:rPr>
      </w:pPr>
    </w:p>
    <w:p w14:paraId="2D6DFD71" w14:textId="77777777" w:rsidR="00254CFA" w:rsidRPr="00894E4B" w:rsidRDefault="00254CFA" w:rsidP="00015709">
      <w:pPr>
        <w:pStyle w:val="Normal1"/>
        <w:pBdr>
          <w:top w:val="nil"/>
          <w:left w:val="nil"/>
          <w:bottom w:val="nil"/>
          <w:right w:val="nil"/>
          <w:between w:val="nil"/>
        </w:pBdr>
        <w:jc w:val="both"/>
        <w:rPr>
          <w:rFonts w:ascii="Arial" w:eastAsia="Arial" w:hAnsi="Arial" w:cs="Arial"/>
          <w:lang w:val="es-UY"/>
        </w:rPr>
      </w:pPr>
    </w:p>
    <w:p w14:paraId="4AD8E1A3" w14:textId="60A5B097" w:rsidR="00E36AF9" w:rsidRPr="00894E4B" w:rsidRDefault="00E36AF9" w:rsidP="00E36AF9">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UY"/>
        </w:rPr>
      </w:pPr>
      <w:r w:rsidRPr="00894E4B">
        <w:rPr>
          <w:rFonts w:ascii="Arial" w:eastAsia="Arial MT" w:hAnsi="Arial" w:cs="Arial"/>
          <w:b/>
          <w:bCs/>
          <w:lang w:val="es-PY" w:eastAsia="en-US"/>
        </w:rPr>
        <w:t>RELATO DE CONCLUSIONES DE LOS CONVERSATORIOS Y SEMINARIOS</w:t>
      </w:r>
    </w:p>
    <w:p w14:paraId="4F7487B1" w14:textId="44866E49" w:rsidR="00E36AF9" w:rsidRPr="00894E4B" w:rsidRDefault="00E36AF9" w:rsidP="00E36AF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MT" w:hAnsi="Arial" w:cs="Arial"/>
          <w:b/>
          <w:bCs/>
          <w:lang w:val="es-PY" w:eastAsia="en-US"/>
        </w:rPr>
      </w:pPr>
    </w:p>
    <w:p w14:paraId="7441D051" w14:textId="36FFB55C" w:rsidR="00E36AF9" w:rsidRPr="00894E4B" w:rsidRDefault="00254CFA" w:rsidP="00E36AF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MT" w:hAnsi="Arial" w:cs="Arial"/>
          <w:lang w:val="es-UY" w:eastAsia="en-US"/>
        </w:rPr>
      </w:pPr>
      <w:r w:rsidRPr="00894E4B">
        <w:rPr>
          <w:rFonts w:ascii="Arial" w:eastAsia="Arial MT" w:hAnsi="Arial" w:cs="Arial"/>
          <w:lang w:val="es-UY" w:eastAsia="en-US"/>
        </w:rPr>
        <w:t>L</w:t>
      </w:r>
      <w:r w:rsidR="00F91AB7" w:rsidRPr="00894E4B">
        <w:rPr>
          <w:rFonts w:ascii="Arial" w:eastAsia="Arial MT" w:hAnsi="Arial" w:cs="Arial"/>
          <w:lang w:val="es-UY" w:eastAsia="en-US"/>
        </w:rPr>
        <w:t xml:space="preserve">a PPTP realizó un resumen </w:t>
      </w:r>
      <w:r w:rsidR="00A528B5" w:rsidRPr="00894E4B">
        <w:rPr>
          <w:rFonts w:ascii="Arial" w:eastAsia="Arial MT" w:hAnsi="Arial" w:cs="Arial"/>
          <w:lang w:val="es-UY" w:eastAsia="en-US"/>
        </w:rPr>
        <w:t xml:space="preserve">de los </w:t>
      </w:r>
      <w:r w:rsidR="00F91AB7" w:rsidRPr="00894E4B">
        <w:rPr>
          <w:rFonts w:ascii="Arial" w:eastAsia="Arial MT" w:hAnsi="Arial" w:cs="Arial"/>
          <w:lang w:val="es-UY" w:eastAsia="en-US"/>
        </w:rPr>
        <w:t xml:space="preserve">conversatorios y </w:t>
      </w:r>
      <w:r w:rsidR="00A528B5" w:rsidRPr="00894E4B">
        <w:rPr>
          <w:rFonts w:ascii="Arial" w:eastAsia="Arial MT" w:hAnsi="Arial" w:cs="Arial"/>
          <w:lang w:val="es-UY" w:eastAsia="en-US"/>
        </w:rPr>
        <w:t>seminarios</w:t>
      </w:r>
      <w:r w:rsidRPr="00894E4B">
        <w:rPr>
          <w:rFonts w:ascii="Arial" w:eastAsia="Arial MT" w:hAnsi="Arial" w:cs="Arial"/>
          <w:lang w:val="es-UY" w:eastAsia="en-US"/>
        </w:rPr>
        <w:t xml:space="preserve"> realizados </w:t>
      </w:r>
      <w:r w:rsidR="00F91AB7" w:rsidRPr="00894E4B">
        <w:rPr>
          <w:rFonts w:ascii="Arial" w:eastAsia="Arial MT" w:hAnsi="Arial" w:cs="Arial"/>
          <w:lang w:val="es-UY" w:eastAsia="en-US"/>
        </w:rPr>
        <w:t xml:space="preserve">durante el semestre. El informe detallado consta como </w:t>
      </w:r>
      <w:r w:rsidR="00DD60BB">
        <w:rPr>
          <w:rFonts w:ascii="Arial" w:eastAsia="Arial MT" w:hAnsi="Arial" w:cs="Arial"/>
          <w:b/>
          <w:bCs/>
          <w:lang w:val="es-UY" w:eastAsia="en-US"/>
        </w:rPr>
        <w:t>Anexo XIX</w:t>
      </w:r>
      <w:r w:rsidR="00F91AB7" w:rsidRPr="00894E4B">
        <w:rPr>
          <w:rFonts w:ascii="Arial" w:eastAsia="Arial MT" w:hAnsi="Arial" w:cs="Arial"/>
          <w:lang w:val="es-UY" w:eastAsia="en-US"/>
        </w:rPr>
        <w:t>.</w:t>
      </w:r>
    </w:p>
    <w:p w14:paraId="39B29BE5" w14:textId="14137876" w:rsidR="00E36AF9" w:rsidRPr="00894E4B" w:rsidRDefault="00E36AF9" w:rsidP="00E36AF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MT" w:hAnsi="Arial" w:cs="Arial"/>
          <w:b/>
          <w:bCs/>
          <w:lang w:val="es-UY" w:eastAsia="en-US"/>
        </w:rPr>
      </w:pPr>
    </w:p>
    <w:p w14:paraId="213A4980" w14:textId="77777777" w:rsidR="00E36AF9" w:rsidRPr="00894E4B" w:rsidRDefault="00E36AF9" w:rsidP="00E36AF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UY"/>
        </w:rPr>
      </w:pPr>
    </w:p>
    <w:p w14:paraId="17529694" w14:textId="266118B7" w:rsidR="001F7789" w:rsidRPr="00894E4B" w:rsidRDefault="00756E2D" w:rsidP="00E36AF9">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lang w:val="es-UY"/>
        </w:rPr>
      </w:pPr>
      <w:r w:rsidRPr="00894E4B">
        <w:rPr>
          <w:rFonts w:ascii="Arial" w:eastAsia="Arial" w:hAnsi="Arial" w:cs="Arial"/>
          <w:b/>
          <w:lang w:val="es-UY"/>
        </w:rPr>
        <w:t>PRESENTACIÓN DEL INSTITUTO DE POLÍTICAS PÚBLICAS EN DERECHOS HUMANOS (IPPDH)</w:t>
      </w:r>
    </w:p>
    <w:p w14:paraId="707C9608" w14:textId="77777777" w:rsidR="00015709" w:rsidRPr="00894E4B" w:rsidRDefault="00015709" w:rsidP="00015709">
      <w:pPr>
        <w:jc w:val="both"/>
        <w:rPr>
          <w:rFonts w:ascii="Arial" w:eastAsia="Arial MT" w:hAnsi="Arial" w:cs="Arial"/>
          <w:lang w:val="es-PY" w:eastAsia="en-US"/>
        </w:rPr>
      </w:pPr>
    </w:p>
    <w:p w14:paraId="7694A890" w14:textId="37563BA8" w:rsidR="00015709" w:rsidRPr="00894E4B" w:rsidRDefault="00015709" w:rsidP="000157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u w:color="000000"/>
          <w:bdr w:val="nil"/>
          <w:lang w:val="es-ES_tradnl" w:eastAsia="es-PY"/>
          <w14:textOutline w14:w="12700" w14:cap="flat" w14:cmpd="sng" w14:algn="ctr">
            <w14:noFill/>
            <w14:prstDash w14:val="solid"/>
            <w14:miter w14:lim="400000"/>
          </w14:textOutline>
        </w:rPr>
      </w:pPr>
      <w:r w:rsidRPr="00894E4B">
        <w:rPr>
          <w:rFonts w:ascii="Arial" w:hAnsi="Arial" w:cs="Arial"/>
          <w:u w:color="000000"/>
          <w:bdr w:val="nil"/>
          <w:lang w:val="es-ES_tradnl" w:eastAsia="es-PY"/>
          <w14:textOutline w14:w="12700" w14:cap="flat" w14:cmpd="sng" w14:algn="ctr">
            <w14:noFill/>
            <w14:prstDash w14:val="solid"/>
            <w14:miter w14:lim="400000"/>
          </w14:textOutline>
        </w:rPr>
        <w:t xml:space="preserve">El Director Ejecutivo del IPPDH, Remo </w:t>
      </w:r>
      <w:proofErr w:type="spellStart"/>
      <w:r w:rsidRPr="00894E4B">
        <w:rPr>
          <w:rFonts w:ascii="Arial" w:hAnsi="Arial" w:cs="Arial"/>
          <w:u w:color="000000"/>
          <w:bdr w:val="nil"/>
          <w:lang w:val="es-ES_tradnl" w:eastAsia="es-PY"/>
          <w14:textOutline w14:w="12700" w14:cap="flat" w14:cmpd="sng" w14:algn="ctr">
            <w14:noFill/>
            <w14:prstDash w14:val="solid"/>
            <w14:miter w14:lim="400000"/>
          </w14:textOutline>
        </w:rPr>
        <w:t>Carlotto</w:t>
      </w:r>
      <w:proofErr w:type="spellEnd"/>
      <w:r w:rsidRPr="00894E4B">
        <w:rPr>
          <w:rFonts w:ascii="Arial" w:hAnsi="Arial" w:cs="Arial"/>
          <w:u w:color="000000"/>
          <w:bdr w:val="nil"/>
          <w:lang w:val="es-ES_tradnl" w:eastAsia="es-PY"/>
          <w14:textOutline w14:w="12700" w14:cap="flat" w14:cmpd="sng" w14:algn="ctr">
            <w14:noFill/>
            <w14:prstDash w14:val="solid"/>
            <w14:miter w14:lim="400000"/>
          </w14:textOutline>
        </w:rPr>
        <w:t>, presentó el informe de actividades del primer semestre del Instituto desde su asunción al cargo, destacando los lineamientos estratégicos de su gestión (2022-2023)</w:t>
      </w:r>
      <w:r w:rsidR="005D27CF">
        <w:rPr>
          <w:rFonts w:ascii="Arial" w:hAnsi="Arial" w:cs="Arial"/>
          <w:u w:color="000000"/>
          <w:bdr w:val="nil"/>
          <w:lang w:val="es-ES_tradnl" w:eastAsia="es-PY"/>
          <w14:textOutline w14:w="12700" w14:cap="flat" w14:cmpd="sng" w14:algn="ctr">
            <w14:noFill/>
            <w14:prstDash w14:val="solid"/>
            <w14:miter w14:lim="400000"/>
          </w14:textOutline>
        </w:rPr>
        <w:t>.</w:t>
      </w:r>
    </w:p>
    <w:p w14:paraId="3283EF96" w14:textId="77777777" w:rsidR="001F7789" w:rsidRPr="00894E4B" w:rsidRDefault="001F778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lang w:val="es-ES_tradnl"/>
        </w:rPr>
      </w:pPr>
    </w:p>
    <w:p w14:paraId="168AC3E6" w14:textId="0ADD6B3C" w:rsidR="001F7789" w:rsidRPr="00894E4B" w:rsidRDefault="00756E2D">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lang w:val="es-UY"/>
        </w:rPr>
      </w:pPr>
      <w:r w:rsidRPr="00894E4B">
        <w:rPr>
          <w:rFonts w:ascii="Arial" w:eastAsia="Arial" w:hAnsi="Arial" w:cs="Arial"/>
          <w:lang w:val="es-UY"/>
        </w:rPr>
        <w:t xml:space="preserve">El Informe consta como </w:t>
      </w:r>
      <w:r w:rsidRPr="00894E4B">
        <w:rPr>
          <w:rFonts w:ascii="Arial" w:eastAsia="Arial" w:hAnsi="Arial" w:cs="Arial"/>
          <w:b/>
          <w:lang w:val="es-UY"/>
        </w:rPr>
        <w:t xml:space="preserve">Anexo </w:t>
      </w:r>
      <w:r w:rsidR="00B34B5B" w:rsidRPr="00894E4B">
        <w:rPr>
          <w:rFonts w:ascii="Arial" w:eastAsia="Arial" w:hAnsi="Arial" w:cs="Arial"/>
          <w:b/>
          <w:lang w:val="es-UY"/>
        </w:rPr>
        <w:t>X</w:t>
      </w:r>
      <w:r w:rsidR="00521D14" w:rsidRPr="00894E4B">
        <w:rPr>
          <w:rFonts w:ascii="Arial" w:eastAsia="Arial" w:hAnsi="Arial" w:cs="Arial"/>
          <w:b/>
          <w:lang w:val="es-UY"/>
        </w:rPr>
        <w:t>X</w:t>
      </w:r>
      <w:r w:rsidRPr="00894E4B">
        <w:rPr>
          <w:rFonts w:ascii="Arial" w:eastAsia="Arial" w:hAnsi="Arial" w:cs="Arial"/>
          <w:b/>
          <w:lang w:val="es-UY"/>
        </w:rPr>
        <w:t>.</w:t>
      </w:r>
    </w:p>
    <w:p w14:paraId="648A185B" w14:textId="37673D8A" w:rsidR="001F7789" w:rsidRPr="00894E4B" w:rsidRDefault="001F7789">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p>
    <w:p w14:paraId="0EB09E18" w14:textId="01223FB2" w:rsidR="00451025" w:rsidRPr="00894E4B" w:rsidRDefault="00F81B0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Cs/>
          <w:lang w:val="es-UY"/>
        </w:rPr>
      </w:pPr>
      <w:r w:rsidRPr="00894E4B">
        <w:rPr>
          <w:rFonts w:ascii="Arial" w:eastAsia="Arial" w:hAnsi="Arial" w:cs="Arial"/>
          <w:bCs/>
          <w:lang w:val="es-UY"/>
        </w:rPr>
        <w:t>Las delegaciones agradecieron el informe detallado del IPPDH.</w:t>
      </w:r>
    </w:p>
    <w:p w14:paraId="3638BDA3" w14:textId="0A3D4FDC" w:rsidR="00F81B0B" w:rsidRPr="00894E4B" w:rsidRDefault="00F81B0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p>
    <w:p w14:paraId="77FB60A6" w14:textId="6879A40B" w:rsidR="00EC3FFE" w:rsidRPr="00894E4B" w:rsidRDefault="00EC3FFE" w:rsidP="00EC3FFE">
      <w:pPr>
        <w:jc w:val="both"/>
        <w:rPr>
          <w:rFonts w:ascii="Arial" w:eastAsia="Arial MT" w:hAnsi="Arial" w:cs="Arial"/>
          <w:shd w:val="clear" w:color="auto" w:fill="FFFFFF"/>
          <w:lang w:val="es-ES" w:eastAsia="en-US"/>
        </w:rPr>
      </w:pPr>
      <w:r w:rsidRPr="00894E4B">
        <w:rPr>
          <w:rFonts w:ascii="Arial" w:eastAsia="Arial MT" w:hAnsi="Arial" w:cs="Arial"/>
          <w:shd w:val="clear" w:color="auto" w:fill="FFFFFF"/>
          <w:lang w:val="es-ES" w:eastAsia="en-US"/>
        </w:rPr>
        <w:t xml:space="preserve">Por otro lado, con la aprobación de la plenaria de la RAADH, el IPPDH procederá a presentar al FOCEM un proyecto relativo a la </w:t>
      </w:r>
      <w:r w:rsidRPr="00894E4B">
        <w:rPr>
          <w:rFonts w:ascii="Arial" w:eastAsia="Arial MT" w:hAnsi="Arial" w:cs="Arial"/>
          <w:b/>
          <w:bCs/>
          <w:shd w:val="clear" w:color="auto" w:fill="FFFFFF"/>
          <w:lang w:val="es-ES" w:eastAsia="en-US"/>
        </w:rPr>
        <w:t>Consolidación de la Estructura Institucional para la producción de conocimiento y acceso a la información aplicados a las Políticas Públicas en Derechos Humanos implementadas en el MERCOSUR en contexto críticos y de emergencia</w:t>
      </w:r>
      <w:r w:rsidRPr="00894E4B">
        <w:rPr>
          <w:rFonts w:ascii="Arial" w:eastAsia="Arial MT" w:hAnsi="Arial" w:cs="Arial"/>
          <w:shd w:val="clear" w:color="auto" w:fill="FFFFFF"/>
          <w:lang w:val="es-ES" w:eastAsia="en-US"/>
        </w:rPr>
        <w:t xml:space="preserve">. </w:t>
      </w:r>
    </w:p>
    <w:p w14:paraId="01B7A995" w14:textId="77777777" w:rsidR="00EC3FFE" w:rsidRPr="00894E4B" w:rsidRDefault="00EC3FFE" w:rsidP="00EC3FFE">
      <w:pPr>
        <w:jc w:val="both"/>
        <w:rPr>
          <w:rFonts w:ascii="Arial" w:eastAsia="Arial MT" w:hAnsi="Arial" w:cs="Arial"/>
          <w:shd w:val="clear" w:color="auto" w:fill="FFFFFF"/>
          <w:lang w:val="es-ES" w:eastAsia="en-US"/>
        </w:rPr>
      </w:pPr>
    </w:p>
    <w:p w14:paraId="7DF1748B" w14:textId="6B6783FB" w:rsidR="00EC3FFE" w:rsidRPr="00894E4B" w:rsidRDefault="00EC3FFE" w:rsidP="00EC3FFE">
      <w:pPr>
        <w:jc w:val="both"/>
        <w:rPr>
          <w:rFonts w:ascii="Arial" w:eastAsia="Arial MT" w:hAnsi="Arial" w:cs="Arial"/>
          <w:lang w:val="es-PY" w:eastAsia="en-US"/>
        </w:rPr>
      </w:pPr>
      <w:r w:rsidRPr="00894E4B">
        <w:rPr>
          <w:rFonts w:ascii="Arial" w:eastAsia="Arial MT" w:hAnsi="Arial" w:cs="Arial"/>
          <w:shd w:val="clear" w:color="auto" w:fill="FFFFFF"/>
          <w:lang w:val="es-ES" w:eastAsia="en-US"/>
        </w:rPr>
        <w:t>El proyecto buscará relevar, sistematizar, gestionar y compartir el conocimiento adquirido en estos dos últimos años signados por un contexto de emergencia sanitaria, por medio de la consolidación y fortalecimiento de las estructuras creadas, de la innovación tecnológica, la transversalización de la información y la colaboración entre actores estratégicos, con el fin de generar un acervo de conocimiento y experiencia compartida que represente un valor público regional a la hora de afrontar los contextos de crisis. En este sentido, el IPPDH presentó resumen ejecutivo del proyecto</w:t>
      </w:r>
      <w:r w:rsidR="00D226A1" w:rsidRPr="00894E4B">
        <w:rPr>
          <w:rFonts w:ascii="Arial" w:eastAsia="Arial MT" w:hAnsi="Arial" w:cs="Arial"/>
          <w:shd w:val="clear" w:color="auto" w:fill="FFFFFF"/>
          <w:lang w:val="es-ES" w:eastAsia="en-US"/>
        </w:rPr>
        <w:t xml:space="preserve"> para consideración de la RAA</w:t>
      </w:r>
      <w:r w:rsidRPr="00894E4B">
        <w:rPr>
          <w:rFonts w:ascii="Arial" w:eastAsia="Arial MT" w:hAnsi="Arial" w:cs="Arial"/>
          <w:shd w:val="clear" w:color="auto" w:fill="FFFFFF"/>
          <w:lang w:val="es-ES" w:eastAsia="en-US"/>
        </w:rPr>
        <w:t xml:space="preserve">DH. El documento consta como </w:t>
      </w:r>
      <w:r w:rsidRPr="00894E4B">
        <w:rPr>
          <w:rFonts w:ascii="Arial" w:eastAsia="Arial MT" w:hAnsi="Arial" w:cs="Arial"/>
          <w:b/>
          <w:bCs/>
          <w:shd w:val="clear" w:color="auto" w:fill="FFFFFF"/>
          <w:lang w:val="es-ES" w:eastAsia="en-US"/>
        </w:rPr>
        <w:t>Anexo X</w:t>
      </w:r>
      <w:r w:rsidR="00521D14" w:rsidRPr="00894E4B">
        <w:rPr>
          <w:rFonts w:ascii="Arial" w:eastAsia="Arial MT" w:hAnsi="Arial" w:cs="Arial"/>
          <w:b/>
          <w:bCs/>
          <w:shd w:val="clear" w:color="auto" w:fill="FFFFFF"/>
          <w:lang w:val="es-ES" w:eastAsia="en-US"/>
        </w:rPr>
        <w:t>X</w:t>
      </w:r>
      <w:r w:rsidR="00DD60BB">
        <w:rPr>
          <w:rFonts w:ascii="Arial" w:eastAsia="Arial MT" w:hAnsi="Arial" w:cs="Arial"/>
          <w:b/>
          <w:bCs/>
          <w:shd w:val="clear" w:color="auto" w:fill="FFFFFF"/>
          <w:lang w:val="es-ES" w:eastAsia="en-US"/>
        </w:rPr>
        <w:t>I</w:t>
      </w:r>
      <w:r w:rsidRPr="00894E4B">
        <w:rPr>
          <w:rFonts w:ascii="Arial" w:eastAsia="Arial MT" w:hAnsi="Arial" w:cs="Arial"/>
          <w:shd w:val="clear" w:color="auto" w:fill="FFFFFF"/>
          <w:lang w:val="es-ES" w:eastAsia="en-US"/>
        </w:rPr>
        <w:t>.</w:t>
      </w:r>
    </w:p>
    <w:p w14:paraId="76FA349F" w14:textId="77777777" w:rsidR="00F81B0B" w:rsidRPr="00894E4B" w:rsidRDefault="00F81B0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p>
    <w:p w14:paraId="2D6E6C6E" w14:textId="40DA49A5" w:rsidR="00015709" w:rsidRPr="00894E4B" w:rsidRDefault="00015709" w:rsidP="00E36AF9">
      <w:pPr>
        <w:pStyle w:val="Normal1"/>
        <w:widowControl w:v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hAnsi="Arial" w:cs="Arial"/>
          <w:b/>
          <w:bCs/>
          <w:lang w:val="es-PY"/>
        </w:rPr>
      </w:pPr>
      <w:r w:rsidRPr="00894E4B">
        <w:rPr>
          <w:rFonts w:ascii="Arial" w:hAnsi="Arial" w:cs="Arial"/>
          <w:b/>
          <w:bCs/>
          <w:lang w:val="es-PY"/>
        </w:rPr>
        <w:t>PRESENTACIÓN Y APROBACIÓN DEL INFORME DE SEGUIMIENTO DEL PROGRAMA DE TRABAJO</w:t>
      </w:r>
    </w:p>
    <w:p w14:paraId="391C4DB3" w14:textId="7D3F344F" w:rsidR="00C808EF" w:rsidRPr="00894E4B" w:rsidRDefault="00451025" w:rsidP="00C808EF">
      <w:pPr>
        <w:spacing w:before="100" w:beforeAutospacing="1" w:line="276" w:lineRule="auto"/>
        <w:jc w:val="both"/>
        <w:rPr>
          <w:rFonts w:ascii="Arial" w:eastAsia="Arial" w:hAnsi="Arial" w:cs="Arial"/>
          <w:lang w:val="es-PY"/>
        </w:rPr>
      </w:pPr>
      <w:r w:rsidRPr="00894E4B">
        <w:rPr>
          <w:rFonts w:ascii="Arial" w:eastAsia="Arial" w:hAnsi="Arial" w:cs="Arial"/>
          <w:lang w:val="es-PY"/>
        </w:rPr>
        <w:t xml:space="preserve">Las delegaciones intercambiaron opiniones sobre el </w:t>
      </w:r>
      <w:r w:rsidR="006F6962" w:rsidRPr="00894E4B">
        <w:rPr>
          <w:rFonts w:ascii="Arial" w:eastAsia="Arial" w:hAnsi="Arial" w:cs="Arial"/>
          <w:lang w:val="es-PY"/>
        </w:rPr>
        <w:t>Informe Semestral sobre el Grado de Avance del Programa de Trabajo del período 2021-2022</w:t>
      </w:r>
      <w:r w:rsidR="00FB384A">
        <w:rPr>
          <w:rFonts w:ascii="Arial" w:eastAsia="Arial" w:hAnsi="Arial" w:cs="Arial"/>
          <w:lang w:val="es-PY"/>
        </w:rPr>
        <w:t xml:space="preserve"> </w:t>
      </w:r>
      <w:r w:rsidRPr="00894E4B">
        <w:rPr>
          <w:rFonts w:ascii="Arial" w:eastAsia="Arial" w:hAnsi="Arial" w:cs="Arial"/>
          <w:lang w:val="es-PY"/>
        </w:rPr>
        <w:t>y acordaron elevarlo a consideración del</w:t>
      </w:r>
      <w:r w:rsidRPr="00894E4B">
        <w:rPr>
          <w:rFonts w:ascii="Arial" w:eastAsia="Arial" w:hAnsi="Arial" w:cs="Arial"/>
        </w:rPr>
        <w:t xml:space="preserve"> CMC por intermedio del FCCP</w:t>
      </w:r>
      <w:r w:rsidRPr="00894E4B">
        <w:rPr>
          <w:rFonts w:ascii="Arial" w:eastAsia="Arial" w:hAnsi="Arial" w:cs="Arial"/>
          <w:lang w:val="es-PY"/>
        </w:rPr>
        <w:t xml:space="preserve">. El mismo consta como </w:t>
      </w:r>
      <w:r w:rsidRPr="00894E4B">
        <w:rPr>
          <w:rFonts w:ascii="Arial" w:eastAsia="Arial" w:hAnsi="Arial" w:cs="Arial"/>
          <w:b/>
          <w:bCs/>
          <w:lang w:val="es-PY"/>
        </w:rPr>
        <w:t xml:space="preserve">Anexo </w:t>
      </w:r>
      <w:r w:rsidR="00521D14" w:rsidRPr="00894E4B">
        <w:rPr>
          <w:rFonts w:ascii="Arial" w:eastAsia="Arial" w:hAnsi="Arial" w:cs="Arial"/>
          <w:b/>
          <w:bCs/>
          <w:lang w:val="es-PY"/>
        </w:rPr>
        <w:t>XX</w:t>
      </w:r>
      <w:r w:rsidR="00F91AB7" w:rsidRPr="00894E4B">
        <w:rPr>
          <w:rFonts w:ascii="Arial" w:eastAsia="Arial" w:hAnsi="Arial" w:cs="Arial"/>
          <w:b/>
          <w:bCs/>
          <w:lang w:val="es-PY"/>
        </w:rPr>
        <w:t>I</w:t>
      </w:r>
      <w:r w:rsidR="00DD60BB">
        <w:rPr>
          <w:rFonts w:ascii="Arial" w:eastAsia="Arial" w:hAnsi="Arial" w:cs="Arial"/>
          <w:b/>
          <w:bCs/>
          <w:lang w:val="es-PY"/>
        </w:rPr>
        <w:t>I</w:t>
      </w:r>
      <w:r w:rsidRPr="00894E4B">
        <w:rPr>
          <w:rFonts w:ascii="Arial" w:eastAsia="Arial" w:hAnsi="Arial" w:cs="Arial"/>
          <w:lang w:val="es-PY"/>
        </w:rPr>
        <w:t>.</w:t>
      </w:r>
      <w:bookmarkStart w:id="3" w:name="_Hlk103955260"/>
    </w:p>
    <w:p w14:paraId="3584FA33" w14:textId="77777777" w:rsidR="00C808EF" w:rsidRPr="00894E4B" w:rsidRDefault="00C808EF" w:rsidP="00C808EF">
      <w:pPr>
        <w:pStyle w:val="Normal1"/>
        <w:jc w:val="both"/>
        <w:rPr>
          <w:rFonts w:ascii="Arial" w:eastAsia="Arial" w:hAnsi="Arial" w:cs="Arial"/>
          <w:lang w:val="es-UY"/>
        </w:rPr>
      </w:pPr>
    </w:p>
    <w:p w14:paraId="497F44E7" w14:textId="6C52A117" w:rsidR="00C808EF" w:rsidRPr="00894E4B" w:rsidRDefault="00D226A1" w:rsidP="00C808EF">
      <w:pPr>
        <w:pStyle w:val="Normal1"/>
        <w:jc w:val="both"/>
        <w:rPr>
          <w:rFonts w:ascii="Arial" w:eastAsia="Arial" w:hAnsi="Arial" w:cs="Arial"/>
          <w:lang w:val="es-UY"/>
        </w:rPr>
      </w:pPr>
      <w:r w:rsidRPr="00894E4B">
        <w:rPr>
          <w:rFonts w:ascii="Arial" w:eastAsia="Arial" w:hAnsi="Arial" w:cs="Arial"/>
          <w:lang w:val="es-UY"/>
        </w:rPr>
        <w:t>Al respecto, la RAAD</w:t>
      </w:r>
      <w:r w:rsidR="00C808EF" w:rsidRPr="00894E4B">
        <w:rPr>
          <w:rFonts w:ascii="Arial" w:eastAsia="Arial" w:hAnsi="Arial" w:cs="Arial"/>
          <w:lang w:val="es-UY"/>
        </w:rPr>
        <w:t xml:space="preserve">H </w:t>
      </w:r>
      <w:r w:rsidR="00BE6E4E" w:rsidRPr="00894E4B">
        <w:rPr>
          <w:rFonts w:ascii="Arial" w:eastAsia="Arial" w:hAnsi="Arial" w:cs="Arial"/>
          <w:lang w:val="es-UY"/>
        </w:rPr>
        <w:t xml:space="preserve">acordó </w:t>
      </w:r>
      <w:r w:rsidR="00C808EF" w:rsidRPr="00894E4B">
        <w:rPr>
          <w:rFonts w:ascii="Arial" w:eastAsia="Arial" w:hAnsi="Arial" w:cs="Arial"/>
          <w:lang w:val="es-UY"/>
        </w:rPr>
        <w:t>design</w:t>
      </w:r>
      <w:r w:rsidR="00BE6E4E" w:rsidRPr="00894E4B">
        <w:rPr>
          <w:rFonts w:ascii="Arial" w:eastAsia="Arial" w:hAnsi="Arial" w:cs="Arial"/>
          <w:lang w:val="es-UY"/>
        </w:rPr>
        <w:t>ar los</w:t>
      </w:r>
      <w:r w:rsidR="00C808EF" w:rsidRPr="00894E4B">
        <w:rPr>
          <w:rFonts w:ascii="Arial" w:eastAsia="Arial" w:hAnsi="Arial" w:cs="Arial"/>
          <w:lang w:val="es-UY"/>
        </w:rPr>
        <w:t xml:space="preserve"> puntos focales para dar el tratamiento y seguimiento del tema teniendo en cuenta el ajuste realizado por el CMC</w:t>
      </w:r>
      <w:r w:rsidR="000C5144" w:rsidRPr="00894E4B">
        <w:rPr>
          <w:rFonts w:ascii="Arial" w:eastAsia="Arial" w:hAnsi="Arial" w:cs="Arial"/>
          <w:lang w:val="es-UY"/>
        </w:rPr>
        <w:t>, mediante decisión 08/20</w:t>
      </w:r>
      <w:r w:rsidR="00C808EF" w:rsidRPr="00894E4B">
        <w:rPr>
          <w:rFonts w:ascii="Arial" w:eastAsia="Arial" w:hAnsi="Arial" w:cs="Arial"/>
          <w:lang w:val="es-UY"/>
        </w:rPr>
        <w:t xml:space="preserve"> en el período del Programa de Trabajo</w:t>
      </w:r>
      <w:r w:rsidR="00BE6E4E" w:rsidRPr="00894E4B">
        <w:rPr>
          <w:rFonts w:ascii="Arial" w:eastAsia="Arial" w:hAnsi="Arial" w:cs="Arial"/>
          <w:lang w:val="es-UY"/>
        </w:rPr>
        <w:t xml:space="preserve"> que fuera presentado con miras a la presentación del Informe de Cumplimiento en el próximo semestre.</w:t>
      </w:r>
    </w:p>
    <w:p w14:paraId="32832B9C" w14:textId="7CF7941E" w:rsidR="00C808EF" w:rsidRPr="00894E4B" w:rsidRDefault="00C808EF" w:rsidP="00C808EF">
      <w:pPr>
        <w:pStyle w:val="Normal1"/>
        <w:jc w:val="both"/>
        <w:rPr>
          <w:rFonts w:ascii="Arial" w:eastAsia="Arial" w:hAnsi="Arial" w:cs="Arial"/>
          <w:lang w:val="es-UY"/>
        </w:rPr>
      </w:pPr>
    </w:p>
    <w:p w14:paraId="78E574F0" w14:textId="43E82B3F" w:rsidR="000C5144" w:rsidRPr="00894E4B" w:rsidRDefault="000C5144" w:rsidP="000C5144">
      <w:pPr>
        <w:jc w:val="both"/>
        <w:rPr>
          <w:rFonts w:ascii="Arial" w:eastAsia="Arial MT" w:hAnsi="Arial" w:cs="Arial"/>
          <w:lang w:val="es-ES" w:eastAsia="en-US"/>
        </w:rPr>
      </w:pPr>
      <w:r w:rsidRPr="00894E4B">
        <w:rPr>
          <w:rFonts w:ascii="Arial" w:eastAsia="Arial MT" w:hAnsi="Arial" w:cs="Arial"/>
          <w:lang w:val="es-ES" w:eastAsia="en-US"/>
        </w:rPr>
        <w:t xml:space="preserve">Las delegaciones agradecieron y acordaron enviar a la brevedad el nombre de sus puntos focales a la PPTP y destacaron la importancia de </w:t>
      </w:r>
      <w:r w:rsidR="005D27CF">
        <w:rPr>
          <w:rFonts w:ascii="Arial" w:eastAsia="Arial MT" w:hAnsi="Arial" w:cs="Arial"/>
          <w:lang w:val="es-ES" w:eastAsia="en-US"/>
        </w:rPr>
        <w:t>la participación de la Secretarí</w:t>
      </w:r>
      <w:r w:rsidRPr="00894E4B">
        <w:rPr>
          <w:rFonts w:ascii="Arial" w:eastAsia="Arial MT" w:hAnsi="Arial" w:cs="Arial"/>
          <w:lang w:val="es-ES" w:eastAsia="en-US"/>
        </w:rPr>
        <w:t>a del Mercosur en el grupo de trabajo.</w:t>
      </w:r>
    </w:p>
    <w:p w14:paraId="3F6C1245" w14:textId="77777777" w:rsidR="000C5144" w:rsidRPr="00894E4B" w:rsidRDefault="000C5144" w:rsidP="00C808EF">
      <w:pPr>
        <w:pStyle w:val="Normal1"/>
        <w:jc w:val="both"/>
        <w:rPr>
          <w:rFonts w:ascii="Arial" w:eastAsia="Arial" w:hAnsi="Arial" w:cs="Arial"/>
          <w:lang w:val="es-UY"/>
        </w:rPr>
      </w:pPr>
    </w:p>
    <w:p w14:paraId="156FD941" w14:textId="3BBEA286" w:rsidR="002D7C8D" w:rsidRPr="00894E4B" w:rsidRDefault="002D7C8D" w:rsidP="00FB384A">
      <w:pPr>
        <w:pStyle w:val="Normal1"/>
        <w:numPr>
          <w:ilvl w:val="1"/>
          <w:numId w:val="1"/>
        </w:numPr>
        <w:pBdr>
          <w:top w:val="none" w:sz="0" w:space="0" w:color="000000"/>
          <w:left w:val="none" w:sz="0" w:space="0" w:color="000000"/>
          <w:bottom w:val="none" w:sz="0" w:space="0" w:color="000000"/>
          <w:right w:val="none" w:sz="0" w:space="0" w:color="000000"/>
          <w:between w:val="none" w:sz="0" w:space="0" w:color="000000"/>
        </w:pBdr>
        <w:ind w:left="1134"/>
        <w:jc w:val="both"/>
        <w:rPr>
          <w:rFonts w:ascii="Arial" w:eastAsia="Arial" w:hAnsi="Arial" w:cs="Arial"/>
          <w:b/>
          <w:bCs/>
          <w:lang w:val="es-UY"/>
        </w:rPr>
      </w:pPr>
      <w:r w:rsidRPr="00894E4B">
        <w:rPr>
          <w:rFonts w:ascii="Arial" w:eastAsia="Arial" w:hAnsi="Arial" w:cs="Arial"/>
          <w:b/>
          <w:bCs/>
          <w:lang w:val="es-UY"/>
        </w:rPr>
        <w:t>Capacitación por parte de la SM sobre la utilización del sistema informático de monitoreo de la productividad de los foros y sus Programas de Trabajo</w:t>
      </w:r>
    </w:p>
    <w:p w14:paraId="7EEE4663" w14:textId="77777777" w:rsidR="002D7C8D" w:rsidRPr="00894E4B" w:rsidRDefault="002D7C8D" w:rsidP="002D7C8D">
      <w:pPr>
        <w:pStyle w:val="Normal1"/>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ascii="Arial" w:eastAsia="Arial" w:hAnsi="Arial" w:cs="Arial"/>
          <w:lang w:val="es-UY"/>
        </w:rPr>
      </w:pPr>
    </w:p>
    <w:p w14:paraId="160F3183" w14:textId="1ABC648E" w:rsidR="002D7C8D" w:rsidRPr="00894E4B" w:rsidRDefault="00951053" w:rsidP="002D7C8D">
      <w:pPr>
        <w:pStyle w:val="Normal1"/>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ascii="Arial" w:eastAsia="Arial" w:hAnsi="Arial" w:cs="Arial"/>
          <w:lang w:val="es-UY"/>
        </w:rPr>
      </w:pPr>
      <w:r w:rsidRPr="00894E4B">
        <w:rPr>
          <w:rFonts w:ascii="Arial" w:eastAsia="Arial" w:hAnsi="Arial" w:cs="Arial"/>
          <w:lang w:val="es-UY"/>
        </w:rPr>
        <w:t>La RAADH</w:t>
      </w:r>
      <w:r w:rsidR="002D7C8D" w:rsidRPr="00894E4B">
        <w:rPr>
          <w:rFonts w:ascii="Arial" w:eastAsia="Arial" w:hAnsi="Arial" w:cs="Arial"/>
          <w:lang w:val="es-UY"/>
        </w:rPr>
        <w:t xml:space="preserve"> tomó nota de la existencia del módulo de gestión de los Programas de Trabajo e Informes ubicado dentro de la plataforma Sistema de Información MERCOSUR (SIM) (sim.mercosur.int) que administra la Secretaría del MERCOSUR. </w:t>
      </w:r>
    </w:p>
    <w:p w14:paraId="5FEB37A5" w14:textId="77777777" w:rsidR="002D7C8D" w:rsidRPr="00894E4B" w:rsidRDefault="002D7C8D" w:rsidP="002D7C8D">
      <w:pPr>
        <w:pStyle w:val="Normal1"/>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ascii="Arial" w:eastAsia="Arial" w:hAnsi="Arial" w:cs="Arial"/>
          <w:lang w:val="es-UY"/>
        </w:rPr>
      </w:pPr>
    </w:p>
    <w:p w14:paraId="6FF61687" w14:textId="58D4FC27" w:rsidR="00F81B0B" w:rsidRPr="00894E4B" w:rsidRDefault="00F81B0B" w:rsidP="002D7C8D">
      <w:pPr>
        <w:pStyle w:val="Normal1"/>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ascii="Arial" w:eastAsia="Arial" w:hAnsi="Arial" w:cs="Arial"/>
          <w:lang w:val="es-UY"/>
        </w:rPr>
      </w:pPr>
      <w:r w:rsidRPr="00894E4B">
        <w:rPr>
          <w:rFonts w:ascii="Arial" w:eastAsia="Arial" w:hAnsi="Arial" w:cs="Arial"/>
          <w:lang w:val="es-UY"/>
        </w:rPr>
        <w:t>En tema continúa en agenda y será abordado en la próxima PPT.</w:t>
      </w:r>
    </w:p>
    <w:p w14:paraId="324A2157" w14:textId="60EDD13B" w:rsidR="002D7C8D" w:rsidRPr="00894E4B" w:rsidRDefault="002D7C8D">
      <w:pPr>
        <w:pStyle w:val="Normal1"/>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ascii="Arial" w:eastAsia="Arial" w:hAnsi="Arial" w:cs="Arial"/>
          <w:lang w:val="es-UY"/>
        </w:rPr>
      </w:pPr>
    </w:p>
    <w:p w14:paraId="669CEA30" w14:textId="18B35EC2" w:rsidR="001F7789" w:rsidRPr="00894E4B" w:rsidRDefault="00756E2D" w:rsidP="00715AE0">
      <w:pPr>
        <w:pStyle w:val="Normal1"/>
        <w:widowControl w:val="0"/>
        <w:numPr>
          <w:ilvl w:val="0"/>
          <w:numId w:val="1"/>
        </w:num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Fonts w:ascii="Arial" w:eastAsia="Arial" w:hAnsi="Arial" w:cs="Arial"/>
          <w:b/>
          <w:lang w:val="es-UY"/>
        </w:rPr>
      </w:pPr>
      <w:bookmarkStart w:id="4" w:name="_2et92p0" w:colFirst="0" w:colLast="0"/>
      <w:bookmarkEnd w:id="3"/>
      <w:bookmarkEnd w:id="4"/>
      <w:r w:rsidRPr="00894E4B">
        <w:rPr>
          <w:rFonts w:ascii="Arial" w:eastAsia="Arial" w:hAnsi="Arial" w:cs="Arial"/>
          <w:b/>
          <w:lang w:val="es-UY"/>
        </w:rPr>
        <w:t>PARTICIPACIÓN DE LAS ORGANIZACIONES DE LA SOCIEDAD CIVIL</w:t>
      </w:r>
    </w:p>
    <w:p w14:paraId="2CD1293A" w14:textId="77777777" w:rsidR="001F7789" w:rsidRPr="00894E4B" w:rsidRDefault="001F7789">
      <w:pPr>
        <w:pStyle w:val="Normal1"/>
        <w:pBdr>
          <w:top w:val="nil"/>
          <w:left w:val="nil"/>
          <w:bottom w:val="nil"/>
          <w:right w:val="nil"/>
          <w:between w:val="nil"/>
        </w:pBdr>
        <w:jc w:val="both"/>
        <w:rPr>
          <w:rFonts w:ascii="Arial" w:eastAsia="Arial" w:hAnsi="Arial" w:cs="Arial"/>
          <w:b/>
          <w:lang w:val="es-UY"/>
        </w:rPr>
      </w:pPr>
    </w:p>
    <w:p w14:paraId="6F275E39" w14:textId="7CC6ABEA" w:rsidR="001F7789" w:rsidRPr="00894E4B" w:rsidRDefault="00951053">
      <w:pPr>
        <w:pStyle w:val="Normal1"/>
        <w:widowControl w:val="0"/>
        <w:pBdr>
          <w:top w:val="nil"/>
          <w:left w:val="nil"/>
          <w:bottom w:val="nil"/>
          <w:right w:val="nil"/>
          <w:between w:val="nil"/>
        </w:pBdr>
        <w:jc w:val="both"/>
        <w:rPr>
          <w:rFonts w:ascii="Arial" w:eastAsia="Arial" w:hAnsi="Arial" w:cs="Arial"/>
          <w:b/>
          <w:lang w:val="es-UY"/>
        </w:rPr>
      </w:pPr>
      <w:r w:rsidRPr="00894E4B">
        <w:rPr>
          <w:rFonts w:ascii="Arial" w:eastAsia="Arial" w:hAnsi="Arial" w:cs="Arial"/>
          <w:lang w:val="es-UY"/>
        </w:rPr>
        <w:t>La RAAD</w:t>
      </w:r>
      <w:r w:rsidR="00756E2D" w:rsidRPr="00894E4B">
        <w:rPr>
          <w:rFonts w:ascii="Arial" w:eastAsia="Arial" w:hAnsi="Arial" w:cs="Arial"/>
          <w:lang w:val="es-UY"/>
        </w:rPr>
        <w:t xml:space="preserve">H recibió a las Organizaciones de la Sociedad Civil y agradeció su participación y valoró las exposiciones de estas. Los comentarios realizados por los representantes de las organizaciones y movimientos sociales constan como </w:t>
      </w:r>
      <w:r w:rsidR="003B39F1" w:rsidRPr="00894E4B">
        <w:rPr>
          <w:rFonts w:ascii="Arial" w:eastAsia="Arial" w:hAnsi="Arial" w:cs="Arial"/>
          <w:b/>
          <w:lang w:val="es-UY"/>
        </w:rPr>
        <w:t xml:space="preserve">Anexo </w:t>
      </w:r>
      <w:r w:rsidR="00B34B5B" w:rsidRPr="00894E4B">
        <w:rPr>
          <w:rFonts w:ascii="Arial" w:eastAsia="Arial" w:hAnsi="Arial" w:cs="Arial"/>
          <w:b/>
          <w:lang w:val="es-UY"/>
        </w:rPr>
        <w:t>X</w:t>
      </w:r>
      <w:r w:rsidR="00521D14" w:rsidRPr="00894E4B">
        <w:rPr>
          <w:rFonts w:ascii="Arial" w:eastAsia="Arial" w:hAnsi="Arial" w:cs="Arial"/>
          <w:b/>
          <w:lang w:val="es-UY"/>
        </w:rPr>
        <w:t>X</w:t>
      </w:r>
      <w:r w:rsidR="00F91AB7" w:rsidRPr="00894E4B">
        <w:rPr>
          <w:rFonts w:ascii="Arial" w:eastAsia="Arial" w:hAnsi="Arial" w:cs="Arial"/>
          <w:b/>
          <w:lang w:val="es-UY"/>
        </w:rPr>
        <w:t>I</w:t>
      </w:r>
      <w:r w:rsidR="00B34B5B" w:rsidRPr="00894E4B">
        <w:rPr>
          <w:rFonts w:ascii="Arial" w:eastAsia="Arial" w:hAnsi="Arial" w:cs="Arial"/>
          <w:b/>
          <w:lang w:val="es-UY"/>
        </w:rPr>
        <w:t>I</w:t>
      </w:r>
      <w:r w:rsidR="00DD60BB">
        <w:rPr>
          <w:rFonts w:ascii="Arial" w:eastAsia="Arial" w:hAnsi="Arial" w:cs="Arial"/>
          <w:b/>
          <w:lang w:val="es-UY"/>
        </w:rPr>
        <w:t>I</w:t>
      </w:r>
      <w:r w:rsidR="00B34B5B" w:rsidRPr="00894E4B">
        <w:rPr>
          <w:rFonts w:ascii="Arial" w:eastAsia="Arial" w:hAnsi="Arial" w:cs="Arial"/>
          <w:b/>
          <w:lang w:val="es-UY"/>
        </w:rPr>
        <w:t>.</w:t>
      </w:r>
    </w:p>
    <w:p w14:paraId="25E878AE" w14:textId="77777777" w:rsidR="00E36AF9" w:rsidRPr="00894E4B" w:rsidRDefault="00E36AF9">
      <w:pPr>
        <w:pStyle w:val="Normal1"/>
        <w:pBdr>
          <w:top w:val="nil"/>
          <w:left w:val="nil"/>
          <w:bottom w:val="nil"/>
          <w:right w:val="nil"/>
          <w:between w:val="nil"/>
        </w:pBdr>
        <w:jc w:val="both"/>
        <w:rPr>
          <w:rFonts w:ascii="Arial" w:eastAsia="Arial" w:hAnsi="Arial" w:cs="Arial"/>
          <w:b/>
          <w:lang w:val="es-UY"/>
        </w:rPr>
      </w:pPr>
    </w:p>
    <w:p w14:paraId="70174309" w14:textId="77777777" w:rsidR="001F7789" w:rsidRPr="00894E4B" w:rsidRDefault="00756E2D">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r w:rsidRPr="00894E4B">
        <w:rPr>
          <w:rFonts w:ascii="Arial" w:eastAsia="Arial" w:hAnsi="Arial" w:cs="Arial"/>
          <w:b/>
          <w:lang w:val="es-UY"/>
        </w:rPr>
        <w:t>AGRADECIMIENTOS</w:t>
      </w:r>
    </w:p>
    <w:p w14:paraId="4773B39E" w14:textId="77777777" w:rsidR="001F7789" w:rsidRPr="00894E4B" w:rsidRDefault="001F7789">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p>
    <w:p w14:paraId="3CBE9E46" w14:textId="2418FABC" w:rsidR="001F7789" w:rsidRPr="00894E4B" w:rsidRDefault="00756E2D">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r w:rsidRPr="00894E4B">
        <w:rPr>
          <w:rFonts w:ascii="Arial" w:eastAsia="Arial" w:hAnsi="Arial" w:cs="Arial"/>
          <w:lang w:val="es-UY"/>
        </w:rPr>
        <w:t>La RAADH agradeció a las autoridades presentes, a las y los representantes de los organismos internacionales participantes, a las organizaciones de la sociedad civil y a los equipos de trabajo.</w:t>
      </w:r>
    </w:p>
    <w:p w14:paraId="77CAB027" w14:textId="77777777" w:rsidR="001F7789" w:rsidRPr="00894E4B" w:rsidRDefault="001F7789">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lang w:val="es-UY"/>
        </w:rPr>
      </w:pPr>
    </w:p>
    <w:p w14:paraId="35D4C85F" w14:textId="2E6175FA" w:rsidR="001F7789" w:rsidRPr="00894E4B" w:rsidRDefault="00756E2D">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lang w:val="es-UY"/>
        </w:rPr>
      </w:pPr>
      <w:r w:rsidRPr="00894E4B">
        <w:rPr>
          <w:rFonts w:ascii="Arial" w:eastAsia="Arial" w:hAnsi="Arial" w:cs="Arial"/>
          <w:lang w:val="es-UY"/>
        </w:rPr>
        <w:t>Las delegaciones agradecieron a la PPT</w:t>
      </w:r>
      <w:r w:rsidR="004C59AF" w:rsidRPr="00894E4B">
        <w:rPr>
          <w:rFonts w:ascii="Arial" w:eastAsia="Arial" w:hAnsi="Arial" w:cs="Arial"/>
          <w:lang w:val="es-UY"/>
        </w:rPr>
        <w:t>P</w:t>
      </w:r>
      <w:r w:rsidRPr="00894E4B">
        <w:rPr>
          <w:rFonts w:ascii="Arial" w:eastAsia="Arial" w:hAnsi="Arial" w:cs="Arial"/>
          <w:lang w:val="es-UY"/>
        </w:rPr>
        <w:t xml:space="preserve"> po</w:t>
      </w:r>
      <w:r w:rsidR="00951053" w:rsidRPr="00894E4B">
        <w:rPr>
          <w:rFonts w:ascii="Arial" w:eastAsia="Arial" w:hAnsi="Arial" w:cs="Arial"/>
          <w:lang w:val="es-UY"/>
        </w:rPr>
        <w:t>r la organización de la RAA</w:t>
      </w:r>
      <w:r w:rsidRPr="00894E4B">
        <w:rPr>
          <w:rFonts w:ascii="Arial" w:eastAsia="Arial" w:hAnsi="Arial" w:cs="Arial"/>
          <w:lang w:val="es-UY"/>
        </w:rPr>
        <w:t>DH.</w:t>
      </w:r>
    </w:p>
    <w:p w14:paraId="3F17B642" w14:textId="77777777" w:rsidR="001F7789" w:rsidRPr="00894E4B" w:rsidRDefault="001F7789">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lang w:val="es-UY"/>
        </w:rPr>
      </w:pPr>
    </w:p>
    <w:p w14:paraId="0BB7E256" w14:textId="77777777" w:rsidR="001F7789" w:rsidRPr="00894E4B" w:rsidRDefault="001F7789">
      <w:pPr>
        <w:pStyle w:val="Normal1"/>
        <w:pBdr>
          <w:top w:val="nil"/>
          <w:left w:val="nil"/>
          <w:bottom w:val="nil"/>
          <w:right w:val="nil"/>
          <w:between w:val="nil"/>
        </w:pBdr>
        <w:jc w:val="both"/>
        <w:rPr>
          <w:rFonts w:ascii="Arial" w:eastAsia="Arial" w:hAnsi="Arial" w:cs="Arial"/>
          <w:b/>
          <w:lang w:val="es-UY"/>
        </w:rPr>
      </w:pPr>
    </w:p>
    <w:p w14:paraId="2872C759" w14:textId="77777777" w:rsidR="001F7789" w:rsidRPr="00894E4B" w:rsidRDefault="00756E2D">
      <w:pPr>
        <w:pStyle w:val="Normal1"/>
        <w:pBdr>
          <w:top w:val="nil"/>
          <w:left w:val="nil"/>
          <w:bottom w:val="nil"/>
          <w:right w:val="nil"/>
          <w:between w:val="nil"/>
        </w:pBdr>
        <w:jc w:val="both"/>
        <w:rPr>
          <w:rFonts w:ascii="Arial" w:eastAsia="Arial" w:hAnsi="Arial" w:cs="Arial"/>
          <w:b/>
          <w:lang w:val="es-UY"/>
        </w:rPr>
      </w:pPr>
      <w:r w:rsidRPr="00894E4B">
        <w:rPr>
          <w:rFonts w:ascii="Arial" w:eastAsia="Arial" w:hAnsi="Arial" w:cs="Arial"/>
          <w:b/>
          <w:lang w:val="es-UY"/>
        </w:rPr>
        <w:t>PRÓXIMA REUNIÓN</w:t>
      </w:r>
    </w:p>
    <w:p w14:paraId="56566D75" w14:textId="77777777" w:rsidR="001F7789" w:rsidRPr="00894E4B" w:rsidRDefault="001F7789">
      <w:pPr>
        <w:pStyle w:val="Normal1"/>
        <w:pBdr>
          <w:top w:val="nil"/>
          <w:left w:val="nil"/>
          <w:bottom w:val="nil"/>
          <w:right w:val="nil"/>
          <w:between w:val="nil"/>
        </w:pBdr>
        <w:jc w:val="both"/>
        <w:rPr>
          <w:rFonts w:ascii="Arial" w:eastAsia="Arial" w:hAnsi="Arial" w:cs="Arial"/>
          <w:b/>
          <w:lang w:val="es-UY"/>
        </w:rPr>
      </w:pPr>
    </w:p>
    <w:p w14:paraId="4CB21053" w14:textId="1A8410FA" w:rsidR="001F7789" w:rsidRPr="00894E4B" w:rsidRDefault="00756E2D">
      <w:pPr>
        <w:pStyle w:val="Normal1"/>
        <w:pBdr>
          <w:top w:val="nil"/>
          <w:left w:val="nil"/>
          <w:bottom w:val="nil"/>
          <w:right w:val="nil"/>
          <w:between w:val="nil"/>
        </w:pBdr>
        <w:jc w:val="both"/>
        <w:rPr>
          <w:rFonts w:ascii="Arial" w:eastAsia="Arial" w:hAnsi="Arial" w:cs="Arial"/>
          <w:lang w:val="es-UY"/>
        </w:rPr>
      </w:pPr>
      <w:bookmarkStart w:id="5" w:name="_tyjcwt" w:colFirst="0" w:colLast="0"/>
      <w:bookmarkEnd w:id="5"/>
      <w:r w:rsidRPr="00894E4B">
        <w:rPr>
          <w:rFonts w:ascii="Arial" w:eastAsia="Arial" w:hAnsi="Arial" w:cs="Arial"/>
          <w:lang w:val="es-UY"/>
        </w:rPr>
        <w:t>La próxima RAADH será oportunamente convocada por la próxima PPT en ejercicio.</w:t>
      </w:r>
    </w:p>
    <w:p w14:paraId="4F001A30" w14:textId="77777777" w:rsidR="00C74860" w:rsidRPr="00894E4B" w:rsidRDefault="00C74860">
      <w:pPr>
        <w:pStyle w:val="Normal1"/>
        <w:pBdr>
          <w:top w:val="nil"/>
          <w:left w:val="nil"/>
          <w:bottom w:val="nil"/>
          <w:right w:val="nil"/>
          <w:between w:val="nil"/>
        </w:pBdr>
        <w:jc w:val="both"/>
        <w:rPr>
          <w:rFonts w:ascii="Arial" w:eastAsia="Arial" w:hAnsi="Arial" w:cs="Arial"/>
          <w:lang w:val="es-UY"/>
        </w:rPr>
      </w:pPr>
    </w:p>
    <w:p w14:paraId="147736D7" w14:textId="77777777" w:rsidR="00820D46" w:rsidRPr="00894E4B" w:rsidRDefault="00820D46">
      <w:pPr>
        <w:pStyle w:val="Normal1"/>
        <w:pBdr>
          <w:top w:val="nil"/>
          <w:left w:val="nil"/>
          <w:bottom w:val="nil"/>
          <w:right w:val="nil"/>
          <w:between w:val="nil"/>
        </w:pBdr>
        <w:tabs>
          <w:tab w:val="center" w:pos="4252"/>
          <w:tab w:val="right" w:pos="8504"/>
          <w:tab w:val="left" w:pos="2130"/>
          <w:tab w:val="right" w:pos="8478"/>
          <w:tab w:val="right" w:pos="8478"/>
        </w:tabs>
        <w:jc w:val="both"/>
        <w:rPr>
          <w:rFonts w:ascii="Arial" w:eastAsia="Arial" w:hAnsi="Arial" w:cs="Arial"/>
          <w:b/>
          <w:lang w:val="es-UY"/>
        </w:rPr>
      </w:pPr>
    </w:p>
    <w:p w14:paraId="7A289A1F" w14:textId="77777777" w:rsidR="00820D46" w:rsidRPr="00894E4B" w:rsidRDefault="00820D46">
      <w:pPr>
        <w:pStyle w:val="Normal1"/>
        <w:pBdr>
          <w:top w:val="nil"/>
          <w:left w:val="nil"/>
          <w:bottom w:val="nil"/>
          <w:right w:val="nil"/>
          <w:between w:val="nil"/>
        </w:pBdr>
        <w:tabs>
          <w:tab w:val="center" w:pos="4252"/>
          <w:tab w:val="right" w:pos="8504"/>
          <w:tab w:val="left" w:pos="2130"/>
          <w:tab w:val="right" w:pos="8478"/>
          <w:tab w:val="right" w:pos="8478"/>
        </w:tabs>
        <w:jc w:val="both"/>
        <w:rPr>
          <w:rFonts w:ascii="Arial" w:eastAsia="Arial" w:hAnsi="Arial" w:cs="Arial"/>
          <w:b/>
          <w:lang w:val="es-UY"/>
        </w:rPr>
      </w:pPr>
    </w:p>
    <w:p w14:paraId="47039D18" w14:textId="4E4CFA3B" w:rsidR="001F7789" w:rsidRPr="00894E4B" w:rsidRDefault="00756E2D">
      <w:pPr>
        <w:pStyle w:val="Normal1"/>
        <w:pBdr>
          <w:top w:val="nil"/>
          <w:left w:val="nil"/>
          <w:bottom w:val="nil"/>
          <w:right w:val="nil"/>
          <w:between w:val="nil"/>
        </w:pBdr>
        <w:tabs>
          <w:tab w:val="center" w:pos="4252"/>
          <w:tab w:val="right" w:pos="8504"/>
          <w:tab w:val="left" w:pos="2130"/>
          <w:tab w:val="right" w:pos="8478"/>
          <w:tab w:val="right" w:pos="8478"/>
        </w:tabs>
        <w:jc w:val="both"/>
        <w:rPr>
          <w:rFonts w:ascii="Arial" w:eastAsia="Arial" w:hAnsi="Arial" w:cs="Arial"/>
          <w:b/>
          <w:lang w:val="es-UY"/>
        </w:rPr>
      </w:pPr>
      <w:r w:rsidRPr="00894E4B">
        <w:rPr>
          <w:rFonts w:ascii="Arial" w:eastAsia="Arial" w:hAnsi="Arial" w:cs="Arial"/>
          <w:b/>
          <w:lang w:val="es-UY"/>
        </w:rPr>
        <w:lastRenderedPageBreak/>
        <w:t>LISTA DE ANEXOS</w:t>
      </w:r>
    </w:p>
    <w:p w14:paraId="70AE78DC" w14:textId="77777777" w:rsidR="001F7789" w:rsidRPr="00894E4B" w:rsidRDefault="001F7789">
      <w:pPr>
        <w:pStyle w:val="Normal1"/>
        <w:pBdr>
          <w:top w:val="nil"/>
          <w:left w:val="nil"/>
          <w:bottom w:val="nil"/>
          <w:right w:val="nil"/>
          <w:between w:val="nil"/>
        </w:pBdr>
        <w:tabs>
          <w:tab w:val="center" w:pos="4252"/>
          <w:tab w:val="right" w:pos="8504"/>
          <w:tab w:val="left" w:pos="2130"/>
          <w:tab w:val="right" w:pos="8478"/>
          <w:tab w:val="right" w:pos="8478"/>
        </w:tabs>
        <w:jc w:val="both"/>
        <w:rPr>
          <w:rFonts w:ascii="Arial" w:eastAsia="Arial" w:hAnsi="Arial" w:cs="Arial"/>
          <w:lang w:val="es-UY"/>
        </w:rPr>
      </w:pPr>
    </w:p>
    <w:p w14:paraId="18D63F3D" w14:textId="2638B309" w:rsidR="001F7789" w:rsidRPr="00894E4B" w:rsidRDefault="00756E2D" w:rsidP="00DD60BB">
      <w:pPr>
        <w:pStyle w:val="Normal1"/>
        <w:pBdr>
          <w:top w:val="nil"/>
          <w:left w:val="nil"/>
          <w:bottom w:val="nil"/>
          <w:right w:val="nil"/>
          <w:between w:val="nil"/>
        </w:pBdr>
        <w:tabs>
          <w:tab w:val="center" w:pos="4252"/>
          <w:tab w:val="right" w:pos="8504"/>
          <w:tab w:val="right" w:pos="8478"/>
          <w:tab w:val="right" w:pos="8478"/>
        </w:tabs>
        <w:jc w:val="both"/>
        <w:rPr>
          <w:rFonts w:ascii="Arial" w:eastAsia="Arial" w:hAnsi="Arial" w:cs="Arial"/>
          <w:lang w:val="es-UY"/>
        </w:rPr>
      </w:pPr>
      <w:r w:rsidRPr="00894E4B">
        <w:rPr>
          <w:rFonts w:ascii="Arial" w:eastAsia="Arial" w:hAnsi="Arial" w:cs="Arial"/>
          <w:lang w:val="es-UY"/>
        </w:rPr>
        <w:t>Los Anexos que forman parte de la presente Acta son los siguientes:</w:t>
      </w:r>
    </w:p>
    <w:tbl>
      <w:tblPr>
        <w:tblStyle w:val="a"/>
        <w:tblW w:w="87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90"/>
        <w:gridCol w:w="7371"/>
      </w:tblGrid>
      <w:tr w:rsidR="00894E4B" w:rsidRPr="00FB384A" w14:paraId="6250FE34" w14:textId="77777777" w:rsidTr="00FB384A">
        <w:trPr>
          <w:trHeight w:val="85"/>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4D5E8" w14:textId="77777777" w:rsidR="001F7789" w:rsidRPr="00FB384A" w:rsidRDefault="00756E2D" w:rsidP="00DA4ACB">
            <w:pPr>
              <w:pStyle w:val="Normal1"/>
              <w:widowControl w:val="0"/>
              <w:pBdr>
                <w:top w:val="nil"/>
                <w:left w:val="nil"/>
                <w:bottom w:val="nil"/>
                <w:right w:val="nil"/>
                <w:between w:val="nil"/>
              </w:pBdr>
              <w:contextualSpacing/>
              <w:jc w:val="both"/>
              <w:rPr>
                <w:rFonts w:ascii="Arial" w:eastAsia="Calibri" w:hAnsi="Arial" w:cs="Arial"/>
                <w:sz w:val="20"/>
              </w:rPr>
            </w:pPr>
            <w:r w:rsidRPr="00FB384A">
              <w:rPr>
                <w:rFonts w:ascii="Arial" w:eastAsia="Arial" w:hAnsi="Arial" w:cs="Arial"/>
                <w:b/>
                <w:sz w:val="20"/>
              </w:rPr>
              <w:t>Anexo 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F21CF" w14:textId="1D65641E" w:rsidR="001F7789" w:rsidRPr="00FB384A" w:rsidRDefault="00756E2D" w:rsidP="00DA4ACB">
            <w:pPr>
              <w:pStyle w:val="Normal1"/>
              <w:pBdr>
                <w:top w:val="nil"/>
                <w:left w:val="nil"/>
                <w:bottom w:val="nil"/>
                <w:right w:val="nil"/>
                <w:between w:val="nil"/>
              </w:pBdr>
              <w:contextualSpacing/>
              <w:jc w:val="both"/>
              <w:rPr>
                <w:rFonts w:ascii="Arial" w:eastAsia="Arial" w:hAnsi="Arial" w:cs="Arial"/>
                <w:sz w:val="20"/>
              </w:rPr>
            </w:pPr>
            <w:r w:rsidRPr="00FB384A">
              <w:rPr>
                <w:rFonts w:ascii="Arial" w:eastAsia="Arial" w:hAnsi="Arial" w:cs="Arial"/>
                <w:sz w:val="20"/>
              </w:rPr>
              <w:t xml:space="preserve">Lista de </w:t>
            </w:r>
            <w:r w:rsidRPr="00FB384A">
              <w:rPr>
                <w:rFonts w:ascii="Arial" w:eastAsia="Arial" w:hAnsi="Arial" w:cs="Arial"/>
                <w:sz w:val="20"/>
                <w:lang w:val="es-UY"/>
              </w:rPr>
              <w:t>Participa</w:t>
            </w:r>
            <w:r w:rsidR="00842F21" w:rsidRPr="00FB384A">
              <w:rPr>
                <w:rFonts w:ascii="Arial" w:eastAsia="Arial" w:hAnsi="Arial" w:cs="Arial"/>
                <w:sz w:val="20"/>
                <w:lang w:val="es-UY"/>
              </w:rPr>
              <w:t>ntes</w:t>
            </w:r>
          </w:p>
        </w:tc>
      </w:tr>
      <w:tr w:rsidR="00894E4B" w:rsidRPr="00FB384A" w14:paraId="21D63442" w14:textId="77777777" w:rsidTr="00FB384A">
        <w:trPr>
          <w:trHeight w:val="12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50255" w14:textId="77777777" w:rsidR="001F7789" w:rsidRPr="00FB384A" w:rsidRDefault="00756E2D" w:rsidP="00DA4ACB">
            <w:pPr>
              <w:pStyle w:val="Normal1"/>
              <w:widowControl w:val="0"/>
              <w:pBdr>
                <w:top w:val="nil"/>
                <w:left w:val="nil"/>
                <w:bottom w:val="nil"/>
                <w:right w:val="nil"/>
                <w:between w:val="nil"/>
              </w:pBdr>
              <w:contextualSpacing/>
              <w:jc w:val="both"/>
              <w:rPr>
                <w:rFonts w:ascii="Arial" w:eastAsia="Calibri" w:hAnsi="Arial" w:cs="Arial"/>
                <w:sz w:val="20"/>
              </w:rPr>
            </w:pPr>
            <w:r w:rsidRPr="00FB384A">
              <w:rPr>
                <w:rFonts w:ascii="Arial" w:eastAsia="Arial" w:hAnsi="Arial" w:cs="Arial"/>
                <w:b/>
                <w:sz w:val="20"/>
              </w:rPr>
              <w:t>Anexo 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750DF" w14:textId="77777777" w:rsidR="001F7789" w:rsidRPr="00FB384A" w:rsidRDefault="00756E2D" w:rsidP="00DA4ACB">
            <w:pPr>
              <w:pStyle w:val="Normal1"/>
              <w:pBdr>
                <w:top w:val="nil"/>
                <w:left w:val="nil"/>
                <w:bottom w:val="nil"/>
                <w:right w:val="nil"/>
                <w:between w:val="nil"/>
              </w:pBdr>
              <w:contextualSpacing/>
              <w:jc w:val="both"/>
              <w:rPr>
                <w:rFonts w:ascii="Arial" w:eastAsia="Arial" w:hAnsi="Arial" w:cs="Arial"/>
                <w:sz w:val="20"/>
                <w:lang w:val="es-UY"/>
              </w:rPr>
            </w:pPr>
            <w:r w:rsidRPr="00FB384A">
              <w:rPr>
                <w:rFonts w:ascii="Arial" w:eastAsia="Arial" w:hAnsi="Arial" w:cs="Arial"/>
                <w:sz w:val="20"/>
              </w:rPr>
              <w:t>Agenda</w:t>
            </w:r>
          </w:p>
        </w:tc>
      </w:tr>
      <w:tr w:rsidR="00894E4B" w:rsidRPr="00FB384A" w14:paraId="7EA8EBA7" w14:textId="77777777" w:rsidTr="00FB384A">
        <w:trPr>
          <w:trHeight w:val="126"/>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F9920" w14:textId="77777777" w:rsidR="001F7789" w:rsidRPr="00FB384A" w:rsidRDefault="00756E2D" w:rsidP="00DA4ACB">
            <w:pPr>
              <w:pStyle w:val="Normal1"/>
              <w:widowControl w:val="0"/>
              <w:pBdr>
                <w:top w:val="nil"/>
                <w:left w:val="nil"/>
                <w:bottom w:val="nil"/>
                <w:right w:val="nil"/>
                <w:between w:val="nil"/>
              </w:pBdr>
              <w:contextualSpacing/>
              <w:jc w:val="both"/>
              <w:rPr>
                <w:rFonts w:ascii="Arial" w:eastAsia="Calibri" w:hAnsi="Arial" w:cs="Arial"/>
                <w:sz w:val="20"/>
              </w:rPr>
            </w:pPr>
            <w:r w:rsidRPr="00FB384A">
              <w:rPr>
                <w:rFonts w:ascii="Arial" w:eastAsia="Arial" w:hAnsi="Arial" w:cs="Arial"/>
                <w:b/>
                <w:sz w:val="20"/>
              </w:rPr>
              <w:t>Anexo III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22F99" w14:textId="77777777" w:rsidR="001F7789" w:rsidRPr="00FB384A" w:rsidRDefault="00756E2D" w:rsidP="00DA4ACB">
            <w:pPr>
              <w:pStyle w:val="Normal1"/>
              <w:pBdr>
                <w:top w:val="nil"/>
                <w:left w:val="nil"/>
                <w:bottom w:val="nil"/>
                <w:right w:val="nil"/>
                <w:between w:val="nil"/>
              </w:pBdr>
              <w:contextualSpacing/>
              <w:jc w:val="both"/>
              <w:rPr>
                <w:rFonts w:ascii="Arial" w:eastAsia="Arial" w:hAnsi="Arial" w:cs="Arial"/>
                <w:sz w:val="20"/>
              </w:rPr>
            </w:pPr>
            <w:proofErr w:type="spellStart"/>
            <w:r w:rsidRPr="00FB384A">
              <w:rPr>
                <w:rFonts w:ascii="Arial" w:eastAsia="Arial" w:hAnsi="Arial" w:cs="Arial"/>
                <w:sz w:val="20"/>
              </w:rPr>
              <w:t>Resumen</w:t>
            </w:r>
            <w:proofErr w:type="spellEnd"/>
            <w:r w:rsidRPr="00FB384A">
              <w:rPr>
                <w:rFonts w:ascii="Arial" w:eastAsia="Arial" w:hAnsi="Arial" w:cs="Arial"/>
                <w:sz w:val="20"/>
              </w:rPr>
              <w:t xml:space="preserve"> del Acta</w:t>
            </w:r>
          </w:p>
        </w:tc>
      </w:tr>
      <w:tr w:rsidR="00DD60BB" w:rsidRPr="00FB384A" w14:paraId="0CAE8C7D"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1A98" w14:textId="202ECBA4"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IV</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2C63" w14:textId="7BB5A5DC"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PY"/>
              </w:rPr>
            </w:pPr>
            <w:r>
              <w:rPr>
                <w:rFonts w:ascii="Arial" w:eastAsia="Arial" w:hAnsi="Arial" w:cs="Arial"/>
                <w:sz w:val="20"/>
                <w:lang w:val="es-PY"/>
              </w:rPr>
              <w:t>Presentación de Argentina – Punto 2</w:t>
            </w:r>
          </w:p>
        </w:tc>
      </w:tr>
      <w:tr w:rsidR="00DD60BB" w:rsidRPr="00FB384A" w14:paraId="6DE6AAA2" w14:textId="77777777" w:rsidTr="00FB384A">
        <w:trPr>
          <w:trHeight w:val="5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89E5" w14:textId="0E2947DF"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lang w:val="es-PY"/>
              </w:rPr>
              <w:t>Anexo V</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D0B6" w14:textId="2EE2258E"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PY"/>
              </w:rPr>
            </w:pPr>
            <w:r w:rsidRPr="00FB384A">
              <w:rPr>
                <w:rFonts w:ascii="Arial" w:eastAsia="Arial" w:hAnsi="Arial" w:cs="Arial"/>
                <w:sz w:val="20"/>
                <w:lang w:val="es-PY"/>
              </w:rPr>
              <w:t>Presentación de Brasil – Punto 2</w:t>
            </w:r>
          </w:p>
        </w:tc>
      </w:tr>
      <w:tr w:rsidR="00DD60BB" w:rsidRPr="00FB384A" w14:paraId="5299C91D" w14:textId="77777777" w:rsidTr="00FB384A">
        <w:trPr>
          <w:trHeight w:val="19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A735" w14:textId="638A1931"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lang w:val="es-PY"/>
              </w:rPr>
              <w:t>Anexo VI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0884D" w14:textId="65B3E381"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PY"/>
              </w:rPr>
            </w:pPr>
            <w:r w:rsidRPr="00FB384A">
              <w:rPr>
                <w:rFonts w:ascii="Arial" w:eastAsia="Arial" w:hAnsi="Arial" w:cs="Arial"/>
                <w:sz w:val="20"/>
                <w:lang w:val="es-PY"/>
              </w:rPr>
              <w:t>Presentación de Paraguay – Punto 2</w:t>
            </w:r>
          </w:p>
        </w:tc>
      </w:tr>
      <w:tr w:rsidR="00DD60BB" w:rsidRPr="00FB384A" w14:paraId="60035995" w14:textId="77777777" w:rsidTr="00FB384A">
        <w:trPr>
          <w:trHeight w:val="9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D7FF" w14:textId="38CB37E4"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lang w:val="es-PY"/>
              </w:rPr>
              <w:t>Anexo VII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1898" w14:textId="43471324"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PY"/>
              </w:rPr>
            </w:pPr>
            <w:r w:rsidRPr="00FB384A">
              <w:rPr>
                <w:rFonts w:ascii="Arial" w:eastAsia="Arial" w:hAnsi="Arial" w:cs="Arial"/>
                <w:sz w:val="20"/>
                <w:lang w:val="es-PY"/>
              </w:rPr>
              <w:t>Presentación de Uruguay – Punto 2</w:t>
            </w:r>
          </w:p>
        </w:tc>
      </w:tr>
      <w:tr w:rsidR="00DD60BB" w:rsidRPr="00FB384A" w14:paraId="48F6A090"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C0E3" w14:textId="041D0D7D"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lang w:val="es-PY"/>
              </w:rPr>
            </w:pPr>
            <w:r w:rsidRPr="00FB384A">
              <w:rPr>
                <w:rFonts w:ascii="Arial" w:eastAsia="Arial" w:hAnsi="Arial" w:cs="Arial"/>
                <w:b/>
                <w:sz w:val="20"/>
                <w:lang w:val="es-PY"/>
              </w:rPr>
              <w:t>Anexo VIII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4B529" w14:textId="1C69B61C"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PY"/>
              </w:rPr>
            </w:pPr>
            <w:r w:rsidRPr="00FB384A">
              <w:rPr>
                <w:rFonts w:ascii="Arial" w:eastAsia="Arial" w:hAnsi="Arial" w:cs="Arial"/>
                <w:sz w:val="20"/>
                <w:lang w:val="es-PY"/>
              </w:rPr>
              <w:t>Presentación de Chile – Punto 2</w:t>
            </w:r>
          </w:p>
        </w:tc>
      </w:tr>
      <w:tr w:rsidR="00DD60BB" w:rsidRPr="00FB384A" w14:paraId="5A88C051"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193BE" w14:textId="063D7D11"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IX</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9779" w14:textId="185C9531" w:rsidR="00DD60BB" w:rsidRPr="00DD60BB" w:rsidRDefault="00DD60BB" w:rsidP="00DA4ACB">
            <w:pPr>
              <w:pStyle w:val="Normal1"/>
              <w:pBdr>
                <w:top w:val="nil"/>
                <w:left w:val="nil"/>
                <w:bottom w:val="nil"/>
                <w:right w:val="nil"/>
                <w:between w:val="nil"/>
              </w:pBdr>
              <w:contextualSpacing/>
              <w:jc w:val="both"/>
              <w:rPr>
                <w:rFonts w:ascii="Arial" w:eastAsia="Arial" w:hAnsi="Arial" w:cs="Arial"/>
                <w:sz w:val="20"/>
                <w:lang w:val="es-MX"/>
              </w:rPr>
            </w:pPr>
            <w:r w:rsidRPr="00FB384A">
              <w:rPr>
                <w:rFonts w:ascii="Arial" w:eastAsia="Arial" w:hAnsi="Arial" w:cs="Arial"/>
                <w:sz w:val="20"/>
                <w:lang w:val="es-PY"/>
              </w:rPr>
              <w:t>Informes presentados por las Delegaciones – Punto 3</w:t>
            </w:r>
          </w:p>
        </w:tc>
      </w:tr>
      <w:tr w:rsidR="00DD60BB" w:rsidRPr="00FB384A" w14:paraId="3F5ED0C1" w14:textId="77777777" w:rsidTr="00FB384A">
        <w:trPr>
          <w:trHeight w:val="3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6C894" w14:textId="2AC2A293"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9B7D8" w14:textId="13E0ECDE" w:rsidR="00DD60BB" w:rsidRPr="00FB384A" w:rsidRDefault="00DD60BB" w:rsidP="00DA4ACB">
            <w:pPr>
              <w:pStyle w:val="Normal1"/>
              <w:pBdr>
                <w:top w:val="nil"/>
                <w:left w:val="nil"/>
                <w:bottom w:val="nil"/>
                <w:right w:val="nil"/>
                <w:between w:val="nil"/>
              </w:pBdr>
              <w:contextualSpacing/>
              <w:jc w:val="both"/>
              <w:rPr>
                <w:rFonts w:ascii="Arial" w:eastAsia="Arial" w:hAnsi="Arial" w:cs="Arial"/>
                <w:sz w:val="20"/>
                <w:lang w:val="es-UY"/>
              </w:rPr>
            </w:pPr>
            <w:r w:rsidRPr="00FB384A">
              <w:rPr>
                <w:rFonts w:ascii="Arial" w:eastAsia="Arial" w:hAnsi="Arial" w:cs="Arial"/>
                <w:sz w:val="20"/>
              </w:rPr>
              <w:t>CP-PM, Acta Nº 01/22</w:t>
            </w:r>
          </w:p>
        </w:tc>
      </w:tr>
      <w:tr w:rsidR="00DD60BB" w:rsidRPr="00FB384A" w14:paraId="1D6093D5" w14:textId="77777777" w:rsidTr="00FB384A">
        <w:trPr>
          <w:trHeight w:val="4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5C8C" w14:textId="072BE6D6" w:rsidR="00DD60BB" w:rsidRPr="00FB384A" w:rsidRDefault="00DD60BB" w:rsidP="00DA4ACB">
            <w:pPr>
              <w:pStyle w:val="Normal1"/>
              <w:widowControl w:val="0"/>
              <w:pBdr>
                <w:top w:val="nil"/>
                <w:left w:val="nil"/>
                <w:bottom w:val="nil"/>
                <w:right w:val="nil"/>
                <w:between w:val="nil"/>
              </w:pBdr>
              <w:contextualSpacing/>
              <w:jc w:val="both"/>
              <w:rPr>
                <w:rFonts w:ascii="Arial" w:eastAsia="Calibri" w:hAnsi="Arial" w:cs="Arial"/>
                <w:sz w:val="20"/>
              </w:rPr>
            </w:pPr>
            <w:r w:rsidRPr="00FB384A">
              <w:rPr>
                <w:rFonts w:ascii="Arial" w:eastAsia="Arial" w:hAnsi="Arial" w:cs="Arial"/>
                <w:b/>
                <w:sz w:val="20"/>
              </w:rPr>
              <w:t>Anexo XI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37EF" w14:textId="0ECB3A60"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UY"/>
              </w:rPr>
            </w:pPr>
            <w:r w:rsidRPr="00FB384A">
              <w:rPr>
                <w:rFonts w:ascii="Arial" w:eastAsia="Arial" w:hAnsi="Arial" w:cs="Arial"/>
                <w:sz w:val="20"/>
              </w:rPr>
              <w:t>CP – DRX, Acta Nº 01/22</w:t>
            </w:r>
          </w:p>
        </w:tc>
      </w:tr>
      <w:tr w:rsidR="00DD60BB" w:rsidRPr="00FB384A" w14:paraId="5CA8B7A9"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41B36" w14:textId="37A0A1C3" w:rsidR="00DD60BB" w:rsidRPr="00FB384A" w:rsidRDefault="00DD60BB" w:rsidP="00DA4ACB">
            <w:pPr>
              <w:pStyle w:val="Normal1"/>
              <w:widowControl w:val="0"/>
              <w:pBdr>
                <w:top w:val="nil"/>
                <w:left w:val="nil"/>
                <w:bottom w:val="nil"/>
                <w:right w:val="nil"/>
                <w:between w:val="nil"/>
              </w:pBdr>
              <w:contextualSpacing/>
              <w:jc w:val="both"/>
              <w:rPr>
                <w:rFonts w:ascii="Arial" w:eastAsia="Calibri" w:hAnsi="Arial" w:cs="Arial"/>
                <w:sz w:val="20"/>
              </w:rPr>
            </w:pPr>
            <w:r w:rsidRPr="00FB384A">
              <w:rPr>
                <w:rFonts w:ascii="Arial" w:eastAsia="Arial" w:hAnsi="Arial" w:cs="Arial"/>
                <w:b/>
                <w:sz w:val="20"/>
              </w:rPr>
              <w:t>Anexo XII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4AF60" w14:textId="649B0D42"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pt-BR"/>
              </w:rPr>
            </w:pPr>
            <w:r w:rsidRPr="00FB384A">
              <w:rPr>
                <w:rFonts w:ascii="Arial" w:eastAsia="Arial" w:hAnsi="Arial" w:cs="Arial"/>
                <w:sz w:val="20"/>
              </w:rPr>
              <w:t>CP-LGTBI, Acta Nº 01/22</w:t>
            </w:r>
          </w:p>
        </w:tc>
      </w:tr>
      <w:tr w:rsidR="00DD60BB" w:rsidRPr="00BE5D94" w14:paraId="2CE4B116"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BAAA" w14:textId="2632B1B3"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sz w:val="20"/>
              </w:rPr>
            </w:pPr>
            <w:r w:rsidRPr="00FB384A">
              <w:rPr>
                <w:rFonts w:ascii="Arial" w:eastAsia="Arial" w:hAnsi="Arial" w:cs="Arial"/>
                <w:b/>
                <w:sz w:val="20"/>
              </w:rPr>
              <w:t>Anexo XIII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7F7A7" w14:textId="7BD5E177" w:rsidR="00DD60BB" w:rsidRPr="00BE5D94"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pt-BR"/>
              </w:rPr>
            </w:pPr>
            <w:r w:rsidRPr="00FB384A">
              <w:rPr>
                <w:rFonts w:ascii="Arial" w:eastAsia="Arial" w:hAnsi="Arial" w:cs="Arial"/>
                <w:sz w:val="20"/>
                <w:lang w:val="pt-BR"/>
              </w:rPr>
              <w:t>CP–</w:t>
            </w:r>
            <w:proofErr w:type="spellStart"/>
            <w:r w:rsidRPr="00FB384A">
              <w:rPr>
                <w:rFonts w:ascii="Arial" w:eastAsia="Arial" w:hAnsi="Arial" w:cs="Arial"/>
                <w:sz w:val="20"/>
                <w:lang w:val="pt-BR"/>
              </w:rPr>
              <w:t>Niñ@sur</w:t>
            </w:r>
            <w:proofErr w:type="spellEnd"/>
            <w:r w:rsidRPr="00FB384A">
              <w:rPr>
                <w:rFonts w:ascii="Arial" w:eastAsia="Arial" w:hAnsi="Arial" w:cs="Arial"/>
                <w:sz w:val="20"/>
                <w:lang w:val="pt-BR"/>
              </w:rPr>
              <w:t xml:space="preserve">, Acta Nº </w:t>
            </w:r>
            <w:r w:rsidRPr="00BE5D94">
              <w:rPr>
                <w:rFonts w:ascii="Arial" w:eastAsia="Arial" w:hAnsi="Arial" w:cs="Arial"/>
                <w:sz w:val="20"/>
                <w:lang w:val="pt-BR"/>
              </w:rPr>
              <w:t>01/22</w:t>
            </w:r>
          </w:p>
        </w:tc>
      </w:tr>
      <w:tr w:rsidR="00DD60BB" w:rsidRPr="00FB384A" w14:paraId="3868796D"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76BA" w14:textId="01D7ECFC"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sz w:val="20"/>
              </w:rPr>
            </w:pPr>
            <w:r w:rsidRPr="00FB384A">
              <w:rPr>
                <w:rFonts w:ascii="Arial" w:eastAsia="Arial" w:hAnsi="Arial" w:cs="Arial"/>
                <w:b/>
                <w:sz w:val="20"/>
              </w:rPr>
              <w:t>Anexo XIV</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A053" w14:textId="094A260A"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bCs/>
                <w:sz w:val="20"/>
                <w:lang w:val="pt-BR"/>
              </w:rPr>
            </w:pPr>
            <w:r w:rsidRPr="00FB384A">
              <w:rPr>
                <w:rFonts w:ascii="Arial" w:eastAsia="Arial" w:hAnsi="Arial" w:cs="Arial"/>
                <w:sz w:val="20"/>
              </w:rPr>
              <w:t>CP-D, Acta Nº 01/22</w:t>
            </w:r>
          </w:p>
        </w:tc>
      </w:tr>
      <w:tr w:rsidR="00DD60BB" w:rsidRPr="00FB384A" w14:paraId="5D0EB138" w14:textId="77777777" w:rsidTr="00FB384A">
        <w:trPr>
          <w:trHeight w:val="165"/>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2C62" w14:textId="06181019"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XV</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E60A6" w14:textId="6D84872E"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rPr>
            </w:pPr>
            <w:r w:rsidRPr="00FB384A">
              <w:rPr>
                <w:rFonts w:ascii="Arial" w:eastAsia="Arial" w:hAnsi="Arial" w:cs="Arial"/>
                <w:bCs/>
                <w:sz w:val="20"/>
                <w:lang w:val="pt-BR"/>
              </w:rPr>
              <w:t>CP- GDHM, Acta Nº 01/22</w:t>
            </w:r>
          </w:p>
        </w:tc>
      </w:tr>
      <w:tr w:rsidR="00DD60BB" w:rsidRPr="00FB384A" w14:paraId="3E790EAA" w14:textId="77777777" w:rsidTr="00FB384A">
        <w:trPr>
          <w:trHeight w:val="3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A75C" w14:textId="642E33B8"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XVI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2B1F" w14:textId="6EB0A728"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rPr>
            </w:pPr>
            <w:r w:rsidRPr="00FB384A">
              <w:rPr>
                <w:rFonts w:ascii="Arial" w:eastAsia="Arial" w:hAnsi="Arial" w:cs="Arial"/>
                <w:sz w:val="20"/>
              </w:rPr>
              <w:t>CP-MVJ, Acta Nº 01/22</w:t>
            </w:r>
          </w:p>
        </w:tc>
      </w:tr>
      <w:tr w:rsidR="00DD60BB" w:rsidRPr="00FB384A" w14:paraId="0E149857"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477C2" w14:textId="66EC6F40"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XVII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2BD1" w14:textId="2B2F779B"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rPr>
            </w:pPr>
            <w:r w:rsidRPr="00FB384A">
              <w:rPr>
                <w:rFonts w:ascii="Arial" w:eastAsia="Arial" w:hAnsi="Arial" w:cs="Arial"/>
                <w:sz w:val="20"/>
              </w:rPr>
              <w:t>CP – ECDH, Acta Nº 01/22</w:t>
            </w:r>
          </w:p>
        </w:tc>
      </w:tr>
      <w:tr w:rsidR="00DD60BB" w:rsidRPr="00FB384A" w14:paraId="3492BB02"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2EB5" w14:textId="6F60C022"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XVIII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BEA" w14:textId="0C98E9C0"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PY"/>
              </w:rPr>
            </w:pPr>
            <w:r w:rsidRPr="00FB384A">
              <w:rPr>
                <w:rFonts w:ascii="Arial" w:eastAsia="Arial" w:hAnsi="Arial" w:cs="Arial"/>
                <w:sz w:val="20"/>
              </w:rPr>
              <w:t>CP – CDH, Acta Nº 01/22</w:t>
            </w:r>
          </w:p>
        </w:tc>
      </w:tr>
      <w:tr w:rsidR="00DD60BB" w:rsidRPr="00FB384A" w14:paraId="7EEB78F7"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09E9" w14:textId="32ED26A3"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lang w:val="es-UY"/>
              </w:rPr>
            </w:pPr>
            <w:r w:rsidRPr="00FB384A">
              <w:rPr>
                <w:rFonts w:ascii="Arial" w:eastAsia="Arial" w:hAnsi="Arial" w:cs="Arial"/>
                <w:b/>
                <w:sz w:val="20"/>
                <w:lang w:val="es-UY"/>
              </w:rPr>
              <w:t>Anexo XIX</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A1458" w14:textId="4027C921" w:rsidR="00DD60BB" w:rsidRPr="00DD60BB"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MX"/>
              </w:rPr>
            </w:pPr>
            <w:r w:rsidRPr="00FB384A">
              <w:rPr>
                <w:rFonts w:ascii="Arial" w:eastAsia="Arial MT" w:hAnsi="Arial" w:cs="Arial"/>
                <w:sz w:val="20"/>
                <w:lang w:val="es-UY" w:eastAsia="en-US"/>
              </w:rPr>
              <w:t>Resumen de los conversatorios y seminarios-PPTP</w:t>
            </w:r>
          </w:p>
        </w:tc>
      </w:tr>
      <w:tr w:rsidR="00DD60BB" w:rsidRPr="00FB384A" w14:paraId="405F2488" w14:textId="77777777" w:rsidTr="00FB384A">
        <w:trPr>
          <w:trHeight w:val="2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4CC" w14:textId="6FDB668D"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lang w:val="es-UY"/>
              </w:rPr>
            </w:pPr>
            <w:r w:rsidRPr="00FB384A">
              <w:rPr>
                <w:rFonts w:ascii="Arial" w:eastAsia="Arial" w:hAnsi="Arial" w:cs="Arial"/>
                <w:b/>
                <w:sz w:val="20"/>
                <w:lang w:val="es-PY"/>
              </w:rPr>
              <w:t>Anexo XX</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44886" w14:textId="4C303220"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PY"/>
              </w:rPr>
            </w:pPr>
            <w:r w:rsidRPr="00FB384A">
              <w:rPr>
                <w:rFonts w:ascii="Arial" w:eastAsia="Arial" w:hAnsi="Arial" w:cs="Arial"/>
                <w:sz w:val="20"/>
              </w:rPr>
              <w:t xml:space="preserve">Informe </w:t>
            </w:r>
            <w:proofErr w:type="spellStart"/>
            <w:r w:rsidRPr="00FB384A">
              <w:rPr>
                <w:rFonts w:ascii="Arial" w:eastAsia="Arial" w:hAnsi="Arial" w:cs="Arial"/>
                <w:sz w:val="20"/>
              </w:rPr>
              <w:t>Semestral</w:t>
            </w:r>
            <w:proofErr w:type="spellEnd"/>
            <w:r w:rsidRPr="00FB384A">
              <w:rPr>
                <w:rFonts w:ascii="Arial" w:eastAsia="Arial" w:hAnsi="Arial" w:cs="Arial"/>
                <w:sz w:val="20"/>
              </w:rPr>
              <w:t xml:space="preserve"> del IPPDH</w:t>
            </w:r>
          </w:p>
        </w:tc>
      </w:tr>
      <w:tr w:rsidR="00DD60BB" w:rsidRPr="00FB384A" w14:paraId="552A3732" w14:textId="77777777" w:rsidTr="00FB384A">
        <w:trPr>
          <w:trHeight w:val="29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C8575" w14:textId="7B78CE08"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XXI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985E" w14:textId="433FBFFB"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PY"/>
              </w:rPr>
            </w:pPr>
            <w:r w:rsidRPr="00FB384A">
              <w:rPr>
                <w:rFonts w:ascii="Arial" w:eastAsia="Arial" w:hAnsi="Arial" w:cs="Arial"/>
                <w:sz w:val="20"/>
                <w:lang w:val="es-PY"/>
              </w:rPr>
              <w:t>Resumen Ejecutivo del Proyecto FOCEM - IPPDH</w:t>
            </w:r>
          </w:p>
        </w:tc>
      </w:tr>
      <w:tr w:rsidR="00DD60BB" w:rsidRPr="00FB384A" w14:paraId="4A20651F" w14:textId="77777777" w:rsidTr="00FB384A">
        <w:trPr>
          <w:trHeight w:val="10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92790" w14:textId="0E143D15" w:rsidR="00DD60BB" w:rsidRPr="00FB384A" w:rsidRDefault="00DD60BB" w:rsidP="00DA4ACB">
            <w:pPr>
              <w:pStyle w:val="Normal1"/>
              <w:widowControl w:val="0"/>
              <w:pBdr>
                <w:top w:val="nil"/>
                <w:left w:val="nil"/>
                <w:bottom w:val="nil"/>
                <w:right w:val="nil"/>
                <w:between w:val="nil"/>
              </w:pBdr>
              <w:contextualSpacing/>
              <w:jc w:val="both"/>
              <w:rPr>
                <w:rFonts w:ascii="Arial" w:eastAsia="Arial" w:hAnsi="Arial" w:cs="Arial"/>
                <w:b/>
                <w:sz w:val="20"/>
              </w:rPr>
            </w:pPr>
            <w:r w:rsidRPr="00FB384A">
              <w:rPr>
                <w:rFonts w:ascii="Arial" w:eastAsia="Arial" w:hAnsi="Arial" w:cs="Arial"/>
                <w:b/>
                <w:sz w:val="20"/>
              </w:rPr>
              <w:t>Anexo XXII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82FA" w14:textId="58566744"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PY"/>
              </w:rPr>
            </w:pPr>
            <w:r w:rsidRPr="00FB384A">
              <w:rPr>
                <w:rFonts w:ascii="Arial" w:eastAsia="Arial" w:hAnsi="Arial" w:cs="Arial"/>
                <w:sz w:val="20"/>
                <w:lang w:val="es-PY"/>
              </w:rPr>
              <w:t>Informe Semestral sobre el Grado de Avance del Programa de Trabajo del período 2021-2022</w:t>
            </w:r>
          </w:p>
        </w:tc>
      </w:tr>
      <w:tr w:rsidR="00DD60BB" w:rsidRPr="00FB384A" w14:paraId="4D9FE4A8" w14:textId="77777777" w:rsidTr="00FB384A">
        <w:trPr>
          <w:trHeight w:val="10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05EC2" w14:textId="02A8DFD6" w:rsidR="00DD60BB" w:rsidRPr="00DD60BB" w:rsidRDefault="00DD60BB" w:rsidP="00DA4ACB">
            <w:pPr>
              <w:pStyle w:val="Normal1"/>
              <w:widowControl w:val="0"/>
              <w:pBdr>
                <w:top w:val="nil"/>
                <w:left w:val="nil"/>
                <w:bottom w:val="nil"/>
                <w:right w:val="nil"/>
                <w:between w:val="nil"/>
              </w:pBdr>
              <w:contextualSpacing/>
              <w:jc w:val="both"/>
              <w:rPr>
                <w:rFonts w:ascii="Arial" w:eastAsia="Arial" w:hAnsi="Arial" w:cs="Arial"/>
                <w:b/>
                <w:sz w:val="20"/>
                <w:lang w:val="es-MX"/>
              </w:rPr>
            </w:pPr>
            <w:r>
              <w:rPr>
                <w:rFonts w:ascii="Arial" w:eastAsia="Arial" w:hAnsi="Arial" w:cs="Arial"/>
                <w:b/>
                <w:sz w:val="20"/>
                <w:lang w:val="es-MX"/>
              </w:rPr>
              <w:t>Anexo XXIII</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0F18" w14:textId="0A13F22D" w:rsidR="00DD60BB" w:rsidRPr="00FB384A" w:rsidRDefault="00DD60BB" w:rsidP="00DA4ACB">
            <w:pPr>
              <w:pStyle w:val="Normal1"/>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contextualSpacing/>
              <w:jc w:val="both"/>
              <w:rPr>
                <w:rFonts w:ascii="Arial" w:eastAsia="Arial" w:hAnsi="Arial" w:cs="Arial"/>
                <w:sz w:val="20"/>
                <w:lang w:val="es-UY"/>
              </w:rPr>
            </w:pPr>
            <w:r w:rsidRPr="00FB384A">
              <w:rPr>
                <w:rFonts w:ascii="Arial" w:eastAsia="Arial" w:hAnsi="Arial" w:cs="Arial"/>
                <w:sz w:val="20"/>
                <w:lang w:val="es-UY"/>
              </w:rPr>
              <w:t>Participación de las OSC</w:t>
            </w:r>
          </w:p>
        </w:tc>
      </w:tr>
    </w:tbl>
    <w:p w14:paraId="55B66499" w14:textId="2BAE0C5A" w:rsidR="001F7789" w:rsidRPr="00894E4B" w:rsidRDefault="001F7789">
      <w:pPr>
        <w:pStyle w:val="Normal1"/>
        <w:widowControl w:val="0"/>
        <w:pBdr>
          <w:top w:val="nil"/>
          <w:left w:val="nil"/>
          <w:bottom w:val="nil"/>
          <w:right w:val="nil"/>
          <w:between w:val="nil"/>
        </w:pBdr>
        <w:jc w:val="both"/>
        <w:rPr>
          <w:rFonts w:ascii="Arial" w:eastAsia="Arial" w:hAnsi="Arial" w:cs="Arial"/>
          <w:lang w:val="es-UY"/>
        </w:rPr>
      </w:pPr>
    </w:p>
    <w:p w14:paraId="7CE66C4A" w14:textId="77777777" w:rsidR="00842F21" w:rsidRPr="00894E4B" w:rsidRDefault="00842F21">
      <w:pPr>
        <w:pStyle w:val="Normal1"/>
        <w:widowControl w:val="0"/>
        <w:pBdr>
          <w:top w:val="nil"/>
          <w:left w:val="nil"/>
          <w:bottom w:val="nil"/>
          <w:right w:val="nil"/>
          <w:between w:val="nil"/>
        </w:pBdr>
        <w:jc w:val="both"/>
        <w:rPr>
          <w:rFonts w:ascii="Arial" w:eastAsia="Arial" w:hAnsi="Arial" w:cs="Arial"/>
          <w:lang w:val="es-UY"/>
        </w:rPr>
      </w:pPr>
    </w:p>
    <w:tbl>
      <w:tblPr>
        <w:tblStyle w:val="TableNormal1"/>
        <w:tblpPr w:leftFromText="141" w:rightFromText="141" w:vertAnchor="text" w:horzAnchor="margin" w:tblpY="50"/>
        <w:tblW w:w="84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6"/>
        <w:gridCol w:w="4246"/>
      </w:tblGrid>
      <w:tr w:rsidR="00894E4B" w:rsidRPr="00894E4B" w14:paraId="2415C8C7" w14:textId="77777777" w:rsidTr="00C35DA9">
        <w:trPr>
          <w:trHeight w:val="1714"/>
        </w:trPr>
        <w:tc>
          <w:tcPr>
            <w:tcW w:w="4246" w:type="dxa"/>
            <w:tcBorders>
              <w:top w:val="nil"/>
              <w:left w:val="nil"/>
              <w:bottom w:val="nil"/>
              <w:right w:val="nil"/>
            </w:tcBorders>
            <w:shd w:val="clear" w:color="auto" w:fill="auto"/>
            <w:tcMar>
              <w:top w:w="80" w:type="dxa"/>
              <w:left w:w="80" w:type="dxa"/>
              <w:bottom w:w="80" w:type="dxa"/>
              <w:right w:w="80" w:type="dxa"/>
            </w:tcMar>
          </w:tcPr>
          <w:p w14:paraId="1094FC89" w14:textId="33AD12DF" w:rsidR="00C35DA9" w:rsidRPr="00894E4B" w:rsidRDefault="00C35DA9" w:rsidP="005D27CF">
            <w:pPr>
              <w:pStyle w:val="Cuerpo"/>
              <w:jc w:val="both"/>
              <w:rPr>
                <w:rStyle w:val="Ninguno"/>
                <w:rFonts w:ascii="Arial" w:eastAsia="Arial" w:hAnsi="Arial" w:cs="Arial"/>
                <w:color w:val="auto"/>
                <w:sz w:val="24"/>
                <w:szCs w:val="24"/>
              </w:rPr>
            </w:pPr>
          </w:p>
          <w:p w14:paraId="0DDDB619" w14:textId="133159AE" w:rsidR="00DD60BB" w:rsidRDefault="00DD60BB" w:rsidP="005D27CF">
            <w:pPr>
              <w:pStyle w:val="Cuerpo"/>
              <w:tabs>
                <w:tab w:val="center" w:pos="4819"/>
                <w:tab w:val="right" w:pos="8478"/>
              </w:tabs>
              <w:jc w:val="center"/>
              <w:rPr>
                <w:rStyle w:val="Ninguno"/>
                <w:rFonts w:ascii="Arial" w:hAnsi="Arial" w:cs="Arial"/>
                <w:b/>
                <w:bCs/>
                <w:color w:val="auto"/>
                <w:sz w:val="24"/>
                <w:szCs w:val="24"/>
              </w:rPr>
            </w:pPr>
          </w:p>
          <w:p w14:paraId="08E6B176" w14:textId="674A1DDC" w:rsidR="00DD60BB" w:rsidRDefault="00DD60BB" w:rsidP="00DD60BB">
            <w:pPr>
              <w:pStyle w:val="Cuerpo"/>
              <w:tabs>
                <w:tab w:val="center" w:pos="4819"/>
                <w:tab w:val="right" w:pos="8478"/>
              </w:tabs>
              <w:rPr>
                <w:rStyle w:val="Ninguno"/>
                <w:rFonts w:ascii="Arial" w:hAnsi="Arial" w:cs="Arial"/>
                <w:b/>
                <w:bCs/>
                <w:color w:val="auto"/>
                <w:sz w:val="24"/>
                <w:szCs w:val="24"/>
              </w:rPr>
            </w:pPr>
            <w:r w:rsidRPr="00894E4B">
              <w:rPr>
                <w:rStyle w:val="Ninguno"/>
                <w:rFonts w:ascii="Arial" w:eastAsia="Arial" w:hAnsi="Arial" w:cs="Arial"/>
                <w:noProof/>
                <w:color w:val="auto"/>
                <w:lang w:val="es-MX" w:eastAsia="es-MX"/>
              </w:rPr>
              <mc:AlternateContent>
                <mc:Choice Requires="wps">
                  <w:drawing>
                    <wp:anchor distT="0" distB="0" distL="114300" distR="114300" simplePos="0" relativeHeight="251659264" behindDoc="0" locked="0" layoutInCell="1" allowOverlap="1" wp14:anchorId="4D292B08" wp14:editId="088376A1">
                      <wp:simplePos x="0" y="0"/>
                      <wp:positionH relativeFrom="column">
                        <wp:posOffset>0</wp:posOffset>
                      </wp:positionH>
                      <wp:positionV relativeFrom="paragraph">
                        <wp:posOffset>125920</wp:posOffset>
                      </wp:positionV>
                      <wp:extent cx="2576830" cy="825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76830" cy="8255"/>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618C4984" id="officeArt object" o:spid="_x0000_s1026" style="position:absolute;margin-left:0;margin-top:9.9pt;width:202.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" fillcolor="#a0a0a0" stroked="f" strokeweight="1pt">
                      <v:stroke miterlimit="4"/>
                    </v:rect>
                  </w:pict>
                </mc:Fallback>
              </mc:AlternateContent>
            </w:r>
          </w:p>
          <w:p w14:paraId="3EA8C6DF" w14:textId="00CC29D3" w:rsidR="00C35DA9" w:rsidRPr="00894E4B" w:rsidRDefault="00C35DA9" w:rsidP="00DD60BB">
            <w:pPr>
              <w:pStyle w:val="Cuerpo"/>
              <w:tabs>
                <w:tab w:val="center" w:pos="4819"/>
                <w:tab w:val="right" w:pos="8478"/>
              </w:tabs>
              <w:rPr>
                <w:rStyle w:val="Ninguno"/>
                <w:rFonts w:ascii="Arial" w:eastAsia="Arial" w:hAnsi="Arial" w:cs="Arial"/>
                <w:b/>
                <w:bCs/>
                <w:color w:val="auto"/>
                <w:sz w:val="24"/>
                <w:szCs w:val="24"/>
              </w:rPr>
            </w:pPr>
            <w:r w:rsidRPr="00894E4B">
              <w:rPr>
                <w:rStyle w:val="Ninguno"/>
                <w:rFonts w:ascii="Arial" w:hAnsi="Arial" w:cs="Arial"/>
                <w:b/>
                <w:bCs/>
                <w:color w:val="auto"/>
                <w:sz w:val="24"/>
                <w:szCs w:val="24"/>
              </w:rPr>
              <w:t>Por la delegación de Argentina</w:t>
            </w:r>
          </w:p>
          <w:p w14:paraId="6BE22E34" w14:textId="59D5DD9B" w:rsidR="00C35DA9" w:rsidRPr="00894E4B" w:rsidRDefault="00820D46" w:rsidP="005D27CF">
            <w:pPr>
              <w:pStyle w:val="Cuerpo"/>
              <w:tabs>
                <w:tab w:val="center" w:pos="4819"/>
                <w:tab w:val="right" w:pos="8478"/>
              </w:tabs>
              <w:jc w:val="center"/>
              <w:rPr>
                <w:rFonts w:ascii="Arial" w:hAnsi="Arial" w:cs="Arial"/>
                <w:color w:val="auto"/>
                <w:sz w:val="24"/>
                <w:szCs w:val="24"/>
              </w:rPr>
            </w:pPr>
            <w:r w:rsidRPr="00894E4B">
              <w:rPr>
                <w:rStyle w:val="Ninguno"/>
                <w:rFonts w:ascii="Arial" w:hAnsi="Arial" w:cs="Arial"/>
                <w:b/>
                <w:bCs/>
                <w:color w:val="auto"/>
                <w:sz w:val="24"/>
                <w:szCs w:val="24"/>
              </w:rPr>
              <w:t xml:space="preserve">Cecilia </w:t>
            </w:r>
            <w:proofErr w:type="spellStart"/>
            <w:r w:rsidRPr="00894E4B">
              <w:rPr>
                <w:rStyle w:val="Ninguno"/>
                <w:rFonts w:ascii="Arial" w:hAnsi="Arial" w:cs="Arial"/>
                <w:b/>
                <w:bCs/>
                <w:color w:val="auto"/>
                <w:sz w:val="24"/>
                <w:szCs w:val="24"/>
              </w:rPr>
              <w:t>Meirovich</w:t>
            </w:r>
            <w:proofErr w:type="spellEnd"/>
          </w:p>
        </w:tc>
        <w:tc>
          <w:tcPr>
            <w:tcW w:w="4246" w:type="dxa"/>
            <w:tcBorders>
              <w:top w:val="nil"/>
              <w:left w:val="nil"/>
              <w:bottom w:val="nil"/>
              <w:right w:val="nil"/>
            </w:tcBorders>
            <w:shd w:val="clear" w:color="auto" w:fill="auto"/>
            <w:tcMar>
              <w:top w:w="80" w:type="dxa"/>
              <w:left w:w="80" w:type="dxa"/>
              <w:bottom w:w="80" w:type="dxa"/>
              <w:right w:w="80" w:type="dxa"/>
            </w:tcMar>
          </w:tcPr>
          <w:p w14:paraId="18AA27F3" w14:textId="7DDE0273" w:rsidR="00C35DA9" w:rsidRPr="00894E4B" w:rsidRDefault="00C35DA9" w:rsidP="005D27CF">
            <w:pPr>
              <w:pStyle w:val="Cuerpo"/>
              <w:jc w:val="both"/>
              <w:rPr>
                <w:rStyle w:val="Ninguno"/>
                <w:rFonts w:ascii="Arial" w:eastAsia="Arial" w:hAnsi="Arial" w:cs="Arial"/>
                <w:color w:val="auto"/>
                <w:sz w:val="24"/>
                <w:szCs w:val="24"/>
              </w:rPr>
            </w:pPr>
          </w:p>
          <w:p w14:paraId="3F84B816" w14:textId="67113475" w:rsidR="00DD60BB" w:rsidRDefault="00DD60BB" w:rsidP="005D27CF">
            <w:pPr>
              <w:pStyle w:val="Cuerpo"/>
              <w:tabs>
                <w:tab w:val="center" w:pos="4819"/>
                <w:tab w:val="right" w:pos="8478"/>
              </w:tabs>
              <w:jc w:val="center"/>
              <w:rPr>
                <w:rStyle w:val="Ninguno"/>
                <w:rFonts w:ascii="Arial" w:hAnsi="Arial" w:cs="Arial"/>
                <w:b/>
                <w:bCs/>
                <w:color w:val="auto"/>
                <w:sz w:val="24"/>
                <w:szCs w:val="24"/>
              </w:rPr>
            </w:pPr>
          </w:p>
          <w:p w14:paraId="669BFA85" w14:textId="1A165A6D" w:rsidR="00DD60BB" w:rsidRDefault="00DD60BB" w:rsidP="005D27CF">
            <w:pPr>
              <w:pStyle w:val="Cuerpo"/>
              <w:tabs>
                <w:tab w:val="center" w:pos="4819"/>
                <w:tab w:val="right" w:pos="8478"/>
              </w:tabs>
              <w:jc w:val="center"/>
              <w:rPr>
                <w:rStyle w:val="Ninguno"/>
                <w:rFonts w:ascii="Arial" w:hAnsi="Arial" w:cs="Arial"/>
                <w:b/>
                <w:bCs/>
                <w:color w:val="auto"/>
                <w:sz w:val="24"/>
                <w:szCs w:val="24"/>
              </w:rPr>
            </w:pPr>
            <w:r w:rsidRPr="00894E4B">
              <w:rPr>
                <w:rStyle w:val="Ninguno"/>
                <w:rFonts w:ascii="Arial" w:eastAsia="Arial" w:hAnsi="Arial" w:cs="Arial"/>
                <w:noProof/>
                <w:color w:val="auto"/>
                <w:lang w:val="es-MX" w:eastAsia="es-MX"/>
              </w:rPr>
              <mc:AlternateContent>
                <mc:Choice Requires="wps">
                  <w:drawing>
                    <wp:anchor distT="0" distB="0" distL="114300" distR="114300" simplePos="0" relativeHeight="251660288" behindDoc="0" locked="0" layoutInCell="1" allowOverlap="1" wp14:anchorId="2D3C47C9" wp14:editId="048C0B8F">
                      <wp:simplePos x="0" y="0"/>
                      <wp:positionH relativeFrom="column">
                        <wp:posOffset>0</wp:posOffset>
                      </wp:positionH>
                      <wp:positionV relativeFrom="paragraph">
                        <wp:posOffset>123635</wp:posOffset>
                      </wp:positionV>
                      <wp:extent cx="2576830" cy="825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576830" cy="8255"/>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01F94B67" id="officeArt object" o:spid="_x0000_s1026" style="position:absolute;margin-left:0;margin-top:9.75pt;width:202.9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" fillcolor="#a0a0a0" stroked="f" strokeweight="1pt">
                      <v:stroke miterlimit="4"/>
                    </v:rect>
                  </w:pict>
                </mc:Fallback>
              </mc:AlternateContent>
            </w:r>
          </w:p>
          <w:p w14:paraId="52CB5843" w14:textId="3A3C8E6C" w:rsidR="00C35DA9" w:rsidRPr="00894E4B" w:rsidRDefault="00C35DA9" w:rsidP="005D27CF">
            <w:pPr>
              <w:pStyle w:val="Cuerpo"/>
              <w:tabs>
                <w:tab w:val="center" w:pos="4819"/>
                <w:tab w:val="right" w:pos="8478"/>
              </w:tabs>
              <w:jc w:val="center"/>
              <w:rPr>
                <w:rStyle w:val="Ninguno"/>
                <w:rFonts w:ascii="Arial" w:eastAsia="Arial" w:hAnsi="Arial" w:cs="Arial"/>
                <w:b/>
                <w:bCs/>
                <w:color w:val="auto"/>
                <w:sz w:val="24"/>
                <w:szCs w:val="24"/>
              </w:rPr>
            </w:pPr>
            <w:r w:rsidRPr="00894E4B">
              <w:rPr>
                <w:rStyle w:val="Ninguno"/>
                <w:rFonts w:ascii="Arial" w:hAnsi="Arial" w:cs="Arial"/>
                <w:b/>
                <w:bCs/>
                <w:color w:val="auto"/>
                <w:sz w:val="24"/>
                <w:szCs w:val="24"/>
              </w:rPr>
              <w:t>Por la delegación de Brasil</w:t>
            </w:r>
          </w:p>
          <w:p w14:paraId="0D559339" w14:textId="26FDB166" w:rsidR="00C35DA9" w:rsidRPr="00DD60BB" w:rsidRDefault="00820D46" w:rsidP="00DD60BB">
            <w:pPr>
              <w:pStyle w:val="Cuerpo"/>
              <w:tabs>
                <w:tab w:val="center" w:pos="4819"/>
                <w:tab w:val="right" w:pos="8478"/>
              </w:tabs>
              <w:jc w:val="center"/>
              <w:rPr>
                <w:rFonts w:ascii="Arial" w:hAnsi="Arial" w:cs="Arial"/>
                <w:b/>
                <w:color w:val="auto"/>
                <w:sz w:val="24"/>
                <w:szCs w:val="24"/>
              </w:rPr>
            </w:pPr>
            <w:r w:rsidRPr="00894E4B">
              <w:rPr>
                <w:rFonts w:ascii="Arial" w:eastAsia="Arial MT" w:hAnsi="Arial" w:cs="Arial"/>
                <w:b/>
                <w:color w:val="auto"/>
                <w:sz w:val="24"/>
                <w:szCs w:val="24"/>
                <w:lang w:val="es-ES" w:eastAsia="en-US"/>
              </w:rPr>
              <w:t xml:space="preserve">Cristiane </w:t>
            </w:r>
            <w:proofErr w:type="spellStart"/>
            <w:r w:rsidRPr="00894E4B">
              <w:rPr>
                <w:rFonts w:ascii="Arial" w:eastAsia="Arial MT" w:hAnsi="Arial" w:cs="Arial"/>
                <w:b/>
                <w:color w:val="auto"/>
                <w:sz w:val="24"/>
                <w:szCs w:val="24"/>
                <w:lang w:val="es-ES" w:eastAsia="en-US"/>
              </w:rPr>
              <w:t>Rodrigues</w:t>
            </w:r>
            <w:proofErr w:type="spellEnd"/>
            <w:r w:rsidRPr="00894E4B">
              <w:rPr>
                <w:rFonts w:ascii="Arial" w:eastAsia="Arial MT" w:hAnsi="Arial" w:cs="Arial"/>
                <w:b/>
                <w:color w:val="auto"/>
                <w:sz w:val="24"/>
                <w:szCs w:val="24"/>
                <w:lang w:val="es-ES" w:eastAsia="en-US"/>
              </w:rPr>
              <w:t xml:space="preserve"> Britto</w:t>
            </w:r>
          </w:p>
        </w:tc>
      </w:tr>
      <w:tr w:rsidR="00894E4B" w:rsidRPr="00894E4B" w14:paraId="1E5173A0" w14:textId="77777777" w:rsidTr="00C35DA9">
        <w:trPr>
          <w:trHeight w:val="1692"/>
        </w:trPr>
        <w:tc>
          <w:tcPr>
            <w:tcW w:w="4246" w:type="dxa"/>
            <w:tcBorders>
              <w:top w:val="nil"/>
              <w:left w:val="nil"/>
              <w:bottom w:val="nil"/>
              <w:right w:val="nil"/>
            </w:tcBorders>
            <w:shd w:val="clear" w:color="auto" w:fill="auto"/>
            <w:tcMar>
              <w:top w:w="80" w:type="dxa"/>
              <w:left w:w="80" w:type="dxa"/>
              <w:bottom w:w="80" w:type="dxa"/>
              <w:right w:w="80" w:type="dxa"/>
            </w:tcMar>
          </w:tcPr>
          <w:p w14:paraId="72C44957" w14:textId="5179DD49" w:rsidR="00C35DA9" w:rsidRDefault="00C35DA9" w:rsidP="00DD60BB">
            <w:pPr>
              <w:pStyle w:val="Cuerpo"/>
              <w:tabs>
                <w:tab w:val="left" w:pos="468"/>
              </w:tabs>
              <w:rPr>
                <w:rStyle w:val="Ninguno"/>
                <w:rFonts w:ascii="Arial" w:eastAsia="Arial" w:hAnsi="Arial" w:cs="Arial"/>
                <w:color w:val="auto"/>
                <w:sz w:val="24"/>
                <w:szCs w:val="24"/>
              </w:rPr>
            </w:pPr>
          </w:p>
          <w:p w14:paraId="6196E840" w14:textId="25F2CE20" w:rsidR="00DD60BB" w:rsidRPr="00894E4B" w:rsidRDefault="00DD60BB" w:rsidP="00DD60BB">
            <w:pPr>
              <w:pStyle w:val="Cuerpo"/>
              <w:tabs>
                <w:tab w:val="left" w:pos="468"/>
              </w:tabs>
              <w:rPr>
                <w:rStyle w:val="Ninguno"/>
                <w:rFonts w:ascii="Arial" w:eastAsia="Arial" w:hAnsi="Arial" w:cs="Arial"/>
                <w:color w:val="auto"/>
                <w:sz w:val="24"/>
                <w:szCs w:val="24"/>
              </w:rPr>
            </w:pPr>
          </w:p>
          <w:p w14:paraId="1532B9FC" w14:textId="6EDA5998" w:rsidR="00DD60BB" w:rsidRDefault="00DD60BB" w:rsidP="00DD60BB">
            <w:pPr>
              <w:pStyle w:val="Cuerpo"/>
              <w:rPr>
                <w:rStyle w:val="Ninguno"/>
                <w:rFonts w:ascii="Arial" w:hAnsi="Arial" w:cs="Arial"/>
                <w:b/>
                <w:bCs/>
                <w:color w:val="auto"/>
                <w:sz w:val="24"/>
                <w:szCs w:val="24"/>
              </w:rPr>
            </w:pPr>
            <w:bookmarkStart w:id="6" w:name="_Hlk103943429"/>
            <w:r w:rsidRPr="00DD60BB">
              <w:rPr>
                <w:rFonts w:ascii="Arial" w:eastAsia="Arial" w:hAnsi="Arial" w:cs="Arial"/>
                <w:noProof/>
                <w:color w:val="auto"/>
                <w:lang w:val="es-MX" w:eastAsia="es-MX"/>
              </w:rPr>
              <mc:AlternateContent>
                <mc:Choice Requires="wps">
                  <w:drawing>
                    <wp:anchor distT="0" distB="0" distL="114300" distR="114300" simplePos="0" relativeHeight="251661312" behindDoc="0" locked="0" layoutInCell="1" allowOverlap="1" wp14:anchorId="6A783DC5" wp14:editId="22D8990F">
                      <wp:simplePos x="0" y="0"/>
                      <wp:positionH relativeFrom="column">
                        <wp:posOffset>-9080</wp:posOffset>
                      </wp:positionH>
                      <wp:positionV relativeFrom="paragraph">
                        <wp:posOffset>127635</wp:posOffset>
                      </wp:positionV>
                      <wp:extent cx="2576830" cy="8255"/>
                      <wp:effectExtent l="0" t="0" r="0" b="0"/>
                      <wp:wrapNone/>
                      <wp:docPr id="1" name="officeArt object"/>
                      <wp:cNvGraphicFramePr/>
                      <a:graphic xmlns:a="http://schemas.openxmlformats.org/drawingml/2006/main">
                        <a:graphicData uri="http://schemas.microsoft.com/office/word/2010/wordprocessingShape">
                          <wps:wsp>
                            <wps:cNvSpPr/>
                            <wps:spPr>
                              <a:xfrm>
                                <a:off x="0" y="0"/>
                                <a:ext cx="2576830" cy="8255"/>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35A4AE0C" id="officeArt object" o:spid="_x0000_s1026" style="position:absolute;margin-left:-.7pt;margin-top:10.05pt;width:202.9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" fillcolor="#a0a0a0" stroked="f" strokeweight="1pt">
                      <v:stroke miterlimit="4"/>
                    </v:rect>
                  </w:pict>
                </mc:Fallback>
              </mc:AlternateContent>
            </w:r>
          </w:p>
          <w:p w14:paraId="07E6C845" w14:textId="346FB303" w:rsidR="00C35DA9" w:rsidRPr="00DD60BB" w:rsidRDefault="00C35DA9" w:rsidP="00DD60BB">
            <w:pPr>
              <w:pStyle w:val="Cuerpo"/>
              <w:rPr>
                <w:rStyle w:val="Ninguno"/>
                <w:rFonts w:ascii="Arial" w:eastAsia="Arial" w:hAnsi="Arial" w:cs="Arial"/>
                <w:color w:val="auto"/>
                <w:sz w:val="24"/>
                <w:szCs w:val="24"/>
              </w:rPr>
            </w:pPr>
            <w:r w:rsidRPr="00894E4B">
              <w:rPr>
                <w:rStyle w:val="Ninguno"/>
                <w:rFonts w:ascii="Arial" w:hAnsi="Arial" w:cs="Arial"/>
                <w:b/>
                <w:bCs/>
                <w:color w:val="auto"/>
                <w:sz w:val="24"/>
                <w:szCs w:val="24"/>
              </w:rPr>
              <w:t>Por la delegación de Paraguay</w:t>
            </w:r>
          </w:p>
          <w:bookmarkEnd w:id="6"/>
          <w:p w14:paraId="3B9DAA73" w14:textId="353AFB33" w:rsidR="00C35DA9" w:rsidRPr="00894E4B" w:rsidRDefault="00820D46" w:rsidP="00820D46">
            <w:pPr>
              <w:pStyle w:val="Cuerpo"/>
              <w:jc w:val="center"/>
              <w:rPr>
                <w:rFonts w:ascii="Arial" w:hAnsi="Arial" w:cs="Arial"/>
                <w:b/>
                <w:color w:val="auto"/>
                <w:sz w:val="24"/>
                <w:szCs w:val="24"/>
              </w:rPr>
            </w:pPr>
            <w:r w:rsidRPr="00894E4B">
              <w:rPr>
                <w:rStyle w:val="Ninguno"/>
                <w:rFonts w:ascii="Arial" w:hAnsi="Arial" w:cs="Arial"/>
                <w:b/>
                <w:color w:val="auto"/>
                <w:sz w:val="24"/>
                <w:szCs w:val="24"/>
              </w:rPr>
              <w:t>Edgar Taboada</w:t>
            </w:r>
          </w:p>
        </w:tc>
        <w:tc>
          <w:tcPr>
            <w:tcW w:w="4246" w:type="dxa"/>
            <w:tcBorders>
              <w:top w:val="nil"/>
              <w:left w:val="nil"/>
              <w:bottom w:val="nil"/>
              <w:right w:val="nil"/>
            </w:tcBorders>
            <w:shd w:val="clear" w:color="auto" w:fill="auto"/>
            <w:tcMar>
              <w:top w:w="80" w:type="dxa"/>
              <w:left w:w="80" w:type="dxa"/>
              <w:bottom w:w="80" w:type="dxa"/>
              <w:right w:w="80" w:type="dxa"/>
            </w:tcMar>
          </w:tcPr>
          <w:p w14:paraId="2AA0DE23" w14:textId="379F7C6E" w:rsidR="00C35DA9" w:rsidRDefault="00C35DA9" w:rsidP="00DD60BB">
            <w:pPr>
              <w:pStyle w:val="Cuerpo"/>
              <w:rPr>
                <w:rStyle w:val="Ninguno"/>
                <w:rFonts w:ascii="Arial" w:eastAsia="Arial" w:hAnsi="Arial" w:cs="Arial"/>
                <w:color w:val="auto"/>
                <w:sz w:val="24"/>
                <w:szCs w:val="24"/>
              </w:rPr>
            </w:pPr>
          </w:p>
          <w:p w14:paraId="7558CB4B" w14:textId="50E39CCF" w:rsidR="00DD60BB" w:rsidRPr="00894E4B" w:rsidRDefault="00DD60BB" w:rsidP="00DD60BB">
            <w:pPr>
              <w:pStyle w:val="Cuerpo"/>
              <w:rPr>
                <w:rStyle w:val="Ninguno"/>
                <w:rFonts w:ascii="Arial" w:eastAsia="Arial" w:hAnsi="Arial" w:cs="Arial"/>
                <w:color w:val="auto"/>
                <w:sz w:val="24"/>
                <w:szCs w:val="24"/>
              </w:rPr>
            </w:pPr>
          </w:p>
          <w:p w14:paraId="5615C246" w14:textId="470393BB" w:rsidR="00DD60BB" w:rsidRDefault="00DD60BB" w:rsidP="00DD60BB">
            <w:pPr>
              <w:pStyle w:val="Cuerpo"/>
              <w:jc w:val="center"/>
              <w:rPr>
                <w:rStyle w:val="Ninguno"/>
                <w:rFonts w:ascii="Arial" w:hAnsi="Arial" w:cs="Arial"/>
                <w:b/>
                <w:bCs/>
                <w:color w:val="auto"/>
                <w:sz w:val="24"/>
                <w:szCs w:val="24"/>
              </w:rPr>
            </w:pPr>
            <w:r w:rsidRPr="00DD60BB">
              <w:rPr>
                <w:rFonts w:ascii="Arial" w:eastAsia="Arial" w:hAnsi="Arial" w:cs="Arial"/>
                <w:noProof/>
                <w:color w:val="auto"/>
                <w:lang w:val="es-MX" w:eastAsia="es-MX"/>
              </w:rPr>
              <mc:AlternateContent>
                <mc:Choice Requires="wps">
                  <w:drawing>
                    <wp:anchor distT="0" distB="0" distL="114300" distR="114300" simplePos="0" relativeHeight="251662336" behindDoc="0" locked="0" layoutInCell="1" allowOverlap="1" wp14:anchorId="3C914297" wp14:editId="47C7EAE7">
                      <wp:simplePos x="0" y="0"/>
                      <wp:positionH relativeFrom="column">
                        <wp:posOffset>0</wp:posOffset>
                      </wp:positionH>
                      <wp:positionV relativeFrom="paragraph">
                        <wp:posOffset>138620</wp:posOffset>
                      </wp:positionV>
                      <wp:extent cx="2576830" cy="8255"/>
                      <wp:effectExtent l="0" t="0" r="0" b="0"/>
                      <wp:wrapNone/>
                      <wp:docPr id="3" name="officeArt object"/>
                      <wp:cNvGraphicFramePr/>
                      <a:graphic xmlns:a="http://schemas.openxmlformats.org/drawingml/2006/main">
                        <a:graphicData uri="http://schemas.microsoft.com/office/word/2010/wordprocessingShape">
                          <wps:wsp>
                            <wps:cNvSpPr/>
                            <wps:spPr>
                              <a:xfrm>
                                <a:off x="0" y="0"/>
                                <a:ext cx="2576830" cy="8255"/>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0D0C0998" id="officeArt object" o:spid="_x0000_s1026" style="position:absolute;margin-left:0;margin-top:10.9pt;width:202.9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" fillcolor="#a0a0a0" stroked="f" strokeweight="1pt">
                      <v:stroke miterlimit="4"/>
                    </v:rect>
                  </w:pict>
                </mc:Fallback>
              </mc:AlternateContent>
            </w:r>
          </w:p>
          <w:p w14:paraId="34222E28" w14:textId="50D4C6DC" w:rsidR="00C35DA9" w:rsidRPr="00DD60BB" w:rsidRDefault="00C35DA9" w:rsidP="00DD60BB">
            <w:pPr>
              <w:pStyle w:val="Cuerpo"/>
              <w:jc w:val="center"/>
              <w:rPr>
                <w:rFonts w:ascii="Arial" w:eastAsia="Arial" w:hAnsi="Arial" w:cs="Arial"/>
                <w:color w:val="auto"/>
                <w:sz w:val="24"/>
                <w:szCs w:val="24"/>
              </w:rPr>
            </w:pPr>
            <w:r w:rsidRPr="00894E4B">
              <w:rPr>
                <w:rStyle w:val="Ninguno"/>
                <w:rFonts w:ascii="Arial" w:hAnsi="Arial" w:cs="Arial"/>
                <w:b/>
                <w:bCs/>
                <w:color w:val="auto"/>
                <w:sz w:val="24"/>
                <w:szCs w:val="24"/>
              </w:rPr>
              <w:t xml:space="preserve">Por la delegación de Uruguay </w:t>
            </w:r>
            <w:r w:rsidRPr="00894E4B">
              <w:rPr>
                <w:rFonts w:ascii="Arial" w:eastAsia="Arial" w:hAnsi="Arial" w:cs="Arial"/>
                <w:color w:val="auto"/>
                <w:sz w:val="24"/>
                <w:szCs w:val="24"/>
              </w:rPr>
              <w:t xml:space="preserve"> </w:t>
            </w:r>
            <w:r w:rsidRPr="00894E4B">
              <w:rPr>
                <w:rFonts w:ascii="Arial" w:eastAsia="Arial" w:hAnsi="Arial" w:cs="Arial"/>
                <w:b/>
                <w:color w:val="auto"/>
                <w:sz w:val="24"/>
                <w:szCs w:val="24"/>
              </w:rPr>
              <w:t>Sandra Etcheverry</w:t>
            </w:r>
          </w:p>
        </w:tc>
      </w:tr>
    </w:tbl>
    <w:p w14:paraId="75FA2D29" w14:textId="30390918" w:rsidR="00951053" w:rsidRPr="00894E4B" w:rsidRDefault="00951053">
      <w:pPr>
        <w:rPr>
          <w:rFonts w:ascii="Arial" w:eastAsia="Arial" w:hAnsi="Arial" w:cs="Arial"/>
          <w:b/>
          <w:lang w:val="es-PY"/>
        </w:rPr>
      </w:pPr>
    </w:p>
    <w:p w14:paraId="04E76E30" w14:textId="77777777" w:rsidR="001A69FF" w:rsidRPr="00894E4B" w:rsidRDefault="001A69FF">
      <w:pPr>
        <w:pStyle w:val="Normal1"/>
        <w:pBdr>
          <w:top w:val="nil"/>
          <w:left w:val="nil"/>
          <w:bottom w:val="nil"/>
          <w:right w:val="nil"/>
          <w:between w:val="nil"/>
        </w:pBdr>
        <w:rPr>
          <w:rFonts w:ascii="Arial" w:eastAsia="Arial" w:hAnsi="Arial" w:cs="Arial"/>
          <w:b/>
          <w:lang w:val="es-PY"/>
        </w:rPr>
      </w:pPr>
    </w:p>
    <w:p w14:paraId="4CF4449A" w14:textId="29DE4B1A" w:rsidR="0093463E" w:rsidRPr="00894E4B" w:rsidRDefault="00340D75">
      <w:pPr>
        <w:pStyle w:val="Normal1"/>
        <w:pBdr>
          <w:top w:val="nil"/>
          <w:left w:val="nil"/>
          <w:bottom w:val="nil"/>
          <w:right w:val="nil"/>
          <w:between w:val="nil"/>
        </w:pBdr>
        <w:rPr>
          <w:rFonts w:ascii="Arial" w:eastAsia="Arial" w:hAnsi="Arial" w:cs="Arial"/>
          <w:b/>
        </w:rPr>
      </w:pPr>
      <w:r w:rsidRPr="00894E4B">
        <w:rPr>
          <w:rFonts w:ascii="Arial" w:hAnsi="Arial"/>
          <w:noProof/>
          <w:szCs w:val="20"/>
          <w:lang w:val="es-MX" w:eastAsia="es-MX"/>
        </w:rPr>
        <w:drawing>
          <wp:inline distT="0" distB="0" distL="0" distR="0" wp14:anchorId="58DFA4E5" wp14:editId="16C5CD6B">
            <wp:extent cx="1200150" cy="762000"/>
            <wp:effectExtent l="0" t="0" r="0" b="0"/>
            <wp:docPr id="5" name="Imagen 2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7" descr="Logotip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rPr>
        <w:tab/>
      </w:r>
      <w:r w:rsidRPr="00894E4B">
        <w:rPr>
          <w:rFonts w:ascii="Arial" w:eastAsia="Arial" w:hAnsi="Arial" w:cs="Arial"/>
          <w:b/>
          <w:noProof/>
          <w:lang w:val="es-MX" w:eastAsia="es-MX"/>
        </w:rPr>
        <w:drawing>
          <wp:inline distT="0" distB="0" distL="0" distR="0" wp14:anchorId="1DFE95D4" wp14:editId="0CC033F4">
            <wp:extent cx="1183005" cy="74993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749935"/>
                    </a:xfrm>
                    <a:prstGeom prst="rect">
                      <a:avLst/>
                    </a:prstGeom>
                    <a:noFill/>
                  </pic:spPr>
                </pic:pic>
              </a:graphicData>
            </a:graphic>
          </wp:inline>
        </w:drawing>
      </w:r>
    </w:p>
    <w:p w14:paraId="6707FB50" w14:textId="77777777" w:rsidR="0093463E" w:rsidRPr="00894E4B" w:rsidRDefault="0093463E">
      <w:pPr>
        <w:pStyle w:val="Normal1"/>
        <w:pBdr>
          <w:top w:val="nil"/>
          <w:left w:val="nil"/>
          <w:bottom w:val="nil"/>
          <w:right w:val="nil"/>
          <w:between w:val="nil"/>
        </w:pBdr>
        <w:rPr>
          <w:rFonts w:ascii="Arial" w:eastAsia="Arial" w:hAnsi="Arial" w:cs="Arial"/>
          <w:b/>
        </w:rPr>
      </w:pPr>
    </w:p>
    <w:p w14:paraId="4EBF2785" w14:textId="24F54E19" w:rsidR="001F7789" w:rsidRPr="00894E4B" w:rsidRDefault="00951053" w:rsidP="00951053">
      <w:pPr>
        <w:pStyle w:val="Normal1"/>
        <w:pBdr>
          <w:top w:val="nil"/>
          <w:left w:val="nil"/>
          <w:bottom w:val="nil"/>
          <w:right w:val="nil"/>
          <w:between w:val="nil"/>
        </w:pBdr>
        <w:jc w:val="center"/>
        <w:rPr>
          <w:rFonts w:ascii="Arial" w:eastAsia="Arial" w:hAnsi="Arial" w:cs="Arial"/>
          <w:b/>
          <w:lang w:val="es-PY"/>
        </w:rPr>
      </w:pPr>
      <w:r w:rsidRPr="00894E4B">
        <w:rPr>
          <w:rFonts w:ascii="Arial" w:eastAsia="Arial" w:hAnsi="Arial" w:cs="Arial"/>
          <w:b/>
          <w:lang w:val="es-PY"/>
        </w:rPr>
        <w:t>MERCOSUR/RAAD</w:t>
      </w:r>
      <w:r w:rsidR="00756E2D" w:rsidRPr="00894E4B">
        <w:rPr>
          <w:rFonts w:ascii="Arial" w:eastAsia="Arial" w:hAnsi="Arial" w:cs="Arial"/>
          <w:b/>
          <w:lang w:val="es-PY"/>
        </w:rPr>
        <w:t>H /ACTA Nº 0</w:t>
      </w:r>
      <w:r w:rsidR="002F39F6" w:rsidRPr="00894E4B">
        <w:rPr>
          <w:rFonts w:ascii="Arial" w:eastAsia="Arial" w:hAnsi="Arial" w:cs="Arial"/>
          <w:b/>
          <w:lang w:val="es-PY"/>
        </w:rPr>
        <w:t>1</w:t>
      </w:r>
      <w:r w:rsidR="00756E2D" w:rsidRPr="00894E4B">
        <w:rPr>
          <w:rFonts w:ascii="Arial" w:eastAsia="Arial" w:hAnsi="Arial" w:cs="Arial"/>
          <w:b/>
          <w:lang w:val="es-PY"/>
        </w:rPr>
        <w:t>/2</w:t>
      </w:r>
      <w:r w:rsidR="002F39F6" w:rsidRPr="00894E4B">
        <w:rPr>
          <w:rFonts w:ascii="Arial" w:eastAsia="Arial" w:hAnsi="Arial" w:cs="Arial"/>
          <w:b/>
          <w:lang w:val="es-PY"/>
        </w:rPr>
        <w:t>2</w:t>
      </w:r>
    </w:p>
    <w:p w14:paraId="165C079D" w14:textId="77777777" w:rsidR="001F7789" w:rsidRPr="00894E4B" w:rsidRDefault="001F7789">
      <w:pPr>
        <w:pStyle w:val="Normal1"/>
        <w:pBdr>
          <w:top w:val="nil"/>
          <w:left w:val="nil"/>
          <w:bottom w:val="nil"/>
          <w:right w:val="nil"/>
          <w:between w:val="nil"/>
        </w:pBdr>
        <w:rPr>
          <w:rFonts w:ascii="Arial" w:eastAsia="Arial" w:hAnsi="Arial" w:cs="Arial"/>
          <w:b/>
          <w:lang w:val="es-PY"/>
        </w:rPr>
      </w:pPr>
    </w:p>
    <w:p w14:paraId="639CD3E5" w14:textId="32A96E66" w:rsidR="001F7789" w:rsidRPr="00894E4B" w:rsidRDefault="00FB384A">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rFonts w:ascii="Arial" w:eastAsia="Arial" w:hAnsi="Arial" w:cs="Arial"/>
          <w:b/>
          <w:lang w:val="es-UY"/>
        </w:rPr>
      </w:pPr>
      <w:r>
        <w:rPr>
          <w:rFonts w:ascii="Arial" w:eastAsia="Arial" w:hAnsi="Arial" w:cs="Arial"/>
          <w:b/>
          <w:lang w:val="es-UY"/>
        </w:rPr>
        <w:t>XXXIX</w:t>
      </w:r>
      <w:r w:rsidR="00756E2D" w:rsidRPr="00894E4B">
        <w:rPr>
          <w:rFonts w:ascii="Arial" w:eastAsia="Arial" w:hAnsi="Arial" w:cs="Arial"/>
          <w:b/>
          <w:lang w:val="es-UY"/>
        </w:rPr>
        <w:t xml:space="preserve"> REUNIÓN DE ALTAS AUTORIDADES SOBRE DERECHOS HUMANOS EN EL MERCOSUR (RAADH)</w:t>
      </w:r>
    </w:p>
    <w:p w14:paraId="1279EB6F" w14:textId="77777777" w:rsidR="001F7789" w:rsidRPr="00894E4B" w:rsidRDefault="001F7789">
      <w:pPr>
        <w:pStyle w:val="Normal1"/>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rFonts w:ascii="Arial" w:eastAsia="Arial" w:hAnsi="Arial" w:cs="Arial"/>
          <w:b/>
          <w:lang w:val="es-UY"/>
        </w:rPr>
      </w:pPr>
    </w:p>
    <w:p w14:paraId="6A49C2BC" w14:textId="77777777" w:rsidR="001F7789" w:rsidRPr="00894E4B" w:rsidRDefault="00756E2D">
      <w:pPr>
        <w:pStyle w:val="Normal1"/>
        <w:jc w:val="center"/>
        <w:rPr>
          <w:rFonts w:ascii="Arial" w:eastAsia="Arial" w:hAnsi="Arial" w:cs="Arial"/>
          <w:b/>
          <w:lang w:val="es-UY"/>
        </w:rPr>
      </w:pPr>
      <w:r w:rsidRPr="00894E4B">
        <w:rPr>
          <w:rFonts w:ascii="Arial" w:eastAsia="Arial" w:hAnsi="Arial" w:cs="Arial"/>
          <w:b/>
          <w:lang w:val="es-UY"/>
        </w:rPr>
        <w:t>PARTICIPACIÓN DE LOS ESTADOS ASOCIADOS AL MERCOSUR</w:t>
      </w:r>
    </w:p>
    <w:p w14:paraId="2AC09617" w14:textId="77777777" w:rsidR="001F7789" w:rsidRPr="00894E4B" w:rsidRDefault="001F7789">
      <w:pPr>
        <w:pStyle w:val="Normal1"/>
        <w:keepNext/>
        <w:jc w:val="center"/>
        <w:rPr>
          <w:rFonts w:ascii="Arial" w:eastAsia="Arial" w:hAnsi="Arial" w:cs="Arial"/>
          <w:b/>
          <w:lang w:val="es-UY"/>
        </w:rPr>
      </w:pPr>
    </w:p>
    <w:p w14:paraId="394ACA7F" w14:textId="77777777" w:rsidR="001F7789" w:rsidRPr="00894E4B" w:rsidRDefault="00756E2D">
      <w:pPr>
        <w:pStyle w:val="Normal1"/>
        <w:jc w:val="center"/>
        <w:rPr>
          <w:rFonts w:ascii="Arial" w:eastAsia="Arial" w:hAnsi="Arial" w:cs="Arial"/>
          <w:b/>
          <w:lang w:val="es-UY"/>
        </w:rPr>
      </w:pPr>
      <w:r w:rsidRPr="00894E4B">
        <w:rPr>
          <w:rFonts w:ascii="Arial" w:eastAsia="Arial" w:hAnsi="Arial" w:cs="Arial"/>
          <w:b/>
          <w:lang w:val="es-UY"/>
        </w:rPr>
        <w:t>Ayuda Memoria</w:t>
      </w:r>
    </w:p>
    <w:p w14:paraId="05473153" w14:textId="77777777" w:rsidR="001F7789" w:rsidRPr="00894E4B" w:rsidRDefault="001F7789">
      <w:pPr>
        <w:pStyle w:val="Normal1"/>
        <w:jc w:val="center"/>
        <w:rPr>
          <w:rFonts w:ascii="Arial" w:eastAsia="Arial" w:hAnsi="Arial" w:cs="Arial"/>
          <w:b/>
          <w:u w:val="single"/>
          <w:lang w:val="es-UY"/>
        </w:rPr>
      </w:pPr>
    </w:p>
    <w:p w14:paraId="173BDFB2" w14:textId="34B76D7F" w:rsidR="001F7789" w:rsidRPr="00894E4B" w:rsidRDefault="00756E2D">
      <w:pPr>
        <w:pStyle w:val="Normal1"/>
        <w:jc w:val="both"/>
        <w:rPr>
          <w:rFonts w:ascii="Arial" w:eastAsia="Arial" w:hAnsi="Arial" w:cs="Arial"/>
          <w:lang w:val="es-UY"/>
        </w:rPr>
      </w:pPr>
      <w:r w:rsidRPr="00894E4B">
        <w:rPr>
          <w:rFonts w:ascii="Arial" w:eastAsia="Arial" w:hAnsi="Arial" w:cs="Arial"/>
          <w:lang w:val="es-UY"/>
        </w:rPr>
        <w:t xml:space="preserve">La </w:t>
      </w:r>
      <w:r w:rsidR="00340D75" w:rsidRPr="00894E4B">
        <w:rPr>
          <w:rFonts w:ascii="Arial" w:eastAsia="Arial" w:hAnsi="Arial" w:cs="Arial"/>
          <w:lang w:val="es-UY"/>
        </w:rPr>
        <w:t>delegación</w:t>
      </w:r>
      <w:r w:rsidR="00A96D64" w:rsidRPr="00894E4B">
        <w:rPr>
          <w:rFonts w:ascii="Arial" w:eastAsia="Arial" w:hAnsi="Arial" w:cs="Arial"/>
          <w:lang w:val="es-UY"/>
        </w:rPr>
        <w:t xml:space="preserve"> </w:t>
      </w:r>
      <w:r w:rsidRPr="00894E4B">
        <w:rPr>
          <w:rFonts w:ascii="Arial" w:eastAsia="Arial" w:hAnsi="Arial" w:cs="Arial"/>
          <w:lang w:val="es-UY"/>
        </w:rPr>
        <w:t>de Chile</w:t>
      </w:r>
      <w:r w:rsidR="002F39F6" w:rsidRPr="00894E4B">
        <w:rPr>
          <w:rFonts w:ascii="Arial" w:eastAsia="Arial" w:hAnsi="Arial" w:cs="Arial"/>
          <w:lang w:val="es-UY"/>
        </w:rPr>
        <w:t xml:space="preserve"> </w:t>
      </w:r>
      <w:r w:rsidRPr="00894E4B">
        <w:rPr>
          <w:rFonts w:ascii="Arial" w:eastAsia="Arial" w:hAnsi="Arial" w:cs="Arial"/>
          <w:lang w:val="es-UY"/>
        </w:rPr>
        <w:t>particip</w:t>
      </w:r>
      <w:r w:rsidR="002F39F6" w:rsidRPr="00894E4B">
        <w:rPr>
          <w:rFonts w:ascii="Arial" w:eastAsia="Arial" w:hAnsi="Arial" w:cs="Arial"/>
          <w:lang w:val="es-UY"/>
        </w:rPr>
        <w:t>ó</w:t>
      </w:r>
      <w:r w:rsidRPr="00894E4B">
        <w:rPr>
          <w:rFonts w:ascii="Arial" w:eastAsia="Arial" w:hAnsi="Arial" w:cs="Arial"/>
          <w:lang w:val="es-UY"/>
        </w:rPr>
        <w:t xml:space="preserve"> como Estado Asociado, en el desarrollo de la XXX</w:t>
      </w:r>
      <w:r w:rsidR="00C35DA9" w:rsidRPr="00894E4B">
        <w:rPr>
          <w:rFonts w:ascii="Arial" w:eastAsia="Arial" w:hAnsi="Arial" w:cs="Arial"/>
          <w:lang w:val="es-UY"/>
        </w:rPr>
        <w:t>IX</w:t>
      </w:r>
      <w:r w:rsidRPr="00894E4B">
        <w:rPr>
          <w:rFonts w:ascii="Arial" w:eastAsia="Arial" w:hAnsi="Arial" w:cs="Arial"/>
          <w:lang w:val="es-UY"/>
        </w:rPr>
        <w:t xml:space="preserve"> Reunión de Altas Autoridades sobre Derech</w:t>
      </w:r>
      <w:r w:rsidR="00951053" w:rsidRPr="00894E4B">
        <w:rPr>
          <w:rFonts w:ascii="Arial" w:eastAsia="Arial" w:hAnsi="Arial" w:cs="Arial"/>
          <w:lang w:val="es-UY"/>
        </w:rPr>
        <w:t>os Humanos en el MERCOSUR (RAAD</w:t>
      </w:r>
      <w:r w:rsidRPr="00894E4B">
        <w:rPr>
          <w:rFonts w:ascii="Arial" w:eastAsia="Arial" w:hAnsi="Arial" w:cs="Arial"/>
          <w:lang w:val="es-UY"/>
        </w:rPr>
        <w:t>H), Acta 0</w:t>
      </w:r>
      <w:r w:rsidR="00C35DA9" w:rsidRPr="00894E4B">
        <w:rPr>
          <w:rFonts w:ascii="Arial" w:eastAsia="Arial" w:hAnsi="Arial" w:cs="Arial"/>
          <w:lang w:val="es-UY"/>
        </w:rPr>
        <w:t>1</w:t>
      </w:r>
      <w:r w:rsidRPr="00894E4B">
        <w:rPr>
          <w:rFonts w:ascii="Arial" w:eastAsia="Arial" w:hAnsi="Arial" w:cs="Arial"/>
          <w:lang w:val="es-UY"/>
        </w:rPr>
        <w:t>/2</w:t>
      </w:r>
      <w:r w:rsidR="00C35DA9" w:rsidRPr="00894E4B">
        <w:rPr>
          <w:rFonts w:ascii="Arial" w:eastAsia="Arial" w:hAnsi="Arial" w:cs="Arial"/>
          <w:lang w:val="es-UY"/>
        </w:rPr>
        <w:t>2</w:t>
      </w:r>
      <w:r w:rsidRPr="00894E4B">
        <w:rPr>
          <w:rFonts w:ascii="Arial" w:eastAsia="Arial" w:hAnsi="Arial" w:cs="Arial"/>
          <w:lang w:val="es-UY"/>
        </w:rPr>
        <w:t xml:space="preserve"> realizada el </w:t>
      </w:r>
      <w:r w:rsidR="00C35DA9" w:rsidRPr="00894E4B">
        <w:rPr>
          <w:rFonts w:ascii="Arial" w:eastAsia="Arial" w:hAnsi="Arial" w:cs="Arial"/>
          <w:lang w:val="es-UY"/>
        </w:rPr>
        <w:t>20</w:t>
      </w:r>
      <w:r w:rsidRPr="00894E4B">
        <w:rPr>
          <w:rFonts w:ascii="Arial" w:eastAsia="Arial" w:hAnsi="Arial" w:cs="Arial"/>
          <w:lang w:val="es-UY"/>
        </w:rPr>
        <w:t xml:space="preserve"> </w:t>
      </w:r>
      <w:r w:rsidR="00C35DA9" w:rsidRPr="00894E4B">
        <w:rPr>
          <w:rFonts w:ascii="Arial" w:eastAsia="Arial" w:hAnsi="Arial" w:cs="Arial"/>
          <w:lang w:val="es-UY"/>
        </w:rPr>
        <w:t>mayo</w:t>
      </w:r>
      <w:r w:rsidRPr="00894E4B">
        <w:rPr>
          <w:rFonts w:ascii="Arial" w:eastAsia="Arial" w:hAnsi="Arial" w:cs="Arial"/>
          <w:lang w:val="es-UY"/>
        </w:rPr>
        <w:t xml:space="preserve"> de 202</w:t>
      </w:r>
      <w:r w:rsidR="00C35DA9" w:rsidRPr="00894E4B">
        <w:rPr>
          <w:rFonts w:ascii="Arial" w:eastAsia="Arial" w:hAnsi="Arial" w:cs="Arial"/>
          <w:lang w:val="es-UY"/>
        </w:rPr>
        <w:t>2</w:t>
      </w:r>
      <w:r w:rsidRPr="00894E4B">
        <w:rPr>
          <w:rFonts w:ascii="Arial" w:eastAsia="Arial" w:hAnsi="Arial" w:cs="Arial"/>
          <w:lang w:val="es-UY"/>
        </w:rPr>
        <w:t xml:space="preserve"> por medio del sistema de virtual, conforme se establece en la Resolución GMC N° 19/12 “Reuniones por el sistema de videoconferencia”.</w:t>
      </w:r>
    </w:p>
    <w:p w14:paraId="6F017F63" w14:textId="0E60398B" w:rsidR="001F7789" w:rsidRPr="00894E4B" w:rsidRDefault="001F7789">
      <w:pPr>
        <w:pStyle w:val="Normal1"/>
        <w:jc w:val="both"/>
        <w:rPr>
          <w:rFonts w:ascii="Arial" w:eastAsia="Arial" w:hAnsi="Arial" w:cs="Arial"/>
          <w:lang w:val="es-UY"/>
        </w:rPr>
      </w:pPr>
    </w:p>
    <w:p w14:paraId="5220EB9B" w14:textId="725F0822" w:rsidR="002F39F6" w:rsidRPr="00894E4B" w:rsidRDefault="00756E2D" w:rsidP="002F39F6">
      <w:pPr>
        <w:pStyle w:val="Normal1"/>
        <w:jc w:val="both"/>
        <w:rPr>
          <w:rFonts w:ascii="Arial" w:eastAsia="Arial" w:hAnsi="Arial" w:cs="Arial"/>
        </w:rPr>
      </w:pPr>
      <w:r w:rsidRPr="00894E4B">
        <w:rPr>
          <w:rFonts w:ascii="Arial" w:eastAsia="Arial" w:hAnsi="Arial" w:cs="Arial"/>
        </w:rPr>
        <w:t xml:space="preserve">Los </w:t>
      </w:r>
      <w:proofErr w:type="spellStart"/>
      <w:r w:rsidRPr="00894E4B">
        <w:rPr>
          <w:rFonts w:ascii="Arial" w:eastAsia="Arial" w:hAnsi="Arial" w:cs="Arial"/>
        </w:rPr>
        <w:t>temas</w:t>
      </w:r>
      <w:proofErr w:type="spellEnd"/>
      <w:r w:rsidRPr="00894E4B">
        <w:rPr>
          <w:rFonts w:ascii="Arial" w:eastAsia="Arial" w:hAnsi="Arial" w:cs="Arial"/>
        </w:rPr>
        <w:t xml:space="preserve"> </w:t>
      </w:r>
      <w:proofErr w:type="spellStart"/>
      <w:r w:rsidRPr="00894E4B">
        <w:rPr>
          <w:rFonts w:ascii="Arial" w:eastAsia="Arial" w:hAnsi="Arial" w:cs="Arial"/>
        </w:rPr>
        <w:t>tratados</w:t>
      </w:r>
      <w:proofErr w:type="spellEnd"/>
      <w:r w:rsidRPr="00894E4B">
        <w:rPr>
          <w:rFonts w:ascii="Arial" w:eastAsia="Arial" w:hAnsi="Arial" w:cs="Arial"/>
        </w:rPr>
        <w:t xml:space="preserve"> </w:t>
      </w:r>
      <w:proofErr w:type="spellStart"/>
      <w:r w:rsidRPr="00894E4B">
        <w:rPr>
          <w:rFonts w:ascii="Arial" w:eastAsia="Arial" w:hAnsi="Arial" w:cs="Arial"/>
        </w:rPr>
        <w:t>fueron</w:t>
      </w:r>
      <w:proofErr w:type="spellEnd"/>
      <w:r w:rsidRPr="00894E4B">
        <w:rPr>
          <w:rFonts w:ascii="Arial" w:eastAsia="Arial" w:hAnsi="Arial" w:cs="Arial"/>
        </w:rPr>
        <w:t>:</w:t>
      </w:r>
      <w:r w:rsidR="00A96D64" w:rsidRPr="00894E4B">
        <w:rPr>
          <w:rFonts w:ascii="Arial" w:eastAsia="Arial" w:hAnsi="Arial" w:cs="Arial"/>
        </w:rPr>
        <w:t xml:space="preserve"> </w:t>
      </w:r>
    </w:p>
    <w:p w14:paraId="42C80486" w14:textId="77777777" w:rsidR="002F39F6" w:rsidRPr="00894E4B" w:rsidRDefault="002F39F6" w:rsidP="002F39F6">
      <w:pPr>
        <w:pStyle w:val="Normal1"/>
        <w:jc w:val="both"/>
        <w:rPr>
          <w:rFonts w:ascii="Arial" w:eastAsia="Arial" w:hAnsi="Arial" w:cs="Arial"/>
        </w:rPr>
      </w:pPr>
    </w:p>
    <w:p w14:paraId="53FB6DE7" w14:textId="61723F6B"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Aprobación de la Agenda. </w:t>
      </w:r>
    </w:p>
    <w:p w14:paraId="6FB41387" w14:textId="0D025671"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Presentación de los representantes gubernamentales de cada Estado: Fortalecimiento de la participación de la Sociedad Civil.</w:t>
      </w:r>
    </w:p>
    <w:p w14:paraId="6A5E0F5C" w14:textId="39D9D220"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Presentación de los representantes gubernamentales de cada Estado: Lucha contra el racismo y todas formas de discriminación. </w:t>
      </w:r>
    </w:p>
    <w:p w14:paraId="35803D39" w14:textId="6D8AB6F3"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Resultado de las Comisiones Permanentes: </w:t>
      </w:r>
    </w:p>
    <w:p w14:paraId="13B996C4"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Personas Mayores</w:t>
      </w:r>
    </w:p>
    <w:p w14:paraId="51D995A0"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Discriminación, Racismo y Xenofobia.</w:t>
      </w:r>
    </w:p>
    <w:p w14:paraId="234DEC59"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LGBTI</w:t>
      </w:r>
    </w:p>
    <w:p w14:paraId="7F70E845"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Comisión </w:t>
      </w:r>
      <w:proofErr w:type="spellStart"/>
      <w:r w:rsidRPr="00894E4B">
        <w:rPr>
          <w:rFonts w:ascii="Arial" w:eastAsia="Arial MT" w:hAnsi="Arial" w:cs="Arial"/>
          <w:lang w:val="es-PY" w:eastAsia="en-US"/>
        </w:rPr>
        <w:t>Permenente</w:t>
      </w:r>
      <w:proofErr w:type="spellEnd"/>
      <w:r w:rsidRPr="00894E4B">
        <w:rPr>
          <w:rFonts w:ascii="Arial" w:eastAsia="Arial MT" w:hAnsi="Arial" w:cs="Arial"/>
          <w:lang w:val="es-PY" w:eastAsia="en-US"/>
        </w:rPr>
        <w:t xml:space="preserve"> </w:t>
      </w:r>
      <w:proofErr w:type="spellStart"/>
      <w:r w:rsidRPr="00894E4B">
        <w:rPr>
          <w:rFonts w:ascii="Arial" w:eastAsia="Arial MT" w:hAnsi="Arial" w:cs="Arial"/>
          <w:lang w:val="es-PY" w:eastAsia="en-US"/>
        </w:rPr>
        <w:t>Niñ@sur</w:t>
      </w:r>
      <w:proofErr w:type="spellEnd"/>
    </w:p>
    <w:p w14:paraId="298BAC62"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Promoción y Protección de los Derechos de Personas con Discapacidad</w:t>
      </w:r>
    </w:p>
    <w:p w14:paraId="6E60F541" w14:textId="19A37615"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Género y Derechos Humanos de las Mujeres</w:t>
      </w:r>
    </w:p>
    <w:p w14:paraId="2EF5C498" w14:textId="2583C134" w:rsidR="001A69FF" w:rsidRPr="00894E4B" w:rsidRDefault="001A69FF" w:rsidP="001A69FF">
      <w:pPr>
        <w:spacing w:line="480" w:lineRule="auto"/>
        <w:jc w:val="both"/>
        <w:rPr>
          <w:rFonts w:ascii="Arial" w:eastAsia="Arial MT" w:hAnsi="Arial" w:cs="Arial"/>
          <w:lang w:val="es-PY" w:eastAsia="en-US"/>
        </w:rPr>
      </w:pPr>
    </w:p>
    <w:p w14:paraId="4A97B464" w14:textId="77777777" w:rsidR="001A69FF" w:rsidRPr="00894E4B" w:rsidRDefault="001A69FF" w:rsidP="001A69FF">
      <w:pPr>
        <w:spacing w:line="480" w:lineRule="auto"/>
        <w:jc w:val="both"/>
        <w:rPr>
          <w:rFonts w:ascii="Arial" w:eastAsia="Arial MT" w:hAnsi="Arial" w:cs="Arial"/>
          <w:lang w:val="es-PY" w:eastAsia="en-US"/>
        </w:rPr>
      </w:pPr>
    </w:p>
    <w:p w14:paraId="18ADADA9"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lastRenderedPageBreak/>
        <w:t>Comisión Permanente Memoria, Verdad y Justicia</w:t>
      </w:r>
    </w:p>
    <w:p w14:paraId="30EE7AD3" w14:textId="058B92B3"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Educación y Cultura en Derechos Humano</w:t>
      </w:r>
    </w:p>
    <w:p w14:paraId="4A17B2C0" w14:textId="77777777" w:rsidR="002F39F6" w:rsidRPr="00894E4B" w:rsidRDefault="002F39F6" w:rsidP="002F39F6">
      <w:pPr>
        <w:numPr>
          <w:ilvl w:val="0"/>
          <w:numId w:val="20"/>
        </w:numPr>
        <w:spacing w:line="480" w:lineRule="auto"/>
        <w:jc w:val="both"/>
        <w:rPr>
          <w:rFonts w:ascii="Arial" w:eastAsia="Arial MT" w:hAnsi="Arial" w:cs="Arial"/>
          <w:lang w:val="es-PY" w:eastAsia="en-US"/>
        </w:rPr>
      </w:pPr>
      <w:r w:rsidRPr="00894E4B">
        <w:rPr>
          <w:rFonts w:ascii="Arial" w:eastAsia="Arial MT" w:hAnsi="Arial" w:cs="Arial"/>
          <w:lang w:val="es-PY" w:eastAsia="en-US"/>
        </w:rPr>
        <w:t>Comisión Permanente Comunicación en Derechos Humanos</w:t>
      </w:r>
    </w:p>
    <w:p w14:paraId="0A315309" w14:textId="3F8B54BE"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Relato de conclusiones de los conversatorios y seminarios. </w:t>
      </w:r>
    </w:p>
    <w:p w14:paraId="214B273C" w14:textId="2ED3706B"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Presentación del IPPDH. </w:t>
      </w:r>
    </w:p>
    <w:p w14:paraId="5B2CEDA8" w14:textId="2207B1E3" w:rsidR="002F39F6" w:rsidRPr="00894E4B" w:rsidRDefault="002F39F6" w:rsidP="002F39F6">
      <w:pPr>
        <w:numPr>
          <w:ilvl w:val="0"/>
          <w:numId w:val="19"/>
        </w:numPr>
        <w:spacing w:line="480" w:lineRule="auto"/>
        <w:jc w:val="both"/>
        <w:rPr>
          <w:rFonts w:ascii="Arial" w:eastAsia="Arial MT" w:hAnsi="Arial" w:cs="Arial"/>
          <w:lang w:val="es-PY" w:eastAsia="en-US"/>
        </w:rPr>
      </w:pPr>
      <w:r w:rsidRPr="00894E4B">
        <w:rPr>
          <w:rFonts w:ascii="Arial" w:eastAsia="Arial MT" w:hAnsi="Arial" w:cs="Arial"/>
          <w:lang w:val="es-PY" w:eastAsia="en-US"/>
        </w:rPr>
        <w:t xml:space="preserve">Presentación y aprobación del Informe de Seguimiento del Programa de Trabajo. </w:t>
      </w:r>
    </w:p>
    <w:p w14:paraId="65A61D19" w14:textId="0DA60013" w:rsidR="002F39F6" w:rsidRPr="00FB384A" w:rsidRDefault="002F39F6" w:rsidP="00FB384A">
      <w:pPr>
        <w:numPr>
          <w:ilvl w:val="0"/>
          <w:numId w:val="19"/>
        </w:numPr>
        <w:spacing w:line="480" w:lineRule="auto"/>
        <w:rPr>
          <w:rFonts w:ascii="Arial" w:eastAsia="Arial MT" w:hAnsi="Arial" w:cs="Arial"/>
          <w:lang w:val="es-PY" w:eastAsia="en-US"/>
        </w:rPr>
      </w:pPr>
      <w:r w:rsidRPr="00FB384A">
        <w:rPr>
          <w:rFonts w:ascii="Arial" w:eastAsia="Arial MT" w:hAnsi="Arial" w:cs="Arial"/>
          <w:lang w:val="es-PY" w:eastAsia="en-US"/>
        </w:rPr>
        <w:t xml:space="preserve">Participación de las Organizaciones de la Sociedad Civil. </w:t>
      </w:r>
    </w:p>
    <w:p w14:paraId="550DCC1F" w14:textId="0D5CA84B" w:rsidR="002F39F6" w:rsidRPr="00894E4B" w:rsidRDefault="002F39F6" w:rsidP="002F39F6">
      <w:pPr>
        <w:spacing w:line="480" w:lineRule="auto"/>
        <w:rPr>
          <w:rFonts w:ascii="Arial" w:eastAsia="Arial MT" w:hAnsi="Arial" w:cs="Arial"/>
          <w:lang w:val="es-PY" w:eastAsia="en-US"/>
        </w:rPr>
      </w:pPr>
    </w:p>
    <w:p w14:paraId="36B0EF5B" w14:textId="3CDB530C" w:rsidR="002F39F6" w:rsidRPr="00894E4B" w:rsidRDefault="002F39F6" w:rsidP="002F39F6">
      <w:pPr>
        <w:spacing w:line="480" w:lineRule="auto"/>
        <w:rPr>
          <w:rFonts w:ascii="Arial" w:eastAsia="Arial MT" w:hAnsi="Arial" w:cs="Arial"/>
          <w:lang w:val="es-PY" w:eastAsia="en-US"/>
        </w:rPr>
      </w:pPr>
    </w:p>
    <w:p w14:paraId="450DB6CB" w14:textId="60E4000B" w:rsidR="002F39F6" w:rsidRPr="00894E4B" w:rsidRDefault="002F39F6" w:rsidP="002F39F6">
      <w:pPr>
        <w:spacing w:line="480" w:lineRule="auto"/>
        <w:rPr>
          <w:rFonts w:ascii="Arial" w:eastAsia="Arial MT" w:hAnsi="Arial" w:cs="Arial"/>
          <w:lang w:val="es-PY" w:eastAsia="en-US"/>
        </w:rPr>
      </w:pPr>
    </w:p>
    <w:p w14:paraId="567AE0A7" w14:textId="0F502138" w:rsidR="002F39F6" w:rsidRPr="00894E4B" w:rsidRDefault="00FB384A" w:rsidP="002F39F6">
      <w:pPr>
        <w:pStyle w:val="Cuerpo"/>
        <w:framePr w:hSpace="141" w:wrap="around" w:vAnchor="text" w:hAnchor="margin" w:y="50"/>
        <w:jc w:val="center"/>
        <w:rPr>
          <w:rStyle w:val="Ninguno"/>
          <w:rFonts w:ascii="Arial" w:eastAsia="Arial" w:hAnsi="Arial" w:cs="Arial"/>
          <w:color w:val="auto"/>
        </w:rPr>
      </w:pPr>
      <w:r w:rsidRPr="00FB384A">
        <w:rPr>
          <w:rFonts w:ascii="Arial" w:hAnsi="Arial" w:cs="Arial"/>
          <w:noProof/>
          <w:lang w:val="es-MX" w:eastAsia="es-MX"/>
        </w:rPr>
        <mc:AlternateContent>
          <mc:Choice Requires="wps">
            <w:drawing>
              <wp:anchor distT="0" distB="0" distL="114300" distR="114300" simplePos="0" relativeHeight="251658240" behindDoc="0" locked="0" layoutInCell="1" allowOverlap="1" wp14:anchorId="21503677" wp14:editId="0200905C">
                <wp:simplePos x="0" y="0"/>
                <wp:positionH relativeFrom="column">
                  <wp:posOffset>1460500</wp:posOffset>
                </wp:positionH>
                <wp:positionV relativeFrom="paragraph">
                  <wp:posOffset>151130</wp:posOffset>
                </wp:positionV>
                <wp:extent cx="2576830" cy="8255"/>
                <wp:effectExtent l="0" t="0" r="0" b="0"/>
                <wp:wrapNone/>
                <wp:docPr id="2" name="officeArt object"/>
                <wp:cNvGraphicFramePr/>
                <a:graphic xmlns:a="http://schemas.openxmlformats.org/drawingml/2006/main">
                  <a:graphicData uri="http://schemas.microsoft.com/office/word/2010/wordprocessingShape">
                    <wps:wsp>
                      <wps:cNvSpPr/>
                      <wps:spPr>
                        <a:xfrm>
                          <a:off x="0" y="0"/>
                          <a:ext cx="2576830" cy="8255"/>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1F24F587" id="officeArt object" o:spid="_x0000_s1026" style="position:absolute;margin-left:115pt;margin-top:11.9pt;width:202.9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" fillcolor="#a0a0a0" stroked="f" strokeweight="1pt">
                <v:stroke miterlimit="4"/>
              </v:rect>
            </w:pict>
          </mc:Fallback>
        </mc:AlternateContent>
      </w:r>
    </w:p>
    <w:p w14:paraId="6A628E0A" w14:textId="2A053FC6" w:rsidR="002F39F6" w:rsidRPr="00894E4B" w:rsidRDefault="002F39F6" w:rsidP="002F39F6">
      <w:pPr>
        <w:pStyle w:val="Cuerpo"/>
        <w:framePr w:hSpace="141" w:wrap="around" w:vAnchor="text" w:hAnchor="margin" w:y="50"/>
        <w:tabs>
          <w:tab w:val="center" w:pos="4819"/>
          <w:tab w:val="right" w:pos="8478"/>
        </w:tabs>
        <w:jc w:val="center"/>
        <w:rPr>
          <w:rStyle w:val="Ninguno"/>
          <w:rFonts w:ascii="Arial" w:hAnsi="Arial" w:cs="Arial"/>
          <w:b/>
          <w:bCs/>
          <w:color w:val="auto"/>
        </w:rPr>
      </w:pPr>
      <w:r w:rsidRPr="00894E4B">
        <w:rPr>
          <w:rStyle w:val="Ninguno"/>
          <w:rFonts w:ascii="Arial" w:hAnsi="Arial" w:cs="Arial"/>
          <w:b/>
          <w:bCs/>
          <w:color w:val="auto"/>
        </w:rPr>
        <w:t>Por la delegación de Chile</w:t>
      </w:r>
    </w:p>
    <w:p w14:paraId="266C694C" w14:textId="486E4434" w:rsidR="002F39F6" w:rsidRPr="00894E4B" w:rsidRDefault="00951053" w:rsidP="002F39F6">
      <w:pPr>
        <w:pStyle w:val="Cuerpo"/>
        <w:framePr w:hSpace="141" w:wrap="around" w:vAnchor="text" w:hAnchor="margin" w:y="50"/>
        <w:tabs>
          <w:tab w:val="center" w:pos="4819"/>
          <w:tab w:val="right" w:pos="8478"/>
        </w:tabs>
        <w:jc w:val="center"/>
        <w:rPr>
          <w:rStyle w:val="Ninguno"/>
          <w:rFonts w:ascii="Arial" w:eastAsia="Arial" w:hAnsi="Arial" w:cs="Arial"/>
          <w:b/>
          <w:bCs/>
          <w:color w:val="auto"/>
        </w:rPr>
      </w:pPr>
      <w:r w:rsidRPr="00894E4B">
        <w:rPr>
          <w:rStyle w:val="Ninguno"/>
          <w:rFonts w:ascii="Arial" w:hAnsi="Arial" w:cs="Arial"/>
          <w:b/>
          <w:bCs/>
          <w:color w:val="auto"/>
        </w:rPr>
        <w:t>Tomás Pascual</w:t>
      </w:r>
    </w:p>
    <w:p w14:paraId="15C394EB" w14:textId="1DD869C9" w:rsidR="00C35DA9" w:rsidRPr="005D27CF" w:rsidRDefault="00C35DA9" w:rsidP="002F39F6">
      <w:pPr>
        <w:pStyle w:val="Normal1"/>
        <w:jc w:val="both"/>
        <w:rPr>
          <w:rFonts w:ascii="Arial" w:eastAsia="Arial" w:hAnsi="Arial" w:cs="Arial"/>
          <w:lang w:val="es-MX"/>
        </w:rPr>
      </w:pPr>
    </w:p>
    <w:sectPr w:rsidR="00C35DA9" w:rsidRPr="005D27CF" w:rsidSect="00340D75">
      <w:footerReference w:type="default" r:id="rId12"/>
      <w:pgSz w:w="11900" w:h="16840"/>
      <w:pgMar w:top="709" w:right="1410" w:bottom="56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2B79" w14:textId="77777777" w:rsidR="005D27CF" w:rsidRDefault="005D27CF" w:rsidP="00FF7024">
      <w:r>
        <w:separator/>
      </w:r>
    </w:p>
  </w:endnote>
  <w:endnote w:type="continuationSeparator" w:id="0">
    <w:p w14:paraId="113B8560" w14:textId="77777777" w:rsidR="005D27CF" w:rsidRDefault="005D27CF" w:rsidP="00F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971292"/>
      <w:docPartObj>
        <w:docPartGallery w:val="Page Numbers (Bottom of Page)"/>
        <w:docPartUnique/>
      </w:docPartObj>
    </w:sdtPr>
    <w:sdtEndPr/>
    <w:sdtContent>
      <w:p w14:paraId="383990B6" w14:textId="013B9BDA" w:rsidR="005D27CF" w:rsidRDefault="005D27CF">
        <w:pPr>
          <w:pStyle w:val="Piedepgina"/>
          <w:jc w:val="right"/>
        </w:pPr>
        <w:r>
          <w:fldChar w:fldCharType="begin"/>
        </w:r>
        <w:r>
          <w:instrText>PAGE   \* MERGEFORMAT</w:instrText>
        </w:r>
        <w:r>
          <w:fldChar w:fldCharType="separate"/>
        </w:r>
        <w:r w:rsidR="00DD60BB" w:rsidRPr="00DD60BB">
          <w:rPr>
            <w:noProof/>
            <w:lang w:val="pt-BR"/>
          </w:rPr>
          <w:t>6</w:t>
        </w:r>
        <w:r>
          <w:fldChar w:fldCharType="end"/>
        </w:r>
      </w:p>
    </w:sdtContent>
  </w:sdt>
  <w:p w14:paraId="3C68B2B1" w14:textId="77777777" w:rsidR="005D27CF" w:rsidRDefault="005D27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95D6" w14:textId="77777777" w:rsidR="005D27CF" w:rsidRDefault="005D27CF" w:rsidP="00FF7024">
      <w:r>
        <w:separator/>
      </w:r>
    </w:p>
  </w:footnote>
  <w:footnote w:type="continuationSeparator" w:id="0">
    <w:p w14:paraId="7F68D08A" w14:textId="77777777" w:rsidR="005D27CF" w:rsidRDefault="005D27CF" w:rsidP="00FF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lvl w:ilvl="0">
      <w:start w:val="9"/>
      <w:numFmt w:val="decimal"/>
      <w:isLgl/>
      <w:lvlText w:val="%1"/>
      <w:lvlJc w:val="left"/>
      <w:pPr>
        <w:tabs>
          <w:tab w:val="left" w:pos="360"/>
        </w:tabs>
        <w:ind w:left="360" w:firstLine="0"/>
      </w:pPr>
      <w:rPr>
        <w:rFonts w:hint="default"/>
        <w:color w:val="000000"/>
        <w:position w:val="0"/>
        <w:sz w:val="20"/>
      </w:rPr>
    </w:lvl>
    <w:lvl w:ilvl="1">
      <w:start w:val="1"/>
      <w:numFmt w:val="decimal"/>
      <w:isLgl/>
      <w:suff w:val="nothing"/>
      <w:lvlText w:val="%1.%2"/>
      <w:lvlJc w:val="left"/>
      <w:pPr>
        <w:ind w:left="-41" w:firstLine="750"/>
      </w:pPr>
      <w:rPr>
        <w:rFonts w:hint="default"/>
        <w:color w:val="000000"/>
        <w:position w:val="0"/>
        <w:sz w:val="20"/>
      </w:rPr>
    </w:lvl>
    <w:lvl w:ilvl="2">
      <w:start w:val="1"/>
      <w:numFmt w:val="decimal"/>
      <w:isLgl/>
      <w:suff w:val="nothing"/>
      <w:lvlText w:val="%1.%2.%3"/>
      <w:lvlJc w:val="left"/>
      <w:pPr>
        <w:ind w:left="0" w:firstLine="1440"/>
      </w:pPr>
      <w:rPr>
        <w:rFonts w:hint="default"/>
        <w:color w:val="000000"/>
        <w:position w:val="0"/>
        <w:sz w:val="20"/>
      </w:rPr>
    </w:lvl>
    <w:lvl w:ilvl="3">
      <w:start w:val="1"/>
      <w:numFmt w:val="decimal"/>
      <w:isLgl/>
      <w:suff w:val="nothing"/>
      <w:lvlText w:val="%1.%2.%3.%4"/>
      <w:lvlJc w:val="left"/>
      <w:pPr>
        <w:ind w:left="0" w:firstLine="2160"/>
      </w:pPr>
      <w:rPr>
        <w:rFonts w:hint="default"/>
        <w:color w:val="000000"/>
        <w:position w:val="0"/>
        <w:sz w:val="20"/>
      </w:rPr>
    </w:lvl>
    <w:lvl w:ilvl="4">
      <w:start w:val="1"/>
      <w:numFmt w:val="decimal"/>
      <w:isLgl/>
      <w:suff w:val="nothing"/>
      <w:lvlText w:val="%1.%2.%3.%4.%5"/>
      <w:lvlJc w:val="left"/>
      <w:pPr>
        <w:ind w:left="0" w:firstLine="2520"/>
      </w:pPr>
      <w:rPr>
        <w:rFonts w:hint="default"/>
        <w:color w:val="000000"/>
        <w:position w:val="0"/>
        <w:sz w:val="20"/>
      </w:rPr>
    </w:lvl>
    <w:lvl w:ilvl="5">
      <w:start w:val="1"/>
      <w:numFmt w:val="decimal"/>
      <w:isLgl/>
      <w:suff w:val="nothing"/>
      <w:lvlText w:val="%1.%2.%3.%4.%5.%6"/>
      <w:lvlJc w:val="left"/>
      <w:pPr>
        <w:ind w:left="0" w:firstLine="3240"/>
      </w:pPr>
      <w:rPr>
        <w:rFonts w:hint="default"/>
        <w:color w:val="000000"/>
        <w:position w:val="0"/>
        <w:sz w:val="20"/>
      </w:rPr>
    </w:lvl>
    <w:lvl w:ilvl="6">
      <w:start w:val="1"/>
      <w:numFmt w:val="decimal"/>
      <w:isLgl/>
      <w:suff w:val="nothing"/>
      <w:lvlText w:val="%1.%2.%3.%4.%5.%6.%7"/>
      <w:lvlJc w:val="left"/>
      <w:pPr>
        <w:ind w:left="0" w:firstLine="3600"/>
      </w:pPr>
      <w:rPr>
        <w:rFonts w:hint="default"/>
        <w:color w:val="000000"/>
        <w:position w:val="0"/>
        <w:sz w:val="20"/>
      </w:rPr>
    </w:lvl>
    <w:lvl w:ilvl="7">
      <w:start w:val="1"/>
      <w:numFmt w:val="decimal"/>
      <w:isLgl/>
      <w:suff w:val="nothing"/>
      <w:lvlText w:val="%1.%2.%3.%4.%5.%6.%7.%8"/>
      <w:lvlJc w:val="left"/>
      <w:pPr>
        <w:ind w:left="0" w:firstLine="4320"/>
      </w:pPr>
      <w:rPr>
        <w:rFonts w:hint="default"/>
        <w:color w:val="000000"/>
        <w:position w:val="0"/>
        <w:sz w:val="20"/>
      </w:rPr>
    </w:lvl>
    <w:lvl w:ilvl="8">
      <w:start w:val="1"/>
      <w:numFmt w:val="decimal"/>
      <w:isLgl/>
      <w:suff w:val="nothing"/>
      <w:lvlText w:val="%1.%2.%3.%4.%5.%6.%7.%8.%9"/>
      <w:lvlJc w:val="left"/>
      <w:pPr>
        <w:ind w:left="0" w:firstLine="4680"/>
      </w:pPr>
      <w:rPr>
        <w:rFonts w:hint="default"/>
        <w:color w:val="000000"/>
        <w:position w:val="0"/>
        <w:sz w:val="20"/>
      </w:rPr>
    </w:lvl>
  </w:abstractNum>
  <w:abstractNum w:abstractNumId="1" w15:restartNumberingAfterBreak="0">
    <w:nsid w:val="025A77C4"/>
    <w:multiLevelType w:val="multilevel"/>
    <w:tmpl w:val="6B8EA26E"/>
    <w:styleLink w:val="Estiloimportado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60" w:hanging="360"/>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682" w:hanging="322"/>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004" w:hanging="284"/>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327" w:hanging="247"/>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649" w:hanging="209"/>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971" w:hanging="171"/>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2293" w:hanging="133"/>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2653" w:hanging="133"/>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013" w:hanging="133"/>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58D20EF"/>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0C513A69"/>
    <w:multiLevelType w:val="multilevel"/>
    <w:tmpl w:val="23B070A8"/>
    <w:lvl w:ilvl="0">
      <w:start w:val="1"/>
      <w:numFmt w:val="decimal"/>
      <w:lvlText w:val="%1."/>
      <w:lvlJc w:val="left"/>
      <w:pPr>
        <w:tabs>
          <w:tab w:val="num" w:pos="720"/>
        </w:tabs>
        <w:ind w:left="720" w:hanging="360"/>
      </w:pPr>
      <w:rPr>
        <w:b/>
      </w:rPr>
    </w:lvl>
    <w:lvl w:ilvl="1">
      <w:start w:val="1"/>
      <w:numFmt w:val="decimal"/>
      <w:lvlText w:val=" %1.%2 "/>
      <w:lvlJc w:val="left"/>
      <w:pPr>
        <w:tabs>
          <w:tab w:val="num" w:pos="850"/>
        </w:tabs>
        <w:ind w:left="1417" w:hanging="697"/>
      </w:pPr>
    </w:lvl>
    <w:lvl w:ilvl="2">
      <w:start w:val="1"/>
      <w:numFmt w:val="decimal"/>
      <w:lvlText w:val=" %1.%2.%3 "/>
      <w:lvlJc w:val="left"/>
      <w:pPr>
        <w:tabs>
          <w:tab w:val="num" w:pos="850"/>
        </w:tabs>
        <w:ind w:left="1984" w:hanging="904"/>
      </w:pPr>
    </w:lvl>
    <w:lvl w:ilvl="3">
      <w:start w:val="1"/>
      <w:numFmt w:val="decimal"/>
      <w:lvlText w:val=" %1.%2.%3.%4 "/>
      <w:lvlJc w:val="left"/>
      <w:pPr>
        <w:tabs>
          <w:tab w:val="num" w:pos="1701"/>
        </w:tabs>
        <w:ind w:left="2835" w:hanging="1134"/>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EE52C26"/>
    <w:multiLevelType w:val="hybridMultilevel"/>
    <w:tmpl w:val="BC2EDC66"/>
    <w:lvl w:ilvl="0" w:tplc="C1B85F42">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5" w15:restartNumberingAfterBreak="0">
    <w:nsid w:val="12D36ABD"/>
    <w:multiLevelType w:val="hybridMultilevel"/>
    <w:tmpl w:val="4B32187E"/>
    <w:lvl w:ilvl="0" w:tplc="E3D4EF4E">
      <w:numFmt w:val="bullet"/>
      <w:lvlText w:val="-"/>
      <w:lvlJc w:val="left"/>
      <w:pPr>
        <w:ind w:left="720" w:hanging="360"/>
      </w:pPr>
      <w:rPr>
        <w:rFonts w:ascii="Times New Roman" w:eastAsia="Arial MT"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2DB2240"/>
    <w:multiLevelType w:val="multilevel"/>
    <w:tmpl w:val="6FEAFAB2"/>
    <w:numStyleLink w:val="Estiloimportado11"/>
  </w:abstractNum>
  <w:abstractNum w:abstractNumId="7" w15:restartNumberingAfterBreak="0">
    <w:nsid w:val="134F7629"/>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15:restartNumberingAfterBreak="0">
    <w:nsid w:val="19C26BBF"/>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15:restartNumberingAfterBreak="0">
    <w:nsid w:val="319964E8"/>
    <w:multiLevelType w:val="multilevel"/>
    <w:tmpl w:val="CBA0680C"/>
    <w:lvl w:ilvl="0">
      <w:start w:val="1"/>
      <w:numFmt w:val="decimal"/>
      <w:lvlText w:val="%1."/>
      <w:lvlJc w:val="left"/>
      <w:pPr>
        <w:ind w:left="5242" w:hanging="705"/>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0" w15:restartNumberingAfterBreak="0">
    <w:nsid w:val="321E607D"/>
    <w:multiLevelType w:val="multilevel"/>
    <w:tmpl w:val="F13E5B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A90225"/>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37A911F9"/>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41994572"/>
    <w:multiLevelType w:val="multilevel"/>
    <w:tmpl w:val="BA9A30C8"/>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C1E55FD"/>
    <w:multiLevelType w:val="multilevel"/>
    <w:tmpl w:val="4378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233B7"/>
    <w:multiLevelType w:val="multilevel"/>
    <w:tmpl w:val="6FEAFAB2"/>
    <w:styleLink w:val="Estiloimportado1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Unicode MS" w:hAnsi="Arial" w:cs="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4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6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48"/>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C427800"/>
    <w:multiLevelType w:val="hybridMultilevel"/>
    <w:tmpl w:val="43EAC672"/>
    <w:lvl w:ilvl="0" w:tplc="5FEC34C2">
      <w:start w:val="1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C98501B"/>
    <w:multiLevelType w:val="multilevel"/>
    <w:tmpl w:val="B6428AE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428" w:hanging="719"/>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15:restartNumberingAfterBreak="0">
    <w:nsid w:val="73A00840"/>
    <w:multiLevelType w:val="multilevel"/>
    <w:tmpl w:val="52CCE11E"/>
    <w:lvl w:ilvl="0">
      <w:start w:val="7"/>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42E54C1"/>
    <w:multiLevelType w:val="multilevel"/>
    <w:tmpl w:val="6B8EA26E"/>
    <w:numStyleLink w:val="Estiloimportado1"/>
  </w:abstractNum>
  <w:num w:numId="1">
    <w:abstractNumId w:val="8"/>
  </w:num>
  <w:num w:numId="2">
    <w:abstractNumId w:val="10"/>
  </w:num>
  <w:num w:numId="3">
    <w:abstractNumId w:val="14"/>
  </w:num>
  <w:num w:numId="4">
    <w:abstractNumId w:val="9"/>
  </w:num>
  <w:num w:numId="5">
    <w:abstractNumId w:val="0"/>
  </w:num>
  <w:num w:numId="6">
    <w:abstractNumId w:val="16"/>
  </w:num>
  <w:num w:numId="7">
    <w:abstractNumId w:val="1"/>
  </w:num>
  <w:num w:numId="8">
    <w:abstractNumId w:val="19"/>
    <w:lvlOverride w:ilvl="0">
      <w:startOverride w:val="6"/>
    </w:lvlOverride>
  </w:num>
  <w:num w:numId="9">
    <w:abstractNumId w:val="7"/>
  </w:num>
  <w:num w:numId="10">
    <w:abstractNumId w:val="17"/>
  </w:num>
  <w:num w:numId="11">
    <w:abstractNumId w:val="12"/>
  </w:num>
  <w:num w:numId="12">
    <w:abstractNumId w:val="2"/>
  </w:num>
  <w:num w:numId="13">
    <w:abstractNumId w:val="11"/>
  </w:num>
  <w:num w:numId="14">
    <w:abstractNumId w:val="5"/>
  </w:num>
  <w:num w:numId="15">
    <w:abstractNumId w:val="6"/>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hAnsi="Arial" w:cs="Arial" w:hint="default"/>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6">
    <w:abstractNumId w:val="15"/>
  </w:num>
  <w:num w:numId="17">
    <w:abstractNumId w:val="13"/>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89"/>
    <w:rsid w:val="00015709"/>
    <w:rsid w:val="00023266"/>
    <w:rsid w:val="0005729C"/>
    <w:rsid w:val="000703CE"/>
    <w:rsid w:val="000A3039"/>
    <w:rsid w:val="000C5144"/>
    <w:rsid w:val="000E6F36"/>
    <w:rsid w:val="0010611F"/>
    <w:rsid w:val="00120E0F"/>
    <w:rsid w:val="00147233"/>
    <w:rsid w:val="00162BE3"/>
    <w:rsid w:val="00172E4E"/>
    <w:rsid w:val="00185863"/>
    <w:rsid w:val="001A0625"/>
    <w:rsid w:val="001A69FF"/>
    <w:rsid w:val="001B3D3F"/>
    <w:rsid w:val="001D4E46"/>
    <w:rsid w:val="001E0C95"/>
    <w:rsid w:val="001F7789"/>
    <w:rsid w:val="002178A6"/>
    <w:rsid w:val="00227DD1"/>
    <w:rsid w:val="0024181E"/>
    <w:rsid w:val="00254CFA"/>
    <w:rsid w:val="00260D5C"/>
    <w:rsid w:val="002B016A"/>
    <w:rsid w:val="002D7C8D"/>
    <w:rsid w:val="002F39F6"/>
    <w:rsid w:val="002F59CD"/>
    <w:rsid w:val="00340D75"/>
    <w:rsid w:val="00362149"/>
    <w:rsid w:val="003724CB"/>
    <w:rsid w:val="0039365E"/>
    <w:rsid w:val="003B39F1"/>
    <w:rsid w:val="003C39CF"/>
    <w:rsid w:val="00406F44"/>
    <w:rsid w:val="00430A7D"/>
    <w:rsid w:val="00451025"/>
    <w:rsid w:val="0046189E"/>
    <w:rsid w:val="00462212"/>
    <w:rsid w:val="004C59AF"/>
    <w:rsid w:val="004C703C"/>
    <w:rsid w:val="00521D14"/>
    <w:rsid w:val="00566F42"/>
    <w:rsid w:val="005B0021"/>
    <w:rsid w:val="005B16AD"/>
    <w:rsid w:val="005D27CF"/>
    <w:rsid w:val="006266AF"/>
    <w:rsid w:val="0064152D"/>
    <w:rsid w:val="00677275"/>
    <w:rsid w:val="00683F76"/>
    <w:rsid w:val="00692A2B"/>
    <w:rsid w:val="006B4F07"/>
    <w:rsid w:val="006E498A"/>
    <w:rsid w:val="006F02DC"/>
    <w:rsid w:val="006F6962"/>
    <w:rsid w:val="007060CC"/>
    <w:rsid w:val="00710AE0"/>
    <w:rsid w:val="00715AE0"/>
    <w:rsid w:val="00756E2D"/>
    <w:rsid w:val="007C0CD8"/>
    <w:rsid w:val="007F06AE"/>
    <w:rsid w:val="00820D46"/>
    <w:rsid w:val="00820FD0"/>
    <w:rsid w:val="008357F4"/>
    <w:rsid w:val="00842F21"/>
    <w:rsid w:val="00894E4B"/>
    <w:rsid w:val="008B3715"/>
    <w:rsid w:val="008D7A71"/>
    <w:rsid w:val="009150ED"/>
    <w:rsid w:val="0093463E"/>
    <w:rsid w:val="00937816"/>
    <w:rsid w:val="00951053"/>
    <w:rsid w:val="00992039"/>
    <w:rsid w:val="00992D3F"/>
    <w:rsid w:val="009C7827"/>
    <w:rsid w:val="009D2317"/>
    <w:rsid w:val="009F6BEA"/>
    <w:rsid w:val="00A409FF"/>
    <w:rsid w:val="00A528B5"/>
    <w:rsid w:val="00A639CE"/>
    <w:rsid w:val="00A672C9"/>
    <w:rsid w:val="00A915AD"/>
    <w:rsid w:val="00A96D64"/>
    <w:rsid w:val="00AD15E9"/>
    <w:rsid w:val="00AF7DF7"/>
    <w:rsid w:val="00B03C52"/>
    <w:rsid w:val="00B2594B"/>
    <w:rsid w:val="00B34B5B"/>
    <w:rsid w:val="00B54F99"/>
    <w:rsid w:val="00BA4EC2"/>
    <w:rsid w:val="00BB1253"/>
    <w:rsid w:val="00BE5D94"/>
    <w:rsid w:val="00BE6E4E"/>
    <w:rsid w:val="00BF2DDC"/>
    <w:rsid w:val="00C03AFD"/>
    <w:rsid w:val="00C3049C"/>
    <w:rsid w:val="00C3128C"/>
    <w:rsid w:val="00C32504"/>
    <w:rsid w:val="00C35DA9"/>
    <w:rsid w:val="00C52496"/>
    <w:rsid w:val="00C54D6B"/>
    <w:rsid w:val="00C74860"/>
    <w:rsid w:val="00C808EF"/>
    <w:rsid w:val="00C90F0E"/>
    <w:rsid w:val="00CA1DA4"/>
    <w:rsid w:val="00CD03F7"/>
    <w:rsid w:val="00D226A1"/>
    <w:rsid w:val="00D51785"/>
    <w:rsid w:val="00D56E2A"/>
    <w:rsid w:val="00DA4ACB"/>
    <w:rsid w:val="00DB4ABE"/>
    <w:rsid w:val="00DC3C70"/>
    <w:rsid w:val="00DC679E"/>
    <w:rsid w:val="00DD60BB"/>
    <w:rsid w:val="00E009A9"/>
    <w:rsid w:val="00E36AF9"/>
    <w:rsid w:val="00E43396"/>
    <w:rsid w:val="00E559E6"/>
    <w:rsid w:val="00EB00ED"/>
    <w:rsid w:val="00EB1DA7"/>
    <w:rsid w:val="00EC2505"/>
    <w:rsid w:val="00EC3FFE"/>
    <w:rsid w:val="00EE0030"/>
    <w:rsid w:val="00EE203A"/>
    <w:rsid w:val="00F022D2"/>
    <w:rsid w:val="00F633BC"/>
    <w:rsid w:val="00F6725C"/>
    <w:rsid w:val="00F703A4"/>
    <w:rsid w:val="00F741E6"/>
    <w:rsid w:val="00F81B0B"/>
    <w:rsid w:val="00F91AB7"/>
    <w:rsid w:val="00F96318"/>
    <w:rsid w:val="00FB384A"/>
    <w:rsid w:val="00FB74C7"/>
    <w:rsid w:val="00FD5C98"/>
    <w:rsid w:val="00FF70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E80E"/>
  <w15:docId w15:val="{B688097E-3F74-4C8D-817C-5DDADD9C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C9"/>
    <w:rPr>
      <w:lang w:val="es-UY"/>
    </w:rPr>
  </w:style>
  <w:style w:type="paragraph" w:styleId="Ttulo1">
    <w:name w:val="heading 1"/>
    <w:basedOn w:val="Normal1"/>
    <w:next w:val="Normal1"/>
    <w:rsid w:val="001F7789"/>
    <w:pPr>
      <w:keepNext/>
      <w:keepLines/>
      <w:spacing w:before="480" w:after="120"/>
      <w:outlineLvl w:val="0"/>
    </w:pPr>
    <w:rPr>
      <w:b/>
      <w:sz w:val="48"/>
      <w:szCs w:val="48"/>
    </w:rPr>
  </w:style>
  <w:style w:type="paragraph" w:styleId="Ttulo2">
    <w:name w:val="heading 2"/>
    <w:basedOn w:val="Normal1"/>
    <w:next w:val="Normal1"/>
    <w:rsid w:val="001F7789"/>
    <w:pPr>
      <w:keepNext/>
      <w:keepLines/>
      <w:spacing w:before="360" w:after="80"/>
      <w:outlineLvl w:val="1"/>
    </w:pPr>
    <w:rPr>
      <w:b/>
      <w:sz w:val="36"/>
      <w:szCs w:val="36"/>
    </w:rPr>
  </w:style>
  <w:style w:type="paragraph" w:styleId="Ttulo3">
    <w:name w:val="heading 3"/>
    <w:basedOn w:val="Normal1"/>
    <w:next w:val="Normal1"/>
    <w:rsid w:val="001F7789"/>
    <w:pPr>
      <w:keepNext/>
      <w:keepLines/>
      <w:spacing w:before="280" w:after="80"/>
      <w:outlineLvl w:val="2"/>
    </w:pPr>
    <w:rPr>
      <w:b/>
      <w:sz w:val="28"/>
      <w:szCs w:val="28"/>
    </w:rPr>
  </w:style>
  <w:style w:type="paragraph" w:styleId="Ttulo4">
    <w:name w:val="heading 4"/>
    <w:basedOn w:val="Normal1"/>
    <w:next w:val="Normal1"/>
    <w:rsid w:val="001F7789"/>
    <w:pPr>
      <w:keepNext/>
      <w:keepLines/>
      <w:spacing w:before="240" w:after="40"/>
      <w:outlineLvl w:val="3"/>
    </w:pPr>
    <w:rPr>
      <w:b/>
    </w:rPr>
  </w:style>
  <w:style w:type="paragraph" w:styleId="Ttulo5">
    <w:name w:val="heading 5"/>
    <w:basedOn w:val="Normal1"/>
    <w:next w:val="Normal1"/>
    <w:rsid w:val="001F7789"/>
    <w:pPr>
      <w:keepNext/>
      <w:keepLines/>
      <w:spacing w:before="220" w:after="40"/>
      <w:outlineLvl w:val="4"/>
    </w:pPr>
    <w:rPr>
      <w:b/>
      <w:sz w:val="22"/>
      <w:szCs w:val="22"/>
    </w:rPr>
  </w:style>
  <w:style w:type="paragraph" w:styleId="Ttulo6">
    <w:name w:val="heading 6"/>
    <w:basedOn w:val="Normal1"/>
    <w:next w:val="Normal1"/>
    <w:rsid w:val="001F77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F7789"/>
  </w:style>
  <w:style w:type="table" w:customStyle="1" w:styleId="TableNormal">
    <w:name w:val="Table Normal"/>
    <w:rsid w:val="001F7789"/>
    <w:tblPr>
      <w:tblCellMar>
        <w:top w:w="0" w:type="dxa"/>
        <w:left w:w="0" w:type="dxa"/>
        <w:bottom w:w="0" w:type="dxa"/>
        <w:right w:w="0" w:type="dxa"/>
      </w:tblCellMar>
    </w:tblPr>
  </w:style>
  <w:style w:type="paragraph" w:styleId="Ttulo">
    <w:name w:val="Title"/>
    <w:basedOn w:val="Normal1"/>
    <w:next w:val="Normal1"/>
    <w:rsid w:val="001F7789"/>
    <w:pPr>
      <w:pBdr>
        <w:top w:val="none" w:sz="0" w:space="0" w:color="000000"/>
        <w:left w:val="none" w:sz="0" w:space="0" w:color="000000"/>
        <w:bottom w:val="none" w:sz="0" w:space="0" w:color="000000"/>
        <w:right w:val="none" w:sz="0" w:space="0" w:color="000000"/>
        <w:between w:val="none" w:sz="0" w:space="0" w:color="000000"/>
      </w:pBdr>
      <w:spacing w:before="240" w:after="60"/>
      <w:jc w:val="center"/>
    </w:pPr>
    <w:rPr>
      <w:rFonts w:ascii="Cambria" w:eastAsia="Cambria" w:hAnsi="Cambria" w:cs="Cambria"/>
      <w:b/>
      <w:sz w:val="32"/>
      <w:szCs w:val="32"/>
    </w:rPr>
  </w:style>
  <w:style w:type="paragraph" w:styleId="Subttulo">
    <w:name w:val="Subtitle"/>
    <w:basedOn w:val="Normal1"/>
    <w:next w:val="Normal1"/>
    <w:rsid w:val="001F7789"/>
    <w:pPr>
      <w:keepNext/>
      <w:keepLines/>
      <w:spacing w:before="360" w:after="80"/>
    </w:pPr>
    <w:rPr>
      <w:rFonts w:ascii="Georgia" w:eastAsia="Georgia" w:hAnsi="Georgia" w:cs="Georgia"/>
      <w:i/>
      <w:color w:val="666666"/>
      <w:sz w:val="48"/>
      <w:szCs w:val="48"/>
    </w:rPr>
  </w:style>
  <w:style w:type="table" w:customStyle="1" w:styleId="a">
    <w:basedOn w:val="TableNormal"/>
    <w:rsid w:val="001F7789"/>
    <w:tblPr>
      <w:tblStyleRowBandSize w:val="1"/>
      <w:tblStyleColBandSize w:val="1"/>
    </w:tblPr>
  </w:style>
  <w:style w:type="table" w:customStyle="1" w:styleId="a0">
    <w:basedOn w:val="TableNormal"/>
    <w:rsid w:val="001F7789"/>
    <w:tblPr>
      <w:tblStyleRowBandSize w:val="1"/>
      <w:tblStyleColBandSize w:val="1"/>
    </w:tblPr>
  </w:style>
  <w:style w:type="table" w:customStyle="1" w:styleId="a1">
    <w:basedOn w:val="TableNormal"/>
    <w:rsid w:val="001F7789"/>
    <w:tblPr>
      <w:tblStyleRowBandSize w:val="1"/>
      <w:tblStyleColBandSize w:val="1"/>
    </w:tblPr>
  </w:style>
  <w:style w:type="table" w:customStyle="1" w:styleId="a2">
    <w:basedOn w:val="TableNormal"/>
    <w:rsid w:val="001F7789"/>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B54F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F99"/>
    <w:rPr>
      <w:rFonts w:ascii="Tahoma" w:hAnsi="Tahoma" w:cs="Tahoma"/>
      <w:sz w:val="16"/>
      <w:szCs w:val="16"/>
    </w:rPr>
  </w:style>
  <w:style w:type="paragraph" w:styleId="Prrafodelista">
    <w:name w:val="List Paragraph"/>
    <w:basedOn w:val="Normal"/>
    <w:uiPriority w:val="34"/>
    <w:qFormat/>
    <w:rsid w:val="00B54F99"/>
    <w:pPr>
      <w:spacing w:after="200" w:line="276" w:lineRule="auto"/>
      <w:ind w:left="720"/>
      <w:contextualSpacing/>
    </w:pPr>
    <w:rPr>
      <w:rFonts w:ascii="Calibri" w:eastAsia="Calibri" w:hAnsi="Calibri"/>
      <w:sz w:val="22"/>
      <w:szCs w:val="22"/>
      <w:lang w:eastAsia="en-US"/>
    </w:rPr>
  </w:style>
  <w:style w:type="paragraph" w:customStyle="1" w:styleId="Corpodetexto1">
    <w:name w:val="Corpo de texto1"/>
    <w:qFormat/>
    <w:rsid w:val="00B54F99"/>
    <w:rPr>
      <w:rFonts w:ascii="Arial" w:eastAsia="ヒラギノ角ゴ Pro W3" w:hAnsi="Arial"/>
      <w:color w:val="000000"/>
      <w:szCs w:val="20"/>
      <w:lang w:val="es-ES" w:eastAsia="es-ES" w:bidi="es-ES"/>
    </w:rPr>
  </w:style>
  <w:style w:type="paragraph" w:styleId="Encabezado">
    <w:name w:val="header"/>
    <w:basedOn w:val="Normal"/>
    <w:link w:val="EncabezadoCar"/>
    <w:uiPriority w:val="99"/>
    <w:unhideWhenUsed/>
    <w:rsid w:val="00FF7024"/>
    <w:pPr>
      <w:tabs>
        <w:tab w:val="center" w:pos="4252"/>
        <w:tab w:val="right" w:pos="8504"/>
      </w:tabs>
    </w:pPr>
  </w:style>
  <w:style w:type="character" w:customStyle="1" w:styleId="EncabezadoCar">
    <w:name w:val="Encabezado Car"/>
    <w:basedOn w:val="Fuentedeprrafopredeter"/>
    <w:link w:val="Encabezado"/>
    <w:uiPriority w:val="99"/>
    <w:rsid w:val="00FF7024"/>
  </w:style>
  <w:style w:type="paragraph" w:styleId="Piedepgina">
    <w:name w:val="footer"/>
    <w:basedOn w:val="Normal"/>
    <w:link w:val="PiedepginaCar"/>
    <w:uiPriority w:val="99"/>
    <w:unhideWhenUsed/>
    <w:rsid w:val="00FF7024"/>
    <w:pPr>
      <w:tabs>
        <w:tab w:val="center" w:pos="4252"/>
        <w:tab w:val="right" w:pos="8504"/>
      </w:tabs>
    </w:pPr>
  </w:style>
  <w:style w:type="character" w:customStyle="1" w:styleId="PiedepginaCar">
    <w:name w:val="Pie de página Car"/>
    <w:basedOn w:val="Fuentedeprrafopredeter"/>
    <w:link w:val="Piedepgina"/>
    <w:uiPriority w:val="99"/>
    <w:rsid w:val="00FF7024"/>
  </w:style>
  <w:style w:type="table" w:styleId="Tablaconcuadrcula">
    <w:name w:val="Table Grid"/>
    <w:basedOn w:val="Tablanormal"/>
    <w:uiPriority w:val="59"/>
    <w:rsid w:val="0024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66F42"/>
    <w:rPr>
      <w:rFonts w:eastAsia="Arial Unicode MS" w:cs="Arial Unicode MS"/>
      <w:color w:val="000000"/>
      <w:u w:color="000000"/>
      <w:lang w:val="es-ES_tradnl" w:eastAsia="ko-KR"/>
    </w:rPr>
  </w:style>
  <w:style w:type="character" w:customStyle="1" w:styleId="Ninguno">
    <w:name w:val="Ninguno"/>
    <w:qFormat/>
    <w:rsid w:val="00566F42"/>
  </w:style>
  <w:style w:type="numbering" w:customStyle="1" w:styleId="Estiloimportado1">
    <w:name w:val="Estilo importado 1"/>
    <w:rsid w:val="004C59AF"/>
    <w:pPr>
      <w:numPr>
        <w:numId w:val="7"/>
      </w:numPr>
    </w:pPr>
  </w:style>
  <w:style w:type="numbering" w:customStyle="1" w:styleId="Estiloimportado11">
    <w:name w:val="Estilo importado 11"/>
    <w:rsid w:val="00B03C52"/>
    <w:pPr>
      <w:numPr>
        <w:numId w:val="16"/>
      </w:numPr>
    </w:pPr>
  </w:style>
  <w:style w:type="character" w:styleId="Hipervnculo">
    <w:name w:val="Hyperlink"/>
    <w:basedOn w:val="Fuentedeprrafopredeter"/>
    <w:uiPriority w:val="99"/>
    <w:unhideWhenUsed/>
    <w:rsid w:val="006266AF"/>
    <w:rPr>
      <w:color w:val="0000FF" w:themeColor="hyperlink"/>
      <w:u w:val="single"/>
    </w:rPr>
  </w:style>
  <w:style w:type="character" w:customStyle="1" w:styleId="Mencinsinresolver1">
    <w:name w:val="Mención sin resolver1"/>
    <w:basedOn w:val="Fuentedeprrafopredeter"/>
    <w:uiPriority w:val="99"/>
    <w:semiHidden/>
    <w:unhideWhenUsed/>
    <w:rsid w:val="006266AF"/>
    <w:rPr>
      <w:color w:val="605E5C"/>
      <w:shd w:val="clear" w:color="auto" w:fill="E1DFDD"/>
    </w:rPr>
  </w:style>
  <w:style w:type="table" w:customStyle="1" w:styleId="TableNormal1">
    <w:name w:val="Table Normal1"/>
    <w:rsid w:val="00C35DA9"/>
    <w:pPr>
      <w:pBdr>
        <w:top w:val="nil"/>
        <w:left w:val="nil"/>
        <w:bottom w:val="nil"/>
        <w:right w:val="nil"/>
        <w:between w:val="nil"/>
        <w:bar w:val="nil"/>
      </w:pBdr>
    </w:pPr>
    <w:rPr>
      <w:rFonts w:eastAsia="Arial Unicode MS"/>
      <w:sz w:val="20"/>
      <w:szCs w:val="20"/>
      <w:bdr w:val="nil"/>
      <w:lang w:val="es-PY" w:eastAsia="es-PY"/>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2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dh.mercosur.int/?s=cuentos" TargetMode="External"/><Relationship Id="rId5" Type="http://schemas.openxmlformats.org/officeDocument/2006/relationships/webSettings" Target="webSettings.xml"/><Relationship Id="rId10" Type="http://schemas.openxmlformats.org/officeDocument/2006/relationships/hyperlink" Target="http://www.raadh.mercosur.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8121-FD7B-4478-994C-430949BF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rdblanco</dc:creator>
  <cp:lastModifiedBy>Mario Melgarejo</cp:lastModifiedBy>
  <cp:revision>2</cp:revision>
  <cp:lastPrinted>2022-05-31T18:51:00Z</cp:lastPrinted>
  <dcterms:created xsi:type="dcterms:W3CDTF">2022-07-15T15:29:00Z</dcterms:created>
  <dcterms:modified xsi:type="dcterms:W3CDTF">2022-07-15T15:29:00Z</dcterms:modified>
</cp:coreProperties>
</file>