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837C4" w14:textId="1B90C681" w:rsidR="00263E66" w:rsidRDefault="00263E66" w:rsidP="00103451">
      <w:pPr>
        <w:jc w:val="both"/>
      </w:pPr>
    </w:p>
    <w:p w14:paraId="56E85D7A" w14:textId="7DBCD5B4" w:rsidR="0008324B" w:rsidRDefault="0008324B" w:rsidP="00F5031C">
      <w:pPr>
        <w:rPr>
          <w:rFonts w:eastAsia="Arial"/>
          <w:b/>
          <w:color w:val="000000"/>
          <w:lang w:val="pt-BR"/>
        </w:rPr>
      </w:pPr>
      <w:bookmarkStart w:id="1" w:name="_heading=h.gjdgxs" w:colFirst="0" w:colLast="0"/>
      <w:bookmarkStart w:id="2" w:name="_Hlk99291801"/>
      <w:bookmarkEnd w:id="1"/>
      <w:r w:rsidRPr="001A121E">
        <w:rPr>
          <w:rFonts w:eastAsia="Arial"/>
          <w:b/>
          <w:color w:val="000000"/>
          <w:lang w:val="pt-BR"/>
        </w:rPr>
        <w:t>MERCOSUR/RMIS/</w:t>
      </w:r>
      <w:r w:rsidR="00C6491C" w:rsidRPr="001A121E">
        <w:rPr>
          <w:rFonts w:eastAsia="Arial"/>
          <w:b/>
          <w:color w:val="000000"/>
          <w:lang w:val="pt-BR"/>
        </w:rPr>
        <w:t>CT/</w:t>
      </w:r>
      <w:r w:rsidRPr="001A121E">
        <w:rPr>
          <w:rFonts w:eastAsia="Arial"/>
          <w:b/>
          <w:color w:val="000000"/>
          <w:lang w:val="pt-BR"/>
        </w:rPr>
        <w:t>GTEIC/ ACTA N° 0</w:t>
      </w:r>
      <w:r w:rsidR="00A46C08">
        <w:rPr>
          <w:rFonts w:eastAsia="Arial"/>
          <w:b/>
          <w:color w:val="000000"/>
          <w:lang w:val="pt-BR"/>
        </w:rPr>
        <w:t>2</w:t>
      </w:r>
      <w:r w:rsidRPr="001A121E">
        <w:rPr>
          <w:rFonts w:eastAsia="Arial"/>
          <w:b/>
          <w:color w:val="000000"/>
          <w:lang w:val="pt-BR"/>
        </w:rPr>
        <w:t>/22</w:t>
      </w:r>
    </w:p>
    <w:p w14:paraId="2B570011" w14:textId="77777777" w:rsidR="0008324B" w:rsidRPr="001A121E" w:rsidRDefault="0008324B" w:rsidP="00103451">
      <w:pPr>
        <w:jc w:val="both"/>
        <w:rPr>
          <w:rFonts w:eastAsia="Arial"/>
          <w:b/>
          <w:lang w:val="pt-BR"/>
        </w:rPr>
      </w:pPr>
    </w:p>
    <w:p w14:paraId="6D8E43F8" w14:textId="7BAF4CDD" w:rsidR="0008324B" w:rsidRPr="004325BF" w:rsidRDefault="0008324B" w:rsidP="00103451">
      <w:pPr>
        <w:jc w:val="both"/>
        <w:rPr>
          <w:rFonts w:eastAsia="Arial"/>
          <w:b/>
          <w:color w:val="000000"/>
        </w:rPr>
      </w:pPr>
      <w:r w:rsidRPr="004325BF">
        <w:rPr>
          <w:rFonts w:eastAsia="Arial"/>
          <w:b/>
          <w:color w:val="000000"/>
        </w:rPr>
        <w:t>GRUPO DE TRABAJO ESPECIALIZADO GTE</w:t>
      </w:r>
      <w:r w:rsidR="00A023C9">
        <w:rPr>
          <w:rFonts w:eastAsia="Arial"/>
          <w:b/>
          <w:color w:val="000000"/>
        </w:rPr>
        <w:t>-DELICTUAL</w:t>
      </w:r>
    </w:p>
    <w:p w14:paraId="05D28233" w14:textId="77777777" w:rsidR="0008324B" w:rsidRPr="004325BF" w:rsidRDefault="0008324B" w:rsidP="00103451">
      <w:pPr>
        <w:jc w:val="both"/>
        <w:rPr>
          <w:rFonts w:eastAsia="Arial"/>
          <w:b/>
        </w:rPr>
      </w:pPr>
    </w:p>
    <w:p w14:paraId="09642C17" w14:textId="125650CD" w:rsidR="00F5031C" w:rsidRDefault="001F2277" w:rsidP="00103451">
      <w:pPr>
        <w:suppressAutoHyphens w:val="0"/>
        <w:jc w:val="both"/>
        <w:rPr>
          <w:rFonts w:eastAsia="Arial"/>
          <w:color w:val="000000"/>
        </w:rPr>
      </w:pPr>
      <w:r w:rsidRPr="001F2277">
        <w:rPr>
          <w:color w:val="auto"/>
          <w:szCs w:val="24"/>
          <w:lang w:val="es-ES" w:eastAsia="es-ES"/>
        </w:rPr>
        <w:t xml:space="preserve">Se </w:t>
      </w:r>
      <w:r w:rsidR="00651CAD" w:rsidRPr="001F2277">
        <w:rPr>
          <w:color w:val="auto"/>
          <w:szCs w:val="24"/>
          <w:lang w:val="es-ES" w:eastAsia="es-ES"/>
        </w:rPr>
        <w:t>realiz</w:t>
      </w:r>
      <w:r w:rsidR="00651CAD">
        <w:rPr>
          <w:color w:val="auto"/>
          <w:szCs w:val="24"/>
          <w:lang w:val="es-ES" w:eastAsia="es-ES"/>
        </w:rPr>
        <w:t>ó</w:t>
      </w:r>
      <w:r w:rsidRPr="001F2277">
        <w:rPr>
          <w:color w:val="auto"/>
          <w:szCs w:val="24"/>
          <w:lang w:val="es-ES" w:eastAsia="es-ES"/>
        </w:rPr>
        <w:t xml:space="preserve"> </w:t>
      </w:r>
      <w:r w:rsidR="00A46C08">
        <w:rPr>
          <w:color w:val="auto"/>
          <w:szCs w:val="24"/>
          <w:lang w:val="es-ES" w:eastAsia="es-ES"/>
        </w:rPr>
        <w:t xml:space="preserve">los </w:t>
      </w:r>
      <w:r>
        <w:rPr>
          <w:color w:val="auto"/>
          <w:szCs w:val="24"/>
          <w:lang w:val="es-ES" w:eastAsia="es-ES"/>
        </w:rPr>
        <w:t>día</w:t>
      </w:r>
      <w:r w:rsidR="00A46C08">
        <w:rPr>
          <w:color w:val="auto"/>
          <w:szCs w:val="24"/>
          <w:lang w:val="es-ES" w:eastAsia="es-ES"/>
        </w:rPr>
        <w:t>s</w:t>
      </w:r>
      <w:r>
        <w:rPr>
          <w:color w:val="auto"/>
          <w:szCs w:val="24"/>
          <w:lang w:val="es-ES" w:eastAsia="es-ES"/>
        </w:rPr>
        <w:t xml:space="preserve"> </w:t>
      </w:r>
      <w:r w:rsidR="00A46C08">
        <w:rPr>
          <w:color w:val="auto"/>
          <w:szCs w:val="24"/>
          <w:lang w:val="es-ES" w:eastAsia="es-ES"/>
        </w:rPr>
        <w:t>1 y 2</w:t>
      </w:r>
      <w:r>
        <w:rPr>
          <w:color w:val="auto"/>
          <w:szCs w:val="24"/>
          <w:lang w:val="es-ES" w:eastAsia="es-ES"/>
        </w:rPr>
        <w:t xml:space="preserve"> de </w:t>
      </w:r>
      <w:r w:rsidR="00A46C08">
        <w:rPr>
          <w:color w:val="auto"/>
          <w:szCs w:val="24"/>
          <w:lang w:val="es-ES" w:eastAsia="es-ES"/>
        </w:rPr>
        <w:t>juni</w:t>
      </w:r>
      <w:r>
        <w:rPr>
          <w:color w:val="auto"/>
          <w:szCs w:val="24"/>
          <w:lang w:val="es-ES" w:eastAsia="es-ES"/>
        </w:rPr>
        <w:t>o de 2022</w:t>
      </w:r>
      <w:r w:rsidRPr="001F2277">
        <w:rPr>
          <w:color w:val="auto"/>
          <w:szCs w:val="24"/>
          <w:lang w:val="es-ES" w:eastAsia="es-ES"/>
        </w:rPr>
        <w:t xml:space="preserve">, en ejercicio de la Presidencia Pro Tempore de </w:t>
      </w:r>
      <w:r>
        <w:rPr>
          <w:color w:val="auto"/>
          <w:szCs w:val="24"/>
          <w:lang w:val="es-ES" w:eastAsia="es-ES"/>
        </w:rPr>
        <w:t>Paraguay</w:t>
      </w:r>
      <w:r w:rsidRPr="001F2277">
        <w:rPr>
          <w:color w:val="auto"/>
          <w:szCs w:val="24"/>
          <w:lang w:val="es-ES" w:eastAsia="es-ES"/>
        </w:rPr>
        <w:t xml:space="preserve"> (PPT</w:t>
      </w:r>
      <w:r>
        <w:rPr>
          <w:color w:val="auto"/>
          <w:szCs w:val="24"/>
          <w:lang w:val="es-ES" w:eastAsia="es-ES"/>
        </w:rPr>
        <w:t>P</w:t>
      </w:r>
      <w:r w:rsidRPr="001F2277">
        <w:rPr>
          <w:color w:val="auto"/>
          <w:szCs w:val="24"/>
          <w:lang w:val="es-ES" w:eastAsia="es-ES"/>
        </w:rPr>
        <w:t xml:space="preserve">), </w:t>
      </w:r>
      <w:r w:rsidRPr="004325BF">
        <w:rPr>
          <w:rFonts w:eastAsia="Arial"/>
          <w:color w:val="000000"/>
        </w:rPr>
        <w:t xml:space="preserve">la Reunión del Grupo de Trabajo Especializado </w:t>
      </w:r>
      <w:r w:rsidR="00A023C9">
        <w:rPr>
          <w:rFonts w:eastAsia="Arial"/>
          <w:color w:val="000000"/>
        </w:rPr>
        <w:t>Delictual</w:t>
      </w:r>
      <w:r w:rsidRPr="004325BF">
        <w:rPr>
          <w:rFonts w:eastAsia="Arial"/>
          <w:color w:val="000000"/>
        </w:rPr>
        <w:t>,</w:t>
      </w:r>
      <w:r w:rsidR="00A46C08">
        <w:rPr>
          <w:rFonts w:eastAsia="Arial"/>
          <w:color w:val="000000"/>
        </w:rPr>
        <w:t xml:space="preserve"> </w:t>
      </w:r>
      <w:r w:rsidR="00F5031C">
        <w:rPr>
          <w:rFonts w:eastAsia="Arial"/>
          <w:color w:val="000000"/>
        </w:rPr>
        <w:t>c</w:t>
      </w:r>
      <w:r w:rsidR="00F5031C" w:rsidRPr="00F5031C">
        <w:rPr>
          <w:rFonts w:eastAsia="Arial"/>
          <w:color w:val="000000"/>
        </w:rPr>
        <w:t>on la presencia de las delegaciones de Argentina, Brasil y Paraguay y la participación por sistema de videoconferencia de la delegación de Uruguay, de conformidad con lo dispuesto en la Decisión CMC N° 44/15.</w:t>
      </w:r>
      <w:r w:rsidR="006B056F">
        <w:rPr>
          <w:rFonts w:eastAsia="Arial"/>
          <w:color w:val="000000"/>
        </w:rPr>
        <w:t xml:space="preserve"> </w:t>
      </w:r>
      <w:r w:rsidR="00F5031C" w:rsidRPr="00F5031C">
        <w:rPr>
          <w:rFonts w:eastAsia="Arial"/>
          <w:color w:val="auto"/>
          <w:szCs w:val="24"/>
          <w:lang w:val="es-ES" w:eastAsia="es-PY"/>
        </w:rPr>
        <w:t>Las delegaciones de Colombia y Chile (</w:t>
      </w:r>
      <w:r w:rsidR="00F5031C" w:rsidRPr="00F5031C">
        <w:rPr>
          <w:rFonts w:eastAsia="Arial"/>
          <w:color w:val="auto"/>
          <w:szCs w:val="24"/>
          <w:lang w:val="es-ES" w:eastAsia="es-ES"/>
        </w:rPr>
        <w:t>por sistema de videoconferencia</w:t>
      </w:r>
      <w:r w:rsidR="00F5031C" w:rsidRPr="00F5031C">
        <w:rPr>
          <w:rFonts w:eastAsia="Arial"/>
          <w:color w:val="auto"/>
          <w:szCs w:val="24"/>
          <w:lang w:val="es-ES" w:eastAsia="es-PY"/>
        </w:rPr>
        <w:t>) participaron como Estados Asociados en conformidad a la Decisión CMC Nº 18/04 “Régimen de Participación de los Estados Asociados del MERCOSUR.</w:t>
      </w:r>
    </w:p>
    <w:p w14:paraId="6AF952FD" w14:textId="79F1958A" w:rsidR="001F2277" w:rsidRDefault="001F2277" w:rsidP="00103451">
      <w:pPr>
        <w:jc w:val="both"/>
        <w:rPr>
          <w:rFonts w:eastAsia="Arial"/>
          <w:color w:val="000000"/>
        </w:rPr>
      </w:pPr>
    </w:p>
    <w:p w14:paraId="4402C30C" w14:textId="5A86FCDE" w:rsidR="001F2277" w:rsidRDefault="0082224E" w:rsidP="00103451">
      <w:pPr>
        <w:jc w:val="both"/>
        <w:rPr>
          <w:rFonts w:eastAsia="Arial"/>
          <w:color w:val="000000"/>
        </w:rPr>
      </w:pPr>
      <w:r w:rsidRPr="0082224E">
        <w:rPr>
          <w:color w:val="000000"/>
          <w:szCs w:val="24"/>
          <w:lang w:val="es-UY" w:eastAsia="es-AR"/>
        </w:rPr>
        <w:t xml:space="preserve">La apertura de la reunión estuvo a cargo </w:t>
      </w:r>
      <w:r w:rsidR="00AB2E93">
        <w:rPr>
          <w:color w:val="000000"/>
          <w:szCs w:val="24"/>
          <w:lang w:val="es-UY" w:eastAsia="es-AR"/>
        </w:rPr>
        <w:t xml:space="preserve">del </w:t>
      </w:r>
      <w:r w:rsidR="00766B8C">
        <w:rPr>
          <w:color w:val="000000"/>
          <w:szCs w:val="24"/>
          <w:lang w:val="es-UY" w:eastAsia="es-AR"/>
        </w:rPr>
        <w:t>C</w:t>
      </w:r>
      <w:r w:rsidR="00A023C9">
        <w:rPr>
          <w:color w:val="000000"/>
          <w:szCs w:val="24"/>
          <w:lang w:val="es-UY" w:eastAsia="es-AR"/>
        </w:rPr>
        <w:t>omisario</w:t>
      </w:r>
      <w:r w:rsidR="00766B8C">
        <w:rPr>
          <w:color w:val="000000"/>
          <w:szCs w:val="24"/>
          <w:lang w:val="es-UY" w:eastAsia="es-AR"/>
        </w:rPr>
        <w:t xml:space="preserve"> Principal</w:t>
      </w:r>
      <w:r w:rsidR="00A023C9">
        <w:rPr>
          <w:color w:val="000000"/>
          <w:szCs w:val="24"/>
          <w:lang w:val="es-UY" w:eastAsia="es-AR"/>
        </w:rPr>
        <w:t xml:space="preserve"> M</w:t>
      </w:r>
      <w:r w:rsidR="00766B8C">
        <w:rPr>
          <w:color w:val="000000"/>
          <w:szCs w:val="24"/>
          <w:lang w:val="es-UY" w:eastAsia="es-AR"/>
        </w:rPr>
        <w:t>C</w:t>
      </w:r>
      <w:r w:rsidR="00A023C9">
        <w:rPr>
          <w:color w:val="000000"/>
          <w:szCs w:val="24"/>
          <w:lang w:val="es-UY" w:eastAsia="es-AR"/>
        </w:rPr>
        <w:t xml:space="preserve">P. </w:t>
      </w:r>
      <w:r w:rsidR="00103451" w:rsidRPr="00722959">
        <w:rPr>
          <w:b/>
          <w:bCs/>
          <w:color w:val="000000"/>
          <w:szCs w:val="24"/>
          <w:lang w:val="es-UY" w:eastAsia="es-AR"/>
        </w:rPr>
        <w:t>CARLOS ALBERTO DURE RÍOS</w:t>
      </w:r>
      <w:r w:rsidR="00AB2E93">
        <w:rPr>
          <w:color w:val="000000"/>
          <w:szCs w:val="24"/>
          <w:lang w:val="es-UY" w:eastAsia="es-AR"/>
        </w:rPr>
        <w:t>,</w:t>
      </w:r>
      <w:r w:rsidRPr="0082224E">
        <w:rPr>
          <w:color w:val="000000"/>
          <w:szCs w:val="24"/>
          <w:lang w:val="es-UY" w:eastAsia="es-AR"/>
        </w:rPr>
        <w:t xml:space="preserve"> Coordinador Nacional del </w:t>
      </w:r>
      <w:r w:rsidR="002258F0">
        <w:rPr>
          <w:color w:val="000000"/>
          <w:szCs w:val="24"/>
          <w:lang w:val="es-UY" w:eastAsia="es-AR"/>
        </w:rPr>
        <w:t>GTE</w:t>
      </w:r>
      <w:r w:rsidR="00A023C9">
        <w:rPr>
          <w:color w:val="000000"/>
          <w:szCs w:val="24"/>
          <w:lang w:val="es-UY" w:eastAsia="es-AR"/>
        </w:rPr>
        <w:t xml:space="preserve"> Delictual e</w:t>
      </w:r>
      <w:r w:rsidRPr="0082224E">
        <w:rPr>
          <w:color w:val="000000"/>
          <w:szCs w:val="24"/>
          <w:lang w:val="es-UY" w:eastAsia="es-AR"/>
        </w:rPr>
        <w:t>n ejercicio de la PPTP</w:t>
      </w:r>
      <w:r w:rsidR="00F5031C">
        <w:rPr>
          <w:color w:val="000000"/>
          <w:szCs w:val="24"/>
          <w:lang w:val="es-UY" w:eastAsia="es-AR"/>
        </w:rPr>
        <w:t xml:space="preserve"> quien dio </w:t>
      </w:r>
      <w:r w:rsidR="00F5031C" w:rsidRPr="0082224E">
        <w:rPr>
          <w:color w:val="000000"/>
          <w:szCs w:val="24"/>
          <w:lang w:val="es-UY" w:eastAsia="es-AR"/>
        </w:rPr>
        <w:t>una cordial bienvenida a las delegaciones</w:t>
      </w:r>
      <w:r w:rsidR="00F5031C" w:rsidRPr="0082224E">
        <w:rPr>
          <w:rFonts w:eastAsia="Calibri"/>
          <w:color w:val="auto"/>
          <w:szCs w:val="24"/>
          <w:lang w:val="es-UY"/>
        </w:rPr>
        <w:t>, augurando un buen desarrollo de los trabajos</w:t>
      </w:r>
      <w:r w:rsidR="00F5031C">
        <w:rPr>
          <w:rFonts w:eastAsia="Calibri"/>
          <w:color w:val="auto"/>
          <w:szCs w:val="24"/>
          <w:lang w:val="es-UY"/>
        </w:rPr>
        <w:t>, seguidamente la</w:t>
      </w:r>
      <w:r w:rsidR="00F5031C">
        <w:rPr>
          <w:rFonts w:eastAsia="Arial"/>
        </w:rPr>
        <w:t>s delegaciones realizaron las presentaciones correspondientes.</w:t>
      </w:r>
    </w:p>
    <w:bookmarkEnd w:id="2"/>
    <w:p w14:paraId="2C7A16D0" w14:textId="6D6AC993" w:rsidR="0008324B" w:rsidRDefault="0008324B" w:rsidP="00103451">
      <w:pPr>
        <w:jc w:val="both"/>
        <w:rPr>
          <w:rFonts w:eastAsia="Arial"/>
          <w:color w:val="000000"/>
        </w:rPr>
      </w:pPr>
    </w:p>
    <w:p w14:paraId="62CA04E6" w14:textId="0A1A09E1" w:rsidR="0008324B" w:rsidRPr="004325BF" w:rsidRDefault="0008324B" w:rsidP="00103451">
      <w:pPr>
        <w:jc w:val="both"/>
        <w:rPr>
          <w:rFonts w:eastAsia="Arial"/>
          <w:color w:val="000000"/>
        </w:rPr>
      </w:pPr>
      <w:r w:rsidRPr="004325BF">
        <w:rPr>
          <w:rFonts w:eastAsia="Arial"/>
          <w:color w:val="000000"/>
        </w:rPr>
        <w:t xml:space="preserve">La Lista de Participantes consta como </w:t>
      </w:r>
      <w:r w:rsidRPr="004325BF">
        <w:rPr>
          <w:rFonts w:eastAsia="Arial"/>
          <w:b/>
          <w:color w:val="000000"/>
        </w:rPr>
        <w:t>Anexo I</w:t>
      </w:r>
      <w:r w:rsidR="00103451">
        <w:rPr>
          <w:rFonts w:eastAsia="Arial"/>
          <w:b/>
          <w:color w:val="000000"/>
        </w:rPr>
        <w:t>.</w:t>
      </w:r>
    </w:p>
    <w:p w14:paraId="7B2AD580" w14:textId="77777777" w:rsidR="0008324B" w:rsidRPr="004325BF" w:rsidRDefault="0008324B" w:rsidP="00103451">
      <w:pPr>
        <w:jc w:val="both"/>
        <w:rPr>
          <w:rFonts w:eastAsia="Arial"/>
          <w:color w:val="000000"/>
        </w:rPr>
      </w:pPr>
    </w:p>
    <w:p w14:paraId="354D898F" w14:textId="0CC58E7C" w:rsidR="0008324B" w:rsidRDefault="0008324B" w:rsidP="00103451">
      <w:pPr>
        <w:jc w:val="both"/>
        <w:rPr>
          <w:rFonts w:eastAsia="Arial"/>
          <w:color w:val="000000"/>
        </w:rPr>
      </w:pPr>
      <w:r w:rsidRPr="004325BF">
        <w:rPr>
          <w:rFonts w:eastAsia="Arial"/>
          <w:color w:val="000000"/>
        </w:rPr>
        <w:t>En la presente reunión fueron tratados los siguientes temas:</w:t>
      </w:r>
    </w:p>
    <w:p w14:paraId="7AA308BD" w14:textId="77777777" w:rsidR="0008324B" w:rsidRPr="004325BF" w:rsidRDefault="0008324B" w:rsidP="00103451">
      <w:pPr>
        <w:jc w:val="both"/>
        <w:rPr>
          <w:rFonts w:eastAsia="Arial"/>
        </w:rPr>
      </w:pPr>
    </w:p>
    <w:p w14:paraId="6D2C7A42" w14:textId="136AAE70" w:rsidR="000F344E" w:rsidRPr="000F344E" w:rsidRDefault="009D28DA" w:rsidP="00F5031C">
      <w:pPr>
        <w:ind w:left="360"/>
        <w:jc w:val="both"/>
      </w:pPr>
      <w:r>
        <w:rPr>
          <w:rFonts w:eastAsia="Arial"/>
          <w:b/>
          <w:color w:val="000000"/>
        </w:rPr>
        <w:t xml:space="preserve">      </w:t>
      </w:r>
    </w:p>
    <w:p w14:paraId="7F6EBDDD" w14:textId="0D75CEB5" w:rsidR="00342789" w:rsidRPr="009D28DA" w:rsidRDefault="00342789" w:rsidP="00F5031C">
      <w:pPr>
        <w:pStyle w:val="Prrafodelista"/>
        <w:numPr>
          <w:ilvl w:val="0"/>
          <w:numId w:val="11"/>
        </w:numPr>
        <w:ind w:left="567" w:hanging="567"/>
        <w:jc w:val="both"/>
        <w:rPr>
          <w:rFonts w:eastAsia="Arial"/>
        </w:rPr>
      </w:pPr>
      <w:r w:rsidRPr="009D28DA">
        <w:rPr>
          <w:rFonts w:eastAsia="Arial"/>
          <w:b/>
          <w:color w:val="000000"/>
        </w:rPr>
        <w:t xml:space="preserve">PRESENTACIÓN </w:t>
      </w:r>
      <w:r w:rsidR="00842A80" w:rsidRPr="009D28DA">
        <w:rPr>
          <w:rFonts w:eastAsia="Arial"/>
          <w:b/>
          <w:color w:val="000000"/>
        </w:rPr>
        <w:t xml:space="preserve">Y </w:t>
      </w:r>
      <w:r w:rsidRPr="009D28DA">
        <w:rPr>
          <w:rFonts w:eastAsia="Arial"/>
          <w:b/>
          <w:color w:val="000000"/>
        </w:rPr>
        <w:t>APROBACIÓN DE LA AGENDA</w:t>
      </w:r>
    </w:p>
    <w:p w14:paraId="4817779A" w14:textId="77777777" w:rsidR="00842A80" w:rsidRPr="00842A80" w:rsidRDefault="00842A80" w:rsidP="00103451">
      <w:pPr>
        <w:jc w:val="both"/>
        <w:rPr>
          <w:rFonts w:eastAsia="Arial"/>
        </w:rPr>
      </w:pPr>
    </w:p>
    <w:p w14:paraId="2AF08182" w14:textId="587CA6C9" w:rsidR="00842A80" w:rsidRPr="00842A80" w:rsidRDefault="00842A80" w:rsidP="00103451">
      <w:pPr>
        <w:jc w:val="both"/>
        <w:rPr>
          <w:rFonts w:eastAsia="Arial"/>
        </w:rPr>
      </w:pPr>
      <w:r>
        <w:rPr>
          <w:rFonts w:eastAsia="Arial"/>
        </w:rPr>
        <w:t>L</w:t>
      </w:r>
      <w:r w:rsidRPr="00842A80">
        <w:rPr>
          <w:rFonts w:eastAsia="Arial"/>
        </w:rPr>
        <w:t>a PPTP puso</w:t>
      </w:r>
      <w:r w:rsidR="00651CAD">
        <w:rPr>
          <w:rFonts w:eastAsia="Arial"/>
        </w:rPr>
        <w:t xml:space="preserve"> en consideración la Agenda, </w:t>
      </w:r>
      <w:r w:rsidRPr="00842A80">
        <w:rPr>
          <w:rFonts w:eastAsia="Arial"/>
        </w:rPr>
        <w:t xml:space="preserve">que fue aprobada y consta como </w:t>
      </w:r>
      <w:r w:rsidRPr="00842A80">
        <w:rPr>
          <w:rFonts w:eastAsia="Arial"/>
          <w:b/>
        </w:rPr>
        <w:t>Anexo II</w:t>
      </w:r>
      <w:r w:rsidRPr="00842A80">
        <w:rPr>
          <w:rFonts w:eastAsia="Arial"/>
          <w:bCs/>
        </w:rPr>
        <w:t>.</w:t>
      </w:r>
      <w:r w:rsidRPr="00842A80">
        <w:rPr>
          <w:rFonts w:eastAsia="Arial"/>
          <w:b/>
        </w:rPr>
        <w:t xml:space="preserve"> </w:t>
      </w:r>
    </w:p>
    <w:p w14:paraId="50ED4256" w14:textId="6D6853FA" w:rsidR="00842A80" w:rsidRDefault="00842A80" w:rsidP="00103451">
      <w:pPr>
        <w:jc w:val="both"/>
        <w:rPr>
          <w:rFonts w:eastAsia="Arial"/>
        </w:rPr>
      </w:pPr>
    </w:p>
    <w:p w14:paraId="566A80F3" w14:textId="77777777" w:rsidR="00F5031C" w:rsidRPr="00842A80" w:rsidRDefault="00F5031C" w:rsidP="00103451">
      <w:pPr>
        <w:jc w:val="both"/>
        <w:rPr>
          <w:rFonts w:eastAsia="Arial"/>
        </w:rPr>
      </w:pPr>
    </w:p>
    <w:p w14:paraId="2FCC2616" w14:textId="6141883F" w:rsidR="00842A80" w:rsidRPr="006C2A4B" w:rsidRDefault="009D28DA" w:rsidP="00F5031C">
      <w:pPr>
        <w:pStyle w:val="Prrafodelista"/>
        <w:numPr>
          <w:ilvl w:val="0"/>
          <w:numId w:val="11"/>
        </w:numPr>
        <w:ind w:left="567" w:hanging="567"/>
        <w:jc w:val="both"/>
        <w:rPr>
          <w:rFonts w:eastAsia="Arial"/>
        </w:rPr>
      </w:pPr>
      <w:r>
        <w:rPr>
          <w:rFonts w:eastAsia="Arial"/>
          <w:b/>
          <w:bCs/>
        </w:rPr>
        <w:t>PRESENTACION POR PARTE DE LA DELEGACION PARAGUAYA, SOBRE LAS DISTINTAS OPERACIONES DESPLEGADAS POR LOS ORGANOS DE SEGURIDAD CONTRA EL CRIMEN ORGANIZADO.</w:t>
      </w:r>
    </w:p>
    <w:p w14:paraId="2A14CD1A" w14:textId="77777777" w:rsidR="006C2A4B" w:rsidRPr="006C2A4B" w:rsidRDefault="006C2A4B" w:rsidP="00103451">
      <w:pPr>
        <w:pStyle w:val="Prrafodelista"/>
        <w:jc w:val="both"/>
        <w:rPr>
          <w:rFonts w:eastAsia="Arial"/>
        </w:rPr>
      </w:pPr>
    </w:p>
    <w:p w14:paraId="02CAC6BA" w14:textId="07C5A7E4" w:rsidR="006C2A4B" w:rsidRDefault="006C2A4B" w:rsidP="00103451">
      <w:pPr>
        <w:jc w:val="both"/>
        <w:rPr>
          <w:color w:val="auto"/>
        </w:rPr>
      </w:pPr>
      <w:r>
        <w:rPr>
          <w:rFonts w:eastAsia="Arial"/>
        </w:rPr>
        <w:t xml:space="preserve">Presentación a cargo del </w:t>
      </w:r>
      <w:r w:rsidRPr="006C2A4B">
        <w:rPr>
          <w:rFonts w:eastAsia="Arial"/>
        </w:rPr>
        <w:t xml:space="preserve">Sub Comisario P.S. </w:t>
      </w:r>
      <w:r w:rsidRPr="006C2A4B">
        <w:rPr>
          <w:rFonts w:eastAsia="Arial"/>
          <w:b/>
          <w:bCs/>
        </w:rPr>
        <w:t>JUAN VALENZUELA</w:t>
      </w:r>
      <w:r>
        <w:rPr>
          <w:rFonts w:eastAsia="Arial"/>
          <w:b/>
          <w:bCs/>
        </w:rPr>
        <w:t xml:space="preserve">, </w:t>
      </w:r>
      <w:r w:rsidRPr="00AB6422">
        <w:rPr>
          <w:color w:val="auto"/>
        </w:rPr>
        <w:t>Personal del Departamento Especializado Contra el Crimen Organizado</w:t>
      </w:r>
      <w:r w:rsidR="00B442DB">
        <w:rPr>
          <w:color w:val="auto"/>
        </w:rPr>
        <w:t xml:space="preserve"> de la Policía Nacional.</w:t>
      </w:r>
    </w:p>
    <w:p w14:paraId="44C69990" w14:textId="77777777" w:rsidR="00F5031C" w:rsidRDefault="00F5031C" w:rsidP="00103451">
      <w:pPr>
        <w:jc w:val="both"/>
        <w:rPr>
          <w:color w:val="auto"/>
        </w:rPr>
      </w:pPr>
    </w:p>
    <w:p w14:paraId="51FF3495" w14:textId="300B6EA1" w:rsidR="00B93E50" w:rsidRPr="006C2A4B" w:rsidRDefault="00B93E50" w:rsidP="00103451">
      <w:pPr>
        <w:jc w:val="both"/>
        <w:rPr>
          <w:rFonts w:eastAsia="Arial"/>
        </w:rPr>
      </w:pPr>
      <w:r>
        <w:rPr>
          <w:color w:val="auto"/>
        </w:rPr>
        <w:t>Quien hizo referencia a la creación de dicho Departamento, competencias, funciones y Oficinas departamentales que la componen, como así también de las tareas desempeñadas por dicho Departamento, además de la colaboración de los pares brasileños en distintos operativos desplegados dentro del país con resultados positivos.</w:t>
      </w:r>
    </w:p>
    <w:p w14:paraId="59779311" w14:textId="4EE1D01B" w:rsidR="003E6A03" w:rsidRDefault="003E6A03" w:rsidP="00103451">
      <w:pPr>
        <w:jc w:val="both"/>
        <w:rPr>
          <w:rFonts w:eastAsia="Arial"/>
        </w:rPr>
      </w:pPr>
    </w:p>
    <w:p w14:paraId="47F96FE1" w14:textId="4745DCEF" w:rsidR="00F5031C" w:rsidRDefault="00F5031C" w:rsidP="00103451">
      <w:pPr>
        <w:jc w:val="both"/>
        <w:rPr>
          <w:rFonts w:eastAsia="Arial"/>
        </w:rPr>
      </w:pPr>
    </w:p>
    <w:p w14:paraId="5E39A0A1" w14:textId="63D4183A" w:rsidR="00F5031C" w:rsidRDefault="00F5031C" w:rsidP="00103451">
      <w:pPr>
        <w:jc w:val="both"/>
        <w:rPr>
          <w:rFonts w:eastAsia="Arial"/>
        </w:rPr>
      </w:pPr>
    </w:p>
    <w:p w14:paraId="5AB25DCF" w14:textId="77777777" w:rsidR="00F5031C" w:rsidRPr="003E6A03" w:rsidRDefault="00F5031C" w:rsidP="00103451">
      <w:pPr>
        <w:jc w:val="both"/>
        <w:rPr>
          <w:rFonts w:eastAsia="Arial"/>
        </w:rPr>
      </w:pPr>
    </w:p>
    <w:p w14:paraId="7E4FE64E" w14:textId="77777777" w:rsidR="006B056F" w:rsidRDefault="006B056F" w:rsidP="00103451">
      <w:pPr>
        <w:jc w:val="both"/>
        <w:rPr>
          <w:b/>
          <w:bCs/>
        </w:rPr>
      </w:pPr>
    </w:p>
    <w:p w14:paraId="00A93C9B" w14:textId="16FCE0FC" w:rsidR="003E6A03" w:rsidRPr="00885EB8" w:rsidRDefault="00103451" w:rsidP="00103451">
      <w:pPr>
        <w:jc w:val="both"/>
        <w:rPr>
          <w:b/>
          <w:bCs/>
        </w:rPr>
      </w:pPr>
      <w:r>
        <w:rPr>
          <w:b/>
          <w:bCs/>
        </w:rPr>
        <w:t>COLOMBIA</w:t>
      </w:r>
    </w:p>
    <w:p w14:paraId="3BE2181B" w14:textId="77777777" w:rsidR="003E6A03" w:rsidRDefault="003E6A03" w:rsidP="00103451">
      <w:pPr>
        <w:jc w:val="both"/>
      </w:pPr>
    </w:p>
    <w:p w14:paraId="6D901076" w14:textId="77777777" w:rsidR="00885EB8" w:rsidRDefault="003E6A03" w:rsidP="00103451">
      <w:pPr>
        <w:jc w:val="both"/>
      </w:pPr>
      <w:r>
        <w:t xml:space="preserve">Actualmente se encuentra cooperando con investigaciones en la </w:t>
      </w:r>
      <w:r w:rsidR="00885EB8">
        <w:t>capacitación</w:t>
      </w:r>
      <w:r>
        <w:t xml:space="preserve"> de </w:t>
      </w:r>
      <w:r w:rsidR="00885EB8">
        <w:t>policías</w:t>
      </w:r>
      <w:r>
        <w:t xml:space="preserve"> para coadyuvar a casos </w:t>
      </w:r>
      <w:r w:rsidR="00885EB8">
        <w:t>específicos.</w:t>
      </w:r>
    </w:p>
    <w:p w14:paraId="7786BDE7" w14:textId="6C615894" w:rsidR="003E6A03" w:rsidRDefault="003E6A03" w:rsidP="00103451">
      <w:pPr>
        <w:jc w:val="both"/>
      </w:pPr>
      <w:r>
        <w:t xml:space="preserve">  </w:t>
      </w:r>
    </w:p>
    <w:p w14:paraId="4959E367" w14:textId="09B75B47" w:rsidR="00C95DC1" w:rsidRPr="00C95DC1" w:rsidRDefault="00885EB8" w:rsidP="00103451">
      <w:pPr>
        <w:jc w:val="both"/>
        <w:rPr>
          <w:rFonts w:eastAsia="Arial"/>
        </w:rPr>
      </w:pPr>
      <w:r>
        <w:rPr>
          <w:rFonts w:eastAsia="Arial"/>
        </w:rPr>
        <w:t>L</w:t>
      </w:r>
      <w:r w:rsidR="00C95DC1" w:rsidRPr="00C95DC1">
        <w:rPr>
          <w:rFonts w:eastAsia="Arial"/>
        </w:rPr>
        <w:t xml:space="preserve">as </w:t>
      </w:r>
      <w:r>
        <w:rPr>
          <w:rFonts w:eastAsia="Arial"/>
        </w:rPr>
        <w:t xml:space="preserve">demás </w:t>
      </w:r>
      <w:r w:rsidR="00C95DC1" w:rsidRPr="00C95DC1">
        <w:rPr>
          <w:rFonts w:eastAsia="Arial"/>
        </w:rPr>
        <w:t>delegaciones presentes, realizaron consultas al respecto y compartieron experiencias con respecto a su país.</w:t>
      </w:r>
    </w:p>
    <w:p w14:paraId="385FE510" w14:textId="11FE0AF2" w:rsidR="00D20A5E" w:rsidRDefault="00D20A5E" w:rsidP="00103451">
      <w:pPr>
        <w:jc w:val="both"/>
        <w:rPr>
          <w:rFonts w:eastAsia="Arial"/>
        </w:rPr>
      </w:pPr>
    </w:p>
    <w:p w14:paraId="59F6B363" w14:textId="77777777" w:rsidR="00F5031C" w:rsidRPr="00D20A5E" w:rsidRDefault="00F5031C" w:rsidP="00103451">
      <w:pPr>
        <w:jc w:val="both"/>
        <w:rPr>
          <w:rFonts w:eastAsia="Arial"/>
        </w:rPr>
      </w:pPr>
    </w:p>
    <w:p w14:paraId="4ECD6C8A" w14:textId="39253FF2" w:rsidR="00B22CC5" w:rsidRPr="00E031AB" w:rsidRDefault="009D28DA" w:rsidP="00F5031C">
      <w:pPr>
        <w:pStyle w:val="Prrafodelista"/>
        <w:numPr>
          <w:ilvl w:val="0"/>
          <w:numId w:val="11"/>
        </w:numPr>
        <w:ind w:left="567" w:hanging="567"/>
        <w:jc w:val="both"/>
        <w:rPr>
          <w:rFonts w:eastAsia="Arial"/>
        </w:rPr>
      </w:pPr>
      <w:r>
        <w:rPr>
          <w:rFonts w:eastAsia="Arial"/>
          <w:b/>
          <w:bCs/>
        </w:rPr>
        <w:t>PRESENTACION POR PARTE DE TODAS LAS DELEGACIONES PRESENTES, SOBRE LA SITUACION ACTUAL DE LA SEGURIDAD EN EL SISTEMA PENITENCIARIO, CON RESPECTO AL CRIMEN ORGANIZADO</w:t>
      </w:r>
      <w:r w:rsidR="00BE2A6A">
        <w:rPr>
          <w:rFonts w:eastAsia="Arial"/>
          <w:b/>
          <w:bCs/>
        </w:rPr>
        <w:t>.</w:t>
      </w:r>
      <w:r w:rsidR="00AC778B">
        <w:rPr>
          <w:rFonts w:eastAsia="Arial"/>
          <w:b/>
          <w:bCs/>
        </w:rPr>
        <w:t xml:space="preserve"> </w:t>
      </w:r>
    </w:p>
    <w:p w14:paraId="6F909804" w14:textId="77777777" w:rsidR="0054297D" w:rsidRPr="00E031AB" w:rsidRDefault="0054297D" w:rsidP="00103451">
      <w:pPr>
        <w:pStyle w:val="Prrafodelista"/>
        <w:jc w:val="both"/>
        <w:rPr>
          <w:rFonts w:eastAsia="Arial"/>
        </w:rPr>
      </w:pPr>
    </w:p>
    <w:p w14:paraId="6BEAAABC" w14:textId="175BDC08" w:rsidR="00B0206B" w:rsidRPr="004F0E5F" w:rsidRDefault="00B0206B" w:rsidP="00103451">
      <w:pPr>
        <w:pStyle w:val="Prrafodelista"/>
        <w:tabs>
          <w:tab w:val="left" w:pos="2664"/>
        </w:tabs>
        <w:ind w:left="0"/>
        <w:jc w:val="both"/>
        <w:rPr>
          <w:b/>
          <w:bCs/>
          <w:color w:val="auto"/>
        </w:rPr>
      </w:pPr>
      <w:r w:rsidRPr="004F0E5F">
        <w:rPr>
          <w:b/>
          <w:bCs/>
          <w:color w:val="auto"/>
        </w:rPr>
        <w:t>ARGENTINA</w:t>
      </w:r>
    </w:p>
    <w:p w14:paraId="3A14E3FE" w14:textId="77777777" w:rsidR="004F0E5F" w:rsidRPr="004F0E5F" w:rsidRDefault="004F0E5F" w:rsidP="00103451">
      <w:pPr>
        <w:pStyle w:val="Prrafodelista"/>
        <w:tabs>
          <w:tab w:val="left" w:pos="2664"/>
        </w:tabs>
        <w:ind w:left="0"/>
        <w:jc w:val="both"/>
        <w:rPr>
          <w:b/>
          <w:bCs/>
          <w:color w:val="auto"/>
        </w:rPr>
      </w:pPr>
    </w:p>
    <w:p w14:paraId="109EE263" w14:textId="690C4910" w:rsidR="004F0E5F" w:rsidRPr="004F0E5F" w:rsidRDefault="00B0206B" w:rsidP="00103451">
      <w:pPr>
        <w:tabs>
          <w:tab w:val="left" w:pos="2664"/>
        </w:tabs>
        <w:jc w:val="both"/>
        <w:rPr>
          <w:rFonts w:eastAsia="Arial"/>
          <w:color w:val="auto"/>
          <w:szCs w:val="24"/>
        </w:rPr>
      </w:pPr>
      <w:r w:rsidRPr="004F0E5F">
        <w:rPr>
          <w:rFonts w:eastAsia="Arial"/>
          <w:color w:val="auto"/>
          <w:szCs w:val="24"/>
        </w:rPr>
        <w:t>La delegación argentina informó</w:t>
      </w:r>
      <w:r w:rsidR="004F0E5F" w:rsidRPr="004F0E5F">
        <w:rPr>
          <w:rFonts w:eastAsia="Arial"/>
          <w:color w:val="auto"/>
          <w:szCs w:val="24"/>
        </w:rPr>
        <w:t xml:space="preserve"> la existencia de un servicio penitenciario federal y distintos servicios penitenciarios provinciales. En el caso del servicio penitenciario Federal, éste depende del Ministerio de Justicia y Derechos Humanos. </w:t>
      </w:r>
    </w:p>
    <w:p w14:paraId="2A615AE5" w14:textId="77777777" w:rsidR="00B0206B" w:rsidRPr="004F0E5F" w:rsidRDefault="00B0206B" w:rsidP="00103451">
      <w:pPr>
        <w:pStyle w:val="Prrafodelista"/>
        <w:tabs>
          <w:tab w:val="left" w:pos="2664"/>
        </w:tabs>
        <w:ind w:left="0"/>
        <w:jc w:val="both"/>
        <w:rPr>
          <w:color w:val="auto"/>
        </w:rPr>
      </w:pPr>
    </w:p>
    <w:p w14:paraId="58844DB0" w14:textId="2A4530BA" w:rsidR="00A94080" w:rsidRPr="00A94080" w:rsidRDefault="00A94080" w:rsidP="00103451">
      <w:pPr>
        <w:pStyle w:val="Prrafodelista"/>
        <w:tabs>
          <w:tab w:val="left" w:pos="2664"/>
        </w:tabs>
        <w:ind w:left="0"/>
        <w:jc w:val="both"/>
        <w:rPr>
          <w:b/>
          <w:bCs/>
          <w:color w:val="auto"/>
        </w:rPr>
      </w:pPr>
      <w:r w:rsidRPr="00A94080">
        <w:rPr>
          <w:b/>
          <w:bCs/>
          <w:color w:val="auto"/>
        </w:rPr>
        <w:t>CHILE</w:t>
      </w:r>
    </w:p>
    <w:p w14:paraId="3B6B1BFF" w14:textId="171DE9F8" w:rsidR="00A94080" w:rsidRPr="00A94080" w:rsidRDefault="00A94080" w:rsidP="00103451">
      <w:pPr>
        <w:pStyle w:val="Prrafodelista"/>
        <w:tabs>
          <w:tab w:val="left" w:pos="2664"/>
        </w:tabs>
        <w:ind w:left="0"/>
        <w:jc w:val="both"/>
        <w:rPr>
          <w:b/>
          <w:bCs/>
          <w:color w:val="auto"/>
        </w:rPr>
      </w:pPr>
    </w:p>
    <w:p w14:paraId="71A58AE2" w14:textId="32DFEF35" w:rsidR="00A94080" w:rsidRDefault="00A94080" w:rsidP="00103451">
      <w:pPr>
        <w:pStyle w:val="Prrafodelista"/>
        <w:tabs>
          <w:tab w:val="left" w:pos="2664"/>
        </w:tabs>
        <w:ind w:left="0"/>
        <w:jc w:val="both"/>
        <w:rPr>
          <w:color w:val="auto"/>
        </w:rPr>
      </w:pPr>
      <w:r w:rsidRPr="00A94080">
        <w:rPr>
          <w:color w:val="auto"/>
        </w:rPr>
        <w:t>Respecto de la situación actual de la seguridad del Sistema Penitenciario, en primer lugar, corresponde indicar que el resguardo o custodia de procesados e imputados en Chile, incluidos los recintos carcelarios correspondientes, recae en Gendarmería de Chile y por consiguiente, la Policía de Investigaciones de Chile (PDI), no tiene ningún tipo de injerencia. A pesar de aquello, se ha tomado conocimiento que Gendarmería, en materia de seguridad penitenciaria, ha articulado su accionar en torno a tres ejes principales: El primero, a través del Ministerio de Justicia (del cual depende), proporcionándo</w:t>
      </w:r>
      <w:r w:rsidR="004A4667">
        <w:rPr>
          <w:color w:val="auto"/>
        </w:rPr>
        <w:t>l</w:t>
      </w:r>
      <w:r w:rsidRPr="00A94080">
        <w:rPr>
          <w:color w:val="auto"/>
        </w:rPr>
        <w:t xml:space="preserve">e recursos necesarios para la instalación de tecnología que permita el monitoreo permanente de espacios comunes (cámaras de seguridad), tobilleras electrónicas (geolocalización de imputado/procesado, que permite saber si esa persona eventualmente vulnera o excede el espacio alternativo concebido para su permanencia); la detección de metales (accesos peatonales) e inhibir señales de teléfonos móviles instaladas en recintos carcelarios, sin embargo, esta última medida no ha sido efectiva por cuanto se ha detectado que ese tipo de dispositivos se utilizan igualmente en la mayoría de las cárceles (se desconoce si dicha Institución ha establecido el origen de ese problema). En segundo lugar, Gendarmería realiza un registro de </w:t>
      </w:r>
      <w:r w:rsidR="004A4667">
        <w:rPr>
          <w:color w:val="auto"/>
        </w:rPr>
        <w:t xml:space="preserve">visitas de cada reo, </w:t>
      </w:r>
      <w:r w:rsidR="00103451">
        <w:rPr>
          <w:color w:val="auto"/>
        </w:rPr>
        <w:t>realizando</w:t>
      </w:r>
      <w:r w:rsidRPr="00A94080">
        <w:rPr>
          <w:color w:val="auto"/>
        </w:rPr>
        <w:t xml:space="preserve"> labores propias de análisis especialmente en aquellas visitas de reos que se encuentran en unidades penales de alta seguridad. Y en tercer lugar, acciones preventivas por parte de la propia institución, destacando en esta dimensión, las revisiones periódicas de espacios comunes y celdas, como asimismo, la utilización de herramientas, como es el caso del uso de informantes y autorizaciones judiciales para la interceptación de comunicaciones (articuladas por el Ministerio Público </w:t>
      </w:r>
      <w:r w:rsidRPr="00A94080">
        <w:rPr>
          <w:color w:val="auto"/>
        </w:rPr>
        <w:lastRenderedPageBreak/>
        <w:t>para fines investigativos), lo que ha sido una innovación, por cuanto en antaño ese tipo de actividades estaba limitad</w:t>
      </w:r>
      <w:r w:rsidR="004A4667">
        <w:rPr>
          <w:color w:val="auto"/>
        </w:rPr>
        <w:t>a</w:t>
      </w:r>
      <w:r w:rsidRPr="00A94080">
        <w:rPr>
          <w:color w:val="auto"/>
        </w:rPr>
        <w:t xml:space="preserve"> al accionar de las policías. Complementariamente, sin ser parte del Sistema de Inteligencia del Estado (SIE), Gendarmería es convocado en algunas reuniones temáticas donde aporta información principalmente de carácter estadístic</w:t>
      </w:r>
      <w:r w:rsidR="004A4667">
        <w:rPr>
          <w:color w:val="auto"/>
        </w:rPr>
        <w:t>o</w:t>
      </w:r>
      <w:r w:rsidRPr="00A94080">
        <w:rPr>
          <w:color w:val="auto"/>
        </w:rPr>
        <w:t xml:space="preserve"> respecto de diferentes reos, incluyendo hace más de una década, antecedentes relacionados a población penal extranjera, que en la actualidad alcanza cerca del 6% (proporcional a la presencia de extranjeros regulares en Chile), donde el delito de mayor incidencia es el tráfico de drogas en dicha muestra penitenciaria.</w:t>
      </w:r>
    </w:p>
    <w:p w14:paraId="2720EBBB" w14:textId="050EA60B" w:rsidR="00B0206B" w:rsidRDefault="00B0206B" w:rsidP="00103451">
      <w:pPr>
        <w:pStyle w:val="Prrafodelista"/>
        <w:tabs>
          <w:tab w:val="left" w:pos="2664"/>
        </w:tabs>
        <w:ind w:left="0"/>
        <w:jc w:val="both"/>
        <w:rPr>
          <w:b/>
          <w:bCs/>
          <w:color w:val="C0504D" w:themeColor="accent2"/>
        </w:rPr>
      </w:pPr>
    </w:p>
    <w:p w14:paraId="1E04B9E8" w14:textId="46969E04" w:rsidR="00AB6422" w:rsidRDefault="00AB6422" w:rsidP="00103451">
      <w:pPr>
        <w:pStyle w:val="Prrafodelista"/>
        <w:tabs>
          <w:tab w:val="left" w:pos="2664"/>
        </w:tabs>
        <w:ind w:left="0"/>
        <w:jc w:val="both"/>
        <w:rPr>
          <w:b/>
          <w:bCs/>
          <w:color w:val="auto"/>
        </w:rPr>
      </w:pPr>
      <w:r w:rsidRPr="00AB6422">
        <w:rPr>
          <w:b/>
          <w:bCs/>
          <w:color w:val="auto"/>
        </w:rPr>
        <w:t>PARAGUAY</w:t>
      </w:r>
    </w:p>
    <w:p w14:paraId="1B38E895" w14:textId="713F4988" w:rsidR="00AB6422" w:rsidRDefault="00AB6422" w:rsidP="00103451">
      <w:pPr>
        <w:pStyle w:val="Prrafodelista"/>
        <w:tabs>
          <w:tab w:val="left" w:pos="2664"/>
        </w:tabs>
        <w:ind w:left="0"/>
        <w:jc w:val="both"/>
        <w:rPr>
          <w:b/>
          <w:bCs/>
          <w:color w:val="auto"/>
        </w:rPr>
      </w:pPr>
    </w:p>
    <w:p w14:paraId="23F4E975" w14:textId="11CA51DE" w:rsidR="00AB6422" w:rsidRDefault="00AB6422" w:rsidP="00103451">
      <w:pPr>
        <w:pStyle w:val="Prrafodelista"/>
        <w:tabs>
          <w:tab w:val="left" w:pos="2664"/>
        </w:tabs>
        <w:ind w:left="0"/>
        <w:jc w:val="both"/>
        <w:rPr>
          <w:b/>
          <w:bCs/>
          <w:color w:val="auto"/>
        </w:rPr>
      </w:pPr>
      <w:r w:rsidRPr="00AB6422">
        <w:rPr>
          <w:color w:val="auto"/>
        </w:rPr>
        <w:t xml:space="preserve">Presentación por parte de la Oficial Inspector P.S. </w:t>
      </w:r>
      <w:r w:rsidRPr="00AB6422">
        <w:rPr>
          <w:b/>
          <w:bCs/>
          <w:color w:val="auto"/>
        </w:rPr>
        <w:t>LAURA CAÑIZA</w:t>
      </w:r>
      <w:r w:rsidRPr="00AB6422">
        <w:rPr>
          <w:color w:val="auto"/>
        </w:rPr>
        <w:t>, Personal del Departamento Especializado Contra el Crimen Organizado.</w:t>
      </w:r>
      <w:r>
        <w:rPr>
          <w:color w:val="auto"/>
        </w:rPr>
        <w:t xml:space="preserve"> </w:t>
      </w:r>
      <w:r w:rsidRPr="009F56D5">
        <w:rPr>
          <w:b/>
          <w:bCs/>
          <w:color w:val="auto"/>
        </w:rPr>
        <w:t xml:space="preserve">Anexo </w:t>
      </w:r>
      <w:r>
        <w:rPr>
          <w:b/>
          <w:bCs/>
          <w:color w:val="auto"/>
        </w:rPr>
        <w:t>III</w:t>
      </w:r>
      <w:r w:rsidR="004A4667">
        <w:rPr>
          <w:b/>
          <w:bCs/>
          <w:color w:val="auto"/>
        </w:rPr>
        <w:t>.</w:t>
      </w:r>
    </w:p>
    <w:p w14:paraId="7E67C0EF" w14:textId="77777777" w:rsidR="004A4667" w:rsidRDefault="004A4667" w:rsidP="00103451">
      <w:pPr>
        <w:pStyle w:val="Prrafodelista"/>
        <w:tabs>
          <w:tab w:val="left" w:pos="2664"/>
        </w:tabs>
        <w:ind w:left="0"/>
        <w:jc w:val="both"/>
        <w:rPr>
          <w:b/>
          <w:bCs/>
          <w:color w:val="auto"/>
        </w:rPr>
      </w:pPr>
    </w:p>
    <w:p w14:paraId="19B364D4" w14:textId="796694C1" w:rsidR="004A4667" w:rsidRDefault="00F05849" w:rsidP="00103451">
      <w:pPr>
        <w:pStyle w:val="Prrafodelista"/>
        <w:tabs>
          <w:tab w:val="left" w:pos="2664"/>
        </w:tabs>
        <w:ind w:left="0"/>
        <w:jc w:val="both"/>
        <w:rPr>
          <w:b/>
          <w:bCs/>
          <w:color w:val="auto"/>
        </w:rPr>
      </w:pPr>
      <w:r>
        <w:rPr>
          <w:b/>
          <w:bCs/>
          <w:color w:val="auto"/>
        </w:rPr>
        <w:t>BRASIL</w:t>
      </w:r>
    </w:p>
    <w:p w14:paraId="6F65B52F" w14:textId="77777777" w:rsidR="00F05849" w:rsidRDefault="00F05849" w:rsidP="00103451">
      <w:pPr>
        <w:pStyle w:val="Prrafodelista"/>
        <w:tabs>
          <w:tab w:val="left" w:pos="2664"/>
        </w:tabs>
        <w:ind w:left="0"/>
        <w:jc w:val="both"/>
        <w:rPr>
          <w:b/>
          <w:bCs/>
          <w:color w:val="auto"/>
        </w:rPr>
      </w:pPr>
    </w:p>
    <w:p w14:paraId="122FCED1" w14:textId="02819B3E" w:rsidR="004A4667" w:rsidRPr="00F05849" w:rsidRDefault="004A4667" w:rsidP="00103451">
      <w:pPr>
        <w:pStyle w:val="Prrafodelista"/>
        <w:tabs>
          <w:tab w:val="left" w:pos="2664"/>
        </w:tabs>
        <w:ind w:left="0"/>
        <w:jc w:val="both"/>
        <w:rPr>
          <w:color w:val="auto"/>
        </w:rPr>
      </w:pPr>
      <w:r w:rsidRPr="00F05849">
        <w:rPr>
          <w:bCs/>
          <w:color w:val="auto"/>
        </w:rPr>
        <w:t xml:space="preserve">La delegación de Brasil </w:t>
      </w:r>
      <w:r w:rsidR="00F05849">
        <w:rPr>
          <w:bCs/>
          <w:color w:val="auto"/>
        </w:rPr>
        <w:t>explicó</w:t>
      </w:r>
      <w:r w:rsidR="00F05849" w:rsidRPr="00F05849">
        <w:rPr>
          <w:bCs/>
          <w:color w:val="auto"/>
        </w:rPr>
        <w:t xml:space="preserve"> cómo funciona su sistema penitenciario y</w:t>
      </w:r>
      <w:r w:rsidR="00F05849">
        <w:rPr>
          <w:bCs/>
          <w:color w:val="auto"/>
        </w:rPr>
        <w:t xml:space="preserve"> destacó que </w:t>
      </w:r>
      <w:r w:rsidR="00F05849" w:rsidRPr="00F05849">
        <w:rPr>
          <w:bCs/>
          <w:color w:val="auto"/>
        </w:rPr>
        <w:t>la gestión eficiente de ese sistema es esencial para el combate al crimen organizado.</w:t>
      </w:r>
    </w:p>
    <w:p w14:paraId="79DD2156" w14:textId="77777777" w:rsidR="00AB6422" w:rsidRPr="00AB6422" w:rsidRDefault="00AB6422" w:rsidP="00103451">
      <w:pPr>
        <w:pStyle w:val="Prrafodelista"/>
        <w:tabs>
          <w:tab w:val="left" w:pos="2664"/>
        </w:tabs>
        <w:ind w:left="0"/>
        <w:jc w:val="both"/>
        <w:rPr>
          <w:color w:val="auto"/>
        </w:rPr>
      </w:pPr>
    </w:p>
    <w:p w14:paraId="35003DBA" w14:textId="77777777" w:rsidR="00B0206B" w:rsidRPr="00AB6422" w:rsidRDefault="00B0206B" w:rsidP="00103451">
      <w:pPr>
        <w:pStyle w:val="Prrafodelista"/>
        <w:tabs>
          <w:tab w:val="left" w:pos="2664"/>
        </w:tabs>
        <w:ind w:left="0"/>
        <w:jc w:val="both"/>
        <w:rPr>
          <w:b/>
          <w:bCs/>
          <w:color w:val="auto"/>
        </w:rPr>
      </w:pPr>
      <w:r w:rsidRPr="00AB6422">
        <w:rPr>
          <w:b/>
          <w:bCs/>
          <w:color w:val="auto"/>
        </w:rPr>
        <w:t>URUGUAY</w:t>
      </w:r>
    </w:p>
    <w:p w14:paraId="7F524514" w14:textId="77777777" w:rsidR="00751C6D" w:rsidRPr="00AB6422" w:rsidRDefault="00751C6D" w:rsidP="00103451">
      <w:pPr>
        <w:pStyle w:val="Prrafodelista"/>
        <w:tabs>
          <w:tab w:val="left" w:pos="2664"/>
        </w:tabs>
        <w:ind w:left="0"/>
        <w:jc w:val="both"/>
        <w:rPr>
          <w:b/>
          <w:bCs/>
          <w:color w:val="auto"/>
        </w:rPr>
      </w:pPr>
    </w:p>
    <w:p w14:paraId="654CC569" w14:textId="6C40ECD3" w:rsidR="00B0206B" w:rsidRDefault="00B0206B" w:rsidP="00103451">
      <w:pPr>
        <w:pStyle w:val="Prrafodelista"/>
        <w:tabs>
          <w:tab w:val="left" w:pos="2664"/>
        </w:tabs>
        <w:ind w:left="0"/>
        <w:jc w:val="both"/>
        <w:rPr>
          <w:color w:val="auto"/>
        </w:rPr>
      </w:pPr>
      <w:r w:rsidRPr="00751C6D">
        <w:rPr>
          <w:color w:val="auto"/>
        </w:rPr>
        <w:t xml:space="preserve">La delegación de Uruguay </w:t>
      </w:r>
      <w:r w:rsidR="003879B0" w:rsidRPr="00751C6D">
        <w:rPr>
          <w:color w:val="auto"/>
        </w:rPr>
        <w:t>expuso por parte del Comisario Mayor</w:t>
      </w:r>
      <w:r w:rsidR="00436348">
        <w:rPr>
          <w:color w:val="auto"/>
        </w:rPr>
        <w:t xml:space="preserve"> </w:t>
      </w:r>
      <w:r w:rsidR="003879B0" w:rsidRPr="00C21A40">
        <w:rPr>
          <w:b/>
          <w:bCs/>
          <w:color w:val="auto"/>
        </w:rPr>
        <w:t xml:space="preserve">CARLOS </w:t>
      </w:r>
      <w:r w:rsidR="00436348" w:rsidRPr="00C21A40">
        <w:rPr>
          <w:b/>
          <w:bCs/>
          <w:color w:val="auto"/>
        </w:rPr>
        <w:t>R</w:t>
      </w:r>
      <w:r w:rsidR="003879B0" w:rsidRPr="00C21A40">
        <w:rPr>
          <w:b/>
          <w:bCs/>
          <w:color w:val="auto"/>
        </w:rPr>
        <w:t>ODRIGUEZ</w:t>
      </w:r>
      <w:r w:rsidR="00AB6422">
        <w:rPr>
          <w:color w:val="auto"/>
        </w:rPr>
        <w:t xml:space="preserve">. </w:t>
      </w:r>
      <w:r w:rsidR="00AB6422" w:rsidRPr="009F56D5">
        <w:rPr>
          <w:b/>
          <w:bCs/>
          <w:color w:val="auto"/>
        </w:rPr>
        <w:t xml:space="preserve">Anexo </w:t>
      </w:r>
      <w:r w:rsidR="00AB6422">
        <w:rPr>
          <w:b/>
          <w:bCs/>
          <w:color w:val="auto"/>
        </w:rPr>
        <w:t>IV</w:t>
      </w:r>
      <w:r w:rsidR="004A4667">
        <w:rPr>
          <w:b/>
          <w:bCs/>
          <w:color w:val="auto"/>
        </w:rPr>
        <w:t>.</w:t>
      </w:r>
    </w:p>
    <w:p w14:paraId="3AFD5EB5" w14:textId="77777777" w:rsidR="00516214" w:rsidRPr="009D28DA" w:rsidRDefault="00516214" w:rsidP="00103451">
      <w:pPr>
        <w:tabs>
          <w:tab w:val="left" w:pos="2664"/>
        </w:tabs>
        <w:jc w:val="both"/>
        <w:rPr>
          <w:color w:val="C0504D" w:themeColor="accent2"/>
        </w:rPr>
      </w:pPr>
    </w:p>
    <w:p w14:paraId="3EEBE3B6" w14:textId="6A3EF372" w:rsidR="00BE2A6A" w:rsidRDefault="00C95DC1" w:rsidP="00103451">
      <w:pPr>
        <w:pStyle w:val="Prrafodelista"/>
        <w:ind w:left="0"/>
        <w:jc w:val="both"/>
        <w:rPr>
          <w:rFonts w:eastAsia="Arial"/>
        </w:rPr>
      </w:pPr>
      <w:r>
        <w:rPr>
          <w:rFonts w:eastAsia="Arial"/>
        </w:rPr>
        <w:t>L</w:t>
      </w:r>
      <w:r w:rsidR="00751C6D" w:rsidRPr="00751C6D">
        <w:rPr>
          <w:rFonts w:eastAsia="Arial"/>
        </w:rPr>
        <w:t xml:space="preserve">as </w:t>
      </w:r>
      <w:r>
        <w:rPr>
          <w:rFonts w:eastAsia="Arial"/>
        </w:rPr>
        <w:t xml:space="preserve">demás </w:t>
      </w:r>
      <w:r w:rsidR="00751C6D" w:rsidRPr="00751C6D">
        <w:rPr>
          <w:rFonts w:eastAsia="Arial"/>
        </w:rPr>
        <w:t>delegaciones presentes, realizaron consultas y compartieron experiencias con respecto a su país.</w:t>
      </w:r>
    </w:p>
    <w:p w14:paraId="1CCC9DEB" w14:textId="684CD61F" w:rsidR="00751C6D" w:rsidRDefault="00751C6D" w:rsidP="00103451">
      <w:pPr>
        <w:pStyle w:val="Prrafodelista"/>
        <w:ind w:left="0"/>
        <w:jc w:val="both"/>
        <w:rPr>
          <w:rFonts w:eastAsia="Arial"/>
        </w:rPr>
      </w:pPr>
    </w:p>
    <w:p w14:paraId="66BF5873" w14:textId="77777777" w:rsidR="00F5031C" w:rsidRPr="00BE2A6A" w:rsidRDefault="00F5031C" w:rsidP="00103451">
      <w:pPr>
        <w:pStyle w:val="Prrafodelista"/>
        <w:ind w:left="0"/>
        <w:jc w:val="both"/>
        <w:rPr>
          <w:rFonts w:eastAsia="Arial"/>
        </w:rPr>
      </w:pPr>
    </w:p>
    <w:p w14:paraId="0E0A5F04" w14:textId="1B425E73" w:rsidR="00BE2A6A" w:rsidRDefault="00BE2A6A" w:rsidP="00F5031C">
      <w:pPr>
        <w:pStyle w:val="Prrafodelista"/>
        <w:numPr>
          <w:ilvl w:val="0"/>
          <w:numId w:val="11"/>
        </w:numPr>
        <w:ind w:left="567" w:hanging="567"/>
        <w:jc w:val="both"/>
        <w:rPr>
          <w:rFonts w:eastAsia="Arial"/>
          <w:b/>
          <w:bCs/>
        </w:rPr>
      </w:pPr>
      <w:r w:rsidRPr="00BE2A6A">
        <w:rPr>
          <w:rFonts w:eastAsia="Arial"/>
          <w:b/>
          <w:bCs/>
        </w:rPr>
        <w:t>INFORME DE LAS DELEGACIONES P</w:t>
      </w:r>
      <w:r w:rsidR="009D28DA">
        <w:rPr>
          <w:rFonts w:eastAsia="Arial"/>
          <w:b/>
          <w:bCs/>
        </w:rPr>
        <w:t>RESENTES, EN RELACION A LA PROPUESTA REALIZADA POR LA DELEGACION PARAGUAYA, SOBRE EL FORTA</w:t>
      </w:r>
      <w:r w:rsidR="00710397">
        <w:rPr>
          <w:rFonts w:eastAsia="Arial"/>
          <w:b/>
          <w:bCs/>
        </w:rPr>
        <w:t>LECIMIENTO DEL SISME, EN LA IMPLEMENTACION DEL USO DE LA PRESENTE HERRAMIENTA, COMO UNA OPCION DE CONSULTA Y/O REPORTE CON LIMITES DE TIEMPO Y AMPLIACION DE EJES (PERSONA-VEHICULOS-ARMAS)</w:t>
      </w:r>
      <w:r w:rsidRPr="00BE2A6A">
        <w:rPr>
          <w:rFonts w:eastAsia="Arial"/>
          <w:b/>
          <w:bCs/>
        </w:rPr>
        <w:t>.</w:t>
      </w:r>
    </w:p>
    <w:p w14:paraId="5964265C" w14:textId="758D2827" w:rsidR="009F56D5" w:rsidRDefault="00E16C0E" w:rsidP="00103451">
      <w:pPr>
        <w:jc w:val="both"/>
        <w:rPr>
          <w:rFonts w:eastAsia="Arial"/>
          <w:b/>
          <w:bCs/>
        </w:rPr>
      </w:pPr>
      <w:r>
        <w:rPr>
          <w:rFonts w:eastAsia="Arial"/>
          <w:b/>
          <w:bCs/>
        </w:rPr>
        <w:t xml:space="preserve"> </w:t>
      </w:r>
    </w:p>
    <w:p w14:paraId="301A01E2" w14:textId="4D93D5BA" w:rsidR="008900BC" w:rsidRPr="00DB5200" w:rsidRDefault="00E16C0E" w:rsidP="00103451">
      <w:pPr>
        <w:jc w:val="both"/>
        <w:rPr>
          <w:rFonts w:eastAsia="Arial"/>
        </w:rPr>
      </w:pPr>
      <w:r w:rsidRPr="00DB5200">
        <w:rPr>
          <w:rFonts w:eastAsia="Arial"/>
        </w:rPr>
        <w:t>Las delegaciones presentes sugirieron trasladar la consulta para realizar un análisis por parte del área informática referente a la aplicabilidad de la</w:t>
      </w:r>
      <w:r w:rsidR="008900BC" w:rsidRPr="00DB5200">
        <w:rPr>
          <w:rFonts w:eastAsia="Arial"/>
        </w:rPr>
        <w:t xml:space="preserve"> herramienta de consulta y poder desarrollarlo.</w:t>
      </w:r>
    </w:p>
    <w:p w14:paraId="3B7B17B6" w14:textId="412D5B29" w:rsidR="00C212AD" w:rsidRPr="00DB5200" w:rsidRDefault="00C212AD" w:rsidP="00103451">
      <w:pPr>
        <w:jc w:val="both"/>
        <w:rPr>
          <w:rFonts w:eastAsia="Arial"/>
        </w:rPr>
      </w:pPr>
      <w:r w:rsidRPr="00DB5200">
        <w:rPr>
          <w:rFonts w:eastAsia="Arial"/>
        </w:rPr>
        <w:t xml:space="preserve">Se anexa el demo del </w:t>
      </w:r>
      <w:r w:rsidRPr="00AB6422">
        <w:rPr>
          <w:rFonts w:eastAsia="Arial"/>
          <w:b/>
          <w:bCs/>
        </w:rPr>
        <w:t>SISME.</w:t>
      </w:r>
      <w:r w:rsidR="00AB6422">
        <w:rPr>
          <w:rFonts w:eastAsia="Arial"/>
          <w:b/>
          <w:bCs/>
        </w:rPr>
        <w:t xml:space="preserve"> </w:t>
      </w:r>
      <w:r w:rsidR="00AB6422" w:rsidRPr="009F56D5">
        <w:rPr>
          <w:b/>
          <w:bCs/>
          <w:color w:val="auto"/>
        </w:rPr>
        <w:t xml:space="preserve">Anexo </w:t>
      </w:r>
      <w:r w:rsidR="00AB6422">
        <w:rPr>
          <w:b/>
          <w:bCs/>
          <w:color w:val="auto"/>
        </w:rPr>
        <w:t>V</w:t>
      </w:r>
      <w:r w:rsidR="00F05849">
        <w:rPr>
          <w:b/>
          <w:bCs/>
          <w:color w:val="auto"/>
        </w:rPr>
        <w:t>.</w:t>
      </w:r>
    </w:p>
    <w:p w14:paraId="45FC8F34" w14:textId="730742EB" w:rsidR="00AB6422" w:rsidRDefault="00AB6422" w:rsidP="00103451">
      <w:pPr>
        <w:jc w:val="both"/>
        <w:rPr>
          <w:rFonts w:eastAsia="Arial"/>
          <w:b/>
          <w:bCs/>
        </w:rPr>
      </w:pPr>
    </w:p>
    <w:p w14:paraId="0D1E3316" w14:textId="136D7C1C" w:rsidR="00F05849" w:rsidRDefault="00F05849" w:rsidP="00103451">
      <w:pPr>
        <w:pStyle w:val="Prrafodelista"/>
        <w:ind w:left="0"/>
        <w:jc w:val="both"/>
        <w:rPr>
          <w:rFonts w:eastAsia="Arial"/>
        </w:rPr>
      </w:pPr>
      <w:r>
        <w:rPr>
          <w:rFonts w:eastAsia="Arial"/>
        </w:rPr>
        <w:t>L</w:t>
      </w:r>
      <w:r w:rsidRPr="00751C6D">
        <w:rPr>
          <w:rFonts w:eastAsia="Arial"/>
        </w:rPr>
        <w:t xml:space="preserve">as </w:t>
      </w:r>
      <w:r>
        <w:rPr>
          <w:rFonts w:eastAsia="Arial"/>
        </w:rPr>
        <w:t xml:space="preserve">demás </w:t>
      </w:r>
      <w:r w:rsidRPr="00751C6D">
        <w:rPr>
          <w:rFonts w:eastAsia="Arial"/>
        </w:rPr>
        <w:t>delegaciones presentes, realizaron consultas y compartieron experiencias con respecto a su país.</w:t>
      </w:r>
    </w:p>
    <w:p w14:paraId="789F2A14" w14:textId="7B32A75D" w:rsidR="00F05849" w:rsidRDefault="00F05849" w:rsidP="00103451">
      <w:pPr>
        <w:jc w:val="both"/>
        <w:rPr>
          <w:rFonts w:eastAsia="Arial"/>
          <w:b/>
          <w:bCs/>
        </w:rPr>
      </w:pPr>
    </w:p>
    <w:p w14:paraId="614BA21B" w14:textId="2D96C173" w:rsidR="00F5031C" w:rsidRDefault="00F5031C" w:rsidP="00103451">
      <w:pPr>
        <w:jc w:val="both"/>
        <w:rPr>
          <w:rFonts w:eastAsia="Arial"/>
          <w:b/>
          <w:bCs/>
        </w:rPr>
      </w:pPr>
    </w:p>
    <w:p w14:paraId="0B8811E0" w14:textId="7E228195" w:rsidR="00F5031C" w:rsidRDefault="00F5031C" w:rsidP="00103451">
      <w:pPr>
        <w:jc w:val="both"/>
        <w:rPr>
          <w:rFonts w:eastAsia="Arial"/>
          <w:b/>
          <w:bCs/>
        </w:rPr>
      </w:pPr>
    </w:p>
    <w:p w14:paraId="0CD22EB6" w14:textId="7656C013" w:rsidR="00F5031C" w:rsidRDefault="00F5031C" w:rsidP="00103451">
      <w:pPr>
        <w:jc w:val="both"/>
        <w:rPr>
          <w:rFonts w:eastAsia="Arial"/>
          <w:b/>
          <w:bCs/>
        </w:rPr>
      </w:pPr>
    </w:p>
    <w:p w14:paraId="79138F70" w14:textId="77777777" w:rsidR="00F5031C" w:rsidRPr="009F56D5" w:rsidRDefault="00F5031C" w:rsidP="00103451">
      <w:pPr>
        <w:jc w:val="both"/>
        <w:rPr>
          <w:rFonts w:eastAsia="Arial"/>
          <w:b/>
          <w:bCs/>
        </w:rPr>
      </w:pPr>
    </w:p>
    <w:p w14:paraId="40A42CD1" w14:textId="1BCCCFBE" w:rsidR="00710397" w:rsidRPr="006414E0" w:rsidRDefault="00710397" w:rsidP="00F5031C">
      <w:pPr>
        <w:pStyle w:val="Prrafodelista"/>
        <w:numPr>
          <w:ilvl w:val="0"/>
          <w:numId w:val="11"/>
        </w:numPr>
        <w:ind w:left="567" w:hanging="567"/>
        <w:jc w:val="both"/>
        <w:rPr>
          <w:rFonts w:eastAsia="Arial"/>
          <w:b/>
          <w:bCs/>
        </w:rPr>
      </w:pPr>
      <w:r w:rsidRPr="00567DA6">
        <w:rPr>
          <w:rFonts w:eastAsia="Arial"/>
          <w:b/>
          <w:bCs/>
        </w:rPr>
        <w:t>PRESENTACION POR PARTE DE LA DELEGACION DE BRASIL, SOBRE LA HIDROVIA PARAGUAY-PARANA, EN EL TRAFICO DE DROGAS DE LOS PUERTOS DEL AREA SUR.</w:t>
      </w:r>
      <w:r w:rsidR="00AC778B" w:rsidRPr="00567DA6">
        <w:rPr>
          <w:rFonts w:eastAsia="Arial"/>
          <w:b/>
          <w:bCs/>
        </w:rPr>
        <w:t xml:space="preserve"> </w:t>
      </w:r>
    </w:p>
    <w:p w14:paraId="58F9524E" w14:textId="06111C80" w:rsidR="006414E0" w:rsidRPr="006414E0" w:rsidRDefault="006414E0" w:rsidP="00103451">
      <w:pPr>
        <w:jc w:val="both"/>
        <w:rPr>
          <w:rFonts w:eastAsia="Arial"/>
          <w:b/>
          <w:bCs/>
        </w:rPr>
      </w:pPr>
      <w:r w:rsidRPr="006414E0">
        <w:rPr>
          <w:rFonts w:eastAsia="Arial"/>
          <w:b/>
          <w:bCs/>
        </w:rPr>
        <w:t xml:space="preserve">   </w:t>
      </w:r>
    </w:p>
    <w:p w14:paraId="347A147D" w14:textId="651ABB64" w:rsidR="006414E0" w:rsidRDefault="006414E0" w:rsidP="00103451">
      <w:pPr>
        <w:jc w:val="both"/>
        <w:rPr>
          <w:rFonts w:eastAsia="Arial"/>
        </w:rPr>
      </w:pPr>
      <w:r>
        <w:rPr>
          <w:rFonts w:eastAsia="Arial"/>
        </w:rPr>
        <w:t xml:space="preserve">La </w:t>
      </w:r>
      <w:r w:rsidRPr="006414E0">
        <w:rPr>
          <w:rFonts w:eastAsia="Arial"/>
        </w:rPr>
        <w:t xml:space="preserve">Agencia Brasileña de Inteligencia realizó una presentación sobre el tráfico de drogas en la </w:t>
      </w:r>
      <w:proofErr w:type="spellStart"/>
      <w:r w:rsidR="00C212AD">
        <w:rPr>
          <w:rFonts w:eastAsia="Arial"/>
        </w:rPr>
        <w:t>H</w:t>
      </w:r>
      <w:r w:rsidRPr="006414E0">
        <w:rPr>
          <w:rFonts w:eastAsia="Arial"/>
        </w:rPr>
        <w:t>idrovía</w:t>
      </w:r>
      <w:proofErr w:type="spellEnd"/>
      <w:r w:rsidRPr="006414E0">
        <w:rPr>
          <w:rFonts w:eastAsia="Arial"/>
        </w:rPr>
        <w:t xml:space="preserve"> Paraguay-Paraná, en los puertos del área Sur de Brasil y el potencial de integración logística para la delincuencia organizada por intermedio del Corredor Bioceánico.</w:t>
      </w:r>
    </w:p>
    <w:p w14:paraId="7FF848A1" w14:textId="77777777" w:rsidR="00F05849" w:rsidRDefault="00F05849" w:rsidP="00103451">
      <w:pPr>
        <w:pStyle w:val="Prrafodelista"/>
        <w:ind w:left="0"/>
        <w:jc w:val="both"/>
        <w:rPr>
          <w:rFonts w:eastAsia="Arial"/>
        </w:rPr>
      </w:pPr>
    </w:p>
    <w:p w14:paraId="6A9F6526" w14:textId="6BF43A4D" w:rsidR="00F05849" w:rsidRDefault="00F05849" w:rsidP="00103451">
      <w:pPr>
        <w:pStyle w:val="Prrafodelista"/>
        <w:ind w:left="0"/>
        <w:jc w:val="both"/>
        <w:rPr>
          <w:rFonts w:eastAsia="Arial"/>
        </w:rPr>
      </w:pPr>
      <w:r>
        <w:rPr>
          <w:rFonts w:eastAsia="Arial"/>
        </w:rPr>
        <w:t>L</w:t>
      </w:r>
      <w:r w:rsidRPr="00751C6D">
        <w:rPr>
          <w:rFonts w:eastAsia="Arial"/>
        </w:rPr>
        <w:t xml:space="preserve">as </w:t>
      </w:r>
      <w:r>
        <w:rPr>
          <w:rFonts w:eastAsia="Arial"/>
        </w:rPr>
        <w:t xml:space="preserve">demás </w:t>
      </w:r>
      <w:r w:rsidRPr="00751C6D">
        <w:rPr>
          <w:rFonts w:eastAsia="Arial"/>
        </w:rPr>
        <w:t>delegaciones presentes, realizaron consultas y compartieron experiencias con respecto a su país.</w:t>
      </w:r>
    </w:p>
    <w:p w14:paraId="2A03B0B9" w14:textId="77777777" w:rsidR="00F05849" w:rsidRDefault="00F05849" w:rsidP="00103451">
      <w:pPr>
        <w:jc w:val="both"/>
        <w:rPr>
          <w:rFonts w:eastAsia="Arial"/>
        </w:rPr>
      </w:pPr>
    </w:p>
    <w:p w14:paraId="12E7E774" w14:textId="77777777" w:rsidR="006414E0" w:rsidRPr="006414E0" w:rsidRDefault="006414E0" w:rsidP="00103451">
      <w:pPr>
        <w:jc w:val="both"/>
        <w:rPr>
          <w:rFonts w:eastAsia="Arial"/>
        </w:rPr>
      </w:pPr>
    </w:p>
    <w:p w14:paraId="67C6015F" w14:textId="12971CA3" w:rsidR="00710397" w:rsidRDefault="00710397" w:rsidP="00F5031C">
      <w:pPr>
        <w:pStyle w:val="Prrafodelista"/>
        <w:numPr>
          <w:ilvl w:val="0"/>
          <w:numId w:val="11"/>
        </w:numPr>
        <w:ind w:left="567" w:hanging="567"/>
        <w:jc w:val="both"/>
        <w:rPr>
          <w:rFonts w:eastAsia="Arial"/>
          <w:b/>
          <w:bCs/>
        </w:rPr>
      </w:pPr>
      <w:r>
        <w:rPr>
          <w:rFonts w:eastAsia="Arial"/>
          <w:b/>
          <w:bCs/>
        </w:rPr>
        <w:t xml:space="preserve">PRESENTACION POR PARTE DE LA DELEGACION DE BRASIL, SOBRE PROGRAMA </w:t>
      </w:r>
      <w:r w:rsidR="00191C09">
        <w:rPr>
          <w:rFonts w:eastAsia="Arial"/>
          <w:b/>
          <w:bCs/>
        </w:rPr>
        <w:t>VIGIA, EN LA REPRESION EN AREAS DE FRONTERA CON BRASIL.</w:t>
      </w:r>
      <w:r w:rsidR="002E3CB6">
        <w:rPr>
          <w:rFonts w:eastAsia="Arial"/>
          <w:b/>
          <w:bCs/>
        </w:rPr>
        <w:t xml:space="preserve"> </w:t>
      </w:r>
    </w:p>
    <w:p w14:paraId="55D4BC48" w14:textId="77777777" w:rsidR="006414E0" w:rsidRDefault="006414E0" w:rsidP="00103451">
      <w:pPr>
        <w:pStyle w:val="Prrafodelista"/>
        <w:jc w:val="both"/>
        <w:rPr>
          <w:rFonts w:eastAsia="Arial"/>
          <w:b/>
          <w:bCs/>
        </w:rPr>
      </w:pPr>
    </w:p>
    <w:p w14:paraId="7BA6B1B6" w14:textId="3AA17A96" w:rsidR="006414E0" w:rsidRDefault="006414E0" w:rsidP="00103451">
      <w:pPr>
        <w:jc w:val="both"/>
        <w:rPr>
          <w:rFonts w:eastAsia="Arial"/>
        </w:rPr>
      </w:pPr>
      <w:r w:rsidRPr="006414E0">
        <w:rPr>
          <w:rFonts w:eastAsia="Arial"/>
        </w:rPr>
        <w:t>La Secretaría de Operaciones Integradas del Ministerio de Justicia y Seguridad Pública realizó una presentación sobre el Programa Nacional de Seguridad en las Fronteras y Divisas (VIGIA), lo cual es una acción estratégica para el combate al crimen organizado y a la represión de los delitos transnacionales en todas las regiones de frontera y divisas de Brasil, con foco en la actuación integrada entre las agencias de seguridad del Estado brasileño.</w:t>
      </w:r>
    </w:p>
    <w:p w14:paraId="5A9A832B" w14:textId="77777777" w:rsidR="00F05849" w:rsidRDefault="00F05849" w:rsidP="00103451">
      <w:pPr>
        <w:jc w:val="both"/>
        <w:rPr>
          <w:rFonts w:eastAsia="Arial"/>
        </w:rPr>
      </w:pPr>
    </w:p>
    <w:p w14:paraId="45DC85E7" w14:textId="3809D319" w:rsidR="00F05849" w:rsidRDefault="00F05849" w:rsidP="00103451">
      <w:pPr>
        <w:pStyle w:val="Prrafodelista"/>
        <w:ind w:left="0"/>
        <w:jc w:val="both"/>
        <w:rPr>
          <w:rFonts w:eastAsia="Arial"/>
        </w:rPr>
      </w:pPr>
      <w:r>
        <w:rPr>
          <w:rFonts w:eastAsia="Arial"/>
        </w:rPr>
        <w:t>L</w:t>
      </w:r>
      <w:r w:rsidRPr="00751C6D">
        <w:rPr>
          <w:rFonts w:eastAsia="Arial"/>
        </w:rPr>
        <w:t xml:space="preserve">as </w:t>
      </w:r>
      <w:r>
        <w:rPr>
          <w:rFonts w:eastAsia="Arial"/>
        </w:rPr>
        <w:t xml:space="preserve">demás </w:t>
      </w:r>
      <w:r w:rsidRPr="00751C6D">
        <w:rPr>
          <w:rFonts w:eastAsia="Arial"/>
        </w:rPr>
        <w:t>delegaciones presentes, realizaron consultas y compartieron experiencias con respecto a su país.</w:t>
      </w:r>
    </w:p>
    <w:p w14:paraId="2A56A1D4" w14:textId="1DDE443B" w:rsidR="00191C09" w:rsidRDefault="00191C09" w:rsidP="00103451">
      <w:pPr>
        <w:jc w:val="both"/>
        <w:rPr>
          <w:rFonts w:eastAsia="Arial"/>
          <w:b/>
          <w:bCs/>
        </w:rPr>
      </w:pPr>
    </w:p>
    <w:p w14:paraId="72EC5E87" w14:textId="77777777" w:rsidR="00F5031C" w:rsidRPr="00191C09" w:rsidRDefault="00F5031C" w:rsidP="00103451">
      <w:pPr>
        <w:jc w:val="both"/>
        <w:rPr>
          <w:rFonts w:eastAsia="Arial"/>
          <w:b/>
          <w:bCs/>
        </w:rPr>
      </w:pPr>
    </w:p>
    <w:p w14:paraId="645193DF" w14:textId="7FDCE25E" w:rsidR="00710397" w:rsidRPr="004F0E5F" w:rsidRDefault="00191C09" w:rsidP="00F5031C">
      <w:pPr>
        <w:pStyle w:val="Prrafodelista"/>
        <w:numPr>
          <w:ilvl w:val="0"/>
          <w:numId w:val="11"/>
        </w:numPr>
        <w:ind w:left="567" w:hanging="567"/>
        <w:jc w:val="both"/>
        <w:rPr>
          <w:rFonts w:eastAsia="Arial"/>
          <w:b/>
          <w:bCs/>
        </w:rPr>
      </w:pPr>
      <w:r>
        <w:rPr>
          <w:rFonts w:eastAsia="Arial"/>
          <w:b/>
          <w:bCs/>
        </w:rPr>
        <w:t>MECANISMOS DE OBTENCION DE INFORMACION PARA INVESTIGAR EL LAVADO DE ACTIVOS, POR PARTE DE CADA DELEGACION PRESENTE.</w:t>
      </w:r>
      <w:r w:rsidR="00AC778B">
        <w:rPr>
          <w:rFonts w:eastAsia="Arial"/>
          <w:b/>
          <w:bCs/>
        </w:rPr>
        <w:t xml:space="preserve"> </w:t>
      </w:r>
    </w:p>
    <w:p w14:paraId="74583576" w14:textId="77777777" w:rsidR="004F0E5F" w:rsidRPr="004F0E5F" w:rsidRDefault="004F0E5F" w:rsidP="00103451">
      <w:pPr>
        <w:pStyle w:val="Prrafodelista"/>
        <w:jc w:val="both"/>
        <w:rPr>
          <w:rFonts w:eastAsia="Arial"/>
          <w:b/>
          <w:bCs/>
        </w:rPr>
      </w:pPr>
    </w:p>
    <w:p w14:paraId="7C9B1754" w14:textId="20AC02C9" w:rsidR="004F0E5F" w:rsidRDefault="004F0E5F" w:rsidP="00103451">
      <w:pPr>
        <w:jc w:val="both"/>
        <w:rPr>
          <w:rFonts w:eastAsia="Arial"/>
          <w:b/>
          <w:bCs/>
        </w:rPr>
      </w:pPr>
      <w:r>
        <w:rPr>
          <w:rFonts w:eastAsia="Arial"/>
          <w:b/>
          <w:bCs/>
        </w:rPr>
        <w:t>ARGENTINA</w:t>
      </w:r>
    </w:p>
    <w:p w14:paraId="01F3A946" w14:textId="77777777" w:rsidR="004F0E5F" w:rsidRDefault="004F0E5F" w:rsidP="00103451">
      <w:pPr>
        <w:jc w:val="both"/>
        <w:rPr>
          <w:rFonts w:eastAsia="Arial"/>
          <w:b/>
          <w:bCs/>
        </w:rPr>
      </w:pPr>
    </w:p>
    <w:p w14:paraId="2ACE39C8" w14:textId="5B1EF3BA" w:rsidR="004F0E5F" w:rsidRPr="004F0E5F" w:rsidRDefault="004F0E5F" w:rsidP="00103451">
      <w:pPr>
        <w:tabs>
          <w:tab w:val="left" w:pos="2664"/>
        </w:tabs>
        <w:jc w:val="both"/>
        <w:rPr>
          <w:rFonts w:eastAsia="Arial"/>
        </w:rPr>
      </w:pPr>
      <w:r w:rsidRPr="004F0E5F">
        <w:rPr>
          <w:rFonts w:eastAsia="Arial"/>
        </w:rPr>
        <w:t xml:space="preserve">La delegación argentina </w:t>
      </w:r>
      <w:r w:rsidR="00AA0385">
        <w:rPr>
          <w:rFonts w:eastAsia="Arial"/>
        </w:rPr>
        <w:t>describió el sistema institucional dedicado a la investigación del delito de lavado de activos. Además, comento</w:t>
      </w:r>
      <w:r w:rsidRPr="004F0E5F">
        <w:rPr>
          <w:rFonts w:eastAsia="Arial"/>
        </w:rPr>
        <w:t xml:space="preserve"> que el delito de </w:t>
      </w:r>
      <w:r>
        <w:rPr>
          <w:rFonts w:eastAsia="Arial"/>
        </w:rPr>
        <w:t>L</w:t>
      </w:r>
      <w:r w:rsidRPr="004F0E5F">
        <w:rPr>
          <w:rFonts w:eastAsia="Arial"/>
        </w:rPr>
        <w:t xml:space="preserve">avado de </w:t>
      </w:r>
      <w:r>
        <w:rPr>
          <w:rFonts w:eastAsia="Arial"/>
        </w:rPr>
        <w:t>A</w:t>
      </w:r>
      <w:r w:rsidRPr="004F0E5F">
        <w:rPr>
          <w:rFonts w:eastAsia="Arial"/>
        </w:rPr>
        <w:t>ctivos en el país, está estipulado</w:t>
      </w:r>
      <w:r w:rsidR="00F05849">
        <w:rPr>
          <w:rFonts w:eastAsia="Arial"/>
        </w:rPr>
        <w:t xml:space="preserve"> en el Artículo 303 del Código P</w:t>
      </w:r>
      <w:r w:rsidRPr="004F0E5F">
        <w:rPr>
          <w:rFonts w:eastAsia="Arial"/>
        </w:rPr>
        <w:t xml:space="preserve">enal y prevé prisión de 3 a 10 años y multa de 2 a 10 veces el monto de la operación. La conducta penada es convertir, transferir, administrar, vender, gravar, disimular “o de cualquier otro modo” poner en circulación en el mercado, bienes provenientes de un ilícito penal con la consecuencia posible de que el origen de los bienes originarios o los subrogantes adquieran la apariencia de un origen lícito. El origen ilícito del dinero implica un “ilícito penal” precedente. </w:t>
      </w:r>
    </w:p>
    <w:p w14:paraId="695F2022" w14:textId="70F34BBD" w:rsidR="003C39C6" w:rsidRDefault="003C39C6" w:rsidP="00103451">
      <w:pPr>
        <w:jc w:val="both"/>
        <w:rPr>
          <w:rFonts w:eastAsia="Arial"/>
          <w:b/>
          <w:bCs/>
        </w:rPr>
      </w:pPr>
    </w:p>
    <w:p w14:paraId="40AD84AD" w14:textId="5BC7B3CB" w:rsidR="00F5031C" w:rsidRDefault="00F5031C" w:rsidP="00103451">
      <w:pPr>
        <w:jc w:val="both"/>
        <w:rPr>
          <w:rFonts w:eastAsia="Arial"/>
          <w:b/>
          <w:bCs/>
        </w:rPr>
      </w:pPr>
    </w:p>
    <w:p w14:paraId="17494F83" w14:textId="727C031E" w:rsidR="00F5031C" w:rsidRDefault="00F5031C" w:rsidP="00103451">
      <w:pPr>
        <w:jc w:val="both"/>
        <w:rPr>
          <w:rFonts w:eastAsia="Arial"/>
          <w:b/>
          <w:bCs/>
        </w:rPr>
      </w:pPr>
    </w:p>
    <w:p w14:paraId="1A908E63" w14:textId="36B32270" w:rsidR="00F5031C" w:rsidRDefault="00F5031C" w:rsidP="00103451">
      <w:pPr>
        <w:jc w:val="both"/>
        <w:rPr>
          <w:rFonts w:eastAsia="Arial"/>
          <w:b/>
          <w:bCs/>
        </w:rPr>
      </w:pPr>
    </w:p>
    <w:p w14:paraId="113CFE8E" w14:textId="77777777" w:rsidR="00F5031C" w:rsidRDefault="00F5031C" w:rsidP="00103451">
      <w:pPr>
        <w:jc w:val="both"/>
        <w:rPr>
          <w:rFonts w:eastAsia="Arial"/>
          <w:b/>
          <w:bCs/>
        </w:rPr>
      </w:pPr>
    </w:p>
    <w:p w14:paraId="662D4289" w14:textId="29CAADFD" w:rsidR="0056596B" w:rsidRDefault="0056596B" w:rsidP="00103451">
      <w:pPr>
        <w:jc w:val="both"/>
        <w:rPr>
          <w:rFonts w:eastAsia="Arial"/>
          <w:b/>
          <w:bCs/>
        </w:rPr>
      </w:pPr>
      <w:r>
        <w:rPr>
          <w:rFonts w:eastAsia="Arial"/>
          <w:b/>
          <w:bCs/>
        </w:rPr>
        <w:t>CHILE</w:t>
      </w:r>
    </w:p>
    <w:p w14:paraId="5F818957" w14:textId="077EC4EC" w:rsidR="0056596B" w:rsidRDefault="0056596B" w:rsidP="00103451">
      <w:pPr>
        <w:jc w:val="both"/>
        <w:rPr>
          <w:rFonts w:eastAsia="Arial"/>
          <w:b/>
          <w:bCs/>
        </w:rPr>
      </w:pPr>
    </w:p>
    <w:p w14:paraId="25553DF2" w14:textId="67C59213" w:rsidR="0056596B" w:rsidRDefault="0056596B" w:rsidP="00103451">
      <w:pPr>
        <w:jc w:val="both"/>
        <w:rPr>
          <w:rFonts w:eastAsia="Arial"/>
        </w:rPr>
      </w:pPr>
      <w:r>
        <w:rPr>
          <w:rFonts w:eastAsia="Arial"/>
        </w:rPr>
        <w:t>C</w:t>
      </w:r>
      <w:r w:rsidRPr="0056596B">
        <w:rPr>
          <w:rFonts w:eastAsia="Arial"/>
        </w:rPr>
        <w:t>omo primer acercamiento, se debe considerar la existencia de una Ley especial, correspondiente a la Ley N</w:t>
      </w:r>
      <w:r w:rsidR="00F05849">
        <w:rPr>
          <w:rFonts w:eastAsia="Arial"/>
        </w:rPr>
        <w:t>°</w:t>
      </w:r>
      <w:r w:rsidRPr="0056596B">
        <w:rPr>
          <w:rFonts w:eastAsia="Arial"/>
        </w:rPr>
        <w:t xml:space="preserve"> 19.923, del 2003, que precisamente es sobre Lavado de Activos. En segundo lugar, se puede mencionar que en Chile existe un accionar tripartito, compuesto por la unidad especializada del Ministerio Público que se encarga de dirigir todas las investigaciones patrimoniales de diferentes organizaciones criminales, la Unidad de Análisis Financiero, dependiente del Ministerio de Hacienda que tanto a solicitud del Ministerio Público como de propia iniciativa (accionar proactivo), se encarga de monitorear en línea, transacciones de dineros, divisas, inversiones e incluso cuentas bancarias, con la finalidad de detectar movimientos considerados como sospechosos, lo que realiza autónoma e independientemente, no necesitando autorización judicial, no menos de carácter privado de entidades bancarias. La tercera parte protagónica, la tiene la Policía de Investigaciones de Chile PDI, a través de la Brigada de Lavado de Activos (BRILAC), que materializa instrucciones del Ministerio Público en la materia en cuestión y por otra parte, asesora a las Brigadas de Antinarcóticos y contra el Crimen Organizado (BRIANCO) a nivel nacional con la finalidad de no tan solo detener e incautar droga, sino que enfocarse adicionalmente en el patrimonio de los integrantes de organizaciones criminales.</w:t>
      </w:r>
    </w:p>
    <w:p w14:paraId="7895A2A3" w14:textId="1F8D31D7" w:rsidR="00277C60" w:rsidRDefault="00277C60" w:rsidP="00103451">
      <w:pPr>
        <w:jc w:val="both"/>
        <w:rPr>
          <w:rFonts w:eastAsia="Arial"/>
        </w:rPr>
      </w:pPr>
    </w:p>
    <w:p w14:paraId="3A1C5E3F" w14:textId="28B87D89" w:rsidR="00277C60" w:rsidRDefault="00277C60" w:rsidP="00103451">
      <w:pPr>
        <w:jc w:val="both"/>
        <w:rPr>
          <w:b/>
          <w:bCs/>
        </w:rPr>
      </w:pPr>
      <w:r w:rsidRPr="00277C60">
        <w:rPr>
          <w:b/>
          <w:bCs/>
        </w:rPr>
        <w:t>COLOMBIA</w:t>
      </w:r>
    </w:p>
    <w:p w14:paraId="48B4ACB7" w14:textId="77777777" w:rsidR="00277C60" w:rsidRPr="00277C60" w:rsidRDefault="00277C60" w:rsidP="00103451">
      <w:pPr>
        <w:jc w:val="both"/>
        <w:rPr>
          <w:b/>
          <w:bCs/>
        </w:rPr>
      </w:pPr>
    </w:p>
    <w:p w14:paraId="73A1AFFC" w14:textId="744E3AB7" w:rsidR="00277C60" w:rsidRDefault="00277C60" w:rsidP="00103451">
      <w:pPr>
        <w:jc w:val="both"/>
      </w:pPr>
      <w:r>
        <w:t>Cuentan con una Unidad dependiente del Ministerio de Hacienda que lidera las investigaciones proveen y retroalimentan información referente al Lavado de</w:t>
      </w:r>
      <w:r w:rsidR="00AA0385">
        <w:t xml:space="preserve"> </w:t>
      </w:r>
      <w:r>
        <w:t xml:space="preserve">Activos </w:t>
      </w:r>
      <w:r w:rsidR="00AA0385">
        <w:t>E</w:t>
      </w:r>
      <w:r>
        <w:t xml:space="preserve">speciales </w:t>
      </w:r>
      <w:r w:rsidRPr="00277C60">
        <w:rPr>
          <w:b/>
          <w:bCs/>
          <w:caps/>
        </w:rPr>
        <w:t>lasae</w:t>
      </w:r>
      <w:r>
        <w:t xml:space="preserve"> como </w:t>
      </w:r>
      <w:r w:rsidRPr="00277C60">
        <w:rPr>
          <w:b/>
          <w:bCs/>
          <w:caps/>
        </w:rPr>
        <w:t>senabico</w:t>
      </w:r>
      <w:r>
        <w:t xml:space="preserve"> en Paraguay.</w:t>
      </w:r>
    </w:p>
    <w:p w14:paraId="0C26D958" w14:textId="496CCC26" w:rsidR="006C2A4B" w:rsidRDefault="006C2A4B" w:rsidP="00103451">
      <w:pPr>
        <w:jc w:val="both"/>
      </w:pPr>
    </w:p>
    <w:p w14:paraId="7C7FBDB9" w14:textId="77777777" w:rsidR="00AA0385" w:rsidRDefault="00AA0385" w:rsidP="00103451">
      <w:pPr>
        <w:jc w:val="both"/>
        <w:rPr>
          <w:b/>
          <w:bCs/>
        </w:rPr>
      </w:pPr>
      <w:r>
        <w:rPr>
          <w:b/>
          <w:bCs/>
        </w:rPr>
        <w:t>BRASIL</w:t>
      </w:r>
    </w:p>
    <w:p w14:paraId="12B70FFC" w14:textId="77777777" w:rsidR="00AA0385" w:rsidRDefault="00AA0385" w:rsidP="00103451">
      <w:pPr>
        <w:jc w:val="both"/>
        <w:rPr>
          <w:b/>
          <w:bCs/>
        </w:rPr>
      </w:pPr>
    </w:p>
    <w:p w14:paraId="058F7AB0" w14:textId="53D55B59" w:rsidR="00AA0385" w:rsidRPr="00AA0385" w:rsidRDefault="00AA0385" w:rsidP="00103451">
      <w:pPr>
        <w:jc w:val="both"/>
        <w:rPr>
          <w:bCs/>
        </w:rPr>
      </w:pPr>
      <w:r w:rsidRPr="00AA0385">
        <w:rPr>
          <w:bCs/>
        </w:rPr>
        <w:t xml:space="preserve">Informó </w:t>
      </w:r>
      <w:r>
        <w:rPr>
          <w:bCs/>
        </w:rPr>
        <w:t>que cuenta con una Unidad Especí</w:t>
      </w:r>
      <w:r w:rsidRPr="00AA0385">
        <w:rPr>
          <w:bCs/>
        </w:rPr>
        <w:t xml:space="preserve">fica subordinada al Ministerio de Justicia y Seguridad Pública responsable por la prevención de lavado de dinero y recuperación de activos. Además todo el sistema de recibimiento de los datos provenientes de quiebras de sigilo bancario </w:t>
      </w:r>
      <w:proofErr w:type="gramStart"/>
      <w:r w:rsidRPr="00AA0385">
        <w:rPr>
          <w:bCs/>
        </w:rPr>
        <w:t>son</w:t>
      </w:r>
      <w:proofErr w:type="gramEnd"/>
      <w:r w:rsidRPr="00AA0385">
        <w:rPr>
          <w:bCs/>
        </w:rPr>
        <w:t xml:space="preserve"> recibidas y analizadas de modo digitalizado a través de una solución de tecnología de la información, diseñada para la investigación policial.</w:t>
      </w:r>
    </w:p>
    <w:p w14:paraId="13ECFC15" w14:textId="77777777" w:rsidR="00AA0385" w:rsidRDefault="00AA0385" w:rsidP="00103451">
      <w:pPr>
        <w:jc w:val="both"/>
        <w:rPr>
          <w:b/>
          <w:bCs/>
        </w:rPr>
      </w:pPr>
    </w:p>
    <w:p w14:paraId="6DE0BD12" w14:textId="4B9E4B2E" w:rsidR="006C2A4B" w:rsidRPr="006C2A4B" w:rsidRDefault="006C2A4B" w:rsidP="00103451">
      <w:pPr>
        <w:jc w:val="both"/>
        <w:rPr>
          <w:b/>
          <w:bCs/>
        </w:rPr>
      </w:pPr>
      <w:r w:rsidRPr="006C2A4B">
        <w:rPr>
          <w:b/>
          <w:bCs/>
        </w:rPr>
        <w:t>PARAGUAY</w:t>
      </w:r>
    </w:p>
    <w:p w14:paraId="6B689C93" w14:textId="77777777" w:rsidR="006C2A4B" w:rsidRDefault="006C2A4B" w:rsidP="00103451">
      <w:pPr>
        <w:jc w:val="both"/>
      </w:pPr>
    </w:p>
    <w:p w14:paraId="4BC31305" w14:textId="38E2FFAA" w:rsidR="00564CFE" w:rsidRDefault="006C2A4B" w:rsidP="00103451">
      <w:pPr>
        <w:jc w:val="both"/>
        <w:rPr>
          <w:rFonts w:eastAsia="Arial"/>
          <w:b/>
          <w:bCs/>
        </w:rPr>
      </w:pPr>
      <w:r>
        <w:rPr>
          <w:rFonts w:eastAsia="Arial"/>
        </w:rPr>
        <w:t>Realiz</w:t>
      </w:r>
      <w:r w:rsidR="00AA0385">
        <w:rPr>
          <w:rFonts w:eastAsia="Arial"/>
        </w:rPr>
        <w:t>ó</w:t>
      </w:r>
      <w:r>
        <w:rPr>
          <w:rFonts w:eastAsia="Arial"/>
        </w:rPr>
        <w:t xml:space="preserve"> presentación por parte del </w:t>
      </w:r>
      <w:r w:rsidRPr="00564CFE">
        <w:rPr>
          <w:rFonts w:eastAsia="Arial"/>
        </w:rPr>
        <w:t xml:space="preserve">Oficial </w:t>
      </w:r>
      <w:r>
        <w:rPr>
          <w:rFonts w:eastAsia="Arial"/>
        </w:rPr>
        <w:t xml:space="preserve">Inspector P.S. </w:t>
      </w:r>
      <w:r w:rsidRPr="006C2A4B">
        <w:rPr>
          <w:rFonts w:eastAsia="Arial"/>
          <w:b/>
          <w:bCs/>
        </w:rPr>
        <w:t>JORGE NUÑEZ PALACIOS</w:t>
      </w:r>
      <w:r w:rsidRPr="00564CFE">
        <w:rPr>
          <w:rFonts w:eastAsia="Arial"/>
        </w:rPr>
        <w:t xml:space="preserve">, </w:t>
      </w:r>
      <w:r>
        <w:rPr>
          <w:rFonts w:eastAsia="Arial"/>
        </w:rPr>
        <w:t>personal del</w:t>
      </w:r>
      <w:r w:rsidR="00B442DB">
        <w:rPr>
          <w:rFonts w:eastAsia="Arial"/>
        </w:rPr>
        <w:t xml:space="preserve"> </w:t>
      </w:r>
      <w:r w:rsidR="00B442DB" w:rsidRPr="00B442DB">
        <w:rPr>
          <w:rFonts w:eastAsia="Arial"/>
        </w:rPr>
        <w:t>Departamento Especializado Contra el Lavado de Dinero y Financiamiento del</w:t>
      </w:r>
      <w:r w:rsidR="00B442DB">
        <w:rPr>
          <w:rFonts w:eastAsia="Arial"/>
        </w:rPr>
        <w:t xml:space="preserve"> </w:t>
      </w:r>
      <w:r w:rsidR="00B442DB" w:rsidRPr="00B442DB">
        <w:rPr>
          <w:rFonts w:eastAsia="Arial"/>
        </w:rPr>
        <w:t>Terr</w:t>
      </w:r>
      <w:r w:rsidR="00B442DB">
        <w:rPr>
          <w:rFonts w:eastAsia="Arial"/>
        </w:rPr>
        <w:t>or</w:t>
      </w:r>
      <w:r w:rsidR="00B442DB" w:rsidRPr="00B442DB">
        <w:rPr>
          <w:rFonts w:eastAsia="Arial"/>
        </w:rPr>
        <w:t>ismo</w:t>
      </w:r>
      <w:r>
        <w:rPr>
          <w:rFonts w:eastAsia="Arial"/>
        </w:rPr>
        <w:t>, en la que</w:t>
      </w:r>
      <w:r w:rsidR="00AA0385">
        <w:rPr>
          <w:rFonts w:eastAsia="Arial"/>
        </w:rPr>
        <w:t xml:space="preserve"> hace</w:t>
      </w:r>
      <w:r>
        <w:rPr>
          <w:rFonts w:eastAsia="Arial"/>
        </w:rPr>
        <w:t xml:space="preserve"> referencia además del punto </w:t>
      </w:r>
      <w:r w:rsidR="00B442DB">
        <w:rPr>
          <w:rFonts w:eastAsia="Arial"/>
        </w:rPr>
        <w:t>número</w:t>
      </w:r>
      <w:r>
        <w:rPr>
          <w:rFonts w:eastAsia="Arial"/>
        </w:rPr>
        <w:t xml:space="preserve"> 8.</w:t>
      </w:r>
      <w:r w:rsidR="00AA0385">
        <w:rPr>
          <w:rFonts w:eastAsia="Arial"/>
        </w:rPr>
        <w:t xml:space="preserve"> </w:t>
      </w:r>
      <w:r w:rsidR="00B442DB" w:rsidRPr="00B442DB">
        <w:rPr>
          <w:rFonts w:eastAsia="Arial"/>
          <w:b/>
          <w:bCs/>
        </w:rPr>
        <w:t>Anexo VI.</w:t>
      </w:r>
    </w:p>
    <w:p w14:paraId="1659E6ED" w14:textId="6BFE3538" w:rsidR="004C39BC" w:rsidRDefault="004C39BC" w:rsidP="00103451">
      <w:pPr>
        <w:pStyle w:val="Prrafodelista"/>
        <w:ind w:left="0"/>
        <w:jc w:val="both"/>
        <w:rPr>
          <w:rFonts w:eastAsia="Arial"/>
        </w:rPr>
      </w:pPr>
    </w:p>
    <w:p w14:paraId="124CA8EC" w14:textId="21F917B7" w:rsidR="00F5031C" w:rsidRDefault="00F5031C" w:rsidP="00103451">
      <w:pPr>
        <w:pStyle w:val="Prrafodelista"/>
        <w:ind w:left="0"/>
        <w:jc w:val="both"/>
        <w:rPr>
          <w:rFonts w:eastAsia="Arial"/>
        </w:rPr>
      </w:pPr>
    </w:p>
    <w:p w14:paraId="6C0F80E0" w14:textId="29CFF076" w:rsidR="00F5031C" w:rsidRDefault="00F5031C" w:rsidP="00103451">
      <w:pPr>
        <w:pStyle w:val="Prrafodelista"/>
        <w:ind w:left="0"/>
        <w:jc w:val="both"/>
        <w:rPr>
          <w:rFonts w:eastAsia="Arial"/>
        </w:rPr>
      </w:pPr>
    </w:p>
    <w:p w14:paraId="2948A5AD" w14:textId="6308AA46" w:rsidR="00F5031C" w:rsidRDefault="00F5031C" w:rsidP="00103451">
      <w:pPr>
        <w:pStyle w:val="Prrafodelista"/>
        <w:ind w:left="0"/>
        <w:jc w:val="both"/>
        <w:rPr>
          <w:rFonts w:eastAsia="Arial"/>
        </w:rPr>
      </w:pPr>
    </w:p>
    <w:p w14:paraId="5E7923C2" w14:textId="685DABA1" w:rsidR="00F5031C" w:rsidRDefault="00F5031C" w:rsidP="00103451">
      <w:pPr>
        <w:pStyle w:val="Prrafodelista"/>
        <w:ind w:left="0"/>
        <w:jc w:val="both"/>
        <w:rPr>
          <w:rFonts w:eastAsia="Arial"/>
        </w:rPr>
      </w:pPr>
    </w:p>
    <w:p w14:paraId="6C8E3DBD" w14:textId="77777777" w:rsidR="00F5031C" w:rsidRDefault="00F5031C" w:rsidP="00103451">
      <w:pPr>
        <w:pStyle w:val="Prrafodelista"/>
        <w:ind w:left="0"/>
        <w:jc w:val="both"/>
        <w:rPr>
          <w:rFonts w:eastAsia="Arial"/>
        </w:rPr>
      </w:pPr>
    </w:p>
    <w:p w14:paraId="1FD59789" w14:textId="410616C4" w:rsidR="00564CFE" w:rsidRPr="00564CFE" w:rsidRDefault="00564CFE" w:rsidP="00103451">
      <w:pPr>
        <w:jc w:val="both"/>
        <w:rPr>
          <w:rFonts w:eastAsia="Arial"/>
          <w:b/>
          <w:bCs/>
        </w:rPr>
      </w:pPr>
      <w:r w:rsidRPr="00564CFE">
        <w:rPr>
          <w:rFonts w:eastAsia="Arial"/>
          <w:b/>
          <w:bCs/>
        </w:rPr>
        <w:t>URUGUAY</w:t>
      </w:r>
    </w:p>
    <w:p w14:paraId="77618C04" w14:textId="21A43E16" w:rsidR="00B27647" w:rsidRDefault="00B27647" w:rsidP="00103451">
      <w:pPr>
        <w:jc w:val="both"/>
        <w:rPr>
          <w:rFonts w:eastAsia="Arial"/>
        </w:rPr>
      </w:pPr>
    </w:p>
    <w:p w14:paraId="651D39E4" w14:textId="625707BA" w:rsidR="00B442DB" w:rsidRDefault="00AA0385" w:rsidP="00103451">
      <w:pPr>
        <w:jc w:val="both"/>
        <w:rPr>
          <w:rFonts w:eastAsia="Arial"/>
          <w:b/>
          <w:bCs/>
        </w:rPr>
      </w:pPr>
      <w:r>
        <w:rPr>
          <w:rFonts w:eastAsia="Arial"/>
        </w:rPr>
        <w:t>Realizó</w:t>
      </w:r>
      <w:r w:rsidR="00564CFE">
        <w:rPr>
          <w:rFonts w:eastAsia="Arial"/>
        </w:rPr>
        <w:t xml:space="preserve"> presentación por parte del </w:t>
      </w:r>
      <w:r w:rsidR="00564CFE" w:rsidRPr="00564CFE">
        <w:rPr>
          <w:rFonts w:eastAsia="Arial"/>
        </w:rPr>
        <w:t xml:space="preserve">Oficial Principal </w:t>
      </w:r>
      <w:r w:rsidRPr="00AA0385">
        <w:rPr>
          <w:rFonts w:eastAsia="Arial"/>
          <w:b/>
        </w:rPr>
        <w:t>FERNANDO ROMERO</w:t>
      </w:r>
      <w:r w:rsidR="00564CFE" w:rsidRPr="00564CFE">
        <w:rPr>
          <w:rFonts w:eastAsia="Arial"/>
        </w:rPr>
        <w:t>, Encargado de Lavados de Activos de la Dirección G</w:t>
      </w:r>
      <w:r>
        <w:rPr>
          <w:rFonts w:eastAsia="Arial"/>
        </w:rPr>
        <w:t>ener</w:t>
      </w:r>
      <w:r w:rsidR="00564CFE" w:rsidRPr="00564CFE">
        <w:rPr>
          <w:rFonts w:eastAsia="Arial"/>
        </w:rPr>
        <w:t>al de Lucha contra el Crimen Organizado e Interpol</w:t>
      </w:r>
      <w:r w:rsidR="00564CFE">
        <w:rPr>
          <w:rFonts w:eastAsia="Arial"/>
        </w:rPr>
        <w:t>.</w:t>
      </w:r>
      <w:r w:rsidR="00B442DB" w:rsidRPr="00B442DB">
        <w:rPr>
          <w:rFonts w:eastAsia="Arial"/>
          <w:b/>
          <w:bCs/>
        </w:rPr>
        <w:t xml:space="preserve"> Anexo VI</w:t>
      </w:r>
      <w:r w:rsidR="00B442DB">
        <w:rPr>
          <w:rFonts w:eastAsia="Arial"/>
          <w:b/>
          <w:bCs/>
        </w:rPr>
        <w:t>I.</w:t>
      </w:r>
    </w:p>
    <w:p w14:paraId="11FCD756" w14:textId="77777777" w:rsidR="004C39BC" w:rsidRDefault="004C39BC" w:rsidP="00103451">
      <w:pPr>
        <w:jc w:val="both"/>
        <w:rPr>
          <w:rFonts w:eastAsia="Arial"/>
          <w:b/>
          <w:bCs/>
        </w:rPr>
      </w:pPr>
    </w:p>
    <w:p w14:paraId="72063C60" w14:textId="77777777" w:rsidR="004C39BC" w:rsidRDefault="004C39BC" w:rsidP="00103451">
      <w:pPr>
        <w:pStyle w:val="Prrafodelista"/>
        <w:ind w:left="0"/>
        <w:jc w:val="both"/>
        <w:rPr>
          <w:rFonts w:eastAsia="Arial"/>
        </w:rPr>
      </w:pPr>
      <w:r>
        <w:rPr>
          <w:rFonts w:eastAsia="Arial"/>
        </w:rPr>
        <w:t>L</w:t>
      </w:r>
      <w:r w:rsidRPr="00751C6D">
        <w:rPr>
          <w:rFonts w:eastAsia="Arial"/>
        </w:rPr>
        <w:t xml:space="preserve">as </w:t>
      </w:r>
      <w:r>
        <w:rPr>
          <w:rFonts w:eastAsia="Arial"/>
        </w:rPr>
        <w:t xml:space="preserve">demás </w:t>
      </w:r>
      <w:r w:rsidRPr="00751C6D">
        <w:rPr>
          <w:rFonts w:eastAsia="Arial"/>
        </w:rPr>
        <w:t>delegaciones presentes, realizaron consultas y compartieron experiencias con respecto a su país.</w:t>
      </w:r>
    </w:p>
    <w:p w14:paraId="2BDDAB6D" w14:textId="77777777" w:rsidR="004C39BC" w:rsidRDefault="004C39BC" w:rsidP="00103451">
      <w:pPr>
        <w:jc w:val="both"/>
        <w:rPr>
          <w:rFonts w:eastAsia="Arial"/>
          <w:b/>
          <w:bCs/>
        </w:rPr>
      </w:pPr>
    </w:p>
    <w:p w14:paraId="10A00919" w14:textId="77777777" w:rsidR="00564CFE" w:rsidRPr="0056596B" w:rsidRDefault="00564CFE" w:rsidP="00103451">
      <w:pPr>
        <w:jc w:val="both"/>
        <w:rPr>
          <w:rFonts w:eastAsia="Arial"/>
        </w:rPr>
      </w:pPr>
    </w:p>
    <w:p w14:paraId="049BF0E1" w14:textId="74472F86" w:rsidR="00710397" w:rsidRDefault="00B27647" w:rsidP="00F5031C">
      <w:pPr>
        <w:pStyle w:val="Prrafodelista"/>
        <w:numPr>
          <w:ilvl w:val="0"/>
          <w:numId w:val="11"/>
        </w:numPr>
        <w:ind w:left="567" w:hanging="567"/>
        <w:jc w:val="both"/>
        <w:rPr>
          <w:rFonts w:eastAsia="Arial"/>
          <w:b/>
          <w:bCs/>
        </w:rPr>
      </w:pPr>
      <w:r>
        <w:rPr>
          <w:rFonts w:eastAsia="Arial"/>
          <w:b/>
          <w:bCs/>
        </w:rPr>
        <w:t xml:space="preserve">COMPARTIR CASOS Y BUENAS PRACTICAS EN INVESTIGACIONES DE LAVADO DE ACTIVOS, POR CADA DELEGACION, PARA OBTENER EJEMPLOS QUE PUEDAN SER </w:t>
      </w:r>
      <w:r w:rsidR="004C39BC">
        <w:rPr>
          <w:rFonts w:eastAsia="Arial"/>
          <w:b/>
          <w:bCs/>
        </w:rPr>
        <w:t xml:space="preserve">DE </w:t>
      </w:r>
      <w:r>
        <w:rPr>
          <w:rFonts w:eastAsia="Arial"/>
          <w:b/>
          <w:bCs/>
        </w:rPr>
        <w:t>UTILIDAD PARA PROPONER ESTRATEGIAS Y/O IMPLEMENTACION DE LEGISLACION.</w:t>
      </w:r>
    </w:p>
    <w:p w14:paraId="6BB0B423" w14:textId="77777777" w:rsidR="008A2687" w:rsidRDefault="008A2687" w:rsidP="00103451">
      <w:pPr>
        <w:pStyle w:val="Prrafodelista"/>
        <w:jc w:val="both"/>
        <w:rPr>
          <w:rFonts w:eastAsia="Arial"/>
          <w:b/>
          <w:bCs/>
        </w:rPr>
      </w:pPr>
    </w:p>
    <w:p w14:paraId="56681FB2" w14:textId="1A01AE85" w:rsidR="008A2687" w:rsidRDefault="008A2687" w:rsidP="00103451">
      <w:pPr>
        <w:jc w:val="both"/>
        <w:rPr>
          <w:rFonts w:eastAsia="Arial"/>
          <w:b/>
          <w:bCs/>
        </w:rPr>
      </w:pPr>
      <w:r>
        <w:rPr>
          <w:rFonts w:eastAsia="Arial"/>
          <w:b/>
          <w:bCs/>
        </w:rPr>
        <w:t>ARGENTINA</w:t>
      </w:r>
    </w:p>
    <w:p w14:paraId="4D90E8CD" w14:textId="4B3FDB10" w:rsidR="008A2687" w:rsidRDefault="008A2687" w:rsidP="00103451">
      <w:pPr>
        <w:jc w:val="both"/>
        <w:rPr>
          <w:rFonts w:eastAsia="Arial"/>
          <w:b/>
          <w:bCs/>
        </w:rPr>
      </w:pPr>
    </w:p>
    <w:p w14:paraId="4F942898" w14:textId="60064AB4" w:rsidR="008A2687" w:rsidRPr="008A2687" w:rsidRDefault="008A2687" w:rsidP="00103451">
      <w:pPr>
        <w:jc w:val="both"/>
        <w:rPr>
          <w:rFonts w:eastAsia="Arial"/>
        </w:rPr>
      </w:pPr>
      <w:r>
        <w:rPr>
          <w:rFonts w:eastAsia="Arial"/>
        </w:rPr>
        <w:t>C</w:t>
      </w:r>
      <w:r w:rsidRPr="008A2687">
        <w:rPr>
          <w:rFonts w:eastAsia="Arial"/>
        </w:rPr>
        <w:t xml:space="preserve">omento casos que mostrarían operatorias de estafas piramidales a través de </w:t>
      </w:r>
      <w:proofErr w:type="spellStart"/>
      <w:r w:rsidRPr="008A2687">
        <w:rPr>
          <w:rFonts w:eastAsia="Arial"/>
          <w:b/>
          <w:bCs/>
        </w:rPr>
        <w:t>criptodivisas</w:t>
      </w:r>
      <w:proofErr w:type="spellEnd"/>
      <w:r w:rsidRPr="008A2687">
        <w:rPr>
          <w:rFonts w:eastAsia="Arial"/>
        </w:rPr>
        <w:t xml:space="preserve"> con elementos que permitirían presumir el lavado de activos. </w:t>
      </w:r>
    </w:p>
    <w:p w14:paraId="6BC3BF70" w14:textId="77777777" w:rsidR="008A2687" w:rsidRPr="008A2687" w:rsidRDefault="008A2687" w:rsidP="00103451">
      <w:pPr>
        <w:jc w:val="both"/>
        <w:rPr>
          <w:rFonts w:eastAsia="Arial"/>
          <w:b/>
          <w:bCs/>
        </w:rPr>
      </w:pPr>
    </w:p>
    <w:p w14:paraId="4C7ED6BF" w14:textId="168F7B58" w:rsidR="00A85FF4" w:rsidRDefault="00A85FF4" w:rsidP="00103451">
      <w:pPr>
        <w:jc w:val="both"/>
        <w:rPr>
          <w:rFonts w:eastAsia="Arial"/>
          <w:b/>
          <w:bCs/>
        </w:rPr>
      </w:pPr>
      <w:r>
        <w:rPr>
          <w:rFonts w:eastAsia="Arial"/>
          <w:b/>
          <w:bCs/>
        </w:rPr>
        <w:t>CHILE</w:t>
      </w:r>
    </w:p>
    <w:p w14:paraId="197BA82D" w14:textId="37EF8B95" w:rsidR="00A85FF4" w:rsidRDefault="00A85FF4" w:rsidP="00103451">
      <w:pPr>
        <w:jc w:val="both"/>
        <w:rPr>
          <w:rFonts w:eastAsia="Arial"/>
          <w:b/>
          <w:bCs/>
        </w:rPr>
      </w:pPr>
    </w:p>
    <w:p w14:paraId="54143BA2" w14:textId="05547D11" w:rsidR="00A85FF4" w:rsidRPr="00A85FF4" w:rsidRDefault="00A85FF4" w:rsidP="00103451">
      <w:pPr>
        <w:jc w:val="both"/>
        <w:rPr>
          <w:rFonts w:eastAsia="Arial"/>
        </w:rPr>
      </w:pPr>
      <w:r>
        <w:rPr>
          <w:rFonts w:eastAsia="Arial"/>
        </w:rPr>
        <w:t>S</w:t>
      </w:r>
      <w:r w:rsidRPr="00A85FF4">
        <w:rPr>
          <w:rFonts w:eastAsia="Arial"/>
        </w:rPr>
        <w:t>e puede mencionar en primera instancia que el referido accionar tripartito en Chile (punto anterior), no es en forma separada, sino que en función de una alianza estratégica destinada a potenciar el sistema, unificar criterios y compartir experiencias tendientes a generar mecanismos comunes, especialmente a través de capacitaciones cruzadas (interinstitucionales) y con la finalidad de potenciar la persecución penal (rol investigativo) y la prevención (rol proactivo o de alerta temprana).</w:t>
      </w:r>
    </w:p>
    <w:p w14:paraId="7BCAA6AC" w14:textId="69F7233C" w:rsidR="00A85FF4" w:rsidRDefault="00A85FF4" w:rsidP="00103451">
      <w:pPr>
        <w:jc w:val="both"/>
        <w:rPr>
          <w:rFonts w:eastAsia="Arial"/>
        </w:rPr>
      </w:pPr>
      <w:r w:rsidRPr="00A85FF4">
        <w:rPr>
          <w:rFonts w:eastAsia="Arial"/>
        </w:rPr>
        <w:t xml:space="preserve">        Desde el punto de vista de la PDI, la buena práctica pasa por efectuar a partir del año pasado (con mayor preponderancia), un cambio a nivel estratégico, principalmente en el cambio de indicadores de medición en las diligencias por narcotráfico, donde el enfoque central era el aspecto cuantitativo, es decir, medición de cantidad de droga incautada y detenidos en base a esa responsabilidad penal, no obstante, actualmente tiene una importancia igual de relevante, la investigación patrimonial, independiente del delito base (tráfico de drogas, tráfico de inmigrantes, contrabando</w:t>
      </w:r>
      <w:r w:rsidR="004C39BC">
        <w:rPr>
          <w:rFonts w:eastAsia="Arial"/>
        </w:rPr>
        <w:t>)</w:t>
      </w:r>
      <w:r w:rsidRPr="00A85FF4">
        <w:rPr>
          <w:rFonts w:eastAsia="Arial"/>
        </w:rPr>
        <w:t>. A lo anterior, se suma el cambio organizacional, al crear jefaturas con mando en las denominadas “</w:t>
      </w:r>
      <w:proofErr w:type="spellStart"/>
      <w:r w:rsidRPr="00A85FF4">
        <w:rPr>
          <w:rFonts w:eastAsia="Arial"/>
        </w:rPr>
        <w:t>Macrozonas</w:t>
      </w:r>
      <w:proofErr w:type="spellEnd"/>
      <w:r w:rsidRPr="00A85FF4">
        <w:rPr>
          <w:rFonts w:eastAsia="Arial"/>
        </w:rPr>
        <w:t>”, que territorialmente incluyen varias regiones que tienen mismos fenómenos delictivos, teniendo una prevalencia delitos asociados al crimen organizado, lo que ayuda a tener mayor fluidez y coordinación. A esto, se suma el hecho en que a cada Brigada de Antinarcóticos y contra el crimen organizado (BRIANCO) a nivel nacional, se le incorporó en su orgánica los oficiales enlace en Lavado de Activos, que se ocupan de levantar los aspectos propios del patrimonio y así propender o apuntar a poder disminuir el poder adquisitivo de las organizaciones criminales.</w:t>
      </w:r>
    </w:p>
    <w:p w14:paraId="490FA2DE" w14:textId="77777777" w:rsidR="004C39BC" w:rsidRDefault="004C39BC" w:rsidP="00103451">
      <w:pPr>
        <w:jc w:val="both"/>
        <w:rPr>
          <w:rFonts w:eastAsia="Arial"/>
        </w:rPr>
      </w:pPr>
    </w:p>
    <w:p w14:paraId="183A9056" w14:textId="77777777" w:rsidR="004C39BC" w:rsidRDefault="004C39BC" w:rsidP="00103451">
      <w:pPr>
        <w:pStyle w:val="Prrafodelista"/>
        <w:ind w:left="0"/>
        <w:jc w:val="both"/>
        <w:rPr>
          <w:rFonts w:eastAsia="Arial"/>
        </w:rPr>
      </w:pPr>
      <w:r>
        <w:rPr>
          <w:rFonts w:eastAsia="Arial"/>
        </w:rPr>
        <w:t>L</w:t>
      </w:r>
      <w:r w:rsidRPr="00751C6D">
        <w:rPr>
          <w:rFonts w:eastAsia="Arial"/>
        </w:rPr>
        <w:t xml:space="preserve">as </w:t>
      </w:r>
      <w:r>
        <w:rPr>
          <w:rFonts w:eastAsia="Arial"/>
        </w:rPr>
        <w:t xml:space="preserve">demás </w:t>
      </w:r>
      <w:r w:rsidRPr="00751C6D">
        <w:rPr>
          <w:rFonts w:eastAsia="Arial"/>
        </w:rPr>
        <w:t>delegaciones presentes, realizaron consultas y compartieron experiencias con respecto a su país.</w:t>
      </w:r>
    </w:p>
    <w:p w14:paraId="487CFF34" w14:textId="4582BB7E" w:rsidR="00B27647" w:rsidRDefault="00B27647" w:rsidP="00103451">
      <w:pPr>
        <w:pStyle w:val="Prrafodelista"/>
        <w:jc w:val="both"/>
        <w:rPr>
          <w:rFonts w:eastAsia="Arial"/>
          <w:b/>
          <w:bCs/>
        </w:rPr>
      </w:pPr>
    </w:p>
    <w:p w14:paraId="435FB6E7" w14:textId="77777777" w:rsidR="00F5031C" w:rsidRDefault="00F5031C" w:rsidP="00103451">
      <w:pPr>
        <w:pStyle w:val="Prrafodelista"/>
        <w:jc w:val="both"/>
        <w:rPr>
          <w:rFonts w:eastAsia="Arial"/>
          <w:b/>
          <w:bCs/>
        </w:rPr>
      </w:pPr>
    </w:p>
    <w:p w14:paraId="04BCB57E" w14:textId="79CFB0B5" w:rsidR="001C1B80" w:rsidRPr="008A2687" w:rsidRDefault="001C1B80" w:rsidP="00F5031C">
      <w:pPr>
        <w:pStyle w:val="Prrafodelista"/>
        <w:numPr>
          <w:ilvl w:val="0"/>
          <w:numId w:val="11"/>
        </w:numPr>
        <w:ind w:left="567" w:hanging="567"/>
        <w:jc w:val="both"/>
        <w:rPr>
          <w:rFonts w:eastAsia="Arial"/>
          <w:b/>
          <w:bCs/>
        </w:rPr>
      </w:pPr>
      <w:r>
        <w:rPr>
          <w:rFonts w:eastAsia="Arial"/>
          <w:b/>
          <w:bCs/>
        </w:rPr>
        <w:t>EXPONER LEGISLACION ACTUAL, POR PARTE DE CADA DELEGACION PRESENTE EN QUE SE BASAN LAS INVESTIGACIONES POR PAIS, EN CUANTO AL COMBATE AL NARCOTRAFICO INTERNACIONAL.</w:t>
      </w:r>
      <w:r w:rsidR="00AC778B">
        <w:rPr>
          <w:rFonts w:eastAsia="Arial"/>
          <w:b/>
          <w:bCs/>
        </w:rPr>
        <w:t xml:space="preserve"> </w:t>
      </w:r>
    </w:p>
    <w:p w14:paraId="3A256F64" w14:textId="77777777" w:rsidR="008A2687" w:rsidRPr="008A2687" w:rsidRDefault="008A2687" w:rsidP="00103451">
      <w:pPr>
        <w:pStyle w:val="Prrafodelista"/>
        <w:jc w:val="both"/>
        <w:rPr>
          <w:rFonts w:eastAsia="Arial"/>
          <w:b/>
          <w:bCs/>
        </w:rPr>
      </w:pPr>
    </w:p>
    <w:p w14:paraId="04E979EC" w14:textId="707DE6A6" w:rsidR="008A2687" w:rsidRDefault="008A2687" w:rsidP="00103451">
      <w:pPr>
        <w:jc w:val="both"/>
        <w:rPr>
          <w:rFonts w:eastAsia="Arial"/>
          <w:b/>
          <w:bCs/>
        </w:rPr>
      </w:pPr>
      <w:r>
        <w:rPr>
          <w:rFonts w:eastAsia="Arial"/>
          <w:b/>
          <w:bCs/>
        </w:rPr>
        <w:t>ARGENTINA</w:t>
      </w:r>
    </w:p>
    <w:p w14:paraId="29067028" w14:textId="77098020" w:rsidR="008A2687" w:rsidRDefault="008A2687" w:rsidP="00103451">
      <w:pPr>
        <w:jc w:val="both"/>
        <w:rPr>
          <w:rFonts w:eastAsia="Arial"/>
          <w:b/>
          <w:bCs/>
        </w:rPr>
      </w:pPr>
    </w:p>
    <w:p w14:paraId="5FE01B7E" w14:textId="73F15C45" w:rsidR="00B442DB" w:rsidRDefault="008A2687" w:rsidP="00103451">
      <w:pPr>
        <w:jc w:val="both"/>
        <w:rPr>
          <w:rFonts w:eastAsia="Arial"/>
          <w:b/>
          <w:bCs/>
        </w:rPr>
      </w:pPr>
      <w:r>
        <w:rPr>
          <w:rFonts w:eastAsia="Arial"/>
        </w:rPr>
        <w:t>E</w:t>
      </w:r>
      <w:r w:rsidRPr="008A2687">
        <w:rPr>
          <w:rFonts w:eastAsia="Arial"/>
        </w:rPr>
        <w:t>xpuso los principales instrumentos normativos de la legislación vigente en materia de estupefacientes y precursores químicos</w:t>
      </w:r>
      <w:r w:rsidRPr="004C39BC">
        <w:rPr>
          <w:rFonts w:eastAsia="Arial"/>
          <w:color w:val="auto"/>
        </w:rPr>
        <w:t xml:space="preserve">. </w:t>
      </w:r>
      <w:r w:rsidR="00B442DB" w:rsidRPr="00B442DB">
        <w:rPr>
          <w:rFonts w:eastAsia="Arial"/>
          <w:b/>
          <w:bCs/>
        </w:rPr>
        <w:t>Anexo V</w:t>
      </w:r>
      <w:r w:rsidR="00B442DB">
        <w:rPr>
          <w:rFonts w:eastAsia="Arial"/>
          <w:b/>
          <w:bCs/>
        </w:rPr>
        <w:t>III</w:t>
      </w:r>
      <w:r w:rsidR="004C39BC">
        <w:rPr>
          <w:rFonts w:eastAsia="Arial"/>
          <w:b/>
          <w:bCs/>
        </w:rPr>
        <w:t>.</w:t>
      </w:r>
    </w:p>
    <w:p w14:paraId="42854469" w14:textId="77777777" w:rsidR="008A2687" w:rsidRPr="008A2687" w:rsidRDefault="008A2687" w:rsidP="00103451">
      <w:pPr>
        <w:jc w:val="both"/>
        <w:rPr>
          <w:rFonts w:eastAsia="Arial"/>
        </w:rPr>
      </w:pPr>
    </w:p>
    <w:p w14:paraId="62DB50D1" w14:textId="184A0629" w:rsidR="009050B0" w:rsidRDefault="009050B0" w:rsidP="00103451">
      <w:pPr>
        <w:jc w:val="both"/>
        <w:rPr>
          <w:rFonts w:eastAsia="Arial"/>
          <w:b/>
          <w:bCs/>
        </w:rPr>
      </w:pPr>
      <w:r>
        <w:rPr>
          <w:rFonts w:eastAsia="Arial"/>
          <w:b/>
          <w:bCs/>
        </w:rPr>
        <w:t>CHILE</w:t>
      </w:r>
    </w:p>
    <w:p w14:paraId="6ADB004C" w14:textId="6EA766A8" w:rsidR="009050B0" w:rsidRDefault="009050B0" w:rsidP="00103451">
      <w:pPr>
        <w:jc w:val="both"/>
        <w:rPr>
          <w:rFonts w:eastAsia="Arial"/>
          <w:b/>
          <w:bCs/>
        </w:rPr>
      </w:pPr>
    </w:p>
    <w:p w14:paraId="271A2F66" w14:textId="02A4DBD1" w:rsidR="009050B0" w:rsidRDefault="009050B0" w:rsidP="00103451">
      <w:pPr>
        <w:jc w:val="both"/>
        <w:rPr>
          <w:rFonts w:eastAsia="Arial"/>
        </w:rPr>
      </w:pPr>
      <w:r>
        <w:rPr>
          <w:rFonts w:eastAsia="Arial"/>
        </w:rPr>
        <w:t>E</w:t>
      </w:r>
      <w:r w:rsidRPr="009050B0">
        <w:rPr>
          <w:rFonts w:eastAsia="Arial"/>
        </w:rPr>
        <w:t>s preciso señalar que el marco legal está dado por dos leyes especiales correspondientes a la Ley 20.000 que “sanciona el tráfico ilícito de estupefacientes y sustancias psicotrópicas” (2005) y la Ley 19.913 (2003), que “crea la Unidad de Análisis Financiero y Modifica diversas disposiciones en materia de Lavado y Blanqueo de Activos”. En el caso de la Ley 20.000, se estructura en diferentes apartados, relacionados con la tipificación penal, compra, tenencia y transporte de precursores; además de agravantes, cooperación eficaz (colaboración en la investigación por parte de detenidos, lo que significa una atenuante y por consiguiente disminución de la pena), técnicas de investigación, tales como entregas vigiladas (con autorización del fiscal del Ministerio Público), agentes reveladores, agentes encubiertos e informantes (estableciéndose que están exentos de responsabilidad penal) y finalmente, el uso de interceptaciones telefónicas. Lo anterior, se complementa con la señalada ley 19.913 (lavado de activos), que como se señaló anteriormente se utiliza no tan solo en el tráfico de drogas, sino que en otros delitos base, tales como el tráfico de personas y contrabando, enfocándose eminentemente hacia la investigación patrimonial, en la forma indicada en los puntos anteriores.</w:t>
      </w:r>
    </w:p>
    <w:p w14:paraId="09918FC2" w14:textId="3044CD1D" w:rsidR="00F5595B" w:rsidRDefault="00F5595B" w:rsidP="00103451">
      <w:pPr>
        <w:jc w:val="both"/>
        <w:rPr>
          <w:rFonts w:eastAsia="Arial"/>
        </w:rPr>
      </w:pPr>
    </w:p>
    <w:p w14:paraId="5A7D8E84" w14:textId="01BEDB7A" w:rsidR="00F5595B" w:rsidRPr="00F5595B" w:rsidRDefault="00F5595B" w:rsidP="00103451">
      <w:pPr>
        <w:jc w:val="both"/>
        <w:rPr>
          <w:rFonts w:eastAsia="Arial"/>
          <w:b/>
          <w:bCs/>
        </w:rPr>
      </w:pPr>
      <w:r w:rsidRPr="00F5595B">
        <w:rPr>
          <w:rFonts w:eastAsia="Arial"/>
          <w:b/>
          <w:bCs/>
        </w:rPr>
        <w:t>PARAGUAY</w:t>
      </w:r>
    </w:p>
    <w:p w14:paraId="464D7C32" w14:textId="11F683AE" w:rsidR="00AA09D0" w:rsidRDefault="00AA09D0" w:rsidP="00103451">
      <w:pPr>
        <w:jc w:val="both"/>
        <w:rPr>
          <w:rFonts w:eastAsia="Arial"/>
        </w:rPr>
      </w:pPr>
    </w:p>
    <w:p w14:paraId="6F5FCFE6" w14:textId="3D7F0B26" w:rsidR="00B442DB" w:rsidRDefault="00F5595B" w:rsidP="00103451">
      <w:pPr>
        <w:jc w:val="both"/>
        <w:rPr>
          <w:rFonts w:eastAsia="Arial"/>
          <w:b/>
          <w:bCs/>
        </w:rPr>
      </w:pPr>
      <w:r>
        <w:rPr>
          <w:rFonts w:eastAsia="Arial"/>
        </w:rPr>
        <w:t>Realiz</w:t>
      </w:r>
      <w:r w:rsidR="004C39BC">
        <w:rPr>
          <w:rFonts w:eastAsia="Arial"/>
        </w:rPr>
        <w:t>ó</w:t>
      </w:r>
      <w:r>
        <w:rPr>
          <w:rFonts w:eastAsia="Arial"/>
        </w:rPr>
        <w:t xml:space="preserve"> una presentación por parte del Comisario MGAP. </w:t>
      </w:r>
      <w:r w:rsidR="00120BDE" w:rsidRPr="004C39BC">
        <w:rPr>
          <w:rFonts w:eastAsia="Arial"/>
          <w:b/>
        </w:rPr>
        <w:t>VIRGILIO CHAVEZ</w:t>
      </w:r>
      <w:r w:rsidR="00120BDE">
        <w:rPr>
          <w:rFonts w:eastAsia="Arial"/>
        </w:rPr>
        <w:t xml:space="preserve">, Jefe Regional de la ciudad de Capitán </w:t>
      </w:r>
      <w:proofErr w:type="spellStart"/>
      <w:r w:rsidR="00120BDE">
        <w:rPr>
          <w:rFonts w:eastAsia="Arial"/>
        </w:rPr>
        <w:t>Bado</w:t>
      </w:r>
      <w:proofErr w:type="spellEnd"/>
      <w:r w:rsidR="00120BDE">
        <w:rPr>
          <w:rFonts w:eastAsia="Arial"/>
        </w:rPr>
        <w:t xml:space="preserve">, del Departamento Antinarcóticos de la Policía Nacional. </w:t>
      </w:r>
      <w:r w:rsidR="00B442DB" w:rsidRPr="00B442DB">
        <w:rPr>
          <w:rFonts w:eastAsia="Arial"/>
          <w:b/>
          <w:bCs/>
        </w:rPr>
        <w:t xml:space="preserve">Anexo </w:t>
      </w:r>
      <w:r w:rsidR="00B442DB">
        <w:rPr>
          <w:rFonts w:eastAsia="Arial"/>
          <w:b/>
          <w:bCs/>
        </w:rPr>
        <w:t>IX</w:t>
      </w:r>
      <w:r w:rsidR="00B442DB" w:rsidRPr="00B442DB">
        <w:rPr>
          <w:rFonts w:eastAsia="Arial"/>
          <w:b/>
          <w:bCs/>
        </w:rPr>
        <w:t>.</w:t>
      </w:r>
    </w:p>
    <w:p w14:paraId="7594ED3D" w14:textId="77777777" w:rsidR="00120BDE" w:rsidRDefault="00120BDE" w:rsidP="00103451">
      <w:pPr>
        <w:jc w:val="both"/>
        <w:rPr>
          <w:rFonts w:eastAsia="Arial"/>
        </w:rPr>
      </w:pPr>
    </w:p>
    <w:p w14:paraId="09D26E23" w14:textId="4DDB7AFC" w:rsidR="00AA09D0" w:rsidRDefault="00AA09D0" w:rsidP="00103451">
      <w:pPr>
        <w:pStyle w:val="Prrafodelista"/>
        <w:ind w:left="0"/>
        <w:jc w:val="both"/>
        <w:rPr>
          <w:rFonts w:eastAsia="Arial"/>
        </w:rPr>
      </w:pPr>
      <w:r>
        <w:rPr>
          <w:rFonts w:eastAsia="Arial"/>
        </w:rPr>
        <w:t>L</w:t>
      </w:r>
      <w:r w:rsidRPr="00751C6D">
        <w:rPr>
          <w:rFonts w:eastAsia="Arial"/>
        </w:rPr>
        <w:t xml:space="preserve">as </w:t>
      </w:r>
      <w:r>
        <w:rPr>
          <w:rFonts w:eastAsia="Arial"/>
        </w:rPr>
        <w:t xml:space="preserve">demás </w:t>
      </w:r>
      <w:r w:rsidRPr="00751C6D">
        <w:rPr>
          <w:rFonts w:eastAsia="Arial"/>
        </w:rPr>
        <w:t>delegaciones presentes, realizaron consultas y compartieron experiencias con respecto a su país.</w:t>
      </w:r>
    </w:p>
    <w:p w14:paraId="68F6A87A" w14:textId="6981256B" w:rsidR="001C1B80" w:rsidRDefault="001C1B80" w:rsidP="00103451">
      <w:pPr>
        <w:jc w:val="both"/>
        <w:rPr>
          <w:rFonts w:eastAsia="Arial"/>
          <w:b/>
          <w:bCs/>
        </w:rPr>
      </w:pPr>
    </w:p>
    <w:p w14:paraId="1A85615A" w14:textId="09F46741" w:rsidR="00F5031C" w:rsidRDefault="00F5031C" w:rsidP="00103451">
      <w:pPr>
        <w:jc w:val="both"/>
        <w:rPr>
          <w:rFonts w:eastAsia="Arial"/>
          <w:b/>
          <w:bCs/>
        </w:rPr>
      </w:pPr>
    </w:p>
    <w:p w14:paraId="0029ECE1" w14:textId="6371130E" w:rsidR="00F5031C" w:rsidRDefault="00F5031C" w:rsidP="00103451">
      <w:pPr>
        <w:jc w:val="both"/>
        <w:rPr>
          <w:rFonts w:eastAsia="Arial"/>
          <w:b/>
          <w:bCs/>
        </w:rPr>
      </w:pPr>
    </w:p>
    <w:p w14:paraId="03F4FD72" w14:textId="68ABBBDA" w:rsidR="00F5031C" w:rsidRDefault="00F5031C" w:rsidP="00103451">
      <w:pPr>
        <w:jc w:val="both"/>
        <w:rPr>
          <w:rFonts w:eastAsia="Arial"/>
          <w:b/>
          <w:bCs/>
        </w:rPr>
      </w:pPr>
    </w:p>
    <w:p w14:paraId="67299E77" w14:textId="3EA99059" w:rsidR="009F56D5" w:rsidRPr="0054297D" w:rsidRDefault="009F56D5" w:rsidP="00103451">
      <w:pPr>
        <w:jc w:val="both"/>
        <w:rPr>
          <w:rFonts w:eastAsia="Arial"/>
          <w:b/>
          <w:bCs/>
        </w:rPr>
      </w:pPr>
    </w:p>
    <w:p w14:paraId="42B11C90" w14:textId="77777777" w:rsidR="009F56D5" w:rsidRPr="00BE2A6A" w:rsidRDefault="009F56D5" w:rsidP="00F5031C">
      <w:pPr>
        <w:pStyle w:val="Prrafodelista"/>
        <w:numPr>
          <w:ilvl w:val="0"/>
          <w:numId w:val="11"/>
        </w:numPr>
        <w:ind w:left="567" w:hanging="567"/>
        <w:jc w:val="both"/>
        <w:rPr>
          <w:rFonts w:eastAsia="Arial"/>
          <w:b/>
          <w:bCs/>
        </w:rPr>
      </w:pPr>
      <w:r>
        <w:rPr>
          <w:rFonts w:eastAsia="Arial"/>
          <w:b/>
          <w:bCs/>
        </w:rPr>
        <w:t>AGENDA TENTATIVA PARA LA PROXIMA REUNION.</w:t>
      </w:r>
    </w:p>
    <w:p w14:paraId="1FA19848" w14:textId="77777777" w:rsidR="009F56D5" w:rsidRPr="00B22CC5" w:rsidRDefault="009F56D5" w:rsidP="00103451">
      <w:pPr>
        <w:pBdr>
          <w:top w:val="nil"/>
          <w:left w:val="nil"/>
          <w:bottom w:val="nil"/>
          <w:right w:val="nil"/>
          <w:between w:val="nil"/>
        </w:pBdr>
        <w:tabs>
          <w:tab w:val="left" w:pos="2664"/>
        </w:tabs>
        <w:ind w:left="360"/>
        <w:jc w:val="both"/>
        <w:rPr>
          <w:b/>
          <w:bCs/>
        </w:rPr>
      </w:pPr>
      <w:r w:rsidRPr="00B22CC5">
        <w:rPr>
          <w:rFonts w:eastAsia="Arial"/>
          <w:b/>
          <w:color w:val="000000"/>
        </w:rPr>
        <w:t xml:space="preserve"> </w:t>
      </w:r>
    </w:p>
    <w:p w14:paraId="1E8104FA" w14:textId="77BE8E25" w:rsidR="0015692D" w:rsidRPr="009F56D5" w:rsidRDefault="00A6417A" w:rsidP="00103451">
      <w:pPr>
        <w:pBdr>
          <w:top w:val="nil"/>
          <w:left w:val="nil"/>
          <w:bottom w:val="nil"/>
          <w:right w:val="nil"/>
          <w:between w:val="nil"/>
        </w:pBdr>
        <w:tabs>
          <w:tab w:val="left" w:pos="2664"/>
        </w:tabs>
        <w:jc w:val="both"/>
        <w:rPr>
          <w:b/>
          <w:bCs/>
          <w:color w:val="auto"/>
        </w:rPr>
      </w:pPr>
      <w:r w:rsidRPr="009F56D5">
        <w:rPr>
          <w:color w:val="auto"/>
        </w:rPr>
        <w:t>La Agenda tentativa para la próxima reunión consta como</w:t>
      </w:r>
      <w:r w:rsidRPr="009F56D5">
        <w:rPr>
          <w:b/>
          <w:bCs/>
          <w:color w:val="auto"/>
        </w:rPr>
        <w:t xml:space="preserve"> Anexo </w:t>
      </w:r>
      <w:r w:rsidR="00B442DB">
        <w:rPr>
          <w:b/>
          <w:bCs/>
          <w:color w:val="auto"/>
        </w:rPr>
        <w:t>X</w:t>
      </w:r>
      <w:r w:rsidR="0066711E" w:rsidRPr="009F56D5">
        <w:rPr>
          <w:b/>
          <w:bCs/>
          <w:color w:val="auto"/>
        </w:rPr>
        <w:t>.</w:t>
      </w:r>
    </w:p>
    <w:p w14:paraId="312D2D4A" w14:textId="5AC015C7" w:rsidR="0066711E" w:rsidRDefault="0066711E" w:rsidP="00103451">
      <w:pPr>
        <w:pBdr>
          <w:top w:val="nil"/>
          <w:left w:val="nil"/>
          <w:bottom w:val="nil"/>
          <w:right w:val="nil"/>
          <w:between w:val="nil"/>
        </w:pBdr>
        <w:tabs>
          <w:tab w:val="left" w:pos="2664"/>
        </w:tabs>
        <w:jc w:val="both"/>
        <w:rPr>
          <w:b/>
          <w:bCs/>
          <w:color w:val="auto"/>
        </w:rPr>
      </w:pPr>
    </w:p>
    <w:p w14:paraId="16105BF8" w14:textId="77777777" w:rsidR="00F5031C" w:rsidRPr="009F56D5" w:rsidRDefault="00F5031C" w:rsidP="00103451">
      <w:pPr>
        <w:pBdr>
          <w:top w:val="nil"/>
          <w:left w:val="nil"/>
          <w:bottom w:val="nil"/>
          <w:right w:val="nil"/>
          <w:between w:val="nil"/>
        </w:pBdr>
        <w:tabs>
          <w:tab w:val="left" w:pos="2664"/>
        </w:tabs>
        <w:jc w:val="both"/>
        <w:rPr>
          <w:b/>
          <w:bCs/>
          <w:color w:val="auto"/>
        </w:rPr>
      </w:pPr>
    </w:p>
    <w:p w14:paraId="1237DA11" w14:textId="12FA8E2E" w:rsidR="000C72F9" w:rsidRPr="009F56D5" w:rsidRDefault="000C72F9" w:rsidP="00103451">
      <w:pPr>
        <w:pBdr>
          <w:top w:val="nil"/>
          <w:left w:val="nil"/>
          <w:bottom w:val="nil"/>
          <w:right w:val="nil"/>
          <w:between w:val="nil"/>
        </w:pBdr>
        <w:tabs>
          <w:tab w:val="left" w:pos="2664"/>
        </w:tabs>
        <w:jc w:val="both"/>
        <w:rPr>
          <w:b/>
          <w:bCs/>
          <w:color w:val="auto"/>
        </w:rPr>
      </w:pPr>
      <w:r w:rsidRPr="009F56D5">
        <w:rPr>
          <w:b/>
          <w:bCs/>
          <w:color w:val="auto"/>
        </w:rPr>
        <w:t xml:space="preserve">LISTA DE </w:t>
      </w:r>
      <w:r w:rsidR="006B3C39" w:rsidRPr="009F56D5">
        <w:rPr>
          <w:b/>
          <w:bCs/>
          <w:color w:val="auto"/>
        </w:rPr>
        <w:t>ANEXOS</w:t>
      </w:r>
    </w:p>
    <w:p w14:paraId="03B57ADF" w14:textId="77777777" w:rsidR="00A94E9E" w:rsidRPr="009F56D5" w:rsidRDefault="00A94E9E" w:rsidP="00103451">
      <w:pPr>
        <w:pBdr>
          <w:top w:val="nil"/>
          <w:left w:val="nil"/>
          <w:bottom w:val="nil"/>
          <w:right w:val="nil"/>
          <w:between w:val="nil"/>
        </w:pBdr>
        <w:tabs>
          <w:tab w:val="left" w:pos="2664"/>
        </w:tabs>
        <w:jc w:val="both"/>
        <w:rPr>
          <w:b/>
          <w:bCs/>
          <w:color w:val="auto"/>
        </w:rPr>
      </w:pPr>
    </w:p>
    <w:p w14:paraId="4FE40112" w14:textId="77777777" w:rsidR="00EE236F" w:rsidRPr="009F56D5" w:rsidRDefault="00EE236F" w:rsidP="00103451">
      <w:pPr>
        <w:tabs>
          <w:tab w:val="center" w:pos="4819"/>
          <w:tab w:val="right" w:pos="9071"/>
        </w:tabs>
        <w:suppressAutoHyphens w:val="0"/>
        <w:jc w:val="both"/>
        <w:rPr>
          <w:color w:val="auto"/>
          <w:szCs w:val="24"/>
          <w:lang w:val="es-ES" w:eastAsia="es-ES"/>
        </w:rPr>
      </w:pPr>
      <w:r w:rsidRPr="009F56D5">
        <w:rPr>
          <w:color w:val="auto"/>
          <w:szCs w:val="24"/>
          <w:lang w:val="es-ES" w:eastAsia="es-ES"/>
        </w:rPr>
        <w:t>Los Anexos que forman parte del Acta son los siguientes:</w:t>
      </w:r>
    </w:p>
    <w:p w14:paraId="6437756E" w14:textId="2D2F3AAA" w:rsidR="000C72F9" w:rsidRPr="009F56D5" w:rsidRDefault="000C72F9" w:rsidP="00103451">
      <w:pPr>
        <w:pBdr>
          <w:top w:val="nil"/>
          <w:left w:val="nil"/>
          <w:bottom w:val="nil"/>
          <w:right w:val="nil"/>
          <w:between w:val="nil"/>
        </w:pBdr>
        <w:tabs>
          <w:tab w:val="left" w:pos="2664"/>
        </w:tabs>
        <w:jc w:val="both"/>
        <w:rPr>
          <w:b/>
          <w:bCs/>
          <w:color w:val="auto"/>
        </w:rPr>
      </w:pPr>
    </w:p>
    <w:tbl>
      <w:tblPr>
        <w:tblStyle w:val="Tablaconcuadrcula"/>
        <w:tblW w:w="0" w:type="auto"/>
        <w:tblLook w:val="04A0" w:firstRow="1" w:lastRow="0" w:firstColumn="1" w:lastColumn="0" w:noHBand="0" w:noVBand="1"/>
      </w:tblPr>
      <w:tblGrid>
        <w:gridCol w:w="1388"/>
        <w:gridCol w:w="7106"/>
      </w:tblGrid>
      <w:tr w:rsidR="009F56D5" w:rsidRPr="009F56D5" w14:paraId="767AC998" w14:textId="77777777" w:rsidTr="0066711E">
        <w:tc>
          <w:tcPr>
            <w:tcW w:w="1413" w:type="dxa"/>
          </w:tcPr>
          <w:p w14:paraId="459ECEB3" w14:textId="76257684" w:rsidR="0066711E" w:rsidRPr="009F56D5" w:rsidRDefault="0066711E" w:rsidP="00103451">
            <w:pPr>
              <w:tabs>
                <w:tab w:val="left" w:pos="2664"/>
              </w:tabs>
              <w:jc w:val="both"/>
              <w:rPr>
                <w:b/>
                <w:bCs/>
                <w:color w:val="auto"/>
              </w:rPr>
            </w:pPr>
            <w:r w:rsidRPr="009F56D5">
              <w:rPr>
                <w:b/>
                <w:bCs/>
                <w:color w:val="auto"/>
                <w:lang w:val="pt-BR"/>
              </w:rPr>
              <w:t>Anexo I</w:t>
            </w:r>
          </w:p>
        </w:tc>
        <w:tc>
          <w:tcPr>
            <w:tcW w:w="7415" w:type="dxa"/>
          </w:tcPr>
          <w:p w14:paraId="786C86C2" w14:textId="591B7271" w:rsidR="0066711E" w:rsidRPr="009F56D5" w:rsidRDefault="0066711E" w:rsidP="00103451">
            <w:pPr>
              <w:pBdr>
                <w:top w:val="nil"/>
                <w:left w:val="nil"/>
                <w:bottom w:val="nil"/>
                <w:right w:val="nil"/>
                <w:between w:val="nil"/>
              </w:pBdr>
              <w:tabs>
                <w:tab w:val="left" w:pos="2664"/>
              </w:tabs>
              <w:jc w:val="both"/>
              <w:rPr>
                <w:color w:val="auto"/>
                <w:lang w:val="pt-BR"/>
              </w:rPr>
            </w:pPr>
            <w:r w:rsidRPr="009F56D5">
              <w:rPr>
                <w:color w:val="auto"/>
                <w:lang w:val="pt-BR"/>
              </w:rPr>
              <w:t>Lista de participantes</w:t>
            </w:r>
          </w:p>
        </w:tc>
      </w:tr>
      <w:tr w:rsidR="009F56D5" w:rsidRPr="009F56D5" w14:paraId="33AA2A65" w14:textId="77777777" w:rsidTr="0066711E">
        <w:tc>
          <w:tcPr>
            <w:tcW w:w="1413" w:type="dxa"/>
          </w:tcPr>
          <w:p w14:paraId="295ADA77" w14:textId="67BF9184" w:rsidR="0066711E" w:rsidRPr="009F56D5" w:rsidRDefault="0066711E" w:rsidP="00103451">
            <w:pPr>
              <w:pBdr>
                <w:top w:val="nil"/>
                <w:left w:val="nil"/>
                <w:bottom w:val="nil"/>
                <w:right w:val="nil"/>
                <w:between w:val="nil"/>
              </w:pBdr>
              <w:tabs>
                <w:tab w:val="left" w:pos="2664"/>
              </w:tabs>
              <w:jc w:val="both"/>
              <w:rPr>
                <w:color w:val="auto"/>
                <w:lang w:val="pt-BR"/>
              </w:rPr>
            </w:pPr>
            <w:r w:rsidRPr="009F56D5">
              <w:rPr>
                <w:b/>
                <w:bCs/>
                <w:color w:val="auto"/>
                <w:lang w:val="pt-BR"/>
              </w:rPr>
              <w:t>Anexo II</w:t>
            </w:r>
          </w:p>
        </w:tc>
        <w:tc>
          <w:tcPr>
            <w:tcW w:w="7415" w:type="dxa"/>
          </w:tcPr>
          <w:p w14:paraId="1D7BDBC1" w14:textId="3DF27C52" w:rsidR="0066711E" w:rsidRPr="009F56D5" w:rsidRDefault="0066711E" w:rsidP="00103451">
            <w:pPr>
              <w:pBdr>
                <w:top w:val="nil"/>
                <w:left w:val="nil"/>
                <w:bottom w:val="nil"/>
                <w:right w:val="nil"/>
                <w:between w:val="nil"/>
              </w:pBdr>
              <w:tabs>
                <w:tab w:val="left" w:pos="2664"/>
              </w:tabs>
              <w:jc w:val="both"/>
              <w:rPr>
                <w:color w:val="auto"/>
                <w:lang w:val="pt-BR"/>
              </w:rPr>
            </w:pPr>
            <w:r w:rsidRPr="009F56D5">
              <w:rPr>
                <w:color w:val="auto"/>
                <w:lang w:val="pt-BR"/>
              </w:rPr>
              <w:t>Agenda</w:t>
            </w:r>
            <w:r w:rsidR="00651CAD">
              <w:rPr>
                <w:color w:val="auto"/>
                <w:lang w:val="pt-BR"/>
              </w:rPr>
              <w:t xml:space="preserve"> </w:t>
            </w:r>
            <w:proofErr w:type="spellStart"/>
            <w:r w:rsidR="00651CAD">
              <w:rPr>
                <w:color w:val="auto"/>
                <w:lang w:val="pt-BR"/>
              </w:rPr>
              <w:t>aprobada</w:t>
            </w:r>
            <w:proofErr w:type="spellEnd"/>
          </w:p>
        </w:tc>
      </w:tr>
      <w:tr w:rsidR="009F56D5" w:rsidRPr="009F56D5" w14:paraId="30779A71" w14:textId="77777777" w:rsidTr="0066711E">
        <w:tc>
          <w:tcPr>
            <w:tcW w:w="1413" w:type="dxa"/>
          </w:tcPr>
          <w:p w14:paraId="1394971C" w14:textId="215E9FE2" w:rsidR="0066711E" w:rsidRPr="009F56D5" w:rsidRDefault="0066711E" w:rsidP="00103451">
            <w:pPr>
              <w:pBdr>
                <w:top w:val="nil"/>
                <w:left w:val="nil"/>
                <w:bottom w:val="nil"/>
                <w:right w:val="nil"/>
                <w:between w:val="nil"/>
              </w:pBdr>
              <w:tabs>
                <w:tab w:val="left" w:pos="2664"/>
              </w:tabs>
              <w:jc w:val="both"/>
              <w:rPr>
                <w:color w:val="auto"/>
              </w:rPr>
            </w:pPr>
            <w:r w:rsidRPr="009F56D5">
              <w:rPr>
                <w:b/>
                <w:bCs/>
                <w:color w:val="auto"/>
              </w:rPr>
              <w:t>Anexo III</w:t>
            </w:r>
          </w:p>
        </w:tc>
        <w:tc>
          <w:tcPr>
            <w:tcW w:w="7415" w:type="dxa"/>
          </w:tcPr>
          <w:p w14:paraId="4675CE49" w14:textId="4EC696EA" w:rsidR="0066711E" w:rsidRPr="006B056F" w:rsidRDefault="00567DA6" w:rsidP="00103451">
            <w:pPr>
              <w:pBdr>
                <w:top w:val="nil"/>
                <w:left w:val="nil"/>
                <w:bottom w:val="nil"/>
                <w:right w:val="nil"/>
                <w:between w:val="nil"/>
              </w:pBdr>
              <w:tabs>
                <w:tab w:val="left" w:pos="2664"/>
              </w:tabs>
              <w:jc w:val="both"/>
              <w:rPr>
                <w:color w:val="auto"/>
                <w:lang w:val="es-UY"/>
              </w:rPr>
            </w:pPr>
            <w:r w:rsidRPr="006B056F">
              <w:rPr>
                <w:color w:val="auto"/>
                <w:lang w:val="es-UY"/>
              </w:rPr>
              <w:t>S</w:t>
            </w:r>
            <w:r w:rsidR="009A444D" w:rsidRPr="006B056F">
              <w:rPr>
                <w:color w:val="auto"/>
                <w:lang w:val="es-UY"/>
              </w:rPr>
              <w:t>ituació</w:t>
            </w:r>
            <w:r w:rsidRPr="006B056F">
              <w:rPr>
                <w:color w:val="auto"/>
                <w:lang w:val="es-UY"/>
              </w:rPr>
              <w:t xml:space="preserve">n actual de la Seguridad en el </w:t>
            </w:r>
            <w:r w:rsidR="009A444D" w:rsidRPr="006B056F">
              <w:rPr>
                <w:color w:val="auto"/>
                <w:lang w:val="es-UY"/>
              </w:rPr>
              <w:t>S</w:t>
            </w:r>
            <w:r w:rsidRPr="006B056F">
              <w:rPr>
                <w:color w:val="auto"/>
                <w:lang w:val="es-UY"/>
              </w:rPr>
              <w:t>istema Penitenciario</w:t>
            </w:r>
            <w:r w:rsidR="00E60BB6" w:rsidRPr="006B056F">
              <w:rPr>
                <w:color w:val="auto"/>
                <w:lang w:val="es-UY"/>
              </w:rPr>
              <w:t>-P</w:t>
            </w:r>
            <w:r w:rsidR="00164282" w:rsidRPr="006B056F">
              <w:rPr>
                <w:color w:val="auto"/>
                <w:lang w:val="es-UY"/>
              </w:rPr>
              <w:t>araguay</w:t>
            </w:r>
          </w:p>
        </w:tc>
      </w:tr>
      <w:tr w:rsidR="00567DA6" w:rsidRPr="009F56D5" w14:paraId="19946EDF" w14:textId="77777777" w:rsidTr="0066711E">
        <w:tc>
          <w:tcPr>
            <w:tcW w:w="1413" w:type="dxa"/>
          </w:tcPr>
          <w:p w14:paraId="2BD3C24F" w14:textId="0D92B468" w:rsidR="00567DA6" w:rsidRPr="009F56D5" w:rsidRDefault="00567DA6" w:rsidP="00103451">
            <w:pPr>
              <w:pBdr>
                <w:top w:val="nil"/>
                <w:left w:val="nil"/>
                <w:bottom w:val="nil"/>
                <w:right w:val="nil"/>
                <w:between w:val="nil"/>
              </w:pBdr>
              <w:tabs>
                <w:tab w:val="left" w:pos="2664"/>
              </w:tabs>
              <w:jc w:val="both"/>
              <w:rPr>
                <w:color w:val="auto"/>
              </w:rPr>
            </w:pPr>
            <w:r w:rsidRPr="009F56D5">
              <w:rPr>
                <w:b/>
                <w:bCs/>
                <w:color w:val="auto"/>
              </w:rPr>
              <w:t>Anexo IV</w:t>
            </w:r>
          </w:p>
        </w:tc>
        <w:tc>
          <w:tcPr>
            <w:tcW w:w="7415" w:type="dxa"/>
          </w:tcPr>
          <w:p w14:paraId="75D222F8" w14:textId="37ACD225" w:rsidR="00567DA6" w:rsidRPr="006B056F" w:rsidRDefault="00567DA6" w:rsidP="00103451">
            <w:pPr>
              <w:pBdr>
                <w:top w:val="nil"/>
                <w:left w:val="nil"/>
                <w:bottom w:val="nil"/>
                <w:right w:val="nil"/>
                <w:between w:val="nil"/>
              </w:pBdr>
              <w:tabs>
                <w:tab w:val="left" w:pos="2664"/>
              </w:tabs>
              <w:jc w:val="both"/>
              <w:rPr>
                <w:color w:val="auto"/>
                <w:lang w:val="es-UY"/>
              </w:rPr>
            </w:pPr>
            <w:r w:rsidRPr="006B056F">
              <w:rPr>
                <w:color w:val="auto"/>
                <w:lang w:val="es-UY"/>
              </w:rPr>
              <w:t>S</w:t>
            </w:r>
            <w:r w:rsidR="009A444D" w:rsidRPr="006B056F">
              <w:rPr>
                <w:color w:val="auto"/>
                <w:lang w:val="es-UY"/>
              </w:rPr>
              <w:t>ituació</w:t>
            </w:r>
            <w:r w:rsidRPr="006B056F">
              <w:rPr>
                <w:color w:val="auto"/>
                <w:lang w:val="es-UY"/>
              </w:rPr>
              <w:t xml:space="preserve">n actual de la Seguridad en el </w:t>
            </w:r>
            <w:r w:rsidR="009A444D" w:rsidRPr="006B056F">
              <w:rPr>
                <w:color w:val="auto"/>
                <w:lang w:val="es-UY"/>
              </w:rPr>
              <w:t>S</w:t>
            </w:r>
            <w:r w:rsidRPr="006B056F">
              <w:rPr>
                <w:color w:val="auto"/>
                <w:lang w:val="es-UY"/>
              </w:rPr>
              <w:t>istema Penitenciario</w:t>
            </w:r>
            <w:r w:rsidR="00E60BB6" w:rsidRPr="006B056F">
              <w:rPr>
                <w:color w:val="auto"/>
                <w:lang w:val="es-UY"/>
              </w:rPr>
              <w:t>-U</w:t>
            </w:r>
            <w:r w:rsidR="00164282" w:rsidRPr="006B056F">
              <w:rPr>
                <w:color w:val="auto"/>
                <w:lang w:val="es-UY"/>
              </w:rPr>
              <w:t>ruguay</w:t>
            </w:r>
          </w:p>
        </w:tc>
      </w:tr>
      <w:tr w:rsidR="00AC778B" w:rsidRPr="009F56D5" w14:paraId="5E35B458" w14:textId="77777777" w:rsidTr="0066711E">
        <w:tc>
          <w:tcPr>
            <w:tcW w:w="1413" w:type="dxa"/>
          </w:tcPr>
          <w:p w14:paraId="46367407" w14:textId="15143DD0" w:rsidR="00AC778B" w:rsidRPr="009F56D5" w:rsidRDefault="00AC778B" w:rsidP="00103451">
            <w:pPr>
              <w:pBdr>
                <w:top w:val="nil"/>
                <w:left w:val="nil"/>
                <w:bottom w:val="nil"/>
                <w:right w:val="nil"/>
                <w:between w:val="nil"/>
              </w:pBdr>
              <w:tabs>
                <w:tab w:val="left" w:pos="2664"/>
              </w:tabs>
              <w:jc w:val="both"/>
              <w:rPr>
                <w:b/>
                <w:bCs/>
                <w:color w:val="auto"/>
              </w:rPr>
            </w:pPr>
            <w:r w:rsidRPr="009F56D5">
              <w:rPr>
                <w:b/>
                <w:bCs/>
                <w:color w:val="auto"/>
              </w:rPr>
              <w:t>Anexo V</w:t>
            </w:r>
          </w:p>
        </w:tc>
        <w:tc>
          <w:tcPr>
            <w:tcW w:w="7415" w:type="dxa"/>
          </w:tcPr>
          <w:p w14:paraId="320E007E" w14:textId="0E24398E" w:rsidR="00AC778B" w:rsidRPr="00567DA6" w:rsidRDefault="00E60BB6" w:rsidP="00103451">
            <w:pPr>
              <w:pBdr>
                <w:top w:val="nil"/>
                <w:left w:val="nil"/>
                <w:bottom w:val="nil"/>
                <w:right w:val="nil"/>
                <w:between w:val="nil"/>
              </w:pBdr>
              <w:tabs>
                <w:tab w:val="left" w:pos="2664"/>
              </w:tabs>
              <w:jc w:val="both"/>
              <w:rPr>
                <w:color w:val="auto"/>
              </w:rPr>
            </w:pPr>
            <w:r>
              <w:rPr>
                <w:rFonts w:eastAsia="Arial"/>
              </w:rPr>
              <w:t>D</w:t>
            </w:r>
            <w:r w:rsidRPr="00DB5200">
              <w:rPr>
                <w:rFonts w:eastAsia="Arial"/>
              </w:rPr>
              <w:t xml:space="preserve">emo del </w:t>
            </w:r>
            <w:r w:rsidRPr="00AB6422">
              <w:rPr>
                <w:rFonts w:eastAsia="Arial"/>
                <w:b/>
                <w:bCs/>
              </w:rPr>
              <w:t>SISME</w:t>
            </w:r>
          </w:p>
        </w:tc>
      </w:tr>
      <w:tr w:rsidR="00AC778B" w:rsidRPr="009F56D5" w14:paraId="75D13AED" w14:textId="77777777" w:rsidTr="0066711E">
        <w:tc>
          <w:tcPr>
            <w:tcW w:w="1413" w:type="dxa"/>
          </w:tcPr>
          <w:p w14:paraId="61C0CDB5" w14:textId="44941A8C" w:rsidR="00AC778B" w:rsidRPr="009F56D5" w:rsidRDefault="00AC778B" w:rsidP="00103451">
            <w:pPr>
              <w:pBdr>
                <w:top w:val="nil"/>
                <w:left w:val="nil"/>
                <w:bottom w:val="nil"/>
                <w:right w:val="nil"/>
                <w:between w:val="nil"/>
              </w:pBdr>
              <w:tabs>
                <w:tab w:val="left" w:pos="2664"/>
              </w:tabs>
              <w:jc w:val="both"/>
              <w:rPr>
                <w:b/>
                <w:bCs/>
                <w:color w:val="auto"/>
              </w:rPr>
            </w:pPr>
            <w:r w:rsidRPr="009F56D5">
              <w:rPr>
                <w:b/>
                <w:bCs/>
                <w:color w:val="auto"/>
              </w:rPr>
              <w:t>Anexo V</w:t>
            </w:r>
            <w:r>
              <w:rPr>
                <w:b/>
                <w:bCs/>
                <w:color w:val="auto"/>
              </w:rPr>
              <w:t>I</w:t>
            </w:r>
          </w:p>
        </w:tc>
        <w:tc>
          <w:tcPr>
            <w:tcW w:w="7415" w:type="dxa"/>
          </w:tcPr>
          <w:p w14:paraId="3CA089BF" w14:textId="54A6952F" w:rsidR="00AC778B" w:rsidRPr="00E60BB6" w:rsidRDefault="00E60BB6" w:rsidP="00103451">
            <w:pPr>
              <w:pBdr>
                <w:top w:val="nil"/>
                <w:left w:val="nil"/>
                <w:bottom w:val="nil"/>
                <w:right w:val="nil"/>
                <w:between w:val="nil"/>
              </w:pBdr>
              <w:tabs>
                <w:tab w:val="left" w:pos="2664"/>
              </w:tabs>
              <w:jc w:val="both"/>
              <w:rPr>
                <w:color w:val="auto"/>
              </w:rPr>
            </w:pPr>
            <w:r>
              <w:rPr>
                <w:rFonts w:eastAsia="Arial"/>
              </w:rPr>
              <w:t>M</w:t>
            </w:r>
            <w:r w:rsidRPr="00E60BB6">
              <w:rPr>
                <w:rFonts w:eastAsia="Arial"/>
              </w:rPr>
              <w:t xml:space="preserve">ecanismos de obtención de información para investigar el </w:t>
            </w:r>
            <w:r>
              <w:rPr>
                <w:rFonts w:eastAsia="Arial"/>
              </w:rPr>
              <w:t>L</w:t>
            </w:r>
            <w:r w:rsidRPr="00E60BB6">
              <w:rPr>
                <w:rFonts w:eastAsia="Arial"/>
              </w:rPr>
              <w:t xml:space="preserve">avado de </w:t>
            </w:r>
            <w:r>
              <w:rPr>
                <w:rFonts w:eastAsia="Arial"/>
              </w:rPr>
              <w:t>A</w:t>
            </w:r>
            <w:r w:rsidRPr="00E60BB6">
              <w:rPr>
                <w:rFonts w:eastAsia="Arial"/>
              </w:rPr>
              <w:t>ctivos-</w:t>
            </w:r>
            <w:r>
              <w:rPr>
                <w:rFonts w:eastAsia="Arial"/>
              </w:rPr>
              <w:t>P</w:t>
            </w:r>
            <w:r w:rsidRPr="00E60BB6">
              <w:rPr>
                <w:rFonts w:eastAsia="Arial"/>
              </w:rPr>
              <w:t>araguay</w:t>
            </w:r>
          </w:p>
        </w:tc>
      </w:tr>
      <w:tr w:rsidR="00AC778B" w:rsidRPr="009F56D5" w14:paraId="09318329" w14:textId="77777777" w:rsidTr="0066711E">
        <w:tc>
          <w:tcPr>
            <w:tcW w:w="1413" w:type="dxa"/>
          </w:tcPr>
          <w:p w14:paraId="0E038AE5" w14:textId="1A3895E2" w:rsidR="00AC778B" w:rsidRPr="009F56D5" w:rsidRDefault="00AC778B" w:rsidP="00103451">
            <w:pPr>
              <w:pBdr>
                <w:top w:val="nil"/>
                <w:left w:val="nil"/>
                <w:bottom w:val="nil"/>
                <w:right w:val="nil"/>
                <w:between w:val="nil"/>
              </w:pBdr>
              <w:tabs>
                <w:tab w:val="left" w:pos="2664"/>
              </w:tabs>
              <w:jc w:val="both"/>
              <w:rPr>
                <w:b/>
                <w:bCs/>
                <w:color w:val="auto"/>
              </w:rPr>
            </w:pPr>
            <w:r w:rsidRPr="009F56D5">
              <w:rPr>
                <w:b/>
                <w:bCs/>
                <w:color w:val="auto"/>
              </w:rPr>
              <w:t>Anexo V</w:t>
            </w:r>
            <w:r>
              <w:rPr>
                <w:b/>
                <w:bCs/>
                <w:color w:val="auto"/>
              </w:rPr>
              <w:t>II</w:t>
            </w:r>
          </w:p>
        </w:tc>
        <w:tc>
          <w:tcPr>
            <w:tcW w:w="7415" w:type="dxa"/>
          </w:tcPr>
          <w:p w14:paraId="38F424B8" w14:textId="07CB06F5" w:rsidR="00AC778B" w:rsidRPr="00E60BB6" w:rsidRDefault="00E60BB6" w:rsidP="00103451">
            <w:pPr>
              <w:pBdr>
                <w:top w:val="nil"/>
                <w:left w:val="nil"/>
                <w:bottom w:val="nil"/>
                <w:right w:val="nil"/>
                <w:between w:val="nil"/>
              </w:pBdr>
              <w:tabs>
                <w:tab w:val="left" w:pos="2664"/>
              </w:tabs>
              <w:jc w:val="both"/>
              <w:rPr>
                <w:color w:val="auto"/>
              </w:rPr>
            </w:pPr>
            <w:r>
              <w:rPr>
                <w:rFonts w:eastAsia="Arial"/>
              </w:rPr>
              <w:t>M</w:t>
            </w:r>
            <w:r w:rsidRPr="00E60BB6">
              <w:rPr>
                <w:rFonts w:eastAsia="Arial"/>
              </w:rPr>
              <w:t xml:space="preserve">ecanismos de obtención de información para investigar el </w:t>
            </w:r>
            <w:r>
              <w:rPr>
                <w:rFonts w:eastAsia="Arial"/>
              </w:rPr>
              <w:t>L</w:t>
            </w:r>
            <w:r w:rsidRPr="00E60BB6">
              <w:rPr>
                <w:rFonts w:eastAsia="Arial"/>
              </w:rPr>
              <w:t xml:space="preserve">avado de </w:t>
            </w:r>
            <w:r>
              <w:rPr>
                <w:rFonts w:eastAsia="Arial"/>
              </w:rPr>
              <w:t>A</w:t>
            </w:r>
            <w:r w:rsidRPr="00E60BB6">
              <w:rPr>
                <w:rFonts w:eastAsia="Arial"/>
              </w:rPr>
              <w:t>ctivos-</w:t>
            </w:r>
            <w:r>
              <w:rPr>
                <w:rFonts w:eastAsia="Arial"/>
              </w:rPr>
              <w:t>U</w:t>
            </w:r>
            <w:r w:rsidRPr="00E60BB6">
              <w:rPr>
                <w:rFonts w:eastAsia="Arial"/>
              </w:rPr>
              <w:t>ruguay</w:t>
            </w:r>
          </w:p>
        </w:tc>
      </w:tr>
      <w:tr w:rsidR="00AC778B" w:rsidRPr="009F56D5" w14:paraId="35CCF587" w14:textId="77777777" w:rsidTr="0066711E">
        <w:tc>
          <w:tcPr>
            <w:tcW w:w="1413" w:type="dxa"/>
          </w:tcPr>
          <w:p w14:paraId="058427DA" w14:textId="6DF1DB64" w:rsidR="00AC778B" w:rsidRPr="009F56D5" w:rsidRDefault="00AC778B" w:rsidP="00103451">
            <w:pPr>
              <w:pBdr>
                <w:top w:val="nil"/>
                <w:left w:val="nil"/>
                <w:bottom w:val="nil"/>
                <w:right w:val="nil"/>
                <w:between w:val="nil"/>
              </w:pBdr>
              <w:tabs>
                <w:tab w:val="left" w:pos="2664"/>
              </w:tabs>
              <w:jc w:val="both"/>
              <w:rPr>
                <w:b/>
                <w:bCs/>
                <w:color w:val="auto"/>
              </w:rPr>
            </w:pPr>
            <w:r w:rsidRPr="009F56D5">
              <w:rPr>
                <w:b/>
                <w:bCs/>
                <w:color w:val="auto"/>
              </w:rPr>
              <w:t>Anexo V</w:t>
            </w:r>
            <w:r>
              <w:rPr>
                <w:b/>
                <w:bCs/>
                <w:color w:val="auto"/>
              </w:rPr>
              <w:t>III</w:t>
            </w:r>
          </w:p>
        </w:tc>
        <w:tc>
          <w:tcPr>
            <w:tcW w:w="7415" w:type="dxa"/>
          </w:tcPr>
          <w:p w14:paraId="39F98E18" w14:textId="07EB70EF" w:rsidR="00AC778B" w:rsidRPr="00E979D0" w:rsidRDefault="00E979D0" w:rsidP="00103451">
            <w:pPr>
              <w:pBdr>
                <w:top w:val="nil"/>
                <w:left w:val="nil"/>
                <w:bottom w:val="nil"/>
                <w:right w:val="nil"/>
                <w:between w:val="nil"/>
              </w:pBdr>
              <w:tabs>
                <w:tab w:val="left" w:pos="2664"/>
              </w:tabs>
              <w:jc w:val="both"/>
              <w:rPr>
                <w:color w:val="auto"/>
              </w:rPr>
            </w:pPr>
            <w:r>
              <w:rPr>
                <w:rFonts w:eastAsia="Arial"/>
              </w:rPr>
              <w:t>C</w:t>
            </w:r>
            <w:r w:rsidRPr="00E979D0">
              <w:rPr>
                <w:rFonts w:eastAsia="Arial"/>
              </w:rPr>
              <w:t xml:space="preserve">ombate al </w:t>
            </w:r>
            <w:r>
              <w:rPr>
                <w:rFonts w:eastAsia="Arial"/>
              </w:rPr>
              <w:t>N</w:t>
            </w:r>
            <w:r w:rsidRPr="00E979D0">
              <w:rPr>
                <w:rFonts w:eastAsia="Arial"/>
              </w:rPr>
              <w:t xml:space="preserve">arcotráfico </w:t>
            </w:r>
            <w:r>
              <w:rPr>
                <w:rFonts w:eastAsia="Arial"/>
              </w:rPr>
              <w:t>I</w:t>
            </w:r>
            <w:r w:rsidRPr="00E979D0">
              <w:rPr>
                <w:rFonts w:eastAsia="Arial"/>
              </w:rPr>
              <w:t>nternacional-</w:t>
            </w:r>
            <w:r>
              <w:rPr>
                <w:rFonts w:eastAsia="Arial"/>
              </w:rPr>
              <w:t>A</w:t>
            </w:r>
            <w:r w:rsidRPr="00E979D0">
              <w:rPr>
                <w:rFonts w:eastAsia="Arial"/>
              </w:rPr>
              <w:t>rgentina</w:t>
            </w:r>
          </w:p>
        </w:tc>
      </w:tr>
      <w:tr w:rsidR="00E979D0" w:rsidRPr="009F56D5" w14:paraId="1BDD0F77" w14:textId="77777777" w:rsidTr="0066711E">
        <w:tc>
          <w:tcPr>
            <w:tcW w:w="1413" w:type="dxa"/>
          </w:tcPr>
          <w:p w14:paraId="4E141515" w14:textId="5B66EAAA" w:rsidR="00E979D0" w:rsidRPr="009F56D5" w:rsidRDefault="00E979D0" w:rsidP="00103451">
            <w:pPr>
              <w:pBdr>
                <w:top w:val="nil"/>
                <w:left w:val="nil"/>
                <w:bottom w:val="nil"/>
                <w:right w:val="nil"/>
                <w:between w:val="nil"/>
              </w:pBdr>
              <w:tabs>
                <w:tab w:val="left" w:pos="2664"/>
              </w:tabs>
              <w:jc w:val="both"/>
              <w:rPr>
                <w:b/>
                <w:bCs/>
                <w:color w:val="auto"/>
              </w:rPr>
            </w:pPr>
            <w:r w:rsidRPr="009F56D5">
              <w:rPr>
                <w:b/>
                <w:bCs/>
                <w:color w:val="auto"/>
              </w:rPr>
              <w:t>Anexo I</w:t>
            </w:r>
            <w:r>
              <w:rPr>
                <w:b/>
                <w:bCs/>
                <w:color w:val="auto"/>
              </w:rPr>
              <w:t>X</w:t>
            </w:r>
          </w:p>
        </w:tc>
        <w:tc>
          <w:tcPr>
            <w:tcW w:w="7415" w:type="dxa"/>
          </w:tcPr>
          <w:p w14:paraId="73799F31" w14:textId="67E72648" w:rsidR="00E979D0" w:rsidRPr="009F56D5" w:rsidRDefault="00E979D0" w:rsidP="00103451">
            <w:pPr>
              <w:pBdr>
                <w:top w:val="nil"/>
                <w:left w:val="nil"/>
                <w:bottom w:val="nil"/>
                <w:right w:val="nil"/>
                <w:between w:val="nil"/>
              </w:pBdr>
              <w:tabs>
                <w:tab w:val="left" w:pos="2664"/>
              </w:tabs>
              <w:jc w:val="both"/>
              <w:rPr>
                <w:color w:val="auto"/>
              </w:rPr>
            </w:pPr>
            <w:r>
              <w:rPr>
                <w:rFonts w:eastAsia="Arial"/>
              </w:rPr>
              <w:t>C</w:t>
            </w:r>
            <w:r w:rsidRPr="00E979D0">
              <w:rPr>
                <w:rFonts w:eastAsia="Arial"/>
              </w:rPr>
              <w:t xml:space="preserve">ombate al </w:t>
            </w:r>
            <w:r>
              <w:rPr>
                <w:rFonts w:eastAsia="Arial"/>
              </w:rPr>
              <w:t>N</w:t>
            </w:r>
            <w:r w:rsidRPr="00E979D0">
              <w:rPr>
                <w:rFonts w:eastAsia="Arial"/>
              </w:rPr>
              <w:t xml:space="preserve">arcotráfico </w:t>
            </w:r>
            <w:r>
              <w:rPr>
                <w:rFonts w:eastAsia="Arial"/>
              </w:rPr>
              <w:t>I</w:t>
            </w:r>
            <w:r w:rsidRPr="00E979D0">
              <w:rPr>
                <w:rFonts w:eastAsia="Arial"/>
              </w:rPr>
              <w:t>nternacional-</w:t>
            </w:r>
            <w:r>
              <w:rPr>
                <w:rFonts w:eastAsia="Arial"/>
              </w:rPr>
              <w:t>Paraguay</w:t>
            </w:r>
          </w:p>
        </w:tc>
      </w:tr>
      <w:tr w:rsidR="00E979D0" w:rsidRPr="009F56D5" w14:paraId="1DAD48B6" w14:textId="77777777" w:rsidTr="0066711E">
        <w:tc>
          <w:tcPr>
            <w:tcW w:w="1413" w:type="dxa"/>
          </w:tcPr>
          <w:p w14:paraId="5EC8B548" w14:textId="1B0EB370" w:rsidR="00E979D0" w:rsidRPr="009F56D5" w:rsidRDefault="00E979D0" w:rsidP="00103451">
            <w:pPr>
              <w:pBdr>
                <w:top w:val="nil"/>
                <w:left w:val="nil"/>
                <w:bottom w:val="nil"/>
                <w:right w:val="nil"/>
                <w:between w:val="nil"/>
              </w:pBdr>
              <w:tabs>
                <w:tab w:val="left" w:pos="2664"/>
              </w:tabs>
              <w:jc w:val="both"/>
              <w:rPr>
                <w:b/>
                <w:bCs/>
                <w:color w:val="auto"/>
              </w:rPr>
            </w:pPr>
            <w:r w:rsidRPr="009F56D5">
              <w:rPr>
                <w:b/>
                <w:bCs/>
                <w:color w:val="auto"/>
              </w:rPr>
              <w:t xml:space="preserve">Anexo </w:t>
            </w:r>
            <w:r>
              <w:rPr>
                <w:b/>
                <w:bCs/>
                <w:color w:val="auto"/>
              </w:rPr>
              <w:t>X</w:t>
            </w:r>
          </w:p>
        </w:tc>
        <w:tc>
          <w:tcPr>
            <w:tcW w:w="7415" w:type="dxa"/>
          </w:tcPr>
          <w:p w14:paraId="54DF82E4" w14:textId="14831E66" w:rsidR="00E979D0" w:rsidRPr="009F56D5" w:rsidRDefault="00E979D0" w:rsidP="00103451">
            <w:pPr>
              <w:pBdr>
                <w:top w:val="nil"/>
                <w:left w:val="nil"/>
                <w:bottom w:val="nil"/>
                <w:right w:val="nil"/>
                <w:between w:val="nil"/>
              </w:pBdr>
              <w:tabs>
                <w:tab w:val="left" w:pos="2664"/>
              </w:tabs>
              <w:jc w:val="both"/>
              <w:rPr>
                <w:color w:val="auto"/>
              </w:rPr>
            </w:pPr>
            <w:r>
              <w:rPr>
                <w:color w:val="auto"/>
              </w:rPr>
              <w:t>Agenda Tentativa</w:t>
            </w:r>
          </w:p>
        </w:tc>
      </w:tr>
    </w:tbl>
    <w:p w14:paraId="07EA49E1" w14:textId="77777777" w:rsidR="0066711E" w:rsidRPr="009F56D5" w:rsidRDefault="0066711E" w:rsidP="00103451">
      <w:pPr>
        <w:pBdr>
          <w:top w:val="nil"/>
          <w:left w:val="nil"/>
          <w:bottom w:val="nil"/>
          <w:right w:val="nil"/>
          <w:between w:val="nil"/>
        </w:pBdr>
        <w:tabs>
          <w:tab w:val="left" w:pos="2664"/>
        </w:tabs>
        <w:jc w:val="both"/>
        <w:rPr>
          <w:b/>
          <w:bCs/>
          <w:color w:val="auto"/>
        </w:rPr>
      </w:pPr>
    </w:p>
    <w:p w14:paraId="379E248E" w14:textId="77777777" w:rsidR="00112434" w:rsidRPr="00842A80" w:rsidRDefault="00112434" w:rsidP="00103451">
      <w:pPr>
        <w:pBdr>
          <w:top w:val="nil"/>
          <w:left w:val="nil"/>
          <w:bottom w:val="nil"/>
          <w:right w:val="nil"/>
          <w:between w:val="nil"/>
        </w:pBdr>
        <w:tabs>
          <w:tab w:val="left" w:pos="2664"/>
        </w:tabs>
        <w:jc w:val="both"/>
        <w:rPr>
          <w:b/>
          <w:bCs/>
          <w:color w:val="FF0000"/>
        </w:rPr>
      </w:pPr>
    </w:p>
    <w:p w14:paraId="4BBD8F96" w14:textId="77777777" w:rsidR="1406DD22" w:rsidRPr="00842A80" w:rsidRDefault="1406DD22" w:rsidP="00103451">
      <w:pPr>
        <w:jc w:val="both"/>
        <w:rPr>
          <w:color w:val="FF0000"/>
        </w:rPr>
      </w:pPr>
    </w:p>
    <w:tbl>
      <w:tblPr>
        <w:tblStyle w:val="Tablaconcuadrcula"/>
        <w:tblW w:w="0" w:type="auto"/>
        <w:jc w:val="center"/>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838"/>
        <w:gridCol w:w="4838"/>
      </w:tblGrid>
      <w:tr w:rsidR="00842A80" w:rsidRPr="00842A80" w14:paraId="0662F9AE" w14:textId="77777777" w:rsidTr="5EC56135">
        <w:trPr>
          <w:jc w:val="center"/>
        </w:trPr>
        <w:tc>
          <w:tcPr>
            <w:tcW w:w="4838" w:type="dxa"/>
          </w:tcPr>
          <w:p w14:paraId="423A39B2" w14:textId="77777777" w:rsidR="1406DD22" w:rsidRPr="00D73135" w:rsidRDefault="1406DD22" w:rsidP="006B056F">
            <w:pPr>
              <w:tabs>
                <w:tab w:val="left" w:pos="2664"/>
              </w:tabs>
              <w:jc w:val="center"/>
              <w:rPr>
                <w:b/>
                <w:bCs/>
                <w:color w:val="auto"/>
              </w:rPr>
            </w:pPr>
            <w:r w:rsidRPr="00D73135">
              <w:rPr>
                <w:color w:val="auto"/>
              </w:rPr>
              <w:br/>
            </w:r>
            <w:r w:rsidRPr="00D73135">
              <w:rPr>
                <w:color w:val="auto"/>
              </w:rPr>
              <w:br/>
            </w:r>
            <w:r w:rsidR="7C6D98DB" w:rsidRPr="00D73135">
              <w:rPr>
                <w:b/>
                <w:bCs/>
                <w:color w:val="auto"/>
              </w:rPr>
              <w:t>_______________________________</w:t>
            </w:r>
          </w:p>
          <w:p w14:paraId="4EC43116" w14:textId="77777777" w:rsidR="7C6D98DB" w:rsidRPr="00D73135" w:rsidRDefault="7C6D98DB" w:rsidP="006B056F">
            <w:pPr>
              <w:tabs>
                <w:tab w:val="left" w:pos="2664"/>
              </w:tabs>
              <w:jc w:val="center"/>
              <w:rPr>
                <w:b/>
                <w:bCs/>
                <w:color w:val="auto"/>
              </w:rPr>
            </w:pPr>
            <w:r w:rsidRPr="00D73135">
              <w:rPr>
                <w:b/>
                <w:bCs/>
                <w:color w:val="auto"/>
              </w:rPr>
              <w:t>Por la República Argentina</w:t>
            </w:r>
          </w:p>
          <w:p w14:paraId="579C0783" w14:textId="34008D9C" w:rsidR="7C6D98DB" w:rsidRPr="00D73135" w:rsidRDefault="00436348" w:rsidP="006B056F">
            <w:pPr>
              <w:tabs>
                <w:tab w:val="left" w:pos="2664"/>
              </w:tabs>
              <w:jc w:val="center"/>
              <w:rPr>
                <w:b/>
                <w:bCs/>
                <w:color w:val="auto"/>
              </w:rPr>
            </w:pPr>
            <w:r w:rsidRPr="00D73135">
              <w:rPr>
                <w:b/>
                <w:bCs/>
                <w:color w:val="auto"/>
              </w:rPr>
              <w:t xml:space="preserve">Ramiro </w:t>
            </w:r>
            <w:proofErr w:type="spellStart"/>
            <w:r w:rsidRPr="00D73135">
              <w:rPr>
                <w:b/>
                <w:bCs/>
                <w:color w:val="auto"/>
              </w:rPr>
              <w:t>Ambrosioni</w:t>
            </w:r>
            <w:proofErr w:type="spellEnd"/>
          </w:p>
          <w:p w14:paraId="17D9035C" w14:textId="77777777" w:rsidR="1406DD22" w:rsidRPr="00D73135" w:rsidRDefault="1406DD22" w:rsidP="006B056F">
            <w:pPr>
              <w:jc w:val="center"/>
              <w:rPr>
                <w:b/>
                <w:bCs/>
                <w:color w:val="auto"/>
              </w:rPr>
            </w:pPr>
          </w:p>
        </w:tc>
        <w:tc>
          <w:tcPr>
            <w:tcW w:w="4838" w:type="dxa"/>
          </w:tcPr>
          <w:p w14:paraId="7B62A0EF" w14:textId="77777777" w:rsidR="1406DD22" w:rsidRPr="00D73135" w:rsidRDefault="1406DD22" w:rsidP="006B056F">
            <w:pPr>
              <w:tabs>
                <w:tab w:val="left" w:pos="2664"/>
              </w:tabs>
              <w:jc w:val="center"/>
              <w:rPr>
                <w:b/>
                <w:bCs/>
                <w:color w:val="auto"/>
              </w:rPr>
            </w:pPr>
            <w:r w:rsidRPr="00D73135">
              <w:rPr>
                <w:color w:val="auto"/>
              </w:rPr>
              <w:br/>
            </w:r>
            <w:r w:rsidRPr="00D73135">
              <w:rPr>
                <w:color w:val="auto"/>
              </w:rPr>
              <w:br/>
            </w:r>
            <w:r w:rsidR="7C6D98DB" w:rsidRPr="00D73135">
              <w:rPr>
                <w:b/>
                <w:bCs/>
                <w:color w:val="auto"/>
              </w:rPr>
              <w:t>_______________________________</w:t>
            </w:r>
          </w:p>
          <w:p w14:paraId="11C4D9BA" w14:textId="77777777" w:rsidR="7C6D98DB" w:rsidRPr="00D73135" w:rsidRDefault="7C6D98DB" w:rsidP="006B056F">
            <w:pPr>
              <w:tabs>
                <w:tab w:val="left" w:pos="2664"/>
              </w:tabs>
              <w:jc w:val="center"/>
              <w:rPr>
                <w:b/>
                <w:bCs/>
                <w:color w:val="auto"/>
              </w:rPr>
            </w:pPr>
            <w:r w:rsidRPr="00D73135">
              <w:rPr>
                <w:b/>
                <w:bCs/>
                <w:color w:val="auto"/>
              </w:rPr>
              <w:t>Por la República Federativa de Brasil</w:t>
            </w:r>
          </w:p>
          <w:p w14:paraId="47E1736F" w14:textId="2DF3600F" w:rsidR="7C6D98DB" w:rsidRPr="00D73135" w:rsidRDefault="009A444D" w:rsidP="006B056F">
            <w:pPr>
              <w:tabs>
                <w:tab w:val="left" w:pos="2664"/>
              </w:tabs>
              <w:jc w:val="center"/>
              <w:rPr>
                <w:b/>
                <w:bCs/>
                <w:color w:val="auto"/>
              </w:rPr>
            </w:pPr>
            <w:r>
              <w:rPr>
                <w:b/>
                <w:bCs/>
                <w:color w:val="auto"/>
              </w:rPr>
              <w:t>Tomá</w:t>
            </w:r>
            <w:r w:rsidR="004B6B13" w:rsidRPr="00D73135">
              <w:rPr>
                <w:b/>
                <w:bCs/>
                <w:color w:val="auto"/>
              </w:rPr>
              <w:t xml:space="preserve">s de Almeida </w:t>
            </w:r>
            <w:proofErr w:type="spellStart"/>
            <w:r w:rsidR="004B6B13" w:rsidRPr="00D73135">
              <w:rPr>
                <w:b/>
                <w:bCs/>
                <w:color w:val="auto"/>
              </w:rPr>
              <w:t>Vianna</w:t>
            </w:r>
            <w:proofErr w:type="spellEnd"/>
          </w:p>
          <w:p w14:paraId="2F165260" w14:textId="77777777" w:rsidR="1406DD22" w:rsidRPr="00D73135" w:rsidRDefault="1406DD22" w:rsidP="006B056F">
            <w:pPr>
              <w:jc w:val="center"/>
              <w:rPr>
                <w:b/>
                <w:bCs/>
                <w:color w:val="auto"/>
              </w:rPr>
            </w:pPr>
          </w:p>
        </w:tc>
      </w:tr>
      <w:tr w:rsidR="1406DD22" w:rsidRPr="00842A80" w14:paraId="0DE7BA7F" w14:textId="77777777" w:rsidTr="5EC56135">
        <w:trPr>
          <w:jc w:val="center"/>
        </w:trPr>
        <w:tc>
          <w:tcPr>
            <w:tcW w:w="4838" w:type="dxa"/>
          </w:tcPr>
          <w:p w14:paraId="07EE08E6" w14:textId="76DB460D" w:rsidR="00436348" w:rsidRPr="00842A80" w:rsidRDefault="00436348" w:rsidP="006B056F">
            <w:pPr>
              <w:jc w:val="center"/>
              <w:rPr>
                <w:b/>
                <w:bCs/>
                <w:color w:val="FF0000"/>
              </w:rPr>
            </w:pPr>
          </w:p>
        </w:tc>
        <w:tc>
          <w:tcPr>
            <w:tcW w:w="4838" w:type="dxa"/>
          </w:tcPr>
          <w:p w14:paraId="2C5682E1" w14:textId="6AC1AD61" w:rsidR="1406DD22" w:rsidRPr="00842A80" w:rsidRDefault="1406DD22" w:rsidP="006B056F">
            <w:pPr>
              <w:tabs>
                <w:tab w:val="left" w:pos="1695"/>
                <w:tab w:val="left" w:pos="2664"/>
              </w:tabs>
              <w:jc w:val="center"/>
              <w:rPr>
                <w:b/>
                <w:bCs/>
                <w:color w:val="FF0000"/>
              </w:rPr>
            </w:pPr>
          </w:p>
        </w:tc>
      </w:tr>
    </w:tbl>
    <w:p w14:paraId="68F0F549" w14:textId="77777777" w:rsidR="00B6564E" w:rsidRPr="00842A80" w:rsidRDefault="00B6564E" w:rsidP="006B056F">
      <w:pPr>
        <w:tabs>
          <w:tab w:val="left" w:pos="2664"/>
        </w:tabs>
        <w:jc w:val="center"/>
        <w:rPr>
          <w:b/>
          <w:bCs/>
          <w:color w:val="FF0000"/>
        </w:rPr>
      </w:pPr>
    </w:p>
    <w:tbl>
      <w:tblPr>
        <w:tblStyle w:val="Tablaconcuadrcula"/>
        <w:tblW w:w="0" w:type="auto"/>
        <w:jc w:val="center"/>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838"/>
        <w:gridCol w:w="4838"/>
      </w:tblGrid>
      <w:tr w:rsidR="00436348" w:rsidRPr="00842A80" w14:paraId="580D7D45" w14:textId="77777777" w:rsidTr="00FB71FF">
        <w:trPr>
          <w:jc w:val="center"/>
        </w:trPr>
        <w:tc>
          <w:tcPr>
            <w:tcW w:w="4838" w:type="dxa"/>
          </w:tcPr>
          <w:p w14:paraId="29411ED4" w14:textId="77777777" w:rsidR="00436348" w:rsidRPr="00D73135" w:rsidRDefault="00436348" w:rsidP="006B056F">
            <w:pPr>
              <w:tabs>
                <w:tab w:val="left" w:pos="2664"/>
              </w:tabs>
              <w:jc w:val="center"/>
              <w:rPr>
                <w:b/>
                <w:bCs/>
                <w:color w:val="auto"/>
              </w:rPr>
            </w:pPr>
            <w:r w:rsidRPr="00842A80">
              <w:rPr>
                <w:color w:val="FF0000"/>
              </w:rPr>
              <w:br/>
            </w:r>
            <w:r w:rsidRPr="00842A80">
              <w:rPr>
                <w:color w:val="FF0000"/>
              </w:rPr>
              <w:br/>
            </w:r>
            <w:r w:rsidRPr="00D73135">
              <w:rPr>
                <w:b/>
                <w:bCs/>
                <w:color w:val="auto"/>
              </w:rPr>
              <w:t>_______________________________</w:t>
            </w:r>
          </w:p>
          <w:p w14:paraId="424873C5" w14:textId="7499C181" w:rsidR="00436348" w:rsidRPr="00D73135" w:rsidRDefault="00436348" w:rsidP="006B056F">
            <w:pPr>
              <w:tabs>
                <w:tab w:val="left" w:pos="2664"/>
              </w:tabs>
              <w:jc w:val="center"/>
              <w:rPr>
                <w:b/>
                <w:bCs/>
                <w:color w:val="auto"/>
              </w:rPr>
            </w:pPr>
            <w:r w:rsidRPr="00D73135">
              <w:rPr>
                <w:b/>
                <w:bCs/>
                <w:color w:val="auto"/>
              </w:rPr>
              <w:t>Por la República Paraguay</w:t>
            </w:r>
          </w:p>
          <w:p w14:paraId="708E34B7" w14:textId="309218F5" w:rsidR="00436348" w:rsidRPr="00D73135" w:rsidRDefault="00436348" w:rsidP="006B056F">
            <w:pPr>
              <w:tabs>
                <w:tab w:val="left" w:pos="2664"/>
              </w:tabs>
              <w:jc w:val="center"/>
              <w:rPr>
                <w:b/>
                <w:bCs/>
                <w:color w:val="auto"/>
              </w:rPr>
            </w:pPr>
            <w:r w:rsidRPr="00D73135">
              <w:rPr>
                <w:b/>
                <w:bCs/>
                <w:color w:val="auto"/>
              </w:rPr>
              <w:t xml:space="preserve">Carlos Alberto Dure </w:t>
            </w:r>
            <w:r w:rsidR="00D73135" w:rsidRPr="00D73135">
              <w:rPr>
                <w:b/>
                <w:bCs/>
                <w:color w:val="auto"/>
              </w:rPr>
              <w:t>Ríos</w:t>
            </w:r>
          </w:p>
          <w:p w14:paraId="1A893CC1" w14:textId="77777777" w:rsidR="00436348" w:rsidRPr="00842A80" w:rsidRDefault="00436348" w:rsidP="006B056F">
            <w:pPr>
              <w:jc w:val="center"/>
              <w:rPr>
                <w:b/>
                <w:bCs/>
                <w:color w:val="FF0000"/>
              </w:rPr>
            </w:pPr>
          </w:p>
        </w:tc>
        <w:tc>
          <w:tcPr>
            <w:tcW w:w="4838" w:type="dxa"/>
          </w:tcPr>
          <w:p w14:paraId="1DEC7DB9" w14:textId="77777777" w:rsidR="00436348" w:rsidRPr="00D73135" w:rsidRDefault="00436348" w:rsidP="006B056F">
            <w:pPr>
              <w:tabs>
                <w:tab w:val="left" w:pos="2664"/>
              </w:tabs>
              <w:jc w:val="center"/>
              <w:rPr>
                <w:b/>
                <w:bCs/>
                <w:color w:val="auto"/>
              </w:rPr>
            </w:pPr>
            <w:r w:rsidRPr="00842A80">
              <w:rPr>
                <w:color w:val="FF0000"/>
              </w:rPr>
              <w:br/>
            </w:r>
            <w:r w:rsidRPr="00842A80">
              <w:rPr>
                <w:color w:val="FF0000"/>
              </w:rPr>
              <w:br/>
            </w:r>
            <w:r w:rsidRPr="00D73135">
              <w:rPr>
                <w:b/>
                <w:bCs/>
                <w:color w:val="auto"/>
              </w:rPr>
              <w:t>_______________________________</w:t>
            </w:r>
          </w:p>
          <w:p w14:paraId="149FF23C" w14:textId="04724C6D" w:rsidR="00436348" w:rsidRPr="00D73135" w:rsidRDefault="00436348" w:rsidP="006B056F">
            <w:pPr>
              <w:tabs>
                <w:tab w:val="left" w:pos="2664"/>
              </w:tabs>
              <w:jc w:val="center"/>
              <w:rPr>
                <w:b/>
                <w:bCs/>
                <w:color w:val="auto"/>
              </w:rPr>
            </w:pPr>
            <w:r w:rsidRPr="00D73135">
              <w:rPr>
                <w:b/>
                <w:bCs/>
                <w:color w:val="auto"/>
              </w:rPr>
              <w:t>Por la República de Uruguay</w:t>
            </w:r>
          </w:p>
          <w:p w14:paraId="571C9AF9" w14:textId="0C6519D8" w:rsidR="00436348" w:rsidRPr="00D73135" w:rsidRDefault="00D73135" w:rsidP="006B056F">
            <w:pPr>
              <w:tabs>
                <w:tab w:val="left" w:pos="2664"/>
              </w:tabs>
              <w:jc w:val="center"/>
              <w:rPr>
                <w:b/>
                <w:bCs/>
                <w:color w:val="auto"/>
              </w:rPr>
            </w:pPr>
            <w:r w:rsidRPr="00D73135">
              <w:rPr>
                <w:b/>
                <w:bCs/>
                <w:color w:val="auto"/>
              </w:rPr>
              <w:t>Juan Jesús Rodríguez Reina</w:t>
            </w:r>
          </w:p>
          <w:p w14:paraId="7F721E9E" w14:textId="6849150B" w:rsidR="00436348" w:rsidRPr="00842A80" w:rsidRDefault="006B056F" w:rsidP="006B056F">
            <w:pPr>
              <w:jc w:val="center"/>
              <w:rPr>
                <w:b/>
                <w:bCs/>
                <w:color w:val="FF0000"/>
              </w:rPr>
            </w:pPr>
            <w:r>
              <w:rPr>
                <w:rFonts w:eastAsia="Arial"/>
                <w:color w:val="000000"/>
              </w:rPr>
              <w:t>(</w:t>
            </w:r>
            <w:r w:rsidRPr="00F5031C">
              <w:rPr>
                <w:rFonts w:eastAsia="Arial"/>
                <w:color w:val="000000"/>
              </w:rPr>
              <w:t>de conformidad con lo dispuesto en la Decisión CMC N° 44/15</w:t>
            </w:r>
            <w:r>
              <w:rPr>
                <w:rFonts w:eastAsia="Arial"/>
                <w:color w:val="000000"/>
              </w:rPr>
              <w:t>)</w:t>
            </w:r>
          </w:p>
        </w:tc>
      </w:tr>
      <w:tr w:rsidR="00436348" w:rsidRPr="00842A80" w14:paraId="56087073" w14:textId="77777777" w:rsidTr="00FB71FF">
        <w:trPr>
          <w:jc w:val="center"/>
        </w:trPr>
        <w:tc>
          <w:tcPr>
            <w:tcW w:w="4838" w:type="dxa"/>
          </w:tcPr>
          <w:p w14:paraId="3654273D" w14:textId="77777777" w:rsidR="00436348" w:rsidRPr="00842A80" w:rsidRDefault="00436348" w:rsidP="00103451">
            <w:pPr>
              <w:jc w:val="both"/>
              <w:rPr>
                <w:b/>
                <w:bCs/>
                <w:color w:val="FF0000"/>
              </w:rPr>
            </w:pPr>
          </w:p>
        </w:tc>
        <w:tc>
          <w:tcPr>
            <w:tcW w:w="4838" w:type="dxa"/>
          </w:tcPr>
          <w:p w14:paraId="181418CF" w14:textId="77777777" w:rsidR="00436348" w:rsidRPr="00842A80" w:rsidRDefault="00436348" w:rsidP="00103451">
            <w:pPr>
              <w:jc w:val="both"/>
              <w:rPr>
                <w:b/>
                <w:bCs/>
                <w:color w:val="FF0000"/>
              </w:rPr>
            </w:pPr>
          </w:p>
        </w:tc>
      </w:tr>
    </w:tbl>
    <w:p w14:paraId="13477201" w14:textId="77777777" w:rsidR="00B6564E" w:rsidRPr="00842A80" w:rsidRDefault="00B6564E" w:rsidP="00402B2F">
      <w:pPr>
        <w:tabs>
          <w:tab w:val="left" w:pos="2664"/>
        </w:tabs>
        <w:jc w:val="both"/>
        <w:rPr>
          <w:b/>
          <w:bCs/>
          <w:color w:val="FF0000"/>
        </w:rPr>
      </w:pPr>
      <w:bookmarkStart w:id="3" w:name="_GoBack"/>
      <w:bookmarkEnd w:id="3"/>
    </w:p>
    <w:sectPr w:rsidR="00B6564E" w:rsidRPr="00842A80" w:rsidSect="008150C7">
      <w:headerReference w:type="default" r:id="rId11"/>
      <w:footerReference w:type="default" r:id="rId12"/>
      <w:pgSz w:w="11906" w:h="16838" w:code="9"/>
      <w:pgMar w:top="1933" w:right="1701" w:bottom="1417" w:left="170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BEF3D" w14:textId="77777777" w:rsidR="00F32A5C" w:rsidRDefault="00F32A5C">
      <w:r>
        <w:rPr>
          <w:lang w:val="pt"/>
        </w:rPr>
        <w:separator/>
      </w:r>
    </w:p>
  </w:endnote>
  <w:endnote w:type="continuationSeparator" w:id="0">
    <w:p w14:paraId="483A8176" w14:textId="77777777" w:rsidR="00F32A5C" w:rsidRDefault="00F32A5C">
      <w:r>
        <w:rPr>
          <w:lang w:val="p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D0F73" w14:textId="6C3587C2" w:rsidR="00BB269A" w:rsidRDefault="00BB269A">
    <w:pPr>
      <w:pBdr>
        <w:top w:val="nil"/>
        <w:left w:val="nil"/>
        <w:bottom w:val="nil"/>
        <w:right w:val="nil"/>
        <w:between w:val="nil"/>
      </w:pBdr>
      <w:tabs>
        <w:tab w:val="center" w:pos="4419"/>
        <w:tab w:val="right" w:pos="8838"/>
      </w:tabs>
      <w:jc w:val="center"/>
      <w:rPr>
        <w:rFonts w:ascii="Calibri" w:eastAsia="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4D918" w14:textId="77777777" w:rsidR="00F32A5C" w:rsidRDefault="00F32A5C">
      <w:bookmarkStart w:id="0" w:name="_Hlk79567175"/>
      <w:bookmarkEnd w:id="0"/>
      <w:r>
        <w:rPr>
          <w:lang w:val="pt"/>
        </w:rPr>
        <w:separator/>
      </w:r>
    </w:p>
  </w:footnote>
  <w:footnote w:type="continuationSeparator" w:id="0">
    <w:p w14:paraId="3BA83B4E" w14:textId="77777777" w:rsidR="00F32A5C" w:rsidRDefault="00F32A5C">
      <w:r>
        <w:rPr>
          <w:lang w:val="p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4F5B6" w14:textId="70350743" w:rsidR="0076049A" w:rsidRPr="00F46C70" w:rsidRDefault="00A6417A" w:rsidP="00F46C70">
    <w:pPr>
      <w:spacing w:line="360" w:lineRule="auto"/>
      <w:jc w:val="center"/>
      <w:rPr>
        <w:sz w:val="20"/>
      </w:rPr>
    </w:pPr>
    <w:r w:rsidRPr="00264E4E">
      <w:rPr>
        <w:noProof/>
        <w:lang w:eastAsia="es-PY"/>
      </w:rPr>
      <w:drawing>
        <wp:anchor distT="0" distB="0" distL="114300" distR="114300" simplePos="0" relativeHeight="251665408" behindDoc="0" locked="0" layoutInCell="1" allowOverlap="1" wp14:anchorId="75E35635" wp14:editId="7AA04A1B">
          <wp:simplePos x="0" y="0"/>
          <wp:positionH relativeFrom="margin">
            <wp:posOffset>4095750</wp:posOffset>
          </wp:positionH>
          <wp:positionV relativeFrom="paragraph">
            <wp:posOffset>-202814</wp:posOffset>
          </wp:positionV>
          <wp:extent cx="1333500" cy="914400"/>
          <wp:effectExtent l="0" t="0" r="0" b="0"/>
          <wp:wrapThrough wrapText="bothSides">
            <wp:wrapPolygon edited="0">
              <wp:start x="0" y="0"/>
              <wp:lineTo x="0" y="21150"/>
              <wp:lineTo x="21291" y="21150"/>
              <wp:lineTo x="21291" y="0"/>
              <wp:lineTo x="0" y="0"/>
            </wp:wrapPolygon>
          </wp:wrapThrough>
          <wp:docPr id="1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E4E">
      <w:rPr>
        <w:noProof/>
        <w:lang w:eastAsia="es-PY"/>
      </w:rPr>
      <w:drawing>
        <wp:anchor distT="0" distB="0" distL="114300" distR="114300" simplePos="0" relativeHeight="251667456" behindDoc="0" locked="0" layoutInCell="1" allowOverlap="1" wp14:anchorId="14716291" wp14:editId="72B0FB09">
          <wp:simplePos x="0" y="0"/>
          <wp:positionH relativeFrom="margin">
            <wp:posOffset>-31971</wp:posOffset>
          </wp:positionH>
          <wp:positionV relativeFrom="paragraph">
            <wp:posOffset>-130837</wp:posOffset>
          </wp:positionV>
          <wp:extent cx="1333500" cy="845820"/>
          <wp:effectExtent l="0" t="0" r="0" b="0"/>
          <wp:wrapThrough wrapText="bothSides">
            <wp:wrapPolygon edited="0">
              <wp:start x="0" y="0"/>
              <wp:lineTo x="0" y="20919"/>
              <wp:lineTo x="21291" y="20919"/>
              <wp:lineTo x="21291" y="0"/>
              <wp:lineTo x="0" y="0"/>
            </wp:wrapPolygon>
          </wp:wrapThrough>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3350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3126C" w14:textId="5BDE6F81" w:rsidR="00BB269A" w:rsidRDefault="00BB269A">
    <w:pPr>
      <w:spacing w:line="276" w:lineRule="auto"/>
      <w:jc w:val="center"/>
      <w:rPr>
        <w:rFonts w:ascii="Calibri" w:eastAsia="Calibri" w:hAnsi="Calibri"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6046"/>
    <w:multiLevelType w:val="hybridMultilevel"/>
    <w:tmpl w:val="766210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64682A"/>
    <w:multiLevelType w:val="multilevel"/>
    <w:tmpl w:val="F67ECDB8"/>
    <w:lvl w:ilvl="0">
      <w:start w:val="1"/>
      <w:numFmt w:val="none"/>
      <w:lvlText w:val="3."/>
      <w:lvlJc w:val="left"/>
      <w:pPr>
        <w:ind w:left="786" w:hanging="360"/>
      </w:pPr>
      <w:rPr>
        <w:rFonts w:ascii="Calibri" w:eastAsia="Calibri" w:hAnsi="Calibri" w:cs="Calibri" w:hint="default"/>
        <w:b/>
        <w:sz w:val="24"/>
        <w:szCs w:val="24"/>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 w15:restartNumberingAfterBreak="0">
    <w:nsid w:val="2DEF52E4"/>
    <w:multiLevelType w:val="hybridMultilevel"/>
    <w:tmpl w:val="D95AE52C"/>
    <w:lvl w:ilvl="0" w:tplc="8E40A074">
      <w:start w:val="1"/>
      <w:numFmt w:val="decimal"/>
      <w:lvlText w:val="%1."/>
      <w:lvlJc w:val="left"/>
      <w:pPr>
        <w:ind w:left="720" w:hanging="360"/>
      </w:pPr>
      <w:rPr>
        <w:rFonts w:hint="default"/>
        <w:b/>
        <w:bCs/>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343E5B4F"/>
    <w:multiLevelType w:val="hybridMultilevel"/>
    <w:tmpl w:val="43825EF6"/>
    <w:lvl w:ilvl="0" w:tplc="58704B7C">
      <w:start w:val="1"/>
      <w:numFmt w:val="decimal"/>
      <w:lvlText w:val="%1."/>
      <w:lvlJc w:val="left"/>
      <w:pPr>
        <w:ind w:left="720" w:hanging="360"/>
      </w:pPr>
      <w:rPr>
        <w:b/>
        <w:bCs/>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374E7B3E"/>
    <w:multiLevelType w:val="hybridMultilevel"/>
    <w:tmpl w:val="A1E2D41E"/>
    <w:lvl w:ilvl="0" w:tplc="3C0A000F">
      <w:start w:val="2"/>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447452F3"/>
    <w:multiLevelType w:val="hybridMultilevel"/>
    <w:tmpl w:val="D95AE52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A53600"/>
    <w:multiLevelType w:val="hybridMultilevel"/>
    <w:tmpl w:val="3CF27A20"/>
    <w:lvl w:ilvl="0" w:tplc="2ACAF3E4">
      <w:start w:val="1"/>
      <w:numFmt w:val="decimal"/>
      <w:lvlText w:val="%1."/>
      <w:lvlJc w:val="left"/>
      <w:pPr>
        <w:ind w:left="720" w:hanging="360"/>
      </w:pPr>
      <w:rPr>
        <w:rFonts w:hint="default"/>
        <w:b/>
        <w:color w:val="00000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5CBD047F"/>
    <w:multiLevelType w:val="hybridMultilevel"/>
    <w:tmpl w:val="EEC0C0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F9C38BB"/>
    <w:multiLevelType w:val="multilevel"/>
    <w:tmpl w:val="FFFFFFFF"/>
    <w:lvl w:ilvl="0">
      <w:start w:val="1"/>
      <w:numFmt w:val="bullet"/>
      <w:lvlText w:val=""/>
      <w:lvlJc w:val="left"/>
      <w:pPr>
        <w:tabs>
          <w:tab w:val="num" w:pos="2136"/>
        </w:tabs>
        <w:ind w:left="213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9" w15:restartNumberingAfterBreak="0">
    <w:nsid w:val="69787916"/>
    <w:multiLevelType w:val="hybridMultilevel"/>
    <w:tmpl w:val="064CDE94"/>
    <w:lvl w:ilvl="0" w:tplc="4FA4E0C8">
      <w:start w:val="1"/>
      <w:numFmt w:val="bullet"/>
      <w:lvlText w:val="·"/>
      <w:lvlJc w:val="left"/>
      <w:pPr>
        <w:ind w:left="1800" w:hanging="360"/>
      </w:pPr>
      <w:rPr>
        <w:rFonts w:ascii="Symbol" w:hAnsi="Symbol" w:hint="default"/>
      </w:rPr>
    </w:lvl>
    <w:lvl w:ilvl="1" w:tplc="FEE8ACB2">
      <w:start w:val="1"/>
      <w:numFmt w:val="bullet"/>
      <w:lvlText w:val="o"/>
      <w:lvlJc w:val="left"/>
      <w:pPr>
        <w:ind w:left="2520" w:hanging="360"/>
      </w:pPr>
      <w:rPr>
        <w:rFonts w:ascii="Courier New" w:hAnsi="Courier New" w:hint="default"/>
      </w:rPr>
    </w:lvl>
    <w:lvl w:ilvl="2" w:tplc="DC80CA3C">
      <w:start w:val="1"/>
      <w:numFmt w:val="bullet"/>
      <w:lvlText w:val=""/>
      <w:lvlJc w:val="left"/>
      <w:pPr>
        <w:ind w:left="3240" w:hanging="360"/>
      </w:pPr>
      <w:rPr>
        <w:rFonts w:ascii="Wingdings" w:hAnsi="Wingdings" w:hint="default"/>
      </w:rPr>
    </w:lvl>
    <w:lvl w:ilvl="3" w:tplc="F29031AC">
      <w:start w:val="1"/>
      <w:numFmt w:val="bullet"/>
      <w:lvlText w:val=""/>
      <w:lvlJc w:val="left"/>
      <w:pPr>
        <w:ind w:left="3960" w:hanging="360"/>
      </w:pPr>
      <w:rPr>
        <w:rFonts w:ascii="Symbol" w:hAnsi="Symbol" w:hint="default"/>
      </w:rPr>
    </w:lvl>
    <w:lvl w:ilvl="4" w:tplc="0440441A">
      <w:start w:val="1"/>
      <w:numFmt w:val="bullet"/>
      <w:lvlText w:val="o"/>
      <w:lvlJc w:val="left"/>
      <w:pPr>
        <w:ind w:left="4680" w:hanging="360"/>
      </w:pPr>
      <w:rPr>
        <w:rFonts w:ascii="Courier New" w:hAnsi="Courier New" w:hint="default"/>
      </w:rPr>
    </w:lvl>
    <w:lvl w:ilvl="5" w:tplc="F9E68160">
      <w:start w:val="1"/>
      <w:numFmt w:val="bullet"/>
      <w:lvlText w:val=""/>
      <w:lvlJc w:val="left"/>
      <w:pPr>
        <w:ind w:left="5400" w:hanging="360"/>
      </w:pPr>
      <w:rPr>
        <w:rFonts w:ascii="Wingdings" w:hAnsi="Wingdings" w:hint="default"/>
      </w:rPr>
    </w:lvl>
    <w:lvl w:ilvl="6" w:tplc="D222EAC0">
      <w:start w:val="1"/>
      <w:numFmt w:val="bullet"/>
      <w:lvlText w:val=""/>
      <w:lvlJc w:val="left"/>
      <w:pPr>
        <w:ind w:left="6120" w:hanging="360"/>
      </w:pPr>
      <w:rPr>
        <w:rFonts w:ascii="Symbol" w:hAnsi="Symbol" w:hint="default"/>
      </w:rPr>
    </w:lvl>
    <w:lvl w:ilvl="7" w:tplc="447CCCF4">
      <w:start w:val="1"/>
      <w:numFmt w:val="bullet"/>
      <w:lvlText w:val="o"/>
      <w:lvlJc w:val="left"/>
      <w:pPr>
        <w:ind w:left="6840" w:hanging="360"/>
      </w:pPr>
      <w:rPr>
        <w:rFonts w:ascii="Courier New" w:hAnsi="Courier New" w:hint="default"/>
      </w:rPr>
    </w:lvl>
    <w:lvl w:ilvl="8" w:tplc="26F4EC44">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Y" w:vendorID="64" w:dllVersion="6" w:nlCheck="1" w:checkStyle="1"/>
  <w:activeWritingStyle w:appName="MSWord" w:lang="es-UY" w:vendorID="64" w:dllVersion="6" w:nlCheck="1" w:checkStyle="1"/>
  <w:activeWritingStyle w:appName="MSWord" w:lang="es-PY" w:vendorID="64" w:dllVersion="0" w:nlCheck="1" w:checkStyle="0"/>
  <w:activeWritingStyle w:appName="MSWord" w:lang="es-ES" w:vendorID="64" w:dllVersion="0" w:nlCheck="1" w:checkStyle="0"/>
  <w:activeWritingStyle w:appName="MSWord" w:lang="es-UY" w:vendorID="64" w:dllVersion="0" w:nlCheck="1" w:checkStyle="0"/>
  <w:activeWritingStyle w:appName="MSWord" w:lang="pt-BR" w:vendorID="64" w:dllVersion="0" w:nlCheck="1" w:checkStyle="0"/>
  <w:activeWritingStyle w:appName="MSWord" w:lang="pt-BR" w:vendorID="64" w:dllVersion="131078" w:nlCheck="1" w:checkStyle="0"/>
  <w:activeWritingStyle w:appName="MSWord" w:lang="es-PY" w:vendorID="64" w:dllVersion="131078" w:nlCheck="1" w:checkStyle="1"/>
  <w:activeWritingStyle w:appName="MSWord" w:lang="es-ES" w:vendorID="64" w:dllVersion="131078" w:nlCheck="1" w:checkStyle="1"/>
  <w:activeWritingStyle w:appName="MSWord" w:lang="es-UY"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9A"/>
    <w:rsid w:val="000130E5"/>
    <w:rsid w:val="0002124D"/>
    <w:rsid w:val="000276B1"/>
    <w:rsid w:val="00030A5E"/>
    <w:rsid w:val="00057BAC"/>
    <w:rsid w:val="000614F7"/>
    <w:rsid w:val="0008324B"/>
    <w:rsid w:val="00083CEB"/>
    <w:rsid w:val="000B74E2"/>
    <w:rsid w:val="000C02EB"/>
    <w:rsid w:val="000C72F9"/>
    <w:rsid w:val="000D060C"/>
    <w:rsid w:val="000E3310"/>
    <w:rsid w:val="000E35ED"/>
    <w:rsid w:val="000E702A"/>
    <w:rsid w:val="000F30DE"/>
    <w:rsid w:val="000F344E"/>
    <w:rsid w:val="000F34A5"/>
    <w:rsid w:val="00100BB2"/>
    <w:rsid w:val="001033AC"/>
    <w:rsid w:val="00103451"/>
    <w:rsid w:val="00106E1F"/>
    <w:rsid w:val="00112434"/>
    <w:rsid w:val="00114103"/>
    <w:rsid w:val="0011499E"/>
    <w:rsid w:val="0011590E"/>
    <w:rsid w:val="00120BDE"/>
    <w:rsid w:val="0012549B"/>
    <w:rsid w:val="001529D7"/>
    <w:rsid w:val="0015692D"/>
    <w:rsid w:val="00163AFA"/>
    <w:rsid w:val="00164282"/>
    <w:rsid w:val="00166841"/>
    <w:rsid w:val="001832B5"/>
    <w:rsid w:val="00190863"/>
    <w:rsid w:val="00191C09"/>
    <w:rsid w:val="001A121E"/>
    <w:rsid w:val="001B15FB"/>
    <w:rsid w:val="001C1B80"/>
    <w:rsid w:val="001C24F4"/>
    <w:rsid w:val="001D0A98"/>
    <w:rsid w:val="001D74DB"/>
    <w:rsid w:val="001E56AA"/>
    <w:rsid w:val="001F0B9A"/>
    <w:rsid w:val="001F2277"/>
    <w:rsid w:val="001F38AA"/>
    <w:rsid w:val="0020108B"/>
    <w:rsid w:val="00206028"/>
    <w:rsid w:val="00210091"/>
    <w:rsid w:val="00210399"/>
    <w:rsid w:val="0021595D"/>
    <w:rsid w:val="002258F0"/>
    <w:rsid w:val="00231820"/>
    <w:rsid w:val="00234E06"/>
    <w:rsid w:val="00235C63"/>
    <w:rsid w:val="00263E66"/>
    <w:rsid w:val="00274286"/>
    <w:rsid w:val="00276930"/>
    <w:rsid w:val="00277C60"/>
    <w:rsid w:val="00292B83"/>
    <w:rsid w:val="002A15BE"/>
    <w:rsid w:val="002A45BE"/>
    <w:rsid w:val="002B511D"/>
    <w:rsid w:val="002D252A"/>
    <w:rsid w:val="002E3CB6"/>
    <w:rsid w:val="002F2474"/>
    <w:rsid w:val="0033395C"/>
    <w:rsid w:val="00342789"/>
    <w:rsid w:val="00352B7F"/>
    <w:rsid w:val="00357B84"/>
    <w:rsid w:val="003629DD"/>
    <w:rsid w:val="00374493"/>
    <w:rsid w:val="003879B0"/>
    <w:rsid w:val="003A31DE"/>
    <w:rsid w:val="003A54CC"/>
    <w:rsid w:val="003B4591"/>
    <w:rsid w:val="003C28C0"/>
    <w:rsid w:val="003C39C6"/>
    <w:rsid w:val="003D4454"/>
    <w:rsid w:val="003E411B"/>
    <w:rsid w:val="003E6A03"/>
    <w:rsid w:val="003F0578"/>
    <w:rsid w:val="003F1AA1"/>
    <w:rsid w:val="003F3AAC"/>
    <w:rsid w:val="00402B2F"/>
    <w:rsid w:val="00412598"/>
    <w:rsid w:val="00436348"/>
    <w:rsid w:val="00466254"/>
    <w:rsid w:val="00486BED"/>
    <w:rsid w:val="00497C03"/>
    <w:rsid w:val="004A4667"/>
    <w:rsid w:val="004B6B13"/>
    <w:rsid w:val="004C39BC"/>
    <w:rsid w:val="004D7341"/>
    <w:rsid w:val="004E50BB"/>
    <w:rsid w:val="004F0E5F"/>
    <w:rsid w:val="00510600"/>
    <w:rsid w:val="00516214"/>
    <w:rsid w:val="00532733"/>
    <w:rsid w:val="00534D03"/>
    <w:rsid w:val="0054297D"/>
    <w:rsid w:val="0055667A"/>
    <w:rsid w:val="00562FC0"/>
    <w:rsid w:val="00564CFE"/>
    <w:rsid w:val="0056596B"/>
    <w:rsid w:val="00567DA6"/>
    <w:rsid w:val="00571243"/>
    <w:rsid w:val="005946F3"/>
    <w:rsid w:val="005A6954"/>
    <w:rsid w:val="005B5B10"/>
    <w:rsid w:val="005C53A9"/>
    <w:rsid w:val="005D3D75"/>
    <w:rsid w:val="005D657C"/>
    <w:rsid w:val="005E4DBC"/>
    <w:rsid w:val="006239FD"/>
    <w:rsid w:val="00623E7A"/>
    <w:rsid w:val="006414E0"/>
    <w:rsid w:val="00645A19"/>
    <w:rsid w:val="006513F6"/>
    <w:rsid w:val="00651CAD"/>
    <w:rsid w:val="00656DD7"/>
    <w:rsid w:val="0066711E"/>
    <w:rsid w:val="00681FC2"/>
    <w:rsid w:val="00686B6F"/>
    <w:rsid w:val="006A2C04"/>
    <w:rsid w:val="006A2FA7"/>
    <w:rsid w:val="006B056F"/>
    <w:rsid w:val="006B3C39"/>
    <w:rsid w:val="006B4A52"/>
    <w:rsid w:val="006C2A4B"/>
    <w:rsid w:val="006C6531"/>
    <w:rsid w:val="006D4FEF"/>
    <w:rsid w:val="006E2DF9"/>
    <w:rsid w:val="006F51E8"/>
    <w:rsid w:val="0070671A"/>
    <w:rsid w:val="0071031E"/>
    <w:rsid w:val="00710397"/>
    <w:rsid w:val="0071302B"/>
    <w:rsid w:val="00722959"/>
    <w:rsid w:val="00751C6D"/>
    <w:rsid w:val="0076049A"/>
    <w:rsid w:val="00766B8C"/>
    <w:rsid w:val="00791A16"/>
    <w:rsid w:val="0079530B"/>
    <w:rsid w:val="007C254B"/>
    <w:rsid w:val="007E5DC7"/>
    <w:rsid w:val="00802D63"/>
    <w:rsid w:val="008150C7"/>
    <w:rsid w:val="0082224E"/>
    <w:rsid w:val="00830420"/>
    <w:rsid w:val="00842A80"/>
    <w:rsid w:val="008430DF"/>
    <w:rsid w:val="00873E68"/>
    <w:rsid w:val="00885EB8"/>
    <w:rsid w:val="008900BC"/>
    <w:rsid w:val="00890673"/>
    <w:rsid w:val="008A2687"/>
    <w:rsid w:val="008A2690"/>
    <w:rsid w:val="008A3B09"/>
    <w:rsid w:val="008A5B58"/>
    <w:rsid w:val="008B1216"/>
    <w:rsid w:val="008C203D"/>
    <w:rsid w:val="008C5DE8"/>
    <w:rsid w:val="008D0947"/>
    <w:rsid w:val="00902A40"/>
    <w:rsid w:val="009050B0"/>
    <w:rsid w:val="00911EAA"/>
    <w:rsid w:val="009147BD"/>
    <w:rsid w:val="00986B15"/>
    <w:rsid w:val="00995F00"/>
    <w:rsid w:val="009A0E9C"/>
    <w:rsid w:val="009A444D"/>
    <w:rsid w:val="009C03F8"/>
    <w:rsid w:val="009D28DA"/>
    <w:rsid w:val="009F56D5"/>
    <w:rsid w:val="00A0180F"/>
    <w:rsid w:val="00A023C9"/>
    <w:rsid w:val="00A22470"/>
    <w:rsid w:val="00A24163"/>
    <w:rsid w:val="00A46A8D"/>
    <w:rsid w:val="00A46C08"/>
    <w:rsid w:val="00A46F86"/>
    <w:rsid w:val="00A56906"/>
    <w:rsid w:val="00A5693D"/>
    <w:rsid w:val="00A57F0F"/>
    <w:rsid w:val="00A6417A"/>
    <w:rsid w:val="00A64FC9"/>
    <w:rsid w:val="00A85FF4"/>
    <w:rsid w:val="00A94080"/>
    <w:rsid w:val="00A94E9E"/>
    <w:rsid w:val="00AA0385"/>
    <w:rsid w:val="00AA0628"/>
    <w:rsid w:val="00AA09D0"/>
    <w:rsid w:val="00AA588D"/>
    <w:rsid w:val="00AA7D7D"/>
    <w:rsid w:val="00AB2E93"/>
    <w:rsid w:val="00AB6422"/>
    <w:rsid w:val="00AC778B"/>
    <w:rsid w:val="00AD5D16"/>
    <w:rsid w:val="00AD6BEE"/>
    <w:rsid w:val="00AE1468"/>
    <w:rsid w:val="00B0206B"/>
    <w:rsid w:val="00B034E4"/>
    <w:rsid w:val="00B07922"/>
    <w:rsid w:val="00B10EA8"/>
    <w:rsid w:val="00B22CC5"/>
    <w:rsid w:val="00B24583"/>
    <w:rsid w:val="00B27647"/>
    <w:rsid w:val="00B3026A"/>
    <w:rsid w:val="00B34ECC"/>
    <w:rsid w:val="00B3598F"/>
    <w:rsid w:val="00B4088B"/>
    <w:rsid w:val="00B428CC"/>
    <w:rsid w:val="00B442DB"/>
    <w:rsid w:val="00B502AA"/>
    <w:rsid w:val="00B51D63"/>
    <w:rsid w:val="00B6352C"/>
    <w:rsid w:val="00B6564E"/>
    <w:rsid w:val="00B6775E"/>
    <w:rsid w:val="00B83722"/>
    <w:rsid w:val="00B93E50"/>
    <w:rsid w:val="00BB269A"/>
    <w:rsid w:val="00BD3373"/>
    <w:rsid w:val="00BD6DAE"/>
    <w:rsid w:val="00BE239E"/>
    <w:rsid w:val="00BE2A6A"/>
    <w:rsid w:val="00BE4C5F"/>
    <w:rsid w:val="00C06ED6"/>
    <w:rsid w:val="00C159EF"/>
    <w:rsid w:val="00C212AD"/>
    <w:rsid w:val="00C21A40"/>
    <w:rsid w:val="00C27A63"/>
    <w:rsid w:val="00C317E7"/>
    <w:rsid w:val="00C627B0"/>
    <w:rsid w:val="00C6491C"/>
    <w:rsid w:val="00C71DDF"/>
    <w:rsid w:val="00C73725"/>
    <w:rsid w:val="00C95DC1"/>
    <w:rsid w:val="00C9768C"/>
    <w:rsid w:val="00CB5458"/>
    <w:rsid w:val="00CD025E"/>
    <w:rsid w:val="00CD53B0"/>
    <w:rsid w:val="00CF67F9"/>
    <w:rsid w:val="00D0600B"/>
    <w:rsid w:val="00D103DA"/>
    <w:rsid w:val="00D12F96"/>
    <w:rsid w:val="00D15498"/>
    <w:rsid w:val="00D159EF"/>
    <w:rsid w:val="00D20A5E"/>
    <w:rsid w:val="00D20C9E"/>
    <w:rsid w:val="00D5698D"/>
    <w:rsid w:val="00D632AB"/>
    <w:rsid w:val="00D73135"/>
    <w:rsid w:val="00D747E6"/>
    <w:rsid w:val="00D865DB"/>
    <w:rsid w:val="00DA382E"/>
    <w:rsid w:val="00DB38D3"/>
    <w:rsid w:val="00DB5200"/>
    <w:rsid w:val="00DD3F2C"/>
    <w:rsid w:val="00DD5541"/>
    <w:rsid w:val="00DF0C62"/>
    <w:rsid w:val="00E031AB"/>
    <w:rsid w:val="00E12E10"/>
    <w:rsid w:val="00E1599F"/>
    <w:rsid w:val="00E16C0E"/>
    <w:rsid w:val="00E31F0D"/>
    <w:rsid w:val="00E40C0C"/>
    <w:rsid w:val="00E60BB6"/>
    <w:rsid w:val="00E70E75"/>
    <w:rsid w:val="00E81FC7"/>
    <w:rsid w:val="00E8760E"/>
    <w:rsid w:val="00E8766C"/>
    <w:rsid w:val="00E94305"/>
    <w:rsid w:val="00E979D0"/>
    <w:rsid w:val="00E97BC5"/>
    <w:rsid w:val="00EA0855"/>
    <w:rsid w:val="00EA1BEF"/>
    <w:rsid w:val="00EB4D34"/>
    <w:rsid w:val="00EB6C9C"/>
    <w:rsid w:val="00EE236F"/>
    <w:rsid w:val="00EF4C6D"/>
    <w:rsid w:val="00F05849"/>
    <w:rsid w:val="00F11E23"/>
    <w:rsid w:val="00F16FA3"/>
    <w:rsid w:val="00F31897"/>
    <w:rsid w:val="00F32A5C"/>
    <w:rsid w:val="00F411DB"/>
    <w:rsid w:val="00F46C70"/>
    <w:rsid w:val="00F5031C"/>
    <w:rsid w:val="00F50697"/>
    <w:rsid w:val="00F5595B"/>
    <w:rsid w:val="00F5769B"/>
    <w:rsid w:val="00F67BD1"/>
    <w:rsid w:val="00F706F5"/>
    <w:rsid w:val="00FA2811"/>
    <w:rsid w:val="00FA6435"/>
    <w:rsid w:val="00FD4551"/>
    <w:rsid w:val="00FE3F69"/>
    <w:rsid w:val="0103F69D"/>
    <w:rsid w:val="01411309"/>
    <w:rsid w:val="0177245D"/>
    <w:rsid w:val="017DB76F"/>
    <w:rsid w:val="01BC6CB2"/>
    <w:rsid w:val="01F4C6B7"/>
    <w:rsid w:val="031E77DD"/>
    <w:rsid w:val="032C90E4"/>
    <w:rsid w:val="035ABABD"/>
    <w:rsid w:val="0376C48D"/>
    <w:rsid w:val="0389F095"/>
    <w:rsid w:val="0399AD8B"/>
    <w:rsid w:val="04768FE1"/>
    <w:rsid w:val="04BB42E1"/>
    <w:rsid w:val="05412907"/>
    <w:rsid w:val="05615816"/>
    <w:rsid w:val="05C0FF61"/>
    <w:rsid w:val="061748CE"/>
    <w:rsid w:val="0693138A"/>
    <w:rsid w:val="06D677D4"/>
    <w:rsid w:val="07061393"/>
    <w:rsid w:val="07EAF61D"/>
    <w:rsid w:val="07EB35FD"/>
    <w:rsid w:val="0813E0D9"/>
    <w:rsid w:val="08A1E3F4"/>
    <w:rsid w:val="08CE21EC"/>
    <w:rsid w:val="091F8EB8"/>
    <w:rsid w:val="09A226F9"/>
    <w:rsid w:val="0B16C5EE"/>
    <w:rsid w:val="0B3DF75A"/>
    <w:rsid w:val="0BFA5091"/>
    <w:rsid w:val="0C10A46A"/>
    <w:rsid w:val="0C1E4758"/>
    <w:rsid w:val="0C4B6C18"/>
    <w:rsid w:val="0C726873"/>
    <w:rsid w:val="0CCBA575"/>
    <w:rsid w:val="0D388601"/>
    <w:rsid w:val="0D46C3FE"/>
    <w:rsid w:val="0DD4ED98"/>
    <w:rsid w:val="0E82B8C2"/>
    <w:rsid w:val="0EC5790F"/>
    <w:rsid w:val="0F4020B7"/>
    <w:rsid w:val="0F7EDDFA"/>
    <w:rsid w:val="0F9D62FF"/>
    <w:rsid w:val="0FEF2FC0"/>
    <w:rsid w:val="0FFDF588"/>
    <w:rsid w:val="1075F874"/>
    <w:rsid w:val="111AB662"/>
    <w:rsid w:val="1199C5E9"/>
    <w:rsid w:val="11AFDC7F"/>
    <w:rsid w:val="11C3A71A"/>
    <w:rsid w:val="11EC72DF"/>
    <w:rsid w:val="121A3521"/>
    <w:rsid w:val="122BC127"/>
    <w:rsid w:val="12411402"/>
    <w:rsid w:val="1375C0E6"/>
    <w:rsid w:val="13DCE463"/>
    <w:rsid w:val="13E20B19"/>
    <w:rsid w:val="1406DD22"/>
    <w:rsid w:val="14459DC8"/>
    <w:rsid w:val="1466121C"/>
    <w:rsid w:val="1496C51B"/>
    <w:rsid w:val="1578B4C4"/>
    <w:rsid w:val="15896EED"/>
    <w:rsid w:val="15DC21EE"/>
    <w:rsid w:val="166BA380"/>
    <w:rsid w:val="16D5D6B9"/>
    <w:rsid w:val="17781A8D"/>
    <w:rsid w:val="17B1BCE2"/>
    <w:rsid w:val="17BD1EBA"/>
    <w:rsid w:val="18254B65"/>
    <w:rsid w:val="18A7C308"/>
    <w:rsid w:val="18AC5E72"/>
    <w:rsid w:val="18C16FB7"/>
    <w:rsid w:val="18ED97C6"/>
    <w:rsid w:val="1902B05A"/>
    <w:rsid w:val="197A0A81"/>
    <w:rsid w:val="19CA2FDC"/>
    <w:rsid w:val="1A906957"/>
    <w:rsid w:val="1AA954AB"/>
    <w:rsid w:val="1AB6CA8C"/>
    <w:rsid w:val="1B40A82F"/>
    <w:rsid w:val="1B6F6C19"/>
    <w:rsid w:val="1B78078A"/>
    <w:rsid w:val="1C1B42C5"/>
    <w:rsid w:val="1C49AC01"/>
    <w:rsid w:val="1C53CA98"/>
    <w:rsid w:val="1C70C16F"/>
    <w:rsid w:val="1CF5FB40"/>
    <w:rsid w:val="1D46769E"/>
    <w:rsid w:val="1D7C182A"/>
    <w:rsid w:val="1DAA041A"/>
    <w:rsid w:val="1DAF6580"/>
    <w:rsid w:val="1E999CD2"/>
    <w:rsid w:val="1EAF10CD"/>
    <w:rsid w:val="1EF41E09"/>
    <w:rsid w:val="20138718"/>
    <w:rsid w:val="2021A4DD"/>
    <w:rsid w:val="2052C912"/>
    <w:rsid w:val="20890F2F"/>
    <w:rsid w:val="213391C9"/>
    <w:rsid w:val="2149DFE9"/>
    <w:rsid w:val="218BEC82"/>
    <w:rsid w:val="21CBD39C"/>
    <w:rsid w:val="2216CC97"/>
    <w:rsid w:val="22A02FD5"/>
    <w:rsid w:val="22E3B39A"/>
    <w:rsid w:val="22F1AD02"/>
    <w:rsid w:val="2307C46A"/>
    <w:rsid w:val="231230ED"/>
    <w:rsid w:val="236B2DFF"/>
    <w:rsid w:val="23A24358"/>
    <w:rsid w:val="243F7D07"/>
    <w:rsid w:val="24D34FAE"/>
    <w:rsid w:val="2552CBE3"/>
    <w:rsid w:val="25545859"/>
    <w:rsid w:val="25BD8740"/>
    <w:rsid w:val="25DB37E5"/>
    <w:rsid w:val="2621639C"/>
    <w:rsid w:val="2713643F"/>
    <w:rsid w:val="27DB358D"/>
    <w:rsid w:val="284EB86F"/>
    <w:rsid w:val="2984A79A"/>
    <w:rsid w:val="29C102B1"/>
    <w:rsid w:val="29EBB7C0"/>
    <w:rsid w:val="2A0F0E55"/>
    <w:rsid w:val="2A6237F6"/>
    <w:rsid w:val="2AF82D4C"/>
    <w:rsid w:val="2B405B8B"/>
    <w:rsid w:val="2B7EF0DF"/>
    <w:rsid w:val="2B8478CB"/>
    <w:rsid w:val="2BCD3DC6"/>
    <w:rsid w:val="2BF446FB"/>
    <w:rsid w:val="2D1FF5DA"/>
    <w:rsid w:val="2D32781B"/>
    <w:rsid w:val="2D5D525C"/>
    <w:rsid w:val="2D75B6CD"/>
    <w:rsid w:val="2D86842B"/>
    <w:rsid w:val="2D9836B8"/>
    <w:rsid w:val="2DCD36F0"/>
    <w:rsid w:val="2DFE7BBC"/>
    <w:rsid w:val="2E024EE9"/>
    <w:rsid w:val="2E04B5CB"/>
    <w:rsid w:val="2F9EE6CF"/>
    <w:rsid w:val="2F9F5E13"/>
    <w:rsid w:val="30EC775E"/>
    <w:rsid w:val="30F39CDB"/>
    <w:rsid w:val="323212C7"/>
    <w:rsid w:val="329B2B08"/>
    <w:rsid w:val="32A6BD2F"/>
    <w:rsid w:val="32E3CE02"/>
    <w:rsid w:val="330B71EE"/>
    <w:rsid w:val="3349D9D9"/>
    <w:rsid w:val="33C75897"/>
    <w:rsid w:val="33CC495A"/>
    <w:rsid w:val="33ECA867"/>
    <w:rsid w:val="3434CACE"/>
    <w:rsid w:val="3480FF29"/>
    <w:rsid w:val="349113FC"/>
    <w:rsid w:val="34F77C0C"/>
    <w:rsid w:val="351A4F8E"/>
    <w:rsid w:val="351CAAC9"/>
    <w:rsid w:val="361616C5"/>
    <w:rsid w:val="3683B967"/>
    <w:rsid w:val="36A840EA"/>
    <w:rsid w:val="373F9B82"/>
    <w:rsid w:val="38178AF7"/>
    <w:rsid w:val="38873187"/>
    <w:rsid w:val="39584EC3"/>
    <w:rsid w:val="3A1EBD5F"/>
    <w:rsid w:val="3A2DBC5B"/>
    <w:rsid w:val="3A834A01"/>
    <w:rsid w:val="3B33C4E7"/>
    <w:rsid w:val="3B7EA6E8"/>
    <w:rsid w:val="3BA9A850"/>
    <w:rsid w:val="3BBD0A1B"/>
    <w:rsid w:val="3C334F92"/>
    <w:rsid w:val="3C60DF34"/>
    <w:rsid w:val="3D61B2C9"/>
    <w:rsid w:val="3DB6D470"/>
    <w:rsid w:val="3DD12540"/>
    <w:rsid w:val="3DF3558E"/>
    <w:rsid w:val="3EB52FC6"/>
    <w:rsid w:val="3F1590F3"/>
    <w:rsid w:val="3F24F2AE"/>
    <w:rsid w:val="3F82FFE8"/>
    <w:rsid w:val="3F9D2C41"/>
    <w:rsid w:val="3FEA6C89"/>
    <w:rsid w:val="4061CFDD"/>
    <w:rsid w:val="40C6FF5D"/>
    <w:rsid w:val="41BECF72"/>
    <w:rsid w:val="41F7F1D3"/>
    <w:rsid w:val="41F99B8F"/>
    <w:rsid w:val="42035B3F"/>
    <w:rsid w:val="421B3CFE"/>
    <w:rsid w:val="4296C93F"/>
    <w:rsid w:val="4326003E"/>
    <w:rsid w:val="439783AB"/>
    <w:rsid w:val="447EE088"/>
    <w:rsid w:val="44C1D09F"/>
    <w:rsid w:val="44C72D74"/>
    <w:rsid w:val="45D71A04"/>
    <w:rsid w:val="45E9AA21"/>
    <w:rsid w:val="45F0A4BD"/>
    <w:rsid w:val="464085B0"/>
    <w:rsid w:val="467C3E2A"/>
    <w:rsid w:val="473DE14F"/>
    <w:rsid w:val="4770D0BF"/>
    <w:rsid w:val="478D3E6C"/>
    <w:rsid w:val="483A0A49"/>
    <w:rsid w:val="484C2FC3"/>
    <w:rsid w:val="49032D9A"/>
    <w:rsid w:val="4941B5F9"/>
    <w:rsid w:val="499541C2"/>
    <w:rsid w:val="4A738357"/>
    <w:rsid w:val="4AEE4216"/>
    <w:rsid w:val="4B0E51FD"/>
    <w:rsid w:val="4B80EDA4"/>
    <w:rsid w:val="4BD2CF1A"/>
    <w:rsid w:val="4C2A379A"/>
    <w:rsid w:val="4CAA4C89"/>
    <w:rsid w:val="4CC47F94"/>
    <w:rsid w:val="4CE14F21"/>
    <w:rsid w:val="4D72FD36"/>
    <w:rsid w:val="4DD1CFA0"/>
    <w:rsid w:val="4E48662B"/>
    <w:rsid w:val="4EB2CECF"/>
    <w:rsid w:val="4EDC06A0"/>
    <w:rsid w:val="4EEAE25B"/>
    <w:rsid w:val="4F8A824D"/>
    <w:rsid w:val="50580317"/>
    <w:rsid w:val="506E40B4"/>
    <w:rsid w:val="50B14F23"/>
    <w:rsid w:val="5152EEE8"/>
    <w:rsid w:val="516A5F71"/>
    <w:rsid w:val="52F0C716"/>
    <w:rsid w:val="5371876B"/>
    <w:rsid w:val="53991053"/>
    <w:rsid w:val="53BC01C3"/>
    <w:rsid w:val="54A84E8F"/>
    <w:rsid w:val="554B4824"/>
    <w:rsid w:val="56BB46D5"/>
    <w:rsid w:val="56CBA9FB"/>
    <w:rsid w:val="574269B7"/>
    <w:rsid w:val="57545231"/>
    <w:rsid w:val="577CF079"/>
    <w:rsid w:val="57C1CFC1"/>
    <w:rsid w:val="5830289A"/>
    <w:rsid w:val="58484756"/>
    <w:rsid w:val="58E3FB94"/>
    <w:rsid w:val="59BC9354"/>
    <w:rsid w:val="5AB5C947"/>
    <w:rsid w:val="5ACFBAF2"/>
    <w:rsid w:val="5B8D7A18"/>
    <w:rsid w:val="5BA24C6E"/>
    <w:rsid w:val="5C4577C2"/>
    <w:rsid w:val="5C9711E4"/>
    <w:rsid w:val="5CD908E3"/>
    <w:rsid w:val="5D01558C"/>
    <w:rsid w:val="5E0EA0D2"/>
    <w:rsid w:val="5E19A268"/>
    <w:rsid w:val="5E4B4D68"/>
    <w:rsid w:val="5E9389D1"/>
    <w:rsid w:val="5EC56135"/>
    <w:rsid w:val="5F819EBB"/>
    <w:rsid w:val="5FBC034B"/>
    <w:rsid w:val="6034CE3B"/>
    <w:rsid w:val="6044BACD"/>
    <w:rsid w:val="60C531DF"/>
    <w:rsid w:val="60E9D3DE"/>
    <w:rsid w:val="614F6D04"/>
    <w:rsid w:val="61C5858E"/>
    <w:rsid w:val="621A3000"/>
    <w:rsid w:val="62FCB81C"/>
    <w:rsid w:val="63076CFD"/>
    <w:rsid w:val="634ACB02"/>
    <w:rsid w:val="63B697D9"/>
    <w:rsid w:val="6414CE4C"/>
    <w:rsid w:val="6480A44C"/>
    <w:rsid w:val="650DA201"/>
    <w:rsid w:val="654095EB"/>
    <w:rsid w:val="6622DE27"/>
    <w:rsid w:val="66A6F45E"/>
    <w:rsid w:val="66F9AF9B"/>
    <w:rsid w:val="672FC977"/>
    <w:rsid w:val="67BEAE88"/>
    <w:rsid w:val="680A706A"/>
    <w:rsid w:val="680A9DDC"/>
    <w:rsid w:val="6887D1D9"/>
    <w:rsid w:val="698C8106"/>
    <w:rsid w:val="6A31993D"/>
    <w:rsid w:val="6A41FA50"/>
    <w:rsid w:val="6B608B7D"/>
    <w:rsid w:val="6BB78515"/>
    <w:rsid w:val="6BBDA19B"/>
    <w:rsid w:val="6C7FE911"/>
    <w:rsid w:val="6CE1E0E8"/>
    <w:rsid w:val="6CE4C02A"/>
    <w:rsid w:val="6D50A992"/>
    <w:rsid w:val="6D5B42FC"/>
    <w:rsid w:val="6D981B7E"/>
    <w:rsid w:val="6DCDD2F8"/>
    <w:rsid w:val="6EE422AF"/>
    <w:rsid w:val="6F3A032E"/>
    <w:rsid w:val="6F6157B1"/>
    <w:rsid w:val="70840895"/>
    <w:rsid w:val="70CEBE37"/>
    <w:rsid w:val="70EEDA32"/>
    <w:rsid w:val="71969D90"/>
    <w:rsid w:val="7242B082"/>
    <w:rsid w:val="7271E512"/>
    <w:rsid w:val="7316407D"/>
    <w:rsid w:val="73B884B4"/>
    <w:rsid w:val="73CA8480"/>
    <w:rsid w:val="73F540C8"/>
    <w:rsid w:val="749D3190"/>
    <w:rsid w:val="74CFF887"/>
    <w:rsid w:val="7556B9B5"/>
    <w:rsid w:val="756FE212"/>
    <w:rsid w:val="757A5144"/>
    <w:rsid w:val="75ABF878"/>
    <w:rsid w:val="75ABFA10"/>
    <w:rsid w:val="762A96E0"/>
    <w:rsid w:val="763901F1"/>
    <w:rsid w:val="765F34C7"/>
    <w:rsid w:val="7783CA9E"/>
    <w:rsid w:val="778E1CF4"/>
    <w:rsid w:val="77FD0CC7"/>
    <w:rsid w:val="7854AFE9"/>
    <w:rsid w:val="786981D3"/>
    <w:rsid w:val="79A0D496"/>
    <w:rsid w:val="7A39C604"/>
    <w:rsid w:val="7A859B51"/>
    <w:rsid w:val="7ACBCC86"/>
    <w:rsid w:val="7AD1D184"/>
    <w:rsid w:val="7B582899"/>
    <w:rsid w:val="7BE7D99B"/>
    <w:rsid w:val="7C0A8072"/>
    <w:rsid w:val="7C1D6AE6"/>
    <w:rsid w:val="7C511D89"/>
    <w:rsid w:val="7C6D98DB"/>
    <w:rsid w:val="7CA095CF"/>
    <w:rsid w:val="7CE1034E"/>
    <w:rsid w:val="7D4EA81C"/>
    <w:rsid w:val="7D51355D"/>
    <w:rsid w:val="7E8D35AE"/>
    <w:rsid w:val="7EFD9BFB"/>
    <w:rsid w:val="7F026253"/>
    <w:rsid w:val="7F398B6D"/>
    <w:rsid w:val="7F4CB617"/>
    <w:rsid w:val="7F73DD28"/>
    <w:rsid w:val="7F7EF3D3"/>
    <w:rsid w:val="7FE7D1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34261"/>
  <w15:docId w15:val="{D197C26D-6450-4967-8008-29A07439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A"/>
        <w:sz w:val="24"/>
        <w:szCs w:val="24"/>
        <w:lang w:val="es-PY"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92"/>
    <w:pPr>
      <w:suppressAutoHyphens/>
    </w:pPr>
    <w:rPr>
      <w:rFonts w:eastAsia="Times New Roman"/>
      <w:szCs w:val="20"/>
      <w:lang w:eastAsia="zh-C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Textoindependiente"/>
    <w:qFormat/>
    <w:rsid w:val="00637092"/>
    <w:pPr>
      <w:keepNext/>
      <w:spacing w:before="240" w:after="120"/>
    </w:pPr>
    <w:rPr>
      <w:rFonts w:ascii="Liberation Sans" w:eastAsia="Microsoft YaHei" w:hAnsi="Liberation Sans"/>
      <w:sz w:val="28"/>
      <w:szCs w:val="28"/>
    </w:rPr>
  </w:style>
  <w:style w:type="character" w:customStyle="1" w:styleId="EncabezadoCar">
    <w:name w:val="Encabezado Car"/>
    <w:basedOn w:val="Fuentedeprrafopredeter"/>
    <w:link w:val="Encabezado1"/>
    <w:uiPriority w:val="99"/>
    <w:qFormat/>
    <w:rsid w:val="00637092"/>
  </w:style>
  <w:style w:type="character" w:customStyle="1" w:styleId="PiedepginaCar">
    <w:name w:val="Pie de página Car"/>
    <w:basedOn w:val="Fuentedeprrafopredeter"/>
    <w:link w:val="Piedepgina1"/>
    <w:uiPriority w:val="99"/>
    <w:qFormat/>
    <w:rsid w:val="00637092"/>
  </w:style>
  <w:style w:type="character" w:customStyle="1" w:styleId="TextodegloboCar">
    <w:name w:val="Texto de globo Car"/>
    <w:basedOn w:val="Fuentedeprrafopredeter"/>
    <w:link w:val="Textodeglobo"/>
    <w:uiPriority w:val="99"/>
    <w:semiHidden/>
    <w:qFormat/>
    <w:rsid w:val="00637092"/>
    <w:rPr>
      <w:rFonts w:ascii="Tahoma" w:hAnsi="Tahoma" w:cs="Tahoma"/>
      <w:sz w:val="16"/>
      <w:szCs w:val="16"/>
    </w:rPr>
  </w:style>
  <w:style w:type="character" w:customStyle="1" w:styleId="EnlacedeInternet">
    <w:name w:val="Enlace de Internet"/>
    <w:basedOn w:val="Fuentedeprrafopredeter"/>
    <w:uiPriority w:val="99"/>
    <w:unhideWhenUsed/>
    <w:rsid w:val="00637092"/>
    <w:rPr>
      <w:color w:val="0000FF" w:themeColor="hyperlink"/>
      <w:u w:val="single"/>
    </w:rPr>
  </w:style>
  <w:style w:type="character" w:customStyle="1" w:styleId="ListLabel1">
    <w:name w:val="ListLabel 1"/>
    <w:qFormat/>
    <w:rsid w:val="00637092"/>
    <w:rPr>
      <w:b/>
      <w:sz w:val="26"/>
    </w:rPr>
  </w:style>
  <w:style w:type="character" w:customStyle="1" w:styleId="ListLabel2">
    <w:name w:val="ListLabel 2"/>
    <w:qFormat/>
    <w:rsid w:val="00637092"/>
    <w:rPr>
      <w:b/>
    </w:rPr>
  </w:style>
  <w:style w:type="character" w:customStyle="1" w:styleId="ListLabel3">
    <w:name w:val="ListLabel 3"/>
    <w:qFormat/>
    <w:rsid w:val="00637092"/>
    <w:rPr>
      <w:rFonts w:eastAsia="Times New Roman" w:cs="Calibri"/>
    </w:rPr>
  </w:style>
  <w:style w:type="character" w:customStyle="1" w:styleId="ListLabel4">
    <w:name w:val="ListLabel 4"/>
    <w:qFormat/>
    <w:rsid w:val="00637092"/>
    <w:rPr>
      <w:rFonts w:cs="Courier New"/>
    </w:rPr>
  </w:style>
  <w:style w:type="character" w:customStyle="1" w:styleId="ListLabel5">
    <w:name w:val="ListLabel 5"/>
    <w:qFormat/>
    <w:rsid w:val="00637092"/>
    <w:rPr>
      <w:rFonts w:cs="Courier New"/>
    </w:rPr>
  </w:style>
  <w:style w:type="character" w:customStyle="1" w:styleId="ListLabel6">
    <w:name w:val="ListLabel 6"/>
    <w:qFormat/>
    <w:rsid w:val="00637092"/>
    <w:rPr>
      <w:rFonts w:cs="Courier New"/>
    </w:rPr>
  </w:style>
  <w:style w:type="character" w:customStyle="1" w:styleId="ListLabel7">
    <w:name w:val="ListLabel 7"/>
    <w:qFormat/>
    <w:rsid w:val="00637092"/>
    <w:rPr>
      <w:rFonts w:ascii="Calibri" w:hAnsi="Calibri"/>
      <w:b/>
      <w:sz w:val="26"/>
    </w:rPr>
  </w:style>
  <w:style w:type="paragraph" w:styleId="Textoindependiente">
    <w:name w:val="Body Text"/>
    <w:basedOn w:val="Normal"/>
    <w:rsid w:val="00637092"/>
    <w:pPr>
      <w:spacing w:after="140" w:line="276" w:lineRule="auto"/>
    </w:pPr>
  </w:style>
  <w:style w:type="paragraph" w:styleId="Lista">
    <w:name w:val="List"/>
    <w:basedOn w:val="Textoindependiente"/>
    <w:rsid w:val="00637092"/>
  </w:style>
  <w:style w:type="paragraph" w:customStyle="1" w:styleId="Epgrafe1">
    <w:name w:val="Epígrafe1"/>
    <w:basedOn w:val="Normal"/>
    <w:qFormat/>
    <w:rsid w:val="00637092"/>
    <w:pPr>
      <w:suppressLineNumbers/>
      <w:spacing w:before="120" w:after="120"/>
    </w:pPr>
    <w:rPr>
      <w:i/>
      <w:iCs/>
      <w:szCs w:val="24"/>
    </w:rPr>
  </w:style>
  <w:style w:type="paragraph" w:customStyle="1" w:styleId="ndice">
    <w:name w:val="Índice"/>
    <w:basedOn w:val="Normal"/>
    <w:qFormat/>
    <w:rsid w:val="00637092"/>
    <w:pPr>
      <w:suppressLineNumbers/>
    </w:pPr>
  </w:style>
  <w:style w:type="paragraph" w:customStyle="1" w:styleId="Encabezado1">
    <w:name w:val="Encabezado1"/>
    <w:basedOn w:val="Normal"/>
    <w:link w:val="EncabezadoCar"/>
    <w:uiPriority w:val="99"/>
    <w:unhideWhenUsed/>
    <w:rsid w:val="00637092"/>
    <w:pPr>
      <w:tabs>
        <w:tab w:val="center" w:pos="4419"/>
        <w:tab w:val="right" w:pos="8838"/>
      </w:tabs>
      <w:suppressAutoHyphens w:val="0"/>
    </w:pPr>
    <w:rPr>
      <w:rFonts w:asciiTheme="minorHAnsi" w:eastAsiaTheme="minorHAnsi" w:hAnsiTheme="minorHAnsi" w:cstheme="minorBidi"/>
      <w:sz w:val="22"/>
      <w:szCs w:val="22"/>
      <w:lang w:eastAsia="en-US"/>
    </w:rPr>
  </w:style>
  <w:style w:type="paragraph" w:customStyle="1" w:styleId="Piedepgina1">
    <w:name w:val="Pie de página1"/>
    <w:basedOn w:val="Normal"/>
    <w:link w:val="PiedepginaCar"/>
    <w:uiPriority w:val="99"/>
    <w:unhideWhenUsed/>
    <w:rsid w:val="00637092"/>
    <w:pPr>
      <w:tabs>
        <w:tab w:val="center" w:pos="4419"/>
        <w:tab w:val="right" w:pos="8838"/>
      </w:tabs>
      <w:suppressAutoHyphens w:val="0"/>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qFormat/>
    <w:rsid w:val="00637092"/>
    <w:pPr>
      <w:suppressAutoHyphens w:val="0"/>
    </w:pPr>
    <w:rPr>
      <w:rFonts w:ascii="Tahoma" w:eastAsiaTheme="minorHAnsi" w:hAnsi="Tahoma" w:cs="Tahoma"/>
      <w:sz w:val="16"/>
      <w:szCs w:val="16"/>
      <w:lang w:eastAsia="en-US"/>
    </w:rPr>
  </w:style>
  <w:style w:type="paragraph" w:styleId="Prrafodelista">
    <w:name w:val="List Paragraph"/>
    <w:basedOn w:val="Normal"/>
    <w:uiPriority w:val="34"/>
    <w:qFormat/>
    <w:rsid w:val="00637092"/>
    <w:pPr>
      <w:ind w:left="720"/>
      <w:contextualSpacing/>
    </w:pPr>
  </w:style>
  <w:style w:type="paragraph" w:customStyle="1" w:styleId="Default">
    <w:name w:val="Default"/>
    <w:qFormat/>
    <w:rsid w:val="00637092"/>
    <w:rPr>
      <w:rFonts w:eastAsia="Calibri"/>
      <w:color w:val="000000"/>
      <w:lang w:eastAsia="es-PY"/>
    </w:rPr>
  </w:style>
  <w:style w:type="table" w:styleId="Tablaconcuadrcula">
    <w:name w:val="Table Grid"/>
    <w:basedOn w:val="Tablanormal"/>
    <w:uiPriority w:val="59"/>
    <w:rsid w:val="00637092"/>
    <w:rPr>
      <w:szCs w:val="20"/>
      <w:lang w:eastAsia="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unhideWhenUsed/>
    <w:rsid w:val="00706A71"/>
    <w:pPr>
      <w:tabs>
        <w:tab w:val="center" w:pos="4252"/>
        <w:tab w:val="right" w:pos="8504"/>
      </w:tabs>
    </w:pPr>
  </w:style>
  <w:style w:type="character" w:customStyle="1" w:styleId="EncabezadoCar1">
    <w:name w:val="Encabezado Car1"/>
    <w:basedOn w:val="Fuentedeprrafopredeter"/>
    <w:link w:val="Encabezado"/>
    <w:uiPriority w:val="99"/>
    <w:rsid w:val="00706A71"/>
    <w:rPr>
      <w:rFonts w:ascii="Arial" w:eastAsia="Times New Roman" w:hAnsi="Arial" w:cs="Arial"/>
      <w:color w:val="00000A"/>
      <w:sz w:val="24"/>
      <w:szCs w:val="20"/>
      <w:lang w:eastAsia="zh-CN"/>
    </w:rPr>
  </w:style>
  <w:style w:type="paragraph" w:styleId="Piedepgina">
    <w:name w:val="footer"/>
    <w:basedOn w:val="Normal"/>
    <w:link w:val="PiedepginaCar1"/>
    <w:uiPriority w:val="99"/>
    <w:unhideWhenUsed/>
    <w:rsid w:val="00706A71"/>
    <w:pPr>
      <w:tabs>
        <w:tab w:val="center" w:pos="4252"/>
        <w:tab w:val="right" w:pos="8504"/>
      </w:tabs>
    </w:pPr>
  </w:style>
  <w:style w:type="character" w:customStyle="1" w:styleId="PiedepginaCar1">
    <w:name w:val="Pie de página Car1"/>
    <w:basedOn w:val="Fuentedeprrafopredeter"/>
    <w:link w:val="Piedepgina"/>
    <w:uiPriority w:val="99"/>
    <w:rsid w:val="00706A71"/>
    <w:rPr>
      <w:rFonts w:ascii="Arial" w:eastAsia="Times New Roman" w:hAnsi="Arial" w:cs="Arial"/>
      <w:color w:val="00000A"/>
      <w:sz w:val="24"/>
      <w:szCs w:val="20"/>
      <w:lang w:eastAsia="zh-C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Textodelmarcadordeposicin">
    <w:name w:val="Placeholder Text"/>
    <w:basedOn w:val="Fuentedeprrafopredeter"/>
    <w:uiPriority w:val="99"/>
    <w:semiHidden/>
    <w:rsid w:val="0076049A"/>
    <w:rPr>
      <w:color w:val="808080"/>
    </w:rPr>
  </w:style>
  <w:style w:type="character" w:styleId="Hipervnculo">
    <w:name w:val="Hyperlink"/>
    <w:basedOn w:val="Fuentedeprrafopredeter"/>
    <w:uiPriority w:val="99"/>
    <w:unhideWhenUsed/>
    <w:rsid w:val="00C73725"/>
    <w:rPr>
      <w:color w:val="0000FF" w:themeColor="hyperlink"/>
      <w:u w:val="single"/>
    </w:rPr>
  </w:style>
  <w:style w:type="character" w:customStyle="1" w:styleId="Mencinsinresolver1">
    <w:name w:val="Mención sin resolver1"/>
    <w:basedOn w:val="Fuentedeprrafopredeter"/>
    <w:uiPriority w:val="99"/>
    <w:semiHidden/>
    <w:unhideWhenUsed/>
    <w:rsid w:val="00C73725"/>
    <w:rPr>
      <w:color w:val="605E5C"/>
      <w:shd w:val="clear" w:color="auto" w:fill="E1DFDD"/>
    </w:rPr>
  </w:style>
  <w:style w:type="character" w:styleId="Refdecomentario">
    <w:name w:val="annotation reference"/>
    <w:basedOn w:val="Fuentedeprrafopredeter"/>
    <w:uiPriority w:val="99"/>
    <w:semiHidden/>
    <w:unhideWhenUsed/>
    <w:rsid w:val="00374493"/>
    <w:rPr>
      <w:sz w:val="16"/>
      <w:szCs w:val="16"/>
    </w:rPr>
  </w:style>
  <w:style w:type="paragraph" w:styleId="Textocomentario">
    <w:name w:val="annotation text"/>
    <w:basedOn w:val="Normal"/>
    <w:link w:val="TextocomentarioCar"/>
    <w:uiPriority w:val="99"/>
    <w:semiHidden/>
    <w:unhideWhenUsed/>
    <w:rsid w:val="00374493"/>
    <w:rPr>
      <w:sz w:val="20"/>
    </w:rPr>
  </w:style>
  <w:style w:type="character" w:customStyle="1" w:styleId="TextocomentarioCar">
    <w:name w:val="Texto comentario Car"/>
    <w:basedOn w:val="Fuentedeprrafopredeter"/>
    <w:link w:val="Textocomentario"/>
    <w:uiPriority w:val="99"/>
    <w:semiHidden/>
    <w:rsid w:val="00374493"/>
    <w:rPr>
      <w:rFonts w:eastAsia="Times New Roman"/>
      <w:sz w:val="20"/>
      <w:szCs w:val="20"/>
      <w:lang w:val="pt-BR" w:eastAsia="zh-CN"/>
    </w:rPr>
  </w:style>
  <w:style w:type="paragraph" w:styleId="Asuntodelcomentario">
    <w:name w:val="annotation subject"/>
    <w:basedOn w:val="Textocomentario"/>
    <w:next w:val="Textocomentario"/>
    <w:link w:val="AsuntodelcomentarioCar"/>
    <w:uiPriority w:val="99"/>
    <w:semiHidden/>
    <w:unhideWhenUsed/>
    <w:rsid w:val="00374493"/>
    <w:rPr>
      <w:b/>
      <w:bCs/>
    </w:rPr>
  </w:style>
  <w:style w:type="character" w:customStyle="1" w:styleId="AsuntodelcomentarioCar">
    <w:name w:val="Asunto del comentario Car"/>
    <w:basedOn w:val="TextocomentarioCar"/>
    <w:link w:val="Asuntodelcomentario"/>
    <w:uiPriority w:val="99"/>
    <w:semiHidden/>
    <w:rsid w:val="00374493"/>
    <w:rPr>
      <w:rFonts w:eastAsia="Times New Roman"/>
      <w:b/>
      <w:bCs/>
      <w:sz w:val="20"/>
      <w:szCs w:val="20"/>
      <w:lang w:val="pt-BR" w:eastAsia="zh-CN"/>
    </w:rPr>
  </w:style>
  <w:style w:type="paragraph" w:styleId="Sinespaciado">
    <w:name w:val="No Spacing"/>
    <w:uiPriority w:val="1"/>
    <w:qFormat/>
    <w:rsid w:val="002A15BE"/>
    <w:rPr>
      <w:rFonts w:asciiTheme="minorHAnsi" w:eastAsiaTheme="minorHAnsi" w:hAnsiTheme="minorHAnsi" w:cstheme="minorBidi"/>
      <w:color w:val="auto"/>
      <w:sz w:val="22"/>
      <w:szCs w:val="22"/>
      <w:lang w:eastAsia="en-US"/>
    </w:rPr>
  </w:style>
  <w:style w:type="character" w:styleId="Hipervnculovisitado">
    <w:name w:val="FollowedHyperlink"/>
    <w:basedOn w:val="Fuentedeprrafopredeter"/>
    <w:uiPriority w:val="99"/>
    <w:semiHidden/>
    <w:unhideWhenUsed/>
    <w:rsid w:val="00F5769B"/>
    <w:rPr>
      <w:color w:val="800080" w:themeColor="followedHyperlink"/>
      <w:u w:val="single"/>
    </w:rPr>
  </w:style>
  <w:style w:type="character" w:customStyle="1" w:styleId="object">
    <w:name w:val="object"/>
    <w:basedOn w:val="Fuentedeprrafopredeter"/>
    <w:rsid w:val="00D20C9E"/>
  </w:style>
  <w:style w:type="paragraph" w:styleId="NormalWeb">
    <w:name w:val="Normal (Web)"/>
    <w:basedOn w:val="Normal"/>
    <w:uiPriority w:val="99"/>
    <w:unhideWhenUsed/>
    <w:qFormat/>
    <w:rsid w:val="00E81FC7"/>
    <w:pPr>
      <w:suppressAutoHyphens w:val="0"/>
      <w:spacing w:before="100" w:beforeAutospacing="1" w:after="100" w:afterAutospacing="1"/>
    </w:pPr>
    <w:rPr>
      <w:rFonts w:ascii="Times New Roman" w:hAnsi="Times New Roman" w:cs="Times New Roman"/>
      <w:color w:val="auto"/>
      <w:szCs w:val="24"/>
      <w:lang w:eastAsia="es-PY"/>
    </w:rPr>
  </w:style>
  <w:style w:type="table" w:customStyle="1" w:styleId="Tablaconcuadrcula1">
    <w:name w:val="Tabla con cuadrícula1"/>
    <w:basedOn w:val="Tablanormal"/>
    <w:next w:val="Tablaconcuadrcula"/>
    <w:uiPriority w:val="39"/>
    <w:rsid w:val="006B056F"/>
    <w:rPr>
      <w:color w:val="auto"/>
      <w:lang w:val="es-ES" w:eastAsia="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3273">
      <w:bodyDiv w:val="1"/>
      <w:marLeft w:val="0"/>
      <w:marRight w:val="0"/>
      <w:marTop w:val="0"/>
      <w:marBottom w:val="0"/>
      <w:divBdr>
        <w:top w:val="none" w:sz="0" w:space="0" w:color="auto"/>
        <w:left w:val="none" w:sz="0" w:space="0" w:color="auto"/>
        <w:bottom w:val="none" w:sz="0" w:space="0" w:color="auto"/>
        <w:right w:val="none" w:sz="0" w:space="0" w:color="auto"/>
      </w:divBdr>
    </w:div>
    <w:div w:id="282081511">
      <w:bodyDiv w:val="1"/>
      <w:marLeft w:val="0"/>
      <w:marRight w:val="0"/>
      <w:marTop w:val="0"/>
      <w:marBottom w:val="0"/>
      <w:divBdr>
        <w:top w:val="none" w:sz="0" w:space="0" w:color="auto"/>
        <w:left w:val="none" w:sz="0" w:space="0" w:color="auto"/>
        <w:bottom w:val="none" w:sz="0" w:space="0" w:color="auto"/>
        <w:right w:val="none" w:sz="0" w:space="0" w:color="auto"/>
      </w:divBdr>
    </w:div>
    <w:div w:id="703215817">
      <w:bodyDiv w:val="1"/>
      <w:marLeft w:val="0"/>
      <w:marRight w:val="0"/>
      <w:marTop w:val="0"/>
      <w:marBottom w:val="0"/>
      <w:divBdr>
        <w:top w:val="none" w:sz="0" w:space="0" w:color="auto"/>
        <w:left w:val="none" w:sz="0" w:space="0" w:color="auto"/>
        <w:bottom w:val="none" w:sz="0" w:space="0" w:color="auto"/>
        <w:right w:val="none" w:sz="0" w:space="0" w:color="auto"/>
      </w:divBdr>
    </w:div>
    <w:div w:id="902760773">
      <w:bodyDiv w:val="1"/>
      <w:marLeft w:val="0"/>
      <w:marRight w:val="0"/>
      <w:marTop w:val="0"/>
      <w:marBottom w:val="0"/>
      <w:divBdr>
        <w:top w:val="none" w:sz="0" w:space="0" w:color="auto"/>
        <w:left w:val="none" w:sz="0" w:space="0" w:color="auto"/>
        <w:bottom w:val="none" w:sz="0" w:space="0" w:color="auto"/>
        <w:right w:val="none" w:sz="0" w:space="0" w:color="auto"/>
      </w:divBdr>
    </w:div>
    <w:div w:id="1528563219">
      <w:bodyDiv w:val="1"/>
      <w:marLeft w:val="0"/>
      <w:marRight w:val="0"/>
      <w:marTop w:val="0"/>
      <w:marBottom w:val="0"/>
      <w:divBdr>
        <w:top w:val="none" w:sz="0" w:space="0" w:color="auto"/>
        <w:left w:val="none" w:sz="0" w:space="0" w:color="auto"/>
        <w:bottom w:val="none" w:sz="0" w:space="0" w:color="auto"/>
        <w:right w:val="none" w:sz="0" w:space="0" w:color="auto"/>
      </w:divBdr>
    </w:div>
    <w:div w:id="1578710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zWkinBrpg4ty0jBOCuGCuDKWg==">AMUW2mW/Q9xfaeaImncBoVJr9kIF+MMzD/5gGcT3v7gPSEYcpCvXGu3mH7BZi1KZpVcfZq5e03JqfOR9Jico6hx52JS1GF5KTjkQlC7M5O1SrvkwVzYNJOAABxgvuAX6oYxz0H5cEKid</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6F333A77D6B841B0C2306EC66C0581" ma:contentTypeVersion="2" ma:contentTypeDescription="Create a new document." ma:contentTypeScope="" ma:versionID="8f6c71f9dfc229b8f606181203f2a828">
  <xsd:schema xmlns:xsd="http://www.w3.org/2001/XMLSchema" xmlns:xs="http://www.w3.org/2001/XMLSchema" xmlns:p="http://schemas.microsoft.com/office/2006/metadata/properties" xmlns:ns2="846de20b-51fa-4be2-ab06-09807983f474" targetNamespace="http://schemas.microsoft.com/office/2006/metadata/properties" ma:root="true" ma:fieldsID="5834c21e668faa6ad81e42008a459449" ns2:_="">
    <xsd:import namespace="846de20b-51fa-4be2-ab06-09807983f4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de20b-51fa-4be2-ab06-09807983f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FD0A2C-7917-4473-A9A9-264274DD5C76}">
  <ds:schemaRefs>
    <ds:schemaRef ds:uri="http://schemas.microsoft.com/office/infopath/2007/PartnerControls"/>
    <ds:schemaRef ds:uri="846de20b-51fa-4be2-ab06-09807983f474"/>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313F5F1A-322E-4EC1-A296-EE5FAB09BEE3}">
  <ds:schemaRefs>
    <ds:schemaRef ds:uri="http://schemas.microsoft.com/sharepoint/v3/contenttype/forms"/>
  </ds:schemaRefs>
</ds:datastoreItem>
</file>

<file path=customXml/itemProps4.xml><?xml version="1.0" encoding="utf-8"?>
<ds:datastoreItem xmlns:ds="http://schemas.openxmlformats.org/officeDocument/2006/customXml" ds:itemID="{8EDC649F-888D-40B1-A3D4-9657CD513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de20b-51fa-4be2-ab06-09807983f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2512</Words>
  <Characters>13816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Male Fiorini Núnez</cp:lastModifiedBy>
  <cp:revision>2</cp:revision>
  <cp:lastPrinted>2022-06-02T19:42:00Z</cp:lastPrinted>
  <dcterms:created xsi:type="dcterms:W3CDTF">2022-06-02T19:44:00Z</dcterms:created>
  <dcterms:modified xsi:type="dcterms:W3CDTF">2022-06-02T19:44:00Z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0x010100546F333A77D6B841B0C2306EC66C0581</vt:lpwstr>
  </property>
</Properties>
</file>