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C9588" w14:textId="0E2E80D1" w:rsidR="00125102" w:rsidRPr="00932F8E" w:rsidRDefault="00125102" w:rsidP="007A7935">
      <w:pPr>
        <w:keepNext/>
        <w:tabs>
          <w:tab w:val="num" w:pos="0"/>
        </w:tabs>
        <w:suppressAutoHyphens/>
        <w:spacing w:after="0" w:line="240" w:lineRule="auto"/>
        <w:jc w:val="center"/>
        <w:outlineLvl w:val="0"/>
        <w:rPr>
          <w:rFonts w:ascii="Arial" w:eastAsia="Times New Roman" w:hAnsi="Arial" w:cs="Arial"/>
          <w:b/>
          <w:color w:val="000000" w:themeColor="text1"/>
          <w:sz w:val="24"/>
          <w:szCs w:val="24"/>
          <w:lang w:val="pt-BR" w:eastAsia="es-ES"/>
        </w:rPr>
      </w:pPr>
      <w:r w:rsidRPr="00932F8E">
        <w:rPr>
          <w:rFonts w:ascii="Arial" w:eastAsia="Times New Roman" w:hAnsi="Arial" w:cs="Arial"/>
          <w:b/>
          <w:color w:val="000000" w:themeColor="text1"/>
          <w:sz w:val="24"/>
          <w:szCs w:val="24"/>
          <w:lang w:val="pt-BR" w:eastAsia="es-ES"/>
        </w:rPr>
        <w:t>MERCOSUR/SGT N° 4/CSB/ACTA N° 01/2</w:t>
      </w:r>
      <w:r w:rsidR="002B1B49" w:rsidRPr="00932F8E">
        <w:rPr>
          <w:rFonts w:ascii="Arial" w:eastAsia="Times New Roman" w:hAnsi="Arial" w:cs="Arial"/>
          <w:b/>
          <w:color w:val="000000" w:themeColor="text1"/>
          <w:sz w:val="24"/>
          <w:szCs w:val="24"/>
          <w:lang w:val="pt-BR" w:eastAsia="es-ES"/>
        </w:rPr>
        <w:t>2</w:t>
      </w:r>
    </w:p>
    <w:p w14:paraId="1CC15F78" w14:textId="0FEE9B14" w:rsidR="00957F50" w:rsidRDefault="00957F50" w:rsidP="007A7935">
      <w:pPr>
        <w:suppressAutoHyphens/>
        <w:autoSpaceDE w:val="0"/>
        <w:autoSpaceDN w:val="0"/>
        <w:adjustRightInd w:val="0"/>
        <w:spacing w:after="0" w:line="240" w:lineRule="auto"/>
        <w:jc w:val="center"/>
        <w:rPr>
          <w:rFonts w:ascii="Arial" w:eastAsia="Times New Roman" w:hAnsi="Arial" w:cs="Arial"/>
          <w:b/>
          <w:color w:val="000000" w:themeColor="text1"/>
          <w:sz w:val="24"/>
          <w:szCs w:val="24"/>
          <w:lang w:val="pt-BR" w:eastAsia="es-ES"/>
        </w:rPr>
      </w:pPr>
    </w:p>
    <w:p w14:paraId="4FC000D7" w14:textId="77777777" w:rsidR="007A7935" w:rsidRPr="00932F8E" w:rsidRDefault="007A7935" w:rsidP="007A7935">
      <w:pPr>
        <w:suppressAutoHyphens/>
        <w:autoSpaceDE w:val="0"/>
        <w:autoSpaceDN w:val="0"/>
        <w:adjustRightInd w:val="0"/>
        <w:spacing w:after="0" w:line="240" w:lineRule="auto"/>
        <w:jc w:val="center"/>
        <w:rPr>
          <w:rFonts w:ascii="Arial" w:eastAsia="Times New Roman" w:hAnsi="Arial" w:cs="Arial"/>
          <w:b/>
          <w:color w:val="000000" w:themeColor="text1"/>
          <w:sz w:val="24"/>
          <w:szCs w:val="24"/>
          <w:lang w:val="pt-BR" w:eastAsia="es-ES"/>
        </w:rPr>
      </w:pPr>
    </w:p>
    <w:p w14:paraId="417848FF" w14:textId="00DC95E0" w:rsidR="00125102" w:rsidRPr="00CB5094" w:rsidRDefault="00125102" w:rsidP="007A7935">
      <w:pPr>
        <w:suppressAutoHyphens/>
        <w:autoSpaceDE w:val="0"/>
        <w:autoSpaceDN w:val="0"/>
        <w:adjustRightInd w:val="0"/>
        <w:spacing w:after="0" w:line="240" w:lineRule="auto"/>
        <w:jc w:val="center"/>
        <w:rPr>
          <w:rFonts w:ascii="Arial" w:eastAsia="Times New Roman" w:hAnsi="Arial" w:cs="Arial"/>
          <w:b/>
          <w:color w:val="000000" w:themeColor="text1"/>
          <w:sz w:val="24"/>
          <w:szCs w:val="24"/>
          <w:lang w:eastAsia="es-ES"/>
        </w:rPr>
      </w:pPr>
      <w:r w:rsidRPr="00CB5094">
        <w:rPr>
          <w:rFonts w:ascii="Arial" w:eastAsia="Times New Roman" w:hAnsi="Arial" w:cs="Arial"/>
          <w:b/>
          <w:color w:val="000000" w:themeColor="text1"/>
          <w:sz w:val="24"/>
          <w:szCs w:val="24"/>
          <w:lang w:eastAsia="es-ES"/>
        </w:rPr>
        <w:t>LI REUNIÓN ORDINARIA DEL SUBGRUPO DE TRABAJO N°4</w:t>
      </w:r>
    </w:p>
    <w:p w14:paraId="3E9546A3" w14:textId="77777777" w:rsidR="00125102" w:rsidRPr="00CB5094" w:rsidRDefault="00125102" w:rsidP="007A7935">
      <w:pPr>
        <w:suppressAutoHyphens/>
        <w:autoSpaceDE w:val="0"/>
        <w:autoSpaceDN w:val="0"/>
        <w:adjustRightInd w:val="0"/>
        <w:spacing w:after="0" w:line="240" w:lineRule="auto"/>
        <w:jc w:val="center"/>
        <w:rPr>
          <w:rFonts w:ascii="Arial" w:eastAsia="Times New Roman" w:hAnsi="Arial" w:cs="Arial"/>
          <w:b/>
          <w:color w:val="000000" w:themeColor="text1"/>
          <w:sz w:val="24"/>
          <w:szCs w:val="24"/>
          <w:lang w:eastAsia="es-ES"/>
        </w:rPr>
      </w:pPr>
      <w:r w:rsidRPr="00CB5094">
        <w:rPr>
          <w:rFonts w:ascii="Arial" w:eastAsia="Times New Roman" w:hAnsi="Arial" w:cs="Arial"/>
          <w:b/>
          <w:color w:val="000000" w:themeColor="text1"/>
          <w:sz w:val="24"/>
          <w:szCs w:val="24"/>
          <w:lang w:eastAsia="es-ES"/>
        </w:rPr>
        <w:t>“ASUNTOS FINANCIEROS” / COMISIÓN DEL SISTEMA BANCARIO</w:t>
      </w:r>
    </w:p>
    <w:p w14:paraId="7FC3B98C" w14:textId="13ED2940" w:rsidR="00957F50" w:rsidRDefault="00957F50" w:rsidP="007A7935">
      <w:pPr>
        <w:suppressAutoHyphens/>
        <w:autoSpaceDE w:val="0"/>
        <w:autoSpaceDN w:val="0"/>
        <w:adjustRightInd w:val="0"/>
        <w:spacing w:after="0" w:line="240" w:lineRule="auto"/>
        <w:jc w:val="both"/>
        <w:rPr>
          <w:rFonts w:ascii="Arial" w:eastAsia="Times New Roman" w:hAnsi="Arial" w:cs="Arial"/>
          <w:color w:val="000000" w:themeColor="text1"/>
          <w:sz w:val="24"/>
          <w:szCs w:val="24"/>
          <w:lang w:eastAsia="es-ES"/>
        </w:rPr>
      </w:pPr>
    </w:p>
    <w:p w14:paraId="0C543A5E" w14:textId="77777777" w:rsidR="007A7935" w:rsidRPr="00CB5094" w:rsidRDefault="007A7935" w:rsidP="007A7935">
      <w:pPr>
        <w:suppressAutoHyphens/>
        <w:autoSpaceDE w:val="0"/>
        <w:autoSpaceDN w:val="0"/>
        <w:adjustRightInd w:val="0"/>
        <w:spacing w:after="0" w:line="240" w:lineRule="auto"/>
        <w:jc w:val="both"/>
        <w:rPr>
          <w:rFonts w:ascii="Arial" w:eastAsia="Times New Roman" w:hAnsi="Arial" w:cs="Arial"/>
          <w:color w:val="000000" w:themeColor="text1"/>
          <w:sz w:val="24"/>
          <w:szCs w:val="24"/>
          <w:lang w:eastAsia="es-ES"/>
        </w:rPr>
      </w:pPr>
    </w:p>
    <w:p w14:paraId="12B22400" w14:textId="409105CA" w:rsidR="00A247C5" w:rsidRPr="00F40237" w:rsidRDefault="00C11B65" w:rsidP="007A7935">
      <w:pPr>
        <w:suppressAutoHyphens/>
        <w:autoSpaceDE w:val="0"/>
        <w:autoSpaceDN w:val="0"/>
        <w:adjustRightInd w:val="0"/>
        <w:spacing w:after="0" w:line="240" w:lineRule="auto"/>
        <w:jc w:val="both"/>
        <w:rPr>
          <w:rFonts w:ascii="Arial" w:eastAsia="Times New Roman" w:hAnsi="Arial" w:cs="Arial"/>
          <w:color w:val="000000" w:themeColor="text1"/>
          <w:sz w:val="24"/>
          <w:szCs w:val="24"/>
          <w:lang w:eastAsia="es-ES"/>
        </w:rPr>
      </w:pPr>
      <w:r w:rsidRPr="00F40237">
        <w:rPr>
          <w:rFonts w:ascii="Arial" w:eastAsia="Times New Roman" w:hAnsi="Arial" w:cs="Arial"/>
          <w:color w:val="000000" w:themeColor="text1"/>
          <w:sz w:val="24"/>
          <w:szCs w:val="24"/>
          <w:lang w:eastAsia="es-ES"/>
        </w:rPr>
        <w:t>E</w:t>
      </w:r>
      <w:r w:rsidR="00125102" w:rsidRPr="00F40237">
        <w:rPr>
          <w:rFonts w:ascii="Arial" w:eastAsia="Times New Roman" w:hAnsi="Arial" w:cs="Arial"/>
          <w:color w:val="000000" w:themeColor="text1"/>
          <w:sz w:val="24"/>
          <w:szCs w:val="24"/>
          <w:lang w:eastAsia="es-ES"/>
        </w:rPr>
        <w:t xml:space="preserve">ntre los días </w:t>
      </w:r>
      <w:r w:rsidR="002B1B49" w:rsidRPr="00F40237">
        <w:rPr>
          <w:rFonts w:ascii="Arial" w:eastAsia="Times New Roman" w:hAnsi="Arial" w:cs="Arial"/>
          <w:color w:val="000000" w:themeColor="text1"/>
          <w:sz w:val="24"/>
          <w:szCs w:val="24"/>
          <w:lang w:eastAsia="es-ES"/>
        </w:rPr>
        <w:t>10</w:t>
      </w:r>
      <w:r w:rsidR="00125102" w:rsidRPr="00F40237">
        <w:rPr>
          <w:rFonts w:ascii="Arial" w:eastAsia="Times New Roman" w:hAnsi="Arial" w:cs="Arial"/>
          <w:color w:val="000000" w:themeColor="text1"/>
          <w:sz w:val="24"/>
          <w:szCs w:val="24"/>
          <w:lang w:eastAsia="es-ES"/>
        </w:rPr>
        <w:t xml:space="preserve"> y </w:t>
      </w:r>
      <w:r w:rsidR="002B1B49" w:rsidRPr="00F40237">
        <w:rPr>
          <w:rFonts w:ascii="Arial" w:eastAsia="Times New Roman" w:hAnsi="Arial" w:cs="Arial"/>
          <w:color w:val="000000" w:themeColor="text1"/>
          <w:sz w:val="24"/>
          <w:szCs w:val="24"/>
          <w:lang w:eastAsia="es-ES"/>
        </w:rPr>
        <w:t>1</w:t>
      </w:r>
      <w:r w:rsidR="00F654C1" w:rsidRPr="00F40237">
        <w:rPr>
          <w:rFonts w:ascii="Arial" w:eastAsia="Times New Roman" w:hAnsi="Arial" w:cs="Arial"/>
          <w:color w:val="000000" w:themeColor="text1"/>
          <w:sz w:val="24"/>
          <w:szCs w:val="24"/>
          <w:lang w:eastAsia="es-ES"/>
        </w:rPr>
        <w:t>2</w:t>
      </w:r>
      <w:r w:rsidR="00125102" w:rsidRPr="00F40237">
        <w:rPr>
          <w:rFonts w:ascii="Arial" w:eastAsia="Times New Roman" w:hAnsi="Arial" w:cs="Arial"/>
          <w:color w:val="000000" w:themeColor="text1"/>
          <w:sz w:val="24"/>
          <w:szCs w:val="24"/>
          <w:lang w:eastAsia="es-ES"/>
        </w:rPr>
        <w:t xml:space="preserve"> de mayo de 20</w:t>
      </w:r>
      <w:r w:rsidR="0090202A" w:rsidRPr="00F40237">
        <w:rPr>
          <w:rFonts w:ascii="Arial" w:eastAsia="Times New Roman" w:hAnsi="Arial" w:cs="Arial"/>
          <w:color w:val="000000" w:themeColor="text1"/>
          <w:sz w:val="24"/>
          <w:szCs w:val="24"/>
          <w:lang w:eastAsia="es-ES"/>
        </w:rPr>
        <w:t>2</w:t>
      </w:r>
      <w:r w:rsidR="002B1B49" w:rsidRPr="00F40237">
        <w:rPr>
          <w:rFonts w:ascii="Arial" w:eastAsia="Times New Roman" w:hAnsi="Arial" w:cs="Arial"/>
          <w:color w:val="000000" w:themeColor="text1"/>
          <w:sz w:val="24"/>
          <w:szCs w:val="24"/>
          <w:lang w:eastAsia="es-ES"/>
        </w:rPr>
        <w:t>2</w:t>
      </w:r>
      <w:r w:rsidR="00125102" w:rsidRPr="00F40237">
        <w:rPr>
          <w:rFonts w:ascii="Arial" w:eastAsia="Times New Roman" w:hAnsi="Arial" w:cs="Arial"/>
          <w:color w:val="000000" w:themeColor="text1"/>
          <w:sz w:val="24"/>
          <w:szCs w:val="24"/>
          <w:lang w:eastAsia="es-ES"/>
        </w:rPr>
        <w:t xml:space="preserve">, bajo la Presidencia </w:t>
      </w:r>
      <w:r w:rsidR="00125102" w:rsidRPr="00F40237">
        <w:rPr>
          <w:rFonts w:ascii="Arial" w:eastAsia="Times New Roman" w:hAnsi="Arial" w:cs="Arial"/>
          <w:i/>
          <w:color w:val="000000" w:themeColor="text1"/>
          <w:sz w:val="24"/>
          <w:szCs w:val="24"/>
          <w:lang w:eastAsia="es-ES"/>
        </w:rPr>
        <w:t>Pro Tempore</w:t>
      </w:r>
      <w:r w:rsidR="00125102" w:rsidRPr="00F40237">
        <w:rPr>
          <w:rFonts w:ascii="Arial" w:eastAsia="Times New Roman" w:hAnsi="Arial" w:cs="Arial"/>
          <w:color w:val="000000" w:themeColor="text1"/>
          <w:sz w:val="24"/>
          <w:szCs w:val="24"/>
          <w:lang w:eastAsia="es-ES"/>
        </w:rPr>
        <w:t xml:space="preserve"> de </w:t>
      </w:r>
      <w:r w:rsidR="0090202A" w:rsidRPr="00F40237">
        <w:rPr>
          <w:rFonts w:ascii="Arial" w:eastAsia="Times New Roman" w:hAnsi="Arial" w:cs="Arial"/>
          <w:color w:val="000000" w:themeColor="text1"/>
          <w:sz w:val="24"/>
          <w:szCs w:val="24"/>
          <w:lang w:eastAsia="es-ES"/>
        </w:rPr>
        <w:t>Paraguay</w:t>
      </w:r>
      <w:r w:rsidR="00125102" w:rsidRPr="00F40237">
        <w:rPr>
          <w:rFonts w:ascii="Arial" w:eastAsia="Times New Roman" w:hAnsi="Arial" w:cs="Arial"/>
          <w:color w:val="000000" w:themeColor="text1"/>
          <w:sz w:val="24"/>
          <w:szCs w:val="24"/>
          <w:lang w:eastAsia="es-ES"/>
        </w:rPr>
        <w:t xml:space="preserve">, </w:t>
      </w:r>
      <w:r w:rsidR="000F5377" w:rsidRPr="00F40237">
        <w:rPr>
          <w:rFonts w:ascii="Arial" w:eastAsia="Times New Roman" w:hAnsi="Arial" w:cs="Arial"/>
          <w:color w:val="000000" w:themeColor="text1"/>
          <w:sz w:val="24"/>
          <w:szCs w:val="24"/>
          <w:lang w:eastAsia="es-ES"/>
        </w:rPr>
        <w:t xml:space="preserve">se llevó a cabo </w:t>
      </w:r>
      <w:r w:rsidR="00125102" w:rsidRPr="00F40237">
        <w:rPr>
          <w:rFonts w:ascii="Arial" w:eastAsia="Times New Roman" w:hAnsi="Arial" w:cs="Arial"/>
          <w:color w:val="000000" w:themeColor="text1"/>
          <w:sz w:val="24"/>
          <w:szCs w:val="24"/>
          <w:lang w:eastAsia="es-ES"/>
        </w:rPr>
        <w:t>la L</w:t>
      </w:r>
      <w:r w:rsidR="0090202A" w:rsidRPr="00F40237">
        <w:rPr>
          <w:rFonts w:ascii="Arial" w:eastAsia="Times New Roman" w:hAnsi="Arial" w:cs="Arial"/>
          <w:color w:val="000000" w:themeColor="text1"/>
          <w:sz w:val="24"/>
          <w:szCs w:val="24"/>
          <w:lang w:eastAsia="es-ES"/>
        </w:rPr>
        <w:t xml:space="preserve">I </w:t>
      </w:r>
      <w:r w:rsidR="00125102" w:rsidRPr="00F40237">
        <w:rPr>
          <w:rFonts w:ascii="Arial" w:eastAsia="Times New Roman" w:hAnsi="Arial" w:cs="Arial"/>
          <w:color w:val="000000" w:themeColor="text1"/>
          <w:sz w:val="24"/>
          <w:szCs w:val="24"/>
          <w:lang w:eastAsia="es-ES"/>
        </w:rPr>
        <w:t xml:space="preserve">Reunión Ordinaria del Subgrupo de Trabajo </w:t>
      </w:r>
      <w:proofErr w:type="spellStart"/>
      <w:r w:rsidR="00125102" w:rsidRPr="00F40237">
        <w:rPr>
          <w:rFonts w:ascii="Arial" w:eastAsia="Times New Roman" w:hAnsi="Arial" w:cs="Arial"/>
          <w:color w:val="000000" w:themeColor="text1"/>
          <w:sz w:val="24"/>
          <w:szCs w:val="24"/>
          <w:lang w:eastAsia="es-ES"/>
        </w:rPr>
        <w:t>Nº</w:t>
      </w:r>
      <w:proofErr w:type="spellEnd"/>
      <w:r w:rsidR="00125102" w:rsidRPr="00F40237">
        <w:rPr>
          <w:rFonts w:ascii="Arial" w:eastAsia="Times New Roman" w:hAnsi="Arial" w:cs="Arial"/>
          <w:color w:val="000000" w:themeColor="text1"/>
          <w:sz w:val="24"/>
          <w:szCs w:val="24"/>
          <w:lang w:eastAsia="es-ES"/>
        </w:rPr>
        <w:t xml:space="preserve"> 4 “Asuntos Financieros” / Comisión del Sistema Bancario (CSB)</w:t>
      </w:r>
      <w:r w:rsidR="00BA3594">
        <w:rPr>
          <w:rFonts w:ascii="Arial" w:eastAsia="Times New Roman" w:hAnsi="Arial" w:cs="Arial"/>
          <w:color w:val="000000" w:themeColor="text1"/>
          <w:sz w:val="24"/>
          <w:szCs w:val="24"/>
          <w:lang w:eastAsia="es-ES"/>
        </w:rPr>
        <w:t xml:space="preserve"> </w:t>
      </w:r>
      <w:r w:rsidR="00BA3594" w:rsidRPr="00BA3594">
        <w:rPr>
          <w:rFonts w:ascii="Arial" w:eastAsia="Times New Roman" w:hAnsi="Arial" w:cs="Arial"/>
          <w:color w:val="000000" w:themeColor="text1"/>
          <w:sz w:val="24"/>
          <w:szCs w:val="24"/>
          <w:lang w:eastAsia="es-ES"/>
        </w:rPr>
        <w:t xml:space="preserve">por medio del sistema de videoconferencia, conforme se establece en la Resolución GMC </w:t>
      </w:r>
      <w:proofErr w:type="spellStart"/>
      <w:r w:rsidR="00BA3594" w:rsidRPr="00BA3594">
        <w:rPr>
          <w:rFonts w:ascii="Arial" w:eastAsia="Times New Roman" w:hAnsi="Arial" w:cs="Arial"/>
          <w:color w:val="000000" w:themeColor="text1"/>
          <w:sz w:val="24"/>
          <w:szCs w:val="24"/>
          <w:lang w:eastAsia="es-ES"/>
        </w:rPr>
        <w:t>N°</w:t>
      </w:r>
      <w:proofErr w:type="spellEnd"/>
      <w:r w:rsidR="00BA3594" w:rsidRPr="00BA3594">
        <w:rPr>
          <w:rFonts w:ascii="Arial" w:eastAsia="Times New Roman" w:hAnsi="Arial" w:cs="Arial"/>
          <w:color w:val="000000" w:themeColor="text1"/>
          <w:sz w:val="24"/>
          <w:szCs w:val="24"/>
          <w:lang w:eastAsia="es-ES"/>
        </w:rPr>
        <w:t xml:space="preserve"> 19/12 “Reuniones por el sistema de videoconferencia”</w:t>
      </w:r>
      <w:r w:rsidR="00125102" w:rsidRPr="00BA3594">
        <w:rPr>
          <w:rFonts w:ascii="Arial" w:eastAsia="Times New Roman" w:hAnsi="Arial" w:cs="Arial"/>
          <w:color w:val="000000" w:themeColor="text1"/>
          <w:sz w:val="24"/>
          <w:szCs w:val="24"/>
          <w:lang w:eastAsia="es-ES"/>
        </w:rPr>
        <w:t>,</w:t>
      </w:r>
      <w:r w:rsidR="00125102" w:rsidRPr="00F40237">
        <w:rPr>
          <w:rFonts w:ascii="Arial" w:eastAsia="Times New Roman" w:hAnsi="Arial" w:cs="Arial"/>
          <w:color w:val="000000" w:themeColor="text1"/>
          <w:sz w:val="24"/>
          <w:szCs w:val="24"/>
          <w:lang w:eastAsia="es-ES"/>
        </w:rPr>
        <w:t xml:space="preserve"> con la participación de las </w:t>
      </w:r>
      <w:r w:rsidR="00E37D68">
        <w:rPr>
          <w:rFonts w:ascii="Arial" w:eastAsia="Times New Roman" w:hAnsi="Arial" w:cs="Arial"/>
          <w:color w:val="000000" w:themeColor="text1"/>
          <w:sz w:val="24"/>
          <w:szCs w:val="24"/>
          <w:lang w:eastAsia="es-ES"/>
        </w:rPr>
        <w:t>d</w:t>
      </w:r>
      <w:r w:rsidR="00125102" w:rsidRPr="00F40237">
        <w:rPr>
          <w:rFonts w:ascii="Arial" w:eastAsia="Times New Roman" w:hAnsi="Arial" w:cs="Arial"/>
          <w:color w:val="000000" w:themeColor="text1"/>
          <w:sz w:val="24"/>
          <w:szCs w:val="24"/>
          <w:lang w:eastAsia="es-ES"/>
        </w:rPr>
        <w:t xml:space="preserve">elegaciones de Argentina, </w:t>
      </w:r>
      <w:r w:rsidR="00F30BD0" w:rsidRPr="00F40237">
        <w:rPr>
          <w:rFonts w:ascii="Arial" w:eastAsia="Times New Roman" w:hAnsi="Arial" w:cs="Arial"/>
          <w:color w:val="000000" w:themeColor="text1"/>
          <w:sz w:val="24"/>
          <w:szCs w:val="24"/>
          <w:lang w:eastAsia="es-ES"/>
        </w:rPr>
        <w:t xml:space="preserve">Brasil, </w:t>
      </w:r>
      <w:r w:rsidR="00125102" w:rsidRPr="00F40237">
        <w:rPr>
          <w:rFonts w:ascii="Arial" w:eastAsia="Times New Roman" w:hAnsi="Arial" w:cs="Arial"/>
          <w:color w:val="000000" w:themeColor="text1"/>
          <w:sz w:val="24"/>
          <w:szCs w:val="24"/>
          <w:lang w:eastAsia="es-ES"/>
        </w:rPr>
        <w:t xml:space="preserve">Paraguay y Uruguay. </w:t>
      </w:r>
    </w:p>
    <w:p w14:paraId="7A9529C1" w14:textId="77777777" w:rsidR="00125102" w:rsidRPr="00136BDA" w:rsidRDefault="00125102" w:rsidP="007A7935">
      <w:pPr>
        <w:suppressAutoHyphens/>
        <w:autoSpaceDE w:val="0"/>
        <w:autoSpaceDN w:val="0"/>
        <w:adjustRightInd w:val="0"/>
        <w:spacing w:after="0" w:line="240" w:lineRule="auto"/>
        <w:jc w:val="both"/>
        <w:rPr>
          <w:rFonts w:ascii="Arial" w:eastAsia="Times New Roman" w:hAnsi="Arial" w:cs="Arial"/>
          <w:color w:val="008000"/>
          <w:sz w:val="24"/>
          <w:szCs w:val="24"/>
          <w:lang w:eastAsia="es-ES"/>
        </w:rPr>
      </w:pPr>
    </w:p>
    <w:p w14:paraId="476FCE9E" w14:textId="77777777" w:rsidR="00125102" w:rsidRPr="00CB5094" w:rsidRDefault="00125102" w:rsidP="007A7935">
      <w:pPr>
        <w:suppressAutoHyphens/>
        <w:autoSpaceDE w:val="0"/>
        <w:autoSpaceDN w:val="0"/>
        <w:adjustRightInd w:val="0"/>
        <w:spacing w:after="0" w:line="240" w:lineRule="auto"/>
        <w:jc w:val="both"/>
        <w:rPr>
          <w:rFonts w:ascii="Arial" w:eastAsia="Times New Roman" w:hAnsi="Arial" w:cs="Arial"/>
          <w:b/>
          <w:color w:val="000000" w:themeColor="text1"/>
          <w:sz w:val="24"/>
          <w:szCs w:val="24"/>
          <w:lang w:eastAsia="es-ES"/>
        </w:rPr>
      </w:pPr>
      <w:r w:rsidRPr="00CB5094">
        <w:rPr>
          <w:rFonts w:ascii="Arial" w:eastAsia="Times New Roman" w:hAnsi="Arial" w:cs="Arial"/>
          <w:color w:val="000000" w:themeColor="text1"/>
          <w:sz w:val="24"/>
          <w:szCs w:val="24"/>
          <w:lang w:eastAsia="es-ES"/>
        </w:rPr>
        <w:t xml:space="preserve">La Lista de participantes consta en </w:t>
      </w:r>
      <w:r w:rsidRPr="00CB5094">
        <w:rPr>
          <w:rFonts w:ascii="Arial" w:eastAsia="Times New Roman" w:hAnsi="Arial" w:cs="Arial"/>
          <w:b/>
          <w:color w:val="000000" w:themeColor="text1"/>
          <w:sz w:val="24"/>
          <w:szCs w:val="24"/>
          <w:lang w:eastAsia="es-ES"/>
        </w:rPr>
        <w:t>Anexo I</w:t>
      </w:r>
    </w:p>
    <w:p w14:paraId="275666D5" w14:textId="77777777" w:rsidR="00125102" w:rsidRPr="00CB5094" w:rsidRDefault="00125102" w:rsidP="007A7935">
      <w:pPr>
        <w:suppressAutoHyphens/>
        <w:autoSpaceDE w:val="0"/>
        <w:autoSpaceDN w:val="0"/>
        <w:adjustRightInd w:val="0"/>
        <w:spacing w:after="0" w:line="240" w:lineRule="auto"/>
        <w:jc w:val="both"/>
        <w:rPr>
          <w:rFonts w:ascii="Arial" w:eastAsia="Times New Roman" w:hAnsi="Arial" w:cs="Arial"/>
          <w:color w:val="000000" w:themeColor="text1"/>
          <w:sz w:val="24"/>
          <w:szCs w:val="24"/>
          <w:lang w:eastAsia="es-ES"/>
        </w:rPr>
      </w:pPr>
    </w:p>
    <w:p w14:paraId="38B3AE47" w14:textId="77777777" w:rsidR="00125102" w:rsidRPr="00CB5094" w:rsidRDefault="00125102" w:rsidP="007A7935">
      <w:pPr>
        <w:suppressAutoHyphens/>
        <w:autoSpaceDE w:val="0"/>
        <w:autoSpaceDN w:val="0"/>
        <w:adjustRightInd w:val="0"/>
        <w:spacing w:after="0" w:line="240" w:lineRule="auto"/>
        <w:jc w:val="both"/>
        <w:rPr>
          <w:rFonts w:ascii="Arial" w:eastAsia="Times New Roman" w:hAnsi="Arial" w:cs="Arial"/>
          <w:b/>
          <w:color w:val="000000" w:themeColor="text1"/>
          <w:sz w:val="24"/>
          <w:szCs w:val="24"/>
          <w:lang w:eastAsia="es-ES"/>
        </w:rPr>
      </w:pPr>
      <w:r w:rsidRPr="00CB5094">
        <w:rPr>
          <w:rFonts w:ascii="Arial" w:eastAsia="Times New Roman" w:hAnsi="Arial" w:cs="Arial"/>
          <w:color w:val="000000" w:themeColor="text1"/>
          <w:sz w:val="24"/>
          <w:szCs w:val="24"/>
          <w:lang w:eastAsia="es-ES"/>
        </w:rPr>
        <w:t xml:space="preserve">La Agenda de los temas tratados consta en </w:t>
      </w:r>
      <w:r w:rsidRPr="00CB5094">
        <w:rPr>
          <w:rFonts w:ascii="Arial" w:eastAsia="Times New Roman" w:hAnsi="Arial" w:cs="Arial"/>
          <w:b/>
          <w:color w:val="000000" w:themeColor="text1"/>
          <w:sz w:val="24"/>
          <w:szCs w:val="24"/>
          <w:lang w:eastAsia="es-ES"/>
        </w:rPr>
        <w:t>Anexo II</w:t>
      </w:r>
    </w:p>
    <w:p w14:paraId="6031BCC6" w14:textId="77777777" w:rsidR="00125102" w:rsidRPr="00CB5094" w:rsidRDefault="00125102" w:rsidP="007A7935">
      <w:pPr>
        <w:suppressAutoHyphens/>
        <w:autoSpaceDE w:val="0"/>
        <w:autoSpaceDN w:val="0"/>
        <w:adjustRightInd w:val="0"/>
        <w:spacing w:after="0" w:line="240" w:lineRule="auto"/>
        <w:jc w:val="both"/>
        <w:rPr>
          <w:rFonts w:ascii="Arial" w:eastAsia="Times New Roman" w:hAnsi="Arial" w:cs="Arial"/>
          <w:color w:val="000000" w:themeColor="text1"/>
          <w:sz w:val="24"/>
          <w:szCs w:val="24"/>
          <w:lang w:eastAsia="es-ES"/>
        </w:rPr>
      </w:pPr>
    </w:p>
    <w:p w14:paraId="6F23CFBE" w14:textId="77777777" w:rsidR="00125102" w:rsidRPr="00CB5094" w:rsidRDefault="00125102" w:rsidP="007A7935">
      <w:pPr>
        <w:suppressAutoHyphens/>
        <w:autoSpaceDE w:val="0"/>
        <w:autoSpaceDN w:val="0"/>
        <w:adjustRightInd w:val="0"/>
        <w:spacing w:after="0" w:line="240" w:lineRule="auto"/>
        <w:jc w:val="both"/>
        <w:rPr>
          <w:rFonts w:ascii="Arial" w:eastAsia="Times New Roman" w:hAnsi="Arial" w:cs="Arial"/>
          <w:b/>
          <w:color w:val="000000" w:themeColor="text1"/>
          <w:sz w:val="24"/>
          <w:szCs w:val="24"/>
          <w:lang w:eastAsia="es-ES"/>
        </w:rPr>
      </w:pPr>
      <w:r w:rsidRPr="00CB5094">
        <w:rPr>
          <w:rFonts w:ascii="Arial" w:eastAsia="Times New Roman" w:hAnsi="Arial" w:cs="Arial"/>
          <w:color w:val="000000" w:themeColor="text1"/>
          <w:sz w:val="24"/>
          <w:szCs w:val="24"/>
          <w:lang w:eastAsia="es-ES"/>
        </w:rPr>
        <w:t xml:space="preserve">El Resumen del Acta consta en </w:t>
      </w:r>
      <w:r w:rsidRPr="00CB5094">
        <w:rPr>
          <w:rFonts w:ascii="Arial" w:eastAsia="Times New Roman" w:hAnsi="Arial" w:cs="Arial"/>
          <w:b/>
          <w:color w:val="000000" w:themeColor="text1"/>
          <w:sz w:val="24"/>
          <w:szCs w:val="24"/>
          <w:lang w:eastAsia="es-ES"/>
        </w:rPr>
        <w:t>Anexo III</w:t>
      </w:r>
    </w:p>
    <w:p w14:paraId="4BE5A7BB" w14:textId="77777777" w:rsidR="00125102" w:rsidRPr="00CB5094" w:rsidRDefault="00125102" w:rsidP="007A7935">
      <w:pPr>
        <w:suppressAutoHyphens/>
        <w:autoSpaceDE w:val="0"/>
        <w:autoSpaceDN w:val="0"/>
        <w:adjustRightInd w:val="0"/>
        <w:spacing w:after="0" w:line="240" w:lineRule="auto"/>
        <w:jc w:val="both"/>
        <w:rPr>
          <w:rFonts w:ascii="Arial" w:eastAsia="Times New Roman" w:hAnsi="Arial" w:cs="Arial"/>
          <w:b/>
          <w:color w:val="000000" w:themeColor="text1"/>
          <w:sz w:val="24"/>
          <w:szCs w:val="24"/>
          <w:lang w:eastAsia="es-ES"/>
        </w:rPr>
      </w:pPr>
    </w:p>
    <w:p w14:paraId="44608694" w14:textId="77777777" w:rsidR="00125102" w:rsidRPr="00CB5094" w:rsidRDefault="00125102" w:rsidP="007A7935">
      <w:pPr>
        <w:suppressAutoHyphens/>
        <w:autoSpaceDE w:val="0"/>
        <w:autoSpaceDN w:val="0"/>
        <w:adjustRightInd w:val="0"/>
        <w:spacing w:after="0" w:line="240" w:lineRule="auto"/>
        <w:jc w:val="both"/>
        <w:rPr>
          <w:rFonts w:ascii="Arial" w:eastAsia="Times New Roman" w:hAnsi="Arial" w:cs="Arial"/>
          <w:color w:val="000000" w:themeColor="text1"/>
          <w:sz w:val="24"/>
          <w:szCs w:val="24"/>
          <w:lang w:eastAsia="es-UY"/>
        </w:rPr>
      </w:pPr>
      <w:r w:rsidRPr="00CB5094">
        <w:rPr>
          <w:rFonts w:ascii="Arial" w:eastAsia="Times New Roman" w:hAnsi="Arial" w:cs="Arial"/>
          <w:color w:val="000000" w:themeColor="text1"/>
          <w:sz w:val="24"/>
          <w:szCs w:val="24"/>
          <w:lang w:eastAsia="es-ES"/>
        </w:rPr>
        <w:t>En la Reunión fueron tratados los siguientes temas:</w:t>
      </w:r>
    </w:p>
    <w:p w14:paraId="4617A6D8" w14:textId="3131BF27" w:rsidR="00125102" w:rsidRDefault="00125102" w:rsidP="007A7935">
      <w:pPr>
        <w:suppressAutoHyphens/>
        <w:spacing w:after="0" w:line="240" w:lineRule="auto"/>
        <w:jc w:val="both"/>
        <w:rPr>
          <w:rFonts w:ascii="Arial" w:eastAsia="Times New Roman" w:hAnsi="Arial" w:cs="Arial"/>
          <w:b/>
          <w:color w:val="000000" w:themeColor="text1"/>
          <w:sz w:val="24"/>
          <w:szCs w:val="24"/>
          <w:lang w:val="es-ES" w:eastAsia="es-ES"/>
        </w:rPr>
      </w:pPr>
    </w:p>
    <w:p w14:paraId="5C7F04F9" w14:textId="77777777" w:rsidR="007A7935" w:rsidRPr="00BA183E" w:rsidRDefault="007A7935" w:rsidP="007A7935">
      <w:pPr>
        <w:suppressAutoHyphens/>
        <w:spacing w:after="0" w:line="240" w:lineRule="auto"/>
        <w:jc w:val="both"/>
        <w:rPr>
          <w:rFonts w:ascii="Arial" w:eastAsia="Times New Roman" w:hAnsi="Arial" w:cs="Arial"/>
          <w:b/>
          <w:color w:val="000000" w:themeColor="text1"/>
          <w:sz w:val="24"/>
          <w:szCs w:val="24"/>
          <w:lang w:val="es-ES" w:eastAsia="es-ES"/>
        </w:rPr>
      </w:pPr>
    </w:p>
    <w:p w14:paraId="14688676" w14:textId="77777777" w:rsidR="00125102" w:rsidRPr="00CB5094" w:rsidRDefault="00125102" w:rsidP="007A7935">
      <w:pPr>
        <w:numPr>
          <w:ilvl w:val="0"/>
          <w:numId w:val="1"/>
        </w:numPr>
        <w:suppressAutoHyphens/>
        <w:spacing w:after="0" w:line="240" w:lineRule="auto"/>
        <w:ind w:left="426" w:hanging="426"/>
        <w:jc w:val="both"/>
        <w:rPr>
          <w:rFonts w:ascii="Arial" w:eastAsia="Times New Roman" w:hAnsi="Arial" w:cs="Arial"/>
          <w:b/>
          <w:color w:val="000000" w:themeColor="text1"/>
          <w:sz w:val="24"/>
          <w:szCs w:val="24"/>
          <w:lang w:eastAsia="es-ES"/>
        </w:rPr>
      </w:pPr>
      <w:r w:rsidRPr="00CB5094">
        <w:rPr>
          <w:rFonts w:ascii="Arial" w:eastAsia="Times New Roman" w:hAnsi="Arial" w:cs="Arial"/>
          <w:b/>
          <w:color w:val="000000" w:themeColor="text1"/>
          <w:sz w:val="24"/>
          <w:szCs w:val="24"/>
          <w:lang w:eastAsia="es-ES"/>
        </w:rPr>
        <w:t xml:space="preserve">ARMONIZACIÓN DE LAS NORMAS QUE REGULAN EL SISTEMA BANCARIO </w:t>
      </w:r>
    </w:p>
    <w:p w14:paraId="08FB161E" w14:textId="77777777" w:rsidR="00125102" w:rsidRPr="00CB5094" w:rsidRDefault="00125102" w:rsidP="007A7935">
      <w:pPr>
        <w:suppressAutoHyphens/>
        <w:spacing w:after="0" w:line="240" w:lineRule="auto"/>
        <w:jc w:val="both"/>
        <w:rPr>
          <w:rFonts w:ascii="Arial" w:eastAsia="Times New Roman" w:hAnsi="Arial" w:cs="Arial"/>
          <w:color w:val="000000" w:themeColor="text1"/>
          <w:sz w:val="24"/>
          <w:szCs w:val="24"/>
          <w:lang w:eastAsia="es-ES"/>
        </w:rPr>
      </w:pPr>
    </w:p>
    <w:p w14:paraId="238C27AF" w14:textId="7EEFBC6F" w:rsidR="00B03A8B" w:rsidRDefault="00B03A8B" w:rsidP="007A7935">
      <w:pPr>
        <w:pStyle w:val="Prrafodelista"/>
        <w:numPr>
          <w:ilvl w:val="1"/>
          <w:numId w:val="19"/>
        </w:numPr>
        <w:suppressAutoHyphens/>
        <w:spacing w:after="0" w:line="240" w:lineRule="auto"/>
        <w:jc w:val="both"/>
        <w:rPr>
          <w:rFonts w:ascii="Arial" w:eastAsia="Times New Roman" w:hAnsi="Arial" w:cs="Arial"/>
          <w:b/>
          <w:color w:val="000000" w:themeColor="text1"/>
          <w:sz w:val="24"/>
          <w:szCs w:val="24"/>
          <w:lang w:eastAsia="es-ES"/>
        </w:rPr>
      </w:pPr>
      <w:r w:rsidRPr="00BD0AE9">
        <w:rPr>
          <w:rFonts w:ascii="Arial" w:eastAsia="Times New Roman" w:hAnsi="Arial" w:cs="Arial"/>
          <w:b/>
          <w:color w:val="000000" w:themeColor="text1"/>
          <w:sz w:val="24"/>
          <w:szCs w:val="24"/>
          <w:lang w:eastAsia="es-ES"/>
        </w:rPr>
        <w:t>Cuadro Comparativo de Normas</w:t>
      </w:r>
      <w:r w:rsidR="00BF6FAC">
        <w:rPr>
          <w:rFonts w:ascii="Arial" w:eastAsia="Times New Roman" w:hAnsi="Arial" w:cs="Arial"/>
          <w:b/>
          <w:color w:val="000000" w:themeColor="text1"/>
          <w:sz w:val="24"/>
          <w:szCs w:val="24"/>
          <w:lang w:eastAsia="es-ES"/>
        </w:rPr>
        <w:t xml:space="preserve"> </w:t>
      </w:r>
      <w:r w:rsidR="007A7935">
        <w:rPr>
          <w:rFonts w:ascii="Arial" w:eastAsia="Times New Roman" w:hAnsi="Arial" w:cs="Arial"/>
          <w:b/>
          <w:color w:val="000000" w:themeColor="text1"/>
          <w:sz w:val="24"/>
          <w:szCs w:val="24"/>
          <w:lang w:eastAsia="es-ES"/>
        </w:rPr>
        <w:t>–</w:t>
      </w:r>
      <w:r w:rsidR="00BF6FAC">
        <w:rPr>
          <w:rFonts w:ascii="Arial" w:eastAsia="Times New Roman" w:hAnsi="Arial" w:cs="Arial"/>
          <w:b/>
          <w:color w:val="000000" w:themeColor="text1"/>
          <w:sz w:val="24"/>
          <w:szCs w:val="24"/>
          <w:lang w:eastAsia="es-ES"/>
        </w:rPr>
        <w:t xml:space="preserve"> actualización</w:t>
      </w:r>
    </w:p>
    <w:p w14:paraId="4E1CE456" w14:textId="02C63454" w:rsidR="007A7935" w:rsidRDefault="007A7935" w:rsidP="007A7935">
      <w:pPr>
        <w:suppressAutoHyphens/>
        <w:spacing w:after="0" w:line="240" w:lineRule="auto"/>
        <w:jc w:val="both"/>
        <w:rPr>
          <w:rFonts w:ascii="Arial" w:eastAsia="Times New Roman" w:hAnsi="Arial" w:cs="Arial"/>
          <w:b/>
          <w:color w:val="000000" w:themeColor="text1"/>
          <w:sz w:val="24"/>
          <w:szCs w:val="24"/>
          <w:lang w:eastAsia="es-ES"/>
        </w:rPr>
      </w:pPr>
    </w:p>
    <w:p w14:paraId="7D7284AF" w14:textId="5EC2028C" w:rsidR="007A7935" w:rsidRDefault="007A7935" w:rsidP="007A7935">
      <w:pPr>
        <w:suppressAutoHyphens/>
        <w:spacing w:after="0" w:line="240" w:lineRule="auto"/>
        <w:jc w:val="both"/>
        <w:rPr>
          <w:rFonts w:ascii="Arial" w:hAnsi="Arial" w:cs="Arial"/>
          <w:color w:val="0070C0"/>
          <w:sz w:val="24"/>
          <w:szCs w:val="24"/>
        </w:rPr>
      </w:pPr>
      <w:r w:rsidRPr="00F40237">
        <w:rPr>
          <w:rFonts w:ascii="Arial" w:hAnsi="Arial" w:cs="Arial"/>
          <w:color w:val="000000" w:themeColor="text1"/>
          <w:sz w:val="24"/>
          <w:szCs w:val="24"/>
        </w:rPr>
        <w:t xml:space="preserve">Las </w:t>
      </w:r>
      <w:r w:rsidR="00E37D68">
        <w:rPr>
          <w:rFonts w:ascii="Arial" w:hAnsi="Arial" w:cs="Arial"/>
          <w:color w:val="000000" w:themeColor="text1"/>
          <w:sz w:val="24"/>
          <w:szCs w:val="24"/>
        </w:rPr>
        <w:t>d</w:t>
      </w:r>
      <w:r w:rsidRPr="00F40237">
        <w:rPr>
          <w:rFonts w:ascii="Arial" w:hAnsi="Arial" w:cs="Arial"/>
          <w:color w:val="000000" w:themeColor="text1"/>
          <w:sz w:val="24"/>
          <w:szCs w:val="24"/>
        </w:rPr>
        <w:t xml:space="preserve">elegaciones han actualizado el cuadro comparativo de normas al 31.12.2021, </w:t>
      </w:r>
      <w:r>
        <w:rPr>
          <w:rFonts w:ascii="Arial" w:hAnsi="Arial" w:cs="Arial"/>
          <w:color w:val="000000" w:themeColor="text1"/>
          <w:sz w:val="24"/>
          <w:szCs w:val="24"/>
        </w:rPr>
        <w:t xml:space="preserve">con excepción de </w:t>
      </w:r>
      <w:r w:rsidRPr="00F40237">
        <w:rPr>
          <w:rFonts w:ascii="Arial" w:hAnsi="Arial" w:cs="Arial"/>
          <w:color w:val="000000" w:themeColor="text1"/>
          <w:sz w:val="24"/>
          <w:szCs w:val="24"/>
        </w:rPr>
        <w:t>la Delegación de Brasil</w:t>
      </w:r>
      <w:r w:rsidRPr="00BA3594">
        <w:rPr>
          <w:rFonts w:ascii="Arial" w:hAnsi="Arial" w:cs="Arial"/>
          <w:sz w:val="24"/>
          <w:szCs w:val="24"/>
        </w:rPr>
        <w:t xml:space="preserve">, </w:t>
      </w:r>
      <w:r>
        <w:rPr>
          <w:rFonts w:ascii="Arial" w:hAnsi="Arial" w:cs="Arial"/>
          <w:sz w:val="24"/>
          <w:szCs w:val="24"/>
        </w:rPr>
        <w:t xml:space="preserve">a quien </w:t>
      </w:r>
      <w:r w:rsidRPr="00BA3594">
        <w:rPr>
          <w:rFonts w:ascii="Arial" w:hAnsi="Arial" w:cs="Arial"/>
          <w:sz w:val="24"/>
          <w:szCs w:val="24"/>
        </w:rPr>
        <w:t xml:space="preserve">motivos exógenos </w:t>
      </w:r>
      <w:r>
        <w:rPr>
          <w:rFonts w:ascii="Arial" w:hAnsi="Arial" w:cs="Arial"/>
          <w:sz w:val="24"/>
          <w:szCs w:val="24"/>
        </w:rPr>
        <w:t>l</w:t>
      </w:r>
      <w:r w:rsidRPr="00BA3594">
        <w:rPr>
          <w:rFonts w:ascii="Arial" w:hAnsi="Arial" w:cs="Arial"/>
          <w:sz w:val="24"/>
          <w:szCs w:val="24"/>
        </w:rPr>
        <w:t xml:space="preserve">e impidieron lograr la actualización en tiempo y forma. </w:t>
      </w:r>
    </w:p>
    <w:p w14:paraId="2D59193F" w14:textId="77777777" w:rsidR="007A7935" w:rsidRPr="00616A82" w:rsidRDefault="007A7935" w:rsidP="007A7935">
      <w:pPr>
        <w:suppressAutoHyphens/>
        <w:spacing w:after="0" w:line="240" w:lineRule="auto"/>
        <w:jc w:val="both"/>
        <w:rPr>
          <w:rFonts w:ascii="Arial" w:hAnsi="Arial" w:cs="Arial"/>
          <w:sz w:val="24"/>
          <w:szCs w:val="24"/>
        </w:rPr>
      </w:pPr>
    </w:p>
    <w:p w14:paraId="4E2A6079" w14:textId="77777777" w:rsidR="007A7935" w:rsidRDefault="007A7935" w:rsidP="007A7935">
      <w:pPr>
        <w:suppressAutoHyphens/>
        <w:spacing w:after="0" w:line="240" w:lineRule="auto"/>
        <w:jc w:val="both"/>
        <w:rPr>
          <w:rFonts w:ascii="Arial" w:hAnsi="Arial" w:cs="Arial"/>
          <w:sz w:val="24"/>
          <w:szCs w:val="24"/>
        </w:rPr>
      </w:pPr>
      <w:r>
        <w:rPr>
          <w:rFonts w:ascii="Arial" w:hAnsi="Arial" w:cs="Arial"/>
          <w:sz w:val="24"/>
          <w:szCs w:val="24"/>
        </w:rPr>
        <w:t xml:space="preserve">Por tanto, la publicación del cuadro actualizado por todas las delegaciones se realizará en ocasión de la próxima reunión. </w:t>
      </w:r>
    </w:p>
    <w:p w14:paraId="08D233EA" w14:textId="031E50BC" w:rsidR="007A7935" w:rsidRDefault="007A7935" w:rsidP="007A7935">
      <w:pPr>
        <w:suppressAutoHyphens/>
        <w:spacing w:after="0" w:line="240" w:lineRule="auto"/>
        <w:jc w:val="both"/>
        <w:rPr>
          <w:rFonts w:ascii="Arial" w:eastAsia="Times New Roman" w:hAnsi="Arial" w:cs="Arial"/>
          <w:b/>
          <w:color w:val="000000" w:themeColor="text1"/>
          <w:sz w:val="24"/>
          <w:szCs w:val="24"/>
          <w:lang w:eastAsia="es-ES"/>
        </w:rPr>
      </w:pPr>
    </w:p>
    <w:p w14:paraId="485CD645" w14:textId="7E2F02F3" w:rsidR="00125102" w:rsidRPr="007A7935" w:rsidRDefault="00125102" w:rsidP="007A7935">
      <w:pPr>
        <w:pStyle w:val="Prrafodelista"/>
        <w:numPr>
          <w:ilvl w:val="1"/>
          <w:numId w:val="19"/>
        </w:numPr>
        <w:suppressAutoHyphens/>
        <w:spacing w:after="0" w:line="240" w:lineRule="auto"/>
        <w:jc w:val="both"/>
        <w:rPr>
          <w:rFonts w:ascii="Arial" w:eastAsia="Times New Roman" w:hAnsi="Arial" w:cs="Arial"/>
          <w:b/>
          <w:color w:val="000000" w:themeColor="text1"/>
          <w:sz w:val="24"/>
          <w:szCs w:val="24"/>
          <w:lang w:eastAsia="es-ES"/>
        </w:rPr>
      </w:pPr>
      <w:r w:rsidRPr="007A7935">
        <w:rPr>
          <w:rFonts w:ascii="Arial" w:eastAsia="Times New Roman" w:hAnsi="Arial" w:cs="Arial"/>
          <w:b/>
          <w:color w:val="000000" w:themeColor="text1"/>
          <w:sz w:val="24"/>
          <w:szCs w:val="24"/>
          <w:lang w:eastAsia="es-ES"/>
        </w:rPr>
        <w:t xml:space="preserve">Comentarios sobre las últimas normativas emitidas por cada país </w:t>
      </w:r>
    </w:p>
    <w:p w14:paraId="2C94ECCF" w14:textId="77777777" w:rsidR="002F5639" w:rsidRPr="00CB5094" w:rsidRDefault="002F5639" w:rsidP="007A7935">
      <w:pPr>
        <w:suppressAutoHyphens/>
        <w:spacing w:after="0" w:line="240" w:lineRule="auto"/>
        <w:jc w:val="both"/>
        <w:rPr>
          <w:rFonts w:ascii="Arial" w:eastAsia="Times New Roman" w:hAnsi="Arial" w:cs="Arial"/>
          <w:color w:val="000000" w:themeColor="text1"/>
          <w:sz w:val="24"/>
          <w:szCs w:val="24"/>
          <w:lang w:eastAsia="es-ES"/>
        </w:rPr>
      </w:pPr>
    </w:p>
    <w:p w14:paraId="684D8F92" w14:textId="61B2941F" w:rsidR="00125102" w:rsidRPr="00F40237" w:rsidRDefault="00125102" w:rsidP="007A7935">
      <w:pPr>
        <w:suppressAutoHyphens/>
        <w:spacing w:after="0" w:line="240" w:lineRule="auto"/>
        <w:jc w:val="both"/>
        <w:rPr>
          <w:rFonts w:ascii="Arial" w:eastAsia="Times New Roman" w:hAnsi="Arial" w:cs="Arial"/>
          <w:color w:val="000000" w:themeColor="text1"/>
          <w:sz w:val="24"/>
          <w:szCs w:val="24"/>
          <w:lang w:eastAsia="es-ES"/>
        </w:rPr>
      </w:pPr>
      <w:r w:rsidRPr="00F40237">
        <w:rPr>
          <w:rFonts w:ascii="Arial" w:eastAsia="Times New Roman" w:hAnsi="Arial" w:cs="Arial"/>
          <w:color w:val="000000" w:themeColor="text1"/>
          <w:sz w:val="24"/>
          <w:szCs w:val="24"/>
          <w:lang w:eastAsia="es-ES"/>
        </w:rPr>
        <w:t xml:space="preserve">Los comentarios sobre las novedades normativas en el período </w:t>
      </w:r>
      <w:r w:rsidR="002B7DF4" w:rsidRPr="00F40237">
        <w:rPr>
          <w:rFonts w:ascii="Arial" w:eastAsia="Times New Roman" w:hAnsi="Arial" w:cs="Arial"/>
          <w:color w:val="000000" w:themeColor="text1"/>
          <w:sz w:val="24"/>
          <w:szCs w:val="24"/>
          <w:lang w:eastAsia="es-ES"/>
        </w:rPr>
        <w:t>octubre</w:t>
      </w:r>
      <w:r w:rsidRPr="00F40237">
        <w:rPr>
          <w:rFonts w:ascii="Arial" w:eastAsia="Times New Roman" w:hAnsi="Arial" w:cs="Arial"/>
          <w:color w:val="000000" w:themeColor="text1"/>
          <w:sz w:val="24"/>
          <w:szCs w:val="24"/>
          <w:lang w:eastAsia="es-ES"/>
        </w:rPr>
        <w:t xml:space="preserve"> 20</w:t>
      </w:r>
      <w:r w:rsidR="0026081C" w:rsidRPr="00F40237">
        <w:rPr>
          <w:rFonts w:ascii="Arial" w:eastAsia="Times New Roman" w:hAnsi="Arial" w:cs="Arial"/>
          <w:color w:val="000000" w:themeColor="text1"/>
          <w:sz w:val="24"/>
          <w:szCs w:val="24"/>
          <w:lang w:eastAsia="es-ES"/>
        </w:rPr>
        <w:t>21</w:t>
      </w:r>
      <w:r w:rsidRPr="00F40237">
        <w:rPr>
          <w:rFonts w:ascii="Arial" w:eastAsia="Times New Roman" w:hAnsi="Arial" w:cs="Arial"/>
          <w:color w:val="000000" w:themeColor="text1"/>
          <w:sz w:val="24"/>
          <w:szCs w:val="24"/>
          <w:lang w:eastAsia="es-ES"/>
        </w:rPr>
        <w:t xml:space="preserve"> </w:t>
      </w:r>
      <w:r w:rsidR="002F6C1B">
        <w:rPr>
          <w:rFonts w:ascii="Arial" w:eastAsia="Times New Roman" w:hAnsi="Arial" w:cs="Arial"/>
          <w:color w:val="000000" w:themeColor="text1"/>
          <w:sz w:val="24"/>
          <w:szCs w:val="24"/>
          <w:lang w:eastAsia="es-ES"/>
        </w:rPr>
        <w:t xml:space="preserve">- </w:t>
      </w:r>
      <w:r w:rsidRPr="00F40237">
        <w:rPr>
          <w:rFonts w:ascii="Arial" w:eastAsia="Times New Roman" w:hAnsi="Arial" w:cs="Arial"/>
          <w:color w:val="000000" w:themeColor="text1"/>
          <w:sz w:val="24"/>
          <w:szCs w:val="24"/>
          <w:lang w:eastAsia="es-ES"/>
        </w:rPr>
        <w:t>abril 20</w:t>
      </w:r>
      <w:r w:rsidR="0026081C" w:rsidRPr="00F40237">
        <w:rPr>
          <w:rFonts w:ascii="Arial" w:eastAsia="Times New Roman" w:hAnsi="Arial" w:cs="Arial"/>
          <w:color w:val="000000" w:themeColor="text1"/>
          <w:sz w:val="24"/>
          <w:szCs w:val="24"/>
          <w:lang w:eastAsia="es-ES"/>
        </w:rPr>
        <w:t>22</w:t>
      </w:r>
      <w:r w:rsidR="007B566C" w:rsidRPr="00F40237">
        <w:rPr>
          <w:rFonts w:ascii="Arial" w:eastAsia="Times New Roman" w:hAnsi="Arial" w:cs="Arial"/>
          <w:color w:val="000000" w:themeColor="text1"/>
          <w:sz w:val="24"/>
          <w:szCs w:val="24"/>
          <w:lang w:eastAsia="es-ES"/>
        </w:rPr>
        <w:t xml:space="preserve">, </w:t>
      </w:r>
      <w:r w:rsidRPr="00F40237">
        <w:rPr>
          <w:rFonts w:ascii="Arial" w:eastAsia="Times New Roman" w:hAnsi="Arial" w:cs="Arial"/>
          <w:color w:val="000000" w:themeColor="text1"/>
          <w:sz w:val="24"/>
          <w:szCs w:val="24"/>
          <w:lang w:eastAsia="es-ES"/>
        </w:rPr>
        <w:t xml:space="preserve">se encuentran detallados en el </w:t>
      </w:r>
      <w:r w:rsidRPr="00F40237">
        <w:rPr>
          <w:rFonts w:ascii="Arial" w:eastAsia="Times New Roman" w:hAnsi="Arial" w:cs="Arial"/>
          <w:b/>
          <w:color w:val="000000" w:themeColor="text1"/>
          <w:sz w:val="24"/>
          <w:szCs w:val="24"/>
          <w:lang w:eastAsia="es-ES"/>
        </w:rPr>
        <w:t>Anexo IV.</w:t>
      </w:r>
      <w:r w:rsidRPr="00F40237">
        <w:rPr>
          <w:rFonts w:ascii="Arial" w:eastAsia="Times New Roman" w:hAnsi="Arial" w:cs="Arial"/>
          <w:color w:val="000000" w:themeColor="text1"/>
          <w:sz w:val="24"/>
          <w:szCs w:val="24"/>
          <w:lang w:eastAsia="es-ES"/>
        </w:rPr>
        <w:t xml:space="preserve">  </w:t>
      </w:r>
    </w:p>
    <w:p w14:paraId="497323C6" w14:textId="77777777" w:rsidR="00FF1E2B" w:rsidRDefault="00FF1E2B" w:rsidP="007A7935">
      <w:pPr>
        <w:suppressAutoHyphens/>
        <w:spacing w:after="0" w:line="240" w:lineRule="auto"/>
        <w:jc w:val="both"/>
        <w:rPr>
          <w:rFonts w:ascii="Arial" w:eastAsia="Times New Roman" w:hAnsi="Arial" w:cs="Arial"/>
          <w:color w:val="008000"/>
          <w:sz w:val="24"/>
          <w:szCs w:val="24"/>
          <w:lang w:eastAsia="es-ES"/>
        </w:rPr>
      </w:pPr>
    </w:p>
    <w:p w14:paraId="61304768" w14:textId="73FE9A25" w:rsidR="00FF1E2B" w:rsidRDefault="00FF1E2B" w:rsidP="007A7935">
      <w:pPr>
        <w:suppressAutoHyphens/>
        <w:spacing w:after="0" w:line="240" w:lineRule="auto"/>
        <w:jc w:val="both"/>
        <w:rPr>
          <w:rFonts w:ascii="Arial" w:eastAsia="Times New Roman" w:hAnsi="Arial" w:cs="Arial"/>
          <w:color w:val="008000"/>
          <w:sz w:val="24"/>
          <w:szCs w:val="24"/>
          <w:lang w:eastAsia="es-ES"/>
        </w:rPr>
      </w:pPr>
    </w:p>
    <w:p w14:paraId="096C7EEC" w14:textId="77777777" w:rsidR="001B4374" w:rsidRDefault="001B4374" w:rsidP="007A7935">
      <w:pPr>
        <w:suppressAutoHyphens/>
        <w:spacing w:after="0" w:line="240" w:lineRule="auto"/>
        <w:jc w:val="both"/>
        <w:rPr>
          <w:rFonts w:ascii="Arial" w:eastAsia="Times New Roman" w:hAnsi="Arial" w:cs="Arial"/>
          <w:color w:val="008000"/>
          <w:sz w:val="24"/>
          <w:szCs w:val="24"/>
          <w:lang w:eastAsia="es-ES"/>
        </w:rPr>
      </w:pPr>
    </w:p>
    <w:p w14:paraId="143050E1" w14:textId="77777777" w:rsidR="00125102" w:rsidRPr="00CB5094" w:rsidRDefault="00125102" w:rsidP="007A7935">
      <w:pPr>
        <w:numPr>
          <w:ilvl w:val="0"/>
          <w:numId w:val="1"/>
        </w:numPr>
        <w:suppressAutoHyphens/>
        <w:spacing w:after="0" w:line="240" w:lineRule="auto"/>
        <w:ind w:left="426" w:hanging="426"/>
        <w:jc w:val="both"/>
        <w:rPr>
          <w:rFonts w:ascii="Arial" w:eastAsia="Times New Roman" w:hAnsi="Arial" w:cs="Arial"/>
          <w:b/>
          <w:color w:val="000000" w:themeColor="text1"/>
          <w:sz w:val="24"/>
          <w:szCs w:val="24"/>
          <w:lang w:eastAsia="es-ES"/>
        </w:rPr>
      </w:pPr>
      <w:r w:rsidRPr="00CB5094">
        <w:rPr>
          <w:rFonts w:ascii="Arial" w:eastAsia="Times New Roman" w:hAnsi="Arial" w:cs="Arial"/>
          <w:b/>
          <w:color w:val="000000" w:themeColor="text1"/>
          <w:sz w:val="24"/>
          <w:szCs w:val="24"/>
          <w:lang w:eastAsia="es-ES"/>
        </w:rPr>
        <w:lastRenderedPageBreak/>
        <w:t xml:space="preserve">PRINCIPIOS BÁSICOS PARA UNA SUPERVISIÓN BANCARIA EFECTIVA  </w:t>
      </w:r>
    </w:p>
    <w:p w14:paraId="1C9B7107" w14:textId="77777777" w:rsidR="00125102" w:rsidRPr="00CB5094" w:rsidRDefault="00125102" w:rsidP="007A7935">
      <w:pPr>
        <w:suppressAutoHyphens/>
        <w:spacing w:after="0" w:line="240" w:lineRule="auto"/>
        <w:ind w:left="851"/>
        <w:jc w:val="both"/>
        <w:rPr>
          <w:rFonts w:ascii="Arial" w:eastAsia="Times New Roman" w:hAnsi="Arial" w:cs="Arial"/>
          <w:b/>
          <w:color w:val="000000" w:themeColor="text1"/>
          <w:sz w:val="24"/>
          <w:szCs w:val="24"/>
          <w:lang w:eastAsia="es-ES"/>
        </w:rPr>
      </w:pPr>
    </w:p>
    <w:p w14:paraId="124BD03E" w14:textId="20744420" w:rsidR="00441E3F" w:rsidRPr="00CB5094" w:rsidRDefault="008D7D4D" w:rsidP="007A7935">
      <w:pPr>
        <w:suppressAutoHyphens/>
        <w:spacing w:after="0" w:line="240" w:lineRule="auto"/>
        <w:jc w:val="both"/>
        <w:rPr>
          <w:rFonts w:ascii="Arial" w:eastAsia="Times New Roman" w:hAnsi="Arial" w:cs="Arial"/>
          <w:color w:val="000000" w:themeColor="text1"/>
          <w:sz w:val="24"/>
          <w:szCs w:val="24"/>
          <w:lang w:eastAsia="es-ES"/>
        </w:rPr>
      </w:pPr>
      <w:bookmarkStart w:id="0" w:name="_Hlk103260243"/>
      <w:r w:rsidRPr="00497190">
        <w:rPr>
          <w:rFonts w:ascii="Arial" w:eastAsia="Times New Roman" w:hAnsi="Arial" w:cs="Arial"/>
          <w:sz w:val="24"/>
          <w:szCs w:val="24"/>
          <w:lang w:eastAsia="es-ES"/>
        </w:rPr>
        <w:t>La</w:t>
      </w:r>
      <w:r w:rsidR="00395AB6">
        <w:rPr>
          <w:rFonts w:ascii="Arial" w:eastAsia="Times New Roman" w:hAnsi="Arial" w:cs="Arial"/>
          <w:sz w:val="24"/>
          <w:szCs w:val="24"/>
          <w:lang w:eastAsia="es-ES"/>
        </w:rPr>
        <w:t>s</w:t>
      </w:r>
      <w:r w:rsidRPr="00497190">
        <w:rPr>
          <w:rFonts w:ascii="Arial" w:eastAsia="Times New Roman" w:hAnsi="Arial" w:cs="Arial"/>
          <w:sz w:val="24"/>
          <w:szCs w:val="24"/>
          <w:lang w:eastAsia="es-ES"/>
        </w:rPr>
        <w:t xml:space="preserve"> </w:t>
      </w:r>
      <w:r w:rsidR="00E37D68">
        <w:rPr>
          <w:rFonts w:ascii="Arial" w:eastAsia="Times New Roman" w:hAnsi="Arial" w:cs="Arial"/>
          <w:sz w:val="24"/>
          <w:szCs w:val="24"/>
          <w:lang w:eastAsia="es-ES"/>
        </w:rPr>
        <w:t>d</w:t>
      </w:r>
      <w:r w:rsidRPr="00497190">
        <w:rPr>
          <w:rFonts w:ascii="Arial" w:eastAsia="Times New Roman" w:hAnsi="Arial" w:cs="Arial"/>
          <w:sz w:val="24"/>
          <w:szCs w:val="24"/>
          <w:lang w:eastAsia="es-ES"/>
        </w:rPr>
        <w:t>elegac</w:t>
      </w:r>
      <w:r w:rsidR="005B45CB">
        <w:rPr>
          <w:rFonts w:ascii="Arial" w:eastAsia="Times New Roman" w:hAnsi="Arial" w:cs="Arial"/>
          <w:sz w:val="24"/>
          <w:szCs w:val="24"/>
          <w:lang w:eastAsia="es-ES"/>
        </w:rPr>
        <w:t>iones</w:t>
      </w:r>
      <w:r w:rsidRPr="00497190">
        <w:rPr>
          <w:rFonts w:ascii="Arial" w:eastAsia="Times New Roman" w:hAnsi="Arial" w:cs="Arial"/>
          <w:sz w:val="24"/>
          <w:szCs w:val="24"/>
          <w:lang w:eastAsia="es-ES"/>
        </w:rPr>
        <w:t xml:space="preserve"> </w:t>
      </w:r>
      <w:r w:rsidR="00395AB6">
        <w:rPr>
          <w:rFonts w:ascii="Arial" w:eastAsia="Times New Roman" w:hAnsi="Arial" w:cs="Arial"/>
          <w:sz w:val="24"/>
          <w:szCs w:val="24"/>
          <w:lang w:eastAsia="es-ES"/>
        </w:rPr>
        <w:t xml:space="preserve">de </w:t>
      </w:r>
      <w:r w:rsidR="00441E3F" w:rsidRPr="00CB5094">
        <w:rPr>
          <w:rFonts w:ascii="Arial" w:eastAsia="Times New Roman" w:hAnsi="Arial" w:cs="Arial"/>
          <w:color w:val="000000" w:themeColor="text1"/>
          <w:sz w:val="24"/>
          <w:szCs w:val="24"/>
          <w:lang w:eastAsia="es-ES"/>
        </w:rPr>
        <w:t xml:space="preserve">Argentina </w:t>
      </w:r>
      <w:r w:rsidR="00395AB6">
        <w:rPr>
          <w:rFonts w:ascii="Arial" w:eastAsia="Times New Roman" w:hAnsi="Arial" w:cs="Arial"/>
          <w:sz w:val="24"/>
          <w:szCs w:val="24"/>
          <w:lang w:eastAsia="es-ES"/>
        </w:rPr>
        <w:t xml:space="preserve">y </w:t>
      </w:r>
      <w:r w:rsidR="00395AB6" w:rsidRPr="00497190">
        <w:rPr>
          <w:rFonts w:ascii="Arial" w:eastAsia="Times New Roman" w:hAnsi="Arial" w:cs="Arial"/>
          <w:sz w:val="24"/>
          <w:szCs w:val="24"/>
          <w:lang w:eastAsia="es-ES"/>
        </w:rPr>
        <w:t xml:space="preserve">Brasil </w:t>
      </w:r>
      <w:r w:rsidR="00441E3F" w:rsidRPr="00CB5094">
        <w:rPr>
          <w:rFonts w:ascii="Arial" w:eastAsia="Times New Roman" w:hAnsi="Arial" w:cs="Arial"/>
          <w:color w:val="000000" w:themeColor="text1"/>
          <w:sz w:val="24"/>
          <w:szCs w:val="24"/>
          <w:lang w:eastAsia="es-ES"/>
        </w:rPr>
        <w:t>informa</w:t>
      </w:r>
      <w:r>
        <w:rPr>
          <w:rFonts w:ascii="Arial" w:eastAsia="Times New Roman" w:hAnsi="Arial" w:cs="Arial"/>
          <w:color w:val="000000" w:themeColor="text1"/>
          <w:sz w:val="24"/>
          <w:szCs w:val="24"/>
          <w:lang w:eastAsia="es-ES"/>
        </w:rPr>
        <w:t>ron</w:t>
      </w:r>
      <w:r w:rsidR="00441E3F" w:rsidRPr="00CB5094">
        <w:rPr>
          <w:rFonts w:ascii="Arial" w:eastAsia="Times New Roman" w:hAnsi="Arial" w:cs="Arial"/>
          <w:color w:val="000000" w:themeColor="text1"/>
          <w:sz w:val="24"/>
          <w:szCs w:val="24"/>
          <w:lang w:eastAsia="es-ES"/>
        </w:rPr>
        <w:t xml:space="preserve"> que </w:t>
      </w:r>
      <w:r w:rsidR="008A2418">
        <w:rPr>
          <w:rFonts w:ascii="Arial" w:eastAsia="Times New Roman" w:hAnsi="Arial" w:cs="Arial"/>
          <w:color w:val="000000" w:themeColor="text1"/>
          <w:sz w:val="24"/>
          <w:szCs w:val="24"/>
          <w:lang w:eastAsia="es-ES"/>
        </w:rPr>
        <w:t>no tiene</w:t>
      </w:r>
      <w:r>
        <w:rPr>
          <w:rFonts w:ascii="Arial" w:eastAsia="Times New Roman" w:hAnsi="Arial" w:cs="Arial"/>
          <w:color w:val="000000" w:themeColor="text1"/>
          <w:sz w:val="24"/>
          <w:szCs w:val="24"/>
          <w:lang w:eastAsia="es-ES"/>
        </w:rPr>
        <w:t>n</w:t>
      </w:r>
      <w:r w:rsidR="008A2418">
        <w:rPr>
          <w:rFonts w:ascii="Arial" w:eastAsia="Times New Roman" w:hAnsi="Arial" w:cs="Arial"/>
          <w:color w:val="000000" w:themeColor="text1"/>
          <w:sz w:val="24"/>
          <w:szCs w:val="24"/>
          <w:lang w:eastAsia="es-ES"/>
        </w:rPr>
        <w:t xml:space="preserve"> avances que mencionar en este periodo.</w:t>
      </w:r>
    </w:p>
    <w:p w14:paraId="7BE849A8" w14:textId="77777777" w:rsidR="008D7D4D" w:rsidRDefault="008D7D4D" w:rsidP="007A7935">
      <w:pPr>
        <w:suppressAutoHyphens/>
        <w:spacing w:after="0" w:line="240" w:lineRule="auto"/>
        <w:jc w:val="both"/>
        <w:rPr>
          <w:rFonts w:ascii="Arial" w:eastAsia="Times New Roman" w:hAnsi="Arial" w:cs="Arial"/>
          <w:color w:val="008000"/>
          <w:sz w:val="24"/>
          <w:szCs w:val="24"/>
          <w:lang w:eastAsia="es-ES"/>
        </w:rPr>
      </w:pPr>
      <w:bookmarkStart w:id="1" w:name="_Hlk103260890"/>
      <w:bookmarkEnd w:id="0"/>
    </w:p>
    <w:p w14:paraId="4FD3EC13" w14:textId="179DD98E" w:rsidR="008D7D4D" w:rsidRDefault="00395AB6" w:rsidP="007A7935">
      <w:pPr>
        <w:spacing w:after="0" w:line="240" w:lineRule="auto"/>
        <w:jc w:val="both"/>
        <w:rPr>
          <w:rFonts w:ascii="Arial" w:eastAsia="Times New Roman" w:hAnsi="Arial" w:cs="Arial"/>
          <w:color w:val="000000" w:themeColor="text1"/>
          <w:sz w:val="24"/>
          <w:szCs w:val="24"/>
          <w:lang w:eastAsia="es-ES"/>
        </w:rPr>
      </w:pPr>
      <w:bookmarkStart w:id="2" w:name="_Hlk102744480"/>
      <w:r>
        <w:rPr>
          <w:rFonts w:ascii="Arial" w:eastAsia="Times New Roman" w:hAnsi="Arial" w:cs="Arial"/>
          <w:color w:val="000000" w:themeColor="text1"/>
          <w:sz w:val="24"/>
          <w:szCs w:val="24"/>
          <w:lang w:eastAsia="es-ES"/>
        </w:rPr>
        <w:t xml:space="preserve">La </w:t>
      </w:r>
      <w:r w:rsidR="00E37D68">
        <w:rPr>
          <w:rFonts w:ascii="Arial" w:eastAsia="Times New Roman" w:hAnsi="Arial" w:cs="Arial"/>
          <w:color w:val="000000" w:themeColor="text1"/>
          <w:sz w:val="24"/>
          <w:szCs w:val="24"/>
          <w:lang w:eastAsia="es-ES"/>
        </w:rPr>
        <w:t>d</w:t>
      </w:r>
      <w:r>
        <w:rPr>
          <w:rFonts w:ascii="Arial" w:eastAsia="Times New Roman" w:hAnsi="Arial" w:cs="Arial"/>
          <w:color w:val="000000" w:themeColor="text1"/>
          <w:sz w:val="24"/>
          <w:szCs w:val="24"/>
          <w:lang w:eastAsia="es-ES"/>
        </w:rPr>
        <w:t xml:space="preserve">elegación de </w:t>
      </w:r>
      <w:r w:rsidR="007439C1" w:rsidRPr="00F40237">
        <w:rPr>
          <w:rFonts w:ascii="Arial" w:eastAsia="Times New Roman" w:hAnsi="Arial" w:cs="Arial"/>
          <w:color w:val="000000" w:themeColor="text1"/>
          <w:sz w:val="24"/>
          <w:szCs w:val="24"/>
          <w:lang w:eastAsia="es-ES"/>
        </w:rPr>
        <w:t>Paraguay ha manifestado que el Directorio del Banco Central del Paraguay</w:t>
      </w:r>
      <w:r w:rsidR="00FB6465" w:rsidRPr="00F40237">
        <w:rPr>
          <w:rFonts w:ascii="Arial" w:eastAsia="Times New Roman" w:hAnsi="Arial" w:cs="Arial"/>
          <w:color w:val="000000" w:themeColor="text1"/>
          <w:sz w:val="24"/>
          <w:szCs w:val="24"/>
          <w:lang w:eastAsia="es-ES"/>
        </w:rPr>
        <w:t xml:space="preserve"> </w:t>
      </w:r>
      <w:r w:rsidR="00533290" w:rsidRPr="00F40237">
        <w:rPr>
          <w:rFonts w:ascii="Arial" w:eastAsia="Times New Roman" w:hAnsi="Arial" w:cs="Arial"/>
          <w:color w:val="000000" w:themeColor="text1"/>
          <w:sz w:val="24"/>
          <w:szCs w:val="24"/>
          <w:lang w:eastAsia="es-ES"/>
        </w:rPr>
        <w:t xml:space="preserve">ha firmado </w:t>
      </w:r>
      <w:r w:rsidR="00FB6465" w:rsidRPr="00F40237">
        <w:rPr>
          <w:rFonts w:ascii="Arial" w:eastAsia="Times New Roman" w:hAnsi="Arial" w:cs="Arial"/>
          <w:color w:val="000000" w:themeColor="text1"/>
          <w:sz w:val="24"/>
          <w:szCs w:val="24"/>
          <w:lang w:eastAsia="es-ES"/>
        </w:rPr>
        <w:t>u</w:t>
      </w:r>
      <w:r w:rsidR="00533290" w:rsidRPr="00F40237">
        <w:rPr>
          <w:rFonts w:ascii="Arial" w:eastAsia="Times New Roman" w:hAnsi="Arial" w:cs="Arial"/>
          <w:color w:val="000000" w:themeColor="text1"/>
          <w:sz w:val="24"/>
          <w:szCs w:val="24"/>
          <w:lang w:eastAsia="es-ES"/>
        </w:rPr>
        <w:t>n acuerdo de</w:t>
      </w:r>
      <w:r w:rsidR="00FB6465" w:rsidRPr="00F40237">
        <w:rPr>
          <w:rFonts w:ascii="Arial" w:eastAsia="Times New Roman" w:hAnsi="Arial" w:cs="Arial"/>
          <w:color w:val="000000" w:themeColor="text1"/>
          <w:sz w:val="24"/>
          <w:szCs w:val="24"/>
          <w:lang w:eastAsia="es-ES"/>
        </w:rPr>
        <w:t xml:space="preserve"> cooperación técnica con la CAF (Banco de Desarrollo de América Latina)</w:t>
      </w:r>
      <w:r w:rsidR="00DD294C" w:rsidRPr="00F40237">
        <w:rPr>
          <w:rFonts w:ascii="Arial" w:eastAsia="Times New Roman" w:hAnsi="Arial" w:cs="Arial"/>
          <w:color w:val="000000" w:themeColor="text1"/>
          <w:sz w:val="24"/>
          <w:szCs w:val="24"/>
          <w:lang w:eastAsia="es-ES"/>
        </w:rPr>
        <w:t xml:space="preserve"> </w:t>
      </w:r>
      <w:r w:rsidR="00533290" w:rsidRPr="00F40237">
        <w:rPr>
          <w:rFonts w:ascii="Arial" w:eastAsia="Times New Roman" w:hAnsi="Arial" w:cs="Arial"/>
          <w:color w:val="000000" w:themeColor="text1"/>
          <w:sz w:val="24"/>
          <w:szCs w:val="24"/>
          <w:lang w:eastAsia="es-ES"/>
        </w:rPr>
        <w:t xml:space="preserve">que permitirá contar con el apoyo de consultores internacionales </w:t>
      </w:r>
      <w:r w:rsidR="00DD294C" w:rsidRPr="00F40237">
        <w:rPr>
          <w:rFonts w:ascii="Arial" w:eastAsia="Times New Roman" w:hAnsi="Arial" w:cs="Arial"/>
          <w:color w:val="000000" w:themeColor="text1"/>
          <w:sz w:val="24"/>
          <w:szCs w:val="24"/>
          <w:lang w:eastAsia="es-ES"/>
        </w:rPr>
        <w:t>con el objetivo de fortalecer el sistema financiero en la búsqueda de converger hacia las mejores prácticas de capital</w:t>
      </w:r>
      <w:r w:rsidR="008E46D9" w:rsidRPr="00F40237">
        <w:rPr>
          <w:rFonts w:ascii="Arial" w:eastAsia="Times New Roman" w:hAnsi="Arial" w:cs="Arial"/>
          <w:color w:val="000000" w:themeColor="text1"/>
          <w:sz w:val="24"/>
          <w:szCs w:val="24"/>
          <w:lang w:eastAsia="es-ES"/>
        </w:rPr>
        <w:t xml:space="preserve"> de Basilea III</w:t>
      </w:r>
      <w:r w:rsidR="00DD294C" w:rsidRPr="00F40237">
        <w:rPr>
          <w:rFonts w:ascii="Arial" w:eastAsia="Times New Roman" w:hAnsi="Arial" w:cs="Arial"/>
          <w:color w:val="000000" w:themeColor="text1"/>
          <w:sz w:val="24"/>
          <w:szCs w:val="24"/>
          <w:lang w:eastAsia="es-ES"/>
        </w:rPr>
        <w:t>.</w:t>
      </w:r>
      <w:bookmarkEnd w:id="2"/>
    </w:p>
    <w:p w14:paraId="1DAFCF3D" w14:textId="77777777" w:rsidR="00E37D68" w:rsidRDefault="00E37D68" w:rsidP="007A7935">
      <w:pPr>
        <w:spacing w:after="0" w:line="240" w:lineRule="auto"/>
        <w:jc w:val="both"/>
        <w:rPr>
          <w:rFonts w:ascii="Arial" w:eastAsia="Times New Roman" w:hAnsi="Arial" w:cs="Arial"/>
          <w:color w:val="000000" w:themeColor="text1"/>
          <w:sz w:val="24"/>
          <w:szCs w:val="24"/>
          <w:lang w:eastAsia="es-ES"/>
        </w:rPr>
      </w:pPr>
    </w:p>
    <w:p w14:paraId="3F5B0979" w14:textId="30F347A1" w:rsidR="008D7D4D" w:rsidRPr="00D97FFB" w:rsidRDefault="00D97FFB" w:rsidP="007A7935">
      <w:pPr>
        <w:spacing w:after="0" w:line="240" w:lineRule="auto"/>
        <w:jc w:val="both"/>
        <w:rPr>
          <w:rFonts w:ascii="Arial" w:eastAsia="Times New Roman" w:hAnsi="Arial" w:cs="Arial"/>
          <w:color w:val="000000" w:themeColor="text1"/>
          <w:sz w:val="24"/>
          <w:szCs w:val="24"/>
          <w:lang w:eastAsia="es-ES"/>
        </w:rPr>
      </w:pPr>
      <w:bookmarkStart w:id="3" w:name="_Hlk103260996"/>
      <w:bookmarkEnd w:id="1"/>
      <w:r w:rsidRPr="00D97FFB">
        <w:rPr>
          <w:rFonts w:ascii="Arial" w:eastAsia="Times New Roman" w:hAnsi="Arial" w:cs="Arial"/>
          <w:color w:val="000000" w:themeColor="text1"/>
          <w:sz w:val="24"/>
          <w:szCs w:val="24"/>
          <w:lang w:eastAsia="es-ES"/>
        </w:rPr>
        <w:t xml:space="preserve">La </w:t>
      </w:r>
      <w:r w:rsidR="00E37D68">
        <w:rPr>
          <w:rFonts w:ascii="Arial" w:eastAsia="Times New Roman" w:hAnsi="Arial" w:cs="Arial"/>
          <w:color w:val="000000" w:themeColor="text1"/>
          <w:sz w:val="24"/>
          <w:szCs w:val="24"/>
          <w:lang w:eastAsia="es-ES"/>
        </w:rPr>
        <w:t>d</w:t>
      </w:r>
      <w:r w:rsidRPr="00D97FFB">
        <w:rPr>
          <w:rFonts w:ascii="Arial" w:eastAsia="Times New Roman" w:hAnsi="Arial" w:cs="Arial"/>
          <w:color w:val="000000" w:themeColor="text1"/>
          <w:sz w:val="24"/>
          <w:szCs w:val="24"/>
          <w:lang w:eastAsia="es-ES"/>
        </w:rPr>
        <w:t xml:space="preserve">elegación de Uruguay comentó que, conforme lo señalado en el Anexo IV, los avances realizados en el último período respecto de este punto se han focalizado en continuar alineando la normativa doméstica aplicable a instituciones de intermediación financiera, a estándares internacionales. </w:t>
      </w:r>
      <w:bookmarkStart w:id="4" w:name="_Hlk103261107"/>
      <w:bookmarkEnd w:id="3"/>
      <w:r w:rsidRPr="00D97FFB">
        <w:rPr>
          <w:rFonts w:ascii="Arial" w:eastAsia="Times New Roman" w:hAnsi="Arial" w:cs="Arial"/>
          <w:color w:val="000000" w:themeColor="text1"/>
          <w:sz w:val="24"/>
          <w:szCs w:val="24"/>
          <w:lang w:eastAsia="es-ES"/>
        </w:rPr>
        <w:t xml:space="preserve">En tal sentido, se han modificado los requerimientos de capital por riesgos de crédito, contraparte y de mercado. Asimismo, se han introducido modificaciones en los topes de riesgos crediticios. </w:t>
      </w:r>
      <w:bookmarkEnd w:id="4"/>
      <w:r w:rsidRPr="00D97FFB">
        <w:rPr>
          <w:rFonts w:ascii="Arial" w:eastAsia="Times New Roman" w:hAnsi="Arial" w:cs="Arial"/>
          <w:color w:val="000000" w:themeColor="text1"/>
          <w:sz w:val="24"/>
          <w:szCs w:val="24"/>
          <w:lang w:eastAsia="es-ES"/>
        </w:rPr>
        <w:t>Los cambios enunciados tienen vigencia a partir del 01.01.2023.</w:t>
      </w:r>
    </w:p>
    <w:p w14:paraId="13FF1464" w14:textId="77777777" w:rsidR="007A7935" w:rsidRPr="008D7D4D" w:rsidRDefault="007A7935" w:rsidP="007A7935">
      <w:pPr>
        <w:spacing w:after="0" w:line="240" w:lineRule="auto"/>
        <w:jc w:val="both"/>
        <w:rPr>
          <w:rFonts w:ascii="Arial" w:eastAsia="Times New Roman" w:hAnsi="Arial" w:cs="Arial"/>
          <w:color w:val="000000" w:themeColor="text1"/>
          <w:sz w:val="24"/>
          <w:szCs w:val="24"/>
          <w:lang w:eastAsia="es-ES"/>
        </w:rPr>
      </w:pPr>
    </w:p>
    <w:p w14:paraId="222A8489" w14:textId="65272213" w:rsidR="00125102" w:rsidRPr="00190FFA" w:rsidRDefault="002B34B3" w:rsidP="007A7935">
      <w:pPr>
        <w:numPr>
          <w:ilvl w:val="0"/>
          <w:numId w:val="1"/>
        </w:numPr>
        <w:suppressAutoHyphens/>
        <w:spacing w:after="0" w:line="240" w:lineRule="auto"/>
        <w:ind w:left="426" w:hanging="426"/>
        <w:jc w:val="both"/>
        <w:rPr>
          <w:rFonts w:ascii="Arial" w:eastAsia="Times New Roman" w:hAnsi="Arial" w:cs="Arial"/>
          <w:b/>
          <w:color w:val="000000" w:themeColor="text1"/>
          <w:sz w:val="24"/>
          <w:szCs w:val="24"/>
          <w:lang w:eastAsia="es-ES"/>
        </w:rPr>
      </w:pPr>
      <w:r w:rsidRPr="00190FFA">
        <w:rPr>
          <w:rFonts w:ascii="Arial" w:eastAsia="Times New Roman" w:hAnsi="Arial" w:cs="Arial"/>
          <w:b/>
          <w:color w:val="000000" w:themeColor="text1"/>
          <w:sz w:val="24"/>
          <w:szCs w:val="24"/>
          <w:lang w:eastAsia="es-ES"/>
        </w:rPr>
        <w:t>INFORMACION RELATIVA A LOS SERVICIOS FINANCIEROS</w:t>
      </w:r>
    </w:p>
    <w:p w14:paraId="542B3D55" w14:textId="77777777" w:rsidR="00125102" w:rsidRPr="00190FFA" w:rsidRDefault="00125102" w:rsidP="007A7935">
      <w:pPr>
        <w:suppressAutoHyphens/>
        <w:spacing w:after="0" w:line="240" w:lineRule="auto"/>
        <w:jc w:val="both"/>
        <w:rPr>
          <w:rFonts w:ascii="Arial" w:eastAsia="Times New Roman" w:hAnsi="Arial" w:cs="Arial"/>
          <w:b/>
          <w:color w:val="008000"/>
          <w:sz w:val="24"/>
          <w:szCs w:val="24"/>
          <w:lang w:eastAsia="es-ES"/>
        </w:rPr>
      </w:pPr>
    </w:p>
    <w:p w14:paraId="6B127C1D" w14:textId="5E6FAEB5" w:rsidR="00957F50" w:rsidRDefault="00216355" w:rsidP="007A7935">
      <w:pPr>
        <w:suppressAutoHyphen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La definición sobre e</w:t>
      </w:r>
      <w:r w:rsidR="00D718C0" w:rsidRPr="00190FFA">
        <w:rPr>
          <w:rFonts w:ascii="Arial" w:eastAsia="Times New Roman" w:hAnsi="Arial" w:cs="Arial"/>
          <w:sz w:val="24"/>
          <w:szCs w:val="24"/>
          <w:lang w:eastAsia="es-ES"/>
        </w:rPr>
        <w:t>l</w:t>
      </w:r>
      <w:r w:rsidR="000315A3" w:rsidRPr="00190FFA">
        <w:rPr>
          <w:rFonts w:ascii="Arial" w:eastAsia="Times New Roman" w:hAnsi="Arial" w:cs="Arial"/>
          <w:sz w:val="24"/>
          <w:szCs w:val="24"/>
          <w:lang w:eastAsia="es-ES"/>
        </w:rPr>
        <w:t xml:space="preserve"> nuevo formato</w:t>
      </w:r>
      <w:r w:rsidR="00CF67D9" w:rsidRPr="00190FFA">
        <w:rPr>
          <w:rFonts w:ascii="Arial" w:eastAsia="Times New Roman" w:hAnsi="Arial" w:cs="Arial"/>
          <w:sz w:val="24"/>
          <w:szCs w:val="24"/>
          <w:lang w:eastAsia="es-ES"/>
        </w:rPr>
        <w:t xml:space="preserve"> </w:t>
      </w:r>
      <w:r w:rsidR="00395AB6" w:rsidRPr="00190FFA">
        <w:rPr>
          <w:rFonts w:ascii="Arial" w:eastAsia="Times New Roman" w:hAnsi="Arial" w:cs="Arial"/>
          <w:sz w:val="24"/>
          <w:szCs w:val="24"/>
          <w:lang w:eastAsia="es-ES"/>
        </w:rPr>
        <w:t xml:space="preserve">enviado </w:t>
      </w:r>
      <w:r w:rsidR="00D718C0" w:rsidRPr="00190FFA">
        <w:rPr>
          <w:rFonts w:ascii="Arial" w:eastAsia="Times New Roman" w:hAnsi="Arial" w:cs="Arial"/>
          <w:sz w:val="24"/>
          <w:szCs w:val="24"/>
          <w:lang w:eastAsia="es-ES"/>
        </w:rPr>
        <w:t>a la Coordinación Nacional</w:t>
      </w:r>
      <w:r w:rsidR="00BB078C" w:rsidRPr="00190FFA">
        <w:rPr>
          <w:rFonts w:ascii="Arial" w:eastAsia="Times New Roman" w:hAnsi="Arial" w:cs="Arial"/>
          <w:sz w:val="24"/>
          <w:szCs w:val="24"/>
          <w:lang w:eastAsia="es-ES"/>
        </w:rPr>
        <w:t>,</w:t>
      </w:r>
      <w:r w:rsidR="00D718C0" w:rsidRPr="00190FFA">
        <w:rPr>
          <w:rFonts w:ascii="Arial" w:eastAsia="Times New Roman" w:hAnsi="Arial" w:cs="Arial"/>
          <w:sz w:val="24"/>
          <w:szCs w:val="24"/>
          <w:lang w:eastAsia="es-ES"/>
        </w:rPr>
        <w:t xml:space="preserve"> </w:t>
      </w:r>
      <w:r w:rsidR="00395AB6" w:rsidRPr="00190FFA">
        <w:rPr>
          <w:rFonts w:ascii="Arial" w:eastAsia="Times New Roman" w:hAnsi="Arial" w:cs="Arial"/>
          <w:sz w:val="24"/>
          <w:szCs w:val="24"/>
          <w:lang w:eastAsia="es-ES"/>
        </w:rPr>
        <w:t xml:space="preserve">en ocasión de </w:t>
      </w:r>
      <w:r w:rsidR="00D718C0" w:rsidRPr="00190FFA">
        <w:rPr>
          <w:rFonts w:ascii="Arial" w:eastAsia="Times New Roman" w:hAnsi="Arial" w:cs="Arial"/>
          <w:sz w:val="24"/>
          <w:szCs w:val="24"/>
          <w:lang w:eastAsia="es-ES"/>
        </w:rPr>
        <w:t>la reunión anterior realizada de manera virtual en Br</w:t>
      </w:r>
      <w:r w:rsidR="00D718C0" w:rsidRPr="00D42F09">
        <w:rPr>
          <w:rFonts w:ascii="Arial" w:eastAsia="Times New Roman" w:hAnsi="Arial" w:cs="Arial"/>
          <w:sz w:val="24"/>
          <w:szCs w:val="24"/>
          <w:lang w:eastAsia="es-ES"/>
        </w:rPr>
        <w:t>asil</w:t>
      </w:r>
      <w:r w:rsidR="000315A3" w:rsidRPr="00D42F09">
        <w:rPr>
          <w:rFonts w:ascii="Arial" w:eastAsia="Times New Roman" w:hAnsi="Arial" w:cs="Arial"/>
          <w:sz w:val="24"/>
          <w:szCs w:val="24"/>
          <w:lang w:eastAsia="es-ES"/>
        </w:rPr>
        <w:t xml:space="preserve">, se encuentra </w:t>
      </w:r>
      <w:r w:rsidRPr="00D42F09">
        <w:rPr>
          <w:rFonts w:ascii="Arial" w:eastAsia="Times New Roman" w:hAnsi="Arial" w:cs="Arial"/>
          <w:sz w:val="24"/>
          <w:szCs w:val="24"/>
          <w:lang w:eastAsia="es-ES"/>
        </w:rPr>
        <w:t xml:space="preserve">a </w:t>
      </w:r>
      <w:r w:rsidR="000315A3" w:rsidRPr="00D42F09">
        <w:rPr>
          <w:rFonts w:ascii="Arial" w:eastAsia="Times New Roman" w:hAnsi="Arial" w:cs="Arial"/>
          <w:sz w:val="24"/>
          <w:szCs w:val="24"/>
          <w:lang w:eastAsia="es-ES"/>
        </w:rPr>
        <w:t xml:space="preserve">la espera de </w:t>
      </w:r>
      <w:r w:rsidR="00CF67D9" w:rsidRPr="00D42F09">
        <w:rPr>
          <w:rFonts w:ascii="Arial" w:eastAsia="Times New Roman" w:hAnsi="Arial" w:cs="Arial"/>
          <w:sz w:val="24"/>
          <w:szCs w:val="24"/>
          <w:lang w:eastAsia="es-ES"/>
        </w:rPr>
        <w:t>comentario</w:t>
      </w:r>
      <w:r w:rsidR="00D718C0" w:rsidRPr="00D42F09">
        <w:rPr>
          <w:rFonts w:ascii="Arial" w:eastAsia="Times New Roman" w:hAnsi="Arial" w:cs="Arial"/>
          <w:sz w:val="24"/>
          <w:szCs w:val="24"/>
          <w:lang w:eastAsia="es-ES"/>
        </w:rPr>
        <w:t>s</w:t>
      </w:r>
      <w:r w:rsidR="000315A3" w:rsidRPr="00D42F09">
        <w:rPr>
          <w:rFonts w:ascii="Arial" w:eastAsia="Times New Roman" w:hAnsi="Arial" w:cs="Arial"/>
          <w:sz w:val="24"/>
          <w:szCs w:val="24"/>
          <w:lang w:eastAsia="es-ES"/>
        </w:rPr>
        <w:t xml:space="preserve"> por parte de</w:t>
      </w:r>
      <w:r w:rsidR="00D718C0" w:rsidRPr="00D42F09">
        <w:rPr>
          <w:rFonts w:ascii="Arial" w:eastAsia="Times New Roman" w:hAnsi="Arial" w:cs="Arial"/>
          <w:sz w:val="24"/>
          <w:szCs w:val="24"/>
          <w:lang w:eastAsia="es-ES"/>
        </w:rPr>
        <w:t xml:space="preserve"> la</w:t>
      </w:r>
      <w:r w:rsidR="000315A3" w:rsidRPr="00D42F09">
        <w:rPr>
          <w:rFonts w:ascii="Arial" w:eastAsia="Times New Roman" w:hAnsi="Arial" w:cs="Arial"/>
          <w:sz w:val="24"/>
          <w:szCs w:val="24"/>
          <w:lang w:eastAsia="es-ES"/>
        </w:rPr>
        <w:t xml:space="preserve"> </w:t>
      </w:r>
      <w:r w:rsidR="00D718C0" w:rsidRPr="00D42F09">
        <w:rPr>
          <w:rFonts w:ascii="Arial" w:eastAsia="Times New Roman" w:hAnsi="Arial" w:cs="Arial"/>
          <w:sz w:val="24"/>
          <w:szCs w:val="24"/>
          <w:lang w:eastAsia="es-ES"/>
        </w:rPr>
        <w:t>C</w:t>
      </w:r>
      <w:r w:rsidR="000315A3" w:rsidRPr="00D42F09">
        <w:rPr>
          <w:rFonts w:ascii="Arial" w:eastAsia="Times New Roman" w:hAnsi="Arial" w:cs="Arial"/>
          <w:sz w:val="24"/>
          <w:szCs w:val="24"/>
          <w:lang w:eastAsia="es-ES"/>
        </w:rPr>
        <w:t>oordina</w:t>
      </w:r>
      <w:r w:rsidR="00D718C0" w:rsidRPr="00D42F09">
        <w:rPr>
          <w:rFonts w:ascii="Arial" w:eastAsia="Times New Roman" w:hAnsi="Arial" w:cs="Arial"/>
          <w:sz w:val="24"/>
          <w:szCs w:val="24"/>
          <w:lang w:eastAsia="es-ES"/>
        </w:rPr>
        <w:t>ción</w:t>
      </w:r>
      <w:r w:rsidR="000315A3" w:rsidRPr="00D42F09">
        <w:rPr>
          <w:rFonts w:ascii="Arial" w:eastAsia="Times New Roman" w:hAnsi="Arial" w:cs="Arial"/>
          <w:sz w:val="24"/>
          <w:szCs w:val="24"/>
          <w:lang w:eastAsia="es-ES"/>
        </w:rPr>
        <w:t xml:space="preserve"> </w:t>
      </w:r>
      <w:r w:rsidR="00D718C0" w:rsidRPr="00D42F09">
        <w:rPr>
          <w:rFonts w:ascii="Arial" w:eastAsia="Times New Roman" w:hAnsi="Arial" w:cs="Arial"/>
          <w:sz w:val="24"/>
          <w:szCs w:val="24"/>
          <w:lang w:eastAsia="es-ES"/>
        </w:rPr>
        <w:t>N</w:t>
      </w:r>
      <w:r w:rsidR="000315A3" w:rsidRPr="00D42F09">
        <w:rPr>
          <w:rFonts w:ascii="Arial" w:eastAsia="Times New Roman" w:hAnsi="Arial" w:cs="Arial"/>
          <w:sz w:val="24"/>
          <w:szCs w:val="24"/>
          <w:lang w:eastAsia="es-ES"/>
        </w:rPr>
        <w:t>acional</w:t>
      </w:r>
      <w:r w:rsidR="00190FFA" w:rsidRPr="00D42F09">
        <w:rPr>
          <w:rFonts w:ascii="Arial" w:eastAsia="Times New Roman" w:hAnsi="Arial" w:cs="Arial"/>
          <w:sz w:val="24"/>
          <w:szCs w:val="24"/>
          <w:lang w:eastAsia="es-ES"/>
        </w:rPr>
        <w:t>, la cual se reunirá entre el 18 y el 20 de mayo próximos</w:t>
      </w:r>
      <w:r w:rsidR="000315A3" w:rsidRPr="00D42F09">
        <w:rPr>
          <w:rFonts w:ascii="Arial" w:eastAsia="Times New Roman" w:hAnsi="Arial" w:cs="Arial"/>
          <w:sz w:val="24"/>
          <w:szCs w:val="24"/>
          <w:lang w:eastAsia="es-ES"/>
        </w:rPr>
        <w:t>.</w:t>
      </w:r>
    </w:p>
    <w:p w14:paraId="47690E59" w14:textId="20BDA407" w:rsidR="00497190" w:rsidRDefault="00497190" w:rsidP="007A7935">
      <w:pPr>
        <w:suppressAutoHyphens/>
        <w:spacing w:after="0" w:line="240" w:lineRule="auto"/>
        <w:jc w:val="both"/>
        <w:rPr>
          <w:rFonts w:ascii="Arial" w:eastAsia="Times New Roman" w:hAnsi="Arial" w:cs="Arial"/>
          <w:sz w:val="24"/>
          <w:szCs w:val="24"/>
          <w:lang w:eastAsia="es-ES"/>
        </w:rPr>
      </w:pPr>
    </w:p>
    <w:p w14:paraId="264A5EE3" w14:textId="2CFB088C" w:rsidR="00286EAB" w:rsidRPr="0070250D" w:rsidRDefault="00286EAB" w:rsidP="007A7935">
      <w:pPr>
        <w:suppressAutoHyphens/>
        <w:spacing w:after="0" w:line="240" w:lineRule="auto"/>
        <w:jc w:val="both"/>
        <w:rPr>
          <w:rFonts w:ascii="Arial" w:eastAsia="Times New Roman" w:hAnsi="Arial" w:cs="Arial"/>
          <w:b/>
          <w:sz w:val="24"/>
          <w:szCs w:val="24"/>
          <w:lang w:eastAsia="es-ES"/>
        </w:rPr>
      </w:pPr>
      <w:r w:rsidRPr="0070250D">
        <w:rPr>
          <w:rFonts w:ascii="Arial" w:eastAsia="Times New Roman" w:hAnsi="Arial" w:cs="Arial"/>
          <w:sz w:val="24"/>
          <w:szCs w:val="24"/>
          <w:lang w:eastAsia="es-ES"/>
        </w:rPr>
        <w:t xml:space="preserve">Se recuerda que la propuesta fue presentada como Anexo V en ocasión de la reunión anterior conforme el Acta </w:t>
      </w:r>
      <w:proofErr w:type="spellStart"/>
      <w:r w:rsidRPr="0070250D">
        <w:rPr>
          <w:rFonts w:ascii="Arial" w:eastAsia="Times New Roman" w:hAnsi="Arial" w:cs="Arial"/>
          <w:sz w:val="24"/>
          <w:szCs w:val="24"/>
          <w:lang w:eastAsia="es-ES"/>
        </w:rPr>
        <w:t>N°</w:t>
      </w:r>
      <w:proofErr w:type="spellEnd"/>
      <w:r w:rsidRPr="0070250D">
        <w:rPr>
          <w:rFonts w:ascii="Arial" w:eastAsia="Times New Roman" w:hAnsi="Arial" w:cs="Arial"/>
          <w:sz w:val="24"/>
          <w:szCs w:val="24"/>
          <w:lang w:eastAsia="es-ES"/>
        </w:rPr>
        <w:t xml:space="preserve"> 02/2021.</w:t>
      </w:r>
    </w:p>
    <w:p w14:paraId="6F628A8C" w14:textId="77777777" w:rsidR="007A7935" w:rsidRDefault="007A7935" w:rsidP="007A7935">
      <w:pPr>
        <w:suppressAutoHyphens/>
        <w:spacing w:after="0" w:line="240" w:lineRule="auto"/>
        <w:jc w:val="both"/>
        <w:rPr>
          <w:rFonts w:ascii="Arial" w:eastAsia="Times New Roman" w:hAnsi="Arial" w:cs="Arial"/>
          <w:b/>
          <w:sz w:val="24"/>
          <w:szCs w:val="24"/>
          <w:lang w:eastAsia="es-ES"/>
        </w:rPr>
      </w:pPr>
    </w:p>
    <w:p w14:paraId="3F30650A" w14:textId="3B4C9DC2" w:rsidR="00125102" w:rsidRPr="00BB31EC" w:rsidRDefault="002B34B3" w:rsidP="007A7935">
      <w:pPr>
        <w:numPr>
          <w:ilvl w:val="0"/>
          <w:numId w:val="1"/>
        </w:numPr>
        <w:suppressAutoHyphens/>
        <w:autoSpaceDE w:val="0"/>
        <w:autoSpaceDN w:val="0"/>
        <w:adjustRightInd w:val="0"/>
        <w:spacing w:after="0" w:line="240" w:lineRule="auto"/>
        <w:ind w:left="426" w:hanging="426"/>
        <w:jc w:val="both"/>
        <w:rPr>
          <w:rFonts w:ascii="Arial" w:eastAsia="Calibri" w:hAnsi="Arial" w:cs="Arial"/>
          <w:bCs/>
          <w:color w:val="000000" w:themeColor="text1"/>
          <w:sz w:val="24"/>
          <w:szCs w:val="24"/>
          <w:lang w:val="es-ES"/>
        </w:rPr>
      </w:pPr>
      <w:r>
        <w:rPr>
          <w:rFonts w:ascii="Arial" w:eastAsia="Times New Roman" w:hAnsi="Arial" w:cs="Arial"/>
          <w:b/>
          <w:color w:val="000000" w:themeColor="text1"/>
          <w:sz w:val="24"/>
          <w:szCs w:val="24"/>
          <w:lang w:eastAsia="es-ES"/>
        </w:rPr>
        <w:t>MEDIDAS ADOPTADAS PARA MITIGAR LOS EFECTOS DEL COVID-19</w:t>
      </w:r>
    </w:p>
    <w:p w14:paraId="3EA0F7E4" w14:textId="77777777" w:rsidR="00125102" w:rsidRPr="00BB31EC" w:rsidRDefault="00125102" w:rsidP="007A7935">
      <w:pPr>
        <w:suppressAutoHyphens/>
        <w:autoSpaceDE w:val="0"/>
        <w:autoSpaceDN w:val="0"/>
        <w:adjustRightInd w:val="0"/>
        <w:spacing w:after="0" w:line="240" w:lineRule="auto"/>
        <w:jc w:val="both"/>
        <w:rPr>
          <w:rFonts w:ascii="Arial" w:eastAsia="Calibri" w:hAnsi="Arial" w:cs="Arial"/>
          <w:bCs/>
          <w:color w:val="000000" w:themeColor="text1"/>
          <w:sz w:val="24"/>
          <w:szCs w:val="24"/>
          <w:lang w:val="es-ES"/>
        </w:rPr>
      </w:pPr>
    </w:p>
    <w:p w14:paraId="2DADDDAE" w14:textId="7EEBE1D9" w:rsidR="00C60DF6" w:rsidRPr="00401452" w:rsidRDefault="00C60DF6" w:rsidP="007A7935">
      <w:pPr>
        <w:suppressAutoHyphens/>
        <w:spacing w:after="0" w:line="240" w:lineRule="auto"/>
        <w:jc w:val="both"/>
        <w:rPr>
          <w:rFonts w:ascii="Arial" w:eastAsia="Times New Roman" w:hAnsi="Arial" w:cs="Arial"/>
          <w:color w:val="000000" w:themeColor="text1"/>
          <w:sz w:val="24"/>
          <w:szCs w:val="24"/>
          <w:lang w:eastAsia="es-ES"/>
        </w:rPr>
      </w:pPr>
      <w:r w:rsidRPr="00401452">
        <w:rPr>
          <w:rFonts w:ascii="Arial" w:eastAsia="Times New Roman" w:hAnsi="Arial" w:cs="Arial"/>
          <w:color w:val="000000" w:themeColor="text1"/>
          <w:sz w:val="24"/>
          <w:szCs w:val="24"/>
          <w:lang w:eastAsia="es-ES"/>
        </w:rPr>
        <w:t xml:space="preserve">El detalle de las disposiciones normativas </w:t>
      </w:r>
      <w:r w:rsidR="007174D8" w:rsidRPr="00401452">
        <w:rPr>
          <w:rFonts w:ascii="Arial" w:eastAsia="Times New Roman" w:hAnsi="Arial" w:cs="Arial"/>
          <w:color w:val="000000" w:themeColor="text1"/>
          <w:sz w:val="24"/>
          <w:szCs w:val="24"/>
          <w:lang w:eastAsia="es-ES"/>
        </w:rPr>
        <w:t>emitidas</w:t>
      </w:r>
      <w:r w:rsidRPr="00401452">
        <w:rPr>
          <w:rFonts w:ascii="Arial" w:eastAsia="Times New Roman" w:hAnsi="Arial" w:cs="Arial"/>
          <w:color w:val="000000" w:themeColor="text1"/>
          <w:sz w:val="24"/>
          <w:szCs w:val="24"/>
          <w:lang w:eastAsia="es-ES"/>
        </w:rPr>
        <w:t xml:space="preserve"> se encuentra consignado en el </w:t>
      </w:r>
      <w:r w:rsidRPr="00401452">
        <w:rPr>
          <w:rFonts w:ascii="Arial" w:eastAsia="Times New Roman" w:hAnsi="Arial" w:cs="Arial"/>
          <w:b/>
          <w:color w:val="000000" w:themeColor="text1"/>
          <w:sz w:val="24"/>
          <w:szCs w:val="24"/>
          <w:lang w:eastAsia="es-ES"/>
        </w:rPr>
        <w:t xml:space="preserve">Anexo </w:t>
      </w:r>
      <w:r w:rsidRPr="00BB078C">
        <w:rPr>
          <w:rFonts w:ascii="Arial" w:eastAsia="Times New Roman" w:hAnsi="Arial" w:cs="Arial"/>
          <w:b/>
          <w:sz w:val="24"/>
          <w:szCs w:val="24"/>
          <w:lang w:eastAsia="es-ES"/>
        </w:rPr>
        <w:t>V.</w:t>
      </w:r>
      <w:r w:rsidRPr="00BB078C">
        <w:rPr>
          <w:rFonts w:ascii="Arial" w:eastAsia="Times New Roman" w:hAnsi="Arial" w:cs="Arial"/>
          <w:sz w:val="24"/>
          <w:szCs w:val="24"/>
          <w:lang w:eastAsia="es-ES"/>
        </w:rPr>
        <w:t xml:space="preserve">  </w:t>
      </w:r>
    </w:p>
    <w:p w14:paraId="2718981E" w14:textId="77777777" w:rsidR="007A7935" w:rsidRDefault="007A7935" w:rsidP="007A7935">
      <w:pPr>
        <w:autoSpaceDE w:val="0"/>
        <w:autoSpaceDN w:val="0"/>
        <w:adjustRightInd w:val="0"/>
        <w:spacing w:after="0" w:line="240" w:lineRule="auto"/>
        <w:jc w:val="both"/>
        <w:rPr>
          <w:rFonts w:ascii="Arial" w:eastAsia="Times New Roman" w:hAnsi="Arial" w:cs="Arial"/>
          <w:b/>
          <w:color w:val="008000"/>
          <w:sz w:val="24"/>
          <w:szCs w:val="24"/>
          <w:lang w:eastAsia="es-ES"/>
        </w:rPr>
      </w:pPr>
    </w:p>
    <w:p w14:paraId="668724DC" w14:textId="4387F757" w:rsidR="00125102" w:rsidRPr="003E3DA8" w:rsidRDefault="00BB31EC" w:rsidP="007A7935">
      <w:pPr>
        <w:tabs>
          <w:tab w:val="left" w:pos="426"/>
        </w:tabs>
        <w:autoSpaceDE w:val="0"/>
        <w:autoSpaceDN w:val="0"/>
        <w:adjustRightInd w:val="0"/>
        <w:spacing w:after="0" w:line="240" w:lineRule="auto"/>
        <w:jc w:val="both"/>
        <w:rPr>
          <w:rFonts w:ascii="Arial" w:eastAsia="Times New Roman" w:hAnsi="Arial" w:cs="Arial"/>
          <w:b/>
          <w:color w:val="000000" w:themeColor="text1"/>
          <w:sz w:val="24"/>
          <w:szCs w:val="24"/>
          <w:lang w:eastAsia="es-ES"/>
        </w:rPr>
      </w:pPr>
      <w:r w:rsidRPr="003E3DA8">
        <w:rPr>
          <w:rFonts w:ascii="Arial" w:eastAsia="Times New Roman" w:hAnsi="Arial" w:cs="Arial"/>
          <w:b/>
          <w:color w:val="000000" w:themeColor="text1"/>
          <w:sz w:val="24"/>
          <w:szCs w:val="24"/>
          <w:lang w:eastAsia="es-ES"/>
        </w:rPr>
        <w:t xml:space="preserve">5. </w:t>
      </w:r>
      <w:r w:rsidRPr="003E3DA8">
        <w:rPr>
          <w:rFonts w:ascii="Arial" w:eastAsia="Times New Roman" w:hAnsi="Arial" w:cs="Arial"/>
          <w:b/>
          <w:color w:val="000000" w:themeColor="text1"/>
          <w:sz w:val="24"/>
          <w:szCs w:val="24"/>
          <w:lang w:eastAsia="es-ES"/>
        </w:rPr>
        <w:tab/>
      </w:r>
      <w:r w:rsidR="002B34B3" w:rsidRPr="003E3DA8">
        <w:rPr>
          <w:rFonts w:ascii="Arial" w:eastAsia="Times New Roman" w:hAnsi="Arial" w:cs="Arial"/>
          <w:b/>
          <w:color w:val="000000" w:themeColor="text1"/>
          <w:sz w:val="24"/>
          <w:szCs w:val="24"/>
          <w:lang w:eastAsia="es-ES"/>
        </w:rPr>
        <w:t>OTROS ASUNTOS</w:t>
      </w:r>
    </w:p>
    <w:p w14:paraId="699E0B39" w14:textId="77777777" w:rsidR="00125102" w:rsidRPr="003E3DA8" w:rsidRDefault="00125102" w:rsidP="007A7935">
      <w:pPr>
        <w:pStyle w:val="Default"/>
        <w:jc w:val="both"/>
        <w:rPr>
          <w:rFonts w:ascii="Arial" w:hAnsi="Arial" w:cs="Arial"/>
          <w:b/>
          <w:color w:val="000000" w:themeColor="text1"/>
          <w:lang w:val="es-ES" w:eastAsia="es-ES"/>
        </w:rPr>
      </w:pPr>
    </w:p>
    <w:p w14:paraId="5CA53578" w14:textId="10237B07" w:rsidR="00C60DF6" w:rsidRDefault="00330726" w:rsidP="007A7935">
      <w:pPr>
        <w:pStyle w:val="Default"/>
        <w:ind w:left="1134" w:hanging="708"/>
        <w:jc w:val="both"/>
        <w:rPr>
          <w:rFonts w:ascii="Arial" w:hAnsi="Arial" w:cs="Arial"/>
          <w:b/>
          <w:color w:val="000000" w:themeColor="text1"/>
        </w:rPr>
      </w:pPr>
      <w:r w:rsidRPr="003E3DA8">
        <w:rPr>
          <w:rFonts w:ascii="Arial" w:hAnsi="Arial" w:cs="Arial"/>
          <w:b/>
          <w:color w:val="000000" w:themeColor="text1"/>
        </w:rPr>
        <w:t xml:space="preserve">5.1. </w:t>
      </w:r>
      <w:r w:rsidR="007A7935" w:rsidRPr="003E3DA8">
        <w:rPr>
          <w:rFonts w:ascii="Arial" w:hAnsi="Arial" w:cs="Arial"/>
          <w:b/>
          <w:color w:val="000000" w:themeColor="text1"/>
        </w:rPr>
        <w:tab/>
      </w:r>
      <w:r w:rsidR="002B34B3" w:rsidRPr="003E3DA8">
        <w:rPr>
          <w:rFonts w:ascii="Arial" w:hAnsi="Arial" w:cs="Arial"/>
          <w:b/>
          <w:color w:val="000000" w:themeColor="text1"/>
        </w:rPr>
        <w:t>Subcomisión de Presentación de Estados Contables</w:t>
      </w:r>
      <w:r w:rsidRPr="00401452">
        <w:rPr>
          <w:rFonts w:ascii="Arial" w:hAnsi="Arial" w:cs="Arial"/>
          <w:b/>
          <w:color w:val="000000" w:themeColor="text1"/>
        </w:rPr>
        <w:t xml:space="preserve"> </w:t>
      </w:r>
    </w:p>
    <w:p w14:paraId="1115C209" w14:textId="0AC194AF" w:rsidR="000315A3" w:rsidRDefault="000315A3" w:rsidP="007A7935">
      <w:pPr>
        <w:pStyle w:val="Default"/>
        <w:ind w:firstLine="426"/>
        <w:jc w:val="both"/>
        <w:rPr>
          <w:rFonts w:ascii="Arial" w:hAnsi="Arial" w:cs="Arial"/>
          <w:b/>
          <w:color w:val="000000" w:themeColor="text1"/>
        </w:rPr>
      </w:pPr>
    </w:p>
    <w:p w14:paraId="7B3C7D5C" w14:textId="1FB03ACD" w:rsidR="00A150C6" w:rsidRDefault="009214B3" w:rsidP="007A7935">
      <w:pPr>
        <w:suppressAutoHyphens/>
        <w:spacing w:after="0" w:line="240" w:lineRule="auto"/>
        <w:jc w:val="both"/>
        <w:rPr>
          <w:rFonts w:ascii="Arial" w:eastAsia="Times New Roman" w:hAnsi="Arial" w:cs="Arial"/>
          <w:sz w:val="24"/>
          <w:szCs w:val="24"/>
          <w:lang w:eastAsia="es-ES"/>
        </w:rPr>
      </w:pPr>
      <w:r w:rsidRPr="00A150C6">
        <w:rPr>
          <w:rFonts w:ascii="Arial" w:eastAsia="Times New Roman" w:hAnsi="Arial" w:cs="Arial"/>
          <w:sz w:val="24"/>
          <w:szCs w:val="24"/>
          <w:lang w:eastAsia="es-ES"/>
        </w:rPr>
        <w:t xml:space="preserve">En la reunión anterior, </w:t>
      </w:r>
      <w:r w:rsidR="00A150C6" w:rsidRPr="00A150C6">
        <w:rPr>
          <w:rFonts w:ascii="Arial" w:eastAsia="Times New Roman" w:hAnsi="Arial" w:cs="Arial"/>
          <w:sz w:val="24"/>
          <w:szCs w:val="24"/>
          <w:lang w:eastAsia="es-ES"/>
        </w:rPr>
        <w:t>la Comisión del Sistema Bancario señal</w:t>
      </w:r>
      <w:r w:rsidR="00173943">
        <w:rPr>
          <w:rFonts w:ascii="Arial" w:eastAsia="Times New Roman" w:hAnsi="Arial" w:cs="Arial"/>
          <w:sz w:val="24"/>
          <w:szCs w:val="24"/>
          <w:lang w:eastAsia="es-ES"/>
        </w:rPr>
        <w:t>ó</w:t>
      </w:r>
      <w:r w:rsidR="004C143A">
        <w:rPr>
          <w:rFonts w:ascii="Arial" w:eastAsia="Times New Roman" w:hAnsi="Arial" w:cs="Arial"/>
          <w:sz w:val="24"/>
          <w:szCs w:val="24"/>
          <w:lang w:eastAsia="es-ES"/>
        </w:rPr>
        <w:t xml:space="preserve"> </w:t>
      </w:r>
      <w:r w:rsidR="00A150C6">
        <w:rPr>
          <w:rFonts w:ascii="Arial" w:eastAsia="Times New Roman" w:hAnsi="Arial" w:cs="Arial"/>
          <w:sz w:val="24"/>
          <w:szCs w:val="24"/>
          <w:lang w:eastAsia="es-ES"/>
        </w:rPr>
        <w:t>a la Coordinación Nacional</w:t>
      </w:r>
      <w:r w:rsidR="00A150C6" w:rsidRPr="00A150C6">
        <w:rPr>
          <w:rFonts w:ascii="Arial" w:eastAsia="Times New Roman" w:hAnsi="Arial" w:cs="Arial"/>
          <w:sz w:val="24"/>
          <w:szCs w:val="24"/>
          <w:lang w:eastAsia="es-ES"/>
        </w:rPr>
        <w:t xml:space="preserve"> su postura respecto a</w:t>
      </w:r>
      <w:r w:rsidR="00A150C6">
        <w:rPr>
          <w:rFonts w:ascii="Arial" w:eastAsia="Times New Roman" w:hAnsi="Arial" w:cs="Arial"/>
          <w:sz w:val="24"/>
          <w:szCs w:val="24"/>
          <w:lang w:eastAsia="es-ES"/>
        </w:rPr>
        <w:t xml:space="preserve">l </w:t>
      </w:r>
      <w:proofErr w:type="gramStart"/>
      <w:r w:rsidR="00A150C6">
        <w:rPr>
          <w:rFonts w:ascii="Arial" w:eastAsia="Times New Roman" w:hAnsi="Arial" w:cs="Arial"/>
          <w:sz w:val="24"/>
          <w:szCs w:val="24"/>
          <w:lang w:eastAsia="es-ES"/>
        </w:rPr>
        <w:t>status</w:t>
      </w:r>
      <w:proofErr w:type="gramEnd"/>
      <w:r w:rsidR="00A150C6">
        <w:rPr>
          <w:rFonts w:ascii="Arial" w:eastAsia="Times New Roman" w:hAnsi="Arial" w:cs="Arial"/>
          <w:sz w:val="24"/>
          <w:szCs w:val="24"/>
          <w:lang w:eastAsia="es-ES"/>
        </w:rPr>
        <w:t xml:space="preserve"> de la </w:t>
      </w:r>
      <w:r w:rsidR="00A150C6" w:rsidRPr="00A150C6">
        <w:rPr>
          <w:rFonts w:ascii="Arial" w:eastAsia="Times New Roman" w:hAnsi="Arial" w:cs="Arial"/>
          <w:sz w:val="24"/>
          <w:szCs w:val="24"/>
          <w:lang w:eastAsia="es-ES"/>
        </w:rPr>
        <w:t>Subcomisión de Presentación de Estados Contables</w:t>
      </w:r>
      <w:r w:rsidR="00A150C6">
        <w:rPr>
          <w:rFonts w:ascii="Arial" w:eastAsia="Times New Roman" w:hAnsi="Arial" w:cs="Arial"/>
          <w:sz w:val="24"/>
          <w:szCs w:val="24"/>
          <w:lang w:eastAsia="es-ES"/>
        </w:rPr>
        <w:t>.</w:t>
      </w:r>
    </w:p>
    <w:p w14:paraId="1AAB1F64" w14:textId="77777777" w:rsidR="00A150C6" w:rsidRPr="00D42F09" w:rsidRDefault="00A150C6" w:rsidP="007A7935">
      <w:pPr>
        <w:suppressAutoHyphens/>
        <w:spacing w:after="0" w:line="240" w:lineRule="auto"/>
        <w:jc w:val="both"/>
        <w:rPr>
          <w:rFonts w:ascii="Arial" w:eastAsia="Times New Roman" w:hAnsi="Arial" w:cs="Arial"/>
          <w:sz w:val="24"/>
          <w:szCs w:val="24"/>
          <w:lang w:eastAsia="es-ES"/>
        </w:rPr>
      </w:pPr>
    </w:p>
    <w:p w14:paraId="3633F684" w14:textId="34C97238" w:rsidR="000315A3" w:rsidRPr="00D42F09" w:rsidRDefault="00313381" w:rsidP="007A7935">
      <w:pPr>
        <w:suppressAutoHyphens/>
        <w:spacing w:after="0" w:line="240" w:lineRule="auto"/>
        <w:jc w:val="both"/>
        <w:rPr>
          <w:rFonts w:ascii="Arial" w:eastAsia="Times New Roman" w:hAnsi="Arial" w:cs="Arial"/>
          <w:sz w:val="24"/>
          <w:szCs w:val="24"/>
          <w:lang w:eastAsia="es-ES"/>
        </w:rPr>
      </w:pPr>
      <w:r w:rsidRPr="00D42F09">
        <w:rPr>
          <w:rFonts w:ascii="Arial" w:eastAsia="Times New Roman" w:hAnsi="Arial" w:cs="Arial"/>
          <w:sz w:val="24"/>
          <w:szCs w:val="24"/>
          <w:lang w:eastAsia="es-ES"/>
        </w:rPr>
        <w:lastRenderedPageBreak/>
        <w:t>Dicha Coordinación Nacional se reunirá entre el 18 y el 20 de mayo próximos, momento en el cual podrá surgir una definición respecto de este asunto.</w:t>
      </w:r>
    </w:p>
    <w:p w14:paraId="42CEB9B5" w14:textId="77777777" w:rsidR="007A7935" w:rsidRPr="00401452" w:rsidRDefault="007A7935" w:rsidP="007A7935">
      <w:pPr>
        <w:pStyle w:val="Default"/>
        <w:jc w:val="both"/>
        <w:rPr>
          <w:rFonts w:ascii="Arial" w:hAnsi="Arial" w:cs="Arial"/>
          <w:b/>
          <w:color w:val="000000" w:themeColor="text1"/>
          <w:lang w:eastAsia="es-ES"/>
        </w:rPr>
      </w:pPr>
    </w:p>
    <w:p w14:paraId="7272BB4F" w14:textId="25634120" w:rsidR="00125102" w:rsidRDefault="00C60DF6" w:rsidP="007A7935">
      <w:pPr>
        <w:tabs>
          <w:tab w:val="left" w:pos="426"/>
        </w:tabs>
        <w:suppressAutoHyphens/>
        <w:spacing w:after="0" w:line="240" w:lineRule="auto"/>
        <w:jc w:val="both"/>
        <w:rPr>
          <w:rFonts w:ascii="Arial" w:eastAsia="Times New Roman" w:hAnsi="Arial" w:cs="Arial"/>
          <w:b/>
          <w:color w:val="000000" w:themeColor="text1"/>
          <w:sz w:val="24"/>
          <w:szCs w:val="24"/>
          <w:lang w:eastAsia="es-UY"/>
        </w:rPr>
      </w:pPr>
      <w:r>
        <w:rPr>
          <w:rFonts w:ascii="Arial" w:eastAsia="Times New Roman" w:hAnsi="Arial" w:cs="Arial"/>
          <w:b/>
          <w:color w:val="000000" w:themeColor="text1"/>
          <w:sz w:val="24"/>
          <w:szCs w:val="24"/>
          <w:lang w:eastAsia="es-UY"/>
        </w:rPr>
        <w:t>6. ESPACIO ABIERTO</w:t>
      </w:r>
    </w:p>
    <w:p w14:paraId="2F43F1D2" w14:textId="77777777" w:rsidR="007A7935" w:rsidRPr="0070250D" w:rsidRDefault="007A7935" w:rsidP="0070250D">
      <w:pPr>
        <w:tabs>
          <w:tab w:val="left" w:pos="1134"/>
        </w:tabs>
        <w:spacing w:after="0" w:line="240" w:lineRule="auto"/>
        <w:jc w:val="both"/>
        <w:rPr>
          <w:rFonts w:ascii="Arial" w:hAnsi="Arial" w:cs="Arial"/>
          <w:b/>
          <w:bCs/>
          <w:vanish/>
          <w:sz w:val="24"/>
          <w:szCs w:val="24"/>
        </w:rPr>
      </w:pPr>
    </w:p>
    <w:p w14:paraId="19F1881A" w14:textId="4A6A88FB" w:rsidR="007A7935" w:rsidRDefault="007A7935" w:rsidP="007A7935">
      <w:pPr>
        <w:spacing w:after="0" w:line="240" w:lineRule="auto"/>
        <w:ind w:left="1134" w:hanging="708"/>
        <w:jc w:val="both"/>
        <w:rPr>
          <w:rFonts w:ascii="Arial" w:hAnsi="Arial" w:cs="Arial"/>
          <w:b/>
          <w:bCs/>
          <w:sz w:val="24"/>
          <w:szCs w:val="24"/>
        </w:rPr>
      </w:pPr>
      <w:r w:rsidRPr="007A7935">
        <w:rPr>
          <w:rFonts w:ascii="Arial" w:eastAsia="Times New Roman" w:hAnsi="Arial" w:cs="Arial"/>
          <w:b/>
          <w:bCs/>
          <w:color w:val="000000" w:themeColor="text1"/>
          <w:sz w:val="24"/>
          <w:szCs w:val="24"/>
          <w:lang w:eastAsia="es-ES"/>
        </w:rPr>
        <w:t xml:space="preserve">6.1. </w:t>
      </w:r>
      <w:r>
        <w:rPr>
          <w:rFonts w:ascii="Arial" w:eastAsia="Times New Roman" w:hAnsi="Arial" w:cs="Arial"/>
          <w:b/>
          <w:bCs/>
          <w:color w:val="000000" w:themeColor="text1"/>
          <w:sz w:val="24"/>
          <w:szCs w:val="24"/>
          <w:lang w:eastAsia="es-ES"/>
        </w:rPr>
        <w:tab/>
      </w:r>
      <w:r w:rsidRPr="00153830">
        <w:rPr>
          <w:rFonts w:ascii="Arial" w:hAnsi="Arial" w:cs="Arial"/>
          <w:b/>
          <w:bCs/>
          <w:sz w:val="24"/>
          <w:szCs w:val="24"/>
        </w:rPr>
        <w:t>Innovación Tecnológica: Presentación de Uruguay sobre la visión y el camino desarrollado por la Oficina de Innovación del Banco Central del Uruguay, con especial énfasis en los Activos Virtuales</w:t>
      </w:r>
    </w:p>
    <w:p w14:paraId="02F13643" w14:textId="77777777" w:rsidR="007A7935" w:rsidRDefault="007A7935" w:rsidP="007A7935">
      <w:pPr>
        <w:spacing w:after="0" w:line="240" w:lineRule="auto"/>
        <w:jc w:val="both"/>
        <w:rPr>
          <w:rFonts w:ascii="Arial" w:eastAsia="Times New Roman" w:hAnsi="Arial" w:cs="Arial"/>
          <w:color w:val="000000" w:themeColor="text1"/>
          <w:sz w:val="24"/>
          <w:szCs w:val="24"/>
          <w:lang w:eastAsia="es-ES"/>
        </w:rPr>
      </w:pPr>
    </w:p>
    <w:p w14:paraId="78AA3297" w14:textId="3013CECC" w:rsidR="008759D2" w:rsidRPr="008759D2" w:rsidRDefault="008759D2" w:rsidP="007A7935">
      <w:pPr>
        <w:spacing w:after="0" w:line="240" w:lineRule="auto"/>
        <w:jc w:val="both"/>
        <w:rPr>
          <w:rFonts w:ascii="Arial" w:eastAsia="Times New Roman" w:hAnsi="Arial" w:cs="Arial"/>
          <w:color w:val="000000" w:themeColor="text1"/>
          <w:sz w:val="24"/>
          <w:szCs w:val="24"/>
          <w:lang w:eastAsia="es-ES"/>
        </w:rPr>
      </w:pPr>
      <w:r w:rsidRPr="008759D2">
        <w:rPr>
          <w:rFonts w:ascii="Arial" w:eastAsia="Times New Roman" w:hAnsi="Arial" w:cs="Arial"/>
          <w:color w:val="000000" w:themeColor="text1"/>
          <w:sz w:val="24"/>
          <w:szCs w:val="24"/>
          <w:lang w:eastAsia="es-ES"/>
        </w:rPr>
        <w:t>Se contó con la participación del Economista Jorge Ponce y del Contador Nicolás De Marco, integrantes de la Oficina de Innovación del Banco Central de Uruguay, organizada bajo la estructura de un Observatorio, una Oficina y un Nodo de Innovación. Se compartió el programa de innovación que la Institución viene desarrollando, cubriendo los siguientes aspectos:</w:t>
      </w:r>
    </w:p>
    <w:p w14:paraId="3463D58C" w14:textId="6AA3D771" w:rsidR="008759D2" w:rsidRPr="008759D2" w:rsidRDefault="008759D2" w:rsidP="003873DF">
      <w:pPr>
        <w:tabs>
          <w:tab w:val="left" w:pos="284"/>
        </w:tabs>
        <w:spacing w:after="0" w:line="240" w:lineRule="auto"/>
        <w:ind w:left="284" w:hanging="284"/>
        <w:jc w:val="both"/>
        <w:rPr>
          <w:rFonts w:ascii="Arial" w:eastAsia="Times New Roman" w:hAnsi="Arial" w:cs="Arial"/>
          <w:color w:val="000000" w:themeColor="text1"/>
          <w:sz w:val="24"/>
          <w:szCs w:val="24"/>
          <w:lang w:eastAsia="es-ES"/>
        </w:rPr>
      </w:pPr>
      <w:r w:rsidRPr="008759D2">
        <w:rPr>
          <w:rFonts w:ascii="Arial" w:eastAsia="Times New Roman" w:hAnsi="Arial" w:cs="Arial"/>
          <w:color w:val="000000" w:themeColor="text1"/>
          <w:sz w:val="24"/>
          <w:szCs w:val="24"/>
          <w:lang w:eastAsia="es-ES"/>
        </w:rPr>
        <w:t>-</w:t>
      </w:r>
      <w:r w:rsidR="003873DF">
        <w:rPr>
          <w:rFonts w:ascii="Arial" w:eastAsia="Times New Roman" w:hAnsi="Arial" w:cs="Arial"/>
          <w:color w:val="000000" w:themeColor="text1"/>
          <w:sz w:val="24"/>
          <w:szCs w:val="24"/>
          <w:lang w:eastAsia="es-ES"/>
        </w:rPr>
        <w:tab/>
      </w:r>
      <w:r w:rsidRPr="008759D2">
        <w:rPr>
          <w:rFonts w:ascii="Arial" w:eastAsia="Times New Roman" w:hAnsi="Arial" w:cs="Arial"/>
          <w:color w:val="000000" w:themeColor="text1"/>
          <w:sz w:val="24"/>
          <w:szCs w:val="24"/>
          <w:lang w:eastAsia="es-ES"/>
        </w:rPr>
        <w:t xml:space="preserve">el ecosistema </w:t>
      </w:r>
      <w:proofErr w:type="spellStart"/>
      <w:r w:rsidRPr="003873DF">
        <w:rPr>
          <w:rFonts w:ascii="Arial" w:eastAsia="Times New Roman" w:hAnsi="Arial" w:cs="Arial"/>
          <w:i/>
          <w:iCs/>
          <w:color w:val="000000" w:themeColor="text1"/>
          <w:sz w:val="24"/>
          <w:szCs w:val="24"/>
          <w:lang w:eastAsia="es-ES"/>
        </w:rPr>
        <w:t>FinTech</w:t>
      </w:r>
      <w:proofErr w:type="spellEnd"/>
      <w:r w:rsidRPr="008759D2">
        <w:rPr>
          <w:rFonts w:ascii="Arial" w:eastAsia="Times New Roman" w:hAnsi="Arial" w:cs="Arial"/>
          <w:color w:val="000000" w:themeColor="text1"/>
          <w:sz w:val="24"/>
          <w:szCs w:val="24"/>
          <w:lang w:eastAsia="es-ES"/>
        </w:rPr>
        <w:t xml:space="preserve"> actual en el mercado uruguayo;</w:t>
      </w:r>
    </w:p>
    <w:p w14:paraId="75043E16" w14:textId="2A8CF02E" w:rsidR="008759D2" w:rsidRPr="008759D2" w:rsidRDefault="008759D2" w:rsidP="003873DF">
      <w:pPr>
        <w:tabs>
          <w:tab w:val="left" w:pos="284"/>
        </w:tabs>
        <w:spacing w:after="0" w:line="240" w:lineRule="auto"/>
        <w:ind w:left="284" w:hanging="284"/>
        <w:jc w:val="both"/>
        <w:rPr>
          <w:rFonts w:ascii="Arial" w:eastAsia="Times New Roman" w:hAnsi="Arial" w:cs="Arial"/>
          <w:color w:val="000000" w:themeColor="text1"/>
          <w:sz w:val="24"/>
          <w:szCs w:val="24"/>
          <w:lang w:eastAsia="es-ES"/>
        </w:rPr>
      </w:pPr>
      <w:r w:rsidRPr="008759D2">
        <w:rPr>
          <w:rFonts w:ascii="Arial" w:eastAsia="Times New Roman" w:hAnsi="Arial" w:cs="Arial"/>
          <w:color w:val="000000" w:themeColor="text1"/>
          <w:sz w:val="24"/>
          <w:szCs w:val="24"/>
          <w:lang w:eastAsia="es-ES"/>
        </w:rPr>
        <w:t>-</w:t>
      </w:r>
      <w:r w:rsidR="003873DF">
        <w:rPr>
          <w:rFonts w:ascii="Arial" w:eastAsia="Times New Roman" w:hAnsi="Arial" w:cs="Arial"/>
          <w:color w:val="000000" w:themeColor="text1"/>
          <w:sz w:val="24"/>
          <w:szCs w:val="24"/>
          <w:lang w:eastAsia="es-ES"/>
        </w:rPr>
        <w:tab/>
      </w:r>
      <w:r w:rsidRPr="008759D2">
        <w:rPr>
          <w:rFonts w:ascii="Arial" w:eastAsia="Times New Roman" w:hAnsi="Arial" w:cs="Arial"/>
          <w:color w:val="000000" w:themeColor="text1"/>
          <w:sz w:val="24"/>
          <w:szCs w:val="24"/>
          <w:lang w:eastAsia="es-ES"/>
        </w:rPr>
        <w:t>el marco legal que respalda el desarrollo de operativas con base tecnológica;</w:t>
      </w:r>
    </w:p>
    <w:p w14:paraId="3ECED737" w14:textId="3D3A1F87" w:rsidR="008759D2" w:rsidRPr="008759D2" w:rsidRDefault="008759D2" w:rsidP="003873DF">
      <w:pPr>
        <w:tabs>
          <w:tab w:val="left" w:pos="284"/>
        </w:tabs>
        <w:spacing w:after="0" w:line="240" w:lineRule="auto"/>
        <w:ind w:left="284" w:hanging="284"/>
        <w:jc w:val="both"/>
        <w:rPr>
          <w:rFonts w:ascii="Arial" w:eastAsia="Times New Roman" w:hAnsi="Arial" w:cs="Arial"/>
          <w:color w:val="000000" w:themeColor="text1"/>
          <w:sz w:val="24"/>
          <w:szCs w:val="24"/>
          <w:lang w:eastAsia="es-ES"/>
        </w:rPr>
      </w:pPr>
      <w:r w:rsidRPr="008759D2">
        <w:rPr>
          <w:rFonts w:ascii="Arial" w:eastAsia="Times New Roman" w:hAnsi="Arial" w:cs="Arial"/>
          <w:color w:val="000000" w:themeColor="text1"/>
          <w:sz w:val="24"/>
          <w:szCs w:val="24"/>
          <w:lang w:eastAsia="es-ES"/>
        </w:rPr>
        <w:t xml:space="preserve">- </w:t>
      </w:r>
      <w:r w:rsidR="003873DF">
        <w:rPr>
          <w:rFonts w:ascii="Arial" w:eastAsia="Times New Roman" w:hAnsi="Arial" w:cs="Arial"/>
          <w:color w:val="000000" w:themeColor="text1"/>
          <w:sz w:val="24"/>
          <w:szCs w:val="24"/>
          <w:lang w:eastAsia="es-ES"/>
        </w:rPr>
        <w:tab/>
      </w:r>
      <w:r w:rsidRPr="008759D2">
        <w:rPr>
          <w:rFonts w:ascii="Arial" w:eastAsia="Times New Roman" w:hAnsi="Arial" w:cs="Arial"/>
          <w:color w:val="000000" w:themeColor="text1"/>
          <w:sz w:val="24"/>
          <w:szCs w:val="24"/>
          <w:lang w:eastAsia="es-ES"/>
        </w:rPr>
        <w:t>las oportunidades y riesgos para la innovación financiera; y</w:t>
      </w:r>
    </w:p>
    <w:p w14:paraId="20233153" w14:textId="7BE6DE4A" w:rsidR="008759D2" w:rsidRPr="008759D2" w:rsidRDefault="008759D2" w:rsidP="003873DF">
      <w:pPr>
        <w:tabs>
          <w:tab w:val="left" w:pos="284"/>
        </w:tabs>
        <w:spacing w:after="0" w:line="240" w:lineRule="auto"/>
        <w:ind w:left="284" w:hanging="284"/>
        <w:jc w:val="both"/>
        <w:rPr>
          <w:rFonts w:ascii="Arial" w:eastAsia="Times New Roman" w:hAnsi="Arial" w:cs="Arial"/>
          <w:color w:val="000000" w:themeColor="text1"/>
          <w:sz w:val="24"/>
          <w:szCs w:val="24"/>
          <w:lang w:eastAsia="es-ES"/>
        </w:rPr>
      </w:pPr>
      <w:r w:rsidRPr="008759D2">
        <w:rPr>
          <w:rFonts w:ascii="Arial" w:eastAsia="Times New Roman" w:hAnsi="Arial" w:cs="Arial"/>
          <w:color w:val="000000" w:themeColor="text1"/>
          <w:sz w:val="24"/>
          <w:szCs w:val="24"/>
          <w:lang w:eastAsia="es-ES"/>
        </w:rPr>
        <w:t xml:space="preserve">- </w:t>
      </w:r>
      <w:r w:rsidR="003873DF">
        <w:rPr>
          <w:rFonts w:ascii="Arial" w:eastAsia="Times New Roman" w:hAnsi="Arial" w:cs="Arial"/>
          <w:color w:val="000000" w:themeColor="text1"/>
          <w:sz w:val="24"/>
          <w:szCs w:val="24"/>
          <w:lang w:eastAsia="es-ES"/>
        </w:rPr>
        <w:tab/>
      </w:r>
      <w:r w:rsidRPr="008759D2">
        <w:rPr>
          <w:rFonts w:ascii="Arial" w:eastAsia="Times New Roman" w:hAnsi="Arial" w:cs="Arial"/>
          <w:color w:val="000000" w:themeColor="text1"/>
          <w:sz w:val="24"/>
          <w:szCs w:val="24"/>
          <w:lang w:eastAsia="es-ES"/>
        </w:rPr>
        <w:t>la estrategia definida como apoyo a la innovación para el período 2021-2025, que permea hacia toda la organización, a través de una hoja de ruta para el sistema de pagos y del plan de acción para la Superintendencia de Servicios Financieros.</w:t>
      </w:r>
    </w:p>
    <w:p w14:paraId="5615FF21" w14:textId="435DF707" w:rsidR="007A7935" w:rsidRDefault="008759D2" w:rsidP="007A7935">
      <w:pPr>
        <w:spacing w:after="0" w:line="240" w:lineRule="auto"/>
        <w:jc w:val="both"/>
        <w:rPr>
          <w:rFonts w:ascii="Arial" w:eastAsia="Times New Roman" w:hAnsi="Arial" w:cs="Arial"/>
          <w:color w:val="000000" w:themeColor="text1"/>
          <w:sz w:val="24"/>
          <w:szCs w:val="24"/>
          <w:lang w:eastAsia="es-ES"/>
        </w:rPr>
      </w:pPr>
      <w:r w:rsidRPr="008759D2">
        <w:rPr>
          <w:rFonts w:ascii="Arial" w:eastAsia="Times New Roman" w:hAnsi="Arial" w:cs="Arial"/>
          <w:color w:val="000000" w:themeColor="text1"/>
          <w:sz w:val="24"/>
          <w:szCs w:val="24"/>
          <w:lang w:eastAsia="es-ES"/>
        </w:rPr>
        <w:t xml:space="preserve">Se hizo mención asimismo a las líneas de trabajo que han sido abordadas a la fecha: identidad y </w:t>
      </w:r>
      <w:proofErr w:type="spellStart"/>
      <w:r w:rsidRPr="00FF069B">
        <w:rPr>
          <w:rFonts w:ascii="Arial" w:eastAsia="Times New Roman" w:hAnsi="Arial" w:cs="Arial"/>
          <w:i/>
          <w:iCs/>
          <w:color w:val="000000" w:themeColor="text1"/>
          <w:sz w:val="24"/>
          <w:szCs w:val="24"/>
          <w:lang w:eastAsia="es-ES"/>
        </w:rPr>
        <w:t>onboarding</w:t>
      </w:r>
      <w:proofErr w:type="spellEnd"/>
      <w:r w:rsidRPr="008759D2">
        <w:rPr>
          <w:rFonts w:ascii="Arial" w:eastAsia="Times New Roman" w:hAnsi="Arial" w:cs="Arial"/>
          <w:color w:val="000000" w:themeColor="text1"/>
          <w:sz w:val="24"/>
          <w:szCs w:val="24"/>
          <w:lang w:eastAsia="es-ES"/>
        </w:rPr>
        <w:t xml:space="preserve"> digital, banca abierta y procesamiento en la nube. </w:t>
      </w:r>
    </w:p>
    <w:p w14:paraId="2BEB7A11" w14:textId="77777777" w:rsidR="007A7935" w:rsidRDefault="007A7935" w:rsidP="007A7935">
      <w:pPr>
        <w:spacing w:after="0" w:line="240" w:lineRule="auto"/>
        <w:jc w:val="both"/>
        <w:rPr>
          <w:rFonts w:ascii="Arial" w:eastAsia="Times New Roman" w:hAnsi="Arial" w:cs="Arial"/>
          <w:color w:val="000000" w:themeColor="text1"/>
          <w:sz w:val="24"/>
          <w:szCs w:val="24"/>
          <w:lang w:eastAsia="es-ES"/>
        </w:rPr>
      </w:pPr>
    </w:p>
    <w:p w14:paraId="0707075E" w14:textId="24E9799E" w:rsidR="00F56E6B" w:rsidRPr="00F56E6B" w:rsidRDefault="008759D2" w:rsidP="007A7935">
      <w:pPr>
        <w:spacing w:after="0" w:line="240" w:lineRule="auto"/>
        <w:jc w:val="both"/>
        <w:rPr>
          <w:rFonts w:ascii="Arial" w:eastAsia="Times New Roman" w:hAnsi="Arial" w:cs="Arial"/>
          <w:color w:val="000000" w:themeColor="text1"/>
          <w:sz w:val="24"/>
          <w:szCs w:val="24"/>
          <w:lang w:eastAsia="es-ES"/>
        </w:rPr>
      </w:pPr>
      <w:r w:rsidRPr="008759D2">
        <w:rPr>
          <w:rFonts w:ascii="Arial" w:eastAsia="Times New Roman" w:hAnsi="Arial" w:cs="Arial"/>
          <w:color w:val="000000" w:themeColor="text1"/>
          <w:sz w:val="24"/>
          <w:szCs w:val="24"/>
          <w:lang w:eastAsia="es-ES"/>
        </w:rPr>
        <w:t>La presentación se completó con la descripción del Marco conceptual para el tratamiento regulatorio de los Activos Virtuales, que refleja la posición del Banco Central del Uruguay respecto de esta temática.</w:t>
      </w:r>
    </w:p>
    <w:p w14:paraId="122325D2" w14:textId="77777777" w:rsidR="007A7935" w:rsidRDefault="007A7935" w:rsidP="007A7935">
      <w:pPr>
        <w:tabs>
          <w:tab w:val="left" w:pos="851"/>
        </w:tabs>
        <w:spacing w:after="0" w:line="240" w:lineRule="auto"/>
        <w:jc w:val="both"/>
        <w:rPr>
          <w:rFonts w:ascii="Arial" w:eastAsia="Times New Roman" w:hAnsi="Arial" w:cs="Arial"/>
          <w:color w:val="000000" w:themeColor="text1"/>
          <w:sz w:val="24"/>
          <w:szCs w:val="24"/>
          <w:lang w:eastAsia="es-ES"/>
        </w:rPr>
      </w:pPr>
    </w:p>
    <w:p w14:paraId="71AD7B3D" w14:textId="6CB681D9" w:rsidR="00346997" w:rsidRPr="001541E3" w:rsidRDefault="001541E3" w:rsidP="007A7935">
      <w:pPr>
        <w:tabs>
          <w:tab w:val="left" w:pos="851"/>
        </w:tabs>
        <w:spacing w:after="0" w:line="240" w:lineRule="auto"/>
        <w:jc w:val="both"/>
        <w:rPr>
          <w:rFonts w:ascii="Arial" w:eastAsia="Times New Roman" w:hAnsi="Arial" w:cs="Arial"/>
          <w:color w:val="000000" w:themeColor="text1"/>
          <w:sz w:val="24"/>
          <w:szCs w:val="24"/>
          <w:lang w:eastAsia="es-ES"/>
        </w:rPr>
      </w:pPr>
      <w:r w:rsidRPr="001541E3">
        <w:rPr>
          <w:rFonts w:ascii="Arial" w:eastAsia="Times New Roman" w:hAnsi="Arial" w:cs="Arial"/>
          <w:color w:val="000000" w:themeColor="text1"/>
          <w:sz w:val="24"/>
          <w:szCs w:val="24"/>
          <w:lang w:eastAsia="es-ES"/>
        </w:rPr>
        <w:t xml:space="preserve">La </w:t>
      </w:r>
      <w:r w:rsidR="00BC216D">
        <w:rPr>
          <w:rFonts w:ascii="Arial" w:eastAsia="Times New Roman" w:hAnsi="Arial" w:cs="Arial"/>
          <w:color w:val="000000" w:themeColor="text1"/>
          <w:sz w:val="24"/>
          <w:szCs w:val="24"/>
          <w:lang w:eastAsia="es-ES"/>
        </w:rPr>
        <w:t xml:space="preserve">Comisión entendió que la </w:t>
      </w:r>
      <w:r w:rsidRPr="001541E3">
        <w:rPr>
          <w:rFonts w:ascii="Arial" w:eastAsia="Times New Roman" w:hAnsi="Arial" w:cs="Arial"/>
          <w:color w:val="000000" w:themeColor="text1"/>
          <w:sz w:val="24"/>
          <w:szCs w:val="24"/>
          <w:lang w:eastAsia="es-ES"/>
        </w:rPr>
        <w:t>presentación fue muy provechosa en vista</w:t>
      </w:r>
      <w:r w:rsidR="003922E3">
        <w:rPr>
          <w:rFonts w:ascii="Arial" w:eastAsia="Times New Roman" w:hAnsi="Arial" w:cs="Arial"/>
          <w:color w:val="000000" w:themeColor="text1"/>
          <w:sz w:val="24"/>
          <w:szCs w:val="24"/>
          <w:lang w:eastAsia="es-ES"/>
        </w:rPr>
        <w:t>s</w:t>
      </w:r>
      <w:r w:rsidRPr="001541E3">
        <w:rPr>
          <w:rFonts w:ascii="Arial" w:eastAsia="Times New Roman" w:hAnsi="Arial" w:cs="Arial"/>
          <w:color w:val="000000" w:themeColor="text1"/>
          <w:sz w:val="24"/>
          <w:szCs w:val="24"/>
          <w:lang w:eastAsia="es-ES"/>
        </w:rPr>
        <w:t xml:space="preserve"> de la atención que podría merecer este tema en el sistema bancario.</w:t>
      </w:r>
      <w:r w:rsidR="00F56E6B" w:rsidRPr="00F56E6B">
        <w:rPr>
          <w:rFonts w:ascii="Arial" w:eastAsia="Times New Roman" w:hAnsi="Arial" w:cs="Arial"/>
          <w:color w:val="000000" w:themeColor="text1"/>
          <w:sz w:val="24"/>
          <w:szCs w:val="24"/>
          <w:lang w:eastAsia="es-ES"/>
        </w:rPr>
        <w:t> </w:t>
      </w:r>
    </w:p>
    <w:p w14:paraId="4348A798" w14:textId="77777777" w:rsidR="001541E3" w:rsidRPr="001541E3" w:rsidRDefault="001541E3" w:rsidP="007A7935">
      <w:pPr>
        <w:tabs>
          <w:tab w:val="left" w:pos="851"/>
        </w:tabs>
        <w:spacing w:after="0" w:line="240" w:lineRule="auto"/>
        <w:jc w:val="both"/>
        <w:rPr>
          <w:rFonts w:ascii="Arial" w:eastAsia="Times New Roman" w:hAnsi="Arial" w:cs="Arial"/>
          <w:color w:val="FF0000"/>
          <w:sz w:val="24"/>
          <w:szCs w:val="24"/>
          <w:lang w:eastAsia="es-ES"/>
        </w:rPr>
      </w:pPr>
    </w:p>
    <w:p w14:paraId="5DA44B1C" w14:textId="4B5818B1" w:rsidR="00C60DF6" w:rsidRPr="007B5D3A" w:rsidRDefault="00C60DF6" w:rsidP="007B5D3A">
      <w:pPr>
        <w:pStyle w:val="Prrafodelista"/>
        <w:numPr>
          <w:ilvl w:val="1"/>
          <w:numId w:val="30"/>
        </w:numPr>
        <w:spacing w:after="0" w:line="240" w:lineRule="auto"/>
        <w:ind w:left="1134" w:hanging="708"/>
        <w:jc w:val="both"/>
        <w:rPr>
          <w:rFonts w:ascii="Arial" w:hAnsi="Arial" w:cs="Arial"/>
          <w:b/>
          <w:bCs/>
          <w:sz w:val="24"/>
          <w:szCs w:val="24"/>
        </w:rPr>
      </w:pPr>
      <w:r w:rsidRPr="007B5D3A">
        <w:rPr>
          <w:rFonts w:ascii="Arial" w:hAnsi="Arial" w:cs="Arial"/>
          <w:b/>
          <w:bCs/>
          <w:sz w:val="24"/>
          <w:szCs w:val="24"/>
        </w:rPr>
        <w:t>Iniciativas Parlamentarias con impacto en el Sistema Financiero</w:t>
      </w:r>
    </w:p>
    <w:p w14:paraId="02E2482B" w14:textId="084E5578" w:rsidR="00C60DF6" w:rsidRPr="004D2909" w:rsidRDefault="00C60DF6" w:rsidP="007A7935">
      <w:pPr>
        <w:pStyle w:val="Prrafodelista"/>
        <w:spacing w:after="0" w:line="240" w:lineRule="auto"/>
        <w:rPr>
          <w:rFonts w:ascii="Arial" w:hAnsi="Arial" w:cs="Arial"/>
          <w:b/>
          <w:bCs/>
          <w:color w:val="FF0000"/>
          <w:sz w:val="24"/>
          <w:szCs w:val="24"/>
        </w:rPr>
      </w:pPr>
    </w:p>
    <w:p w14:paraId="4A339EB7" w14:textId="2F2FAD81" w:rsidR="004D2909" w:rsidRPr="00F56E6B" w:rsidRDefault="004D2909" w:rsidP="007A7935">
      <w:pPr>
        <w:tabs>
          <w:tab w:val="left" w:pos="851"/>
        </w:tabs>
        <w:spacing w:after="0" w:line="240" w:lineRule="auto"/>
        <w:jc w:val="both"/>
        <w:rPr>
          <w:rFonts w:ascii="Arial" w:eastAsia="Times New Roman" w:hAnsi="Arial" w:cs="Arial"/>
          <w:color w:val="000000" w:themeColor="text1"/>
          <w:sz w:val="24"/>
          <w:szCs w:val="24"/>
          <w:lang w:eastAsia="es-ES"/>
        </w:rPr>
      </w:pPr>
      <w:r w:rsidRPr="00F56E6B">
        <w:rPr>
          <w:rFonts w:ascii="Arial" w:eastAsia="Times New Roman" w:hAnsi="Arial" w:cs="Arial"/>
          <w:color w:val="000000" w:themeColor="text1"/>
          <w:sz w:val="24"/>
          <w:szCs w:val="24"/>
          <w:lang w:eastAsia="es-ES"/>
        </w:rPr>
        <w:t xml:space="preserve">El detalle de las iniciativas parlamentarias con impacto en el Sistema </w:t>
      </w:r>
      <w:r w:rsidR="00DF16F8" w:rsidRPr="00F56E6B">
        <w:rPr>
          <w:rFonts w:ascii="Arial" w:eastAsia="Times New Roman" w:hAnsi="Arial" w:cs="Arial"/>
          <w:color w:val="000000" w:themeColor="text1"/>
          <w:sz w:val="24"/>
          <w:szCs w:val="24"/>
          <w:lang w:eastAsia="es-ES"/>
        </w:rPr>
        <w:t>Financiero</w:t>
      </w:r>
      <w:r w:rsidRPr="00F56E6B">
        <w:rPr>
          <w:rFonts w:ascii="Arial" w:eastAsia="Times New Roman" w:hAnsi="Arial" w:cs="Arial"/>
          <w:color w:val="000000" w:themeColor="text1"/>
          <w:sz w:val="24"/>
          <w:szCs w:val="24"/>
          <w:lang w:eastAsia="es-ES"/>
        </w:rPr>
        <w:t xml:space="preserve"> se encuentra consignad</w:t>
      </w:r>
      <w:r w:rsidR="004C64AC">
        <w:rPr>
          <w:rFonts w:ascii="Arial" w:eastAsia="Times New Roman" w:hAnsi="Arial" w:cs="Arial"/>
          <w:color w:val="000000" w:themeColor="text1"/>
          <w:sz w:val="24"/>
          <w:szCs w:val="24"/>
          <w:lang w:eastAsia="es-ES"/>
        </w:rPr>
        <w:t>o</w:t>
      </w:r>
      <w:r w:rsidRPr="00F56E6B">
        <w:rPr>
          <w:rFonts w:ascii="Arial" w:eastAsia="Times New Roman" w:hAnsi="Arial" w:cs="Arial"/>
          <w:color w:val="000000" w:themeColor="text1"/>
          <w:sz w:val="24"/>
          <w:szCs w:val="24"/>
          <w:lang w:eastAsia="es-ES"/>
        </w:rPr>
        <w:t xml:space="preserve"> en el </w:t>
      </w:r>
      <w:r w:rsidRPr="00AF172A">
        <w:rPr>
          <w:rFonts w:ascii="Arial" w:eastAsia="Times New Roman" w:hAnsi="Arial" w:cs="Arial"/>
          <w:b/>
          <w:bCs/>
          <w:color w:val="000000" w:themeColor="text1"/>
          <w:sz w:val="24"/>
          <w:szCs w:val="24"/>
          <w:lang w:eastAsia="es-ES"/>
        </w:rPr>
        <w:t>Anexo VI</w:t>
      </w:r>
      <w:r w:rsidRPr="00F56E6B">
        <w:rPr>
          <w:rFonts w:ascii="Arial" w:eastAsia="Times New Roman" w:hAnsi="Arial" w:cs="Arial"/>
          <w:color w:val="000000" w:themeColor="text1"/>
          <w:sz w:val="24"/>
          <w:szCs w:val="24"/>
          <w:lang w:eastAsia="es-ES"/>
        </w:rPr>
        <w:t>.</w:t>
      </w:r>
    </w:p>
    <w:p w14:paraId="1621B3E1" w14:textId="224DD26B" w:rsidR="00346997" w:rsidRDefault="00346997" w:rsidP="007A7935">
      <w:pPr>
        <w:spacing w:after="0" w:line="240" w:lineRule="auto"/>
        <w:rPr>
          <w:rFonts w:ascii="Arial" w:hAnsi="Arial" w:cs="Arial"/>
          <w:b/>
          <w:bCs/>
          <w:sz w:val="24"/>
          <w:szCs w:val="24"/>
        </w:rPr>
      </w:pPr>
    </w:p>
    <w:p w14:paraId="1E8E0C91" w14:textId="4A84EB45" w:rsidR="001B4374" w:rsidRDefault="001B4374" w:rsidP="007A7935">
      <w:pPr>
        <w:spacing w:after="0" w:line="240" w:lineRule="auto"/>
        <w:rPr>
          <w:rFonts w:ascii="Arial" w:hAnsi="Arial" w:cs="Arial"/>
          <w:b/>
          <w:bCs/>
          <w:sz w:val="24"/>
          <w:szCs w:val="24"/>
        </w:rPr>
      </w:pPr>
    </w:p>
    <w:p w14:paraId="684292AD" w14:textId="5D01E42B" w:rsidR="001B4374" w:rsidRDefault="001B4374" w:rsidP="007A7935">
      <w:pPr>
        <w:spacing w:after="0" w:line="240" w:lineRule="auto"/>
        <w:rPr>
          <w:rFonts w:ascii="Arial" w:hAnsi="Arial" w:cs="Arial"/>
          <w:b/>
          <w:bCs/>
          <w:sz w:val="24"/>
          <w:szCs w:val="24"/>
        </w:rPr>
      </w:pPr>
    </w:p>
    <w:p w14:paraId="2C9B1FFC" w14:textId="5626E2A2" w:rsidR="001B4374" w:rsidRDefault="001B4374" w:rsidP="007A7935">
      <w:pPr>
        <w:spacing w:after="0" w:line="240" w:lineRule="auto"/>
        <w:rPr>
          <w:rFonts w:ascii="Arial" w:hAnsi="Arial" w:cs="Arial"/>
          <w:b/>
          <w:bCs/>
          <w:sz w:val="24"/>
          <w:szCs w:val="24"/>
        </w:rPr>
      </w:pPr>
    </w:p>
    <w:p w14:paraId="2CD143C2" w14:textId="73213A52" w:rsidR="001B4374" w:rsidRDefault="001B4374" w:rsidP="007A7935">
      <w:pPr>
        <w:spacing w:after="0" w:line="240" w:lineRule="auto"/>
        <w:rPr>
          <w:rFonts w:ascii="Arial" w:hAnsi="Arial" w:cs="Arial"/>
          <w:b/>
          <w:bCs/>
          <w:sz w:val="24"/>
          <w:szCs w:val="24"/>
        </w:rPr>
      </w:pPr>
    </w:p>
    <w:p w14:paraId="5CC75B9E" w14:textId="6E5A25BF" w:rsidR="001B4374" w:rsidRDefault="001B4374" w:rsidP="007A7935">
      <w:pPr>
        <w:spacing w:after="0" w:line="240" w:lineRule="auto"/>
        <w:rPr>
          <w:rFonts w:ascii="Arial" w:hAnsi="Arial" w:cs="Arial"/>
          <w:b/>
          <w:bCs/>
          <w:sz w:val="24"/>
          <w:szCs w:val="24"/>
        </w:rPr>
      </w:pPr>
    </w:p>
    <w:p w14:paraId="136715B0" w14:textId="77777777" w:rsidR="009A7163" w:rsidRDefault="009A7163" w:rsidP="007A7935">
      <w:pPr>
        <w:spacing w:after="0" w:line="240" w:lineRule="auto"/>
        <w:rPr>
          <w:rFonts w:ascii="Arial" w:hAnsi="Arial" w:cs="Arial"/>
          <w:b/>
          <w:bCs/>
          <w:sz w:val="24"/>
          <w:szCs w:val="24"/>
        </w:rPr>
      </w:pPr>
    </w:p>
    <w:p w14:paraId="4E6DFB97" w14:textId="77777777" w:rsidR="001B4374" w:rsidRPr="004D2909" w:rsidRDefault="001B4374" w:rsidP="007A7935">
      <w:pPr>
        <w:spacing w:after="0" w:line="240" w:lineRule="auto"/>
        <w:rPr>
          <w:rFonts w:ascii="Arial" w:hAnsi="Arial" w:cs="Arial"/>
          <w:b/>
          <w:bCs/>
          <w:sz w:val="24"/>
          <w:szCs w:val="24"/>
        </w:rPr>
      </w:pPr>
    </w:p>
    <w:p w14:paraId="3DF748AD" w14:textId="77E40DE2" w:rsidR="00C60DF6" w:rsidRDefault="00C60DF6" w:rsidP="007B5D3A">
      <w:pPr>
        <w:pStyle w:val="Prrafodelista"/>
        <w:numPr>
          <w:ilvl w:val="1"/>
          <w:numId w:val="31"/>
        </w:numPr>
        <w:spacing w:after="0" w:line="240" w:lineRule="auto"/>
        <w:ind w:left="1134" w:hanging="708"/>
        <w:jc w:val="both"/>
        <w:rPr>
          <w:rFonts w:ascii="Arial" w:hAnsi="Arial" w:cs="Arial"/>
          <w:b/>
          <w:bCs/>
          <w:sz w:val="24"/>
          <w:szCs w:val="24"/>
        </w:rPr>
      </w:pPr>
      <w:r w:rsidRPr="007B5D3A">
        <w:rPr>
          <w:rFonts w:ascii="Arial" w:hAnsi="Arial" w:cs="Arial"/>
          <w:b/>
          <w:bCs/>
          <w:sz w:val="24"/>
          <w:szCs w:val="24"/>
        </w:rPr>
        <w:t xml:space="preserve">Otros </w:t>
      </w:r>
    </w:p>
    <w:p w14:paraId="02F58D44" w14:textId="77777777" w:rsidR="007B5D3A" w:rsidRPr="007B5D3A" w:rsidRDefault="007B5D3A" w:rsidP="007B5D3A">
      <w:pPr>
        <w:pStyle w:val="Prrafodelista"/>
        <w:spacing w:after="0" w:line="240" w:lineRule="auto"/>
        <w:ind w:left="1134"/>
        <w:jc w:val="both"/>
        <w:rPr>
          <w:rFonts w:ascii="Arial" w:hAnsi="Arial" w:cs="Arial"/>
          <w:b/>
          <w:bCs/>
          <w:sz w:val="24"/>
          <w:szCs w:val="24"/>
        </w:rPr>
      </w:pPr>
    </w:p>
    <w:p w14:paraId="30AA393F" w14:textId="4DF6BA1E" w:rsidR="00D17CF4" w:rsidRDefault="00D17CF4" w:rsidP="007B5D3A">
      <w:pPr>
        <w:pStyle w:val="Prrafodelista"/>
        <w:numPr>
          <w:ilvl w:val="2"/>
          <w:numId w:val="31"/>
        </w:numPr>
        <w:shd w:val="clear" w:color="auto" w:fill="FFFFFF"/>
        <w:spacing w:after="0" w:line="240" w:lineRule="auto"/>
        <w:ind w:left="1843" w:hanging="709"/>
        <w:jc w:val="both"/>
        <w:rPr>
          <w:rFonts w:ascii="Arial" w:hAnsi="Arial" w:cs="Arial"/>
          <w:b/>
          <w:bCs/>
          <w:sz w:val="24"/>
          <w:szCs w:val="24"/>
        </w:rPr>
      </w:pPr>
      <w:r w:rsidRPr="007B5D3A">
        <w:rPr>
          <w:rFonts w:ascii="Arial" w:hAnsi="Arial" w:cs="Arial"/>
          <w:b/>
          <w:bCs/>
          <w:sz w:val="24"/>
          <w:szCs w:val="24"/>
        </w:rPr>
        <w:t>Reporte sobre aspectos normativos relevantes para las jurisdicciones</w:t>
      </w:r>
    </w:p>
    <w:p w14:paraId="0D4F021E" w14:textId="2B10FDFC" w:rsidR="007B5D3A" w:rsidRDefault="007B5D3A" w:rsidP="007B5D3A">
      <w:pPr>
        <w:pStyle w:val="Prrafodelista"/>
        <w:shd w:val="clear" w:color="auto" w:fill="FFFFFF"/>
        <w:spacing w:after="0" w:line="240" w:lineRule="auto"/>
        <w:ind w:left="1843"/>
        <w:jc w:val="both"/>
        <w:rPr>
          <w:rFonts w:ascii="Arial" w:hAnsi="Arial" w:cs="Arial"/>
          <w:b/>
          <w:bCs/>
          <w:sz w:val="24"/>
          <w:szCs w:val="24"/>
        </w:rPr>
      </w:pPr>
    </w:p>
    <w:p w14:paraId="6A7481EA" w14:textId="77777777" w:rsidR="007B5D3A" w:rsidRDefault="007B5D3A" w:rsidP="007B5D3A">
      <w:pPr>
        <w:tabs>
          <w:tab w:val="left" w:pos="851"/>
        </w:tabs>
        <w:spacing w:after="0" w:line="240" w:lineRule="auto"/>
        <w:jc w:val="both"/>
        <w:rPr>
          <w:rFonts w:ascii="Arial" w:eastAsia="Times New Roman" w:hAnsi="Arial" w:cs="Arial"/>
          <w:color w:val="000000" w:themeColor="text1"/>
          <w:sz w:val="24"/>
          <w:szCs w:val="24"/>
          <w:lang w:eastAsia="es-ES"/>
        </w:rPr>
      </w:pPr>
      <w:r w:rsidRPr="00D17CF4">
        <w:rPr>
          <w:rFonts w:ascii="Arial" w:eastAsia="Times New Roman" w:hAnsi="Arial" w:cs="Arial"/>
          <w:color w:val="000000" w:themeColor="text1"/>
          <w:sz w:val="24"/>
          <w:szCs w:val="24"/>
          <w:lang w:eastAsia="es-ES"/>
        </w:rPr>
        <w:t xml:space="preserve">A partir de la presentación de Uruguay relativa a la innovación financiera, y sin perjuicio de nuevos temas que puedan ir surgiendo a partir de nuevos análisis, las delegaciones acordaron abordar este tema en el informe anual cumpliendo el compromiso adoptado en el programa de trabajo 2021-2022 en ocasión de la reunión ordinaria </w:t>
      </w:r>
      <w:proofErr w:type="spellStart"/>
      <w:r w:rsidRPr="00D17CF4">
        <w:rPr>
          <w:rFonts w:ascii="Arial" w:eastAsia="Times New Roman" w:hAnsi="Arial" w:cs="Arial"/>
          <w:color w:val="000000" w:themeColor="text1"/>
          <w:sz w:val="24"/>
          <w:szCs w:val="24"/>
          <w:lang w:eastAsia="es-ES"/>
        </w:rPr>
        <w:t>N°</w:t>
      </w:r>
      <w:proofErr w:type="spellEnd"/>
      <w:r w:rsidRPr="00D17CF4">
        <w:rPr>
          <w:rFonts w:ascii="Arial" w:eastAsia="Times New Roman" w:hAnsi="Arial" w:cs="Arial"/>
          <w:color w:val="000000" w:themeColor="text1"/>
          <w:sz w:val="24"/>
          <w:szCs w:val="24"/>
          <w:lang w:eastAsia="es-ES"/>
        </w:rPr>
        <w:t xml:space="preserve"> 02/2020. </w:t>
      </w:r>
    </w:p>
    <w:p w14:paraId="7F2615E2" w14:textId="6F972F4F" w:rsidR="007B5D3A" w:rsidRDefault="007B5D3A" w:rsidP="007A7935">
      <w:pPr>
        <w:tabs>
          <w:tab w:val="left" w:pos="426"/>
        </w:tabs>
        <w:suppressAutoHyphens/>
        <w:spacing w:after="0" w:line="240" w:lineRule="auto"/>
        <w:jc w:val="both"/>
        <w:rPr>
          <w:rFonts w:ascii="Arial" w:eastAsia="Times New Roman" w:hAnsi="Arial" w:cs="Arial"/>
          <w:b/>
          <w:sz w:val="24"/>
          <w:szCs w:val="24"/>
          <w:lang w:eastAsia="es-UY"/>
        </w:rPr>
      </w:pPr>
    </w:p>
    <w:p w14:paraId="15FEDBF8" w14:textId="77777777" w:rsidR="00CF09AB" w:rsidRDefault="00CF09AB" w:rsidP="007A7935">
      <w:pPr>
        <w:tabs>
          <w:tab w:val="left" w:pos="426"/>
        </w:tabs>
        <w:suppressAutoHyphens/>
        <w:spacing w:after="0" w:line="240" w:lineRule="auto"/>
        <w:jc w:val="both"/>
        <w:rPr>
          <w:rFonts w:ascii="Arial" w:eastAsia="Times New Roman" w:hAnsi="Arial" w:cs="Arial"/>
          <w:b/>
          <w:sz w:val="24"/>
          <w:szCs w:val="24"/>
          <w:lang w:eastAsia="es-UY"/>
        </w:rPr>
      </w:pPr>
    </w:p>
    <w:p w14:paraId="6A0AADBB" w14:textId="35970EF8" w:rsidR="00330726" w:rsidRPr="0057573A" w:rsidRDefault="000047CE" w:rsidP="007A7935">
      <w:pPr>
        <w:tabs>
          <w:tab w:val="left" w:pos="426"/>
        </w:tabs>
        <w:suppressAutoHyphens/>
        <w:spacing w:after="0" w:line="240" w:lineRule="auto"/>
        <w:jc w:val="both"/>
        <w:rPr>
          <w:rFonts w:ascii="Arial" w:eastAsia="Times New Roman" w:hAnsi="Arial" w:cs="Arial"/>
          <w:b/>
          <w:sz w:val="24"/>
          <w:szCs w:val="24"/>
          <w:lang w:eastAsia="es-UY"/>
        </w:rPr>
      </w:pPr>
      <w:r w:rsidRPr="0057573A">
        <w:rPr>
          <w:rFonts w:ascii="Arial" w:eastAsia="Times New Roman" w:hAnsi="Arial" w:cs="Arial"/>
          <w:b/>
          <w:sz w:val="24"/>
          <w:szCs w:val="24"/>
          <w:lang w:eastAsia="es-UY"/>
        </w:rPr>
        <w:t>PRÓXIMA REUNIÓN</w:t>
      </w:r>
    </w:p>
    <w:p w14:paraId="36B7C4E9" w14:textId="6D496CB8" w:rsidR="000047CE" w:rsidRDefault="000047CE" w:rsidP="007A7935">
      <w:pPr>
        <w:tabs>
          <w:tab w:val="left" w:pos="426"/>
        </w:tabs>
        <w:suppressAutoHyphens/>
        <w:spacing w:after="0" w:line="240" w:lineRule="auto"/>
        <w:jc w:val="both"/>
        <w:rPr>
          <w:rFonts w:ascii="Arial" w:eastAsia="Times New Roman" w:hAnsi="Arial" w:cs="Arial"/>
          <w:b/>
          <w:sz w:val="24"/>
          <w:szCs w:val="24"/>
          <w:lang w:eastAsia="es-UY"/>
        </w:rPr>
      </w:pPr>
    </w:p>
    <w:p w14:paraId="34DCAE74" w14:textId="77777777" w:rsidR="00CF09AB" w:rsidRPr="0057573A" w:rsidRDefault="00CF09AB" w:rsidP="007A7935">
      <w:pPr>
        <w:tabs>
          <w:tab w:val="left" w:pos="426"/>
        </w:tabs>
        <w:suppressAutoHyphens/>
        <w:spacing w:after="0" w:line="240" w:lineRule="auto"/>
        <w:jc w:val="both"/>
        <w:rPr>
          <w:rFonts w:ascii="Arial" w:eastAsia="Times New Roman" w:hAnsi="Arial" w:cs="Arial"/>
          <w:b/>
          <w:sz w:val="24"/>
          <w:szCs w:val="24"/>
          <w:lang w:eastAsia="es-UY"/>
        </w:rPr>
      </w:pPr>
    </w:p>
    <w:p w14:paraId="430A00A7" w14:textId="7F90E1A0" w:rsidR="000047CE" w:rsidRPr="0057573A" w:rsidRDefault="000047CE" w:rsidP="007A7935">
      <w:pPr>
        <w:tabs>
          <w:tab w:val="left" w:pos="426"/>
        </w:tabs>
        <w:suppressAutoHyphens/>
        <w:spacing w:after="0" w:line="240" w:lineRule="auto"/>
        <w:jc w:val="both"/>
        <w:rPr>
          <w:rFonts w:ascii="Arial" w:eastAsia="Times New Roman" w:hAnsi="Arial" w:cs="Arial"/>
          <w:sz w:val="24"/>
          <w:szCs w:val="24"/>
          <w:lang w:eastAsia="es-UY"/>
        </w:rPr>
      </w:pPr>
      <w:r w:rsidRPr="0057573A">
        <w:rPr>
          <w:rFonts w:ascii="Arial" w:eastAsia="Times New Roman" w:hAnsi="Arial" w:cs="Arial"/>
          <w:sz w:val="24"/>
          <w:szCs w:val="24"/>
          <w:lang w:eastAsia="es-UY"/>
        </w:rPr>
        <w:t xml:space="preserve">La próxima reunión del Subgrupo de Trabajo </w:t>
      </w:r>
      <w:proofErr w:type="spellStart"/>
      <w:r w:rsidRPr="0057573A">
        <w:rPr>
          <w:rFonts w:ascii="Arial" w:eastAsia="Times New Roman" w:hAnsi="Arial" w:cs="Arial"/>
          <w:sz w:val="24"/>
          <w:szCs w:val="24"/>
          <w:lang w:eastAsia="es-UY"/>
        </w:rPr>
        <w:t>N°</w:t>
      </w:r>
      <w:proofErr w:type="spellEnd"/>
      <w:r w:rsidRPr="0057573A">
        <w:rPr>
          <w:rFonts w:ascii="Arial" w:eastAsia="Times New Roman" w:hAnsi="Arial" w:cs="Arial"/>
          <w:sz w:val="24"/>
          <w:szCs w:val="24"/>
          <w:lang w:eastAsia="es-UY"/>
        </w:rPr>
        <w:t xml:space="preserve"> 4 se</w:t>
      </w:r>
      <w:r w:rsidR="00D84047" w:rsidRPr="0057573A">
        <w:rPr>
          <w:rFonts w:ascii="Arial" w:eastAsia="Times New Roman" w:hAnsi="Arial" w:cs="Arial"/>
          <w:sz w:val="24"/>
          <w:szCs w:val="24"/>
          <w:lang w:eastAsia="es-UY"/>
        </w:rPr>
        <w:t xml:space="preserve">rá convocada por la </w:t>
      </w:r>
      <w:r w:rsidR="00E33831" w:rsidRPr="0057573A">
        <w:rPr>
          <w:rFonts w:ascii="Arial" w:eastAsia="Times New Roman" w:hAnsi="Arial" w:cs="Arial"/>
          <w:sz w:val="24"/>
          <w:szCs w:val="24"/>
          <w:lang w:eastAsia="es-UY"/>
        </w:rPr>
        <w:t>P</w:t>
      </w:r>
      <w:r w:rsidR="00D84047" w:rsidRPr="0057573A">
        <w:rPr>
          <w:rFonts w:ascii="Arial" w:eastAsia="Times New Roman" w:hAnsi="Arial" w:cs="Arial"/>
          <w:sz w:val="24"/>
          <w:szCs w:val="24"/>
          <w:lang w:eastAsia="es-UY"/>
        </w:rPr>
        <w:t xml:space="preserve">residencia </w:t>
      </w:r>
      <w:r w:rsidR="00E33831" w:rsidRPr="001256C9">
        <w:rPr>
          <w:rFonts w:ascii="Arial" w:eastAsia="Times New Roman" w:hAnsi="Arial" w:cs="Arial"/>
          <w:i/>
          <w:iCs/>
          <w:sz w:val="24"/>
          <w:szCs w:val="24"/>
          <w:lang w:eastAsia="es-UY"/>
        </w:rPr>
        <w:t>P</w:t>
      </w:r>
      <w:r w:rsidR="00D84047" w:rsidRPr="001256C9">
        <w:rPr>
          <w:rFonts w:ascii="Arial" w:eastAsia="Times New Roman" w:hAnsi="Arial" w:cs="Arial"/>
          <w:i/>
          <w:iCs/>
          <w:sz w:val="24"/>
          <w:szCs w:val="24"/>
          <w:lang w:eastAsia="es-UY"/>
        </w:rPr>
        <w:t xml:space="preserve">ro </w:t>
      </w:r>
      <w:r w:rsidR="00E33831" w:rsidRPr="001256C9">
        <w:rPr>
          <w:rFonts w:ascii="Arial" w:eastAsia="Times New Roman" w:hAnsi="Arial" w:cs="Arial"/>
          <w:i/>
          <w:iCs/>
          <w:sz w:val="24"/>
          <w:szCs w:val="24"/>
          <w:lang w:eastAsia="es-UY"/>
        </w:rPr>
        <w:t>T</w:t>
      </w:r>
      <w:r w:rsidR="00D84047" w:rsidRPr="001256C9">
        <w:rPr>
          <w:rFonts w:ascii="Arial" w:eastAsia="Times New Roman" w:hAnsi="Arial" w:cs="Arial"/>
          <w:i/>
          <w:iCs/>
          <w:sz w:val="24"/>
          <w:szCs w:val="24"/>
          <w:lang w:eastAsia="es-UY"/>
        </w:rPr>
        <w:t>empore</w:t>
      </w:r>
      <w:r w:rsidR="00D84047" w:rsidRPr="0057573A">
        <w:rPr>
          <w:rFonts w:ascii="Arial" w:eastAsia="Times New Roman" w:hAnsi="Arial" w:cs="Arial"/>
          <w:sz w:val="24"/>
          <w:szCs w:val="24"/>
          <w:lang w:eastAsia="es-UY"/>
        </w:rPr>
        <w:t xml:space="preserve"> que corresponderá a</w:t>
      </w:r>
      <w:r w:rsidRPr="0057573A">
        <w:rPr>
          <w:rFonts w:ascii="Arial" w:eastAsia="Times New Roman" w:hAnsi="Arial" w:cs="Arial"/>
          <w:sz w:val="24"/>
          <w:szCs w:val="24"/>
          <w:lang w:eastAsia="es-UY"/>
        </w:rPr>
        <w:t xml:space="preserve"> Uruguay</w:t>
      </w:r>
      <w:r w:rsidR="00942556">
        <w:rPr>
          <w:rFonts w:ascii="Arial" w:eastAsia="Times New Roman" w:hAnsi="Arial" w:cs="Arial"/>
          <w:sz w:val="24"/>
          <w:szCs w:val="24"/>
          <w:lang w:eastAsia="es-UY"/>
        </w:rPr>
        <w:t>,</w:t>
      </w:r>
      <w:r w:rsidRPr="0057573A">
        <w:rPr>
          <w:rFonts w:ascii="Arial" w:eastAsia="Times New Roman" w:hAnsi="Arial" w:cs="Arial"/>
          <w:sz w:val="24"/>
          <w:szCs w:val="24"/>
          <w:lang w:eastAsia="es-UY"/>
        </w:rPr>
        <w:t xml:space="preserve"> </w:t>
      </w:r>
      <w:r w:rsidR="003F1CAD" w:rsidRPr="0057573A">
        <w:rPr>
          <w:rFonts w:ascii="Arial" w:eastAsia="Times New Roman" w:hAnsi="Arial" w:cs="Arial"/>
          <w:sz w:val="24"/>
          <w:szCs w:val="24"/>
          <w:lang w:eastAsia="es-UY"/>
        </w:rPr>
        <w:t>en fecha a determinar</w:t>
      </w:r>
      <w:r w:rsidRPr="0057573A">
        <w:rPr>
          <w:rFonts w:ascii="Arial" w:eastAsia="Times New Roman" w:hAnsi="Arial" w:cs="Arial"/>
          <w:sz w:val="24"/>
          <w:szCs w:val="24"/>
          <w:lang w:eastAsia="es-UY"/>
        </w:rPr>
        <w:t>.</w:t>
      </w:r>
    </w:p>
    <w:p w14:paraId="71C7D09F" w14:textId="77777777" w:rsidR="00330726" w:rsidRPr="000047CE" w:rsidRDefault="00330726" w:rsidP="007A7935">
      <w:pPr>
        <w:tabs>
          <w:tab w:val="left" w:pos="426"/>
        </w:tabs>
        <w:suppressAutoHyphens/>
        <w:spacing w:after="0" w:line="240" w:lineRule="auto"/>
        <w:jc w:val="both"/>
        <w:rPr>
          <w:rFonts w:ascii="Arial" w:eastAsia="Times New Roman" w:hAnsi="Arial" w:cs="Arial"/>
          <w:sz w:val="24"/>
          <w:szCs w:val="24"/>
          <w:lang w:eastAsia="es-UY"/>
        </w:rPr>
      </w:pPr>
    </w:p>
    <w:p w14:paraId="5694F126" w14:textId="77777777" w:rsidR="00C60DF6" w:rsidRDefault="00C60DF6" w:rsidP="007A7935">
      <w:pPr>
        <w:tabs>
          <w:tab w:val="left" w:pos="426"/>
        </w:tabs>
        <w:suppressAutoHyphens/>
        <w:spacing w:after="0" w:line="240" w:lineRule="auto"/>
        <w:jc w:val="both"/>
        <w:rPr>
          <w:rFonts w:ascii="Arial" w:eastAsia="Times New Roman" w:hAnsi="Arial" w:cs="Arial"/>
          <w:b/>
          <w:color w:val="000000" w:themeColor="text1"/>
          <w:sz w:val="24"/>
          <w:szCs w:val="24"/>
          <w:lang w:eastAsia="es-UY"/>
        </w:rPr>
      </w:pPr>
    </w:p>
    <w:p w14:paraId="199B4851" w14:textId="69D2C9CF" w:rsidR="00125102" w:rsidRPr="00401452" w:rsidRDefault="00125102" w:rsidP="007A7935">
      <w:pPr>
        <w:tabs>
          <w:tab w:val="left" w:pos="426"/>
        </w:tabs>
        <w:suppressAutoHyphens/>
        <w:spacing w:after="0" w:line="240" w:lineRule="auto"/>
        <w:jc w:val="both"/>
        <w:rPr>
          <w:rFonts w:ascii="Arial" w:eastAsia="Times New Roman" w:hAnsi="Arial" w:cs="Arial"/>
          <w:b/>
          <w:color w:val="000000" w:themeColor="text1"/>
          <w:sz w:val="24"/>
          <w:szCs w:val="24"/>
          <w:lang w:eastAsia="es-UY"/>
        </w:rPr>
      </w:pPr>
      <w:r w:rsidRPr="00401452">
        <w:rPr>
          <w:rFonts w:ascii="Arial" w:eastAsia="Times New Roman" w:hAnsi="Arial" w:cs="Arial"/>
          <w:b/>
          <w:color w:val="000000" w:themeColor="text1"/>
          <w:sz w:val="24"/>
          <w:szCs w:val="24"/>
          <w:lang w:eastAsia="es-UY"/>
        </w:rPr>
        <w:t>LISTA DE ANEXOS:</w:t>
      </w:r>
    </w:p>
    <w:p w14:paraId="75321C45" w14:textId="77777777" w:rsidR="00125102" w:rsidRPr="00401452" w:rsidRDefault="00125102" w:rsidP="007A7935">
      <w:pPr>
        <w:tabs>
          <w:tab w:val="left" w:pos="426"/>
        </w:tabs>
        <w:suppressAutoHyphens/>
        <w:spacing w:after="0" w:line="240" w:lineRule="auto"/>
        <w:jc w:val="both"/>
        <w:rPr>
          <w:rFonts w:ascii="Arial" w:eastAsia="Times New Roman" w:hAnsi="Arial" w:cs="Arial"/>
          <w:b/>
          <w:color w:val="000000" w:themeColor="text1"/>
          <w:sz w:val="24"/>
          <w:szCs w:val="24"/>
          <w:lang w:eastAsia="es-UY"/>
        </w:rPr>
      </w:pPr>
    </w:p>
    <w:p w14:paraId="1E7382E5" w14:textId="77777777" w:rsidR="00125102" w:rsidRPr="00401452" w:rsidRDefault="00125102" w:rsidP="007A7935">
      <w:pPr>
        <w:tabs>
          <w:tab w:val="left" w:pos="426"/>
        </w:tabs>
        <w:suppressAutoHyphens/>
        <w:spacing w:after="0" w:line="240" w:lineRule="auto"/>
        <w:jc w:val="both"/>
        <w:rPr>
          <w:rFonts w:ascii="Arial" w:eastAsia="Times New Roman" w:hAnsi="Arial" w:cs="Arial"/>
          <w:color w:val="000000" w:themeColor="text1"/>
          <w:sz w:val="24"/>
          <w:szCs w:val="24"/>
          <w:lang w:eastAsia="es-UY"/>
        </w:rPr>
      </w:pPr>
      <w:r w:rsidRPr="00401452">
        <w:rPr>
          <w:rFonts w:ascii="Arial" w:eastAsia="Times New Roman" w:hAnsi="Arial" w:cs="Arial"/>
          <w:color w:val="000000" w:themeColor="text1"/>
          <w:sz w:val="24"/>
          <w:szCs w:val="24"/>
          <w:lang w:eastAsia="es-UY"/>
        </w:rPr>
        <w:t>Los Anexos que forman parte de la presente Acta son los siguientes:</w:t>
      </w:r>
    </w:p>
    <w:p w14:paraId="50716089" w14:textId="77777777" w:rsidR="00125102" w:rsidRPr="00DC363A" w:rsidRDefault="00125102" w:rsidP="007A7935">
      <w:pPr>
        <w:suppressAutoHyphens/>
        <w:autoSpaceDE w:val="0"/>
        <w:autoSpaceDN w:val="0"/>
        <w:adjustRightInd w:val="0"/>
        <w:spacing w:after="0" w:line="240" w:lineRule="auto"/>
        <w:jc w:val="both"/>
        <w:rPr>
          <w:rFonts w:ascii="Arial" w:eastAsia="Times New Roman" w:hAnsi="Arial" w:cs="Arial"/>
          <w:color w:val="008000"/>
          <w:sz w:val="24"/>
          <w:szCs w:val="24"/>
          <w:lang w:eastAsia="es-UY"/>
        </w:rPr>
      </w:pPr>
    </w:p>
    <w:p w14:paraId="28913D57" w14:textId="77777777" w:rsidR="00957F50" w:rsidRDefault="00957F50" w:rsidP="007A7935">
      <w:pPr>
        <w:suppressAutoHyphens/>
        <w:autoSpaceDE w:val="0"/>
        <w:autoSpaceDN w:val="0"/>
        <w:adjustRightInd w:val="0"/>
        <w:spacing w:after="0" w:line="240" w:lineRule="auto"/>
        <w:jc w:val="both"/>
        <w:rPr>
          <w:rFonts w:ascii="Arial" w:eastAsia="Times New Roman" w:hAnsi="Arial" w:cs="Arial"/>
          <w:color w:val="008000"/>
          <w:sz w:val="24"/>
          <w:szCs w:val="24"/>
          <w:lang w:eastAsia="es-UY"/>
        </w:rPr>
      </w:pPr>
    </w:p>
    <w:p w14:paraId="66EAF6B7" w14:textId="2CD84394" w:rsidR="00957F50" w:rsidRDefault="00957F50" w:rsidP="007A7935">
      <w:pPr>
        <w:suppressAutoHyphens/>
        <w:autoSpaceDE w:val="0"/>
        <w:autoSpaceDN w:val="0"/>
        <w:adjustRightInd w:val="0"/>
        <w:spacing w:after="0" w:line="240" w:lineRule="auto"/>
        <w:jc w:val="both"/>
        <w:rPr>
          <w:rFonts w:ascii="Arial" w:eastAsia="Times New Roman" w:hAnsi="Arial" w:cs="Arial"/>
          <w:color w:val="008000"/>
          <w:sz w:val="24"/>
          <w:szCs w:val="24"/>
          <w:lang w:eastAsia="es-UY"/>
        </w:rPr>
      </w:pPr>
    </w:p>
    <w:p w14:paraId="7FA5414E" w14:textId="01C7448D" w:rsidR="00E37D68" w:rsidRDefault="00E37D68" w:rsidP="007A7935">
      <w:pPr>
        <w:suppressAutoHyphens/>
        <w:autoSpaceDE w:val="0"/>
        <w:autoSpaceDN w:val="0"/>
        <w:adjustRightInd w:val="0"/>
        <w:spacing w:after="0" w:line="240" w:lineRule="auto"/>
        <w:jc w:val="both"/>
        <w:rPr>
          <w:rFonts w:ascii="Arial" w:eastAsia="Times New Roman" w:hAnsi="Arial" w:cs="Arial"/>
          <w:color w:val="008000"/>
          <w:sz w:val="24"/>
          <w:szCs w:val="24"/>
          <w:lang w:eastAsia="es-UY"/>
        </w:rPr>
      </w:pPr>
    </w:p>
    <w:p w14:paraId="549D8866" w14:textId="3A868D38" w:rsidR="00E37D68" w:rsidRDefault="00E37D68" w:rsidP="007A7935">
      <w:pPr>
        <w:suppressAutoHyphens/>
        <w:autoSpaceDE w:val="0"/>
        <w:autoSpaceDN w:val="0"/>
        <w:adjustRightInd w:val="0"/>
        <w:spacing w:after="0" w:line="240" w:lineRule="auto"/>
        <w:jc w:val="both"/>
        <w:rPr>
          <w:rFonts w:ascii="Arial" w:eastAsia="Times New Roman" w:hAnsi="Arial" w:cs="Arial"/>
          <w:color w:val="008000"/>
          <w:sz w:val="24"/>
          <w:szCs w:val="24"/>
          <w:lang w:eastAsia="es-UY"/>
        </w:rPr>
      </w:pPr>
    </w:p>
    <w:p w14:paraId="56E477DB" w14:textId="77777777" w:rsidR="00E37D68" w:rsidRPr="00DC363A" w:rsidRDefault="00E37D68" w:rsidP="007A7935">
      <w:pPr>
        <w:suppressAutoHyphens/>
        <w:autoSpaceDE w:val="0"/>
        <w:autoSpaceDN w:val="0"/>
        <w:adjustRightInd w:val="0"/>
        <w:spacing w:after="0" w:line="240" w:lineRule="auto"/>
        <w:jc w:val="both"/>
        <w:rPr>
          <w:rFonts w:ascii="Arial" w:eastAsia="Times New Roman" w:hAnsi="Arial" w:cs="Arial"/>
          <w:color w:val="008000"/>
          <w:sz w:val="24"/>
          <w:szCs w:val="24"/>
          <w:lang w:eastAsia="es-UY"/>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5670"/>
      </w:tblGrid>
      <w:tr w:rsidR="00DC62D4" w:rsidRPr="00DC62D4" w14:paraId="2D475CC3" w14:textId="77777777" w:rsidTr="002B41BE">
        <w:tc>
          <w:tcPr>
            <w:tcW w:w="2547" w:type="dxa"/>
          </w:tcPr>
          <w:p w14:paraId="5F07A897" w14:textId="77777777" w:rsidR="00125102" w:rsidRPr="00074AFC" w:rsidRDefault="00125102" w:rsidP="007A7935">
            <w:pPr>
              <w:suppressAutoHyphens/>
              <w:autoSpaceDE w:val="0"/>
              <w:autoSpaceDN w:val="0"/>
              <w:adjustRightInd w:val="0"/>
              <w:jc w:val="both"/>
              <w:rPr>
                <w:rFonts w:ascii="Arial" w:eastAsia="Times New Roman" w:hAnsi="Arial" w:cs="Arial"/>
                <w:b/>
                <w:sz w:val="24"/>
                <w:szCs w:val="24"/>
                <w:lang w:eastAsia="es-UY"/>
              </w:rPr>
            </w:pPr>
            <w:r w:rsidRPr="00074AFC">
              <w:rPr>
                <w:rFonts w:ascii="Arial" w:eastAsia="Times New Roman" w:hAnsi="Arial" w:cs="Arial"/>
                <w:b/>
                <w:sz w:val="24"/>
                <w:szCs w:val="24"/>
                <w:lang w:eastAsia="es-UY"/>
              </w:rPr>
              <w:t>Anexo I</w:t>
            </w:r>
          </w:p>
        </w:tc>
        <w:tc>
          <w:tcPr>
            <w:tcW w:w="5670" w:type="dxa"/>
          </w:tcPr>
          <w:p w14:paraId="43DB8817" w14:textId="77777777" w:rsidR="00125102" w:rsidRPr="00074AFC" w:rsidRDefault="00125102" w:rsidP="007A7935">
            <w:pPr>
              <w:tabs>
                <w:tab w:val="left" w:pos="709"/>
              </w:tabs>
              <w:suppressAutoHyphens/>
              <w:autoSpaceDE w:val="0"/>
              <w:autoSpaceDN w:val="0"/>
              <w:adjustRightInd w:val="0"/>
              <w:ind w:left="709"/>
              <w:jc w:val="both"/>
              <w:rPr>
                <w:rFonts w:ascii="Arial" w:eastAsia="Times New Roman" w:hAnsi="Arial" w:cs="Arial"/>
                <w:sz w:val="24"/>
                <w:szCs w:val="24"/>
                <w:lang w:eastAsia="es-UY"/>
              </w:rPr>
            </w:pPr>
            <w:r w:rsidRPr="00074AFC">
              <w:rPr>
                <w:rFonts w:ascii="Arial" w:eastAsia="Times New Roman" w:hAnsi="Arial" w:cs="Arial"/>
                <w:sz w:val="24"/>
                <w:szCs w:val="24"/>
                <w:lang w:eastAsia="es-UY"/>
              </w:rPr>
              <w:t xml:space="preserve"> Lista de participantes</w:t>
            </w:r>
          </w:p>
          <w:p w14:paraId="76266F4D" w14:textId="77777777" w:rsidR="00125102" w:rsidRDefault="00125102" w:rsidP="007A7935">
            <w:pPr>
              <w:suppressAutoHyphens/>
              <w:autoSpaceDE w:val="0"/>
              <w:autoSpaceDN w:val="0"/>
              <w:adjustRightInd w:val="0"/>
              <w:jc w:val="both"/>
              <w:rPr>
                <w:rFonts w:ascii="Arial" w:eastAsia="Times New Roman" w:hAnsi="Arial" w:cs="Arial"/>
                <w:sz w:val="24"/>
                <w:szCs w:val="24"/>
                <w:lang w:eastAsia="es-UY"/>
              </w:rPr>
            </w:pPr>
          </w:p>
          <w:p w14:paraId="5800AF06" w14:textId="000FB885" w:rsidR="00E37D68" w:rsidRPr="00074AFC" w:rsidRDefault="00E37D68" w:rsidP="007A7935">
            <w:pPr>
              <w:suppressAutoHyphens/>
              <w:autoSpaceDE w:val="0"/>
              <w:autoSpaceDN w:val="0"/>
              <w:adjustRightInd w:val="0"/>
              <w:jc w:val="both"/>
              <w:rPr>
                <w:rFonts w:ascii="Arial" w:eastAsia="Times New Roman" w:hAnsi="Arial" w:cs="Arial"/>
                <w:sz w:val="24"/>
                <w:szCs w:val="24"/>
                <w:lang w:eastAsia="es-UY"/>
              </w:rPr>
            </w:pPr>
          </w:p>
        </w:tc>
      </w:tr>
      <w:tr w:rsidR="00DC62D4" w:rsidRPr="00DC62D4" w14:paraId="02C376C1" w14:textId="77777777" w:rsidTr="002B41BE">
        <w:tc>
          <w:tcPr>
            <w:tcW w:w="2547" w:type="dxa"/>
          </w:tcPr>
          <w:p w14:paraId="25BE67AE" w14:textId="77777777" w:rsidR="00125102" w:rsidRPr="00074AFC" w:rsidRDefault="00125102" w:rsidP="007A7935">
            <w:pPr>
              <w:suppressAutoHyphens/>
              <w:autoSpaceDE w:val="0"/>
              <w:autoSpaceDN w:val="0"/>
              <w:adjustRightInd w:val="0"/>
              <w:jc w:val="both"/>
              <w:rPr>
                <w:rFonts w:ascii="Arial" w:eastAsia="Times New Roman" w:hAnsi="Arial" w:cs="Arial"/>
                <w:b/>
                <w:sz w:val="24"/>
                <w:szCs w:val="24"/>
                <w:lang w:eastAsia="es-UY"/>
              </w:rPr>
            </w:pPr>
            <w:r w:rsidRPr="00074AFC">
              <w:rPr>
                <w:rFonts w:ascii="Arial" w:eastAsia="Times New Roman" w:hAnsi="Arial" w:cs="Arial"/>
                <w:b/>
                <w:sz w:val="24"/>
                <w:szCs w:val="24"/>
                <w:lang w:eastAsia="es-UY"/>
              </w:rPr>
              <w:t>Anexo II</w:t>
            </w:r>
          </w:p>
        </w:tc>
        <w:tc>
          <w:tcPr>
            <w:tcW w:w="5670" w:type="dxa"/>
          </w:tcPr>
          <w:p w14:paraId="149C3297" w14:textId="77777777" w:rsidR="00125102" w:rsidRPr="00074AFC" w:rsidRDefault="00125102" w:rsidP="007A7935">
            <w:pPr>
              <w:tabs>
                <w:tab w:val="left" w:pos="709"/>
              </w:tabs>
              <w:suppressAutoHyphens/>
              <w:autoSpaceDE w:val="0"/>
              <w:autoSpaceDN w:val="0"/>
              <w:adjustRightInd w:val="0"/>
              <w:ind w:left="782"/>
              <w:jc w:val="both"/>
              <w:rPr>
                <w:rFonts w:ascii="Arial" w:eastAsia="Times New Roman" w:hAnsi="Arial" w:cs="Arial"/>
                <w:sz w:val="24"/>
                <w:szCs w:val="24"/>
                <w:lang w:eastAsia="es-UY"/>
              </w:rPr>
            </w:pPr>
            <w:r w:rsidRPr="00074AFC">
              <w:rPr>
                <w:rFonts w:ascii="Arial" w:eastAsia="Times New Roman" w:hAnsi="Arial" w:cs="Arial"/>
                <w:sz w:val="24"/>
                <w:szCs w:val="24"/>
                <w:lang w:eastAsia="es-UY"/>
              </w:rPr>
              <w:t>Agenda de los temas tratados</w:t>
            </w:r>
          </w:p>
          <w:p w14:paraId="08E8315C" w14:textId="77777777" w:rsidR="00125102" w:rsidRDefault="00125102" w:rsidP="007A7935">
            <w:pPr>
              <w:suppressAutoHyphens/>
              <w:autoSpaceDE w:val="0"/>
              <w:autoSpaceDN w:val="0"/>
              <w:adjustRightInd w:val="0"/>
              <w:jc w:val="both"/>
              <w:rPr>
                <w:rFonts w:ascii="Arial" w:eastAsia="Times New Roman" w:hAnsi="Arial" w:cs="Arial"/>
                <w:sz w:val="24"/>
                <w:szCs w:val="24"/>
                <w:lang w:eastAsia="es-UY"/>
              </w:rPr>
            </w:pPr>
          </w:p>
          <w:p w14:paraId="474D7D0F" w14:textId="3B88C487" w:rsidR="00E37D68" w:rsidRPr="00074AFC" w:rsidRDefault="00E37D68" w:rsidP="007A7935">
            <w:pPr>
              <w:suppressAutoHyphens/>
              <w:autoSpaceDE w:val="0"/>
              <w:autoSpaceDN w:val="0"/>
              <w:adjustRightInd w:val="0"/>
              <w:jc w:val="both"/>
              <w:rPr>
                <w:rFonts w:ascii="Arial" w:eastAsia="Times New Roman" w:hAnsi="Arial" w:cs="Arial"/>
                <w:sz w:val="24"/>
                <w:szCs w:val="24"/>
                <w:lang w:eastAsia="es-UY"/>
              </w:rPr>
            </w:pPr>
          </w:p>
        </w:tc>
      </w:tr>
      <w:tr w:rsidR="00DC62D4" w:rsidRPr="00DC62D4" w14:paraId="704E5C95" w14:textId="77777777" w:rsidTr="002B41BE">
        <w:tc>
          <w:tcPr>
            <w:tcW w:w="2547" w:type="dxa"/>
          </w:tcPr>
          <w:p w14:paraId="1FAF7679" w14:textId="77777777" w:rsidR="00125102" w:rsidRPr="00074AFC" w:rsidRDefault="00125102" w:rsidP="007A7935">
            <w:pPr>
              <w:suppressAutoHyphens/>
              <w:autoSpaceDE w:val="0"/>
              <w:autoSpaceDN w:val="0"/>
              <w:adjustRightInd w:val="0"/>
              <w:jc w:val="both"/>
              <w:rPr>
                <w:rFonts w:ascii="Arial" w:eastAsia="Times New Roman" w:hAnsi="Arial" w:cs="Arial"/>
                <w:b/>
                <w:sz w:val="24"/>
                <w:szCs w:val="24"/>
                <w:lang w:eastAsia="es-UY"/>
              </w:rPr>
            </w:pPr>
            <w:r w:rsidRPr="00074AFC">
              <w:rPr>
                <w:rFonts w:ascii="Arial" w:eastAsia="Times New Roman" w:hAnsi="Arial" w:cs="Arial"/>
                <w:b/>
                <w:sz w:val="24"/>
                <w:szCs w:val="24"/>
                <w:lang w:eastAsia="es-UY"/>
              </w:rPr>
              <w:t>Anexo III</w:t>
            </w:r>
          </w:p>
        </w:tc>
        <w:tc>
          <w:tcPr>
            <w:tcW w:w="5670" w:type="dxa"/>
          </w:tcPr>
          <w:p w14:paraId="2960C7D1" w14:textId="77777777" w:rsidR="00125102" w:rsidRPr="00074AFC" w:rsidRDefault="00125102" w:rsidP="007A7935">
            <w:pPr>
              <w:tabs>
                <w:tab w:val="left" w:pos="709"/>
              </w:tabs>
              <w:suppressAutoHyphens/>
              <w:autoSpaceDE w:val="0"/>
              <w:autoSpaceDN w:val="0"/>
              <w:adjustRightInd w:val="0"/>
              <w:ind w:left="782"/>
              <w:jc w:val="both"/>
              <w:rPr>
                <w:rFonts w:ascii="Arial" w:eastAsia="Times New Roman" w:hAnsi="Arial" w:cs="Arial"/>
                <w:sz w:val="24"/>
                <w:szCs w:val="24"/>
                <w:lang w:eastAsia="es-UY"/>
              </w:rPr>
            </w:pPr>
            <w:r w:rsidRPr="00074AFC">
              <w:rPr>
                <w:rFonts w:ascii="Arial" w:eastAsia="Times New Roman" w:hAnsi="Arial" w:cs="Arial"/>
                <w:sz w:val="24"/>
                <w:szCs w:val="24"/>
                <w:lang w:eastAsia="es-UY"/>
              </w:rPr>
              <w:t>Resumen del acta</w:t>
            </w:r>
          </w:p>
          <w:p w14:paraId="5A44BEA6" w14:textId="77777777" w:rsidR="00125102" w:rsidRDefault="00125102" w:rsidP="007A7935">
            <w:pPr>
              <w:suppressAutoHyphens/>
              <w:autoSpaceDE w:val="0"/>
              <w:autoSpaceDN w:val="0"/>
              <w:adjustRightInd w:val="0"/>
              <w:jc w:val="both"/>
              <w:rPr>
                <w:rFonts w:ascii="Arial" w:eastAsia="Times New Roman" w:hAnsi="Arial" w:cs="Arial"/>
                <w:sz w:val="24"/>
                <w:szCs w:val="24"/>
                <w:lang w:eastAsia="es-UY"/>
              </w:rPr>
            </w:pPr>
          </w:p>
          <w:p w14:paraId="00DE6ED4" w14:textId="4EBA4062" w:rsidR="00E37D68" w:rsidRPr="00074AFC" w:rsidRDefault="00E37D68" w:rsidP="007A7935">
            <w:pPr>
              <w:suppressAutoHyphens/>
              <w:autoSpaceDE w:val="0"/>
              <w:autoSpaceDN w:val="0"/>
              <w:adjustRightInd w:val="0"/>
              <w:jc w:val="both"/>
              <w:rPr>
                <w:rFonts w:ascii="Arial" w:eastAsia="Times New Roman" w:hAnsi="Arial" w:cs="Arial"/>
                <w:sz w:val="24"/>
                <w:szCs w:val="24"/>
                <w:lang w:eastAsia="es-UY"/>
              </w:rPr>
            </w:pPr>
          </w:p>
        </w:tc>
      </w:tr>
      <w:tr w:rsidR="00DC62D4" w:rsidRPr="00DC62D4" w14:paraId="520A416D" w14:textId="77777777" w:rsidTr="002B41BE">
        <w:tc>
          <w:tcPr>
            <w:tcW w:w="2547" w:type="dxa"/>
          </w:tcPr>
          <w:p w14:paraId="0942A85C" w14:textId="77777777" w:rsidR="00125102" w:rsidRPr="00074AFC" w:rsidRDefault="00125102" w:rsidP="007A7935">
            <w:pPr>
              <w:suppressAutoHyphens/>
              <w:autoSpaceDE w:val="0"/>
              <w:autoSpaceDN w:val="0"/>
              <w:adjustRightInd w:val="0"/>
              <w:jc w:val="both"/>
              <w:rPr>
                <w:rFonts w:ascii="Arial" w:eastAsia="Times New Roman" w:hAnsi="Arial" w:cs="Arial"/>
                <w:b/>
                <w:sz w:val="24"/>
                <w:szCs w:val="24"/>
                <w:lang w:eastAsia="es-UY"/>
              </w:rPr>
            </w:pPr>
            <w:r w:rsidRPr="00074AFC">
              <w:rPr>
                <w:rFonts w:ascii="Arial" w:eastAsia="Times New Roman" w:hAnsi="Arial" w:cs="Arial"/>
                <w:b/>
                <w:sz w:val="24"/>
                <w:szCs w:val="24"/>
                <w:lang w:eastAsia="es-UY"/>
              </w:rPr>
              <w:t>Anexo IV</w:t>
            </w:r>
          </w:p>
        </w:tc>
        <w:tc>
          <w:tcPr>
            <w:tcW w:w="5670" w:type="dxa"/>
          </w:tcPr>
          <w:p w14:paraId="5D41838C" w14:textId="77777777" w:rsidR="00125102" w:rsidRPr="00074AFC" w:rsidRDefault="00125102" w:rsidP="007A7935">
            <w:pPr>
              <w:tabs>
                <w:tab w:val="left" w:pos="709"/>
              </w:tabs>
              <w:suppressAutoHyphens/>
              <w:autoSpaceDE w:val="0"/>
              <w:autoSpaceDN w:val="0"/>
              <w:adjustRightInd w:val="0"/>
              <w:ind w:left="782"/>
              <w:jc w:val="both"/>
              <w:rPr>
                <w:rFonts w:ascii="Arial" w:eastAsia="Times New Roman" w:hAnsi="Arial" w:cs="Arial"/>
                <w:sz w:val="24"/>
                <w:szCs w:val="24"/>
                <w:lang w:eastAsia="es-UY"/>
              </w:rPr>
            </w:pPr>
            <w:r w:rsidRPr="00074AFC">
              <w:rPr>
                <w:rFonts w:ascii="Arial" w:eastAsia="Times New Roman" w:hAnsi="Arial" w:cs="Arial"/>
                <w:sz w:val="24"/>
                <w:szCs w:val="24"/>
                <w:lang w:eastAsia="es-UY"/>
              </w:rPr>
              <w:t>Últimas normativas emitidas</w:t>
            </w:r>
          </w:p>
          <w:p w14:paraId="77429357" w14:textId="5541CC17" w:rsidR="00125102" w:rsidRDefault="00125102" w:rsidP="007A7935">
            <w:pPr>
              <w:suppressAutoHyphens/>
              <w:autoSpaceDE w:val="0"/>
              <w:autoSpaceDN w:val="0"/>
              <w:adjustRightInd w:val="0"/>
              <w:jc w:val="both"/>
              <w:rPr>
                <w:rFonts w:ascii="Arial" w:eastAsia="Times New Roman" w:hAnsi="Arial" w:cs="Arial"/>
                <w:sz w:val="24"/>
                <w:szCs w:val="24"/>
                <w:lang w:eastAsia="es-UY"/>
              </w:rPr>
            </w:pPr>
          </w:p>
          <w:p w14:paraId="583F6E0A" w14:textId="146D4DC0" w:rsidR="00E37D68" w:rsidRDefault="00E37D68" w:rsidP="007A7935">
            <w:pPr>
              <w:suppressAutoHyphens/>
              <w:autoSpaceDE w:val="0"/>
              <w:autoSpaceDN w:val="0"/>
              <w:adjustRightInd w:val="0"/>
              <w:jc w:val="both"/>
              <w:rPr>
                <w:rFonts w:ascii="Arial" w:eastAsia="Times New Roman" w:hAnsi="Arial" w:cs="Arial"/>
                <w:sz w:val="24"/>
                <w:szCs w:val="24"/>
                <w:lang w:eastAsia="es-UY"/>
              </w:rPr>
            </w:pPr>
          </w:p>
          <w:p w14:paraId="404C899B" w14:textId="5347C464" w:rsidR="00E37D68" w:rsidRDefault="00E37D68" w:rsidP="007A7935">
            <w:pPr>
              <w:suppressAutoHyphens/>
              <w:autoSpaceDE w:val="0"/>
              <w:autoSpaceDN w:val="0"/>
              <w:adjustRightInd w:val="0"/>
              <w:jc w:val="both"/>
              <w:rPr>
                <w:rFonts w:ascii="Arial" w:eastAsia="Times New Roman" w:hAnsi="Arial" w:cs="Arial"/>
                <w:sz w:val="24"/>
                <w:szCs w:val="24"/>
                <w:lang w:eastAsia="es-UY"/>
              </w:rPr>
            </w:pPr>
          </w:p>
          <w:p w14:paraId="03461C4E" w14:textId="33B885FF" w:rsidR="00E37D68" w:rsidRDefault="00E37D68" w:rsidP="007A7935">
            <w:pPr>
              <w:suppressAutoHyphens/>
              <w:autoSpaceDE w:val="0"/>
              <w:autoSpaceDN w:val="0"/>
              <w:adjustRightInd w:val="0"/>
              <w:jc w:val="both"/>
              <w:rPr>
                <w:rFonts w:ascii="Arial" w:eastAsia="Times New Roman" w:hAnsi="Arial" w:cs="Arial"/>
                <w:sz w:val="24"/>
                <w:szCs w:val="24"/>
                <w:lang w:eastAsia="es-UY"/>
              </w:rPr>
            </w:pPr>
          </w:p>
          <w:p w14:paraId="48F9612E" w14:textId="2211EE84" w:rsidR="00E37D68" w:rsidRDefault="00E37D68" w:rsidP="007A7935">
            <w:pPr>
              <w:suppressAutoHyphens/>
              <w:autoSpaceDE w:val="0"/>
              <w:autoSpaceDN w:val="0"/>
              <w:adjustRightInd w:val="0"/>
              <w:jc w:val="both"/>
              <w:rPr>
                <w:rFonts w:ascii="Arial" w:eastAsia="Times New Roman" w:hAnsi="Arial" w:cs="Arial"/>
                <w:sz w:val="24"/>
                <w:szCs w:val="24"/>
                <w:lang w:eastAsia="es-UY"/>
              </w:rPr>
            </w:pPr>
          </w:p>
          <w:p w14:paraId="24F7F866" w14:textId="58012E9B" w:rsidR="00E37D68" w:rsidRDefault="00E37D68" w:rsidP="007A7935">
            <w:pPr>
              <w:suppressAutoHyphens/>
              <w:autoSpaceDE w:val="0"/>
              <w:autoSpaceDN w:val="0"/>
              <w:adjustRightInd w:val="0"/>
              <w:jc w:val="both"/>
              <w:rPr>
                <w:rFonts w:ascii="Arial" w:eastAsia="Times New Roman" w:hAnsi="Arial" w:cs="Arial"/>
                <w:sz w:val="24"/>
                <w:szCs w:val="24"/>
                <w:lang w:eastAsia="es-UY"/>
              </w:rPr>
            </w:pPr>
          </w:p>
          <w:p w14:paraId="4065CA13" w14:textId="1C06059C" w:rsidR="00E37D68" w:rsidRDefault="00E37D68" w:rsidP="007A7935">
            <w:pPr>
              <w:suppressAutoHyphens/>
              <w:autoSpaceDE w:val="0"/>
              <w:autoSpaceDN w:val="0"/>
              <w:adjustRightInd w:val="0"/>
              <w:jc w:val="both"/>
              <w:rPr>
                <w:rFonts w:ascii="Arial" w:eastAsia="Times New Roman" w:hAnsi="Arial" w:cs="Arial"/>
                <w:sz w:val="24"/>
                <w:szCs w:val="24"/>
                <w:lang w:eastAsia="es-UY"/>
              </w:rPr>
            </w:pPr>
          </w:p>
          <w:p w14:paraId="494E06A0" w14:textId="77777777" w:rsidR="001B4374" w:rsidRPr="00836F25" w:rsidRDefault="001B4374" w:rsidP="007A7935">
            <w:pPr>
              <w:suppressAutoHyphens/>
              <w:autoSpaceDE w:val="0"/>
              <w:autoSpaceDN w:val="0"/>
              <w:adjustRightInd w:val="0"/>
              <w:jc w:val="both"/>
              <w:rPr>
                <w:rFonts w:ascii="Arial" w:eastAsia="Times New Roman" w:hAnsi="Arial" w:cs="Arial"/>
                <w:b/>
                <w:bCs/>
                <w:sz w:val="24"/>
                <w:szCs w:val="24"/>
                <w:lang w:eastAsia="es-UY"/>
              </w:rPr>
            </w:pPr>
          </w:p>
          <w:p w14:paraId="35607F8E" w14:textId="1A52D859" w:rsidR="00E37D68" w:rsidRPr="00074AFC" w:rsidRDefault="00E37D68" w:rsidP="007A7935">
            <w:pPr>
              <w:suppressAutoHyphens/>
              <w:autoSpaceDE w:val="0"/>
              <w:autoSpaceDN w:val="0"/>
              <w:adjustRightInd w:val="0"/>
              <w:jc w:val="both"/>
              <w:rPr>
                <w:rFonts w:ascii="Arial" w:eastAsia="Times New Roman" w:hAnsi="Arial" w:cs="Arial"/>
                <w:sz w:val="24"/>
                <w:szCs w:val="24"/>
                <w:lang w:eastAsia="es-UY"/>
              </w:rPr>
            </w:pPr>
          </w:p>
        </w:tc>
      </w:tr>
      <w:tr w:rsidR="00DC62D4" w:rsidRPr="00DC62D4" w14:paraId="73C031B1" w14:textId="77777777" w:rsidTr="002B41BE">
        <w:tc>
          <w:tcPr>
            <w:tcW w:w="2547" w:type="dxa"/>
          </w:tcPr>
          <w:p w14:paraId="6E7CE071" w14:textId="77777777" w:rsidR="00125102" w:rsidRPr="00074AFC" w:rsidRDefault="00125102" w:rsidP="007A7935">
            <w:pPr>
              <w:suppressAutoHyphens/>
              <w:autoSpaceDE w:val="0"/>
              <w:autoSpaceDN w:val="0"/>
              <w:adjustRightInd w:val="0"/>
              <w:jc w:val="both"/>
              <w:rPr>
                <w:rFonts w:ascii="Arial" w:eastAsia="Times New Roman" w:hAnsi="Arial" w:cs="Arial"/>
                <w:b/>
                <w:sz w:val="24"/>
                <w:szCs w:val="24"/>
                <w:lang w:eastAsia="es-UY"/>
              </w:rPr>
            </w:pPr>
            <w:r w:rsidRPr="00074AFC">
              <w:rPr>
                <w:rFonts w:ascii="Arial" w:eastAsia="Times New Roman" w:hAnsi="Arial" w:cs="Arial"/>
                <w:b/>
                <w:sz w:val="24"/>
                <w:szCs w:val="24"/>
                <w:lang w:eastAsia="es-UY"/>
              </w:rPr>
              <w:lastRenderedPageBreak/>
              <w:t>Anexo V</w:t>
            </w:r>
          </w:p>
        </w:tc>
        <w:tc>
          <w:tcPr>
            <w:tcW w:w="5670" w:type="dxa"/>
          </w:tcPr>
          <w:p w14:paraId="7AD3FE17" w14:textId="0B1FD7B1" w:rsidR="00125102" w:rsidRPr="00074AFC" w:rsidRDefault="003A75E8" w:rsidP="007A7935">
            <w:pPr>
              <w:suppressAutoHyphens/>
              <w:autoSpaceDE w:val="0"/>
              <w:autoSpaceDN w:val="0"/>
              <w:adjustRightInd w:val="0"/>
              <w:ind w:left="747" w:hanging="1"/>
              <w:jc w:val="both"/>
              <w:rPr>
                <w:rFonts w:ascii="Arial" w:eastAsia="Times New Roman" w:hAnsi="Arial" w:cs="Arial"/>
                <w:sz w:val="24"/>
                <w:szCs w:val="24"/>
                <w:lang w:eastAsia="es-UY"/>
              </w:rPr>
            </w:pPr>
            <w:r w:rsidRPr="00074AFC">
              <w:rPr>
                <w:rFonts w:ascii="Arial" w:eastAsia="Times New Roman" w:hAnsi="Arial" w:cs="Arial"/>
                <w:sz w:val="24"/>
                <w:szCs w:val="24"/>
                <w:lang w:eastAsia="es-UY"/>
              </w:rPr>
              <w:t>Comentarios s</w:t>
            </w:r>
            <w:r w:rsidR="00F00762" w:rsidRPr="00074AFC">
              <w:rPr>
                <w:rFonts w:ascii="Arial" w:eastAsia="Times New Roman" w:hAnsi="Arial" w:cs="Arial"/>
                <w:sz w:val="24"/>
                <w:szCs w:val="24"/>
                <w:lang w:eastAsia="es-UY"/>
              </w:rPr>
              <w:t xml:space="preserve">obre </w:t>
            </w:r>
            <w:r w:rsidRPr="00074AFC">
              <w:rPr>
                <w:rFonts w:ascii="Arial" w:eastAsia="Times New Roman" w:hAnsi="Arial" w:cs="Arial"/>
                <w:sz w:val="24"/>
                <w:szCs w:val="24"/>
                <w:lang w:eastAsia="es-UY"/>
              </w:rPr>
              <w:t>medidas contra el Covid-19</w:t>
            </w:r>
          </w:p>
          <w:p w14:paraId="43B015D1" w14:textId="77777777" w:rsidR="007969BC" w:rsidRDefault="007969BC" w:rsidP="007A7935">
            <w:pPr>
              <w:suppressAutoHyphens/>
              <w:autoSpaceDE w:val="0"/>
              <w:autoSpaceDN w:val="0"/>
              <w:adjustRightInd w:val="0"/>
              <w:ind w:firstLine="746"/>
              <w:jc w:val="both"/>
              <w:rPr>
                <w:rFonts w:ascii="Arial" w:eastAsia="Times New Roman" w:hAnsi="Arial" w:cs="Arial"/>
                <w:sz w:val="24"/>
                <w:szCs w:val="24"/>
                <w:lang w:eastAsia="es-UY"/>
              </w:rPr>
            </w:pPr>
          </w:p>
          <w:p w14:paraId="47BB33D4" w14:textId="501B559C" w:rsidR="00E37D68" w:rsidRPr="00074AFC" w:rsidRDefault="00E37D68" w:rsidP="007A7935">
            <w:pPr>
              <w:suppressAutoHyphens/>
              <w:autoSpaceDE w:val="0"/>
              <w:autoSpaceDN w:val="0"/>
              <w:adjustRightInd w:val="0"/>
              <w:ind w:firstLine="746"/>
              <w:jc w:val="both"/>
              <w:rPr>
                <w:rFonts w:ascii="Arial" w:eastAsia="Times New Roman" w:hAnsi="Arial" w:cs="Arial"/>
                <w:sz w:val="24"/>
                <w:szCs w:val="24"/>
                <w:lang w:eastAsia="es-UY"/>
              </w:rPr>
            </w:pPr>
          </w:p>
        </w:tc>
      </w:tr>
      <w:tr w:rsidR="00032BE3" w:rsidRPr="00DC62D4" w14:paraId="37B02F4F" w14:textId="77777777" w:rsidTr="008407C6">
        <w:tc>
          <w:tcPr>
            <w:tcW w:w="2547" w:type="dxa"/>
          </w:tcPr>
          <w:p w14:paraId="79588147" w14:textId="4479935C" w:rsidR="00032BE3" w:rsidRPr="00074AFC" w:rsidRDefault="0097014E" w:rsidP="007A7935">
            <w:pPr>
              <w:suppressAutoHyphens/>
              <w:autoSpaceDE w:val="0"/>
              <w:autoSpaceDN w:val="0"/>
              <w:adjustRightInd w:val="0"/>
              <w:jc w:val="both"/>
              <w:rPr>
                <w:rFonts w:ascii="Arial" w:eastAsia="Times New Roman" w:hAnsi="Arial" w:cs="Arial"/>
                <w:b/>
                <w:sz w:val="24"/>
                <w:szCs w:val="24"/>
                <w:lang w:eastAsia="es-UY"/>
              </w:rPr>
            </w:pPr>
            <w:r w:rsidRPr="00074AFC">
              <w:rPr>
                <w:rFonts w:ascii="Arial" w:eastAsia="Times New Roman" w:hAnsi="Arial" w:cs="Arial"/>
                <w:b/>
                <w:sz w:val="24"/>
                <w:szCs w:val="24"/>
                <w:lang w:eastAsia="es-UY"/>
              </w:rPr>
              <w:t>Anexo VI</w:t>
            </w:r>
          </w:p>
          <w:p w14:paraId="6C710DB5" w14:textId="27362EC9" w:rsidR="00032BE3" w:rsidRPr="00074AFC" w:rsidRDefault="00032BE3" w:rsidP="007A7935">
            <w:pPr>
              <w:suppressAutoHyphens/>
              <w:autoSpaceDE w:val="0"/>
              <w:autoSpaceDN w:val="0"/>
              <w:adjustRightInd w:val="0"/>
              <w:jc w:val="both"/>
              <w:rPr>
                <w:rFonts w:ascii="Arial" w:eastAsia="Times New Roman" w:hAnsi="Arial" w:cs="Arial"/>
                <w:b/>
                <w:sz w:val="24"/>
                <w:szCs w:val="24"/>
                <w:lang w:eastAsia="es-UY"/>
              </w:rPr>
            </w:pPr>
          </w:p>
        </w:tc>
        <w:tc>
          <w:tcPr>
            <w:tcW w:w="5670" w:type="dxa"/>
          </w:tcPr>
          <w:p w14:paraId="64141057" w14:textId="5FA25F6A" w:rsidR="00E95787" w:rsidRPr="00074AFC" w:rsidRDefault="00E95787" w:rsidP="007A7935">
            <w:pPr>
              <w:pStyle w:val="Prrafodelista"/>
              <w:tabs>
                <w:tab w:val="left" w:pos="851"/>
              </w:tabs>
              <w:jc w:val="both"/>
              <w:rPr>
                <w:rFonts w:ascii="Arial" w:eastAsia="Times New Roman" w:hAnsi="Arial" w:cs="Arial"/>
                <w:sz w:val="24"/>
                <w:szCs w:val="24"/>
                <w:lang w:eastAsia="es-UY"/>
              </w:rPr>
            </w:pPr>
            <w:r w:rsidRPr="00074AFC">
              <w:rPr>
                <w:rFonts w:ascii="Arial" w:eastAsia="Times New Roman" w:hAnsi="Arial" w:cs="Arial"/>
                <w:sz w:val="24"/>
                <w:szCs w:val="24"/>
                <w:lang w:eastAsia="es-UY"/>
              </w:rPr>
              <w:t>Iniciativas Parlamentarias con impacto en el Sistema Financiero</w:t>
            </w:r>
          </w:p>
          <w:p w14:paraId="4827BDFB" w14:textId="4714D891" w:rsidR="00032BE3" w:rsidRPr="00074AFC" w:rsidRDefault="00032BE3" w:rsidP="007A7935">
            <w:pPr>
              <w:tabs>
                <w:tab w:val="left" w:pos="851"/>
              </w:tabs>
              <w:jc w:val="both"/>
              <w:rPr>
                <w:rFonts w:ascii="Arial" w:eastAsia="Times New Roman" w:hAnsi="Arial" w:cs="Arial"/>
                <w:sz w:val="24"/>
                <w:szCs w:val="24"/>
                <w:lang w:eastAsia="es-UY"/>
              </w:rPr>
            </w:pPr>
          </w:p>
        </w:tc>
      </w:tr>
    </w:tbl>
    <w:p w14:paraId="0D5B066F" w14:textId="0BB0E215" w:rsidR="007B5D3A" w:rsidRDefault="007B5D3A"/>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5670"/>
      </w:tblGrid>
      <w:tr w:rsidR="00DC62D4" w:rsidRPr="00DC62D4" w14:paraId="114C2F37" w14:textId="77777777" w:rsidTr="002B41BE">
        <w:tc>
          <w:tcPr>
            <w:tcW w:w="2547" w:type="dxa"/>
          </w:tcPr>
          <w:p w14:paraId="697101FD" w14:textId="2F664252" w:rsidR="000A00D8" w:rsidRDefault="000A00D8" w:rsidP="007A7935">
            <w:pPr>
              <w:suppressAutoHyphens/>
              <w:autoSpaceDE w:val="0"/>
              <w:autoSpaceDN w:val="0"/>
              <w:adjustRightInd w:val="0"/>
              <w:jc w:val="both"/>
              <w:rPr>
                <w:rFonts w:ascii="Arial" w:eastAsia="Times New Roman" w:hAnsi="Arial" w:cs="Arial"/>
                <w:b/>
                <w:color w:val="FF0000"/>
                <w:sz w:val="24"/>
                <w:szCs w:val="24"/>
                <w:lang w:val="es-PY" w:eastAsia="es-UY"/>
              </w:rPr>
            </w:pPr>
          </w:p>
          <w:p w14:paraId="010AFD7D" w14:textId="77777777" w:rsidR="000A00D8" w:rsidRPr="00032BE3" w:rsidRDefault="000A00D8" w:rsidP="007A7935">
            <w:pPr>
              <w:suppressAutoHyphens/>
              <w:autoSpaceDE w:val="0"/>
              <w:autoSpaceDN w:val="0"/>
              <w:adjustRightInd w:val="0"/>
              <w:jc w:val="both"/>
              <w:rPr>
                <w:rFonts w:ascii="Arial" w:eastAsia="Times New Roman" w:hAnsi="Arial" w:cs="Arial"/>
                <w:b/>
                <w:color w:val="FF0000"/>
                <w:sz w:val="24"/>
                <w:szCs w:val="24"/>
                <w:lang w:val="es-PY" w:eastAsia="es-UY"/>
              </w:rPr>
            </w:pPr>
          </w:p>
          <w:p w14:paraId="2F3F3FCC" w14:textId="5EC1E577" w:rsidR="00032BE3" w:rsidRPr="00DC62D4" w:rsidRDefault="00032BE3" w:rsidP="007A7935">
            <w:pPr>
              <w:suppressAutoHyphens/>
              <w:autoSpaceDE w:val="0"/>
              <w:autoSpaceDN w:val="0"/>
              <w:adjustRightInd w:val="0"/>
              <w:jc w:val="both"/>
              <w:rPr>
                <w:rFonts w:ascii="Arial" w:eastAsia="Times New Roman" w:hAnsi="Arial" w:cs="Arial"/>
                <w:b/>
                <w:color w:val="FF0000"/>
                <w:sz w:val="24"/>
                <w:szCs w:val="24"/>
                <w:lang w:eastAsia="es-UY"/>
              </w:rPr>
            </w:pPr>
          </w:p>
        </w:tc>
        <w:tc>
          <w:tcPr>
            <w:tcW w:w="5670" w:type="dxa"/>
          </w:tcPr>
          <w:p w14:paraId="3DEE4309" w14:textId="77777777" w:rsidR="00234F0E" w:rsidRPr="00DC62D4" w:rsidRDefault="00234F0E" w:rsidP="007A7935">
            <w:pPr>
              <w:suppressAutoHyphens/>
              <w:autoSpaceDE w:val="0"/>
              <w:autoSpaceDN w:val="0"/>
              <w:adjustRightInd w:val="0"/>
              <w:jc w:val="both"/>
              <w:rPr>
                <w:rFonts w:ascii="Arial" w:eastAsia="Times New Roman" w:hAnsi="Arial" w:cs="Arial"/>
                <w:color w:val="FF0000"/>
                <w:sz w:val="24"/>
                <w:szCs w:val="24"/>
                <w:lang w:eastAsia="es-UY"/>
              </w:rPr>
            </w:pPr>
          </w:p>
          <w:p w14:paraId="788E9738" w14:textId="77777777" w:rsidR="00234F0E" w:rsidRPr="00DC62D4" w:rsidRDefault="00234F0E" w:rsidP="007A7935">
            <w:pPr>
              <w:suppressAutoHyphens/>
              <w:autoSpaceDE w:val="0"/>
              <w:autoSpaceDN w:val="0"/>
              <w:adjustRightInd w:val="0"/>
              <w:ind w:firstLine="746"/>
              <w:jc w:val="both"/>
              <w:rPr>
                <w:rFonts w:ascii="Arial" w:eastAsia="Times New Roman" w:hAnsi="Arial" w:cs="Arial"/>
                <w:color w:val="FF0000"/>
                <w:sz w:val="24"/>
                <w:szCs w:val="24"/>
                <w:lang w:eastAsia="es-UY"/>
              </w:rPr>
            </w:pPr>
          </w:p>
        </w:tc>
      </w:tr>
      <w:tr w:rsidR="00DC62D4" w:rsidRPr="00DC62D4" w14:paraId="4DFDF706" w14:textId="77777777" w:rsidTr="002B41BE">
        <w:tc>
          <w:tcPr>
            <w:tcW w:w="2547" w:type="dxa"/>
          </w:tcPr>
          <w:p w14:paraId="32BC0BCD" w14:textId="77777777" w:rsidR="00125102" w:rsidRPr="00DC62D4" w:rsidRDefault="00125102" w:rsidP="007A7935">
            <w:pPr>
              <w:suppressAutoHyphens/>
              <w:autoSpaceDE w:val="0"/>
              <w:autoSpaceDN w:val="0"/>
              <w:adjustRightInd w:val="0"/>
              <w:jc w:val="both"/>
              <w:rPr>
                <w:rFonts w:ascii="Arial" w:eastAsia="Times New Roman" w:hAnsi="Arial" w:cs="Arial"/>
                <w:b/>
                <w:color w:val="FF0000"/>
                <w:sz w:val="24"/>
                <w:szCs w:val="24"/>
                <w:lang w:eastAsia="es-UY"/>
              </w:rPr>
            </w:pPr>
          </w:p>
        </w:tc>
        <w:tc>
          <w:tcPr>
            <w:tcW w:w="5670" w:type="dxa"/>
          </w:tcPr>
          <w:p w14:paraId="731D8180" w14:textId="77777777" w:rsidR="00125102" w:rsidRPr="00DC62D4" w:rsidRDefault="00125102" w:rsidP="007A7935">
            <w:pPr>
              <w:suppressAutoHyphens/>
              <w:autoSpaceDE w:val="0"/>
              <w:autoSpaceDN w:val="0"/>
              <w:adjustRightInd w:val="0"/>
              <w:jc w:val="both"/>
              <w:rPr>
                <w:rFonts w:ascii="Arial" w:eastAsia="Times New Roman" w:hAnsi="Arial" w:cs="Arial"/>
                <w:color w:val="FF0000"/>
                <w:sz w:val="24"/>
                <w:szCs w:val="24"/>
                <w:lang w:eastAsia="es-UY"/>
              </w:rPr>
            </w:pPr>
          </w:p>
        </w:tc>
      </w:tr>
      <w:tr w:rsidR="00DC62D4" w:rsidRPr="00DC62D4" w14:paraId="4AA4080B" w14:textId="77777777" w:rsidTr="002B41BE">
        <w:tc>
          <w:tcPr>
            <w:tcW w:w="2547" w:type="dxa"/>
          </w:tcPr>
          <w:p w14:paraId="22FA6DD5" w14:textId="77777777" w:rsidR="00125102" w:rsidRPr="00DC62D4" w:rsidRDefault="00125102" w:rsidP="007A7935">
            <w:pPr>
              <w:suppressAutoHyphens/>
              <w:autoSpaceDE w:val="0"/>
              <w:autoSpaceDN w:val="0"/>
              <w:adjustRightInd w:val="0"/>
              <w:jc w:val="both"/>
              <w:rPr>
                <w:rFonts w:ascii="Arial" w:eastAsia="Times New Roman" w:hAnsi="Arial" w:cs="Arial"/>
                <w:b/>
                <w:color w:val="FF0000"/>
                <w:sz w:val="24"/>
                <w:szCs w:val="24"/>
                <w:lang w:eastAsia="es-UY"/>
              </w:rPr>
            </w:pPr>
          </w:p>
        </w:tc>
        <w:tc>
          <w:tcPr>
            <w:tcW w:w="5670" w:type="dxa"/>
          </w:tcPr>
          <w:p w14:paraId="7C54573F" w14:textId="77777777" w:rsidR="00125102" w:rsidRPr="00DC62D4" w:rsidRDefault="00125102" w:rsidP="007A7935">
            <w:pPr>
              <w:suppressAutoHyphens/>
              <w:autoSpaceDE w:val="0"/>
              <w:autoSpaceDN w:val="0"/>
              <w:adjustRightInd w:val="0"/>
              <w:jc w:val="both"/>
              <w:rPr>
                <w:rFonts w:ascii="Arial" w:eastAsia="Times New Roman" w:hAnsi="Arial" w:cs="Arial"/>
                <w:color w:val="FF0000"/>
                <w:sz w:val="24"/>
                <w:szCs w:val="24"/>
                <w:lang w:eastAsia="es-UY"/>
              </w:rPr>
            </w:pPr>
          </w:p>
        </w:tc>
      </w:tr>
      <w:tr w:rsidR="00DC62D4" w:rsidRPr="00DC62D4" w14:paraId="3BF5EEFE" w14:textId="77777777" w:rsidTr="002B41BE">
        <w:tc>
          <w:tcPr>
            <w:tcW w:w="2547" w:type="dxa"/>
          </w:tcPr>
          <w:p w14:paraId="11D56717" w14:textId="77777777" w:rsidR="00125102" w:rsidRPr="00DC62D4" w:rsidRDefault="00125102" w:rsidP="007A7935">
            <w:pPr>
              <w:suppressAutoHyphens/>
              <w:autoSpaceDE w:val="0"/>
              <w:autoSpaceDN w:val="0"/>
              <w:adjustRightInd w:val="0"/>
              <w:jc w:val="both"/>
              <w:rPr>
                <w:rFonts w:ascii="Arial" w:eastAsia="Times New Roman" w:hAnsi="Arial" w:cs="Arial"/>
                <w:b/>
                <w:color w:val="FF0000"/>
                <w:sz w:val="24"/>
                <w:szCs w:val="24"/>
                <w:lang w:eastAsia="es-UY"/>
              </w:rPr>
            </w:pPr>
          </w:p>
        </w:tc>
        <w:tc>
          <w:tcPr>
            <w:tcW w:w="5670" w:type="dxa"/>
          </w:tcPr>
          <w:p w14:paraId="42E08FB5" w14:textId="77777777" w:rsidR="00125102" w:rsidRPr="00DC62D4" w:rsidRDefault="00125102" w:rsidP="007A7935">
            <w:pPr>
              <w:suppressAutoHyphens/>
              <w:autoSpaceDE w:val="0"/>
              <w:autoSpaceDN w:val="0"/>
              <w:adjustRightInd w:val="0"/>
              <w:jc w:val="both"/>
              <w:rPr>
                <w:rFonts w:ascii="Arial" w:eastAsia="Times New Roman" w:hAnsi="Arial" w:cs="Arial"/>
                <w:color w:val="FF0000"/>
                <w:sz w:val="24"/>
                <w:szCs w:val="24"/>
                <w:lang w:eastAsia="es-UY"/>
              </w:rPr>
            </w:pPr>
          </w:p>
        </w:tc>
      </w:tr>
    </w:tbl>
    <w:p w14:paraId="64DE50C0" w14:textId="77777777" w:rsidR="00125102" w:rsidRPr="002D17C2" w:rsidRDefault="00125102" w:rsidP="007A7935">
      <w:pPr>
        <w:suppressAutoHyphens/>
        <w:autoSpaceDE w:val="0"/>
        <w:autoSpaceDN w:val="0"/>
        <w:adjustRightInd w:val="0"/>
        <w:spacing w:after="0" w:line="240" w:lineRule="auto"/>
        <w:jc w:val="both"/>
        <w:rPr>
          <w:rFonts w:ascii="Arial" w:eastAsia="Times New Roman" w:hAnsi="Arial" w:cs="Arial"/>
          <w:color w:val="000000" w:themeColor="text1"/>
          <w:sz w:val="24"/>
          <w:szCs w:val="24"/>
          <w:lang w:eastAsia="es-UY"/>
        </w:rPr>
      </w:pPr>
      <w:r w:rsidRPr="002D17C2">
        <w:rPr>
          <w:rFonts w:ascii="Arial" w:eastAsia="Times New Roman" w:hAnsi="Arial" w:cs="Arial"/>
          <w:color w:val="000000" w:themeColor="text1"/>
          <w:sz w:val="24"/>
          <w:szCs w:val="24"/>
          <w:lang w:eastAsia="es-UY"/>
        </w:rPr>
        <w:t>------------------------------------------------                  ----------------------------------------</w:t>
      </w:r>
      <w:r w:rsidR="002648E4" w:rsidRPr="002D17C2">
        <w:rPr>
          <w:rFonts w:ascii="Arial" w:eastAsia="Times New Roman" w:hAnsi="Arial" w:cs="Arial"/>
          <w:color w:val="000000" w:themeColor="text1"/>
          <w:sz w:val="24"/>
          <w:szCs w:val="24"/>
          <w:lang w:eastAsia="es-UY"/>
        </w:rPr>
        <w:t>---</w:t>
      </w:r>
      <w:r w:rsidRPr="002D17C2">
        <w:rPr>
          <w:rFonts w:ascii="Arial" w:eastAsia="Times New Roman" w:hAnsi="Arial" w:cs="Arial"/>
          <w:b/>
          <w:color w:val="000000" w:themeColor="text1"/>
          <w:sz w:val="24"/>
          <w:szCs w:val="24"/>
          <w:lang w:eastAsia="es-UY"/>
        </w:rPr>
        <w:t xml:space="preserve">Por la Delegación de Argentina        </w:t>
      </w:r>
      <w:r w:rsidR="008C1BDD" w:rsidRPr="002D17C2">
        <w:rPr>
          <w:rFonts w:ascii="Arial" w:eastAsia="Times New Roman" w:hAnsi="Arial" w:cs="Arial"/>
          <w:b/>
          <w:color w:val="000000" w:themeColor="text1"/>
          <w:sz w:val="24"/>
          <w:szCs w:val="24"/>
          <w:lang w:eastAsia="es-UY"/>
        </w:rPr>
        <w:tab/>
      </w:r>
      <w:r w:rsidR="008C1BDD" w:rsidRPr="002D17C2">
        <w:rPr>
          <w:rFonts w:ascii="Arial" w:eastAsia="Times New Roman" w:hAnsi="Arial" w:cs="Arial"/>
          <w:b/>
          <w:color w:val="000000" w:themeColor="text1"/>
          <w:sz w:val="24"/>
          <w:szCs w:val="24"/>
          <w:lang w:eastAsia="es-UY"/>
        </w:rPr>
        <w:tab/>
        <w:t xml:space="preserve">    </w:t>
      </w:r>
      <w:r w:rsidRPr="002D17C2">
        <w:rPr>
          <w:rFonts w:ascii="Arial" w:eastAsia="Times New Roman" w:hAnsi="Arial" w:cs="Arial"/>
          <w:b/>
          <w:color w:val="000000" w:themeColor="text1"/>
          <w:sz w:val="24"/>
          <w:szCs w:val="24"/>
          <w:lang w:eastAsia="es-UY"/>
        </w:rPr>
        <w:t xml:space="preserve"> </w:t>
      </w:r>
      <w:r w:rsidR="002648E4" w:rsidRPr="002D17C2">
        <w:rPr>
          <w:rFonts w:ascii="Arial" w:eastAsia="Times New Roman" w:hAnsi="Arial" w:cs="Arial"/>
          <w:b/>
          <w:color w:val="000000" w:themeColor="text1"/>
          <w:sz w:val="24"/>
          <w:szCs w:val="24"/>
          <w:lang w:eastAsia="es-UY"/>
        </w:rPr>
        <w:t>P</w:t>
      </w:r>
      <w:r w:rsidRPr="002D17C2">
        <w:rPr>
          <w:rFonts w:ascii="Arial" w:eastAsia="Times New Roman" w:hAnsi="Arial" w:cs="Arial"/>
          <w:b/>
          <w:color w:val="000000" w:themeColor="text1"/>
          <w:sz w:val="24"/>
          <w:szCs w:val="24"/>
          <w:lang w:eastAsia="es-UY"/>
        </w:rPr>
        <w:t>or la Delegación de B</w:t>
      </w:r>
      <w:r w:rsidR="002648E4" w:rsidRPr="002D17C2">
        <w:rPr>
          <w:rFonts w:ascii="Arial" w:eastAsia="Times New Roman" w:hAnsi="Arial" w:cs="Arial"/>
          <w:b/>
          <w:color w:val="000000" w:themeColor="text1"/>
          <w:sz w:val="24"/>
          <w:szCs w:val="24"/>
          <w:lang w:eastAsia="es-UY"/>
        </w:rPr>
        <w:t>rasil</w:t>
      </w:r>
      <w:r w:rsidRPr="002D17C2">
        <w:rPr>
          <w:rFonts w:ascii="Arial" w:eastAsia="Times New Roman" w:hAnsi="Arial" w:cs="Arial"/>
          <w:color w:val="000000" w:themeColor="text1"/>
          <w:sz w:val="24"/>
          <w:szCs w:val="24"/>
          <w:lang w:eastAsia="es-UY"/>
        </w:rPr>
        <w:t xml:space="preserve"> </w:t>
      </w:r>
    </w:p>
    <w:p w14:paraId="3FCCC4B8" w14:textId="77777777" w:rsidR="00125102" w:rsidRPr="007F7FD5" w:rsidRDefault="00125102" w:rsidP="007A7935">
      <w:pPr>
        <w:tabs>
          <w:tab w:val="left" w:pos="426"/>
          <w:tab w:val="center" w:pos="4253"/>
        </w:tabs>
        <w:suppressAutoHyphens/>
        <w:spacing w:after="0" w:line="240" w:lineRule="auto"/>
        <w:rPr>
          <w:rFonts w:ascii="Arial" w:eastAsia="Times New Roman" w:hAnsi="Arial" w:cs="Arial"/>
          <w:color w:val="000000" w:themeColor="text1"/>
          <w:sz w:val="24"/>
          <w:szCs w:val="24"/>
          <w:lang w:val="it-IT" w:eastAsia="es-UY"/>
        </w:rPr>
      </w:pPr>
      <w:r w:rsidRPr="002D17C2">
        <w:rPr>
          <w:rFonts w:ascii="Arial" w:eastAsia="Times New Roman" w:hAnsi="Arial" w:cs="Arial"/>
          <w:color w:val="000000" w:themeColor="text1"/>
          <w:sz w:val="24"/>
          <w:szCs w:val="24"/>
          <w:lang w:eastAsia="es-UY"/>
        </w:rPr>
        <w:t xml:space="preserve">            </w:t>
      </w:r>
      <w:r w:rsidRPr="007F7FD5">
        <w:rPr>
          <w:rFonts w:ascii="Arial" w:eastAsia="Times New Roman" w:hAnsi="Arial" w:cs="Arial"/>
          <w:color w:val="000000" w:themeColor="text1"/>
          <w:sz w:val="24"/>
          <w:szCs w:val="24"/>
          <w:lang w:val="it-IT" w:eastAsia="es-UY"/>
        </w:rPr>
        <w:t xml:space="preserve">Claudia Lippi </w:t>
      </w:r>
      <w:r w:rsidRPr="007F7FD5">
        <w:rPr>
          <w:rFonts w:ascii="Arial" w:eastAsia="Times New Roman" w:hAnsi="Arial" w:cs="Arial"/>
          <w:color w:val="000000" w:themeColor="text1"/>
          <w:sz w:val="24"/>
          <w:szCs w:val="24"/>
          <w:lang w:val="it-IT" w:eastAsia="es-UY"/>
        </w:rPr>
        <w:tab/>
        <w:t xml:space="preserve">                  </w:t>
      </w:r>
      <w:r w:rsidR="002648E4" w:rsidRPr="007F7FD5">
        <w:rPr>
          <w:rFonts w:ascii="Arial" w:eastAsia="Times New Roman" w:hAnsi="Arial" w:cs="Arial"/>
          <w:color w:val="000000" w:themeColor="text1"/>
          <w:sz w:val="24"/>
          <w:szCs w:val="24"/>
          <w:lang w:val="it-IT" w:eastAsia="es-UY"/>
        </w:rPr>
        <w:t xml:space="preserve">                           Isabella Fonte Boa Rosa Silva</w:t>
      </w:r>
      <w:r w:rsidRPr="007F7FD5">
        <w:rPr>
          <w:rFonts w:ascii="Arial" w:eastAsia="Times New Roman" w:hAnsi="Arial" w:cs="Arial"/>
          <w:color w:val="000000" w:themeColor="text1"/>
          <w:sz w:val="24"/>
          <w:szCs w:val="24"/>
          <w:lang w:val="it-IT" w:eastAsia="es-UY"/>
        </w:rPr>
        <w:t xml:space="preserve">   </w:t>
      </w:r>
    </w:p>
    <w:p w14:paraId="2DA3A10F" w14:textId="77777777" w:rsidR="008C1BDD" w:rsidRPr="007F7FD5" w:rsidRDefault="008C1BDD" w:rsidP="007A7935">
      <w:pPr>
        <w:tabs>
          <w:tab w:val="left" w:pos="426"/>
          <w:tab w:val="center" w:pos="4253"/>
        </w:tabs>
        <w:suppressAutoHyphens/>
        <w:spacing w:after="0" w:line="240" w:lineRule="auto"/>
        <w:rPr>
          <w:rFonts w:ascii="Arial" w:eastAsia="Times New Roman" w:hAnsi="Arial" w:cs="Arial"/>
          <w:color w:val="000000" w:themeColor="text1"/>
          <w:sz w:val="24"/>
          <w:szCs w:val="24"/>
          <w:lang w:val="it-IT" w:eastAsia="es-UY"/>
        </w:rPr>
      </w:pPr>
    </w:p>
    <w:p w14:paraId="2F1ADB3B" w14:textId="78128A64" w:rsidR="00FF1E2B" w:rsidRDefault="00FF1E2B" w:rsidP="007A7935">
      <w:pPr>
        <w:tabs>
          <w:tab w:val="left" w:pos="426"/>
          <w:tab w:val="center" w:pos="4253"/>
        </w:tabs>
        <w:suppressAutoHyphens/>
        <w:spacing w:after="0" w:line="240" w:lineRule="auto"/>
        <w:rPr>
          <w:rFonts w:ascii="Arial" w:eastAsia="Times New Roman" w:hAnsi="Arial" w:cs="Arial"/>
          <w:color w:val="000000" w:themeColor="text1"/>
          <w:sz w:val="24"/>
          <w:szCs w:val="24"/>
          <w:lang w:val="it-IT" w:eastAsia="es-UY"/>
        </w:rPr>
      </w:pPr>
    </w:p>
    <w:p w14:paraId="7A5415C3" w14:textId="06D3C85D" w:rsidR="007B5D3A" w:rsidRDefault="007B5D3A" w:rsidP="007A7935">
      <w:pPr>
        <w:tabs>
          <w:tab w:val="left" w:pos="426"/>
          <w:tab w:val="center" w:pos="4253"/>
        </w:tabs>
        <w:suppressAutoHyphens/>
        <w:spacing w:after="0" w:line="240" w:lineRule="auto"/>
        <w:rPr>
          <w:rFonts w:ascii="Arial" w:eastAsia="Times New Roman" w:hAnsi="Arial" w:cs="Arial"/>
          <w:color w:val="000000" w:themeColor="text1"/>
          <w:sz w:val="24"/>
          <w:szCs w:val="24"/>
          <w:lang w:val="it-IT" w:eastAsia="es-UY"/>
        </w:rPr>
      </w:pPr>
    </w:p>
    <w:p w14:paraId="05BA4845" w14:textId="5673202F" w:rsidR="007B5D3A" w:rsidRDefault="007B5D3A" w:rsidP="007A7935">
      <w:pPr>
        <w:tabs>
          <w:tab w:val="left" w:pos="426"/>
          <w:tab w:val="center" w:pos="4253"/>
        </w:tabs>
        <w:suppressAutoHyphens/>
        <w:spacing w:after="0" w:line="240" w:lineRule="auto"/>
        <w:rPr>
          <w:rFonts w:ascii="Arial" w:eastAsia="Times New Roman" w:hAnsi="Arial" w:cs="Arial"/>
          <w:color w:val="000000" w:themeColor="text1"/>
          <w:sz w:val="24"/>
          <w:szCs w:val="24"/>
          <w:lang w:val="it-IT" w:eastAsia="es-UY"/>
        </w:rPr>
      </w:pPr>
    </w:p>
    <w:p w14:paraId="19A68FDB" w14:textId="25E983CD" w:rsidR="007B5D3A" w:rsidRDefault="007B5D3A" w:rsidP="007A7935">
      <w:pPr>
        <w:tabs>
          <w:tab w:val="left" w:pos="426"/>
          <w:tab w:val="center" w:pos="4253"/>
        </w:tabs>
        <w:suppressAutoHyphens/>
        <w:spacing w:after="0" w:line="240" w:lineRule="auto"/>
        <w:rPr>
          <w:rFonts w:ascii="Arial" w:eastAsia="Times New Roman" w:hAnsi="Arial" w:cs="Arial"/>
          <w:color w:val="000000" w:themeColor="text1"/>
          <w:sz w:val="24"/>
          <w:szCs w:val="24"/>
          <w:lang w:val="it-IT" w:eastAsia="es-UY"/>
        </w:rPr>
      </w:pPr>
    </w:p>
    <w:p w14:paraId="0A720EA4" w14:textId="54A861C6" w:rsidR="007B5D3A" w:rsidRDefault="007B5D3A" w:rsidP="007A7935">
      <w:pPr>
        <w:tabs>
          <w:tab w:val="left" w:pos="426"/>
          <w:tab w:val="center" w:pos="4253"/>
        </w:tabs>
        <w:suppressAutoHyphens/>
        <w:spacing w:after="0" w:line="240" w:lineRule="auto"/>
        <w:rPr>
          <w:rFonts w:ascii="Arial" w:eastAsia="Times New Roman" w:hAnsi="Arial" w:cs="Arial"/>
          <w:color w:val="000000" w:themeColor="text1"/>
          <w:sz w:val="24"/>
          <w:szCs w:val="24"/>
          <w:lang w:val="it-IT" w:eastAsia="es-UY"/>
        </w:rPr>
      </w:pPr>
    </w:p>
    <w:p w14:paraId="5ABBCB9C" w14:textId="77777777" w:rsidR="007B5D3A" w:rsidRPr="007F7FD5" w:rsidRDefault="007B5D3A" w:rsidP="007A7935">
      <w:pPr>
        <w:tabs>
          <w:tab w:val="left" w:pos="426"/>
          <w:tab w:val="center" w:pos="4253"/>
        </w:tabs>
        <w:suppressAutoHyphens/>
        <w:spacing w:after="0" w:line="240" w:lineRule="auto"/>
        <w:rPr>
          <w:rFonts w:ascii="Arial" w:eastAsia="Times New Roman" w:hAnsi="Arial" w:cs="Arial"/>
          <w:color w:val="000000" w:themeColor="text1"/>
          <w:sz w:val="24"/>
          <w:szCs w:val="24"/>
          <w:lang w:val="it-IT" w:eastAsia="es-UY"/>
        </w:rPr>
      </w:pPr>
    </w:p>
    <w:p w14:paraId="34593D34" w14:textId="77777777" w:rsidR="00FF1E2B" w:rsidRPr="007F7FD5" w:rsidRDefault="00FF1E2B" w:rsidP="007A7935">
      <w:pPr>
        <w:tabs>
          <w:tab w:val="left" w:pos="426"/>
          <w:tab w:val="center" w:pos="4253"/>
        </w:tabs>
        <w:suppressAutoHyphens/>
        <w:spacing w:after="0" w:line="240" w:lineRule="auto"/>
        <w:rPr>
          <w:rFonts w:ascii="Arial" w:eastAsia="Times New Roman" w:hAnsi="Arial" w:cs="Arial"/>
          <w:color w:val="000000" w:themeColor="text1"/>
          <w:sz w:val="24"/>
          <w:szCs w:val="24"/>
          <w:lang w:val="it-IT" w:eastAsia="es-UY"/>
        </w:rPr>
      </w:pPr>
    </w:p>
    <w:p w14:paraId="5E8DB467" w14:textId="77777777" w:rsidR="00125102" w:rsidRPr="002D17C2" w:rsidRDefault="00125102" w:rsidP="007A7935">
      <w:pPr>
        <w:suppressAutoHyphens/>
        <w:autoSpaceDE w:val="0"/>
        <w:autoSpaceDN w:val="0"/>
        <w:adjustRightInd w:val="0"/>
        <w:spacing w:after="0" w:line="240" w:lineRule="auto"/>
        <w:jc w:val="both"/>
        <w:rPr>
          <w:rFonts w:ascii="Arial" w:eastAsia="Times New Roman" w:hAnsi="Arial" w:cs="Arial"/>
          <w:color w:val="000000" w:themeColor="text1"/>
          <w:sz w:val="24"/>
          <w:szCs w:val="24"/>
          <w:lang w:eastAsia="es-UY"/>
        </w:rPr>
      </w:pPr>
      <w:r w:rsidRPr="002D17C2">
        <w:rPr>
          <w:rFonts w:ascii="Arial" w:eastAsia="Times New Roman" w:hAnsi="Arial" w:cs="Arial"/>
          <w:color w:val="000000" w:themeColor="text1"/>
          <w:sz w:val="24"/>
          <w:szCs w:val="24"/>
          <w:lang w:eastAsia="es-UY"/>
        </w:rPr>
        <w:t>--------------------------------------------</w:t>
      </w:r>
      <w:r w:rsidRPr="002D17C2">
        <w:rPr>
          <w:rFonts w:ascii="Arial" w:eastAsia="Times New Roman" w:hAnsi="Arial" w:cs="Arial"/>
          <w:color w:val="000000" w:themeColor="text1"/>
          <w:sz w:val="24"/>
          <w:szCs w:val="24"/>
          <w:lang w:eastAsia="es-UY"/>
        </w:rPr>
        <w:tab/>
      </w:r>
      <w:r w:rsidRPr="002D17C2">
        <w:rPr>
          <w:rFonts w:ascii="Arial" w:eastAsia="Times New Roman" w:hAnsi="Arial" w:cs="Arial"/>
          <w:color w:val="000000" w:themeColor="text1"/>
          <w:sz w:val="24"/>
          <w:szCs w:val="24"/>
          <w:lang w:eastAsia="es-UY"/>
        </w:rPr>
        <w:tab/>
        <w:t xml:space="preserve">       ----------------------------------------------</w:t>
      </w:r>
    </w:p>
    <w:p w14:paraId="7D4EBC50" w14:textId="77777777" w:rsidR="00125102" w:rsidRPr="00E33831" w:rsidRDefault="00125102" w:rsidP="007A7935">
      <w:pPr>
        <w:suppressAutoHyphens/>
        <w:autoSpaceDE w:val="0"/>
        <w:autoSpaceDN w:val="0"/>
        <w:adjustRightInd w:val="0"/>
        <w:spacing w:after="0" w:line="240" w:lineRule="auto"/>
        <w:jc w:val="both"/>
        <w:rPr>
          <w:rFonts w:ascii="Arial" w:eastAsia="Times New Roman" w:hAnsi="Arial" w:cs="Arial"/>
          <w:sz w:val="24"/>
          <w:szCs w:val="24"/>
          <w:lang w:eastAsia="es-UY"/>
        </w:rPr>
      </w:pPr>
      <w:r w:rsidRPr="00E33831">
        <w:rPr>
          <w:rFonts w:ascii="Arial" w:eastAsia="Times New Roman" w:hAnsi="Arial" w:cs="Arial"/>
          <w:b/>
          <w:sz w:val="24"/>
          <w:szCs w:val="24"/>
          <w:lang w:eastAsia="es-UY"/>
        </w:rPr>
        <w:t>Por la Delegación de Paraguay</w:t>
      </w:r>
      <w:r w:rsidRPr="00E33831">
        <w:rPr>
          <w:rFonts w:ascii="Arial" w:eastAsia="Times New Roman" w:hAnsi="Arial" w:cs="Arial"/>
          <w:sz w:val="24"/>
          <w:szCs w:val="24"/>
          <w:lang w:eastAsia="es-UY"/>
        </w:rPr>
        <w:tab/>
      </w:r>
      <w:r w:rsidRPr="00E33831">
        <w:rPr>
          <w:rFonts w:ascii="Arial" w:eastAsia="Times New Roman" w:hAnsi="Arial" w:cs="Arial"/>
          <w:sz w:val="24"/>
          <w:szCs w:val="24"/>
          <w:lang w:eastAsia="es-UY"/>
        </w:rPr>
        <w:tab/>
        <w:t xml:space="preserve">         </w:t>
      </w:r>
      <w:r w:rsidRPr="00E33831">
        <w:rPr>
          <w:rFonts w:ascii="Arial" w:eastAsia="Times New Roman" w:hAnsi="Arial" w:cs="Arial"/>
          <w:b/>
          <w:sz w:val="24"/>
          <w:szCs w:val="24"/>
          <w:lang w:eastAsia="es-UY"/>
        </w:rPr>
        <w:t>Por la Delegación de Uruguay</w:t>
      </w:r>
    </w:p>
    <w:p w14:paraId="509B54A7" w14:textId="0061A9CE" w:rsidR="00125102" w:rsidRPr="007A7935" w:rsidRDefault="0026081C" w:rsidP="007A7935">
      <w:pPr>
        <w:tabs>
          <w:tab w:val="center" w:pos="6521"/>
        </w:tabs>
        <w:suppressAutoHyphens/>
        <w:autoSpaceDE w:val="0"/>
        <w:autoSpaceDN w:val="0"/>
        <w:adjustRightInd w:val="0"/>
        <w:spacing w:after="0" w:line="240" w:lineRule="auto"/>
        <w:ind w:firstLine="709"/>
        <w:jc w:val="both"/>
        <w:rPr>
          <w:rFonts w:ascii="Arial" w:eastAsia="Times New Roman" w:hAnsi="Arial" w:cs="Arial"/>
          <w:sz w:val="24"/>
          <w:szCs w:val="24"/>
          <w:lang w:val="es-UY" w:eastAsia="es-UY"/>
        </w:rPr>
      </w:pPr>
      <w:r w:rsidRPr="007A7935">
        <w:rPr>
          <w:rFonts w:ascii="Arial" w:eastAsia="Times New Roman" w:hAnsi="Arial" w:cs="Arial"/>
          <w:sz w:val="24"/>
          <w:szCs w:val="24"/>
          <w:lang w:val="es-UY" w:eastAsia="es-UY"/>
        </w:rPr>
        <w:t>Rosalba Rios</w:t>
      </w:r>
      <w:r w:rsidR="00125102" w:rsidRPr="007A7935">
        <w:rPr>
          <w:rFonts w:ascii="Arial" w:eastAsia="Times New Roman" w:hAnsi="Arial" w:cs="Arial"/>
          <w:sz w:val="24"/>
          <w:szCs w:val="24"/>
          <w:lang w:val="es-UY" w:eastAsia="es-UY"/>
        </w:rPr>
        <w:tab/>
      </w:r>
      <w:r w:rsidR="00DE4223" w:rsidRPr="007A7935">
        <w:rPr>
          <w:rFonts w:ascii="Arial" w:eastAsia="Times New Roman" w:hAnsi="Arial" w:cs="Arial"/>
          <w:sz w:val="24"/>
          <w:szCs w:val="24"/>
          <w:lang w:val="es-UY" w:eastAsia="es-UY"/>
        </w:rPr>
        <w:t xml:space="preserve">Ana Mari </w:t>
      </w:r>
    </w:p>
    <w:p w14:paraId="720B73CA" w14:textId="77777777" w:rsidR="00125102" w:rsidRPr="007A7935" w:rsidRDefault="00125102" w:rsidP="007A7935">
      <w:pPr>
        <w:tabs>
          <w:tab w:val="center" w:pos="4253"/>
        </w:tabs>
        <w:suppressAutoHyphens/>
        <w:autoSpaceDE w:val="0"/>
        <w:autoSpaceDN w:val="0"/>
        <w:adjustRightInd w:val="0"/>
        <w:spacing w:after="0" w:line="240" w:lineRule="auto"/>
        <w:jc w:val="both"/>
        <w:rPr>
          <w:color w:val="FF0000"/>
          <w:lang w:val="es-UY"/>
        </w:rPr>
      </w:pPr>
      <w:r w:rsidRPr="007A7935">
        <w:rPr>
          <w:rFonts w:ascii="Arial" w:eastAsia="Times New Roman" w:hAnsi="Arial" w:cs="Arial"/>
          <w:color w:val="FF0000"/>
          <w:sz w:val="24"/>
          <w:szCs w:val="24"/>
          <w:lang w:val="es-UY" w:eastAsia="es-UY"/>
        </w:rPr>
        <w:tab/>
        <w:t xml:space="preserve"> </w:t>
      </w:r>
    </w:p>
    <w:p w14:paraId="58E73C74" w14:textId="77B74700" w:rsidR="00E33831" w:rsidRPr="00E33831" w:rsidRDefault="00E33831" w:rsidP="007A7935">
      <w:pPr>
        <w:tabs>
          <w:tab w:val="center" w:pos="6521"/>
        </w:tabs>
        <w:suppressAutoHyphens/>
        <w:autoSpaceDE w:val="0"/>
        <w:autoSpaceDN w:val="0"/>
        <w:adjustRightInd w:val="0"/>
        <w:spacing w:after="0" w:line="240" w:lineRule="auto"/>
        <w:ind w:firstLine="709"/>
        <w:jc w:val="both"/>
        <w:rPr>
          <w:rFonts w:ascii="Arial" w:eastAsia="Times New Roman" w:hAnsi="Arial" w:cs="Arial"/>
          <w:color w:val="FF0000"/>
          <w:sz w:val="24"/>
          <w:szCs w:val="24"/>
          <w:lang w:eastAsia="es-UY"/>
        </w:rPr>
      </w:pPr>
      <w:r w:rsidRPr="00E33831">
        <w:rPr>
          <w:rFonts w:ascii="Arial" w:eastAsia="Times New Roman" w:hAnsi="Arial" w:cs="Arial"/>
          <w:color w:val="FF0000"/>
          <w:sz w:val="24"/>
          <w:szCs w:val="24"/>
          <w:lang w:eastAsia="es-UY"/>
        </w:rPr>
        <w:tab/>
      </w:r>
    </w:p>
    <w:p w14:paraId="6331DA8B" w14:textId="77777777" w:rsidR="005B45CB" w:rsidRDefault="00E33831" w:rsidP="007A7935">
      <w:pPr>
        <w:tabs>
          <w:tab w:val="center" w:pos="4253"/>
        </w:tabs>
        <w:suppressAutoHyphens/>
        <w:autoSpaceDE w:val="0"/>
        <w:autoSpaceDN w:val="0"/>
        <w:adjustRightInd w:val="0"/>
        <w:spacing w:after="0" w:line="240" w:lineRule="auto"/>
        <w:jc w:val="both"/>
        <w:rPr>
          <w:rFonts w:ascii="Arial" w:eastAsia="Times New Roman" w:hAnsi="Arial" w:cs="Arial"/>
          <w:color w:val="008000"/>
          <w:sz w:val="24"/>
          <w:szCs w:val="24"/>
          <w:lang w:eastAsia="es-UY"/>
        </w:rPr>
      </w:pPr>
      <w:r w:rsidRPr="00DA3D46">
        <w:rPr>
          <w:rFonts w:ascii="Arial" w:eastAsia="Times New Roman" w:hAnsi="Arial" w:cs="Arial"/>
          <w:color w:val="008000"/>
          <w:sz w:val="24"/>
          <w:szCs w:val="24"/>
          <w:lang w:eastAsia="es-UY"/>
        </w:rPr>
        <w:tab/>
      </w:r>
    </w:p>
    <w:p w14:paraId="4DA764BF" w14:textId="77777777" w:rsidR="005B45CB" w:rsidRDefault="005B45CB" w:rsidP="007A7935">
      <w:pPr>
        <w:tabs>
          <w:tab w:val="center" w:pos="4253"/>
        </w:tabs>
        <w:suppressAutoHyphens/>
        <w:autoSpaceDE w:val="0"/>
        <w:autoSpaceDN w:val="0"/>
        <w:adjustRightInd w:val="0"/>
        <w:spacing w:after="0" w:line="240" w:lineRule="auto"/>
        <w:jc w:val="both"/>
        <w:rPr>
          <w:rFonts w:ascii="Arial" w:eastAsia="Times New Roman" w:hAnsi="Arial" w:cs="Arial"/>
          <w:color w:val="008000"/>
          <w:sz w:val="24"/>
          <w:szCs w:val="24"/>
          <w:lang w:eastAsia="es-UY"/>
        </w:rPr>
      </w:pPr>
    </w:p>
    <w:p w14:paraId="6FC88BB4" w14:textId="5B0A2369" w:rsidR="00C60DF6" w:rsidRDefault="00C60DF6" w:rsidP="007A7935">
      <w:pPr>
        <w:tabs>
          <w:tab w:val="center" w:pos="4253"/>
        </w:tabs>
        <w:suppressAutoHyphens/>
        <w:autoSpaceDE w:val="0"/>
        <w:autoSpaceDN w:val="0"/>
        <w:adjustRightInd w:val="0"/>
        <w:spacing w:after="0" w:line="240" w:lineRule="auto"/>
        <w:jc w:val="both"/>
        <w:rPr>
          <w:color w:val="008000"/>
        </w:rPr>
      </w:pPr>
    </w:p>
    <w:p w14:paraId="2EFD5C6C" w14:textId="48CF5694" w:rsidR="000A00D8" w:rsidRDefault="000A00D8" w:rsidP="007A7935">
      <w:pPr>
        <w:tabs>
          <w:tab w:val="center" w:pos="4253"/>
        </w:tabs>
        <w:suppressAutoHyphens/>
        <w:autoSpaceDE w:val="0"/>
        <w:autoSpaceDN w:val="0"/>
        <w:adjustRightInd w:val="0"/>
        <w:spacing w:after="0" w:line="240" w:lineRule="auto"/>
        <w:jc w:val="both"/>
        <w:rPr>
          <w:color w:val="008000"/>
        </w:rPr>
      </w:pPr>
    </w:p>
    <w:p w14:paraId="55394035" w14:textId="1061264C" w:rsidR="000A00D8" w:rsidRDefault="000A00D8" w:rsidP="007A7935">
      <w:pPr>
        <w:tabs>
          <w:tab w:val="center" w:pos="4253"/>
        </w:tabs>
        <w:suppressAutoHyphens/>
        <w:autoSpaceDE w:val="0"/>
        <w:autoSpaceDN w:val="0"/>
        <w:adjustRightInd w:val="0"/>
        <w:spacing w:after="0" w:line="240" w:lineRule="auto"/>
        <w:jc w:val="both"/>
        <w:rPr>
          <w:color w:val="008000"/>
        </w:rPr>
      </w:pPr>
    </w:p>
    <w:p w14:paraId="7A06DA71" w14:textId="73F72107" w:rsidR="000A00D8" w:rsidRDefault="000A00D8" w:rsidP="007A7935">
      <w:pPr>
        <w:tabs>
          <w:tab w:val="center" w:pos="4253"/>
        </w:tabs>
        <w:suppressAutoHyphens/>
        <w:autoSpaceDE w:val="0"/>
        <w:autoSpaceDN w:val="0"/>
        <w:adjustRightInd w:val="0"/>
        <w:spacing w:after="0" w:line="240" w:lineRule="auto"/>
        <w:jc w:val="both"/>
        <w:rPr>
          <w:color w:val="008000"/>
        </w:rPr>
      </w:pPr>
    </w:p>
    <w:p w14:paraId="6ABAECAC" w14:textId="20166850" w:rsidR="000A00D8" w:rsidRDefault="000A00D8" w:rsidP="007A7935">
      <w:pPr>
        <w:tabs>
          <w:tab w:val="center" w:pos="4253"/>
        </w:tabs>
        <w:suppressAutoHyphens/>
        <w:autoSpaceDE w:val="0"/>
        <w:autoSpaceDN w:val="0"/>
        <w:adjustRightInd w:val="0"/>
        <w:spacing w:after="0" w:line="240" w:lineRule="auto"/>
        <w:jc w:val="both"/>
        <w:rPr>
          <w:color w:val="008000"/>
        </w:rPr>
      </w:pPr>
    </w:p>
    <w:p w14:paraId="7660CE32" w14:textId="1BDDF3A2" w:rsidR="00032BE3" w:rsidRPr="00FF069B" w:rsidRDefault="00032BE3" w:rsidP="007A7935">
      <w:pPr>
        <w:tabs>
          <w:tab w:val="left" w:pos="426"/>
          <w:tab w:val="center" w:pos="4253"/>
        </w:tabs>
        <w:spacing w:after="0" w:line="240" w:lineRule="auto"/>
        <w:jc w:val="both"/>
        <w:rPr>
          <w:rFonts w:ascii="Arial" w:hAnsi="Arial" w:cs="Arial"/>
          <w:b/>
          <w:bCs/>
          <w:color w:val="000000" w:themeColor="text1"/>
          <w:szCs w:val="28"/>
          <w:lang w:eastAsia="es-UY"/>
        </w:rPr>
      </w:pPr>
    </w:p>
    <w:sectPr w:rsidR="00032BE3" w:rsidRPr="00FF069B" w:rsidSect="002B41BE">
      <w:headerReference w:type="default" r:id="rId8"/>
      <w:footerReference w:type="default" r:id="rId9"/>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FCD65" w14:textId="77777777" w:rsidR="003C62C7" w:rsidRDefault="003C62C7">
      <w:pPr>
        <w:spacing w:after="0" w:line="240" w:lineRule="auto"/>
      </w:pPr>
      <w:r>
        <w:separator/>
      </w:r>
    </w:p>
  </w:endnote>
  <w:endnote w:type="continuationSeparator" w:id="0">
    <w:p w14:paraId="68BB5C19" w14:textId="77777777" w:rsidR="003C62C7" w:rsidRDefault="003C6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e Monde Sans Std">
    <w:altName w:val="Calibri"/>
    <w:panose1 w:val="00000000000000000000"/>
    <w:charset w:val="00"/>
    <w:family w:val="modern"/>
    <w:notTrueType/>
    <w:pitch w:val="variable"/>
    <w:sig w:usb0="8000006F" w:usb1="50000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 Monde Livre Std">
    <w:altName w:val="Calibri"/>
    <w:panose1 w:val="00000000000000000000"/>
    <w:charset w:val="00"/>
    <w:family w:val="modern"/>
    <w:notTrueType/>
    <w:pitch w:val="variable"/>
    <w:sig w:usb0="800000EF" w:usb1="50000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105605"/>
      <w:docPartObj>
        <w:docPartGallery w:val="Page Numbers (Bottom of Page)"/>
        <w:docPartUnique/>
      </w:docPartObj>
    </w:sdtPr>
    <w:sdtEndPr/>
    <w:sdtContent>
      <w:p w14:paraId="2379B9AF" w14:textId="77777777" w:rsidR="00C0618C" w:rsidRDefault="00C0618C">
        <w:pPr>
          <w:pStyle w:val="Piedepgina"/>
          <w:jc w:val="right"/>
        </w:pPr>
        <w:r>
          <w:fldChar w:fldCharType="begin"/>
        </w:r>
        <w:r>
          <w:instrText>PAGE   \* MERGEFORMAT</w:instrText>
        </w:r>
        <w:r>
          <w:fldChar w:fldCharType="separate"/>
        </w:r>
        <w:r w:rsidR="00F831C1" w:rsidRPr="00F831C1">
          <w:rPr>
            <w:noProof/>
            <w:lang w:val="es-ES"/>
          </w:rPr>
          <w:t>20</w:t>
        </w:r>
        <w:r>
          <w:fldChar w:fldCharType="end"/>
        </w:r>
      </w:p>
    </w:sdtContent>
  </w:sdt>
  <w:p w14:paraId="0FD5353C" w14:textId="77777777" w:rsidR="00C0618C" w:rsidRDefault="00C061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E3769" w14:textId="77777777" w:rsidR="003C62C7" w:rsidRDefault="003C62C7">
      <w:pPr>
        <w:spacing w:after="0" w:line="240" w:lineRule="auto"/>
      </w:pPr>
      <w:r>
        <w:separator/>
      </w:r>
    </w:p>
  </w:footnote>
  <w:footnote w:type="continuationSeparator" w:id="0">
    <w:p w14:paraId="10066EFF" w14:textId="77777777" w:rsidR="003C62C7" w:rsidRDefault="003C6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D64B" w14:textId="77777777" w:rsidR="00C0618C" w:rsidRDefault="00C0618C">
    <w:pPr>
      <w:pStyle w:val="Encabezado"/>
      <w:rPr>
        <w:noProof/>
        <w:lang w:val="es-AR" w:eastAsia="es-AR"/>
      </w:rPr>
    </w:pPr>
    <w:r>
      <w:tab/>
    </w:r>
  </w:p>
  <w:p w14:paraId="1180D40A" w14:textId="77777777" w:rsidR="00C0618C" w:rsidRDefault="00C0618C">
    <w:pPr>
      <w:pStyle w:val="Encabezado"/>
      <w:rPr>
        <w:noProof/>
        <w:lang w:val="es-AR" w:eastAsia="es-AR"/>
      </w:rPr>
    </w:pPr>
  </w:p>
  <w:p w14:paraId="1653407A" w14:textId="7947DC99" w:rsidR="00C0618C" w:rsidRDefault="00C0618C">
    <w:pPr>
      <w:pStyle w:val="Encabezado"/>
    </w:pPr>
    <w:r>
      <w:rPr>
        <w:noProof/>
        <w:lang w:val="es-AR" w:eastAsia="es-AR"/>
      </w:rPr>
      <w:tab/>
    </w:r>
    <w:r>
      <w:rPr>
        <w:noProof/>
        <w:lang w:val="es-UY" w:eastAsia="es-UY"/>
      </w:rPr>
      <w:drawing>
        <wp:inline distT="0" distB="0" distL="0" distR="0" wp14:anchorId="20F841C4" wp14:editId="362F91ED">
          <wp:extent cx="1256030" cy="91440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914400"/>
                  </a:xfrm>
                  <a:prstGeom prst="rect">
                    <a:avLst/>
                  </a:prstGeom>
                  <a:noFill/>
                </pic:spPr>
              </pic:pic>
            </a:graphicData>
          </a:graphic>
        </wp:inline>
      </w:drawing>
    </w:r>
    <w:r>
      <w:t xml:space="preserve">                                                       </w:t>
    </w:r>
    <w:r>
      <w:rPr>
        <w:noProof/>
        <w:lang w:val="es-UY" w:eastAsia="es-UY"/>
      </w:rPr>
      <w:drawing>
        <wp:inline distT="0" distB="0" distL="0" distR="0" wp14:anchorId="64802B3C" wp14:editId="24079150">
          <wp:extent cx="1231265" cy="914400"/>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914400"/>
                  </a:xfrm>
                  <a:prstGeom prst="rect">
                    <a:avLst/>
                  </a:prstGeom>
                  <a:noFill/>
                </pic:spPr>
              </pic:pic>
            </a:graphicData>
          </a:graphic>
        </wp:inline>
      </w:drawing>
    </w:r>
  </w:p>
  <w:p w14:paraId="12DD4EAE" w14:textId="77777777" w:rsidR="00C0618C" w:rsidRDefault="00C0618C">
    <w:pPr>
      <w:pStyle w:val="Encabezado"/>
    </w:pPr>
  </w:p>
  <w:p w14:paraId="4F203231" w14:textId="77777777" w:rsidR="00C0618C" w:rsidRDefault="00C061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42A"/>
    <w:multiLevelType w:val="hybridMultilevel"/>
    <w:tmpl w:val="B0C854F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53C7285"/>
    <w:multiLevelType w:val="hybridMultilevel"/>
    <w:tmpl w:val="75084FD2"/>
    <w:lvl w:ilvl="0" w:tplc="246C8A94">
      <w:start w:val="1"/>
      <w:numFmt w:val="lowerLetter"/>
      <w:lvlText w:val="%1."/>
      <w:lvlJc w:val="left"/>
      <w:pPr>
        <w:ind w:left="1428" w:hanging="360"/>
      </w:pPr>
      <w:rPr>
        <w:rFonts w:hint="default"/>
        <w:b/>
        <w:i w:val="0"/>
      </w:rPr>
    </w:lvl>
    <w:lvl w:ilvl="1" w:tplc="380A0019" w:tentative="1">
      <w:start w:val="1"/>
      <w:numFmt w:val="lowerLetter"/>
      <w:lvlText w:val="%2."/>
      <w:lvlJc w:val="left"/>
      <w:pPr>
        <w:ind w:left="2148" w:hanging="360"/>
      </w:pPr>
    </w:lvl>
    <w:lvl w:ilvl="2" w:tplc="380A001B" w:tentative="1">
      <w:start w:val="1"/>
      <w:numFmt w:val="lowerRoman"/>
      <w:lvlText w:val="%3."/>
      <w:lvlJc w:val="right"/>
      <w:pPr>
        <w:ind w:left="2868" w:hanging="180"/>
      </w:pPr>
    </w:lvl>
    <w:lvl w:ilvl="3" w:tplc="380A000F" w:tentative="1">
      <w:start w:val="1"/>
      <w:numFmt w:val="decimal"/>
      <w:lvlText w:val="%4."/>
      <w:lvlJc w:val="left"/>
      <w:pPr>
        <w:ind w:left="3588" w:hanging="360"/>
      </w:pPr>
    </w:lvl>
    <w:lvl w:ilvl="4" w:tplc="380A0019" w:tentative="1">
      <w:start w:val="1"/>
      <w:numFmt w:val="lowerLetter"/>
      <w:lvlText w:val="%5."/>
      <w:lvlJc w:val="left"/>
      <w:pPr>
        <w:ind w:left="4308" w:hanging="360"/>
      </w:pPr>
    </w:lvl>
    <w:lvl w:ilvl="5" w:tplc="380A001B" w:tentative="1">
      <w:start w:val="1"/>
      <w:numFmt w:val="lowerRoman"/>
      <w:lvlText w:val="%6."/>
      <w:lvlJc w:val="right"/>
      <w:pPr>
        <w:ind w:left="5028" w:hanging="180"/>
      </w:pPr>
    </w:lvl>
    <w:lvl w:ilvl="6" w:tplc="380A000F" w:tentative="1">
      <w:start w:val="1"/>
      <w:numFmt w:val="decimal"/>
      <w:lvlText w:val="%7."/>
      <w:lvlJc w:val="left"/>
      <w:pPr>
        <w:ind w:left="5748" w:hanging="360"/>
      </w:pPr>
    </w:lvl>
    <w:lvl w:ilvl="7" w:tplc="380A0019" w:tentative="1">
      <w:start w:val="1"/>
      <w:numFmt w:val="lowerLetter"/>
      <w:lvlText w:val="%8."/>
      <w:lvlJc w:val="left"/>
      <w:pPr>
        <w:ind w:left="6468" w:hanging="360"/>
      </w:pPr>
    </w:lvl>
    <w:lvl w:ilvl="8" w:tplc="380A001B" w:tentative="1">
      <w:start w:val="1"/>
      <w:numFmt w:val="lowerRoman"/>
      <w:lvlText w:val="%9."/>
      <w:lvlJc w:val="right"/>
      <w:pPr>
        <w:ind w:left="7188" w:hanging="180"/>
      </w:pPr>
    </w:lvl>
  </w:abstractNum>
  <w:abstractNum w:abstractNumId="2" w15:restartNumberingAfterBreak="0">
    <w:nsid w:val="0BA31937"/>
    <w:multiLevelType w:val="hybridMultilevel"/>
    <w:tmpl w:val="AFC8330A"/>
    <w:lvl w:ilvl="0" w:tplc="0AC43F6E">
      <w:start w:val="23"/>
      <w:numFmt w:val="bullet"/>
      <w:lvlText w:val="-"/>
      <w:lvlJc w:val="left"/>
      <w:pPr>
        <w:ind w:left="1069" w:hanging="360"/>
      </w:pPr>
      <w:rPr>
        <w:rFonts w:ascii="Le Monde Sans Std" w:eastAsia="Times New Roman" w:hAnsi="Le Monde Sans Std" w:cs="Times New Roman" w:hint="default"/>
      </w:rPr>
    </w:lvl>
    <w:lvl w:ilvl="1" w:tplc="380A0003">
      <w:start w:val="1"/>
      <w:numFmt w:val="bullet"/>
      <w:lvlText w:val="o"/>
      <w:lvlJc w:val="left"/>
      <w:pPr>
        <w:ind w:left="1789" w:hanging="360"/>
      </w:pPr>
      <w:rPr>
        <w:rFonts w:ascii="Courier New" w:hAnsi="Courier New" w:cs="Courier New" w:hint="default"/>
      </w:rPr>
    </w:lvl>
    <w:lvl w:ilvl="2" w:tplc="380A0005" w:tentative="1">
      <w:start w:val="1"/>
      <w:numFmt w:val="bullet"/>
      <w:lvlText w:val=""/>
      <w:lvlJc w:val="left"/>
      <w:pPr>
        <w:ind w:left="2509" w:hanging="360"/>
      </w:pPr>
      <w:rPr>
        <w:rFonts w:ascii="Wingdings" w:hAnsi="Wingdings" w:hint="default"/>
      </w:rPr>
    </w:lvl>
    <w:lvl w:ilvl="3" w:tplc="380A0001" w:tentative="1">
      <w:start w:val="1"/>
      <w:numFmt w:val="bullet"/>
      <w:lvlText w:val=""/>
      <w:lvlJc w:val="left"/>
      <w:pPr>
        <w:ind w:left="3229" w:hanging="360"/>
      </w:pPr>
      <w:rPr>
        <w:rFonts w:ascii="Symbol" w:hAnsi="Symbol" w:hint="default"/>
      </w:rPr>
    </w:lvl>
    <w:lvl w:ilvl="4" w:tplc="380A0003" w:tentative="1">
      <w:start w:val="1"/>
      <w:numFmt w:val="bullet"/>
      <w:lvlText w:val="o"/>
      <w:lvlJc w:val="left"/>
      <w:pPr>
        <w:ind w:left="3949" w:hanging="360"/>
      </w:pPr>
      <w:rPr>
        <w:rFonts w:ascii="Courier New" w:hAnsi="Courier New" w:cs="Courier New" w:hint="default"/>
      </w:rPr>
    </w:lvl>
    <w:lvl w:ilvl="5" w:tplc="380A0005" w:tentative="1">
      <w:start w:val="1"/>
      <w:numFmt w:val="bullet"/>
      <w:lvlText w:val=""/>
      <w:lvlJc w:val="left"/>
      <w:pPr>
        <w:ind w:left="4669" w:hanging="360"/>
      </w:pPr>
      <w:rPr>
        <w:rFonts w:ascii="Wingdings" w:hAnsi="Wingdings" w:hint="default"/>
      </w:rPr>
    </w:lvl>
    <w:lvl w:ilvl="6" w:tplc="380A0001" w:tentative="1">
      <w:start w:val="1"/>
      <w:numFmt w:val="bullet"/>
      <w:lvlText w:val=""/>
      <w:lvlJc w:val="left"/>
      <w:pPr>
        <w:ind w:left="5389" w:hanging="360"/>
      </w:pPr>
      <w:rPr>
        <w:rFonts w:ascii="Symbol" w:hAnsi="Symbol" w:hint="default"/>
      </w:rPr>
    </w:lvl>
    <w:lvl w:ilvl="7" w:tplc="380A0003" w:tentative="1">
      <w:start w:val="1"/>
      <w:numFmt w:val="bullet"/>
      <w:lvlText w:val="o"/>
      <w:lvlJc w:val="left"/>
      <w:pPr>
        <w:ind w:left="6109" w:hanging="360"/>
      </w:pPr>
      <w:rPr>
        <w:rFonts w:ascii="Courier New" w:hAnsi="Courier New" w:cs="Courier New" w:hint="default"/>
      </w:rPr>
    </w:lvl>
    <w:lvl w:ilvl="8" w:tplc="380A0005" w:tentative="1">
      <w:start w:val="1"/>
      <w:numFmt w:val="bullet"/>
      <w:lvlText w:val=""/>
      <w:lvlJc w:val="left"/>
      <w:pPr>
        <w:ind w:left="6829" w:hanging="360"/>
      </w:pPr>
      <w:rPr>
        <w:rFonts w:ascii="Wingdings" w:hAnsi="Wingdings" w:hint="default"/>
      </w:rPr>
    </w:lvl>
  </w:abstractNum>
  <w:abstractNum w:abstractNumId="3" w15:restartNumberingAfterBreak="0">
    <w:nsid w:val="0E5C1F4F"/>
    <w:multiLevelType w:val="hybridMultilevel"/>
    <w:tmpl w:val="EC2E5D52"/>
    <w:lvl w:ilvl="0" w:tplc="6F4881D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0E630B70"/>
    <w:multiLevelType w:val="multilevel"/>
    <w:tmpl w:val="58DE941E"/>
    <w:lvl w:ilvl="0">
      <w:start w:val="1"/>
      <w:numFmt w:val="decimal"/>
      <w:lvlText w:val="%1."/>
      <w:lvlJc w:val="left"/>
      <w:pPr>
        <w:ind w:left="540" w:hanging="54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12E80A81"/>
    <w:multiLevelType w:val="multilevel"/>
    <w:tmpl w:val="5E5C43BE"/>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6" w15:restartNumberingAfterBreak="0">
    <w:nsid w:val="14F81EBF"/>
    <w:multiLevelType w:val="hybridMultilevel"/>
    <w:tmpl w:val="62E2021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 w15:restartNumberingAfterBreak="0">
    <w:nsid w:val="16A97EA9"/>
    <w:multiLevelType w:val="hybridMultilevel"/>
    <w:tmpl w:val="C908D1D2"/>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16BA0B48"/>
    <w:multiLevelType w:val="hybridMultilevel"/>
    <w:tmpl w:val="E7543118"/>
    <w:lvl w:ilvl="0" w:tplc="B2F61ACE">
      <w:start w:val="1"/>
      <w:numFmt w:val="lowerLetter"/>
      <w:lvlText w:val="%1)"/>
      <w:lvlJc w:val="left"/>
      <w:pPr>
        <w:ind w:left="288" w:hanging="360"/>
      </w:pPr>
      <w:rPr>
        <w:rFonts w:asciiTheme="minorHAnsi" w:hAnsiTheme="minorHAnsi" w:hint="default"/>
        <w:color w:val="006600"/>
      </w:rPr>
    </w:lvl>
    <w:lvl w:ilvl="1" w:tplc="08090001">
      <w:start w:val="1"/>
      <w:numFmt w:val="bullet"/>
      <w:lvlText w:val=""/>
      <w:lvlJc w:val="left"/>
      <w:pPr>
        <w:ind w:left="1008" w:hanging="360"/>
      </w:pPr>
      <w:rPr>
        <w:rFonts w:ascii="Symbol" w:hAnsi="Symbol" w:hint="default"/>
      </w:rPr>
    </w:lvl>
    <w:lvl w:ilvl="2" w:tplc="0809001B">
      <w:start w:val="1"/>
      <w:numFmt w:val="lowerRoman"/>
      <w:lvlText w:val="%3."/>
      <w:lvlJc w:val="right"/>
      <w:pPr>
        <w:ind w:left="1728" w:hanging="180"/>
      </w:pPr>
    </w:lvl>
    <w:lvl w:ilvl="3" w:tplc="0809000F" w:tentative="1">
      <w:start w:val="1"/>
      <w:numFmt w:val="decimal"/>
      <w:lvlText w:val="%4."/>
      <w:lvlJc w:val="left"/>
      <w:pPr>
        <w:ind w:left="2448" w:hanging="360"/>
      </w:pPr>
    </w:lvl>
    <w:lvl w:ilvl="4" w:tplc="08090019" w:tentative="1">
      <w:start w:val="1"/>
      <w:numFmt w:val="lowerLetter"/>
      <w:lvlText w:val="%5."/>
      <w:lvlJc w:val="left"/>
      <w:pPr>
        <w:ind w:left="3168" w:hanging="360"/>
      </w:pPr>
    </w:lvl>
    <w:lvl w:ilvl="5" w:tplc="0809001B" w:tentative="1">
      <w:start w:val="1"/>
      <w:numFmt w:val="lowerRoman"/>
      <w:lvlText w:val="%6."/>
      <w:lvlJc w:val="right"/>
      <w:pPr>
        <w:ind w:left="3888" w:hanging="180"/>
      </w:pPr>
    </w:lvl>
    <w:lvl w:ilvl="6" w:tplc="0809000F" w:tentative="1">
      <w:start w:val="1"/>
      <w:numFmt w:val="decimal"/>
      <w:lvlText w:val="%7."/>
      <w:lvlJc w:val="left"/>
      <w:pPr>
        <w:ind w:left="4608" w:hanging="360"/>
      </w:pPr>
    </w:lvl>
    <w:lvl w:ilvl="7" w:tplc="08090019" w:tentative="1">
      <w:start w:val="1"/>
      <w:numFmt w:val="lowerLetter"/>
      <w:lvlText w:val="%8."/>
      <w:lvlJc w:val="left"/>
      <w:pPr>
        <w:ind w:left="5328" w:hanging="360"/>
      </w:pPr>
    </w:lvl>
    <w:lvl w:ilvl="8" w:tplc="0809001B" w:tentative="1">
      <w:start w:val="1"/>
      <w:numFmt w:val="lowerRoman"/>
      <w:lvlText w:val="%9."/>
      <w:lvlJc w:val="right"/>
      <w:pPr>
        <w:ind w:left="6048" w:hanging="180"/>
      </w:pPr>
    </w:lvl>
  </w:abstractNum>
  <w:abstractNum w:abstractNumId="9" w15:restartNumberingAfterBreak="0">
    <w:nsid w:val="190F79EB"/>
    <w:multiLevelType w:val="multilevel"/>
    <w:tmpl w:val="BDC23550"/>
    <w:lvl w:ilvl="0">
      <w:start w:val="1"/>
      <w:numFmt w:val="decimal"/>
      <w:lvlText w:val="%1."/>
      <w:lvlJc w:val="left"/>
      <w:pPr>
        <w:ind w:left="4187" w:hanging="360"/>
      </w:pPr>
      <w:rPr>
        <w:rFonts w:hint="default"/>
        <w:b/>
        <w:sz w:val="24"/>
        <w:szCs w:val="24"/>
      </w:rPr>
    </w:lvl>
    <w:lvl w:ilvl="1">
      <w:start w:val="1"/>
      <w:numFmt w:val="decimal"/>
      <w:isLgl/>
      <w:lvlText w:val="%1.%2"/>
      <w:lvlJc w:val="left"/>
      <w:pPr>
        <w:ind w:left="1115" w:hanging="40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E84681D"/>
    <w:multiLevelType w:val="multilevel"/>
    <w:tmpl w:val="77AA2AB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1085F3E"/>
    <w:multiLevelType w:val="hybridMultilevel"/>
    <w:tmpl w:val="49442A7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25A3168B"/>
    <w:multiLevelType w:val="hybridMultilevel"/>
    <w:tmpl w:val="2DF46F72"/>
    <w:lvl w:ilvl="0" w:tplc="0C0A000D">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3" w15:restartNumberingAfterBreak="0">
    <w:nsid w:val="29A715C3"/>
    <w:multiLevelType w:val="multilevel"/>
    <w:tmpl w:val="AA7E4F9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B7B59FD"/>
    <w:multiLevelType w:val="hybridMultilevel"/>
    <w:tmpl w:val="013481BA"/>
    <w:lvl w:ilvl="0" w:tplc="D924F0D0">
      <w:start w:val="1"/>
      <w:numFmt w:val="lowerRoman"/>
      <w:lvlText w:val="%1."/>
      <w:lvlJc w:val="left"/>
      <w:pPr>
        <w:ind w:left="2160" w:hanging="720"/>
      </w:pPr>
      <w:rPr>
        <w:rFonts w:hint="default"/>
      </w:rPr>
    </w:lvl>
    <w:lvl w:ilvl="1" w:tplc="380A0019">
      <w:start w:val="1"/>
      <w:numFmt w:val="lowerLetter"/>
      <w:lvlText w:val="%2."/>
      <w:lvlJc w:val="left"/>
      <w:pPr>
        <w:ind w:left="2520" w:hanging="360"/>
      </w:pPr>
    </w:lvl>
    <w:lvl w:ilvl="2" w:tplc="380A001B" w:tentative="1">
      <w:start w:val="1"/>
      <w:numFmt w:val="lowerRoman"/>
      <w:lvlText w:val="%3."/>
      <w:lvlJc w:val="right"/>
      <w:pPr>
        <w:ind w:left="3240" w:hanging="180"/>
      </w:pPr>
    </w:lvl>
    <w:lvl w:ilvl="3" w:tplc="380A000F" w:tentative="1">
      <w:start w:val="1"/>
      <w:numFmt w:val="decimal"/>
      <w:lvlText w:val="%4."/>
      <w:lvlJc w:val="left"/>
      <w:pPr>
        <w:ind w:left="3960" w:hanging="360"/>
      </w:pPr>
    </w:lvl>
    <w:lvl w:ilvl="4" w:tplc="380A0019" w:tentative="1">
      <w:start w:val="1"/>
      <w:numFmt w:val="lowerLetter"/>
      <w:lvlText w:val="%5."/>
      <w:lvlJc w:val="left"/>
      <w:pPr>
        <w:ind w:left="4680" w:hanging="360"/>
      </w:pPr>
    </w:lvl>
    <w:lvl w:ilvl="5" w:tplc="380A001B" w:tentative="1">
      <w:start w:val="1"/>
      <w:numFmt w:val="lowerRoman"/>
      <w:lvlText w:val="%6."/>
      <w:lvlJc w:val="right"/>
      <w:pPr>
        <w:ind w:left="5400" w:hanging="180"/>
      </w:pPr>
    </w:lvl>
    <w:lvl w:ilvl="6" w:tplc="380A000F" w:tentative="1">
      <w:start w:val="1"/>
      <w:numFmt w:val="decimal"/>
      <w:lvlText w:val="%7."/>
      <w:lvlJc w:val="left"/>
      <w:pPr>
        <w:ind w:left="6120" w:hanging="360"/>
      </w:pPr>
    </w:lvl>
    <w:lvl w:ilvl="7" w:tplc="380A0019" w:tentative="1">
      <w:start w:val="1"/>
      <w:numFmt w:val="lowerLetter"/>
      <w:lvlText w:val="%8."/>
      <w:lvlJc w:val="left"/>
      <w:pPr>
        <w:ind w:left="6840" w:hanging="360"/>
      </w:pPr>
    </w:lvl>
    <w:lvl w:ilvl="8" w:tplc="380A001B" w:tentative="1">
      <w:start w:val="1"/>
      <w:numFmt w:val="lowerRoman"/>
      <w:lvlText w:val="%9."/>
      <w:lvlJc w:val="right"/>
      <w:pPr>
        <w:ind w:left="7560" w:hanging="180"/>
      </w:pPr>
    </w:lvl>
  </w:abstractNum>
  <w:abstractNum w:abstractNumId="15" w15:restartNumberingAfterBreak="0">
    <w:nsid w:val="36DD6984"/>
    <w:multiLevelType w:val="hybridMultilevel"/>
    <w:tmpl w:val="54A4B062"/>
    <w:lvl w:ilvl="0" w:tplc="380A0001">
      <w:start w:val="1"/>
      <w:numFmt w:val="bullet"/>
      <w:lvlText w:val=""/>
      <w:lvlJc w:val="left"/>
      <w:pPr>
        <w:ind w:left="788" w:hanging="360"/>
      </w:pPr>
      <w:rPr>
        <w:rFonts w:ascii="Symbol" w:hAnsi="Symbol" w:hint="default"/>
      </w:rPr>
    </w:lvl>
    <w:lvl w:ilvl="1" w:tplc="380A0003" w:tentative="1">
      <w:start w:val="1"/>
      <w:numFmt w:val="bullet"/>
      <w:lvlText w:val="o"/>
      <w:lvlJc w:val="left"/>
      <w:pPr>
        <w:ind w:left="1508" w:hanging="360"/>
      </w:pPr>
      <w:rPr>
        <w:rFonts w:ascii="Courier New" w:hAnsi="Courier New" w:cs="Courier New" w:hint="default"/>
      </w:rPr>
    </w:lvl>
    <w:lvl w:ilvl="2" w:tplc="380A0005" w:tentative="1">
      <w:start w:val="1"/>
      <w:numFmt w:val="bullet"/>
      <w:lvlText w:val=""/>
      <w:lvlJc w:val="left"/>
      <w:pPr>
        <w:ind w:left="2228" w:hanging="360"/>
      </w:pPr>
      <w:rPr>
        <w:rFonts w:ascii="Wingdings" w:hAnsi="Wingdings" w:hint="default"/>
      </w:rPr>
    </w:lvl>
    <w:lvl w:ilvl="3" w:tplc="380A0001" w:tentative="1">
      <w:start w:val="1"/>
      <w:numFmt w:val="bullet"/>
      <w:lvlText w:val=""/>
      <w:lvlJc w:val="left"/>
      <w:pPr>
        <w:ind w:left="2948" w:hanging="360"/>
      </w:pPr>
      <w:rPr>
        <w:rFonts w:ascii="Symbol" w:hAnsi="Symbol" w:hint="default"/>
      </w:rPr>
    </w:lvl>
    <w:lvl w:ilvl="4" w:tplc="380A0003" w:tentative="1">
      <w:start w:val="1"/>
      <w:numFmt w:val="bullet"/>
      <w:lvlText w:val="o"/>
      <w:lvlJc w:val="left"/>
      <w:pPr>
        <w:ind w:left="3668" w:hanging="360"/>
      </w:pPr>
      <w:rPr>
        <w:rFonts w:ascii="Courier New" w:hAnsi="Courier New" w:cs="Courier New" w:hint="default"/>
      </w:rPr>
    </w:lvl>
    <w:lvl w:ilvl="5" w:tplc="380A0005" w:tentative="1">
      <w:start w:val="1"/>
      <w:numFmt w:val="bullet"/>
      <w:lvlText w:val=""/>
      <w:lvlJc w:val="left"/>
      <w:pPr>
        <w:ind w:left="4388" w:hanging="360"/>
      </w:pPr>
      <w:rPr>
        <w:rFonts w:ascii="Wingdings" w:hAnsi="Wingdings" w:hint="default"/>
      </w:rPr>
    </w:lvl>
    <w:lvl w:ilvl="6" w:tplc="380A0001" w:tentative="1">
      <w:start w:val="1"/>
      <w:numFmt w:val="bullet"/>
      <w:lvlText w:val=""/>
      <w:lvlJc w:val="left"/>
      <w:pPr>
        <w:ind w:left="5108" w:hanging="360"/>
      </w:pPr>
      <w:rPr>
        <w:rFonts w:ascii="Symbol" w:hAnsi="Symbol" w:hint="default"/>
      </w:rPr>
    </w:lvl>
    <w:lvl w:ilvl="7" w:tplc="380A0003" w:tentative="1">
      <w:start w:val="1"/>
      <w:numFmt w:val="bullet"/>
      <w:lvlText w:val="o"/>
      <w:lvlJc w:val="left"/>
      <w:pPr>
        <w:ind w:left="5828" w:hanging="360"/>
      </w:pPr>
      <w:rPr>
        <w:rFonts w:ascii="Courier New" w:hAnsi="Courier New" w:cs="Courier New" w:hint="default"/>
      </w:rPr>
    </w:lvl>
    <w:lvl w:ilvl="8" w:tplc="380A0005" w:tentative="1">
      <w:start w:val="1"/>
      <w:numFmt w:val="bullet"/>
      <w:lvlText w:val=""/>
      <w:lvlJc w:val="left"/>
      <w:pPr>
        <w:ind w:left="6548" w:hanging="360"/>
      </w:pPr>
      <w:rPr>
        <w:rFonts w:ascii="Wingdings" w:hAnsi="Wingdings" w:hint="default"/>
      </w:rPr>
    </w:lvl>
  </w:abstractNum>
  <w:abstractNum w:abstractNumId="16" w15:restartNumberingAfterBreak="0">
    <w:nsid w:val="3A510265"/>
    <w:multiLevelType w:val="multilevel"/>
    <w:tmpl w:val="06B82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AF4967"/>
    <w:multiLevelType w:val="multilevel"/>
    <w:tmpl w:val="8C7CE86A"/>
    <w:lvl w:ilvl="0">
      <w:start w:val="6"/>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423372F9"/>
    <w:multiLevelType w:val="multilevel"/>
    <w:tmpl w:val="1C02EA0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48D60414"/>
    <w:multiLevelType w:val="hybridMultilevel"/>
    <w:tmpl w:val="53E8439C"/>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15:restartNumberingAfterBreak="0">
    <w:nsid w:val="4B937863"/>
    <w:multiLevelType w:val="multilevel"/>
    <w:tmpl w:val="843EAC3E"/>
    <w:lvl w:ilvl="0">
      <w:start w:val="6"/>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CA75519"/>
    <w:multiLevelType w:val="hybridMultilevel"/>
    <w:tmpl w:val="E8EAD81E"/>
    <w:lvl w:ilvl="0" w:tplc="49687860">
      <w:start w:val="1"/>
      <w:numFmt w:val="decimal"/>
      <w:lvlText w:val="%1."/>
      <w:lvlJc w:val="left"/>
      <w:pPr>
        <w:ind w:left="720" w:hanging="360"/>
      </w:pPr>
      <w:rPr>
        <w:rFonts w:ascii="Arial Black" w:hAnsi="Arial Black" w:hint="default"/>
        <w:b/>
        <w:i w:val="0"/>
        <w:sz w:val="18"/>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2" w15:restartNumberingAfterBreak="0">
    <w:nsid w:val="4E1F4F71"/>
    <w:multiLevelType w:val="hybridMultilevel"/>
    <w:tmpl w:val="2C365A14"/>
    <w:lvl w:ilvl="0" w:tplc="04801744">
      <w:start w:val="1"/>
      <w:numFmt w:val="decimal"/>
      <w:lvlText w:val="%1."/>
      <w:lvlJc w:val="left"/>
      <w:pPr>
        <w:ind w:left="720" w:hanging="360"/>
      </w:pPr>
      <w:rPr>
        <w:rFonts w:ascii="Arial" w:hAnsi="Arial" w:cs="Arial" w:hint="default"/>
        <w:b/>
        <w:i w:val="0"/>
        <w:sz w:val="24"/>
      </w:rPr>
    </w:lvl>
    <w:lvl w:ilvl="1" w:tplc="380A0019">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23" w15:restartNumberingAfterBreak="0">
    <w:nsid w:val="57007443"/>
    <w:multiLevelType w:val="hybridMultilevel"/>
    <w:tmpl w:val="F5D20098"/>
    <w:lvl w:ilvl="0" w:tplc="49687860">
      <w:start w:val="1"/>
      <w:numFmt w:val="decimal"/>
      <w:lvlText w:val="%1."/>
      <w:lvlJc w:val="left"/>
      <w:pPr>
        <w:ind w:left="720" w:hanging="360"/>
      </w:pPr>
      <w:rPr>
        <w:rFonts w:ascii="Arial Black" w:hAnsi="Arial Black" w:hint="default"/>
        <w:b/>
        <w:i w:val="0"/>
        <w:sz w:val="18"/>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4" w15:restartNumberingAfterBreak="0">
    <w:nsid w:val="58224C0D"/>
    <w:multiLevelType w:val="multilevel"/>
    <w:tmpl w:val="C3EA62F4"/>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83669C4"/>
    <w:multiLevelType w:val="multilevel"/>
    <w:tmpl w:val="B6A46A50"/>
    <w:lvl w:ilvl="0">
      <w:start w:val="1"/>
      <w:numFmt w:val="decimal"/>
      <w:lvlText w:val="%1."/>
      <w:lvlJc w:val="left"/>
      <w:pPr>
        <w:ind w:left="408" w:hanging="40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15:restartNumberingAfterBreak="0">
    <w:nsid w:val="5EFA5AF7"/>
    <w:multiLevelType w:val="hybridMultilevel"/>
    <w:tmpl w:val="D90C391A"/>
    <w:lvl w:ilvl="0" w:tplc="246C8A94">
      <w:start w:val="1"/>
      <w:numFmt w:val="lowerLetter"/>
      <w:lvlText w:val="%1."/>
      <w:lvlJc w:val="left"/>
      <w:pPr>
        <w:ind w:left="307" w:hanging="360"/>
      </w:pPr>
      <w:rPr>
        <w:rFonts w:hint="default"/>
        <w:b/>
        <w:i w:val="0"/>
      </w:rPr>
    </w:lvl>
    <w:lvl w:ilvl="1" w:tplc="380A0019">
      <w:start w:val="1"/>
      <w:numFmt w:val="lowerLetter"/>
      <w:lvlText w:val="%2."/>
      <w:lvlJc w:val="left"/>
      <w:pPr>
        <w:ind w:left="1027" w:hanging="360"/>
      </w:pPr>
    </w:lvl>
    <w:lvl w:ilvl="2" w:tplc="380A001B" w:tentative="1">
      <w:start w:val="1"/>
      <w:numFmt w:val="lowerRoman"/>
      <w:lvlText w:val="%3."/>
      <w:lvlJc w:val="right"/>
      <w:pPr>
        <w:ind w:left="1747" w:hanging="180"/>
      </w:pPr>
    </w:lvl>
    <w:lvl w:ilvl="3" w:tplc="380A000F" w:tentative="1">
      <w:start w:val="1"/>
      <w:numFmt w:val="decimal"/>
      <w:lvlText w:val="%4."/>
      <w:lvlJc w:val="left"/>
      <w:pPr>
        <w:ind w:left="2467" w:hanging="360"/>
      </w:pPr>
    </w:lvl>
    <w:lvl w:ilvl="4" w:tplc="380A0019" w:tentative="1">
      <w:start w:val="1"/>
      <w:numFmt w:val="lowerLetter"/>
      <w:lvlText w:val="%5."/>
      <w:lvlJc w:val="left"/>
      <w:pPr>
        <w:ind w:left="3187" w:hanging="360"/>
      </w:pPr>
    </w:lvl>
    <w:lvl w:ilvl="5" w:tplc="380A001B" w:tentative="1">
      <w:start w:val="1"/>
      <w:numFmt w:val="lowerRoman"/>
      <w:lvlText w:val="%6."/>
      <w:lvlJc w:val="right"/>
      <w:pPr>
        <w:ind w:left="3907" w:hanging="180"/>
      </w:pPr>
    </w:lvl>
    <w:lvl w:ilvl="6" w:tplc="380A000F" w:tentative="1">
      <w:start w:val="1"/>
      <w:numFmt w:val="decimal"/>
      <w:lvlText w:val="%7."/>
      <w:lvlJc w:val="left"/>
      <w:pPr>
        <w:ind w:left="4627" w:hanging="360"/>
      </w:pPr>
    </w:lvl>
    <w:lvl w:ilvl="7" w:tplc="380A0019" w:tentative="1">
      <w:start w:val="1"/>
      <w:numFmt w:val="lowerLetter"/>
      <w:lvlText w:val="%8."/>
      <w:lvlJc w:val="left"/>
      <w:pPr>
        <w:ind w:left="5347" w:hanging="360"/>
      </w:pPr>
    </w:lvl>
    <w:lvl w:ilvl="8" w:tplc="380A001B" w:tentative="1">
      <w:start w:val="1"/>
      <w:numFmt w:val="lowerRoman"/>
      <w:lvlText w:val="%9."/>
      <w:lvlJc w:val="right"/>
      <w:pPr>
        <w:ind w:left="6067" w:hanging="180"/>
      </w:pPr>
    </w:lvl>
  </w:abstractNum>
  <w:abstractNum w:abstractNumId="27" w15:restartNumberingAfterBreak="0">
    <w:nsid w:val="5F7004A8"/>
    <w:multiLevelType w:val="hybridMultilevel"/>
    <w:tmpl w:val="BA26C51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5B230FB"/>
    <w:multiLevelType w:val="multilevel"/>
    <w:tmpl w:val="B6A46A50"/>
    <w:lvl w:ilvl="0">
      <w:start w:val="1"/>
      <w:numFmt w:val="decimal"/>
      <w:lvlText w:val="%1."/>
      <w:lvlJc w:val="left"/>
      <w:pPr>
        <w:ind w:left="408" w:hanging="40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15:restartNumberingAfterBreak="0">
    <w:nsid w:val="71D95F7F"/>
    <w:multiLevelType w:val="hybridMultilevel"/>
    <w:tmpl w:val="80DA944E"/>
    <w:lvl w:ilvl="0" w:tplc="156652F8">
      <w:start w:val="1"/>
      <w:numFmt w:val="lowerRoman"/>
      <w:lvlText w:val="%1."/>
      <w:lvlJc w:val="left"/>
      <w:pPr>
        <w:ind w:left="1080" w:hanging="72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0" w15:restartNumberingAfterBreak="0">
    <w:nsid w:val="7B51186C"/>
    <w:multiLevelType w:val="hybridMultilevel"/>
    <w:tmpl w:val="3F54CFDA"/>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16cid:durableId="322587113">
    <w:abstractNumId w:val="9"/>
  </w:num>
  <w:num w:numId="2" w16cid:durableId="1469011001">
    <w:abstractNumId w:val="4"/>
  </w:num>
  <w:num w:numId="3" w16cid:durableId="95516567">
    <w:abstractNumId w:val="26"/>
  </w:num>
  <w:num w:numId="4" w16cid:durableId="337775328">
    <w:abstractNumId w:val="1"/>
  </w:num>
  <w:num w:numId="5" w16cid:durableId="2133940542">
    <w:abstractNumId w:val="11"/>
  </w:num>
  <w:num w:numId="6" w16cid:durableId="1772317113">
    <w:abstractNumId w:val="2"/>
  </w:num>
  <w:num w:numId="7" w16cid:durableId="1105418131">
    <w:abstractNumId w:val="3"/>
  </w:num>
  <w:num w:numId="8" w16cid:durableId="609707871">
    <w:abstractNumId w:val="27"/>
  </w:num>
  <w:num w:numId="9" w16cid:durableId="1339499698">
    <w:abstractNumId w:val="7"/>
  </w:num>
  <w:num w:numId="10" w16cid:durableId="831259943">
    <w:abstractNumId w:val="6"/>
  </w:num>
  <w:num w:numId="11" w16cid:durableId="465896438">
    <w:abstractNumId w:val="14"/>
  </w:num>
  <w:num w:numId="12" w16cid:durableId="458689410">
    <w:abstractNumId w:val="12"/>
  </w:num>
  <w:num w:numId="13" w16cid:durableId="25184307">
    <w:abstractNumId w:val="21"/>
  </w:num>
  <w:num w:numId="14" w16cid:durableId="264576506">
    <w:abstractNumId w:val="0"/>
  </w:num>
  <w:num w:numId="15" w16cid:durableId="1311011062">
    <w:abstractNumId w:val="8"/>
  </w:num>
  <w:num w:numId="16" w16cid:durableId="789474951">
    <w:abstractNumId w:val="16"/>
  </w:num>
  <w:num w:numId="17" w16cid:durableId="578834989">
    <w:abstractNumId w:val="23"/>
  </w:num>
  <w:num w:numId="18" w16cid:durableId="621765849">
    <w:abstractNumId w:val="29"/>
  </w:num>
  <w:num w:numId="19" w16cid:durableId="175848757">
    <w:abstractNumId w:val="28"/>
  </w:num>
  <w:num w:numId="20" w16cid:durableId="1938441239">
    <w:abstractNumId w:val="25"/>
  </w:num>
  <w:num w:numId="21" w16cid:durableId="2028754646">
    <w:abstractNumId w:val="22"/>
  </w:num>
  <w:num w:numId="22" w16cid:durableId="470951489">
    <w:abstractNumId w:val="5"/>
  </w:num>
  <w:num w:numId="23" w16cid:durableId="317080720">
    <w:abstractNumId w:val="13"/>
  </w:num>
  <w:num w:numId="24" w16cid:durableId="795876393">
    <w:abstractNumId w:val="10"/>
  </w:num>
  <w:num w:numId="25" w16cid:durableId="1498419983">
    <w:abstractNumId w:val="19"/>
  </w:num>
  <w:num w:numId="26" w16cid:durableId="1818642204">
    <w:abstractNumId w:val="30"/>
  </w:num>
  <w:num w:numId="27" w16cid:durableId="442191093">
    <w:abstractNumId w:val="15"/>
  </w:num>
  <w:num w:numId="28" w16cid:durableId="559488397">
    <w:abstractNumId w:val="18"/>
  </w:num>
  <w:num w:numId="29" w16cid:durableId="2135978613">
    <w:abstractNumId w:val="20"/>
  </w:num>
  <w:num w:numId="30" w16cid:durableId="183985380">
    <w:abstractNumId w:val="17"/>
  </w:num>
  <w:num w:numId="31" w16cid:durableId="4052220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102"/>
    <w:rsid w:val="000047CE"/>
    <w:rsid w:val="000123C3"/>
    <w:rsid w:val="0001556A"/>
    <w:rsid w:val="00022B1A"/>
    <w:rsid w:val="000315A3"/>
    <w:rsid w:val="00031F54"/>
    <w:rsid w:val="00032BE3"/>
    <w:rsid w:val="00037725"/>
    <w:rsid w:val="0004194B"/>
    <w:rsid w:val="000528CE"/>
    <w:rsid w:val="0005502E"/>
    <w:rsid w:val="00057216"/>
    <w:rsid w:val="00057782"/>
    <w:rsid w:val="000706F1"/>
    <w:rsid w:val="00074AFC"/>
    <w:rsid w:val="00087254"/>
    <w:rsid w:val="000A00D8"/>
    <w:rsid w:val="000A2666"/>
    <w:rsid w:val="000A483B"/>
    <w:rsid w:val="000A61C9"/>
    <w:rsid w:val="000A6B76"/>
    <w:rsid w:val="000B6483"/>
    <w:rsid w:val="000D3FD4"/>
    <w:rsid w:val="000E1F45"/>
    <w:rsid w:val="000E3243"/>
    <w:rsid w:val="000E4817"/>
    <w:rsid w:val="000E59DF"/>
    <w:rsid w:val="000F2774"/>
    <w:rsid w:val="000F4541"/>
    <w:rsid w:val="000F5377"/>
    <w:rsid w:val="0010654B"/>
    <w:rsid w:val="0010706E"/>
    <w:rsid w:val="00115952"/>
    <w:rsid w:val="00116CE7"/>
    <w:rsid w:val="00125102"/>
    <w:rsid w:val="001256C9"/>
    <w:rsid w:val="00127288"/>
    <w:rsid w:val="001323F7"/>
    <w:rsid w:val="0013362F"/>
    <w:rsid w:val="0013538E"/>
    <w:rsid w:val="00136BDA"/>
    <w:rsid w:val="00153830"/>
    <w:rsid w:val="001541E3"/>
    <w:rsid w:val="00155643"/>
    <w:rsid w:val="00155AC4"/>
    <w:rsid w:val="00157B3C"/>
    <w:rsid w:val="001600CF"/>
    <w:rsid w:val="001635B0"/>
    <w:rsid w:val="00165DA6"/>
    <w:rsid w:val="001727AF"/>
    <w:rsid w:val="00173943"/>
    <w:rsid w:val="00180B9E"/>
    <w:rsid w:val="00185CA4"/>
    <w:rsid w:val="00185FEA"/>
    <w:rsid w:val="00190FFA"/>
    <w:rsid w:val="0019241A"/>
    <w:rsid w:val="001951D1"/>
    <w:rsid w:val="001A25F8"/>
    <w:rsid w:val="001A2EB0"/>
    <w:rsid w:val="001A565A"/>
    <w:rsid w:val="001A610A"/>
    <w:rsid w:val="001A77D9"/>
    <w:rsid w:val="001B1CF9"/>
    <w:rsid w:val="001B3D66"/>
    <w:rsid w:val="001B4084"/>
    <w:rsid w:val="001B4374"/>
    <w:rsid w:val="001D4A2E"/>
    <w:rsid w:val="001E0C22"/>
    <w:rsid w:val="001E2992"/>
    <w:rsid w:val="001E7A4B"/>
    <w:rsid w:val="001E7AC8"/>
    <w:rsid w:val="001F0819"/>
    <w:rsid w:val="001F20A2"/>
    <w:rsid w:val="00204139"/>
    <w:rsid w:val="002061DF"/>
    <w:rsid w:val="00215C81"/>
    <w:rsid w:val="00215DBA"/>
    <w:rsid w:val="00216355"/>
    <w:rsid w:val="0021670A"/>
    <w:rsid w:val="00217615"/>
    <w:rsid w:val="00221376"/>
    <w:rsid w:val="00223EB5"/>
    <w:rsid w:val="002245E1"/>
    <w:rsid w:val="002251EB"/>
    <w:rsid w:val="002309C8"/>
    <w:rsid w:val="00234F0E"/>
    <w:rsid w:val="0023614A"/>
    <w:rsid w:val="002369D1"/>
    <w:rsid w:val="0023714A"/>
    <w:rsid w:val="00240DAA"/>
    <w:rsid w:val="00241726"/>
    <w:rsid w:val="00241B32"/>
    <w:rsid w:val="00242B8E"/>
    <w:rsid w:val="00242DE9"/>
    <w:rsid w:val="002436CC"/>
    <w:rsid w:val="00245C7F"/>
    <w:rsid w:val="00246FDA"/>
    <w:rsid w:val="002560D6"/>
    <w:rsid w:val="0026081C"/>
    <w:rsid w:val="0026219D"/>
    <w:rsid w:val="002648E4"/>
    <w:rsid w:val="00277D4D"/>
    <w:rsid w:val="0028565A"/>
    <w:rsid w:val="00286EAB"/>
    <w:rsid w:val="00294E92"/>
    <w:rsid w:val="002A0CD0"/>
    <w:rsid w:val="002A454E"/>
    <w:rsid w:val="002B1B49"/>
    <w:rsid w:val="002B34B3"/>
    <w:rsid w:val="002B41BE"/>
    <w:rsid w:val="002B7844"/>
    <w:rsid w:val="002B7DF4"/>
    <w:rsid w:val="002C2085"/>
    <w:rsid w:val="002D17C2"/>
    <w:rsid w:val="002D399C"/>
    <w:rsid w:val="002F3AE9"/>
    <w:rsid w:val="002F5639"/>
    <w:rsid w:val="002F6C1B"/>
    <w:rsid w:val="003033E0"/>
    <w:rsid w:val="00313381"/>
    <w:rsid w:val="0031489D"/>
    <w:rsid w:val="00320895"/>
    <w:rsid w:val="0032313A"/>
    <w:rsid w:val="003248E2"/>
    <w:rsid w:val="0032678A"/>
    <w:rsid w:val="00330726"/>
    <w:rsid w:val="0033343D"/>
    <w:rsid w:val="003411AA"/>
    <w:rsid w:val="00342ABE"/>
    <w:rsid w:val="00345561"/>
    <w:rsid w:val="00346997"/>
    <w:rsid w:val="00350010"/>
    <w:rsid w:val="00351B6F"/>
    <w:rsid w:val="00352122"/>
    <w:rsid w:val="00352237"/>
    <w:rsid w:val="00353403"/>
    <w:rsid w:val="0035659C"/>
    <w:rsid w:val="00360C25"/>
    <w:rsid w:val="00364562"/>
    <w:rsid w:val="003708C1"/>
    <w:rsid w:val="0038207E"/>
    <w:rsid w:val="00382316"/>
    <w:rsid w:val="003873DF"/>
    <w:rsid w:val="003922E3"/>
    <w:rsid w:val="00395AB6"/>
    <w:rsid w:val="003960A0"/>
    <w:rsid w:val="003979C2"/>
    <w:rsid w:val="00397A41"/>
    <w:rsid w:val="003A01D2"/>
    <w:rsid w:val="003A1ACC"/>
    <w:rsid w:val="003A222F"/>
    <w:rsid w:val="003A6BB3"/>
    <w:rsid w:val="003A75E8"/>
    <w:rsid w:val="003B3CA3"/>
    <w:rsid w:val="003B3F9D"/>
    <w:rsid w:val="003C0B7C"/>
    <w:rsid w:val="003C323F"/>
    <w:rsid w:val="003C62C7"/>
    <w:rsid w:val="003C79E0"/>
    <w:rsid w:val="003D1640"/>
    <w:rsid w:val="003D580B"/>
    <w:rsid w:val="003D5FD9"/>
    <w:rsid w:val="003E076C"/>
    <w:rsid w:val="003E08B4"/>
    <w:rsid w:val="003E3DA8"/>
    <w:rsid w:val="003E5380"/>
    <w:rsid w:val="003E7018"/>
    <w:rsid w:val="003F1CAD"/>
    <w:rsid w:val="003F4B78"/>
    <w:rsid w:val="00401452"/>
    <w:rsid w:val="0040224E"/>
    <w:rsid w:val="004077DD"/>
    <w:rsid w:val="00410BA9"/>
    <w:rsid w:val="0041321C"/>
    <w:rsid w:val="0042100E"/>
    <w:rsid w:val="00422CC2"/>
    <w:rsid w:val="00424875"/>
    <w:rsid w:val="004263C3"/>
    <w:rsid w:val="00440B39"/>
    <w:rsid w:val="004414F9"/>
    <w:rsid w:val="00441C65"/>
    <w:rsid w:val="00441E3F"/>
    <w:rsid w:val="00443349"/>
    <w:rsid w:val="00443962"/>
    <w:rsid w:val="00447B5A"/>
    <w:rsid w:val="00466EC6"/>
    <w:rsid w:val="00474340"/>
    <w:rsid w:val="004818C2"/>
    <w:rsid w:val="00486811"/>
    <w:rsid w:val="004910D4"/>
    <w:rsid w:val="004954C8"/>
    <w:rsid w:val="00497190"/>
    <w:rsid w:val="004A5A8D"/>
    <w:rsid w:val="004A6313"/>
    <w:rsid w:val="004A77EA"/>
    <w:rsid w:val="004B748F"/>
    <w:rsid w:val="004C0E67"/>
    <w:rsid w:val="004C143A"/>
    <w:rsid w:val="004C15F8"/>
    <w:rsid w:val="004C2103"/>
    <w:rsid w:val="004C5DF6"/>
    <w:rsid w:val="004C64AC"/>
    <w:rsid w:val="004D0B54"/>
    <w:rsid w:val="004D2909"/>
    <w:rsid w:val="004D4673"/>
    <w:rsid w:val="004E3C9E"/>
    <w:rsid w:val="004E72AC"/>
    <w:rsid w:val="004E72E4"/>
    <w:rsid w:val="004F036C"/>
    <w:rsid w:val="004F3C14"/>
    <w:rsid w:val="004F5BD3"/>
    <w:rsid w:val="00503D3C"/>
    <w:rsid w:val="00504E3C"/>
    <w:rsid w:val="00505AEB"/>
    <w:rsid w:val="00506EEC"/>
    <w:rsid w:val="00514A97"/>
    <w:rsid w:val="0052325A"/>
    <w:rsid w:val="00523DF4"/>
    <w:rsid w:val="00533290"/>
    <w:rsid w:val="00552EDF"/>
    <w:rsid w:val="00556725"/>
    <w:rsid w:val="0056039D"/>
    <w:rsid w:val="00563338"/>
    <w:rsid w:val="0057573A"/>
    <w:rsid w:val="005841EC"/>
    <w:rsid w:val="0058649B"/>
    <w:rsid w:val="005B1B09"/>
    <w:rsid w:val="005B45CB"/>
    <w:rsid w:val="005B45F3"/>
    <w:rsid w:val="005D3212"/>
    <w:rsid w:val="005D7650"/>
    <w:rsid w:val="005E1601"/>
    <w:rsid w:val="005E421C"/>
    <w:rsid w:val="005E6F2A"/>
    <w:rsid w:val="005E781E"/>
    <w:rsid w:val="005F19D8"/>
    <w:rsid w:val="005F497B"/>
    <w:rsid w:val="005F69BB"/>
    <w:rsid w:val="00600E91"/>
    <w:rsid w:val="006143F1"/>
    <w:rsid w:val="00614A5E"/>
    <w:rsid w:val="00616A82"/>
    <w:rsid w:val="006173D6"/>
    <w:rsid w:val="006525C4"/>
    <w:rsid w:val="0065452A"/>
    <w:rsid w:val="00654D7F"/>
    <w:rsid w:val="006654D4"/>
    <w:rsid w:val="00665AFA"/>
    <w:rsid w:val="0066658B"/>
    <w:rsid w:val="00667011"/>
    <w:rsid w:val="006702B2"/>
    <w:rsid w:val="006776BE"/>
    <w:rsid w:val="00687ECB"/>
    <w:rsid w:val="00695FCC"/>
    <w:rsid w:val="006A12D3"/>
    <w:rsid w:val="006B48C4"/>
    <w:rsid w:val="006C1BEB"/>
    <w:rsid w:val="006D1D94"/>
    <w:rsid w:val="006D5221"/>
    <w:rsid w:val="006D58C5"/>
    <w:rsid w:val="006D7358"/>
    <w:rsid w:val="006E19EA"/>
    <w:rsid w:val="006E471D"/>
    <w:rsid w:val="006F53FD"/>
    <w:rsid w:val="0070250D"/>
    <w:rsid w:val="00704857"/>
    <w:rsid w:val="00706FFB"/>
    <w:rsid w:val="007174D8"/>
    <w:rsid w:val="00733C96"/>
    <w:rsid w:val="00735126"/>
    <w:rsid w:val="007401A5"/>
    <w:rsid w:val="00740AC5"/>
    <w:rsid w:val="00743579"/>
    <w:rsid w:val="007439C1"/>
    <w:rsid w:val="007604EC"/>
    <w:rsid w:val="00762D47"/>
    <w:rsid w:val="00763531"/>
    <w:rsid w:val="00764A43"/>
    <w:rsid w:val="00774757"/>
    <w:rsid w:val="00775BB6"/>
    <w:rsid w:val="007761E6"/>
    <w:rsid w:val="00784123"/>
    <w:rsid w:val="00787E5A"/>
    <w:rsid w:val="00790427"/>
    <w:rsid w:val="0079466D"/>
    <w:rsid w:val="007969BC"/>
    <w:rsid w:val="00797391"/>
    <w:rsid w:val="007A4E8A"/>
    <w:rsid w:val="007A76FC"/>
    <w:rsid w:val="007A7935"/>
    <w:rsid w:val="007B566C"/>
    <w:rsid w:val="007B5D3A"/>
    <w:rsid w:val="007C0E5A"/>
    <w:rsid w:val="007C71AB"/>
    <w:rsid w:val="007D3786"/>
    <w:rsid w:val="007D4DB0"/>
    <w:rsid w:val="007E5985"/>
    <w:rsid w:val="007E65BF"/>
    <w:rsid w:val="007F574A"/>
    <w:rsid w:val="007F5BE3"/>
    <w:rsid w:val="007F711D"/>
    <w:rsid w:val="007F7FD5"/>
    <w:rsid w:val="0081065D"/>
    <w:rsid w:val="0082675A"/>
    <w:rsid w:val="00836F25"/>
    <w:rsid w:val="00840B9B"/>
    <w:rsid w:val="00845223"/>
    <w:rsid w:val="0084608A"/>
    <w:rsid w:val="00862534"/>
    <w:rsid w:val="00863575"/>
    <w:rsid w:val="008649BE"/>
    <w:rsid w:val="008759D2"/>
    <w:rsid w:val="008769B7"/>
    <w:rsid w:val="00883140"/>
    <w:rsid w:val="00890423"/>
    <w:rsid w:val="008914C6"/>
    <w:rsid w:val="00891C9A"/>
    <w:rsid w:val="008971D1"/>
    <w:rsid w:val="008A0E9B"/>
    <w:rsid w:val="008A21F2"/>
    <w:rsid w:val="008A2418"/>
    <w:rsid w:val="008A46DA"/>
    <w:rsid w:val="008A6E97"/>
    <w:rsid w:val="008A79DC"/>
    <w:rsid w:val="008B383C"/>
    <w:rsid w:val="008B442B"/>
    <w:rsid w:val="008B664D"/>
    <w:rsid w:val="008B7D63"/>
    <w:rsid w:val="008C1BDD"/>
    <w:rsid w:val="008C2CF1"/>
    <w:rsid w:val="008C5499"/>
    <w:rsid w:val="008D7D4D"/>
    <w:rsid w:val="008E2559"/>
    <w:rsid w:val="008E2E97"/>
    <w:rsid w:val="008E46D9"/>
    <w:rsid w:val="008F226E"/>
    <w:rsid w:val="008F3569"/>
    <w:rsid w:val="008F5A35"/>
    <w:rsid w:val="008F6BFA"/>
    <w:rsid w:val="0090202A"/>
    <w:rsid w:val="00903A55"/>
    <w:rsid w:val="009067D8"/>
    <w:rsid w:val="0091552E"/>
    <w:rsid w:val="00920E48"/>
    <w:rsid w:val="009214B3"/>
    <w:rsid w:val="009256D7"/>
    <w:rsid w:val="00932F8E"/>
    <w:rsid w:val="00942556"/>
    <w:rsid w:val="00957F50"/>
    <w:rsid w:val="00960CC4"/>
    <w:rsid w:val="00966D4B"/>
    <w:rsid w:val="00967EA4"/>
    <w:rsid w:val="0097014E"/>
    <w:rsid w:val="009751E7"/>
    <w:rsid w:val="00991B94"/>
    <w:rsid w:val="00993E9C"/>
    <w:rsid w:val="00995CDB"/>
    <w:rsid w:val="009A0583"/>
    <w:rsid w:val="009A712C"/>
    <w:rsid w:val="009A7163"/>
    <w:rsid w:val="009B0A4E"/>
    <w:rsid w:val="009B6F21"/>
    <w:rsid w:val="009C53BE"/>
    <w:rsid w:val="009D1DCA"/>
    <w:rsid w:val="009D2E12"/>
    <w:rsid w:val="009E19C6"/>
    <w:rsid w:val="009E1C27"/>
    <w:rsid w:val="009E23A7"/>
    <w:rsid w:val="009E5349"/>
    <w:rsid w:val="009E5A61"/>
    <w:rsid w:val="009E74E3"/>
    <w:rsid w:val="009F2CF2"/>
    <w:rsid w:val="00A150C6"/>
    <w:rsid w:val="00A16CF8"/>
    <w:rsid w:val="00A22E8C"/>
    <w:rsid w:val="00A23ABA"/>
    <w:rsid w:val="00A247C5"/>
    <w:rsid w:val="00A260BD"/>
    <w:rsid w:val="00A26F72"/>
    <w:rsid w:val="00A27BD5"/>
    <w:rsid w:val="00A30C09"/>
    <w:rsid w:val="00A329C2"/>
    <w:rsid w:val="00A42C22"/>
    <w:rsid w:val="00A4666D"/>
    <w:rsid w:val="00A528B8"/>
    <w:rsid w:val="00A71617"/>
    <w:rsid w:val="00A71C89"/>
    <w:rsid w:val="00A72A83"/>
    <w:rsid w:val="00A909A2"/>
    <w:rsid w:val="00A92D56"/>
    <w:rsid w:val="00A93994"/>
    <w:rsid w:val="00AA0BDA"/>
    <w:rsid w:val="00AA360C"/>
    <w:rsid w:val="00AA5600"/>
    <w:rsid w:val="00AB6866"/>
    <w:rsid w:val="00AC03C2"/>
    <w:rsid w:val="00AC0E55"/>
    <w:rsid w:val="00AC43A2"/>
    <w:rsid w:val="00AC442E"/>
    <w:rsid w:val="00AD7E94"/>
    <w:rsid w:val="00AE6B85"/>
    <w:rsid w:val="00AF0C11"/>
    <w:rsid w:val="00AF172A"/>
    <w:rsid w:val="00B03A8B"/>
    <w:rsid w:val="00B068EB"/>
    <w:rsid w:val="00B11F1A"/>
    <w:rsid w:val="00B1605F"/>
    <w:rsid w:val="00B230EA"/>
    <w:rsid w:val="00B26976"/>
    <w:rsid w:val="00B3150A"/>
    <w:rsid w:val="00B32709"/>
    <w:rsid w:val="00B33BF6"/>
    <w:rsid w:val="00B35A94"/>
    <w:rsid w:val="00B44ADB"/>
    <w:rsid w:val="00B456B2"/>
    <w:rsid w:val="00B557FE"/>
    <w:rsid w:val="00B73054"/>
    <w:rsid w:val="00B735C6"/>
    <w:rsid w:val="00B8484D"/>
    <w:rsid w:val="00B8721D"/>
    <w:rsid w:val="00B944B5"/>
    <w:rsid w:val="00B97725"/>
    <w:rsid w:val="00BA183E"/>
    <w:rsid w:val="00BA1F5A"/>
    <w:rsid w:val="00BA3594"/>
    <w:rsid w:val="00BA64E7"/>
    <w:rsid w:val="00BB078C"/>
    <w:rsid w:val="00BB31EC"/>
    <w:rsid w:val="00BB5C22"/>
    <w:rsid w:val="00BC15D6"/>
    <w:rsid w:val="00BC1672"/>
    <w:rsid w:val="00BC216D"/>
    <w:rsid w:val="00BC576C"/>
    <w:rsid w:val="00BD0AE9"/>
    <w:rsid w:val="00BD2961"/>
    <w:rsid w:val="00BD3696"/>
    <w:rsid w:val="00BE026F"/>
    <w:rsid w:val="00BF04F4"/>
    <w:rsid w:val="00BF0E23"/>
    <w:rsid w:val="00BF24CF"/>
    <w:rsid w:val="00BF3C0E"/>
    <w:rsid w:val="00BF6FAC"/>
    <w:rsid w:val="00BF7D68"/>
    <w:rsid w:val="00C0388A"/>
    <w:rsid w:val="00C03F73"/>
    <w:rsid w:val="00C0618C"/>
    <w:rsid w:val="00C10BCC"/>
    <w:rsid w:val="00C11B65"/>
    <w:rsid w:val="00C15462"/>
    <w:rsid w:val="00C15CFE"/>
    <w:rsid w:val="00C25BCD"/>
    <w:rsid w:val="00C27110"/>
    <w:rsid w:val="00C35B59"/>
    <w:rsid w:val="00C4748D"/>
    <w:rsid w:val="00C513DB"/>
    <w:rsid w:val="00C525EE"/>
    <w:rsid w:val="00C53305"/>
    <w:rsid w:val="00C538BA"/>
    <w:rsid w:val="00C54206"/>
    <w:rsid w:val="00C55E26"/>
    <w:rsid w:val="00C60DF6"/>
    <w:rsid w:val="00C632C0"/>
    <w:rsid w:val="00C739C0"/>
    <w:rsid w:val="00C83411"/>
    <w:rsid w:val="00C9122C"/>
    <w:rsid w:val="00C93C70"/>
    <w:rsid w:val="00C943BA"/>
    <w:rsid w:val="00CA704F"/>
    <w:rsid w:val="00CA7835"/>
    <w:rsid w:val="00CA7873"/>
    <w:rsid w:val="00CB5094"/>
    <w:rsid w:val="00CB537B"/>
    <w:rsid w:val="00CB53CE"/>
    <w:rsid w:val="00CC0B6D"/>
    <w:rsid w:val="00CC7954"/>
    <w:rsid w:val="00CD184B"/>
    <w:rsid w:val="00CE218F"/>
    <w:rsid w:val="00CE6CCA"/>
    <w:rsid w:val="00CE75D6"/>
    <w:rsid w:val="00CF09AB"/>
    <w:rsid w:val="00CF0B92"/>
    <w:rsid w:val="00CF67D9"/>
    <w:rsid w:val="00D00C84"/>
    <w:rsid w:val="00D0269F"/>
    <w:rsid w:val="00D040D2"/>
    <w:rsid w:val="00D06462"/>
    <w:rsid w:val="00D17CF4"/>
    <w:rsid w:val="00D26C4A"/>
    <w:rsid w:val="00D303B6"/>
    <w:rsid w:val="00D37E15"/>
    <w:rsid w:val="00D41662"/>
    <w:rsid w:val="00D424A3"/>
    <w:rsid w:val="00D42F09"/>
    <w:rsid w:val="00D502D8"/>
    <w:rsid w:val="00D600F7"/>
    <w:rsid w:val="00D71574"/>
    <w:rsid w:val="00D718C0"/>
    <w:rsid w:val="00D724D9"/>
    <w:rsid w:val="00D74BDA"/>
    <w:rsid w:val="00D74F46"/>
    <w:rsid w:val="00D758AF"/>
    <w:rsid w:val="00D76BFB"/>
    <w:rsid w:val="00D802AE"/>
    <w:rsid w:val="00D81614"/>
    <w:rsid w:val="00D82FA0"/>
    <w:rsid w:val="00D84047"/>
    <w:rsid w:val="00D843C6"/>
    <w:rsid w:val="00D918DF"/>
    <w:rsid w:val="00D91F00"/>
    <w:rsid w:val="00D94226"/>
    <w:rsid w:val="00D97FFB"/>
    <w:rsid w:val="00DA3D46"/>
    <w:rsid w:val="00DA4E2D"/>
    <w:rsid w:val="00DB5520"/>
    <w:rsid w:val="00DC363A"/>
    <w:rsid w:val="00DC62D4"/>
    <w:rsid w:val="00DD294C"/>
    <w:rsid w:val="00DE18B8"/>
    <w:rsid w:val="00DE4223"/>
    <w:rsid w:val="00DE7B5E"/>
    <w:rsid w:val="00DF16F8"/>
    <w:rsid w:val="00DF365F"/>
    <w:rsid w:val="00DF56FC"/>
    <w:rsid w:val="00E04244"/>
    <w:rsid w:val="00E10BB4"/>
    <w:rsid w:val="00E10CA6"/>
    <w:rsid w:val="00E1237B"/>
    <w:rsid w:val="00E13960"/>
    <w:rsid w:val="00E17FE4"/>
    <w:rsid w:val="00E21780"/>
    <w:rsid w:val="00E33831"/>
    <w:rsid w:val="00E3741D"/>
    <w:rsid w:val="00E37D68"/>
    <w:rsid w:val="00E42AEB"/>
    <w:rsid w:val="00E4752D"/>
    <w:rsid w:val="00E475AF"/>
    <w:rsid w:val="00E57FBC"/>
    <w:rsid w:val="00E67950"/>
    <w:rsid w:val="00E70357"/>
    <w:rsid w:val="00E70B84"/>
    <w:rsid w:val="00E748E7"/>
    <w:rsid w:val="00E76AEB"/>
    <w:rsid w:val="00E76F2C"/>
    <w:rsid w:val="00E81AEB"/>
    <w:rsid w:val="00E861DB"/>
    <w:rsid w:val="00E868D8"/>
    <w:rsid w:val="00E95787"/>
    <w:rsid w:val="00EC31E1"/>
    <w:rsid w:val="00EC7093"/>
    <w:rsid w:val="00ED25A5"/>
    <w:rsid w:val="00ED5617"/>
    <w:rsid w:val="00ED79A6"/>
    <w:rsid w:val="00EE0AE5"/>
    <w:rsid w:val="00EE4A89"/>
    <w:rsid w:val="00EE5C83"/>
    <w:rsid w:val="00EF0926"/>
    <w:rsid w:val="00F00762"/>
    <w:rsid w:val="00F05C6F"/>
    <w:rsid w:val="00F0673A"/>
    <w:rsid w:val="00F11542"/>
    <w:rsid w:val="00F151B7"/>
    <w:rsid w:val="00F15410"/>
    <w:rsid w:val="00F2102F"/>
    <w:rsid w:val="00F24FD5"/>
    <w:rsid w:val="00F26266"/>
    <w:rsid w:val="00F26474"/>
    <w:rsid w:val="00F30BD0"/>
    <w:rsid w:val="00F31DC7"/>
    <w:rsid w:val="00F379A7"/>
    <w:rsid w:val="00F40237"/>
    <w:rsid w:val="00F56E6B"/>
    <w:rsid w:val="00F574B1"/>
    <w:rsid w:val="00F60362"/>
    <w:rsid w:val="00F654C1"/>
    <w:rsid w:val="00F71A5F"/>
    <w:rsid w:val="00F71BE8"/>
    <w:rsid w:val="00F73EB3"/>
    <w:rsid w:val="00F7537C"/>
    <w:rsid w:val="00F823D3"/>
    <w:rsid w:val="00F831C1"/>
    <w:rsid w:val="00F851E1"/>
    <w:rsid w:val="00F871A8"/>
    <w:rsid w:val="00FA33CA"/>
    <w:rsid w:val="00FA5E02"/>
    <w:rsid w:val="00FA68EC"/>
    <w:rsid w:val="00FB5723"/>
    <w:rsid w:val="00FB6465"/>
    <w:rsid w:val="00FC5690"/>
    <w:rsid w:val="00FC5E88"/>
    <w:rsid w:val="00FD5D53"/>
    <w:rsid w:val="00FD7FC0"/>
    <w:rsid w:val="00FE11E2"/>
    <w:rsid w:val="00FE2077"/>
    <w:rsid w:val="00FE78D3"/>
    <w:rsid w:val="00FF069B"/>
    <w:rsid w:val="00FF1E2B"/>
    <w:rsid w:val="00FF4876"/>
    <w:rsid w:val="00FF4C32"/>
    <w:rsid w:val="00FF6330"/>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4AEF"/>
  <w15:docId w15:val="{7891C48F-3ADD-49D8-B977-27D6C71D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102"/>
  </w:style>
  <w:style w:type="paragraph" w:styleId="Ttulo1">
    <w:name w:val="heading 1"/>
    <w:basedOn w:val="Normal"/>
    <w:next w:val="Normal"/>
    <w:link w:val="Ttulo1Car"/>
    <w:qFormat/>
    <w:rsid w:val="00920E48"/>
    <w:pPr>
      <w:keepNext/>
      <w:spacing w:after="0" w:line="240" w:lineRule="auto"/>
      <w:jc w:val="both"/>
      <w:outlineLvl w:val="0"/>
    </w:pPr>
    <w:rPr>
      <w:rFonts w:ascii="Arial" w:eastAsia="Times New Roman" w:hAnsi="Arial" w:cs="Times New Roman"/>
      <w:sz w:val="24"/>
      <w:szCs w:val="20"/>
      <w:lang w:val="es-ES" w:eastAsia="pt-BR"/>
    </w:rPr>
  </w:style>
  <w:style w:type="paragraph" w:styleId="Ttulo2">
    <w:name w:val="heading 2"/>
    <w:basedOn w:val="Normal"/>
    <w:next w:val="Normal"/>
    <w:link w:val="Ttulo2Car"/>
    <w:uiPriority w:val="9"/>
    <w:unhideWhenUsed/>
    <w:qFormat/>
    <w:rsid w:val="009E5A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920E48"/>
    <w:pPr>
      <w:keepNext/>
      <w:spacing w:after="0" w:line="240" w:lineRule="auto"/>
      <w:jc w:val="center"/>
      <w:outlineLvl w:val="2"/>
    </w:pPr>
    <w:rPr>
      <w:rFonts w:ascii="Arial" w:eastAsia="Times New Roman" w:hAnsi="Arial" w:cs="Times New Roman"/>
      <w:b/>
      <w:sz w:val="24"/>
      <w:szCs w:val="20"/>
      <w:u w:val="single"/>
      <w:lang w:val="es-ES" w:eastAsia="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51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5102"/>
    <w:rPr>
      <w:lang w:val="es-UY"/>
    </w:rPr>
  </w:style>
  <w:style w:type="paragraph" w:styleId="Piedepgina">
    <w:name w:val="footer"/>
    <w:basedOn w:val="Normal"/>
    <w:link w:val="PiedepginaCar"/>
    <w:uiPriority w:val="99"/>
    <w:unhideWhenUsed/>
    <w:rsid w:val="001251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5102"/>
    <w:rPr>
      <w:lang w:val="es-UY"/>
    </w:rPr>
  </w:style>
  <w:style w:type="table" w:styleId="Tablaconcuadrcula">
    <w:name w:val="Table Grid"/>
    <w:basedOn w:val="Tablanormal"/>
    <w:uiPriority w:val="39"/>
    <w:rsid w:val="00125102"/>
    <w:pPr>
      <w:spacing w:after="0" w:line="240" w:lineRule="auto"/>
    </w:pPr>
    <w:rPr>
      <w:lang w:val="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5102"/>
    <w:pPr>
      <w:autoSpaceDE w:val="0"/>
      <w:autoSpaceDN w:val="0"/>
      <w:adjustRightInd w:val="0"/>
      <w:spacing w:after="0" w:line="240" w:lineRule="auto"/>
    </w:pPr>
    <w:rPr>
      <w:rFonts w:ascii="Tahoma" w:eastAsia="Times New Roman" w:hAnsi="Tahoma" w:cs="Tahoma"/>
      <w:color w:val="000000"/>
      <w:sz w:val="24"/>
      <w:szCs w:val="24"/>
      <w:lang w:eastAsia="es-PY"/>
    </w:rPr>
  </w:style>
  <w:style w:type="paragraph" w:customStyle="1" w:styleId="Prrafodelista1">
    <w:name w:val="Párrafo de lista1"/>
    <w:basedOn w:val="Normal"/>
    <w:rsid w:val="00125102"/>
    <w:pPr>
      <w:spacing w:after="0" w:line="240" w:lineRule="auto"/>
      <w:ind w:left="720"/>
      <w:contextualSpacing/>
    </w:pPr>
    <w:rPr>
      <w:rFonts w:ascii="Arial" w:eastAsia="Calibri" w:hAnsi="Arial" w:cs="Times New Roman"/>
      <w:sz w:val="24"/>
      <w:szCs w:val="20"/>
      <w:lang w:val="es-ES" w:eastAsia="es-ES"/>
    </w:rPr>
  </w:style>
  <w:style w:type="paragraph" w:styleId="Prrafodelista">
    <w:name w:val="List Paragraph"/>
    <w:basedOn w:val="Normal"/>
    <w:uiPriority w:val="34"/>
    <w:qFormat/>
    <w:rsid w:val="00125102"/>
    <w:pPr>
      <w:ind w:left="720"/>
      <w:contextualSpacing/>
    </w:pPr>
  </w:style>
  <w:style w:type="character" w:customStyle="1" w:styleId="Ttulo1Car">
    <w:name w:val="Título 1 Car"/>
    <w:basedOn w:val="Fuentedeprrafopredeter"/>
    <w:link w:val="Ttulo1"/>
    <w:rsid w:val="00920E48"/>
    <w:rPr>
      <w:rFonts w:ascii="Arial" w:eastAsia="Times New Roman" w:hAnsi="Arial" w:cs="Times New Roman"/>
      <w:sz w:val="24"/>
      <w:szCs w:val="20"/>
      <w:lang w:val="es-ES" w:eastAsia="pt-BR"/>
    </w:rPr>
  </w:style>
  <w:style w:type="character" w:customStyle="1" w:styleId="Ttulo3Car">
    <w:name w:val="Título 3 Car"/>
    <w:basedOn w:val="Fuentedeprrafopredeter"/>
    <w:link w:val="Ttulo3"/>
    <w:rsid w:val="00920E48"/>
    <w:rPr>
      <w:rFonts w:ascii="Arial" w:eastAsia="Times New Roman" w:hAnsi="Arial" w:cs="Times New Roman"/>
      <w:b/>
      <w:sz w:val="24"/>
      <w:szCs w:val="20"/>
      <w:u w:val="single"/>
      <w:lang w:val="es-ES" w:eastAsia="pt-BR"/>
    </w:rPr>
  </w:style>
  <w:style w:type="paragraph" w:customStyle="1" w:styleId="titulogralmaxcolor">
    <w:name w:val="titulo gral max color"/>
    <w:basedOn w:val="Normal"/>
    <w:link w:val="titulogralmaxcolorCar"/>
    <w:uiPriority w:val="99"/>
    <w:rsid w:val="00FC5690"/>
    <w:pPr>
      <w:spacing w:after="120" w:line="240" w:lineRule="auto"/>
      <w:jc w:val="center"/>
    </w:pPr>
    <w:rPr>
      <w:rFonts w:ascii="Le Monde Livre Std" w:eastAsia="Calibri" w:hAnsi="Le Monde Livre Std" w:cs="Times New Roman"/>
      <w:color w:val="1C267D"/>
      <w:sz w:val="48"/>
      <w:szCs w:val="20"/>
      <w:lang w:val="es-ES"/>
    </w:rPr>
  </w:style>
  <w:style w:type="character" w:customStyle="1" w:styleId="titulogralmaxcolorCar">
    <w:name w:val="titulo gral max color Car"/>
    <w:link w:val="titulogralmaxcolor"/>
    <w:uiPriority w:val="99"/>
    <w:locked/>
    <w:rsid w:val="00FC5690"/>
    <w:rPr>
      <w:rFonts w:ascii="Le Monde Livre Std" w:eastAsia="Calibri" w:hAnsi="Le Monde Livre Std" w:cs="Times New Roman"/>
      <w:color w:val="1C267D"/>
      <w:sz w:val="48"/>
      <w:szCs w:val="20"/>
      <w:lang w:val="es-ES"/>
    </w:rPr>
  </w:style>
  <w:style w:type="character" w:customStyle="1" w:styleId="normalchar">
    <w:name w:val="normal__char"/>
    <w:basedOn w:val="Fuentedeprrafopredeter"/>
    <w:rsid w:val="009067D8"/>
  </w:style>
  <w:style w:type="character" w:styleId="Hipervnculo">
    <w:name w:val="Hyperlink"/>
    <w:basedOn w:val="Fuentedeprrafopredeter"/>
    <w:uiPriority w:val="99"/>
    <w:unhideWhenUsed/>
    <w:rsid w:val="00E57FBC"/>
    <w:rPr>
      <w:color w:val="0000FF"/>
      <w:u w:val="single"/>
    </w:rPr>
  </w:style>
  <w:style w:type="character" w:styleId="Textoennegrita">
    <w:name w:val="Strong"/>
    <w:basedOn w:val="Fuentedeprrafopredeter"/>
    <w:uiPriority w:val="22"/>
    <w:qFormat/>
    <w:rsid w:val="0032313A"/>
    <w:rPr>
      <w:b/>
      <w:bCs/>
    </w:rPr>
  </w:style>
  <w:style w:type="paragraph" w:styleId="NormalWeb">
    <w:name w:val="Normal (Web)"/>
    <w:basedOn w:val="Normal"/>
    <w:uiPriority w:val="99"/>
    <w:unhideWhenUsed/>
    <w:rsid w:val="0032313A"/>
    <w:pPr>
      <w:spacing w:before="100" w:beforeAutospacing="1" w:after="100" w:afterAutospacing="1" w:line="240" w:lineRule="auto"/>
    </w:pPr>
    <w:rPr>
      <w:rFonts w:ascii="Times New Roman" w:eastAsia="Times New Roman" w:hAnsi="Times New Roman" w:cs="Times New Roman"/>
      <w:sz w:val="24"/>
      <w:szCs w:val="24"/>
      <w:lang w:eastAsia="es-PY"/>
    </w:rPr>
  </w:style>
  <w:style w:type="paragraph" w:customStyle="1" w:styleId="Normal1">
    <w:name w:val="Normal1"/>
    <w:basedOn w:val="Normal"/>
    <w:rsid w:val="00687EC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ost-pagina-interior">
    <w:name w:val="post-pagina-interior"/>
    <w:basedOn w:val="Normal"/>
    <w:rsid w:val="00687EC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nhideWhenUsed/>
    <w:rsid w:val="003411AA"/>
    <w:pPr>
      <w:spacing w:after="0" w:line="240" w:lineRule="auto"/>
    </w:pPr>
    <w:rPr>
      <w:sz w:val="20"/>
      <w:szCs w:val="20"/>
      <w:lang w:val="es-UY"/>
    </w:rPr>
  </w:style>
  <w:style w:type="character" w:customStyle="1" w:styleId="TextonotapieCar">
    <w:name w:val="Texto nota pie Car"/>
    <w:basedOn w:val="Fuentedeprrafopredeter"/>
    <w:link w:val="Textonotapie"/>
    <w:rsid w:val="003411AA"/>
    <w:rPr>
      <w:sz w:val="20"/>
      <w:szCs w:val="20"/>
      <w:lang w:val="es-UY"/>
    </w:rPr>
  </w:style>
  <w:style w:type="character" w:customStyle="1" w:styleId="Ttulo2Car">
    <w:name w:val="Título 2 Car"/>
    <w:basedOn w:val="Fuentedeprrafopredeter"/>
    <w:link w:val="Ttulo2"/>
    <w:uiPriority w:val="9"/>
    <w:rsid w:val="009E5A61"/>
    <w:rPr>
      <w:rFonts w:asciiTheme="majorHAnsi" w:eastAsiaTheme="majorEastAsia" w:hAnsiTheme="majorHAnsi" w:cstheme="majorBidi"/>
      <w:color w:val="2E74B5" w:themeColor="accent1" w:themeShade="BF"/>
      <w:sz w:val="26"/>
      <w:szCs w:val="26"/>
    </w:rPr>
  </w:style>
  <w:style w:type="character" w:styleId="Hipervnculovisitado">
    <w:name w:val="FollowedHyperlink"/>
    <w:basedOn w:val="Fuentedeprrafopredeter"/>
    <w:uiPriority w:val="99"/>
    <w:semiHidden/>
    <w:unhideWhenUsed/>
    <w:rsid w:val="00057216"/>
    <w:rPr>
      <w:color w:val="954F72" w:themeColor="followedHyperlink"/>
      <w:u w:val="single"/>
    </w:rPr>
  </w:style>
  <w:style w:type="paragraph" w:styleId="Textoindependiente">
    <w:name w:val="Body Text"/>
    <w:basedOn w:val="Normal"/>
    <w:link w:val="TextoindependienteCar"/>
    <w:uiPriority w:val="1"/>
    <w:unhideWhenUsed/>
    <w:qFormat/>
    <w:rsid w:val="006D5221"/>
    <w:pPr>
      <w:widowControl w:val="0"/>
      <w:autoSpaceDE w:val="0"/>
      <w:autoSpaceDN w:val="0"/>
      <w:spacing w:after="0" w:line="240" w:lineRule="auto"/>
    </w:pPr>
    <w:rPr>
      <w:rFonts w:ascii="Calibri" w:eastAsia="Calibri" w:hAnsi="Calibri" w:cs="Calibri"/>
      <w:sz w:val="24"/>
      <w:szCs w:val="24"/>
      <w:lang w:val="en-US" w:bidi="en-US"/>
    </w:rPr>
  </w:style>
  <w:style w:type="character" w:customStyle="1" w:styleId="TextoindependienteCar">
    <w:name w:val="Texto independiente Car"/>
    <w:basedOn w:val="Fuentedeprrafopredeter"/>
    <w:link w:val="Textoindependiente"/>
    <w:uiPriority w:val="1"/>
    <w:rsid w:val="006D5221"/>
    <w:rPr>
      <w:rFonts w:ascii="Calibri" w:eastAsia="Calibri" w:hAnsi="Calibri" w:cs="Calibri"/>
      <w:sz w:val="24"/>
      <w:szCs w:val="24"/>
      <w:lang w:val="en-US" w:bidi="en-US"/>
    </w:rPr>
  </w:style>
  <w:style w:type="character" w:styleId="Refdecomentario">
    <w:name w:val="annotation reference"/>
    <w:basedOn w:val="Fuentedeprrafopredeter"/>
    <w:uiPriority w:val="99"/>
    <w:semiHidden/>
    <w:unhideWhenUsed/>
    <w:rsid w:val="00DE4223"/>
    <w:rPr>
      <w:sz w:val="16"/>
      <w:szCs w:val="16"/>
    </w:rPr>
  </w:style>
  <w:style w:type="paragraph" w:styleId="Textocomentario">
    <w:name w:val="annotation text"/>
    <w:basedOn w:val="Normal"/>
    <w:link w:val="TextocomentarioCar"/>
    <w:uiPriority w:val="99"/>
    <w:unhideWhenUsed/>
    <w:rsid w:val="00DE4223"/>
    <w:pPr>
      <w:spacing w:line="240" w:lineRule="auto"/>
    </w:pPr>
    <w:rPr>
      <w:sz w:val="20"/>
      <w:szCs w:val="20"/>
    </w:rPr>
  </w:style>
  <w:style w:type="character" w:customStyle="1" w:styleId="TextocomentarioCar">
    <w:name w:val="Texto comentario Car"/>
    <w:basedOn w:val="Fuentedeprrafopredeter"/>
    <w:link w:val="Textocomentario"/>
    <w:uiPriority w:val="99"/>
    <w:rsid w:val="00DE4223"/>
    <w:rPr>
      <w:sz w:val="20"/>
      <w:szCs w:val="20"/>
    </w:rPr>
  </w:style>
  <w:style w:type="paragraph" w:styleId="Asuntodelcomentario">
    <w:name w:val="annotation subject"/>
    <w:basedOn w:val="Textocomentario"/>
    <w:next w:val="Textocomentario"/>
    <w:link w:val="AsuntodelcomentarioCar"/>
    <w:uiPriority w:val="99"/>
    <w:semiHidden/>
    <w:unhideWhenUsed/>
    <w:rsid w:val="00DE4223"/>
    <w:rPr>
      <w:b/>
      <w:bCs/>
    </w:rPr>
  </w:style>
  <w:style w:type="character" w:customStyle="1" w:styleId="AsuntodelcomentarioCar">
    <w:name w:val="Asunto del comentario Car"/>
    <w:basedOn w:val="TextocomentarioCar"/>
    <w:link w:val="Asuntodelcomentario"/>
    <w:uiPriority w:val="99"/>
    <w:semiHidden/>
    <w:rsid w:val="00DE4223"/>
    <w:rPr>
      <w:b/>
      <w:bCs/>
      <w:sz w:val="20"/>
      <w:szCs w:val="20"/>
    </w:rPr>
  </w:style>
  <w:style w:type="paragraph" w:styleId="Revisin">
    <w:name w:val="Revision"/>
    <w:hidden/>
    <w:uiPriority w:val="99"/>
    <w:semiHidden/>
    <w:rsid w:val="002F6C1B"/>
    <w:pPr>
      <w:spacing w:after="0" w:line="240" w:lineRule="auto"/>
    </w:pPr>
  </w:style>
  <w:style w:type="character" w:customStyle="1" w:styleId="UnresolvedMention1">
    <w:name w:val="Unresolved Mention1"/>
    <w:basedOn w:val="Fuentedeprrafopredeter"/>
    <w:uiPriority w:val="99"/>
    <w:semiHidden/>
    <w:unhideWhenUsed/>
    <w:rsid w:val="006D58C5"/>
    <w:rPr>
      <w:color w:val="605E5C"/>
      <w:shd w:val="clear" w:color="auto" w:fill="E1DFDD"/>
    </w:rPr>
  </w:style>
  <w:style w:type="character" w:customStyle="1" w:styleId="cf01">
    <w:name w:val="cf01"/>
    <w:basedOn w:val="Fuentedeprrafopredeter"/>
    <w:rsid w:val="00C10BCC"/>
    <w:rPr>
      <w:rFonts w:ascii="Segoe UI" w:hAnsi="Segoe UI" w:cs="Segoe UI" w:hint="default"/>
      <w:color w:val="4472C4"/>
      <w:sz w:val="18"/>
      <w:szCs w:val="18"/>
    </w:rPr>
  </w:style>
  <w:style w:type="character" w:customStyle="1" w:styleId="cf11">
    <w:name w:val="cf11"/>
    <w:basedOn w:val="Fuentedeprrafopredeter"/>
    <w:rsid w:val="00C10BCC"/>
    <w:rPr>
      <w:rFonts w:ascii="Segoe UI" w:hAnsi="Segoe UI" w:cs="Segoe UI" w:hint="default"/>
      <w:color w:val="4472C4"/>
      <w:sz w:val="18"/>
      <w:szCs w:val="18"/>
    </w:rPr>
  </w:style>
  <w:style w:type="paragraph" w:styleId="Textodeglobo">
    <w:name w:val="Balloon Text"/>
    <w:basedOn w:val="Normal"/>
    <w:link w:val="TextodegloboCar"/>
    <w:uiPriority w:val="99"/>
    <w:semiHidden/>
    <w:unhideWhenUsed/>
    <w:rsid w:val="00EE4A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4A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75046">
      <w:bodyDiv w:val="1"/>
      <w:marLeft w:val="0"/>
      <w:marRight w:val="0"/>
      <w:marTop w:val="0"/>
      <w:marBottom w:val="0"/>
      <w:divBdr>
        <w:top w:val="none" w:sz="0" w:space="0" w:color="auto"/>
        <w:left w:val="none" w:sz="0" w:space="0" w:color="auto"/>
        <w:bottom w:val="none" w:sz="0" w:space="0" w:color="auto"/>
        <w:right w:val="none" w:sz="0" w:space="0" w:color="auto"/>
      </w:divBdr>
    </w:div>
    <w:div w:id="261232969">
      <w:bodyDiv w:val="1"/>
      <w:marLeft w:val="0"/>
      <w:marRight w:val="0"/>
      <w:marTop w:val="0"/>
      <w:marBottom w:val="0"/>
      <w:divBdr>
        <w:top w:val="none" w:sz="0" w:space="0" w:color="auto"/>
        <w:left w:val="none" w:sz="0" w:space="0" w:color="auto"/>
        <w:bottom w:val="none" w:sz="0" w:space="0" w:color="auto"/>
        <w:right w:val="none" w:sz="0" w:space="0" w:color="auto"/>
      </w:divBdr>
    </w:div>
    <w:div w:id="328024350">
      <w:bodyDiv w:val="1"/>
      <w:marLeft w:val="0"/>
      <w:marRight w:val="0"/>
      <w:marTop w:val="0"/>
      <w:marBottom w:val="0"/>
      <w:divBdr>
        <w:top w:val="none" w:sz="0" w:space="0" w:color="auto"/>
        <w:left w:val="none" w:sz="0" w:space="0" w:color="auto"/>
        <w:bottom w:val="none" w:sz="0" w:space="0" w:color="auto"/>
        <w:right w:val="none" w:sz="0" w:space="0" w:color="auto"/>
      </w:divBdr>
    </w:div>
    <w:div w:id="407924597">
      <w:bodyDiv w:val="1"/>
      <w:marLeft w:val="0"/>
      <w:marRight w:val="0"/>
      <w:marTop w:val="0"/>
      <w:marBottom w:val="0"/>
      <w:divBdr>
        <w:top w:val="none" w:sz="0" w:space="0" w:color="auto"/>
        <w:left w:val="none" w:sz="0" w:space="0" w:color="auto"/>
        <w:bottom w:val="none" w:sz="0" w:space="0" w:color="auto"/>
        <w:right w:val="none" w:sz="0" w:space="0" w:color="auto"/>
      </w:divBdr>
    </w:div>
    <w:div w:id="551381923">
      <w:bodyDiv w:val="1"/>
      <w:marLeft w:val="0"/>
      <w:marRight w:val="0"/>
      <w:marTop w:val="0"/>
      <w:marBottom w:val="0"/>
      <w:divBdr>
        <w:top w:val="none" w:sz="0" w:space="0" w:color="auto"/>
        <w:left w:val="none" w:sz="0" w:space="0" w:color="auto"/>
        <w:bottom w:val="none" w:sz="0" w:space="0" w:color="auto"/>
        <w:right w:val="none" w:sz="0" w:space="0" w:color="auto"/>
      </w:divBdr>
    </w:div>
    <w:div w:id="652417398">
      <w:bodyDiv w:val="1"/>
      <w:marLeft w:val="0"/>
      <w:marRight w:val="0"/>
      <w:marTop w:val="0"/>
      <w:marBottom w:val="0"/>
      <w:divBdr>
        <w:top w:val="none" w:sz="0" w:space="0" w:color="auto"/>
        <w:left w:val="none" w:sz="0" w:space="0" w:color="auto"/>
        <w:bottom w:val="none" w:sz="0" w:space="0" w:color="auto"/>
        <w:right w:val="none" w:sz="0" w:space="0" w:color="auto"/>
      </w:divBdr>
    </w:div>
    <w:div w:id="697703099">
      <w:bodyDiv w:val="1"/>
      <w:marLeft w:val="0"/>
      <w:marRight w:val="0"/>
      <w:marTop w:val="0"/>
      <w:marBottom w:val="0"/>
      <w:divBdr>
        <w:top w:val="none" w:sz="0" w:space="0" w:color="auto"/>
        <w:left w:val="none" w:sz="0" w:space="0" w:color="auto"/>
        <w:bottom w:val="none" w:sz="0" w:space="0" w:color="auto"/>
        <w:right w:val="none" w:sz="0" w:space="0" w:color="auto"/>
      </w:divBdr>
    </w:div>
    <w:div w:id="841898939">
      <w:bodyDiv w:val="1"/>
      <w:marLeft w:val="0"/>
      <w:marRight w:val="0"/>
      <w:marTop w:val="0"/>
      <w:marBottom w:val="0"/>
      <w:divBdr>
        <w:top w:val="none" w:sz="0" w:space="0" w:color="auto"/>
        <w:left w:val="none" w:sz="0" w:space="0" w:color="auto"/>
        <w:bottom w:val="none" w:sz="0" w:space="0" w:color="auto"/>
        <w:right w:val="none" w:sz="0" w:space="0" w:color="auto"/>
      </w:divBdr>
    </w:div>
    <w:div w:id="882596441">
      <w:bodyDiv w:val="1"/>
      <w:marLeft w:val="0"/>
      <w:marRight w:val="0"/>
      <w:marTop w:val="0"/>
      <w:marBottom w:val="0"/>
      <w:divBdr>
        <w:top w:val="none" w:sz="0" w:space="0" w:color="auto"/>
        <w:left w:val="none" w:sz="0" w:space="0" w:color="auto"/>
        <w:bottom w:val="none" w:sz="0" w:space="0" w:color="auto"/>
        <w:right w:val="none" w:sz="0" w:space="0" w:color="auto"/>
      </w:divBdr>
    </w:div>
    <w:div w:id="927692127">
      <w:bodyDiv w:val="1"/>
      <w:marLeft w:val="0"/>
      <w:marRight w:val="0"/>
      <w:marTop w:val="0"/>
      <w:marBottom w:val="0"/>
      <w:divBdr>
        <w:top w:val="none" w:sz="0" w:space="0" w:color="auto"/>
        <w:left w:val="none" w:sz="0" w:space="0" w:color="auto"/>
        <w:bottom w:val="none" w:sz="0" w:space="0" w:color="auto"/>
        <w:right w:val="none" w:sz="0" w:space="0" w:color="auto"/>
      </w:divBdr>
    </w:div>
    <w:div w:id="1377853406">
      <w:bodyDiv w:val="1"/>
      <w:marLeft w:val="0"/>
      <w:marRight w:val="0"/>
      <w:marTop w:val="0"/>
      <w:marBottom w:val="0"/>
      <w:divBdr>
        <w:top w:val="none" w:sz="0" w:space="0" w:color="auto"/>
        <w:left w:val="none" w:sz="0" w:space="0" w:color="auto"/>
        <w:bottom w:val="none" w:sz="0" w:space="0" w:color="auto"/>
        <w:right w:val="none" w:sz="0" w:space="0" w:color="auto"/>
      </w:divBdr>
    </w:div>
    <w:div w:id="1690333066">
      <w:bodyDiv w:val="1"/>
      <w:marLeft w:val="0"/>
      <w:marRight w:val="0"/>
      <w:marTop w:val="0"/>
      <w:marBottom w:val="0"/>
      <w:divBdr>
        <w:top w:val="none" w:sz="0" w:space="0" w:color="auto"/>
        <w:left w:val="none" w:sz="0" w:space="0" w:color="auto"/>
        <w:bottom w:val="none" w:sz="0" w:space="0" w:color="auto"/>
        <w:right w:val="none" w:sz="0" w:space="0" w:color="auto"/>
      </w:divBdr>
    </w:div>
    <w:div w:id="1817380121">
      <w:bodyDiv w:val="1"/>
      <w:marLeft w:val="0"/>
      <w:marRight w:val="0"/>
      <w:marTop w:val="0"/>
      <w:marBottom w:val="0"/>
      <w:divBdr>
        <w:top w:val="none" w:sz="0" w:space="0" w:color="auto"/>
        <w:left w:val="none" w:sz="0" w:space="0" w:color="auto"/>
        <w:bottom w:val="none" w:sz="0" w:space="0" w:color="auto"/>
        <w:right w:val="none" w:sz="0" w:space="0" w:color="auto"/>
      </w:divBdr>
    </w:div>
    <w:div w:id="197023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6785F-530E-4D1B-8160-FB9F7D3D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1037</Words>
  <Characters>5706</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BCU</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jjimenez</dc:creator>
  <cp:lastModifiedBy>Ruth Mencia</cp:lastModifiedBy>
  <cp:revision>2</cp:revision>
  <dcterms:created xsi:type="dcterms:W3CDTF">2022-06-13T12:49:00Z</dcterms:created>
  <dcterms:modified xsi:type="dcterms:W3CDTF">2022-06-13T12:49:00Z</dcterms:modified>
</cp:coreProperties>
</file>