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A012" w14:textId="77777777" w:rsidR="00104F2B" w:rsidRPr="004C0DC3" w:rsidRDefault="00104F2B" w:rsidP="004D52BC">
      <w:pPr>
        <w:spacing w:after="0" w:line="240" w:lineRule="auto"/>
        <w:rPr>
          <w:rFonts w:ascii="Arial" w:hAnsi="Arial" w:cs="Arial"/>
          <w:sz w:val="24"/>
          <w:szCs w:val="24"/>
        </w:rPr>
      </w:pPr>
    </w:p>
    <w:p w14:paraId="02A2C3D9" w14:textId="77777777" w:rsidR="00CF16F2" w:rsidRPr="004C0DC3" w:rsidRDefault="00CF16F2" w:rsidP="004D52BC">
      <w:pPr>
        <w:spacing w:after="0" w:line="240" w:lineRule="auto"/>
        <w:rPr>
          <w:rFonts w:ascii="Arial" w:eastAsia="Times New Roman" w:hAnsi="Arial" w:cs="Arial"/>
          <w:b/>
          <w:bCs/>
          <w:sz w:val="24"/>
          <w:szCs w:val="24"/>
        </w:rPr>
      </w:pPr>
    </w:p>
    <w:p w14:paraId="3FBDAD94" w14:textId="1B5C5E75" w:rsidR="00757E77" w:rsidRPr="00317AC5" w:rsidRDefault="00000756" w:rsidP="004D52BC">
      <w:pPr>
        <w:spacing w:after="0" w:line="240" w:lineRule="auto"/>
        <w:rPr>
          <w:rFonts w:ascii="Arial" w:eastAsia="Times New Roman" w:hAnsi="Arial" w:cs="Arial"/>
          <w:b/>
          <w:bCs/>
          <w:sz w:val="24"/>
          <w:szCs w:val="24"/>
          <w:lang w:val="pt-BR"/>
        </w:rPr>
      </w:pPr>
      <w:r w:rsidRPr="00317AC5">
        <w:rPr>
          <w:rFonts w:ascii="Arial" w:eastAsia="Times New Roman" w:hAnsi="Arial" w:cs="Arial"/>
          <w:b/>
          <w:bCs/>
          <w:sz w:val="24"/>
          <w:szCs w:val="24"/>
          <w:lang w:val="pt-BR"/>
        </w:rPr>
        <w:t>MERCOSUR/</w:t>
      </w:r>
      <w:r w:rsidR="00A414D4" w:rsidRPr="00317AC5">
        <w:rPr>
          <w:rFonts w:ascii="Arial" w:eastAsia="Times New Roman" w:hAnsi="Arial" w:cs="Arial"/>
          <w:b/>
          <w:bCs/>
          <w:sz w:val="24"/>
          <w:szCs w:val="24"/>
          <w:lang w:val="pt-BR"/>
        </w:rPr>
        <w:t>SGT N° 7</w:t>
      </w:r>
      <w:r w:rsidRPr="00317AC5">
        <w:rPr>
          <w:rFonts w:ascii="Arial" w:eastAsia="Times New Roman" w:hAnsi="Arial" w:cs="Arial"/>
          <w:b/>
          <w:bCs/>
          <w:sz w:val="24"/>
          <w:szCs w:val="24"/>
          <w:lang w:val="pt-BR"/>
        </w:rPr>
        <w:t>/ACTA N° 0</w:t>
      </w:r>
      <w:r w:rsidR="00A414D4" w:rsidRPr="00317AC5">
        <w:rPr>
          <w:rFonts w:ascii="Arial" w:eastAsia="Times New Roman" w:hAnsi="Arial" w:cs="Arial"/>
          <w:b/>
          <w:bCs/>
          <w:sz w:val="24"/>
          <w:szCs w:val="24"/>
          <w:lang w:val="pt-BR"/>
        </w:rPr>
        <w:t>1</w:t>
      </w:r>
      <w:r w:rsidRPr="00317AC5">
        <w:rPr>
          <w:rFonts w:ascii="Arial" w:eastAsia="Times New Roman" w:hAnsi="Arial" w:cs="Arial"/>
          <w:b/>
          <w:bCs/>
          <w:sz w:val="24"/>
          <w:szCs w:val="24"/>
          <w:lang w:val="pt-BR"/>
        </w:rPr>
        <w:t>/22</w:t>
      </w:r>
    </w:p>
    <w:p w14:paraId="1FFBA57B" w14:textId="77777777" w:rsidR="005502A6" w:rsidRPr="00317AC5" w:rsidRDefault="005502A6" w:rsidP="004D52BC">
      <w:pPr>
        <w:widowControl/>
        <w:autoSpaceDE w:val="0"/>
        <w:autoSpaceDN w:val="0"/>
        <w:adjustRightInd w:val="0"/>
        <w:spacing w:after="0" w:line="240" w:lineRule="auto"/>
        <w:jc w:val="center"/>
        <w:rPr>
          <w:rFonts w:ascii="Arial" w:hAnsi="Arial" w:cs="Arial"/>
          <w:b/>
          <w:bCs/>
          <w:sz w:val="24"/>
          <w:szCs w:val="24"/>
          <w:lang w:val="pt-BR"/>
        </w:rPr>
      </w:pPr>
    </w:p>
    <w:p w14:paraId="5C2A64B0" w14:textId="27BFDC6B" w:rsidR="00000756" w:rsidRPr="004C0DC3" w:rsidRDefault="00A414D4" w:rsidP="00A414D4">
      <w:pPr>
        <w:widowControl/>
        <w:autoSpaceDE w:val="0"/>
        <w:autoSpaceDN w:val="0"/>
        <w:adjustRightInd w:val="0"/>
        <w:spacing w:after="0" w:line="240" w:lineRule="auto"/>
        <w:jc w:val="center"/>
        <w:rPr>
          <w:rFonts w:ascii="Arial" w:hAnsi="Arial" w:cs="Arial"/>
          <w:b/>
          <w:bCs/>
          <w:sz w:val="24"/>
          <w:szCs w:val="24"/>
        </w:rPr>
      </w:pPr>
      <w:r w:rsidRPr="004C0DC3">
        <w:rPr>
          <w:rFonts w:ascii="Arial" w:hAnsi="Arial" w:cs="Arial"/>
          <w:b/>
          <w:bCs/>
          <w:sz w:val="24"/>
          <w:szCs w:val="24"/>
        </w:rPr>
        <w:t>L</w:t>
      </w:r>
      <w:r w:rsidR="00000756" w:rsidRPr="004C0DC3">
        <w:rPr>
          <w:rFonts w:ascii="Arial" w:hAnsi="Arial" w:cs="Arial"/>
          <w:b/>
          <w:bCs/>
          <w:sz w:val="24"/>
          <w:szCs w:val="24"/>
        </w:rPr>
        <w:t xml:space="preserve">V REUNIÓN ORDINARIA DEL </w:t>
      </w:r>
      <w:r w:rsidRPr="004C0DC3">
        <w:rPr>
          <w:rFonts w:ascii="Arial" w:hAnsi="Arial" w:cs="Arial"/>
          <w:b/>
          <w:bCs/>
          <w:sz w:val="24"/>
          <w:szCs w:val="24"/>
        </w:rPr>
        <w:t>SUBGRUPO DE TRABAJO N° 7 “INDUSTRIA E INTEGRACIÓN PRODUCTIVA” (SGT N° 7)</w:t>
      </w:r>
    </w:p>
    <w:p w14:paraId="1067382F" w14:textId="77777777" w:rsidR="00000756" w:rsidRPr="004C0DC3" w:rsidRDefault="00000756" w:rsidP="004D52BC">
      <w:pPr>
        <w:widowControl/>
        <w:autoSpaceDE w:val="0"/>
        <w:autoSpaceDN w:val="0"/>
        <w:adjustRightInd w:val="0"/>
        <w:spacing w:after="0" w:line="240" w:lineRule="auto"/>
        <w:jc w:val="center"/>
        <w:rPr>
          <w:rFonts w:ascii="Arial" w:hAnsi="Arial" w:cs="Arial"/>
          <w:b/>
          <w:bCs/>
          <w:sz w:val="24"/>
          <w:szCs w:val="24"/>
        </w:rPr>
      </w:pPr>
    </w:p>
    <w:p w14:paraId="37CDE5D4" w14:textId="04D94F9F" w:rsidR="003E25A1" w:rsidRPr="004C0DC3" w:rsidRDefault="003E25A1" w:rsidP="004D52BC">
      <w:pPr>
        <w:widowControl/>
        <w:autoSpaceDE w:val="0"/>
        <w:autoSpaceDN w:val="0"/>
        <w:adjustRightInd w:val="0"/>
        <w:spacing w:after="0" w:line="240" w:lineRule="auto"/>
        <w:jc w:val="center"/>
        <w:rPr>
          <w:rFonts w:ascii="Arial" w:hAnsi="Arial" w:cs="Arial"/>
          <w:b/>
          <w:bCs/>
          <w:sz w:val="24"/>
          <w:szCs w:val="24"/>
        </w:rPr>
      </w:pPr>
    </w:p>
    <w:p w14:paraId="1FD02C74" w14:textId="2DA6C9CC" w:rsidR="007010B7" w:rsidRPr="004C0DC3" w:rsidRDefault="007010B7"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4C0DC3">
        <w:rPr>
          <w:rFonts w:ascii="Arial" w:eastAsia="Times New Roman" w:hAnsi="Arial" w:cs="Arial"/>
          <w:sz w:val="24"/>
          <w:szCs w:val="24"/>
          <w:lang w:eastAsia="es-ES"/>
        </w:rPr>
        <w:t xml:space="preserve">Se realizó </w:t>
      </w:r>
      <w:r w:rsidR="00A414D4" w:rsidRPr="004C0DC3">
        <w:rPr>
          <w:rFonts w:ascii="Arial" w:eastAsia="Times New Roman" w:hAnsi="Arial" w:cs="Arial"/>
          <w:sz w:val="24"/>
          <w:szCs w:val="24"/>
          <w:lang w:eastAsia="es-ES"/>
        </w:rPr>
        <w:t xml:space="preserve">el día 31 </w:t>
      </w:r>
      <w:r w:rsidRPr="004C0DC3">
        <w:rPr>
          <w:rFonts w:ascii="Arial" w:eastAsia="Times New Roman" w:hAnsi="Arial" w:cs="Arial"/>
          <w:sz w:val="24"/>
          <w:szCs w:val="24"/>
          <w:lang w:eastAsia="es-ES"/>
        </w:rPr>
        <w:t>de ma</w:t>
      </w:r>
      <w:r w:rsidR="00A47EFA" w:rsidRPr="004C0DC3">
        <w:rPr>
          <w:rFonts w:ascii="Arial" w:eastAsia="Times New Roman" w:hAnsi="Arial" w:cs="Arial"/>
          <w:sz w:val="24"/>
          <w:szCs w:val="24"/>
          <w:lang w:eastAsia="es-ES"/>
        </w:rPr>
        <w:t>yo</w:t>
      </w:r>
      <w:r w:rsidRPr="004C0DC3">
        <w:rPr>
          <w:rFonts w:ascii="Arial" w:eastAsia="Times New Roman" w:hAnsi="Arial" w:cs="Arial"/>
          <w:sz w:val="24"/>
          <w:szCs w:val="24"/>
          <w:lang w:eastAsia="es-ES"/>
        </w:rPr>
        <w:t xml:space="preserve"> de 2022, en ejercicio de la </w:t>
      </w:r>
      <w:r w:rsidRPr="004C0DC3">
        <w:rPr>
          <w:rFonts w:ascii="Arial" w:eastAsia="Times New Roman" w:hAnsi="Arial" w:cs="Arial"/>
          <w:i/>
          <w:iCs/>
          <w:sz w:val="24"/>
          <w:szCs w:val="24"/>
          <w:lang w:eastAsia="es-ES"/>
        </w:rPr>
        <w:t>Presidencia Pro Tempore</w:t>
      </w:r>
      <w:r w:rsidRPr="004C0DC3">
        <w:rPr>
          <w:rFonts w:ascii="Arial" w:eastAsia="Times New Roman" w:hAnsi="Arial" w:cs="Arial"/>
          <w:sz w:val="24"/>
          <w:szCs w:val="24"/>
          <w:lang w:eastAsia="es-ES"/>
        </w:rPr>
        <w:t xml:space="preserve"> de Paraguay (PPTP), la </w:t>
      </w:r>
      <w:r w:rsidR="00A414D4" w:rsidRPr="004C0DC3">
        <w:rPr>
          <w:rFonts w:ascii="Arial" w:eastAsia="Times New Roman" w:hAnsi="Arial" w:cs="Arial"/>
          <w:sz w:val="24"/>
          <w:szCs w:val="24"/>
          <w:lang w:eastAsia="es-ES"/>
        </w:rPr>
        <w:t>L</w:t>
      </w:r>
      <w:r w:rsidRPr="004C0DC3">
        <w:rPr>
          <w:rFonts w:ascii="Arial" w:eastAsia="Times New Roman" w:hAnsi="Arial" w:cs="Arial"/>
          <w:sz w:val="24"/>
          <w:szCs w:val="24"/>
          <w:lang w:eastAsia="es-ES"/>
        </w:rPr>
        <w:t xml:space="preserve">V Reunión Ordinaria del </w:t>
      </w:r>
      <w:r w:rsidR="00A414D4" w:rsidRPr="004C0DC3">
        <w:rPr>
          <w:rFonts w:ascii="Arial" w:eastAsia="Times New Roman" w:hAnsi="Arial" w:cs="Arial"/>
          <w:sz w:val="24"/>
          <w:szCs w:val="24"/>
          <w:lang w:eastAsia="es-ES"/>
        </w:rPr>
        <w:t xml:space="preserve">Subgrupo de Trabajo N° 7 “Industria e Integración Productiva </w:t>
      </w:r>
      <w:r w:rsidRPr="004C0DC3">
        <w:rPr>
          <w:rFonts w:ascii="Arial" w:eastAsia="Times New Roman" w:hAnsi="Arial" w:cs="Arial"/>
          <w:sz w:val="24"/>
          <w:szCs w:val="24"/>
          <w:lang w:eastAsia="es-ES"/>
        </w:rPr>
        <w:t>(</w:t>
      </w:r>
      <w:r w:rsidR="00A414D4" w:rsidRPr="004C0DC3">
        <w:rPr>
          <w:rFonts w:ascii="Arial" w:eastAsia="Times New Roman" w:hAnsi="Arial" w:cs="Arial"/>
          <w:sz w:val="24"/>
          <w:szCs w:val="24"/>
          <w:lang w:eastAsia="es-ES"/>
        </w:rPr>
        <w:t>SGT N| 7</w:t>
      </w:r>
      <w:r w:rsidRPr="004C0DC3">
        <w:rPr>
          <w:rFonts w:ascii="Arial" w:eastAsia="Times New Roman" w:hAnsi="Arial" w:cs="Arial"/>
          <w:sz w:val="24"/>
          <w:szCs w:val="24"/>
          <w:lang w:eastAsia="es-ES"/>
        </w:rPr>
        <w:t>), por sistema de videoconferencia de conformidad con lo dispuesto en la Resolución GMC N° 19/12, con la presencia de las delegaciones de Argentina, Brasil, Paraguay y Uruguay.</w:t>
      </w:r>
    </w:p>
    <w:p w14:paraId="1C606B84" w14:textId="77777777" w:rsidR="00423975" w:rsidRPr="004C0DC3" w:rsidRDefault="00423975" w:rsidP="004D52BC">
      <w:pPr>
        <w:widowControl/>
        <w:spacing w:after="0" w:line="240" w:lineRule="auto"/>
        <w:jc w:val="both"/>
        <w:rPr>
          <w:rFonts w:ascii="Arial" w:eastAsia="Times New Roman" w:hAnsi="Arial" w:cs="Arial"/>
          <w:bCs/>
          <w:sz w:val="24"/>
          <w:szCs w:val="24"/>
          <w:lang w:eastAsia="es-ES"/>
        </w:rPr>
      </w:pPr>
    </w:p>
    <w:p w14:paraId="34F0E371" w14:textId="5A3B32DB" w:rsidR="0078024A" w:rsidRPr="006137D7" w:rsidRDefault="0078024A" w:rsidP="004D52BC">
      <w:pPr>
        <w:widowControl/>
        <w:spacing w:after="0" w:line="240" w:lineRule="auto"/>
        <w:jc w:val="both"/>
        <w:rPr>
          <w:rFonts w:ascii="Arial" w:eastAsia="Times New Roman" w:hAnsi="Arial" w:cs="Arial"/>
          <w:bCs/>
          <w:sz w:val="24"/>
          <w:szCs w:val="24"/>
          <w:lang w:eastAsia="es-ES"/>
        </w:rPr>
      </w:pPr>
      <w:r w:rsidRPr="006137D7">
        <w:rPr>
          <w:rFonts w:ascii="Arial" w:eastAsia="Times New Roman" w:hAnsi="Arial" w:cs="Arial"/>
          <w:bCs/>
          <w:sz w:val="24"/>
          <w:szCs w:val="24"/>
          <w:lang w:eastAsia="es-ES"/>
        </w:rPr>
        <w:t>L</w:t>
      </w:r>
      <w:r w:rsidR="000172AD" w:rsidRPr="006137D7">
        <w:rPr>
          <w:rFonts w:ascii="Arial" w:eastAsia="Times New Roman" w:hAnsi="Arial" w:cs="Arial"/>
          <w:bCs/>
          <w:sz w:val="24"/>
          <w:szCs w:val="24"/>
          <w:lang w:eastAsia="es-ES"/>
        </w:rPr>
        <w:t>a L</w:t>
      </w:r>
      <w:r w:rsidRPr="006137D7">
        <w:rPr>
          <w:rFonts w:ascii="Arial" w:eastAsia="Times New Roman" w:hAnsi="Arial" w:cs="Arial"/>
          <w:bCs/>
          <w:sz w:val="24"/>
          <w:szCs w:val="24"/>
          <w:lang w:eastAsia="es-ES"/>
        </w:rPr>
        <w:t xml:space="preserve">ista de </w:t>
      </w:r>
      <w:r w:rsidR="006B3AFA" w:rsidRPr="006137D7">
        <w:rPr>
          <w:rFonts w:ascii="Arial" w:eastAsia="Times New Roman" w:hAnsi="Arial" w:cs="Arial"/>
          <w:bCs/>
          <w:sz w:val="24"/>
          <w:szCs w:val="24"/>
          <w:lang w:eastAsia="es-ES"/>
        </w:rPr>
        <w:t>P</w:t>
      </w:r>
      <w:r w:rsidRPr="006137D7">
        <w:rPr>
          <w:rFonts w:ascii="Arial" w:eastAsia="Times New Roman" w:hAnsi="Arial" w:cs="Arial"/>
          <w:bCs/>
          <w:sz w:val="24"/>
          <w:szCs w:val="24"/>
          <w:lang w:eastAsia="es-ES"/>
        </w:rPr>
        <w:t xml:space="preserve">articipantes consta como </w:t>
      </w:r>
      <w:r w:rsidRPr="006137D7">
        <w:rPr>
          <w:rFonts w:ascii="Arial" w:eastAsia="Times New Roman" w:hAnsi="Arial" w:cs="Arial"/>
          <w:b/>
          <w:bCs/>
          <w:sz w:val="24"/>
          <w:szCs w:val="24"/>
          <w:lang w:eastAsia="es-ES"/>
        </w:rPr>
        <w:t>Anexo I</w:t>
      </w:r>
      <w:r w:rsidRPr="006137D7">
        <w:rPr>
          <w:rFonts w:ascii="Arial" w:eastAsia="Times New Roman" w:hAnsi="Arial" w:cs="Arial"/>
          <w:bCs/>
          <w:sz w:val="24"/>
          <w:szCs w:val="24"/>
          <w:lang w:eastAsia="es-ES"/>
        </w:rPr>
        <w:t>.</w:t>
      </w:r>
    </w:p>
    <w:p w14:paraId="18522C69" w14:textId="77777777" w:rsidR="0078024A" w:rsidRPr="006137D7" w:rsidRDefault="0078024A" w:rsidP="004D52BC">
      <w:pPr>
        <w:widowControl/>
        <w:spacing w:after="0" w:line="240" w:lineRule="auto"/>
        <w:jc w:val="both"/>
        <w:rPr>
          <w:rFonts w:ascii="Arial" w:eastAsia="Times New Roman" w:hAnsi="Arial" w:cs="Arial"/>
          <w:bCs/>
          <w:sz w:val="24"/>
          <w:szCs w:val="24"/>
          <w:lang w:eastAsia="es-ES"/>
        </w:rPr>
      </w:pPr>
    </w:p>
    <w:p w14:paraId="237E8120" w14:textId="77777777" w:rsidR="0078024A" w:rsidRPr="004C0DC3" w:rsidRDefault="0078024A" w:rsidP="004D52BC">
      <w:pPr>
        <w:widowControl/>
        <w:spacing w:after="0" w:line="240" w:lineRule="auto"/>
        <w:jc w:val="both"/>
        <w:rPr>
          <w:rFonts w:ascii="Arial" w:eastAsia="Times New Roman" w:hAnsi="Arial" w:cs="Arial"/>
          <w:bCs/>
          <w:sz w:val="24"/>
          <w:szCs w:val="24"/>
          <w:lang w:eastAsia="es-ES"/>
        </w:rPr>
      </w:pPr>
      <w:r w:rsidRPr="004C0DC3">
        <w:rPr>
          <w:rFonts w:ascii="Arial" w:eastAsia="Times New Roman" w:hAnsi="Arial" w:cs="Arial"/>
          <w:bCs/>
          <w:sz w:val="24"/>
          <w:szCs w:val="24"/>
          <w:lang w:eastAsia="es-ES"/>
        </w:rPr>
        <w:t xml:space="preserve">La Agenda consta como </w:t>
      </w:r>
      <w:r w:rsidRPr="004C0DC3">
        <w:rPr>
          <w:rFonts w:ascii="Arial" w:eastAsia="Times New Roman" w:hAnsi="Arial" w:cs="Arial"/>
          <w:b/>
          <w:bCs/>
          <w:sz w:val="24"/>
          <w:szCs w:val="24"/>
          <w:lang w:eastAsia="es-ES"/>
        </w:rPr>
        <w:t>Anexo II</w:t>
      </w:r>
      <w:r w:rsidRPr="004C0DC3">
        <w:rPr>
          <w:rFonts w:ascii="Arial" w:eastAsia="Times New Roman" w:hAnsi="Arial" w:cs="Arial"/>
          <w:bCs/>
          <w:sz w:val="24"/>
          <w:szCs w:val="24"/>
          <w:lang w:eastAsia="es-ES"/>
        </w:rPr>
        <w:t>.</w:t>
      </w:r>
    </w:p>
    <w:p w14:paraId="472C7F51" w14:textId="77777777" w:rsidR="0078024A" w:rsidRPr="004C0DC3" w:rsidRDefault="0078024A" w:rsidP="004D52BC">
      <w:pPr>
        <w:widowControl/>
        <w:spacing w:after="0" w:line="240" w:lineRule="auto"/>
        <w:jc w:val="both"/>
        <w:rPr>
          <w:rFonts w:ascii="Arial" w:eastAsia="Times New Roman" w:hAnsi="Arial" w:cs="Arial"/>
          <w:bCs/>
          <w:sz w:val="24"/>
          <w:szCs w:val="24"/>
          <w:lang w:eastAsia="es-ES"/>
        </w:rPr>
      </w:pPr>
    </w:p>
    <w:p w14:paraId="111D2656" w14:textId="77777777" w:rsidR="0078024A" w:rsidRPr="004C0DC3" w:rsidRDefault="0078024A" w:rsidP="004D52BC">
      <w:pPr>
        <w:widowControl/>
        <w:spacing w:after="0" w:line="240" w:lineRule="auto"/>
        <w:jc w:val="both"/>
        <w:rPr>
          <w:rFonts w:ascii="Arial" w:eastAsia="Times New Roman" w:hAnsi="Arial" w:cs="Arial"/>
          <w:bCs/>
          <w:sz w:val="24"/>
          <w:szCs w:val="24"/>
          <w:lang w:eastAsia="es-ES"/>
        </w:rPr>
      </w:pPr>
      <w:r w:rsidRPr="004C0DC3">
        <w:rPr>
          <w:rFonts w:ascii="Arial" w:eastAsia="Times New Roman" w:hAnsi="Arial" w:cs="Arial"/>
          <w:bCs/>
          <w:sz w:val="24"/>
          <w:szCs w:val="24"/>
          <w:lang w:eastAsia="es-ES"/>
        </w:rPr>
        <w:t xml:space="preserve">El Resumen del Acta consta como </w:t>
      </w:r>
      <w:r w:rsidRPr="004C0DC3">
        <w:rPr>
          <w:rFonts w:ascii="Arial" w:eastAsia="Times New Roman" w:hAnsi="Arial" w:cs="Arial"/>
          <w:b/>
          <w:bCs/>
          <w:sz w:val="24"/>
          <w:szCs w:val="24"/>
          <w:lang w:eastAsia="es-ES"/>
        </w:rPr>
        <w:t>Anexo III</w:t>
      </w:r>
      <w:r w:rsidRPr="004C0DC3">
        <w:rPr>
          <w:rFonts w:ascii="Arial" w:eastAsia="Times New Roman" w:hAnsi="Arial" w:cs="Arial"/>
          <w:bCs/>
          <w:sz w:val="24"/>
          <w:szCs w:val="24"/>
          <w:lang w:eastAsia="es-ES"/>
        </w:rPr>
        <w:t>.</w:t>
      </w:r>
    </w:p>
    <w:p w14:paraId="265477E7" w14:textId="0C0EE08E" w:rsidR="0078024A" w:rsidRPr="004C0DC3" w:rsidRDefault="0078024A" w:rsidP="004D52BC">
      <w:pPr>
        <w:widowControl/>
        <w:spacing w:after="0" w:line="240" w:lineRule="auto"/>
        <w:jc w:val="both"/>
        <w:rPr>
          <w:rFonts w:ascii="Arial" w:eastAsia="Times New Roman" w:hAnsi="Arial" w:cs="Arial"/>
          <w:bCs/>
          <w:sz w:val="24"/>
          <w:szCs w:val="24"/>
          <w:lang w:eastAsia="es-ES"/>
        </w:rPr>
      </w:pPr>
    </w:p>
    <w:p w14:paraId="31C965DA" w14:textId="77777777" w:rsidR="004D52BC" w:rsidRPr="004C0DC3" w:rsidRDefault="004D52BC" w:rsidP="004D52BC">
      <w:pPr>
        <w:widowControl/>
        <w:spacing w:after="0" w:line="240" w:lineRule="auto"/>
        <w:jc w:val="both"/>
        <w:rPr>
          <w:rFonts w:ascii="Arial" w:eastAsia="Times New Roman" w:hAnsi="Arial" w:cs="Arial"/>
          <w:bCs/>
          <w:sz w:val="24"/>
          <w:szCs w:val="24"/>
          <w:lang w:eastAsia="es-ES"/>
        </w:rPr>
      </w:pPr>
    </w:p>
    <w:p w14:paraId="58AE2684" w14:textId="01DA86CA" w:rsidR="007010B7" w:rsidRPr="004C0DC3" w:rsidRDefault="0078024A"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4C0DC3">
        <w:rPr>
          <w:rFonts w:ascii="Arial" w:eastAsia="Times New Roman" w:hAnsi="Arial" w:cs="Arial"/>
          <w:bCs/>
          <w:sz w:val="24"/>
          <w:szCs w:val="24"/>
          <w:lang w:eastAsia="es-ES"/>
        </w:rPr>
        <w:t>Durante la reunión fueron tratados los siguientes temas</w:t>
      </w:r>
      <w:r w:rsidR="00423975" w:rsidRPr="004C0DC3">
        <w:rPr>
          <w:rFonts w:ascii="Arial" w:eastAsia="Times New Roman" w:hAnsi="Arial" w:cs="Arial"/>
          <w:bCs/>
          <w:sz w:val="24"/>
          <w:szCs w:val="24"/>
          <w:lang w:eastAsia="es-ES"/>
        </w:rPr>
        <w:t>:</w:t>
      </w:r>
    </w:p>
    <w:p w14:paraId="36A15EEB" w14:textId="77777777" w:rsidR="007010B7" w:rsidRPr="004C0DC3" w:rsidRDefault="007010B7" w:rsidP="004D52BC">
      <w:pPr>
        <w:widowControl/>
        <w:autoSpaceDE w:val="0"/>
        <w:autoSpaceDN w:val="0"/>
        <w:adjustRightInd w:val="0"/>
        <w:spacing w:after="0" w:line="240" w:lineRule="auto"/>
        <w:jc w:val="both"/>
        <w:rPr>
          <w:rFonts w:ascii="Arial" w:hAnsi="Arial" w:cs="Arial"/>
          <w:b/>
          <w:bCs/>
          <w:sz w:val="24"/>
          <w:szCs w:val="24"/>
        </w:rPr>
      </w:pPr>
    </w:p>
    <w:p w14:paraId="41FE5C1B" w14:textId="77777777" w:rsidR="00754B76" w:rsidRPr="004C0DC3" w:rsidRDefault="00754B76" w:rsidP="00A414D4">
      <w:pPr>
        <w:overflowPunct w:val="0"/>
        <w:autoSpaceDE w:val="0"/>
        <w:autoSpaceDN w:val="0"/>
        <w:adjustRightInd w:val="0"/>
        <w:spacing w:after="0" w:line="240" w:lineRule="auto"/>
        <w:ind w:left="567" w:hanging="567"/>
        <w:jc w:val="both"/>
        <w:rPr>
          <w:rFonts w:ascii="Arial" w:eastAsia="Calibri" w:hAnsi="Arial" w:cs="Arial"/>
          <w:b/>
          <w:bCs/>
          <w:sz w:val="24"/>
          <w:szCs w:val="24"/>
          <w:lang w:eastAsia="es-ES"/>
        </w:rPr>
      </w:pPr>
    </w:p>
    <w:p w14:paraId="6791CDC3" w14:textId="77777777" w:rsidR="00A414D4" w:rsidRPr="004C0DC3" w:rsidRDefault="00A414D4" w:rsidP="00A414D4">
      <w:pPr>
        <w:widowControl/>
        <w:numPr>
          <w:ilvl w:val="0"/>
          <w:numId w:val="11"/>
        </w:numPr>
        <w:spacing w:after="0" w:line="240" w:lineRule="auto"/>
        <w:ind w:left="567" w:hanging="567"/>
        <w:jc w:val="both"/>
        <w:rPr>
          <w:rFonts w:ascii="Arial" w:eastAsia="Times New Roman" w:hAnsi="Arial" w:cs="Times New Roman"/>
          <w:b/>
          <w:bCs/>
          <w:sz w:val="24"/>
          <w:szCs w:val="24"/>
          <w:lang w:val="es-ES" w:eastAsia="es-ES"/>
        </w:rPr>
      </w:pPr>
      <w:r w:rsidRPr="004C0DC3">
        <w:rPr>
          <w:rFonts w:ascii="Arial" w:eastAsia="Times New Roman" w:hAnsi="Arial" w:cs="Times New Roman"/>
          <w:b/>
          <w:bCs/>
          <w:i/>
          <w:iCs/>
          <w:sz w:val="24"/>
          <w:szCs w:val="24"/>
          <w:lang w:val="es-ES" w:eastAsia="es-ES"/>
        </w:rPr>
        <w:t>FORFAITING</w:t>
      </w:r>
      <w:r w:rsidRPr="004C0DC3">
        <w:rPr>
          <w:rFonts w:ascii="Arial" w:eastAsia="Times New Roman" w:hAnsi="Arial" w:cs="Times New Roman"/>
          <w:b/>
          <w:bCs/>
          <w:sz w:val="24"/>
          <w:szCs w:val="24"/>
          <w:lang w:val="es-ES" w:eastAsia="es-ES"/>
        </w:rPr>
        <w:t xml:space="preserve"> REGIONAL. IDENTIFICACIÓN DE LOS INSTRUMENTOS FINANCIEROS DEL COMERCIO REGIONAL ACTUAL Y EXPERIENCIAS INTERNACIONALES</w:t>
      </w:r>
    </w:p>
    <w:p w14:paraId="01866FA7" w14:textId="77777777" w:rsidR="00A414D4" w:rsidRPr="004C0DC3" w:rsidRDefault="00A414D4" w:rsidP="00A414D4">
      <w:pPr>
        <w:widowControl/>
        <w:spacing w:after="0" w:line="240" w:lineRule="auto"/>
        <w:ind w:left="567" w:hanging="567"/>
        <w:jc w:val="both"/>
        <w:rPr>
          <w:rFonts w:ascii="Arial" w:eastAsia="Times New Roman" w:hAnsi="Arial" w:cs="Times New Roman"/>
          <w:b/>
          <w:bCs/>
          <w:sz w:val="24"/>
          <w:szCs w:val="24"/>
          <w:u w:val="single"/>
          <w:lang w:val="es-ES" w:eastAsia="es-ES"/>
        </w:rPr>
      </w:pPr>
    </w:p>
    <w:p w14:paraId="1FE053CE" w14:textId="1CEB697C" w:rsidR="005B5C7E" w:rsidRPr="00615B05" w:rsidRDefault="005B5C7E" w:rsidP="005B5C7E">
      <w:pPr>
        <w:widowControl/>
        <w:spacing w:after="0" w:line="240" w:lineRule="auto"/>
        <w:jc w:val="both"/>
        <w:rPr>
          <w:rFonts w:ascii="Arial" w:eastAsia="Times New Roman" w:hAnsi="Arial" w:cs="Times New Roman"/>
          <w:sz w:val="24"/>
          <w:szCs w:val="24"/>
          <w:lang w:val="es-ES" w:eastAsia="es-ES"/>
        </w:rPr>
      </w:pPr>
      <w:r w:rsidRPr="004C0DC3">
        <w:rPr>
          <w:rFonts w:ascii="Arial" w:eastAsia="Times New Roman" w:hAnsi="Arial" w:cs="Times New Roman"/>
          <w:sz w:val="24"/>
          <w:szCs w:val="24"/>
          <w:lang w:val="es-ES" w:eastAsia="es-ES"/>
        </w:rPr>
        <w:t xml:space="preserve">Con relación al </w:t>
      </w:r>
      <w:r w:rsidRPr="004C0DC3">
        <w:rPr>
          <w:rFonts w:ascii="Arial" w:eastAsia="Times New Roman" w:hAnsi="Arial" w:cs="Times New Roman"/>
          <w:i/>
          <w:iCs/>
          <w:sz w:val="24"/>
          <w:szCs w:val="24"/>
          <w:lang w:val="es-ES" w:eastAsia="es-ES"/>
        </w:rPr>
        <w:t>fortaiting</w:t>
      </w:r>
      <w:r w:rsidRPr="004C0DC3">
        <w:rPr>
          <w:rFonts w:ascii="Arial" w:eastAsia="Times New Roman" w:hAnsi="Arial" w:cs="Times New Roman"/>
          <w:sz w:val="24"/>
          <w:szCs w:val="24"/>
          <w:lang w:val="es-ES" w:eastAsia="es-ES"/>
        </w:rPr>
        <w:t xml:space="preserve"> regional, la delegac</w:t>
      </w:r>
      <w:r w:rsidR="006137D7">
        <w:rPr>
          <w:rFonts w:ascii="Arial" w:eastAsia="Times New Roman" w:hAnsi="Arial" w:cs="Times New Roman"/>
          <w:sz w:val="24"/>
          <w:szCs w:val="24"/>
          <w:lang w:val="es-ES" w:eastAsia="es-ES"/>
        </w:rPr>
        <w:t>ión de Argentina recordó que la</w:t>
      </w:r>
      <w:r w:rsidRPr="004C0DC3">
        <w:rPr>
          <w:rFonts w:ascii="Arial" w:eastAsia="Times New Roman" w:hAnsi="Arial" w:cs="Times New Roman"/>
          <w:sz w:val="24"/>
          <w:szCs w:val="24"/>
          <w:lang w:val="es-ES" w:eastAsia="es-ES"/>
        </w:rPr>
        <w:t xml:space="preserve"> </w:t>
      </w:r>
      <w:r w:rsidR="00615B05" w:rsidRPr="006137D7">
        <w:rPr>
          <w:rFonts w:ascii="Arial" w:eastAsia="Times New Roman" w:hAnsi="Arial" w:cs="Times New Roman"/>
          <w:sz w:val="24"/>
          <w:szCs w:val="24"/>
          <w:lang w:val="es-ES" w:eastAsia="es-ES"/>
        </w:rPr>
        <w:t>propuesta</w:t>
      </w:r>
      <w:r w:rsidR="00615B05">
        <w:rPr>
          <w:rFonts w:ascii="Arial" w:eastAsia="Times New Roman" w:hAnsi="Arial" w:cs="Times New Roman"/>
          <w:sz w:val="24"/>
          <w:szCs w:val="24"/>
          <w:lang w:val="es-ES" w:eastAsia="es-ES"/>
        </w:rPr>
        <w:t xml:space="preserve"> </w:t>
      </w:r>
      <w:r w:rsidRPr="004C0DC3">
        <w:rPr>
          <w:rFonts w:ascii="Arial" w:eastAsia="Times New Roman" w:hAnsi="Arial" w:cs="Times New Roman"/>
          <w:sz w:val="24"/>
          <w:szCs w:val="24"/>
          <w:lang w:val="es-ES" w:eastAsia="es-ES"/>
        </w:rPr>
        <w:t xml:space="preserve">fue realizada en el primer </w:t>
      </w:r>
      <w:r w:rsidR="006137D7">
        <w:rPr>
          <w:rFonts w:ascii="Arial" w:eastAsia="Times New Roman" w:hAnsi="Arial" w:cs="Times New Roman"/>
          <w:sz w:val="24"/>
          <w:szCs w:val="24"/>
          <w:lang w:val="es-ES" w:eastAsia="es-ES"/>
        </w:rPr>
        <w:t xml:space="preserve">semestre del 2021 con el fin </w:t>
      </w:r>
      <w:r w:rsidR="00D05B2D">
        <w:rPr>
          <w:rFonts w:ascii="Arial" w:eastAsia="Times New Roman" w:hAnsi="Arial" w:cs="Times New Roman"/>
          <w:sz w:val="24"/>
          <w:szCs w:val="24"/>
          <w:lang w:val="es-ES" w:eastAsia="es-ES"/>
        </w:rPr>
        <w:t>de incrementar</w:t>
      </w:r>
      <w:r w:rsidR="00615B05" w:rsidRPr="006137D7">
        <w:rPr>
          <w:rFonts w:ascii="Arial" w:eastAsia="Times New Roman" w:hAnsi="Arial" w:cs="Times New Roman"/>
          <w:sz w:val="24"/>
          <w:szCs w:val="24"/>
          <w:lang w:val="es-ES" w:eastAsia="es-ES"/>
        </w:rPr>
        <w:t xml:space="preserve"> el número de instrumentos financieros que faciliten el comercio entre los Estados Parte.</w:t>
      </w:r>
    </w:p>
    <w:p w14:paraId="077BF023" w14:textId="77777777" w:rsidR="005B5C7E" w:rsidRPr="004C0DC3" w:rsidRDefault="005B5C7E" w:rsidP="005B5C7E">
      <w:pPr>
        <w:widowControl/>
        <w:spacing w:after="0" w:line="240" w:lineRule="auto"/>
        <w:jc w:val="both"/>
        <w:rPr>
          <w:rFonts w:ascii="Arial" w:eastAsia="Times New Roman" w:hAnsi="Arial" w:cs="Times New Roman"/>
          <w:sz w:val="24"/>
          <w:szCs w:val="24"/>
          <w:lang w:val="es-ES" w:eastAsia="es-ES"/>
        </w:rPr>
      </w:pPr>
    </w:p>
    <w:p w14:paraId="42D50415" w14:textId="77777777" w:rsidR="006137D7" w:rsidRDefault="005B5C7E" w:rsidP="007B0E3D">
      <w:pPr>
        <w:widowControl/>
        <w:spacing w:after="0" w:line="240" w:lineRule="auto"/>
        <w:jc w:val="both"/>
        <w:rPr>
          <w:rFonts w:ascii="Arial" w:eastAsia="Times New Roman" w:hAnsi="Arial" w:cs="Times New Roman"/>
          <w:sz w:val="24"/>
          <w:szCs w:val="24"/>
          <w:lang w:val="es-ES" w:eastAsia="es-ES"/>
        </w:rPr>
      </w:pPr>
      <w:r w:rsidRPr="004C0DC3">
        <w:rPr>
          <w:rFonts w:ascii="Arial" w:eastAsia="Times New Roman" w:hAnsi="Arial" w:cs="Times New Roman"/>
          <w:sz w:val="24"/>
          <w:szCs w:val="24"/>
          <w:lang w:val="es-ES" w:eastAsia="es-ES"/>
        </w:rPr>
        <w:t xml:space="preserve">Al respecto, las </w:t>
      </w:r>
      <w:r w:rsidR="007B0E3D" w:rsidRPr="004C0DC3">
        <w:rPr>
          <w:rFonts w:ascii="Arial" w:eastAsia="Times New Roman" w:hAnsi="Arial" w:cs="Times New Roman"/>
          <w:sz w:val="24"/>
          <w:szCs w:val="24"/>
          <w:lang w:val="es-ES" w:eastAsia="es-ES"/>
        </w:rPr>
        <w:t>delegaciones intercambiaron comentarios sobre la identificación de los instrumentos financieros del comercio regional actual y las experiencias a nivel internacional sobre las operaciones que se realizan en el ámbito del comercio exterior</w:t>
      </w:r>
      <w:r w:rsidR="00AC37D2" w:rsidRPr="004C0DC3">
        <w:rPr>
          <w:rFonts w:ascii="Arial" w:eastAsia="Times New Roman" w:hAnsi="Arial" w:cs="Times New Roman"/>
          <w:sz w:val="24"/>
          <w:szCs w:val="24"/>
          <w:lang w:val="es-ES" w:eastAsia="es-ES"/>
        </w:rPr>
        <w:t xml:space="preserve"> y su mecanismo de crédito</w:t>
      </w:r>
      <w:r w:rsidR="007B0E3D" w:rsidRPr="004C0DC3">
        <w:rPr>
          <w:rFonts w:ascii="Arial" w:eastAsia="Times New Roman" w:hAnsi="Arial" w:cs="Times New Roman"/>
          <w:sz w:val="24"/>
          <w:szCs w:val="24"/>
          <w:lang w:val="es-ES" w:eastAsia="es-ES"/>
        </w:rPr>
        <w:t>.</w:t>
      </w:r>
    </w:p>
    <w:p w14:paraId="1BC4F9C9" w14:textId="010A7DE3" w:rsidR="007B0E3D" w:rsidRPr="006137D7" w:rsidRDefault="001C445B" w:rsidP="007B0E3D">
      <w:pPr>
        <w:widowControl/>
        <w:spacing w:after="0" w:line="240" w:lineRule="auto"/>
        <w:jc w:val="both"/>
        <w:rPr>
          <w:rFonts w:ascii="Arial" w:eastAsia="Times New Roman" w:hAnsi="Arial" w:cs="Times New Roman"/>
          <w:sz w:val="24"/>
          <w:szCs w:val="24"/>
          <w:lang w:val="es-ES" w:eastAsia="es-ES"/>
        </w:rPr>
      </w:pPr>
      <w:r w:rsidRPr="004C0DC3">
        <w:rPr>
          <w:rFonts w:ascii="Arial" w:eastAsia="Times New Roman" w:hAnsi="Arial" w:cs="Times New Roman"/>
          <w:sz w:val="24"/>
          <w:szCs w:val="24"/>
          <w:lang w:val="es-ES" w:eastAsia="es-ES"/>
        </w:rPr>
        <w:t xml:space="preserve"> </w:t>
      </w:r>
    </w:p>
    <w:p w14:paraId="52749EEB" w14:textId="09024DDD" w:rsidR="005B5C7E" w:rsidRPr="006137D7" w:rsidRDefault="006137D7" w:rsidP="007B0E3D">
      <w:pPr>
        <w:widowControl/>
        <w:spacing w:after="0" w:line="240" w:lineRule="auto"/>
        <w:jc w:val="both"/>
        <w:rPr>
          <w:rFonts w:ascii="Arial" w:eastAsia="Times New Roman" w:hAnsi="Arial" w:cs="Times New Roman"/>
          <w:sz w:val="24"/>
          <w:szCs w:val="24"/>
          <w:lang w:val="es-ES" w:eastAsia="es-ES"/>
        </w:rPr>
      </w:pPr>
      <w:r w:rsidRPr="006137D7">
        <w:rPr>
          <w:rFonts w:ascii="Arial" w:eastAsia="Times New Roman" w:hAnsi="Arial" w:cs="Times New Roman"/>
          <w:sz w:val="24"/>
          <w:szCs w:val="24"/>
          <w:lang w:val="es-ES" w:eastAsia="es-ES"/>
        </w:rPr>
        <w:t>La delegación de Uruguay informó que ha realizado las consultas a los organismos competentes en la materia. Expresó que el f</w:t>
      </w:r>
      <w:r w:rsidRPr="00D05B2D">
        <w:rPr>
          <w:rFonts w:ascii="Arial" w:eastAsia="Times New Roman" w:hAnsi="Arial" w:cs="Times New Roman"/>
          <w:i/>
          <w:iCs/>
          <w:sz w:val="24"/>
          <w:szCs w:val="24"/>
          <w:lang w:val="es-ES" w:eastAsia="es-ES"/>
        </w:rPr>
        <w:t>orfaiting</w:t>
      </w:r>
      <w:r w:rsidRPr="006137D7">
        <w:rPr>
          <w:rFonts w:ascii="Arial" w:eastAsia="Times New Roman" w:hAnsi="Arial" w:cs="Times New Roman"/>
          <w:sz w:val="24"/>
          <w:szCs w:val="24"/>
          <w:lang w:val="es-ES" w:eastAsia="es-ES"/>
        </w:rPr>
        <w:t xml:space="preserve"> es una operación comercial de uso en el sistema financiero uruguayo. Comentó que el Banco Central del Uruguay (BCU) considera esta actividad como una más en el marco de sus procesos normales de supervisión del Sistema Financiero y que el BCU no dispone de ningún elemento en la actualidad de ninguna naturaleza que soporte la idea que el f</w:t>
      </w:r>
      <w:r w:rsidRPr="00D05B2D">
        <w:rPr>
          <w:rFonts w:ascii="Arial" w:eastAsia="Times New Roman" w:hAnsi="Arial" w:cs="Times New Roman"/>
          <w:i/>
          <w:iCs/>
          <w:sz w:val="24"/>
          <w:szCs w:val="24"/>
          <w:lang w:val="es-ES" w:eastAsia="es-ES"/>
        </w:rPr>
        <w:t>orfaiting</w:t>
      </w:r>
      <w:r w:rsidRPr="006137D7">
        <w:rPr>
          <w:rFonts w:ascii="Arial" w:eastAsia="Times New Roman" w:hAnsi="Arial" w:cs="Times New Roman"/>
          <w:sz w:val="24"/>
          <w:szCs w:val="24"/>
          <w:lang w:val="es-ES" w:eastAsia="es-ES"/>
        </w:rPr>
        <w:t xml:space="preserve"> </w:t>
      </w:r>
      <w:r w:rsidRPr="006137D7">
        <w:rPr>
          <w:rFonts w:ascii="Arial" w:eastAsia="Times New Roman" w:hAnsi="Arial" w:cs="Times New Roman"/>
          <w:sz w:val="24"/>
          <w:szCs w:val="24"/>
          <w:lang w:val="es-ES" w:eastAsia="es-ES"/>
        </w:rPr>
        <w:lastRenderedPageBreak/>
        <w:t>debe ser incentivado en relación con otros instrumentos financieros usados en la actualidad en el comercio exterior.  En ese sentido, Uruguay entiende que esta iniciativa debería ser analizada por el SGT especializado en la materia, a efecto de definir eventualmente la viabilidad de aplicar esta herramienta</w:t>
      </w:r>
    </w:p>
    <w:p w14:paraId="455CA925" w14:textId="0ED1DA9E" w:rsidR="00CB3C73" w:rsidRDefault="00CB3C73" w:rsidP="007B0E3D">
      <w:pPr>
        <w:widowControl/>
        <w:spacing w:after="0" w:line="240" w:lineRule="auto"/>
        <w:jc w:val="both"/>
        <w:rPr>
          <w:rFonts w:ascii="Arial" w:eastAsia="Times New Roman" w:hAnsi="Arial" w:cs="Times New Roman"/>
          <w:sz w:val="24"/>
          <w:szCs w:val="24"/>
          <w:lang w:val="es-ES" w:eastAsia="es-ES"/>
        </w:rPr>
      </w:pPr>
    </w:p>
    <w:p w14:paraId="23BCA1A3" w14:textId="6D5EB989" w:rsidR="00CB3C73" w:rsidRPr="00CB3C73" w:rsidRDefault="00CB3C73" w:rsidP="007B0E3D">
      <w:pPr>
        <w:widowControl/>
        <w:spacing w:after="0" w:line="240" w:lineRule="auto"/>
        <w:jc w:val="both"/>
        <w:rPr>
          <w:rFonts w:ascii="Arial" w:eastAsia="Times New Roman" w:hAnsi="Arial" w:cs="Times New Roman"/>
          <w:sz w:val="24"/>
          <w:szCs w:val="24"/>
          <w:lang w:eastAsia="es-ES"/>
        </w:rPr>
      </w:pPr>
      <w:r w:rsidRPr="006137D7">
        <w:rPr>
          <w:rFonts w:ascii="Arial" w:eastAsia="Times New Roman" w:hAnsi="Arial" w:cs="Times New Roman"/>
          <w:sz w:val="24"/>
          <w:szCs w:val="24"/>
          <w:lang w:eastAsia="es-ES"/>
        </w:rPr>
        <w:t xml:space="preserve">El SGT N° 7 acordó elevar para consideración del GMC la propuesta “Convenios para la Implementación de </w:t>
      </w:r>
      <w:r w:rsidRPr="00D05B2D">
        <w:rPr>
          <w:rFonts w:ascii="Arial" w:eastAsia="Times New Roman" w:hAnsi="Arial" w:cs="Times New Roman"/>
          <w:i/>
          <w:iCs/>
          <w:sz w:val="24"/>
          <w:szCs w:val="24"/>
          <w:lang w:eastAsia="es-ES"/>
        </w:rPr>
        <w:t>Forfaiting</w:t>
      </w:r>
      <w:r w:rsidRPr="006137D7">
        <w:rPr>
          <w:rFonts w:ascii="Arial" w:eastAsia="Times New Roman" w:hAnsi="Arial" w:cs="Times New Roman"/>
          <w:sz w:val="24"/>
          <w:szCs w:val="24"/>
          <w:lang w:eastAsia="es-ES"/>
        </w:rPr>
        <w:t xml:space="preserve"> Regional”, a fin de que la misma sea </w:t>
      </w:r>
      <w:r w:rsidR="00532C7F" w:rsidRPr="006137D7">
        <w:rPr>
          <w:rFonts w:ascii="Arial" w:eastAsia="Times New Roman" w:hAnsi="Arial" w:cs="Times New Roman"/>
          <w:sz w:val="24"/>
          <w:szCs w:val="24"/>
          <w:lang w:eastAsia="es-ES"/>
        </w:rPr>
        <w:t xml:space="preserve">analizada </w:t>
      </w:r>
      <w:r w:rsidRPr="006137D7">
        <w:rPr>
          <w:rFonts w:ascii="Arial" w:eastAsia="Times New Roman" w:hAnsi="Arial" w:cs="Times New Roman"/>
          <w:sz w:val="24"/>
          <w:szCs w:val="24"/>
          <w:lang w:eastAsia="es-ES"/>
        </w:rPr>
        <w:t xml:space="preserve">por el foro con competencia </w:t>
      </w:r>
      <w:r w:rsidR="00532C7F" w:rsidRPr="006137D7">
        <w:rPr>
          <w:rFonts w:ascii="Arial" w:eastAsia="Times New Roman" w:hAnsi="Arial" w:cs="Times New Roman"/>
          <w:sz w:val="24"/>
          <w:szCs w:val="24"/>
          <w:lang w:eastAsia="es-ES"/>
        </w:rPr>
        <w:t>en materia de coo</w:t>
      </w:r>
      <w:r w:rsidR="0008547C" w:rsidRPr="006137D7">
        <w:rPr>
          <w:rFonts w:ascii="Arial" w:eastAsia="Times New Roman" w:hAnsi="Arial" w:cs="Times New Roman"/>
          <w:sz w:val="24"/>
          <w:szCs w:val="24"/>
          <w:lang w:eastAsia="es-ES"/>
        </w:rPr>
        <w:t>rdinación</w:t>
      </w:r>
      <w:r w:rsidR="00532C7F" w:rsidRPr="006137D7">
        <w:rPr>
          <w:rFonts w:ascii="Arial" w:eastAsia="Times New Roman" w:hAnsi="Arial" w:cs="Times New Roman"/>
          <w:sz w:val="24"/>
          <w:szCs w:val="24"/>
          <w:lang w:eastAsia="es-ES"/>
        </w:rPr>
        <w:t xml:space="preserve"> financiera</w:t>
      </w:r>
      <w:r w:rsidR="00D05B2D">
        <w:rPr>
          <w:rFonts w:ascii="Arial" w:eastAsia="Times New Roman" w:hAnsi="Arial" w:cs="Times New Roman"/>
          <w:sz w:val="24"/>
          <w:szCs w:val="24"/>
          <w:lang w:eastAsia="es-ES"/>
        </w:rPr>
        <w:t xml:space="preserve"> </w:t>
      </w:r>
      <w:r w:rsidR="00D05B2D" w:rsidRPr="00D05B2D">
        <w:rPr>
          <w:rFonts w:ascii="Arial" w:eastAsia="Times New Roman" w:hAnsi="Arial" w:cs="Times New Roman"/>
          <w:b/>
          <w:bCs/>
          <w:sz w:val="24"/>
          <w:szCs w:val="24"/>
          <w:lang w:eastAsia="es-ES"/>
        </w:rPr>
        <w:t>(Anexo IV</w:t>
      </w:r>
      <w:r w:rsidR="009909D8">
        <w:rPr>
          <w:rFonts w:ascii="Arial" w:eastAsia="Times New Roman" w:hAnsi="Arial" w:cs="Times New Roman"/>
          <w:b/>
          <w:bCs/>
          <w:sz w:val="24"/>
          <w:szCs w:val="24"/>
          <w:lang w:eastAsia="es-ES"/>
        </w:rPr>
        <w:t xml:space="preserve"> - RESERVADO</w:t>
      </w:r>
      <w:r w:rsidR="00D05B2D" w:rsidRPr="00D05B2D">
        <w:rPr>
          <w:rFonts w:ascii="Arial" w:eastAsia="Times New Roman" w:hAnsi="Arial" w:cs="Times New Roman"/>
          <w:b/>
          <w:bCs/>
          <w:sz w:val="24"/>
          <w:szCs w:val="24"/>
          <w:lang w:eastAsia="es-ES"/>
        </w:rPr>
        <w:t>)</w:t>
      </w:r>
      <w:r w:rsidR="00532C7F" w:rsidRPr="006137D7">
        <w:rPr>
          <w:rFonts w:ascii="Arial" w:eastAsia="Times New Roman" w:hAnsi="Arial" w:cs="Times New Roman"/>
          <w:sz w:val="24"/>
          <w:szCs w:val="24"/>
          <w:lang w:eastAsia="es-ES"/>
        </w:rPr>
        <w:t>.</w:t>
      </w:r>
      <w:r w:rsidR="00532C7F">
        <w:rPr>
          <w:rFonts w:ascii="Arial" w:eastAsia="Times New Roman" w:hAnsi="Arial" w:cs="Times New Roman"/>
          <w:sz w:val="24"/>
          <w:szCs w:val="24"/>
          <w:lang w:eastAsia="es-ES"/>
        </w:rPr>
        <w:t xml:space="preserve"> </w:t>
      </w:r>
      <w:r>
        <w:rPr>
          <w:rFonts w:ascii="Arial" w:eastAsia="Times New Roman" w:hAnsi="Arial" w:cs="Times New Roman"/>
          <w:sz w:val="24"/>
          <w:szCs w:val="24"/>
          <w:lang w:eastAsia="es-ES"/>
        </w:rPr>
        <w:t xml:space="preserve"> </w:t>
      </w:r>
    </w:p>
    <w:p w14:paraId="366E7F55" w14:textId="4817ADB1" w:rsidR="002315D5" w:rsidRPr="004C0DC3" w:rsidRDefault="002315D5"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4F6F3E4F" w14:textId="77777777" w:rsidR="002315D5" w:rsidRPr="004C0DC3" w:rsidRDefault="002315D5"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1CB63593" w14:textId="4750BF77" w:rsidR="00A414D4" w:rsidRPr="004C0DC3" w:rsidRDefault="00A414D4" w:rsidP="00A414D4">
      <w:pPr>
        <w:pStyle w:val="Prrafodelista"/>
        <w:widowControl/>
        <w:numPr>
          <w:ilvl w:val="0"/>
          <w:numId w:val="11"/>
        </w:numPr>
        <w:spacing w:after="0" w:line="240" w:lineRule="auto"/>
        <w:ind w:left="567" w:hanging="567"/>
        <w:jc w:val="both"/>
        <w:rPr>
          <w:rFonts w:ascii="Arial" w:eastAsia="Times New Roman" w:hAnsi="Arial" w:cs="Times New Roman"/>
          <w:b/>
          <w:bCs/>
          <w:sz w:val="24"/>
          <w:szCs w:val="24"/>
          <w:lang w:val="pt-BR" w:eastAsia="es-ES"/>
        </w:rPr>
      </w:pPr>
      <w:r w:rsidRPr="004C0DC3">
        <w:rPr>
          <w:rFonts w:ascii="Arial" w:eastAsia="Times New Roman" w:hAnsi="Arial" w:cs="Times New Roman"/>
          <w:b/>
          <w:bCs/>
          <w:sz w:val="24"/>
          <w:szCs w:val="24"/>
          <w:lang w:val="pt-BR" w:eastAsia="es-ES"/>
        </w:rPr>
        <w:t xml:space="preserve">INDUSTRIA 4.0 </w:t>
      </w:r>
    </w:p>
    <w:p w14:paraId="15320ED6" w14:textId="5D4FE07D" w:rsidR="00A414D4" w:rsidRPr="004C0DC3" w:rsidRDefault="00A414D4" w:rsidP="00A414D4">
      <w:pPr>
        <w:widowControl/>
        <w:spacing w:after="0" w:line="240" w:lineRule="auto"/>
        <w:ind w:left="567" w:hanging="567"/>
        <w:jc w:val="both"/>
        <w:rPr>
          <w:rFonts w:ascii="Times New Roman" w:eastAsia="Times New Roman" w:hAnsi="Times New Roman" w:cs="Times New Roman"/>
          <w:b/>
          <w:bCs/>
          <w:sz w:val="24"/>
          <w:szCs w:val="24"/>
          <w:lang w:val="en-US"/>
        </w:rPr>
      </w:pPr>
    </w:p>
    <w:p w14:paraId="6B660AB2" w14:textId="77777777" w:rsidR="0085244A" w:rsidRDefault="007A4565" w:rsidP="007A4565">
      <w:pPr>
        <w:widowControl/>
        <w:spacing w:after="0" w:line="240" w:lineRule="auto"/>
        <w:jc w:val="both"/>
        <w:rPr>
          <w:rFonts w:ascii="Arial" w:eastAsia="Times New Roman" w:hAnsi="Arial" w:cs="Arial"/>
          <w:bCs/>
          <w:sz w:val="24"/>
          <w:szCs w:val="24"/>
          <w:lang w:val="es-ES" w:eastAsia="es-ES"/>
        </w:rPr>
      </w:pPr>
      <w:r w:rsidRPr="004C0DC3">
        <w:rPr>
          <w:rFonts w:ascii="Arial" w:eastAsia="Times New Roman" w:hAnsi="Arial" w:cs="Arial"/>
          <w:sz w:val="24"/>
          <w:szCs w:val="24"/>
        </w:rPr>
        <w:t xml:space="preserve">La delegación de Argentina </w:t>
      </w:r>
      <w:r w:rsidR="00A96959" w:rsidRPr="006137D7">
        <w:rPr>
          <w:rFonts w:ascii="Arial" w:eastAsia="Times New Roman" w:hAnsi="Arial" w:cs="Arial"/>
          <w:sz w:val="24"/>
          <w:szCs w:val="24"/>
        </w:rPr>
        <w:t xml:space="preserve">realizó </w:t>
      </w:r>
      <w:r w:rsidRPr="006137D7">
        <w:rPr>
          <w:rFonts w:ascii="Arial" w:eastAsia="Times New Roman" w:hAnsi="Arial" w:cs="Arial"/>
          <w:sz w:val="24"/>
          <w:szCs w:val="24"/>
        </w:rPr>
        <w:t>coment</w:t>
      </w:r>
      <w:r w:rsidR="00A96959" w:rsidRPr="006137D7">
        <w:rPr>
          <w:rFonts w:ascii="Arial" w:eastAsia="Times New Roman" w:hAnsi="Arial" w:cs="Arial"/>
          <w:sz w:val="24"/>
          <w:szCs w:val="24"/>
        </w:rPr>
        <w:t>arios</w:t>
      </w:r>
      <w:r w:rsidRPr="006137D7">
        <w:rPr>
          <w:rFonts w:ascii="Arial" w:eastAsia="Times New Roman" w:hAnsi="Arial" w:cs="Arial"/>
          <w:sz w:val="24"/>
          <w:szCs w:val="24"/>
        </w:rPr>
        <w:t xml:space="preserve"> sobre </w:t>
      </w:r>
      <w:r w:rsidR="00AF220B" w:rsidRPr="006137D7">
        <w:rPr>
          <w:rFonts w:ascii="Arial" w:eastAsia="Times New Roman" w:hAnsi="Arial" w:cs="Arial"/>
          <w:sz w:val="24"/>
          <w:szCs w:val="24"/>
        </w:rPr>
        <w:t>la</w:t>
      </w:r>
      <w:r w:rsidR="00A96959" w:rsidRPr="006137D7">
        <w:rPr>
          <w:rFonts w:ascii="Arial" w:eastAsia="Times New Roman" w:hAnsi="Arial" w:cs="Arial"/>
          <w:sz w:val="24"/>
          <w:szCs w:val="24"/>
        </w:rPr>
        <w:t xml:space="preserve"> propuesta de</w:t>
      </w:r>
      <w:r w:rsidR="00C7624E" w:rsidRPr="006137D7">
        <w:rPr>
          <w:rFonts w:ascii="Arial" w:eastAsia="Times New Roman" w:hAnsi="Arial" w:cs="Arial"/>
          <w:sz w:val="24"/>
          <w:szCs w:val="24"/>
        </w:rPr>
        <w:t xml:space="preserve"> </w:t>
      </w:r>
      <w:r w:rsidRPr="006137D7">
        <w:rPr>
          <w:rFonts w:ascii="Arial" w:eastAsia="Times New Roman" w:hAnsi="Arial" w:cs="Arial"/>
          <w:sz w:val="24"/>
          <w:szCs w:val="24"/>
        </w:rPr>
        <w:t xml:space="preserve">Seminario </w:t>
      </w:r>
      <w:r w:rsidR="00A0341C" w:rsidRPr="006137D7">
        <w:rPr>
          <w:rFonts w:ascii="Arial" w:eastAsia="Times New Roman" w:hAnsi="Arial" w:cs="Arial"/>
          <w:bCs/>
          <w:sz w:val="24"/>
          <w:szCs w:val="24"/>
          <w:lang w:val="es-ES" w:eastAsia="es-ES"/>
        </w:rPr>
        <w:t>y Taller de Desarrollo Regional - Industria 4.0, recordando que dicho evento</w:t>
      </w:r>
      <w:r w:rsidR="00E4472B" w:rsidRPr="006137D7">
        <w:rPr>
          <w:rFonts w:ascii="Arial" w:eastAsia="Times New Roman" w:hAnsi="Arial" w:cs="Arial"/>
          <w:bCs/>
          <w:sz w:val="24"/>
          <w:szCs w:val="24"/>
          <w:lang w:val="es-ES" w:eastAsia="es-ES"/>
        </w:rPr>
        <w:t xml:space="preserve"> tiene por objet</w:t>
      </w:r>
      <w:r w:rsidR="00AC759F" w:rsidRPr="006137D7">
        <w:rPr>
          <w:rFonts w:ascii="Arial" w:eastAsia="Times New Roman" w:hAnsi="Arial" w:cs="Arial"/>
          <w:bCs/>
          <w:sz w:val="24"/>
          <w:szCs w:val="24"/>
          <w:lang w:val="es-ES" w:eastAsia="es-ES"/>
        </w:rPr>
        <w:t>o</w:t>
      </w:r>
      <w:r w:rsidR="0008547C" w:rsidRPr="006137D7">
        <w:rPr>
          <w:rFonts w:ascii="Arial" w:eastAsia="Times New Roman" w:hAnsi="Arial" w:cs="Arial"/>
          <w:bCs/>
          <w:sz w:val="24"/>
          <w:szCs w:val="24"/>
          <w:lang w:val="es-ES" w:eastAsia="es-ES"/>
        </w:rPr>
        <w:t xml:space="preserve"> diseñar políticas que permitan el</w:t>
      </w:r>
      <w:r w:rsidR="00E4472B" w:rsidRPr="006137D7">
        <w:rPr>
          <w:rFonts w:ascii="Arial" w:eastAsia="Times New Roman" w:hAnsi="Arial" w:cs="Arial"/>
          <w:bCs/>
          <w:sz w:val="24"/>
          <w:szCs w:val="24"/>
          <w:lang w:val="es-ES" w:eastAsia="es-ES"/>
        </w:rPr>
        <w:t xml:space="preserve"> desarrollo de la oferta regional de industria 4.0 para su vinculación con la economía de la pequeña y mediana empresa”.</w:t>
      </w:r>
      <w:r w:rsidR="00E4472B">
        <w:rPr>
          <w:rFonts w:ascii="Arial" w:eastAsia="Times New Roman" w:hAnsi="Arial" w:cs="Arial"/>
          <w:bCs/>
          <w:sz w:val="24"/>
          <w:szCs w:val="24"/>
          <w:lang w:val="es-ES" w:eastAsia="es-ES"/>
        </w:rPr>
        <w:t xml:space="preserve"> </w:t>
      </w:r>
    </w:p>
    <w:p w14:paraId="7926DD42" w14:textId="77777777" w:rsidR="0085244A" w:rsidRDefault="0085244A" w:rsidP="007A4565">
      <w:pPr>
        <w:widowControl/>
        <w:spacing w:after="0" w:line="240" w:lineRule="auto"/>
        <w:jc w:val="both"/>
        <w:rPr>
          <w:rFonts w:ascii="Arial" w:eastAsia="Times New Roman" w:hAnsi="Arial" w:cs="Arial"/>
          <w:bCs/>
          <w:sz w:val="24"/>
          <w:szCs w:val="24"/>
          <w:lang w:val="es-ES" w:eastAsia="es-ES"/>
        </w:rPr>
      </w:pPr>
    </w:p>
    <w:p w14:paraId="5CD7C69E" w14:textId="64752B2C" w:rsidR="0072105C" w:rsidRPr="004C0DC3" w:rsidRDefault="0072105C" w:rsidP="004D33F4">
      <w:pPr>
        <w:widowControl/>
        <w:spacing w:after="0" w:line="240" w:lineRule="auto"/>
        <w:jc w:val="both"/>
        <w:rPr>
          <w:rFonts w:ascii="Arial" w:eastAsia="Times New Roman" w:hAnsi="Arial" w:cs="Arial"/>
          <w:bCs/>
          <w:sz w:val="24"/>
          <w:szCs w:val="24"/>
          <w:lang w:val="es-ES" w:eastAsia="es-ES"/>
        </w:rPr>
      </w:pPr>
      <w:r w:rsidRPr="004C0DC3">
        <w:rPr>
          <w:rFonts w:ascii="Arial" w:eastAsia="Times New Roman" w:hAnsi="Arial" w:cs="Arial"/>
          <w:sz w:val="24"/>
          <w:szCs w:val="24"/>
        </w:rPr>
        <w:t xml:space="preserve">El SGT N° 7 acordó avanzar en la realización del Seminario y Taller </w:t>
      </w:r>
      <w:r w:rsidR="00D447EF" w:rsidRPr="004C0DC3">
        <w:rPr>
          <w:rFonts w:ascii="Arial" w:eastAsia="Times New Roman" w:hAnsi="Arial" w:cs="Arial"/>
          <w:bCs/>
          <w:sz w:val="24"/>
          <w:szCs w:val="24"/>
          <w:lang w:val="es-ES" w:eastAsia="es-ES"/>
        </w:rPr>
        <w:t>el cual podr</w:t>
      </w:r>
      <w:r w:rsidR="003B431E">
        <w:rPr>
          <w:rFonts w:ascii="Arial" w:eastAsia="Times New Roman" w:hAnsi="Arial" w:cs="Arial"/>
          <w:bCs/>
          <w:sz w:val="24"/>
          <w:szCs w:val="24"/>
          <w:lang w:val="es-ES" w:eastAsia="es-ES"/>
        </w:rPr>
        <w:t>á</w:t>
      </w:r>
      <w:r w:rsidR="00D447EF" w:rsidRPr="004C0DC3">
        <w:rPr>
          <w:rFonts w:ascii="Arial" w:eastAsia="Times New Roman" w:hAnsi="Arial" w:cs="Arial"/>
          <w:bCs/>
          <w:sz w:val="24"/>
          <w:szCs w:val="24"/>
          <w:lang w:val="es-ES" w:eastAsia="es-ES"/>
        </w:rPr>
        <w:t xml:space="preserve"> ser desarrollado por </w:t>
      </w:r>
      <w:r w:rsidR="003B431E">
        <w:rPr>
          <w:rFonts w:ascii="Arial" w:eastAsia="Times New Roman" w:hAnsi="Arial" w:cs="Arial"/>
          <w:bCs/>
          <w:sz w:val="24"/>
          <w:szCs w:val="24"/>
          <w:lang w:val="es-ES" w:eastAsia="es-ES"/>
        </w:rPr>
        <w:t xml:space="preserve">sistema de </w:t>
      </w:r>
      <w:r w:rsidR="00D447EF" w:rsidRPr="004C0DC3">
        <w:rPr>
          <w:rFonts w:ascii="Arial" w:eastAsia="Times New Roman" w:hAnsi="Arial" w:cs="Arial"/>
          <w:bCs/>
          <w:sz w:val="24"/>
          <w:szCs w:val="24"/>
          <w:lang w:val="es-ES" w:eastAsia="es-ES"/>
        </w:rPr>
        <w:t xml:space="preserve">videoconferencia. </w:t>
      </w:r>
      <w:r w:rsidRPr="004C0DC3">
        <w:rPr>
          <w:rFonts w:ascii="Arial" w:eastAsia="Times New Roman" w:hAnsi="Arial" w:cs="Arial"/>
          <w:bCs/>
          <w:sz w:val="24"/>
          <w:szCs w:val="24"/>
          <w:lang w:val="es-ES" w:eastAsia="es-ES"/>
        </w:rPr>
        <w:t>Las delegaciones acordaron remitir a la PPT</w:t>
      </w:r>
      <w:r w:rsidR="006137D7">
        <w:rPr>
          <w:rFonts w:ascii="Arial" w:eastAsia="Times New Roman" w:hAnsi="Arial" w:cs="Arial"/>
          <w:bCs/>
          <w:sz w:val="24"/>
          <w:szCs w:val="24"/>
          <w:lang w:val="es-ES" w:eastAsia="es-ES"/>
        </w:rPr>
        <w:t>U</w:t>
      </w:r>
      <w:r w:rsidRPr="004C0DC3">
        <w:rPr>
          <w:rFonts w:ascii="Arial" w:eastAsia="Times New Roman" w:hAnsi="Arial" w:cs="Arial"/>
          <w:bCs/>
          <w:sz w:val="24"/>
          <w:szCs w:val="24"/>
          <w:lang w:val="es-ES" w:eastAsia="es-ES"/>
        </w:rPr>
        <w:t xml:space="preserve"> </w:t>
      </w:r>
      <w:r w:rsidR="00D548BB" w:rsidRPr="004C0DC3">
        <w:rPr>
          <w:rFonts w:ascii="Arial" w:eastAsia="Times New Roman" w:hAnsi="Arial" w:cs="Arial"/>
          <w:bCs/>
          <w:sz w:val="24"/>
          <w:szCs w:val="24"/>
          <w:lang w:val="es-ES" w:eastAsia="es-ES"/>
        </w:rPr>
        <w:t xml:space="preserve">la designación de </w:t>
      </w:r>
      <w:r w:rsidRPr="004C0DC3">
        <w:rPr>
          <w:rFonts w:ascii="Arial" w:eastAsia="Times New Roman" w:hAnsi="Arial" w:cs="Arial"/>
          <w:bCs/>
          <w:sz w:val="24"/>
          <w:szCs w:val="24"/>
          <w:lang w:val="es-ES" w:eastAsia="es-ES"/>
        </w:rPr>
        <w:t xml:space="preserve">los puntos focales que trabajarán </w:t>
      </w:r>
      <w:r w:rsidRPr="006137D7">
        <w:rPr>
          <w:rFonts w:ascii="Arial" w:eastAsia="Times New Roman" w:hAnsi="Arial" w:cs="Arial"/>
          <w:bCs/>
          <w:sz w:val="24"/>
          <w:szCs w:val="24"/>
          <w:lang w:val="es-ES" w:eastAsia="es-ES"/>
        </w:rPr>
        <w:t xml:space="preserve">en </w:t>
      </w:r>
      <w:r w:rsidR="003B431E" w:rsidRPr="006137D7">
        <w:rPr>
          <w:rFonts w:ascii="Arial" w:eastAsia="Times New Roman" w:hAnsi="Arial" w:cs="Arial"/>
          <w:bCs/>
          <w:sz w:val="24"/>
          <w:szCs w:val="24"/>
          <w:lang w:val="es-ES" w:eastAsia="es-ES"/>
        </w:rPr>
        <w:t xml:space="preserve">la organización </w:t>
      </w:r>
      <w:r w:rsidRPr="006137D7">
        <w:rPr>
          <w:rFonts w:ascii="Arial" w:eastAsia="Times New Roman" w:hAnsi="Arial" w:cs="Arial"/>
          <w:bCs/>
          <w:sz w:val="24"/>
          <w:szCs w:val="24"/>
          <w:lang w:val="es-ES" w:eastAsia="es-ES"/>
        </w:rPr>
        <w:t xml:space="preserve">del </w:t>
      </w:r>
      <w:r w:rsidR="0008547C" w:rsidRPr="006137D7">
        <w:rPr>
          <w:rFonts w:ascii="Arial" w:eastAsia="Times New Roman" w:hAnsi="Arial" w:cs="Arial"/>
          <w:bCs/>
          <w:sz w:val="24"/>
          <w:szCs w:val="24"/>
          <w:lang w:val="es-ES" w:eastAsia="es-ES"/>
        </w:rPr>
        <w:t>Seminario-Taller</w:t>
      </w:r>
      <w:r w:rsidRPr="006137D7">
        <w:rPr>
          <w:rFonts w:ascii="Arial" w:eastAsia="Times New Roman" w:hAnsi="Arial" w:cs="Arial"/>
          <w:bCs/>
          <w:sz w:val="24"/>
          <w:szCs w:val="24"/>
          <w:lang w:val="es-ES" w:eastAsia="es-ES"/>
        </w:rPr>
        <w:t>.</w:t>
      </w:r>
    </w:p>
    <w:p w14:paraId="4F457F1C" w14:textId="77777777" w:rsidR="0072105C" w:rsidRPr="004C0DC3" w:rsidRDefault="0072105C" w:rsidP="004D33F4">
      <w:pPr>
        <w:widowControl/>
        <w:spacing w:after="0" w:line="240" w:lineRule="auto"/>
        <w:jc w:val="both"/>
        <w:rPr>
          <w:rFonts w:ascii="Arial" w:eastAsia="Times New Roman" w:hAnsi="Arial" w:cs="Arial"/>
          <w:bCs/>
          <w:sz w:val="24"/>
          <w:szCs w:val="24"/>
          <w:lang w:val="es-ES" w:eastAsia="es-ES"/>
        </w:rPr>
      </w:pPr>
    </w:p>
    <w:p w14:paraId="73D0E9CE" w14:textId="1000F8D4" w:rsidR="00D447EF" w:rsidRDefault="00341CDA" w:rsidP="004D33F4">
      <w:pPr>
        <w:widowControl/>
        <w:spacing w:after="0" w:line="240" w:lineRule="auto"/>
        <w:jc w:val="both"/>
        <w:rPr>
          <w:rFonts w:ascii="Arial" w:eastAsia="Times New Roman" w:hAnsi="Arial" w:cs="Arial"/>
          <w:bCs/>
          <w:sz w:val="24"/>
          <w:szCs w:val="24"/>
          <w:lang w:val="es-ES" w:eastAsia="es-ES"/>
        </w:rPr>
      </w:pPr>
      <w:r w:rsidRPr="00344CF9">
        <w:rPr>
          <w:rFonts w:ascii="Arial" w:eastAsia="Times New Roman" w:hAnsi="Arial" w:cs="Arial"/>
          <w:bCs/>
          <w:sz w:val="24"/>
          <w:szCs w:val="24"/>
          <w:lang w:val="es-ES" w:eastAsia="es-ES"/>
        </w:rPr>
        <w:t>En ese sentido</w:t>
      </w:r>
      <w:r w:rsidR="0072105C" w:rsidRPr="00344CF9">
        <w:rPr>
          <w:rFonts w:ascii="Arial" w:eastAsia="Times New Roman" w:hAnsi="Arial" w:cs="Arial"/>
          <w:bCs/>
          <w:sz w:val="24"/>
          <w:szCs w:val="24"/>
          <w:lang w:val="es-ES" w:eastAsia="es-ES"/>
        </w:rPr>
        <w:t xml:space="preserve">, las delegaciones </w:t>
      </w:r>
      <w:r w:rsidR="00482016" w:rsidRPr="00344CF9">
        <w:rPr>
          <w:rFonts w:ascii="Arial" w:eastAsia="Times New Roman" w:hAnsi="Arial" w:cs="Arial"/>
          <w:bCs/>
          <w:sz w:val="24"/>
          <w:szCs w:val="24"/>
          <w:lang w:val="es-ES" w:eastAsia="es-ES"/>
        </w:rPr>
        <w:t>destacaron</w:t>
      </w:r>
      <w:r w:rsidR="0072105C" w:rsidRPr="00344CF9">
        <w:rPr>
          <w:rFonts w:ascii="Arial" w:eastAsia="Times New Roman" w:hAnsi="Arial" w:cs="Arial"/>
          <w:bCs/>
          <w:sz w:val="24"/>
          <w:szCs w:val="24"/>
          <w:lang w:val="es-ES" w:eastAsia="es-ES"/>
        </w:rPr>
        <w:t xml:space="preserve"> </w:t>
      </w:r>
      <w:r w:rsidR="007A1FBB" w:rsidRPr="00344CF9">
        <w:rPr>
          <w:rFonts w:ascii="Arial" w:eastAsia="Times New Roman" w:hAnsi="Arial" w:cs="Arial"/>
          <w:bCs/>
          <w:sz w:val="24"/>
          <w:szCs w:val="24"/>
          <w:lang w:val="es-ES" w:eastAsia="es-ES"/>
        </w:rPr>
        <w:t>que,</w:t>
      </w:r>
      <w:r w:rsidR="0072105C" w:rsidRPr="00344CF9">
        <w:rPr>
          <w:rFonts w:ascii="Arial" w:eastAsia="Times New Roman" w:hAnsi="Arial" w:cs="Arial"/>
          <w:bCs/>
          <w:sz w:val="24"/>
          <w:szCs w:val="24"/>
          <w:lang w:val="es-ES" w:eastAsia="es-ES"/>
        </w:rPr>
        <w:t xml:space="preserve"> </w:t>
      </w:r>
      <w:r w:rsidR="00482016" w:rsidRPr="00344CF9">
        <w:rPr>
          <w:rFonts w:ascii="Arial" w:eastAsia="Times New Roman" w:hAnsi="Arial" w:cs="Arial"/>
          <w:bCs/>
          <w:sz w:val="24"/>
          <w:szCs w:val="24"/>
          <w:lang w:val="es-ES" w:eastAsia="es-ES"/>
        </w:rPr>
        <w:t>de acuerdo con lo previsto en el Anexo VI del Acta Nº 01/21</w:t>
      </w:r>
      <w:r w:rsidR="00062DA5" w:rsidRPr="00344CF9">
        <w:rPr>
          <w:rFonts w:ascii="Arial" w:eastAsia="Times New Roman" w:hAnsi="Arial" w:cs="Arial"/>
          <w:bCs/>
          <w:sz w:val="24"/>
          <w:szCs w:val="24"/>
          <w:lang w:val="es-ES" w:eastAsia="es-ES"/>
        </w:rPr>
        <w:t>, los puntos focales trabajar</w:t>
      </w:r>
      <w:r w:rsidRPr="00344CF9">
        <w:rPr>
          <w:rFonts w:ascii="Arial" w:eastAsia="Times New Roman" w:hAnsi="Arial" w:cs="Arial"/>
          <w:bCs/>
          <w:sz w:val="24"/>
          <w:szCs w:val="24"/>
          <w:lang w:val="es-ES" w:eastAsia="es-ES"/>
        </w:rPr>
        <w:t>án</w:t>
      </w:r>
      <w:r w:rsidR="00062DA5" w:rsidRPr="00344CF9">
        <w:rPr>
          <w:rFonts w:ascii="Arial" w:eastAsia="Times New Roman" w:hAnsi="Arial" w:cs="Arial"/>
          <w:bCs/>
          <w:sz w:val="24"/>
          <w:szCs w:val="24"/>
          <w:lang w:val="es-ES" w:eastAsia="es-ES"/>
        </w:rPr>
        <w:t xml:space="preserve"> </w:t>
      </w:r>
      <w:r w:rsidR="00D05B2D" w:rsidRPr="00344CF9">
        <w:rPr>
          <w:rFonts w:ascii="Arial" w:eastAsia="Times New Roman" w:hAnsi="Arial" w:cs="Arial"/>
          <w:bCs/>
          <w:sz w:val="24"/>
          <w:szCs w:val="24"/>
          <w:lang w:val="es-ES" w:eastAsia="es-ES"/>
        </w:rPr>
        <w:t>de acuerdo con</w:t>
      </w:r>
      <w:r w:rsidR="00062DA5" w:rsidRPr="00344CF9">
        <w:rPr>
          <w:rFonts w:ascii="Arial" w:eastAsia="Times New Roman" w:hAnsi="Arial" w:cs="Arial"/>
          <w:bCs/>
          <w:sz w:val="24"/>
          <w:szCs w:val="24"/>
          <w:lang w:val="es-ES" w:eastAsia="es-ES"/>
        </w:rPr>
        <w:t xml:space="preserve"> los ejes propuestos, a saber: </w:t>
      </w:r>
      <w:r w:rsidRPr="00344CF9">
        <w:rPr>
          <w:rFonts w:ascii="Arial" w:eastAsia="Times New Roman" w:hAnsi="Arial" w:cs="Arial"/>
          <w:bCs/>
          <w:sz w:val="24"/>
          <w:szCs w:val="24"/>
          <w:lang w:val="es-ES" w:eastAsia="es-ES"/>
        </w:rPr>
        <w:t>Elaboración de un estado de situación, Diagnóstico de problemas y oportunidades, Mejora de la Competitividad e Informe con resultados finales.</w:t>
      </w:r>
    </w:p>
    <w:p w14:paraId="6B44065A" w14:textId="77777777" w:rsidR="00341CDA" w:rsidRDefault="00341CDA" w:rsidP="004D33F4">
      <w:pPr>
        <w:widowControl/>
        <w:spacing w:after="0" w:line="240" w:lineRule="auto"/>
        <w:jc w:val="both"/>
        <w:rPr>
          <w:rFonts w:ascii="Arial" w:eastAsia="Times New Roman" w:hAnsi="Arial" w:cs="Arial"/>
          <w:bCs/>
          <w:sz w:val="24"/>
          <w:szCs w:val="24"/>
          <w:lang w:val="es-ES" w:eastAsia="es-ES"/>
        </w:rPr>
      </w:pPr>
    </w:p>
    <w:p w14:paraId="3DC6008E" w14:textId="2850FAC7" w:rsidR="00F12000" w:rsidRPr="006525CA" w:rsidRDefault="0003699B" w:rsidP="00F12000">
      <w:pPr>
        <w:widowControl/>
        <w:spacing w:after="160" w:line="259" w:lineRule="auto"/>
        <w:jc w:val="both"/>
        <w:rPr>
          <w:rFonts w:ascii="Arial" w:eastAsia="Arial Unicode MS" w:hAnsi="Arial" w:cs="Arial"/>
          <w:iCs/>
          <w:sz w:val="24"/>
          <w:szCs w:val="24"/>
          <w:u w:color="000000"/>
          <w:bdr w:val="nil"/>
          <w:lang w:eastAsia="es-ES"/>
        </w:rPr>
      </w:pPr>
      <w:r>
        <w:rPr>
          <w:rFonts w:ascii="Arial" w:eastAsia="Arial Unicode MS" w:hAnsi="Arial" w:cs="Arial"/>
          <w:iCs/>
          <w:sz w:val="24"/>
          <w:szCs w:val="24"/>
          <w:u w:color="000000"/>
          <w:bdr w:val="nil"/>
          <w:lang w:eastAsia="es-ES"/>
        </w:rPr>
        <w:t>Por otra parte, l</w:t>
      </w:r>
      <w:r w:rsidR="00F12000" w:rsidRPr="006525CA">
        <w:rPr>
          <w:rFonts w:ascii="Arial" w:eastAsia="Arial Unicode MS" w:hAnsi="Arial" w:cs="Arial"/>
          <w:iCs/>
          <w:sz w:val="24"/>
          <w:szCs w:val="24"/>
          <w:u w:color="000000"/>
          <w:bdr w:val="nil"/>
          <w:lang w:eastAsia="es-ES"/>
        </w:rPr>
        <w:t>a delegación de Uruguay inform</w:t>
      </w:r>
      <w:r w:rsidR="00F12000">
        <w:rPr>
          <w:rFonts w:ascii="Arial" w:eastAsia="Arial Unicode MS" w:hAnsi="Arial" w:cs="Arial"/>
          <w:iCs/>
          <w:sz w:val="24"/>
          <w:szCs w:val="24"/>
          <w:u w:color="000000"/>
          <w:bdr w:val="nil"/>
          <w:lang w:eastAsia="es-ES"/>
        </w:rPr>
        <w:t>ó</w:t>
      </w:r>
      <w:r w:rsidR="00F12000" w:rsidRPr="006525CA">
        <w:rPr>
          <w:rFonts w:ascii="Arial" w:eastAsia="Arial Unicode MS" w:hAnsi="Arial" w:cs="Arial"/>
          <w:iCs/>
          <w:sz w:val="24"/>
          <w:szCs w:val="24"/>
          <w:u w:color="000000"/>
          <w:bdr w:val="nil"/>
          <w:lang w:eastAsia="es-ES"/>
        </w:rPr>
        <w:t xml:space="preserve"> que se realizaron las consultas internas a los referentes sectoriales del MIEM y las Cámaras competentes - CIU (Cámara de Industrias del Uruguay), Mesa de electrónica de la CUTI (Cámara Uruguaya de Tecnologías de la Información) y CDU (Cámara de Diseño del Uruguay). Se cuenta con la validación de la propuesta de todas las partes. En particular la CIU manifestó que se está trabajando activamente desde el año 2008 en articulación con las demás cámaras e incluso con instituciones de otros países entre otros INTI de Argentina. Además, se ha generado un espacio virtual de conexión de empresas industriales con habilitadores tecnoló</w:t>
      </w:r>
      <w:r w:rsidR="009A41DD">
        <w:rPr>
          <w:rFonts w:ascii="Arial" w:eastAsia="Arial Unicode MS" w:hAnsi="Arial" w:cs="Arial"/>
          <w:iCs/>
          <w:sz w:val="24"/>
          <w:szCs w:val="24"/>
          <w:u w:color="000000"/>
          <w:bdr w:val="nil"/>
          <w:lang w:eastAsia="es-ES"/>
        </w:rPr>
        <w:t>gicos a partir de la Plataforma</w:t>
      </w:r>
      <w:r w:rsidR="00F12000" w:rsidRPr="006525CA">
        <w:rPr>
          <w:rFonts w:ascii="Arial" w:eastAsia="Arial Unicode MS" w:hAnsi="Arial" w:cs="Arial"/>
          <w:iCs/>
          <w:sz w:val="24"/>
          <w:szCs w:val="24"/>
          <w:u w:color="000000"/>
          <w:bdr w:val="nil"/>
          <w:lang w:eastAsia="es-ES"/>
        </w:rPr>
        <w:t xml:space="preserve">Industrial </w:t>
      </w:r>
      <w:r w:rsidR="00F12000" w:rsidRPr="006525CA">
        <w:rPr>
          <w:rFonts w:ascii="Arial" w:eastAsia="Arial Unicode MS" w:hAnsi="Arial" w:cs="Arial"/>
          <w:i/>
          <w:sz w:val="24"/>
          <w:szCs w:val="24"/>
          <w:u w:color="000000"/>
          <w:bdr w:val="nil"/>
          <w:lang w:eastAsia="es-ES"/>
        </w:rPr>
        <w:t>(</w:t>
      </w:r>
      <w:hyperlink r:id="rId11" w:history="1">
        <w:r w:rsidR="00F12000" w:rsidRPr="006525CA">
          <w:rPr>
            <w:rFonts w:ascii="Arial" w:eastAsia="Arial Unicode MS" w:hAnsi="Arial" w:cs="Arial"/>
            <w:i/>
            <w:sz w:val="24"/>
            <w:szCs w:val="24"/>
            <w:u w:color="000000"/>
            <w:bdr w:val="nil"/>
            <w:lang w:eastAsia="es-ES"/>
          </w:rPr>
          <w:t>https://www.plataformaindustrial.com.uy/anuncios/soluciones-tecnologicas</w:t>
        </w:r>
      </w:hyperlink>
      <w:r w:rsidR="00F12000" w:rsidRPr="006525CA">
        <w:rPr>
          <w:rFonts w:ascii="Arial" w:eastAsia="Arial Unicode MS" w:hAnsi="Arial" w:cs="Arial"/>
          <w:i/>
          <w:sz w:val="24"/>
          <w:szCs w:val="24"/>
          <w:u w:color="000000"/>
          <w:bdr w:val="nil"/>
          <w:lang w:eastAsia="es-ES"/>
        </w:rPr>
        <w:t>).</w:t>
      </w:r>
      <w:r w:rsidR="00F12000" w:rsidRPr="006525CA">
        <w:rPr>
          <w:rFonts w:ascii="Arial" w:eastAsia="Arial Unicode MS" w:hAnsi="Arial" w:cs="Arial"/>
          <w:iCs/>
          <w:sz w:val="24"/>
          <w:szCs w:val="24"/>
          <w:u w:color="000000"/>
          <w:bdr w:val="nil"/>
          <w:lang w:eastAsia="es-ES"/>
        </w:rPr>
        <w:t xml:space="preserve"> </w:t>
      </w:r>
    </w:p>
    <w:p w14:paraId="3F694B06" w14:textId="0B96281A" w:rsidR="00C7624E" w:rsidRPr="004C0DC3" w:rsidRDefault="004762FE" w:rsidP="004D33F4">
      <w:pPr>
        <w:widowControl/>
        <w:spacing w:after="0" w:line="240" w:lineRule="auto"/>
        <w:jc w:val="both"/>
        <w:rPr>
          <w:rFonts w:ascii="Arial" w:eastAsia="Arial Unicode MS" w:hAnsi="Arial" w:cs="Arial"/>
          <w:iCs/>
          <w:sz w:val="24"/>
          <w:szCs w:val="24"/>
          <w:u w:color="000000"/>
          <w:bdr w:val="nil"/>
          <w:lang w:eastAsia="es-ES"/>
        </w:rPr>
      </w:pPr>
      <w:r w:rsidRPr="004C0DC3">
        <w:rPr>
          <w:rFonts w:ascii="Arial" w:eastAsia="Times New Roman" w:hAnsi="Arial" w:cs="Arial"/>
          <w:sz w:val="24"/>
          <w:szCs w:val="24"/>
        </w:rPr>
        <w:t>El tema continúa en agenda.</w:t>
      </w:r>
      <w:r w:rsidR="00C7624E" w:rsidRPr="004C0DC3">
        <w:rPr>
          <w:rFonts w:ascii="Arial" w:eastAsia="Times New Roman" w:hAnsi="Arial" w:cs="Arial"/>
          <w:sz w:val="24"/>
          <w:szCs w:val="24"/>
        </w:rPr>
        <w:t xml:space="preserve"> </w:t>
      </w:r>
    </w:p>
    <w:p w14:paraId="18BD02D7" w14:textId="77777777" w:rsidR="00691953" w:rsidRPr="004C0DC3" w:rsidRDefault="00691953" w:rsidP="004D33F4">
      <w:pPr>
        <w:widowControl/>
        <w:spacing w:after="0" w:line="240" w:lineRule="auto"/>
        <w:jc w:val="both"/>
        <w:rPr>
          <w:rFonts w:ascii="Arial" w:eastAsia="Times New Roman" w:hAnsi="Arial" w:cs="Arial"/>
          <w:sz w:val="24"/>
          <w:szCs w:val="24"/>
        </w:rPr>
      </w:pPr>
    </w:p>
    <w:p w14:paraId="3C6FF7B1" w14:textId="0E3A76AB" w:rsidR="00A414D4" w:rsidRDefault="00A414D4"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73E72F92" w14:textId="0718EFC0" w:rsidR="00D05B2D" w:rsidRDefault="00D05B2D"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62B24807" w14:textId="77777777" w:rsidR="00D05B2D" w:rsidRPr="00317AC5" w:rsidRDefault="00D05B2D"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2E7E13E0" w14:textId="77777777" w:rsidR="00A414D4" w:rsidRPr="00317AC5" w:rsidRDefault="00A414D4" w:rsidP="00A414D4">
      <w:pPr>
        <w:widowControl/>
        <w:numPr>
          <w:ilvl w:val="0"/>
          <w:numId w:val="11"/>
        </w:numPr>
        <w:spacing w:after="0" w:line="240" w:lineRule="auto"/>
        <w:ind w:left="567" w:hanging="567"/>
        <w:jc w:val="both"/>
        <w:rPr>
          <w:rFonts w:ascii="Arial" w:eastAsia="Times New Roman" w:hAnsi="Arial" w:cs="Times New Roman"/>
          <w:b/>
          <w:bCs/>
          <w:sz w:val="24"/>
          <w:szCs w:val="24"/>
          <w:lang w:val="es-ES" w:eastAsia="es-ES"/>
        </w:rPr>
      </w:pPr>
      <w:r w:rsidRPr="00317AC5">
        <w:rPr>
          <w:rFonts w:ascii="Arial" w:eastAsia="Times New Roman" w:hAnsi="Arial" w:cs="Times New Roman"/>
          <w:b/>
          <w:bCs/>
          <w:sz w:val="24"/>
          <w:szCs w:val="24"/>
          <w:lang w:val="es-ES" w:eastAsia="es-ES"/>
        </w:rPr>
        <w:lastRenderedPageBreak/>
        <w:t xml:space="preserve">PROGRAMA DE INTEGRACIÓN PRODUCTIVA “ENERGÍAS RENOVABLES” </w:t>
      </w:r>
    </w:p>
    <w:p w14:paraId="35CD324C" w14:textId="4B2ADD18" w:rsidR="00A414D4" w:rsidRPr="00317AC5" w:rsidRDefault="00A414D4"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3A9B31DB" w14:textId="5F145A9C" w:rsidR="00E177B3" w:rsidRPr="00344CF9" w:rsidRDefault="00D44607" w:rsidP="00E177B3">
      <w:pPr>
        <w:widowControl/>
        <w:spacing w:after="0" w:line="240" w:lineRule="auto"/>
        <w:jc w:val="both"/>
        <w:rPr>
          <w:rFonts w:ascii="Arial" w:eastAsia="Calibri" w:hAnsi="Arial" w:cs="Arial"/>
          <w:sz w:val="24"/>
          <w:szCs w:val="24"/>
        </w:rPr>
      </w:pPr>
      <w:r w:rsidRPr="00344CF9">
        <w:rPr>
          <w:rFonts w:ascii="Arial" w:eastAsia="Times New Roman" w:hAnsi="Arial" w:cs="Times New Roman"/>
          <w:sz w:val="24"/>
          <w:szCs w:val="24"/>
          <w:lang w:eastAsia="es-ES"/>
        </w:rPr>
        <w:t xml:space="preserve">El SGT N° 7 tomó nota </w:t>
      </w:r>
      <w:r w:rsidR="005840CB" w:rsidRPr="00344CF9">
        <w:rPr>
          <w:rFonts w:ascii="Arial" w:eastAsia="Times New Roman" w:hAnsi="Arial" w:cs="Times New Roman"/>
          <w:sz w:val="24"/>
          <w:szCs w:val="24"/>
          <w:lang w:eastAsia="es-ES"/>
        </w:rPr>
        <w:t xml:space="preserve">de la aprobación </w:t>
      </w:r>
      <w:r w:rsidR="000F71F3" w:rsidRPr="00344CF9">
        <w:rPr>
          <w:rFonts w:ascii="Arial" w:eastAsia="Times New Roman" w:hAnsi="Arial" w:cs="Times New Roman"/>
          <w:sz w:val="24"/>
          <w:szCs w:val="24"/>
          <w:lang w:eastAsia="es-ES"/>
        </w:rPr>
        <w:t xml:space="preserve">del </w:t>
      </w:r>
      <w:r w:rsidR="000F71F3" w:rsidRPr="00344CF9">
        <w:rPr>
          <w:rFonts w:ascii="Arial" w:eastAsia="Calibri" w:hAnsi="Arial" w:cs="Arial"/>
          <w:sz w:val="24"/>
          <w:szCs w:val="24"/>
        </w:rPr>
        <w:t xml:space="preserve">Programa de Integración Productiva “Energías Renovables” por </w:t>
      </w:r>
      <w:r w:rsidR="00E177B3" w:rsidRPr="00344CF9">
        <w:rPr>
          <w:rFonts w:ascii="Arial" w:eastAsia="Times New Roman" w:hAnsi="Arial" w:cs="Times New Roman"/>
          <w:sz w:val="24"/>
          <w:szCs w:val="24"/>
          <w:lang w:eastAsia="es-ES"/>
        </w:rPr>
        <w:t>Resolución</w:t>
      </w:r>
      <w:r w:rsidR="000F71F3" w:rsidRPr="00344CF9">
        <w:rPr>
          <w:rFonts w:ascii="Arial" w:eastAsia="Times New Roman" w:hAnsi="Arial" w:cs="Times New Roman"/>
          <w:sz w:val="24"/>
          <w:szCs w:val="24"/>
          <w:lang w:eastAsia="es-ES"/>
        </w:rPr>
        <w:t xml:space="preserve"> GMC</w:t>
      </w:r>
      <w:r w:rsidR="00E177B3" w:rsidRPr="00344CF9">
        <w:rPr>
          <w:rFonts w:ascii="Arial" w:eastAsia="Times New Roman" w:hAnsi="Arial" w:cs="Times New Roman"/>
          <w:sz w:val="24"/>
          <w:szCs w:val="24"/>
          <w:lang w:eastAsia="es-ES"/>
        </w:rPr>
        <w:t xml:space="preserve"> N° 21/23</w:t>
      </w:r>
      <w:r w:rsidR="000F71F3" w:rsidRPr="00344CF9">
        <w:rPr>
          <w:rFonts w:ascii="Arial" w:eastAsia="Times New Roman" w:hAnsi="Arial" w:cs="Times New Roman"/>
          <w:sz w:val="24"/>
          <w:szCs w:val="24"/>
          <w:lang w:eastAsia="es-ES"/>
        </w:rPr>
        <w:t>.</w:t>
      </w:r>
      <w:r w:rsidR="00E177B3" w:rsidRPr="00344CF9">
        <w:rPr>
          <w:rFonts w:ascii="Arial" w:eastAsia="Times New Roman" w:hAnsi="Arial" w:cs="Times New Roman"/>
          <w:sz w:val="24"/>
          <w:szCs w:val="24"/>
          <w:lang w:eastAsia="es-ES"/>
        </w:rPr>
        <w:t xml:space="preserve"> </w:t>
      </w:r>
    </w:p>
    <w:p w14:paraId="038BA282" w14:textId="1EE5F61F" w:rsidR="00E177B3" w:rsidRPr="00344CF9" w:rsidRDefault="00E177B3" w:rsidP="00E177B3">
      <w:pPr>
        <w:widowControl/>
        <w:spacing w:after="0" w:line="240" w:lineRule="auto"/>
        <w:jc w:val="both"/>
        <w:rPr>
          <w:rFonts w:ascii="Arial" w:eastAsia="Calibri" w:hAnsi="Arial" w:cs="Arial"/>
          <w:sz w:val="24"/>
          <w:szCs w:val="24"/>
        </w:rPr>
      </w:pPr>
    </w:p>
    <w:p w14:paraId="0F62D22A" w14:textId="6BDC6711" w:rsidR="004914B1" w:rsidRPr="00344CF9" w:rsidRDefault="00E177B3" w:rsidP="00E177B3">
      <w:pPr>
        <w:widowControl/>
        <w:spacing w:after="0" w:line="240" w:lineRule="auto"/>
        <w:jc w:val="both"/>
        <w:rPr>
          <w:rFonts w:ascii="Arial" w:eastAsia="Times New Roman" w:hAnsi="Arial" w:cs="Arial"/>
          <w:bCs/>
          <w:sz w:val="24"/>
          <w:szCs w:val="24"/>
          <w:lang w:val="es-ES" w:eastAsia="es-ES"/>
        </w:rPr>
      </w:pPr>
      <w:r w:rsidRPr="00344CF9">
        <w:rPr>
          <w:rFonts w:ascii="Arial" w:eastAsia="Times New Roman" w:hAnsi="Arial" w:cs="Arial"/>
          <w:bCs/>
          <w:sz w:val="24"/>
          <w:szCs w:val="24"/>
          <w:lang w:val="es-ES" w:eastAsia="es-ES"/>
        </w:rPr>
        <w:t xml:space="preserve">Al respecto, las delegaciones </w:t>
      </w:r>
      <w:r w:rsidR="005C2F9B" w:rsidRPr="00344CF9">
        <w:rPr>
          <w:rFonts w:ascii="Arial" w:eastAsia="Times New Roman" w:hAnsi="Arial" w:cs="Arial"/>
          <w:bCs/>
          <w:sz w:val="24"/>
          <w:szCs w:val="24"/>
          <w:lang w:val="es-ES" w:eastAsia="es-ES"/>
        </w:rPr>
        <w:t xml:space="preserve">realizaron un amplio intercambio </w:t>
      </w:r>
      <w:r w:rsidRPr="00344CF9">
        <w:rPr>
          <w:rFonts w:ascii="Arial" w:eastAsia="Times New Roman" w:hAnsi="Arial" w:cs="Arial"/>
          <w:bCs/>
          <w:sz w:val="24"/>
          <w:szCs w:val="24"/>
          <w:lang w:val="es-ES" w:eastAsia="es-ES"/>
        </w:rPr>
        <w:t xml:space="preserve">sobre el Programa de Integración Productiva, </w:t>
      </w:r>
      <w:r w:rsidR="003A54D5" w:rsidRPr="00344CF9">
        <w:rPr>
          <w:rFonts w:ascii="Arial" w:eastAsia="Times New Roman" w:hAnsi="Arial" w:cs="Arial"/>
          <w:bCs/>
          <w:sz w:val="24"/>
          <w:szCs w:val="24"/>
          <w:lang w:val="es-ES" w:eastAsia="es-ES"/>
        </w:rPr>
        <w:t>destacando el objetivo de</w:t>
      </w:r>
      <w:r w:rsidRPr="00344CF9">
        <w:rPr>
          <w:rFonts w:ascii="Arial" w:eastAsia="Times New Roman" w:hAnsi="Arial" w:cs="Arial"/>
          <w:bCs/>
          <w:sz w:val="24"/>
          <w:szCs w:val="24"/>
          <w:lang w:val="es-ES" w:eastAsia="es-ES"/>
        </w:rPr>
        <w:t xml:space="preserve"> </w:t>
      </w:r>
      <w:r w:rsidR="002457CC" w:rsidRPr="00344CF9">
        <w:rPr>
          <w:rFonts w:ascii="Arial" w:eastAsia="Times New Roman" w:hAnsi="Arial" w:cs="Arial"/>
          <w:bCs/>
          <w:sz w:val="24"/>
          <w:szCs w:val="24"/>
          <w:lang w:val="es-ES" w:eastAsia="es-ES"/>
        </w:rPr>
        <w:t>promover la integración productiva de empresas del MERCOSUR, especialmente las Pequeñas y Medianas Empresas (PyMES), a fin de desarrollar, producir y aprovisionar a los Estados Partes con bienes y servicios en el marco de sus políticas de generación eléctrica a partir de energías renovables</w:t>
      </w:r>
    </w:p>
    <w:p w14:paraId="531AAB45" w14:textId="77777777" w:rsidR="002457CC" w:rsidRPr="00344CF9" w:rsidRDefault="002457CC" w:rsidP="00E177B3">
      <w:pPr>
        <w:widowControl/>
        <w:spacing w:after="0" w:line="240" w:lineRule="auto"/>
        <w:jc w:val="both"/>
        <w:rPr>
          <w:rFonts w:ascii="Arial" w:eastAsia="Times New Roman" w:hAnsi="Arial" w:cs="Arial"/>
          <w:bCs/>
          <w:sz w:val="24"/>
          <w:szCs w:val="24"/>
          <w:lang w:val="es-ES" w:eastAsia="es-ES"/>
        </w:rPr>
      </w:pPr>
    </w:p>
    <w:p w14:paraId="45C1E062" w14:textId="0544050C" w:rsidR="002457CC" w:rsidRDefault="006C3F70" w:rsidP="00E177B3">
      <w:pPr>
        <w:widowControl/>
        <w:spacing w:after="0" w:line="240" w:lineRule="auto"/>
        <w:jc w:val="both"/>
        <w:rPr>
          <w:rFonts w:ascii="Arial" w:eastAsia="Times New Roman" w:hAnsi="Arial" w:cs="Arial"/>
          <w:bCs/>
          <w:sz w:val="24"/>
          <w:szCs w:val="24"/>
          <w:lang w:val="es-ES" w:eastAsia="es-ES"/>
        </w:rPr>
      </w:pPr>
      <w:r w:rsidRPr="00344CF9">
        <w:rPr>
          <w:rFonts w:ascii="Arial" w:eastAsia="Times New Roman" w:hAnsi="Arial" w:cs="Arial"/>
          <w:bCs/>
          <w:sz w:val="24"/>
          <w:szCs w:val="24"/>
          <w:lang w:val="es-ES" w:eastAsia="es-ES"/>
        </w:rPr>
        <w:t xml:space="preserve">Las delegaciones acordaron </w:t>
      </w:r>
      <w:r w:rsidR="002457CC" w:rsidRPr="00344CF9">
        <w:rPr>
          <w:rFonts w:ascii="Arial" w:eastAsia="Times New Roman" w:hAnsi="Arial" w:cs="Arial"/>
          <w:bCs/>
          <w:sz w:val="24"/>
          <w:szCs w:val="24"/>
          <w:lang w:val="es-ES" w:eastAsia="es-ES"/>
        </w:rPr>
        <w:t xml:space="preserve">designar puntos focales, a con vistas a </w:t>
      </w:r>
      <w:r w:rsidRPr="00344CF9">
        <w:rPr>
          <w:rFonts w:ascii="Arial" w:eastAsia="Times New Roman" w:hAnsi="Arial" w:cs="Arial"/>
          <w:bCs/>
          <w:sz w:val="24"/>
          <w:szCs w:val="24"/>
          <w:lang w:val="es-ES" w:eastAsia="es-ES"/>
        </w:rPr>
        <w:t xml:space="preserve">avanzar </w:t>
      </w:r>
      <w:r w:rsidR="002457CC" w:rsidRPr="00344CF9">
        <w:rPr>
          <w:rFonts w:ascii="Arial" w:eastAsia="Times New Roman" w:hAnsi="Arial" w:cs="Arial"/>
          <w:bCs/>
          <w:sz w:val="24"/>
          <w:szCs w:val="24"/>
          <w:lang w:val="es-ES" w:eastAsia="es-ES"/>
        </w:rPr>
        <w:t>en la determinación de los materiales e industrias que serán incluidos en el programa a fin de identificar oportunidades de integración productiva de materias primas, insumos intermedios y finales, bienes de capital y servicios de ingeniería.</w:t>
      </w:r>
    </w:p>
    <w:p w14:paraId="2707F006" w14:textId="77777777" w:rsidR="006C3F70" w:rsidRPr="004C0DC3" w:rsidRDefault="006C3F70" w:rsidP="00E177B3">
      <w:pPr>
        <w:widowControl/>
        <w:spacing w:after="0" w:line="240" w:lineRule="auto"/>
        <w:jc w:val="both"/>
        <w:rPr>
          <w:rFonts w:ascii="Arial" w:eastAsia="Times New Roman" w:hAnsi="Arial" w:cs="Arial"/>
          <w:bCs/>
          <w:sz w:val="24"/>
          <w:szCs w:val="24"/>
          <w:lang w:val="es-ES" w:eastAsia="es-ES"/>
        </w:rPr>
      </w:pPr>
    </w:p>
    <w:p w14:paraId="0A73137B" w14:textId="7105EE5C" w:rsidR="00442114" w:rsidRPr="004C0DC3" w:rsidRDefault="00442114" w:rsidP="00E177B3">
      <w:pPr>
        <w:widowControl/>
        <w:spacing w:after="0" w:line="240" w:lineRule="auto"/>
        <w:jc w:val="both"/>
        <w:rPr>
          <w:rFonts w:ascii="Arial" w:eastAsia="Times New Roman" w:hAnsi="Arial" w:cs="Times New Roman"/>
          <w:sz w:val="24"/>
          <w:szCs w:val="24"/>
          <w:lang w:eastAsia="es-ES"/>
        </w:rPr>
      </w:pPr>
      <w:r w:rsidRPr="004C0DC3">
        <w:rPr>
          <w:rFonts w:ascii="Arial" w:eastAsia="Times New Roman" w:hAnsi="Arial" w:cs="Arial"/>
          <w:bCs/>
          <w:sz w:val="24"/>
          <w:szCs w:val="24"/>
          <w:lang w:val="es-ES" w:eastAsia="es-ES"/>
        </w:rPr>
        <w:t>El tema continúa en agenda.</w:t>
      </w:r>
    </w:p>
    <w:p w14:paraId="1909AB39" w14:textId="22FA55D8" w:rsidR="00DF31DB" w:rsidRPr="00317AC5" w:rsidRDefault="00DF31DB"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78BBF26B" w14:textId="77777777" w:rsidR="00DF31DB" w:rsidRPr="00317AC5" w:rsidRDefault="00DF31DB" w:rsidP="00A414D4">
      <w:pPr>
        <w:widowControl/>
        <w:spacing w:after="0" w:line="240" w:lineRule="auto"/>
        <w:ind w:left="567" w:hanging="567"/>
        <w:jc w:val="both"/>
        <w:rPr>
          <w:rFonts w:ascii="Arial" w:eastAsia="Times New Roman" w:hAnsi="Arial" w:cs="Times New Roman"/>
          <w:b/>
          <w:bCs/>
          <w:sz w:val="24"/>
          <w:szCs w:val="24"/>
          <w:lang w:val="es-ES" w:eastAsia="es-ES"/>
        </w:rPr>
      </w:pPr>
    </w:p>
    <w:p w14:paraId="1C0F50BF" w14:textId="77777777" w:rsidR="00A414D4" w:rsidRPr="004C0DC3" w:rsidRDefault="00A414D4" w:rsidP="00A414D4">
      <w:pPr>
        <w:widowControl/>
        <w:numPr>
          <w:ilvl w:val="0"/>
          <w:numId w:val="11"/>
        </w:numPr>
        <w:spacing w:after="0" w:line="240" w:lineRule="auto"/>
        <w:ind w:left="567" w:hanging="567"/>
        <w:jc w:val="both"/>
        <w:rPr>
          <w:rFonts w:ascii="Arial" w:eastAsia="Times New Roman" w:hAnsi="Arial" w:cs="Times New Roman"/>
          <w:b/>
          <w:bCs/>
          <w:sz w:val="24"/>
          <w:szCs w:val="24"/>
          <w:lang w:val="pt-BR" w:eastAsia="es-ES"/>
        </w:rPr>
      </w:pPr>
      <w:r w:rsidRPr="004C0DC3">
        <w:rPr>
          <w:rFonts w:ascii="Arial" w:eastAsia="Times New Roman" w:hAnsi="Arial" w:cs="Times New Roman"/>
          <w:b/>
          <w:bCs/>
          <w:sz w:val="24"/>
          <w:szCs w:val="24"/>
          <w:lang w:val="pt-BR" w:eastAsia="es-ES"/>
        </w:rPr>
        <w:t>OTROS</w:t>
      </w:r>
    </w:p>
    <w:p w14:paraId="5A4F2D2F" w14:textId="2A8554D8" w:rsidR="00A414D4" w:rsidRPr="004C0DC3" w:rsidRDefault="00A414D4" w:rsidP="004D52BC">
      <w:pPr>
        <w:pStyle w:val="Prrafodelista"/>
        <w:overflowPunct w:val="0"/>
        <w:autoSpaceDE w:val="0"/>
        <w:autoSpaceDN w:val="0"/>
        <w:adjustRightInd w:val="0"/>
        <w:spacing w:after="0" w:line="240" w:lineRule="auto"/>
        <w:ind w:left="0"/>
        <w:jc w:val="both"/>
        <w:rPr>
          <w:rFonts w:ascii="Arial" w:eastAsia="Times New Roman" w:hAnsi="Arial" w:cs="Arial"/>
          <w:sz w:val="24"/>
          <w:szCs w:val="24"/>
          <w:u w:color="000000"/>
          <w:lang w:eastAsia="es-ES"/>
        </w:rPr>
      </w:pPr>
    </w:p>
    <w:p w14:paraId="5814A41B" w14:textId="56840A57" w:rsidR="00A414D4" w:rsidRPr="004C0DC3" w:rsidRDefault="00E02288" w:rsidP="002315D5">
      <w:pPr>
        <w:pStyle w:val="Prrafodelista"/>
        <w:numPr>
          <w:ilvl w:val="1"/>
          <w:numId w:val="11"/>
        </w:num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r w:rsidRPr="004C0DC3">
        <w:rPr>
          <w:rFonts w:ascii="Arial" w:eastAsia="Times New Roman" w:hAnsi="Arial" w:cs="Arial"/>
          <w:b/>
          <w:bCs/>
          <w:sz w:val="24"/>
          <w:szCs w:val="24"/>
          <w:u w:color="000000"/>
          <w:lang w:eastAsia="es-ES"/>
        </w:rPr>
        <w:t>Programa de Trabajo del SGT N° 7 e informes</w:t>
      </w:r>
    </w:p>
    <w:p w14:paraId="228D80A7" w14:textId="6F1BA67E" w:rsidR="005759F8" w:rsidRPr="004C0DC3" w:rsidRDefault="005759F8" w:rsidP="005759F8">
      <w:p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p>
    <w:p w14:paraId="43130C6A" w14:textId="75B53227" w:rsidR="005759F8" w:rsidRPr="004C0DC3" w:rsidRDefault="005759F8" w:rsidP="005759F8">
      <w:pPr>
        <w:jc w:val="both"/>
        <w:rPr>
          <w:rFonts w:ascii="Arial" w:eastAsia="Calibri" w:hAnsi="Arial" w:cs="Arial"/>
          <w:bCs/>
          <w:sz w:val="24"/>
          <w:szCs w:val="24"/>
        </w:rPr>
      </w:pPr>
      <w:r w:rsidRPr="004C0DC3">
        <w:rPr>
          <w:rFonts w:ascii="Arial" w:eastAsia="Calibri" w:hAnsi="Arial" w:cs="Arial"/>
          <w:bCs/>
          <w:sz w:val="24"/>
          <w:szCs w:val="24"/>
        </w:rPr>
        <w:t xml:space="preserve">El SGT N° 7 elevó al GMC el Informe semestral sobre el grado de avance del Programa de Trabajo 2021 – 2022 </w:t>
      </w:r>
      <w:r w:rsidRPr="004C0DC3">
        <w:rPr>
          <w:rFonts w:ascii="Arial" w:eastAsia="Calibri" w:hAnsi="Arial" w:cs="Arial"/>
          <w:b/>
          <w:sz w:val="24"/>
          <w:szCs w:val="24"/>
        </w:rPr>
        <w:t>(Anexo V)</w:t>
      </w:r>
      <w:r w:rsidRPr="004C0DC3">
        <w:rPr>
          <w:rFonts w:ascii="Arial" w:eastAsia="Calibri" w:hAnsi="Arial" w:cs="Arial"/>
          <w:bCs/>
          <w:sz w:val="24"/>
          <w:szCs w:val="24"/>
        </w:rPr>
        <w:t>.</w:t>
      </w:r>
    </w:p>
    <w:p w14:paraId="4CD022FC" w14:textId="7F4369E0" w:rsidR="005759F8" w:rsidRDefault="005759F8" w:rsidP="005759F8">
      <w:pPr>
        <w:widowControl/>
        <w:suppressAutoHyphens/>
        <w:autoSpaceDN w:val="0"/>
        <w:spacing w:after="0" w:line="240" w:lineRule="auto"/>
        <w:jc w:val="both"/>
        <w:textAlignment w:val="baseline"/>
        <w:rPr>
          <w:rFonts w:ascii="Arial" w:eastAsia="Times New Roman" w:hAnsi="Arial" w:cs="Arial"/>
          <w:kern w:val="3"/>
          <w:sz w:val="24"/>
          <w:szCs w:val="24"/>
          <w:lang w:val="es-PY" w:eastAsia="zh-CN"/>
        </w:rPr>
      </w:pPr>
      <w:r w:rsidRPr="004C0DC3">
        <w:rPr>
          <w:rFonts w:ascii="Arial" w:eastAsia="Calibri" w:hAnsi="Arial" w:cs="Arial"/>
          <w:bCs/>
          <w:sz w:val="24"/>
          <w:szCs w:val="24"/>
        </w:rPr>
        <w:t>Las delegaciones tomaron</w:t>
      </w:r>
      <w:r w:rsidRPr="004C0DC3">
        <w:rPr>
          <w:rFonts w:ascii="Arial" w:eastAsia="Times New Roman" w:hAnsi="Arial" w:cs="Arial"/>
          <w:kern w:val="3"/>
          <w:sz w:val="24"/>
          <w:szCs w:val="24"/>
          <w:lang w:val="es-PY" w:eastAsia="zh-CN"/>
        </w:rPr>
        <w:t xml:space="preserve"> nota de</w:t>
      </w:r>
      <w:r w:rsidR="00F1163D">
        <w:rPr>
          <w:rFonts w:ascii="Arial" w:eastAsia="Times New Roman" w:hAnsi="Arial" w:cs="Arial"/>
          <w:kern w:val="3"/>
          <w:sz w:val="24"/>
          <w:szCs w:val="24"/>
          <w:lang w:val="es-PY" w:eastAsia="zh-CN"/>
        </w:rPr>
        <w:t xml:space="preserve"> la existencia de</w:t>
      </w:r>
      <w:r w:rsidRPr="004C0DC3">
        <w:rPr>
          <w:rFonts w:ascii="Arial" w:eastAsia="Times New Roman" w:hAnsi="Arial" w:cs="Arial"/>
          <w:kern w:val="3"/>
          <w:sz w:val="24"/>
          <w:szCs w:val="24"/>
          <w:lang w:val="es-PY" w:eastAsia="zh-CN"/>
        </w:rPr>
        <w:t xml:space="preserve">l módulo de gestión de los Programas de Trabajo e Informes ubicado dentro de la plataforma Sistema de Información MERCOSUR (SIM) (sim.mercosur.int) que administra la Secretaría del MERCOSUR (SM). </w:t>
      </w:r>
      <w:r w:rsidR="00F1163D">
        <w:rPr>
          <w:rFonts w:ascii="Arial" w:eastAsia="Times New Roman" w:hAnsi="Arial" w:cs="Arial"/>
          <w:kern w:val="3"/>
          <w:sz w:val="24"/>
          <w:szCs w:val="24"/>
          <w:lang w:val="es-PY" w:eastAsia="zh-CN"/>
        </w:rPr>
        <w:t xml:space="preserve">Al respecto, la próxima PPT deberá </w:t>
      </w:r>
      <w:r w:rsidRPr="004C0DC3">
        <w:rPr>
          <w:rFonts w:ascii="Arial" w:eastAsia="Times New Roman" w:hAnsi="Arial" w:cs="Arial"/>
          <w:kern w:val="3"/>
          <w:sz w:val="24"/>
          <w:szCs w:val="24"/>
          <w:lang w:val="es-PY" w:eastAsia="zh-CN"/>
        </w:rPr>
        <w:t>gestionar los permisos de acceso a la plataforma SIM y especialmente al módulo de gestión de los Programas de Trabajo y capacitación respectiva</w:t>
      </w:r>
      <w:r w:rsidR="00F1163D">
        <w:rPr>
          <w:rFonts w:ascii="Arial" w:eastAsia="Times New Roman" w:hAnsi="Arial" w:cs="Arial"/>
          <w:kern w:val="3"/>
          <w:sz w:val="24"/>
          <w:szCs w:val="24"/>
          <w:lang w:val="es-PY" w:eastAsia="zh-CN"/>
        </w:rPr>
        <w:t>,</w:t>
      </w:r>
      <w:r w:rsidRPr="004C0DC3">
        <w:rPr>
          <w:rFonts w:ascii="Arial" w:eastAsia="Times New Roman" w:hAnsi="Arial" w:cs="Arial"/>
          <w:kern w:val="3"/>
          <w:sz w:val="24"/>
          <w:szCs w:val="24"/>
          <w:lang w:val="es-PY" w:eastAsia="zh-CN"/>
        </w:rPr>
        <w:t xml:space="preserve"> con el fin de elaborar en el segundo semestre del año el Programa de Trabajo 2023-2024 y el Informe de cumplimiento del Programa de Trabajo 2021-2022 del SGT N° 7.</w:t>
      </w:r>
    </w:p>
    <w:p w14:paraId="1E4385FF" w14:textId="77777777" w:rsidR="005759F8" w:rsidRPr="004C0DC3" w:rsidRDefault="005759F8" w:rsidP="005759F8">
      <w:p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p>
    <w:p w14:paraId="6E27D0EF" w14:textId="53F5D048" w:rsidR="005759F8" w:rsidRPr="004C0DC3" w:rsidRDefault="00887A3E" w:rsidP="002315D5">
      <w:pPr>
        <w:pStyle w:val="Prrafodelista"/>
        <w:numPr>
          <w:ilvl w:val="1"/>
          <w:numId w:val="11"/>
        </w:num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r w:rsidRPr="004C0DC3">
        <w:rPr>
          <w:rFonts w:ascii="Arial" w:eastAsia="Times New Roman" w:hAnsi="Arial" w:cs="Arial"/>
          <w:b/>
          <w:bCs/>
          <w:sz w:val="24"/>
          <w:szCs w:val="24"/>
          <w:u w:color="000000"/>
          <w:lang w:eastAsia="es-ES"/>
        </w:rPr>
        <w:t xml:space="preserve">Programa </w:t>
      </w:r>
      <w:r w:rsidRPr="004C0DC3">
        <w:rPr>
          <w:rFonts w:ascii="Arial" w:eastAsia="Times New Roman" w:hAnsi="Arial" w:cs="Arial"/>
          <w:b/>
          <w:sz w:val="24"/>
          <w:szCs w:val="24"/>
          <w:lang w:val="es-ES" w:eastAsia="es-ES"/>
        </w:rPr>
        <w:t>de Integración Productiva</w:t>
      </w:r>
      <w:r w:rsidRPr="004C0DC3">
        <w:rPr>
          <w:rFonts w:ascii="Arial" w:eastAsia="Times New Roman" w:hAnsi="Arial" w:cs="Arial"/>
          <w:b/>
          <w:bCs/>
          <w:sz w:val="24"/>
          <w:szCs w:val="24"/>
          <w:lang w:val="es-MX" w:eastAsia="es-ES"/>
        </w:rPr>
        <w:t xml:space="preserve"> “COMPETITIVIDAD, SEGURIDAD Y DISEÑO DE LA INDUSTRIA DEL JUGUETE”</w:t>
      </w:r>
    </w:p>
    <w:p w14:paraId="18444D8C" w14:textId="1EDA40D2" w:rsidR="00252AB1" w:rsidRPr="004C0DC3" w:rsidRDefault="00252AB1" w:rsidP="00252AB1">
      <w:p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p>
    <w:p w14:paraId="608D355B" w14:textId="2558FD31" w:rsidR="008A543C" w:rsidRDefault="008A543C" w:rsidP="0003699B">
      <w:pPr>
        <w:widowControl/>
        <w:spacing w:after="100" w:afterAutospacing="1" w:line="240" w:lineRule="auto"/>
        <w:jc w:val="both"/>
        <w:rPr>
          <w:rFonts w:ascii="Arial" w:eastAsia="Times New Roman" w:hAnsi="Arial" w:cs="Arial"/>
          <w:bCs/>
          <w:sz w:val="24"/>
          <w:szCs w:val="24"/>
          <w:lang w:val="es-ES" w:eastAsia="es-ES"/>
        </w:rPr>
      </w:pPr>
      <w:r w:rsidRPr="002117B8">
        <w:rPr>
          <w:rFonts w:ascii="Arial" w:eastAsia="Times New Roman" w:hAnsi="Arial" w:cs="Arial"/>
          <w:bCs/>
          <w:sz w:val="24"/>
          <w:szCs w:val="24"/>
          <w:lang w:val="es-ES" w:eastAsia="es-ES"/>
        </w:rPr>
        <w:t xml:space="preserve">Con relación </w:t>
      </w:r>
      <w:r w:rsidR="00A7549C" w:rsidRPr="002117B8">
        <w:rPr>
          <w:rFonts w:ascii="Arial" w:eastAsia="Times New Roman" w:hAnsi="Arial" w:cs="Arial"/>
          <w:bCs/>
          <w:sz w:val="24"/>
          <w:szCs w:val="24"/>
          <w:lang w:val="es-ES" w:eastAsia="es-ES"/>
        </w:rPr>
        <w:t>al</w:t>
      </w:r>
      <w:r w:rsidRPr="002117B8">
        <w:rPr>
          <w:rFonts w:ascii="Arial" w:eastAsia="Times New Roman" w:hAnsi="Arial" w:cs="Arial"/>
          <w:bCs/>
          <w:sz w:val="24"/>
          <w:szCs w:val="24"/>
          <w:lang w:val="es-ES" w:eastAsia="es-ES"/>
        </w:rPr>
        <w:t xml:space="preserve"> Programa de Integración Productiva “</w:t>
      </w:r>
      <w:r w:rsidR="004E42E0" w:rsidRPr="002117B8">
        <w:rPr>
          <w:rFonts w:ascii="Arial" w:eastAsia="Times New Roman" w:hAnsi="Arial" w:cs="Arial"/>
          <w:bCs/>
          <w:sz w:val="24"/>
          <w:szCs w:val="24"/>
          <w:lang w:val="es-ES" w:eastAsia="es-ES"/>
        </w:rPr>
        <w:t>Competitividad, Seguridad y Diseño de la Industria del Juguete”</w:t>
      </w:r>
      <w:r w:rsidRPr="002117B8">
        <w:rPr>
          <w:rFonts w:ascii="Arial" w:eastAsia="Times New Roman" w:hAnsi="Arial" w:cs="Arial"/>
          <w:bCs/>
          <w:sz w:val="24"/>
          <w:szCs w:val="24"/>
          <w:lang w:val="es-ES" w:eastAsia="es-ES"/>
        </w:rPr>
        <w:t>,</w:t>
      </w:r>
      <w:r w:rsidR="004E42E0" w:rsidRPr="002117B8">
        <w:rPr>
          <w:rFonts w:ascii="Arial" w:eastAsia="Times New Roman" w:hAnsi="Arial" w:cs="Arial"/>
          <w:bCs/>
          <w:sz w:val="24"/>
          <w:szCs w:val="24"/>
          <w:lang w:val="es-ES" w:eastAsia="es-ES"/>
        </w:rPr>
        <w:t xml:space="preserve"> Anexo V del Acta Nº 01/21, </w:t>
      </w:r>
      <w:r w:rsidRPr="002117B8">
        <w:rPr>
          <w:rFonts w:ascii="Arial" w:eastAsia="Times New Roman" w:hAnsi="Arial" w:cs="Arial"/>
          <w:bCs/>
          <w:sz w:val="24"/>
          <w:szCs w:val="24"/>
          <w:lang w:val="es-ES" w:eastAsia="es-ES"/>
        </w:rPr>
        <w:t xml:space="preserve">la delegación de Argentina comentó que </w:t>
      </w:r>
      <w:r w:rsidR="00A7549C" w:rsidRPr="002117B8">
        <w:rPr>
          <w:rFonts w:ascii="Arial" w:eastAsia="Times New Roman" w:hAnsi="Arial" w:cs="Arial"/>
          <w:bCs/>
          <w:sz w:val="24"/>
          <w:szCs w:val="24"/>
          <w:lang w:val="es-ES" w:eastAsia="es-ES"/>
        </w:rPr>
        <w:t xml:space="preserve">la propuesta fue realizada con el objeto de </w:t>
      </w:r>
      <w:r w:rsidR="004E42E0" w:rsidRPr="002117B8">
        <w:rPr>
          <w:rFonts w:ascii="Arial" w:eastAsia="Times New Roman" w:hAnsi="Arial" w:cs="Arial"/>
          <w:bCs/>
          <w:sz w:val="24"/>
          <w:szCs w:val="24"/>
          <w:lang w:val="es-ES" w:eastAsia="es-ES"/>
        </w:rPr>
        <w:t>incrementar la competitividad del sector e incorporar, desarrollar y vincular las actividades de diseño a nivel regional.</w:t>
      </w:r>
    </w:p>
    <w:p w14:paraId="19B12618" w14:textId="78041417" w:rsidR="0003699B" w:rsidRPr="0003699B" w:rsidRDefault="0003699B" w:rsidP="0003699B">
      <w:pPr>
        <w:widowControl/>
        <w:spacing w:after="100" w:afterAutospacing="1" w:line="240" w:lineRule="auto"/>
        <w:jc w:val="both"/>
        <w:rPr>
          <w:rFonts w:ascii="Arial" w:eastAsia="Times New Roman" w:hAnsi="Arial" w:cs="Arial"/>
          <w:bCs/>
          <w:sz w:val="24"/>
          <w:szCs w:val="24"/>
          <w:lang w:val="es-ES" w:eastAsia="es-ES"/>
        </w:rPr>
      </w:pPr>
      <w:r w:rsidRPr="0003699B">
        <w:rPr>
          <w:rFonts w:ascii="Arial" w:eastAsia="Times New Roman" w:hAnsi="Arial" w:cs="Arial"/>
          <w:bCs/>
          <w:sz w:val="24"/>
          <w:szCs w:val="24"/>
          <w:lang w:val="es-ES" w:eastAsia="es-ES"/>
        </w:rPr>
        <w:lastRenderedPageBreak/>
        <w:t>La delegación de Uruguay informó que ha recibido una solicitud de parte de Asociación de Jugueteros del Uruguay (AJU) manifestando el interés de que se pueda mantener en agenda un Programa que permita enfocar al sector privado en temas de interés como son la competitividad, la seguridad y el Diseño en la industria del juguete.</w:t>
      </w:r>
    </w:p>
    <w:p w14:paraId="774A2260" w14:textId="7F49D397" w:rsidR="004E42E0" w:rsidRDefault="002117B8" w:rsidP="00252AB1">
      <w:pPr>
        <w:widowControl/>
        <w:suppressAutoHyphens/>
        <w:spacing w:after="0" w:line="240" w:lineRule="auto"/>
        <w:jc w:val="both"/>
        <w:rPr>
          <w:rFonts w:ascii="Arial" w:eastAsia="Times New Roman" w:hAnsi="Arial" w:cs="Arial"/>
          <w:bCs/>
          <w:sz w:val="24"/>
          <w:szCs w:val="24"/>
          <w:lang w:val="es-ES" w:eastAsia="es-ES"/>
        </w:rPr>
      </w:pPr>
      <w:r w:rsidRPr="002117B8">
        <w:rPr>
          <w:rFonts w:ascii="Arial" w:eastAsia="Times New Roman" w:hAnsi="Arial" w:cs="Arial"/>
          <w:bCs/>
          <w:sz w:val="24"/>
          <w:szCs w:val="24"/>
          <w:lang w:val="es-ES" w:eastAsia="es-ES"/>
        </w:rPr>
        <w:t>Las delegaciones intercambiaron opiniones sobre el interés del sector privado Acordaron comenzar a trabajar en la II Fase del Programa de Integración Productiva en el sector juguetes con el fin de favorecer la competitividad a través de la innovación y el diseño en la región. Las delegaciones se comprometieron a avanzar en una nueva propuesta con vistas a alcanzar un acuerdo en el segundo semestre del año.</w:t>
      </w:r>
    </w:p>
    <w:p w14:paraId="3A973586" w14:textId="77777777" w:rsidR="00252AB1" w:rsidRPr="004C0DC3" w:rsidRDefault="00252AB1" w:rsidP="00252AB1">
      <w:pPr>
        <w:widowControl/>
        <w:suppressAutoHyphens/>
        <w:spacing w:after="0" w:line="240" w:lineRule="auto"/>
        <w:jc w:val="both"/>
        <w:rPr>
          <w:rFonts w:ascii="Arial" w:eastAsia="Times New Roman" w:hAnsi="Arial" w:cs="Arial"/>
          <w:bCs/>
          <w:sz w:val="24"/>
          <w:szCs w:val="24"/>
          <w:lang w:val="es-ES" w:eastAsia="es-ES"/>
        </w:rPr>
      </w:pPr>
    </w:p>
    <w:p w14:paraId="55ED34C3" w14:textId="77777777" w:rsidR="00252AB1" w:rsidRDefault="00252AB1" w:rsidP="00252AB1">
      <w:pPr>
        <w:widowControl/>
        <w:spacing w:after="0" w:line="240" w:lineRule="auto"/>
        <w:jc w:val="both"/>
        <w:rPr>
          <w:rFonts w:ascii="Arial" w:eastAsia="Times New Roman" w:hAnsi="Arial" w:cs="Arial"/>
          <w:bCs/>
          <w:sz w:val="24"/>
          <w:szCs w:val="24"/>
          <w:lang w:val="es-ES" w:eastAsia="es-ES"/>
        </w:rPr>
      </w:pPr>
      <w:r w:rsidRPr="004C0DC3">
        <w:rPr>
          <w:rFonts w:ascii="Arial" w:eastAsia="Times New Roman" w:hAnsi="Arial" w:cs="Arial"/>
          <w:bCs/>
          <w:sz w:val="24"/>
          <w:szCs w:val="24"/>
          <w:lang w:val="es-ES" w:eastAsia="es-ES"/>
        </w:rPr>
        <w:t>El tema continúa en agenda.</w:t>
      </w:r>
    </w:p>
    <w:p w14:paraId="48188E3E" w14:textId="77777777" w:rsidR="00252AB1" w:rsidRPr="004C0DC3" w:rsidRDefault="00252AB1" w:rsidP="00252AB1">
      <w:p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p>
    <w:p w14:paraId="22B7E787" w14:textId="1FBDEB3A" w:rsidR="00252AB1" w:rsidRPr="004C0DC3" w:rsidRDefault="00252AB1" w:rsidP="002315D5">
      <w:pPr>
        <w:pStyle w:val="Prrafodelista"/>
        <w:numPr>
          <w:ilvl w:val="1"/>
          <w:numId w:val="11"/>
        </w:numPr>
        <w:overflowPunct w:val="0"/>
        <w:autoSpaceDE w:val="0"/>
        <w:autoSpaceDN w:val="0"/>
        <w:adjustRightInd w:val="0"/>
        <w:spacing w:after="0" w:line="240" w:lineRule="auto"/>
        <w:jc w:val="both"/>
        <w:rPr>
          <w:rFonts w:ascii="Arial" w:eastAsia="Times New Roman" w:hAnsi="Arial" w:cs="Arial"/>
          <w:b/>
          <w:bCs/>
          <w:sz w:val="24"/>
          <w:szCs w:val="24"/>
          <w:u w:color="000000"/>
          <w:lang w:eastAsia="es-ES"/>
        </w:rPr>
      </w:pPr>
      <w:r w:rsidRPr="004C0DC3">
        <w:rPr>
          <w:rFonts w:ascii="Arial" w:eastAsia="Times New Roman" w:hAnsi="Arial" w:cs="Arial"/>
          <w:b/>
          <w:bCs/>
          <w:sz w:val="24"/>
          <w:szCs w:val="24"/>
          <w:lang w:val="es-MX" w:eastAsia="es-ES"/>
        </w:rPr>
        <w:t>Curso de capacitación sobre “ECOETIQUETADO tipo1”</w:t>
      </w:r>
    </w:p>
    <w:p w14:paraId="30CF4936" w14:textId="6A41D894" w:rsidR="00A47EFA" w:rsidRPr="004C0DC3" w:rsidRDefault="00A47EFA" w:rsidP="004D52BC">
      <w:pPr>
        <w:spacing w:after="0" w:line="240" w:lineRule="auto"/>
        <w:jc w:val="both"/>
        <w:rPr>
          <w:rFonts w:ascii="Arial" w:eastAsia="Calibri" w:hAnsi="Arial" w:cs="Arial"/>
          <w:b/>
          <w:sz w:val="24"/>
          <w:szCs w:val="24"/>
        </w:rPr>
      </w:pPr>
    </w:p>
    <w:p w14:paraId="3BA964D5" w14:textId="56E0F606" w:rsidR="00252AB1" w:rsidRPr="004C0DC3" w:rsidRDefault="00252AB1" w:rsidP="006C3F70">
      <w:pPr>
        <w:widowControl/>
        <w:spacing w:after="0" w:line="240" w:lineRule="auto"/>
        <w:jc w:val="both"/>
        <w:rPr>
          <w:rFonts w:ascii="Arial" w:eastAsia="Times New Roman" w:hAnsi="Arial" w:cs="Times New Roman"/>
          <w:sz w:val="24"/>
          <w:szCs w:val="24"/>
          <w:lang w:eastAsia="es-ES"/>
        </w:rPr>
      </w:pPr>
      <w:r w:rsidRPr="004C0DC3">
        <w:rPr>
          <w:rFonts w:ascii="Arial" w:eastAsia="Times New Roman" w:hAnsi="Arial" w:cs="Times New Roman"/>
          <w:sz w:val="24"/>
          <w:szCs w:val="24"/>
          <w:lang w:eastAsia="es-ES"/>
        </w:rPr>
        <w:t>La delegación de Brasil comentó que se est</w:t>
      </w:r>
      <w:r w:rsidR="004C0DC3" w:rsidRPr="004C0DC3">
        <w:rPr>
          <w:rFonts w:ascii="Arial" w:eastAsia="Times New Roman" w:hAnsi="Arial" w:cs="Times New Roman"/>
          <w:sz w:val="24"/>
          <w:szCs w:val="24"/>
          <w:lang w:eastAsia="es-ES"/>
        </w:rPr>
        <w:t>á</w:t>
      </w:r>
      <w:r w:rsidRPr="004C0DC3">
        <w:rPr>
          <w:rFonts w:ascii="Arial" w:eastAsia="Times New Roman" w:hAnsi="Arial" w:cs="Times New Roman"/>
          <w:sz w:val="24"/>
          <w:szCs w:val="24"/>
          <w:lang w:eastAsia="es-ES"/>
        </w:rPr>
        <w:t xml:space="preserve"> realizando una capacitación sobre Ecoetiquetado tipo 1</w:t>
      </w:r>
      <w:r w:rsidR="004C0DC3" w:rsidRPr="004C0DC3">
        <w:rPr>
          <w:rFonts w:ascii="Arial" w:eastAsia="Times New Roman" w:hAnsi="Arial" w:cs="Times New Roman"/>
          <w:sz w:val="24"/>
          <w:szCs w:val="24"/>
          <w:lang w:eastAsia="es-ES"/>
        </w:rPr>
        <w:t xml:space="preserve"> a nivel de américa latina a </w:t>
      </w:r>
      <w:r w:rsidRPr="004C0DC3">
        <w:rPr>
          <w:rFonts w:ascii="Arial" w:eastAsia="Times New Roman" w:hAnsi="Arial" w:cs="Times New Roman"/>
          <w:sz w:val="24"/>
          <w:szCs w:val="24"/>
          <w:lang w:eastAsia="es-ES"/>
        </w:rPr>
        <w:t>través de la plataforma a distancia dictado por la ENAPE y con el respaldo del Ministerio de Economía</w:t>
      </w:r>
      <w:r w:rsidR="004C0DC3" w:rsidRPr="004C0DC3">
        <w:rPr>
          <w:rFonts w:ascii="Arial" w:eastAsia="Times New Roman" w:hAnsi="Arial" w:cs="Times New Roman"/>
          <w:sz w:val="24"/>
          <w:szCs w:val="24"/>
          <w:lang w:eastAsia="es-ES"/>
        </w:rPr>
        <w:t xml:space="preserve">. En ese sentido, invitó a los Estados Partes a que participen </w:t>
      </w:r>
      <w:r w:rsidR="002117B8">
        <w:rPr>
          <w:rFonts w:ascii="Arial" w:eastAsia="Times New Roman" w:hAnsi="Arial" w:cs="Times New Roman"/>
          <w:sz w:val="24"/>
          <w:szCs w:val="24"/>
          <w:lang w:eastAsia="es-ES"/>
        </w:rPr>
        <w:t>de este curso a través del link que se enviar</w:t>
      </w:r>
      <w:r w:rsidR="00D05B2D">
        <w:rPr>
          <w:rFonts w:ascii="Arial" w:eastAsia="Times New Roman" w:hAnsi="Arial" w:cs="Times New Roman"/>
          <w:sz w:val="24"/>
          <w:szCs w:val="24"/>
          <w:lang w:eastAsia="es-ES"/>
        </w:rPr>
        <w:t>á</w:t>
      </w:r>
      <w:r w:rsidR="002117B8">
        <w:rPr>
          <w:rFonts w:ascii="Arial" w:eastAsia="Times New Roman" w:hAnsi="Arial" w:cs="Times New Roman"/>
          <w:sz w:val="24"/>
          <w:szCs w:val="24"/>
          <w:lang w:eastAsia="es-ES"/>
        </w:rPr>
        <w:t xml:space="preserve"> </w:t>
      </w:r>
      <w:r w:rsidR="00D05B2D">
        <w:rPr>
          <w:rFonts w:ascii="Arial" w:eastAsia="Times New Roman" w:hAnsi="Arial" w:cs="Times New Roman"/>
          <w:sz w:val="24"/>
          <w:szCs w:val="24"/>
          <w:lang w:eastAsia="es-ES"/>
        </w:rPr>
        <w:t>vía</w:t>
      </w:r>
      <w:r w:rsidR="002117B8">
        <w:rPr>
          <w:rFonts w:ascii="Arial" w:eastAsia="Times New Roman" w:hAnsi="Arial" w:cs="Times New Roman"/>
          <w:sz w:val="24"/>
          <w:szCs w:val="24"/>
          <w:lang w:eastAsia="es-ES"/>
        </w:rPr>
        <w:t xml:space="preserve"> correo electrónico </w:t>
      </w:r>
      <w:r w:rsidR="004C0DC3" w:rsidRPr="004C0DC3">
        <w:rPr>
          <w:rFonts w:ascii="Arial" w:eastAsia="Times New Roman" w:hAnsi="Arial" w:cs="Times New Roman"/>
          <w:sz w:val="24"/>
          <w:szCs w:val="24"/>
          <w:lang w:eastAsia="es-ES"/>
        </w:rPr>
        <w:t xml:space="preserve">teniendo en cuenta que el mismo </w:t>
      </w:r>
      <w:r w:rsidR="002117B8" w:rsidRPr="004C0DC3">
        <w:rPr>
          <w:rFonts w:ascii="Arial" w:eastAsia="Times New Roman" w:hAnsi="Arial" w:cs="Times New Roman"/>
          <w:sz w:val="24"/>
          <w:szCs w:val="24"/>
          <w:lang w:eastAsia="es-ES"/>
        </w:rPr>
        <w:t>está</w:t>
      </w:r>
      <w:r w:rsidR="004C0DC3" w:rsidRPr="004C0DC3">
        <w:rPr>
          <w:rFonts w:ascii="Arial" w:eastAsia="Times New Roman" w:hAnsi="Arial" w:cs="Times New Roman"/>
          <w:sz w:val="24"/>
          <w:szCs w:val="24"/>
          <w:lang w:eastAsia="es-ES"/>
        </w:rPr>
        <w:t xml:space="preserve"> destinado a mejorar la competitividad de productos y servicios para el mercado regional. </w:t>
      </w:r>
    </w:p>
    <w:p w14:paraId="09B17D44" w14:textId="517E1D81" w:rsidR="00887A3E" w:rsidRDefault="00887A3E" w:rsidP="00887A3E">
      <w:pPr>
        <w:widowControl/>
        <w:suppressAutoHyphens/>
        <w:spacing w:after="0" w:line="240" w:lineRule="auto"/>
        <w:jc w:val="both"/>
        <w:rPr>
          <w:rFonts w:ascii="Arial" w:eastAsia="Times New Roman" w:hAnsi="Arial" w:cs="Arial"/>
          <w:bCs/>
          <w:sz w:val="24"/>
          <w:szCs w:val="24"/>
          <w:lang w:val="es-ES" w:eastAsia="es-ES"/>
        </w:rPr>
      </w:pPr>
    </w:p>
    <w:p w14:paraId="2C328FF0" w14:textId="77777777" w:rsidR="005759F8" w:rsidRPr="002117B8" w:rsidRDefault="005759F8" w:rsidP="004D52BC">
      <w:pPr>
        <w:spacing w:after="0" w:line="240" w:lineRule="auto"/>
        <w:jc w:val="both"/>
        <w:rPr>
          <w:rFonts w:ascii="Arial" w:eastAsia="Calibri" w:hAnsi="Arial" w:cs="Arial"/>
          <w:b/>
          <w:sz w:val="24"/>
          <w:szCs w:val="24"/>
          <w:lang w:val="es-ES"/>
        </w:rPr>
      </w:pPr>
    </w:p>
    <w:p w14:paraId="756E38DD" w14:textId="764E3189" w:rsidR="00754B76" w:rsidRDefault="00754B76" w:rsidP="004D52BC">
      <w:pPr>
        <w:spacing w:after="0" w:line="240" w:lineRule="auto"/>
        <w:jc w:val="both"/>
        <w:rPr>
          <w:rFonts w:ascii="Arial" w:eastAsia="Calibri" w:hAnsi="Arial" w:cs="Arial"/>
          <w:b/>
          <w:sz w:val="24"/>
          <w:szCs w:val="24"/>
        </w:rPr>
      </w:pPr>
      <w:r w:rsidRPr="007C68C4">
        <w:rPr>
          <w:rFonts w:ascii="Arial" w:eastAsia="Calibri" w:hAnsi="Arial" w:cs="Arial"/>
          <w:b/>
          <w:sz w:val="24"/>
          <w:szCs w:val="24"/>
        </w:rPr>
        <w:t>PRÓXIMA REUNIÓN</w:t>
      </w:r>
    </w:p>
    <w:p w14:paraId="137971F0" w14:textId="3514B4AB" w:rsidR="00B50758" w:rsidRDefault="00B50758" w:rsidP="004D52BC">
      <w:pPr>
        <w:spacing w:after="0" w:line="240" w:lineRule="auto"/>
        <w:jc w:val="both"/>
        <w:rPr>
          <w:rFonts w:ascii="Arial" w:eastAsia="Calibri" w:hAnsi="Arial" w:cs="Arial"/>
          <w:b/>
          <w:sz w:val="24"/>
          <w:szCs w:val="24"/>
        </w:rPr>
      </w:pPr>
    </w:p>
    <w:p w14:paraId="7663CB9A" w14:textId="1E9D8F54" w:rsidR="00B50758" w:rsidRDefault="00B50758" w:rsidP="004D52BC">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La próxima reunión del </w:t>
      </w:r>
      <w:r w:rsidR="00A414D4">
        <w:rPr>
          <w:rFonts w:ascii="Arial" w:eastAsia="Calibri" w:hAnsi="Arial" w:cs="Arial"/>
          <w:bCs/>
          <w:sz w:val="24"/>
          <w:szCs w:val="24"/>
        </w:rPr>
        <w:t>SGT N</w:t>
      </w:r>
      <w:r w:rsidR="00D44607">
        <w:rPr>
          <w:rFonts w:ascii="Arial" w:eastAsia="Calibri" w:hAnsi="Arial" w:cs="Arial"/>
          <w:bCs/>
          <w:sz w:val="24"/>
          <w:szCs w:val="24"/>
        </w:rPr>
        <w:t>°</w:t>
      </w:r>
      <w:r w:rsidR="00A414D4">
        <w:rPr>
          <w:rFonts w:ascii="Arial" w:eastAsia="Calibri" w:hAnsi="Arial" w:cs="Arial"/>
          <w:bCs/>
          <w:sz w:val="24"/>
          <w:szCs w:val="24"/>
        </w:rPr>
        <w:t xml:space="preserve"> 7</w:t>
      </w:r>
      <w:r>
        <w:rPr>
          <w:rFonts w:ascii="Arial" w:eastAsia="Calibri" w:hAnsi="Arial" w:cs="Arial"/>
          <w:bCs/>
          <w:sz w:val="24"/>
          <w:szCs w:val="24"/>
        </w:rPr>
        <w:t xml:space="preserve"> será convocada oportunamente por la </w:t>
      </w:r>
      <w:r w:rsidRPr="000A1E4A">
        <w:rPr>
          <w:rFonts w:ascii="Arial" w:eastAsia="Calibri" w:hAnsi="Arial" w:cs="Arial"/>
          <w:bCs/>
          <w:sz w:val="24"/>
          <w:szCs w:val="24"/>
        </w:rPr>
        <w:t>PPT</w:t>
      </w:r>
      <w:r w:rsidR="00A414D4">
        <w:rPr>
          <w:rFonts w:ascii="Arial" w:eastAsia="Calibri" w:hAnsi="Arial" w:cs="Arial"/>
          <w:bCs/>
          <w:sz w:val="24"/>
          <w:szCs w:val="24"/>
        </w:rPr>
        <w:t xml:space="preserve"> en ejercicio</w:t>
      </w:r>
      <w:r w:rsidRPr="000A1E4A">
        <w:rPr>
          <w:rFonts w:ascii="Arial" w:eastAsia="Calibri" w:hAnsi="Arial" w:cs="Arial"/>
          <w:bCs/>
          <w:sz w:val="24"/>
          <w:szCs w:val="24"/>
        </w:rPr>
        <w:t>.</w:t>
      </w:r>
    </w:p>
    <w:p w14:paraId="00434127" w14:textId="2F27165D" w:rsidR="00B50758" w:rsidRDefault="00B50758" w:rsidP="004D52BC">
      <w:pPr>
        <w:spacing w:after="0" w:line="240" w:lineRule="auto"/>
        <w:jc w:val="both"/>
        <w:rPr>
          <w:rFonts w:ascii="Arial" w:eastAsia="Calibri" w:hAnsi="Arial" w:cs="Arial"/>
          <w:bCs/>
          <w:sz w:val="24"/>
          <w:szCs w:val="24"/>
        </w:rPr>
      </w:pPr>
    </w:p>
    <w:p w14:paraId="78A7A66A" w14:textId="77777777" w:rsidR="00744018" w:rsidRDefault="00744018" w:rsidP="004D52BC">
      <w:pPr>
        <w:spacing w:after="0" w:line="240" w:lineRule="auto"/>
        <w:jc w:val="both"/>
        <w:rPr>
          <w:rFonts w:ascii="Arial" w:eastAsia="Calibri" w:hAnsi="Arial" w:cs="Arial"/>
          <w:b/>
          <w:sz w:val="24"/>
          <w:szCs w:val="24"/>
        </w:rPr>
      </w:pPr>
    </w:p>
    <w:p w14:paraId="718673A4" w14:textId="604CAD77" w:rsidR="00B50758" w:rsidRPr="00B50758" w:rsidRDefault="00B50758" w:rsidP="004D52BC">
      <w:pPr>
        <w:spacing w:after="0" w:line="240" w:lineRule="auto"/>
        <w:jc w:val="both"/>
        <w:rPr>
          <w:rFonts w:ascii="Arial" w:eastAsia="Calibri" w:hAnsi="Arial" w:cs="Arial"/>
          <w:b/>
          <w:sz w:val="24"/>
          <w:szCs w:val="24"/>
        </w:rPr>
      </w:pPr>
      <w:r w:rsidRPr="00B50758">
        <w:rPr>
          <w:rFonts w:ascii="Arial" w:eastAsia="Calibri" w:hAnsi="Arial" w:cs="Arial"/>
          <w:b/>
          <w:sz w:val="24"/>
          <w:szCs w:val="24"/>
        </w:rPr>
        <w:t>ANEXOS</w:t>
      </w:r>
    </w:p>
    <w:p w14:paraId="5419CE65" w14:textId="7D0FD9CC" w:rsidR="00B50758" w:rsidRDefault="00B50758" w:rsidP="004D52BC">
      <w:pPr>
        <w:spacing w:after="0" w:line="240" w:lineRule="auto"/>
        <w:jc w:val="both"/>
        <w:rPr>
          <w:rFonts w:ascii="Arial" w:eastAsia="Calibri" w:hAnsi="Arial" w:cs="Arial"/>
          <w:bCs/>
          <w:sz w:val="24"/>
          <w:szCs w:val="24"/>
        </w:rPr>
      </w:pPr>
    </w:p>
    <w:p w14:paraId="64235088" w14:textId="1FE90DB2" w:rsidR="00B50758" w:rsidRDefault="00B50758" w:rsidP="004D52BC">
      <w:pPr>
        <w:spacing w:after="0" w:line="240" w:lineRule="auto"/>
        <w:jc w:val="both"/>
        <w:rPr>
          <w:rFonts w:ascii="Arial" w:eastAsia="Calibri" w:hAnsi="Arial" w:cs="Arial"/>
          <w:bCs/>
          <w:sz w:val="24"/>
          <w:szCs w:val="24"/>
        </w:rPr>
      </w:pPr>
      <w:r>
        <w:rPr>
          <w:rFonts w:ascii="Arial" w:eastAsia="Calibri" w:hAnsi="Arial" w:cs="Arial"/>
          <w:bCs/>
          <w:sz w:val="24"/>
          <w:szCs w:val="24"/>
        </w:rPr>
        <w:t>Los Anexos que forman parte del Acta son los siguientes:</w:t>
      </w:r>
    </w:p>
    <w:p w14:paraId="4ABF1FE2" w14:textId="2137001D" w:rsidR="00B50758" w:rsidRDefault="00B50758" w:rsidP="004D52BC">
      <w:pPr>
        <w:spacing w:after="0" w:line="240" w:lineRule="auto"/>
        <w:jc w:val="both"/>
        <w:rPr>
          <w:rFonts w:ascii="Arial" w:eastAsia="Calibri" w:hAnsi="Arial" w:cs="Arial"/>
          <w:bCs/>
          <w:sz w:val="24"/>
          <w:szCs w:val="24"/>
        </w:rPr>
      </w:pPr>
    </w:p>
    <w:tbl>
      <w:tblPr>
        <w:tblStyle w:val="Tablaconcuadrcula"/>
        <w:tblW w:w="0" w:type="auto"/>
        <w:tblLook w:val="04A0" w:firstRow="1" w:lastRow="0" w:firstColumn="1" w:lastColumn="0" w:noHBand="0" w:noVBand="1"/>
      </w:tblPr>
      <w:tblGrid>
        <w:gridCol w:w="1699"/>
        <w:gridCol w:w="7129"/>
      </w:tblGrid>
      <w:tr w:rsidR="00B50758" w14:paraId="544C3A9B" w14:textId="77777777" w:rsidTr="00A44F84">
        <w:tc>
          <w:tcPr>
            <w:tcW w:w="1699" w:type="dxa"/>
          </w:tcPr>
          <w:p w14:paraId="1DB72195" w14:textId="075F84E8" w:rsidR="00B50758" w:rsidRDefault="00B50758" w:rsidP="004D52BC">
            <w:pPr>
              <w:jc w:val="both"/>
              <w:rPr>
                <w:rFonts w:ascii="Arial" w:eastAsia="Calibri" w:hAnsi="Arial" w:cs="Arial"/>
                <w:bCs/>
                <w:sz w:val="24"/>
                <w:szCs w:val="24"/>
              </w:rPr>
            </w:pPr>
            <w:r>
              <w:rPr>
                <w:rFonts w:ascii="Arial" w:eastAsia="Calibri" w:hAnsi="Arial" w:cs="Arial"/>
                <w:bCs/>
                <w:sz w:val="24"/>
                <w:szCs w:val="24"/>
              </w:rPr>
              <w:t>Anexo I</w:t>
            </w:r>
          </w:p>
        </w:tc>
        <w:tc>
          <w:tcPr>
            <w:tcW w:w="7129" w:type="dxa"/>
          </w:tcPr>
          <w:p w14:paraId="15901A43" w14:textId="08CE0317" w:rsidR="00B50758" w:rsidRDefault="003E3A44" w:rsidP="004D52BC">
            <w:pPr>
              <w:jc w:val="both"/>
              <w:rPr>
                <w:rFonts w:ascii="Arial" w:eastAsia="Calibri" w:hAnsi="Arial" w:cs="Arial"/>
                <w:bCs/>
                <w:sz w:val="24"/>
                <w:szCs w:val="24"/>
              </w:rPr>
            </w:pPr>
            <w:r>
              <w:rPr>
                <w:rFonts w:ascii="Arial" w:eastAsia="Calibri" w:hAnsi="Arial" w:cs="Arial"/>
                <w:bCs/>
                <w:sz w:val="24"/>
                <w:szCs w:val="24"/>
              </w:rPr>
              <w:t>Lista de Participantes</w:t>
            </w:r>
          </w:p>
        </w:tc>
      </w:tr>
      <w:tr w:rsidR="00B50758" w14:paraId="11358FE2" w14:textId="77777777" w:rsidTr="00A44F84">
        <w:tc>
          <w:tcPr>
            <w:tcW w:w="1699" w:type="dxa"/>
          </w:tcPr>
          <w:p w14:paraId="0B7123FA" w14:textId="1F1B2E98" w:rsidR="00B50758" w:rsidRDefault="00B50758" w:rsidP="004D52BC">
            <w:pPr>
              <w:jc w:val="both"/>
              <w:rPr>
                <w:rFonts w:ascii="Arial" w:eastAsia="Calibri" w:hAnsi="Arial" w:cs="Arial"/>
                <w:bCs/>
                <w:sz w:val="24"/>
                <w:szCs w:val="24"/>
              </w:rPr>
            </w:pPr>
            <w:r>
              <w:rPr>
                <w:rFonts w:ascii="Arial" w:eastAsia="Calibri" w:hAnsi="Arial" w:cs="Arial"/>
                <w:bCs/>
                <w:sz w:val="24"/>
                <w:szCs w:val="24"/>
              </w:rPr>
              <w:t>Anexo II</w:t>
            </w:r>
          </w:p>
        </w:tc>
        <w:tc>
          <w:tcPr>
            <w:tcW w:w="7129" w:type="dxa"/>
          </w:tcPr>
          <w:p w14:paraId="0E7DF53B" w14:textId="3196294E" w:rsidR="00B50758" w:rsidRDefault="003E3A44" w:rsidP="004D52BC">
            <w:pPr>
              <w:jc w:val="both"/>
              <w:rPr>
                <w:rFonts w:ascii="Arial" w:eastAsia="Calibri" w:hAnsi="Arial" w:cs="Arial"/>
                <w:bCs/>
                <w:sz w:val="24"/>
                <w:szCs w:val="24"/>
              </w:rPr>
            </w:pPr>
            <w:r>
              <w:rPr>
                <w:rFonts w:ascii="Arial" w:eastAsia="Calibri" w:hAnsi="Arial" w:cs="Arial"/>
                <w:bCs/>
                <w:sz w:val="24"/>
                <w:szCs w:val="24"/>
              </w:rPr>
              <w:t>Agenda</w:t>
            </w:r>
          </w:p>
        </w:tc>
      </w:tr>
      <w:tr w:rsidR="00B50758" w14:paraId="6D5E99E5" w14:textId="77777777" w:rsidTr="00A44F84">
        <w:tc>
          <w:tcPr>
            <w:tcW w:w="1699" w:type="dxa"/>
          </w:tcPr>
          <w:p w14:paraId="4EDD9476" w14:textId="18CC276E" w:rsidR="00B50758" w:rsidRDefault="003E3A44" w:rsidP="004D52BC">
            <w:pPr>
              <w:jc w:val="both"/>
              <w:rPr>
                <w:rFonts w:ascii="Arial" w:eastAsia="Calibri" w:hAnsi="Arial" w:cs="Arial"/>
                <w:bCs/>
                <w:sz w:val="24"/>
                <w:szCs w:val="24"/>
              </w:rPr>
            </w:pPr>
            <w:r>
              <w:rPr>
                <w:rFonts w:ascii="Arial" w:eastAsia="Calibri" w:hAnsi="Arial" w:cs="Arial"/>
                <w:bCs/>
                <w:sz w:val="24"/>
                <w:szCs w:val="24"/>
              </w:rPr>
              <w:t>Anexo III</w:t>
            </w:r>
          </w:p>
        </w:tc>
        <w:tc>
          <w:tcPr>
            <w:tcW w:w="7129" w:type="dxa"/>
          </w:tcPr>
          <w:p w14:paraId="25955806" w14:textId="11F13B20" w:rsidR="00B50758" w:rsidRDefault="003E3A44" w:rsidP="004D52BC">
            <w:pPr>
              <w:jc w:val="both"/>
              <w:rPr>
                <w:rFonts w:ascii="Arial" w:eastAsia="Calibri" w:hAnsi="Arial" w:cs="Arial"/>
                <w:bCs/>
                <w:sz w:val="24"/>
                <w:szCs w:val="24"/>
              </w:rPr>
            </w:pPr>
            <w:r>
              <w:rPr>
                <w:rFonts w:ascii="Arial" w:eastAsia="Calibri" w:hAnsi="Arial" w:cs="Arial"/>
                <w:bCs/>
                <w:sz w:val="24"/>
                <w:szCs w:val="24"/>
              </w:rPr>
              <w:t>Resumen del Acta</w:t>
            </w:r>
          </w:p>
        </w:tc>
      </w:tr>
    </w:tbl>
    <w:p w14:paraId="5F3A9F33" w14:textId="77777777" w:rsidR="0003699B" w:rsidRDefault="0003699B">
      <w:r>
        <w:br w:type="page"/>
      </w:r>
    </w:p>
    <w:tbl>
      <w:tblPr>
        <w:tblStyle w:val="Tablaconcuadrcula"/>
        <w:tblW w:w="0" w:type="auto"/>
        <w:tblLook w:val="04A0" w:firstRow="1" w:lastRow="0" w:firstColumn="1" w:lastColumn="0" w:noHBand="0" w:noVBand="1"/>
      </w:tblPr>
      <w:tblGrid>
        <w:gridCol w:w="1699"/>
        <w:gridCol w:w="7129"/>
      </w:tblGrid>
      <w:tr w:rsidR="00B50758" w14:paraId="3313CA30" w14:textId="77777777" w:rsidTr="00A44F84">
        <w:tc>
          <w:tcPr>
            <w:tcW w:w="1699" w:type="dxa"/>
          </w:tcPr>
          <w:p w14:paraId="6142DD7A" w14:textId="43BA5ACF" w:rsidR="00B50758" w:rsidRDefault="003E3A44" w:rsidP="004D52BC">
            <w:pPr>
              <w:jc w:val="both"/>
              <w:rPr>
                <w:rFonts w:ascii="Arial" w:eastAsia="Calibri" w:hAnsi="Arial" w:cs="Arial"/>
                <w:bCs/>
                <w:sz w:val="24"/>
                <w:szCs w:val="24"/>
              </w:rPr>
            </w:pPr>
            <w:r>
              <w:rPr>
                <w:rFonts w:ascii="Arial" w:eastAsia="Calibri" w:hAnsi="Arial" w:cs="Arial"/>
                <w:bCs/>
                <w:sz w:val="24"/>
                <w:szCs w:val="24"/>
              </w:rPr>
              <w:lastRenderedPageBreak/>
              <w:t>Anexo IV</w:t>
            </w:r>
          </w:p>
        </w:tc>
        <w:tc>
          <w:tcPr>
            <w:tcW w:w="7129" w:type="dxa"/>
          </w:tcPr>
          <w:p w14:paraId="5D3771C0" w14:textId="5AA0EA66" w:rsidR="00B50758" w:rsidRPr="00F072FF" w:rsidRDefault="009909D8" w:rsidP="004D52BC">
            <w:pPr>
              <w:jc w:val="both"/>
              <w:rPr>
                <w:rFonts w:ascii="Arial" w:eastAsia="Calibri" w:hAnsi="Arial" w:cs="Arial"/>
                <w:bCs/>
                <w:sz w:val="24"/>
                <w:szCs w:val="24"/>
              </w:rPr>
            </w:pPr>
            <w:r w:rsidRPr="009909D8">
              <w:rPr>
                <w:rFonts w:ascii="Arial" w:eastAsia="Times New Roman" w:hAnsi="Arial" w:cs="Times New Roman"/>
                <w:b/>
                <w:bCs/>
                <w:sz w:val="24"/>
                <w:szCs w:val="24"/>
                <w:lang w:eastAsia="es-ES"/>
              </w:rPr>
              <w:t>RESERVADO</w:t>
            </w:r>
            <w:r>
              <w:rPr>
                <w:rFonts w:ascii="Arial" w:eastAsia="Times New Roman" w:hAnsi="Arial" w:cs="Times New Roman"/>
                <w:sz w:val="24"/>
                <w:szCs w:val="24"/>
                <w:lang w:eastAsia="es-ES"/>
              </w:rPr>
              <w:t xml:space="preserve"> - </w:t>
            </w:r>
            <w:r w:rsidR="00D05B2D">
              <w:rPr>
                <w:rFonts w:ascii="Arial" w:eastAsia="Times New Roman" w:hAnsi="Arial" w:cs="Times New Roman"/>
                <w:sz w:val="24"/>
                <w:szCs w:val="24"/>
                <w:lang w:eastAsia="es-ES"/>
              </w:rPr>
              <w:t xml:space="preserve">Propuesta sobre </w:t>
            </w:r>
            <w:r w:rsidR="00D05B2D" w:rsidRPr="006137D7">
              <w:rPr>
                <w:rFonts w:ascii="Arial" w:eastAsia="Times New Roman" w:hAnsi="Arial" w:cs="Times New Roman"/>
                <w:sz w:val="24"/>
                <w:szCs w:val="24"/>
                <w:lang w:eastAsia="es-ES"/>
              </w:rPr>
              <w:t xml:space="preserve">Convenios para la Implementación de </w:t>
            </w:r>
            <w:r w:rsidR="00D05B2D" w:rsidRPr="00D05B2D">
              <w:rPr>
                <w:rFonts w:ascii="Arial" w:eastAsia="Times New Roman" w:hAnsi="Arial" w:cs="Times New Roman"/>
                <w:i/>
                <w:iCs/>
                <w:sz w:val="24"/>
                <w:szCs w:val="24"/>
                <w:lang w:eastAsia="es-ES"/>
              </w:rPr>
              <w:t>Forfaiting</w:t>
            </w:r>
            <w:r w:rsidR="00D05B2D" w:rsidRPr="006137D7">
              <w:rPr>
                <w:rFonts w:ascii="Arial" w:eastAsia="Times New Roman" w:hAnsi="Arial" w:cs="Times New Roman"/>
                <w:sz w:val="24"/>
                <w:szCs w:val="24"/>
                <w:lang w:eastAsia="es-ES"/>
              </w:rPr>
              <w:t xml:space="preserve"> Regional</w:t>
            </w:r>
          </w:p>
        </w:tc>
      </w:tr>
      <w:tr w:rsidR="00D05B2D" w14:paraId="4DBAE5D4" w14:textId="77777777" w:rsidTr="00A44F84">
        <w:tc>
          <w:tcPr>
            <w:tcW w:w="1699" w:type="dxa"/>
          </w:tcPr>
          <w:p w14:paraId="62527D74" w14:textId="37774595" w:rsidR="00D05B2D" w:rsidRDefault="00D05B2D" w:rsidP="004D52BC">
            <w:pPr>
              <w:jc w:val="both"/>
              <w:rPr>
                <w:rFonts w:ascii="Arial" w:eastAsia="Calibri" w:hAnsi="Arial" w:cs="Arial"/>
                <w:bCs/>
                <w:sz w:val="24"/>
                <w:szCs w:val="24"/>
              </w:rPr>
            </w:pPr>
            <w:r>
              <w:rPr>
                <w:rFonts w:ascii="Arial" w:eastAsia="Calibri" w:hAnsi="Arial" w:cs="Arial"/>
                <w:bCs/>
                <w:sz w:val="24"/>
                <w:szCs w:val="24"/>
              </w:rPr>
              <w:t>Anexo V</w:t>
            </w:r>
          </w:p>
        </w:tc>
        <w:tc>
          <w:tcPr>
            <w:tcW w:w="7129" w:type="dxa"/>
          </w:tcPr>
          <w:p w14:paraId="11A3A342" w14:textId="436AA858" w:rsidR="00D05B2D" w:rsidRPr="004C0DC3" w:rsidRDefault="00D05B2D" w:rsidP="004D52BC">
            <w:pPr>
              <w:jc w:val="both"/>
              <w:rPr>
                <w:rFonts w:ascii="Arial" w:eastAsia="Calibri" w:hAnsi="Arial" w:cs="Arial"/>
                <w:bCs/>
                <w:sz w:val="24"/>
                <w:szCs w:val="24"/>
              </w:rPr>
            </w:pPr>
            <w:r w:rsidRPr="004C0DC3">
              <w:rPr>
                <w:rFonts w:ascii="Arial" w:eastAsia="Calibri" w:hAnsi="Arial" w:cs="Arial"/>
                <w:bCs/>
                <w:sz w:val="24"/>
                <w:szCs w:val="24"/>
              </w:rPr>
              <w:t>Informe semestral sobre el grado de avance del Programa de Trabajo 2021 – 2022</w:t>
            </w:r>
          </w:p>
        </w:tc>
      </w:tr>
    </w:tbl>
    <w:p w14:paraId="560C184C" w14:textId="08B6E439" w:rsidR="00B50758" w:rsidRPr="00CF16F2" w:rsidRDefault="00B50758" w:rsidP="004D52BC">
      <w:pPr>
        <w:spacing w:after="0" w:line="240" w:lineRule="auto"/>
        <w:jc w:val="both"/>
        <w:rPr>
          <w:rFonts w:ascii="Arial" w:eastAsia="Calibri" w:hAnsi="Arial" w:cs="Arial"/>
          <w:bCs/>
          <w:sz w:val="24"/>
          <w:szCs w:val="24"/>
        </w:rPr>
      </w:pPr>
    </w:p>
    <w:p w14:paraId="6B94BB77" w14:textId="5AC2D7B0" w:rsidR="003E3A44" w:rsidRDefault="003E3A44" w:rsidP="004D52BC">
      <w:pPr>
        <w:spacing w:after="0" w:line="240" w:lineRule="auto"/>
        <w:jc w:val="both"/>
        <w:rPr>
          <w:rFonts w:ascii="Arial" w:eastAsia="Calibri" w:hAnsi="Arial"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3E3A44" w14:paraId="78AB41D6" w14:textId="77777777" w:rsidTr="00C4414A">
        <w:tc>
          <w:tcPr>
            <w:tcW w:w="4419" w:type="dxa"/>
          </w:tcPr>
          <w:p w14:paraId="71572964" w14:textId="3D6577E9" w:rsidR="003E3A44" w:rsidRPr="00CF16F2" w:rsidRDefault="003E3A44" w:rsidP="004D52BC">
            <w:pPr>
              <w:pBdr>
                <w:bottom w:val="single" w:sz="12" w:space="1" w:color="auto"/>
              </w:pBdr>
              <w:jc w:val="center"/>
              <w:rPr>
                <w:rFonts w:ascii="Arial" w:eastAsia="Calibri" w:hAnsi="Arial" w:cs="Arial"/>
                <w:bCs/>
                <w:sz w:val="24"/>
                <w:szCs w:val="24"/>
              </w:rPr>
            </w:pPr>
          </w:p>
          <w:p w14:paraId="78B5F78A" w14:textId="77E6576D" w:rsidR="00A67887" w:rsidRPr="00CF16F2" w:rsidRDefault="00A67887" w:rsidP="004D52BC">
            <w:pPr>
              <w:pBdr>
                <w:bottom w:val="single" w:sz="12" w:space="1" w:color="auto"/>
              </w:pBdr>
              <w:jc w:val="center"/>
              <w:rPr>
                <w:rFonts w:ascii="Arial" w:eastAsia="Calibri" w:hAnsi="Arial" w:cs="Arial"/>
                <w:bCs/>
                <w:sz w:val="24"/>
                <w:szCs w:val="24"/>
              </w:rPr>
            </w:pPr>
          </w:p>
          <w:p w14:paraId="5AB4D8D2" w14:textId="77777777" w:rsidR="00A67887" w:rsidRPr="00CF16F2" w:rsidRDefault="00A67887" w:rsidP="004D52BC">
            <w:pPr>
              <w:pBdr>
                <w:bottom w:val="single" w:sz="12" w:space="1" w:color="auto"/>
              </w:pBdr>
              <w:jc w:val="center"/>
              <w:rPr>
                <w:rFonts w:ascii="Arial" w:eastAsia="Calibri" w:hAnsi="Arial" w:cs="Arial"/>
                <w:bCs/>
                <w:sz w:val="24"/>
                <w:szCs w:val="24"/>
              </w:rPr>
            </w:pPr>
          </w:p>
          <w:p w14:paraId="1BE53BE8" w14:textId="09385C09" w:rsidR="003E3A44" w:rsidRPr="00A67887" w:rsidRDefault="003E3A44" w:rsidP="004D52BC">
            <w:pPr>
              <w:jc w:val="center"/>
              <w:rPr>
                <w:rFonts w:ascii="Arial" w:eastAsia="Calibri" w:hAnsi="Arial" w:cs="Arial"/>
                <w:b/>
                <w:sz w:val="24"/>
                <w:szCs w:val="24"/>
              </w:rPr>
            </w:pPr>
            <w:r w:rsidRPr="00A67887">
              <w:rPr>
                <w:rFonts w:ascii="Arial" w:eastAsia="Calibri" w:hAnsi="Arial" w:cs="Arial"/>
                <w:b/>
                <w:sz w:val="24"/>
                <w:szCs w:val="24"/>
              </w:rPr>
              <w:t>Por la delegación de Argentina</w:t>
            </w:r>
          </w:p>
          <w:p w14:paraId="6A45CF76" w14:textId="366C10E6" w:rsidR="003E3A44" w:rsidRPr="002117B8" w:rsidRDefault="00317AC5" w:rsidP="004D52BC">
            <w:pPr>
              <w:jc w:val="center"/>
              <w:rPr>
                <w:rFonts w:ascii="Arial" w:eastAsia="Calibri" w:hAnsi="Arial" w:cs="Arial"/>
                <w:bCs/>
                <w:color w:val="000000" w:themeColor="text1"/>
                <w:sz w:val="24"/>
                <w:szCs w:val="24"/>
              </w:rPr>
            </w:pPr>
            <w:r w:rsidRPr="002117B8">
              <w:rPr>
                <w:rFonts w:ascii="Arial" w:eastAsia="Calibri" w:hAnsi="Arial" w:cs="Arial"/>
                <w:bCs/>
                <w:color w:val="000000" w:themeColor="text1"/>
                <w:sz w:val="24"/>
                <w:szCs w:val="24"/>
              </w:rPr>
              <w:t>Leopoldo Garade</w:t>
            </w:r>
          </w:p>
          <w:p w14:paraId="6B004A2E" w14:textId="77777777" w:rsidR="00CF16F2" w:rsidRDefault="00CF16F2" w:rsidP="004D52BC">
            <w:pPr>
              <w:jc w:val="center"/>
              <w:rPr>
                <w:rFonts w:ascii="Arial" w:eastAsia="Calibri" w:hAnsi="Arial" w:cs="Arial"/>
                <w:bCs/>
                <w:sz w:val="24"/>
                <w:szCs w:val="24"/>
              </w:rPr>
            </w:pPr>
          </w:p>
          <w:p w14:paraId="524F3116" w14:textId="77777777" w:rsidR="00CF16F2" w:rsidRDefault="00CF16F2" w:rsidP="004D52BC">
            <w:pPr>
              <w:jc w:val="center"/>
              <w:rPr>
                <w:rFonts w:ascii="Arial" w:eastAsia="Calibri" w:hAnsi="Arial" w:cs="Arial"/>
                <w:bCs/>
                <w:sz w:val="24"/>
                <w:szCs w:val="24"/>
              </w:rPr>
            </w:pPr>
          </w:p>
          <w:p w14:paraId="7C08055E" w14:textId="77777777" w:rsidR="00CF16F2" w:rsidRDefault="00CF16F2" w:rsidP="004D52BC">
            <w:pPr>
              <w:jc w:val="center"/>
              <w:rPr>
                <w:rFonts w:ascii="Arial" w:eastAsia="Calibri" w:hAnsi="Arial" w:cs="Arial"/>
                <w:bCs/>
                <w:sz w:val="24"/>
                <w:szCs w:val="24"/>
              </w:rPr>
            </w:pPr>
          </w:p>
          <w:p w14:paraId="0D8C960E" w14:textId="431AF3CE" w:rsidR="00CF16F2" w:rsidRDefault="00CF16F2" w:rsidP="004D52BC">
            <w:pPr>
              <w:jc w:val="center"/>
              <w:rPr>
                <w:rFonts w:ascii="Arial" w:eastAsia="Calibri" w:hAnsi="Arial" w:cs="Arial"/>
                <w:bCs/>
                <w:sz w:val="24"/>
                <w:szCs w:val="24"/>
              </w:rPr>
            </w:pPr>
          </w:p>
        </w:tc>
        <w:tc>
          <w:tcPr>
            <w:tcW w:w="4419" w:type="dxa"/>
          </w:tcPr>
          <w:p w14:paraId="28A97069" w14:textId="2B9CFC5D" w:rsidR="003E3A44" w:rsidRDefault="003E3A44" w:rsidP="004D52BC">
            <w:pPr>
              <w:pBdr>
                <w:bottom w:val="single" w:sz="12" w:space="1" w:color="auto"/>
              </w:pBdr>
              <w:jc w:val="center"/>
              <w:rPr>
                <w:rFonts w:ascii="Arial" w:eastAsia="Calibri" w:hAnsi="Arial" w:cs="Arial"/>
                <w:bCs/>
                <w:sz w:val="24"/>
                <w:szCs w:val="24"/>
              </w:rPr>
            </w:pPr>
          </w:p>
          <w:p w14:paraId="408A4FC8" w14:textId="152376E3" w:rsidR="00A67887" w:rsidRDefault="00A67887" w:rsidP="004D52BC">
            <w:pPr>
              <w:pBdr>
                <w:bottom w:val="single" w:sz="12" w:space="1" w:color="auto"/>
              </w:pBdr>
              <w:jc w:val="center"/>
              <w:rPr>
                <w:rFonts w:ascii="Arial" w:eastAsia="Calibri" w:hAnsi="Arial" w:cs="Arial"/>
                <w:bCs/>
                <w:sz w:val="24"/>
                <w:szCs w:val="24"/>
              </w:rPr>
            </w:pPr>
          </w:p>
          <w:p w14:paraId="0C94A408" w14:textId="77777777" w:rsidR="00A67887" w:rsidRDefault="00A67887" w:rsidP="004D52BC">
            <w:pPr>
              <w:pBdr>
                <w:bottom w:val="single" w:sz="12" w:space="1" w:color="auto"/>
              </w:pBdr>
              <w:jc w:val="center"/>
              <w:rPr>
                <w:rFonts w:ascii="Arial" w:eastAsia="Calibri" w:hAnsi="Arial" w:cs="Arial"/>
                <w:bCs/>
                <w:sz w:val="24"/>
                <w:szCs w:val="24"/>
              </w:rPr>
            </w:pPr>
          </w:p>
          <w:p w14:paraId="074A3714" w14:textId="5F714387" w:rsidR="003E3A44" w:rsidRPr="00A67887" w:rsidRDefault="003E3A44" w:rsidP="004D52BC">
            <w:pPr>
              <w:jc w:val="center"/>
              <w:rPr>
                <w:rFonts w:ascii="Arial" w:eastAsia="Calibri" w:hAnsi="Arial" w:cs="Arial"/>
                <w:b/>
                <w:sz w:val="24"/>
                <w:szCs w:val="24"/>
              </w:rPr>
            </w:pPr>
            <w:r w:rsidRPr="00A67887">
              <w:rPr>
                <w:rFonts w:ascii="Arial" w:eastAsia="Calibri" w:hAnsi="Arial" w:cs="Arial"/>
                <w:b/>
                <w:sz w:val="24"/>
                <w:szCs w:val="24"/>
              </w:rPr>
              <w:t>Por la delegación de Brasil</w:t>
            </w:r>
          </w:p>
          <w:p w14:paraId="6565423E" w14:textId="640908B1" w:rsidR="003E3A44" w:rsidRPr="00424CAE" w:rsidRDefault="00317AC5" w:rsidP="004D52BC">
            <w:pPr>
              <w:jc w:val="center"/>
              <w:rPr>
                <w:rFonts w:ascii="Arial" w:eastAsia="Calibri" w:hAnsi="Arial" w:cs="Arial"/>
                <w:bCs/>
                <w:color w:val="FF0000"/>
                <w:sz w:val="24"/>
                <w:szCs w:val="24"/>
              </w:rPr>
            </w:pPr>
            <w:r w:rsidRPr="002117B8">
              <w:rPr>
                <w:rFonts w:ascii="Arial" w:eastAsia="Calibri" w:hAnsi="Arial" w:cs="Arial"/>
                <w:bCs/>
                <w:sz w:val="24"/>
                <w:szCs w:val="24"/>
              </w:rPr>
              <w:t>Rogelio Federico Glass</w:t>
            </w:r>
          </w:p>
        </w:tc>
      </w:tr>
      <w:tr w:rsidR="003E3A44" w14:paraId="54B3C81D" w14:textId="77777777" w:rsidTr="00C4414A">
        <w:tc>
          <w:tcPr>
            <w:tcW w:w="4419" w:type="dxa"/>
          </w:tcPr>
          <w:p w14:paraId="05AD9B18" w14:textId="77777777" w:rsidR="003E3A44" w:rsidRDefault="003E3A44" w:rsidP="004D52BC">
            <w:pPr>
              <w:jc w:val="center"/>
              <w:rPr>
                <w:rFonts w:ascii="Arial" w:eastAsia="Calibri" w:hAnsi="Arial" w:cs="Arial"/>
                <w:bCs/>
                <w:sz w:val="24"/>
                <w:szCs w:val="24"/>
              </w:rPr>
            </w:pPr>
          </w:p>
          <w:p w14:paraId="173885E3" w14:textId="77777777" w:rsidR="003E3A44" w:rsidRDefault="003E3A44" w:rsidP="004D52BC">
            <w:pPr>
              <w:pBdr>
                <w:bottom w:val="single" w:sz="12" w:space="1" w:color="auto"/>
              </w:pBdr>
              <w:jc w:val="center"/>
              <w:rPr>
                <w:rFonts w:ascii="Arial" w:eastAsia="Calibri" w:hAnsi="Arial" w:cs="Arial"/>
                <w:bCs/>
                <w:sz w:val="24"/>
                <w:szCs w:val="24"/>
              </w:rPr>
            </w:pPr>
          </w:p>
          <w:p w14:paraId="6E7501E5" w14:textId="63CD0104" w:rsidR="003E3A44" w:rsidRDefault="003E3A44" w:rsidP="004D52BC">
            <w:pPr>
              <w:jc w:val="center"/>
              <w:rPr>
                <w:rFonts w:ascii="Arial" w:eastAsia="Calibri" w:hAnsi="Arial" w:cs="Arial"/>
                <w:b/>
                <w:sz w:val="24"/>
                <w:szCs w:val="24"/>
              </w:rPr>
            </w:pPr>
            <w:r w:rsidRPr="00A67887">
              <w:rPr>
                <w:rFonts w:ascii="Arial" w:eastAsia="Calibri" w:hAnsi="Arial" w:cs="Arial"/>
                <w:b/>
                <w:sz w:val="24"/>
                <w:szCs w:val="24"/>
              </w:rPr>
              <w:t xml:space="preserve">Por la delegación de </w:t>
            </w:r>
            <w:r w:rsidR="00A67887" w:rsidRPr="00A67887">
              <w:rPr>
                <w:rFonts w:ascii="Arial" w:eastAsia="Calibri" w:hAnsi="Arial" w:cs="Arial"/>
                <w:b/>
                <w:sz w:val="24"/>
                <w:szCs w:val="24"/>
              </w:rPr>
              <w:t>Paraguay</w:t>
            </w:r>
          </w:p>
          <w:p w14:paraId="4AACD8AF" w14:textId="729580D7" w:rsidR="00A67887" w:rsidRPr="00A67887" w:rsidRDefault="00317AC5" w:rsidP="004D52BC">
            <w:pPr>
              <w:jc w:val="center"/>
              <w:rPr>
                <w:rFonts w:ascii="Arial" w:eastAsia="Calibri" w:hAnsi="Arial" w:cs="Arial"/>
                <w:bCs/>
                <w:sz w:val="24"/>
                <w:szCs w:val="24"/>
              </w:rPr>
            </w:pPr>
            <w:r w:rsidRPr="00317AC5">
              <w:rPr>
                <w:rFonts w:ascii="Arial" w:eastAsia="Calibri" w:hAnsi="Arial" w:cs="Arial"/>
                <w:bCs/>
                <w:sz w:val="24"/>
                <w:szCs w:val="24"/>
              </w:rPr>
              <w:t>Jorge Sosa</w:t>
            </w:r>
          </w:p>
          <w:p w14:paraId="201149D5" w14:textId="77777777" w:rsidR="003E3A44" w:rsidRDefault="003E3A44" w:rsidP="004D52BC">
            <w:pPr>
              <w:jc w:val="center"/>
              <w:rPr>
                <w:rFonts w:ascii="Arial" w:eastAsia="Calibri" w:hAnsi="Arial" w:cs="Arial"/>
                <w:bCs/>
                <w:sz w:val="24"/>
                <w:szCs w:val="24"/>
              </w:rPr>
            </w:pPr>
          </w:p>
          <w:p w14:paraId="5D09BA42" w14:textId="702394D3" w:rsidR="003E3A44" w:rsidRDefault="003E3A44" w:rsidP="004D52BC">
            <w:pPr>
              <w:jc w:val="center"/>
              <w:rPr>
                <w:rFonts w:ascii="Arial" w:eastAsia="Calibri" w:hAnsi="Arial" w:cs="Arial"/>
                <w:bCs/>
                <w:sz w:val="24"/>
                <w:szCs w:val="24"/>
              </w:rPr>
            </w:pPr>
          </w:p>
        </w:tc>
        <w:tc>
          <w:tcPr>
            <w:tcW w:w="4419" w:type="dxa"/>
          </w:tcPr>
          <w:p w14:paraId="66EEE39A" w14:textId="5BAF409C" w:rsidR="00A67887" w:rsidRDefault="00A67887" w:rsidP="004D52BC">
            <w:pPr>
              <w:pBdr>
                <w:bottom w:val="single" w:sz="12" w:space="1" w:color="auto"/>
              </w:pBdr>
              <w:jc w:val="center"/>
              <w:rPr>
                <w:rFonts w:ascii="Arial" w:eastAsia="Calibri" w:hAnsi="Arial" w:cs="Arial"/>
                <w:bCs/>
                <w:sz w:val="24"/>
                <w:szCs w:val="24"/>
              </w:rPr>
            </w:pPr>
          </w:p>
          <w:p w14:paraId="6D4E7B42" w14:textId="77777777" w:rsidR="00A67887" w:rsidRDefault="00A67887" w:rsidP="004D52BC">
            <w:pPr>
              <w:pBdr>
                <w:bottom w:val="single" w:sz="12" w:space="1" w:color="auto"/>
              </w:pBdr>
              <w:jc w:val="center"/>
              <w:rPr>
                <w:rFonts w:ascii="Arial" w:eastAsia="Calibri" w:hAnsi="Arial" w:cs="Arial"/>
                <w:bCs/>
                <w:sz w:val="24"/>
                <w:szCs w:val="24"/>
              </w:rPr>
            </w:pPr>
          </w:p>
          <w:p w14:paraId="759E79B0" w14:textId="145695C6" w:rsidR="00A67887" w:rsidRPr="00A67887" w:rsidRDefault="00A67887" w:rsidP="004D52BC">
            <w:pPr>
              <w:jc w:val="center"/>
              <w:rPr>
                <w:rFonts w:ascii="Arial" w:eastAsia="Calibri" w:hAnsi="Arial" w:cs="Arial"/>
                <w:b/>
                <w:sz w:val="24"/>
                <w:szCs w:val="24"/>
              </w:rPr>
            </w:pPr>
            <w:r w:rsidRPr="00A67887">
              <w:rPr>
                <w:rFonts w:ascii="Arial" w:eastAsia="Calibri" w:hAnsi="Arial" w:cs="Arial"/>
                <w:b/>
                <w:sz w:val="24"/>
                <w:szCs w:val="24"/>
              </w:rPr>
              <w:t>Por la delegación de Uruguay</w:t>
            </w:r>
          </w:p>
          <w:p w14:paraId="593B5835" w14:textId="70579B43" w:rsidR="003E3A44" w:rsidRPr="00424CAE" w:rsidRDefault="00317AC5" w:rsidP="004D52BC">
            <w:pPr>
              <w:jc w:val="center"/>
              <w:rPr>
                <w:rFonts w:ascii="Arial" w:eastAsia="Calibri" w:hAnsi="Arial" w:cs="Arial"/>
                <w:bCs/>
                <w:color w:val="FF0000"/>
                <w:sz w:val="24"/>
                <w:szCs w:val="24"/>
              </w:rPr>
            </w:pPr>
            <w:r w:rsidRPr="002117B8">
              <w:rPr>
                <w:rFonts w:ascii="Arial" w:eastAsia="Calibri" w:hAnsi="Arial" w:cs="Arial"/>
                <w:bCs/>
                <w:sz w:val="24"/>
                <w:szCs w:val="24"/>
              </w:rPr>
              <w:t>Graciela Rego</w:t>
            </w:r>
          </w:p>
        </w:tc>
      </w:tr>
    </w:tbl>
    <w:p w14:paraId="4FA89767" w14:textId="20A37566" w:rsidR="00197990" w:rsidRDefault="00197990" w:rsidP="004D52BC">
      <w:pPr>
        <w:spacing w:after="0" w:line="240" w:lineRule="auto"/>
        <w:jc w:val="both"/>
        <w:rPr>
          <w:rFonts w:ascii="Arial" w:eastAsia="Calibri" w:hAnsi="Arial" w:cs="Arial"/>
          <w:bCs/>
          <w:sz w:val="24"/>
          <w:szCs w:val="24"/>
        </w:rPr>
      </w:pPr>
    </w:p>
    <w:p w14:paraId="39DB7E81" w14:textId="20AE6971" w:rsidR="00197990" w:rsidRDefault="00197990">
      <w:pPr>
        <w:rPr>
          <w:rFonts w:ascii="Arial" w:eastAsia="Calibri" w:hAnsi="Arial" w:cs="Arial"/>
          <w:bCs/>
          <w:sz w:val="24"/>
          <w:szCs w:val="24"/>
        </w:rPr>
      </w:pPr>
    </w:p>
    <w:sectPr w:rsidR="00197990" w:rsidSect="00CF16F2">
      <w:headerReference w:type="default" r:id="rId12"/>
      <w:footerReference w:type="default" r:id="rId13"/>
      <w:headerReference w:type="first" r:id="rId14"/>
      <w:footerReference w:type="first" r:id="rId15"/>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F6B5" w14:textId="77777777" w:rsidR="00EC5125" w:rsidRDefault="00EC5125" w:rsidP="001B2A6B">
      <w:pPr>
        <w:spacing w:after="0" w:line="240" w:lineRule="auto"/>
      </w:pPr>
      <w:r>
        <w:separator/>
      </w:r>
    </w:p>
  </w:endnote>
  <w:endnote w:type="continuationSeparator" w:id="0">
    <w:p w14:paraId="3D662C98" w14:textId="77777777" w:rsidR="00EC5125" w:rsidRDefault="00EC5125"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68593"/>
      <w:docPartObj>
        <w:docPartGallery w:val="Page Numbers (Bottom of Page)"/>
        <w:docPartUnique/>
      </w:docPartObj>
    </w:sdtPr>
    <w:sdtEndPr/>
    <w:sdtContent>
      <w:p w14:paraId="0C6BAE80" w14:textId="0FB77D49" w:rsidR="002C5799" w:rsidRDefault="002C5799">
        <w:pPr>
          <w:pStyle w:val="Piedepgina"/>
          <w:jc w:val="right"/>
        </w:pPr>
        <w:r>
          <w:fldChar w:fldCharType="begin"/>
        </w:r>
        <w:r>
          <w:instrText>PAGE   \* MERGEFORMAT</w:instrText>
        </w:r>
        <w:r>
          <w:fldChar w:fldCharType="separate"/>
        </w:r>
        <w:r w:rsidR="002117B8" w:rsidRPr="002117B8">
          <w:rPr>
            <w:noProof/>
            <w:lang w:val="es-MX"/>
          </w:rPr>
          <w:t>2</w:t>
        </w:r>
        <w:r>
          <w:fldChar w:fldCharType="end"/>
        </w:r>
      </w:p>
    </w:sdtContent>
  </w:sdt>
  <w:p w14:paraId="46C19B32" w14:textId="77777777" w:rsidR="002C5799" w:rsidRDefault="002C57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63956"/>
      <w:docPartObj>
        <w:docPartGallery w:val="Page Numbers (Bottom of Page)"/>
        <w:docPartUnique/>
      </w:docPartObj>
    </w:sdtPr>
    <w:sdtEndPr/>
    <w:sdtContent>
      <w:p w14:paraId="12B4B371" w14:textId="754AAE43" w:rsidR="005A45DF" w:rsidRDefault="005A45DF">
        <w:pPr>
          <w:pStyle w:val="Piedepgina"/>
          <w:jc w:val="right"/>
        </w:pPr>
        <w:r>
          <w:fldChar w:fldCharType="begin"/>
        </w:r>
        <w:r>
          <w:instrText>PAGE   \* MERGEFORMAT</w:instrText>
        </w:r>
        <w:r>
          <w:fldChar w:fldCharType="separate"/>
        </w:r>
        <w:r w:rsidR="002117B8" w:rsidRPr="002117B8">
          <w:rPr>
            <w:noProof/>
            <w:lang w:val="es-MX"/>
          </w:rPr>
          <w:t>1</w:t>
        </w:r>
        <w:r>
          <w:fldChar w:fldCharType="end"/>
        </w:r>
      </w:p>
    </w:sdtContent>
  </w:sdt>
  <w:p w14:paraId="62C6EC8B" w14:textId="77777777" w:rsidR="00CF16F2" w:rsidRPr="00AA307E" w:rsidRDefault="00CF16F2" w:rsidP="00CF16F2">
    <w:pPr>
      <w:tabs>
        <w:tab w:val="center" w:pos="4252"/>
        <w:tab w:val="right" w:pos="8504"/>
      </w:tabs>
      <w:spacing w:after="0" w:line="240" w:lineRule="auto"/>
      <w:jc w:val="center"/>
      <w:rPr>
        <w:rFonts w:ascii="Arial" w:hAnsi="Arial" w:cs="Arial"/>
        <w:b/>
        <w:i/>
        <w:sz w:val="16"/>
        <w:lang w:val="es-ES"/>
      </w:rPr>
    </w:pPr>
    <w:r w:rsidRPr="00AA307E">
      <w:rPr>
        <w:rFonts w:ascii="Arial" w:hAnsi="Arial" w:cs="Arial"/>
        <w:b/>
        <w:i/>
        <w:sz w:val="16"/>
        <w:lang w:val="es-ES"/>
      </w:rPr>
      <w:t>Secretaría del MERCOSUR</w:t>
    </w:r>
  </w:p>
  <w:p w14:paraId="046D749B" w14:textId="6FDF27CE" w:rsidR="00CF16F2" w:rsidRDefault="00CF16F2" w:rsidP="00CF16F2">
    <w:pPr>
      <w:tabs>
        <w:tab w:val="center" w:pos="4252"/>
        <w:tab w:val="right" w:pos="8504"/>
      </w:tabs>
      <w:spacing w:after="0" w:line="240" w:lineRule="auto"/>
      <w:jc w:val="center"/>
      <w:rPr>
        <w:rFonts w:ascii="Arial" w:hAnsi="Arial" w:cs="Arial"/>
        <w:b/>
        <w:sz w:val="16"/>
      </w:rPr>
    </w:pPr>
    <w:r w:rsidRPr="00AA307E">
      <w:rPr>
        <w:rFonts w:ascii="Arial" w:hAnsi="Arial" w:cs="Arial"/>
        <w:b/>
        <w:sz w:val="16"/>
      </w:rPr>
      <w:t xml:space="preserve">        Archivo Oficial</w:t>
    </w:r>
  </w:p>
  <w:p w14:paraId="5F070790" w14:textId="3EA5A92F" w:rsidR="002315D5" w:rsidRPr="00AA307E" w:rsidRDefault="002315D5" w:rsidP="002315D5">
    <w:pPr>
      <w:tabs>
        <w:tab w:val="center" w:pos="4536"/>
        <w:tab w:val="right" w:pos="8504"/>
      </w:tabs>
      <w:spacing w:after="0" w:line="240" w:lineRule="auto"/>
      <w:ind w:left="142" w:firstLine="142"/>
      <w:jc w:val="center"/>
      <w:rPr>
        <w:rFonts w:ascii="Arial" w:hAnsi="Arial" w:cs="Arial"/>
        <w:b/>
        <w:sz w:val="16"/>
      </w:rPr>
    </w:pPr>
    <w:r>
      <w:rPr>
        <w:rFonts w:ascii="Arial" w:hAnsi="Arial" w:cs="Arial"/>
        <w:b/>
        <w:sz w:val="16"/>
      </w:rPr>
      <w:t>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C06E" w14:textId="77777777" w:rsidR="00EC5125" w:rsidRDefault="00EC5125" w:rsidP="001B2A6B">
      <w:pPr>
        <w:spacing w:after="0" w:line="240" w:lineRule="auto"/>
      </w:pPr>
      <w:r>
        <w:separator/>
      </w:r>
    </w:p>
  </w:footnote>
  <w:footnote w:type="continuationSeparator" w:id="0">
    <w:p w14:paraId="642D7D0C" w14:textId="77777777" w:rsidR="00EC5125" w:rsidRDefault="00EC5125" w:rsidP="001B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636" w14:textId="6DAA3E1B" w:rsidR="00DA1B76" w:rsidRDefault="00E116A8">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180" w14:textId="23CE5786" w:rsidR="00E116A8" w:rsidRDefault="00E116A8">
    <w:pPr>
      <w:pStyle w:val="Encabezado"/>
    </w:pPr>
    <w:r>
      <w:rPr>
        <w:noProof/>
        <w:lang w:val="es-ES" w:eastAsia="es-ES"/>
      </w:rPr>
      <w:drawing>
        <wp:anchor distT="0" distB="0" distL="114300" distR="114300" simplePos="0" relativeHeight="251663360" behindDoc="0" locked="0" layoutInCell="0" allowOverlap="1" wp14:anchorId="405031E0" wp14:editId="3E008805">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230A85AB" wp14:editId="65B6BD2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71D"/>
    <w:multiLevelType w:val="hybridMultilevel"/>
    <w:tmpl w:val="42C4C3DA"/>
    <w:lvl w:ilvl="0" w:tplc="336036F6">
      <w:start w:val="1"/>
      <w:numFmt w:val="decimal"/>
      <w:lvlText w:val="%1."/>
      <w:lvlJc w:val="left"/>
      <w:pPr>
        <w:ind w:left="720" w:hanging="360"/>
      </w:pPr>
      <w:rPr>
        <w:rFonts w:hint="default"/>
        <w:b/>
        <w:bCs/>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D82674A"/>
    <w:multiLevelType w:val="hybridMultilevel"/>
    <w:tmpl w:val="D0D2915E"/>
    <w:lvl w:ilvl="0" w:tplc="3CBC753E">
      <w:start w:val="1"/>
      <w:numFmt w:val="decimal"/>
      <w:lvlText w:val="%1."/>
      <w:lvlJc w:val="left"/>
      <w:pPr>
        <w:ind w:left="720" w:hanging="360"/>
      </w:pPr>
      <w:rPr>
        <w:b/>
        <w:bCs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 w15:restartNumberingAfterBreak="0">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4" w15:restartNumberingAfterBreak="0">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5" w15:restartNumberingAfterBreak="0">
    <w:nsid w:val="43BD6669"/>
    <w:multiLevelType w:val="multilevel"/>
    <w:tmpl w:val="97F400A6"/>
    <w:lvl w:ilvl="0">
      <w:start w:val="3"/>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C575D0"/>
    <w:multiLevelType w:val="hybridMultilevel"/>
    <w:tmpl w:val="11D6B808"/>
    <w:lvl w:ilvl="0" w:tplc="5150BA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9" w15:restartNumberingAfterBreak="0">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12" w15:restartNumberingAfterBreak="0">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4" w15:restartNumberingAfterBreak="0">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5" w15:restartNumberingAfterBreak="0">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16" w15:restartNumberingAfterBreak="0">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num w:numId="1" w16cid:durableId="1871991890">
    <w:abstractNumId w:val="18"/>
  </w:num>
  <w:num w:numId="2" w16cid:durableId="339701452">
    <w:abstractNumId w:val="4"/>
  </w:num>
  <w:num w:numId="3" w16cid:durableId="921256747">
    <w:abstractNumId w:val="11"/>
  </w:num>
  <w:num w:numId="4" w16cid:durableId="2094858358">
    <w:abstractNumId w:val="9"/>
  </w:num>
  <w:num w:numId="5" w16cid:durableId="1905027056">
    <w:abstractNumId w:val="3"/>
  </w:num>
  <w:num w:numId="6" w16cid:durableId="280457564">
    <w:abstractNumId w:val="17"/>
  </w:num>
  <w:num w:numId="7" w16cid:durableId="1120614308">
    <w:abstractNumId w:val="8"/>
  </w:num>
  <w:num w:numId="8" w16cid:durableId="1860771508">
    <w:abstractNumId w:val="6"/>
  </w:num>
  <w:num w:numId="9" w16cid:durableId="1722941702">
    <w:abstractNumId w:val="15"/>
  </w:num>
  <w:num w:numId="10" w16cid:durableId="1801147629">
    <w:abstractNumId w:val="12"/>
  </w:num>
  <w:num w:numId="11" w16cid:durableId="1424566332">
    <w:abstractNumId w:val="13"/>
  </w:num>
  <w:num w:numId="12" w16cid:durableId="533618036">
    <w:abstractNumId w:val="1"/>
  </w:num>
  <w:num w:numId="13" w16cid:durableId="1631666024">
    <w:abstractNumId w:val="16"/>
  </w:num>
  <w:num w:numId="14" w16cid:durableId="1757039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447319">
    <w:abstractNumId w:val="10"/>
  </w:num>
  <w:num w:numId="16" w16cid:durableId="1729111186">
    <w:abstractNumId w:val="14"/>
  </w:num>
  <w:num w:numId="17" w16cid:durableId="1528059478">
    <w:abstractNumId w:val="7"/>
  </w:num>
  <w:num w:numId="18" w16cid:durableId="633950217">
    <w:abstractNumId w:val="0"/>
  </w:num>
  <w:num w:numId="19" w16cid:durableId="647519325">
    <w:abstractNumId w:val="5"/>
  </w:num>
  <w:num w:numId="20" w16cid:durableId="2075859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s-ES" w:vendorID="64" w:dllVersion="6" w:nlCheck="1" w:checkStyle="1"/>
  <w:activeWritingStyle w:appName="MSWord" w:lang="es-PY" w:vendorID="64" w:dllVersion="6" w:nlCheck="1" w:checkStyle="1"/>
  <w:activeWritingStyle w:appName="MSWord" w:lang="es-MX" w:vendorID="64" w:dllVersion="6" w:nlCheck="1" w:checkStyle="1"/>
  <w:activeWritingStyle w:appName="MSWord" w:lang="es-UY" w:vendorID="64" w:dllVersion="0" w:nlCheck="1" w:checkStyle="0"/>
  <w:activeWritingStyle w:appName="MSWord" w:lang="es-ES" w:vendorID="64" w:dllVersion="0" w:nlCheck="1" w:checkStyle="0"/>
  <w:activeWritingStyle w:appName="MSWord" w:lang="pt-BR" w:vendorID="64" w:dllVersion="0" w:nlCheck="1" w:checkStyle="0"/>
  <w:activeWritingStyle w:appName="MSWord" w:lang="es-PY" w:vendorID="64" w:dllVersion="0" w:nlCheck="1" w:checkStyle="0"/>
  <w:activeWritingStyle w:appName="MSWord" w:lang="es-MX" w:vendorID="64" w:dllVersion="0"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2B"/>
    <w:rsid w:val="00000756"/>
    <w:rsid w:val="00005208"/>
    <w:rsid w:val="000053F0"/>
    <w:rsid w:val="00006557"/>
    <w:rsid w:val="00014AE9"/>
    <w:rsid w:val="00016B83"/>
    <w:rsid w:val="000172AD"/>
    <w:rsid w:val="000220EE"/>
    <w:rsid w:val="00031098"/>
    <w:rsid w:val="00034D5A"/>
    <w:rsid w:val="000368CF"/>
    <w:rsid w:val="0003699B"/>
    <w:rsid w:val="000372A6"/>
    <w:rsid w:val="000448B4"/>
    <w:rsid w:val="000456C1"/>
    <w:rsid w:val="00055C5D"/>
    <w:rsid w:val="00061B0E"/>
    <w:rsid w:val="00062DA5"/>
    <w:rsid w:val="00074984"/>
    <w:rsid w:val="00074C58"/>
    <w:rsid w:val="000839E8"/>
    <w:rsid w:val="0008547C"/>
    <w:rsid w:val="00086FFE"/>
    <w:rsid w:val="00092949"/>
    <w:rsid w:val="0009350D"/>
    <w:rsid w:val="00097A36"/>
    <w:rsid w:val="000A02BC"/>
    <w:rsid w:val="000A1E4A"/>
    <w:rsid w:val="000A3ECB"/>
    <w:rsid w:val="000B197B"/>
    <w:rsid w:val="000E0992"/>
    <w:rsid w:val="000E6801"/>
    <w:rsid w:val="000F71F3"/>
    <w:rsid w:val="00104F2B"/>
    <w:rsid w:val="00110572"/>
    <w:rsid w:val="001132FF"/>
    <w:rsid w:val="001244C9"/>
    <w:rsid w:val="00130DD3"/>
    <w:rsid w:val="00134BC8"/>
    <w:rsid w:val="00137E80"/>
    <w:rsid w:val="00144E3D"/>
    <w:rsid w:val="0015281F"/>
    <w:rsid w:val="00171B64"/>
    <w:rsid w:val="00174373"/>
    <w:rsid w:val="00180BF6"/>
    <w:rsid w:val="00187528"/>
    <w:rsid w:val="001937CE"/>
    <w:rsid w:val="00195A38"/>
    <w:rsid w:val="00196F41"/>
    <w:rsid w:val="00197990"/>
    <w:rsid w:val="00197CB8"/>
    <w:rsid w:val="001B2A6B"/>
    <w:rsid w:val="001B4E0D"/>
    <w:rsid w:val="001C445B"/>
    <w:rsid w:val="001C6B28"/>
    <w:rsid w:val="001D18BC"/>
    <w:rsid w:val="001D52C9"/>
    <w:rsid w:val="001D5F2F"/>
    <w:rsid w:val="001E02AA"/>
    <w:rsid w:val="001E0F92"/>
    <w:rsid w:val="001E1323"/>
    <w:rsid w:val="001E2EEE"/>
    <w:rsid w:val="001E3947"/>
    <w:rsid w:val="001E6E8D"/>
    <w:rsid w:val="001F250D"/>
    <w:rsid w:val="001F3134"/>
    <w:rsid w:val="001F3184"/>
    <w:rsid w:val="00200FB4"/>
    <w:rsid w:val="0020679A"/>
    <w:rsid w:val="002117B8"/>
    <w:rsid w:val="00213007"/>
    <w:rsid w:val="002160EB"/>
    <w:rsid w:val="00221C75"/>
    <w:rsid w:val="002315D5"/>
    <w:rsid w:val="00234AA8"/>
    <w:rsid w:val="002401A2"/>
    <w:rsid w:val="002457CC"/>
    <w:rsid w:val="0024608A"/>
    <w:rsid w:val="00247E35"/>
    <w:rsid w:val="00251B39"/>
    <w:rsid w:val="00252AB1"/>
    <w:rsid w:val="00255391"/>
    <w:rsid w:val="002636BF"/>
    <w:rsid w:val="00266C7F"/>
    <w:rsid w:val="002838F9"/>
    <w:rsid w:val="002850CA"/>
    <w:rsid w:val="00296E64"/>
    <w:rsid w:val="002A1FD8"/>
    <w:rsid w:val="002A65B4"/>
    <w:rsid w:val="002B3C0A"/>
    <w:rsid w:val="002B4B57"/>
    <w:rsid w:val="002B62AE"/>
    <w:rsid w:val="002B7BD4"/>
    <w:rsid w:val="002C125F"/>
    <w:rsid w:val="002C5799"/>
    <w:rsid w:val="002C6303"/>
    <w:rsid w:val="002D29F6"/>
    <w:rsid w:val="002D3961"/>
    <w:rsid w:val="002E4ABB"/>
    <w:rsid w:val="002E79F3"/>
    <w:rsid w:val="002F52FC"/>
    <w:rsid w:val="00301F3F"/>
    <w:rsid w:val="003068CB"/>
    <w:rsid w:val="00313C31"/>
    <w:rsid w:val="00314DD4"/>
    <w:rsid w:val="00317AC5"/>
    <w:rsid w:val="003306B2"/>
    <w:rsid w:val="003314D2"/>
    <w:rsid w:val="00334DB6"/>
    <w:rsid w:val="003379ED"/>
    <w:rsid w:val="00341CDA"/>
    <w:rsid w:val="003420DD"/>
    <w:rsid w:val="00342E3C"/>
    <w:rsid w:val="00343572"/>
    <w:rsid w:val="00343ECD"/>
    <w:rsid w:val="00344CF9"/>
    <w:rsid w:val="0035598D"/>
    <w:rsid w:val="00357AEB"/>
    <w:rsid w:val="00365E14"/>
    <w:rsid w:val="003739F2"/>
    <w:rsid w:val="00375D57"/>
    <w:rsid w:val="00377192"/>
    <w:rsid w:val="00380ED0"/>
    <w:rsid w:val="00381F12"/>
    <w:rsid w:val="0038286F"/>
    <w:rsid w:val="0038519F"/>
    <w:rsid w:val="0038572F"/>
    <w:rsid w:val="003931A4"/>
    <w:rsid w:val="00393858"/>
    <w:rsid w:val="00394AE2"/>
    <w:rsid w:val="003A2199"/>
    <w:rsid w:val="003A3CA6"/>
    <w:rsid w:val="003A3FCC"/>
    <w:rsid w:val="003A54D5"/>
    <w:rsid w:val="003B431E"/>
    <w:rsid w:val="003C0133"/>
    <w:rsid w:val="003C7E85"/>
    <w:rsid w:val="003D3754"/>
    <w:rsid w:val="003D4144"/>
    <w:rsid w:val="003D6584"/>
    <w:rsid w:val="003E25A1"/>
    <w:rsid w:val="003E3A44"/>
    <w:rsid w:val="003E6295"/>
    <w:rsid w:val="003F0138"/>
    <w:rsid w:val="003F3F06"/>
    <w:rsid w:val="003F5C67"/>
    <w:rsid w:val="003F69A7"/>
    <w:rsid w:val="00400034"/>
    <w:rsid w:val="00423975"/>
    <w:rsid w:val="00423F06"/>
    <w:rsid w:val="00424CAE"/>
    <w:rsid w:val="00427E9F"/>
    <w:rsid w:val="004309CB"/>
    <w:rsid w:val="004326F4"/>
    <w:rsid w:val="00437C56"/>
    <w:rsid w:val="00442114"/>
    <w:rsid w:val="00465F7F"/>
    <w:rsid w:val="00473299"/>
    <w:rsid w:val="004762F9"/>
    <w:rsid w:val="004762FE"/>
    <w:rsid w:val="00482016"/>
    <w:rsid w:val="004914B1"/>
    <w:rsid w:val="00492482"/>
    <w:rsid w:val="004967AA"/>
    <w:rsid w:val="004A37BD"/>
    <w:rsid w:val="004A6651"/>
    <w:rsid w:val="004B3C75"/>
    <w:rsid w:val="004B75AF"/>
    <w:rsid w:val="004C0DC3"/>
    <w:rsid w:val="004C1CFA"/>
    <w:rsid w:val="004C65CC"/>
    <w:rsid w:val="004C76F3"/>
    <w:rsid w:val="004D33F4"/>
    <w:rsid w:val="004D52BC"/>
    <w:rsid w:val="004E1A86"/>
    <w:rsid w:val="004E3843"/>
    <w:rsid w:val="004E3DFF"/>
    <w:rsid w:val="004E42E0"/>
    <w:rsid w:val="004E4A99"/>
    <w:rsid w:val="004F0936"/>
    <w:rsid w:val="004F0FAF"/>
    <w:rsid w:val="004F4B78"/>
    <w:rsid w:val="005024BD"/>
    <w:rsid w:val="005064C3"/>
    <w:rsid w:val="005135B7"/>
    <w:rsid w:val="005172FE"/>
    <w:rsid w:val="00522DF5"/>
    <w:rsid w:val="005231BF"/>
    <w:rsid w:val="00523D76"/>
    <w:rsid w:val="00532C7F"/>
    <w:rsid w:val="00533123"/>
    <w:rsid w:val="005361B1"/>
    <w:rsid w:val="005436C7"/>
    <w:rsid w:val="0054701E"/>
    <w:rsid w:val="005502A6"/>
    <w:rsid w:val="00555934"/>
    <w:rsid w:val="0055690A"/>
    <w:rsid w:val="00556A4D"/>
    <w:rsid w:val="005634BE"/>
    <w:rsid w:val="0056697D"/>
    <w:rsid w:val="00570CE8"/>
    <w:rsid w:val="00574F59"/>
    <w:rsid w:val="005759F8"/>
    <w:rsid w:val="005840CB"/>
    <w:rsid w:val="00585CCB"/>
    <w:rsid w:val="005A123F"/>
    <w:rsid w:val="005A39CF"/>
    <w:rsid w:val="005A3AD1"/>
    <w:rsid w:val="005A45DF"/>
    <w:rsid w:val="005A55BF"/>
    <w:rsid w:val="005B07C4"/>
    <w:rsid w:val="005B5C7E"/>
    <w:rsid w:val="005C1A01"/>
    <w:rsid w:val="005C2F9B"/>
    <w:rsid w:val="005C3556"/>
    <w:rsid w:val="005C430F"/>
    <w:rsid w:val="005D453C"/>
    <w:rsid w:val="005D553F"/>
    <w:rsid w:val="005E3966"/>
    <w:rsid w:val="005E76D5"/>
    <w:rsid w:val="005F0229"/>
    <w:rsid w:val="005F0DA7"/>
    <w:rsid w:val="005F1698"/>
    <w:rsid w:val="005F5DCC"/>
    <w:rsid w:val="00604280"/>
    <w:rsid w:val="00604C7D"/>
    <w:rsid w:val="00610AFF"/>
    <w:rsid w:val="00612B26"/>
    <w:rsid w:val="006137D7"/>
    <w:rsid w:val="00615B05"/>
    <w:rsid w:val="00625131"/>
    <w:rsid w:val="00632898"/>
    <w:rsid w:val="006525CA"/>
    <w:rsid w:val="006565F6"/>
    <w:rsid w:val="00660646"/>
    <w:rsid w:val="00664EBA"/>
    <w:rsid w:val="00667086"/>
    <w:rsid w:val="0067194C"/>
    <w:rsid w:val="00671E75"/>
    <w:rsid w:val="00674ED4"/>
    <w:rsid w:val="0067562E"/>
    <w:rsid w:val="0068103E"/>
    <w:rsid w:val="00683013"/>
    <w:rsid w:val="006834ED"/>
    <w:rsid w:val="0068369E"/>
    <w:rsid w:val="00683C9C"/>
    <w:rsid w:val="006854A1"/>
    <w:rsid w:val="00691480"/>
    <w:rsid w:val="00691704"/>
    <w:rsid w:val="00691953"/>
    <w:rsid w:val="00695E8C"/>
    <w:rsid w:val="006B233F"/>
    <w:rsid w:val="006B3AFA"/>
    <w:rsid w:val="006B6A4F"/>
    <w:rsid w:val="006C0AC0"/>
    <w:rsid w:val="006C38FD"/>
    <w:rsid w:val="006C3BC9"/>
    <w:rsid w:val="006C3DD0"/>
    <w:rsid w:val="006C3F70"/>
    <w:rsid w:val="006D1A57"/>
    <w:rsid w:val="006D2A2D"/>
    <w:rsid w:val="006E64E0"/>
    <w:rsid w:val="006F5705"/>
    <w:rsid w:val="006F7BDC"/>
    <w:rsid w:val="007010B7"/>
    <w:rsid w:val="0072105C"/>
    <w:rsid w:val="00723A95"/>
    <w:rsid w:val="0073180E"/>
    <w:rsid w:val="0073198C"/>
    <w:rsid w:val="00744018"/>
    <w:rsid w:val="00747366"/>
    <w:rsid w:val="00750232"/>
    <w:rsid w:val="007507D3"/>
    <w:rsid w:val="00751863"/>
    <w:rsid w:val="00754B76"/>
    <w:rsid w:val="00755F54"/>
    <w:rsid w:val="00756447"/>
    <w:rsid w:val="00757E77"/>
    <w:rsid w:val="0076239F"/>
    <w:rsid w:val="00762723"/>
    <w:rsid w:val="00772567"/>
    <w:rsid w:val="00773B6B"/>
    <w:rsid w:val="00776190"/>
    <w:rsid w:val="0078024A"/>
    <w:rsid w:val="00791969"/>
    <w:rsid w:val="00791A82"/>
    <w:rsid w:val="00797B32"/>
    <w:rsid w:val="007A1FBB"/>
    <w:rsid w:val="007A23B0"/>
    <w:rsid w:val="007A44D6"/>
    <w:rsid w:val="007A4565"/>
    <w:rsid w:val="007A5210"/>
    <w:rsid w:val="007B0E3D"/>
    <w:rsid w:val="007B0E49"/>
    <w:rsid w:val="007B3384"/>
    <w:rsid w:val="007B4A64"/>
    <w:rsid w:val="007B4BF0"/>
    <w:rsid w:val="007B4C3C"/>
    <w:rsid w:val="007C20F0"/>
    <w:rsid w:val="007C3286"/>
    <w:rsid w:val="007C68C4"/>
    <w:rsid w:val="007C6C48"/>
    <w:rsid w:val="007E709A"/>
    <w:rsid w:val="007F0AD4"/>
    <w:rsid w:val="007F191D"/>
    <w:rsid w:val="007F5EA0"/>
    <w:rsid w:val="007F5FCB"/>
    <w:rsid w:val="007F69BB"/>
    <w:rsid w:val="007F6EC0"/>
    <w:rsid w:val="0080663C"/>
    <w:rsid w:val="00811373"/>
    <w:rsid w:val="008165C8"/>
    <w:rsid w:val="00816ADC"/>
    <w:rsid w:val="00821581"/>
    <w:rsid w:val="008314B3"/>
    <w:rsid w:val="008326DC"/>
    <w:rsid w:val="00833296"/>
    <w:rsid w:val="008336C9"/>
    <w:rsid w:val="00834268"/>
    <w:rsid w:val="00847EC5"/>
    <w:rsid w:val="0085244A"/>
    <w:rsid w:val="0085282A"/>
    <w:rsid w:val="00852EAC"/>
    <w:rsid w:val="00857F95"/>
    <w:rsid w:val="00860FFA"/>
    <w:rsid w:val="00861C8E"/>
    <w:rsid w:val="00861E01"/>
    <w:rsid w:val="00863364"/>
    <w:rsid w:val="00871EB1"/>
    <w:rsid w:val="00880E4B"/>
    <w:rsid w:val="008871AB"/>
    <w:rsid w:val="00887A3E"/>
    <w:rsid w:val="00893066"/>
    <w:rsid w:val="008978BF"/>
    <w:rsid w:val="008A543C"/>
    <w:rsid w:val="008C6140"/>
    <w:rsid w:val="008C696A"/>
    <w:rsid w:val="008C69AA"/>
    <w:rsid w:val="008D2D14"/>
    <w:rsid w:val="008D575F"/>
    <w:rsid w:val="008D79E4"/>
    <w:rsid w:val="008E6B74"/>
    <w:rsid w:val="008E7507"/>
    <w:rsid w:val="008F567F"/>
    <w:rsid w:val="008F5BE5"/>
    <w:rsid w:val="00904208"/>
    <w:rsid w:val="00904DA2"/>
    <w:rsid w:val="00906FB3"/>
    <w:rsid w:val="00907D69"/>
    <w:rsid w:val="00910390"/>
    <w:rsid w:val="00914C40"/>
    <w:rsid w:val="00926D24"/>
    <w:rsid w:val="00926F83"/>
    <w:rsid w:val="00930E1C"/>
    <w:rsid w:val="00934A1A"/>
    <w:rsid w:val="00935898"/>
    <w:rsid w:val="00936B38"/>
    <w:rsid w:val="00936F02"/>
    <w:rsid w:val="0094288F"/>
    <w:rsid w:val="009436BD"/>
    <w:rsid w:val="00953EC9"/>
    <w:rsid w:val="00960B78"/>
    <w:rsid w:val="0097068F"/>
    <w:rsid w:val="00970B70"/>
    <w:rsid w:val="009729CB"/>
    <w:rsid w:val="00977453"/>
    <w:rsid w:val="0097792A"/>
    <w:rsid w:val="009851F4"/>
    <w:rsid w:val="00985F51"/>
    <w:rsid w:val="009909D8"/>
    <w:rsid w:val="00995269"/>
    <w:rsid w:val="009A41DD"/>
    <w:rsid w:val="009A6487"/>
    <w:rsid w:val="009C3EE2"/>
    <w:rsid w:val="009C5C3B"/>
    <w:rsid w:val="009C61EB"/>
    <w:rsid w:val="009C652E"/>
    <w:rsid w:val="009C7140"/>
    <w:rsid w:val="009D00A9"/>
    <w:rsid w:val="009D1C5D"/>
    <w:rsid w:val="009D6636"/>
    <w:rsid w:val="009D683E"/>
    <w:rsid w:val="009D6CD7"/>
    <w:rsid w:val="009E033E"/>
    <w:rsid w:val="009E5692"/>
    <w:rsid w:val="009E7853"/>
    <w:rsid w:val="009F3360"/>
    <w:rsid w:val="009F72C0"/>
    <w:rsid w:val="00A029F9"/>
    <w:rsid w:val="00A0341C"/>
    <w:rsid w:val="00A05692"/>
    <w:rsid w:val="00A1288A"/>
    <w:rsid w:val="00A154B9"/>
    <w:rsid w:val="00A342EE"/>
    <w:rsid w:val="00A34C60"/>
    <w:rsid w:val="00A35F78"/>
    <w:rsid w:val="00A36710"/>
    <w:rsid w:val="00A414D4"/>
    <w:rsid w:val="00A44F84"/>
    <w:rsid w:val="00A45ADD"/>
    <w:rsid w:val="00A47621"/>
    <w:rsid w:val="00A47EFA"/>
    <w:rsid w:val="00A52069"/>
    <w:rsid w:val="00A53B55"/>
    <w:rsid w:val="00A57E6C"/>
    <w:rsid w:val="00A67887"/>
    <w:rsid w:val="00A70E8E"/>
    <w:rsid w:val="00A710A3"/>
    <w:rsid w:val="00A73434"/>
    <w:rsid w:val="00A7456D"/>
    <w:rsid w:val="00A7549C"/>
    <w:rsid w:val="00A81BEA"/>
    <w:rsid w:val="00A87AC3"/>
    <w:rsid w:val="00A9335E"/>
    <w:rsid w:val="00A94E80"/>
    <w:rsid w:val="00A96959"/>
    <w:rsid w:val="00AA03CC"/>
    <w:rsid w:val="00AA04C5"/>
    <w:rsid w:val="00AA307E"/>
    <w:rsid w:val="00AA678F"/>
    <w:rsid w:val="00AB3012"/>
    <w:rsid w:val="00AB31BA"/>
    <w:rsid w:val="00AB4558"/>
    <w:rsid w:val="00AB706C"/>
    <w:rsid w:val="00AC341C"/>
    <w:rsid w:val="00AC37D2"/>
    <w:rsid w:val="00AC521E"/>
    <w:rsid w:val="00AC759F"/>
    <w:rsid w:val="00AC75A0"/>
    <w:rsid w:val="00AC7DF5"/>
    <w:rsid w:val="00AD10B0"/>
    <w:rsid w:val="00AD300F"/>
    <w:rsid w:val="00AD58E1"/>
    <w:rsid w:val="00AD70BA"/>
    <w:rsid w:val="00AD7F8C"/>
    <w:rsid w:val="00AE1A15"/>
    <w:rsid w:val="00AE343D"/>
    <w:rsid w:val="00AF14C2"/>
    <w:rsid w:val="00AF220B"/>
    <w:rsid w:val="00AF7048"/>
    <w:rsid w:val="00B06169"/>
    <w:rsid w:val="00B15FC4"/>
    <w:rsid w:val="00B27657"/>
    <w:rsid w:val="00B307C8"/>
    <w:rsid w:val="00B42506"/>
    <w:rsid w:val="00B44331"/>
    <w:rsid w:val="00B45A87"/>
    <w:rsid w:val="00B46784"/>
    <w:rsid w:val="00B50758"/>
    <w:rsid w:val="00B510D1"/>
    <w:rsid w:val="00B52DAA"/>
    <w:rsid w:val="00B547B8"/>
    <w:rsid w:val="00B55FF1"/>
    <w:rsid w:val="00B602CA"/>
    <w:rsid w:val="00B73297"/>
    <w:rsid w:val="00B76E8C"/>
    <w:rsid w:val="00B83E7F"/>
    <w:rsid w:val="00B94295"/>
    <w:rsid w:val="00B965AA"/>
    <w:rsid w:val="00BA19DF"/>
    <w:rsid w:val="00BA5135"/>
    <w:rsid w:val="00BA5BCC"/>
    <w:rsid w:val="00BC0334"/>
    <w:rsid w:val="00BC088C"/>
    <w:rsid w:val="00BC4670"/>
    <w:rsid w:val="00BD67A9"/>
    <w:rsid w:val="00BD7F4C"/>
    <w:rsid w:val="00BD7FEE"/>
    <w:rsid w:val="00BE1D4F"/>
    <w:rsid w:val="00BE3A1C"/>
    <w:rsid w:val="00BF2917"/>
    <w:rsid w:val="00BF46A7"/>
    <w:rsid w:val="00BF6744"/>
    <w:rsid w:val="00C039CB"/>
    <w:rsid w:val="00C0603F"/>
    <w:rsid w:val="00C12130"/>
    <w:rsid w:val="00C12E5C"/>
    <w:rsid w:val="00C25731"/>
    <w:rsid w:val="00C26096"/>
    <w:rsid w:val="00C2621D"/>
    <w:rsid w:val="00C360C3"/>
    <w:rsid w:val="00C37D3A"/>
    <w:rsid w:val="00C37F00"/>
    <w:rsid w:val="00C41A65"/>
    <w:rsid w:val="00C4414A"/>
    <w:rsid w:val="00C53A62"/>
    <w:rsid w:val="00C615F6"/>
    <w:rsid w:val="00C63368"/>
    <w:rsid w:val="00C67FA4"/>
    <w:rsid w:val="00C75008"/>
    <w:rsid w:val="00C7624E"/>
    <w:rsid w:val="00C765C9"/>
    <w:rsid w:val="00C80492"/>
    <w:rsid w:val="00C80816"/>
    <w:rsid w:val="00C92268"/>
    <w:rsid w:val="00C93448"/>
    <w:rsid w:val="00CA55F3"/>
    <w:rsid w:val="00CA75D4"/>
    <w:rsid w:val="00CB1117"/>
    <w:rsid w:val="00CB2F7B"/>
    <w:rsid w:val="00CB3C73"/>
    <w:rsid w:val="00CC0A52"/>
    <w:rsid w:val="00CC19EA"/>
    <w:rsid w:val="00CC28B1"/>
    <w:rsid w:val="00CD2A48"/>
    <w:rsid w:val="00CD3F59"/>
    <w:rsid w:val="00CD7EEF"/>
    <w:rsid w:val="00CE13E2"/>
    <w:rsid w:val="00CE482A"/>
    <w:rsid w:val="00CE642B"/>
    <w:rsid w:val="00CF16F2"/>
    <w:rsid w:val="00CF1B7D"/>
    <w:rsid w:val="00CF7353"/>
    <w:rsid w:val="00D03126"/>
    <w:rsid w:val="00D046F0"/>
    <w:rsid w:val="00D05B2D"/>
    <w:rsid w:val="00D11DFE"/>
    <w:rsid w:val="00D1579F"/>
    <w:rsid w:val="00D16501"/>
    <w:rsid w:val="00D210FB"/>
    <w:rsid w:val="00D22925"/>
    <w:rsid w:val="00D358C0"/>
    <w:rsid w:val="00D433B1"/>
    <w:rsid w:val="00D44607"/>
    <w:rsid w:val="00D447EF"/>
    <w:rsid w:val="00D44A24"/>
    <w:rsid w:val="00D548BB"/>
    <w:rsid w:val="00D55E61"/>
    <w:rsid w:val="00D66B03"/>
    <w:rsid w:val="00D67764"/>
    <w:rsid w:val="00D75151"/>
    <w:rsid w:val="00D77FF4"/>
    <w:rsid w:val="00D86767"/>
    <w:rsid w:val="00D93B1C"/>
    <w:rsid w:val="00D942E2"/>
    <w:rsid w:val="00D9487E"/>
    <w:rsid w:val="00DA1B76"/>
    <w:rsid w:val="00DC1C9E"/>
    <w:rsid w:val="00DD6D72"/>
    <w:rsid w:val="00DE0DFC"/>
    <w:rsid w:val="00DE35F6"/>
    <w:rsid w:val="00DE4A9E"/>
    <w:rsid w:val="00DE527F"/>
    <w:rsid w:val="00DF081E"/>
    <w:rsid w:val="00DF2CC9"/>
    <w:rsid w:val="00DF3057"/>
    <w:rsid w:val="00DF31DB"/>
    <w:rsid w:val="00DF6463"/>
    <w:rsid w:val="00DF7D84"/>
    <w:rsid w:val="00E007AD"/>
    <w:rsid w:val="00E02288"/>
    <w:rsid w:val="00E03430"/>
    <w:rsid w:val="00E07CEF"/>
    <w:rsid w:val="00E113FE"/>
    <w:rsid w:val="00E116A8"/>
    <w:rsid w:val="00E177B3"/>
    <w:rsid w:val="00E2054F"/>
    <w:rsid w:val="00E26B90"/>
    <w:rsid w:val="00E30902"/>
    <w:rsid w:val="00E34E87"/>
    <w:rsid w:val="00E4472B"/>
    <w:rsid w:val="00E46485"/>
    <w:rsid w:val="00E467E2"/>
    <w:rsid w:val="00E651E2"/>
    <w:rsid w:val="00E6563A"/>
    <w:rsid w:val="00E71636"/>
    <w:rsid w:val="00E71AAB"/>
    <w:rsid w:val="00E71FEF"/>
    <w:rsid w:val="00E75CC8"/>
    <w:rsid w:val="00E76D46"/>
    <w:rsid w:val="00E80429"/>
    <w:rsid w:val="00E8517A"/>
    <w:rsid w:val="00E85F23"/>
    <w:rsid w:val="00E91EF8"/>
    <w:rsid w:val="00E97924"/>
    <w:rsid w:val="00EA571D"/>
    <w:rsid w:val="00EA6B46"/>
    <w:rsid w:val="00EC5125"/>
    <w:rsid w:val="00EC797C"/>
    <w:rsid w:val="00ED5909"/>
    <w:rsid w:val="00ED614B"/>
    <w:rsid w:val="00EE0C02"/>
    <w:rsid w:val="00EE14A5"/>
    <w:rsid w:val="00EE24A4"/>
    <w:rsid w:val="00EE37B1"/>
    <w:rsid w:val="00EE3B46"/>
    <w:rsid w:val="00EE656A"/>
    <w:rsid w:val="00EF7C3E"/>
    <w:rsid w:val="00F01975"/>
    <w:rsid w:val="00F02D79"/>
    <w:rsid w:val="00F03FFE"/>
    <w:rsid w:val="00F072FF"/>
    <w:rsid w:val="00F1163D"/>
    <w:rsid w:val="00F12000"/>
    <w:rsid w:val="00F15725"/>
    <w:rsid w:val="00F17B8B"/>
    <w:rsid w:val="00F25B83"/>
    <w:rsid w:val="00F25BB3"/>
    <w:rsid w:val="00F27E5A"/>
    <w:rsid w:val="00F33E84"/>
    <w:rsid w:val="00F467D1"/>
    <w:rsid w:val="00F47747"/>
    <w:rsid w:val="00F54F4E"/>
    <w:rsid w:val="00F579DE"/>
    <w:rsid w:val="00F64EDD"/>
    <w:rsid w:val="00F67091"/>
    <w:rsid w:val="00F671F1"/>
    <w:rsid w:val="00F71BF9"/>
    <w:rsid w:val="00F72A34"/>
    <w:rsid w:val="00F76214"/>
    <w:rsid w:val="00F91D8A"/>
    <w:rsid w:val="00FA1614"/>
    <w:rsid w:val="00FA17E4"/>
    <w:rsid w:val="00FA53F8"/>
    <w:rsid w:val="00FA6993"/>
    <w:rsid w:val="00FA729E"/>
    <w:rsid w:val="00FC26C5"/>
    <w:rsid w:val="00FC5396"/>
    <w:rsid w:val="00FC552D"/>
    <w:rsid w:val="00FC7D8D"/>
    <w:rsid w:val="00FD2A87"/>
    <w:rsid w:val="00FD6DFC"/>
    <w:rsid w:val="00FF0A28"/>
    <w:rsid w:val="00FF497A"/>
    <w:rsid w:val="00FF7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78820"/>
  <w15:docId w15:val="{E8B2E569-3D78-4795-B81D-70E72167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382337125">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631857859">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taformaindustrial.com.uy/anuncios/soluciones-tecnologic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8DB21-8F2B-4632-9763-6CBC82DF2223}">
  <ds:schemaRefs>
    <ds:schemaRef ds:uri="http://schemas.openxmlformats.org/officeDocument/2006/bibliography"/>
  </ds:schemaRefs>
</ds:datastoreItem>
</file>

<file path=customXml/itemProps2.xml><?xml version="1.0" encoding="utf-8"?>
<ds:datastoreItem xmlns:ds="http://schemas.openxmlformats.org/officeDocument/2006/customXml" ds:itemID="{B31D0C44-3E40-448B-BB68-A15FF65A78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8C0F9-8AC5-4775-87B0-A97F7401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Irene Kutscher</cp:lastModifiedBy>
  <cp:revision>4</cp:revision>
  <cp:lastPrinted>2022-06-06T14:31:00Z</cp:lastPrinted>
  <dcterms:created xsi:type="dcterms:W3CDTF">2022-06-06T14:30:00Z</dcterms:created>
  <dcterms:modified xsi:type="dcterms:W3CDTF">2022-06-06T14:36:00Z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