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A012" w14:textId="77777777" w:rsidR="00104F2B" w:rsidRPr="007C68C4" w:rsidRDefault="00104F2B" w:rsidP="004D52BC">
      <w:pPr>
        <w:spacing w:after="0" w:line="240" w:lineRule="auto"/>
        <w:rPr>
          <w:rFonts w:ascii="Arial" w:hAnsi="Arial" w:cs="Arial"/>
          <w:sz w:val="24"/>
          <w:szCs w:val="24"/>
        </w:rPr>
      </w:pPr>
    </w:p>
    <w:p w14:paraId="4FA89767" w14:textId="20A37566" w:rsidR="00197990" w:rsidRDefault="00197990" w:rsidP="004D52BC">
      <w:pPr>
        <w:spacing w:after="0" w:line="240" w:lineRule="auto"/>
        <w:jc w:val="both"/>
        <w:rPr>
          <w:rFonts w:ascii="Arial" w:eastAsia="Calibri" w:hAnsi="Arial" w:cs="Arial"/>
          <w:bCs/>
          <w:sz w:val="24"/>
          <w:szCs w:val="24"/>
        </w:rPr>
      </w:pPr>
    </w:p>
    <w:p w14:paraId="45AD3B88"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ko-KR"/>
        </w:rPr>
      </w:pPr>
      <w:r w:rsidRPr="00F03648">
        <w:rPr>
          <w:rFonts w:ascii="Arial" w:eastAsia="Calibri" w:hAnsi="Arial" w:cs="Arial"/>
          <w:b/>
          <w:bCs/>
          <w:color w:val="000000"/>
          <w:sz w:val="24"/>
          <w:szCs w:val="24"/>
          <w:u w:color="000000"/>
          <w:bdr w:val="nil"/>
          <w:lang w:eastAsia="ko-KR"/>
        </w:rPr>
        <w:t xml:space="preserve">MERCOSUR/GMC/ACTA </w:t>
      </w:r>
      <w:proofErr w:type="spellStart"/>
      <w:r w:rsidRPr="00F03648">
        <w:rPr>
          <w:rFonts w:ascii="Arial" w:eastAsia="Calibri" w:hAnsi="Arial" w:cs="Arial"/>
          <w:b/>
          <w:bCs/>
          <w:color w:val="000000"/>
          <w:sz w:val="24"/>
          <w:szCs w:val="24"/>
          <w:u w:color="000000"/>
          <w:bdr w:val="nil"/>
          <w:lang w:eastAsia="ko-KR"/>
        </w:rPr>
        <w:t>Nº</w:t>
      </w:r>
      <w:proofErr w:type="spellEnd"/>
      <w:r w:rsidRPr="00F03648">
        <w:rPr>
          <w:rFonts w:ascii="Arial" w:eastAsia="Calibri" w:hAnsi="Arial" w:cs="Arial"/>
          <w:b/>
          <w:bCs/>
          <w:color w:val="000000"/>
          <w:sz w:val="24"/>
          <w:szCs w:val="24"/>
          <w:u w:color="000000"/>
          <w:bdr w:val="nil"/>
          <w:lang w:eastAsia="ko-KR"/>
        </w:rPr>
        <w:t xml:space="preserve"> 01/22</w:t>
      </w:r>
    </w:p>
    <w:p w14:paraId="21D1B80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058DECC4"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w:hAnsi="Arial" w:cs="Arial"/>
          <w:b/>
          <w:bCs/>
          <w:color w:val="000000"/>
          <w:sz w:val="24"/>
          <w:szCs w:val="24"/>
          <w:u w:color="000000"/>
          <w:bdr w:val="nil"/>
          <w:lang w:eastAsia="ko-KR"/>
        </w:rPr>
      </w:pPr>
      <w:r w:rsidRPr="00F03648">
        <w:rPr>
          <w:rFonts w:ascii="Arial" w:eastAsia="Calibri" w:hAnsi="Arial" w:cs="Arial"/>
          <w:b/>
          <w:bCs/>
          <w:color w:val="000000"/>
          <w:sz w:val="24"/>
          <w:szCs w:val="24"/>
          <w:u w:color="000000"/>
          <w:bdr w:val="nil"/>
          <w:lang w:eastAsia="ko-KR"/>
        </w:rPr>
        <w:t>CXXII REUNIÓN ORDINARIA DEL GRUPO MERCADO COMÚN</w:t>
      </w:r>
    </w:p>
    <w:p w14:paraId="30C0D73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710D6C23"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strike/>
          <w:color w:val="000000"/>
          <w:sz w:val="24"/>
          <w:szCs w:val="24"/>
          <w:u w:color="000000"/>
          <w:bdr w:val="nil"/>
          <w:lang w:eastAsia="ko-KR"/>
        </w:rPr>
      </w:pPr>
      <w:r w:rsidRPr="00F03648">
        <w:rPr>
          <w:rFonts w:ascii="Arial" w:eastAsia="Calibri" w:hAnsi="Arial" w:cs="Arial"/>
          <w:color w:val="000000"/>
          <w:sz w:val="24"/>
          <w:szCs w:val="24"/>
          <w:u w:color="000000"/>
          <w:bdr w:val="nil"/>
          <w:lang w:eastAsia="ko-KR"/>
        </w:rPr>
        <w:t xml:space="preserve">Se realizó los días 26 y 27 de abril de 2022, en ejercicio de la Presidencia </w:t>
      </w:r>
      <w:r w:rsidRPr="00F03648">
        <w:rPr>
          <w:rFonts w:ascii="Arial" w:eastAsia="Calibri" w:hAnsi="Arial" w:cs="Arial"/>
          <w:i/>
          <w:iCs/>
          <w:color w:val="000000"/>
          <w:sz w:val="24"/>
          <w:szCs w:val="24"/>
          <w:u w:color="000000"/>
          <w:bdr w:val="nil"/>
          <w:lang w:eastAsia="ko-KR"/>
        </w:rPr>
        <w:t>Pro Tempore</w:t>
      </w:r>
      <w:r w:rsidRPr="00F03648">
        <w:rPr>
          <w:rFonts w:ascii="Arial" w:eastAsia="Calibri" w:hAnsi="Arial" w:cs="Arial"/>
          <w:color w:val="000000"/>
          <w:sz w:val="24"/>
          <w:szCs w:val="24"/>
          <w:u w:color="000000"/>
          <w:bdr w:val="nil"/>
          <w:lang w:eastAsia="ko-KR"/>
        </w:rPr>
        <w:t xml:space="preserve"> de Paraguay (PPTP), la CXXII Reunión Ordinaria del Grupo Mercado Común (GMC), por sistema de videoconferencia de conformidad con lo dispuesto en la Decisión CMC </w:t>
      </w:r>
      <w:proofErr w:type="spellStart"/>
      <w:r w:rsidRPr="00F03648">
        <w:rPr>
          <w:rFonts w:ascii="Arial" w:eastAsia="Calibri" w:hAnsi="Arial" w:cs="Arial"/>
          <w:color w:val="000000"/>
          <w:sz w:val="24"/>
          <w:szCs w:val="24"/>
          <w:u w:color="000000"/>
          <w:bdr w:val="nil"/>
          <w:lang w:eastAsia="ko-KR"/>
        </w:rPr>
        <w:t>N°</w:t>
      </w:r>
      <w:proofErr w:type="spellEnd"/>
      <w:r w:rsidRPr="00F03648">
        <w:rPr>
          <w:rFonts w:ascii="Arial" w:eastAsia="Calibri" w:hAnsi="Arial" w:cs="Arial"/>
          <w:color w:val="000000"/>
          <w:sz w:val="24"/>
          <w:szCs w:val="24"/>
          <w:u w:color="000000"/>
          <w:bdr w:val="nil"/>
          <w:lang w:eastAsia="ko-KR"/>
        </w:rPr>
        <w:t xml:space="preserve"> 02/20, con la presencia de las delegaciones de Argentina, Brasil, Paraguay y Uruguay.</w:t>
      </w:r>
    </w:p>
    <w:p w14:paraId="2AFA7107" w14:textId="77777777" w:rsidR="00F03648" w:rsidRPr="00F03648" w:rsidRDefault="00F03648" w:rsidP="00F03648">
      <w:pPr>
        <w:widowControl/>
        <w:spacing w:after="0" w:line="240" w:lineRule="auto"/>
        <w:jc w:val="both"/>
        <w:rPr>
          <w:rFonts w:ascii="Arial" w:eastAsia="Times New Roman" w:hAnsi="Arial" w:cs="Arial"/>
          <w:bCs/>
          <w:sz w:val="24"/>
          <w:szCs w:val="24"/>
          <w:lang w:eastAsia="es-ES"/>
        </w:rPr>
      </w:pPr>
    </w:p>
    <w:p w14:paraId="64CEEC30" w14:textId="77777777" w:rsidR="00F03648" w:rsidRPr="00F03648" w:rsidRDefault="00F03648" w:rsidP="00F03648">
      <w:pPr>
        <w:widowControl/>
        <w:spacing w:after="0" w:line="240" w:lineRule="auto"/>
        <w:jc w:val="both"/>
        <w:rPr>
          <w:rFonts w:ascii="Arial" w:eastAsia="Times New Roman" w:hAnsi="Arial" w:cs="Arial"/>
          <w:bCs/>
          <w:sz w:val="24"/>
          <w:szCs w:val="24"/>
          <w:lang w:eastAsia="es-ES"/>
        </w:rPr>
      </w:pPr>
      <w:r w:rsidRPr="00F03648">
        <w:rPr>
          <w:rFonts w:ascii="Arial" w:eastAsia="Times New Roman" w:hAnsi="Arial" w:cs="Arial"/>
          <w:bCs/>
          <w:sz w:val="24"/>
          <w:szCs w:val="24"/>
          <w:lang w:eastAsia="es-ES"/>
        </w:rPr>
        <w:t xml:space="preserve">La Lista de Participantes consta como </w:t>
      </w:r>
      <w:r w:rsidRPr="00F03648">
        <w:rPr>
          <w:rFonts w:ascii="Arial" w:eastAsia="Times New Roman" w:hAnsi="Arial" w:cs="Arial"/>
          <w:b/>
          <w:bCs/>
          <w:sz w:val="24"/>
          <w:szCs w:val="24"/>
          <w:lang w:eastAsia="es-ES"/>
        </w:rPr>
        <w:t>Anexo I</w:t>
      </w:r>
      <w:r w:rsidRPr="00F03648">
        <w:rPr>
          <w:rFonts w:ascii="Arial" w:eastAsia="Times New Roman" w:hAnsi="Arial" w:cs="Arial"/>
          <w:bCs/>
          <w:sz w:val="24"/>
          <w:szCs w:val="24"/>
          <w:lang w:eastAsia="es-ES"/>
        </w:rPr>
        <w:t>.</w:t>
      </w:r>
    </w:p>
    <w:p w14:paraId="7147D4B0" w14:textId="77777777" w:rsidR="00F03648" w:rsidRPr="00F03648" w:rsidRDefault="00F03648" w:rsidP="00F03648">
      <w:pPr>
        <w:widowControl/>
        <w:spacing w:after="0" w:line="240" w:lineRule="auto"/>
        <w:jc w:val="both"/>
        <w:rPr>
          <w:rFonts w:ascii="Arial" w:eastAsia="Times New Roman" w:hAnsi="Arial" w:cs="Arial"/>
          <w:bCs/>
          <w:sz w:val="24"/>
          <w:szCs w:val="24"/>
          <w:lang w:eastAsia="es-ES"/>
        </w:rPr>
      </w:pPr>
    </w:p>
    <w:p w14:paraId="6BB74950" w14:textId="77777777" w:rsidR="00F03648" w:rsidRPr="00F03648" w:rsidRDefault="00F03648" w:rsidP="00F03648">
      <w:pPr>
        <w:widowControl/>
        <w:spacing w:after="0" w:line="240" w:lineRule="auto"/>
        <w:jc w:val="both"/>
        <w:rPr>
          <w:rFonts w:ascii="Arial" w:eastAsia="Times New Roman" w:hAnsi="Arial" w:cs="Arial"/>
          <w:bCs/>
          <w:sz w:val="24"/>
          <w:szCs w:val="24"/>
          <w:lang w:eastAsia="es-ES"/>
        </w:rPr>
      </w:pPr>
      <w:r w:rsidRPr="00F03648">
        <w:rPr>
          <w:rFonts w:ascii="Arial" w:eastAsia="Times New Roman" w:hAnsi="Arial" w:cs="Arial"/>
          <w:bCs/>
          <w:sz w:val="24"/>
          <w:szCs w:val="24"/>
          <w:lang w:eastAsia="es-ES"/>
        </w:rPr>
        <w:t xml:space="preserve">La Agenda consta como </w:t>
      </w:r>
      <w:r w:rsidRPr="00F03648">
        <w:rPr>
          <w:rFonts w:ascii="Arial" w:eastAsia="Times New Roman" w:hAnsi="Arial" w:cs="Arial"/>
          <w:b/>
          <w:bCs/>
          <w:sz w:val="24"/>
          <w:szCs w:val="24"/>
          <w:lang w:eastAsia="es-ES"/>
        </w:rPr>
        <w:t>Anexo II</w:t>
      </w:r>
      <w:r w:rsidRPr="00F03648">
        <w:rPr>
          <w:rFonts w:ascii="Arial" w:eastAsia="Times New Roman" w:hAnsi="Arial" w:cs="Arial"/>
          <w:bCs/>
          <w:sz w:val="24"/>
          <w:szCs w:val="24"/>
          <w:lang w:eastAsia="es-ES"/>
        </w:rPr>
        <w:t>.</w:t>
      </w:r>
    </w:p>
    <w:p w14:paraId="7184791F" w14:textId="77777777" w:rsidR="00F03648" w:rsidRPr="00F03648" w:rsidRDefault="00F03648" w:rsidP="00F03648">
      <w:pPr>
        <w:widowControl/>
        <w:spacing w:after="0" w:line="240" w:lineRule="auto"/>
        <w:jc w:val="both"/>
        <w:rPr>
          <w:rFonts w:ascii="Arial" w:eastAsia="Times New Roman" w:hAnsi="Arial" w:cs="Arial"/>
          <w:bCs/>
          <w:sz w:val="24"/>
          <w:szCs w:val="24"/>
          <w:lang w:eastAsia="es-ES"/>
        </w:rPr>
      </w:pPr>
    </w:p>
    <w:p w14:paraId="02278C3B" w14:textId="77777777" w:rsidR="00F03648" w:rsidRPr="00F03648" w:rsidRDefault="00F03648" w:rsidP="00F03648">
      <w:pPr>
        <w:widowControl/>
        <w:spacing w:after="0" w:line="240" w:lineRule="auto"/>
        <w:jc w:val="both"/>
        <w:rPr>
          <w:rFonts w:ascii="Arial" w:eastAsia="Times New Roman" w:hAnsi="Arial" w:cs="Arial"/>
          <w:bCs/>
          <w:sz w:val="24"/>
          <w:szCs w:val="24"/>
          <w:lang w:eastAsia="es-ES"/>
        </w:rPr>
      </w:pPr>
      <w:r w:rsidRPr="00F03648">
        <w:rPr>
          <w:rFonts w:ascii="Arial" w:eastAsia="Times New Roman" w:hAnsi="Arial" w:cs="Arial"/>
          <w:bCs/>
          <w:sz w:val="24"/>
          <w:szCs w:val="24"/>
          <w:lang w:eastAsia="es-ES"/>
        </w:rPr>
        <w:t>Durante la reunión fueron tratados los siguientes temas:</w:t>
      </w:r>
    </w:p>
    <w:p w14:paraId="423B718D"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7D7FF7F3"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Cs/>
          <w:color w:val="000000"/>
          <w:sz w:val="24"/>
          <w:szCs w:val="24"/>
          <w:u w:color="000000"/>
          <w:bdr w:val="nil"/>
          <w:lang w:eastAsia="ko-KR"/>
        </w:rPr>
      </w:pPr>
    </w:p>
    <w:p w14:paraId="3158324B"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bCs/>
          <w:color w:val="000000"/>
          <w:sz w:val="24"/>
          <w:szCs w:val="24"/>
          <w:u w:color="000000"/>
          <w:bdr w:val="nil"/>
          <w:lang w:eastAsia="ko-KR"/>
        </w:rPr>
      </w:pPr>
      <w:r w:rsidRPr="00F03648">
        <w:rPr>
          <w:rFonts w:ascii="Arial" w:eastAsia="Calibri" w:hAnsi="Arial" w:cs="Arial"/>
          <w:b/>
          <w:color w:val="000000"/>
          <w:sz w:val="24"/>
          <w:szCs w:val="24"/>
          <w:u w:color="000000"/>
          <w:bdr w:val="nil"/>
          <w:lang w:eastAsia="ko-KR"/>
        </w:rPr>
        <w:t>AGENDA ECONÓMICA - COMERCIAL</w:t>
      </w:r>
    </w:p>
    <w:p w14:paraId="1F8E3B65"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2E89447F"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Calibri" w:hAnsi="Arial" w:cs="Arial"/>
          <w:b/>
          <w:bCs/>
          <w:sz w:val="24"/>
          <w:szCs w:val="24"/>
          <w:u w:color="000000"/>
          <w:bdr w:val="nil"/>
          <w:lang w:eastAsia="ko-KR"/>
        </w:rPr>
      </w:pPr>
      <w:r w:rsidRPr="00F03648">
        <w:rPr>
          <w:rFonts w:ascii="Arial" w:eastAsia="Calibri" w:hAnsi="Arial" w:cs="Arial"/>
          <w:b/>
          <w:sz w:val="24"/>
          <w:szCs w:val="24"/>
          <w:u w:color="000000"/>
          <w:bdr w:val="nil"/>
          <w:lang w:eastAsia="ko-KR"/>
        </w:rPr>
        <w:t xml:space="preserve"> Evaluación de situación del impacto del conflicto ruso-ucraniano</w:t>
      </w:r>
    </w:p>
    <w:p w14:paraId="63157574" w14:textId="77777777" w:rsidR="00F03648" w:rsidRPr="00F03648" w:rsidRDefault="00F03648" w:rsidP="00F03648">
      <w:pPr>
        <w:widowControl/>
        <w:tabs>
          <w:tab w:val="left" w:pos="1134"/>
        </w:tabs>
        <w:spacing w:after="0" w:line="240" w:lineRule="auto"/>
        <w:rPr>
          <w:rFonts w:ascii="Arial" w:eastAsia="Calibri" w:hAnsi="Arial" w:cs="Arial"/>
          <w:b/>
          <w:sz w:val="24"/>
          <w:szCs w:val="24"/>
          <w:u w:color="000000"/>
          <w:bdr w:val="nil"/>
          <w:lang w:eastAsia="ko-KR"/>
        </w:rPr>
      </w:pPr>
    </w:p>
    <w:p w14:paraId="4947E19F" w14:textId="77777777" w:rsidR="00F03648" w:rsidRPr="00F03648" w:rsidRDefault="00F03648" w:rsidP="00F03648">
      <w:pPr>
        <w:widowControl/>
        <w:spacing w:after="0" w:line="240" w:lineRule="auto"/>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Las delegaciones realizaron un intercambio de comentarios respecto a las consecuencias económicas del conflicto ruso-ucraniano en los países del bloque. En ese sentido acordaron continuar con el análisis del tema a fin de compartir experiencias que contribuyan a mitigar el impacto del conflicto en las economías de manera coordinada.</w:t>
      </w:r>
    </w:p>
    <w:p w14:paraId="65A75B9D" w14:textId="77777777" w:rsidR="00F03648" w:rsidRPr="00F03648" w:rsidRDefault="00F03648" w:rsidP="00F03648">
      <w:pPr>
        <w:widowControl/>
        <w:spacing w:after="0" w:line="240" w:lineRule="auto"/>
        <w:jc w:val="both"/>
        <w:rPr>
          <w:rFonts w:ascii="Arial" w:eastAsia="Times New Roman" w:hAnsi="Arial" w:cs="Arial"/>
          <w:sz w:val="24"/>
          <w:szCs w:val="24"/>
          <w:lang w:eastAsia="es-ES"/>
        </w:rPr>
      </w:pPr>
    </w:p>
    <w:p w14:paraId="6072817B" w14:textId="77777777" w:rsidR="00F03648" w:rsidRPr="00F03648" w:rsidRDefault="00F03648" w:rsidP="00F03648">
      <w:pPr>
        <w:widowControl/>
        <w:spacing w:after="0" w:line="240" w:lineRule="auto"/>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En la ocasión tuvo lugar un fructífero debate respecto al aumento de los precios de los insumos básicos y del petróleo, el acceso a fertilizantes y la pérdida del valor adquisitivo de los salarios y la aplicación de medidas paliativas a sectores vulnerables.</w:t>
      </w:r>
    </w:p>
    <w:p w14:paraId="23DE37A8" w14:textId="77777777" w:rsidR="00F03648" w:rsidRPr="00F03648" w:rsidRDefault="00F03648" w:rsidP="00F03648">
      <w:pPr>
        <w:widowControl/>
        <w:tabs>
          <w:tab w:val="left" w:pos="1134"/>
        </w:tabs>
        <w:spacing w:after="0" w:line="240" w:lineRule="auto"/>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 xml:space="preserve"> </w:t>
      </w:r>
    </w:p>
    <w:p w14:paraId="1F09F80F"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Calibri" w:hAnsi="Arial" w:cs="Arial"/>
          <w:b/>
          <w:bCs/>
          <w:sz w:val="24"/>
          <w:szCs w:val="24"/>
          <w:u w:color="000000"/>
          <w:bdr w:val="nil"/>
          <w:lang w:eastAsia="ko-KR"/>
        </w:rPr>
      </w:pPr>
      <w:r w:rsidRPr="00F03648">
        <w:rPr>
          <w:rFonts w:ascii="Arial" w:eastAsia="Calibri" w:hAnsi="Arial" w:cs="Arial"/>
          <w:b/>
          <w:sz w:val="24"/>
          <w:szCs w:val="24"/>
          <w:u w:color="000000"/>
          <w:bdr w:val="nil"/>
          <w:lang w:eastAsia="ko-KR"/>
        </w:rPr>
        <w:t xml:space="preserve">Arancel Externo Común </w:t>
      </w:r>
    </w:p>
    <w:p w14:paraId="5C7E0AA0"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trike/>
          <w:color w:val="FF0000"/>
          <w:sz w:val="24"/>
          <w:szCs w:val="24"/>
          <w:u w:color="000000"/>
          <w:bdr w:val="nil"/>
          <w:lang w:eastAsia="ko-KR"/>
        </w:rPr>
      </w:pPr>
    </w:p>
    <w:p w14:paraId="6A6A784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 xml:space="preserve">Las delegaciones intercambiaron comentarios sobre el estado de avance de las negociaciones sobre arancel externo común (AEC). </w:t>
      </w:r>
    </w:p>
    <w:p w14:paraId="11957265"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2D52596B"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 xml:space="preserve">El GMC acordó renovar el mandato del Grupo </w:t>
      </w:r>
      <w:r w:rsidRPr="00F03648">
        <w:rPr>
          <w:rFonts w:ascii="Arial" w:eastAsia="Calibri" w:hAnsi="Arial" w:cs="Arial"/>
          <w:i/>
          <w:sz w:val="24"/>
          <w:szCs w:val="24"/>
          <w:u w:color="000000"/>
          <w:bdr w:val="nil"/>
          <w:lang w:eastAsia="ko-KR"/>
        </w:rPr>
        <w:t>ad hoc</w:t>
      </w:r>
      <w:r w:rsidRPr="00F03648">
        <w:rPr>
          <w:rFonts w:ascii="Arial" w:eastAsia="Calibri" w:hAnsi="Arial" w:cs="Arial"/>
          <w:iCs/>
          <w:sz w:val="24"/>
          <w:szCs w:val="24"/>
          <w:u w:color="000000"/>
          <w:bdr w:val="nil"/>
          <w:lang w:eastAsia="ko-KR"/>
        </w:rPr>
        <w:t xml:space="preserve"> para Examinar la Consistencia y Dispersión del Arancel Externo Común (GAHAEC) hasta la finalización de la PPTP. </w:t>
      </w:r>
    </w:p>
    <w:p w14:paraId="4B3D37B6"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068F12CB"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 xml:space="preserve">La PPTP convocará al GAHAEC a la brevedad en el presente semestre. </w:t>
      </w:r>
    </w:p>
    <w:p w14:paraId="39D0A8C6" w14:textId="77777777" w:rsidR="00F03648" w:rsidRPr="00F03648" w:rsidRDefault="00F03648" w:rsidP="00F03648">
      <w:pPr>
        <w:widowControl/>
        <w:tabs>
          <w:tab w:val="left" w:pos="1778"/>
        </w:tabs>
        <w:spacing w:after="0" w:line="240" w:lineRule="auto"/>
        <w:jc w:val="both"/>
        <w:rPr>
          <w:rFonts w:ascii="Arial" w:eastAsia="Calibri" w:hAnsi="Arial" w:cs="Arial"/>
          <w:b/>
          <w:caps/>
          <w:sz w:val="24"/>
          <w:szCs w:val="24"/>
          <w:lang w:val="pt-BR" w:eastAsia="es-ES"/>
        </w:rPr>
      </w:pPr>
    </w:p>
    <w:p w14:paraId="4ED25DE2" w14:textId="77777777" w:rsidR="00F03648" w:rsidRPr="00F03648" w:rsidRDefault="00F03648" w:rsidP="00F03648">
      <w:pPr>
        <w:widowControl/>
        <w:tabs>
          <w:tab w:val="left" w:pos="1778"/>
        </w:tabs>
        <w:spacing w:after="0" w:line="240" w:lineRule="auto"/>
        <w:jc w:val="both"/>
        <w:rPr>
          <w:rFonts w:ascii="Arial" w:eastAsia="Calibri" w:hAnsi="Arial" w:cs="Arial"/>
          <w:b/>
          <w:caps/>
          <w:sz w:val="24"/>
          <w:szCs w:val="24"/>
          <w:lang w:val="pt-BR" w:eastAsia="es-ES"/>
        </w:rPr>
      </w:pPr>
    </w:p>
    <w:p w14:paraId="7768989D"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Calibri" w:hAnsi="Arial" w:cs="Arial"/>
          <w:b/>
          <w:bCs/>
          <w:color w:val="000000"/>
          <w:sz w:val="24"/>
          <w:szCs w:val="24"/>
          <w:u w:color="000000"/>
          <w:bdr w:val="nil"/>
          <w:lang w:eastAsia="ko-KR"/>
        </w:rPr>
      </w:pPr>
      <w:r w:rsidRPr="00F03648">
        <w:rPr>
          <w:rFonts w:ascii="Arial" w:eastAsia="Calibri" w:hAnsi="Arial" w:cs="Arial"/>
          <w:b/>
          <w:color w:val="000000"/>
          <w:sz w:val="24"/>
          <w:szCs w:val="24"/>
          <w:u w:color="000000"/>
          <w:bdr w:val="nil"/>
          <w:lang w:val="pt-BR" w:eastAsia="ko-KR"/>
        </w:rPr>
        <w:t xml:space="preserve"> </w:t>
      </w:r>
      <w:r w:rsidRPr="00F03648">
        <w:rPr>
          <w:rFonts w:ascii="Arial" w:eastAsia="Calibri" w:hAnsi="Arial" w:cs="Arial"/>
          <w:b/>
          <w:color w:val="000000"/>
          <w:sz w:val="24"/>
          <w:szCs w:val="24"/>
          <w:u w:color="000000"/>
          <w:bdr w:val="nil"/>
          <w:lang w:eastAsia="ko-KR"/>
        </w:rPr>
        <w:t>Régimen de Origen MERCOSUR</w:t>
      </w:r>
    </w:p>
    <w:p w14:paraId="02B3C65C" w14:textId="77777777" w:rsidR="00F03648" w:rsidRPr="00F03648" w:rsidRDefault="00F03648" w:rsidP="00F03648">
      <w:pPr>
        <w:widowControl/>
        <w:tabs>
          <w:tab w:val="left" w:pos="1134"/>
        </w:tabs>
        <w:spacing w:after="0" w:line="240" w:lineRule="auto"/>
        <w:jc w:val="both"/>
        <w:rPr>
          <w:rFonts w:ascii="Arial" w:eastAsia="Calibri" w:hAnsi="Arial" w:cs="Arial"/>
          <w:color w:val="FF0000"/>
          <w:sz w:val="24"/>
          <w:szCs w:val="24"/>
          <w:u w:color="000000"/>
          <w:bdr w:val="nil"/>
          <w:lang w:eastAsia="ko-KR"/>
        </w:rPr>
      </w:pPr>
    </w:p>
    <w:p w14:paraId="45CD6CB2" w14:textId="77777777" w:rsidR="00F03648" w:rsidRPr="00F03648" w:rsidRDefault="00F03648" w:rsidP="00F03648">
      <w:pPr>
        <w:widowControl/>
        <w:tabs>
          <w:tab w:val="left" w:pos="1134"/>
        </w:tabs>
        <w:spacing w:after="0" w:line="240" w:lineRule="auto"/>
        <w:jc w:val="both"/>
        <w:rPr>
          <w:rFonts w:ascii="Arial" w:eastAsia="Times New Roman" w:hAnsi="Arial" w:cs="Arial"/>
          <w:sz w:val="24"/>
          <w:szCs w:val="24"/>
          <w:lang w:eastAsia="es-ES"/>
        </w:rPr>
      </w:pPr>
      <w:r w:rsidRPr="00F03648">
        <w:rPr>
          <w:rFonts w:ascii="Arial" w:eastAsia="Calibri" w:hAnsi="Arial" w:cs="Arial"/>
          <w:sz w:val="24"/>
          <w:szCs w:val="24"/>
          <w:u w:color="000000"/>
          <w:bdr w:val="nil"/>
          <w:lang w:eastAsia="ko-KR"/>
        </w:rPr>
        <w:t xml:space="preserve">El GMC tomó nota de los trabajos realizados por el CT </w:t>
      </w:r>
      <w:proofErr w:type="spellStart"/>
      <w:r w:rsidRPr="00F03648">
        <w:rPr>
          <w:rFonts w:ascii="Arial" w:eastAsia="Calibri" w:hAnsi="Arial" w:cs="Arial"/>
          <w:sz w:val="24"/>
          <w:szCs w:val="24"/>
          <w:u w:color="000000"/>
          <w:bdr w:val="nil"/>
          <w:lang w:eastAsia="ko-KR"/>
        </w:rPr>
        <w:t>N°</w:t>
      </w:r>
      <w:proofErr w:type="spellEnd"/>
      <w:r w:rsidRPr="00F03648">
        <w:rPr>
          <w:rFonts w:ascii="Arial" w:eastAsia="Calibri" w:hAnsi="Arial" w:cs="Arial"/>
          <w:sz w:val="24"/>
          <w:szCs w:val="24"/>
          <w:u w:color="000000"/>
          <w:bdr w:val="nil"/>
          <w:lang w:eastAsia="ko-KR"/>
        </w:rPr>
        <w:t xml:space="preserve"> 3 y por la CCM </w:t>
      </w:r>
      <w:r w:rsidRPr="00F03648">
        <w:rPr>
          <w:rFonts w:ascii="Arial" w:eastAsia="Times New Roman" w:hAnsi="Arial" w:cs="Arial"/>
          <w:sz w:val="24"/>
          <w:szCs w:val="24"/>
          <w:lang w:eastAsia="es-ES"/>
        </w:rPr>
        <w:t>con relación a la actualización del Régimen de Origen MERCOSUR (ROM),</w:t>
      </w:r>
      <w:r w:rsidRPr="00F03648">
        <w:rPr>
          <w:rFonts w:ascii="Arial" w:eastAsia="Calibri" w:hAnsi="Arial" w:cs="Arial"/>
          <w:sz w:val="24"/>
          <w:szCs w:val="24"/>
          <w:u w:color="000000"/>
          <w:bdr w:val="nil"/>
          <w:lang w:eastAsia="ko-KR"/>
        </w:rPr>
        <w:t xml:space="preserve"> en particular, lo referente al calendario </w:t>
      </w:r>
      <w:r w:rsidRPr="00F03648">
        <w:rPr>
          <w:rFonts w:ascii="Arial" w:eastAsia="Times New Roman" w:hAnsi="Arial" w:cs="Arial"/>
          <w:sz w:val="24"/>
          <w:szCs w:val="24"/>
          <w:lang w:eastAsia="es-ES"/>
        </w:rPr>
        <w:t>de reuniones acordado para este primer semestre del año, con el fin de lograr su culminación a la brevedad posible.</w:t>
      </w:r>
    </w:p>
    <w:p w14:paraId="74CFC81F" w14:textId="77777777" w:rsidR="00F03648" w:rsidRPr="00F03648" w:rsidRDefault="00F03648" w:rsidP="00F03648">
      <w:pPr>
        <w:widowControl/>
        <w:tabs>
          <w:tab w:val="left" w:pos="1134"/>
        </w:tabs>
        <w:spacing w:after="0" w:line="240" w:lineRule="auto"/>
        <w:jc w:val="both"/>
        <w:rPr>
          <w:rFonts w:ascii="Arial" w:eastAsia="Calibri" w:hAnsi="Arial" w:cs="Arial"/>
          <w:strike/>
          <w:sz w:val="24"/>
          <w:szCs w:val="24"/>
          <w:u w:color="000000"/>
          <w:bdr w:val="nil"/>
          <w:lang w:eastAsia="ko-KR"/>
        </w:rPr>
      </w:pPr>
    </w:p>
    <w:p w14:paraId="623D4DD6" w14:textId="77777777" w:rsidR="00F03648" w:rsidRPr="00F03648" w:rsidRDefault="00F03648" w:rsidP="00F03648">
      <w:pPr>
        <w:widowControl/>
        <w:tabs>
          <w:tab w:val="left" w:pos="1134"/>
        </w:tabs>
        <w:spacing w:after="0" w:line="240" w:lineRule="auto"/>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La delegación del Paraguay señaló que reivindica un trato diferenciado que debe ser incluido en el texto normativo del ROM y en los Requisitos Específicos de Origen (</w:t>
      </w:r>
      <w:proofErr w:type="spellStart"/>
      <w:r w:rsidRPr="00F03648">
        <w:rPr>
          <w:rFonts w:ascii="Arial" w:eastAsia="Calibri" w:hAnsi="Arial" w:cs="Arial"/>
          <w:sz w:val="24"/>
          <w:szCs w:val="24"/>
          <w:u w:color="000000"/>
          <w:bdr w:val="nil"/>
          <w:lang w:eastAsia="ko-KR"/>
        </w:rPr>
        <w:t>REO´s</w:t>
      </w:r>
      <w:proofErr w:type="spellEnd"/>
      <w:r w:rsidRPr="00F03648">
        <w:rPr>
          <w:rFonts w:ascii="Arial" w:eastAsia="Calibri" w:hAnsi="Arial" w:cs="Arial"/>
          <w:sz w:val="24"/>
          <w:szCs w:val="24"/>
          <w:u w:color="000000"/>
          <w:bdr w:val="nil"/>
          <w:lang w:eastAsia="ko-KR"/>
        </w:rPr>
        <w:t>), explicando que dicho tratamiento es necesario teniendo en cuenta los sobrecostos que soporta su economía debido a su ubicación geográfica, que no variará con el tiempo, así como a su estructura económica y su nivel de desarrollo, entre otros, por lo que este tratamiento no debe estar limitado en el tiempo.</w:t>
      </w:r>
    </w:p>
    <w:p w14:paraId="64DFFF41" w14:textId="77777777" w:rsidR="00F03648" w:rsidRPr="00F03648" w:rsidRDefault="00F03648" w:rsidP="00F03648">
      <w:pPr>
        <w:widowControl/>
        <w:tabs>
          <w:tab w:val="left" w:pos="1134"/>
        </w:tabs>
        <w:spacing w:after="0" w:line="240" w:lineRule="auto"/>
        <w:jc w:val="both"/>
        <w:rPr>
          <w:rFonts w:ascii="Arial" w:eastAsia="Calibri" w:hAnsi="Arial" w:cs="Arial"/>
          <w:color w:val="4472C4"/>
          <w:sz w:val="24"/>
          <w:szCs w:val="24"/>
          <w:u w:color="000000"/>
          <w:bdr w:val="nil"/>
          <w:lang w:eastAsia="ko-KR"/>
        </w:rPr>
      </w:pPr>
    </w:p>
    <w:p w14:paraId="00504BC4" w14:textId="77777777" w:rsidR="00F03648" w:rsidRPr="00F03648" w:rsidRDefault="00F03648" w:rsidP="00F03648">
      <w:pPr>
        <w:widowControl/>
        <w:tabs>
          <w:tab w:val="left" w:pos="1134"/>
        </w:tabs>
        <w:spacing w:after="0" w:line="240" w:lineRule="auto"/>
        <w:jc w:val="both"/>
        <w:rPr>
          <w:rFonts w:ascii="Arial" w:eastAsia="Calibri" w:hAnsi="Arial" w:cs="Arial"/>
          <w:sz w:val="24"/>
          <w:szCs w:val="24"/>
          <w:highlight w:val="yellow"/>
          <w:u w:color="000000"/>
          <w:bdr w:val="nil"/>
          <w:lang w:eastAsia="ko-KR"/>
        </w:rPr>
      </w:pPr>
      <w:r w:rsidRPr="00F03648">
        <w:rPr>
          <w:rFonts w:ascii="Arial" w:eastAsia="Calibri" w:hAnsi="Arial" w:cs="Arial"/>
          <w:sz w:val="24"/>
          <w:szCs w:val="24"/>
          <w:u w:color="000000"/>
          <w:bdr w:val="nil"/>
          <w:lang w:eastAsia="ko-KR"/>
        </w:rPr>
        <w:t xml:space="preserve">Las delegaciones resaltaron que consideran prioritaria la finalización de los trabajos de revisión del Régimen de Origen del MERCOSUR (ROM). El GMC instruyó al Comité Técnico </w:t>
      </w:r>
      <w:proofErr w:type="spellStart"/>
      <w:r w:rsidRPr="00F03648">
        <w:rPr>
          <w:rFonts w:ascii="Arial" w:eastAsia="Calibri" w:hAnsi="Arial" w:cs="Arial"/>
          <w:sz w:val="24"/>
          <w:szCs w:val="24"/>
          <w:u w:color="000000"/>
          <w:bdr w:val="nil"/>
          <w:lang w:eastAsia="ko-KR"/>
        </w:rPr>
        <w:t>N°</w:t>
      </w:r>
      <w:proofErr w:type="spellEnd"/>
      <w:r w:rsidRPr="00F03648">
        <w:rPr>
          <w:rFonts w:ascii="Arial" w:eastAsia="Calibri" w:hAnsi="Arial" w:cs="Arial"/>
          <w:sz w:val="24"/>
          <w:szCs w:val="24"/>
          <w:u w:color="000000"/>
          <w:bdr w:val="nil"/>
          <w:lang w:eastAsia="ko-KR"/>
        </w:rPr>
        <w:t xml:space="preserve"> 3 (CT </w:t>
      </w:r>
      <w:proofErr w:type="spellStart"/>
      <w:r w:rsidRPr="00F03648">
        <w:rPr>
          <w:rFonts w:ascii="Arial" w:eastAsia="Calibri" w:hAnsi="Arial" w:cs="Arial"/>
          <w:sz w:val="24"/>
          <w:szCs w:val="24"/>
          <w:u w:color="000000"/>
          <w:bdr w:val="nil"/>
          <w:lang w:eastAsia="ko-KR"/>
        </w:rPr>
        <w:t>N°</w:t>
      </w:r>
      <w:proofErr w:type="spellEnd"/>
      <w:r w:rsidRPr="00F03648">
        <w:rPr>
          <w:rFonts w:ascii="Arial" w:eastAsia="Calibri" w:hAnsi="Arial" w:cs="Arial"/>
          <w:sz w:val="24"/>
          <w:szCs w:val="24"/>
          <w:u w:color="000000"/>
          <w:bdr w:val="nil"/>
          <w:lang w:eastAsia="ko-KR"/>
        </w:rPr>
        <w:t xml:space="preserve"> 3) a continuar con los trabajos de revisión del ROM, incluyendo los Requisitos Específicos de Origen (</w:t>
      </w:r>
      <w:proofErr w:type="spellStart"/>
      <w:r w:rsidRPr="00F03648">
        <w:rPr>
          <w:rFonts w:ascii="Arial" w:eastAsia="Calibri" w:hAnsi="Arial" w:cs="Arial"/>
          <w:sz w:val="24"/>
          <w:szCs w:val="24"/>
          <w:u w:color="000000"/>
          <w:bdr w:val="nil"/>
          <w:lang w:eastAsia="ko-KR"/>
        </w:rPr>
        <w:t>REO´s</w:t>
      </w:r>
      <w:proofErr w:type="spellEnd"/>
      <w:r w:rsidRPr="00F03648">
        <w:rPr>
          <w:rFonts w:ascii="Arial" w:eastAsia="Calibri" w:hAnsi="Arial" w:cs="Arial"/>
          <w:sz w:val="24"/>
          <w:szCs w:val="24"/>
          <w:u w:color="000000"/>
          <w:bdr w:val="nil"/>
          <w:lang w:eastAsia="ko-KR"/>
        </w:rPr>
        <w:t xml:space="preserve">), en donde se reflejarán los planteamientos sobre trato diferenciado, permaneciendo pendiente en el GMC la definición sobre su inclusión en el nuevo ROM. </w:t>
      </w:r>
    </w:p>
    <w:p w14:paraId="237747F1" w14:textId="77777777" w:rsidR="00F03648" w:rsidRPr="00F03648" w:rsidRDefault="00F03648" w:rsidP="00F03648">
      <w:pPr>
        <w:widowControl/>
        <w:tabs>
          <w:tab w:val="left" w:pos="1134"/>
        </w:tabs>
        <w:spacing w:after="0" w:line="240" w:lineRule="auto"/>
        <w:jc w:val="both"/>
        <w:rPr>
          <w:rFonts w:ascii="Arial" w:eastAsia="Calibri" w:hAnsi="Arial" w:cs="Arial"/>
          <w:sz w:val="24"/>
          <w:szCs w:val="24"/>
          <w:u w:color="000000"/>
          <w:bdr w:val="nil"/>
          <w:lang w:eastAsia="ko-KR"/>
        </w:rPr>
      </w:pPr>
    </w:p>
    <w:p w14:paraId="320FA2B3" w14:textId="77777777" w:rsidR="00F03648" w:rsidRPr="00F03648" w:rsidRDefault="00F03648" w:rsidP="00F03648">
      <w:pPr>
        <w:widowControl/>
        <w:tabs>
          <w:tab w:val="left" w:pos="1134"/>
        </w:tabs>
        <w:spacing w:after="0" w:line="240" w:lineRule="auto"/>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El tema continúa en agenda.</w:t>
      </w:r>
    </w:p>
    <w:p w14:paraId="1CE16D18" w14:textId="77777777" w:rsidR="00F03648" w:rsidRPr="00F03648" w:rsidRDefault="00F03648" w:rsidP="00F03648">
      <w:pPr>
        <w:widowControl/>
        <w:spacing w:after="0" w:line="240" w:lineRule="auto"/>
        <w:contextualSpacing/>
        <w:jc w:val="both"/>
        <w:rPr>
          <w:rFonts w:ascii="Arial" w:eastAsia="Times New Roman" w:hAnsi="Arial" w:cs="Arial"/>
          <w:b/>
          <w:sz w:val="24"/>
          <w:szCs w:val="24"/>
          <w:lang w:val="pt-BR" w:eastAsia="es-ES"/>
        </w:rPr>
      </w:pPr>
    </w:p>
    <w:p w14:paraId="0F22F0D0"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Times New Roman" w:hAnsi="Arial" w:cs="Arial"/>
          <w:b/>
          <w:sz w:val="24"/>
          <w:szCs w:val="24"/>
          <w:lang w:eastAsia="es-ES"/>
        </w:rPr>
      </w:pPr>
      <w:r w:rsidRPr="00F03648">
        <w:rPr>
          <w:rFonts w:ascii="Arial" w:eastAsia="Times New Roman" w:hAnsi="Arial" w:cs="Arial"/>
          <w:b/>
          <w:sz w:val="24"/>
          <w:szCs w:val="24"/>
          <w:lang w:eastAsia="es-ES"/>
        </w:rPr>
        <w:t>Coordinación de Políticas Macroeconómicas</w:t>
      </w:r>
    </w:p>
    <w:p w14:paraId="4A7D0CCA" w14:textId="77777777" w:rsidR="00F03648" w:rsidRPr="00F03648" w:rsidRDefault="00F03648" w:rsidP="00F03648">
      <w:pPr>
        <w:widowControl/>
        <w:spacing w:after="0" w:line="240" w:lineRule="auto"/>
        <w:contextualSpacing/>
        <w:jc w:val="both"/>
        <w:rPr>
          <w:rFonts w:ascii="Arial" w:eastAsia="Times New Roman" w:hAnsi="Arial" w:cs="Arial"/>
          <w:b/>
          <w:sz w:val="24"/>
          <w:szCs w:val="24"/>
          <w:lang w:eastAsia="es-ES"/>
        </w:rPr>
      </w:pPr>
    </w:p>
    <w:p w14:paraId="3A60882F" w14:textId="77777777" w:rsidR="00F03648" w:rsidRPr="00F03648" w:rsidRDefault="00F03648" w:rsidP="00F03648">
      <w:pPr>
        <w:widowControl/>
        <w:spacing w:after="0" w:line="240" w:lineRule="auto"/>
        <w:contextualSpacing/>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 xml:space="preserve">El GMC tomó nota de lo tratado en la reunión del Grupo de Monitoreo Macroeconómico (GMM) realizada el pasado 31 de marzo de 2022, en la que la PPTP se propuso instalar un diálogo sobre políticas macroeconómicas y sus efectos sobre el comercio. </w:t>
      </w:r>
    </w:p>
    <w:p w14:paraId="24555502" w14:textId="77777777" w:rsidR="00F03648" w:rsidRPr="00F03648" w:rsidRDefault="00F03648" w:rsidP="00F03648">
      <w:pPr>
        <w:widowControl/>
        <w:spacing w:after="0" w:line="240" w:lineRule="auto"/>
        <w:contextualSpacing/>
        <w:jc w:val="both"/>
        <w:rPr>
          <w:rFonts w:ascii="Arial" w:eastAsia="Times New Roman" w:hAnsi="Arial" w:cs="Arial"/>
          <w:sz w:val="24"/>
          <w:szCs w:val="24"/>
          <w:lang w:eastAsia="es-ES"/>
        </w:rPr>
      </w:pPr>
    </w:p>
    <w:p w14:paraId="78AAF0B6" w14:textId="77777777" w:rsidR="00F03648" w:rsidRPr="00F03648" w:rsidRDefault="00F03648" w:rsidP="00F03648">
      <w:pPr>
        <w:widowControl/>
        <w:spacing w:after="0" w:line="240" w:lineRule="auto"/>
        <w:contextualSpacing/>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 xml:space="preserve">La PPTP informó que prevé convocar a una reunión de </w:t>
      </w:r>
      <w:proofErr w:type="gramStart"/>
      <w:r w:rsidRPr="00F03648">
        <w:rPr>
          <w:rFonts w:ascii="Arial" w:eastAsia="Times New Roman" w:hAnsi="Arial" w:cs="Arial"/>
          <w:sz w:val="24"/>
          <w:szCs w:val="24"/>
          <w:lang w:eastAsia="es-ES"/>
        </w:rPr>
        <w:t>Ministros</w:t>
      </w:r>
      <w:proofErr w:type="gramEnd"/>
      <w:r w:rsidRPr="00F03648">
        <w:rPr>
          <w:rFonts w:ascii="Arial" w:eastAsia="Times New Roman" w:hAnsi="Arial" w:cs="Arial"/>
          <w:sz w:val="24"/>
          <w:szCs w:val="24"/>
          <w:lang w:eastAsia="es-ES"/>
        </w:rPr>
        <w:t xml:space="preserve"> de Economía y de Presidentes de Bancos Centrales en fecha previa a la Cumbre de Presidentes y la reunión del Consejo del Mercado Común (CMC) a fin de abordar la cuestión, así como una reunión en ocasión de la Cumbre de Presidentes.</w:t>
      </w:r>
    </w:p>
    <w:p w14:paraId="50E15ECB" w14:textId="77777777" w:rsidR="00F03648" w:rsidRPr="00F03648" w:rsidRDefault="00F03648" w:rsidP="00F03648">
      <w:pPr>
        <w:widowControl/>
        <w:spacing w:after="0" w:line="240" w:lineRule="auto"/>
        <w:contextualSpacing/>
        <w:jc w:val="both"/>
        <w:rPr>
          <w:rFonts w:ascii="Arial" w:eastAsia="Times New Roman" w:hAnsi="Arial" w:cs="Arial"/>
          <w:sz w:val="24"/>
          <w:szCs w:val="24"/>
          <w:lang w:eastAsia="es-ES"/>
        </w:rPr>
      </w:pPr>
    </w:p>
    <w:p w14:paraId="70FE6224" w14:textId="77777777" w:rsidR="00F03648" w:rsidRPr="00F03648" w:rsidRDefault="00F03648" w:rsidP="00F03648">
      <w:pPr>
        <w:widowControl/>
        <w:spacing w:after="0" w:line="240" w:lineRule="auto"/>
        <w:contextualSpacing/>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La PPTP circulará propuesta de fecha y agenda a la brevedad.</w:t>
      </w:r>
    </w:p>
    <w:p w14:paraId="6A07FB75" w14:textId="77777777" w:rsidR="00F03648" w:rsidRPr="00F03648" w:rsidRDefault="00F03648" w:rsidP="00F03648">
      <w:pPr>
        <w:widowControl/>
        <w:spacing w:after="0" w:line="240" w:lineRule="auto"/>
        <w:contextualSpacing/>
        <w:jc w:val="both"/>
        <w:rPr>
          <w:rFonts w:ascii="Arial" w:eastAsia="Times New Roman" w:hAnsi="Arial" w:cs="Arial"/>
          <w:b/>
          <w:sz w:val="24"/>
          <w:szCs w:val="24"/>
          <w:lang w:eastAsia="es-ES"/>
        </w:rPr>
      </w:pPr>
    </w:p>
    <w:p w14:paraId="4F46A56C"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Calibri" w:hAnsi="Arial" w:cs="Arial"/>
          <w:b/>
          <w:color w:val="000000"/>
          <w:sz w:val="24"/>
          <w:szCs w:val="24"/>
          <w:u w:color="000000"/>
          <w:bdr w:val="nil"/>
          <w:lang w:eastAsia="ko-KR"/>
        </w:rPr>
      </w:pPr>
      <w:r w:rsidRPr="00F03648">
        <w:rPr>
          <w:rFonts w:ascii="Arial" w:eastAsia="Calibri" w:hAnsi="Arial" w:cs="Arial"/>
          <w:b/>
          <w:color w:val="000000"/>
          <w:sz w:val="24"/>
          <w:szCs w:val="24"/>
          <w:u w:color="000000"/>
          <w:bdr w:val="nil"/>
          <w:lang w:eastAsia="ko-KR"/>
        </w:rPr>
        <w:t xml:space="preserve"> Servicios</w:t>
      </w:r>
    </w:p>
    <w:p w14:paraId="64450BFB" w14:textId="77777777" w:rsidR="00F03648" w:rsidRPr="00F03648" w:rsidRDefault="00F03648" w:rsidP="00F03648">
      <w:pPr>
        <w:widowControl/>
        <w:tabs>
          <w:tab w:val="left" w:pos="1134"/>
        </w:tabs>
        <w:spacing w:after="0" w:line="240" w:lineRule="auto"/>
        <w:rPr>
          <w:rFonts w:ascii="Arial" w:eastAsia="Calibri" w:hAnsi="Arial" w:cs="Arial"/>
          <w:b/>
          <w:color w:val="000000"/>
          <w:sz w:val="24"/>
          <w:szCs w:val="24"/>
          <w:u w:color="000000"/>
          <w:bdr w:val="nil"/>
          <w:lang w:eastAsia="ko-KR"/>
        </w:rPr>
      </w:pPr>
    </w:p>
    <w:p w14:paraId="47E97DAA" w14:textId="77777777" w:rsidR="00F03648" w:rsidRPr="00F03648" w:rsidRDefault="00F03648" w:rsidP="00F03648">
      <w:pPr>
        <w:widowControl/>
        <w:numPr>
          <w:ilvl w:val="2"/>
          <w:numId w:val="20"/>
        </w:numPr>
        <w:pBdr>
          <w:top w:val="nil"/>
          <w:left w:val="nil"/>
          <w:bottom w:val="nil"/>
          <w:right w:val="nil"/>
          <w:between w:val="nil"/>
          <w:bar w:val="nil"/>
        </w:pBdr>
        <w:spacing w:after="0" w:line="240" w:lineRule="auto"/>
        <w:ind w:left="1843" w:hanging="709"/>
        <w:contextualSpacing/>
        <w:jc w:val="both"/>
        <w:rPr>
          <w:rFonts w:ascii="Arial" w:eastAsia="Times New Roman" w:hAnsi="Arial" w:cs="Arial"/>
          <w:b/>
          <w:sz w:val="24"/>
          <w:szCs w:val="24"/>
        </w:rPr>
      </w:pPr>
      <w:r w:rsidRPr="00F03648">
        <w:rPr>
          <w:rFonts w:ascii="Arial" w:eastAsia="Times New Roman" w:hAnsi="Arial" w:cs="Arial"/>
          <w:b/>
          <w:sz w:val="24"/>
          <w:szCs w:val="24"/>
        </w:rPr>
        <w:t>VIII Ronda de Negociaciones de Compromisos Específicos en materia de Servicios</w:t>
      </w:r>
    </w:p>
    <w:p w14:paraId="6386C8A9"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lang w:val="pt-BR"/>
        </w:rPr>
      </w:pPr>
    </w:p>
    <w:p w14:paraId="44CCD66F"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r w:rsidRPr="00F03648">
        <w:rPr>
          <w:rFonts w:ascii="Arial" w:eastAsia="Times New Roman" w:hAnsi="Arial" w:cs="Arial"/>
          <w:bCs/>
          <w:sz w:val="24"/>
          <w:szCs w:val="24"/>
        </w:rPr>
        <w:t>La PPTP informó sobre las reuniones técnicas llevadas a cabo hasta la fecha con el fin de avanzar los trabajos para la conclusión de la VIII Ronda de Negociaciones de Compromisos Específicos en materia de Servicios.</w:t>
      </w:r>
    </w:p>
    <w:p w14:paraId="014B2E67"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p>
    <w:p w14:paraId="3C3FE33C"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r w:rsidRPr="00F03648">
        <w:rPr>
          <w:rFonts w:ascii="Arial" w:eastAsia="Times New Roman" w:hAnsi="Arial" w:cs="Arial"/>
          <w:bCs/>
          <w:sz w:val="24"/>
          <w:szCs w:val="24"/>
        </w:rPr>
        <w:lastRenderedPageBreak/>
        <w:t xml:space="preserve">En ese sentido, el GMC tomó nota del calendario de reuniones que prevé el SGT </w:t>
      </w:r>
      <w:proofErr w:type="spellStart"/>
      <w:r w:rsidRPr="00F03648">
        <w:rPr>
          <w:rFonts w:ascii="Arial" w:eastAsia="Times New Roman" w:hAnsi="Arial" w:cs="Arial"/>
          <w:bCs/>
          <w:sz w:val="24"/>
          <w:szCs w:val="24"/>
        </w:rPr>
        <w:t>N°</w:t>
      </w:r>
      <w:proofErr w:type="spellEnd"/>
      <w:r w:rsidRPr="00F03648">
        <w:rPr>
          <w:rFonts w:ascii="Arial" w:eastAsia="Times New Roman" w:hAnsi="Arial" w:cs="Arial"/>
          <w:bCs/>
          <w:sz w:val="24"/>
          <w:szCs w:val="24"/>
        </w:rPr>
        <w:t xml:space="preserve"> 17 para el transcurso de este semestre.</w:t>
      </w:r>
    </w:p>
    <w:p w14:paraId="79FD4904" w14:textId="77777777" w:rsidR="00F03648" w:rsidRPr="00F03648" w:rsidRDefault="00F03648" w:rsidP="00F03648">
      <w:pPr>
        <w:widowControl/>
        <w:spacing w:after="0" w:line="240" w:lineRule="auto"/>
        <w:contextualSpacing/>
        <w:jc w:val="both"/>
        <w:rPr>
          <w:rFonts w:ascii="Arial" w:eastAsia="Times New Roman" w:hAnsi="Arial" w:cs="Arial"/>
          <w:bCs/>
          <w:color w:val="4472C4"/>
          <w:sz w:val="24"/>
          <w:szCs w:val="24"/>
        </w:rPr>
      </w:pPr>
    </w:p>
    <w:p w14:paraId="04E70A0E"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r w:rsidRPr="00F03648">
        <w:rPr>
          <w:rFonts w:ascii="Arial" w:eastAsia="Times New Roman" w:hAnsi="Arial" w:cs="Arial"/>
          <w:bCs/>
          <w:sz w:val="24"/>
          <w:szCs w:val="24"/>
        </w:rPr>
        <w:t>Las delegaciones expresaron su interés en concluir la VIII Ronda durante la PPTP.</w:t>
      </w:r>
    </w:p>
    <w:p w14:paraId="2E796845" w14:textId="77777777" w:rsidR="00F03648" w:rsidRPr="00F03648" w:rsidRDefault="00F03648" w:rsidP="00F03648">
      <w:pPr>
        <w:widowControl/>
        <w:spacing w:after="0" w:line="240" w:lineRule="auto"/>
        <w:contextualSpacing/>
        <w:jc w:val="both"/>
        <w:rPr>
          <w:rFonts w:ascii="Arial" w:eastAsia="Times New Roman" w:hAnsi="Arial" w:cs="Arial"/>
          <w:bCs/>
          <w:color w:val="FF0000"/>
          <w:sz w:val="24"/>
          <w:szCs w:val="24"/>
        </w:rPr>
      </w:pPr>
    </w:p>
    <w:p w14:paraId="02A1E6DA"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r w:rsidRPr="00F03648">
        <w:rPr>
          <w:rFonts w:ascii="Arial" w:eastAsia="Times New Roman" w:hAnsi="Arial" w:cs="Arial"/>
          <w:bCs/>
          <w:sz w:val="24"/>
          <w:szCs w:val="24"/>
        </w:rPr>
        <w:t xml:space="preserve">El tema continúa en agenda. </w:t>
      </w:r>
    </w:p>
    <w:p w14:paraId="1821ED20"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val="pt-BR" w:eastAsia="ko-KR"/>
        </w:rPr>
      </w:pPr>
    </w:p>
    <w:p w14:paraId="68929361"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Calibri" w:hAnsi="Arial" w:cs="Arial"/>
          <w:b/>
          <w:color w:val="000000"/>
          <w:sz w:val="24"/>
          <w:szCs w:val="24"/>
          <w:u w:color="000000"/>
          <w:bdr w:val="nil"/>
          <w:lang w:eastAsia="ko-KR"/>
        </w:rPr>
      </w:pPr>
      <w:r w:rsidRPr="00F03648">
        <w:rPr>
          <w:rFonts w:ascii="Arial" w:eastAsia="Calibri" w:hAnsi="Arial" w:cs="Arial"/>
          <w:b/>
          <w:color w:val="000000"/>
          <w:sz w:val="24"/>
          <w:szCs w:val="24"/>
          <w:u w:color="000000"/>
          <w:bdr w:val="nil"/>
          <w:lang w:eastAsia="ko-KR"/>
        </w:rPr>
        <w:t xml:space="preserve">Sector Automotor </w:t>
      </w:r>
    </w:p>
    <w:p w14:paraId="5A2CEE44" w14:textId="77777777" w:rsidR="00F03648" w:rsidRPr="00F03648" w:rsidRDefault="00F03648" w:rsidP="00F03648">
      <w:pPr>
        <w:widowControl/>
        <w:tabs>
          <w:tab w:val="left" w:pos="1134"/>
        </w:tabs>
        <w:spacing w:after="0" w:line="240" w:lineRule="auto"/>
        <w:rPr>
          <w:rFonts w:ascii="Arial" w:eastAsia="Calibri" w:hAnsi="Arial" w:cs="Arial"/>
          <w:b/>
          <w:color w:val="000000"/>
          <w:sz w:val="24"/>
          <w:szCs w:val="24"/>
          <w:u w:color="000000"/>
          <w:bdr w:val="nil"/>
          <w:lang w:eastAsia="ko-KR"/>
        </w:rPr>
      </w:pPr>
    </w:p>
    <w:p w14:paraId="08BD947A" w14:textId="77777777" w:rsidR="00F03648" w:rsidRPr="00F03648" w:rsidRDefault="00F03648" w:rsidP="00F03648">
      <w:pPr>
        <w:widowControl/>
        <w:tabs>
          <w:tab w:val="left" w:pos="1134"/>
        </w:tabs>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 xml:space="preserve">Las delegaciones intercambiaron comentarios y expresaron su interés en la adecuación del sector a la unión aduanera. </w:t>
      </w:r>
    </w:p>
    <w:p w14:paraId="6BF5C3C4" w14:textId="77777777" w:rsidR="00F03648" w:rsidRPr="00F03648" w:rsidRDefault="00F03648" w:rsidP="00F03648">
      <w:pPr>
        <w:widowControl/>
        <w:tabs>
          <w:tab w:val="left" w:pos="1134"/>
        </w:tabs>
        <w:spacing w:after="0" w:line="240" w:lineRule="auto"/>
        <w:jc w:val="both"/>
        <w:rPr>
          <w:rFonts w:ascii="Arial" w:eastAsia="Calibri" w:hAnsi="Arial" w:cs="Arial"/>
          <w:bCs/>
          <w:sz w:val="24"/>
          <w:szCs w:val="24"/>
          <w:u w:color="000000"/>
          <w:bdr w:val="nil"/>
          <w:lang w:eastAsia="ko-KR"/>
        </w:rPr>
      </w:pPr>
    </w:p>
    <w:p w14:paraId="4E641FED" w14:textId="77777777" w:rsidR="00F03648" w:rsidRPr="00F03648" w:rsidRDefault="00F03648" w:rsidP="00F03648">
      <w:pPr>
        <w:widowControl/>
        <w:tabs>
          <w:tab w:val="left" w:pos="1134"/>
        </w:tabs>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De igual forma, manifestaron su deseo de dar continuidad al estudio de la propuesta de texto de “Acuerdo Automotor del MERCOSUR” presentado durante la pasada PPTB, a fin de avanzar en su revisión durante el presente año. La delegación de Brasil manifestó su interés de concluir su revisión a la brevedad.</w:t>
      </w:r>
    </w:p>
    <w:p w14:paraId="7229AC53" w14:textId="77777777" w:rsidR="00F03648" w:rsidRPr="00F03648" w:rsidRDefault="00F03648" w:rsidP="00F03648">
      <w:pPr>
        <w:widowControl/>
        <w:tabs>
          <w:tab w:val="left" w:pos="1134"/>
        </w:tabs>
        <w:spacing w:after="0" w:line="240" w:lineRule="auto"/>
        <w:rPr>
          <w:rFonts w:ascii="Arial" w:eastAsia="Calibri" w:hAnsi="Arial" w:cs="Arial"/>
          <w:bCs/>
          <w:sz w:val="24"/>
          <w:szCs w:val="24"/>
          <w:u w:color="000000"/>
          <w:bdr w:val="nil"/>
          <w:lang w:eastAsia="ko-KR"/>
        </w:rPr>
      </w:pPr>
    </w:p>
    <w:p w14:paraId="43C4D534" w14:textId="77777777" w:rsidR="00F03648" w:rsidRPr="00F03648" w:rsidRDefault="00F03648" w:rsidP="00F03648">
      <w:pPr>
        <w:widowControl/>
        <w:tabs>
          <w:tab w:val="left" w:pos="1134"/>
        </w:tabs>
        <w:spacing w:after="0" w:line="240" w:lineRule="auto"/>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La PPTP informó que convocará al Comité Automotor del MERCOSUR (CA) a reuniones a realizarse los días 24 de mayo y 16 de junio de 2022.</w:t>
      </w:r>
    </w:p>
    <w:p w14:paraId="7133F8D7" w14:textId="77777777" w:rsidR="00F03648" w:rsidRPr="00F03648" w:rsidRDefault="00F03648" w:rsidP="00F03648">
      <w:pPr>
        <w:widowControl/>
        <w:tabs>
          <w:tab w:val="left" w:pos="1134"/>
        </w:tabs>
        <w:spacing w:after="0" w:line="240" w:lineRule="auto"/>
        <w:rPr>
          <w:rFonts w:ascii="Arial" w:eastAsia="Calibri" w:hAnsi="Arial" w:cs="Arial"/>
          <w:bCs/>
          <w:sz w:val="24"/>
          <w:szCs w:val="24"/>
          <w:u w:color="000000"/>
          <w:bdr w:val="nil"/>
          <w:lang w:eastAsia="ko-KR"/>
        </w:rPr>
      </w:pPr>
    </w:p>
    <w:p w14:paraId="71DE3ED9" w14:textId="77777777" w:rsidR="00F03648" w:rsidRPr="00F03648" w:rsidRDefault="00F03648" w:rsidP="00F03648">
      <w:pPr>
        <w:widowControl/>
        <w:tabs>
          <w:tab w:val="left" w:pos="1134"/>
        </w:tabs>
        <w:spacing w:after="0" w:line="240" w:lineRule="auto"/>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La delegación de Brasil planteó la posibilidad de que las reuniones del CA sean presenciales y tengan duración de uno o dos días enteros.</w:t>
      </w:r>
      <w:r w:rsidRPr="00F03648">
        <w:rPr>
          <w:rFonts w:ascii="Arial" w:eastAsia="Calibri" w:hAnsi="Arial" w:cs="Arial"/>
          <w:bCs/>
          <w:strike/>
          <w:sz w:val="24"/>
          <w:szCs w:val="24"/>
          <w:u w:color="000000"/>
          <w:bdr w:val="nil"/>
          <w:lang w:eastAsia="ko-KR"/>
        </w:rPr>
        <w:t xml:space="preserve"> </w:t>
      </w:r>
    </w:p>
    <w:p w14:paraId="761DF6A7" w14:textId="77777777" w:rsidR="00F03648" w:rsidRPr="00F03648" w:rsidRDefault="00F03648" w:rsidP="00F03648">
      <w:pPr>
        <w:widowControl/>
        <w:tabs>
          <w:tab w:val="left" w:pos="1134"/>
        </w:tabs>
        <w:spacing w:after="0" w:line="240" w:lineRule="auto"/>
        <w:rPr>
          <w:rFonts w:ascii="Arial" w:eastAsia="Calibri" w:hAnsi="Arial" w:cs="Arial"/>
          <w:bCs/>
          <w:sz w:val="24"/>
          <w:szCs w:val="24"/>
          <w:u w:color="000000"/>
          <w:bdr w:val="nil"/>
          <w:lang w:eastAsia="ko-KR"/>
        </w:rPr>
      </w:pPr>
    </w:p>
    <w:p w14:paraId="768C4D31" w14:textId="77777777" w:rsidR="00F03648" w:rsidRPr="00F03648" w:rsidRDefault="00F03648" w:rsidP="00F03648">
      <w:pPr>
        <w:widowControl/>
        <w:tabs>
          <w:tab w:val="left" w:pos="1134"/>
        </w:tabs>
        <w:spacing w:after="0" w:line="240" w:lineRule="auto"/>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 xml:space="preserve">Al respecto, la PPTP manifestó que realizará el análisis de la solicitud y se manifestará a la brevedad. </w:t>
      </w:r>
    </w:p>
    <w:p w14:paraId="7F7A399F" w14:textId="77777777" w:rsidR="00F03648" w:rsidRPr="00F03648" w:rsidRDefault="00F03648" w:rsidP="00F03648">
      <w:pPr>
        <w:widowControl/>
        <w:tabs>
          <w:tab w:val="left" w:pos="1134"/>
        </w:tabs>
        <w:spacing w:after="0" w:line="240" w:lineRule="auto"/>
        <w:rPr>
          <w:rFonts w:ascii="Arial" w:eastAsia="Calibri" w:hAnsi="Arial" w:cs="Arial"/>
          <w:b/>
          <w:sz w:val="24"/>
          <w:szCs w:val="24"/>
          <w:u w:color="000000"/>
          <w:bdr w:val="nil"/>
          <w:lang w:eastAsia="ko-KR"/>
        </w:rPr>
      </w:pPr>
    </w:p>
    <w:p w14:paraId="0F018D77" w14:textId="77777777" w:rsidR="00F03648" w:rsidRPr="00F03648" w:rsidRDefault="00F03648" w:rsidP="00F03648">
      <w:pPr>
        <w:widowControl/>
        <w:numPr>
          <w:ilvl w:val="1"/>
          <w:numId w:val="20"/>
        </w:numPr>
        <w:pBdr>
          <w:top w:val="nil"/>
          <w:left w:val="nil"/>
          <w:bottom w:val="nil"/>
          <w:right w:val="nil"/>
          <w:between w:val="nil"/>
          <w:bar w:val="nil"/>
        </w:pBdr>
        <w:tabs>
          <w:tab w:val="left" w:pos="1134"/>
        </w:tabs>
        <w:spacing w:after="0" w:line="240" w:lineRule="auto"/>
        <w:ind w:left="1134" w:hanging="567"/>
        <w:rPr>
          <w:rFonts w:ascii="Arial" w:eastAsia="Calibri" w:hAnsi="Arial" w:cs="Arial"/>
          <w:b/>
          <w:sz w:val="24"/>
          <w:szCs w:val="24"/>
          <w:u w:color="000000"/>
          <w:bdr w:val="nil"/>
          <w:lang w:eastAsia="ko-KR"/>
        </w:rPr>
      </w:pPr>
      <w:r w:rsidRPr="00F03648">
        <w:rPr>
          <w:rFonts w:ascii="Arial" w:eastAsia="Calibri" w:hAnsi="Arial" w:cs="Arial"/>
          <w:b/>
          <w:sz w:val="24"/>
          <w:szCs w:val="24"/>
          <w:u w:color="000000"/>
          <w:bdr w:val="nil"/>
          <w:lang w:eastAsia="ko-KR"/>
        </w:rPr>
        <w:t xml:space="preserve">Sector Azucarero </w:t>
      </w:r>
    </w:p>
    <w:p w14:paraId="499CB5B8"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p>
    <w:p w14:paraId="1BF4231F"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 xml:space="preserve">Las delegaciones subrayaron la importancia de dar seguimiento a los trabajos del Grupo </w:t>
      </w:r>
      <w:r w:rsidRPr="00F03648">
        <w:rPr>
          <w:rFonts w:ascii="Arial" w:eastAsia="Calibri" w:hAnsi="Arial" w:cs="Arial"/>
          <w:bCs/>
          <w:i/>
          <w:iCs/>
          <w:sz w:val="24"/>
          <w:szCs w:val="24"/>
          <w:u w:color="000000"/>
          <w:bdr w:val="nil"/>
          <w:lang w:eastAsia="ko-KR"/>
        </w:rPr>
        <w:t>ad hoc</w:t>
      </w:r>
      <w:r w:rsidRPr="00F03648">
        <w:rPr>
          <w:rFonts w:ascii="Arial" w:eastAsia="Calibri" w:hAnsi="Arial" w:cs="Arial"/>
          <w:bCs/>
          <w:sz w:val="24"/>
          <w:szCs w:val="24"/>
          <w:u w:color="000000"/>
          <w:bdr w:val="nil"/>
          <w:lang w:eastAsia="ko-KR"/>
        </w:rPr>
        <w:t xml:space="preserve"> del Sector Azucarero (GAHAZ) y plantearon a la PPTP evaluar la convocatoria del GAHAZ durante el presente semestre. </w:t>
      </w:r>
    </w:p>
    <w:p w14:paraId="7FF4167A"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p>
    <w:p w14:paraId="520F4BB1"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Las delegaciones intercambiaron comentarios sobre los compromisos asumidos y la sensibilidad del tema, a la vez que rescataron los intercambios de información con vistas a generar confianza que se han realizado en el marco de los trabajos del grupo.</w:t>
      </w:r>
    </w:p>
    <w:p w14:paraId="2FD7AB6E"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p>
    <w:p w14:paraId="7FD86489"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 xml:space="preserve">Al respecto, la PPTP tomó nota de la solicitud y buscará una fecha para dar continuidad a las reuniones del GAHAZ. </w:t>
      </w:r>
    </w:p>
    <w:p w14:paraId="2B95EA36" w14:textId="77777777" w:rsidR="00F03648" w:rsidRPr="00F03648" w:rsidRDefault="00F03648" w:rsidP="00F03648">
      <w:pPr>
        <w:widowControl/>
        <w:pBdr>
          <w:top w:val="nil"/>
          <w:left w:val="nil"/>
          <w:bottom w:val="nil"/>
          <w:right w:val="nil"/>
          <w:between w:val="nil"/>
          <w:bar w:val="nil"/>
        </w:pBdr>
        <w:tabs>
          <w:tab w:val="left" w:pos="993"/>
        </w:tabs>
        <w:spacing w:after="0" w:line="240" w:lineRule="auto"/>
        <w:jc w:val="both"/>
        <w:rPr>
          <w:rFonts w:ascii="Arial" w:eastAsia="Calibri" w:hAnsi="Arial" w:cs="Arial"/>
          <w:bCs/>
          <w:color w:val="000000"/>
          <w:sz w:val="24"/>
          <w:szCs w:val="24"/>
          <w:u w:color="000000"/>
          <w:bdr w:val="nil"/>
          <w:lang w:val="pt-BR" w:eastAsia="ko-KR"/>
        </w:rPr>
      </w:pPr>
    </w:p>
    <w:p w14:paraId="3146D8A2" w14:textId="77777777" w:rsidR="00F03648" w:rsidRPr="00F03648" w:rsidRDefault="00F03648" w:rsidP="00F03648">
      <w:pPr>
        <w:widowControl/>
        <w:numPr>
          <w:ilvl w:val="1"/>
          <w:numId w:val="20"/>
        </w:numPr>
        <w:pBdr>
          <w:top w:val="nil"/>
          <w:left w:val="nil"/>
          <w:bottom w:val="nil"/>
          <w:right w:val="nil"/>
          <w:between w:val="nil"/>
          <w:bar w:val="nil"/>
        </w:pBdr>
        <w:tabs>
          <w:tab w:val="left" w:pos="993"/>
        </w:tabs>
        <w:spacing w:after="0" w:line="240" w:lineRule="auto"/>
        <w:ind w:left="1134" w:hanging="567"/>
        <w:rPr>
          <w:rFonts w:ascii="Arial" w:eastAsia="Calibri" w:hAnsi="Arial" w:cs="Arial"/>
          <w:b/>
          <w:color w:val="000000"/>
          <w:sz w:val="24"/>
          <w:szCs w:val="24"/>
          <w:u w:color="000000"/>
          <w:bdr w:val="nil"/>
          <w:lang w:eastAsia="ko-KR"/>
        </w:rPr>
      </w:pPr>
      <w:r w:rsidRPr="00F03648">
        <w:rPr>
          <w:rFonts w:ascii="Arial" w:eastAsia="Calibri" w:hAnsi="Arial" w:cs="Arial"/>
          <w:b/>
          <w:color w:val="000000"/>
          <w:sz w:val="24"/>
          <w:szCs w:val="24"/>
          <w:u w:color="000000"/>
          <w:bdr w:val="nil"/>
          <w:lang w:val="pt-BR" w:eastAsia="ko-KR"/>
        </w:rPr>
        <w:t xml:space="preserve"> </w:t>
      </w:r>
      <w:r w:rsidRPr="00F03648">
        <w:rPr>
          <w:rFonts w:ascii="Arial" w:eastAsia="Calibri" w:hAnsi="Arial" w:cs="Arial"/>
          <w:b/>
          <w:color w:val="000000"/>
          <w:sz w:val="24"/>
          <w:szCs w:val="24"/>
          <w:u w:color="000000"/>
          <w:bdr w:val="nil"/>
          <w:lang w:eastAsia="ko-KR"/>
        </w:rPr>
        <w:t>Temas regulatorios</w:t>
      </w:r>
    </w:p>
    <w:p w14:paraId="05F18F7A" w14:textId="77777777" w:rsidR="00F03648" w:rsidRPr="00F03648" w:rsidRDefault="00F03648" w:rsidP="00F03648">
      <w:pPr>
        <w:widowControl/>
        <w:pBdr>
          <w:top w:val="nil"/>
          <w:left w:val="nil"/>
          <w:bottom w:val="nil"/>
          <w:right w:val="nil"/>
          <w:between w:val="nil"/>
          <w:bar w:val="nil"/>
        </w:pBdr>
        <w:tabs>
          <w:tab w:val="left" w:pos="1134"/>
        </w:tabs>
        <w:spacing w:after="0" w:line="240" w:lineRule="auto"/>
        <w:rPr>
          <w:rFonts w:ascii="Arial" w:eastAsia="Calibri" w:hAnsi="Arial" w:cs="Arial"/>
          <w:b/>
          <w:color w:val="000000"/>
          <w:sz w:val="24"/>
          <w:szCs w:val="24"/>
          <w:u w:color="000000"/>
          <w:bdr w:val="nil"/>
          <w:lang w:eastAsia="ko-KR"/>
        </w:rPr>
      </w:pPr>
    </w:p>
    <w:p w14:paraId="1F19FFE2" w14:textId="77777777" w:rsidR="00F03648" w:rsidRPr="00F03648" w:rsidRDefault="00F03648" w:rsidP="00F03648">
      <w:pPr>
        <w:widowControl/>
        <w:numPr>
          <w:ilvl w:val="2"/>
          <w:numId w:val="20"/>
        </w:numPr>
        <w:pBdr>
          <w:top w:val="nil"/>
          <w:left w:val="nil"/>
          <w:bottom w:val="nil"/>
          <w:right w:val="nil"/>
          <w:between w:val="nil"/>
          <w:bar w:val="nil"/>
        </w:pBdr>
        <w:spacing w:after="0" w:line="240" w:lineRule="auto"/>
        <w:ind w:left="1843" w:hanging="709"/>
        <w:contextualSpacing/>
        <w:jc w:val="both"/>
        <w:rPr>
          <w:rFonts w:ascii="Arial" w:eastAsia="Calibri" w:hAnsi="Arial" w:cs="Arial"/>
          <w:b/>
          <w:bCs/>
          <w:sz w:val="24"/>
          <w:szCs w:val="24"/>
          <w:u w:color="000000"/>
          <w:bdr w:val="nil"/>
          <w:lang w:eastAsia="ko-KR"/>
        </w:rPr>
      </w:pPr>
      <w:r w:rsidRPr="00F03648">
        <w:rPr>
          <w:rFonts w:ascii="Arial" w:eastAsia="Times New Roman" w:hAnsi="Arial" w:cs="Arial"/>
          <w:b/>
          <w:sz w:val="24"/>
          <w:szCs w:val="24"/>
        </w:rPr>
        <w:t xml:space="preserve">Estudio del BID sobre o el Proceso Regulatorio del MERCOSUR </w:t>
      </w:r>
    </w:p>
    <w:p w14:paraId="437A3C4C" w14:textId="77777777" w:rsidR="00F03648" w:rsidRPr="00F03648" w:rsidRDefault="00F03648" w:rsidP="00F03648">
      <w:pPr>
        <w:widowControl/>
        <w:spacing w:after="0" w:line="240" w:lineRule="auto"/>
        <w:contextualSpacing/>
        <w:jc w:val="both"/>
        <w:rPr>
          <w:rFonts w:ascii="Arial" w:eastAsia="Times New Roman" w:hAnsi="Arial" w:cs="Arial"/>
          <w:b/>
          <w:sz w:val="24"/>
          <w:szCs w:val="24"/>
        </w:rPr>
      </w:pPr>
    </w:p>
    <w:p w14:paraId="4367F61E" w14:textId="77777777" w:rsidR="00F03648" w:rsidRPr="00F03648" w:rsidRDefault="00F03648" w:rsidP="00F03648">
      <w:pPr>
        <w:widowControl/>
        <w:spacing w:after="0" w:line="240" w:lineRule="auto"/>
        <w:contextualSpacing/>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 xml:space="preserve">La PPTP informó sobre el diagnóstico que realizó el Banco Interamericano de Desarrollo (BID) y las recomendaciones sobre el proceso regulatorio del </w:t>
      </w:r>
      <w:r w:rsidRPr="00F03648">
        <w:rPr>
          <w:rFonts w:ascii="Arial" w:eastAsia="Calibri" w:hAnsi="Arial" w:cs="Arial"/>
          <w:sz w:val="24"/>
          <w:szCs w:val="24"/>
          <w:u w:color="000000"/>
          <w:bdr w:val="nil"/>
          <w:lang w:eastAsia="ko-KR"/>
        </w:rPr>
        <w:lastRenderedPageBreak/>
        <w:t xml:space="preserve">MERCOSUR </w:t>
      </w:r>
      <w:r w:rsidRPr="00F03648">
        <w:rPr>
          <w:rFonts w:ascii="Arial" w:eastAsia="Calibri" w:hAnsi="Arial" w:cs="Arial"/>
          <w:b/>
          <w:bCs/>
          <w:sz w:val="24"/>
          <w:szCs w:val="24"/>
          <w:u w:color="000000"/>
          <w:bdr w:val="nil"/>
          <w:lang w:eastAsia="ko-KR"/>
        </w:rPr>
        <w:t>(Anexo IV – RESERVADO</w:t>
      </w:r>
      <w:r w:rsidRPr="00F03648">
        <w:rPr>
          <w:rFonts w:ascii="Arial" w:eastAsia="Calibri" w:hAnsi="Arial" w:cs="Arial"/>
          <w:b/>
          <w:bCs/>
          <w:sz w:val="24"/>
          <w:szCs w:val="24"/>
          <w:u w:color="000000"/>
          <w:bdr w:val="nil"/>
          <w:lang w:val="pt-BR" w:eastAsia="ko-KR"/>
        </w:rPr>
        <w:t>)</w:t>
      </w:r>
      <w:r w:rsidRPr="00F03648">
        <w:rPr>
          <w:rFonts w:ascii="Arial" w:eastAsia="Calibri" w:hAnsi="Arial" w:cs="Arial"/>
          <w:sz w:val="24"/>
          <w:szCs w:val="24"/>
          <w:u w:color="000000"/>
          <w:bdr w:val="nil"/>
          <w:lang w:val="pt-BR" w:eastAsia="ko-KR"/>
        </w:rPr>
        <w:t xml:space="preserve">, como insumo </w:t>
      </w:r>
      <w:r w:rsidRPr="00F03648">
        <w:rPr>
          <w:rFonts w:ascii="Arial" w:eastAsia="Calibri" w:hAnsi="Arial" w:cs="Arial"/>
          <w:sz w:val="24"/>
          <w:szCs w:val="24"/>
          <w:u w:color="000000"/>
          <w:bdr w:val="nil"/>
          <w:lang w:eastAsia="ko-KR"/>
        </w:rPr>
        <w:t xml:space="preserve">para la evaluación del proceso regulatorio en el bloque, en cumplimiento del mandato del GAHTR dispuesto en la Resolución GMC </w:t>
      </w:r>
      <w:proofErr w:type="spellStart"/>
      <w:r w:rsidRPr="00F03648">
        <w:rPr>
          <w:rFonts w:ascii="Arial" w:eastAsia="Calibri" w:hAnsi="Arial" w:cs="Arial"/>
          <w:sz w:val="24"/>
          <w:szCs w:val="24"/>
          <w:u w:color="000000"/>
          <w:bdr w:val="nil"/>
          <w:lang w:eastAsia="ko-KR"/>
        </w:rPr>
        <w:t>N°</w:t>
      </w:r>
      <w:proofErr w:type="spellEnd"/>
      <w:r w:rsidRPr="00F03648">
        <w:rPr>
          <w:rFonts w:ascii="Arial" w:eastAsia="Calibri" w:hAnsi="Arial" w:cs="Arial"/>
          <w:sz w:val="24"/>
          <w:szCs w:val="24"/>
          <w:u w:color="000000"/>
          <w:bdr w:val="nil"/>
          <w:lang w:eastAsia="ko-KR"/>
        </w:rPr>
        <w:t xml:space="preserve"> 54/19. </w:t>
      </w:r>
    </w:p>
    <w:p w14:paraId="0659B3D2" w14:textId="77777777" w:rsidR="00F03648" w:rsidRPr="00F03648" w:rsidRDefault="00F03648" w:rsidP="00F03648">
      <w:pPr>
        <w:widowControl/>
        <w:spacing w:after="0" w:line="240" w:lineRule="auto"/>
        <w:contextualSpacing/>
        <w:jc w:val="both"/>
        <w:rPr>
          <w:rFonts w:ascii="Arial" w:eastAsia="Calibri" w:hAnsi="Arial" w:cs="Arial"/>
          <w:sz w:val="24"/>
          <w:szCs w:val="24"/>
          <w:u w:color="000000"/>
          <w:bdr w:val="nil"/>
          <w:lang w:eastAsia="ko-KR"/>
        </w:rPr>
      </w:pPr>
    </w:p>
    <w:p w14:paraId="3A542760" w14:textId="77777777" w:rsidR="00F03648" w:rsidRPr="00F03648" w:rsidRDefault="00F03648" w:rsidP="00F03648">
      <w:pPr>
        <w:widowControl/>
        <w:spacing w:after="0" w:line="240" w:lineRule="auto"/>
        <w:contextualSpacing/>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 xml:space="preserve">Los Coordinadores Nacionales agradecieron al BID por el trabajo realizado que consideran proporciona información de utilidad para el fortalecimiento de los procesos regulatorios en el MERCOSUR. </w:t>
      </w:r>
    </w:p>
    <w:p w14:paraId="49776E88" w14:textId="77777777" w:rsidR="00F03648" w:rsidRPr="00F03648" w:rsidRDefault="00F03648" w:rsidP="00F03648">
      <w:pPr>
        <w:widowControl/>
        <w:spacing w:after="0" w:line="240" w:lineRule="auto"/>
        <w:contextualSpacing/>
        <w:jc w:val="both"/>
        <w:rPr>
          <w:rFonts w:ascii="Arial" w:eastAsia="Calibri" w:hAnsi="Arial" w:cs="Arial"/>
          <w:color w:val="FF0000"/>
          <w:sz w:val="24"/>
          <w:szCs w:val="24"/>
          <w:u w:color="000000"/>
          <w:bdr w:val="nil"/>
          <w:lang w:eastAsia="ko-KR"/>
        </w:rPr>
      </w:pPr>
    </w:p>
    <w:p w14:paraId="05D83D63" w14:textId="77777777" w:rsidR="00F03648" w:rsidRPr="00F03648" w:rsidRDefault="00F03648" w:rsidP="00F03648">
      <w:pPr>
        <w:widowControl/>
        <w:spacing w:after="0" w:line="240" w:lineRule="auto"/>
        <w:contextualSpacing/>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 xml:space="preserve">Al respecto, el GMC instruyó al Grupo </w:t>
      </w:r>
      <w:r w:rsidRPr="00F03648">
        <w:rPr>
          <w:rFonts w:ascii="Arial" w:eastAsia="Calibri" w:hAnsi="Arial" w:cs="Arial"/>
          <w:i/>
          <w:iCs/>
          <w:sz w:val="24"/>
          <w:szCs w:val="24"/>
          <w:u w:color="000000"/>
          <w:bdr w:val="nil"/>
          <w:lang w:eastAsia="ko-KR"/>
        </w:rPr>
        <w:t>ad hoc</w:t>
      </w:r>
      <w:r w:rsidRPr="00F03648">
        <w:rPr>
          <w:rFonts w:ascii="Arial" w:eastAsia="Calibri" w:hAnsi="Arial" w:cs="Arial"/>
          <w:sz w:val="24"/>
          <w:szCs w:val="24"/>
          <w:u w:color="000000"/>
          <w:bdr w:val="nil"/>
          <w:lang w:eastAsia="ko-KR"/>
        </w:rPr>
        <w:t xml:space="preserve"> de Temas Regulatorios (GAHTR) a analizar en detalle el informe final y las recomendaciones remitidas por el BID; y en particular, primeramente, la propuesta de capacitación sobre Análisis de Impacto Regulatorio ofrecida por dicha entidad sin que ello implique la aceptación de las de las demás recomendaciones que aún serán evaluadas por el GAHTR.</w:t>
      </w:r>
    </w:p>
    <w:p w14:paraId="53B7BA9B" w14:textId="77777777" w:rsidR="00F03648" w:rsidRPr="00F03648" w:rsidRDefault="00F03648" w:rsidP="00F03648">
      <w:pPr>
        <w:widowControl/>
        <w:spacing w:after="0" w:line="240" w:lineRule="auto"/>
        <w:contextualSpacing/>
        <w:jc w:val="both"/>
        <w:rPr>
          <w:rFonts w:ascii="Arial" w:eastAsia="Calibri" w:hAnsi="Arial" w:cs="Arial"/>
          <w:color w:val="7030A0"/>
          <w:sz w:val="24"/>
          <w:szCs w:val="24"/>
          <w:u w:color="000000"/>
          <w:bdr w:val="nil"/>
          <w:lang w:eastAsia="ko-KR"/>
        </w:rPr>
      </w:pPr>
    </w:p>
    <w:p w14:paraId="4A7EBCA0" w14:textId="77777777" w:rsidR="00F03648" w:rsidRPr="00F03648" w:rsidRDefault="00F03648" w:rsidP="00F03648">
      <w:pPr>
        <w:widowControl/>
        <w:spacing w:after="0" w:line="240" w:lineRule="auto"/>
        <w:contextualSpacing/>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 xml:space="preserve">La PPTP mencionó que convocará al GAHTR el día 29 de abril de 2022 a realizarse por el sistema de videoconferencia. </w:t>
      </w:r>
    </w:p>
    <w:p w14:paraId="7B172AAD"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val="pt-BR" w:eastAsia="ko-KR"/>
        </w:rPr>
      </w:pPr>
    </w:p>
    <w:p w14:paraId="42CD25E9" w14:textId="77777777" w:rsidR="00F03648" w:rsidRPr="00F03648" w:rsidRDefault="00F03648" w:rsidP="00F03648">
      <w:pPr>
        <w:widowControl/>
        <w:numPr>
          <w:ilvl w:val="2"/>
          <w:numId w:val="20"/>
        </w:numPr>
        <w:pBdr>
          <w:top w:val="nil"/>
          <w:left w:val="nil"/>
          <w:bottom w:val="nil"/>
          <w:right w:val="nil"/>
          <w:between w:val="nil"/>
          <w:bar w:val="nil"/>
        </w:pBdr>
        <w:spacing w:after="0" w:line="240" w:lineRule="auto"/>
        <w:ind w:left="1843" w:hanging="709"/>
        <w:contextualSpacing/>
        <w:jc w:val="both"/>
        <w:rPr>
          <w:rFonts w:ascii="Arial" w:eastAsia="Times New Roman" w:hAnsi="Arial" w:cs="Arial"/>
          <w:b/>
          <w:sz w:val="24"/>
          <w:szCs w:val="24"/>
        </w:rPr>
      </w:pPr>
      <w:r w:rsidRPr="00F03648">
        <w:rPr>
          <w:rFonts w:ascii="Arial" w:eastAsia="Times New Roman" w:hAnsi="Arial" w:cs="Arial"/>
          <w:b/>
          <w:sz w:val="24"/>
          <w:szCs w:val="24"/>
        </w:rPr>
        <w:t xml:space="preserve">Rotulado nutricional de alimentos </w:t>
      </w:r>
    </w:p>
    <w:p w14:paraId="5334273F" w14:textId="77777777" w:rsidR="00F03648" w:rsidRPr="00F03648" w:rsidRDefault="00F03648" w:rsidP="00F03648">
      <w:pPr>
        <w:widowControl/>
        <w:spacing w:after="0" w:line="240" w:lineRule="auto"/>
        <w:contextualSpacing/>
        <w:jc w:val="both"/>
        <w:rPr>
          <w:rFonts w:ascii="Arial" w:eastAsia="Times New Roman" w:hAnsi="Arial" w:cs="Arial"/>
          <w:b/>
          <w:sz w:val="24"/>
          <w:szCs w:val="24"/>
        </w:rPr>
      </w:pPr>
    </w:p>
    <w:p w14:paraId="12D2804B" w14:textId="77777777" w:rsidR="00F03648" w:rsidRPr="00F03648" w:rsidRDefault="00F03648" w:rsidP="00F03648">
      <w:pPr>
        <w:widowControl/>
        <w:spacing w:after="0" w:line="240" w:lineRule="auto"/>
        <w:contextualSpacing/>
        <w:jc w:val="both"/>
        <w:rPr>
          <w:rFonts w:ascii="Arial" w:eastAsia="Times New Roman" w:hAnsi="Arial" w:cs="Arial"/>
          <w:b/>
          <w:color w:val="FF0000"/>
          <w:sz w:val="24"/>
          <w:szCs w:val="24"/>
        </w:rPr>
      </w:pPr>
      <w:r w:rsidRPr="00F03648">
        <w:rPr>
          <w:rFonts w:ascii="Arial" w:eastAsia="Times New Roman" w:hAnsi="Arial" w:cs="Arial"/>
          <w:bCs/>
          <w:sz w:val="24"/>
          <w:szCs w:val="24"/>
        </w:rPr>
        <w:t xml:space="preserve">Las delegaciones intercambiaron comentarios sobre el rotulado nutricional de alimentos teniendo en cuenta la necesidad de alcanzar una armonización a nivel MERCOSUR a la brevedad posible. </w:t>
      </w:r>
    </w:p>
    <w:p w14:paraId="30908002"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p>
    <w:p w14:paraId="328BA07F" w14:textId="77777777" w:rsidR="00F03648" w:rsidRPr="00F03648" w:rsidRDefault="00F03648" w:rsidP="00F03648">
      <w:pPr>
        <w:widowControl/>
        <w:spacing w:after="0" w:line="240" w:lineRule="auto"/>
        <w:contextualSpacing/>
        <w:jc w:val="both"/>
        <w:rPr>
          <w:rFonts w:ascii="Arial" w:eastAsia="Times New Roman" w:hAnsi="Arial" w:cs="Arial"/>
          <w:bCs/>
          <w:sz w:val="24"/>
          <w:szCs w:val="24"/>
        </w:rPr>
      </w:pPr>
      <w:r w:rsidRPr="00F03648">
        <w:rPr>
          <w:rFonts w:ascii="Arial" w:eastAsia="Times New Roman" w:hAnsi="Arial" w:cs="Arial"/>
          <w:bCs/>
          <w:sz w:val="24"/>
          <w:szCs w:val="24"/>
        </w:rPr>
        <w:t xml:space="preserve">El GMC acordó aguardar el resultado de los trabajos que se llevan a cabo en el SGT </w:t>
      </w:r>
      <w:proofErr w:type="spellStart"/>
      <w:r w:rsidRPr="00F03648">
        <w:rPr>
          <w:rFonts w:ascii="Arial" w:eastAsia="Times New Roman" w:hAnsi="Arial" w:cs="Arial"/>
          <w:bCs/>
          <w:sz w:val="24"/>
          <w:szCs w:val="24"/>
        </w:rPr>
        <w:t>N°</w:t>
      </w:r>
      <w:proofErr w:type="spellEnd"/>
      <w:r w:rsidRPr="00F03648">
        <w:rPr>
          <w:rFonts w:ascii="Arial" w:eastAsia="Times New Roman" w:hAnsi="Arial" w:cs="Arial"/>
          <w:bCs/>
          <w:sz w:val="24"/>
          <w:szCs w:val="24"/>
        </w:rPr>
        <w:t xml:space="preserve"> 3 con respecto al tema. </w:t>
      </w:r>
    </w:p>
    <w:p w14:paraId="319904D3" w14:textId="77777777" w:rsidR="00F03648" w:rsidRPr="00F03648" w:rsidRDefault="00F03648" w:rsidP="00F03648">
      <w:pPr>
        <w:widowControl/>
        <w:spacing w:after="0" w:line="240" w:lineRule="auto"/>
        <w:contextualSpacing/>
        <w:jc w:val="both"/>
        <w:rPr>
          <w:rFonts w:ascii="Arial" w:eastAsia="Times New Roman" w:hAnsi="Arial" w:cs="Arial"/>
          <w:b/>
          <w:sz w:val="24"/>
          <w:szCs w:val="24"/>
        </w:rPr>
      </w:pPr>
    </w:p>
    <w:p w14:paraId="45CE5A7F"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El tema continúa en agenda.</w:t>
      </w:r>
    </w:p>
    <w:p w14:paraId="77666401" w14:textId="77777777" w:rsidR="00F03648" w:rsidRPr="00F03648" w:rsidRDefault="00F03648" w:rsidP="00F03648">
      <w:pPr>
        <w:widowControl/>
        <w:spacing w:after="0" w:line="240" w:lineRule="auto"/>
        <w:contextualSpacing/>
        <w:jc w:val="both"/>
        <w:rPr>
          <w:rFonts w:ascii="Arial" w:eastAsia="Times New Roman" w:hAnsi="Arial" w:cs="Arial"/>
          <w:b/>
          <w:sz w:val="24"/>
          <w:szCs w:val="24"/>
        </w:rPr>
      </w:pPr>
    </w:p>
    <w:p w14:paraId="2E177D31" w14:textId="77777777" w:rsidR="00F03648" w:rsidRPr="00F03648" w:rsidRDefault="00F03648" w:rsidP="00F03648">
      <w:pPr>
        <w:widowControl/>
        <w:numPr>
          <w:ilvl w:val="2"/>
          <w:numId w:val="20"/>
        </w:numPr>
        <w:pBdr>
          <w:top w:val="nil"/>
          <w:left w:val="nil"/>
          <w:bottom w:val="nil"/>
          <w:right w:val="nil"/>
          <w:between w:val="nil"/>
          <w:bar w:val="nil"/>
        </w:pBdr>
        <w:spacing w:after="0" w:line="240" w:lineRule="auto"/>
        <w:ind w:left="1843" w:hanging="709"/>
        <w:contextualSpacing/>
        <w:jc w:val="both"/>
        <w:rPr>
          <w:rFonts w:ascii="Arial" w:eastAsia="Times New Roman" w:hAnsi="Arial" w:cs="Arial"/>
          <w:b/>
          <w:sz w:val="24"/>
          <w:szCs w:val="24"/>
        </w:rPr>
      </w:pPr>
      <w:r w:rsidRPr="00F03648">
        <w:rPr>
          <w:rFonts w:ascii="Arial" w:eastAsia="Times New Roman" w:hAnsi="Arial" w:cs="Arial"/>
          <w:b/>
          <w:sz w:val="24"/>
          <w:szCs w:val="24"/>
        </w:rPr>
        <w:t xml:space="preserve">Disensos elevados al GMC. Resolución GMC </w:t>
      </w:r>
      <w:proofErr w:type="spellStart"/>
      <w:r w:rsidRPr="00F03648">
        <w:rPr>
          <w:rFonts w:ascii="Arial" w:eastAsia="Times New Roman" w:hAnsi="Arial" w:cs="Arial"/>
          <w:b/>
          <w:sz w:val="24"/>
          <w:szCs w:val="24"/>
        </w:rPr>
        <w:t>N°</w:t>
      </w:r>
      <w:proofErr w:type="spellEnd"/>
      <w:r w:rsidRPr="00F03648">
        <w:rPr>
          <w:rFonts w:ascii="Arial" w:eastAsia="Times New Roman" w:hAnsi="Arial" w:cs="Arial"/>
          <w:b/>
          <w:sz w:val="24"/>
          <w:szCs w:val="24"/>
        </w:rPr>
        <w:t xml:space="preserve"> 45/17</w:t>
      </w:r>
    </w:p>
    <w:p w14:paraId="562A79F8"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eastAsia="ko-KR"/>
        </w:rPr>
      </w:pPr>
    </w:p>
    <w:p w14:paraId="36960FA3" w14:textId="77777777" w:rsidR="00F03648" w:rsidRPr="00F03648" w:rsidRDefault="00F03648" w:rsidP="00F03648">
      <w:pPr>
        <w:widowControl/>
        <w:numPr>
          <w:ilvl w:val="3"/>
          <w:numId w:val="20"/>
        </w:numPr>
        <w:pBdr>
          <w:top w:val="nil"/>
          <w:left w:val="nil"/>
          <w:bottom w:val="nil"/>
          <w:right w:val="nil"/>
          <w:between w:val="nil"/>
          <w:bar w:val="nil"/>
        </w:pBdr>
        <w:spacing w:after="0" w:line="240" w:lineRule="auto"/>
        <w:ind w:firstLine="905"/>
        <w:contextualSpacing/>
        <w:jc w:val="both"/>
        <w:rPr>
          <w:rFonts w:ascii="Arial" w:eastAsia="Calibri" w:hAnsi="Arial" w:cs="Arial"/>
          <w:b/>
          <w:bCs/>
          <w:sz w:val="24"/>
          <w:szCs w:val="24"/>
          <w:u w:color="000000"/>
          <w:bdr w:val="nil"/>
          <w:lang w:val="es-ES_tradnl" w:eastAsia="ko-KR"/>
        </w:rPr>
      </w:pPr>
      <w:r w:rsidRPr="00F03648">
        <w:rPr>
          <w:rFonts w:ascii="Arial" w:eastAsia="Times New Roman" w:hAnsi="Arial" w:cs="Arial"/>
          <w:b/>
          <w:sz w:val="24"/>
          <w:szCs w:val="24"/>
        </w:rPr>
        <w:t>Pedidos</w:t>
      </w:r>
      <w:r w:rsidRPr="00F03648">
        <w:rPr>
          <w:rFonts w:ascii="Arial" w:eastAsia="Calibri" w:hAnsi="Arial" w:cs="Arial"/>
          <w:b/>
          <w:bCs/>
          <w:sz w:val="24"/>
          <w:szCs w:val="24"/>
          <w:u w:color="000000"/>
          <w:bdr w:val="nil"/>
          <w:lang w:val="es-ES_tradnl" w:eastAsia="ko-KR"/>
        </w:rPr>
        <w:t xml:space="preserve"> de revisión</w:t>
      </w:r>
    </w:p>
    <w:p w14:paraId="35E2B350" w14:textId="77777777" w:rsidR="00F03648" w:rsidRPr="00F03648" w:rsidRDefault="00F03648" w:rsidP="00F03648">
      <w:pPr>
        <w:widowControl/>
        <w:spacing w:after="0" w:line="240" w:lineRule="auto"/>
        <w:contextualSpacing/>
        <w:jc w:val="both"/>
        <w:rPr>
          <w:rFonts w:ascii="Arial" w:eastAsia="Calibri" w:hAnsi="Arial" w:cs="Arial"/>
          <w:b/>
          <w:bCs/>
          <w:sz w:val="24"/>
          <w:szCs w:val="24"/>
          <w:u w:color="000000"/>
          <w:bdr w:val="nil"/>
          <w:lang w:val="es-ES_tradnl" w:eastAsia="ko-KR"/>
        </w:rPr>
      </w:pPr>
    </w:p>
    <w:p w14:paraId="5505C865" w14:textId="77777777" w:rsidR="00F03648" w:rsidRPr="00F03648" w:rsidRDefault="00F03648" w:rsidP="00F03648">
      <w:pPr>
        <w:widowControl/>
        <w:numPr>
          <w:ilvl w:val="0"/>
          <w:numId w:val="21"/>
        </w:numPr>
        <w:pBdr>
          <w:top w:val="nil"/>
          <w:left w:val="nil"/>
          <w:bottom w:val="nil"/>
          <w:right w:val="nil"/>
          <w:between w:val="nil"/>
          <w:bar w:val="nil"/>
        </w:pBdr>
        <w:spacing w:after="160" w:line="259" w:lineRule="auto"/>
        <w:rPr>
          <w:rFonts w:ascii="Arial" w:eastAsia="Calibri" w:hAnsi="Arial" w:cs="Arial"/>
          <w:b/>
          <w:bCs/>
          <w:color w:val="000000"/>
          <w:sz w:val="24"/>
          <w:szCs w:val="24"/>
          <w:u w:color="000000"/>
          <w:bdr w:val="nil"/>
          <w:lang w:val="es-ES_tradnl" w:eastAsia="ko-KR"/>
        </w:rPr>
      </w:pPr>
      <w:r w:rsidRPr="00F03648">
        <w:rPr>
          <w:rFonts w:ascii="Arial" w:eastAsia="Calibri" w:hAnsi="Arial" w:cs="Arial"/>
          <w:b/>
          <w:bCs/>
          <w:color w:val="000000"/>
          <w:sz w:val="24"/>
          <w:szCs w:val="24"/>
          <w:u w:color="000000"/>
          <w:bdr w:val="nil"/>
          <w:lang w:val="es-ES_tradnl" w:eastAsia="ko-KR"/>
        </w:rPr>
        <w:t xml:space="preserve">Revisión de la Resolución GMC </w:t>
      </w:r>
      <w:proofErr w:type="spellStart"/>
      <w:r w:rsidRPr="00F03648">
        <w:rPr>
          <w:rFonts w:ascii="Arial" w:eastAsia="Calibri" w:hAnsi="Arial" w:cs="Arial"/>
          <w:b/>
          <w:bCs/>
          <w:color w:val="000000"/>
          <w:sz w:val="24"/>
          <w:szCs w:val="24"/>
          <w:u w:color="000000"/>
          <w:bdr w:val="nil"/>
          <w:lang w:val="es-ES_tradnl" w:eastAsia="ko-KR"/>
        </w:rPr>
        <w:t>N°</w:t>
      </w:r>
      <w:proofErr w:type="spellEnd"/>
      <w:r w:rsidRPr="00F03648">
        <w:rPr>
          <w:rFonts w:ascii="Arial" w:eastAsia="Calibri" w:hAnsi="Arial" w:cs="Arial"/>
          <w:b/>
          <w:bCs/>
          <w:color w:val="000000"/>
          <w:sz w:val="24"/>
          <w:szCs w:val="24"/>
          <w:u w:color="000000"/>
          <w:bdr w:val="nil"/>
          <w:lang w:val="es-ES_tradnl" w:eastAsia="ko-KR"/>
        </w:rPr>
        <w:t xml:space="preserve"> 77/94 “Definiciones Relativas a Bebidas Alcohólicas”</w:t>
      </w:r>
    </w:p>
    <w:p w14:paraId="59E5BDB4"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rPr>
      </w:pPr>
      <w:bookmarkStart w:id="0" w:name="_Hlk102069180"/>
      <w:r w:rsidRPr="00F03648">
        <w:rPr>
          <w:rFonts w:ascii="Arial" w:eastAsia="Calibri" w:hAnsi="Arial" w:cs="Arial"/>
          <w:sz w:val="24"/>
          <w:szCs w:val="24"/>
          <w:u w:color="000000"/>
          <w:bdr w:val="nil"/>
        </w:rPr>
        <w:t xml:space="preserve">En cumplimiento del numeral 6.1.11.1 de la Resolución GMC </w:t>
      </w:r>
      <w:proofErr w:type="spellStart"/>
      <w:r w:rsidRPr="00F03648">
        <w:rPr>
          <w:rFonts w:ascii="Arial" w:eastAsia="Calibri" w:hAnsi="Arial" w:cs="Arial"/>
          <w:sz w:val="24"/>
          <w:szCs w:val="24"/>
          <w:u w:color="000000"/>
          <w:bdr w:val="nil"/>
        </w:rPr>
        <w:t>Nº</w:t>
      </w:r>
      <w:proofErr w:type="spellEnd"/>
      <w:r w:rsidRPr="00F03648">
        <w:rPr>
          <w:rFonts w:ascii="Arial" w:eastAsia="Calibri" w:hAnsi="Arial" w:cs="Arial"/>
          <w:sz w:val="24"/>
          <w:szCs w:val="24"/>
          <w:u w:color="000000"/>
          <w:bdr w:val="nil"/>
        </w:rPr>
        <w:t xml:space="preserve"> 45/17, el GMC verificó que, a pesar de finalizados los plazos para el tratamiento del tema, aún está pendiente el registro de “justificación técnica y/o científica suficiente para demostrar que la medida vigente no es efectiva o adecuada para alcanzar los objetivos legítimos perseguidos por la reglamentación técnica”. El Estado Parte interesado en la alteración de la norma vigente debe, por lo tanto, providenciar tal registro para que el procedimiento de la Resolución GMC </w:t>
      </w:r>
      <w:proofErr w:type="spellStart"/>
      <w:r w:rsidRPr="00F03648">
        <w:rPr>
          <w:rFonts w:ascii="Arial" w:eastAsia="Calibri" w:hAnsi="Arial" w:cs="Arial"/>
          <w:sz w:val="24"/>
          <w:szCs w:val="24"/>
          <w:u w:color="000000"/>
          <w:bdr w:val="nil"/>
        </w:rPr>
        <w:t>Nº</w:t>
      </w:r>
      <w:proofErr w:type="spellEnd"/>
      <w:r w:rsidRPr="00F03648">
        <w:rPr>
          <w:rFonts w:ascii="Arial" w:eastAsia="Calibri" w:hAnsi="Arial" w:cs="Arial"/>
          <w:sz w:val="24"/>
          <w:szCs w:val="24"/>
          <w:u w:color="000000"/>
          <w:bdr w:val="nil"/>
        </w:rPr>
        <w:t xml:space="preserve"> 45/17 continúe.</w:t>
      </w:r>
    </w:p>
    <w:p w14:paraId="5DAB9BA0"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rPr>
      </w:pPr>
    </w:p>
    <w:p w14:paraId="1B7E1EEC"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La delegación de Uruguay manifestó que el tema sigue en consultas internas.</w:t>
      </w:r>
    </w:p>
    <w:p w14:paraId="5074F663"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p>
    <w:p w14:paraId="321D05B6"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El tema continúa en agenda.</w:t>
      </w:r>
    </w:p>
    <w:bookmarkEnd w:id="0"/>
    <w:p w14:paraId="1E70F77A"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val="es-ES_tradnl" w:eastAsia="ko-KR"/>
        </w:rPr>
      </w:pPr>
    </w:p>
    <w:p w14:paraId="6ED2CD6C" w14:textId="77777777" w:rsidR="00F03648" w:rsidRPr="00F03648" w:rsidRDefault="00F03648" w:rsidP="00F03648">
      <w:pPr>
        <w:widowControl/>
        <w:numPr>
          <w:ilvl w:val="0"/>
          <w:numId w:val="21"/>
        </w:numPr>
        <w:pBdr>
          <w:top w:val="nil"/>
          <w:left w:val="nil"/>
          <w:bottom w:val="nil"/>
          <w:right w:val="nil"/>
          <w:between w:val="nil"/>
          <w:bar w:val="nil"/>
        </w:pBdr>
        <w:spacing w:after="160" w:line="259" w:lineRule="auto"/>
        <w:rPr>
          <w:rFonts w:ascii="Arial" w:eastAsia="Calibri" w:hAnsi="Arial" w:cs="Arial"/>
          <w:b/>
          <w:bCs/>
          <w:color w:val="000000"/>
          <w:sz w:val="24"/>
          <w:szCs w:val="24"/>
          <w:u w:color="000000"/>
          <w:bdr w:val="nil"/>
          <w:lang w:val="es-ES_tradnl" w:eastAsia="ko-KR"/>
        </w:rPr>
      </w:pPr>
      <w:r w:rsidRPr="00F03648">
        <w:rPr>
          <w:rFonts w:ascii="Arial" w:eastAsia="Calibri" w:hAnsi="Arial" w:cs="Arial"/>
          <w:b/>
          <w:bCs/>
          <w:color w:val="000000"/>
          <w:sz w:val="24"/>
          <w:szCs w:val="24"/>
          <w:u w:color="000000"/>
          <w:bdr w:val="nil"/>
          <w:lang w:val="es-ES_tradnl" w:eastAsia="ko-KR"/>
        </w:rPr>
        <w:lastRenderedPageBreak/>
        <w:t xml:space="preserve">Revisión de la Resolución GMC </w:t>
      </w:r>
      <w:proofErr w:type="spellStart"/>
      <w:r w:rsidRPr="00F03648">
        <w:rPr>
          <w:rFonts w:ascii="Arial" w:eastAsia="Calibri" w:hAnsi="Arial" w:cs="Arial"/>
          <w:b/>
          <w:bCs/>
          <w:color w:val="000000"/>
          <w:sz w:val="24"/>
          <w:szCs w:val="24"/>
          <w:u w:color="000000"/>
          <w:bdr w:val="nil"/>
          <w:lang w:val="es-ES_tradnl" w:eastAsia="ko-KR"/>
        </w:rPr>
        <w:t>Nº</w:t>
      </w:r>
      <w:proofErr w:type="spellEnd"/>
      <w:r w:rsidRPr="00F03648">
        <w:rPr>
          <w:rFonts w:ascii="Arial" w:eastAsia="Calibri" w:hAnsi="Arial" w:cs="Arial"/>
          <w:b/>
          <w:bCs/>
          <w:color w:val="000000"/>
          <w:sz w:val="24"/>
          <w:szCs w:val="24"/>
          <w:u w:color="000000"/>
          <w:bdr w:val="nil"/>
          <w:lang w:val="es-ES_tradnl" w:eastAsia="ko-KR"/>
        </w:rPr>
        <w:t xml:space="preserve"> 54/00 “RTM Metodologías Analíticas, Ingesta Diaria Admisible y LMR para Medicamentos Veterinarios en Alimentos de Origen Animal”</w:t>
      </w:r>
    </w:p>
    <w:p w14:paraId="281F9ABA"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La PPTP informó que está prevista una reunión de técnicos para tratar el tema en la tercera semana del mes de mayo de 2022.</w:t>
      </w:r>
    </w:p>
    <w:p w14:paraId="5F7F9A06"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p>
    <w:p w14:paraId="3D44CAD2"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En ese sentido, las delegaciones intercambiaron comentarios y acordaron aguardar los resultados de la mencionada reunión para analizar la viabilidad de la solicitud de revisión.</w:t>
      </w:r>
    </w:p>
    <w:p w14:paraId="1325B0AF"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p>
    <w:p w14:paraId="27F7ED9C"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El tema continúa en agenda.</w:t>
      </w:r>
    </w:p>
    <w:p w14:paraId="6D6350D0"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val="es-ES_tradnl" w:eastAsia="ko-KR"/>
        </w:rPr>
      </w:pPr>
    </w:p>
    <w:p w14:paraId="16201EEC" w14:textId="77777777" w:rsidR="00F03648" w:rsidRPr="00F03648" w:rsidRDefault="00F03648" w:rsidP="00F03648">
      <w:pPr>
        <w:widowControl/>
        <w:numPr>
          <w:ilvl w:val="3"/>
          <w:numId w:val="20"/>
        </w:numPr>
        <w:pBdr>
          <w:top w:val="nil"/>
          <w:left w:val="nil"/>
          <w:bottom w:val="nil"/>
          <w:right w:val="nil"/>
          <w:between w:val="nil"/>
          <w:bar w:val="nil"/>
        </w:pBdr>
        <w:spacing w:after="0" w:line="240" w:lineRule="auto"/>
        <w:ind w:firstLine="905"/>
        <w:contextualSpacing/>
        <w:jc w:val="both"/>
        <w:rPr>
          <w:rFonts w:ascii="Arial" w:eastAsia="Calibri" w:hAnsi="Arial" w:cs="Arial"/>
          <w:b/>
          <w:bCs/>
          <w:sz w:val="24"/>
          <w:szCs w:val="24"/>
          <w:u w:color="000000"/>
          <w:bdr w:val="nil"/>
          <w:lang w:val="es-ES_tradnl" w:eastAsia="ko-KR"/>
        </w:rPr>
      </w:pPr>
      <w:r w:rsidRPr="00F03648">
        <w:rPr>
          <w:rFonts w:ascii="Arial" w:eastAsia="Calibri" w:hAnsi="Arial" w:cs="Arial"/>
          <w:b/>
          <w:bCs/>
          <w:sz w:val="24"/>
          <w:szCs w:val="24"/>
          <w:u w:color="000000"/>
          <w:bdr w:val="nil"/>
          <w:lang w:val="es-ES_tradnl" w:eastAsia="ko-KR"/>
        </w:rPr>
        <w:t>Pedidos de derogación</w:t>
      </w:r>
    </w:p>
    <w:p w14:paraId="694EF1D0" w14:textId="77777777" w:rsidR="00F03648" w:rsidRPr="00F03648" w:rsidRDefault="00F03648" w:rsidP="00F03648">
      <w:pPr>
        <w:widowControl/>
        <w:spacing w:after="0" w:line="240" w:lineRule="auto"/>
        <w:contextualSpacing/>
        <w:jc w:val="both"/>
        <w:rPr>
          <w:rFonts w:ascii="Arial" w:eastAsia="Calibri" w:hAnsi="Arial" w:cs="Arial"/>
          <w:b/>
          <w:bCs/>
          <w:sz w:val="24"/>
          <w:szCs w:val="24"/>
          <w:u w:color="000000"/>
          <w:bdr w:val="nil"/>
          <w:lang w:val="es-ES_tradnl" w:eastAsia="ko-KR"/>
        </w:rPr>
      </w:pPr>
    </w:p>
    <w:p w14:paraId="149FAD9A" w14:textId="77777777" w:rsidR="00F03648" w:rsidRPr="00F03648" w:rsidRDefault="00F03648" w:rsidP="00F03648">
      <w:pPr>
        <w:widowControl/>
        <w:numPr>
          <w:ilvl w:val="0"/>
          <w:numId w:val="21"/>
        </w:numPr>
        <w:pBdr>
          <w:top w:val="nil"/>
          <w:left w:val="nil"/>
          <w:bottom w:val="nil"/>
          <w:right w:val="nil"/>
          <w:between w:val="nil"/>
          <w:bar w:val="nil"/>
        </w:pBdr>
        <w:spacing w:after="160" w:line="259" w:lineRule="auto"/>
        <w:rPr>
          <w:rFonts w:ascii="Arial" w:eastAsia="Calibri" w:hAnsi="Arial" w:cs="Arial"/>
          <w:b/>
          <w:bCs/>
          <w:color w:val="000000"/>
          <w:sz w:val="24"/>
          <w:szCs w:val="24"/>
          <w:u w:color="000000"/>
          <w:bdr w:val="nil"/>
          <w:lang w:val="es-ES_tradnl" w:eastAsia="ko-KR"/>
        </w:rPr>
      </w:pPr>
      <w:r w:rsidRPr="00F03648">
        <w:rPr>
          <w:rFonts w:ascii="Arial" w:eastAsia="Calibri" w:hAnsi="Arial" w:cs="Arial"/>
          <w:b/>
          <w:bCs/>
          <w:color w:val="000000"/>
          <w:sz w:val="24"/>
          <w:szCs w:val="24"/>
          <w:u w:color="000000"/>
          <w:bdr w:val="nil"/>
          <w:lang w:val="es-ES_tradnl" w:eastAsia="ko-KR"/>
        </w:rPr>
        <w:t xml:space="preserve">Derogación de la Res. GMC </w:t>
      </w:r>
      <w:proofErr w:type="spellStart"/>
      <w:r w:rsidRPr="00F03648">
        <w:rPr>
          <w:rFonts w:ascii="Arial" w:eastAsia="Calibri" w:hAnsi="Arial" w:cs="Arial"/>
          <w:b/>
          <w:bCs/>
          <w:color w:val="000000"/>
          <w:sz w:val="24"/>
          <w:szCs w:val="24"/>
          <w:u w:color="000000"/>
          <w:bdr w:val="nil"/>
          <w:lang w:val="es-ES_tradnl" w:eastAsia="ko-KR"/>
        </w:rPr>
        <w:t>N°</w:t>
      </w:r>
      <w:proofErr w:type="spellEnd"/>
      <w:r w:rsidRPr="00F03648">
        <w:rPr>
          <w:rFonts w:ascii="Arial" w:eastAsia="Calibri" w:hAnsi="Arial" w:cs="Arial"/>
          <w:b/>
          <w:bCs/>
          <w:color w:val="000000"/>
          <w:sz w:val="24"/>
          <w:szCs w:val="24"/>
          <w:u w:color="000000"/>
          <w:bdr w:val="nil"/>
          <w:lang w:val="es-ES_tradnl" w:eastAsia="ko-KR"/>
        </w:rPr>
        <w:t xml:space="preserve"> 51/99 “RTM de medidas materializadas de longitud de uso general”</w:t>
      </w:r>
    </w:p>
    <w:p w14:paraId="4CD3BC25"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bdr w:val="nil"/>
        </w:rPr>
      </w:pPr>
      <w:r w:rsidRPr="00F03648">
        <w:rPr>
          <w:rFonts w:ascii="Arial" w:eastAsia="Calibri" w:hAnsi="Arial" w:cs="Arial"/>
          <w:sz w:val="24"/>
          <w:szCs w:val="24"/>
          <w:bdr w:val="nil"/>
        </w:rPr>
        <w:t xml:space="preserve">El GMC recordó haber definido, como curso de acción para el tema, en el acta de su CXXI Reunión Ordinaria (Acta N. 05/21, 2.9.3.2), instruir a la Comisión de Metrología del SGT </w:t>
      </w:r>
      <w:proofErr w:type="spellStart"/>
      <w:r w:rsidRPr="00F03648">
        <w:rPr>
          <w:rFonts w:ascii="Arial" w:eastAsia="Calibri" w:hAnsi="Arial" w:cs="Arial"/>
          <w:sz w:val="24"/>
          <w:szCs w:val="24"/>
          <w:bdr w:val="nil"/>
        </w:rPr>
        <w:t>Nº</w:t>
      </w:r>
      <w:proofErr w:type="spellEnd"/>
      <w:r w:rsidRPr="00F03648">
        <w:rPr>
          <w:rFonts w:ascii="Arial" w:eastAsia="Calibri" w:hAnsi="Arial" w:cs="Arial"/>
          <w:sz w:val="24"/>
          <w:szCs w:val="24"/>
          <w:bdr w:val="nil"/>
        </w:rPr>
        <w:t xml:space="preserve"> 3 a buscar negociar una revisión de la Res. GMC </w:t>
      </w:r>
      <w:proofErr w:type="spellStart"/>
      <w:r w:rsidRPr="00F03648">
        <w:rPr>
          <w:rFonts w:ascii="Arial" w:eastAsia="Calibri" w:hAnsi="Arial" w:cs="Arial"/>
          <w:sz w:val="24"/>
          <w:szCs w:val="24"/>
          <w:bdr w:val="nil"/>
        </w:rPr>
        <w:t>N°</w:t>
      </w:r>
      <w:proofErr w:type="spellEnd"/>
      <w:r w:rsidRPr="00F03648">
        <w:rPr>
          <w:rFonts w:ascii="Arial" w:eastAsia="Calibri" w:hAnsi="Arial" w:cs="Arial"/>
          <w:sz w:val="24"/>
          <w:szCs w:val="24"/>
          <w:bdr w:val="nil"/>
        </w:rPr>
        <w:t xml:space="preserve"> 51/99 durante el primer semestre de 2022. Si en la primera reunión ordinaria del GMC, en el segundo semestre de 2022, el GMC no ha sido informado de la conclusión de la negociación de un proyecto consensuado sobre la revisión de esta norma, las delegaciones se comprometen a derogar la Res. GMC No. 51/99 en esa reunión. </w:t>
      </w:r>
    </w:p>
    <w:p w14:paraId="71E5B10E"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bdr w:val="nil"/>
        </w:rPr>
      </w:pPr>
    </w:p>
    <w:p w14:paraId="13C64938"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rPr>
      </w:pPr>
      <w:r w:rsidRPr="00F03648">
        <w:rPr>
          <w:rFonts w:ascii="Arial" w:eastAsia="Calibri" w:hAnsi="Arial" w:cs="Arial"/>
          <w:sz w:val="24"/>
          <w:szCs w:val="24"/>
          <w:u w:color="000000"/>
          <w:bdr w:val="nil"/>
        </w:rPr>
        <w:t>El tema continúa en agenda.</w:t>
      </w:r>
    </w:p>
    <w:p w14:paraId="38F3A8CF"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val="es-ES_tradnl" w:eastAsia="ko-KR"/>
        </w:rPr>
      </w:pPr>
    </w:p>
    <w:p w14:paraId="769FE144" w14:textId="77777777" w:rsidR="00F03648" w:rsidRPr="00F03648" w:rsidRDefault="00F03648" w:rsidP="00F03648">
      <w:pPr>
        <w:widowControl/>
        <w:numPr>
          <w:ilvl w:val="0"/>
          <w:numId w:val="21"/>
        </w:numPr>
        <w:pBdr>
          <w:top w:val="nil"/>
          <w:left w:val="nil"/>
          <w:bottom w:val="nil"/>
          <w:right w:val="nil"/>
          <w:between w:val="nil"/>
          <w:bar w:val="nil"/>
        </w:pBdr>
        <w:spacing w:after="160" w:line="259" w:lineRule="auto"/>
        <w:rPr>
          <w:rFonts w:ascii="Arial" w:eastAsia="Calibri" w:hAnsi="Arial" w:cs="Arial"/>
          <w:b/>
          <w:bCs/>
          <w:color w:val="000000"/>
          <w:sz w:val="24"/>
          <w:szCs w:val="24"/>
          <w:u w:color="000000"/>
          <w:bdr w:val="nil"/>
          <w:lang w:val="es-ES_tradnl" w:eastAsia="ko-KR"/>
        </w:rPr>
      </w:pPr>
      <w:r w:rsidRPr="00F03648">
        <w:rPr>
          <w:rFonts w:ascii="Arial" w:eastAsia="Calibri" w:hAnsi="Arial" w:cs="Arial"/>
          <w:b/>
          <w:bCs/>
          <w:color w:val="000000"/>
          <w:sz w:val="24"/>
          <w:szCs w:val="24"/>
          <w:u w:color="000000"/>
          <w:bdr w:val="nil"/>
          <w:lang w:eastAsia="ko-KR"/>
        </w:rPr>
        <w:t xml:space="preserve">Derogación de la Resolución GMC </w:t>
      </w:r>
      <w:proofErr w:type="spellStart"/>
      <w:r w:rsidRPr="00F03648">
        <w:rPr>
          <w:rFonts w:ascii="Arial" w:eastAsia="Calibri" w:hAnsi="Arial" w:cs="Arial"/>
          <w:b/>
          <w:bCs/>
          <w:color w:val="000000"/>
          <w:sz w:val="24"/>
          <w:szCs w:val="24"/>
          <w:u w:color="000000"/>
          <w:bdr w:val="nil"/>
          <w:lang w:eastAsia="ko-KR"/>
        </w:rPr>
        <w:t>N°</w:t>
      </w:r>
      <w:proofErr w:type="spellEnd"/>
      <w:r w:rsidRPr="00F03648">
        <w:rPr>
          <w:rFonts w:ascii="Arial" w:eastAsia="Calibri" w:hAnsi="Arial" w:cs="Arial"/>
          <w:b/>
          <w:bCs/>
          <w:color w:val="000000"/>
          <w:sz w:val="24"/>
          <w:szCs w:val="24"/>
          <w:u w:color="000000"/>
          <w:bdr w:val="nil"/>
          <w:lang w:eastAsia="ko-KR"/>
        </w:rPr>
        <w:t xml:space="preserve"> 54/00 “RTM Metodologías Analíticas, Ingesta Diaria Admisible y LMR para Medicamentos Veterinarios en Alimentos de Origen Animal”</w:t>
      </w:r>
    </w:p>
    <w:p w14:paraId="6E91E643"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ES_tradnl" w:eastAsia="ko-KR"/>
        </w:rPr>
      </w:pPr>
      <w:r w:rsidRPr="00F03648">
        <w:rPr>
          <w:rFonts w:ascii="Arial" w:eastAsia="Calibri" w:hAnsi="Arial" w:cs="Arial"/>
          <w:sz w:val="24"/>
          <w:szCs w:val="24"/>
          <w:u w:color="000000"/>
          <w:bdr w:val="nil"/>
          <w:lang w:val="es-ES_tradnl" w:eastAsia="ko-KR"/>
        </w:rPr>
        <w:t>La PPTP informó que está prevista una reunión de técnicos para tratar el tema en la tercera semana del mes de mayo de 2022.</w:t>
      </w:r>
    </w:p>
    <w:p w14:paraId="6E3B7C37"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ES_tradnl" w:eastAsia="ko-KR"/>
        </w:rPr>
      </w:pPr>
    </w:p>
    <w:p w14:paraId="7B194F20"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sz w:val="24"/>
          <w:szCs w:val="24"/>
          <w:u w:color="000000"/>
          <w:bdr w:val="nil"/>
          <w:lang w:val="es-ES_tradnl" w:eastAsia="ko-KR"/>
        </w:rPr>
      </w:pPr>
      <w:r w:rsidRPr="00F03648">
        <w:rPr>
          <w:rFonts w:ascii="Arial" w:eastAsia="Calibri" w:hAnsi="Arial" w:cs="Arial"/>
          <w:sz w:val="24"/>
          <w:szCs w:val="24"/>
          <w:u w:color="000000"/>
          <w:bdr w:val="nil"/>
          <w:lang w:val="es-ES_tradnl" w:eastAsia="ko-KR"/>
        </w:rPr>
        <w:t>En ese sentido, las delegaciones intercambiaron comentarios y acordaron aguardar los resultados de la mencionada reunión para analizar la viabilidad de la solicitud de derogación.</w:t>
      </w:r>
    </w:p>
    <w:p w14:paraId="14FD764A"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lang w:val="es-ES_tradnl" w:eastAsia="ko-KR"/>
        </w:rPr>
      </w:pPr>
      <w:bookmarkStart w:id="1" w:name="_Hlk101886861"/>
    </w:p>
    <w:p w14:paraId="5AAFAB81"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sz w:val="24"/>
          <w:szCs w:val="24"/>
          <w:u w:color="000000"/>
          <w:bdr w:val="nil"/>
          <w:lang w:val="es-ES_tradnl" w:eastAsia="ko-KR"/>
        </w:rPr>
      </w:pPr>
      <w:r w:rsidRPr="00F03648">
        <w:rPr>
          <w:rFonts w:ascii="Arial" w:eastAsia="Calibri" w:hAnsi="Arial" w:cs="Arial"/>
          <w:sz w:val="24"/>
          <w:szCs w:val="24"/>
          <w:u w:color="000000"/>
          <w:bdr w:val="nil"/>
          <w:lang w:val="es-ES_tradnl" w:eastAsia="ko-KR"/>
        </w:rPr>
        <w:t>El tema continúa en agenda.</w:t>
      </w:r>
      <w:bookmarkEnd w:id="1"/>
    </w:p>
    <w:p w14:paraId="20535DAA"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val="es-ES_tradnl" w:eastAsia="ko-KR"/>
        </w:rPr>
      </w:pPr>
    </w:p>
    <w:p w14:paraId="393D0884" w14:textId="77777777" w:rsidR="00F03648" w:rsidRPr="00F03648" w:rsidRDefault="00F03648" w:rsidP="00F03648">
      <w:pPr>
        <w:widowControl/>
        <w:pBdr>
          <w:top w:val="nil"/>
          <w:left w:val="nil"/>
          <w:bottom w:val="nil"/>
          <w:right w:val="nil"/>
          <w:between w:val="nil"/>
          <w:bar w:val="nil"/>
        </w:pBdr>
        <w:spacing w:after="0" w:line="240" w:lineRule="auto"/>
        <w:rPr>
          <w:rFonts w:ascii="Arial" w:eastAsia="Calibri" w:hAnsi="Arial" w:cs="Arial"/>
          <w:b/>
          <w:bCs/>
          <w:sz w:val="24"/>
          <w:szCs w:val="24"/>
          <w:u w:color="000000"/>
          <w:bdr w:val="nil"/>
          <w:lang w:val="es-ES_tradnl" w:eastAsia="ko-KR"/>
        </w:rPr>
      </w:pPr>
    </w:p>
    <w:p w14:paraId="757C8DE9"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 xml:space="preserve">VIII FORO EMPRESARIAL </w:t>
      </w:r>
    </w:p>
    <w:p w14:paraId="465D1B4E"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color w:val="FF0000"/>
          <w:sz w:val="24"/>
          <w:szCs w:val="24"/>
          <w:u w:color="000000"/>
          <w:bdr w:val="nil"/>
          <w:lang w:eastAsia="ko-KR"/>
        </w:rPr>
      </w:pPr>
    </w:p>
    <w:p w14:paraId="7CED5C52" w14:textId="77777777" w:rsidR="00F03648" w:rsidRPr="00F03648" w:rsidRDefault="00F03648" w:rsidP="00F03648">
      <w:pPr>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iCs/>
          <w:sz w:val="24"/>
          <w:szCs w:val="24"/>
          <w:u w:color="000000"/>
          <w:bdr w:val="nil"/>
          <w:lang w:eastAsia="ko-KR"/>
        </w:rPr>
        <w:t>La PPTP informó que convocará la VIII edición del foro y que circulará los términos de referencia del evento a la brevedad.</w:t>
      </w:r>
    </w:p>
    <w:p w14:paraId="38FB9F97" w14:textId="77777777" w:rsidR="00F03648" w:rsidRPr="00F03648" w:rsidRDefault="00F03648" w:rsidP="00F03648">
      <w:pPr>
        <w:spacing w:after="0" w:line="240" w:lineRule="auto"/>
        <w:jc w:val="both"/>
        <w:rPr>
          <w:rFonts w:ascii="Arial" w:eastAsia="Calibri" w:hAnsi="Arial" w:cs="Arial"/>
          <w:b/>
          <w:bCs/>
          <w:sz w:val="24"/>
          <w:szCs w:val="24"/>
          <w:u w:color="000000"/>
          <w:bdr w:val="nil"/>
          <w:lang w:val="pt-BR" w:eastAsia="ko-KR"/>
        </w:rPr>
      </w:pPr>
    </w:p>
    <w:p w14:paraId="2826299E" w14:textId="77777777" w:rsidR="00F03648" w:rsidRPr="00F03648" w:rsidRDefault="00F03648" w:rsidP="00F03648">
      <w:pPr>
        <w:spacing w:after="0" w:line="240" w:lineRule="auto"/>
        <w:jc w:val="both"/>
        <w:rPr>
          <w:rFonts w:ascii="Arial" w:eastAsia="Calibri" w:hAnsi="Arial" w:cs="Arial"/>
          <w:b/>
          <w:bCs/>
          <w:sz w:val="24"/>
          <w:szCs w:val="24"/>
          <w:u w:color="000000"/>
          <w:bdr w:val="nil"/>
          <w:lang w:val="pt-BR" w:eastAsia="ko-KR"/>
        </w:rPr>
      </w:pPr>
    </w:p>
    <w:p w14:paraId="5B1749FE"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FOCEM</w:t>
      </w:r>
    </w:p>
    <w:p w14:paraId="277E8CF0" w14:textId="77777777" w:rsidR="00F03648" w:rsidRPr="00F03648" w:rsidRDefault="00F03648" w:rsidP="00F03648">
      <w:pPr>
        <w:spacing w:after="0" w:line="240" w:lineRule="auto"/>
        <w:jc w:val="both"/>
        <w:rPr>
          <w:rFonts w:ascii="Arial" w:eastAsia="Calibri" w:hAnsi="Arial" w:cs="Arial"/>
          <w:b/>
          <w:bCs/>
          <w:sz w:val="24"/>
          <w:szCs w:val="24"/>
          <w:u w:color="000000"/>
          <w:bdr w:val="nil"/>
          <w:lang w:eastAsia="ko-KR"/>
        </w:rPr>
      </w:pPr>
    </w:p>
    <w:p w14:paraId="3CF189BC" w14:textId="77777777" w:rsidR="00F03648" w:rsidRPr="00F03648" w:rsidRDefault="00F03648" w:rsidP="00F03648">
      <w:pPr>
        <w:widowControl/>
        <w:spacing w:after="0" w:line="240" w:lineRule="auto"/>
        <w:jc w:val="both"/>
        <w:rPr>
          <w:rFonts w:ascii="Arial" w:eastAsia="Calibri" w:hAnsi="Arial" w:cs="Arial"/>
          <w:sz w:val="24"/>
          <w:szCs w:val="24"/>
          <w:lang w:val="es-PY" w:eastAsia="es-ES"/>
        </w:rPr>
      </w:pPr>
      <w:r w:rsidRPr="00F03648">
        <w:rPr>
          <w:rFonts w:ascii="Arial" w:eastAsia="Calibri" w:hAnsi="Arial" w:cs="Arial"/>
          <w:sz w:val="24"/>
          <w:szCs w:val="24"/>
          <w:lang w:val="es-PY" w:eastAsia="es-ES"/>
        </w:rPr>
        <w:t xml:space="preserve">Los </w:t>
      </w:r>
      <w:proofErr w:type="gramStart"/>
      <w:r w:rsidRPr="00F03648">
        <w:rPr>
          <w:rFonts w:ascii="Arial" w:eastAsia="Calibri" w:hAnsi="Arial" w:cs="Arial"/>
          <w:sz w:val="24"/>
          <w:szCs w:val="24"/>
          <w:lang w:val="es-PY" w:eastAsia="es-ES"/>
        </w:rPr>
        <w:t>Estados Partes</w:t>
      </w:r>
      <w:proofErr w:type="gramEnd"/>
      <w:r w:rsidRPr="00F03648">
        <w:rPr>
          <w:rFonts w:ascii="Arial" w:eastAsia="Calibri" w:hAnsi="Arial" w:cs="Arial"/>
          <w:sz w:val="24"/>
          <w:szCs w:val="24"/>
          <w:lang w:val="es-PY" w:eastAsia="es-ES"/>
        </w:rPr>
        <w:t xml:space="preserve"> coincidieron en la importancia de la continuidad del FOCEM como herramienta para la reducción de asimetrías y para el fortalecimiento del proceso de integración. Señalaron la relevancia estratégica del instrumento y la necesidad de avanzar con los trámites nacionales para la incorporación de la </w:t>
      </w:r>
      <w:proofErr w:type="spellStart"/>
      <w:r w:rsidRPr="00F03648">
        <w:rPr>
          <w:rFonts w:ascii="Arial" w:eastAsia="Calibri" w:hAnsi="Arial" w:cs="Arial"/>
          <w:sz w:val="24"/>
          <w:szCs w:val="24"/>
          <w:lang w:val="es-PY" w:eastAsia="es-ES"/>
        </w:rPr>
        <w:t>Dec</w:t>
      </w:r>
      <w:proofErr w:type="spellEnd"/>
      <w:r w:rsidRPr="00F03648">
        <w:rPr>
          <w:rFonts w:ascii="Arial" w:eastAsia="Calibri" w:hAnsi="Arial" w:cs="Arial"/>
          <w:sz w:val="24"/>
          <w:szCs w:val="24"/>
          <w:lang w:val="es-PY" w:eastAsia="es-ES"/>
        </w:rPr>
        <w:t xml:space="preserve">. CMC </w:t>
      </w:r>
      <w:proofErr w:type="spellStart"/>
      <w:r w:rsidRPr="00F03648">
        <w:rPr>
          <w:rFonts w:ascii="Arial" w:eastAsia="Calibri" w:hAnsi="Arial" w:cs="Arial"/>
          <w:sz w:val="24"/>
          <w:szCs w:val="24"/>
          <w:lang w:val="es-PY" w:eastAsia="es-ES"/>
        </w:rPr>
        <w:t>N°</w:t>
      </w:r>
      <w:proofErr w:type="spellEnd"/>
      <w:r w:rsidRPr="00F03648">
        <w:rPr>
          <w:rFonts w:ascii="Arial" w:eastAsia="Calibri" w:hAnsi="Arial" w:cs="Arial"/>
          <w:sz w:val="24"/>
          <w:szCs w:val="24"/>
          <w:lang w:val="es-PY" w:eastAsia="es-ES"/>
        </w:rPr>
        <w:t xml:space="preserve"> 22/15. Asimismo, acordaron continuar con el análisis para el diseño e instrumentación de convenios de cooperación técnica y financiera con FONPLATA.</w:t>
      </w:r>
    </w:p>
    <w:p w14:paraId="193DD421" w14:textId="77777777" w:rsidR="00F03648" w:rsidRPr="00F03648" w:rsidRDefault="00F03648" w:rsidP="00F03648">
      <w:pPr>
        <w:widowControl/>
        <w:spacing w:after="0" w:line="240" w:lineRule="auto"/>
        <w:jc w:val="both"/>
        <w:rPr>
          <w:rFonts w:ascii="Arial" w:eastAsia="Calibri" w:hAnsi="Arial" w:cs="Arial"/>
          <w:sz w:val="24"/>
          <w:szCs w:val="24"/>
          <w:lang w:val="es-PY" w:eastAsia="es-ES"/>
        </w:rPr>
      </w:pPr>
    </w:p>
    <w:p w14:paraId="73FFBFDD" w14:textId="77777777" w:rsidR="00F03648" w:rsidRPr="00F03648" w:rsidRDefault="00F03648" w:rsidP="00F03648">
      <w:pPr>
        <w:widowControl/>
        <w:spacing w:after="0" w:line="240" w:lineRule="auto"/>
        <w:jc w:val="both"/>
        <w:rPr>
          <w:rFonts w:ascii="Arial" w:eastAsia="Calibri" w:hAnsi="Arial" w:cs="Arial"/>
          <w:sz w:val="24"/>
          <w:szCs w:val="24"/>
          <w:lang w:val="es-PY" w:eastAsia="es-ES"/>
        </w:rPr>
      </w:pPr>
      <w:r w:rsidRPr="00F03648">
        <w:rPr>
          <w:rFonts w:ascii="Arial" w:eastAsia="Calibri" w:hAnsi="Arial" w:cs="Arial"/>
          <w:sz w:val="24"/>
          <w:szCs w:val="24"/>
          <w:lang w:val="es-PY" w:eastAsia="es-ES"/>
        </w:rPr>
        <w:t>Los Coordinadores Nacionales valoraron el esfuerzo de Argentina, que informó sobre el aporte concretado al Fondo por el monto de US$ 54 millones, quedando de ese modo al día con sus contribuciones pendientes al FOCEM.</w:t>
      </w:r>
    </w:p>
    <w:p w14:paraId="3570853C" w14:textId="77777777" w:rsidR="00F03648" w:rsidRPr="00F03648" w:rsidRDefault="00F03648" w:rsidP="00F03648">
      <w:pPr>
        <w:spacing w:after="0" w:line="240" w:lineRule="auto"/>
        <w:jc w:val="both"/>
        <w:rPr>
          <w:rFonts w:ascii="Arial" w:eastAsia="Calibri" w:hAnsi="Arial" w:cs="Arial"/>
          <w:sz w:val="24"/>
          <w:szCs w:val="24"/>
          <w:highlight w:val="yellow"/>
          <w:lang w:val="es-PY" w:eastAsia="es-ES"/>
        </w:rPr>
      </w:pPr>
    </w:p>
    <w:p w14:paraId="38B423B1" w14:textId="77777777" w:rsidR="00F03648" w:rsidRPr="00F03648" w:rsidRDefault="00F03648" w:rsidP="00F03648">
      <w:pPr>
        <w:spacing w:after="0" w:line="240" w:lineRule="auto"/>
        <w:jc w:val="both"/>
        <w:rPr>
          <w:rFonts w:ascii="Arial" w:eastAsia="Calibri" w:hAnsi="Arial" w:cs="Arial"/>
          <w:sz w:val="24"/>
          <w:szCs w:val="24"/>
          <w:lang w:val="es-PY" w:eastAsia="es-ES"/>
        </w:rPr>
      </w:pPr>
      <w:r w:rsidRPr="00F03648">
        <w:rPr>
          <w:rFonts w:ascii="Arial" w:eastAsia="Calibri" w:hAnsi="Arial" w:cs="Arial"/>
          <w:sz w:val="24"/>
          <w:szCs w:val="24"/>
          <w:lang w:val="es-PY" w:eastAsia="es-ES"/>
        </w:rPr>
        <w:t>El tema continúa en agenda.</w:t>
      </w:r>
    </w:p>
    <w:p w14:paraId="71CA0F6B" w14:textId="77777777" w:rsidR="00F03648" w:rsidRPr="00F03648" w:rsidRDefault="00F03648" w:rsidP="00F03648">
      <w:pPr>
        <w:spacing w:after="0" w:line="240" w:lineRule="auto"/>
        <w:jc w:val="both"/>
        <w:rPr>
          <w:rFonts w:ascii="Arial" w:eastAsia="Calibri" w:hAnsi="Arial" w:cs="Arial"/>
          <w:b/>
          <w:bCs/>
          <w:sz w:val="24"/>
          <w:szCs w:val="24"/>
          <w:u w:color="000000"/>
          <w:bdr w:val="nil"/>
          <w:lang w:eastAsia="ko-KR"/>
        </w:rPr>
      </w:pPr>
    </w:p>
    <w:p w14:paraId="7A1DB179"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bCs/>
          <w:sz w:val="24"/>
          <w:szCs w:val="24"/>
          <w:u w:color="000000"/>
          <w:bdr w:val="nil"/>
          <w:lang w:eastAsia="ko-KR"/>
        </w:rPr>
      </w:pPr>
      <w:r w:rsidRPr="00F03648">
        <w:rPr>
          <w:rFonts w:ascii="Arial" w:eastAsia="Calibri" w:hAnsi="Arial" w:cs="Arial"/>
          <w:b/>
          <w:bCs/>
          <w:iCs/>
          <w:sz w:val="24"/>
          <w:szCs w:val="24"/>
          <w:u w:color="000000"/>
          <w:bdr w:val="nil"/>
          <w:lang w:eastAsia="ko-KR"/>
        </w:rPr>
        <w:t xml:space="preserve">Auditorías externas de proyectos FOCEM </w:t>
      </w:r>
    </w:p>
    <w:p w14:paraId="602E6A5D"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
          <w:bCs/>
          <w:iCs/>
          <w:sz w:val="24"/>
          <w:szCs w:val="24"/>
          <w:u w:color="000000"/>
          <w:bdr w:val="nil"/>
          <w:lang w:eastAsia="ko-KR"/>
        </w:rPr>
      </w:pPr>
    </w:p>
    <w:p w14:paraId="6FB351EA"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 xml:space="preserve">De conformidad a lo establecido en el artículo 77.6 del Reglamento del FOCEM (Decisiones CMC </w:t>
      </w:r>
      <w:proofErr w:type="spellStart"/>
      <w:r w:rsidRPr="00F03648">
        <w:rPr>
          <w:rFonts w:ascii="Arial" w:eastAsia="Calibri" w:hAnsi="Arial" w:cs="Arial"/>
          <w:iCs/>
          <w:sz w:val="24"/>
          <w:szCs w:val="24"/>
          <w:u w:color="000000"/>
          <w:bdr w:val="nil"/>
          <w:lang w:eastAsia="ko-KR"/>
        </w:rPr>
        <w:t>Nº</w:t>
      </w:r>
      <w:proofErr w:type="spellEnd"/>
      <w:r w:rsidRPr="00F03648">
        <w:rPr>
          <w:rFonts w:ascii="Arial" w:eastAsia="Calibri" w:hAnsi="Arial" w:cs="Arial"/>
          <w:iCs/>
          <w:sz w:val="24"/>
          <w:szCs w:val="24"/>
          <w:u w:color="000000"/>
          <w:bdr w:val="nil"/>
          <w:lang w:eastAsia="ko-KR"/>
        </w:rPr>
        <w:t xml:space="preserve"> 01/10 y 35/15), el GMC tomó nota de resultados de las siguientes auditorías externas elevadas por la CRPM: </w:t>
      </w:r>
    </w:p>
    <w:p w14:paraId="4D5A7FEF"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 xml:space="preserve"> </w:t>
      </w:r>
    </w:p>
    <w:p w14:paraId="23EACC77"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w:t>
      </w:r>
      <w:r w:rsidRPr="00F03648">
        <w:rPr>
          <w:rFonts w:ascii="Arial" w:eastAsia="Calibri" w:hAnsi="Arial" w:cs="Arial"/>
          <w:iCs/>
          <w:sz w:val="24"/>
          <w:szCs w:val="24"/>
          <w:u w:color="000000"/>
          <w:bdr w:val="nil"/>
          <w:lang w:eastAsia="ko-KR"/>
        </w:rPr>
        <w:tab/>
        <w:t xml:space="preserve">Auditoría externa técnica de obras realizada al proyecto “Rehabilitación de Vías Férreas II, Tramos Piedra Sola - Tres Árboles - </w:t>
      </w:r>
      <w:proofErr w:type="spellStart"/>
      <w:r w:rsidRPr="00F03648">
        <w:rPr>
          <w:rFonts w:ascii="Arial" w:eastAsia="Calibri" w:hAnsi="Arial" w:cs="Arial"/>
          <w:iCs/>
          <w:sz w:val="24"/>
          <w:szCs w:val="24"/>
          <w:u w:color="000000"/>
          <w:bdr w:val="nil"/>
          <w:lang w:eastAsia="ko-KR"/>
        </w:rPr>
        <w:t>Algorta</w:t>
      </w:r>
      <w:proofErr w:type="spellEnd"/>
      <w:r w:rsidRPr="00F03648">
        <w:rPr>
          <w:rFonts w:ascii="Arial" w:eastAsia="Calibri" w:hAnsi="Arial" w:cs="Arial"/>
          <w:iCs/>
          <w:sz w:val="24"/>
          <w:szCs w:val="24"/>
          <w:u w:color="000000"/>
          <w:bdr w:val="nil"/>
          <w:lang w:eastAsia="ko-KR"/>
        </w:rPr>
        <w:t xml:space="preserve"> - Paysandú, </w:t>
      </w:r>
      <w:proofErr w:type="spellStart"/>
      <w:r w:rsidRPr="00F03648">
        <w:rPr>
          <w:rFonts w:ascii="Arial" w:eastAsia="Calibri" w:hAnsi="Arial" w:cs="Arial"/>
          <w:iCs/>
          <w:sz w:val="24"/>
          <w:szCs w:val="24"/>
          <w:u w:color="000000"/>
          <w:bdr w:val="nil"/>
          <w:lang w:eastAsia="ko-KR"/>
        </w:rPr>
        <w:t>Queguay</w:t>
      </w:r>
      <w:proofErr w:type="spellEnd"/>
      <w:r w:rsidRPr="00F03648">
        <w:rPr>
          <w:rFonts w:ascii="Arial" w:eastAsia="Calibri" w:hAnsi="Arial" w:cs="Arial"/>
          <w:iCs/>
          <w:sz w:val="24"/>
          <w:szCs w:val="24"/>
          <w:u w:color="000000"/>
          <w:bdr w:val="nil"/>
          <w:lang w:eastAsia="ko-KR"/>
        </w:rPr>
        <w:t xml:space="preserve"> - Salto-Salto Grande” (Nota CRPM PPTP </w:t>
      </w:r>
      <w:proofErr w:type="spellStart"/>
      <w:r w:rsidRPr="00F03648">
        <w:rPr>
          <w:rFonts w:ascii="Arial" w:eastAsia="Calibri" w:hAnsi="Arial" w:cs="Arial"/>
          <w:iCs/>
          <w:sz w:val="24"/>
          <w:szCs w:val="24"/>
          <w:u w:color="000000"/>
          <w:bdr w:val="nil"/>
          <w:lang w:eastAsia="ko-KR"/>
        </w:rPr>
        <w:t>Nº</w:t>
      </w:r>
      <w:proofErr w:type="spellEnd"/>
      <w:r w:rsidRPr="00F03648">
        <w:rPr>
          <w:rFonts w:ascii="Arial" w:eastAsia="Calibri" w:hAnsi="Arial" w:cs="Arial"/>
          <w:iCs/>
          <w:sz w:val="24"/>
          <w:szCs w:val="24"/>
          <w:u w:color="000000"/>
          <w:bdr w:val="nil"/>
          <w:lang w:eastAsia="ko-KR"/>
        </w:rPr>
        <w:t xml:space="preserve"> 04/2022, del 16/02/2022). </w:t>
      </w:r>
    </w:p>
    <w:p w14:paraId="01B2C681"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p>
    <w:p w14:paraId="4275EB1A"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w:t>
      </w:r>
      <w:r w:rsidRPr="00F03648">
        <w:rPr>
          <w:rFonts w:ascii="Arial" w:eastAsia="Calibri" w:hAnsi="Arial" w:cs="Arial"/>
          <w:iCs/>
          <w:sz w:val="24"/>
          <w:szCs w:val="24"/>
          <w:u w:color="000000"/>
          <w:bdr w:val="nil"/>
          <w:lang w:eastAsia="ko-KR"/>
        </w:rPr>
        <w:tab/>
        <w:t xml:space="preserve">Auditoría externa integral final de la Subunidad Ejecutora de Bolivia del proyecto “Programa de Acción MERCOSUR Libre de Fiebre Aftosa (PAMA)” (Nota CRPM PPTP </w:t>
      </w:r>
      <w:proofErr w:type="spellStart"/>
      <w:r w:rsidRPr="00F03648">
        <w:rPr>
          <w:rFonts w:ascii="Arial" w:eastAsia="Calibri" w:hAnsi="Arial" w:cs="Arial"/>
          <w:iCs/>
          <w:sz w:val="24"/>
          <w:szCs w:val="24"/>
          <w:u w:color="000000"/>
          <w:bdr w:val="nil"/>
          <w:lang w:eastAsia="ko-KR"/>
        </w:rPr>
        <w:t>Nº</w:t>
      </w:r>
      <w:proofErr w:type="spellEnd"/>
      <w:r w:rsidRPr="00F03648">
        <w:rPr>
          <w:rFonts w:ascii="Arial" w:eastAsia="Calibri" w:hAnsi="Arial" w:cs="Arial"/>
          <w:iCs/>
          <w:sz w:val="24"/>
          <w:szCs w:val="24"/>
          <w:u w:color="000000"/>
          <w:bdr w:val="nil"/>
          <w:lang w:eastAsia="ko-KR"/>
        </w:rPr>
        <w:t xml:space="preserve"> 10/2022, del 21/03/2022). </w:t>
      </w:r>
    </w:p>
    <w:p w14:paraId="40C90CAE"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iCs/>
          <w:sz w:val="24"/>
          <w:szCs w:val="24"/>
          <w:u w:color="000000"/>
          <w:bdr w:val="nil"/>
          <w:lang w:eastAsia="ko-KR"/>
        </w:rPr>
      </w:pPr>
      <w:r w:rsidRPr="00F03648">
        <w:rPr>
          <w:rFonts w:ascii="Arial" w:eastAsia="Calibri" w:hAnsi="Arial" w:cs="Arial"/>
          <w:iCs/>
          <w:sz w:val="24"/>
          <w:szCs w:val="24"/>
          <w:u w:color="000000"/>
          <w:bdr w:val="nil"/>
          <w:lang w:eastAsia="ko-KR"/>
        </w:rPr>
        <w:t xml:space="preserve"> </w:t>
      </w:r>
    </w:p>
    <w:p w14:paraId="7BF83D95"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Times New Roman" w:hAnsi="Arial" w:cs="Arial"/>
          <w:sz w:val="24"/>
          <w:szCs w:val="24"/>
          <w:lang w:eastAsia="es-UY"/>
        </w:rPr>
      </w:pPr>
    </w:p>
    <w:p w14:paraId="7D5F7D2E"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SUBGRUPO DE TRABAJO “INFRAESTRUCTURA FÍSICA Y DIGITAL”</w:t>
      </w:r>
    </w:p>
    <w:p w14:paraId="535237E2" w14:textId="77777777" w:rsidR="00F03648" w:rsidRPr="00F03648" w:rsidRDefault="00F03648" w:rsidP="00F03648">
      <w:pPr>
        <w:spacing w:after="0" w:line="240" w:lineRule="auto"/>
        <w:jc w:val="both"/>
        <w:rPr>
          <w:rFonts w:ascii="Arial" w:eastAsia="Calibri" w:hAnsi="Arial" w:cs="Arial"/>
          <w:b/>
          <w:bCs/>
          <w:sz w:val="24"/>
          <w:szCs w:val="24"/>
          <w:u w:color="000000"/>
          <w:bdr w:val="nil"/>
          <w:lang w:eastAsia="ko-KR"/>
        </w:rPr>
      </w:pPr>
    </w:p>
    <w:p w14:paraId="1436C1C8" w14:textId="77777777" w:rsidR="00F03648" w:rsidRPr="00F03648" w:rsidRDefault="00F03648" w:rsidP="00F03648">
      <w:pPr>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El GMC tomó nota del proyecto de Resolución presentado por la PPTP, por el que se dispone la creación de un subgrupo de trabajo de infraestructura física y digital y de los comentarios recibidos del Brasil.</w:t>
      </w:r>
    </w:p>
    <w:p w14:paraId="13B4BF9E" w14:textId="77777777" w:rsidR="00F03648" w:rsidRPr="00F03648" w:rsidRDefault="00F03648" w:rsidP="00F03648">
      <w:pPr>
        <w:spacing w:after="0" w:line="240" w:lineRule="auto"/>
        <w:jc w:val="both"/>
        <w:rPr>
          <w:rFonts w:ascii="Arial" w:eastAsia="Calibri" w:hAnsi="Arial" w:cs="Arial"/>
          <w:bCs/>
          <w:sz w:val="24"/>
          <w:szCs w:val="24"/>
          <w:u w:color="000000"/>
          <w:bdr w:val="nil"/>
          <w:lang w:eastAsia="ko-KR"/>
        </w:rPr>
      </w:pPr>
    </w:p>
    <w:p w14:paraId="1827DF73" w14:textId="77777777" w:rsidR="00F03648" w:rsidRPr="00F03648" w:rsidRDefault="00F03648" w:rsidP="00F03648">
      <w:pPr>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 xml:space="preserve">Las delegaciones acordaron designar puntos focales para evaluar el proyecto e informar sus conclusiones al GMC, y se comprometieron a dar celeridad al tema durante el presente semestre. </w:t>
      </w:r>
    </w:p>
    <w:p w14:paraId="4CB40A74" w14:textId="77777777" w:rsidR="00F03648" w:rsidRPr="00F03648" w:rsidRDefault="00F03648" w:rsidP="00F03648">
      <w:pPr>
        <w:spacing w:after="0" w:line="240" w:lineRule="auto"/>
        <w:jc w:val="both"/>
        <w:rPr>
          <w:rFonts w:ascii="Arial" w:eastAsia="Calibri" w:hAnsi="Arial" w:cs="Arial"/>
          <w:b/>
          <w:bCs/>
          <w:sz w:val="24"/>
          <w:szCs w:val="24"/>
          <w:u w:color="000000"/>
          <w:bdr w:val="nil"/>
          <w:lang w:eastAsia="ko-KR"/>
        </w:rPr>
      </w:pPr>
    </w:p>
    <w:p w14:paraId="3201EF84" w14:textId="77777777" w:rsidR="00F03648" w:rsidRPr="00F03648" w:rsidRDefault="00F03648" w:rsidP="00F03648">
      <w:pPr>
        <w:spacing w:after="0" w:line="240" w:lineRule="auto"/>
        <w:jc w:val="both"/>
        <w:rPr>
          <w:rFonts w:ascii="Arial" w:eastAsia="Calibri" w:hAnsi="Arial" w:cs="Arial"/>
          <w:b/>
          <w:bCs/>
          <w:sz w:val="24"/>
          <w:szCs w:val="24"/>
          <w:u w:color="000000"/>
          <w:bdr w:val="nil"/>
          <w:lang w:eastAsia="ko-KR"/>
        </w:rPr>
      </w:pPr>
    </w:p>
    <w:p w14:paraId="0F4E5999"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AGENDA INSTITUCIONAL</w:t>
      </w:r>
    </w:p>
    <w:p w14:paraId="4BCFF05D" w14:textId="77777777" w:rsidR="00F03648" w:rsidRPr="00F03648" w:rsidRDefault="00F03648" w:rsidP="00F03648">
      <w:pPr>
        <w:pBdr>
          <w:top w:val="nil"/>
          <w:left w:val="nil"/>
          <w:bottom w:val="nil"/>
          <w:right w:val="nil"/>
          <w:between w:val="nil"/>
          <w:bar w:val="nil"/>
        </w:pBdr>
        <w:spacing w:after="0" w:line="240" w:lineRule="auto"/>
        <w:ind w:firstLine="426"/>
        <w:jc w:val="both"/>
        <w:rPr>
          <w:rFonts w:ascii="Arial" w:eastAsia="Calibri" w:hAnsi="Arial" w:cs="Arial"/>
          <w:b/>
          <w:bCs/>
          <w:sz w:val="24"/>
          <w:szCs w:val="24"/>
          <w:u w:color="000000"/>
          <w:bdr w:val="nil"/>
          <w:lang w:eastAsia="ko-KR"/>
        </w:rPr>
      </w:pPr>
    </w:p>
    <w:p w14:paraId="0344F8F4"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Situación financiera de los órganos con presupuesto propio</w:t>
      </w:r>
    </w:p>
    <w:p w14:paraId="080F61F7" w14:textId="77777777" w:rsidR="00F03648" w:rsidRPr="00F03648" w:rsidRDefault="00F03648" w:rsidP="00F03648">
      <w:pPr>
        <w:spacing w:after="0" w:line="240" w:lineRule="auto"/>
        <w:jc w:val="both"/>
        <w:rPr>
          <w:rFonts w:ascii="Arial" w:eastAsia="Calibri" w:hAnsi="Arial" w:cs="Arial"/>
          <w:b/>
          <w:bCs/>
          <w:sz w:val="24"/>
          <w:szCs w:val="24"/>
          <w:u w:color="000000"/>
          <w:bdr w:val="nil"/>
          <w:lang w:eastAsia="ko-KR"/>
        </w:rPr>
      </w:pPr>
    </w:p>
    <w:p w14:paraId="512DF27C" w14:textId="77777777" w:rsidR="00F03648" w:rsidRPr="00F03648" w:rsidRDefault="00F03648" w:rsidP="00F03648">
      <w:pPr>
        <w:spacing w:after="0" w:line="240" w:lineRule="auto"/>
        <w:jc w:val="both"/>
        <w:rPr>
          <w:rFonts w:ascii="Arial" w:eastAsia="Calibri" w:hAnsi="Arial" w:cs="Arial"/>
          <w:sz w:val="24"/>
          <w:szCs w:val="24"/>
          <w:u w:color="000000"/>
          <w:bdr w:val="nil"/>
          <w:lang w:eastAsia="ko-KR"/>
        </w:rPr>
      </w:pPr>
      <w:r w:rsidRPr="00F03648">
        <w:rPr>
          <w:rFonts w:ascii="Arial" w:eastAsia="Calibri" w:hAnsi="Arial" w:cs="Arial"/>
          <w:sz w:val="24"/>
          <w:szCs w:val="24"/>
          <w:u w:color="000000"/>
          <w:bdr w:val="nil"/>
          <w:lang w:eastAsia="ko-KR"/>
        </w:rPr>
        <w:t xml:space="preserve">El GMC tomó nota de los aportes realizados por los </w:t>
      </w:r>
      <w:proofErr w:type="gramStart"/>
      <w:r w:rsidRPr="00F03648">
        <w:rPr>
          <w:rFonts w:ascii="Arial" w:eastAsia="Calibri" w:hAnsi="Arial" w:cs="Arial"/>
          <w:sz w:val="24"/>
          <w:szCs w:val="24"/>
          <w:u w:color="000000"/>
          <w:bdr w:val="nil"/>
          <w:lang w:eastAsia="ko-KR"/>
        </w:rPr>
        <w:t>Estados Partes</w:t>
      </w:r>
      <w:proofErr w:type="gramEnd"/>
      <w:r w:rsidRPr="00F03648">
        <w:rPr>
          <w:rFonts w:ascii="Arial" w:eastAsia="Calibri" w:hAnsi="Arial" w:cs="Arial"/>
          <w:sz w:val="24"/>
          <w:szCs w:val="24"/>
          <w:u w:color="000000"/>
          <w:bdr w:val="nil"/>
          <w:lang w:eastAsia="ko-KR"/>
        </w:rPr>
        <w:t xml:space="preserve"> y los que </w:t>
      </w:r>
      <w:r w:rsidRPr="00F03648">
        <w:rPr>
          <w:rFonts w:ascii="Arial" w:eastAsia="Calibri" w:hAnsi="Arial" w:cs="Arial"/>
          <w:sz w:val="24"/>
          <w:szCs w:val="24"/>
          <w:u w:color="000000"/>
          <w:bdr w:val="nil"/>
          <w:lang w:eastAsia="ko-KR"/>
        </w:rPr>
        <w:lastRenderedPageBreak/>
        <w:t xml:space="preserve">efectuarán a la brevedad a los órganos del MERCOSUR con presupuesto propio. </w:t>
      </w:r>
    </w:p>
    <w:p w14:paraId="6ABC60E4" w14:textId="77777777" w:rsidR="00F03648" w:rsidRPr="00F03648" w:rsidRDefault="00F03648" w:rsidP="00F03648">
      <w:pPr>
        <w:widowControl/>
        <w:spacing w:after="0" w:line="240" w:lineRule="auto"/>
        <w:contextualSpacing/>
        <w:jc w:val="both"/>
        <w:rPr>
          <w:rFonts w:ascii="Arial" w:eastAsia="Calibri" w:hAnsi="Arial" w:cs="Arial"/>
          <w:bCs/>
          <w:sz w:val="24"/>
          <w:szCs w:val="24"/>
          <w:lang w:val="pt-BR" w:eastAsia="es-ES"/>
        </w:rPr>
      </w:pPr>
    </w:p>
    <w:p w14:paraId="57DE0449" w14:textId="77777777" w:rsidR="00F03648" w:rsidRPr="00F03648" w:rsidRDefault="00F03648" w:rsidP="00F03648">
      <w:pPr>
        <w:widowControl/>
        <w:numPr>
          <w:ilvl w:val="2"/>
          <w:numId w:val="19"/>
        </w:numPr>
        <w:pBdr>
          <w:top w:val="nil"/>
          <w:left w:val="nil"/>
          <w:bottom w:val="nil"/>
          <w:right w:val="nil"/>
          <w:between w:val="nil"/>
          <w:bar w:val="nil"/>
        </w:pBdr>
        <w:spacing w:after="0" w:line="240" w:lineRule="auto"/>
        <w:ind w:left="1843" w:hanging="709"/>
        <w:jc w:val="both"/>
        <w:rPr>
          <w:rFonts w:ascii="Arial" w:eastAsia="Calibri" w:hAnsi="Arial" w:cs="Arial"/>
          <w:b/>
          <w:bCs/>
          <w:sz w:val="24"/>
          <w:szCs w:val="24"/>
          <w:u w:color="000000"/>
          <w:bdr w:val="nil"/>
          <w:lang w:eastAsia="ko-KR"/>
        </w:rPr>
      </w:pPr>
      <w:r w:rsidRPr="00F03648">
        <w:rPr>
          <w:rFonts w:ascii="Arial" w:eastAsia="Calibri" w:hAnsi="Arial" w:cs="Arial"/>
          <w:b/>
          <w:bCs/>
          <w:sz w:val="24"/>
          <w:szCs w:val="24"/>
          <w:u w:color="000000"/>
          <w:bdr w:val="nil"/>
          <w:lang w:eastAsia="ko-KR"/>
        </w:rPr>
        <w:t>Impacto financiero de la reestructura del ISM e IPPDDHH</w:t>
      </w:r>
    </w:p>
    <w:p w14:paraId="7B574F37" w14:textId="77777777" w:rsidR="00F03648" w:rsidRPr="00F03648" w:rsidRDefault="00F03648" w:rsidP="00F03648">
      <w:pPr>
        <w:widowControl/>
        <w:spacing w:after="0" w:line="240" w:lineRule="auto"/>
        <w:contextualSpacing/>
        <w:jc w:val="both"/>
        <w:rPr>
          <w:rFonts w:ascii="Arial" w:eastAsia="Calibri" w:hAnsi="Arial" w:cs="Arial"/>
          <w:bCs/>
          <w:color w:val="4472C4"/>
          <w:sz w:val="24"/>
          <w:szCs w:val="24"/>
          <w:lang w:eastAsia="es-ES"/>
        </w:rPr>
      </w:pPr>
    </w:p>
    <w:p w14:paraId="5F86E3FE" w14:textId="77777777" w:rsidR="00F03648" w:rsidRPr="00F03648" w:rsidRDefault="00F03648" w:rsidP="00F03648">
      <w:pPr>
        <w:widowControl/>
        <w:spacing w:after="0" w:line="240" w:lineRule="auto"/>
        <w:contextualSpacing/>
        <w:jc w:val="both"/>
        <w:rPr>
          <w:rFonts w:ascii="Arial" w:eastAsia="Calibri" w:hAnsi="Arial" w:cs="Arial"/>
          <w:bCs/>
          <w:sz w:val="24"/>
          <w:szCs w:val="24"/>
          <w:lang w:eastAsia="es-ES"/>
        </w:rPr>
      </w:pPr>
      <w:r w:rsidRPr="00F03648">
        <w:rPr>
          <w:rFonts w:ascii="Arial" w:eastAsia="Calibri" w:hAnsi="Arial" w:cs="Arial"/>
          <w:bCs/>
          <w:sz w:val="24"/>
          <w:szCs w:val="24"/>
          <w:lang w:eastAsia="es-ES"/>
        </w:rPr>
        <w:t xml:space="preserve">El GMC tomó nota de los trabajos realizados por el </w:t>
      </w:r>
      <w:r w:rsidRPr="00F03648">
        <w:rPr>
          <w:rFonts w:ascii="Arial" w:eastAsia="Times New Roman" w:hAnsi="Arial" w:cs="Arial"/>
          <w:sz w:val="24"/>
          <w:szCs w:val="24"/>
          <w:bdr w:val="nil"/>
          <w:lang w:val="es-PY" w:eastAsia="es-ES"/>
        </w:rPr>
        <w:t>Grupo de Asuntos Jurídicos e Institucionales del MERCOSUR</w:t>
      </w:r>
      <w:r w:rsidRPr="00F03648">
        <w:rPr>
          <w:rFonts w:ascii="Arial" w:eastAsia="Calibri" w:hAnsi="Arial" w:cs="Arial"/>
          <w:bCs/>
          <w:sz w:val="24"/>
          <w:szCs w:val="24"/>
          <w:lang w:eastAsia="es-ES"/>
        </w:rPr>
        <w:t xml:space="preserve"> (GAIM) para identificar escenarios en la implementación de la reestructuración y el desarrollo del cronograma previsto.</w:t>
      </w:r>
    </w:p>
    <w:p w14:paraId="54E58095" w14:textId="77777777" w:rsidR="00F03648" w:rsidRPr="00F03648" w:rsidRDefault="00F03648" w:rsidP="00F03648">
      <w:pPr>
        <w:widowControl/>
        <w:spacing w:after="0" w:line="240" w:lineRule="auto"/>
        <w:contextualSpacing/>
        <w:jc w:val="both"/>
        <w:rPr>
          <w:rFonts w:ascii="Arial" w:eastAsia="Calibri" w:hAnsi="Arial" w:cs="Arial"/>
          <w:bCs/>
          <w:sz w:val="24"/>
          <w:szCs w:val="24"/>
          <w:lang w:eastAsia="es-ES"/>
        </w:rPr>
      </w:pPr>
    </w:p>
    <w:p w14:paraId="0382B0E5"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sz w:val="24"/>
          <w:szCs w:val="24"/>
          <w:lang w:eastAsia="es-ES"/>
        </w:rPr>
      </w:pPr>
      <w:r w:rsidRPr="00F03648">
        <w:rPr>
          <w:rFonts w:ascii="Arial" w:eastAsia="Calibri" w:hAnsi="Arial" w:cs="Arial"/>
          <w:b/>
          <w:sz w:val="24"/>
          <w:szCs w:val="24"/>
          <w:lang w:eastAsia="es-ES"/>
        </w:rPr>
        <w:t>Adecuación de la estructura institucional</w:t>
      </w:r>
    </w:p>
    <w:p w14:paraId="47C8EFB9" w14:textId="77777777" w:rsidR="00F03648" w:rsidRPr="00F03648" w:rsidRDefault="00F03648" w:rsidP="00F03648">
      <w:pPr>
        <w:spacing w:after="0" w:line="240" w:lineRule="auto"/>
        <w:jc w:val="both"/>
        <w:rPr>
          <w:rFonts w:ascii="Arial" w:eastAsia="Calibri" w:hAnsi="Arial" w:cs="Arial"/>
          <w:b/>
          <w:sz w:val="24"/>
          <w:szCs w:val="24"/>
          <w:lang w:eastAsia="es-ES"/>
        </w:rPr>
      </w:pPr>
    </w:p>
    <w:p w14:paraId="02A15E55" w14:textId="77777777" w:rsidR="00F03648" w:rsidRPr="00F03648" w:rsidRDefault="00F03648" w:rsidP="00F03648">
      <w:pPr>
        <w:widowControl/>
        <w:numPr>
          <w:ilvl w:val="2"/>
          <w:numId w:val="19"/>
        </w:numPr>
        <w:pBdr>
          <w:top w:val="nil"/>
          <w:left w:val="nil"/>
          <w:bottom w:val="nil"/>
          <w:right w:val="nil"/>
          <w:between w:val="nil"/>
          <w:bar w:val="nil"/>
        </w:pBdr>
        <w:spacing w:after="0" w:line="240" w:lineRule="auto"/>
        <w:ind w:left="1843" w:hanging="709"/>
        <w:jc w:val="both"/>
        <w:rPr>
          <w:rFonts w:ascii="Arial" w:eastAsia="Calibri" w:hAnsi="Arial" w:cs="Arial"/>
          <w:b/>
          <w:sz w:val="24"/>
          <w:szCs w:val="24"/>
          <w:lang w:eastAsia="es-ES"/>
        </w:rPr>
      </w:pPr>
      <w:r w:rsidRPr="00F03648">
        <w:rPr>
          <w:rFonts w:ascii="Arial" w:eastAsia="Calibri" w:hAnsi="Arial" w:cs="Arial"/>
          <w:b/>
          <w:sz w:val="24"/>
          <w:szCs w:val="24"/>
          <w:lang w:eastAsia="es-ES"/>
        </w:rPr>
        <w:t xml:space="preserve">Seguimiento de la Decisión CMC </w:t>
      </w:r>
      <w:proofErr w:type="spellStart"/>
      <w:r w:rsidRPr="00F03648">
        <w:rPr>
          <w:rFonts w:ascii="Arial" w:eastAsia="Calibri" w:hAnsi="Arial" w:cs="Arial"/>
          <w:b/>
          <w:sz w:val="24"/>
          <w:szCs w:val="24"/>
          <w:lang w:eastAsia="es-ES"/>
        </w:rPr>
        <w:t>N°</w:t>
      </w:r>
      <w:proofErr w:type="spellEnd"/>
      <w:r w:rsidRPr="00F03648">
        <w:rPr>
          <w:rFonts w:ascii="Arial" w:eastAsia="Calibri" w:hAnsi="Arial" w:cs="Arial"/>
          <w:b/>
          <w:sz w:val="24"/>
          <w:szCs w:val="24"/>
          <w:lang w:eastAsia="es-ES"/>
        </w:rPr>
        <w:t xml:space="preserve"> 01/21 sobre adecuación institucional</w:t>
      </w:r>
    </w:p>
    <w:p w14:paraId="03AC995B" w14:textId="77777777" w:rsidR="00F03648" w:rsidRPr="00F03648" w:rsidRDefault="00F03648" w:rsidP="00F03648">
      <w:pPr>
        <w:spacing w:after="0" w:line="240" w:lineRule="auto"/>
        <w:jc w:val="both"/>
        <w:rPr>
          <w:rFonts w:ascii="Arial" w:eastAsia="Calibri" w:hAnsi="Arial" w:cs="Arial"/>
          <w:b/>
          <w:sz w:val="24"/>
          <w:szCs w:val="24"/>
          <w:lang w:eastAsia="es-ES"/>
        </w:rPr>
      </w:pPr>
    </w:p>
    <w:p w14:paraId="0F83ED90" w14:textId="77777777" w:rsidR="00F03648" w:rsidRPr="00F03648" w:rsidRDefault="00F03648" w:rsidP="00F03648">
      <w:pPr>
        <w:overflowPunct w:val="0"/>
        <w:autoSpaceDE w:val="0"/>
        <w:autoSpaceDN w:val="0"/>
        <w:adjustRightInd w:val="0"/>
        <w:spacing w:after="0" w:line="240" w:lineRule="auto"/>
        <w:contextualSpacing/>
        <w:jc w:val="both"/>
        <w:rPr>
          <w:rFonts w:ascii="Arial" w:eastAsia="Times New Roman" w:hAnsi="Arial" w:cs="Arial"/>
          <w:sz w:val="24"/>
          <w:szCs w:val="24"/>
          <w:u w:color="000000"/>
          <w:lang w:val="es-PY" w:eastAsia="es-ES"/>
        </w:rPr>
      </w:pPr>
      <w:r w:rsidRPr="00F03648">
        <w:rPr>
          <w:rFonts w:ascii="Arial" w:eastAsia="Times New Roman" w:hAnsi="Arial" w:cs="Arial"/>
          <w:sz w:val="24"/>
          <w:szCs w:val="24"/>
          <w:u w:color="000000"/>
          <w:lang w:val="es-PY" w:eastAsia="es-ES"/>
        </w:rPr>
        <w:t xml:space="preserve">El GMC tomó nota de los trabajos del </w:t>
      </w:r>
      <w:r w:rsidRPr="00F03648">
        <w:rPr>
          <w:rFonts w:ascii="Arial" w:eastAsia="Times New Roman" w:hAnsi="Arial" w:cs="Arial"/>
          <w:sz w:val="24"/>
          <w:szCs w:val="24"/>
          <w:bdr w:val="nil"/>
          <w:lang w:val="es-PY" w:eastAsia="es-ES"/>
        </w:rPr>
        <w:t>GAIM</w:t>
      </w:r>
      <w:r w:rsidRPr="00F03648">
        <w:rPr>
          <w:rFonts w:ascii="Arial" w:eastAsia="Times New Roman" w:hAnsi="Arial" w:cs="Arial"/>
          <w:sz w:val="24"/>
          <w:szCs w:val="24"/>
          <w:u w:color="000000"/>
          <w:lang w:val="es-PY" w:eastAsia="es-ES"/>
        </w:rPr>
        <w:t xml:space="preserve"> con el fin de identificar posibles escenarios y cursos de acción.</w:t>
      </w:r>
    </w:p>
    <w:p w14:paraId="533D6BF1" w14:textId="77777777" w:rsidR="00F03648" w:rsidRPr="00F03648" w:rsidRDefault="00F03648" w:rsidP="00F03648">
      <w:pPr>
        <w:overflowPunct w:val="0"/>
        <w:autoSpaceDE w:val="0"/>
        <w:autoSpaceDN w:val="0"/>
        <w:adjustRightInd w:val="0"/>
        <w:spacing w:after="0" w:line="240" w:lineRule="auto"/>
        <w:contextualSpacing/>
        <w:jc w:val="both"/>
        <w:rPr>
          <w:rFonts w:ascii="Arial" w:eastAsia="Times New Roman" w:hAnsi="Arial" w:cs="Arial"/>
          <w:color w:val="FF0000"/>
          <w:sz w:val="24"/>
          <w:szCs w:val="24"/>
          <w:highlight w:val="yellow"/>
          <w:u w:color="000000"/>
          <w:lang w:val="es-PY" w:eastAsia="es-ES"/>
        </w:rPr>
      </w:pPr>
    </w:p>
    <w:p w14:paraId="7662E7CF" w14:textId="77777777" w:rsidR="00F03648" w:rsidRPr="00F03648" w:rsidRDefault="00F03648" w:rsidP="00F03648">
      <w:pPr>
        <w:overflowPunct w:val="0"/>
        <w:autoSpaceDE w:val="0"/>
        <w:autoSpaceDN w:val="0"/>
        <w:adjustRightInd w:val="0"/>
        <w:spacing w:after="0" w:line="240" w:lineRule="auto"/>
        <w:jc w:val="both"/>
        <w:rPr>
          <w:rFonts w:ascii="Arial" w:eastAsia="Calibri" w:hAnsi="Arial" w:cs="Arial"/>
          <w:sz w:val="24"/>
          <w:szCs w:val="24"/>
          <w:lang w:val="es-PY" w:eastAsia="es-ES"/>
        </w:rPr>
      </w:pPr>
      <w:r w:rsidRPr="00F03648">
        <w:rPr>
          <w:rFonts w:ascii="Arial" w:eastAsia="Calibri" w:hAnsi="Arial" w:cs="Arial"/>
          <w:sz w:val="24"/>
          <w:szCs w:val="24"/>
          <w:lang w:val="es-PY" w:eastAsia="es-ES"/>
        </w:rPr>
        <w:t xml:space="preserve">El GMC consensuó y elevó a consideración del CMC el proyecto de Decisión </w:t>
      </w:r>
      <w:proofErr w:type="spellStart"/>
      <w:r w:rsidRPr="00F03648">
        <w:rPr>
          <w:rFonts w:ascii="Arial" w:eastAsia="Calibri" w:hAnsi="Arial" w:cs="Arial"/>
          <w:sz w:val="24"/>
          <w:szCs w:val="24"/>
          <w:lang w:val="es-PY" w:eastAsia="es-ES"/>
        </w:rPr>
        <w:t>N°</w:t>
      </w:r>
      <w:proofErr w:type="spellEnd"/>
      <w:r w:rsidRPr="00F03648">
        <w:rPr>
          <w:rFonts w:ascii="Arial" w:eastAsia="Calibri" w:hAnsi="Arial" w:cs="Arial"/>
          <w:sz w:val="24"/>
          <w:szCs w:val="24"/>
          <w:lang w:val="es-PY" w:eastAsia="es-ES"/>
        </w:rPr>
        <w:t xml:space="preserve"> 01/22 “Actualización de la Estructura Institucional del MERCOSUR” </w:t>
      </w:r>
      <w:r w:rsidRPr="00F03648">
        <w:rPr>
          <w:rFonts w:ascii="Arial" w:eastAsia="Calibri" w:hAnsi="Arial" w:cs="Arial"/>
          <w:b/>
          <w:bCs/>
          <w:sz w:val="24"/>
          <w:szCs w:val="24"/>
          <w:lang w:val="es-PY" w:eastAsia="es-ES"/>
        </w:rPr>
        <w:t>(Anexo III - RESERVADO)</w:t>
      </w:r>
      <w:r w:rsidRPr="00F03648">
        <w:rPr>
          <w:rFonts w:ascii="Arial" w:eastAsia="Calibri" w:hAnsi="Arial" w:cs="Arial"/>
          <w:bCs/>
          <w:sz w:val="24"/>
          <w:szCs w:val="24"/>
          <w:lang w:val="es-PY" w:eastAsia="es-ES"/>
        </w:rPr>
        <w:t xml:space="preserve"> y sugirió sea adoptado por el mecanismo establecido por el artículo 6 de la Decisión CMC </w:t>
      </w:r>
      <w:proofErr w:type="spellStart"/>
      <w:r w:rsidRPr="00F03648">
        <w:rPr>
          <w:rFonts w:ascii="Arial" w:eastAsia="Calibri" w:hAnsi="Arial" w:cs="Arial"/>
          <w:bCs/>
          <w:sz w:val="24"/>
          <w:szCs w:val="24"/>
          <w:lang w:val="es-PY" w:eastAsia="es-ES"/>
        </w:rPr>
        <w:t>N°</w:t>
      </w:r>
      <w:proofErr w:type="spellEnd"/>
      <w:r w:rsidRPr="00F03648">
        <w:rPr>
          <w:rFonts w:ascii="Arial" w:eastAsia="Calibri" w:hAnsi="Arial" w:cs="Arial"/>
          <w:bCs/>
          <w:sz w:val="24"/>
          <w:szCs w:val="24"/>
          <w:lang w:val="es-PY" w:eastAsia="es-ES"/>
        </w:rPr>
        <w:t xml:space="preserve"> 20/02. </w:t>
      </w:r>
    </w:p>
    <w:p w14:paraId="4B63DDE5" w14:textId="77777777" w:rsidR="00F03648" w:rsidRPr="00F03648" w:rsidRDefault="00F03648" w:rsidP="00F03648">
      <w:pPr>
        <w:overflowPunct w:val="0"/>
        <w:autoSpaceDE w:val="0"/>
        <w:autoSpaceDN w:val="0"/>
        <w:adjustRightInd w:val="0"/>
        <w:spacing w:after="0" w:line="240" w:lineRule="auto"/>
        <w:jc w:val="both"/>
        <w:rPr>
          <w:rFonts w:ascii="Arial" w:eastAsia="Calibri" w:hAnsi="Arial" w:cs="Arial"/>
          <w:color w:val="FF0000"/>
          <w:sz w:val="24"/>
          <w:szCs w:val="24"/>
          <w:lang w:eastAsia="es-ES"/>
        </w:rPr>
      </w:pPr>
    </w:p>
    <w:p w14:paraId="51447108" w14:textId="77777777" w:rsidR="00F03648" w:rsidRPr="00F03648" w:rsidRDefault="00F03648" w:rsidP="00F03648">
      <w:pPr>
        <w:overflowPunct w:val="0"/>
        <w:autoSpaceDE w:val="0"/>
        <w:autoSpaceDN w:val="0"/>
        <w:adjustRightInd w:val="0"/>
        <w:spacing w:after="0" w:line="240" w:lineRule="auto"/>
        <w:jc w:val="both"/>
        <w:rPr>
          <w:rFonts w:ascii="Arial" w:eastAsia="Calibri" w:hAnsi="Arial" w:cs="Arial"/>
          <w:sz w:val="24"/>
          <w:szCs w:val="24"/>
          <w:lang w:eastAsia="es-ES"/>
        </w:rPr>
      </w:pPr>
      <w:r w:rsidRPr="00F03648">
        <w:rPr>
          <w:rFonts w:ascii="Arial" w:eastAsia="Calibri" w:hAnsi="Arial" w:cs="Arial"/>
          <w:sz w:val="24"/>
          <w:szCs w:val="24"/>
          <w:lang w:eastAsia="es-ES"/>
        </w:rPr>
        <w:t xml:space="preserve">El GMC aprobó la Resolución </w:t>
      </w:r>
      <w:proofErr w:type="spellStart"/>
      <w:r w:rsidRPr="00F03648">
        <w:rPr>
          <w:rFonts w:ascii="Arial" w:eastAsia="Calibri" w:hAnsi="Arial" w:cs="Arial"/>
          <w:sz w:val="24"/>
          <w:szCs w:val="24"/>
          <w:lang w:eastAsia="es-ES"/>
        </w:rPr>
        <w:t>N°</w:t>
      </w:r>
      <w:proofErr w:type="spellEnd"/>
      <w:r w:rsidRPr="00F03648">
        <w:rPr>
          <w:rFonts w:ascii="Arial" w:eastAsia="Calibri" w:hAnsi="Arial" w:cs="Arial"/>
          <w:sz w:val="24"/>
          <w:szCs w:val="24"/>
          <w:lang w:eastAsia="es-ES"/>
        </w:rPr>
        <w:t xml:space="preserve"> 02/22 “Estructura</w:t>
      </w:r>
      <w:r w:rsidRPr="00F03648">
        <w:rPr>
          <w:rFonts w:ascii="Arial" w:eastAsia="Arial-BoldMT" w:hAnsi="Arial" w:cs="Arial"/>
          <w:snapToGrid w:val="0"/>
          <w:sz w:val="24"/>
          <w:szCs w:val="24"/>
          <w:lang w:val="es-ES" w:eastAsia="pt-BR"/>
        </w:rPr>
        <w:t xml:space="preserve"> organizativa y funcionamiento de la Secretaría del MERCOSUR</w:t>
      </w:r>
      <w:r w:rsidRPr="00F03648">
        <w:rPr>
          <w:rFonts w:ascii="Arial" w:eastAsia="Calibri" w:hAnsi="Arial" w:cs="Arial"/>
          <w:sz w:val="24"/>
          <w:szCs w:val="24"/>
          <w:lang w:eastAsia="es-ES"/>
        </w:rPr>
        <w:t xml:space="preserve">” </w:t>
      </w:r>
      <w:r w:rsidRPr="00F03648">
        <w:rPr>
          <w:rFonts w:ascii="Arial" w:eastAsia="Calibri" w:hAnsi="Arial" w:cs="Arial"/>
          <w:b/>
          <w:bCs/>
          <w:sz w:val="24"/>
          <w:szCs w:val="24"/>
          <w:lang w:eastAsia="es-ES"/>
        </w:rPr>
        <w:t>(Anexo III)</w:t>
      </w:r>
      <w:r w:rsidRPr="00F03648">
        <w:rPr>
          <w:rFonts w:ascii="Arial" w:eastAsia="Calibri" w:hAnsi="Arial" w:cs="Arial"/>
          <w:sz w:val="24"/>
          <w:szCs w:val="24"/>
          <w:lang w:eastAsia="es-ES"/>
        </w:rPr>
        <w:t>.</w:t>
      </w:r>
    </w:p>
    <w:p w14:paraId="49B12DC0" w14:textId="77777777" w:rsidR="00F03648" w:rsidRPr="00F03648" w:rsidRDefault="00F03648" w:rsidP="00F03648">
      <w:pPr>
        <w:spacing w:after="0" w:line="240" w:lineRule="auto"/>
        <w:jc w:val="both"/>
        <w:rPr>
          <w:rFonts w:ascii="Arial" w:eastAsia="Calibri" w:hAnsi="Arial" w:cs="Arial"/>
          <w:b/>
          <w:sz w:val="24"/>
          <w:szCs w:val="24"/>
          <w:lang w:eastAsia="es-ES"/>
        </w:rPr>
      </w:pPr>
    </w:p>
    <w:p w14:paraId="2D350388" w14:textId="77777777" w:rsidR="00F03648" w:rsidRPr="00F03648" w:rsidRDefault="00F03648" w:rsidP="00F03648">
      <w:pPr>
        <w:widowControl/>
        <w:numPr>
          <w:ilvl w:val="2"/>
          <w:numId w:val="19"/>
        </w:numPr>
        <w:pBdr>
          <w:top w:val="nil"/>
          <w:left w:val="nil"/>
          <w:bottom w:val="nil"/>
          <w:right w:val="nil"/>
          <w:between w:val="nil"/>
          <w:bar w:val="nil"/>
        </w:pBdr>
        <w:spacing w:after="0" w:line="240" w:lineRule="auto"/>
        <w:ind w:left="1843" w:hanging="709"/>
        <w:jc w:val="both"/>
        <w:rPr>
          <w:rFonts w:ascii="Arial" w:eastAsia="Calibri" w:hAnsi="Arial" w:cs="Arial"/>
          <w:b/>
          <w:sz w:val="24"/>
          <w:szCs w:val="24"/>
          <w:lang w:eastAsia="es-ES"/>
        </w:rPr>
      </w:pPr>
      <w:r w:rsidRPr="00F03648">
        <w:rPr>
          <w:rFonts w:ascii="Arial" w:eastAsia="Calibri" w:hAnsi="Arial" w:cs="Arial"/>
          <w:b/>
          <w:sz w:val="24"/>
          <w:szCs w:val="24"/>
          <w:lang w:eastAsia="es-ES"/>
        </w:rPr>
        <w:t xml:space="preserve">Actualización del reglamento del Protocolo de Olivos para la Solución de Controversias en el MERCOSUR </w:t>
      </w:r>
    </w:p>
    <w:p w14:paraId="65D537A5" w14:textId="77777777" w:rsidR="00F03648" w:rsidRPr="00F03648" w:rsidRDefault="00F03648" w:rsidP="00F03648">
      <w:pPr>
        <w:spacing w:after="0" w:line="240" w:lineRule="auto"/>
        <w:jc w:val="both"/>
        <w:rPr>
          <w:rFonts w:ascii="Arial" w:eastAsia="Calibri" w:hAnsi="Arial" w:cs="Arial"/>
          <w:b/>
          <w:sz w:val="24"/>
          <w:szCs w:val="24"/>
          <w:lang w:eastAsia="es-ES"/>
        </w:rPr>
      </w:pPr>
    </w:p>
    <w:p w14:paraId="3FC49A78" w14:textId="77777777" w:rsidR="00F03648" w:rsidRPr="00F03648" w:rsidRDefault="00F03648" w:rsidP="00F03648">
      <w:pPr>
        <w:widowControl/>
        <w:overflowPunct w:val="0"/>
        <w:autoSpaceDE w:val="0"/>
        <w:autoSpaceDN w:val="0"/>
        <w:adjustRightInd w:val="0"/>
        <w:spacing w:after="0" w:line="240" w:lineRule="auto"/>
        <w:jc w:val="both"/>
        <w:rPr>
          <w:rFonts w:ascii="Arial" w:eastAsia="Calibri" w:hAnsi="Arial" w:cs="Arial"/>
          <w:b/>
          <w:bCs/>
          <w:sz w:val="24"/>
          <w:szCs w:val="24"/>
        </w:rPr>
      </w:pPr>
      <w:r w:rsidRPr="00F03648">
        <w:rPr>
          <w:rFonts w:ascii="Arial" w:eastAsia="Calibri" w:hAnsi="Arial" w:cs="Arial"/>
          <w:sz w:val="24"/>
          <w:szCs w:val="24"/>
        </w:rPr>
        <w:t>El GMC tomó nota de los trabajos del GAIM con relación a la adecuación del Reglamento del Protocolo de Olivos sobre Solución de Controversias</w:t>
      </w:r>
      <w:r w:rsidRPr="00F03648">
        <w:rPr>
          <w:rFonts w:ascii="Arial" w:eastAsia="Calibri" w:hAnsi="Arial" w:cs="Arial"/>
          <w:b/>
          <w:bCs/>
          <w:sz w:val="24"/>
          <w:szCs w:val="24"/>
        </w:rPr>
        <w:t xml:space="preserve"> </w:t>
      </w:r>
      <w:r w:rsidRPr="00F03648">
        <w:rPr>
          <w:rFonts w:ascii="Arial" w:eastAsia="Calibri" w:hAnsi="Arial" w:cs="Arial"/>
          <w:sz w:val="24"/>
          <w:szCs w:val="24"/>
        </w:rPr>
        <w:t>y acordó aguardar su conclusión en el ámbito de dicho foro para dar continuidad al tratamiento del tema.</w:t>
      </w:r>
    </w:p>
    <w:p w14:paraId="7466CC26" w14:textId="77777777" w:rsidR="00F03648" w:rsidRPr="00F03648" w:rsidRDefault="00F03648" w:rsidP="00F03648">
      <w:pPr>
        <w:spacing w:after="0" w:line="240" w:lineRule="auto"/>
        <w:jc w:val="both"/>
        <w:rPr>
          <w:rFonts w:ascii="Arial" w:eastAsia="Calibri" w:hAnsi="Arial" w:cs="Arial"/>
          <w:b/>
          <w:sz w:val="24"/>
          <w:szCs w:val="24"/>
          <w:lang w:eastAsia="es-ES"/>
        </w:rPr>
      </w:pPr>
    </w:p>
    <w:p w14:paraId="26B2D6DA" w14:textId="77777777" w:rsidR="00F03648" w:rsidRPr="00F03648" w:rsidRDefault="00F03648" w:rsidP="00F03648">
      <w:pPr>
        <w:widowControl/>
        <w:numPr>
          <w:ilvl w:val="3"/>
          <w:numId w:val="19"/>
        </w:numPr>
        <w:pBdr>
          <w:top w:val="nil"/>
          <w:left w:val="nil"/>
          <w:bottom w:val="nil"/>
          <w:right w:val="nil"/>
          <w:between w:val="nil"/>
          <w:bar w:val="nil"/>
        </w:pBdr>
        <w:spacing w:after="160" w:line="259" w:lineRule="auto"/>
        <w:ind w:left="2694" w:hanging="851"/>
        <w:jc w:val="both"/>
        <w:rPr>
          <w:rFonts w:ascii="Arial" w:eastAsia="Calibri" w:hAnsi="Arial" w:cs="Arial"/>
          <w:bCs/>
          <w:sz w:val="24"/>
          <w:szCs w:val="24"/>
          <w:u w:color="000000"/>
          <w:lang w:eastAsia="es-ES"/>
        </w:rPr>
      </w:pPr>
      <w:r w:rsidRPr="00F03648">
        <w:rPr>
          <w:rFonts w:ascii="Arial" w:eastAsia="Calibri" w:hAnsi="Arial" w:cs="Arial"/>
          <w:b/>
          <w:sz w:val="24"/>
          <w:szCs w:val="24"/>
          <w:u w:color="000000"/>
          <w:lang w:eastAsia="es-ES"/>
        </w:rPr>
        <w:t xml:space="preserve">Opiniones Consultivas solicitadas al TPR por el PARLASUR </w:t>
      </w:r>
    </w:p>
    <w:p w14:paraId="35E92537" w14:textId="77777777" w:rsidR="00F03648" w:rsidRPr="00F03648" w:rsidRDefault="00F03648" w:rsidP="00F03648">
      <w:pPr>
        <w:spacing w:after="160" w:line="259" w:lineRule="auto"/>
        <w:jc w:val="both"/>
        <w:rPr>
          <w:rFonts w:ascii="Arial" w:eastAsia="Calibri" w:hAnsi="Arial" w:cs="Arial"/>
          <w:bCs/>
          <w:sz w:val="24"/>
          <w:szCs w:val="24"/>
          <w:u w:color="000000"/>
          <w:lang w:eastAsia="es-ES"/>
        </w:rPr>
      </w:pPr>
      <w:r w:rsidRPr="00F03648">
        <w:rPr>
          <w:rFonts w:ascii="Arial" w:eastAsia="Calibri" w:hAnsi="Arial" w:cs="Arial"/>
          <w:bCs/>
          <w:sz w:val="24"/>
          <w:szCs w:val="24"/>
          <w:u w:color="000000"/>
          <w:lang w:eastAsia="es-ES"/>
        </w:rPr>
        <w:t>El GMC instruyó al GAIM a elaborar un reglamento que contenga el procedimiento para la solicitud de Opiniones Consultivas al Tribunal Permanente de Revisión por el Parlamento del MERCOSUR (PARLASUR), y lo eleve antes de la próxima reunión del Consejo del Mercado Común.</w:t>
      </w:r>
    </w:p>
    <w:p w14:paraId="4C45756A"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sz w:val="24"/>
          <w:szCs w:val="24"/>
          <w:lang w:eastAsia="es-ES"/>
        </w:rPr>
      </w:pPr>
      <w:r w:rsidRPr="00F03648">
        <w:rPr>
          <w:rFonts w:ascii="Arial" w:eastAsia="Calibri" w:hAnsi="Arial" w:cs="Arial"/>
          <w:b/>
          <w:sz w:val="24"/>
          <w:szCs w:val="24"/>
          <w:lang w:eastAsia="es-ES"/>
        </w:rPr>
        <w:t>Centro de Mediación y Arbitraje del MERCOSUR</w:t>
      </w:r>
    </w:p>
    <w:p w14:paraId="1FB63375" w14:textId="77777777" w:rsidR="00F03648" w:rsidRPr="00F03648" w:rsidRDefault="00F03648" w:rsidP="00F03648">
      <w:pPr>
        <w:widowControl/>
        <w:spacing w:after="0" w:line="240" w:lineRule="auto"/>
        <w:contextualSpacing/>
        <w:jc w:val="both"/>
        <w:rPr>
          <w:rFonts w:ascii="Arial" w:eastAsia="Calibri" w:hAnsi="Arial" w:cs="Arial"/>
          <w:bCs/>
          <w:sz w:val="24"/>
          <w:szCs w:val="24"/>
          <w:lang w:eastAsia="es-ES"/>
        </w:rPr>
      </w:pPr>
    </w:p>
    <w:p w14:paraId="2BE0E214" w14:textId="77777777" w:rsidR="00F03648" w:rsidRPr="00F03648" w:rsidRDefault="00F03648" w:rsidP="00F03648">
      <w:pPr>
        <w:widowControl/>
        <w:spacing w:after="0" w:line="240" w:lineRule="auto"/>
        <w:contextualSpacing/>
        <w:jc w:val="both"/>
        <w:rPr>
          <w:rFonts w:ascii="Arial" w:eastAsia="Calibri" w:hAnsi="Arial" w:cs="Arial"/>
          <w:sz w:val="24"/>
          <w:szCs w:val="24"/>
          <w:lang w:eastAsia="es-ES"/>
        </w:rPr>
      </w:pPr>
      <w:r w:rsidRPr="00F03648">
        <w:rPr>
          <w:rFonts w:ascii="Arial" w:eastAsia="Calibri" w:hAnsi="Arial" w:cs="Arial"/>
          <w:bCs/>
          <w:sz w:val="24"/>
          <w:szCs w:val="24"/>
          <w:lang w:eastAsia="es-ES"/>
        </w:rPr>
        <w:t xml:space="preserve">El GMC tomó nota de la propuesta presentada por la PPTP para la creación de </w:t>
      </w:r>
      <w:r w:rsidRPr="00F03648">
        <w:rPr>
          <w:rFonts w:ascii="Arial" w:eastAsia="Calibri" w:hAnsi="Arial" w:cs="Arial"/>
          <w:sz w:val="24"/>
          <w:szCs w:val="24"/>
          <w:lang w:eastAsia="es-ES"/>
        </w:rPr>
        <w:t xml:space="preserve">un Centro de Arbitraje y Mediación para particulares -personas físicas o jurídicas-, con el objeto de ofrecer una instancia de apoyo organizativo que funcione en la Secretaría del Tribunal Permanente de Revisión. El Proyecto de Decisión consta como </w:t>
      </w:r>
      <w:r w:rsidRPr="00F03648">
        <w:rPr>
          <w:rFonts w:ascii="Arial" w:eastAsia="Calibri" w:hAnsi="Arial" w:cs="Arial"/>
          <w:b/>
          <w:sz w:val="24"/>
          <w:szCs w:val="24"/>
          <w:lang w:eastAsia="es-ES"/>
        </w:rPr>
        <w:t>Anexo V - RESERVADO</w:t>
      </w:r>
      <w:r w:rsidRPr="00F03648">
        <w:rPr>
          <w:rFonts w:ascii="Arial" w:eastAsia="Calibri" w:hAnsi="Arial" w:cs="Arial"/>
          <w:bCs/>
          <w:sz w:val="24"/>
          <w:szCs w:val="24"/>
          <w:lang w:eastAsia="es-ES"/>
        </w:rPr>
        <w:t>.</w:t>
      </w:r>
      <w:r w:rsidRPr="00F03648">
        <w:rPr>
          <w:rFonts w:ascii="Arial" w:eastAsia="Calibri" w:hAnsi="Arial" w:cs="Arial"/>
          <w:b/>
          <w:sz w:val="24"/>
          <w:szCs w:val="24"/>
          <w:lang w:eastAsia="es-ES"/>
        </w:rPr>
        <w:t xml:space="preserve"> </w:t>
      </w:r>
      <w:r w:rsidRPr="00F03648">
        <w:rPr>
          <w:rFonts w:ascii="Arial" w:eastAsia="Calibri" w:hAnsi="Arial" w:cs="Arial"/>
          <w:sz w:val="24"/>
          <w:szCs w:val="24"/>
          <w:lang w:eastAsia="es-ES"/>
        </w:rPr>
        <w:t xml:space="preserve"> </w:t>
      </w:r>
    </w:p>
    <w:p w14:paraId="6D4DD32F" w14:textId="77777777" w:rsidR="00F03648" w:rsidRPr="00F03648" w:rsidRDefault="00F03648" w:rsidP="00F03648">
      <w:pPr>
        <w:widowControl/>
        <w:spacing w:after="0" w:line="240" w:lineRule="auto"/>
        <w:contextualSpacing/>
        <w:jc w:val="both"/>
        <w:rPr>
          <w:rFonts w:ascii="Arial" w:eastAsia="Calibri" w:hAnsi="Arial" w:cs="Arial"/>
          <w:bCs/>
          <w:sz w:val="24"/>
          <w:szCs w:val="24"/>
          <w:lang w:eastAsia="es-ES"/>
        </w:rPr>
      </w:pPr>
      <w:r w:rsidRPr="00F03648">
        <w:rPr>
          <w:rFonts w:ascii="Arial" w:eastAsia="Calibri" w:hAnsi="Arial" w:cs="Arial"/>
          <w:sz w:val="24"/>
          <w:szCs w:val="24"/>
          <w:lang w:eastAsia="es-ES"/>
        </w:rPr>
        <w:lastRenderedPageBreak/>
        <w:t xml:space="preserve"> </w:t>
      </w:r>
    </w:p>
    <w:p w14:paraId="5DAB9B92" w14:textId="77777777" w:rsidR="00F03648" w:rsidRPr="00F03648" w:rsidRDefault="00F03648" w:rsidP="00F03648">
      <w:pPr>
        <w:widowControl/>
        <w:spacing w:after="0" w:line="240" w:lineRule="auto"/>
        <w:contextualSpacing/>
        <w:jc w:val="both"/>
        <w:rPr>
          <w:rFonts w:ascii="Arial" w:eastAsia="Calibri" w:hAnsi="Arial" w:cs="Arial"/>
          <w:sz w:val="24"/>
          <w:szCs w:val="24"/>
          <w:lang w:eastAsia="es-ES"/>
        </w:rPr>
      </w:pPr>
      <w:r w:rsidRPr="00F03648">
        <w:rPr>
          <w:rFonts w:ascii="Arial" w:eastAsia="Calibri" w:hAnsi="Arial" w:cs="Arial"/>
          <w:sz w:val="24"/>
          <w:szCs w:val="24"/>
          <w:lang w:eastAsia="es-ES"/>
        </w:rPr>
        <w:t>El GMC instruyó al GAIM a analizar la propuesta presentada por la PPTP en su próxima reunión ordinaria.</w:t>
      </w:r>
    </w:p>
    <w:p w14:paraId="1B7C26A7" w14:textId="77777777" w:rsidR="00F03648" w:rsidRPr="00F03648" w:rsidRDefault="00F03648" w:rsidP="00F03648">
      <w:pPr>
        <w:widowControl/>
        <w:pBdr>
          <w:top w:val="nil"/>
          <w:left w:val="nil"/>
          <w:bottom w:val="nil"/>
          <w:right w:val="nil"/>
          <w:between w:val="nil"/>
          <w:bar w:val="nil"/>
        </w:pBdr>
        <w:tabs>
          <w:tab w:val="left" w:pos="1134"/>
        </w:tabs>
        <w:spacing w:after="0" w:line="240" w:lineRule="auto"/>
        <w:jc w:val="both"/>
        <w:rPr>
          <w:rFonts w:ascii="Arial" w:eastAsia="Calibri" w:hAnsi="Arial" w:cs="Arial"/>
          <w:sz w:val="24"/>
          <w:szCs w:val="24"/>
          <w:u w:color="000000"/>
          <w:lang w:val="pt-BR" w:eastAsia="ko-KR"/>
        </w:rPr>
      </w:pPr>
    </w:p>
    <w:p w14:paraId="04E39CC1" w14:textId="77777777" w:rsidR="00F03648" w:rsidRPr="00F03648" w:rsidRDefault="00F03648" w:rsidP="00F03648">
      <w:pPr>
        <w:widowControl/>
        <w:pBdr>
          <w:top w:val="nil"/>
          <w:left w:val="nil"/>
          <w:bottom w:val="nil"/>
          <w:right w:val="nil"/>
          <w:between w:val="nil"/>
          <w:bar w:val="nil"/>
        </w:pBdr>
        <w:tabs>
          <w:tab w:val="left" w:pos="1134"/>
        </w:tabs>
        <w:spacing w:after="0" w:line="240" w:lineRule="auto"/>
        <w:jc w:val="both"/>
        <w:rPr>
          <w:rFonts w:ascii="Arial" w:eastAsia="Calibri" w:hAnsi="Arial" w:cs="Arial"/>
          <w:sz w:val="24"/>
          <w:szCs w:val="24"/>
          <w:u w:color="000000"/>
          <w:lang w:val="pt-BR" w:eastAsia="ko-KR"/>
        </w:rPr>
      </w:pPr>
    </w:p>
    <w:p w14:paraId="2B01418D"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color w:val="000000"/>
          <w:sz w:val="24"/>
          <w:szCs w:val="24"/>
          <w:u w:color="000000"/>
          <w:lang w:eastAsia="ko-KR"/>
        </w:rPr>
      </w:pPr>
      <w:r w:rsidRPr="00F03648">
        <w:rPr>
          <w:rFonts w:ascii="Arial" w:eastAsia="Calibri" w:hAnsi="Arial" w:cs="Arial"/>
          <w:b/>
          <w:color w:val="000000"/>
          <w:sz w:val="24"/>
          <w:szCs w:val="24"/>
          <w:u w:color="000000"/>
          <w:lang w:eastAsia="ko-KR"/>
        </w:rPr>
        <w:t>RELACIONAMENTO EXTERNO</w:t>
      </w:r>
    </w:p>
    <w:p w14:paraId="6A3C82DB" w14:textId="77777777" w:rsidR="00F03648" w:rsidRPr="00F03648" w:rsidRDefault="00F03648" w:rsidP="00F03648">
      <w:pPr>
        <w:widowControl/>
        <w:numPr>
          <w:ilvl w:val="1"/>
          <w:numId w:val="23"/>
        </w:numPr>
        <w:pBdr>
          <w:top w:val="nil"/>
          <w:left w:val="nil"/>
          <w:bottom w:val="nil"/>
          <w:right w:val="nil"/>
          <w:between w:val="nil"/>
          <w:bar w:val="nil"/>
        </w:pBdr>
        <w:spacing w:before="240" w:after="240" w:line="240" w:lineRule="auto"/>
        <w:ind w:left="1134" w:hanging="567"/>
        <w:jc w:val="both"/>
        <w:rPr>
          <w:rFonts w:ascii="Arial" w:eastAsia="Arial Unicode MS" w:hAnsi="Arial" w:cs="Arial"/>
          <w:b/>
          <w:bCs/>
          <w:iCs/>
          <w:sz w:val="24"/>
          <w:szCs w:val="24"/>
          <w:u w:color="000000"/>
          <w:bdr w:val="nil"/>
          <w:lang w:val="es-ES_tradnl" w:eastAsia="es-MX"/>
          <w14:textOutline w14:w="12700" w14:cap="flat" w14:cmpd="sng" w14:algn="ctr">
            <w14:noFill/>
            <w14:prstDash w14:val="solid"/>
            <w14:miter w14:lim="400000"/>
          </w14:textOutline>
        </w:rPr>
      </w:pPr>
      <w:r w:rsidRPr="00F03648">
        <w:rPr>
          <w:rFonts w:ascii="Arial" w:eastAsia="Arial Unicode MS" w:hAnsi="Arial" w:cs="Arial"/>
          <w:b/>
          <w:bCs/>
          <w:sz w:val="24"/>
          <w:szCs w:val="24"/>
          <w:u w:color="000000"/>
          <w:bdr w:val="nil"/>
          <w:lang w:val="es-ES_tradnl" w:eastAsia="es-MX"/>
          <w14:textOutline w14:w="12700" w14:cap="flat" w14:cmpd="sng" w14:algn="ctr">
            <w14:noFill/>
            <w14:prstDash w14:val="solid"/>
            <w14:miter w14:lim="400000"/>
          </w14:textOutline>
        </w:rPr>
        <w:t>Agenda Regional</w:t>
      </w:r>
    </w:p>
    <w:p w14:paraId="2E74F416" w14:textId="77777777" w:rsidR="00F03648" w:rsidRPr="00F03648" w:rsidRDefault="00F03648" w:rsidP="00F03648">
      <w:pPr>
        <w:widowControl/>
        <w:numPr>
          <w:ilvl w:val="2"/>
          <w:numId w:val="22"/>
        </w:numPr>
        <w:pBdr>
          <w:top w:val="nil"/>
          <w:left w:val="nil"/>
          <w:bottom w:val="nil"/>
          <w:right w:val="nil"/>
          <w:between w:val="nil"/>
          <w:bar w:val="nil"/>
        </w:pBdr>
        <w:spacing w:before="240" w:after="240" w:line="259" w:lineRule="auto"/>
        <w:ind w:left="1843" w:hanging="709"/>
        <w:jc w:val="both"/>
        <w:rPr>
          <w:rFonts w:ascii="Arial" w:eastAsia="Arial Unicode MS" w:hAnsi="Arial" w:cs="Arial"/>
          <w:b/>
          <w:color w:val="000000"/>
          <w:sz w:val="24"/>
          <w:szCs w:val="24"/>
          <w:u w:color="000000"/>
          <w:bdr w:val="nil"/>
          <w:lang w:val="es-ES_tradnl" w:eastAsia="es-MX"/>
          <w14:textOutline w14:w="12700" w14:cap="flat" w14:cmpd="sng" w14:algn="ctr">
            <w14:noFill/>
            <w14:prstDash w14:val="solid"/>
            <w14:miter w14:lim="400000"/>
          </w14:textOutline>
        </w:rPr>
      </w:pPr>
      <w:r w:rsidRPr="00F03648">
        <w:rPr>
          <w:rFonts w:ascii="Arial" w:eastAsia="Arial Unicode MS" w:hAnsi="Arial" w:cs="Arial"/>
          <w:b/>
          <w:color w:val="000000"/>
          <w:sz w:val="24"/>
          <w:szCs w:val="24"/>
          <w:u w:color="000000"/>
          <w:bdr w:val="nil"/>
          <w:lang w:val="es-ES_tradnl" w:eastAsia="es-MX"/>
          <w14:textOutline w14:w="12700" w14:cap="flat" w14:cmpd="sng" w14:algn="ctr">
            <w14:noFill/>
            <w14:prstDash w14:val="solid"/>
            <w14:miter w14:lim="400000"/>
          </w14:textOutline>
        </w:rPr>
        <w:t xml:space="preserve"> Administración de Acuerdos de Complementación Económica</w:t>
      </w:r>
    </w:p>
    <w:p w14:paraId="57C4B261" w14:textId="77777777" w:rsidR="00F03648" w:rsidRPr="00F03648" w:rsidRDefault="00F03648" w:rsidP="00F03648">
      <w:pPr>
        <w:widowControl/>
        <w:numPr>
          <w:ilvl w:val="3"/>
          <w:numId w:val="22"/>
        </w:numPr>
        <w:pBdr>
          <w:top w:val="nil"/>
          <w:left w:val="nil"/>
          <w:bottom w:val="nil"/>
          <w:right w:val="nil"/>
          <w:between w:val="nil"/>
          <w:bar w:val="nil"/>
        </w:pBdr>
        <w:spacing w:after="0" w:line="240" w:lineRule="auto"/>
        <w:ind w:left="2835" w:hanging="992"/>
        <w:jc w:val="both"/>
        <w:rPr>
          <w:rFonts w:ascii="Arial" w:eastAsia="Times New Roman" w:hAnsi="Arial" w:cs="Arial"/>
          <w:b/>
          <w:bCs/>
          <w:iCs/>
          <w:color w:val="000000"/>
          <w:sz w:val="24"/>
          <w:szCs w:val="24"/>
          <w:u w:color="000000"/>
          <w:bdr w:val="nil"/>
          <w:lang w:val="es-ES_tradnl" w:eastAsia="es-MX"/>
          <w14:textOutline w14:w="12700" w14:cap="flat" w14:cmpd="sng" w14:algn="ctr">
            <w14:noFill/>
            <w14:prstDash w14:val="solid"/>
            <w14:miter w14:lim="400000"/>
          </w14:textOutline>
        </w:rPr>
      </w:pPr>
      <w:r w:rsidRPr="00F03648">
        <w:rPr>
          <w:rFonts w:ascii="Arial" w:eastAsia="Times New Roman" w:hAnsi="Arial" w:cs="Arial"/>
          <w:b/>
          <w:bCs/>
          <w:iCs/>
          <w:color w:val="000000"/>
          <w:sz w:val="24"/>
          <w:szCs w:val="24"/>
          <w:u w:color="000000"/>
          <w:bdr w:val="nil"/>
          <w:lang w:val="es-ES_tradnl" w:eastAsia="es-MX"/>
          <w14:textOutline w14:w="12700" w14:cap="flat" w14:cmpd="sng" w14:algn="ctr">
            <w14:noFill/>
            <w14:prstDash w14:val="solid"/>
            <w14:miter w14:lim="400000"/>
          </w14:textOutline>
        </w:rPr>
        <w:t xml:space="preserve"> ACE-35 (MERCOSUR – Chile)</w:t>
      </w:r>
    </w:p>
    <w:p w14:paraId="2FFC0A88" w14:textId="77777777" w:rsidR="00F03648" w:rsidRP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sz w:val="24"/>
          <w:szCs w:val="24"/>
          <w:u w:color="000000"/>
          <w:bdr w:val="nil"/>
          <w:lang w:eastAsia="es-MX"/>
          <w14:textOutline w14:w="12700" w14:cap="flat" w14:cmpd="sng" w14:algn="ctr">
            <w14:noFill/>
            <w14:prstDash w14:val="solid"/>
            <w14:miter w14:lim="400000"/>
          </w14:textOutline>
        </w:rPr>
      </w:pPr>
      <w:r w:rsidRPr="00F03648">
        <w:rPr>
          <w:rFonts w:ascii="Arial" w:eastAsia="Arial Unicode MS" w:hAnsi="Arial" w:cs="Arial"/>
          <w:sz w:val="24"/>
          <w:szCs w:val="24"/>
          <w:u w:color="000000"/>
          <w:bdr w:val="nil"/>
          <w:lang w:eastAsia="es-MX"/>
          <w14:textOutline w14:w="12700" w14:cap="flat" w14:cmpd="sng" w14:algn="ctr">
            <w14:noFill/>
            <w14:prstDash w14:val="solid"/>
            <w14:miter w14:lim="400000"/>
          </w14:textOutline>
        </w:rPr>
        <w:t>En seguimiento a los compromisos de la Comisión Administradora del 25 de octubre de 2021, se intercambiaron comentarios sobre los trabajos de actualización del régimen de origen del Acuerdo, con miras a una reunión con la delegación de Chile a finales de mayo del presente año.  Y se coincidió en la importancia de dar prioridad a los mismos.</w:t>
      </w:r>
    </w:p>
    <w:p w14:paraId="732CCE55" w14:textId="77777777" w:rsidR="00F03648" w:rsidRPr="00F03648" w:rsidRDefault="00F03648" w:rsidP="00F03648">
      <w:pPr>
        <w:widowControl/>
        <w:pBdr>
          <w:top w:val="nil"/>
          <w:left w:val="nil"/>
          <w:bottom w:val="nil"/>
          <w:right w:val="nil"/>
          <w:between w:val="nil"/>
          <w:bar w:val="nil"/>
        </w:pBdr>
        <w:spacing w:after="0" w:line="240" w:lineRule="auto"/>
        <w:ind w:left="1560" w:firstLine="283"/>
        <w:jc w:val="both"/>
        <w:rPr>
          <w:rFonts w:ascii="Arial" w:eastAsia="Times New Roman" w:hAnsi="Arial" w:cs="Arial"/>
          <w:b/>
          <w:bCs/>
          <w:iCs/>
          <w:color w:val="000000"/>
          <w:sz w:val="24"/>
          <w:szCs w:val="24"/>
          <w:u w:color="000000"/>
          <w:bdr w:val="nil"/>
          <w:lang w:val="es-PY" w:eastAsia="es-MX"/>
          <w14:textOutline w14:w="12700" w14:cap="flat" w14:cmpd="sng" w14:algn="ctr">
            <w14:noFill/>
            <w14:prstDash w14:val="solid"/>
            <w14:miter w14:lim="400000"/>
          </w14:textOutline>
        </w:rPr>
      </w:pPr>
      <w:r w:rsidRPr="00F03648">
        <w:rPr>
          <w:rFonts w:ascii="Arial" w:eastAsia="Times New Roman" w:hAnsi="Arial" w:cs="Arial"/>
          <w:b/>
          <w:bCs/>
          <w:iCs/>
          <w:color w:val="000000"/>
          <w:sz w:val="24"/>
          <w:szCs w:val="24"/>
          <w:u w:color="000000"/>
          <w:bdr w:val="nil"/>
          <w:lang w:val="es-PY" w:eastAsia="es-MX"/>
          <w14:textOutline w14:w="12700" w14:cap="flat" w14:cmpd="sng" w14:algn="ctr">
            <w14:noFill/>
            <w14:prstDash w14:val="solid"/>
            <w14:miter w14:lim="400000"/>
          </w14:textOutline>
        </w:rPr>
        <w:t>6.1.1.2. ACE-36 (MERCOSUR – Bolivia)</w:t>
      </w:r>
    </w:p>
    <w:p w14:paraId="18F4854C" w14:textId="77777777" w:rsidR="00F03648" w:rsidRPr="00F03648" w:rsidRDefault="00F03648" w:rsidP="00F03648">
      <w:pPr>
        <w:widowControl/>
        <w:pBdr>
          <w:top w:val="nil"/>
          <w:left w:val="nil"/>
          <w:bottom w:val="nil"/>
          <w:right w:val="nil"/>
          <w:between w:val="nil"/>
          <w:bar w:val="nil"/>
        </w:pBdr>
        <w:spacing w:after="0" w:line="240" w:lineRule="auto"/>
        <w:ind w:left="1200"/>
        <w:jc w:val="both"/>
        <w:rPr>
          <w:rFonts w:ascii="Arial" w:eastAsia="Times New Roman" w:hAnsi="Arial" w:cs="Arial"/>
          <w:b/>
          <w:bCs/>
          <w:iCs/>
          <w:color w:val="000000"/>
          <w:sz w:val="24"/>
          <w:szCs w:val="24"/>
          <w:u w:color="000000"/>
          <w:bdr w:val="nil"/>
          <w:lang w:val="es-PY" w:eastAsia="es-MX"/>
          <w14:textOutline w14:w="12700" w14:cap="flat" w14:cmpd="sng" w14:algn="ctr">
            <w14:noFill/>
            <w14:prstDash w14:val="solid"/>
            <w14:miter w14:lim="400000"/>
          </w14:textOutline>
        </w:rPr>
      </w:pPr>
    </w:p>
    <w:p w14:paraId="77AA762B"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sz w:val="24"/>
          <w:szCs w:val="24"/>
          <w:u w:color="000000"/>
          <w:bdr w:val="nil"/>
          <w:lang w:val="es-PY" w:eastAsia="es-MX"/>
          <w14:textOutline w14:w="12700" w14:cap="flat" w14:cmpd="sng" w14:algn="ctr">
            <w14:noFill/>
            <w14:prstDash w14:val="solid"/>
            <w14:miter w14:lim="400000"/>
          </w14:textOutline>
        </w:rPr>
      </w:pPr>
      <w:r w:rsidRPr="00F03648">
        <w:rPr>
          <w:rFonts w:ascii="Arial" w:eastAsia="Arial Unicode MS" w:hAnsi="Arial" w:cs="Arial"/>
          <w:bCs/>
          <w:sz w:val="24"/>
          <w:szCs w:val="24"/>
          <w:bdr w:val="nil"/>
          <w:lang w:val="es-PY"/>
        </w:rPr>
        <w:t>La PPTP informó que la XIV R</w:t>
      </w:r>
      <w:r w:rsidRPr="00F03648">
        <w:rPr>
          <w:rFonts w:ascii="Arial" w:eastAsia="Arial Unicode MS" w:hAnsi="Arial" w:cs="Arial"/>
          <w:sz w:val="24"/>
          <w:szCs w:val="24"/>
          <w:bdr w:val="nil"/>
          <w:lang w:val="es-PY"/>
        </w:rPr>
        <w:t xml:space="preserve">eunión de la Comisión Administradora del ACE 36 ha sido agendada para el </w:t>
      </w:r>
      <w:r w:rsidRPr="00F03648">
        <w:rPr>
          <w:rFonts w:ascii="Arial" w:eastAsia="Arial Unicode MS" w:hAnsi="Arial" w:cs="Arial"/>
          <w:sz w:val="24"/>
          <w:szCs w:val="24"/>
          <w:u w:color="000000"/>
          <w:bdr w:val="nil"/>
          <w:lang w:val="es-PY" w:eastAsia="es-MX"/>
          <w14:textOutline w14:w="12700" w14:cap="flat" w14:cmpd="sng" w14:algn="ctr">
            <w14:noFill/>
            <w14:prstDash w14:val="solid"/>
            <w14:miter w14:lim="400000"/>
          </w14:textOutline>
        </w:rPr>
        <w:t>día 20 de mayo de 2022. Las delegaciones reafirmaron la importancia de llevar adelante esta reunión. Entre lo</w:t>
      </w:r>
      <w:r w:rsidRPr="00F03648">
        <w:rPr>
          <w:rFonts w:ascii="Arial" w:eastAsia="Arial Unicode MS" w:hAnsi="Arial" w:cs="Arial"/>
          <w:bCs/>
          <w:sz w:val="24"/>
          <w:szCs w:val="24"/>
          <w:u w:color="000000"/>
          <w:bdr w:val="nil"/>
          <w:lang w:val="es-PY" w:eastAsia="es-MX"/>
          <w14:textOutline w14:w="12700" w14:cap="flat" w14:cmpd="sng" w14:algn="ctr">
            <w14:noFill/>
            <w14:prstDash w14:val="solid"/>
            <w14:miter w14:lim="400000"/>
          </w14:textOutline>
        </w:rPr>
        <w:t xml:space="preserve">s temas a ser abordados se han sugerido: Régimen de Origen, Zonas Francas, Prórroga del régimen especial de </w:t>
      </w:r>
      <w:proofErr w:type="spellStart"/>
      <w:r w:rsidRPr="00F03648">
        <w:rPr>
          <w:rFonts w:ascii="Arial" w:eastAsia="Arial Unicode MS" w:hAnsi="Arial" w:cs="Arial"/>
          <w:bCs/>
          <w:sz w:val="24"/>
          <w:szCs w:val="24"/>
          <w:u w:color="000000"/>
          <w:bdr w:val="nil"/>
          <w:lang w:val="es-PY" w:eastAsia="es-MX"/>
          <w14:textOutline w14:w="12700" w14:cap="flat" w14:cmpd="sng" w14:algn="ctr">
            <w14:noFill/>
            <w14:prstDash w14:val="solid"/>
            <w14:miter w14:lim="400000"/>
          </w14:textOutline>
        </w:rPr>
        <w:t>drawback</w:t>
      </w:r>
      <w:proofErr w:type="spellEnd"/>
      <w:r w:rsidRPr="00F03648">
        <w:rPr>
          <w:rFonts w:ascii="Arial" w:eastAsia="Arial Unicode MS" w:hAnsi="Arial" w:cs="Arial"/>
          <w:bCs/>
          <w:sz w:val="24"/>
          <w:szCs w:val="24"/>
          <w:u w:color="000000"/>
          <w:bdr w:val="nil"/>
          <w:lang w:val="es-PY" w:eastAsia="es-MX"/>
          <w14:textOutline w14:w="12700" w14:cap="flat" w14:cmpd="sng" w14:algn="ctr">
            <w14:noFill/>
            <w14:prstDash w14:val="solid"/>
            <w14:miter w14:lim="400000"/>
          </w14:textOutline>
        </w:rPr>
        <w:t xml:space="preserve">, Dificultades de acceso por cuestiones sanitarias, Certificado de Origen Digital (COD), Certificado de Origen para camiones y ómnibus y un Instructivo para el llenado del Certificado de Origen. </w:t>
      </w:r>
    </w:p>
    <w:p w14:paraId="61844D5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sz w:val="24"/>
          <w:szCs w:val="24"/>
          <w:u w:color="000000"/>
          <w:bdr w:val="nil"/>
          <w:lang w:val="es-PY" w:eastAsia="es-MX"/>
          <w14:textOutline w14:w="12700" w14:cap="flat" w14:cmpd="sng" w14:algn="ctr">
            <w14:noFill/>
            <w14:prstDash w14:val="solid"/>
            <w14:miter w14:lim="400000"/>
          </w14:textOutline>
        </w:rPr>
      </w:pPr>
      <w:r w:rsidRPr="00F03648">
        <w:rPr>
          <w:rFonts w:ascii="Arial" w:eastAsia="Arial Unicode MS" w:hAnsi="Arial" w:cs="Arial"/>
          <w:bCs/>
          <w:sz w:val="24"/>
          <w:szCs w:val="24"/>
          <w:u w:color="000000"/>
          <w:bdr w:val="nil"/>
          <w:lang w:val="es-PY" w:eastAsia="es-MX"/>
          <w14:textOutline w14:w="12700" w14:cap="flat" w14:cmpd="sng" w14:algn="ctr">
            <w14:noFill/>
            <w14:prstDash w14:val="solid"/>
            <w14:miter w14:lim="400000"/>
          </w14:textOutline>
        </w:rPr>
        <w:t xml:space="preserve">. </w:t>
      </w:r>
    </w:p>
    <w:p w14:paraId="0C0519E5" w14:textId="77777777" w:rsidR="00F03648" w:rsidRPr="00F03648" w:rsidRDefault="00F03648" w:rsidP="00F03648">
      <w:pPr>
        <w:widowControl/>
        <w:pBdr>
          <w:top w:val="nil"/>
          <w:left w:val="nil"/>
          <w:bottom w:val="nil"/>
          <w:right w:val="nil"/>
          <w:between w:val="nil"/>
          <w:bar w:val="nil"/>
        </w:pBdr>
        <w:spacing w:after="0" w:line="240" w:lineRule="auto"/>
        <w:ind w:left="1080" w:firstLine="763"/>
        <w:jc w:val="both"/>
        <w:rPr>
          <w:rFonts w:ascii="Arial" w:eastAsia="Times New Roman" w:hAnsi="Arial" w:cs="Arial"/>
          <w:b/>
          <w:bCs/>
          <w:iCs/>
          <w:color w:val="000000"/>
          <w:sz w:val="24"/>
          <w:szCs w:val="24"/>
          <w:u w:color="000000"/>
          <w:bdr w:val="nil"/>
          <w:lang w:val="es-ES_tradnl" w:eastAsia="es-MX"/>
          <w14:textOutline w14:w="12700" w14:cap="flat" w14:cmpd="sng" w14:algn="ctr">
            <w14:noFill/>
            <w14:prstDash w14:val="solid"/>
            <w14:miter w14:lim="400000"/>
          </w14:textOutline>
        </w:rPr>
      </w:pPr>
      <w:r w:rsidRPr="00F03648">
        <w:rPr>
          <w:rFonts w:ascii="Arial" w:eastAsia="Times New Roman" w:hAnsi="Arial" w:cs="Arial"/>
          <w:b/>
          <w:bCs/>
          <w:iCs/>
          <w:color w:val="000000"/>
          <w:sz w:val="24"/>
          <w:szCs w:val="24"/>
          <w:u w:color="000000"/>
          <w:bdr w:val="nil"/>
          <w:lang w:val="es-ES_tradnl" w:eastAsia="es-MX"/>
          <w14:textOutline w14:w="12700" w14:cap="flat" w14:cmpd="sng" w14:algn="ctr">
            <w14:noFill/>
            <w14:prstDash w14:val="solid"/>
            <w14:miter w14:lim="400000"/>
          </w14:textOutline>
        </w:rPr>
        <w:t>6.1.1.3. ACE-58 (MERCOSUR – Perú)</w:t>
      </w:r>
    </w:p>
    <w:p w14:paraId="3ABF1FD0" w14:textId="77777777" w:rsidR="00F03648" w:rsidRP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sz w:val="24"/>
          <w:szCs w:val="24"/>
          <w:u w:color="000000"/>
          <w:bdr w:val="nil"/>
          <w:lang w:val="es-ES_tradnl" w:eastAsia="es-MX"/>
          <w14:textOutline w14:w="0" w14:cap="flat" w14:cmpd="sng" w14:algn="ctr">
            <w14:noFill/>
            <w14:prstDash w14:val="solid"/>
            <w14:bevel/>
          </w14:textOutline>
        </w:rPr>
      </w:pPr>
      <w:r w:rsidRPr="00F03648">
        <w:rPr>
          <w:rFonts w:ascii="Arial" w:eastAsia="Arial Unicode MS" w:hAnsi="Arial" w:cs="Arial"/>
          <w:sz w:val="24"/>
          <w:szCs w:val="24"/>
          <w:u w:color="000000"/>
          <w:bdr w:val="nil"/>
          <w:lang w:val="es-ES_tradnl" w:eastAsia="es-MX"/>
          <w14:textOutline w14:w="0" w14:cap="flat" w14:cmpd="sng" w14:algn="ctr">
            <w14:noFill/>
            <w14:prstDash w14:val="solid"/>
            <w14:bevel/>
          </w14:textOutline>
        </w:rPr>
        <w:t xml:space="preserve">Las delegaciones coincidieron en la importancia de avanzar en los trabajos para implementar los compromisos asumidos en la Reunión de la Comisión Administradora del ACE 58 del 6 de diciembre de 2021, entre ellos la evaluación de la profundización del acuerdo la actualización de la nomenclatura arancelaria.  </w:t>
      </w:r>
    </w:p>
    <w:p w14:paraId="51343C30" w14:textId="77777777" w:rsidR="00F03648" w:rsidRPr="00F03648" w:rsidRDefault="00F03648" w:rsidP="00F03648">
      <w:pPr>
        <w:widowControl/>
        <w:pBdr>
          <w:top w:val="nil"/>
          <w:left w:val="nil"/>
          <w:bottom w:val="nil"/>
          <w:right w:val="nil"/>
          <w:between w:val="nil"/>
          <w:bar w:val="nil"/>
        </w:pBdr>
        <w:spacing w:after="240" w:line="240" w:lineRule="auto"/>
        <w:ind w:left="1560" w:firstLine="283"/>
        <w:jc w:val="both"/>
        <w:rPr>
          <w:rFonts w:ascii="Arial" w:eastAsia="Times New Roman" w:hAnsi="Arial" w:cs="Arial"/>
          <w:b/>
          <w:bCs/>
          <w:iCs/>
          <w:color w:val="000000"/>
          <w:sz w:val="24"/>
          <w:szCs w:val="24"/>
          <w:u w:color="000000"/>
          <w:bdr w:val="nil"/>
          <w:lang w:val="es-ES_tradnl" w:eastAsia="es-MX"/>
          <w14:textOutline w14:w="12700" w14:cap="flat" w14:cmpd="sng" w14:algn="ctr">
            <w14:noFill/>
            <w14:prstDash w14:val="solid"/>
            <w14:miter w14:lim="400000"/>
          </w14:textOutline>
        </w:rPr>
      </w:pPr>
      <w:r w:rsidRPr="00F03648">
        <w:rPr>
          <w:rFonts w:ascii="Arial" w:eastAsia="Times New Roman" w:hAnsi="Arial" w:cs="Arial"/>
          <w:b/>
          <w:bCs/>
          <w:iCs/>
          <w:color w:val="000000"/>
          <w:sz w:val="24"/>
          <w:szCs w:val="24"/>
          <w:u w:color="000000"/>
          <w:bdr w:val="nil"/>
          <w:lang w:val="es-ES_tradnl" w:eastAsia="es-MX"/>
          <w14:textOutline w14:w="12700" w14:cap="flat" w14:cmpd="sng" w14:algn="ctr">
            <w14:noFill/>
            <w14:prstDash w14:val="solid"/>
            <w14:miter w14:lim="400000"/>
          </w14:textOutline>
        </w:rPr>
        <w:t>6.1.1.4. ACE-72 (MERCOSUR – Colombia)</w:t>
      </w:r>
    </w:p>
    <w:p w14:paraId="5BF5DE2B" w14:textId="1872891D" w:rsid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F03648">
        <w:rPr>
          <w:rFonts w:ascii="Arial" w:eastAsia="Arial Unicode MS" w:hAnsi="Arial" w:cs="Arial"/>
          <w:sz w:val="24"/>
          <w:szCs w:val="24"/>
          <w:u w:color="000000"/>
          <w:bdr w:val="nil"/>
          <w:lang w:eastAsia="es-MX"/>
          <w14:textOutline w14:w="0" w14:cap="flat" w14:cmpd="sng" w14:algn="ctr">
            <w14:noFill/>
            <w14:prstDash w14:val="solid"/>
            <w14:bevel/>
          </w14:textOutline>
        </w:rPr>
        <w:t>Se acordó continuar dando impulso a los compromisos que surgieron de la Reunión de la Comisión Administradora del 1 de diciembre del 2021, referentes a la profundización del acuerdo, la actualización de la nomenclatura arancelaria la adopción del régimen de solución de controversias. Para esta última está prevista una reunión técnica con Colombia el 5 de mayo.</w:t>
      </w:r>
    </w:p>
    <w:p w14:paraId="7D02E23E" w14:textId="72AE5404" w:rsid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24DA0215" w14:textId="77777777" w:rsidR="00F03648" w:rsidRP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02590492" w14:textId="77777777" w:rsidR="00F03648" w:rsidRPr="00F03648" w:rsidRDefault="00F03648" w:rsidP="00F03648">
      <w:pPr>
        <w:widowControl/>
        <w:pBdr>
          <w:top w:val="nil"/>
          <w:left w:val="nil"/>
          <w:bottom w:val="nil"/>
          <w:right w:val="nil"/>
          <w:between w:val="nil"/>
          <w:bar w:val="nil"/>
        </w:pBdr>
        <w:spacing w:after="0" w:line="240" w:lineRule="auto"/>
        <w:ind w:left="1843" w:hanging="709"/>
        <w:contextualSpacing/>
        <w:jc w:val="both"/>
        <w:rPr>
          <w:rFonts w:ascii="Arial" w:eastAsia="Arial Unicode MS" w:hAnsi="Arial" w:cs="Arial"/>
          <w:b/>
          <w:sz w:val="24"/>
          <w:szCs w:val="24"/>
          <w:bdr w:val="nil"/>
          <w:lang w:eastAsia="es-MX"/>
          <w14:textOutline w14:w="12700" w14:cap="flat" w14:cmpd="sng" w14:algn="ctr">
            <w14:noFill/>
            <w14:prstDash w14:val="solid"/>
            <w14:miter w14:lim="400000"/>
          </w14:textOutline>
        </w:rPr>
      </w:pPr>
      <w:r w:rsidRPr="00F03648">
        <w:rPr>
          <w:rFonts w:ascii="Arial" w:eastAsia="Arial Unicode MS" w:hAnsi="Arial" w:cs="Arial"/>
          <w:b/>
          <w:sz w:val="24"/>
          <w:szCs w:val="24"/>
          <w:bdr w:val="nil"/>
          <w:lang w:eastAsia="es-MX"/>
          <w14:textOutline w14:w="12700" w14:cap="flat" w14:cmpd="sng" w14:algn="ctr">
            <w14:noFill/>
            <w14:prstDash w14:val="solid"/>
            <w14:miter w14:lim="400000"/>
          </w14:textOutline>
        </w:rPr>
        <w:lastRenderedPageBreak/>
        <w:t>6.1.2. MERCOSUR - Centroamérica y el Caribe</w:t>
      </w:r>
    </w:p>
    <w:p w14:paraId="2C110C90" w14:textId="77777777" w:rsidR="00F03648" w:rsidRPr="00F03648" w:rsidRDefault="00F03648" w:rsidP="00F03648">
      <w:pPr>
        <w:widowControl/>
        <w:pBdr>
          <w:top w:val="nil"/>
          <w:left w:val="nil"/>
          <w:bottom w:val="nil"/>
          <w:right w:val="nil"/>
          <w:between w:val="nil"/>
          <w:bar w:val="nil"/>
        </w:pBdr>
        <w:spacing w:after="0" w:line="240" w:lineRule="auto"/>
        <w:ind w:firstLine="283"/>
        <w:jc w:val="both"/>
        <w:rPr>
          <w:rFonts w:ascii="Arial" w:eastAsia="Arial Unicode MS" w:hAnsi="Arial" w:cs="Arial"/>
          <w:b/>
          <w:bCs/>
          <w:sz w:val="24"/>
          <w:szCs w:val="24"/>
          <w:bdr w:val="nil"/>
          <w:lang w:val="es-ES_tradnl"/>
          <w14:textOutline w14:w="12700" w14:cap="flat" w14:cmpd="sng" w14:algn="ctr">
            <w14:noFill/>
            <w14:prstDash w14:val="solid"/>
            <w14:miter w14:lim="400000"/>
          </w14:textOutline>
        </w:rPr>
      </w:pPr>
    </w:p>
    <w:p w14:paraId="251BBAA5" w14:textId="77777777" w:rsidR="00F03648" w:rsidRPr="00F03648" w:rsidRDefault="00F03648" w:rsidP="00F03648">
      <w:pPr>
        <w:widowControl/>
        <w:pBdr>
          <w:top w:val="nil"/>
          <w:left w:val="nil"/>
          <w:bottom w:val="nil"/>
          <w:right w:val="nil"/>
          <w:between w:val="nil"/>
          <w:bar w:val="nil"/>
        </w:pBdr>
        <w:spacing w:after="0" w:line="240" w:lineRule="auto"/>
        <w:ind w:firstLine="1843"/>
        <w:jc w:val="both"/>
        <w:rPr>
          <w:rFonts w:ascii="Arial" w:eastAsia="Arial Unicode MS" w:hAnsi="Arial" w:cs="Arial"/>
          <w:b/>
          <w:bCs/>
          <w:sz w:val="24"/>
          <w:szCs w:val="24"/>
          <w:bdr w:val="nil"/>
          <w14:textOutline w14:w="12700" w14:cap="flat" w14:cmpd="sng" w14:algn="ctr">
            <w14:noFill/>
            <w14:prstDash w14:val="solid"/>
            <w14:miter w14:lim="400000"/>
          </w14:textOutline>
        </w:rPr>
      </w:pPr>
      <w:r w:rsidRPr="00F03648">
        <w:rPr>
          <w:rFonts w:ascii="Arial" w:eastAsia="Times New Roman" w:hAnsi="Arial" w:cs="Arial"/>
          <w:b/>
          <w:bCs/>
          <w:iCs/>
          <w:color w:val="000000"/>
          <w:sz w:val="24"/>
          <w:szCs w:val="24"/>
          <w:u w:color="000000"/>
          <w:bdr w:val="nil"/>
          <w:lang w:eastAsia="es-MX"/>
        </w:rPr>
        <w:t>6.1.2.1.</w:t>
      </w:r>
      <w:r w:rsidRPr="00F03648">
        <w:rPr>
          <w:rFonts w:ascii="Arial" w:eastAsia="Arial Unicode MS" w:hAnsi="Arial" w:cs="Arial"/>
          <w:b/>
          <w:bCs/>
          <w:sz w:val="24"/>
          <w:szCs w:val="24"/>
          <w:bdr w:val="nil"/>
          <w:lang w:val="es-ES_tradnl"/>
          <w14:textOutline w14:w="12700" w14:cap="flat" w14:cmpd="sng" w14:algn="ctr">
            <w14:noFill/>
            <w14:prstDash w14:val="solid"/>
            <w14:miter w14:lim="400000"/>
          </w14:textOutline>
        </w:rPr>
        <w:t xml:space="preserve"> MERCOSUR – República Dominicana</w:t>
      </w:r>
    </w:p>
    <w:p w14:paraId="33D41D9D"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sz w:val="24"/>
          <w:szCs w:val="24"/>
          <w:bdr w:val="nil"/>
          <w14:textOutline w14:w="12700" w14:cap="flat" w14:cmpd="sng" w14:algn="ctr">
            <w14:noFill/>
            <w14:prstDash w14:val="solid"/>
            <w14:miter w14:lim="400000"/>
          </w14:textOutline>
        </w:rPr>
      </w:pPr>
    </w:p>
    <w:p w14:paraId="6B80E96C" w14:textId="77777777" w:rsidR="00F03648" w:rsidRPr="00F03648" w:rsidRDefault="00F03648" w:rsidP="00F03648">
      <w:pPr>
        <w:widowControl/>
        <w:pBdr>
          <w:top w:val="nil"/>
          <w:left w:val="nil"/>
          <w:bottom w:val="nil"/>
          <w:right w:val="nil"/>
          <w:between w:val="nil"/>
          <w:bar w:val="nil"/>
        </w:pBdr>
        <w:spacing w:after="240" w:line="240" w:lineRule="auto"/>
        <w:jc w:val="both"/>
        <w:rPr>
          <w:rFonts w:ascii="Arial" w:eastAsia="Arial Unicode MS" w:hAnsi="Arial" w:cs="Arial"/>
          <w:bCs/>
          <w:sz w:val="24"/>
          <w:szCs w:val="24"/>
          <w:bdr w:val="nil"/>
          <w14:textOutline w14:w="12700" w14:cap="flat" w14:cmpd="sng" w14:algn="ctr">
            <w14:noFill/>
            <w14:prstDash w14:val="solid"/>
            <w14:miter w14:lim="400000"/>
          </w14:textOutline>
        </w:rPr>
      </w:pPr>
      <w:r w:rsidRPr="00F03648">
        <w:rPr>
          <w:rFonts w:ascii="Arial" w:eastAsia="Arial Unicode MS" w:hAnsi="Arial" w:cs="Arial"/>
          <w:bCs/>
          <w:sz w:val="24"/>
          <w:szCs w:val="24"/>
          <w:bdr w:val="nil"/>
          <w14:textOutline w14:w="12700" w14:cap="flat" w14:cmpd="sng" w14:algn="ctr">
            <w14:noFill/>
            <w14:prstDash w14:val="solid"/>
            <w14:miter w14:lim="400000"/>
          </w14:textOutline>
        </w:rPr>
        <w:t xml:space="preserve">Las delegaciones celebraron la realización de la primera reunión del Grupo de Trabajo conjunto para la promoción del comercio, las inversiones y el encadenamiento productivo con la República Dominicana llevada a cabo el 25 de abril de 2022, para el lanzamiento de sus actividades y destacaron la importancia de avanzar con los trabajos en las áreas abarcadas por el Memorando. </w:t>
      </w:r>
    </w:p>
    <w:p w14:paraId="4B87C8D3" w14:textId="77777777" w:rsidR="00F03648" w:rsidRPr="00F03648" w:rsidRDefault="00F03648" w:rsidP="00F03648">
      <w:pPr>
        <w:widowControl/>
        <w:pBdr>
          <w:top w:val="nil"/>
          <w:left w:val="nil"/>
          <w:bottom w:val="nil"/>
          <w:right w:val="nil"/>
          <w:between w:val="nil"/>
          <w:bar w:val="nil"/>
        </w:pBdr>
        <w:spacing w:after="0" w:line="240" w:lineRule="auto"/>
        <w:ind w:left="1560" w:firstLine="283"/>
        <w:jc w:val="both"/>
        <w:rPr>
          <w:rFonts w:ascii="Arial" w:eastAsia="Arial Unicode MS" w:hAnsi="Arial" w:cs="Arial"/>
          <w:b/>
          <w:bCs/>
          <w:sz w:val="24"/>
          <w:szCs w:val="24"/>
          <w:bdr w:val="nil"/>
          <w:lang w:eastAsia="es-MX"/>
          <w14:textOutline w14:w="12700" w14:cap="flat" w14:cmpd="sng" w14:algn="ctr">
            <w14:noFill/>
            <w14:prstDash w14:val="solid"/>
            <w14:miter w14:lim="400000"/>
          </w14:textOutline>
        </w:rPr>
      </w:pPr>
      <w:r w:rsidRPr="00F03648">
        <w:rPr>
          <w:rFonts w:ascii="Arial" w:eastAsia="Arial Unicode MS" w:hAnsi="Arial" w:cs="Arial"/>
          <w:b/>
          <w:bCs/>
          <w:sz w:val="24"/>
          <w:szCs w:val="24"/>
          <w:bdr w:val="nil"/>
          <w:lang w:eastAsia="es-MX"/>
          <w14:textOutline w14:w="12700" w14:cap="flat" w14:cmpd="sng" w14:algn="ctr">
            <w14:noFill/>
            <w14:prstDash w14:val="solid"/>
            <w14:miter w14:lim="400000"/>
          </w14:textOutline>
        </w:rPr>
        <w:t>6.1.2.2. MERCOSUR – El Salvador</w:t>
      </w:r>
    </w:p>
    <w:p w14:paraId="33301268" w14:textId="77777777" w:rsidR="00F03648" w:rsidRP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bCs/>
          <w:sz w:val="24"/>
          <w:szCs w:val="24"/>
          <w:u w:color="000000"/>
          <w:bdr w:val="nil"/>
          <w:lang w:eastAsia="es-MX"/>
          <w14:textOutline w14:w="12700" w14:cap="flat" w14:cmpd="sng" w14:algn="ctr">
            <w14:noFill/>
            <w14:prstDash w14:val="solid"/>
            <w14:miter w14:lim="400000"/>
          </w14:textOutline>
        </w:rPr>
      </w:pPr>
      <w:r w:rsidRPr="00F03648">
        <w:rPr>
          <w:rFonts w:ascii="Arial" w:eastAsia="Arial Unicode MS" w:hAnsi="Arial" w:cs="Arial"/>
          <w:sz w:val="24"/>
          <w:szCs w:val="24"/>
          <w:u w:color="000000"/>
          <w:bdr w:val="nil"/>
          <w:lang w:eastAsia="es-MX"/>
          <w14:textOutline w14:w="12700" w14:cap="flat" w14:cmpd="sng" w14:algn="ctr">
            <w14:noFill/>
            <w14:prstDash w14:val="solid"/>
            <w14:miter w14:lim="400000"/>
          </w14:textOutline>
        </w:rPr>
        <w:t xml:space="preserve">Las delegaciones resaltaron la necesidad de llevar a cabo a la mayor brevedad posible </w:t>
      </w:r>
      <w:r w:rsidRPr="00F03648">
        <w:rPr>
          <w:rFonts w:ascii="Arial" w:eastAsia="Arial Unicode MS" w:hAnsi="Arial" w:cs="Arial"/>
          <w:bCs/>
          <w:sz w:val="24"/>
          <w:szCs w:val="24"/>
          <w:u w:color="000000"/>
          <w:bdr w:val="nil"/>
          <w:lang w:eastAsia="es-MX"/>
          <w14:textOutline w14:w="12700" w14:cap="flat" w14:cmpd="sng" w14:algn="ctr">
            <w14:noFill/>
            <w14:prstDash w14:val="solid"/>
            <w14:miter w14:lim="400000"/>
          </w14:textOutline>
        </w:rPr>
        <w:t>una reunión con el Salvador a efectos de avanzar en la definición de los</w:t>
      </w:r>
      <w:r w:rsidRPr="00F03648">
        <w:rPr>
          <w:rFonts w:ascii="Arial" w:eastAsia="Arial Unicode MS" w:hAnsi="Arial" w:cs="Arial"/>
          <w:sz w:val="24"/>
          <w:szCs w:val="24"/>
          <w:u w:color="000000"/>
          <w:bdr w:val="nil"/>
          <w:lang w:eastAsia="es-MX"/>
          <w14:textOutline w14:w="12700" w14:cap="flat" w14:cmpd="sng" w14:algn="ctr">
            <w14:noFill/>
            <w14:prstDash w14:val="solid"/>
            <w14:miter w14:lim="400000"/>
          </w14:textOutline>
        </w:rPr>
        <w:t xml:space="preserve"> términos de referencias para la negociación de un acuerdo de libre comercio.</w:t>
      </w:r>
    </w:p>
    <w:p w14:paraId="563EEBC2" w14:textId="5A8EB75E" w:rsidR="00F03648" w:rsidRPr="00F03648" w:rsidRDefault="00F03648" w:rsidP="00F03648">
      <w:pPr>
        <w:widowControl/>
        <w:pBdr>
          <w:top w:val="nil"/>
          <w:left w:val="nil"/>
          <w:bottom w:val="nil"/>
          <w:right w:val="nil"/>
          <w:between w:val="nil"/>
          <w:bar w:val="nil"/>
        </w:pBdr>
        <w:spacing w:before="240" w:after="240" w:line="240" w:lineRule="auto"/>
        <w:ind w:left="1843" w:hanging="709"/>
        <w:contextualSpacing/>
        <w:jc w:val="both"/>
        <w:rPr>
          <w:rFonts w:ascii="Arial" w:eastAsia="Arial Unicode MS" w:hAnsi="Arial" w:cs="Arial"/>
          <w:b/>
          <w:sz w:val="24"/>
          <w:szCs w:val="24"/>
          <w:bdr w:val="nil"/>
          <w:lang w:eastAsia="es-MX"/>
          <w14:textOutline w14:w="12700" w14:cap="flat" w14:cmpd="sng" w14:algn="ctr">
            <w14:noFill/>
            <w14:prstDash w14:val="solid"/>
            <w14:miter w14:lim="400000"/>
          </w14:textOutline>
        </w:rPr>
      </w:pPr>
      <w:r w:rsidRPr="00F03648">
        <w:rPr>
          <w:rFonts w:ascii="Arial" w:eastAsia="Arial Unicode MS" w:hAnsi="Arial" w:cs="Arial"/>
          <w:b/>
          <w:sz w:val="24"/>
          <w:szCs w:val="24"/>
          <w:bdr w:val="nil"/>
          <w:lang w:eastAsia="es-MX"/>
          <w14:textOutline w14:w="12700" w14:cap="flat" w14:cmpd="sng" w14:algn="ctr">
            <w14:noFill/>
            <w14:prstDash w14:val="solid"/>
            <w14:miter w14:lim="400000"/>
          </w14:textOutline>
        </w:rPr>
        <w:t>6.1</w:t>
      </w:r>
      <w:r>
        <w:rPr>
          <w:rFonts w:ascii="Arial" w:eastAsia="Arial Unicode MS" w:hAnsi="Arial" w:cs="Arial"/>
          <w:b/>
          <w:sz w:val="24"/>
          <w:szCs w:val="24"/>
          <w:bdr w:val="nil"/>
          <w:lang w:eastAsia="es-MX"/>
          <w14:textOutline w14:w="12700" w14:cap="flat" w14:cmpd="sng" w14:algn="ctr">
            <w14:noFill/>
            <w14:prstDash w14:val="solid"/>
            <w14:miter w14:lim="400000"/>
          </w14:textOutline>
        </w:rPr>
        <w:t>.</w:t>
      </w:r>
      <w:r w:rsidRPr="00F03648">
        <w:rPr>
          <w:rFonts w:ascii="Arial" w:eastAsia="Arial Unicode MS" w:hAnsi="Arial" w:cs="Arial"/>
          <w:b/>
          <w:sz w:val="24"/>
          <w:szCs w:val="24"/>
          <w:bdr w:val="nil"/>
          <w:lang w:eastAsia="es-MX"/>
          <w14:textOutline w14:w="12700" w14:cap="flat" w14:cmpd="sng" w14:algn="ctr">
            <w14:noFill/>
            <w14:prstDash w14:val="solid"/>
            <w14:miter w14:lim="400000"/>
          </w14:textOutline>
        </w:rPr>
        <w:t>3. MERCOSUR – Alianza del Pacífico</w:t>
      </w:r>
    </w:p>
    <w:p w14:paraId="46E7525C"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Times New Roman" w:hAnsi="Arial" w:cs="Arial"/>
          <w:bCs/>
          <w:iCs/>
          <w:sz w:val="24"/>
          <w:szCs w:val="24"/>
          <w:u w:color="000000"/>
          <w:bdr w:val="nil"/>
          <w:lang w:val="es-PY" w:eastAsia="es-MX"/>
          <w14:textOutline w14:w="12700" w14:cap="flat" w14:cmpd="sng" w14:algn="ctr">
            <w14:noFill/>
            <w14:prstDash w14:val="solid"/>
            <w14:miter w14:lim="400000"/>
          </w14:textOutline>
        </w:rPr>
      </w:pPr>
    </w:p>
    <w:p w14:paraId="334F67F1"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iCs/>
          <w:sz w:val="24"/>
          <w:szCs w:val="24"/>
          <w:u w:color="000000"/>
          <w:bdr w:val="nil"/>
          <w:lang w:val="es-PY" w:eastAsia="es-MX"/>
          <w14:textOutline w14:w="12700" w14:cap="flat" w14:cmpd="sng" w14:algn="ctr">
            <w14:noFill/>
            <w14:prstDash w14:val="solid"/>
            <w14:miter w14:lim="400000"/>
          </w14:textOutline>
        </w:rPr>
      </w:pPr>
      <w:r w:rsidRPr="00F03648">
        <w:rPr>
          <w:rFonts w:ascii="Arial" w:eastAsia="Times New Roman" w:hAnsi="Arial" w:cs="Arial"/>
          <w:bCs/>
          <w:iCs/>
          <w:sz w:val="24"/>
          <w:szCs w:val="24"/>
          <w:u w:color="000000"/>
          <w:bdr w:val="nil"/>
          <w:lang w:val="es-PY" w:eastAsia="es-MX"/>
          <w14:textOutline w14:w="12700" w14:cap="flat" w14:cmpd="sng" w14:algn="ctr">
            <w14:noFill/>
            <w14:prstDash w14:val="solid"/>
            <w14:miter w14:lim="400000"/>
          </w14:textOutline>
        </w:rPr>
        <w:t xml:space="preserve">La PPTP informó los contactos mantenidos con las delegaciones de Chile y México para reiniciar las negociaciones del Memorando de Entendimiento para el establecimiento de una Comisión para el Fortalecimiento del comercio. </w:t>
      </w:r>
      <w:r w:rsidRPr="00F03648">
        <w:rPr>
          <w:rFonts w:ascii="Arial" w:eastAsia="Arial Unicode MS" w:hAnsi="Arial" w:cs="Arial"/>
          <w:bCs/>
          <w:iCs/>
          <w:sz w:val="24"/>
          <w:szCs w:val="24"/>
          <w:u w:color="000000"/>
          <w:bdr w:val="nil"/>
          <w:lang w:val="es-PY" w:eastAsia="es-MX"/>
          <w14:textOutline w14:w="12700" w14:cap="flat" w14:cmpd="sng" w14:algn="ctr">
            <w14:noFill/>
            <w14:prstDash w14:val="solid"/>
            <w14:miter w14:lim="400000"/>
          </w14:textOutline>
        </w:rPr>
        <w:t>Se coincidió en explorar una fecha a tales efectos.</w:t>
      </w:r>
    </w:p>
    <w:p w14:paraId="08535E33" w14:textId="77777777" w:rsidR="00F03648" w:rsidRPr="00F03648" w:rsidRDefault="00F03648" w:rsidP="00F03648">
      <w:pPr>
        <w:widowControl/>
        <w:pBdr>
          <w:top w:val="nil"/>
          <w:left w:val="nil"/>
          <w:bottom w:val="nil"/>
          <w:right w:val="nil"/>
          <w:between w:val="nil"/>
          <w:bar w:val="nil"/>
        </w:pBdr>
        <w:spacing w:before="240" w:after="240" w:line="240" w:lineRule="auto"/>
        <w:ind w:left="1843" w:hanging="709"/>
        <w:jc w:val="both"/>
        <w:rPr>
          <w:rFonts w:ascii="Arial" w:eastAsia="Arial Unicode MS" w:hAnsi="Arial" w:cs="Arial"/>
          <w:sz w:val="24"/>
          <w:szCs w:val="24"/>
          <w:u w:color="000000"/>
          <w:bdr w:val="nil"/>
          <w:lang w:val="es-ES_tradnl" w:eastAsia="es-MX"/>
          <w14:textOutline w14:w="12700" w14:cap="flat" w14:cmpd="sng" w14:algn="ctr">
            <w14:noFill/>
            <w14:prstDash w14:val="solid"/>
            <w14:miter w14:lim="400000"/>
          </w14:textOutline>
        </w:rPr>
      </w:pPr>
      <w:r w:rsidRPr="00F03648">
        <w:rPr>
          <w:rFonts w:ascii="Arial" w:eastAsia="Arial Unicode MS" w:hAnsi="Arial" w:cs="Arial"/>
          <w:b/>
          <w:sz w:val="24"/>
          <w:szCs w:val="24"/>
          <w:u w:color="000000"/>
          <w:bdr w:val="nil"/>
          <w:lang w:val="es-ES_tradnl" w:eastAsia="es-MX"/>
          <w14:textOutline w14:w="12700" w14:cap="flat" w14:cmpd="sng" w14:algn="ctr">
            <w14:noFill/>
            <w14:prstDash w14:val="solid"/>
            <w14:miter w14:lim="400000"/>
          </w14:textOutline>
        </w:rPr>
        <w:t>6.1.4.</w:t>
      </w:r>
      <w:r w:rsidRPr="00F03648">
        <w:rPr>
          <w:rFonts w:ascii="Arial" w:eastAsia="Arial Unicode MS" w:hAnsi="Arial" w:cs="Arial"/>
          <w:b/>
          <w:sz w:val="24"/>
          <w:szCs w:val="24"/>
          <w:u w:color="000000"/>
          <w:bdr w:val="nil"/>
          <w:lang w:val="es-ES_tradnl" w:eastAsia="es-MX"/>
          <w14:textOutline w14:w="12700" w14:cap="flat" w14:cmpd="sng" w14:algn="ctr">
            <w14:noFill/>
            <w14:prstDash w14:val="solid"/>
            <w14:miter w14:lim="400000"/>
          </w14:textOutline>
        </w:rPr>
        <w:tab/>
        <w:t>MERCOSUR – Ecuador</w:t>
      </w:r>
    </w:p>
    <w:p w14:paraId="01516F3F" w14:textId="77777777" w:rsidR="00F03648" w:rsidRPr="00F03648" w:rsidRDefault="00F03648" w:rsidP="00F03648">
      <w:pPr>
        <w:widowControl/>
        <w:pBdr>
          <w:top w:val="nil"/>
          <w:left w:val="nil"/>
          <w:bottom w:val="nil"/>
          <w:right w:val="nil"/>
          <w:between w:val="nil"/>
          <w:bar w:val="nil"/>
        </w:pBdr>
        <w:spacing w:before="240" w:after="240" w:line="240" w:lineRule="auto"/>
        <w:jc w:val="both"/>
        <w:rPr>
          <w:rFonts w:ascii="Arial" w:eastAsia="Arial Unicode MS" w:hAnsi="Arial" w:cs="Arial"/>
          <w:sz w:val="24"/>
          <w:szCs w:val="24"/>
          <w:u w:color="000000"/>
          <w:bdr w:val="nil"/>
          <w:lang w:eastAsia="es-MX"/>
          <w14:textOutline w14:w="12700" w14:cap="flat" w14:cmpd="sng" w14:algn="ctr">
            <w14:noFill/>
            <w14:prstDash w14:val="solid"/>
            <w14:miter w14:lim="400000"/>
          </w14:textOutline>
        </w:rPr>
      </w:pPr>
      <w:r w:rsidRPr="00F03648">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PPTP informó la remisión a Ecuador de la propuesta de Términos de Referencia consensuada entre los </w:t>
      </w:r>
      <w:proofErr w:type="gramStart"/>
      <w:r w:rsidRPr="00F03648">
        <w:rPr>
          <w:rFonts w:ascii="Arial" w:eastAsia="Arial Unicode MS" w:hAnsi="Arial" w:cs="Arial"/>
          <w:sz w:val="24"/>
          <w:szCs w:val="24"/>
          <w:u w:color="000000"/>
          <w:bdr w:val="nil"/>
          <w:lang w:eastAsia="es-MX"/>
          <w14:textOutline w14:w="0" w14:cap="flat" w14:cmpd="sng" w14:algn="ctr">
            <w14:noFill/>
            <w14:prstDash w14:val="solid"/>
            <w14:bevel/>
          </w14:textOutline>
        </w:rPr>
        <w:t>Estados Partes</w:t>
      </w:r>
      <w:proofErr w:type="gramEnd"/>
      <w:r w:rsidRPr="00F03648">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el 7 de marzo de 2022. </w:t>
      </w:r>
      <w:r w:rsidRPr="00F03648">
        <w:rPr>
          <w:rFonts w:ascii="Arial" w:eastAsia="Arial Unicode MS" w:hAnsi="Arial" w:cs="Arial"/>
          <w:sz w:val="24"/>
          <w:szCs w:val="24"/>
          <w:u w:color="000000"/>
          <w:bdr w:val="nil"/>
          <w:lang w:eastAsia="es-MX"/>
          <w14:textOutline w14:w="12700" w14:cap="flat" w14:cmpd="sng" w14:algn="ctr">
            <w14:noFill/>
            <w14:prstDash w14:val="solid"/>
            <w14:miter w14:lim="400000"/>
          </w14:textOutline>
        </w:rPr>
        <w:t xml:space="preserve">Las delegaciones coincidieron en el interés prioritario del MERCOSUR en la negociación de un nuevo ACE con dicho país, en sustitución del ACE-59, y su eventual profundización y se encomendó a la PPTP que renueve los contactos con las autoridades ecuatorianas para tratar de marcar una reunión. </w:t>
      </w:r>
    </w:p>
    <w:p w14:paraId="2C257784" w14:textId="77777777" w:rsidR="00F03648" w:rsidRPr="00F03648" w:rsidRDefault="00F03648" w:rsidP="00F03648">
      <w:pPr>
        <w:widowControl/>
        <w:numPr>
          <w:ilvl w:val="1"/>
          <w:numId w:val="23"/>
        </w:numPr>
        <w:pBdr>
          <w:top w:val="nil"/>
          <w:left w:val="nil"/>
          <w:bottom w:val="nil"/>
          <w:right w:val="nil"/>
          <w:between w:val="nil"/>
          <w:bar w:val="nil"/>
        </w:pBdr>
        <w:spacing w:before="240" w:after="0" w:line="240" w:lineRule="auto"/>
        <w:ind w:left="1134" w:hanging="567"/>
        <w:contextualSpacing/>
        <w:jc w:val="both"/>
        <w:rPr>
          <w:rFonts w:ascii="Arial" w:eastAsia="Arial Unicode MS" w:hAnsi="Arial" w:cs="Arial"/>
          <w:b/>
          <w:color w:val="000000"/>
          <w:sz w:val="24"/>
          <w:szCs w:val="24"/>
          <w:u w:color="000000"/>
          <w:bdr w:val="nil"/>
          <w:lang w:val="es-PY" w:eastAsia="ko-KR"/>
        </w:rPr>
      </w:pPr>
      <w:r w:rsidRPr="00F03648">
        <w:rPr>
          <w:rFonts w:ascii="Arial" w:eastAsia="Calibri" w:hAnsi="Arial" w:cs="Arial"/>
          <w:b/>
          <w:bCs/>
          <w:color w:val="000000"/>
          <w:sz w:val="24"/>
          <w:szCs w:val="24"/>
          <w:u w:color="000000"/>
          <w:bdr w:val="nil"/>
          <w:lang w:val="es-PY" w:eastAsia="ko-KR"/>
        </w:rPr>
        <w:t>Agenda Extrarregional</w:t>
      </w:r>
    </w:p>
    <w:p w14:paraId="3466BC33" w14:textId="77777777" w:rsidR="00F03648" w:rsidRPr="00F03648" w:rsidRDefault="00F03648" w:rsidP="00F03648">
      <w:pPr>
        <w:widowControl/>
        <w:spacing w:before="240"/>
        <w:ind w:left="792"/>
        <w:contextualSpacing/>
        <w:jc w:val="both"/>
        <w:rPr>
          <w:rFonts w:ascii="Arial" w:eastAsia="Arial Unicode MS" w:hAnsi="Arial" w:cs="Arial"/>
          <w:b/>
          <w:color w:val="000000"/>
          <w:sz w:val="24"/>
          <w:szCs w:val="24"/>
          <w:u w:color="000000"/>
          <w:bdr w:val="nil"/>
          <w:lang w:val="es-PY" w:eastAsia="ko-KR"/>
        </w:rPr>
      </w:pPr>
    </w:p>
    <w:p w14:paraId="644ECD2D" w14:textId="77777777" w:rsidR="00F03648" w:rsidRPr="00F03648" w:rsidRDefault="00F03648" w:rsidP="00F03648">
      <w:pPr>
        <w:widowControl/>
        <w:numPr>
          <w:ilvl w:val="2"/>
          <w:numId w:val="23"/>
        </w:numPr>
        <w:pBdr>
          <w:top w:val="nil"/>
          <w:left w:val="nil"/>
          <w:bottom w:val="nil"/>
          <w:right w:val="nil"/>
          <w:between w:val="nil"/>
          <w:bar w:val="nil"/>
        </w:pBdr>
        <w:spacing w:before="240" w:after="0" w:line="240" w:lineRule="auto"/>
        <w:ind w:left="1843" w:hanging="709"/>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 xml:space="preserve"> Negociaciones con acuerdo</w:t>
      </w:r>
    </w:p>
    <w:p w14:paraId="3E2214F9" w14:textId="77777777" w:rsidR="00F03648" w:rsidRPr="00F03648" w:rsidRDefault="00F03648" w:rsidP="00F03648">
      <w:pPr>
        <w:widowControl/>
        <w:spacing w:before="240"/>
        <w:ind w:left="1224"/>
        <w:contextualSpacing/>
        <w:jc w:val="both"/>
        <w:rPr>
          <w:rFonts w:ascii="Arial" w:eastAsia="Arial Unicode MS" w:hAnsi="Arial" w:cs="Arial"/>
          <w:b/>
          <w:color w:val="000000"/>
          <w:sz w:val="24"/>
          <w:szCs w:val="24"/>
          <w:u w:color="000000"/>
          <w:bdr w:val="nil"/>
          <w:lang w:val="es-PY" w:eastAsia="ko-KR"/>
        </w:rPr>
      </w:pPr>
    </w:p>
    <w:p w14:paraId="3C8B598B" w14:textId="77777777" w:rsidR="00F03648" w:rsidRPr="00F03648" w:rsidRDefault="00F03648" w:rsidP="00F03648">
      <w:pPr>
        <w:widowControl/>
        <w:numPr>
          <w:ilvl w:val="3"/>
          <w:numId w:val="23"/>
        </w:numPr>
        <w:pBdr>
          <w:top w:val="nil"/>
          <w:left w:val="nil"/>
          <w:bottom w:val="nil"/>
          <w:right w:val="nil"/>
          <w:between w:val="nil"/>
          <w:bar w:val="nil"/>
        </w:pBdr>
        <w:spacing w:before="240" w:after="0" w:line="240" w:lineRule="auto"/>
        <w:ind w:left="1843"/>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 xml:space="preserve"> MERCOSUR-Unión Europea</w:t>
      </w:r>
    </w:p>
    <w:p w14:paraId="7F87A0C9"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48F6EF1B" w14:textId="08AA271C"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Las delegaciones intercambiaron comentarios con respecto a los puntos pendientes del Acuerdo, en particular al Anexo de usuarios previos de Indicaciones Geográficas. Se aguarda comentarios por escrito de la Unión Europea </w:t>
      </w:r>
      <w:proofErr w:type="gramStart"/>
      <w:r w:rsidRPr="00F03648">
        <w:rPr>
          <w:rFonts w:ascii="Arial" w:eastAsia="Arial Unicode MS" w:hAnsi="Arial" w:cs="Arial"/>
          <w:sz w:val="24"/>
          <w:szCs w:val="24"/>
          <w:bdr w:val="nil"/>
          <w:lang w:val="es-PY"/>
        </w:rPr>
        <w:t>en relación a</w:t>
      </w:r>
      <w:proofErr w:type="gramEnd"/>
      <w:r w:rsidRPr="00F03648">
        <w:rPr>
          <w:rFonts w:ascii="Arial" w:eastAsia="Arial Unicode MS" w:hAnsi="Arial" w:cs="Arial"/>
          <w:sz w:val="24"/>
          <w:szCs w:val="24"/>
          <w:bdr w:val="nil"/>
          <w:lang w:val="es-PY"/>
        </w:rPr>
        <w:t xml:space="preserve"> las propuestas de redacción hechas por el MERCOSUR y su eventual negociación. Las delegaciones consideraron la metodología para poner a disposición de la Unión Europea los elementos de prueba de sus listas de usuarios previos. </w:t>
      </w:r>
    </w:p>
    <w:p w14:paraId="02AB0B68" w14:textId="76E14B0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3C0838DE"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443FAED5" w14:textId="77777777" w:rsidR="00F03648" w:rsidRPr="00F03648" w:rsidRDefault="00F03648" w:rsidP="00F03648">
      <w:pPr>
        <w:widowControl/>
        <w:numPr>
          <w:ilvl w:val="3"/>
          <w:numId w:val="23"/>
        </w:numPr>
        <w:pBdr>
          <w:top w:val="nil"/>
          <w:left w:val="nil"/>
          <w:bottom w:val="nil"/>
          <w:right w:val="nil"/>
          <w:between w:val="nil"/>
          <w:bar w:val="nil"/>
        </w:pBdr>
        <w:spacing w:before="240" w:after="0" w:line="240" w:lineRule="auto"/>
        <w:ind w:firstLine="163"/>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lastRenderedPageBreak/>
        <w:t xml:space="preserve"> MERCOSUR –EFTA</w:t>
      </w:r>
    </w:p>
    <w:p w14:paraId="4CE744B0"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5A22FAEB" w14:textId="5F42F7AA"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delegación argentina, como coordinadora de la negociación, informó sobre el estado de situación de la negociación, así como el avance de los trabajos técnicos. En este sentido, se acordó evaluar la realización de una reunión a nivel de </w:t>
      </w:r>
      <w:proofErr w:type="gramStart"/>
      <w:r w:rsidRPr="00F03648">
        <w:rPr>
          <w:rFonts w:ascii="Arial" w:eastAsia="Arial Unicode MS" w:hAnsi="Arial" w:cs="Arial"/>
          <w:sz w:val="24"/>
          <w:szCs w:val="24"/>
          <w:bdr w:val="nil"/>
          <w:lang w:val="es-PY"/>
        </w:rPr>
        <w:t>Jefes</w:t>
      </w:r>
      <w:proofErr w:type="gramEnd"/>
      <w:r w:rsidRPr="00F03648">
        <w:rPr>
          <w:rFonts w:ascii="Arial" w:eastAsia="Arial Unicode MS" w:hAnsi="Arial" w:cs="Arial"/>
          <w:sz w:val="24"/>
          <w:szCs w:val="24"/>
          <w:bdr w:val="nil"/>
          <w:lang w:val="es-PY"/>
        </w:rPr>
        <w:t xml:space="preserve"> Negociadores para analizar los pasos seguir.</w:t>
      </w:r>
    </w:p>
    <w:p w14:paraId="7E9DB340"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0B00E589" w14:textId="77777777" w:rsidR="00F03648" w:rsidRPr="00F03648" w:rsidRDefault="00F03648" w:rsidP="00F03648">
      <w:pPr>
        <w:widowControl/>
        <w:numPr>
          <w:ilvl w:val="2"/>
          <w:numId w:val="23"/>
        </w:numPr>
        <w:pBdr>
          <w:top w:val="nil"/>
          <w:left w:val="nil"/>
          <w:bottom w:val="nil"/>
          <w:right w:val="nil"/>
          <w:between w:val="nil"/>
          <w:bar w:val="nil"/>
        </w:pBdr>
        <w:spacing w:before="240" w:after="0" w:line="240" w:lineRule="auto"/>
        <w:ind w:left="1843" w:hanging="709"/>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 xml:space="preserve"> Negociaciones en curso</w:t>
      </w:r>
    </w:p>
    <w:p w14:paraId="3C727C48" w14:textId="77777777" w:rsidR="00F03648" w:rsidRPr="00F03648" w:rsidRDefault="00F03648" w:rsidP="00F03648">
      <w:pPr>
        <w:widowControl/>
        <w:spacing w:before="240"/>
        <w:ind w:left="1134"/>
        <w:contextualSpacing/>
        <w:jc w:val="both"/>
        <w:rPr>
          <w:rFonts w:ascii="Arial" w:eastAsia="Arial Unicode MS" w:hAnsi="Arial" w:cs="Arial"/>
          <w:b/>
          <w:color w:val="000000"/>
          <w:sz w:val="24"/>
          <w:szCs w:val="24"/>
          <w:u w:color="000000"/>
          <w:bdr w:val="nil"/>
          <w:lang w:val="es-PY" w:eastAsia="ko-KR"/>
        </w:rPr>
      </w:pPr>
    </w:p>
    <w:p w14:paraId="0F16A2E3" w14:textId="77777777" w:rsidR="00F03648" w:rsidRPr="00F03648" w:rsidRDefault="00F03648" w:rsidP="00F03648">
      <w:pPr>
        <w:widowControl/>
        <w:numPr>
          <w:ilvl w:val="3"/>
          <w:numId w:val="23"/>
        </w:numPr>
        <w:pBdr>
          <w:top w:val="nil"/>
          <w:left w:val="nil"/>
          <w:bottom w:val="nil"/>
          <w:right w:val="nil"/>
          <w:between w:val="nil"/>
          <w:bar w:val="nil"/>
        </w:pBdr>
        <w:spacing w:before="240" w:after="0" w:line="240" w:lineRule="auto"/>
        <w:ind w:left="2410" w:hanging="567"/>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 xml:space="preserve"> MERCOSUR-Singapur</w:t>
      </w:r>
    </w:p>
    <w:p w14:paraId="2DECB9F6"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727391F0" w14:textId="02F28BE0"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La delegación del Paraguay, como coordinadora de la negociación,</w:t>
      </w:r>
      <w:r w:rsidRPr="00F03648" w:rsidDel="00CC5B6D">
        <w:rPr>
          <w:rFonts w:ascii="Arial" w:eastAsia="Arial Unicode MS" w:hAnsi="Arial" w:cs="Arial"/>
          <w:sz w:val="24"/>
          <w:szCs w:val="24"/>
          <w:bdr w:val="nil"/>
          <w:lang w:val="es-PY"/>
        </w:rPr>
        <w:t xml:space="preserve"> </w:t>
      </w:r>
      <w:r w:rsidRPr="00F03648">
        <w:rPr>
          <w:rFonts w:ascii="Arial" w:eastAsia="Arial Unicode MS" w:hAnsi="Arial" w:cs="Arial"/>
          <w:sz w:val="24"/>
          <w:szCs w:val="24"/>
          <w:bdr w:val="nil"/>
          <w:lang w:val="es-PY"/>
        </w:rPr>
        <w:t xml:space="preserve">informó sobre los preparativos con miras a la V Ronda de Negociaciones entre el MERCOSUR y Singapur, que tendrá lugar en la semana del 9 al 13 de mayo del corriente, en Singapur. </w:t>
      </w:r>
    </w:p>
    <w:p w14:paraId="56B29C3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1D201040"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Adicionalmente, se prevé la realización de reuniones de algunos grupos de trabajo, en el marco de la V Ronda, de manera presencial en Asunción durante la semana del 30 de mayo. La PPTP circulará a la brevedad la convocatoria respectiva. </w:t>
      </w:r>
    </w:p>
    <w:p w14:paraId="721C1D0C"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3B933F3C" w14:textId="77777777" w:rsidR="00F03648" w:rsidRPr="00F03648" w:rsidRDefault="00F03648" w:rsidP="00F03648">
      <w:pPr>
        <w:widowControl/>
        <w:spacing w:before="240"/>
        <w:ind w:left="2410" w:hanging="567"/>
        <w:contextualSpacing/>
        <w:jc w:val="both"/>
        <w:rPr>
          <w:rFonts w:ascii="Arial" w:eastAsia="Arial Unicode MS" w:hAnsi="Arial" w:cs="Arial"/>
          <w:b/>
          <w:sz w:val="24"/>
          <w:szCs w:val="24"/>
          <w:bdr w:val="nil"/>
          <w:lang w:val="es-PY"/>
        </w:rPr>
      </w:pPr>
      <w:r w:rsidRPr="00F03648">
        <w:rPr>
          <w:rFonts w:ascii="Arial" w:eastAsia="Arial Unicode MS" w:hAnsi="Arial" w:cs="Arial"/>
          <w:b/>
          <w:sz w:val="24"/>
          <w:szCs w:val="24"/>
          <w:bdr w:val="nil"/>
          <w:lang w:val="es-PY"/>
        </w:rPr>
        <w:t>6.2.2.2. MERCOSUR – Corea</w:t>
      </w:r>
    </w:p>
    <w:p w14:paraId="1AEDAD9A"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2B29A764"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delegación del Uruguay coordinadora de la negociación, repasó el estado de la negociación y los resultados del período </w:t>
      </w:r>
      <w:proofErr w:type="spellStart"/>
      <w:r w:rsidRPr="00F03648">
        <w:rPr>
          <w:rFonts w:ascii="Arial" w:eastAsia="Arial Unicode MS" w:hAnsi="Arial" w:cs="Arial"/>
          <w:sz w:val="24"/>
          <w:szCs w:val="24"/>
          <w:bdr w:val="nil"/>
          <w:lang w:val="es-PY"/>
        </w:rPr>
        <w:t>intersesional</w:t>
      </w:r>
      <w:proofErr w:type="spellEnd"/>
      <w:r w:rsidRPr="00F03648">
        <w:rPr>
          <w:rFonts w:ascii="Arial" w:eastAsia="Arial Unicode MS" w:hAnsi="Arial" w:cs="Arial"/>
          <w:sz w:val="24"/>
          <w:szCs w:val="24"/>
          <w:bdr w:val="nil"/>
          <w:lang w:val="es-PY"/>
        </w:rPr>
        <w:t xml:space="preserve">, durante el cual se mantuvieron reuniones de los grupos de trabajo técnicos sobre comercio de bienes y asuntos sanitarios y fitosanitarios, así como de la última reunión de </w:t>
      </w:r>
      <w:proofErr w:type="gramStart"/>
      <w:r w:rsidRPr="00F03648">
        <w:rPr>
          <w:rFonts w:ascii="Arial" w:eastAsia="Arial Unicode MS" w:hAnsi="Arial" w:cs="Arial"/>
          <w:sz w:val="24"/>
          <w:szCs w:val="24"/>
          <w:bdr w:val="nil"/>
          <w:lang w:val="es-PY"/>
        </w:rPr>
        <w:t>Jefes</w:t>
      </w:r>
      <w:proofErr w:type="gramEnd"/>
      <w:r w:rsidRPr="00F03648">
        <w:rPr>
          <w:rFonts w:ascii="Arial" w:eastAsia="Arial Unicode MS" w:hAnsi="Arial" w:cs="Arial"/>
          <w:sz w:val="24"/>
          <w:szCs w:val="24"/>
          <w:bdr w:val="nil"/>
          <w:lang w:val="es-PY"/>
        </w:rPr>
        <w:t xml:space="preserve"> y Jefas de Negociación con Corea, celebrada el pasado 19 de abril. En ese sentido, recordó que en la reunión de </w:t>
      </w:r>
      <w:proofErr w:type="gramStart"/>
      <w:r w:rsidRPr="00F03648">
        <w:rPr>
          <w:rFonts w:ascii="Arial" w:eastAsia="Arial Unicode MS" w:hAnsi="Arial" w:cs="Arial"/>
          <w:sz w:val="24"/>
          <w:szCs w:val="24"/>
          <w:bdr w:val="nil"/>
          <w:lang w:val="es-PY"/>
        </w:rPr>
        <w:t>Jefes</w:t>
      </w:r>
      <w:proofErr w:type="gramEnd"/>
      <w:r w:rsidRPr="00F03648">
        <w:rPr>
          <w:rFonts w:ascii="Arial" w:eastAsia="Arial Unicode MS" w:hAnsi="Arial" w:cs="Arial"/>
          <w:sz w:val="24"/>
          <w:szCs w:val="24"/>
          <w:bdr w:val="nil"/>
          <w:lang w:val="es-PY"/>
        </w:rPr>
        <w:t xml:space="preserve"> y Jefas se realizó una evaluación del referido período </w:t>
      </w:r>
      <w:proofErr w:type="spellStart"/>
      <w:r w:rsidRPr="00F03648">
        <w:rPr>
          <w:rFonts w:ascii="Arial" w:eastAsia="Arial Unicode MS" w:hAnsi="Arial" w:cs="Arial"/>
          <w:sz w:val="24"/>
          <w:szCs w:val="24"/>
          <w:bdr w:val="nil"/>
          <w:lang w:val="es-PY"/>
        </w:rPr>
        <w:t>intersesional</w:t>
      </w:r>
      <w:proofErr w:type="spellEnd"/>
      <w:r w:rsidRPr="00F03648">
        <w:rPr>
          <w:rFonts w:ascii="Arial" w:eastAsia="Arial Unicode MS" w:hAnsi="Arial" w:cs="Arial"/>
          <w:sz w:val="24"/>
          <w:szCs w:val="24"/>
          <w:bdr w:val="nil"/>
          <w:lang w:val="es-PY"/>
        </w:rPr>
        <w:t xml:space="preserve">, y se acordó que los grupos de bienes y medidas sanitarias y fitosanitarias continúen sus trabajos en curso, los cuales comprenden intercambios por escrito con la contraparte. Las delegaciones acordaron que, se evaluará a nivel intra-MERCOSUR posición de los socios en torno a pasos a seguir, así como propuestas realizadas por Corea sobre la posibilidad de realizar una próxima reunión de </w:t>
      </w:r>
      <w:proofErr w:type="gramStart"/>
      <w:r w:rsidRPr="00F03648">
        <w:rPr>
          <w:rFonts w:ascii="Arial" w:eastAsia="Arial Unicode MS" w:hAnsi="Arial" w:cs="Arial"/>
          <w:sz w:val="24"/>
          <w:szCs w:val="24"/>
          <w:bdr w:val="nil"/>
          <w:lang w:val="es-PY"/>
        </w:rPr>
        <w:t>Jefes</w:t>
      </w:r>
      <w:proofErr w:type="gramEnd"/>
      <w:r w:rsidRPr="00F03648">
        <w:rPr>
          <w:rFonts w:ascii="Arial" w:eastAsia="Arial Unicode MS" w:hAnsi="Arial" w:cs="Arial"/>
          <w:sz w:val="24"/>
          <w:szCs w:val="24"/>
          <w:bdr w:val="nil"/>
          <w:lang w:val="es-PY"/>
        </w:rPr>
        <w:t xml:space="preserve"> y Jefas de Negociación así como una ronda presencial. </w:t>
      </w:r>
    </w:p>
    <w:p w14:paraId="780774E0" w14:textId="0D2ED96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511BB580" w14:textId="77777777" w:rsidR="00F03648" w:rsidRPr="00F03648" w:rsidRDefault="00F03648" w:rsidP="00F03648">
      <w:pPr>
        <w:widowControl/>
        <w:numPr>
          <w:ilvl w:val="3"/>
          <w:numId w:val="24"/>
        </w:numPr>
        <w:pBdr>
          <w:top w:val="nil"/>
          <w:left w:val="nil"/>
          <w:bottom w:val="nil"/>
          <w:right w:val="nil"/>
          <w:between w:val="nil"/>
          <w:bar w:val="nil"/>
        </w:pBdr>
        <w:spacing w:before="240" w:after="0" w:line="240" w:lineRule="auto"/>
        <w:ind w:left="2694" w:hanging="851"/>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Canadá</w:t>
      </w:r>
    </w:p>
    <w:p w14:paraId="36A9C279"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2F0EE0B8" w14:textId="59570C6C"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coordinación brasileña comunicó a los socios que propuso a Canadá celebrar una reunión de </w:t>
      </w:r>
      <w:proofErr w:type="gramStart"/>
      <w:r w:rsidRPr="00F03648">
        <w:rPr>
          <w:rFonts w:ascii="Arial" w:eastAsia="Arial Unicode MS" w:hAnsi="Arial" w:cs="Arial"/>
          <w:sz w:val="24"/>
          <w:szCs w:val="24"/>
          <w:bdr w:val="nil"/>
          <w:lang w:val="es-PY"/>
        </w:rPr>
        <w:t>Jefes</w:t>
      </w:r>
      <w:proofErr w:type="gramEnd"/>
      <w:r w:rsidRPr="00F03648">
        <w:rPr>
          <w:rFonts w:ascii="Arial" w:eastAsia="Arial Unicode MS" w:hAnsi="Arial" w:cs="Arial"/>
          <w:sz w:val="24"/>
          <w:szCs w:val="24"/>
          <w:bdr w:val="nil"/>
          <w:lang w:val="es-PY"/>
        </w:rPr>
        <w:t xml:space="preserve"> Negociadores en fecha tentativa 27 de mayo y que aguarda confirmación de la contraparte. </w:t>
      </w:r>
    </w:p>
    <w:p w14:paraId="7B847A6D"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68CFB7ED" w14:textId="77777777" w:rsidR="00F03648" w:rsidRPr="00F03648" w:rsidRDefault="00F03648" w:rsidP="00F03648">
      <w:pPr>
        <w:widowControl/>
        <w:numPr>
          <w:ilvl w:val="3"/>
          <w:numId w:val="24"/>
        </w:numPr>
        <w:pBdr>
          <w:top w:val="nil"/>
          <w:left w:val="nil"/>
          <w:bottom w:val="nil"/>
          <w:right w:val="nil"/>
          <w:between w:val="nil"/>
          <w:bar w:val="nil"/>
        </w:pBdr>
        <w:spacing w:before="240" w:after="0" w:line="240" w:lineRule="auto"/>
        <w:ind w:left="2694" w:hanging="851"/>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Indonesia</w:t>
      </w:r>
    </w:p>
    <w:p w14:paraId="1BF7D2B5"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7F4BA643" w14:textId="77777777" w:rsidR="006B6CE0"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PPTP propuso la realización de una reunión interna del MERCOSUR el 19 de mayo y una reunión con Indonesia el 7 de junio del corriente. Los socios del MERCOSUR manifestaron su acuerdo con las fechas propuestas y evaluaron de </w:t>
      </w:r>
      <w:r w:rsidRPr="00F03648">
        <w:rPr>
          <w:rFonts w:ascii="Arial" w:eastAsia="Arial Unicode MS" w:hAnsi="Arial" w:cs="Arial"/>
          <w:sz w:val="24"/>
          <w:szCs w:val="24"/>
          <w:bdr w:val="nil"/>
          <w:lang w:val="es-PY"/>
        </w:rPr>
        <w:lastRenderedPageBreak/>
        <w:t>forma positiva mantener el contacto con Indonesia, con miras a la eventual realización de una primera ronda de negociaciones en el segundo semestre.</w:t>
      </w:r>
    </w:p>
    <w:p w14:paraId="03CFEB13" w14:textId="0D5B36A2"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 </w:t>
      </w:r>
    </w:p>
    <w:p w14:paraId="5A79E190" w14:textId="77777777" w:rsidR="00F03648" w:rsidRPr="00F03648" w:rsidRDefault="00F03648" w:rsidP="00F03648">
      <w:pPr>
        <w:widowControl/>
        <w:numPr>
          <w:ilvl w:val="3"/>
          <w:numId w:val="24"/>
        </w:numPr>
        <w:pBdr>
          <w:top w:val="nil"/>
          <w:left w:val="nil"/>
          <w:bottom w:val="nil"/>
          <w:right w:val="nil"/>
          <w:between w:val="nil"/>
          <w:bar w:val="nil"/>
        </w:pBdr>
        <w:spacing w:before="240" w:after="0" w:line="240" w:lineRule="auto"/>
        <w:ind w:left="2694" w:hanging="850"/>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Líbano</w:t>
      </w:r>
    </w:p>
    <w:p w14:paraId="017A1A7F"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10CF2ADB" w14:textId="44571AF5"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delegación de Brasil, coordinadora de la negociación, informó que espera retomar contacto con las autoridades libanesas luego de las elecciones parlamentarias en dicho país, a ser celebradas en mayo del corriente. </w:t>
      </w:r>
    </w:p>
    <w:p w14:paraId="5CB1F1E9"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76ABC95B" w14:textId="77777777" w:rsidR="00F03648" w:rsidRPr="00F03648" w:rsidRDefault="00F03648" w:rsidP="00F03648">
      <w:pPr>
        <w:widowControl/>
        <w:numPr>
          <w:ilvl w:val="2"/>
          <w:numId w:val="24"/>
        </w:numPr>
        <w:pBdr>
          <w:top w:val="nil"/>
          <w:left w:val="nil"/>
          <w:bottom w:val="nil"/>
          <w:right w:val="nil"/>
          <w:between w:val="nil"/>
          <w:bar w:val="nil"/>
        </w:pBdr>
        <w:spacing w:before="240" w:after="0" w:line="240" w:lineRule="auto"/>
        <w:ind w:left="1843" w:hanging="709"/>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Diálogo exploratorio</w:t>
      </w:r>
    </w:p>
    <w:p w14:paraId="375891EF" w14:textId="77777777" w:rsidR="00F03648" w:rsidRPr="00F03648" w:rsidRDefault="00F03648" w:rsidP="00F03648">
      <w:pPr>
        <w:widowControl/>
        <w:spacing w:before="240"/>
        <w:ind w:left="1224"/>
        <w:contextualSpacing/>
        <w:jc w:val="both"/>
        <w:rPr>
          <w:rFonts w:ascii="Arial" w:eastAsia="Arial Unicode MS" w:hAnsi="Arial" w:cs="Arial"/>
          <w:b/>
          <w:color w:val="000000"/>
          <w:sz w:val="24"/>
          <w:szCs w:val="24"/>
          <w:u w:color="000000"/>
          <w:bdr w:val="nil"/>
          <w:lang w:val="es-PY" w:eastAsia="ko-KR"/>
        </w:rPr>
      </w:pPr>
    </w:p>
    <w:p w14:paraId="5BE34AA0"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Vietnam</w:t>
      </w:r>
    </w:p>
    <w:p w14:paraId="08689165"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126B56AD" w14:textId="77777777" w:rsidR="006B6CE0"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La PPTP recordó que sigue pendiente completar la consolidación de estadísticas del bloque para su intercambio con Vietnam.</w:t>
      </w:r>
    </w:p>
    <w:p w14:paraId="39B2BCEF" w14:textId="2E9E8544"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 </w:t>
      </w:r>
    </w:p>
    <w:p w14:paraId="1906EA61" w14:textId="77777777" w:rsidR="00F03648" w:rsidRPr="00F03648" w:rsidRDefault="00F03648" w:rsidP="00F03648">
      <w:pPr>
        <w:widowControl/>
        <w:numPr>
          <w:ilvl w:val="2"/>
          <w:numId w:val="25"/>
        </w:numPr>
        <w:pBdr>
          <w:top w:val="nil"/>
          <w:left w:val="nil"/>
          <w:bottom w:val="nil"/>
          <w:right w:val="nil"/>
          <w:between w:val="nil"/>
          <w:bar w:val="nil"/>
        </w:pBdr>
        <w:spacing w:before="240" w:after="0" w:line="240" w:lineRule="auto"/>
        <w:ind w:left="1843" w:hanging="615"/>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Implementación y profundización de acuerdos en vigor</w:t>
      </w:r>
    </w:p>
    <w:p w14:paraId="395A3EA4" w14:textId="77777777" w:rsidR="00F03648" w:rsidRPr="00F03648" w:rsidRDefault="00F03648" w:rsidP="00F03648">
      <w:pPr>
        <w:widowControl/>
        <w:spacing w:before="240"/>
        <w:ind w:left="2008"/>
        <w:contextualSpacing/>
        <w:jc w:val="both"/>
        <w:rPr>
          <w:rFonts w:ascii="Arial" w:eastAsia="Arial Unicode MS" w:hAnsi="Arial" w:cs="Arial"/>
          <w:b/>
          <w:color w:val="000000"/>
          <w:sz w:val="24"/>
          <w:szCs w:val="24"/>
          <w:u w:color="000000"/>
          <w:bdr w:val="nil"/>
          <w:lang w:val="es-PY" w:eastAsia="ko-KR"/>
        </w:rPr>
      </w:pPr>
    </w:p>
    <w:p w14:paraId="5621E448"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MERCOSUR-India</w:t>
      </w:r>
    </w:p>
    <w:p w14:paraId="1289291F"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6D3F7BAA" w14:textId="32FB4023"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Los socios intercambiaron comentarios sobre la propuesta de Términos de Referencia recibida de la India y coincidieron en que la misma se aparta del tenor de las conversaciones que se venían llevando a cabo a partir de la necesidad manifestada por dicho país de garantizarse mejores condiciones de provisión de aceites vegetales. La PPTP convocará a una reunión interna del MERCOSUR para consensuar la postura del bloque, luego de la cual se propondrá una fecha de reunión a la contraparte. </w:t>
      </w:r>
    </w:p>
    <w:p w14:paraId="6BD84931"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37781CF9"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Israel</w:t>
      </w:r>
    </w:p>
    <w:p w14:paraId="45A21EDB"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15FC4BCF" w14:textId="637CCBC5"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PPTP informó sobre la reunión mantenida con Israel, en conjunto con la delegación del Uruguay en su condición de próxima PPT, para dialogar sobre </w:t>
      </w:r>
      <w:proofErr w:type="gramStart"/>
      <w:r w:rsidRPr="00F03648">
        <w:rPr>
          <w:rFonts w:ascii="Arial" w:eastAsia="Arial Unicode MS" w:hAnsi="Arial" w:cs="Arial"/>
          <w:sz w:val="24"/>
          <w:szCs w:val="24"/>
          <w:bdr w:val="nil"/>
          <w:lang w:val="es-PY"/>
        </w:rPr>
        <w:t>los  preparativos</w:t>
      </w:r>
      <w:proofErr w:type="gramEnd"/>
      <w:r w:rsidRPr="00F03648">
        <w:rPr>
          <w:rFonts w:ascii="Arial" w:eastAsia="Arial Unicode MS" w:hAnsi="Arial" w:cs="Arial"/>
          <w:sz w:val="24"/>
          <w:szCs w:val="24"/>
          <w:bdr w:val="nil"/>
          <w:lang w:val="es-PY"/>
        </w:rPr>
        <w:t xml:space="preserve"> de la III Reunión del Comité Conjunto del Acuerdo MERCOSUR –Israel. Al respecto, se aguarda una propuesta de agenda de la parte israelí. Los socios evaluarán por su parte, el formato de la reunión, la sede y el nivel de representación. </w:t>
      </w:r>
    </w:p>
    <w:p w14:paraId="7FCFAFDF"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74DC81DA" w14:textId="77868CAD"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Se informó que se han recibido observaciones de Israel sobre el ejercicio de transposición del acuerdo, que se encuentra en evaluación a nivel técnico del MERCOSUR. </w:t>
      </w:r>
    </w:p>
    <w:p w14:paraId="4A6E6EB2"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 </w:t>
      </w:r>
    </w:p>
    <w:p w14:paraId="09998F17" w14:textId="5D9AF4EC"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Así también, los socios intercambiaron comentarios sobre las negociaciones bilaterales de cada Estado Parte con Israel, con miras a la profundización del Acuerdo vigente. A su vez, las delegaciones manifestaron la necesidad de concluir las negociaciones bilaterales previas a la Reunión del Comité Conjunto.</w:t>
      </w:r>
    </w:p>
    <w:p w14:paraId="1CB2E5C4" w14:textId="1625567D"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63131276"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lastRenderedPageBreak/>
        <w:t>MERCOSUR – Egipto</w:t>
      </w:r>
    </w:p>
    <w:p w14:paraId="0E0420E5"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6DB8200A" w14:textId="4F6EBB5F"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PPTP informó que se encuentra consolidando los comentarios del MERCOSUR al borrador de acta de la II Reunión del Comité Conjunto del Acuerdo MERCOSUR – Egipto y recordó que está pendiente la remisión de las estadísticas comerciales del bloque a la contraparte. </w:t>
      </w:r>
    </w:p>
    <w:p w14:paraId="6616FE9B"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4BB22468"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1"/>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SACU</w:t>
      </w:r>
    </w:p>
    <w:p w14:paraId="783FF860"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0C2B7E87" w14:textId="4928741C"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La PPTP agradeció a la delegación brasileña los trámites para la firma del acta de la II Reunión del Comité Conjunto del Acuerdo MERCOSUR – SACU, celebrada durante la pasada PPTB, así como del documento de Reglas de Procedimiento del Comité, concluido en dicha ocasión y recordó las tareas pendientes para el resto del semestre, entre ellas, el intercambio de estadísticas comerciales, la actualización de las listas de árbitros y reuniones técnicas para tratar la simplificación del certificado de origen.</w:t>
      </w:r>
    </w:p>
    <w:p w14:paraId="2FFB2C1E"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7BA1C539"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Turquía</w:t>
      </w:r>
    </w:p>
    <w:p w14:paraId="6F6EF3EA"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4DEBF6F5" w14:textId="77777777" w:rsidR="006B6CE0"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Los coordinadores nacionales tomaron nota de la visita a países de la región efectuada por el canciller de la República de Turquía y en particular el interés de ese país en profundizar su relación comercial con el MERCOSUR.</w:t>
      </w:r>
    </w:p>
    <w:p w14:paraId="08182727" w14:textId="706E04A5"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 </w:t>
      </w:r>
    </w:p>
    <w:p w14:paraId="21A2B7FF"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MERCOSUR – UEE</w:t>
      </w:r>
    </w:p>
    <w:p w14:paraId="26B5B0B2"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7A796748" w14:textId="0AACEABB"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PPTP circuló a los socios el borrador de minuta de la I Reunión del Comité Conjunto de Cooperación Económica y Comercial, celebrada en diciembre de 2021 y aguarda comentarios. </w:t>
      </w:r>
    </w:p>
    <w:p w14:paraId="1E7C3775"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1E68588D" w14:textId="23486F50"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Asimismo, la PPTP recordó que la UEE debería remitir la descripción de su proceso negociador. Informó además que la UEE ha solicitado una reunión con la PPTP.</w:t>
      </w:r>
    </w:p>
    <w:p w14:paraId="2CE310F4"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2419D2EB" w14:textId="77777777" w:rsidR="00F03648" w:rsidRPr="00F03648" w:rsidRDefault="00F03648" w:rsidP="00F03648">
      <w:pPr>
        <w:widowControl/>
        <w:numPr>
          <w:ilvl w:val="2"/>
          <w:numId w:val="25"/>
        </w:numPr>
        <w:pBdr>
          <w:top w:val="nil"/>
          <w:left w:val="nil"/>
          <w:bottom w:val="nil"/>
          <w:right w:val="nil"/>
          <w:between w:val="nil"/>
          <w:bar w:val="nil"/>
        </w:pBdr>
        <w:spacing w:before="240" w:after="0" w:line="240" w:lineRule="auto"/>
        <w:ind w:left="1843" w:hanging="709"/>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Nuevos frentes</w:t>
      </w:r>
    </w:p>
    <w:p w14:paraId="1EE140A8"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0DBD55F8" w14:textId="427A3197"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La PPTP comunicó sobre las gestiones iniciadas con Nigeria, a través de su Embajada concurrente en Egipto, sobre las cuales no se ha recibido reacción.</w:t>
      </w:r>
    </w:p>
    <w:p w14:paraId="64CD4F69"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3397C158"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 xml:space="preserve">Bangladesh </w:t>
      </w:r>
    </w:p>
    <w:p w14:paraId="5F12DC5E"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5FE113ED" w14:textId="719CF6F5" w:rsid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La PPTP se refirió a las comunicaciones recibidas de Bangladesh donde manifiestan su interés de negociar un acuerdo con el MERCOSUR. </w:t>
      </w:r>
    </w:p>
    <w:p w14:paraId="2DBB1C07" w14:textId="77777777" w:rsidR="006B6CE0" w:rsidRPr="00F03648"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58C64576" w14:textId="77777777" w:rsidR="00F03648" w:rsidRPr="00F03648" w:rsidRDefault="00F03648" w:rsidP="00F03648">
      <w:pPr>
        <w:widowControl/>
        <w:numPr>
          <w:ilvl w:val="3"/>
          <w:numId w:val="25"/>
        </w:numPr>
        <w:pBdr>
          <w:top w:val="nil"/>
          <w:left w:val="nil"/>
          <w:bottom w:val="nil"/>
          <w:right w:val="nil"/>
          <w:between w:val="nil"/>
          <w:bar w:val="nil"/>
        </w:pBdr>
        <w:spacing w:before="240" w:after="0" w:line="240" w:lineRule="auto"/>
        <w:ind w:left="2694" w:hanging="852"/>
        <w:contextualSpacing/>
        <w:jc w:val="both"/>
        <w:rPr>
          <w:rFonts w:ascii="Arial" w:eastAsia="Arial Unicode MS" w:hAnsi="Arial" w:cs="Arial"/>
          <w:b/>
          <w:color w:val="000000"/>
          <w:sz w:val="24"/>
          <w:szCs w:val="24"/>
          <w:u w:color="000000"/>
          <w:bdr w:val="nil"/>
          <w:lang w:val="es-PY" w:eastAsia="ko-KR"/>
        </w:rPr>
      </w:pPr>
      <w:r w:rsidRPr="00F03648">
        <w:rPr>
          <w:rFonts w:ascii="Arial" w:eastAsia="Arial Unicode MS" w:hAnsi="Arial" w:cs="Arial"/>
          <w:b/>
          <w:color w:val="000000"/>
          <w:sz w:val="24"/>
          <w:szCs w:val="24"/>
          <w:u w:color="000000"/>
          <w:bdr w:val="nil"/>
          <w:lang w:val="es-PY" w:eastAsia="ko-KR"/>
        </w:rPr>
        <w:t>Emiratos Árabes Unidos</w:t>
      </w:r>
    </w:p>
    <w:p w14:paraId="6AF8B847" w14:textId="77777777" w:rsidR="006B6CE0" w:rsidRDefault="006B6CE0"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p>
    <w:p w14:paraId="49639BF4" w14:textId="7E2EF84E"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lang w:val="es-PY"/>
        </w:rPr>
      </w:pPr>
      <w:r w:rsidRPr="00F03648">
        <w:rPr>
          <w:rFonts w:ascii="Arial" w:eastAsia="Arial Unicode MS" w:hAnsi="Arial" w:cs="Arial"/>
          <w:sz w:val="24"/>
          <w:szCs w:val="24"/>
          <w:bdr w:val="nil"/>
          <w:lang w:val="es-PY"/>
        </w:rPr>
        <w:t xml:space="preserve">Los Emiratos Árabes Unidos contactaron al Brasil manifestando interés en un acuerdo comercial con el MERCOSUR. La coordinación paraguaya, en su carácter </w:t>
      </w:r>
      <w:r w:rsidRPr="00F03648">
        <w:rPr>
          <w:rFonts w:ascii="Arial" w:eastAsia="Arial Unicode MS" w:hAnsi="Arial" w:cs="Arial"/>
          <w:sz w:val="24"/>
          <w:szCs w:val="24"/>
          <w:bdr w:val="nil"/>
          <w:lang w:val="es-PY"/>
        </w:rPr>
        <w:lastRenderedPageBreak/>
        <w:t>de PPT, ha propuesto una reunión de coordinación del MERCOSUR para analizar la solicitud.</w:t>
      </w:r>
    </w:p>
    <w:p w14:paraId="0D62C28D" w14:textId="77777777" w:rsidR="00F03648" w:rsidRPr="00F03648" w:rsidRDefault="00F03648" w:rsidP="00F03648">
      <w:pPr>
        <w:widowControl/>
        <w:spacing w:after="0" w:line="240" w:lineRule="auto"/>
        <w:contextualSpacing/>
        <w:jc w:val="both"/>
        <w:rPr>
          <w:rFonts w:ascii="Arial" w:eastAsia="Calibri" w:hAnsi="Arial" w:cs="Arial"/>
          <w:b/>
          <w:sz w:val="24"/>
          <w:szCs w:val="24"/>
          <w:lang w:val="pt-BR" w:eastAsia="es-ES"/>
        </w:rPr>
      </w:pPr>
    </w:p>
    <w:p w14:paraId="20CE45B6" w14:textId="77777777" w:rsidR="00F03648" w:rsidRPr="00F03648" w:rsidRDefault="00F03648" w:rsidP="00F03648">
      <w:pPr>
        <w:widowControl/>
        <w:spacing w:after="0" w:line="240" w:lineRule="auto"/>
        <w:contextualSpacing/>
        <w:jc w:val="both"/>
        <w:rPr>
          <w:rFonts w:ascii="Arial" w:eastAsia="Calibri" w:hAnsi="Arial" w:cs="Arial"/>
          <w:b/>
          <w:sz w:val="24"/>
          <w:szCs w:val="24"/>
          <w:lang w:val="pt-BR" w:eastAsia="es-ES"/>
        </w:rPr>
      </w:pPr>
    </w:p>
    <w:p w14:paraId="24550A38"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color w:val="000000"/>
          <w:sz w:val="24"/>
          <w:szCs w:val="24"/>
          <w:u w:color="000000"/>
          <w:lang w:eastAsia="ko-KR"/>
        </w:rPr>
      </w:pPr>
      <w:r w:rsidRPr="00F03648">
        <w:rPr>
          <w:rFonts w:ascii="Arial" w:eastAsia="Calibri" w:hAnsi="Arial" w:cs="Arial"/>
          <w:b/>
          <w:color w:val="000000"/>
          <w:sz w:val="24"/>
          <w:szCs w:val="24"/>
          <w:u w:color="000000"/>
          <w:lang w:eastAsia="ko-KR"/>
        </w:rPr>
        <w:t>OTROS</w:t>
      </w:r>
    </w:p>
    <w:p w14:paraId="6D75DB89" w14:textId="77777777" w:rsidR="00F03648" w:rsidRPr="00F03648" w:rsidRDefault="00F03648" w:rsidP="00F03648">
      <w:pPr>
        <w:spacing w:after="0" w:line="240" w:lineRule="auto"/>
        <w:jc w:val="both"/>
        <w:rPr>
          <w:rFonts w:ascii="Arial" w:eastAsia="Calibri" w:hAnsi="Arial" w:cs="Arial"/>
          <w:b/>
          <w:color w:val="000000"/>
          <w:sz w:val="24"/>
          <w:szCs w:val="24"/>
          <w:u w:color="000000"/>
          <w:lang w:eastAsia="ko-KR"/>
        </w:rPr>
      </w:pPr>
    </w:p>
    <w:p w14:paraId="5D7404C3"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color w:val="000000"/>
          <w:sz w:val="24"/>
          <w:szCs w:val="24"/>
          <w:u w:color="000000"/>
          <w:lang w:eastAsia="ko-KR"/>
        </w:rPr>
      </w:pPr>
      <w:r w:rsidRPr="00F03648">
        <w:rPr>
          <w:rFonts w:ascii="Arial" w:eastAsia="Calibri" w:hAnsi="Arial" w:cs="Arial"/>
          <w:b/>
          <w:color w:val="000000"/>
          <w:sz w:val="24"/>
          <w:szCs w:val="24"/>
          <w:u w:color="000000"/>
          <w:lang w:eastAsia="ko-KR"/>
        </w:rPr>
        <w:t>Foro Consultivo Económico y Social del MERCOSUR (FCES)</w:t>
      </w:r>
    </w:p>
    <w:p w14:paraId="46E79F8E" w14:textId="77777777" w:rsidR="00F03648" w:rsidRPr="00F03648" w:rsidRDefault="00F03648" w:rsidP="00F03648">
      <w:pPr>
        <w:spacing w:after="0" w:line="240" w:lineRule="auto"/>
        <w:jc w:val="both"/>
        <w:rPr>
          <w:rFonts w:ascii="Arial" w:eastAsia="Calibri" w:hAnsi="Arial" w:cs="Arial"/>
          <w:b/>
          <w:color w:val="000000"/>
          <w:sz w:val="24"/>
          <w:szCs w:val="24"/>
          <w:u w:color="000000"/>
          <w:lang w:eastAsia="ko-KR"/>
        </w:rPr>
      </w:pPr>
    </w:p>
    <w:p w14:paraId="3EE0E7F2" w14:textId="77777777" w:rsidR="00F03648" w:rsidRPr="00F03648" w:rsidRDefault="00F03648" w:rsidP="00F03648">
      <w:pPr>
        <w:spacing w:after="0" w:line="240" w:lineRule="auto"/>
        <w:jc w:val="both"/>
        <w:rPr>
          <w:rFonts w:ascii="Arial" w:eastAsia="Calibri" w:hAnsi="Arial" w:cs="Arial"/>
          <w:bCs/>
          <w:sz w:val="24"/>
          <w:szCs w:val="24"/>
          <w:u w:color="000000"/>
          <w:lang w:eastAsia="ko-KR"/>
        </w:rPr>
      </w:pPr>
      <w:r w:rsidRPr="00F03648">
        <w:rPr>
          <w:rFonts w:ascii="Arial" w:eastAsia="Calibri" w:hAnsi="Arial" w:cs="Arial"/>
          <w:bCs/>
          <w:sz w:val="24"/>
          <w:szCs w:val="24"/>
          <w:u w:color="000000"/>
          <w:lang w:eastAsia="ko-KR"/>
        </w:rPr>
        <w:t xml:space="preserve">La PPTP informó sobre lo actuado en el FCES en lo que va del semestre. El GMC acordó invitar a los representantes del FCES a realizar un intercambio en la próxima reunión ordinaria del GMC. </w:t>
      </w:r>
    </w:p>
    <w:p w14:paraId="552F1531" w14:textId="77777777" w:rsidR="00F03648" w:rsidRPr="00F03648" w:rsidRDefault="00F03648" w:rsidP="00F03648">
      <w:pPr>
        <w:spacing w:after="0" w:line="240" w:lineRule="auto"/>
        <w:jc w:val="both"/>
        <w:rPr>
          <w:rFonts w:ascii="Arial" w:eastAsia="Calibri" w:hAnsi="Arial" w:cs="Arial"/>
          <w:b/>
          <w:color w:val="FF0000"/>
          <w:sz w:val="24"/>
          <w:szCs w:val="24"/>
          <w:u w:color="000000"/>
          <w:lang w:eastAsia="ko-KR"/>
        </w:rPr>
      </w:pPr>
    </w:p>
    <w:p w14:paraId="0A4CD052"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color w:val="000000"/>
          <w:sz w:val="24"/>
          <w:szCs w:val="24"/>
          <w:u w:color="000000"/>
          <w:lang w:eastAsia="ko-KR"/>
        </w:rPr>
      </w:pPr>
      <w:r w:rsidRPr="00F03648">
        <w:rPr>
          <w:rFonts w:ascii="Arial" w:eastAsia="Calibri" w:hAnsi="Arial" w:cs="Arial"/>
          <w:b/>
          <w:color w:val="000000"/>
          <w:sz w:val="24"/>
          <w:szCs w:val="24"/>
          <w:u w:color="000000"/>
          <w:lang w:eastAsia="ko-KR"/>
        </w:rPr>
        <w:t>Eventos de la PPTP</w:t>
      </w:r>
    </w:p>
    <w:p w14:paraId="3FE09342" w14:textId="77777777" w:rsidR="00F03648" w:rsidRPr="00F03648" w:rsidRDefault="00F03648" w:rsidP="00F03648">
      <w:pPr>
        <w:spacing w:after="0" w:line="240" w:lineRule="auto"/>
        <w:jc w:val="both"/>
        <w:rPr>
          <w:rFonts w:ascii="Arial" w:eastAsia="Calibri" w:hAnsi="Arial" w:cs="Arial"/>
          <w:b/>
          <w:color w:val="000000"/>
          <w:sz w:val="24"/>
          <w:szCs w:val="24"/>
          <w:u w:color="000000"/>
          <w:lang w:eastAsia="ko-KR"/>
        </w:rPr>
      </w:pPr>
    </w:p>
    <w:p w14:paraId="257E3108" w14:textId="77777777" w:rsidR="00F03648" w:rsidRPr="00F03648" w:rsidRDefault="00F03648" w:rsidP="00F03648">
      <w:pPr>
        <w:widowControl/>
        <w:numPr>
          <w:ilvl w:val="2"/>
          <w:numId w:val="19"/>
        </w:numPr>
        <w:pBdr>
          <w:top w:val="nil"/>
          <w:left w:val="nil"/>
          <w:bottom w:val="nil"/>
          <w:right w:val="nil"/>
          <w:between w:val="nil"/>
          <w:bar w:val="nil"/>
        </w:pBdr>
        <w:spacing w:after="0" w:line="240" w:lineRule="auto"/>
        <w:ind w:left="1843" w:hanging="709"/>
        <w:jc w:val="both"/>
        <w:rPr>
          <w:rFonts w:ascii="Arial" w:eastAsia="Calibri" w:hAnsi="Arial" w:cs="Arial"/>
          <w:b/>
          <w:color w:val="000000"/>
          <w:sz w:val="24"/>
          <w:szCs w:val="24"/>
          <w:u w:color="000000"/>
          <w:lang w:eastAsia="ko-KR"/>
        </w:rPr>
      </w:pPr>
      <w:r w:rsidRPr="00F03648">
        <w:rPr>
          <w:rFonts w:ascii="Arial" w:eastAsia="Calibri" w:hAnsi="Arial" w:cs="Arial"/>
          <w:b/>
          <w:color w:val="000000"/>
          <w:sz w:val="24"/>
          <w:szCs w:val="24"/>
          <w:u w:color="000000"/>
          <w:lang w:eastAsia="ko-KR"/>
        </w:rPr>
        <w:t>Seminario sobre Oportunidades y Condiciones de Acceso para Contrataciones Públicas en el MERCOSUR</w:t>
      </w:r>
    </w:p>
    <w:p w14:paraId="752BC284" w14:textId="77777777" w:rsidR="00F03648" w:rsidRPr="00F03648" w:rsidRDefault="00F03648" w:rsidP="00F03648">
      <w:pPr>
        <w:spacing w:after="0" w:line="240" w:lineRule="auto"/>
        <w:jc w:val="both"/>
        <w:rPr>
          <w:rFonts w:ascii="Arial" w:eastAsia="Calibri" w:hAnsi="Arial" w:cs="Arial"/>
          <w:b/>
          <w:color w:val="000000"/>
          <w:sz w:val="24"/>
          <w:szCs w:val="24"/>
          <w:u w:color="000000"/>
          <w:lang w:eastAsia="ko-KR"/>
        </w:rPr>
      </w:pPr>
    </w:p>
    <w:p w14:paraId="2AD22E27" w14:textId="77777777" w:rsidR="00F03648" w:rsidRPr="00F03648" w:rsidRDefault="00F03648" w:rsidP="00F03648">
      <w:pPr>
        <w:widowControl/>
        <w:tabs>
          <w:tab w:val="left" w:pos="1134"/>
        </w:tabs>
        <w:spacing w:after="0" w:line="240" w:lineRule="auto"/>
        <w:jc w:val="both"/>
        <w:rPr>
          <w:rFonts w:ascii="Arial" w:eastAsia="Times New Roman" w:hAnsi="Arial" w:cs="Arial"/>
          <w:sz w:val="24"/>
          <w:szCs w:val="24"/>
          <w:lang w:val="es-ES" w:eastAsia="es-ES"/>
        </w:rPr>
      </w:pPr>
      <w:r w:rsidRPr="00F03648">
        <w:rPr>
          <w:rFonts w:ascii="Arial" w:eastAsia="Times New Roman" w:hAnsi="Arial" w:cs="Arial"/>
          <w:sz w:val="24"/>
          <w:szCs w:val="24"/>
          <w:lang w:val="es-ES" w:eastAsia="es-ES"/>
        </w:rPr>
        <w:t xml:space="preserve">El GMC tomó nota de las informaciones brindadas por la PPTP con respecto al Seminario </w:t>
      </w:r>
      <w:r w:rsidRPr="00F03648">
        <w:rPr>
          <w:rFonts w:ascii="Arial" w:eastAsia="Calibri" w:hAnsi="Arial" w:cs="Arial"/>
          <w:bCs/>
          <w:sz w:val="24"/>
          <w:szCs w:val="24"/>
          <w:u w:color="000000"/>
          <w:lang w:eastAsia="ko-KR"/>
        </w:rPr>
        <w:t>sobre Oportunidades y Condiciones de Acceso para Contrataciones Públicas en el MERCOSUR, que será realizado tentativamente el 14 de junio</w:t>
      </w:r>
      <w:r w:rsidRPr="00F03648">
        <w:rPr>
          <w:rFonts w:ascii="Arial" w:eastAsia="Times New Roman" w:hAnsi="Arial" w:cs="Arial"/>
          <w:sz w:val="24"/>
          <w:szCs w:val="24"/>
          <w:lang w:val="es-ES" w:eastAsia="es-ES"/>
        </w:rPr>
        <w:t>.</w:t>
      </w:r>
    </w:p>
    <w:p w14:paraId="5C414CBB" w14:textId="77777777" w:rsidR="00F03648" w:rsidRPr="00F03648" w:rsidRDefault="00F03648" w:rsidP="00F03648">
      <w:pPr>
        <w:widowControl/>
        <w:tabs>
          <w:tab w:val="left" w:pos="1134"/>
        </w:tabs>
        <w:spacing w:after="0" w:line="240" w:lineRule="auto"/>
        <w:jc w:val="both"/>
        <w:rPr>
          <w:rFonts w:ascii="Arial" w:eastAsia="Times New Roman" w:hAnsi="Arial" w:cs="Arial"/>
          <w:sz w:val="24"/>
          <w:szCs w:val="24"/>
          <w:lang w:val="es-ES" w:eastAsia="es-ES"/>
        </w:rPr>
      </w:pPr>
    </w:p>
    <w:p w14:paraId="50299579" w14:textId="77777777" w:rsidR="00F03648" w:rsidRPr="00F03648" w:rsidRDefault="00F03648" w:rsidP="00F03648">
      <w:pPr>
        <w:widowControl/>
        <w:tabs>
          <w:tab w:val="left" w:pos="1134"/>
        </w:tabs>
        <w:spacing w:after="0" w:line="240" w:lineRule="auto"/>
        <w:jc w:val="both"/>
        <w:rPr>
          <w:rFonts w:ascii="Arial" w:eastAsia="Times New Roman" w:hAnsi="Arial" w:cs="Arial"/>
          <w:sz w:val="24"/>
          <w:szCs w:val="24"/>
          <w:lang w:val="es-ES" w:eastAsia="es-ES"/>
        </w:rPr>
      </w:pPr>
      <w:r w:rsidRPr="00F03648">
        <w:rPr>
          <w:rFonts w:ascii="Arial" w:eastAsia="Times New Roman" w:hAnsi="Arial" w:cs="Arial"/>
          <w:sz w:val="24"/>
          <w:szCs w:val="24"/>
          <w:lang w:val="es-ES" w:eastAsia="es-ES"/>
        </w:rPr>
        <w:t>La PPTP circulará una propuesta de términos de referencia a la brevedad.</w:t>
      </w:r>
    </w:p>
    <w:p w14:paraId="103F94EA" w14:textId="77777777" w:rsidR="00F03648" w:rsidRPr="00F03648" w:rsidRDefault="00F03648" w:rsidP="00F03648">
      <w:pPr>
        <w:spacing w:after="0" w:line="240" w:lineRule="auto"/>
        <w:jc w:val="both"/>
        <w:rPr>
          <w:rFonts w:ascii="Arial" w:eastAsia="Calibri" w:hAnsi="Arial" w:cs="Arial"/>
          <w:b/>
          <w:color w:val="000000"/>
          <w:sz w:val="24"/>
          <w:szCs w:val="24"/>
          <w:u w:color="000000"/>
          <w:lang w:eastAsia="ko-KR"/>
        </w:rPr>
      </w:pPr>
    </w:p>
    <w:p w14:paraId="72409837" w14:textId="77777777" w:rsidR="00F03648" w:rsidRPr="00F03648" w:rsidRDefault="00F03648" w:rsidP="00F03648">
      <w:pPr>
        <w:widowControl/>
        <w:numPr>
          <w:ilvl w:val="2"/>
          <w:numId w:val="19"/>
        </w:numPr>
        <w:pBdr>
          <w:top w:val="nil"/>
          <w:left w:val="nil"/>
          <w:bottom w:val="nil"/>
          <w:right w:val="nil"/>
          <w:between w:val="nil"/>
          <w:bar w:val="nil"/>
        </w:pBdr>
        <w:spacing w:after="0" w:line="240" w:lineRule="auto"/>
        <w:ind w:left="1843" w:hanging="709"/>
        <w:jc w:val="both"/>
        <w:rPr>
          <w:rFonts w:ascii="Arial" w:eastAsia="Calibri" w:hAnsi="Arial" w:cs="Arial"/>
          <w:b/>
          <w:color w:val="000000"/>
          <w:sz w:val="24"/>
          <w:szCs w:val="24"/>
          <w:u w:color="000000"/>
          <w:lang w:eastAsia="ko-KR"/>
        </w:rPr>
      </w:pPr>
      <w:r w:rsidRPr="00F03648">
        <w:rPr>
          <w:rFonts w:ascii="Arial" w:eastAsia="Calibri" w:hAnsi="Arial" w:cs="Arial"/>
          <w:b/>
          <w:color w:val="000000"/>
          <w:sz w:val="24"/>
          <w:szCs w:val="24"/>
          <w:u w:color="000000"/>
          <w:lang w:eastAsia="ko-KR"/>
        </w:rPr>
        <w:t>Seminario “La liberalización del comercio y las medidas medioambientales”</w:t>
      </w:r>
    </w:p>
    <w:p w14:paraId="331C7390"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Calibri" w:hAnsi="Arial" w:cs="Arial"/>
          <w:b/>
          <w:color w:val="000000"/>
          <w:sz w:val="24"/>
          <w:szCs w:val="24"/>
          <w:u w:color="000000"/>
          <w:bdr w:val="nil"/>
          <w:lang w:eastAsia="ko-KR"/>
        </w:rPr>
      </w:pPr>
    </w:p>
    <w:p w14:paraId="658A1F45"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Calibri" w:hAnsi="Arial" w:cs="Arial"/>
          <w:bCs/>
          <w:sz w:val="24"/>
          <w:szCs w:val="24"/>
          <w:u w:color="000000"/>
          <w:bdr w:val="nil"/>
          <w:lang w:eastAsia="ko-KR"/>
        </w:rPr>
      </w:pPr>
      <w:r w:rsidRPr="00F03648">
        <w:rPr>
          <w:rFonts w:ascii="Arial" w:eastAsia="Calibri" w:hAnsi="Arial" w:cs="Arial"/>
          <w:bCs/>
          <w:sz w:val="24"/>
          <w:szCs w:val="24"/>
          <w:u w:color="000000"/>
          <w:bdr w:val="nil"/>
          <w:lang w:eastAsia="ko-KR"/>
        </w:rPr>
        <w:t>El GMC tomó nota de las informaciones brindadas por la PPTP con respecto al Seminario sobre la liberalización del comercio y las medidas medioambientales.</w:t>
      </w:r>
    </w:p>
    <w:p w14:paraId="7EDE9099"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Calibri" w:hAnsi="Arial" w:cs="Arial"/>
          <w:bCs/>
          <w:sz w:val="24"/>
          <w:szCs w:val="24"/>
          <w:u w:color="000000"/>
          <w:bdr w:val="nil"/>
          <w:lang w:eastAsia="ko-KR"/>
        </w:rPr>
      </w:pPr>
    </w:p>
    <w:p w14:paraId="3B5E4B6C" w14:textId="77777777" w:rsidR="00F03648" w:rsidRPr="00F03648" w:rsidRDefault="00F03648" w:rsidP="00F03648">
      <w:pPr>
        <w:widowControl/>
        <w:tabs>
          <w:tab w:val="left" w:pos="1134"/>
        </w:tabs>
        <w:spacing w:after="0" w:line="240" w:lineRule="auto"/>
        <w:jc w:val="both"/>
        <w:rPr>
          <w:rFonts w:ascii="Arial" w:eastAsia="Times New Roman" w:hAnsi="Arial" w:cs="Arial"/>
          <w:sz w:val="24"/>
          <w:szCs w:val="24"/>
          <w:lang w:val="es-ES" w:eastAsia="es-ES"/>
        </w:rPr>
      </w:pPr>
      <w:r w:rsidRPr="00F03648">
        <w:rPr>
          <w:rFonts w:ascii="Arial" w:eastAsia="Times New Roman" w:hAnsi="Arial" w:cs="Arial"/>
          <w:sz w:val="24"/>
          <w:szCs w:val="24"/>
          <w:lang w:val="es-ES" w:eastAsia="es-ES"/>
        </w:rPr>
        <w:t>La PPTP circulará una propuesta de términos de referencia y de fecha del evento a la brevedad.</w:t>
      </w:r>
    </w:p>
    <w:p w14:paraId="2B80423B"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Calibri" w:hAnsi="Arial" w:cs="Arial"/>
          <w:bCs/>
          <w:sz w:val="24"/>
          <w:szCs w:val="24"/>
          <w:u w:color="000000"/>
          <w:bdr w:val="nil"/>
          <w:lang w:eastAsia="ko-KR"/>
        </w:rPr>
      </w:pPr>
    </w:p>
    <w:p w14:paraId="72799CA9"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Calibri" w:hAnsi="Arial" w:cs="Arial"/>
          <w:b/>
          <w:color w:val="000000"/>
          <w:sz w:val="24"/>
          <w:szCs w:val="24"/>
          <w:u w:color="000000"/>
          <w:bdr w:val="nil"/>
          <w:lang w:eastAsia="ko-KR"/>
        </w:rPr>
      </w:pPr>
      <w:r w:rsidRPr="00F03648">
        <w:rPr>
          <w:rFonts w:ascii="Arial" w:eastAsia="Calibri" w:hAnsi="Arial" w:cs="Arial"/>
          <w:b/>
          <w:color w:val="000000"/>
          <w:sz w:val="24"/>
          <w:szCs w:val="24"/>
          <w:u w:color="000000"/>
          <w:bdr w:val="nil"/>
          <w:lang w:eastAsia="ko-KR"/>
        </w:rPr>
        <w:t>Acuerdo sobre el comercio de aeronaves civiles de la OMC</w:t>
      </w:r>
    </w:p>
    <w:p w14:paraId="3E7BE752"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Calibri" w:hAnsi="Arial" w:cs="Arial"/>
          <w:b/>
          <w:color w:val="000000"/>
          <w:sz w:val="24"/>
          <w:szCs w:val="24"/>
          <w:u w:color="000000"/>
          <w:bdr w:val="nil"/>
          <w:lang w:eastAsia="ko-KR"/>
        </w:rPr>
      </w:pPr>
    </w:p>
    <w:p w14:paraId="32660C3B"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Cs/>
          <w:iCs/>
          <w:sz w:val="24"/>
          <w:szCs w:val="24"/>
          <w:u w:color="000000"/>
          <w:bdr w:val="nil"/>
          <w:lang w:eastAsia="ko-KR"/>
        </w:rPr>
      </w:pPr>
      <w:r w:rsidRPr="00F03648">
        <w:rPr>
          <w:rFonts w:ascii="Arial" w:eastAsia="Calibri" w:hAnsi="Arial" w:cs="Arial"/>
          <w:bCs/>
          <w:iCs/>
          <w:sz w:val="24"/>
          <w:szCs w:val="24"/>
          <w:u w:color="000000"/>
          <w:bdr w:val="nil"/>
          <w:lang w:eastAsia="ko-KR"/>
        </w:rPr>
        <w:t xml:space="preserve">La delegación de Brasil informó que se encuentra en una instancia avanzada en sus trámites con relación a su adhesión al “Acuerdo sobre el comercio de aeronaves civiles” de la OMC y en tal sentido, reiteró su propuesta de que los demás </w:t>
      </w:r>
      <w:proofErr w:type="gramStart"/>
      <w:r w:rsidRPr="00F03648">
        <w:rPr>
          <w:rFonts w:ascii="Arial" w:eastAsia="Calibri" w:hAnsi="Arial" w:cs="Arial"/>
          <w:bCs/>
          <w:iCs/>
          <w:sz w:val="24"/>
          <w:szCs w:val="24"/>
          <w:u w:color="000000"/>
          <w:bdr w:val="nil"/>
          <w:lang w:eastAsia="ko-KR"/>
        </w:rPr>
        <w:t>Estados Partes</w:t>
      </w:r>
      <w:proofErr w:type="gramEnd"/>
      <w:r w:rsidRPr="00F03648">
        <w:rPr>
          <w:rFonts w:ascii="Arial" w:eastAsia="Calibri" w:hAnsi="Arial" w:cs="Arial"/>
          <w:bCs/>
          <w:iCs/>
          <w:sz w:val="24"/>
          <w:szCs w:val="24"/>
          <w:u w:color="000000"/>
          <w:bdr w:val="nil"/>
          <w:lang w:eastAsia="ko-KR"/>
        </w:rPr>
        <w:t xml:space="preserve"> evalúen su adhesión al referido instrumento plurilateral.</w:t>
      </w:r>
    </w:p>
    <w:p w14:paraId="0FF00C4D"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Cs/>
          <w:iCs/>
          <w:sz w:val="24"/>
          <w:szCs w:val="24"/>
          <w:u w:color="000000"/>
          <w:bdr w:val="nil"/>
          <w:lang w:eastAsia="ko-KR"/>
        </w:rPr>
      </w:pPr>
    </w:p>
    <w:p w14:paraId="0714A9C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Cs/>
          <w:iCs/>
          <w:sz w:val="24"/>
          <w:szCs w:val="24"/>
          <w:u w:color="000000"/>
          <w:bdr w:val="nil"/>
          <w:lang w:eastAsia="ko-KR"/>
        </w:rPr>
      </w:pPr>
      <w:r w:rsidRPr="00F03648">
        <w:rPr>
          <w:rFonts w:ascii="Arial" w:eastAsia="Calibri" w:hAnsi="Arial" w:cs="Arial"/>
          <w:bCs/>
          <w:iCs/>
          <w:sz w:val="24"/>
          <w:szCs w:val="24"/>
          <w:u w:color="000000"/>
          <w:bdr w:val="nil"/>
          <w:lang w:eastAsia="ko-KR"/>
        </w:rPr>
        <w:t>Las delegaciones de Argentina, Paraguay y Uruguay manifestaron que continúan en consultas internas.</w:t>
      </w:r>
    </w:p>
    <w:p w14:paraId="3EC24642"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Cs/>
          <w:iCs/>
          <w:sz w:val="24"/>
          <w:szCs w:val="24"/>
          <w:u w:color="000000"/>
          <w:bdr w:val="nil"/>
          <w:lang w:eastAsia="ko-KR"/>
        </w:rPr>
      </w:pPr>
    </w:p>
    <w:p w14:paraId="3E0E1B55"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Cs/>
          <w:iCs/>
          <w:sz w:val="24"/>
          <w:szCs w:val="24"/>
          <w:u w:color="000000"/>
          <w:bdr w:val="nil"/>
          <w:lang w:eastAsia="ko-KR"/>
        </w:rPr>
      </w:pPr>
      <w:r w:rsidRPr="00F03648">
        <w:rPr>
          <w:rFonts w:ascii="Arial" w:eastAsia="Calibri" w:hAnsi="Arial" w:cs="Arial"/>
          <w:bCs/>
          <w:iCs/>
          <w:sz w:val="24"/>
          <w:szCs w:val="24"/>
          <w:u w:color="000000"/>
          <w:bdr w:val="nil"/>
          <w:lang w:eastAsia="ko-KR"/>
        </w:rPr>
        <w:t>El tema continúa en agenda.</w:t>
      </w:r>
    </w:p>
    <w:p w14:paraId="3E3B5F0D" w14:textId="77777777" w:rsidR="00F03648" w:rsidRPr="00F03648" w:rsidRDefault="00F03648" w:rsidP="00F03648">
      <w:pPr>
        <w:pBdr>
          <w:top w:val="nil"/>
          <w:left w:val="nil"/>
          <w:bottom w:val="nil"/>
          <w:right w:val="nil"/>
          <w:between w:val="nil"/>
          <w:bar w:val="nil"/>
        </w:pBdr>
        <w:spacing w:after="0" w:line="240" w:lineRule="auto"/>
        <w:jc w:val="both"/>
        <w:rPr>
          <w:rFonts w:ascii="Arial" w:eastAsia="Calibri" w:hAnsi="Arial" w:cs="Arial"/>
          <w:b/>
          <w:color w:val="000000"/>
          <w:sz w:val="24"/>
          <w:szCs w:val="24"/>
          <w:u w:color="000000"/>
          <w:bdr w:val="nil"/>
          <w:lang w:eastAsia="ko-KR"/>
        </w:rPr>
      </w:pPr>
    </w:p>
    <w:p w14:paraId="06BA4108" w14:textId="62C26404" w:rsidR="00F03648" w:rsidRDefault="00F03648" w:rsidP="00F03648">
      <w:pPr>
        <w:pBdr>
          <w:top w:val="nil"/>
          <w:left w:val="nil"/>
          <w:bottom w:val="nil"/>
          <w:right w:val="nil"/>
          <w:between w:val="nil"/>
          <w:bar w:val="nil"/>
        </w:pBdr>
        <w:spacing w:after="0" w:line="240" w:lineRule="auto"/>
        <w:jc w:val="both"/>
        <w:rPr>
          <w:rFonts w:ascii="Arial" w:eastAsia="Calibri" w:hAnsi="Arial" w:cs="Arial"/>
          <w:b/>
          <w:color w:val="000000"/>
          <w:sz w:val="24"/>
          <w:szCs w:val="24"/>
          <w:u w:color="000000"/>
          <w:bdr w:val="nil"/>
          <w:lang w:eastAsia="ko-KR"/>
        </w:rPr>
      </w:pPr>
    </w:p>
    <w:p w14:paraId="5683E0C4" w14:textId="77777777" w:rsidR="006B6CE0" w:rsidRPr="00F03648" w:rsidRDefault="006B6CE0" w:rsidP="00F03648">
      <w:pPr>
        <w:pBdr>
          <w:top w:val="nil"/>
          <w:left w:val="nil"/>
          <w:bottom w:val="nil"/>
          <w:right w:val="nil"/>
          <w:between w:val="nil"/>
          <w:bar w:val="nil"/>
        </w:pBdr>
        <w:spacing w:after="0" w:line="240" w:lineRule="auto"/>
        <w:jc w:val="both"/>
        <w:rPr>
          <w:rFonts w:ascii="Arial" w:eastAsia="Calibri" w:hAnsi="Arial" w:cs="Arial"/>
          <w:b/>
          <w:color w:val="000000"/>
          <w:sz w:val="24"/>
          <w:szCs w:val="24"/>
          <w:u w:color="000000"/>
          <w:bdr w:val="nil"/>
          <w:lang w:eastAsia="ko-KR"/>
        </w:rPr>
      </w:pPr>
    </w:p>
    <w:p w14:paraId="325D7213" w14:textId="77777777" w:rsidR="00F03648" w:rsidRPr="00F03648" w:rsidRDefault="00F03648" w:rsidP="00F03648">
      <w:pPr>
        <w:widowControl/>
        <w:numPr>
          <w:ilvl w:val="0"/>
          <w:numId w:val="19"/>
        </w:numPr>
        <w:pBdr>
          <w:top w:val="nil"/>
          <w:left w:val="nil"/>
          <w:bottom w:val="nil"/>
          <w:right w:val="nil"/>
          <w:between w:val="nil"/>
          <w:bar w:val="nil"/>
        </w:pBdr>
        <w:spacing w:after="0" w:line="240" w:lineRule="auto"/>
        <w:ind w:left="567" w:hanging="567"/>
        <w:jc w:val="both"/>
        <w:rPr>
          <w:rFonts w:ascii="Arial" w:eastAsia="Calibri" w:hAnsi="Arial" w:cs="Arial"/>
          <w:b/>
          <w:color w:val="000000"/>
          <w:sz w:val="24"/>
          <w:szCs w:val="24"/>
          <w:u w:color="000000"/>
          <w:bdr w:val="nil"/>
          <w:lang w:eastAsia="ko-KR"/>
        </w:rPr>
      </w:pPr>
      <w:r w:rsidRPr="00F03648">
        <w:rPr>
          <w:rFonts w:ascii="Arial" w:eastAsia="Calibri" w:hAnsi="Arial" w:cs="Arial"/>
          <w:b/>
          <w:color w:val="000000"/>
          <w:sz w:val="24"/>
          <w:szCs w:val="24"/>
          <w:u w:color="000000"/>
          <w:bdr w:val="nil"/>
          <w:lang w:eastAsia="ko-KR"/>
        </w:rPr>
        <w:lastRenderedPageBreak/>
        <w:t>SEGUIMIENTO DE LOS TRABAJOS DE LA CCM, GRUPOS, SGT’S Y DEMÁS FOROS DEPENDENTES DEL GMC</w:t>
      </w:r>
    </w:p>
    <w:p w14:paraId="45EE1626" w14:textId="77777777" w:rsidR="00F03648" w:rsidRPr="00F03648" w:rsidRDefault="00F03648" w:rsidP="00F03648">
      <w:pPr>
        <w:widowControl/>
        <w:spacing w:after="0" w:line="240" w:lineRule="auto"/>
        <w:jc w:val="both"/>
        <w:rPr>
          <w:rFonts w:ascii="Arial" w:eastAsia="Arial" w:hAnsi="Arial" w:cs="Arial"/>
          <w:color w:val="000000"/>
          <w:sz w:val="24"/>
          <w:szCs w:val="24"/>
          <w:bdr w:val="none" w:sz="0" w:space="0" w:color="auto" w:frame="1"/>
          <w:lang w:eastAsia="ko-KR"/>
        </w:rPr>
      </w:pPr>
      <w:bookmarkStart w:id="2" w:name="_Hlk82697568"/>
    </w:p>
    <w:p w14:paraId="59D48213" w14:textId="77777777" w:rsidR="00F03648" w:rsidRPr="00F03648" w:rsidRDefault="00F03648" w:rsidP="00F03648">
      <w:pPr>
        <w:widowControl/>
        <w:numPr>
          <w:ilvl w:val="0"/>
          <w:numId w:val="21"/>
        </w:numPr>
        <w:pBdr>
          <w:top w:val="nil"/>
          <w:left w:val="nil"/>
          <w:bottom w:val="nil"/>
          <w:right w:val="nil"/>
          <w:between w:val="nil"/>
          <w:bar w:val="nil"/>
        </w:pBdr>
        <w:spacing w:after="160" w:line="259" w:lineRule="auto"/>
        <w:ind w:left="1134" w:hanging="567"/>
        <w:jc w:val="both"/>
        <w:rPr>
          <w:rFonts w:ascii="Arial" w:eastAsia="Arial" w:hAnsi="Arial" w:cs="Arial"/>
          <w:b/>
          <w:bCs/>
          <w:color w:val="0070C0"/>
          <w:sz w:val="24"/>
          <w:szCs w:val="24"/>
          <w:u w:color="000000"/>
          <w:bdr w:val="none" w:sz="0" w:space="0" w:color="auto" w:frame="1"/>
          <w:lang w:val="es-ES_tradnl" w:eastAsia="ko-KR"/>
        </w:rPr>
      </w:pPr>
      <w:bookmarkStart w:id="3" w:name="_Hlk98766307"/>
      <w:r w:rsidRPr="00F03648">
        <w:rPr>
          <w:rFonts w:ascii="Arial" w:eastAsia="Arial" w:hAnsi="Arial" w:cs="Arial"/>
          <w:b/>
          <w:bCs/>
          <w:color w:val="000000"/>
          <w:sz w:val="24"/>
          <w:szCs w:val="24"/>
          <w:u w:color="000000"/>
          <w:bdr w:val="none" w:sz="0" w:space="0" w:color="auto" w:frame="1"/>
          <w:lang w:val="es-ES_tradnl" w:eastAsia="ko-KR"/>
        </w:rPr>
        <w:t xml:space="preserve">Comisión de Comercio del MERCOSUR (CCM) </w:t>
      </w:r>
    </w:p>
    <w:p w14:paraId="488EFDAD"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bCs/>
          <w:sz w:val="24"/>
          <w:szCs w:val="24"/>
          <w:bdr w:val="nil"/>
        </w:rPr>
      </w:pPr>
      <w:r w:rsidRPr="00F03648">
        <w:rPr>
          <w:rFonts w:ascii="Arial" w:eastAsia="Arial" w:hAnsi="Arial" w:cs="Arial"/>
          <w:sz w:val="24"/>
          <w:szCs w:val="24"/>
          <w:bdr w:val="nil"/>
        </w:rPr>
        <w:t xml:space="preserve">El GMC tomó nota de los resultados de las CLXXXV y CLXXXVI Reuniones Ordinarias de la CCM realizadas, respectivamente, los días 9 y 10 de marzo y 6 y 7 de abril de 2022, por sistema de videoconferencia </w:t>
      </w:r>
      <w:r w:rsidRPr="00F03648">
        <w:rPr>
          <w:rFonts w:ascii="Arial" w:eastAsia="Arial" w:hAnsi="Arial" w:cs="Arial"/>
          <w:bCs/>
          <w:sz w:val="24"/>
          <w:szCs w:val="24"/>
          <w:bdr w:val="nil"/>
        </w:rPr>
        <w:t xml:space="preserve">de conformidad con lo establecido en la Decisión CMC </w:t>
      </w:r>
      <w:proofErr w:type="spellStart"/>
      <w:r w:rsidRPr="00F03648">
        <w:rPr>
          <w:rFonts w:ascii="Arial" w:eastAsia="Arial" w:hAnsi="Arial" w:cs="Arial"/>
          <w:bCs/>
          <w:sz w:val="24"/>
          <w:szCs w:val="24"/>
          <w:bdr w:val="nil"/>
        </w:rPr>
        <w:t>N°</w:t>
      </w:r>
      <w:proofErr w:type="spellEnd"/>
      <w:r w:rsidRPr="00F03648">
        <w:rPr>
          <w:rFonts w:ascii="Arial" w:eastAsia="Arial" w:hAnsi="Arial" w:cs="Arial"/>
          <w:bCs/>
          <w:sz w:val="24"/>
          <w:szCs w:val="24"/>
          <w:bdr w:val="nil"/>
        </w:rPr>
        <w:t xml:space="preserve"> 02/20. </w:t>
      </w:r>
    </w:p>
    <w:p w14:paraId="30A6A978"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bCs/>
          <w:sz w:val="24"/>
          <w:szCs w:val="24"/>
        </w:rPr>
      </w:pPr>
    </w:p>
    <w:p w14:paraId="04C02F59" w14:textId="77777777" w:rsidR="00F03648" w:rsidRPr="00F03648" w:rsidRDefault="00F03648" w:rsidP="00F03648">
      <w:pPr>
        <w:widowControl/>
        <w:tabs>
          <w:tab w:val="left" w:pos="1778"/>
        </w:tabs>
        <w:suppressAutoHyphens/>
        <w:autoSpaceDN w:val="0"/>
        <w:spacing w:after="0" w:line="240" w:lineRule="auto"/>
        <w:jc w:val="both"/>
        <w:textAlignment w:val="baseline"/>
        <w:rPr>
          <w:rFonts w:ascii="Arial" w:eastAsia="Calibri" w:hAnsi="Arial" w:cs="Arial"/>
          <w:bCs/>
          <w:sz w:val="24"/>
          <w:szCs w:val="24"/>
        </w:rPr>
      </w:pPr>
      <w:r w:rsidRPr="00F03648">
        <w:rPr>
          <w:rFonts w:ascii="Arial" w:eastAsia="Arial" w:hAnsi="Arial" w:cs="Arial"/>
          <w:bCs/>
          <w:sz w:val="24"/>
          <w:szCs w:val="24"/>
        </w:rPr>
        <w:t>El GMC aprobó el texto de la</w:t>
      </w:r>
      <w:r w:rsidRPr="00F03648">
        <w:rPr>
          <w:rFonts w:ascii="Arial" w:eastAsia="Calibri" w:hAnsi="Arial" w:cs="Arial"/>
          <w:bCs/>
          <w:sz w:val="24"/>
          <w:szCs w:val="24"/>
        </w:rPr>
        <w:t xml:space="preserve"> Resolución</w:t>
      </w:r>
      <w:r w:rsidRPr="00F03648">
        <w:rPr>
          <w:rFonts w:ascii="Arial" w:eastAsia="Arial Unicode MS" w:hAnsi="Arial" w:cs="Arial"/>
          <w:sz w:val="24"/>
          <w:szCs w:val="24"/>
          <w:bdr w:val="nil"/>
        </w:rPr>
        <w:t xml:space="preserve"> </w:t>
      </w:r>
      <w:proofErr w:type="spellStart"/>
      <w:r w:rsidRPr="00F03648">
        <w:rPr>
          <w:rFonts w:ascii="Arial" w:eastAsia="Calibri" w:hAnsi="Arial" w:cs="Arial"/>
          <w:bCs/>
          <w:sz w:val="24"/>
          <w:szCs w:val="24"/>
        </w:rPr>
        <w:t>N°</w:t>
      </w:r>
      <w:proofErr w:type="spellEnd"/>
      <w:r w:rsidRPr="00F03648">
        <w:rPr>
          <w:rFonts w:ascii="Arial" w:eastAsia="Calibri" w:hAnsi="Arial" w:cs="Arial"/>
          <w:bCs/>
          <w:sz w:val="24"/>
          <w:szCs w:val="24"/>
        </w:rPr>
        <w:t xml:space="preserve"> 01/22 “Modificación de la Nomenclatura Común del MERCOSUR y su correspondiente Arancel Externo Común” </w:t>
      </w:r>
      <w:r w:rsidRPr="00F03648">
        <w:rPr>
          <w:rFonts w:ascii="Arial" w:eastAsia="Calibri" w:hAnsi="Arial" w:cs="Arial"/>
          <w:b/>
          <w:sz w:val="24"/>
          <w:szCs w:val="24"/>
        </w:rPr>
        <w:t>(Anexo III)</w:t>
      </w:r>
      <w:r w:rsidRPr="00F03648">
        <w:rPr>
          <w:rFonts w:ascii="Arial" w:eastAsia="Calibri" w:hAnsi="Arial" w:cs="Arial"/>
          <w:bCs/>
          <w:sz w:val="24"/>
          <w:szCs w:val="24"/>
        </w:rPr>
        <w:t xml:space="preserve">. </w:t>
      </w:r>
    </w:p>
    <w:bookmarkEnd w:id="3"/>
    <w:p w14:paraId="5BE51923" w14:textId="77777777" w:rsidR="00F03648" w:rsidRPr="00F03648" w:rsidRDefault="00F03648" w:rsidP="00F03648">
      <w:pPr>
        <w:widowControl/>
        <w:spacing w:after="0" w:line="240" w:lineRule="auto"/>
        <w:jc w:val="both"/>
        <w:rPr>
          <w:rFonts w:ascii="Arial" w:eastAsia="Arial" w:hAnsi="Arial" w:cs="Arial"/>
          <w:b/>
          <w:bCs/>
          <w:sz w:val="24"/>
          <w:szCs w:val="24"/>
          <w:bdr w:val="none" w:sz="0" w:space="0" w:color="auto" w:frame="1"/>
          <w:lang w:eastAsia="ko-KR"/>
        </w:rPr>
      </w:pPr>
    </w:p>
    <w:p w14:paraId="7F022934" w14:textId="77777777" w:rsidR="00F03648" w:rsidRPr="00F03648" w:rsidRDefault="00F03648" w:rsidP="00F03648">
      <w:pPr>
        <w:widowControl/>
        <w:numPr>
          <w:ilvl w:val="0"/>
          <w:numId w:val="21"/>
        </w:numPr>
        <w:pBdr>
          <w:top w:val="nil"/>
          <w:left w:val="nil"/>
          <w:bottom w:val="nil"/>
          <w:right w:val="nil"/>
          <w:between w:val="nil"/>
          <w:bar w:val="nil"/>
        </w:pBdr>
        <w:tabs>
          <w:tab w:val="left" w:pos="1134"/>
        </w:tabs>
        <w:spacing w:after="160" w:line="259" w:lineRule="auto"/>
        <w:ind w:left="1134" w:hanging="567"/>
        <w:jc w:val="both"/>
        <w:rPr>
          <w:rFonts w:ascii="Arial" w:eastAsia="Arial" w:hAnsi="Arial" w:cs="Arial"/>
          <w:b/>
          <w:bCs/>
          <w:color w:val="000000"/>
          <w:sz w:val="24"/>
          <w:szCs w:val="24"/>
          <w:u w:color="000000"/>
          <w:bdr w:val="none" w:sz="0" w:space="0" w:color="auto" w:frame="1"/>
          <w:lang w:val="es-ES_tradnl" w:eastAsia="ko-KR"/>
        </w:rPr>
      </w:pPr>
      <w:bookmarkStart w:id="4" w:name="_gjdgxs"/>
      <w:bookmarkEnd w:id="4"/>
      <w:r w:rsidRPr="00F03648">
        <w:rPr>
          <w:rFonts w:ascii="Arial" w:eastAsia="Arial" w:hAnsi="Arial" w:cs="Arial"/>
          <w:b/>
          <w:bCs/>
          <w:color w:val="000000"/>
          <w:sz w:val="24"/>
          <w:szCs w:val="24"/>
          <w:u w:color="000000"/>
          <w:bdr w:val="none" w:sz="0" w:space="0" w:color="auto" w:frame="1"/>
          <w:lang w:val="es-ES_tradnl" w:eastAsia="ko-KR"/>
        </w:rPr>
        <w:t xml:space="preserve">Grupo de Asuntos Jurídicos e Institucionales del MERCOSUR (GAIM) </w:t>
      </w:r>
    </w:p>
    <w:p w14:paraId="10F3B9C3"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F03648">
        <w:rPr>
          <w:rFonts w:ascii="Arial" w:eastAsia="Arial" w:hAnsi="Arial" w:cs="Arial"/>
          <w:sz w:val="24"/>
          <w:szCs w:val="24"/>
          <w:bdr w:val="nil"/>
        </w:rPr>
        <w:t>El GMC tomó nota de los resultados de la XXXIV Reunión Ordinaria del GAIM</w:t>
      </w:r>
      <w:r w:rsidRPr="00F03648">
        <w:rPr>
          <w:rFonts w:ascii="Arial" w:eastAsia="Arial" w:hAnsi="Arial" w:cs="Arial"/>
          <w:color w:val="FF0000"/>
          <w:sz w:val="24"/>
          <w:szCs w:val="24"/>
          <w:bdr w:val="nil"/>
        </w:rPr>
        <w:t xml:space="preserve"> </w:t>
      </w:r>
      <w:r w:rsidRPr="00F03648">
        <w:rPr>
          <w:rFonts w:ascii="Arial" w:eastAsia="Arial" w:hAnsi="Arial" w:cs="Arial"/>
          <w:sz w:val="24"/>
          <w:szCs w:val="24"/>
          <w:bdr w:val="nil"/>
        </w:rPr>
        <w:t xml:space="preserve">realizada los días 16 y 17 de marzo de 2022, por sistema de videoconferencia de conformidad con lo establecido en la 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712A29B4"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798EE39C" w14:textId="77777777" w:rsidR="00F03648" w:rsidRPr="00F03648" w:rsidRDefault="00F03648" w:rsidP="00F03648">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89"/>
        </w:tabs>
        <w:spacing w:after="0" w:line="240" w:lineRule="auto"/>
        <w:jc w:val="both"/>
        <w:rPr>
          <w:rFonts w:ascii="Arial" w:eastAsia="Calibri" w:hAnsi="Arial" w:cs="Arial"/>
          <w:sz w:val="24"/>
          <w:szCs w:val="24"/>
          <w:bdr w:val="nil"/>
          <w:lang w:eastAsia="es-ES"/>
        </w:rPr>
      </w:pPr>
      <w:r w:rsidRPr="00F03648">
        <w:rPr>
          <w:rFonts w:ascii="Arial" w:eastAsia="Calibri" w:hAnsi="Arial" w:cs="Arial"/>
          <w:sz w:val="24"/>
          <w:szCs w:val="24"/>
          <w:bdr w:val="nil"/>
          <w:lang w:eastAsia="es-ES"/>
        </w:rPr>
        <w:t xml:space="preserve">El GMC instruyó al GAIM a iniciar los trabajos necesarios para el cumplimiento de lo instruido en los artículos 2 y 4 de la </w:t>
      </w:r>
      <w:proofErr w:type="spellStart"/>
      <w:r w:rsidRPr="00F03648">
        <w:rPr>
          <w:rFonts w:ascii="Arial" w:eastAsia="Calibri" w:hAnsi="Arial" w:cs="Arial"/>
          <w:sz w:val="24"/>
          <w:szCs w:val="24"/>
          <w:bdr w:val="nil"/>
          <w:lang w:eastAsia="es-ES"/>
        </w:rPr>
        <w:t>Dec</w:t>
      </w:r>
      <w:proofErr w:type="spellEnd"/>
      <w:r w:rsidRPr="00F03648">
        <w:rPr>
          <w:rFonts w:ascii="Arial" w:eastAsia="Calibri" w:hAnsi="Arial" w:cs="Arial"/>
          <w:sz w:val="24"/>
          <w:szCs w:val="24"/>
          <w:bdr w:val="nil"/>
          <w:lang w:eastAsia="es-ES"/>
        </w:rPr>
        <w:t xml:space="preserve">. CMC </w:t>
      </w:r>
      <w:proofErr w:type="spellStart"/>
      <w:r w:rsidRPr="00F03648">
        <w:rPr>
          <w:rFonts w:ascii="Arial" w:eastAsia="Calibri" w:hAnsi="Arial" w:cs="Arial"/>
          <w:sz w:val="24"/>
          <w:szCs w:val="24"/>
          <w:bdr w:val="nil"/>
          <w:lang w:eastAsia="es-ES"/>
        </w:rPr>
        <w:t>N°</w:t>
      </w:r>
      <w:proofErr w:type="spellEnd"/>
      <w:r w:rsidRPr="00F03648">
        <w:rPr>
          <w:rFonts w:ascii="Arial" w:eastAsia="Calibri" w:hAnsi="Arial" w:cs="Arial"/>
          <w:sz w:val="24"/>
          <w:szCs w:val="24"/>
          <w:bdr w:val="nil"/>
          <w:lang w:eastAsia="es-ES"/>
        </w:rPr>
        <w:t xml:space="preserve"> 06/21 “Difusión en internet de contenidos producidos por los órganos y foros del MERCOSUR”. </w:t>
      </w:r>
    </w:p>
    <w:p w14:paraId="79BED65F" w14:textId="77777777" w:rsidR="00F03648" w:rsidRPr="00F03648" w:rsidRDefault="00F03648" w:rsidP="00F03648">
      <w:pPr>
        <w:widowControl/>
        <w:pBdr>
          <w:top w:val="nil"/>
          <w:left w:val="nil"/>
          <w:bottom w:val="nil"/>
          <w:right w:val="nil"/>
          <w:between w:val="nil"/>
          <w:bar w:val="nil"/>
        </w:pBdr>
        <w:overflowPunct w:val="0"/>
        <w:autoSpaceDE w:val="0"/>
        <w:autoSpaceDN w:val="0"/>
        <w:adjustRightInd w:val="0"/>
        <w:spacing w:after="0" w:line="240" w:lineRule="auto"/>
        <w:jc w:val="both"/>
        <w:rPr>
          <w:rFonts w:ascii="Arial" w:eastAsia="Calibri" w:hAnsi="Arial" w:cs="Arial"/>
          <w:color w:val="FF0000"/>
          <w:sz w:val="24"/>
          <w:szCs w:val="24"/>
          <w:lang w:eastAsia="es-ES"/>
        </w:rPr>
      </w:pPr>
    </w:p>
    <w:p w14:paraId="293300B6" w14:textId="77777777" w:rsidR="00F03648" w:rsidRPr="00F03648" w:rsidRDefault="00F03648" w:rsidP="00F03648">
      <w:pPr>
        <w:widowControl/>
        <w:numPr>
          <w:ilvl w:val="0"/>
          <w:numId w:val="21"/>
        </w:numPr>
        <w:pBdr>
          <w:top w:val="nil"/>
          <w:left w:val="nil"/>
          <w:bottom w:val="nil"/>
          <w:right w:val="nil"/>
          <w:between w:val="nil"/>
          <w:bar w:val="nil"/>
        </w:pBdr>
        <w:tabs>
          <w:tab w:val="left" w:pos="1778"/>
        </w:tabs>
        <w:spacing w:after="160" w:line="259" w:lineRule="auto"/>
        <w:ind w:left="1134" w:hanging="567"/>
        <w:jc w:val="both"/>
        <w:rPr>
          <w:rFonts w:ascii="Arial" w:eastAsia="Times New Roman" w:hAnsi="Arial" w:cs="Arial"/>
          <w:b/>
          <w:bCs/>
          <w:color w:val="000000"/>
          <w:sz w:val="24"/>
          <w:szCs w:val="24"/>
          <w:u w:color="000000"/>
          <w:bdr w:val="none" w:sz="0" w:space="0" w:color="auto" w:frame="1"/>
          <w:lang w:val="es-ES_tradnl" w:eastAsia="es-ES"/>
        </w:rPr>
      </w:pPr>
      <w:r w:rsidRPr="00F03648">
        <w:rPr>
          <w:rFonts w:ascii="Arial" w:eastAsia="Times New Roman" w:hAnsi="Arial" w:cs="Arial"/>
          <w:b/>
          <w:bCs/>
          <w:color w:val="000000"/>
          <w:sz w:val="24"/>
          <w:szCs w:val="24"/>
          <w:u w:color="000000"/>
          <w:bdr w:val="none" w:sz="0" w:space="0" w:color="auto" w:frame="1"/>
          <w:lang w:val="es-ES_tradnl" w:eastAsia="es-ES"/>
        </w:rPr>
        <w:t xml:space="preserve">Grupo de Cooperación Internacional (GCI) </w:t>
      </w:r>
    </w:p>
    <w:p w14:paraId="24AF05E2"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F03648">
        <w:rPr>
          <w:rFonts w:ascii="Arial" w:eastAsia="Arial" w:hAnsi="Arial" w:cs="Arial"/>
          <w:sz w:val="24"/>
          <w:szCs w:val="24"/>
          <w:bdr w:val="nil"/>
        </w:rPr>
        <w:t xml:space="preserve">El GMC tomó nota de los resultados de la XXIV Reunión Ordinaria del GCI realizada el 25 de marzo de 2022, por sistema de videoconferencia </w:t>
      </w:r>
      <w:r w:rsidRPr="00F03648">
        <w:rPr>
          <w:rFonts w:ascii="Arial" w:eastAsia="Arial" w:hAnsi="Arial" w:cs="Arial"/>
          <w:bCs/>
          <w:sz w:val="24"/>
          <w:szCs w:val="24"/>
          <w:bdr w:val="nil"/>
        </w:rPr>
        <w:t xml:space="preserve">de conformidad con lo establecido en la </w:t>
      </w:r>
      <w:r w:rsidRPr="00F03648">
        <w:rPr>
          <w:rFonts w:ascii="Arial" w:eastAsia="Arial" w:hAnsi="Arial" w:cs="Arial"/>
          <w:sz w:val="24"/>
          <w:szCs w:val="24"/>
          <w:bdr w:val="nil"/>
        </w:rPr>
        <w:t xml:space="preserve">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698178AE" w14:textId="77777777" w:rsidR="00F03648" w:rsidRPr="00F03648" w:rsidRDefault="00F03648" w:rsidP="00F03648">
      <w:pPr>
        <w:widowControl/>
        <w:tabs>
          <w:tab w:val="left" w:pos="1778"/>
        </w:tabs>
        <w:spacing w:after="0" w:line="240" w:lineRule="auto"/>
        <w:jc w:val="both"/>
        <w:rPr>
          <w:rFonts w:ascii="Arial" w:eastAsia="Times New Roman" w:hAnsi="Arial" w:cs="Arial"/>
          <w:sz w:val="24"/>
          <w:szCs w:val="24"/>
          <w:highlight w:val="yellow"/>
          <w:bdr w:val="none" w:sz="0" w:space="0" w:color="auto" w:frame="1"/>
          <w:lang w:eastAsia="es-ES"/>
        </w:rPr>
      </w:pPr>
    </w:p>
    <w:p w14:paraId="26FF934A" w14:textId="77777777" w:rsidR="00F03648" w:rsidRPr="00F03648" w:rsidRDefault="00F03648" w:rsidP="00F03648">
      <w:pPr>
        <w:widowControl/>
        <w:numPr>
          <w:ilvl w:val="0"/>
          <w:numId w:val="21"/>
        </w:numPr>
        <w:pBdr>
          <w:top w:val="nil"/>
          <w:left w:val="nil"/>
          <w:bottom w:val="nil"/>
          <w:right w:val="nil"/>
          <w:between w:val="nil"/>
          <w:bar w:val="nil"/>
        </w:pBdr>
        <w:suppressAutoHyphens/>
        <w:overflowPunct w:val="0"/>
        <w:spacing w:after="160" w:line="259" w:lineRule="auto"/>
        <w:ind w:left="1134" w:hanging="567"/>
        <w:jc w:val="both"/>
        <w:rPr>
          <w:rFonts w:ascii="Arial" w:eastAsia="Arial" w:hAnsi="Arial" w:cs="Arial"/>
          <w:b/>
          <w:bCs/>
          <w:color w:val="000000"/>
          <w:kern w:val="2"/>
          <w:sz w:val="24"/>
          <w:szCs w:val="24"/>
          <w:u w:color="000000"/>
          <w:lang w:val="es-ES_tradnl" w:eastAsia="ar-SA"/>
        </w:rPr>
      </w:pPr>
      <w:r w:rsidRPr="00F03648">
        <w:rPr>
          <w:rFonts w:ascii="Arial" w:eastAsia="Arial" w:hAnsi="Arial" w:cs="Arial"/>
          <w:b/>
          <w:bCs/>
          <w:color w:val="000000"/>
          <w:kern w:val="2"/>
          <w:sz w:val="24"/>
          <w:szCs w:val="24"/>
          <w:u w:color="000000"/>
          <w:lang w:val="es-ES_tradnl" w:eastAsia="ar-SA"/>
        </w:rPr>
        <w:t xml:space="preserve">Subgrupo de Trabajo </w:t>
      </w:r>
      <w:proofErr w:type="spellStart"/>
      <w:r w:rsidRPr="00F03648">
        <w:rPr>
          <w:rFonts w:ascii="Arial" w:eastAsia="Arial" w:hAnsi="Arial" w:cs="Arial"/>
          <w:b/>
          <w:bCs/>
          <w:color w:val="000000"/>
          <w:kern w:val="2"/>
          <w:sz w:val="24"/>
          <w:szCs w:val="24"/>
          <w:u w:color="000000"/>
          <w:lang w:val="es-ES_tradnl" w:eastAsia="ar-SA"/>
        </w:rPr>
        <w:t>N°</w:t>
      </w:r>
      <w:proofErr w:type="spellEnd"/>
      <w:r w:rsidRPr="00F03648">
        <w:rPr>
          <w:rFonts w:ascii="Arial" w:eastAsia="Arial" w:hAnsi="Arial" w:cs="Arial"/>
          <w:b/>
          <w:bCs/>
          <w:color w:val="000000"/>
          <w:kern w:val="2"/>
          <w:sz w:val="24"/>
          <w:szCs w:val="24"/>
          <w:u w:color="000000"/>
          <w:lang w:val="es-ES_tradnl" w:eastAsia="ar-SA"/>
        </w:rPr>
        <w:t xml:space="preserve"> 6 “Medio Ambiente” (SGT </w:t>
      </w:r>
      <w:proofErr w:type="spellStart"/>
      <w:r w:rsidRPr="00F03648">
        <w:rPr>
          <w:rFonts w:ascii="Arial" w:eastAsia="Arial" w:hAnsi="Arial" w:cs="Arial"/>
          <w:b/>
          <w:bCs/>
          <w:color w:val="000000"/>
          <w:kern w:val="2"/>
          <w:sz w:val="24"/>
          <w:szCs w:val="24"/>
          <w:u w:color="000000"/>
          <w:lang w:val="es-ES_tradnl" w:eastAsia="ar-SA"/>
        </w:rPr>
        <w:t>N°</w:t>
      </w:r>
      <w:proofErr w:type="spellEnd"/>
      <w:r w:rsidRPr="00F03648">
        <w:rPr>
          <w:rFonts w:ascii="Arial" w:eastAsia="Arial" w:hAnsi="Arial" w:cs="Arial"/>
          <w:b/>
          <w:bCs/>
          <w:color w:val="000000"/>
          <w:kern w:val="2"/>
          <w:sz w:val="24"/>
          <w:szCs w:val="24"/>
          <w:u w:color="000000"/>
          <w:lang w:val="es-ES_tradnl" w:eastAsia="ar-SA"/>
        </w:rPr>
        <w:t xml:space="preserve"> 6)</w:t>
      </w:r>
    </w:p>
    <w:p w14:paraId="35C23CD3"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F03648">
        <w:rPr>
          <w:rFonts w:ascii="Arial" w:eastAsia="Arial" w:hAnsi="Arial" w:cs="Arial"/>
          <w:sz w:val="24"/>
          <w:szCs w:val="24"/>
          <w:bdr w:val="nil"/>
        </w:rPr>
        <w:t xml:space="preserve">El GMC tomó nota de los resultados de la XV Reunión Extraordinaria del SGT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6 realizada el 24 de febrero de 2022, por sistema de videoconferencia </w:t>
      </w:r>
      <w:r w:rsidRPr="00F03648">
        <w:rPr>
          <w:rFonts w:ascii="Arial" w:eastAsia="Arial" w:hAnsi="Arial" w:cs="Arial"/>
          <w:bCs/>
          <w:sz w:val="24"/>
          <w:szCs w:val="24"/>
          <w:bdr w:val="nil"/>
        </w:rPr>
        <w:t xml:space="preserve">de conformidad con lo establecido en la </w:t>
      </w:r>
      <w:r w:rsidRPr="00F03648">
        <w:rPr>
          <w:rFonts w:ascii="Arial" w:eastAsia="Arial" w:hAnsi="Arial" w:cs="Arial"/>
          <w:sz w:val="24"/>
          <w:szCs w:val="24"/>
          <w:bdr w:val="nil"/>
        </w:rPr>
        <w:t xml:space="preserve">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77A4344E" w14:textId="77777777" w:rsidR="00F03648" w:rsidRPr="00F03648" w:rsidRDefault="00F03648" w:rsidP="00F03648">
      <w:pPr>
        <w:widowControl/>
        <w:suppressAutoHyphens/>
        <w:overflowPunct w:val="0"/>
        <w:spacing w:after="0" w:line="240" w:lineRule="auto"/>
        <w:ind w:left="709" w:hanging="709"/>
        <w:jc w:val="both"/>
        <w:rPr>
          <w:rFonts w:ascii="Arial" w:eastAsia="Arial" w:hAnsi="Arial" w:cs="Arial"/>
          <w:kern w:val="2"/>
          <w:sz w:val="24"/>
          <w:szCs w:val="24"/>
          <w:highlight w:val="yellow"/>
          <w:lang w:eastAsia="ar-SA"/>
        </w:rPr>
      </w:pPr>
    </w:p>
    <w:p w14:paraId="71778361" w14:textId="77777777" w:rsidR="00F03648" w:rsidRPr="00F03648" w:rsidRDefault="00F03648" w:rsidP="00F03648">
      <w:pPr>
        <w:widowControl/>
        <w:numPr>
          <w:ilvl w:val="0"/>
          <w:numId w:val="18"/>
        </w:numPr>
        <w:pBdr>
          <w:top w:val="nil"/>
          <w:left w:val="nil"/>
          <w:bottom w:val="nil"/>
          <w:right w:val="nil"/>
          <w:between w:val="nil"/>
          <w:bar w:val="nil"/>
        </w:pBdr>
        <w:spacing w:after="0" w:line="240" w:lineRule="auto"/>
        <w:ind w:left="1134" w:hanging="567"/>
        <w:jc w:val="both"/>
        <w:rPr>
          <w:rFonts w:ascii="Arial" w:eastAsia="Times New Roman" w:hAnsi="Arial" w:cs="Arial"/>
          <w:bCs/>
          <w:color w:val="000000"/>
          <w:sz w:val="24"/>
          <w:szCs w:val="24"/>
          <w:bdr w:val="none" w:sz="0" w:space="0" w:color="auto" w:frame="1"/>
          <w:lang w:eastAsia="ko-KR"/>
        </w:rPr>
      </w:pPr>
      <w:r w:rsidRPr="00F03648">
        <w:rPr>
          <w:rFonts w:ascii="Arial" w:eastAsia="Times New Roman" w:hAnsi="Arial" w:cs="Arial"/>
          <w:b/>
          <w:color w:val="000000"/>
          <w:sz w:val="24"/>
          <w:szCs w:val="24"/>
          <w:bdr w:val="none" w:sz="0" w:space="0" w:color="auto" w:frame="1"/>
          <w:lang w:eastAsia="ko-KR"/>
        </w:rPr>
        <w:t xml:space="preserve">Subgrupo de Trabajo </w:t>
      </w:r>
      <w:proofErr w:type="spellStart"/>
      <w:r w:rsidRPr="00F03648">
        <w:rPr>
          <w:rFonts w:ascii="Arial" w:eastAsia="Times New Roman" w:hAnsi="Arial" w:cs="Arial"/>
          <w:b/>
          <w:color w:val="000000"/>
          <w:sz w:val="24"/>
          <w:szCs w:val="24"/>
          <w:bdr w:val="none" w:sz="0" w:space="0" w:color="auto" w:frame="1"/>
          <w:lang w:eastAsia="ko-KR"/>
        </w:rPr>
        <w:t>N°</w:t>
      </w:r>
      <w:proofErr w:type="spellEnd"/>
      <w:r w:rsidRPr="00F03648">
        <w:rPr>
          <w:rFonts w:ascii="Arial" w:eastAsia="Times New Roman" w:hAnsi="Arial" w:cs="Arial"/>
          <w:b/>
          <w:color w:val="000000"/>
          <w:sz w:val="24"/>
          <w:szCs w:val="24"/>
          <w:bdr w:val="none" w:sz="0" w:space="0" w:color="auto" w:frame="1"/>
          <w:lang w:eastAsia="ko-KR"/>
        </w:rPr>
        <w:t xml:space="preserve"> 9 “Energía” (SGT </w:t>
      </w:r>
      <w:proofErr w:type="spellStart"/>
      <w:r w:rsidRPr="00F03648">
        <w:rPr>
          <w:rFonts w:ascii="Arial" w:eastAsia="Times New Roman" w:hAnsi="Arial" w:cs="Arial"/>
          <w:b/>
          <w:color w:val="000000"/>
          <w:sz w:val="24"/>
          <w:szCs w:val="24"/>
          <w:bdr w:val="none" w:sz="0" w:space="0" w:color="auto" w:frame="1"/>
          <w:lang w:eastAsia="ko-KR"/>
        </w:rPr>
        <w:t>N°</w:t>
      </w:r>
      <w:proofErr w:type="spellEnd"/>
      <w:r w:rsidRPr="00F03648">
        <w:rPr>
          <w:rFonts w:ascii="Arial" w:eastAsia="Times New Roman" w:hAnsi="Arial" w:cs="Arial"/>
          <w:b/>
          <w:color w:val="000000"/>
          <w:sz w:val="24"/>
          <w:szCs w:val="24"/>
          <w:bdr w:val="none" w:sz="0" w:space="0" w:color="auto" w:frame="1"/>
          <w:lang w:eastAsia="ko-KR"/>
        </w:rPr>
        <w:t xml:space="preserve"> 9) </w:t>
      </w:r>
    </w:p>
    <w:p w14:paraId="10F80193" w14:textId="77777777" w:rsidR="00F03648" w:rsidRPr="00F03648" w:rsidRDefault="00F03648"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p>
    <w:p w14:paraId="15611615"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F03648">
        <w:rPr>
          <w:rFonts w:ascii="Arial" w:eastAsia="Arial" w:hAnsi="Arial" w:cs="Arial"/>
          <w:sz w:val="24"/>
          <w:szCs w:val="24"/>
          <w:bdr w:val="nil"/>
        </w:rPr>
        <w:t xml:space="preserve">El GMC tomó nota de los resultados de la LIX Reunión Ordinaria del SGT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9 realizada el 30 de noviembre de 2021, por sistema de videoconferencia, </w:t>
      </w:r>
      <w:r w:rsidRPr="00F03648">
        <w:rPr>
          <w:rFonts w:ascii="Arial" w:eastAsia="Arial" w:hAnsi="Arial" w:cs="Arial"/>
          <w:bCs/>
          <w:sz w:val="24"/>
          <w:szCs w:val="24"/>
          <w:bdr w:val="nil"/>
        </w:rPr>
        <w:t xml:space="preserve">de conformidad con lo establecido en la </w:t>
      </w:r>
      <w:r w:rsidRPr="00F03648">
        <w:rPr>
          <w:rFonts w:ascii="Arial" w:eastAsia="Arial" w:hAnsi="Arial" w:cs="Arial"/>
          <w:sz w:val="24"/>
          <w:szCs w:val="24"/>
          <w:bdr w:val="nil"/>
        </w:rPr>
        <w:t xml:space="preserve">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4898E784" w14:textId="77777777" w:rsidR="00F03648" w:rsidRPr="00F03648" w:rsidRDefault="00F03648"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p>
    <w:p w14:paraId="2CF67C29" w14:textId="77777777" w:rsidR="00F03648" w:rsidRPr="00F03648" w:rsidRDefault="00F03648"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r w:rsidRPr="00F03648">
        <w:rPr>
          <w:rFonts w:ascii="Arial" w:eastAsia="Times New Roman" w:hAnsi="Arial" w:cs="Arial"/>
          <w:bCs/>
          <w:color w:val="000000"/>
          <w:sz w:val="24"/>
          <w:szCs w:val="24"/>
          <w:bdr w:val="none" w:sz="0" w:space="0" w:color="auto" w:frame="1"/>
          <w:lang w:eastAsia="ko-KR"/>
        </w:rPr>
        <w:t xml:space="preserve">El GMC tomó nota de la estructura interna actualizada del SGT </w:t>
      </w:r>
      <w:proofErr w:type="spellStart"/>
      <w:r w:rsidRPr="00F03648">
        <w:rPr>
          <w:rFonts w:ascii="Arial" w:eastAsia="Times New Roman" w:hAnsi="Arial" w:cs="Arial"/>
          <w:bCs/>
          <w:color w:val="000000"/>
          <w:sz w:val="24"/>
          <w:szCs w:val="24"/>
          <w:bdr w:val="none" w:sz="0" w:space="0" w:color="auto" w:frame="1"/>
          <w:lang w:eastAsia="ko-KR"/>
        </w:rPr>
        <w:t>N°</w:t>
      </w:r>
      <w:proofErr w:type="spellEnd"/>
      <w:r w:rsidRPr="00F03648">
        <w:rPr>
          <w:rFonts w:ascii="Arial" w:eastAsia="Times New Roman" w:hAnsi="Arial" w:cs="Arial"/>
          <w:bCs/>
          <w:color w:val="000000"/>
          <w:sz w:val="24"/>
          <w:szCs w:val="24"/>
          <w:bdr w:val="none" w:sz="0" w:space="0" w:color="auto" w:frame="1"/>
          <w:lang w:eastAsia="ko-KR"/>
        </w:rPr>
        <w:t xml:space="preserve"> 9, informada de conformidad con lo dispuesto en el artículo 3 de la </w:t>
      </w:r>
      <w:proofErr w:type="spellStart"/>
      <w:r w:rsidRPr="00F03648">
        <w:rPr>
          <w:rFonts w:ascii="Arial" w:eastAsia="Times New Roman" w:hAnsi="Arial" w:cs="Arial"/>
          <w:bCs/>
          <w:color w:val="000000"/>
          <w:sz w:val="24"/>
          <w:szCs w:val="24"/>
          <w:bdr w:val="none" w:sz="0" w:space="0" w:color="auto" w:frame="1"/>
          <w:lang w:eastAsia="ko-KR"/>
        </w:rPr>
        <w:t>Dec</w:t>
      </w:r>
      <w:proofErr w:type="spellEnd"/>
      <w:r w:rsidRPr="00F03648">
        <w:rPr>
          <w:rFonts w:ascii="Arial" w:eastAsia="Times New Roman" w:hAnsi="Arial" w:cs="Arial"/>
          <w:bCs/>
          <w:color w:val="000000"/>
          <w:sz w:val="24"/>
          <w:szCs w:val="24"/>
          <w:bdr w:val="none" w:sz="0" w:space="0" w:color="auto" w:frame="1"/>
          <w:lang w:eastAsia="ko-KR"/>
        </w:rPr>
        <w:t xml:space="preserve">. CMC </w:t>
      </w:r>
      <w:proofErr w:type="spellStart"/>
      <w:r w:rsidRPr="00F03648">
        <w:rPr>
          <w:rFonts w:ascii="Arial" w:eastAsia="Times New Roman" w:hAnsi="Arial" w:cs="Arial"/>
          <w:bCs/>
          <w:color w:val="000000"/>
          <w:sz w:val="24"/>
          <w:szCs w:val="24"/>
          <w:bdr w:val="none" w:sz="0" w:space="0" w:color="auto" w:frame="1"/>
          <w:lang w:eastAsia="ko-KR"/>
        </w:rPr>
        <w:t>N°</w:t>
      </w:r>
      <w:proofErr w:type="spellEnd"/>
      <w:r w:rsidRPr="00F03648">
        <w:rPr>
          <w:rFonts w:ascii="Arial" w:eastAsia="Times New Roman" w:hAnsi="Arial" w:cs="Arial"/>
          <w:bCs/>
          <w:color w:val="000000"/>
          <w:sz w:val="24"/>
          <w:szCs w:val="24"/>
          <w:bdr w:val="none" w:sz="0" w:space="0" w:color="auto" w:frame="1"/>
          <w:lang w:eastAsia="ko-KR"/>
        </w:rPr>
        <w:t xml:space="preserve"> 19/19. </w:t>
      </w:r>
    </w:p>
    <w:p w14:paraId="0705F622" w14:textId="1C52ADF3" w:rsidR="00F03648" w:rsidRDefault="00F03648"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p>
    <w:p w14:paraId="2AE80896" w14:textId="229E3D02" w:rsidR="006B6CE0" w:rsidRDefault="006B6CE0"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p>
    <w:p w14:paraId="2B973963" w14:textId="638165A0" w:rsidR="006B6CE0" w:rsidRDefault="006B6CE0"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p>
    <w:p w14:paraId="7624A315" w14:textId="77777777" w:rsidR="006B6CE0" w:rsidRPr="00F03648" w:rsidRDefault="006B6CE0"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p>
    <w:p w14:paraId="0AC02389" w14:textId="77777777" w:rsidR="00F03648" w:rsidRPr="00F03648" w:rsidRDefault="00F03648" w:rsidP="00F03648">
      <w:pPr>
        <w:widowControl/>
        <w:numPr>
          <w:ilvl w:val="0"/>
          <w:numId w:val="18"/>
        </w:numPr>
        <w:pBdr>
          <w:top w:val="nil"/>
          <w:left w:val="nil"/>
          <w:bottom w:val="nil"/>
          <w:right w:val="nil"/>
          <w:between w:val="nil"/>
          <w:bar w:val="nil"/>
        </w:pBdr>
        <w:spacing w:after="0" w:line="240" w:lineRule="auto"/>
        <w:ind w:left="1134" w:hanging="567"/>
        <w:jc w:val="both"/>
        <w:rPr>
          <w:rFonts w:ascii="Arial" w:eastAsia="Times New Roman" w:hAnsi="Arial" w:cs="Arial"/>
          <w:b/>
          <w:color w:val="000000"/>
          <w:sz w:val="24"/>
          <w:szCs w:val="24"/>
          <w:bdr w:val="none" w:sz="0" w:space="0" w:color="auto" w:frame="1"/>
          <w:lang w:eastAsia="ko-KR"/>
        </w:rPr>
      </w:pPr>
      <w:r w:rsidRPr="00F03648">
        <w:rPr>
          <w:rFonts w:ascii="Arial" w:eastAsia="Times New Roman" w:hAnsi="Arial" w:cs="Arial"/>
          <w:b/>
          <w:color w:val="000000"/>
          <w:sz w:val="24"/>
          <w:szCs w:val="24"/>
          <w:bdr w:val="none" w:sz="0" w:space="0" w:color="auto" w:frame="1"/>
          <w:lang w:eastAsia="ko-KR"/>
        </w:rPr>
        <w:lastRenderedPageBreak/>
        <w:t xml:space="preserve">Subgrupo de Trabajo </w:t>
      </w:r>
      <w:proofErr w:type="spellStart"/>
      <w:r w:rsidRPr="00F03648">
        <w:rPr>
          <w:rFonts w:ascii="Arial" w:eastAsia="Times New Roman" w:hAnsi="Arial" w:cs="Arial"/>
          <w:b/>
          <w:color w:val="000000"/>
          <w:sz w:val="24"/>
          <w:szCs w:val="24"/>
          <w:bdr w:val="none" w:sz="0" w:space="0" w:color="auto" w:frame="1"/>
          <w:lang w:eastAsia="ko-KR"/>
        </w:rPr>
        <w:t>N°</w:t>
      </w:r>
      <w:proofErr w:type="spellEnd"/>
      <w:r w:rsidRPr="00F03648">
        <w:rPr>
          <w:rFonts w:ascii="Arial" w:eastAsia="Times New Roman" w:hAnsi="Arial" w:cs="Arial"/>
          <w:b/>
          <w:color w:val="000000"/>
          <w:sz w:val="24"/>
          <w:szCs w:val="24"/>
          <w:bdr w:val="none" w:sz="0" w:space="0" w:color="auto" w:frame="1"/>
          <w:lang w:eastAsia="ko-KR"/>
        </w:rPr>
        <w:t xml:space="preserve"> 12 “Inversiones” (SGT </w:t>
      </w:r>
      <w:proofErr w:type="spellStart"/>
      <w:r w:rsidRPr="00F03648">
        <w:rPr>
          <w:rFonts w:ascii="Arial" w:eastAsia="Times New Roman" w:hAnsi="Arial" w:cs="Arial"/>
          <w:b/>
          <w:color w:val="000000"/>
          <w:sz w:val="24"/>
          <w:szCs w:val="24"/>
          <w:bdr w:val="none" w:sz="0" w:space="0" w:color="auto" w:frame="1"/>
          <w:lang w:eastAsia="ko-KR"/>
        </w:rPr>
        <w:t>N°</w:t>
      </w:r>
      <w:proofErr w:type="spellEnd"/>
      <w:r w:rsidRPr="00F03648">
        <w:rPr>
          <w:rFonts w:ascii="Arial" w:eastAsia="Times New Roman" w:hAnsi="Arial" w:cs="Arial"/>
          <w:b/>
          <w:color w:val="000000"/>
          <w:sz w:val="24"/>
          <w:szCs w:val="24"/>
          <w:bdr w:val="none" w:sz="0" w:space="0" w:color="auto" w:frame="1"/>
          <w:lang w:eastAsia="ko-KR"/>
        </w:rPr>
        <w:t xml:space="preserve"> 12) </w:t>
      </w:r>
    </w:p>
    <w:p w14:paraId="0820068E" w14:textId="77777777" w:rsidR="00F03648" w:rsidRPr="00F03648" w:rsidRDefault="00F03648" w:rsidP="00F03648">
      <w:pPr>
        <w:widowControl/>
        <w:spacing w:after="0" w:line="240" w:lineRule="auto"/>
        <w:jc w:val="both"/>
        <w:rPr>
          <w:rFonts w:ascii="Arial" w:eastAsia="Times New Roman" w:hAnsi="Arial" w:cs="Arial"/>
          <w:b/>
          <w:color w:val="000000"/>
          <w:sz w:val="24"/>
          <w:szCs w:val="24"/>
          <w:highlight w:val="cyan"/>
          <w:bdr w:val="none" w:sz="0" w:space="0" w:color="auto" w:frame="1"/>
          <w:lang w:eastAsia="ko-KR"/>
        </w:rPr>
      </w:pPr>
    </w:p>
    <w:p w14:paraId="4FA82983"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r w:rsidRPr="00F03648">
        <w:rPr>
          <w:rFonts w:ascii="Arial" w:eastAsia="Times New Roman" w:hAnsi="Arial" w:cs="Arial"/>
          <w:bCs/>
          <w:color w:val="000000"/>
          <w:sz w:val="24"/>
          <w:szCs w:val="24"/>
          <w:bdr w:val="none" w:sz="0" w:space="0" w:color="auto" w:frame="1"/>
          <w:lang w:eastAsia="ko-KR"/>
        </w:rPr>
        <w:t xml:space="preserve">El GMC tomó nota de los resultados de las </w:t>
      </w:r>
      <w:r w:rsidRPr="00F03648">
        <w:rPr>
          <w:rFonts w:ascii="Arial" w:eastAsia="Arial" w:hAnsi="Arial" w:cs="Arial"/>
          <w:bCs/>
          <w:sz w:val="24"/>
          <w:szCs w:val="24"/>
          <w:bdr w:val="none" w:sz="0" w:space="0" w:color="auto" w:frame="1"/>
          <w:lang w:eastAsia="ko-KR"/>
        </w:rPr>
        <w:t xml:space="preserve">XXIV, XXV y XXVI Reuniones Ordinarias del SGT </w:t>
      </w:r>
      <w:proofErr w:type="spellStart"/>
      <w:r w:rsidRPr="00F03648">
        <w:rPr>
          <w:rFonts w:ascii="Arial" w:eastAsia="Arial" w:hAnsi="Arial" w:cs="Arial"/>
          <w:bCs/>
          <w:sz w:val="24"/>
          <w:szCs w:val="24"/>
          <w:bdr w:val="none" w:sz="0" w:space="0" w:color="auto" w:frame="1"/>
          <w:lang w:eastAsia="ko-KR"/>
        </w:rPr>
        <w:t>N°</w:t>
      </w:r>
      <w:proofErr w:type="spellEnd"/>
      <w:r w:rsidRPr="00F03648">
        <w:rPr>
          <w:rFonts w:ascii="Arial" w:eastAsia="Arial" w:hAnsi="Arial" w:cs="Arial"/>
          <w:bCs/>
          <w:sz w:val="24"/>
          <w:szCs w:val="24"/>
          <w:bdr w:val="none" w:sz="0" w:space="0" w:color="auto" w:frame="1"/>
          <w:lang w:eastAsia="ko-KR"/>
        </w:rPr>
        <w:t xml:space="preserve"> 12 realizadas, respectivamente, el 11, 19 y 26 de noviembre de 2021,</w:t>
      </w:r>
      <w:r w:rsidRPr="00F03648">
        <w:rPr>
          <w:rFonts w:ascii="Arial" w:eastAsia="Arial" w:hAnsi="Arial" w:cs="Arial"/>
          <w:sz w:val="24"/>
          <w:szCs w:val="24"/>
          <w:bdr w:val="nil"/>
        </w:rPr>
        <w:t xml:space="preserve"> por sistema de videoconferencia </w:t>
      </w:r>
      <w:r w:rsidRPr="00F03648">
        <w:rPr>
          <w:rFonts w:ascii="Arial" w:eastAsia="Arial" w:hAnsi="Arial" w:cs="Arial"/>
          <w:bCs/>
          <w:sz w:val="24"/>
          <w:szCs w:val="24"/>
          <w:bdr w:val="nil"/>
        </w:rPr>
        <w:t xml:space="preserve">de conformidad con lo establecido en la </w:t>
      </w:r>
      <w:r w:rsidRPr="00F03648">
        <w:rPr>
          <w:rFonts w:ascii="Arial" w:eastAsia="Arial" w:hAnsi="Arial" w:cs="Arial"/>
          <w:sz w:val="24"/>
          <w:szCs w:val="24"/>
          <w:bdr w:val="nil"/>
        </w:rPr>
        <w:t xml:space="preserve">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014D5BB6"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bdr w:val="nil"/>
        </w:rPr>
      </w:pPr>
    </w:p>
    <w:p w14:paraId="0FC415C9" w14:textId="77777777" w:rsidR="00F03648" w:rsidRPr="00F03648" w:rsidRDefault="00F03648"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r w:rsidRPr="00F03648">
        <w:rPr>
          <w:rFonts w:ascii="Arial" w:eastAsia="Times New Roman" w:hAnsi="Arial" w:cs="Arial"/>
          <w:bCs/>
          <w:color w:val="000000"/>
          <w:sz w:val="24"/>
          <w:szCs w:val="24"/>
          <w:bdr w:val="none" w:sz="0" w:space="0" w:color="auto" w:frame="1"/>
          <w:lang w:eastAsia="ko-KR"/>
        </w:rPr>
        <w:t xml:space="preserve">Conforme lo instruido por el CMC en su LIX Reunión Ordinaria, el GMC acordó que el SGT </w:t>
      </w:r>
      <w:proofErr w:type="spellStart"/>
      <w:r w:rsidRPr="00F03648">
        <w:rPr>
          <w:rFonts w:ascii="Arial" w:eastAsia="Times New Roman" w:hAnsi="Arial" w:cs="Arial"/>
          <w:bCs/>
          <w:color w:val="000000"/>
          <w:sz w:val="24"/>
          <w:szCs w:val="24"/>
          <w:bdr w:val="none" w:sz="0" w:space="0" w:color="auto" w:frame="1"/>
          <w:lang w:eastAsia="ko-KR"/>
        </w:rPr>
        <w:t>Nº</w:t>
      </w:r>
      <w:proofErr w:type="spellEnd"/>
      <w:r w:rsidRPr="00F03648">
        <w:rPr>
          <w:rFonts w:ascii="Arial" w:eastAsia="Times New Roman" w:hAnsi="Arial" w:cs="Arial"/>
          <w:bCs/>
          <w:color w:val="000000"/>
          <w:sz w:val="24"/>
          <w:szCs w:val="24"/>
          <w:bdr w:val="none" w:sz="0" w:space="0" w:color="auto" w:frame="1"/>
          <w:lang w:eastAsia="ko-KR"/>
        </w:rPr>
        <w:t xml:space="preserve"> 12, sin perjuicio de sus actuales atribuciones, asuma la función de Comisión Administradora del Protocolo de Cooperación y Facilitación de Inversiones Intra-MERCOSUR. Dicha Comisión iniciará sus actividades a partir de la entrada en vigor del referido Protocolo para todos los </w:t>
      </w:r>
      <w:proofErr w:type="gramStart"/>
      <w:r w:rsidRPr="00F03648">
        <w:rPr>
          <w:rFonts w:ascii="Arial" w:eastAsia="Times New Roman" w:hAnsi="Arial" w:cs="Arial"/>
          <w:bCs/>
          <w:color w:val="000000"/>
          <w:sz w:val="24"/>
          <w:szCs w:val="24"/>
          <w:bdr w:val="none" w:sz="0" w:space="0" w:color="auto" w:frame="1"/>
          <w:lang w:eastAsia="ko-KR"/>
        </w:rPr>
        <w:t>Estados Partes</w:t>
      </w:r>
      <w:proofErr w:type="gramEnd"/>
      <w:r w:rsidRPr="00F03648">
        <w:rPr>
          <w:rFonts w:ascii="Arial" w:eastAsia="Times New Roman" w:hAnsi="Arial" w:cs="Arial"/>
          <w:bCs/>
          <w:color w:val="000000"/>
          <w:sz w:val="24"/>
          <w:szCs w:val="24"/>
          <w:bdr w:val="none" w:sz="0" w:space="0" w:color="auto" w:frame="1"/>
          <w:lang w:eastAsia="ko-KR"/>
        </w:rPr>
        <w:t>.</w:t>
      </w:r>
    </w:p>
    <w:p w14:paraId="70846A21" w14:textId="77777777" w:rsidR="00F03648" w:rsidRPr="00F03648" w:rsidRDefault="00F03648" w:rsidP="00F03648">
      <w:pPr>
        <w:widowControl/>
        <w:tabs>
          <w:tab w:val="left" w:pos="1778"/>
        </w:tabs>
        <w:spacing w:after="0" w:line="240" w:lineRule="auto"/>
        <w:jc w:val="both"/>
        <w:rPr>
          <w:rFonts w:ascii="Arial" w:eastAsia="Arial Unicode MS" w:hAnsi="Arial" w:cs="Arial"/>
          <w:sz w:val="24"/>
          <w:szCs w:val="24"/>
          <w:highlight w:val="cyan"/>
          <w:bdr w:val="none" w:sz="0" w:space="0" w:color="auto" w:frame="1"/>
          <w:lang w:eastAsia="es-ES"/>
        </w:rPr>
      </w:pPr>
    </w:p>
    <w:p w14:paraId="22E85C7A" w14:textId="77777777" w:rsidR="00F03648" w:rsidRPr="00F03648" w:rsidRDefault="00F03648" w:rsidP="00F03648">
      <w:pPr>
        <w:widowControl/>
        <w:numPr>
          <w:ilvl w:val="0"/>
          <w:numId w:val="18"/>
        </w:numPr>
        <w:pBdr>
          <w:top w:val="nil"/>
          <w:left w:val="nil"/>
          <w:bottom w:val="nil"/>
          <w:right w:val="nil"/>
          <w:between w:val="nil"/>
          <w:bar w:val="nil"/>
        </w:pBdr>
        <w:tabs>
          <w:tab w:val="left" w:pos="1778"/>
        </w:tabs>
        <w:spacing w:after="160" w:line="259" w:lineRule="auto"/>
        <w:ind w:left="1134" w:hanging="567"/>
        <w:jc w:val="both"/>
        <w:rPr>
          <w:rFonts w:ascii="Arial" w:eastAsia="Arial Unicode MS" w:hAnsi="Arial" w:cs="Arial"/>
          <w:b/>
          <w:bCs/>
          <w:sz w:val="24"/>
          <w:szCs w:val="24"/>
          <w:u w:color="000000"/>
          <w:bdr w:val="none" w:sz="0" w:space="0" w:color="auto" w:frame="1"/>
          <w:lang w:val="es-ES_tradnl" w:eastAsia="es-ES"/>
        </w:rPr>
      </w:pPr>
      <w:r w:rsidRPr="00F03648">
        <w:rPr>
          <w:rFonts w:ascii="Arial" w:eastAsia="Arial Unicode MS" w:hAnsi="Arial" w:cs="Arial"/>
          <w:b/>
          <w:bCs/>
          <w:sz w:val="24"/>
          <w:szCs w:val="24"/>
          <w:u w:color="000000"/>
          <w:bdr w:val="none" w:sz="0" w:space="0" w:color="auto" w:frame="1"/>
          <w:lang w:val="es-ES_tradnl" w:eastAsia="es-ES"/>
        </w:rPr>
        <w:t xml:space="preserve">Subgrupo de Trabajo </w:t>
      </w:r>
      <w:proofErr w:type="spellStart"/>
      <w:r w:rsidRPr="00F03648">
        <w:rPr>
          <w:rFonts w:ascii="Arial" w:eastAsia="Arial Unicode MS" w:hAnsi="Arial" w:cs="Arial"/>
          <w:b/>
          <w:bCs/>
          <w:sz w:val="24"/>
          <w:szCs w:val="24"/>
          <w:u w:color="000000"/>
          <w:bdr w:val="none" w:sz="0" w:space="0" w:color="auto" w:frame="1"/>
          <w:lang w:val="es-ES_tradnl" w:eastAsia="es-ES"/>
        </w:rPr>
        <w:t>N°</w:t>
      </w:r>
      <w:proofErr w:type="spellEnd"/>
      <w:r w:rsidRPr="00F03648">
        <w:rPr>
          <w:rFonts w:ascii="Arial" w:eastAsia="Arial Unicode MS" w:hAnsi="Arial" w:cs="Arial"/>
          <w:b/>
          <w:bCs/>
          <w:sz w:val="24"/>
          <w:szCs w:val="24"/>
          <w:u w:color="000000"/>
          <w:bdr w:val="none" w:sz="0" w:space="0" w:color="auto" w:frame="1"/>
          <w:lang w:val="es-ES_tradnl" w:eastAsia="es-ES"/>
        </w:rPr>
        <w:t xml:space="preserve"> 15 “Minería y Geología” (SGT </w:t>
      </w:r>
      <w:proofErr w:type="spellStart"/>
      <w:r w:rsidRPr="00F03648">
        <w:rPr>
          <w:rFonts w:ascii="Arial" w:eastAsia="Arial Unicode MS" w:hAnsi="Arial" w:cs="Arial"/>
          <w:b/>
          <w:bCs/>
          <w:sz w:val="24"/>
          <w:szCs w:val="24"/>
          <w:u w:color="000000"/>
          <w:bdr w:val="none" w:sz="0" w:space="0" w:color="auto" w:frame="1"/>
          <w:lang w:val="es-ES_tradnl" w:eastAsia="es-ES"/>
        </w:rPr>
        <w:t>N°</w:t>
      </w:r>
      <w:proofErr w:type="spellEnd"/>
      <w:r w:rsidRPr="00F03648">
        <w:rPr>
          <w:rFonts w:ascii="Arial" w:eastAsia="Arial Unicode MS" w:hAnsi="Arial" w:cs="Arial"/>
          <w:b/>
          <w:bCs/>
          <w:sz w:val="24"/>
          <w:szCs w:val="24"/>
          <w:u w:color="000000"/>
          <w:bdr w:val="none" w:sz="0" w:space="0" w:color="auto" w:frame="1"/>
          <w:lang w:val="es-ES_tradnl" w:eastAsia="es-ES"/>
        </w:rPr>
        <w:t xml:space="preserve"> 15) </w:t>
      </w:r>
    </w:p>
    <w:p w14:paraId="2BA559C2"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F03648">
        <w:rPr>
          <w:rFonts w:ascii="Arial" w:eastAsia="Arial" w:hAnsi="Arial" w:cs="Arial"/>
          <w:sz w:val="24"/>
          <w:szCs w:val="24"/>
          <w:bdr w:val="nil"/>
        </w:rPr>
        <w:t xml:space="preserve">El GMC tomó nota de los resultados de la XXVII Reunión Ordinaria del </w:t>
      </w:r>
      <w:r w:rsidRPr="00F03648">
        <w:rPr>
          <w:rFonts w:ascii="Arial" w:eastAsia="Arial Unicode MS" w:hAnsi="Arial" w:cs="Arial"/>
          <w:sz w:val="24"/>
          <w:szCs w:val="24"/>
          <w:bdr w:val="none" w:sz="0" w:space="0" w:color="auto" w:frame="1"/>
          <w:lang w:eastAsia="es-ES"/>
        </w:rPr>
        <w:t xml:space="preserve">SGT </w:t>
      </w:r>
      <w:proofErr w:type="spellStart"/>
      <w:r w:rsidRPr="00F03648">
        <w:rPr>
          <w:rFonts w:ascii="Arial" w:eastAsia="Arial Unicode MS" w:hAnsi="Arial" w:cs="Arial"/>
          <w:sz w:val="24"/>
          <w:szCs w:val="24"/>
          <w:bdr w:val="none" w:sz="0" w:space="0" w:color="auto" w:frame="1"/>
          <w:lang w:eastAsia="es-ES"/>
        </w:rPr>
        <w:t>N°</w:t>
      </w:r>
      <w:proofErr w:type="spellEnd"/>
      <w:r w:rsidRPr="00F03648">
        <w:rPr>
          <w:rFonts w:ascii="Arial" w:eastAsia="Arial Unicode MS" w:hAnsi="Arial" w:cs="Arial"/>
          <w:sz w:val="24"/>
          <w:szCs w:val="24"/>
          <w:bdr w:val="none" w:sz="0" w:space="0" w:color="auto" w:frame="1"/>
          <w:lang w:eastAsia="es-ES"/>
        </w:rPr>
        <w:t xml:space="preserve"> 15</w:t>
      </w:r>
      <w:r w:rsidRPr="00F03648">
        <w:rPr>
          <w:rFonts w:ascii="Arial" w:eastAsia="Arial Unicode MS" w:hAnsi="Arial" w:cs="Arial"/>
          <w:b/>
          <w:bCs/>
          <w:sz w:val="24"/>
          <w:szCs w:val="24"/>
          <w:bdr w:val="none" w:sz="0" w:space="0" w:color="auto" w:frame="1"/>
          <w:lang w:eastAsia="es-ES"/>
        </w:rPr>
        <w:t xml:space="preserve"> </w:t>
      </w:r>
      <w:r w:rsidRPr="00F03648">
        <w:rPr>
          <w:rFonts w:ascii="Arial" w:eastAsia="Arial" w:hAnsi="Arial" w:cs="Arial"/>
          <w:sz w:val="24"/>
          <w:szCs w:val="24"/>
          <w:bdr w:val="nil"/>
        </w:rPr>
        <w:t xml:space="preserve">realizada el 22 de noviembre de 2021, por sistema de videoconferencia </w:t>
      </w:r>
      <w:r w:rsidRPr="00F03648">
        <w:rPr>
          <w:rFonts w:ascii="Arial" w:eastAsia="Arial" w:hAnsi="Arial" w:cs="Arial"/>
          <w:bCs/>
          <w:sz w:val="24"/>
          <w:szCs w:val="24"/>
          <w:bdr w:val="nil"/>
        </w:rPr>
        <w:t xml:space="preserve">de conformidad con lo establecido en la </w:t>
      </w:r>
      <w:r w:rsidRPr="00F03648">
        <w:rPr>
          <w:rFonts w:ascii="Arial" w:eastAsia="Arial" w:hAnsi="Arial" w:cs="Arial"/>
          <w:sz w:val="24"/>
          <w:szCs w:val="24"/>
          <w:bdr w:val="nil"/>
        </w:rPr>
        <w:t xml:space="preserve">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01713F39" w14:textId="77777777" w:rsidR="00F03648" w:rsidRPr="00F03648" w:rsidRDefault="00F03648" w:rsidP="00F03648">
      <w:pPr>
        <w:widowControl/>
        <w:tabs>
          <w:tab w:val="left" w:pos="1778"/>
        </w:tabs>
        <w:spacing w:after="0" w:line="240" w:lineRule="auto"/>
        <w:jc w:val="both"/>
        <w:rPr>
          <w:rFonts w:ascii="Arial" w:eastAsia="Arial Unicode MS" w:hAnsi="Arial" w:cs="Arial"/>
          <w:b/>
          <w:bCs/>
          <w:sz w:val="24"/>
          <w:szCs w:val="24"/>
          <w:bdr w:val="none" w:sz="0" w:space="0" w:color="auto" w:frame="1"/>
          <w:lang w:eastAsia="es-ES"/>
        </w:rPr>
      </w:pPr>
    </w:p>
    <w:p w14:paraId="709315B7" w14:textId="77777777" w:rsidR="00F03648" w:rsidRPr="00F03648" w:rsidRDefault="00F03648" w:rsidP="00F03648">
      <w:pPr>
        <w:widowControl/>
        <w:numPr>
          <w:ilvl w:val="0"/>
          <w:numId w:val="18"/>
        </w:numPr>
        <w:pBdr>
          <w:top w:val="nil"/>
          <w:left w:val="nil"/>
          <w:bottom w:val="nil"/>
          <w:right w:val="nil"/>
          <w:between w:val="nil"/>
          <w:bar w:val="nil"/>
        </w:pBdr>
        <w:spacing w:after="0" w:line="240" w:lineRule="auto"/>
        <w:ind w:left="1134" w:hanging="567"/>
        <w:jc w:val="both"/>
        <w:rPr>
          <w:rFonts w:ascii="Arial" w:eastAsia="Times New Roman" w:hAnsi="Arial" w:cs="Arial"/>
          <w:b/>
          <w:color w:val="000000"/>
          <w:sz w:val="24"/>
          <w:szCs w:val="24"/>
          <w:bdr w:val="none" w:sz="0" w:space="0" w:color="auto" w:frame="1"/>
          <w:lang w:eastAsia="ko-KR"/>
        </w:rPr>
      </w:pPr>
      <w:r w:rsidRPr="00F03648">
        <w:rPr>
          <w:rFonts w:ascii="Arial" w:eastAsia="Times New Roman" w:hAnsi="Arial" w:cs="Arial"/>
          <w:b/>
          <w:color w:val="000000"/>
          <w:sz w:val="24"/>
          <w:szCs w:val="24"/>
          <w:bdr w:val="none" w:sz="0" w:space="0" w:color="auto" w:frame="1"/>
          <w:lang w:eastAsia="ko-KR"/>
        </w:rPr>
        <w:t xml:space="preserve">Subgrupo de Trabajo </w:t>
      </w:r>
      <w:proofErr w:type="spellStart"/>
      <w:r w:rsidRPr="00F03648">
        <w:rPr>
          <w:rFonts w:ascii="Arial" w:eastAsia="Times New Roman" w:hAnsi="Arial" w:cs="Arial"/>
          <w:b/>
          <w:color w:val="000000"/>
          <w:sz w:val="24"/>
          <w:szCs w:val="24"/>
          <w:bdr w:val="none" w:sz="0" w:space="0" w:color="auto" w:frame="1"/>
          <w:lang w:eastAsia="ko-KR"/>
        </w:rPr>
        <w:t>N°</w:t>
      </w:r>
      <w:proofErr w:type="spellEnd"/>
      <w:r w:rsidRPr="00F03648">
        <w:rPr>
          <w:rFonts w:ascii="Arial" w:eastAsia="Times New Roman" w:hAnsi="Arial" w:cs="Arial"/>
          <w:b/>
          <w:color w:val="000000"/>
          <w:sz w:val="24"/>
          <w:szCs w:val="24"/>
          <w:bdr w:val="none" w:sz="0" w:space="0" w:color="auto" w:frame="1"/>
          <w:lang w:eastAsia="ko-KR"/>
        </w:rPr>
        <w:t xml:space="preserve"> 16 “Contrataciones Públicas” (SGT </w:t>
      </w:r>
      <w:proofErr w:type="spellStart"/>
      <w:r w:rsidRPr="00F03648">
        <w:rPr>
          <w:rFonts w:ascii="Arial" w:eastAsia="Times New Roman" w:hAnsi="Arial" w:cs="Arial"/>
          <w:b/>
          <w:color w:val="000000"/>
          <w:sz w:val="24"/>
          <w:szCs w:val="24"/>
          <w:bdr w:val="none" w:sz="0" w:space="0" w:color="auto" w:frame="1"/>
          <w:lang w:eastAsia="ko-KR"/>
        </w:rPr>
        <w:t>N°</w:t>
      </w:r>
      <w:proofErr w:type="spellEnd"/>
      <w:r w:rsidRPr="00F03648">
        <w:rPr>
          <w:rFonts w:ascii="Arial" w:eastAsia="Times New Roman" w:hAnsi="Arial" w:cs="Arial"/>
          <w:b/>
          <w:color w:val="000000"/>
          <w:sz w:val="24"/>
          <w:szCs w:val="24"/>
          <w:bdr w:val="none" w:sz="0" w:space="0" w:color="auto" w:frame="1"/>
          <w:lang w:eastAsia="ko-KR"/>
        </w:rPr>
        <w:t xml:space="preserve"> 16) </w:t>
      </w:r>
    </w:p>
    <w:p w14:paraId="55B50D88" w14:textId="77777777" w:rsidR="00F03648" w:rsidRPr="00F03648" w:rsidRDefault="00F03648" w:rsidP="00F03648">
      <w:pPr>
        <w:widowControl/>
        <w:spacing w:after="0" w:line="240" w:lineRule="auto"/>
        <w:jc w:val="both"/>
        <w:rPr>
          <w:rFonts w:ascii="Arial" w:eastAsia="Times New Roman" w:hAnsi="Arial" w:cs="Arial"/>
          <w:b/>
          <w:color w:val="000000"/>
          <w:sz w:val="24"/>
          <w:szCs w:val="24"/>
          <w:highlight w:val="cyan"/>
          <w:bdr w:val="none" w:sz="0" w:space="0" w:color="auto" w:frame="1"/>
          <w:lang w:eastAsia="ko-KR"/>
        </w:rPr>
      </w:pPr>
    </w:p>
    <w:p w14:paraId="1DD5101F" w14:textId="77777777" w:rsidR="00F03648" w:rsidRPr="00F03648" w:rsidRDefault="00F03648" w:rsidP="00F03648">
      <w:pPr>
        <w:widowControl/>
        <w:spacing w:after="0" w:line="240" w:lineRule="auto"/>
        <w:jc w:val="both"/>
        <w:rPr>
          <w:rFonts w:ascii="Arial" w:eastAsia="Times New Roman" w:hAnsi="Arial" w:cs="Arial"/>
          <w:bCs/>
          <w:color w:val="000000"/>
          <w:sz w:val="24"/>
          <w:szCs w:val="24"/>
          <w:bdr w:val="none" w:sz="0" w:space="0" w:color="auto" w:frame="1"/>
          <w:lang w:eastAsia="ko-KR"/>
        </w:rPr>
      </w:pPr>
      <w:r w:rsidRPr="00F03648">
        <w:rPr>
          <w:rFonts w:ascii="Arial" w:eastAsia="Times New Roman" w:hAnsi="Arial" w:cs="Arial"/>
          <w:bCs/>
          <w:color w:val="000000"/>
          <w:sz w:val="24"/>
          <w:szCs w:val="24"/>
          <w:bdr w:val="none" w:sz="0" w:space="0" w:color="auto" w:frame="1"/>
          <w:lang w:eastAsia="ko-KR"/>
        </w:rPr>
        <w:t xml:space="preserve">El GMC tomó nota de los resultados de la XIII Reunión Ordinaria del SGT </w:t>
      </w:r>
      <w:proofErr w:type="spellStart"/>
      <w:r w:rsidRPr="00F03648">
        <w:rPr>
          <w:rFonts w:ascii="Arial" w:eastAsia="Times New Roman" w:hAnsi="Arial" w:cs="Arial"/>
          <w:bCs/>
          <w:color w:val="000000"/>
          <w:sz w:val="24"/>
          <w:szCs w:val="24"/>
          <w:bdr w:val="none" w:sz="0" w:space="0" w:color="auto" w:frame="1"/>
          <w:lang w:eastAsia="ko-KR"/>
        </w:rPr>
        <w:t>N°</w:t>
      </w:r>
      <w:proofErr w:type="spellEnd"/>
      <w:r w:rsidRPr="00F03648">
        <w:rPr>
          <w:rFonts w:ascii="Arial" w:eastAsia="Times New Roman" w:hAnsi="Arial" w:cs="Arial"/>
          <w:bCs/>
          <w:color w:val="000000"/>
          <w:sz w:val="24"/>
          <w:szCs w:val="24"/>
          <w:bdr w:val="none" w:sz="0" w:space="0" w:color="auto" w:frame="1"/>
          <w:lang w:eastAsia="ko-KR"/>
        </w:rPr>
        <w:t xml:space="preserve"> 16 realizada el 26 de noviembre de 2021, por sistema de videoconferencia de conformidad con lo establecido en la Resolución GMC </w:t>
      </w:r>
      <w:proofErr w:type="spellStart"/>
      <w:r w:rsidRPr="00F03648">
        <w:rPr>
          <w:rFonts w:ascii="Arial" w:eastAsia="Times New Roman" w:hAnsi="Arial" w:cs="Arial"/>
          <w:bCs/>
          <w:color w:val="000000"/>
          <w:sz w:val="24"/>
          <w:szCs w:val="24"/>
          <w:bdr w:val="none" w:sz="0" w:space="0" w:color="auto" w:frame="1"/>
          <w:lang w:eastAsia="ko-KR"/>
        </w:rPr>
        <w:t>N°</w:t>
      </w:r>
      <w:proofErr w:type="spellEnd"/>
      <w:r w:rsidRPr="00F03648">
        <w:rPr>
          <w:rFonts w:ascii="Arial" w:eastAsia="Times New Roman" w:hAnsi="Arial" w:cs="Arial"/>
          <w:bCs/>
          <w:color w:val="000000"/>
          <w:sz w:val="24"/>
          <w:szCs w:val="24"/>
          <w:bdr w:val="none" w:sz="0" w:space="0" w:color="auto" w:frame="1"/>
          <w:lang w:eastAsia="ko-KR"/>
        </w:rPr>
        <w:t xml:space="preserve"> 19/12.</w:t>
      </w:r>
    </w:p>
    <w:p w14:paraId="11D83674" w14:textId="77777777" w:rsidR="00F03648" w:rsidRPr="00F03648" w:rsidRDefault="00F03648" w:rsidP="00F03648">
      <w:pPr>
        <w:widowControl/>
        <w:spacing w:after="0" w:line="240" w:lineRule="auto"/>
        <w:jc w:val="both"/>
        <w:rPr>
          <w:rFonts w:ascii="Arial" w:eastAsia="Times New Roman" w:hAnsi="Arial" w:cs="Arial"/>
          <w:b/>
          <w:color w:val="000000"/>
          <w:sz w:val="24"/>
          <w:szCs w:val="24"/>
          <w:bdr w:val="none" w:sz="0" w:space="0" w:color="auto" w:frame="1"/>
          <w:lang w:eastAsia="ko-KR"/>
        </w:rPr>
      </w:pPr>
    </w:p>
    <w:p w14:paraId="2EADB4AB" w14:textId="77777777" w:rsidR="00F03648" w:rsidRPr="00F03648" w:rsidRDefault="00F03648" w:rsidP="00F03648">
      <w:pPr>
        <w:widowControl/>
        <w:numPr>
          <w:ilvl w:val="0"/>
          <w:numId w:val="18"/>
        </w:numPr>
        <w:pBdr>
          <w:top w:val="nil"/>
          <w:left w:val="nil"/>
          <w:bottom w:val="nil"/>
          <w:right w:val="nil"/>
          <w:between w:val="nil"/>
          <w:bar w:val="nil"/>
        </w:pBdr>
        <w:tabs>
          <w:tab w:val="left" w:pos="1778"/>
        </w:tabs>
        <w:spacing w:after="160" w:line="259" w:lineRule="auto"/>
        <w:ind w:left="1134" w:hanging="567"/>
        <w:jc w:val="both"/>
        <w:rPr>
          <w:rFonts w:ascii="Arial" w:eastAsia="Arial Unicode MS" w:hAnsi="Arial" w:cs="Arial"/>
          <w:b/>
          <w:bCs/>
          <w:color w:val="0070C0"/>
          <w:sz w:val="24"/>
          <w:szCs w:val="24"/>
          <w:u w:color="000000"/>
          <w:bdr w:val="none" w:sz="0" w:space="0" w:color="auto" w:frame="1"/>
          <w:lang w:val="es-ES_tradnl" w:eastAsia="es-ES"/>
        </w:rPr>
      </w:pPr>
      <w:r w:rsidRPr="00F03648">
        <w:rPr>
          <w:rFonts w:ascii="Arial" w:eastAsia="Arial Unicode MS" w:hAnsi="Arial" w:cs="Arial"/>
          <w:b/>
          <w:bCs/>
          <w:color w:val="000000"/>
          <w:sz w:val="24"/>
          <w:szCs w:val="24"/>
          <w:u w:color="000000"/>
          <w:bdr w:val="none" w:sz="0" w:space="0" w:color="auto" w:frame="1"/>
          <w:lang w:val="es-ES_tradnl" w:eastAsia="es-ES"/>
        </w:rPr>
        <w:t xml:space="preserve">Reunión Especializada de Cooperativas (RECM) </w:t>
      </w:r>
    </w:p>
    <w:p w14:paraId="58F8C442" w14:textId="77777777" w:rsidR="00F03648" w:rsidRPr="00F03648" w:rsidRDefault="00F03648" w:rsidP="00F03648">
      <w:pPr>
        <w:widowControl/>
        <w:pBdr>
          <w:top w:val="nil"/>
          <w:left w:val="nil"/>
          <w:bottom w:val="nil"/>
          <w:right w:val="nil"/>
          <w:between w:val="nil"/>
          <w:bar w:val="nil"/>
        </w:pBdr>
        <w:tabs>
          <w:tab w:val="left" w:pos="1778"/>
        </w:tabs>
        <w:spacing w:after="0" w:line="240" w:lineRule="auto"/>
        <w:jc w:val="both"/>
        <w:rPr>
          <w:rFonts w:ascii="Arial" w:eastAsia="Arial" w:hAnsi="Arial" w:cs="Arial"/>
          <w:sz w:val="24"/>
          <w:szCs w:val="24"/>
        </w:rPr>
      </w:pPr>
      <w:r w:rsidRPr="00F03648">
        <w:rPr>
          <w:rFonts w:ascii="Arial" w:eastAsia="Arial" w:hAnsi="Arial" w:cs="Arial"/>
          <w:sz w:val="24"/>
          <w:szCs w:val="24"/>
          <w:bdr w:val="nil"/>
        </w:rPr>
        <w:t xml:space="preserve">El GMC tomó nota de los resultados de la LIX Reunión Ordinaria de la RECM realizada el 29 de marzo de 2022, por sistema de videoconferencia, </w:t>
      </w:r>
      <w:r w:rsidRPr="00F03648">
        <w:rPr>
          <w:rFonts w:ascii="Arial" w:eastAsia="Arial" w:hAnsi="Arial" w:cs="Arial"/>
          <w:bCs/>
          <w:sz w:val="24"/>
          <w:szCs w:val="24"/>
          <w:bdr w:val="nil"/>
        </w:rPr>
        <w:t xml:space="preserve">de conformidad con lo establecido en la </w:t>
      </w:r>
      <w:r w:rsidRPr="00F03648">
        <w:rPr>
          <w:rFonts w:ascii="Arial" w:eastAsia="Arial" w:hAnsi="Arial" w:cs="Arial"/>
          <w:sz w:val="24"/>
          <w:szCs w:val="24"/>
          <w:bdr w:val="nil"/>
        </w:rPr>
        <w:t xml:space="preserve">Resolución GMC </w:t>
      </w:r>
      <w:proofErr w:type="spellStart"/>
      <w:r w:rsidRPr="00F03648">
        <w:rPr>
          <w:rFonts w:ascii="Arial" w:eastAsia="Arial" w:hAnsi="Arial" w:cs="Arial"/>
          <w:sz w:val="24"/>
          <w:szCs w:val="24"/>
          <w:bdr w:val="nil"/>
        </w:rPr>
        <w:t>N°</w:t>
      </w:r>
      <w:proofErr w:type="spellEnd"/>
      <w:r w:rsidRPr="00F03648">
        <w:rPr>
          <w:rFonts w:ascii="Arial" w:eastAsia="Arial" w:hAnsi="Arial" w:cs="Arial"/>
          <w:sz w:val="24"/>
          <w:szCs w:val="24"/>
          <w:bdr w:val="nil"/>
        </w:rPr>
        <w:t xml:space="preserve"> 19/12.</w:t>
      </w:r>
    </w:p>
    <w:p w14:paraId="5A8E0466" w14:textId="77777777" w:rsidR="00F03648" w:rsidRPr="00F03648" w:rsidRDefault="00F03648" w:rsidP="00F03648">
      <w:pPr>
        <w:widowControl/>
        <w:tabs>
          <w:tab w:val="left" w:pos="1778"/>
        </w:tabs>
        <w:spacing w:after="0" w:line="240" w:lineRule="auto"/>
        <w:jc w:val="both"/>
        <w:rPr>
          <w:rFonts w:ascii="Arial" w:eastAsia="Arial Unicode MS" w:hAnsi="Arial" w:cs="Arial"/>
          <w:sz w:val="24"/>
          <w:szCs w:val="24"/>
          <w:highlight w:val="yellow"/>
          <w:bdr w:val="none" w:sz="0" w:space="0" w:color="auto" w:frame="1"/>
          <w:lang w:eastAsia="es-ES"/>
        </w:rPr>
      </w:pPr>
    </w:p>
    <w:p w14:paraId="154B9087" w14:textId="77777777" w:rsidR="00F03648" w:rsidRPr="00F03648" w:rsidRDefault="00F03648" w:rsidP="00F03648">
      <w:pPr>
        <w:widowControl/>
        <w:tabs>
          <w:tab w:val="left" w:pos="1778"/>
        </w:tabs>
        <w:spacing w:after="0" w:line="240" w:lineRule="auto"/>
        <w:jc w:val="both"/>
        <w:rPr>
          <w:rFonts w:ascii="Arial" w:eastAsia="Arial Unicode MS" w:hAnsi="Arial" w:cs="Arial"/>
          <w:sz w:val="24"/>
          <w:szCs w:val="24"/>
          <w:bdr w:val="none" w:sz="0" w:space="0" w:color="auto" w:frame="1"/>
          <w:lang w:val="pt-BR" w:eastAsia="es-ES"/>
        </w:rPr>
      </w:pPr>
    </w:p>
    <w:p w14:paraId="0EF44BDC"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Times New Roman" w:hAnsi="Arial" w:cs="Arial"/>
          <w:b/>
          <w:bCs/>
          <w:sz w:val="24"/>
          <w:szCs w:val="24"/>
          <w:bdr w:val="none" w:sz="0" w:space="0" w:color="auto" w:frame="1"/>
          <w:lang w:eastAsia="es-ES"/>
        </w:rPr>
      </w:pPr>
      <w:r w:rsidRPr="00F03648">
        <w:rPr>
          <w:rFonts w:ascii="Arial" w:eastAsia="Times New Roman" w:hAnsi="Arial" w:cs="Arial"/>
          <w:b/>
          <w:sz w:val="24"/>
          <w:szCs w:val="24"/>
          <w:bdr w:val="none" w:sz="0" w:space="0" w:color="auto" w:frame="1"/>
          <w:lang w:eastAsia="es-ES"/>
        </w:rPr>
        <w:t xml:space="preserve">Evaluación y aprobación de los Programas de Trabajo e Informes de Cumplimiento (Decisión CMC </w:t>
      </w:r>
      <w:proofErr w:type="spellStart"/>
      <w:r w:rsidRPr="00F03648">
        <w:rPr>
          <w:rFonts w:ascii="Arial" w:eastAsia="Times New Roman" w:hAnsi="Arial" w:cs="Arial"/>
          <w:b/>
          <w:sz w:val="24"/>
          <w:szCs w:val="24"/>
          <w:bdr w:val="none" w:sz="0" w:space="0" w:color="auto" w:frame="1"/>
          <w:lang w:eastAsia="es-ES"/>
        </w:rPr>
        <w:t>Nº</w:t>
      </w:r>
      <w:proofErr w:type="spellEnd"/>
      <w:r w:rsidRPr="00F03648">
        <w:rPr>
          <w:rFonts w:ascii="Arial" w:eastAsia="Times New Roman" w:hAnsi="Arial" w:cs="Arial"/>
          <w:b/>
          <w:sz w:val="24"/>
          <w:szCs w:val="24"/>
          <w:bdr w:val="none" w:sz="0" w:space="0" w:color="auto" w:frame="1"/>
          <w:lang w:eastAsia="es-ES"/>
        </w:rPr>
        <w:t xml:space="preserve"> 36/10)</w:t>
      </w:r>
    </w:p>
    <w:p w14:paraId="4D0EEEF8" w14:textId="77777777" w:rsidR="00F03648" w:rsidRPr="00F03648" w:rsidRDefault="00F03648" w:rsidP="00F03648">
      <w:pPr>
        <w:widowControl/>
        <w:tabs>
          <w:tab w:val="left" w:pos="1778"/>
        </w:tabs>
        <w:spacing w:after="0" w:line="240" w:lineRule="auto"/>
        <w:jc w:val="both"/>
        <w:rPr>
          <w:rFonts w:ascii="Arial" w:eastAsia="Arial" w:hAnsi="Arial" w:cs="Arial"/>
          <w:sz w:val="24"/>
          <w:szCs w:val="24"/>
          <w:bdr w:val="none" w:sz="0" w:space="0" w:color="auto" w:frame="1"/>
          <w:lang w:val="pt-BR" w:eastAsia="es-ES"/>
        </w:rPr>
      </w:pPr>
    </w:p>
    <w:bookmarkEnd w:id="2"/>
    <w:p w14:paraId="50F274D6" w14:textId="77777777" w:rsidR="00F03648" w:rsidRPr="00F03648" w:rsidRDefault="00F03648" w:rsidP="00F03648">
      <w:pPr>
        <w:widowControl/>
        <w:tabs>
          <w:tab w:val="left" w:pos="1778"/>
        </w:tabs>
        <w:spacing w:after="0" w:line="240" w:lineRule="auto"/>
        <w:jc w:val="both"/>
        <w:rPr>
          <w:rFonts w:ascii="Arial" w:eastAsia="Times New Roman" w:hAnsi="Arial" w:cs="Arial"/>
          <w:sz w:val="24"/>
          <w:szCs w:val="24"/>
          <w:bdr w:val="none" w:sz="0" w:space="0" w:color="auto" w:frame="1"/>
          <w:lang w:eastAsia="es-ES"/>
        </w:rPr>
      </w:pPr>
      <w:r w:rsidRPr="00F03648">
        <w:rPr>
          <w:rFonts w:ascii="Arial" w:eastAsia="Times New Roman" w:hAnsi="Arial" w:cs="Arial"/>
          <w:sz w:val="24"/>
          <w:szCs w:val="24"/>
          <w:bdr w:val="none" w:sz="0" w:space="0" w:color="auto" w:frame="1"/>
          <w:lang w:eastAsia="es-ES"/>
        </w:rPr>
        <w:t xml:space="preserve">El GMC aprobó los Programas de Trabajo 2021-2022 del SGT </w:t>
      </w:r>
      <w:proofErr w:type="spellStart"/>
      <w:r w:rsidRPr="00F03648">
        <w:rPr>
          <w:rFonts w:ascii="Arial" w:eastAsia="Times New Roman" w:hAnsi="Arial" w:cs="Arial"/>
          <w:sz w:val="24"/>
          <w:szCs w:val="24"/>
          <w:bdr w:val="none" w:sz="0" w:space="0" w:color="auto" w:frame="1"/>
          <w:lang w:eastAsia="es-ES"/>
        </w:rPr>
        <w:t>N°</w:t>
      </w:r>
      <w:proofErr w:type="spellEnd"/>
      <w:r w:rsidRPr="00F03648">
        <w:rPr>
          <w:rFonts w:ascii="Arial" w:eastAsia="Times New Roman" w:hAnsi="Arial" w:cs="Arial"/>
          <w:sz w:val="24"/>
          <w:szCs w:val="24"/>
          <w:bdr w:val="none" w:sz="0" w:space="0" w:color="auto" w:frame="1"/>
          <w:lang w:eastAsia="es-ES"/>
        </w:rPr>
        <w:t xml:space="preserve"> 15, SGT </w:t>
      </w:r>
      <w:proofErr w:type="spellStart"/>
      <w:r w:rsidRPr="00F03648">
        <w:rPr>
          <w:rFonts w:ascii="Arial" w:eastAsia="Times New Roman" w:hAnsi="Arial" w:cs="Arial"/>
          <w:sz w:val="24"/>
          <w:szCs w:val="24"/>
          <w:bdr w:val="none" w:sz="0" w:space="0" w:color="auto" w:frame="1"/>
          <w:lang w:eastAsia="es-ES"/>
        </w:rPr>
        <w:t>N°</w:t>
      </w:r>
      <w:proofErr w:type="spellEnd"/>
      <w:r w:rsidRPr="00F03648">
        <w:rPr>
          <w:rFonts w:ascii="Arial" w:eastAsia="Times New Roman" w:hAnsi="Arial" w:cs="Arial"/>
          <w:sz w:val="24"/>
          <w:szCs w:val="24"/>
          <w:bdr w:val="none" w:sz="0" w:space="0" w:color="auto" w:frame="1"/>
          <w:lang w:eastAsia="es-ES"/>
        </w:rPr>
        <w:t xml:space="preserve"> 16 y el </w:t>
      </w:r>
      <w:proofErr w:type="spellStart"/>
      <w:r w:rsidRPr="00F03648">
        <w:rPr>
          <w:rFonts w:ascii="Arial" w:eastAsia="Times New Roman" w:hAnsi="Arial" w:cs="Arial"/>
          <w:i/>
          <w:iCs/>
          <w:sz w:val="24"/>
          <w:szCs w:val="24"/>
          <w:bdr w:val="none" w:sz="0" w:space="0" w:color="auto" w:frame="1"/>
          <w:lang w:eastAsia="es-ES"/>
        </w:rPr>
        <w:t>addendum</w:t>
      </w:r>
      <w:proofErr w:type="spellEnd"/>
      <w:r w:rsidRPr="00F03648">
        <w:rPr>
          <w:rFonts w:ascii="Arial" w:eastAsia="Times New Roman" w:hAnsi="Arial" w:cs="Arial"/>
          <w:sz w:val="24"/>
          <w:szCs w:val="24"/>
          <w:bdr w:val="none" w:sz="0" w:space="0" w:color="auto" w:frame="1"/>
          <w:lang w:eastAsia="es-ES"/>
        </w:rPr>
        <w:t xml:space="preserve"> del Programa de Trabajo de la REOGCI </w:t>
      </w:r>
      <w:r w:rsidRPr="00F03648">
        <w:rPr>
          <w:rFonts w:ascii="Arial" w:eastAsia="Times New Roman" w:hAnsi="Arial" w:cs="Arial"/>
          <w:b/>
          <w:sz w:val="24"/>
          <w:szCs w:val="24"/>
          <w:bdr w:val="none" w:sz="0" w:space="0" w:color="auto" w:frame="1"/>
          <w:lang w:eastAsia="es-ES"/>
        </w:rPr>
        <w:t>(Anexo VI)</w:t>
      </w:r>
      <w:r w:rsidRPr="00F03648">
        <w:rPr>
          <w:rFonts w:ascii="Arial" w:eastAsia="Times New Roman" w:hAnsi="Arial" w:cs="Arial"/>
          <w:sz w:val="24"/>
          <w:szCs w:val="24"/>
          <w:bdr w:val="none" w:sz="0" w:space="0" w:color="auto" w:frame="1"/>
          <w:lang w:eastAsia="es-ES"/>
        </w:rPr>
        <w:t>.</w:t>
      </w:r>
    </w:p>
    <w:p w14:paraId="0079204B" w14:textId="77777777" w:rsidR="00F03648" w:rsidRPr="00F03648" w:rsidRDefault="00F03648" w:rsidP="00F03648">
      <w:pPr>
        <w:widowControl/>
        <w:tabs>
          <w:tab w:val="left" w:pos="1778"/>
        </w:tabs>
        <w:spacing w:after="0" w:line="240" w:lineRule="auto"/>
        <w:jc w:val="both"/>
        <w:rPr>
          <w:rFonts w:ascii="Arial" w:eastAsia="Times New Roman" w:hAnsi="Arial" w:cs="Arial"/>
          <w:sz w:val="24"/>
          <w:szCs w:val="24"/>
          <w:bdr w:val="none" w:sz="0" w:space="0" w:color="auto" w:frame="1"/>
          <w:lang w:eastAsia="es-ES"/>
        </w:rPr>
      </w:pPr>
    </w:p>
    <w:p w14:paraId="41D89BF6" w14:textId="77777777" w:rsidR="00F03648" w:rsidRPr="00F03648" w:rsidRDefault="00F03648" w:rsidP="00F03648">
      <w:pPr>
        <w:widowControl/>
        <w:tabs>
          <w:tab w:val="left" w:pos="1778"/>
        </w:tabs>
        <w:spacing w:after="0" w:line="240" w:lineRule="auto"/>
        <w:jc w:val="both"/>
        <w:rPr>
          <w:rFonts w:ascii="Arial" w:eastAsia="Times New Roman" w:hAnsi="Arial" w:cs="Arial"/>
          <w:sz w:val="24"/>
          <w:szCs w:val="24"/>
          <w:bdr w:val="none" w:sz="0" w:space="0" w:color="auto" w:frame="1"/>
          <w:lang w:eastAsia="es-ES"/>
        </w:rPr>
      </w:pPr>
      <w:r w:rsidRPr="00F03648">
        <w:rPr>
          <w:rFonts w:ascii="Arial" w:eastAsia="Times New Roman" w:hAnsi="Arial" w:cs="Arial"/>
          <w:sz w:val="24"/>
          <w:szCs w:val="24"/>
          <w:bdr w:val="none" w:sz="0" w:space="0" w:color="auto" w:frame="1"/>
          <w:lang w:eastAsia="es-ES"/>
        </w:rPr>
        <w:t xml:space="preserve">El GMC tomó nota del Informe de Cumplimiento del Programa de Trabajo 2019-2020 del SGT </w:t>
      </w:r>
      <w:proofErr w:type="spellStart"/>
      <w:r w:rsidRPr="00F03648">
        <w:rPr>
          <w:rFonts w:ascii="Arial" w:eastAsia="Times New Roman" w:hAnsi="Arial" w:cs="Arial"/>
          <w:sz w:val="24"/>
          <w:szCs w:val="24"/>
          <w:bdr w:val="none" w:sz="0" w:space="0" w:color="auto" w:frame="1"/>
          <w:lang w:eastAsia="es-ES"/>
        </w:rPr>
        <w:t>N°</w:t>
      </w:r>
      <w:proofErr w:type="spellEnd"/>
      <w:r w:rsidRPr="00F03648">
        <w:rPr>
          <w:rFonts w:ascii="Arial" w:eastAsia="Times New Roman" w:hAnsi="Arial" w:cs="Arial"/>
          <w:sz w:val="24"/>
          <w:szCs w:val="24"/>
          <w:bdr w:val="none" w:sz="0" w:space="0" w:color="auto" w:frame="1"/>
          <w:lang w:eastAsia="es-ES"/>
        </w:rPr>
        <w:t xml:space="preserve"> 11 </w:t>
      </w:r>
      <w:r w:rsidRPr="00F03648">
        <w:rPr>
          <w:rFonts w:ascii="Arial" w:eastAsia="Times New Roman" w:hAnsi="Arial" w:cs="Arial"/>
          <w:b/>
          <w:bCs/>
          <w:sz w:val="24"/>
          <w:szCs w:val="24"/>
          <w:bdr w:val="none" w:sz="0" w:space="0" w:color="auto" w:frame="1"/>
          <w:lang w:eastAsia="es-ES"/>
        </w:rPr>
        <w:t>(Anexo VII)</w:t>
      </w:r>
      <w:r w:rsidRPr="00F03648">
        <w:rPr>
          <w:rFonts w:ascii="Arial" w:eastAsia="Times New Roman" w:hAnsi="Arial" w:cs="Arial"/>
          <w:sz w:val="24"/>
          <w:szCs w:val="24"/>
          <w:bdr w:val="none" w:sz="0" w:space="0" w:color="auto" w:frame="1"/>
          <w:lang w:eastAsia="es-ES"/>
        </w:rPr>
        <w:t xml:space="preserve"> y de los Informes semestrales sobre el grado de avance de los Programas de Trabajo 2021-2022 del SGT </w:t>
      </w:r>
      <w:proofErr w:type="spellStart"/>
      <w:r w:rsidRPr="00F03648">
        <w:rPr>
          <w:rFonts w:ascii="Arial" w:eastAsia="Times New Roman" w:hAnsi="Arial" w:cs="Arial"/>
          <w:sz w:val="24"/>
          <w:szCs w:val="24"/>
          <w:bdr w:val="none" w:sz="0" w:space="0" w:color="auto" w:frame="1"/>
          <w:lang w:eastAsia="es-ES"/>
        </w:rPr>
        <w:t>N°</w:t>
      </w:r>
      <w:proofErr w:type="spellEnd"/>
      <w:r w:rsidRPr="00F03648">
        <w:rPr>
          <w:rFonts w:ascii="Arial" w:eastAsia="Times New Roman" w:hAnsi="Arial" w:cs="Arial"/>
          <w:sz w:val="24"/>
          <w:szCs w:val="24"/>
          <w:bdr w:val="none" w:sz="0" w:space="0" w:color="auto" w:frame="1"/>
          <w:lang w:eastAsia="es-ES"/>
        </w:rPr>
        <w:t xml:space="preserve"> 5, del SGT </w:t>
      </w:r>
      <w:proofErr w:type="spellStart"/>
      <w:r w:rsidRPr="00F03648">
        <w:rPr>
          <w:rFonts w:ascii="Arial" w:eastAsia="Times New Roman" w:hAnsi="Arial" w:cs="Arial"/>
          <w:sz w:val="24"/>
          <w:szCs w:val="24"/>
          <w:bdr w:val="none" w:sz="0" w:space="0" w:color="auto" w:frame="1"/>
          <w:lang w:eastAsia="es-ES"/>
        </w:rPr>
        <w:t>N°</w:t>
      </w:r>
      <w:proofErr w:type="spellEnd"/>
      <w:r w:rsidRPr="00F03648">
        <w:rPr>
          <w:rFonts w:ascii="Arial" w:eastAsia="Times New Roman" w:hAnsi="Arial" w:cs="Arial"/>
          <w:sz w:val="24"/>
          <w:szCs w:val="24"/>
          <w:bdr w:val="none" w:sz="0" w:space="0" w:color="auto" w:frame="1"/>
          <w:lang w:eastAsia="es-ES"/>
        </w:rPr>
        <w:t xml:space="preserve"> 9, del SGT </w:t>
      </w:r>
      <w:proofErr w:type="spellStart"/>
      <w:r w:rsidRPr="00F03648">
        <w:rPr>
          <w:rFonts w:ascii="Arial" w:eastAsia="Times New Roman" w:hAnsi="Arial" w:cs="Arial"/>
          <w:sz w:val="24"/>
          <w:szCs w:val="24"/>
          <w:bdr w:val="none" w:sz="0" w:space="0" w:color="auto" w:frame="1"/>
          <w:lang w:eastAsia="es-ES"/>
        </w:rPr>
        <w:t>N°</w:t>
      </w:r>
      <w:proofErr w:type="spellEnd"/>
      <w:r w:rsidRPr="00F03648">
        <w:rPr>
          <w:rFonts w:ascii="Arial" w:eastAsia="Times New Roman" w:hAnsi="Arial" w:cs="Arial"/>
          <w:sz w:val="24"/>
          <w:szCs w:val="24"/>
          <w:bdr w:val="none" w:sz="0" w:space="0" w:color="auto" w:frame="1"/>
          <w:lang w:eastAsia="es-ES"/>
        </w:rPr>
        <w:t xml:space="preserve"> 18, de la REOGCI y de la REMPM </w:t>
      </w:r>
      <w:r w:rsidRPr="00F03648">
        <w:rPr>
          <w:rFonts w:ascii="Arial" w:eastAsia="Times New Roman" w:hAnsi="Arial" w:cs="Arial"/>
          <w:b/>
          <w:bCs/>
          <w:sz w:val="24"/>
          <w:szCs w:val="24"/>
          <w:bdr w:val="none" w:sz="0" w:space="0" w:color="auto" w:frame="1"/>
          <w:lang w:eastAsia="es-ES"/>
        </w:rPr>
        <w:t>(Anexo VIII)</w:t>
      </w:r>
      <w:r w:rsidRPr="00F03648">
        <w:rPr>
          <w:rFonts w:ascii="Arial" w:eastAsia="Times New Roman" w:hAnsi="Arial" w:cs="Arial"/>
          <w:sz w:val="24"/>
          <w:szCs w:val="24"/>
          <w:bdr w:val="none" w:sz="0" w:space="0" w:color="auto" w:frame="1"/>
          <w:lang w:eastAsia="es-ES"/>
        </w:rPr>
        <w:t>.</w:t>
      </w:r>
    </w:p>
    <w:p w14:paraId="2DE4077C" w14:textId="77777777" w:rsidR="00F03648" w:rsidRPr="00F03648" w:rsidRDefault="00F03648" w:rsidP="00F03648">
      <w:pPr>
        <w:widowControl/>
        <w:tabs>
          <w:tab w:val="left" w:pos="1778"/>
        </w:tabs>
        <w:spacing w:after="0" w:line="240" w:lineRule="auto"/>
        <w:jc w:val="both"/>
        <w:rPr>
          <w:rFonts w:ascii="Arial" w:eastAsia="Times New Roman" w:hAnsi="Arial" w:cs="Arial"/>
          <w:sz w:val="24"/>
          <w:szCs w:val="24"/>
          <w:bdr w:val="none" w:sz="0" w:space="0" w:color="auto" w:frame="1"/>
          <w:lang w:eastAsia="es-ES"/>
        </w:rPr>
      </w:pPr>
    </w:p>
    <w:p w14:paraId="1FFFDA32" w14:textId="77777777" w:rsidR="00F03648" w:rsidRPr="00F03648" w:rsidRDefault="00F03648" w:rsidP="00F03648">
      <w:pPr>
        <w:widowControl/>
        <w:tabs>
          <w:tab w:val="left" w:pos="1778"/>
        </w:tabs>
        <w:spacing w:after="0" w:line="240" w:lineRule="auto"/>
        <w:jc w:val="both"/>
        <w:rPr>
          <w:rFonts w:ascii="Arial" w:eastAsia="Times New Roman" w:hAnsi="Arial" w:cs="Arial"/>
          <w:sz w:val="24"/>
          <w:szCs w:val="24"/>
          <w:bdr w:val="none" w:sz="0" w:space="0" w:color="auto" w:frame="1"/>
          <w:lang w:val="en-US" w:eastAsia="es-ES"/>
        </w:rPr>
      </w:pPr>
      <w:r w:rsidRPr="00F03648">
        <w:rPr>
          <w:rFonts w:ascii="Arial" w:eastAsia="Times New Roman" w:hAnsi="Arial" w:cs="Arial"/>
          <w:sz w:val="24"/>
          <w:szCs w:val="24"/>
          <w:bdr w:val="none" w:sz="0" w:space="0" w:color="auto" w:frame="1"/>
          <w:lang w:eastAsia="es-ES"/>
        </w:rPr>
        <w:t xml:space="preserve">El Programa de Trabajo 2021-2022 del FCES y el Informe semestral del Programa de Trabajo 2021-2022 de la RECM permanecen en el ámbito del GMC </w:t>
      </w:r>
      <w:r w:rsidRPr="00F03648">
        <w:rPr>
          <w:rFonts w:ascii="Arial" w:eastAsia="Times New Roman" w:hAnsi="Arial" w:cs="Arial"/>
          <w:b/>
          <w:bCs/>
          <w:sz w:val="24"/>
          <w:szCs w:val="24"/>
          <w:bdr w:val="none" w:sz="0" w:space="0" w:color="auto" w:frame="1"/>
          <w:lang w:val="en-US" w:eastAsia="es-ES"/>
        </w:rPr>
        <w:t>(Anexo IX RESERVADO)</w:t>
      </w:r>
      <w:r w:rsidRPr="00F03648">
        <w:rPr>
          <w:rFonts w:ascii="Arial" w:eastAsia="Times New Roman" w:hAnsi="Arial" w:cs="Arial"/>
          <w:sz w:val="24"/>
          <w:szCs w:val="24"/>
          <w:bdr w:val="none" w:sz="0" w:space="0" w:color="auto" w:frame="1"/>
          <w:lang w:val="en-US" w:eastAsia="es-ES"/>
        </w:rPr>
        <w:t>.</w:t>
      </w:r>
    </w:p>
    <w:p w14:paraId="356261D8" w14:textId="77777777" w:rsidR="00F03648" w:rsidRPr="00F03648" w:rsidRDefault="00F03648" w:rsidP="00F03648">
      <w:pPr>
        <w:widowControl/>
        <w:spacing w:after="0" w:line="240" w:lineRule="auto"/>
        <w:jc w:val="both"/>
        <w:rPr>
          <w:rFonts w:ascii="Arial" w:eastAsia="Times New Roman" w:hAnsi="Arial" w:cs="Arial"/>
          <w:sz w:val="24"/>
          <w:szCs w:val="24"/>
          <w:bdr w:val="none" w:sz="0" w:space="0" w:color="auto" w:frame="1"/>
          <w:lang w:val="pt-BR"/>
        </w:rPr>
      </w:pPr>
    </w:p>
    <w:p w14:paraId="1A505F5B" w14:textId="77777777" w:rsidR="00F03648" w:rsidRPr="00F03648" w:rsidRDefault="00F03648" w:rsidP="00F03648">
      <w:pPr>
        <w:widowControl/>
        <w:numPr>
          <w:ilvl w:val="1"/>
          <w:numId w:val="19"/>
        </w:numPr>
        <w:pBdr>
          <w:top w:val="nil"/>
          <w:left w:val="nil"/>
          <w:bottom w:val="nil"/>
          <w:right w:val="nil"/>
          <w:between w:val="nil"/>
          <w:bar w:val="nil"/>
        </w:pBdr>
        <w:spacing w:after="0" w:line="240" w:lineRule="auto"/>
        <w:ind w:left="1134" w:hanging="567"/>
        <w:jc w:val="both"/>
        <w:rPr>
          <w:rFonts w:ascii="Arial" w:eastAsia="Times New Roman" w:hAnsi="Arial" w:cs="Arial"/>
          <w:b/>
          <w:bCs/>
          <w:sz w:val="24"/>
          <w:szCs w:val="24"/>
          <w:bdr w:val="none" w:sz="0" w:space="0" w:color="auto" w:frame="1"/>
        </w:rPr>
      </w:pPr>
      <w:r w:rsidRPr="00F03648">
        <w:rPr>
          <w:rFonts w:ascii="Arial" w:eastAsia="Times New Roman" w:hAnsi="Arial" w:cs="Arial"/>
          <w:b/>
          <w:bCs/>
          <w:sz w:val="24"/>
          <w:szCs w:val="24"/>
          <w:bdr w:val="none" w:sz="0" w:space="0" w:color="auto" w:frame="1"/>
        </w:rPr>
        <w:lastRenderedPageBreak/>
        <w:t>Presentación de informe de la SM</w:t>
      </w:r>
    </w:p>
    <w:p w14:paraId="1866EF44" w14:textId="77777777" w:rsidR="00F03648" w:rsidRPr="00F03648" w:rsidRDefault="00F03648" w:rsidP="00F03648">
      <w:pPr>
        <w:widowControl/>
        <w:spacing w:after="0" w:line="240" w:lineRule="auto"/>
        <w:jc w:val="both"/>
        <w:rPr>
          <w:rFonts w:ascii="Arial" w:eastAsia="Times New Roman" w:hAnsi="Arial" w:cs="Arial"/>
          <w:bCs/>
          <w:sz w:val="24"/>
          <w:szCs w:val="24"/>
        </w:rPr>
      </w:pPr>
    </w:p>
    <w:p w14:paraId="3FF5C8F0" w14:textId="77777777" w:rsidR="00F03648" w:rsidRPr="00F03648" w:rsidRDefault="00F03648" w:rsidP="00F03648">
      <w:pPr>
        <w:widowControl/>
        <w:tabs>
          <w:tab w:val="left" w:pos="2190"/>
        </w:tabs>
        <w:spacing w:after="0" w:line="240" w:lineRule="auto"/>
        <w:jc w:val="both"/>
        <w:rPr>
          <w:rFonts w:ascii="Arial" w:eastAsia="Times New Roman" w:hAnsi="Arial" w:cs="Arial"/>
          <w:sz w:val="24"/>
          <w:szCs w:val="24"/>
          <w:lang w:val="es-MX" w:eastAsia="es-ES"/>
        </w:rPr>
      </w:pPr>
      <w:r w:rsidRPr="00F03648">
        <w:rPr>
          <w:rFonts w:ascii="Arial" w:eastAsia="Times New Roman" w:hAnsi="Arial" w:cs="Arial"/>
          <w:sz w:val="24"/>
          <w:szCs w:val="24"/>
          <w:lang w:val="es-MX" w:eastAsia="es-ES"/>
        </w:rPr>
        <w:t xml:space="preserve">El GMC recibió al director de la Secretaría del MERCOSUR quien brindó un informe sobre las actividades del año 2021. En forma previa se recibió la versión digital del “Informe de Actividades de la Secretaría del MERCOSUR correspondiente al año 2021” </w:t>
      </w:r>
      <w:r w:rsidRPr="00F03648">
        <w:rPr>
          <w:rFonts w:ascii="Arial" w:eastAsia="Times New Roman" w:hAnsi="Arial" w:cs="Arial"/>
          <w:b/>
          <w:sz w:val="24"/>
          <w:szCs w:val="24"/>
          <w:lang w:val="es-MX" w:eastAsia="es-ES"/>
        </w:rPr>
        <w:t>(Anexo X)</w:t>
      </w:r>
      <w:r w:rsidRPr="00F03648">
        <w:rPr>
          <w:rFonts w:ascii="Arial" w:eastAsia="Times New Roman" w:hAnsi="Arial" w:cs="Arial"/>
          <w:sz w:val="24"/>
          <w:szCs w:val="24"/>
          <w:lang w:val="es-MX" w:eastAsia="es-ES"/>
        </w:rPr>
        <w:t xml:space="preserve">, en cumplimiento a lo establecido por el artículo 32 Inciso VIII del Protocolo de Ouro </w:t>
      </w:r>
      <w:proofErr w:type="spellStart"/>
      <w:r w:rsidRPr="00F03648">
        <w:rPr>
          <w:rFonts w:ascii="Arial" w:eastAsia="Times New Roman" w:hAnsi="Arial" w:cs="Arial"/>
          <w:sz w:val="24"/>
          <w:szCs w:val="24"/>
          <w:lang w:val="es-MX" w:eastAsia="es-ES"/>
        </w:rPr>
        <w:t>Preto</w:t>
      </w:r>
      <w:proofErr w:type="spellEnd"/>
      <w:r w:rsidRPr="00F03648">
        <w:rPr>
          <w:rFonts w:ascii="Arial" w:eastAsia="Times New Roman" w:hAnsi="Arial" w:cs="Arial"/>
          <w:sz w:val="24"/>
          <w:szCs w:val="24"/>
          <w:lang w:val="es-MX" w:eastAsia="es-ES"/>
        </w:rPr>
        <w:t xml:space="preserve">. </w:t>
      </w:r>
    </w:p>
    <w:p w14:paraId="532A72BB" w14:textId="77777777" w:rsidR="00F03648" w:rsidRPr="00F03648" w:rsidRDefault="00F03648" w:rsidP="00F03648">
      <w:pPr>
        <w:widowControl/>
        <w:spacing w:after="0" w:line="240" w:lineRule="auto"/>
        <w:jc w:val="both"/>
        <w:rPr>
          <w:rFonts w:ascii="Arial" w:eastAsia="Times New Roman" w:hAnsi="Arial" w:cs="Arial"/>
          <w:b/>
          <w:sz w:val="24"/>
          <w:szCs w:val="24"/>
        </w:rPr>
      </w:pPr>
    </w:p>
    <w:p w14:paraId="1E805E15" w14:textId="77777777" w:rsidR="00F03648" w:rsidRPr="00F03648" w:rsidRDefault="00F03648" w:rsidP="00F03648">
      <w:pPr>
        <w:widowControl/>
        <w:spacing w:after="0" w:line="240" w:lineRule="auto"/>
        <w:jc w:val="both"/>
        <w:rPr>
          <w:rFonts w:ascii="Arial" w:eastAsia="Times New Roman" w:hAnsi="Arial" w:cs="Arial"/>
          <w:b/>
          <w:sz w:val="24"/>
          <w:szCs w:val="24"/>
        </w:rPr>
      </w:pPr>
    </w:p>
    <w:p w14:paraId="3DA5FF8E" w14:textId="77777777" w:rsidR="00F03648" w:rsidRPr="00F03648" w:rsidRDefault="00F03648" w:rsidP="00F03648">
      <w:pPr>
        <w:widowControl/>
        <w:numPr>
          <w:ilvl w:val="0"/>
          <w:numId w:val="19"/>
        </w:numPr>
        <w:pBdr>
          <w:top w:val="nil"/>
          <w:left w:val="nil"/>
          <w:bottom w:val="nil"/>
          <w:right w:val="nil"/>
          <w:between w:val="nil"/>
          <w:bar w:val="nil"/>
        </w:pBdr>
        <w:tabs>
          <w:tab w:val="left" w:pos="993"/>
        </w:tabs>
        <w:spacing w:after="0" w:line="240" w:lineRule="auto"/>
        <w:ind w:left="567" w:hanging="567"/>
        <w:jc w:val="both"/>
        <w:rPr>
          <w:rFonts w:ascii="Arial" w:eastAsia="Calibri" w:hAnsi="Arial" w:cs="Arial"/>
          <w:b/>
          <w:color w:val="000000"/>
          <w:sz w:val="24"/>
          <w:szCs w:val="24"/>
          <w:u w:color="000000"/>
          <w:bdr w:val="nil"/>
          <w:lang w:eastAsia="ko-KR"/>
        </w:rPr>
      </w:pPr>
      <w:r w:rsidRPr="00F03648">
        <w:rPr>
          <w:rFonts w:ascii="Arial" w:eastAsia="Calibri" w:hAnsi="Arial" w:cs="Arial"/>
          <w:b/>
          <w:color w:val="000000"/>
          <w:sz w:val="24"/>
          <w:szCs w:val="24"/>
          <w:u w:color="000000"/>
          <w:bdr w:val="nil"/>
          <w:lang w:eastAsia="ko-KR"/>
        </w:rPr>
        <w:t>APROBACIÓN DE NORMAS</w:t>
      </w:r>
    </w:p>
    <w:p w14:paraId="2449BFB5" w14:textId="77777777" w:rsidR="00F03648" w:rsidRPr="00F03648" w:rsidRDefault="00F03648" w:rsidP="00F03648">
      <w:pPr>
        <w:widowControl/>
        <w:spacing w:after="0" w:line="240" w:lineRule="auto"/>
        <w:jc w:val="both"/>
        <w:rPr>
          <w:rFonts w:ascii="Arial" w:eastAsia="Times New Roman" w:hAnsi="Arial" w:cs="Arial"/>
          <w:b/>
          <w:sz w:val="24"/>
          <w:szCs w:val="24"/>
        </w:rPr>
      </w:pPr>
    </w:p>
    <w:p w14:paraId="3C4C436B" w14:textId="77777777" w:rsidR="00F03648" w:rsidRPr="00F03648" w:rsidRDefault="00F03648" w:rsidP="00F03648">
      <w:pPr>
        <w:widowControl/>
        <w:tabs>
          <w:tab w:val="left" w:pos="567"/>
        </w:tabs>
        <w:spacing w:after="0" w:line="240" w:lineRule="auto"/>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 xml:space="preserve">El GMC aprobó los textos de las Resoluciones GMC </w:t>
      </w:r>
      <w:proofErr w:type="spellStart"/>
      <w:r w:rsidRPr="00F03648">
        <w:rPr>
          <w:rFonts w:ascii="Arial" w:eastAsia="Times New Roman" w:hAnsi="Arial" w:cs="Arial"/>
          <w:sz w:val="24"/>
          <w:szCs w:val="24"/>
          <w:lang w:eastAsia="es-ES"/>
        </w:rPr>
        <w:t>N°</w:t>
      </w:r>
      <w:proofErr w:type="spellEnd"/>
      <w:r w:rsidRPr="00F03648">
        <w:rPr>
          <w:rFonts w:ascii="Arial" w:eastAsia="Times New Roman" w:hAnsi="Arial" w:cs="Arial"/>
          <w:sz w:val="24"/>
          <w:szCs w:val="24"/>
          <w:lang w:eastAsia="es-ES"/>
        </w:rPr>
        <w:t xml:space="preserve"> 01/22 a 08/22 </w:t>
      </w:r>
      <w:r w:rsidRPr="00F03648">
        <w:rPr>
          <w:rFonts w:ascii="Arial" w:eastAsia="Times New Roman" w:hAnsi="Arial" w:cs="Arial"/>
          <w:b/>
          <w:bCs/>
          <w:sz w:val="24"/>
          <w:szCs w:val="24"/>
          <w:lang w:eastAsia="es-ES"/>
        </w:rPr>
        <w:t>(Anexo III)</w:t>
      </w:r>
      <w:r w:rsidRPr="00F03648">
        <w:rPr>
          <w:rFonts w:ascii="Arial" w:eastAsia="Times New Roman" w:hAnsi="Arial" w:cs="Arial"/>
          <w:sz w:val="24"/>
          <w:szCs w:val="24"/>
          <w:lang w:eastAsia="es-ES"/>
        </w:rPr>
        <w:t xml:space="preserve"> y el proyecto de Decisión </w:t>
      </w:r>
      <w:proofErr w:type="spellStart"/>
      <w:r w:rsidRPr="00F03648">
        <w:rPr>
          <w:rFonts w:ascii="Arial" w:eastAsia="Times New Roman" w:hAnsi="Arial" w:cs="Arial"/>
          <w:sz w:val="24"/>
          <w:szCs w:val="24"/>
          <w:lang w:eastAsia="es-ES"/>
        </w:rPr>
        <w:t>N°</w:t>
      </w:r>
      <w:proofErr w:type="spellEnd"/>
      <w:r w:rsidRPr="00F03648">
        <w:rPr>
          <w:rFonts w:ascii="Arial" w:eastAsia="Times New Roman" w:hAnsi="Arial" w:cs="Arial"/>
          <w:sz w:val="24"/>
          <w:szCs w:val="24"/>
          <w:lang w:eastAsia="es-ES"/>
        </w:rPr>
        <w:t xml:space="preserve"> 01/22 </w:t>
      </w:r>
      <w:r w:rsidRPr="00F03648">
        <w:rPr>
          <w:rFonts w:ascii="Arial" w:eastAsia="Times New Roman" w:hAnsi="Arial" w:cs="Arial"/>
          <w:b/>
          <w:bCs/>
          <w:sz w:val="24"/>
          <w:szCs w:val="24"/>
          <w:lang w:eastAsia="es-ES"/>
        </w:rPr>
        <w:t>(Anexo III - RESERVADO).</w:t>
      </w:r>
    </w:p>
    <w:p w14:paraId="54C33058" w14:textId="77777777" w:rsidR="00F03648" w:rsidRPr="00F03648" w:rsidRDefault="00F03648" w:rsidP="00F03648">
      <w:pPr>
        <w:widowControl/>
        <w:tabs>
          <w:tab w:val="left" w:pos="567"/>
        </w:tabs>
        <w:spacing w:after="0" w:line="240" w:lineRule="auto"/>
        <w:jc w:val="both"/>
        <w:rPr>
          <w:rFonts w:ascii="Arial" w:eastAsia="Times New Roman" w:hAnsi="Arial" w:cs="Arial"/>
          <w:sz w:val="24"/>
          <w:szCs w:val="24"/>
          <w:lang w:eastAsia="es-ES"/>
        </w:rPr>
      </w:pPr>
    </w:p>
    <w:p w14:paraId="5F227CF4" w14:textId="77777777" w:rsidR="00F03648" w:rsidRPr="00F03648" w:rsidRDefault="00F03648" w:rsidP="00F03648">
      <w:pPr>
        <w:widowControl/>
        <w:tabs>
          <w:tab w:val="left" w:pos="567"/>
        </w:tabs>
        <w:spacing w:after="0" w:line="240" w:lineRule="auto"/>
        <w:jc w:val="both"/>
        <w:rPr>
          <w:rFonts w:ascii="Arial" w:eastAsia="Times New Roman" w:hAnsi="Arial" w:cs="Arial"/>
          <w:sz w:val="24"/>
          <w:szCs w:val="24"/>
          <w:lang w:eastAsia="es-ES"/>
        </w:rPr>
      </w:pPr>
      <w:r w:rsidRPr="00F03648">
        <w:rPr>
          <w:rFonts w:ascii="Arial" w:eastAsia="Times New Roman" w:hAnsi="Arial" w:cs="Arial"/>
          <w:sz w:val="24"/>
          <w:szCs w:val="24"/>
          <w:lang w:eastAsia="es-ES"/>
        </w:rPr>
        <w:t xml:space="preserve">Los Coordinadores del GMC acordaron la adopción de las mencionadas Resoluciones de conformidad con lo dispuesto en el artículo 6 de la Decisión CMC </w:t>
      </w:r>
      <w:proofErr w:type="spellStart"/>
      <w:r w:rsidRPr="00F03648">
        <w:rPr>
          <w:rFonts w:ascii="Arial" w:eastAsia="Times New Roman" w:hAnsi="Arial" w:cs="Arial"/>
          <w:sz w:val="24"/>
          <w:szCs w:val="24"/>
          <w:lang w:eastAsia="es-ES"/>
        </w:rPr>
        <w:t>N°</w:t>
      </w:r>
      <w:proofErr w:type="spellEnd"/>
      <w:r w:rsidRPr="00F03648">
        <w:rPr>
          <w:rFonts w:ascii="Arial" w:eastAsia="Times New Roman" w:hAnsi="Arial" w:cs="Arial"/>
          <w:sz w:val="24"/>
          <w:szCs w:val="24"/>
          <w:lang w:eastAsia="es-ES"/>
        </w:rPr>
        <w:t xml:space="preserve"> 20/02.</w:t>
      </w:r>
    </w:p>
    <w:p w14:paraId="49208670" w14:textId="77777777" w:rsidR="00F03648" w:rsidRPr="00F03648" w:rsidRDefault="00F03648" w:rsidP="00F03648">
      <w:pPr>
        <w:widowControl/>
        <w:tabs>
          <w:tab w:val="left" w:pos="567"/>
        </w:tabs>
        <w:spacing w:after="0" w:line="240" w:lineRule="auto"/>
        <w:jc w:val="both"/>
        <w:rPr>
          <w:rFonts w:ascii="Arial" w:eastAsia="Times New Roman" w:hAnsi="Arial" w:cs="Arial"/>
          <w:sz w:val="24"/>
          <w:szCs w:val="24"/>
          <w:highlight w:val="yellow"/>
          <w:lang w:val="pt-BR" w:eastAsia="es-ES"/>
        </w:rPr>
      </w:pPr>
    </w:p>
    <w:p w14:paraId="7FD262CE"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b/>
          <w:bCs/>
          <w:color w:val="000000"/>
          <w:sz w:val="24"/>
          <w:szCs w:val="24"/>
          <w:u w:color="000000"/>
          <w:bdr w:val="nil"/>
          <w:lang w:val="pt-BR" w:eastAsia="ko-KR"/>
        </w:rPr>
      </w:pPr>
    </w:p>
    <w:p w14:paraId="45257D2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eastAsia="ko-KR"/>
        </w:rPr>
      </w:pPr>
      <w:r w:rsidRPr="00F03648">
        <w:rPr>
          <w:rFonts w:ascii="Arial" w:eastAsia="Calibri" w:hAnsi="Arial" w:cs="Arial"/>
          <w:b/>
          <w:bCs/>
          <w:color w:val="000000"/>
          <w:sz w:val="24"/>
          <w:szCs w:val="24"/>
          <w:u w:color="000000"/>
          <w:bdr w:val="nil"/>
          <w:lang w:eastAsia="ko-KR"/>
        </w:rPr>
        <w:t>PRÓXIMA REUNIÓN</w:t>
      </w:r>
    </w:p>
    <w:p w14:paraId="4A3F5F57"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bookmarkStart w:id="5" w:name="_Hlk529194392"/>
    </w:p>
    <w:p w14:paraId="7C397773"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ko-KR"/>
        </w:rPr>
      </w:pPr>
      <w:r w:rsidRPr="00F03648">
        <w:rPr>
          <w:rFonts w:ascii="Arial" w:eastAsia="Calibri" w:hAnsi="Arial" w:cs="Arial"/>
          <w:color w:val="000000"/>
          <w:sz w:val="24"/>
          <w:szCs w:val="24"/>
          <w:u w:color="000000"/>
          <w:bdr w:val="nil"/>
          <w:lang w:eastAsia="ko-KR"/>
        </w:rPr>
        <w:t>La próxima reunión del GMC será convocada oportunamente por la PPT.</w:t>
      </w:r>
      <w:bookmarkEnd w:id="5"/>
    </w:p>
    <w:p w14:paraId="43A877BB"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31060BA3"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4FF949BA" w14:textId="77777777" w:rsidR="00F03648" w:rsidRPr="00F03648" w:rsidRDefault="00F03648" w:rsidP="00F03648">
      <w:pPr>
        <w:widowControl/>
        <w:pBdr>
          <w:top w:val="nil"/>
          <w:left w:val="nil"/>
          <w:bottom w:val="nil"/>
          <w:right w:val="nil"/>
          <w:between w:val="nil"/>
          <w:bar w:val="nil"/>
        </w:pBdr>
        <w:tabs>
          <w:tab w:val="left" w:pos="2130"/>
          <w:tab w:val="center" w:pos="4819"/>
          <w:tab w:val="right" w:pos="8959"/>
        </w:tabs>
        <w:spacing w:after="0" w:line="240" w:lineRule="auto"/>
        <w:jc w:val="both"/>
        <w:rPr>
          <w:rFonts w:ascii="Arial" w:eastAsia="Arial" w:hAnsi="Arial" w:cs="Arial"/>
          <w:b/>
          <w:bCs/>
          <w:color w:val="000000"/>
          <w:sz w:val="24"/>
          <w:szCs w:val="24"/>
          <w:u w:color="000000"/>
          <w:bdr w:val="nil"/>
          <w:lang w:eastAsia="ko-KR"/>
        </w:rPr>
      </w:pPr>
      <w:r w:rsidRPr="00F03648">
        <w:rPr>
          <w:rFonts w:ascii="Arial" w:eastAsia="Calibri" w:hAnsi="Arial" w:cs="Arial"/>
          <w:b/>
          <w:bCs/>
          <w:color w:val="000000"/>
          <w:sz w:val="24"/>
          <w:szCs w:val="24"/>
          <w:u w:color="000000"/>
          <w:bdr w:val="nil"/>
          <w:lang w:eastAsia="ko-KR"/>
        </w:rPr>
        <w:t>LISTA DE ANEXOS</w:t>
      </w:r>
    </w:p>
    <w:p w14:paraId="298E326C" w14:textId="77777777" w:rsidR="00F03648" w:rsidRPr="00F03648" w:rsidRDefault="00F03648" w:rsidP="00F03648">
      <w:pPr>
        <w:widowControl/>
        <w:pBdr>
          <w:top w:val="nil"/>
          <w:left w:val="nil"/>
          <w:bottom w:val="nil"/>
          <w:right w:val="nil"/>
          <w:between w:val="nil"/>
          <w:bar w:val="nil"/>
        </w:pBdr>
        <w:tabs>
          <w:tab w:val="left" w:pos="2130"/>
          <w:tab w:val="center" w:pos="4819"/>
          <w:tab w:val="right" w:pos="8959"/>
        </w:tabs>
        <w:spacing w:after="0" w:line="240" w:lineRule="auto"/>
        <w:jc w:val="both"/>
        <w:rPr>
          <w:rFonts w:ascii="Arial" w:eastAsia="Arial" w:hAnsi="Arial" w:cs="Arial"/>
          <w:color w:val="000000"/>
          <w:sz w:val="24"/>
          <w:szCs w:val="24"/>
          <w:u w:color="000000"/>
          <w:bdr w:val="nil"/>
          <w:lang w:eastAsia="ko-KR"/>
        </w:rPr>
      </w:pPr>
    </w:p>
    <w:p w14:paraId="4F312882" w14:textId="77777777" w:rsidR="00F03648" w:rsidRPr="00F03648" w:rsidRDefault="00F03648" w:rsidP="00F03648">
      <w:pPr>
        <w:widowControl/>
        <w:pBdr>
          <w:top w:val="nil"/>
          <w:left w:val="nil"/>
          <w:bottom w:val="nil"/>
          <w:right w:val="nil"/>
          <w:between w:val="nil"/>
          <w:bar w:val="nil"/>
        </w:pBdr>
        <w:tabs>
          <w:tab w:val="center" w:pos="4819"/>
          <w:tab w:val="right" w:pos="8959"/>
        </w:tabs>
        <w:spacing w:after="0" w:line="240" w:lineRule="auto"/>
        <w:jc w:val="both"/>
        <w:rPr>
          <w:rFonts w:ascii="Arial" w:eastAsia="Arial" w:hAnsi="Arial" w:cs="Arial"/>
          <w:color w:val="000000"/>
          <w:sz w:val="24"/>
          <w:szCs w:val="24"/>
          <w:u w:color="000000"/>
          <w:bdr w:val="nil"/>
          <w:lang w:eastAsia="ko-KR"/>
        </w:rPr>
      </w:pPr>
      <w:r w:rsidRPr="00F03648">
        <w:rPr>
          <w:rFonts w:ascii="Arial" w:eastAsia="Calibri" w:hAnsi="Arial" w:cs="Arial"/>
          <w:color w:val="000000"/>
          <w:sz w:val="24"/>
          <w:szCs w:val="24"/>
          <w:u w:color="000000"/>
          <w:bdr w:val="nil"/>
          <w:lang w:eastAsia="ko-KR"/>
        </w:rPr>
        <w:t>Los Anexos que forman parte de la presente Acta son los siguientes:</w:t>
      </w:r>
    </w:p>
    <w:p w14:paraId="2BEBE3D0"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p w14:paraId="138F5B36"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7026"/>
      </w:tblGrid>
      <w:tr w:rsidR="00F03648" w:rsidRPr="00F03648" w14:paraId="790157EF" w14:textId="77777777" w:rsidTr="001E192B">
        <w:tc>
          <w:tcPr>
            <w:tcW w:w="1468" w:type="dxa"/>
            <w:vAlign w:val="center"/>
          </w:tcPr>
          <w:p w14:paraId="7DAAE661"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I</w:t>
            </w:r>
          </w:p>
        </w:tc>
        <w:tc>
          <w:tcPr>
            <w:tcW w:w="7026" w:type="dxa"/>
          </w:tcPr>
          <w:p w14:paraId="2055072F"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F03648">
              <w:rPr>
                <w:rFonts w:ascii="Arial" w:eastAsia="Arial Unicode MS" w:hAnsi="Arial" w:cs="Arial"/>
                <w:bCs/>
                <w:sz w:val="24"/>
                <w:szCs w:val="24"/>
                <w:bdr w:val="nil"/>
              </w:rPr>
              <w:t>Lista de participantes</w:t>
            </w:r>
          </w:p>
        </w:tc>
      </w:tr>
      <w:tr w:rsidR="00F03648" w:rsidRPr="00F03648" w14:paraId="6922BA06"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43975F10"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II</w:t>
            </w:r>
          </w:p>
        </w:tc>
        <w:tc>
          <w:tcPr>
            <w:tcW w:w="7026" w:type="dxa"/>
            <w:tcBorders>
              <w:top w:val="single" w:sz="4" w:space="0" w:color="000000"/>
              <w:left w:val="single" w:sz="4" w:space="0" w:color="000000"/>
              <w:bottom w:val="single" w:sz="4" w:space="0" w:color="000000"/>
              <w:right w:val="single" w:sz="4" w:space="0" w:color="000000"/>
            </w:tcBorders>
          </w:tcPr>
          <w:p w14:paraId="2126D0BE"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sidRPr="00F03648">
              <w:rPr>
                <w:rFonts w:ascii="Arial" w:eastAsia="Arial Unicode MS" w:hAnsi="Arial" w:cs="Arial"/>
                <w:bCs/>
                <w:sz w:val="24"/>
                <w:szCs w:val="24"/>
                <w:bdr w:val="nil"/>
              </w:rPr>
              <w:t>Agenda</w:t>
            </w:r>
          </w:p>
        </w:tc>
      </w:tr>
      <w:tr w:rsidR="00F03648" w:rsidRPr="00F03648" w14:paraId="77C89368"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74477070"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III</w:t>
            </w:r>
          </w:p>
        </w:tc>
        <w:tc>
          <w:tcPr>
            <w:tcW w:w="7026" w:type="dxa"/>
            <w:tcBorders>
              <w:top w:val="single" w:sz="4" w:space="0" w:color="000000"/>
              <w:left w:val="single" w:sz="4" w:space="0" w:color="000000"/>
              <w:bottom w:val="single" w:sz="4" w:space="0" w:color="000000"/>
              <w:right w:val="single" w:sz="4" w:space="0" w:color="000000"/>
            </w:tcBorders>
          </w:tcPr>
          <w:p w14:paraId="73B166FB"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sidRPr="00F03648">
              <w:rPr>
                <w:rFonts w:ascii="Arial" w:eastAsia="Arial Unicode MS" w:hAnsi="Arial" w:cs="Arial"/>
                <w:bCs/>
                <w:sz w:val="24"/>
                <w:szCs w:val="24"/>
                <w:bdr w:val="nil"/>
              </w:rPr>
              <w:t>Resoluciones GMC</w:t>
            </w:r>
          </w:p>
        </w:tc>
      </w:tr>
      <w:tr w:rsidR="00F03648" w:rsidRPr="00F03648" w14:paraId="287BF569"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64CBF018"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IV</w:t>
            </w:r>
          </w:p>
        </w:tc>
        <w:tc>
          <w:tcPr>
            <w:tcW w:w="7026" w:type="dxa"/>
            <w:tcBorders>
              <w:top w:val="single" w:sz="4" w:space="0" w:color="000000"/>
              <w:left w:val="single" w:sz="4" w:space="0" w:color="000000"/>
              <w:bottom w:val="single" w:sz="4" w:space="0" w:color="000000"/>
              <w:right w:val="single" w:sz="4" w:space="0" w:color="000000"/>
            </w:tcBorders>
          </w:tcPr>
          <w:p w14:paraId="7EC6B78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sidRPr="00F03648">
              <w:rPr>
                <w:rFonts w:ascii="Arial" w:eastAsia="Calibri" w:hAnsi="Arial" w:cs="Arial"/>
                <w:b/>
                <w:bCs/>
                <w:sz w:val="24"/>
                <w:szCs w:val="24"/>
                <w:u w:color="000000"/>
                <w:bdr w:val="nil"/>
                <w:lang w:eastAsia="ko-KR"/>
              </w:rPr>
              <w:t>RESERVADO</w:t>
            </w:r>
            <w:r w:rsidRPr="00F03648">
              <w:rPr>
                <w:rFonts w:ascii="Arial" w:eastAsia="Calibri" w:hAnsi="Arial" w:cs="Arial"/>
                <w:sz w:val="24"/>
                <w:szCs w:val="24"/>
                <w:u w:color="000000"/>
                <w:bdr w:val="nil"/>
                <w:lang w:eastAsia="ko-KR"/>
              </w:rPr>
              <w:t xml:space="preserve"> - Diagnóstico y recomendaciones del BID sobre proceso regulatorio del MERCOSUR </w:t>
            </w:r>
          </w:p>
        </w:tc>
      </w:tr>
      <w:tr w:rsidR="00F03648" w:rsidRPr="00F03648" w14:paraId="29BEF18C"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368293B0"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V</w:t>
            </w:r>
          </w:p>
        </w:tc>
        <w:tc>
          <w:tcPr>
            <w:tcW w:w="7026" w:type="dxa"/>
            <w:tcBorders>
              <w:top w:val="single" w:sz="4" w:space="0" w:color="000000"/>
              <w:left w:val="single" w:sz="4" w:space="0" w:color="000000"/>
              <w:bottom w:val="single" w:sz="4" w:space="0" w:color="000000"/>
              <w:right w:val="single" w:sz="4" w:space="0" w:color="000000"/>
            </w:tcBorders>
          </w:tcPr>
          <w:p w14:paraId="4A6898E9"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F03648">
              <w:rPr>
                <w:rFonts w:ascii="Arial" w:eastAsia="Arial Unicode MS" w:hAnsi="Arial" w:cs="Arial"/>
                <w:b/>
                <w:bCs/>
                <w:sz w:val="24"/>
                <w:szCs w:val="24"/>
                <w:bdr w:val="nil"/>
              </w:rPr>
              <w:t>RESERVADO</w:t>
            </w:r>
            <w:r w:rsidRPr="00F03648">
              <w:rPr>
                <w:rFonts w:ascii="Arial" w:eastAsia="Arial Unicode MS" w:hAnsi="Arial" w:cs="Arial"/>
                <w:sz w:val="24"/>
                <w:szCs w:val="24"/>
                <w:bdr w:val="nil"/>
              </w:rPr>
              <w:t xml:space="preserve"> – Proyecto de Decisión sobre </w:t>
            </w:r>
            <w:r w:rsidRPr="00F03648">
              <w:rPr>
                <w:rFonts w:ascii="Arial" w:eastAsia="Calibri" w:hAnsi="Arial" w:cs="Arial"/>
                <w:bCs/>
                <w:sz w:val="24"/>
                <w:szCs w:val="24"/>
                <w:lang w:eastAsia="es-ES"/>
              </w:rPr>
              <w:t xml:space="preserve">creación </w:t>
            </w:r>
            <w:r w:rsidRPr="00F03648">
              <w:rPr>
                <w:rFonts w:ascii="Arial" w:eastAsia="Calibri" w:hAnsi="Arial" w:cs="Arial"/>
                <w:sz w:val="24"/>
                <w:szCs w:val="24"/>
                <w:lang w:eastAsia="es-ES"/>
              </w:rPr>
              <w:t>un Centro de Arbitraje y Mediación para particulares - personas físicas o jurídicas, presentado por la PPTP</w:t>
            </w:r>
          </w:p>
        </w:tc>
      </w:tr>
      <w:tr w:rsidR="00F03648" w:rsidRPr="00F03648" w14:paraId="64D74C6B"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1D45459A"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VI</w:t>
            </w:r>
          </w:p>
        </w:tc>
        <w:tc>
          <w:tcPr>
            <w:tcW w:w="7026" w:type="dxa"/>
            <w:tcBorders>
              <w:top w:val="single" w:sz="4" w:space="0" w:color="000000"/>
              <w:left w:val="single" w:sz="4" w:space="0" w:color="000000"/>
              <w:bottom w:val="single" w:sz="4" w:space="0" w:color="000000"/>
              <w:right w:val="single" w:sz="4" w:space="0" w:color="000000"/>
            </w:tcBorders>
          </w:tcPr>
          <w:p w14:paraId="058BF233"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color w:val="000000"/>
                <w:sz w:val="24"/>
                <w:szCs w:val="24"/>
                <w:u w:color="000000"/>
                <w:bdr w:val="nil"/>
                <w:lang w:eastAsia="ko-KR"/>
              </w:rPr>
            </w:pPr>
            <w:r w:rsidRPr="00F03648">
              <w:rPr>
                <w:rFonts w:ascii="Arial" w:eastAsia="Times New Roman" w:hAnsi="Arial" w:cs="Arial"/>
                <w:color w:val="000000"/>
                <w:sz w:val="24"/>
                <w:szCs w:val="24"/>
                <w:u w:color="000000"/>
                <w:bdr w:val="none" w:sz="0" w:space="0" w:color="auto" w:frame="1"/>
                <w:lang w:eastAsia="es-ES"/>
              </w:rPr>
              <w:t xml:space="preserve">Programas de Trabajo 2021-2022 del SGT </w:t>
            </w:r>
            <w:proofErr w:type="spellStart"/>
            <w:r w:rsidRPr="00F03648">
              <w:rPr>
                <w:rFonts w:ascii="Arial" w:eastAsia="Times New Roman" w:hAnsi="Arial" w:cs="Arial"/>
                <w:color w:val="000000"/>
                <w:sz w:val="24"/>
                <w:szCs w:val="24"/>
                <w:u w:color="000000"/>
                <w:bdr w:val="none" w:sz="0" w:space="0" w:color="auto" w:frame="1"/>
                <w:lang w:eastAsia="es-ES"/>
              </w:rPr>
              <w:t>N°</w:t>
            </w:r>
            <w:proofErr w:type="spellEnd"/>
            <w:r w:rsidRPr="00F03648">
              <w:rPr>
                <w:rFonts w:ascii="Arial" w:eastAsia="Times New Roman" w:hAnsi="Arial" w:cs="Arial"/>
                <w:color w:val="000000"/>
                <w:sz w:val="24"/>
                <w:szCs w:val="24"/>
                <w:u w:color="000000"/>
                <w:bdr w:val="none" w:sz="0" w:space="0" w:color="auto" w:frame="1"/>
                <w:lang w:eastAsia="es-ES"/>
              </w:rPr>
              <w:t xml:space="preserve"> 15, SGT </w:t>
            </w:r>
            <w:proofErr w:type="spellStart"/>
            <w:r w:rsidRPr="00F03648">
              <w:rPr>
                <w:rFonts w:ascii="Arial" w:eastAsia="Times New Roman" w:hAnsi="Arial" w:cs="Arial"/>
                <w:color w:val="000000"/>
                <w:sz w:val="24"/>
                <w:szCs w:val="24"/>
                <w:u w:color="000000"/>
                <w:bdr w:val="none" w:sz="0" w:space="0" w:color="auto" w:frame="1"/>
                <w:lang w:eastAsia="es-ES"/>
              </w:rPr>
              <w:t>N°</w:t>
            </w:r>
            <w:proofErr w:type="spellEnd"/>
            <w:r w:rsidRPr="00F03648">
              <w:rPr>
                <w:rFonts w:ascii="Arial" w:eastAsia="Times New Roman" w:hAnsi="Arial" w:cs="Arial"/>
                <w:color w:val="000000"/>
                <w:sz w:val="24"/>
                <w:szCs w:val="24"/>
                <w:u w:color="000000"/>
                <w:bdr w:val="none" w:sz="0" w:space="0" w:color="auto" w:frame="1"/>
                <w:lang w:eastAsia="es-ES"/>
              </w:rPr>
              <w:t xml:space="preserve"> 16 y el </w:t>
            </w:r>
            <w:proofErr w:type="spellStart"/>
            <w:r w:rsidRPr="00F03648">
              <w:rPr>
                <w:rFonts w:ascii="Arial" w:eastAsia="Times New Roman" w:hAnsi="Arial" w:cs="Arial"/>
                <w:i/>
                <w:iCs/>
                <w:color w:val="000000"/>
                <w:sz w:val="24"/>
                <w:szCs w:val="24"/>
                <w:u w:color="000000"/>
                <w:bdr w:val="none" w:sz="0" w:space="0" w:color="auto" w:frame="1"/>
                <w:lang w:eastAsia="es-ES"/>
              </w:rPr>
              <w:t>addendum</w:t>
            </w:r>
            <w:proofErr w:type="spellEnd"/>
            <w:r w:rsidRPr="00F03648">
              <w:rPr>
                <w:rFonts w:ascii="Arial" w:eastAsia="Times New Roman" w:hAnsi="Arial" w:cs="Arial"/>
                <w:color w:val="000000"/>
                <w:sz w:val="24"/>
                <w:szCs w:val="24"/>
                <w:u w:color="000000"/>
                <w:bdr w:val="none" w:sz="0" w:space="0" w:color="auto" w:frame="1"/>
                <w:lang w:eastAsia="es-ES"/>
              </w:rPr>
              <w:t xml:space="preserve"> del Programa de Trabajo de la REOGCI </w:t>
            </w:r>
          </w:p>
        </w:tc>
      </w:tr>
      <w:tr w:rsidR="00F03648" w:rsidRPr="00F03648" w14:paraId="3734D9CE"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329B800F"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VII</w:t>
            </w:r>
          </w:p>
        </w:tc>
        <w:tc>
          <w:tcPr>
            <w:tcW w:w="7026" w:type="dxa"/>
            <w:tcBorders>
              <w:top w:val="single" w:sz="4" w:space="0" w:color="000000"/>
              <w:left w:val="single" w:sz="4" w:space="0" w:color="000000"/>
              <w:bottom w:val="single" w:sz="4" w:space="0" w:color="000000"/>
              <w:right w:val="single" w:sz="4" w:space="0" w:color="000000"/>
            </w:tcBorders>
          </w:tcPr>
          <w:p w14:paraId="128C9B77"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r w:rsidRPr="00F03648">
              <w:rPr>
                <w:rFonts w:ascii="Arial" w:eastAsia="Times New Roman" w:hAnsi="Arial" w:cs="Arial"/>
                <w:color w:val="000000"/>
                <w:sz w:val="24"/>
                <w:szCs w:val="24"/>
                <w:u w:color="000000"/>
                <w:bdr w:val="none" w:sz="0" w:space="0" w:color="auto" w:frame="1"/>
                <w:lang w:eastAsia="es-ES"/>
              </w:rPr>
              <w:t xml:space="preserve">Informe de Cumplimiento del Programa de Trabajo 2019-2020 del SGT </w:t>
            </w:r>
            <w:proofErr w:type="spellStart"/>
            <w:r w:rsidRPr="00F03648">
              <w:rPr>
                <w:rFonts w:ascii="Arial" w:eastAsia="Times New Roman" w:hAnsi="Arial" w:cs="Arial"/>
                <w:color w:val="000000"/>
                <w:sz w:val="24"/>
                <w:szCs w:val="24"/>
                <w:u w:color="000000"/>
                <w:bdr w:val="none" w:sz="0" w:space="0" w:color="auto" w:frame="1"/>
                <w:lang w:eastAsia="es-ES"/>
              </w:rPr>
              <w:t>N°</w:t>
            </w:r>
            <w:proofErr w:type="spellEnd"/>
            <w:r w:rsidRPr="00F03648">
              <w:rPr>
                <w:rFonts w:ascii="Arial" w:eastAsia="Times New Roman" w:hAnsi="Arial" w:cs="Arial"/>
                <w:color w:val="000000"/>
                <w:sz w:val="24"/>
                <w:szCs w:val="24"/>
                <w:u w:color="000000"/>
                <w:bdr w:val="none" w:sz="0" w:space="0" w:color="auto" w:frame="1"/>
                <w:lang w:eastAsia="es-ES"/>
              </w:rPr>
              <w:t xml:space="preserve"> 11</w:t>
            </w:r>
          </w:p>
        </w:tc>
      </w:tr>
      <w:tr w:rsidR="00F03648" w:rsidRPr="00F03648" w14:paraId="55429FD0"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019488CF"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VIII</w:t>
            </w:r>
          </w:p>
        </w:tc>
        <w:tc>
          <w:tcPr>
            <w:tcW w:w="7026" w:type="dxa"/>
            <w:tcBorders>
              <w:top w:val="single" w:sz="4" w:space="0" w:color="000000"/>
              <w:left w:val="single" w:sz="4" w:space="0" w:color="000000"/>
              <w:bottom w:val="single" w:sz="4" w:space="0" w:color="000000"/>
              <w:right w:val="single" w:sz="4" w:space="0" w:color="000000"/>
            </w:tcBorders>
          </w:tcPr>
          <w:p w14:paraId="3A511FED"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eastAsia="ko-KR"/>
              </w:rPr>
            </w:pPr>
            <w:r w:rsidRPr="00F03648">
              <w:rPr>
                <w:rFonts w:ascii="Arial" w:eastAsia="Times New Roman" w:hAnsi="Arial" w:cs="Arial"/>
                <w:color w:val="000000"/>
                <w:sz w:val="24"/>
                <w:szCs w:val="24"/>
                <w:u w:color="000000"/>
                <w:bdr w:val="none" w:sz="0" w:space="0" w:color="auto" w:frame="1"/>
                <w:lang w:eastAsia="es-ES"/>
              </w:rPr>
              <w:t xml:space="preserve">Informes semestrales sobre el grado de avance de los Programas de Trabajo 2021-2022 del SGT </w:t>
            </w:r>
            <w:proofErr w:type="spellStart"/>
            <w:r w:rsidRPr="00F03648">
              <w:rPr>
                <w:rFonts w:ascii="Arial" w:eastAsia="Times New Roman" w:hAnsi="Arial" w:cs="Arial"/>
                <w:color w:val="000000"/>
                <w:sz w:val="24"/>
                <w:szCs w:val="24"/>
                <w:u w:color="000000"/>
                <w:bdr w:val="none" w:sz="0" w:space="0" w:color="auto" w:frame="1"/>
                <w:lang w:eastAsia="es-ES"/>
              </w:rPr>
              <w:t>N°</w:t>
            </w:r>
            <w:proofErr w:type="spellEnd"/>
            <w:r w:rsidRPr="00F03648">
              <w:rPr>
                <w:rFonts w:ascii="Arial" w:eastAsia="Times New Roman" w:hAnsi="Arial" w:cs="Arial"/>
                <w:color w:val="000000"/>
                <w:sz w:val="24"/>
                <w:szCs w:val="24"/>
                <w:u w:color="000000"/>
                <w:bdr w:val="none" w:sz="0" w:space="0" w:color="auto" w:frame="1"/>
                <w:lang w:eastAsia="es-ES"/>
              </w:rPr>
              <w:t xml:space="preserve"> 5, del SGT </w:t>
            </w:r>
            <w:proofErr w:type="spellStart"/>
            <w:r w:rsidRPr="00F03648">
              <w:rPr>
                <w:rFonts w:ascii="Arial" w:eastAsia="Times New Roman" w:hAnsi="Arial" w:cs="Arial"/>
                <w:color w:val="000000"/>
                <w:sz w:val="24"/>
                <w:szCs w:val="24"/>
                <w:u w:color="000000"/>
                <w:bdr w:val="none" w:sz="0" w:space="0" w:color="auto" w:frame="1"/>
                <w:lang w:eastAsia="es-ES"/>
              </w:rPr>
              <w:t>N°</w:t>
            </w:r>
            <w:proofErr w:type="spellEnd"/>
            <w:r w:rsidRPr="00F03648">
              <w:rPr>
                <w:rFonts w:ascii="Arial" w:eastAsia="Times New Roman" w:hAnsi="Arial" w:cs="Arial"/>
                <w:color w:val="000000"/>
                <w:sz w:val="24"/>
                <w:szCs w:val="24"/>
                <w:u w:color="000000"/>
                <w:bdr w:val="none" w:sz="0" w:space="0" w:color="auto" w:frame="1"/>
                <w:lang w:eastAsia="es-ES"/>
              </w:rPr>
              <w:t xml:space="preserve"> 9, del SGT </w:t>
            </w:r>
            <w:proofErr w:type="spellStart"/>
            <w:r w:rsidRPr="00F03648">
              <w:rPr>
                <w:rFonts w:ascii="Arial" w:eastAsia="Times New Roman" w:hAnsi="Arial" w:cs="Arial"/>
                <w:color w:val="000000"/>
                <w:sz w:val="24"/>
                <w:szCs w:val="24"/>
                <w:u w:color="000000"/>
                <w:bdr w:val="none" w:sz="0" w:space="0" w:color="auto" w:frame="1"/>
                <w:lang w:eastAsia="es-ES"/>
              </w:rPr>
              <w:t>N°</w:t>
            </w:r>
            <w:proofErr w:type="spellEnd"/>
            <w:r w:rsidRPr="00F03648">
              <w:rPr>
                <w:rFonts w:ascii="Arial" w:eastAsia="Times New Roman" w:hAnsi="Arial" w:cs="Arial"/>
                <w:color w:val="000000"/>
                <w:sz w:val="24"/>
                <w:szCs w:val="24"/>
                <w:u w:color="000000"/>
                <w:bdr w:val="none" w:sz="0" w:space="0" w:color="auto" w:frame="1"/>
                <w:lang w:eastAsia="es-ES"/>
              </w:rPr>
              <w:t xml:space="preserve"> 18, de la REOGCI y de la REMPM</w:t>
            </w:r>
          </w:p>
        </w:tc>
      </w:tr>
      <w:tr w:rsidR="00F03648" w:rsidRPr="00F03648" w14:paraId="2AA27698"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77F9D643"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lastRenderedPageBreak/>
              <w:t>Anexo IX</w:t>
            </w:r>
          </w:p>
        </w:tc>
        <w:tc>
          <w:tcPr>
            <w:tcW w:w="7026" w:type="dxa"/>
            <w:tcBorders>
              <w:top w:val="single" w:sz="4" w:space="0" w:color="000000"/>
              <w:left w:val="single" w:sz="4" w:space="0" w:color="000000"/>
              <w:bottom w:val="single" w:sz="4" w:space="0" w:color="000000"/>
              <w:right w:val="single" w:sz="4" w:space="0" w:color="000000"/>
            </w:tcBorders>
          </w:tcPr>
          <w:p w14:paraId="469DB12A"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Times New Roman" w:hAnsi="Arial" w:cs="Arial"/>
                <w:color w:val="000000"/>
                <w:sz w:val="24"/>
                <w:szCs w:val="24"/>
                <w:u w:color="000000"/>
                <w:bdr w:val="none" w:sz="0" w:space="0" w:color="auto" w:frame="1"/>
                <w:lang w:eastAsia="es-ES"/>
              </w:rPr>
            </w:pPr>
            <w:r w:rsidRPr="00F03648">
              <w:rPr>
                <w:rFonts w:ascii="Arial" w:eastAsia="Calibri" w:hAnsi="Arial" w:cs="Arial"/>
                <w:b/>
                <w:bCs/>
                <w:color w:val="000000"/>
                <w:sz w:val="24"/>
                <w:szCs w:val="24"/>
                <w:u w:color="000000"/>
                <w:bdr w:val="nil"/>
                <w:lang w:eastAsia="ko-KR"/>
              </w:rPr>
              <w:t>RESERVADO</w:t>
            </w:r>
            <w:r w:rsidRPr="00F03648">
              <w:rPr>
                <w:rFonts w:ascii="Arial" w:eastAsia="Calibri" w:hAnsi="Arial" w:cs="Arial"/>
                <w:color w:val="000000"/>
                <w:sz w:val="24"/>
                <w:szCs w:val="24"/>
                <w:u w:color="000000"/>
                <w:bdr w:val="nil"/>
                <w:lang w:eastAsia="ko-KR"/>
              </w:rPr>
              <w:t xml:space="preserve"> – Programa de Trabajo 2021-2022 del FCES e </w:t>
            </w:r>
            <w:r w:rsidRPr="00F03648">
              <w:rPr>
                <w:rFonts w:ascii="Arial" w:eastAsia="Times New Roman" w:hAnsi="Arial" w:cs="Arial"/>
                <w:color w:val="000000"/>
                <w:u w:color="000000"/>
                <w:bdr w:val="none" w:sz="0" w:space="0" w:color="auto" w:frame="1"/>
                <w:lang w:val="pt-PT" w:eastAsia="es-ES"/>
              </w:rPr>
              <w:t>Informe semestral del Programa de Trabajo 2021-2022 de la RECM</w:t>
            </w:r>
            <w:r w:rsidRPr="00F03648">
              <w:rPr>
                <w:rFonts w:ascii="Arial" w:eastAsia="Calibri" w:hAnsi="Arial" w:cs="Arial"/>
                <w:color w:val="000000"/>
                <w:sz w:val="24"/>
                <w:szCs w:val="24"/>
                <w:u w:color="000000"/>
                <w:bdr w:val="nil"/>
                <w:lang w:eastAsia="ko-KR"/>
              </w:rPr>
              <w:t xml:space="preserve"> (ámbito del GMC)</w:t>
            </w:r>
          </w:p>
        </w:tc>
      </w:tr>
      <w:tr w:rsidR="00F03648" w:rsidRPr="00F03648" w14:paraId="10FACA42" w14:textId="77777777" w:rsidTr="001E192B">
        <w:tc>
          <w:tcPr>
            <w:tcW w:w="1468" w:type="dxa"/>
            <w:tcBorders>
              <w:top w:val="single" w:sz="4" w:space="0" w:color="000000"/>
              <w:left w:val="single" w:sz="4" w:space="0" w:color="000000"/>
              <w:bottom w:val="single" w:sz="4" w:space="0" w:color="000000"/>
              <w:right w:val="single" w:sz="4" w:space="0" w:color="000000"/>
            </w:tcBorders>
            <w:vAlign w:val="center"/>
          </w:tcPr>
          <w:p w14:paraId="35AC72FF"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Anexo X</w:t>
            </w:r>
          </w:p>
        </w:tc>
        <w:tc>
          <w:tcPr>
            <w:tcW w:w="7026" w:type="dxa"/>
            <w:tcBorders>
              <w:top w:val="single" w:sz="4" w:space="0" w:color="000000"/>
              <w:left w:val="single" w:sz="4" w:space="0" w:color="000000"/>
              <w:bottom w:val="single" w:sz="4" w:space="0" w:color="000000"/>
              <w:right w:val="single" w:sz="4" w:space="0" w:color="000000"/>
            </w:tcBorders>
          </w:tcPr>
          <w:p w14:paraId="33C468F2" w14:textId="77777777" w:rsidR="00F03648" w:rsidRPr="00F03648" w:rsidRDefault="00F03648" w:rsidP="00F03648">
            <w:pPr>
              <w:widowControl/>
              <w:pBdr>
                <w:top w:val="nil"/>
                <w:left w:val="nil"/>
                <w:bottom w:val="nil"/>
                <w:right w:val="nil"/>
                <w:between w:val="nil"/>
                <w:bar w:val="nil"/>
              </w:pBdr>
              <w:spacing w:after="0" w:line="240" w:lineRule="auto"/>
              <w:jc w:val="both"/>
              <w:rPr>
                <w:rFonts w:ascii="Arial" w:eastAsia="Calibri" w:hAnsi="Arial" w:cs="Arial"/>
                <w:color w:val="000000"/>
                <w:sz w:val="24"/>
                <w:szCs w:val="24"/>
                <w:highlight w:val="yellow"/>
                <w:u w:color="000000"/>
                <w:bdr w:val="nil"/>
                <w:lang w:eastAsia="ko-KR"/>
              </w:rPr>
            </w:pPr>
            <w:r w:rsidRPr="00F03648">
              <w:rPr>
                <w:rFonts w:ascii="Arial" w:eastAsia="Times New Roman" w:hAnsi="Arial" w:cs="Arial"/>
                <w:color w:val="000000"/>
                <w:sz w:val="24"/>
                <w:szCs w:val="24"/>
                <w:u w:color="000000"/>
                <w:lang w:val="es-MX" w:eastAsia="es-ES"/>
              </w:rPr>
              <w:t>Informe de Actividades de la Secretaría del MERCOSUR correspondiente al año 2021</w:t>
            </w:r>
          </w:p>
        </w:tc>
      </w:tr>
    </w:tbl>
    <w:p w14:paraId="002DFE40" w14:textId="77777777" w:rsidR="00F03648" w:rsidRPr="00F03648" w:rsidRDefault="00F03648" w:rsidP="00F03648">
      <w:pPr>
        <w:widowControl/>
        <w:pBdr>
          <w:top w:val="nil"/>
          <w:left w:val="nil"/>
          <w:bottom w:val="nil"/>
          <w:right w:val="nil"/>
          <w:between w:val="nil"/>
          <w:bar w:val="nil"/>
        </w:pBdr>
        <w:tabs>
          <w:tab w:val="center" w:pos="4819"/>
          <w:tab w:val="right" w:pos="8959"/>
        </w:tabs>
        <w:spacing w:after="0" w:line="240" w:lineRule="auto"/>
        <w:jc w:val="both"/>
        <w:rPr>
          <w:rFonts w:ascii="Arial" w:eastAsia="Arial Unicode MS" w:hAnsi="Arial" w:cs="Arial"/>
          <w:sz w:val="24"/>
          <w:szCs w:val="24"/>
          <w:u w:color="000000"/>
          <w:bdr w:val="nil"/>
        </w:rPr>
      </w:pPr>
    </w:p>
    <w:tbl>
      <w:tblPr>
        <w:tblW w:w="0" w:type="auto"/>
        <w:tblLook w:val="04A0" w:firstRow="1" w:lastRow="0" w:firstColumn="1" w:lastColumn="0" w:noHBand="0" w:noVBand="1"/>
      </w:tblPr>
      <w:tblGrid>
        <w:gridCol w:w="4252"/>
        <w:gridCol w:w="4252"/>
      </w:tblGrid>
      <w:tr w:rsidR="00F03648" w:rsidRPr="00F03648" w14:paraId="24E3DAA8" w14:textId="77777777" w:rsidTr="001E192B">
        <w:tc>
          <w:tcPr>
            <w:tcW w:w="4252" w:type="dxa"/>
          </w:tcPr>
          <w:p w14:paraId="7F7FA088"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5E3E85F4"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1FA5D64E"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381B410F"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_________________________</w:t>
            </w:r>
          </w:p>
          <w:p w14:paraId="089BA44F"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sz w:val="24"/>
                <w:szCs w:val="24"/>
                <w:bdr w:val="nil"/>
              </w:rPr>
            </w:pPr>
            <w:r w:rsidRPr="00F03648">
              <w:rPr>
                <w:rFonts w:ascii="Arial" w:eastAsia="Arial Unicode MS" w:hAnsi="Arial" w:cs="Arial"/>
                <w:sz w:val="24"/>
                <w:szCs w:val="24"/>
                <w:bdr w:val="nil"/>
              </w:rPr>
              <w:t>Por la delegación de Argentina</w:t>
            </w:r>
          </w:p>
          <w:p w14:paraId="55FB2598"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bCs/>
                <w:sz w:val="24"/>
                <w:szCs w:val="24"/>
                <w:bdr w:val="nil"/>
              </w:rPr>
            </w:pPr>
            <w:r w:rsidRPr="00F03648">
              <w:rPr>
                <w:rFonts w:ascii="Arial" w:eastAsia="Arial Unicode MS" w:hAnsi="Arial" w:cs="Arial"/>
                <w:b/>
                <w:bCs/>
                <w:sz w:val="24"/>
                <w:szCs w:val="24"/>
                <w:bdr w:val="nil"/>
              </w:rPr>
              <w:t xml:space="preserve">Cecilia </w:t>
            </w:r>
            <w:proofErr w:type="spellStart"/>
            <w:r w:rsidRPr="00F03648">
              <w:rPr>
                <w:rFonts w:ascii="Arial" w:eastAsia="Arial Unicode MS" w:hAnsi="Arial" w:cs="Arial"/>
                <w:b/>
                <w:bCs/>
                <w:sz w:val="24"/>
                <w:szCs w:val="24"/>
                <w:bdr w:val="nil"/>
              </w:rPr>
              <w:t>Todesca</w:t>
            </w:r>
            <w:proofErr w:type="spellEnd"/>
            <w:r w:rsidRPr="00F03648">
              <w:rPr>
                <w:rFonts w:ascii="Arial" w:eastAsia="Arial Unicode MS" w:hAnsi="Arial" w:cs="Arial"/>
                <w:b/>
                <w:bCs/>
                <w:sz w:val="24"/>
                <w:szCs w:val="24"/>
                <w:bdr w:val="nil"/>
              </w:rPr>
              <w:t xml:space="preserve"> </w:t>
            </w:r>
            <w:proofErr w:type="spellStart"/>
            <w:r w:rsidRPr="00F03648">
              <w:rPr>
                <w:rFonts w:ascii="Arial" w:eastAsia="Arial Unicode MS" w:hAnsi="Arial" w:cs="Arial"/>
                <w:b/>
                <w:bCs/>
                <w:sz w:val="24"/>
                <w:szCs w:val="24"/>
                <w:bdr w:val="nil"/>
              </w:rPr>
              <w:t>Bocco</w:t>
            </w:r>
            <w:proofErr w:type="spellEnd"/>
          </w:p>
          <w:p w14:paraId="1EDE0938"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tc>
        <w:tc>
          <w:tcPr>
            <w:tcW w:w="4252" w:type="dxa"/>
          </w:tcPr>
          <w:p w14:paraId="47146A62"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7541FE8D"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7FCF55F7"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5021D08D"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_________________________</w:t>
            </w:r>
          </w:p>
          <w:p w14:paraId="3C4A99C0"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sz w:val="24"/>
                <w:szCs w:val="24"/>
                <w:bdr w:val="nil"/>
              </w:rPr>
            </w:pPr>
            <w:r w:rsidRPr="00F03648">
              <w:rPr>
                <w:rFonts w:ascii="Arial" w:eastAsia="Arial Unicode MS" w:hAnsi="Arial" w:cs="Arial"/>
                <w:sz w:val="24"/>
                <w:szCs w:val="24"/>
                <w:bdr w:val="nil"/>
              </w:rPr>
              <w:t>Por la delegación de Brasil</w:t>
            </w:r>
          </w:p>
          <w:p w14:paraId="14F91D24"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Cs/>
                <w:sz w:val="24"/>
                <w:szCs w:val="24"/>
                <w:bdr w:val="nil"/>
              </w:rPr>
            </w:pPr>
            <w:r w:rsidRPr="00F03648">
              <w:rPr>
                <w:rFonts w:ascii="Arial" w:eastAsia="Arial Unicode MS" w:hAnsi="Arial" w:cs="Arial"/>
                <w:b/>
                <w:bCs/>
                <w:sz w:val="24"/>
                <w:szCs w:val="24"/>
                <w:bdr w:val="nil"/>
              </w:rPr>
              <w:t>Pedro Miguel da Costa e Silva</w:t>
            </w:r>
          </w:p>
          <w:p w14:paraId="33DF9F02"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tc>
      </w:tr>
      <w:tr w:rsidR="00F03648" w:rsidRPr="00F03648" w14:paraId="59E62833" w14:textId="77777777" w:rsidTr="001E192B">
        <w:tc>
          <w:tcPr>
            <w:tcW w:w="4252" w:type="dxa"/>
          </w:tcPr>
          <w:p w14:paraId="54482B15"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6FA9AC7A"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5B4ABB15"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5CF7EAB8"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_________________________</w:t>
            </w:r>
          </w:p>
          <w:p w14:paraId="2DF489BC"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sz w:val="24"/>
                <w:szCs w:val="24"/>
                <w:bdr w:val="nil"/>
              </w:rPr>
            </w:pPr>
            <w:r w:rsidRPr="00F03648">
              <w:rPr>
                <w:rFonts w:ascii="Arial" w:eastAsia="Arial Unicode MS" w:hAnsi="Arial" w:cs="Arial"/>
                <w:sz w:val="24"/>
                <w:szCs w:val="24"/>
                <w:bdr w:val="nil"/>
              </w:rPr>
              <w:t>Por la delegación de Paraguay</w:t>
            </w:r>
          </w:p>
          <w:p w14:paraId="1954B290"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bCs/>
                <w:sz w:val="24"/>
                <w:szCs w:val="24"/>
                <w:bdr w:val="nil"/>
              </w:rPr>
              <w:t>Raúl Cano Ricciardi</w:t>
            </w:r>
          </w:p>
        </w:tc>
        <w:tc>
          <w:tcPr>
            <w:tcW w:w="4252" w:type="dxa"/>
          </w:tcPr>
          <w:p w14:paraId="6152F9CE"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47463637"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6B9AC8C6"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p w14:paraId="2C154A3E"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r w:rsidRPr="00F03648">
              <w:rPr>
                <w:rFonts w:ascii="Arial" w:eastAsia="Arial Unicode MS" w:hAnsi="Arial" w:cs="Arial"/>
                <w:b/>
                <w:sz w:val="24"/>
                <w:szCs w:val="24"/>
                <w:bdr w:val="nil"/>
              </w:rPr>
              <w:t>_________________________</w:t>
            </w:r>
          </w:p>
          <w:p w14:paraId="47CDFF2B"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sz w:val="24"/>
                <w:szCs w:val="24"/>
                <w:bdr w:val="nil"/>
              </w:rPr>
            </w:pPr>
            <w:r w:rsidRPr="00F03648">
              <w:rPr>
                <w:rFonts w:ascii="Arial" w:eastAsia="Arial Unicode MS" w:hAnsi="Arial" w:cs="Arial"/>
                <w:sz w:val="24"/>
                <w:szCs w:val="24"/>
                <w:bdr w:val="nil"/>
              </w:rPr>
              <w:t>Por la delegación de Uruguay</w:t>
            </w:r>
          </w:p>
          <w:p w14:paraId="44C2FBDF"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bCs/>
                <w:sz w:val="24"/>
                <w:szCs w:val="24"/>
                <w:bdr w:val="nil"/>
              </w:rPr>
            </w:pPr>
            <w:r w:rsidRPr="00F03648">
              <w:rPr>
                <w:rFonts w:ascii="Arial" w:eastAsia="Arial Unicode MS" w:hAnsi="Arial" w:cs="Arial"/>
                <w:b/>
                <w:bCs/>
                <w:sz w:val="24"/>
                <w:szCs w:val="24"/>
                <w:bdr w:val="nil"/>
              </w:rPr>
              <w:t>Enrique Delgado Genta</w:t>
            </w:r>
          </w:p>
          <w:p w14:paraId="07457F65"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bCs/>
                <w:sz w:val="24"/>
                <w:szCs w:val="24"/>
                <w:bdr w:val="nil"/>
              </w:rPr>
            </w:pPr>
          </w:p>
          <w:p w14:paraId="1034EFF4" w14:textId="77777777" w:rsidR="00F03648" w:rsidRPr="00F03648" w:rsidRDefault="00F03648" w:rsidP="00F03648">
            <w:pPr>
              <w:widowControl/>
              <w:pBdr>
                <w:top w:val="nil"/>
                <w:left w:val="nil"/>
                <w:bottom w:val="nil"/>
                <w:right w:val="nil"/>
                <w:between w:val="nil"/>
                <w:bar w:val="nil"/>
              </w:pBdr>
              <w:spacing w:after="0" w:line="240" w:lineRule="auto"/>
              <w:jc w:val="center"/>
              <w:rPr>
                <w:rFonts w:ascii="Arial" w:eastAsia="Arial Unicode MS" w:hAnsi="Arial" w:cs="Arial"/>
                <w:b/>
                <w:sz w:val="24"/>
                <w:szCs w:val="24"/>
                <w:bdr w:val="nil"/>
              </w:rPr>
            </w:pPr>
          </w:p>
        </w:tc>
      </w:tr>
    </w:tbl>
    <w:p w14:paraId="39DB7E81" w14:textId="20AE6971" w:rsidR="00197990" w:rsidRDefault="00197990">
      <w:pPr>
        <w:rPr>
          <w:rFonts w:ascii="Arial" w:eastAsia="Calibri" w:hAnsi="Arial" w:cs="Arial"/>
          <w:bCs/>
          <w:sz w:val="24"/>
          <w:szCs w:val="24"/>
        </w:rPr>
      </w:pPr>
    </w:p>
    <w:sectPr w:rsidR="00197990" w:rsidSect="00CF16F2">
      <w:headerReference w:type="default" r:id="rId11"/>
      <w:footerReference w:type="default" r:id="rId12"/>
      <w:headerReference w:type="first" r:id="rId13"/>
      <w:footerReference w:type="first" r:id="rId14"/>
      <w:type w:val="continuous"/>
      <w:pgSz w:w="12240" w:h="15840"/>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73FE" w14:textId="77777777" w:rsidR="008F5BE5" w:rsidRDefault="008F5BE5" w:rsidP="001B2A6B">
      <w:pPr>
        <w:spacing w:after="0" w:line="240" w:lineRule="auto"/>
      </w:pPr>
      <w:r>
        <w:separator/>
      </w:r>
    </w:p>
  </w:endnote>
  <w:endnote w:type="continuationSeparator" w:id="0">
    <w:p w14:paraId="3003AA13" w14:textId="77777777" w:rsidR="008F5BE5" w:rsidRDefault="008F5BE5" w:rsidP="001B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368593"/>
      <w:docPartObj>
        <w:docPartGallery w:val="Page Numbers (Bottom of Page)"/>
        <w:docPartUnique/>
      </w:docPartObj>
    </w:sdtPr>
    <w:sdtEndPr/>
    <w:sdtContent>
      <w:p w14:paraId="0C6BAE80" w14:textId="0FB77D49" w:rsidR="002C5799" w:rsidRDefault="002C5799">
        <w:pPr>
          <w:pStyle w:val="Piedepgina"/>
          <w:jc w:val="right"/>
        </w:pPr>
        <w:r>
          <w:fldChar w:fldCharType="begin"/>
        </w:r>
        <w:r>
          <w:instrText>PAGE   \* MERGEFORMAT</w:instrText>
        </w:r>
        <w:r>
          <w:fldChar w:fldCharType="separate"/>
        </w:r>
        <w:r>
          <w:rPr>
            <w:lang w:val="es-MX"/>
          </w:rPr>
          <w:t>2</w:t>
        </w:r>
        <w:r>
          <w:fldChar w:fldCharType="end"/>
        </w:r>
      </w:p>
    </w:sdtContent>
  </w:sdt>
  <w:p w14:paraId="46C19B32" w14:textId="77777777" w:rsidR="002C5799" w:rsidRDefault="002C5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63956"/>
      <w:docPartObj>
        <w:docPartGallery w:val="Page Numbers (Bottom of Page)"/>
        <w:docPartUnique/>
      </w:docPartObj>
    </w:sdtPr>
    <w:sdtEndPr/>
    <w:sdtContent>
      <w:p w14:paraId="12B4B371" w14:textId="754AAE43" w:rsidR="005A45DF" w:rsidRDefault="005A45DF">
        <w:pPr>
          <w:pStyle w:val="Piedepgina"/>
          <w:jc w:val="right"/>
        </w:pPr>
        <w:r>
          <w:fldChar w:fldCharType="begin"/>
        </w:r>
        <w:r>
          <w:instrText>PAGE   \* MERGEFORMAT</w:instrText>
        </w:r>
        <w:r>
          <w:fldChar w:fldCharType="separate"/>
        </w:r>
        <w:r>
          <w:rPr>
            <w:lang w:val="es-MX"/>
          </w:rPr>
          <w:t>2</w:t>
        </w:r>
        <w:r>
          <w:fldChar w:fldCharType="end"/>
        </w:r>
      </w:p>
    </w:sdtContent>
  </w:sdt>
  <w:p w14:paraId="62C6EC8B" w14:textId="77777777" w:rsidR="00CF16F2" w:rsidRPr="00AA307E" w:rsidRDefault="00CF16F2" w:rsidP="00CF16F2">
    <w:pPr>
      <w:tabs>
        <w:tab w:val="center" w:pos="4252"/>
        <w:tab w:val="right" w:pos="8504"/>
      </w:tabs>
      <w:spacing w:after="0" w:line="240" w:lineRule="auto"/>
      <w:jc w:val="center"/>
      <w:rPr>
        <w:rFonts w:ascii="Arial" w:hAnsi="Arial" w:cs="Arial"/>
        <w:b/>
        <w:i/>
        <w:sz w:val="16"/>
        <w:lang w:val="es-ES"/>
      </w:rPr>
    </w:pPr>
    <w:r w:rsidRPr="00AA307E">
      <w:rPr>
        <w:rFonts w:ascii="Arial" w:hAnsi="Arial" w:cs="Arial"/>
        <w:b/>
        <w:i/>
        <w:sz w:val="16"/>
        <w:lang w:val="es-ES"/>
      </w:rPr>
      <w:t>Secretaría del MERCOSUR</w:t>
    </w:r>
  </w:p>
  <w:p w14:paraId="046D749B" w14:textId="77777777" w:rsidR="00CF16F2" w:rsidRPr="00AA307E" w:rsidRDefault="00CF16F2" w:rsidP="00CF16F2">
    <w:pPr>
      <w:tabs>
        <w:tab w:val="center" w:pos="4252"/>
        <w:tab w:val="right" w:pos="8504"/>
      </w:tabs>
      <w:spacing w:after="0" w:line="240" w:lineRule="auto"/>
      <w:jc w:val="center"/>
      <w:rPr>
        <w:rFonts w:ascii="Arial" w:hAnsi="Arial" w:cs="Arial"/>
        <w:b/>
        <w:sz w:val="16"/>
      </w:rPr>
    </w:pPr>
    <w:r w:rsidRPr="00AA307E">
      <w:rPr>
        <w:rFonts w:ascii="Arial" w:hAnsi="Arial" w:cs="Arial"/>
        <w:b/>
        <w:sz w:val="16"/>
      </w:rPr>
      <w:t xml:space="preserve">        Archivo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5409" w14:textId="77777777" w:rsidR="008F5BE5" w:rsidRDefault="008F5BE5" w:rsidP="001B2A6B">
      <w:pPr>
        <w:spacing w:after="0" w:line="240" w:lineRule="auto"/>
      </w:pPr>
      <w:r>
        <w:separator/>
      </w:r>
    </w:p>
  </w:footnote>
  <w:footnote w:type="continuationSeparator" w:id="0">
    <w:p w14:paraId="6A7565F4" w14:textId="77777777" w:rsidR="008F5BE5" w:rsidRDefault="008F5BE5" w:rsidP="001B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B636" w14:textId="6DAA3E1B" w:rsidR="00DA1B76" w:rsidRDefault="00E116A8">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180" w14:textId="23CE5786" w:rsidR="00E116A8" w:rsidRDefault="00E116A8">
    <w:pPr>
      <w:pStyle w:val="Encabezado"/>
    </w:pPr>
    <w:r>
      <w:rPr>
        <w:noProof/>
      </w:rPr>
      <w:drawing>
        <wp:anchor distT="0" distB="0" distL="114300" distR="114300" simplePos="0" relativeHeight="251663360" behindDoc="0" locked="0" layoutInCell="0" allowOverlap="1" wp14:anchorId="405031E0" wp14:editId="3E008805">
          <wp:simplePos x="0" y="0"/>
          <wp:positionH relativeFrom="margin">
            <wp:align>right</wp:align>
          </wp:positionH>
          <wp:positionV relativeFrom="margin">
            <wp:posOffset>-749935</wp:posOffset>
          </wp:positionV>
          <wp:extent cx="1186180" cy="748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0A85AB" wp14:editId="65B6BD2C">
          <wp:extent cx="1199515" cy="760095"/>
          <wp:effectExtent l="0" t="0" r="63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86A"/>
    <w:multiLevelType w:val="hybridMultilevel"/>
    <w:tmpl w:val="35CC55E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5F13157"/>
    <w:multiLevelType w:val="multilevel"/>
    <w:tmpl w:val="BC7EA3CA"/>
    <w:lvl w:ilvl="0">
      <w:start w:val="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992" w:hanging="432"/>
      </w:pPr>
      <w:rPr>
        <w:rFonts w:ascii="Arial" w:hAnsi="Arial" w:cs="Arial" w:hint="default"/>
        <w:b/>
        <w:b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840" w:hanging="120"/>
      </w:pPr>
      <w:rPr>
        <w:rFonts w:hAnsi="Arial Unicode MS" w:hint="default"/>
        <w:b/>
        <w:b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680" w:hanging="120"/>
      </w:pPr>
      <w:rPr>
        <w:rFonts w:hAnsi="Arial Unicode MS" w:hint="default"/>
        <w:b/>
        <w:b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156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D43154"/>
    <w:multiLevelType w:val="hybridMultilevel"/>
    <w:tmpl w:val="61EAD004"/>
    <w:lvl w:ilvl="0" w:tplc="9BCA3EFA">
      <w:start w:val="1"/>
      <w:numFmt w:val="lowerRoman"/>
      <w:lvlText w:val="%1."/>
      <w:lvlJc w:val="left"/>
      <w:pPr>
        <w:ind w:left="1732" w:hanging="720"/>
      </w:pPr>
      <w:rPr>
        <w:rFonts w:hint="default"/>
      </w:rPr>
    </w:lvl>
    <w:lvl w:ilvl="1" w:tplc="04160019" w:tentative="1">
      <w:start w:val="1"/>
      <w:numFmt w:val="lowerLetter"/>
      <w:lvlText w:val="%2."/>
      <w:lvlJc w:val="left"/>
      <w:pPr>
        <w:ind w:left="2092" w:hanging="360"/>
      </w:pPr>
    </w:lvl>
    <w:lvl w:ilvl="2" w:tplc="0416001B" w:tentative="1">
      <w:start w:val="1"/>
      <w:numFmt w:val="lowerRoman"/>
      <w:lvlText w:val="%3."/>
      <w:lvlJc w:val="right"/>
      <w:pPr>
        <w:ind w:left="2812" w:hanging="180"/>
      </w:pPr>
    </w:lvl>
    <w:lvl w:ilvl="3" w:tplc="0416000F" w:tentative="1">
      <w:start w:val="1"/>
      <w:numFmt w:val="decimal"/>
      <w:lvlText w:val="%4."/>
      <w:lvlJc w:val="left"/>
      <w:pPr>
        <w:ind w:left="3532" w:hanging="360"/>
      </w:pPr>
    </w:lvl>
    <w:lvl w:ilvl="4" w:tplc="04160019" w:tentative="1">
      <w:start w:val="1"/>
      <w:numFmt w:val="lowerLetter"/>
      <w:lvlText w:val="%5."/>
      <w:lvlJc w:val="left"/>
      <w:pPr>
        <w:ind w:left="4252" w:hanging="360"/>
      </w:pPr>
    </w:lvl>
    <w:lvl w:ilvl="5" w:tplc="0416001B" w:tentative="1">
      <w:start w:val="1"/>
      <w:numFmt w:val="lowerRoman"/>
      <w:lvlText w:val="%6."/>
      <w:lvlJc w:val="right"/>
      <w:pPr>
        <w:ind w:left="4972" w:hanging="180"/>
      </w:pPr>
    </w:lvl>
    <w:lvl w:ilvl="6" w:tplc="0416000F" w:tentative="1">
      <w:start w:val="1"/>
      <w:numFmt w:val="decimal"/>
      <w:lvlText w:val="%7."/>
      <w:lvlJc w:val="left"/>
      <w:pPr>
        <w:ind w:left="5692" w:hanging="360"/>
      </w:pPr>
    </w:lvl>
    <w:lvl w:ilvl="7" w:tplc="04160019" w:tentative="1">
      <w:start w:val="1"/>
      <w:numFmt w:val="lowerLetter"/>
      <w:lvlText w:val="%8."/>
      <w:lvlJc w:val="left"/>
      <w:pPr>
        <w:ind w:left="6412" w:hanging="360"/>
      </w:pPr>
    </w:lvl>
    <w:lvl w:ilvl="8" w:tplc="0416001B" w:tentative="1">
      <w:start w:val="1"/>
      <w:numFmt w:val="lowerRoman"/>
      <w:lvlText w:val="%9."/>
      <w:lvlJc w:val="right"/>
      <w:pPr>
        <w:ind w:left="7132" w:hanging="180"/>
      </w:pPr>
    </w:lvl>
  </w:abstractNum>
  <w:abstractNum w:abstractNumId="3" w15:restartNumberingAfterBreak="0">
    <w:nsid w:val="25D16B3C"/>
    <w:multiLevelType w:val="multilevel"/>
    <w:tmpl w:val="DB58612E"/>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val="0"/>
        <w:strike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C01100"/>
    <w:multiLevelType w:val="multilevel"/>
    <w:tmpl w:val="F88EE7B6"/>
    <w:lvl w:ilvl="0">
      <w:start w:val="6"/>
      <w:numFmt w:val="decimal"/>
      <w:lvlText w:val="%1."/>
      <w:lvlJc w:val="left"/>
      <w:pPr>
        <w:ind w:left="780" w:hanging="780"/>
      </w:pPr>
      <w:rPr>
        <w:rFonts w:hint="default"/>
      </w:rPr>
    </w:lvl>
    <w:lvl w:ilvl="1">
      <w:start w:val="2"/>
      <w:numFmt w:val="decimal"/>
      <w:lvlText w:val="%1.%2."/>
      <w:lvlJc w:val="left"/>
      <w:pPr>
        <w:ind w:left="1340" w:hanging="780"/>
      </w:pPr>
      <w:rPr>
        <w:rFonts w:hint="default"/>
      </w:rPr>
    </w:lvl>
    <w:lvl w:ilvl="2">
      <w:start w:val="2"/>
      <w:numFmt w:val="decimal"/>
      <w:lvlText w:val="%1.%2.%3."/>
      <w:lvlJc w:val="left"/>
      <w:pPr>
        <w:ind w:left="1900" w:hanging="780"/>
      </w:pPr>
      <w:rPr>
        <w:rFonts w:hint="default"/>
      </w:rPr>
    </w:lvl>
    <w:lvl w:ilvl="3">
      <w:start w:val="3"/>
      <w:numFmt w:val="decimal"/>
      <w:lvlText w:val="%1.%2.%3.%4."/>
      <w:lvlJc w:val="left"/>
      <w:pPr>
        <w:ind w:left="2924" w:hanging="1080"/>
      </w:pPr>
      <w:rPr>
        <w:rFonts w:hint="default"/>
        <w:sz w:val="24"/>
        <w:szCs w:val="24"/>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5" w15:restartNumberingAfterBreak="0">
    <w:nsid w:val="2BF80F07"/>
    <w:multiLevelType w:val="multilevel"/>
    <w:tmpl w:val="5C3E3CE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DF5995"/>
    <w:multiLevelType w:val="hybridMultilevel"/>
    <w:tmpl w:val="9FD657D0"/>
    <w:lvl w:ilvl="0" w:tplc="F878C900">
      <w:start w:val="22"/>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38CC1E19"/>
    <w:multiLevelType w:val="hybridMultilevel"/>
    <w:tmpl w:val="83D4D73E"/>
    <w:lvl w:ilvl="0" w:tplc="2C0A000B">
      <w:start w:val="1"/>
      <w:numFmt w:val="bullet"/>
      <w:lvlText w:val=""/>
      <w:lvlJc w:val="left"/>
      <w:pPr>
        <w:ind w:left="1759" w:hanging="360"/>
      </w:pPr>
      <w:rPr>
        <w:rFonts w:ascii="Wingdings" w:hAnsi="Wingdings" w:hint="default"/>
      </w:rPr>
    </w:lvl>
    <w:lvl w:ilvl="1" w:tplc="2C0A0003" w:tentative="1">
      <w:start w:val="1"/>
      <w:numFmt w:val="bullet"/>
      <w:lvlText w:val="o"/>
      <w:lvlJc w:val="left"/>
      <w:pPr>
        <w:ind w:left="2479" w:hanging="360"/>
      </w:pPr>
      <w:rPr>
        <w:rFonts w:ascii="Courier New" w:hAnsi="Courier New" w:cs="Courier New" w:hint="default"/>
      </w:rPr>
    </w:lvl>
    <w:lvl w:ilvl="2" w:tplc="2C0A0005" w:tentative="1">
      <w:start w:val="1"/>
      <w:numFmt w:val="bullet"/>
      <w:lvlText w:val=""/>
      <w:lvlJc w:val="left"/>
      <w:pPr>
        <w:ind w:left="3199" w:hanging="360"/>
      </w:pPr>
      <w:rPr>
        <w:rFonts w:ascii="Wingdings" w:hAnsi="Wingdings" w:hint="default"/>
      </w:rPr>
    </w:lvl>
    <w:lvl w:ilvl="3" w:tplc="2C0A0001" w:tentative="1">
      <w:start w:val="1"/>
      <w:numFmt w:val="bullet"/>
      <w:lvlText w:val=""/>
      <w:lvlJc w:val="left"/>
      <w:pPr>
        <w:ind w:left="3919" w:hanging="360"/>
      </w:pPr>
      <w:rPr>
        <w:rFonts w:ascii="Symbol" w:hAnsi="Symbol" w:hint="default"/>
      </w:rPr>
    </w:lvl>
    <w:lvl w:ilvl="4" w:tplc="2C0A0003" w:tentative="1">
      <w:start w:val="1"/>
      <w:numFmt w:val="bullet"/>
      <w:lvlText w:val="o"/>
      <w:lvlJc w:val="left"/>
      <w:pPr>
        <w:ind w:left="4639" w:hanging="360"/>
      </w:pPr>
      <w:rPr>
        <w:rFonts w:ascii="Courier New" w:hAnsi="Courier New" w:cs="Courier New" w:hint="default"/>
      </w:rPr>
    </w:lvl>
    <w:lvl w:ilvl="5" w:tplc="2C0A0005" w:tentative="1">
      <w:start w:val="1"/>
      <w:numFmt w:val="bullet"/>
      <w:lvlText w:val=""/>
      <w:lvlJc w:val="left"/>
      <w:pPr>
        <w:ind w:left="5359" w:hanging="360"/>
      </w:pPr>
      <w:rPr>
        <w:rFonts w:ascii="Wingdings" w:hAnsi="Wingdings" w:hint="default"/>
      </w:rPr>
    </w:lvl>
    <w:lvl w:ilvl="6" w:tplc="2C0A0001" w:tentative="1">
      <w:start w:val="1"/>
      <w:numFmt w:val="bullet"/>
      <w:lvlText w:val=""/>
      <w:lvlJc w:val="left"/>
      <w:pPr>
        <w:ind w:left="6079" w:hanging="360"/>
      </w:pPr>
      <w:rPr>
        <w:rFonts w:ascii="Symbol" w:hAnsi="Symbol" w:hint="default"/>
      </w:rPr>
    </w:lvl>
    <w:lvl w:ilvl="7" w:tplc="2C0A0003" w:tentative="1">
      <w:start w:val="1"/>
      <w:numFmt w:val="bullet"/>
      <w:lvlText w:val="o"/>
      <w:lvlJc w:val="left"/>
      <w:pPr>
        <w:ind w:left="6799" w:hanging="360"/>
      </w:pPr>
      <w:rPr>
        <w:rFonts w:ascii="Courier New" w:hAnsi="Courier New" w:cs="Courier New" w:hint="default"/>
      </w:rPr>
    </w:lvl>
    <w:lvl w:ilvl="8" w:tplc="2C0A0005" w:tentative="1">
      <w:start w:val="1"/>
      <w:numFmt w:val="bullet"/>
      <w:lvlText w:val=""/>
      <w:lvlJc w:val="left"/>
      <w:pPr>
        <w:ind w:left="7519" w:hanging="360"/>
      </w:pPr>
      <w:rPr>
        <w:rFonts w:ascii="Wingdings" w:hAnsi="Wingdings" w:hint="default"/>
      </w:rPr>
    </w:lvl>
  </w:abstractNum>
  <w:abstractNum w:abstractNumId="8" w15:restartNumberingAfterBreak="0">
    <w:nsid w:val="43D6322C"/>
    <w:multiLevelType w:val="hybridMultilevel"/>
    <w:tmpl w:val="144C020E"/>
    <w:lvl w:ilvl="0" w:tplc="C3A42502">
      <w:start w:val="9"/>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45DA735B"/>
    <w:multiLevelType w:val="hybridMultilevel"/>
    <w:tmpl w:val="7CFA1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C575D0"/>
    <w:multiLevelType w:val="hybridMultilevel"/>
    <w:tmpl w:val="11D6B808"/>
    <w:lvl w:ilvl="0" w:tplc="5150BAA0">
      <w:numFmt w:val="bullet"/>
      <w:lvlText w:val="-"/>
      <w:lvlJc w:val="left"/>
      <w:pPr>
        <w:ind w:left="720" w:hanging="360"/>
      </w:pPr>
      <w:rPr>
        <w:rFonts w:ascii="Arial" w:eastAsia="Calibr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4F181551"/>
    <w:multiLevelType w:val="hybridMultilevel"/>
    <w:tmpl w:val="6F4C4CB2"/>
    <w:lvl w:ilvl="0" w:tplc="0416001B">
      <w:start w:val="1"/>
      <w:numFmt w:val="lowerRoman"/>
      <w:lvlText w:val="%1."/>
      <w:lvlJc w:val="right"/>
      <w:pPr>
        <w:ind w:left="742" w:hanging="360"/>
      </w:pPr>
      <w:rPr>
        <w:rFonts w:hint="default"/>
      </w:rPr>
    </w:lvl>
    <w:lvl w:ilvl="1" w:tplc="04160019">
      <w:start w:val="1"/>
      <w:numFmt w:val="lowerLetter"/>
      <w:lvlText w:val="%2."/>
      <w:lvlJc w:val="left"/>
      <w:pPr>
        <w:ind w:left="1462" w:hanging="360"/>
      </w:pPr>
    </w:lvl>
    <w:lvl w:ilvl="2" w:tplc="0416001B" w:tentative="1">
      <w:start w:val="1"/>
      <w:numFmt w:val="lowerRoman"/>
      <w:lvlText w:val="%3."/>
      <w:lvlJc w:val="right"/>
      <w:pPr>
        <w:ind w:left="2182" w:hanging="180"/>
      </w:pPr>
    </w:lvl>
    <w:lvl w:ilvl="3" w:tplc="0416000F" w:tentative="1">
      <w:start w:val="1"/>
      <w:numFmt w:val="decimal"/>
      <w:lvlText w:val="%4."/>
      <w:lvlJc w:val="left"/>
      <w:pPr>
        <w:ind w:left="2902" w:hanging="360"/>
      </w:pPr>
    </w:lvl>
    <w:lvl w:ilvl="4" w:tplc="04160019" w:tentative="1">
      <w:start w:val="1"/>
      <w:numFmt w:val="lowerLetter"/>
      <w:lvlText w:val="%5."/>
      <w:lvlJc w:val="left"/>
      <w:pPr>
        <w:ind w:left="3622" w:hanging="360"/>
      </w:pPr>
    </w:lvl>
    <w:lvl w:ilvl="5" w:tplc="0416001B" w:tentative="1">
      <w:start w:val="1"/>
      <w:numFmt w:val="lowerRoman"/>
      <w:lvlText w:val="%6."/>
      <w:lvlJc w:val="right"/>
      <w:pPr>
        <w:ind w:left="4342" w:hanging="180"/>
      </w:pPr>
    </w:lvl>
    <w:lvl w:ilvl="6" w:tplc="0416000F" w:tentative="1">
      <w:start w:val="1"/>
      <w:numFmt w:val="decimal"/>
      <w:lvlText w:val="%7."/>
      <w:lvlJc w:val="left"/>
      <w:pPr>
        <w:ind w:left="5062" w:hanging="360"/>
      </w:pPr>
    </w:lvl>
    <w:lvl w:ilvl="7" w:tplc="04160019" w:tentative="1">
      <w:start w:val="1"/>
      <w:numFmt w:val="lowerLetter"/>
      <w:lvlText w:val="%8."/>
      <w:lvlJc w:val="left"/>
      <w:pPr>
        <w:ind w:left="5782" w:hanging="360"/>
      </w:pPr>
    </w:lvl>
    <w:lvl w:ilvl="8" w:tplc="0416001B" w:tentative="1">
      <w:start w:val="1"/>
      <w:numFmt w:val="lowerRoman"/>
      <w:lvlText w:val="%9."/>
      <w:lvlJc w:val="right"/>
      <w:pPr>
        <w:ind w:left="6502" w:hanging="180"/>
      </w:pPr>
    </w:lvl>
  </w:abstractNum>
  <w:abstractNum w:abstractNumId="12" w15:restartNumberingAfterBreak="0">
    <w:nsid w:val="516E2D97"/>
    <w:multiLevelType w:val="hybridMultilevel"/>
    <w:tmpl w:val="912A7E6E"/>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565C5DBF"/>
    <w:multiLevelType w:val="multilevel"/>
    <w:tmpl w:val="6AC20332"/>
    <w:lvl w:ilvl="0">
      <w:start w:val="1"/>
      <w:numFmt w:val="decimal"/>
      <w:lvlText w:val="%1."/>
      <w:lvlJc w:val="left"/>
      <w:pPr>
        <w:ind w:left="360" w:hanging="360"/>
      </w:pPr>
      <w:rPr>
        <w:b/>
        <w:color w:val="000000"/>
        <w:vertAlign w:val="baseline"/>
      </w:rPr>
    </w:lvl>
    <w:lvl w:ilvl="1">
      <w:start w:val="1"/>
      <w:numFmt w:val="decimal"/>
      <w:lvlText w:val="%1.%2."/>
      <w:lvlJc w:val="left"/>
      <w:pPr>
        <w:ind w:left="9221" w:hanging="432"/>
      </w:pPr>
      <w:rPr>
        <w:b/>
        <w:vertAlign w:val="baseline"/>
      </w:rPr>
    </w:lvl>
    <w:lvl w:ilvl="2">
      <w:start w:val="1"/>
      <w:numFmt w:val="decimal"/>
      <w:lvlText w:val="%1.%2.%3."/>
      <w:lvlJc w:val="left"/>
      <w:pPr>
        <w:ind w:left="1355" w:hanging="504"/>
      </w:pPr>
      <w:rPr>
        <w:b/>
        <w:color w:val="000000"/>
        <w:vertAlign w:val="baseline"/>
      </w:rPr>
    </w:lvl>
    <w:lvl w:ilvl="3">
      <w:start w:val="1"/>
      <w:numFmt w:val="decimal"/>
      <w:lvlText w:val="%1.%2.%3.%4."/>
      <w:lvlJc w:val="left"/>
      <w:pPr>
        <w:ind w:left="1728" w:hanging="647"/>
      </w:pPr>
      <w:rPr>
        <w:b/>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58A75366"/>
    <w:multiLevelType w:val="hybridMultilevel"/>
    <w:tmpl w:val="592094EA"/>
    <w:lvl w:ilvl="0" w:tplc="2C0A000B">
      <w:start w:val="1"/>
      <w:numFmt w:val="bullet"/>
      <w:lvlText w:val=""/>
      <w:lvlJc w:val="left"/>
      <w:pPr>
        <w:ind w:left="1985" w:hanging="360"/>
      </w:pPr>
      <w:rPr>
        <w:rFonts w:ascii="Wingdings" w:hAnsi="Wingdings" w:hint="default"/>
      </w:rPr>
    </w:lvl>
    <w:lvl w:ilvl="1" w:tplc="2C0A0003" w:tentative="1">
      <w:start w:val="1"/>
      <w:numFmt w:val="bullet"/>
      <w:lvlText w:val="o"/>
      <w:lvlJc w:val="left"/>
      <w:pPr>
        <w:ind w:left="2705" w:hanging="360"/>
      </w:pPr>
      <w:rPr>
        <w:rFonts w:ascii="Courier New" w:hAnsi="Courier New" w:cs="Courier New" w:hint="default"/>
      </w:rPr>
    </w:lvl>
    <w:lvl w:ilvl="2" w:tplc="2C0A0005" w:tentative="1">
      <w:start w:val="1"/>
      <w:numFmt w:val="bullet"/>
      <w:lvlText w:val=""/>
      <w:lvlJc w:val="left"/>
      <w:pPr>
        <w:ind w:left="3425" w:hanging="360"/>
      </w:pPr>
      <w:rPr>
        <w:rFonts w:ascii="Wingdings" w:hAnsi="Wingdings" w:hint="default"/>
      </w:rPr>
    </w:lvl>
    <w:lvl w:ilvl="3" w:tplc="2C0A0001" w:tentative="1">
      <w:start w:val="1"/>
      <w:numFmt w:val="bullet"/>
      <w:lvlText w:val=""/>
      <w:lvlJc w:val="left"/>
      <w:pPr>
        <w:ind w:left="4145" w:hanging="360"/>
      </w:pPr>
      <w:rPr>
        <w:rFonts w:ascii="Symbol" w:hAnsi="Symbol" w:hint="default"/>
      </w:rPr>
    </w:lvl>
    <w:lvl w:ilvl="4" w:tplc="2C0A0003" w:tentative="1">
      <w:start w:val="1"/>
      <w:numFmt w:val="bullet"/>
      <w:lvlText w:val="o"/>
      <w:lvlJc w:val="left"/>
      <w:pPr>
        <w:ind w:left="4865" w:hanging="360"/>
      </w:pPr>
      <w:rPr>
        <w:rFonts w:ascii="Courier New" w:hAnsi="Courier New" w:cs="Courier New" w:hint="default"/>
      </w:rPr>
    </w:lvl>
    <w:lvl w:ilvl="5" w:tplc="2C0A0005" w:tentative="1">
      <w:start w:val="1"/>
      <w:numFmt w:val="bullet"/>
      <w:lvlText w:val=""/>
      <w:lvlJc w:val="left"/>
      <w:pPr>
        <w:ind w:left="5585" w:hanging="360"/>
      </w:pPr>
      <w:rPr>
        <w:rFonts w:ascii="Wingdings" w:hAnsi="Wingdings" w:hint="default"/>
      </w:rPr>
    </w:lvl>
    <w:lvl w:ilvl="6" w:tplc="2C0A0001" w:tentative="1">
      <w:start w:val="1"/>
      <w:numFmt w:val="bullet"/>
      <w:lvlText w:val=""/>
      <w:lvlJc w:val="left"/>
      <w:pPr>
        <w:ind w:left="6305" w:hanging="360"/>
      </w:pPr>
      <w:rPr>
        <w:rFonts w:ascii="Symbol" w:hAnsi="Symbol" w:hint="default"/>
      </w:rPr>
    </w:lvl>
    <w:lvl w:ilvl="7" w:tplc="2C0A0003" w:tentative="1">
      <w:start w:val="1"/>
      <w:numFmt w:val="bullet"/>
      <w:lvlText w:val="o"/>
      <w:lvlJc w:val="left"/>
      <w:pPr>
        <w:ind w:left="7025" w:hanging="360"/>
      </w:pPr>
      <w:rPr>
        <w:rFonts w:ascii="Courier New" w:hAnsi="Courier New" w:cs="Courier New" w:hint="default"/>
      </w:rPr>
    </w:lvl>
    <w:lvl w:ilvl="8" w:tplc="2C0A0005" w:tentative="1">
      <w:start w:val="1"/>
      <w:numFmt w:val="bullet"/>
      <w:lvlText w:val=""/>
      <w:lvlJc w:val="left"/>
      <w:pPr>
        <w:ind w:left="7745" w:hanging="360"/>
      </w:pPr>
      <w:rPr>
        <w:rFonts w:ascii="Wingdings" w:hAnsi="Wingdings" w:hint="default"/>
      </w:rPr>
    </w:lvl>
  </w:abstractNum>
  <w:abstractNum w:abstractNumId="15" w15:restartNumberingAfterBreak="0">
    <w:nsid w:val="595A2C18"/>
    <w:multiLevelType w:val="multilevel"/>
    <w:tmpl w:val="DD8245DA"/>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5E565F04"/>
    <w:multiLevelType w:val="multilevel"/>
    <w:tmpl w:val="33F22BF8"/>
    <w:lvl w:ilvl="0">
      <w:start w:val="1"/>
      <w:numFmt w:val="decimal"/>
      <w:lvlText w:val="%1."/>
      <w:lvlJc w:val="left"/>
      <w:pPr>
        <w:ind w:left="930" w:hanging="570"/>
      </w:pPr>
      <w:rPr>
        <w:rFonts w:ascii="Arial" w:eastAsia="Calibri" w:hAnsi="Arial" w:cs="Arial"/>
      </w:rPr>
    </w:lvl>
    <w:lvl w:ilvl="1">
      <w:start w:val="1"/>
      <w:numFmt w:val="decimal"/>
      <w:isLgl/>
      <w:lvlText w:val="%1.%2."/>
      <w:lvlJc w:val="left"/>
      <w:pPr>
        <w:ind w:left="1146" w:hanging="7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7080" w:hanging="2160"/>
      </w:pPr>
      <w:rPr>
        <w:rFonts w:hint="default"/>
      </w:rPr>
    </w:lvl>
  </w:abstractNum>
  <w:abstractNum w:abstractNumId="17" w15:restartNumberingAfterBreak="0">
    <w:nsid w:val="61E43305"/>
    <w:multiLevelType w:val="hybridMultilevel"/>
    <w:tmpl w:val="237A6818"/>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18" w15:restartNumberingAfterBreak="0">
    <w:nsid w:val="63E51FCE"/>
    <w:multiLevelType w:val="hybridMultilevel"/>
    <w:tmpl w:val="C0866610"/>
    <w:lvl w:ilvl="0" w:tplc="04160019">
      <w:start w:val="1"/>
      <w:numFmt w:val="lowerLetter"/>
      <w:lvlText w:val="%1."/>
      <w:lvlJc w:val="left"/>
      <w:pPr>
        <w:ind w:left="1462" w:hanging="360"/>
      </w:pPr>
    </w:lvl>
    <w:lvl w:ilvl="1" w:tplc="04160019" w:tentative="1">
      <w:start w:val="1"/>
      <w:numFmt w:val="lowerLetter"/>
      <w:lvlText w:val="%2."/>
      <w:lvlJc w:val="left"/>
      <w:pPr>
        <w:ind w:left="2182" w:hanging="360"/>
      </w:pPr>
    </w:lvl>
    <w:lvl w:ilvl="2" w:tplc="0416001B" w:tentative="1">
      <w:start w:val="1"/>
      <w:numFmt w:val="lowerRoman"/>
      <w:lvlText w:val="%3."/>
      <w:lvlJc w:val="right"/>
      <w:pPr>
        <w:ind w:left="2902" w:hanging="180"/>
      </w:pPr>
    </w:lvl>
    <w:lvl w:ilvl="3" w:tplc="0416000F" w:tentative="1">
      <w:start w:val="1"/>
      <w:numFmt w:val="decimal"/>
      <w:lvlText w:val="%4."/>
      <w:lvlJc w:val="left"/>
      <w:pPr>
        <w:ind w:left="3622" w:hanging="360"/>
      </w:pPr>
    </w:lvl>
    <w:lvl w:ilvl="4" w:tplc="04160019" w:tentative="1">
      <w:start w:val="1"/>
      <w:numFmt w:val="lowerLetter"/>
      <w:lvlText w:val="%5."/>
      <w:lvlJc w:val="left"/>
      <w:pPr>
        <w:ind w:left="4342" w:hanging="360"/>
      </w:pPr>
    </w:lvl>
    <w:lvl w:ilvl="5" w:tplc="0416001B" w:tentative="1">
      <w:start w:val="1"/>
      <w:numFmt w:val="lowerRoman"/>
      <w:lvlText w:val="%6."/>
      <w:lvlJc w:val="right"/>
      <w:pPr>
        <w:ind w:left="5062" w:hanging="180"/>
      </w:pPr>
    </w:lvl>
    <w:lvl w:ilvl="6" w:tplc="0416000F" w:tentative="1">
      <w:start w:val="1"/>
      <w:numFmt w:val="decimal"/>
      <w:lvlText w:val="%7."/>
      <w:lvlJc w:val="left"/>
      <w:pPr>
        <w:ind w:left="5782" w:hanging="360"/>
      </w:pPr>
    </w:lvl>
    <w:lvl w:ilvl="7" w:tplc="04160019" w:tentative="1">
      <w:start w:val="1"/>
      <w:numFmt w:val="lowerLetter"/>
      <w:lvlText w:val="%8."/>
      <w:lvlJc w:val="left"/>
      <w:pPr>
        <w:ind w:left="6502" w:hanging="360"/>
      </w:pPr>
    </w:lvl>
    <w:lvl w:ilvl="8" w:tplc="0416001B" w:tentative="1">
      <w:start w:val="1"/>
      <w:numFmt w:val="lowerRoman"/>
      <w:lvlText w:val="%9."/>
      <w:lvlJc w:val="right"/>
      <w:pPr>
        <w:ind w:left="7222" w:hanging="180"/>
      </w:pPr>
    </w:lvl>
  </w:abstractNum>
  <w:abstractNum w:abstractNumId="19" w15:restartNumberingAfterBreak="0">
    <w:nsid w:val="65843F83"/>
    <w:multiLevelType w:val="multilevel"/>
    <w:tmpl w:val="712076B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CB2EE9"/>
    <w:multiLevelType w:val="hybridMultilevel"/>
    <w:tmpl w:val="943ADB40"/>
    <w:lvl w:ilvl="0" w:tplc="87961652">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 w15:restartNumberingAfterBreak="0">
    <w:nsid w:val="69343359"/>
    <w:multiLevelType w:val="hybridMultilevel"/>
    <w:tmpl w:val="251AB222"/>
    <w:lvl w:ilvl="0" w:tplc="2C0A0001">
      <w:start w:val="1"/>
      <w:numFmt w:val="bullet"/>
      <w:lvlText w:val=""/>
      <w:lvlJc w:val="left"/>
      <w:pPr>
        <w:ind w:left="1759" w:hanging="360"/>
      </w:pPr>
      <w:rPr>
        <w:rFonts w:ascii="Symbol" w:hAnsi="Symbol" w:hint="default"/>
      </w:rPr>
    </w:lvl>
    <w:lvl w:ilvl="1" w:tplc="2C0A0003" w:tentative="1">
      <w:start w:val="1"/>
      <w:numFmt w:val="bullet"/>
      <w:lvlText w:val="o"/>
      <w:lvlJc w:val="left"/>
      <w:pPr>
        <w:ind w:left="2479" w:hanging="360"/>
      </w:pPr>
      <w:rPr>
        <w:rFonts w:ascii="Courier New" w:hAnsi="Courier New" w:cs="Courier New" w:hint="default"/>
      </w:rPr>
    </w:lvl>
    <w:lvl w:ilvl="2" w:tplc="2C0A0005" w:tentative="1">
      <w:start w:val="1"/>
      <w:numFmt w:val="bullet"/>
      <w:lvlText w:val=""/>
      <w:lvlJc w:val="left"/>
      <w:pPr>
        <w:ind w:left="3199" w:hanging="360"/>
      </w:pPr>
      <w:rPr>
        <w:rFonts w:ascii="Wingdings" w:hAnsi="Wingdings" w:hint="default"/>
      </w:rPr>
    </w:lvl>
    <w:lvl w:ilvl="3" w:tplc="2C0A0001" w:tentative="1">
      <w:start w:val="1"/>
      <w:numFmt w:val="bullet"/>
      <w:lvlText w:val=""/>
      <w:lvlJc w:val="left"/>
      <w:pPr>
        <w:ind w:left="3919" w:hanging="360"/>
      </w:pPr>
      <w:rPr>
        <w:rFonts w:ascii="Symbol" w:hAnsi="Symbol" w:hint="default"/>
      </w:rPr>
    </w:lvl>
    <w:lvl w:ilvl="4" w:tplc="2C0A0003" w:tentative="1">
      <w:start w:val="1"/>
      <w:numFmt w:val="bullet"/>
      <w:lvlText w:val="o"/>
      <w:lvlJc w:val="left"/>
      <w:pPr>
        <w:ind w:left="4639" w:hanging="360"/>
      </w:pPr>
      <w:rPr>
        <w:rFonts w:ascii="Courier New" w:hAnsi="Courier New" w:cs="Courier New" w:hint="default"/>
      </w:rPr>
    </w:lvl>
    <w:lvl w:ilvl="5" w:tplc="2C0A0005" w:tentative="1">
      <w:start w:val="1"/>
      <w:numFmt w:val="bullet"/>
      <w:lvlText w:val=""/>
      <w:lvlJc w:val="left"/>
      <w:pPr>
        <w:ind w:left="5359" w:hanging="360"/>
      </w:pPr>
      <w:rPr>
        <w:rFonts w:ascii="Wingdings" w:hAnsi="Wingdings" w:hint="default"/>
      </w:rPr>
    </w:lvl>
    <w:lvl w:ilvl="6" w:tplc="2C0A0001" w:tentative="1">
      <w:start w:val="1"/>
      <w:numFmt w:val="bullet"/>
      <w:lvlText w:val=""/>
      <w:lvlJc w:val="left"/>
      <w:pPr>
        <w:ind w:left="6079" w:hanging="360"/>
      </w:pPr>
      <w:rPr>
        <w:rFonts w:ascii="Symbol" w:hAnsi="Symbol" w:hint="default"/>
      </w:rPr>
    </w:lvl>
    <w:lvl w:ilvl="7" w:tplc="2C0A0003" w:tentative="1">
      <w:start w:val="1"/>
      <w:numFmt w:val="bullet"/>
      <w:lvlText w:val="o"/>
      <w:lvlJc w:val="left"/>
      <w:pPr>
        <w:ind w:left="6799" w:hanging="360"/>
      </w:pPr>
      <w:rPr>
        <w:rFonts w:ascii="Courier New" w:hAnsi="Courier New" w:cs="Courier New" w:hint="default"/>
      </w:rPr>
    </w:lvl>
    <w:lvl w:ilvl="8" w:tplc="2C0A0005" w:tentative="1">
      <w:start w:val="1"/>
      <w:numFmt w:val="bullet"/>
      <w:lvlText w:val=""/>
      <w:lvlJc w:val="left"/>
      <w:pPr>
        <w:ind w:left="7519" w:hanging="360"/>
      </w:pPr>
      <w:rPr>
        <w:rFonts w:ascii="Wingdings" w:hAnsi="Wingdings" w:hint="default"/>
      </w:rPr>
    </w:lvl>
  </w:abstractNum>
  <w:abstractNum w:abstractNumId="22" w15:restartNumberingAfterBreak="0">
    <w:nsid w:val="6FC23A9B"/>
    <w:multiLevelType w:val="multilevel"/>
    <w:tmpl w:val="FA78791C"/>
    <w:lvl w:ilvl="0">
      <w:start w:val="6"/>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3"/>
      <w:numFmt w:val="decimal"/>
      <w:lvlText w:val="%1.%2.%3."/>
      <w:lvlJc w:val="left"/>
      <w:pPr>
        <w:ind w:left="2008" w:hanging="780"/>
      </w:pPr>
      <w:rPr>
        <w:rFonts w:hint="default"/>
      </w:rPr>
    </w:lvl>
    <w:lvl w:ilvl="3">
      <w:start w:val="1"/>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7072" w:hanging="2160"/>
      </w:pPr>
      <w:rPr>
        <w:rFonts w:hint="default"/>
      </w:rPr>
    </w:lvl>
  </w:abstractNum>
  <w:abstractNum w:abstractNumId="23" w15:restartNumberingAfterBreak="0">
    <w:nsid w:val="7A722B67"/>
    <w:multiLevelType w:val="multilevel"/>
    <w:tmpl w:val="8B9A0312"/>
    <w:lvl w:ilvl="0">
      <w:start w:val="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num w:numId="1" w16cid:durableId="1081412069">
    <w:abstractNumId w:val="21"/>
  </w:num>
  <w:num w:numId="2" w16cid:durableId="228687507">
    <w:abstractNumId w:val="7"/>
  </w:num>
  <w:num w:numId="3" w16cid:durableId="1050498301">
    <w:abstractNumId w:val="14"/>
  </w:num>
  <w:num w:numId="4" w16cid:durableId="1293442697">
    <w:abstractNumId w:val="12"/>
  </w:num>
  <w:num w:numId="5" w16cid:durableId="1379669573">
    <w:abstractNumId w:val="2"/>
  </w:num>
  <w:num w:numId="6" w16cid:durableId="757143754">
    <w:abstractNumId w:val="20"/>
  </w:num>
  <w:num w:numId="7" w16cid:durableId="872574755">
    <w:abstractNumId w:val="11"/>
  </w:num>
  <w:num w:numId="8" w16cid:durableId="103117453">
    <w:abstractNumId w:val="9"/>
  </w:num>
  <w:num w:numId="9" w16cid:durableId="654144206">
    <w:abstractNumId w:val="18"/>
  </w:num>
  <w:num w:numId="10" w16cid:durableId="304049466">
    <w:abstractNumId w:val="15"/>
  </w:num>
  <w:num w:numId="11" w16cid:durableId="562375152">
    <w:abstractNumId w:val="16"/>
  </w:num>
  <w:num w:numId="12" w16cid:durableId="596451797">
    <w:abstractNumId w:val="0"/>
  </w:num>
  <w:num w:numId="13" w16cid:durableId="1487892997">
    <w:abstractNumId w:val="19"/>
  </w:num>
  <w:num w:numId="14" w16cid:durableId="183980739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518865">
    <w:abstractNumId w:val="13"/>
  </w:num>
  <w:num w:numId="16" w16cid:durableId="439878968">
    <w:abstractNumId w:val="17"/>
  </w:num>
  <w:num w:numId="17" w16cid:durableId="1006598069">
    <w:abstractNumId w:val="10"/>
  </w:num>
  <w:num w:numId="18" w16cid:durableId="1074356188">
    <w:abstractNumId w:val="8"/>
  </w:num>
  <w:num w:numId="19" w16cid:durableId="879900638">
    <w:abstractNumId w:val="3"/>
  </w:num>
  <w:num w:numId="20" w16cid:durableId="198251903">
    <w:abstractNumId w:val="5"/>
  </w:num>
  <w:num w:numId="21" w16cid:durableId="1517037505">
    <w:abstractNumId w:val="6"/>
  </w:num>
  <w:num w:numId="22" w16cid:durableId="1190291182">
    <w:abstractNumId w:val="23"/>
  </w:num>
  <w:num w:numId="23" w16cid:durableId="2140802550">
    <w:abstractNumId w:val="1"/>
  </w:num>
  <w:num w:numId="24" w16cid:durableId="1058087423">
    <w:abstractNumId w:val="4"/>
  </w:num>
  <w:num w:numId="25" w16cid:durableId="1587690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2B"/>
    <w:rsid w:val="00000756"/>
    <w:rsid w:val="00005208"/>
    <w:rsid w:val="000053F0"/>
    <w:rsid w:val="00006557"/>
    <w:rsid w:val="00014AE9"/>
    <w:rsid w:val="00016B83"/>
    <w:rsid w:val="000172AD"/>
    <w:rsid w:val="000220EE"/>
    <w:rsid w:val="00031098"/>
    <w:rsid w:val="00034D5A"/>
    <w:rsid w:val="000368CF"/>
    <w:rsid w:val="000372A6"/>
    <w:rsid w:val="000448B4"/>
    <w:rsid w:val="000456C1"/>
    <w:rsid w:val="00055C5D"/>
    <w:rsid w:val="00074984"/>
    <w:rsid w:val="00074C58"/>
    <w:rsid w:val="000839E8"/>
    <w:rsid w:val="00086FFE"/>
    <w:rsid w:val="00092949"/>
    <w:rsid w:val="0009350D"/>
    <w:rsid w:val="00097A36"/>
    <w:rsid w:val="000A02BC"/>
    <w:rsid w:val="000A1E4A"/>
    <w:rsid w:val="000A3ECB"/>
    <w:rsid w:val="000B197B"/>
    <w:rsid w:val="000E6801"/>
    <w:rsid w:val="00104F2B"/>
    <w:rsid w:val="00110572"/>
    <w:rsid w:val="001244C9"/>
    <w:rsid w:val="00130DD3"/>
    <w:rsid w:val="00134BC8"/>
    <w:rsid w:val="00137E80"/>
    <w:rsid w:val="00144E3D"/>
    <w:rsid w:val="0015281F"/>
    <w:rsid w:val="00171B64"/>
    <w:rsid w:val="00174373"/>
    <w:rsid w:val="00180BF6"/>
    <w:rsid w:val="001937CE"/>
    <w:rsid w:val="00195A38"/>
    <w:rsid w:val="00196F41"/>
    <w:rsid w:val="00197990"/>
    <w:rsid w:val="00197CB8"/>
    <w:rsid w:val="001B2A6B"/>
    <w:rsid w:val="001B4E0D"/>
    <w:rsid w:val="001C6B28"/>
    <w:rsid w:val="001D18BC"/>
    <w:rsid w:val="001D52C9"/>
    <w:rsid w:val="001D5F2F"/>
    <w:rsid w:val="001E02AA"/>
    <w:rsid w:val="001E0F92"/>
    <w:rsid w:val="001E1323"/>
    <w:rsid w:val="001E2EEE"/>
    <w:rsid w:val="001E3947"/>
    <w:rsid w:val="001E6E8D"/>
    <w:rsid w:val="001F250D"/>
    <w:rsid w:val="001F3134"/>
    <w:rsid w:val="001F3184"/>
    <w:rsid w:val="0020679A"/>
    <w:rsid w:val="00213007"/>
    <w:rsid w:val="002160EB"/>
    <w:rsid w:val="00221C75"/>
    <w:rsid w:val="00234AA8"/>
    <w:rsid w:val="002401A2"/>
    <w:rsid w:val="0024608A"/>
    <w:rsid w:val="00247E35"/>
    <w:rsid w:val="00251B39"/>
    <w:rsid w:val="00255391"/>
    <w:rsid w:val="002636BF"/>
    <w:rsid w:val="00266C7F"/>
    <w:rsid w:val="002838F9"/>
    <w:rsid w:val="002850CA"/>
    <w:rsid w:val="00296E64"/>
    <w:rsid w:val="002A1FD8"/>
    <w:rsid w:val="002A65B4"/>
    <w:rsid w:val="002B3C0A"/>
    <w:rsid w:val="002B4B57"/>
    <w:rsid w:val="002B7BD4"/>
    <w:rsid w:val="002C125F"/>
    <w:rsid w:val="002C5799"/>
    <w:rsid w:val="002C6303"/>
    <w:rsid w:val="002D29F6"/>
    <w:rsid w:val="002D3961"/>
    <w:rsid w:val="002E4ABB"/>
    <w:rsid w:val="002E79F3"/>
    <w:rsid w:val="002F52FC"/>
    <w:rsid w:val="00301F3F"/>
    <w:rsid w:val="003068CB"/>
    <w:rsid w:val="00313C31"/>
    <w:rsid w:val="00314DD4"/>
    <w:rsid w:val="003314D2"/>
    <w:rsid w:val="003379ED"/>
    <w:rsid w:val="003420DD"/>
    <w:rsid w:val="00342E3C"/>
    <w:rsid w:val="00343572"/>
    <w:rsid w:val="00343ECD"/>
    <w:rsid w:val="0035598D"/>
    <w:rsid w:val="00357AEB"/>
    <w:rsid w:val="00365E14"/>
    <w:rsid w:val="003739F2"/>
    <w:rsid w:val="00375D57"/>
    <w:rsid w:val="00377192"/>
    <w:rsid w:val="00380ED0"/>
    <w:rsid w:val="00381F12"/>
    <w:rsid w:val="0038286F"/>
    <w:rsid w:val="0038519F"/>
    <w:rsid w:val="0038572F"/>
    <w:rsid w:val="003931A4"/>
    <w:rsid w:val="00393858"/>
    <w:rsid w:val="00394AE2"/>
    <w:rsid w:val="003A2199"/>
    <w:rsid w:val="003A3CA6"/>
    <w:rsid w:val="003A3FCC"/>
    <w:rsid w:val="003C0133"/>
    <w:rsid w:val="003C7E85"/>
    <w:rsid w:val="003D3754"/>
    <w:rsid w:val="003D4144"/>
    <w:rsid w:val="003D6584"/>
    <w:rsid w:val="003E25A1"/>
    <w:rsid w:val="003E3A44"/>
    <w:rsid w:val="003E6295"/>
    <w:rsid w:val="003F0138"/>
    <w:rsid w:val="003F3F06"/>
    <w:rsid w:val="003F5C67"/>
    <w:rsid w:val="003F69A7"/>
    <w:rsid w:val="00400034"/>
    <w:rsid w:val="00423975"/>
    <w:rsid w:val="00423F06"/>
    <w:rsid w:val="00427E9F"/>
    <w:rsid w:val="004309CB"/>
    <w:rsid w:val="004326F4"/>
    <w:rsid w:val="00437C56"/>
    <w:rsid w:val="00465F7F"/>
    <w:rsid w:val="00473299"/>
    <w:rsid w:val="004762F9"/>
    <w:rsid w:val="004967AA"/>
    <w:rsid w:val="004A37BD"/>
    <w:rsid w:val="004A6651"/>
    <w:rsid w:val="004B3C75"/>
    <w:rsid w:val="004B75AF"/>
    <w:rsid w:val="004C1CFA"/>
    <w:rsid w:val="004C65CC"/>
    <w:rsid w:val="004C76F3"/>
    <w:rsid w:val="004D52BC"/>
    <w:rsid w:val="004E1A86"/>
    <w:rsid w:val="004E3843"/>
    <w:rsid w:val="004E3DFF"/>
    <w:rsid w:val="004E4A99"/>
    <w:rsid w:val="004F0936"/>
    <w:rsid w:val="004F0FAF"/>
    <w:rsid w:val="004F4B78"/>
    <w:rsid w:val="005064C3"/>
    <w:rsid w:val="005135B7"/>
    <w:rsid w:val="005172FE"/>
    <w:rsid w:val="00522DF5"/>
    <w:rsid w:val="00533123"/>
    <w:rsid w:val="005361B1"/>
    <w:rsid w:val="005436C7"/>
    <w:rsid w:val="0054701E"/>
    <w:rsid w:val="005502A6"/>
    <w:rsid w:val="00555934"/>
    <w:rsid w:val="0055690A"/>
    <w:rsid w:val="00556A4D"/>
    <w:rsid w:val="005634BE"/>
    <w:rsid w:val="0056697D"/>
    <w:rsid w:val="00585CCB"/>
    <w:rsid w:val="005A123F"/>
    <w:rsid w:val="005A39CF"/>
    <w:rsid w:val="005A3AD1"/>
    <w:rsid w:val="005A45DF"/>
    <w:rsid w:val="005A55BF"/>
    <w:rsid w:val="005B07C4"/>
    <w:rsid w:val="005C1A01"/>
    <w:rsid w:val="005C3556"/>
    <w:rsid w:val="005C430F"/>
    <w:rsid w:val="005D453C"/>
    <w:rsid w:val="005E3966"/>
    <w:rsid w:val="005E76D5"/>
    <w:rsid w:val="005F0229"/>
    <w:rsid w:val="005F0DA7"/>
    <w:rsid w:val="005F1698"/>
    <w:rsid w:val="005F5DCC"/>
    <w:rsid w:val="00604280"/>
    <w:rsid w:val="00604C7D"/>
    <w:rsid w:val="00610AFF"/>
    <w:rsid w:val="00612B26"/>
    <w:rsid w:val="00625131"/>
    <w:rsid w:val="00632898"/>
    <w:rsid w:val="006565F6"/>
    <w:rsid w:val="00660646"/>
    <w:rsid w:val="00664EBA"/>
    <w:rsid w:val="00667086"/>
    <w:rsid w:val="0067194C"/>
    <w:rsid w:val="00671E75"/>
    <w:rsid w:val="00674ED4"/>
    <w:rsid w:val="0067562E"/>
    <w:rsid w:val="0068103E"/>
    <w:rsid w:val="006834ED"/>
    <w:rsid w:val="0068369E"/>
    <w:rsid w:val="006854A1"/>
    <w:rsid w:val="00691480"/>
    <w:rsid w:val="00691704"/>
    <w:rsid w:val="00695E8C"/>
    <w:rsid w:val="006B233F"/>
    <w:rsid w:val="006B3AFA"/>
    <w:rsid w:val="006B6A4F"/>
    <w:rsid w:val="006B6CE0"/>
    <w:rsid w:val="006C0AC0"/>
    <w:rsid w:val="006C38FD"/>
    <w:rsid w:val="006C3BC9"/>
    <w:rsid w:val="006C3DD0"/>
    <w:rsid w:val="006D1A57"/>
    <w:rsid w:val="006D2A2D"/>
    <w:rsid w:val="006E64E0"/>
    <w:rsid w:val="006F5705"/>
    <w:rsid w:val="006F7BDC"/>
    <w:rsid w:val="007010B7"/>
    <w:rsid w:val="00723A95"/>
    <w:rsid w:val="0073180E"/>
    <w:rsid w:val="0073198C"/>
    <w:rsid w:val="00744018"/>
    <w:rsid w:val="00747366"/>
    <w:rsid w:val="00750232"/>
    <w:rsid w:val="007507D3"/>
    <w:rsid w:val="00751863"/>
    <w:rsid w:val="00754B76"/>
    <w:rsid w:val="00755F54"/>
    <w:rsid w:val="00756447"/>
    <w:rsid w:val="00757E77"/>
    <w:rsid w:val="0076239F"/>
    <w:rsid w:val="00762723"/>
    <w:rsid w:val="00772567"/>
    <w:rsid w:val="00776190"/>
    <w:rsid w:val="0078024A"/>
    <w:rsid w:val="00791969"/>
    <w:rsid w:val="00791A82"/>
    <w:rsid w:val="00797B32"/>
    <w:rsid w:val="007A23B0"/>
    <w:rsid w:val="007A44D6"/>
    <w:rsid w:val="007A5210"/>
    <w:rsid w:val="007B0E49"/>
    <w:rsid w:val="007B3384"/>
    <w:rsid w:val="007B4A64"/>
    <w:rsid w:val="007B4BF0"/>
    <w:rsid w:val="007B4C3C"/>
    <w:rsid w:val="007C20F0"/>
    <w:rsid w:val="007C3286"/>
    <w:rsid w:val="007C68C4"/>
    <w:rsid w:val="007C6C48"/>
    <w:rsid w:val="007E709A"/>
    <w:rsid w:val="007F0AD4"/>
    <w:rsid w:val="007F191D"/>
    <w:rsid w:val="007F5EA0"/>
    <w:rsid w:val="007F5FCB"/>
    <w:rsid w:val="007F69BB"/>
    <w:rsid w:val="007F6EC0"/>
    <w:rsid w:val="0080663C"/>
    <w:rsid w:val="00811373"/>
    <w:rsid w:val="008165C8"/>
    <w:rsid w:val="00816ADC"/>
    <w:rsid w:val="00821581"/>
    <w:rsid w:val="008314B3"/>
    <w:rsid w:val="008326DC"/>
    <w:rsid w:val="00833296"/>
    <w:rsid w:val="008336C9"/>
    <w:rsid w:val="00834268"/>
    <w:rsid w:val="00847EC5"/>
    <w:rsid w:val="0085282A"/>
    <w:rsid w:val="00852EAC"/>
    <w:rsid w:val="00860FFA"/>
    <w:rsid w:val="00861C8E"/>
    <w:rsid w:val="00861E01"/>
    <w:rsid w:val="00863364"/>
    <w:rsid w:val="00871EB1"/>
    <w:rsid w:val="00880E4B"/>
    <w:rsid w:val="008871AB"/>
    <w:rsid w:val="00893066"/>
    <w:rsid w:val="008978BF"/>
    <w:rsid w:val="008C6140"/>
    <w:rsid w:val="008C696A"/>
    <w:rsid w:val="008C69AA"/>
    <w:rsid w:val="008D2D14"/>
    <w:rsid w:val="008D79E4"/>
    <w:rsid w:val="008E6B74"/>
    <w:rsid w:val="008E7507"/>
    <w:rsid w:val="008F567F"/>
    <w:rsid w:val="008F5BE5"/>
    <w:rsid w:val="00904208"/>
    <w:rsid w:val="00904DA2"/>
    <w:rsid w:val="00906FB3"/>
    <w:rsid w:val="00907D69"/>
    <w:rsid w:val="00910390"/>
    <w:rsid w:val="00914C40"/>
    <w:rsid w:val="00926D24"/>
    <w:rsid w:val="00926F83"/>
    <w:rsid w:val="00930E1C"/>
    <w:rsid w:val="00934A1A"/>
    <w:rsid w:val="00935898"/>
    <w:rsid w:val="00936B38"/>
    <w:rsid w:val="00936F02"/>
    <w:rsid w:val="0094288F"/>
    <w:rsid w:val="009436BD"/>
    <w:rsid w:val="00953EC9"/>
    <w:rsid w:val="0097068F"/>
    <w:rsid w:val="00970B70"/>
    <w:rsid w:val="009729CB"/>
    <w:rsid w:val="00977453"/>
    <w:rsid w:val="0097792A"/>
    <w:rsid w:val="009851F4"/>
    <w:rsid w:val="00985F51"/>
    <w:rsid w:val="00995269"/>
    <w:rsid w:val="009A6487"/>
    <w:rsid w:val="009C3EE2"/>
    <w:rsid w:val="009C5C3B"/>
    <w:rsid w:val="009C61EB"/>
    <w:rsid w:val="009C652E"/>
    <w:rsid w:val="009C7140"/>
    <w:rsid w:val="009D00A9"/>
    <w:rsid w:val="009D1C5D"/>
    <w:rsid w:val="009D6636"/>
    <w:rsid w:val="009D683E"/>
    <w:rsid w:val="009D6CD7"/>
    <w:rsid w:val="009E033E"/>
    <w:rsid w:val="009E5692"/>
    <w:rsid w:val="009E7853"/>
    <w:rsid w:val="009F3360"/>
    <w:rsid w:val="009F72C0"/>
    <w:rsid w:val="00A029F9"/>
    <w:rsid w:val="00A05692"/>
    <w:rsid w:val="00A1288A"/>
    <w:rsid w:val="00A154B9"/>
    <w:rsid w:val="00A342EE"/>
    <w:rsid w:val="00A34C60"/>
    <w:rsid w:val="00A36710"/>
    <w:rsid w:val="00A44F84"/>
    <w:rsid w:val="00A45ADD"/>
    <w:rsid w:val="00A47621"/>
    <w:rsid w:val="00A47EFA"/>
    <w:rsid w:val="00A52069"/>
    <w:rsid w:val="00A53B55"/>
    <w:rsid w:val="00A57E6C"/>
    <w:rsid w:val="00A67887"/>
    <w:rsid w:val="00A70E8E"/>
    <w:rsid w:val="00A710A3"/>
    <w:rsid w:val="00A73434"/>
    <w:rsid w:val="00A7456D"/>
    <w:rsid w:val="00A81BEA"/>
    <w:rsid w:val="00A9335E"/>
    <w:rsid w:val="00A94E80"/>
    <w:rsid w:val="00AA03CC"/>
    <w:rsid w:val="00AA04C5"/>
    <w:rsid w:val="00AA307E"/>
    <w:rsid w:val="00AA678F"/>
    <w:rsid w:val="00AB3012"/>
    <w:rsid w:val="00AB31BA"/>
    <w:rsid w:val="00AB4558"/>
    <w:rsid w:val="00AB706C"/>
    <w:rsid w:val="00AC341C"/>
    <w:rsid w:val="00AC75A0"/>
    <w:rsid w:val="00AC7DF5"/>
    <w:rsid w:val="00AD10B0"/>
    <w:rsid w:val="00AD58E1"/>
    <w:rsid w:val="00AD70BA"/>
    <w:rsid w:val="00AD7F8C"/>
    <w:rsid w:val="00AE1A15"/>
    <w:rsid w:val="00AE1D27"/>
    <w:rsid w:val="00AE343D"/>
    <w:rsid w:val="00AF14C2"/>
    <w:rsid w:val="00AF7048"/>
    <w:rsid w:val="00B06169"/>
    <w:rsid w:val="00B15FC4"/>
    <w:rsid w:val="00B27657"/>
    <w:rsid w:val="00B307C8"/>
    <w:rsid w:val="00B42506"/>
    <w:rsid w:val="00B44331"/>
    <w:rsid w:val="00B45A87"/>
    <w:rsid w:val="00B46784"/>
    <w:rsid w:val="00B50758"/>
    <w:rsid w:val="00B510D1"/>
    <w:rsid w:val="00B52DAA"/>
    <w:rsid w:val="00B547B8"/>
    <w:rsid w:val="00B55FF1"/>
    <w:rsid w:val="00B602CA"/>
    <w:rsid w:val="00B73297"/>
    <w:rsid w:val="00B83E7F"/>
    <w:rsid w:val="00B94295"/>
    <w:rsid w:val="00B965AA"/>
    <w:rsid w:val="00BA19DF"/>
    <w:rsid w:val="00BA5135"/>
    <w:rsid w:val="00BC0334"/>
    <w:rsid w:val="00BC088C"/>
    <w:rsid w:val="00BC4670"/>
    <w:rsid w:val="00BD67A9"/>
    <w:rsid w:val="00BD7F4C"/>
    <w:rsid w:val="00BD7FEE"/>
    <w:rsid w:val="00BE1D4F"/>
    <w:rsid w:val="00BE3A1C"/>
    <w:rsid w:val="00BF2917"/>
    <w:rsid w:val="00BF46A7"/>
    <w:rsid w:val="00BF6744"/>
    <w:rsid w:val="00C039CB"/>
    <w:rsid w:val="00C0603F"/>
    <w:rsid w:val="00C12130"/>
    <w:rsid w:val="00C12E5C"/>
    <w:rsid w:val="00C25731"/>
    <w:rsid w:val="00C26096"/>
    <w:rsid w:val="00C2621D"/>
    <w:rsid w:val="00C360C3"/>
    <w:rsid w:val="00C37D3A"/>
    <w:rsid w:val="00C37F00"/>
    <w:rsid w:val="00C41A65"/>
    <w:rsid w:val="00C53A62"/>
    <w:rsid w:val="00C615F6"/>
    <w:rsid w:val="00C63368"/>
    <w:rsid w:val="00C67FA4"/>
    <w:rsid w:val="00C80492"/>
    <w:rsid w:val="00C80816"/>
    <w:rsid w:val="00C92268"/>
    <w:rsid w:val="00C93448"/>
    <w:rsid w:val="00CA55F3"/>
    <w:rsid w:val="00CA75D4"/>
    <w:rsid w:val="00CB1117"/>
    <w:rsid w:val="00CB2F7B"/>
    <w:rsid w:val="00CC0A52"/>
    <w:rsid w:val="00CC19EA"/>
    <w:rsid w:val="00CC28B1"/>
    <w:rsid w:val="00CD2A48"/>
    <w:rsid w:val="00CD3F59"/>
    <w:rsid w:val="00CD7EEF"/>
    <w:rsid w:val="00CE13E2"/>
    <w:rsid w:val="00CE482A"/>
    <w:rsid w:val="00CE642B"/>
    <w:rsid w:val="00CF16F2"/>
    <w:rsid w:val="00CF1B7D"/>
    <w:rsid w:val="00CF7353"/>
    <w:rsid w:val="00D03126"/>
    <w:rsid w:val="00D046F0"/>
    <w:rsid w:val="00D11DFE"/>
    <w:rsid w:val="00D1579F"/>
    <w:rsid w:val="00D16501"/>
    <w:rsid w:val="00D210FB"/>
    <w:rsid w:val="00D22925"/>
    <w:rsid w:val="00D358C0"/>
    <w:rsid w:val="00D433B1"/>
    <w:rsid w:val="00D55E61"/>
    <w:rsid w:val="00D66B03"/>
    <w:rsid w:val="00D67764"/>
    <w:rsid w:val="00D75151"/>
    <w:rsid w:val="00D77FF4"/>
    <w:rsid w:val="00D86767"/>
    <w:rsid w:val="00D93B1C"/>
    <w:rsid w:val="00D942E2"/>
    <w:rsid w:val="00D9487E"/>
    <w:rsid w:val="00DA1B76"/>
    <w:rsid w:val="00DC1C9E"/>
    <w:rsid w:val="00DD6D72"/>
    <w:rsid w:val="00DE35F6"/>
    <w:rsid w:val="00DE4A9E"/>
    <w:rsid w:val="00DE527F"/>
    <w:rsid w:val="00DF081E"/>
    <w:rsid w:val="00DF2CC9"/>
    <w:rsid w:val="00DF6463"/>
    <w:rsid w:val="00E007AD"/>
    <w:rsid w:val="00E03430"/>
    <w:rsid w:val="00E07CEF"/>
    <w:rsid w:val="00E113FE"/>
    <w:rsid w:val="00E116A8"/>
    <w:rsid w:val="00E2054F"/>
    <w:rsid w:val="00E26B90"/>
    <w:rsid w:val="00E30902"/>
    <w:rsid w:val="00E34E87"/>
    <w:rsid w:val="00E46485"/>
    <w:rsid w:val="00E467E2"/>
    <w:rsid w:val="00E651E2"/>
    <w:rsid w:val="00E6563A"/>
    <w:rsid w:val="00E71636"/>
    <w:rsid w:val="00E71AAB"/>
    <w:rsid w:val="00E71FEF"/>
    <w:rsid w:val="00E75CC8"/>
    <w:rsid w:val="00E76D46"/>
    <w:rsid w:val="00E80429"/>
    <w:rsid w:val="00E8517A"/>
    <w:rsid w:val="00E85F23"/>
    <w:rsid w:val="00EA571D"/>
    <w:rsid w:val="00EC797C"/>
    <w:rsid w:val="00ED5909"/>
    <w:rsid w:val="00ED614B"/>
    <w:rsid w:val="00EE0C02"/>
    <w:rsid w:val="00EE14A5"/>
    <w:rsid w:val="00EE24A4"/>
    <w:rsid w:val="00EE37B1"/>
    <w:rsid w:val="00EE3B46"/>
    <w:rsid w:val="00EE656A"/>
    <w:rsid w:val="00EF7C3E"/>
    <w:rsid w:val="00F01975"/>
    <w:rsid w:val="00F02D79"/>
    <w:rsid w:val="00F03648"/>
    <w:rsid w:val="00F03FFE"/>
    <w:rsid w:val="00F072FF"/>
    <w:rsid w:val="00F17B8B"/>
    <w:rsid w:val="00F25B83"/>
    <w:rsid w:val="00F25BB3"/>
    <w:rsid w:val="00F33E84"/>
    <w:rsid w:val="00F47747"/>
    <w:rsid w:val="00F54F4E"/>
    <w:rsid w:val="00F579DE"/>
    <w:rsid w:val="00F64EDD"/>
    <w:rsid w:val="00F67091"/>
    <w:rsid w:val="00F671F1"/>
    <w:rsid w:val="00F71BF9"/>
    <w:rsid w:val="00F72A34"/>
    <w:rsid w:val="00F76214"/>
    <w:rsid w:val="00F91D8A"/>
    <w:rsid w:val="00FA1614"/>
    <w:rsid w:val="00FA17E4"/>
    <w:rsid w:val="00FA53F8"/>
    <w:rsid w:val="00FA6993"/>
    <w:rsid w:val="00FA729E"/>
    <w:rsid w:val="00FC26C5"/>
    <w:rsid w:val="00FC5396"/>
    <w:rsid w:val="00FC552D"/>
    <w:rsid w:val="00FC7D8D"/>
    <w:rsid w:val="00FD2A87"/>
    <w:rsid w:val="00FD6DFC"/>
    <w:rsid w:val="00FF0A28"/>
    <w:rsid w:val="00FF497A"/>
    <w:rsid w:val="00FF7F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F78820"/>
  <w15:docId w15:val="{88C0F85D-7E8A-442C-A58E-8A0553BD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UY"/>
    </w:rPr>
  </w:style>
  <w:style w:type="paragraph" w:styleId="Ttulo1">
    <w:name w:val="heading 1"/>
    <w:basedOn w:val="Normal"/>
    <w:next w:val="Normal"/>
    <w:link w:val="Ttulo1Car"/>
    <w:uiPriority w:val="9"/>
    <w:qFormat/>
    <w:rsid w:val="007F5E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60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096"/>
    <w:rPr>
      <w:rFonts w:ascii="Tahoma" w:hAnsi="Tahoma" w:cs="Tahoma"/>
      <w:sz w:val="16"/>
      <w:szCs w:val="16"/>
    </w:rPr>
  </w:style>
  <w:style w:type="paragraph" w:styleId="Prrafodelista">
    <w:name w:val="List Paragraph"/>
    <w:basedOn w:val="Normal"/>
    <w:uiPriority w:val="34"/>
    <w:qFormat/>
    <w:rsid w:val="007F5FCB"/>
    <w:pPr>
      <w:ind w:left="720"/>
      <w:contextualSpacing/>
    </w:pPr>
  </w:style>
  <w:style w:type="paragraph" w:styleId="Encabezado">
    <w:name w:val="header"/>
    <w:basedOn w:val="Normal"/>
    <w:link w:val="EncabezadoCar"/>
    <w:uiPriority w:val="99"/>
    <w:unhideWhenUsed/>
    <w:rsid w:val="001B2A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A6B"/>
  </w:style>
  <w:style w:type="paragraph" w:styleId="Piedepgina">
    <w:name w:val="footer"/>
    <w:basedOn w:val="Normal"/>
    <w:link w:val="PiedepginaCar"/>
    <w:uiPriority w:val="99"/>
    <w:unhideWhenUsed/>
    <w:rsid w:val="001B2A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A6B"/>
  </w:style>
  <w:style w:type="paragraph" w:styleId="Textonotaalfinal">
    <w:name w:val="endnote text"/>
    <w:basedOn w:val="Normal"/>
    <w:link w:val="TextonotaalfinalCar"/>
    <w:uiPriority w:val="99"/>
    <w:semiHidden/>
    <w:unhideWhenUsed/>
    <w:rsid w:val="003D414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D4144"/>
    <w:rPr>
      <w:sz w:val="20"/>
      <w:szCs w:val="20"/>
    </w:rPr>
  </w:style>
  <w:style w:type="character" w:styleId="Refdenotaalfinal">
    <w:name w:val="endnote reference"/>
    <w:basedOn w:val="Fuentedeprrafopredeter"/>
    <w:uiPriority w:val="99"/>
    <w:semiHidden/>
    <w:unhideWhenUsed/>
    <w:rsid w:val="003D4144"/>
    <w:rPr>
      <w:vertAlign w:val="superscript"/>
    </w:rPr>
  </w:style>
  <w:style w:type="paragraph" w:styleId="Textonotapie">
    <w:name w:val="footnote text"/>
    <w:basedOn w:val="Normal"/>
    <w:link w:val="TextonotapieCar"/>
    <w:uiPriority w:val="99"/>
    <w:semiHidden/>
    <w:unhideWhenUsed/>
    <w:rsid w:val="006606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0646"/>
    <w:rPr>
      <w:sz w:val="20"/>
      <w:szCs w:val="20"/>
    </w:rPr>
  </w:style>
  <w:style w:type="character" w:styleId="Refdenotaalpie">
    <w:name w:val="footnote reference"/>
    <w:basedOn w:val="Fuentedeprrafopredeter"/>
    <w:uiPriority w:val="99"/>
    <w:semiHidden/>
    <w:unhideWhenUsed/>
    <w:rsid w:val="00660646"/>
    <w:rPr>
      <w:vertAlign w:val="superscript"/>
    </w:rPr>
  </w:style>
  <w:style w:type="table" w:styleId="Tablaconcuadrcula">
    <w:name w:val="Table Grid"/>
    <w:basedOn w:val="Tablanormal"/>
    <w:uiPriority w:val="59"/>
    <w:rsid w:val="00B5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7D3A"/>
    <w:pPr>
      <w:widowControl/>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Ttulo1Car">
    <w:name w:val="Título 1 Car"/>
    <w:basedOn w:val="Fuentedeprrafopredeter"/>
    <w:link w:val="Ttulo1"/>
    <w:uiPriority w:val="9"/>
    <w:rsid w:val="007F5EA0"/>
    <w:rPr>
      <w:rFonts w:asciiTheme="majorHAnsi" w:eastAsiaTheme="majorEastAsia" w:hAnsiTheme="majorHAnsi" w:cstheme="majorBidi"/>
      <w:color w:val="365F91" w:themeColor="accent1" w:themeShade="BF"/>
      <w:sz w:val="32"/>
      <w:szCs w:val="32"/>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953">
      <w:bodyDiv w:val="1"/>
      <w:marLeft w:val="0"/>
      <w:marRight w:val="0"/>
      <w:marTop w:val="0"/>
      <w:marBottom w:val="0"/>
      <w:divBdr>
        <w:top w:val="none" w:sz="0" w:space="0" w:color="auto"/>
        <w:left w:val="none" w:sz="0" w:space="0" w:color="auto"/>
        <w:bottom w:val="none" w:sz="0" w:space="0" w:color="auto"/>
        <w:right w:val="none" w:sz="0" w:space="0" w:color="auto"/>
      </w:divBdr>
    </w:div>
    <w:div w:id="393236356">
      <w:bodyDiv w:val="1"/>
      <w:marLeft w:val="0"/>
      <w:marRight w:val="0"/>
      <w:marTop w:val="0"/>
      <w:marBottom w:val="0"/>
      <w:divBdr>
        <w:top w:val="none" w:sz="0" w:space="0" w:color="auto"/>
        <w:left w:val="none" w:sz="0" w:space="0" w:color="auto"/>
        <w:bottom w:val="none" w:sz="0" w:space="0" w:color="auto"/>
        <w:right w:val="none" w:sz="0" w:space="0" w:color="auto"/>
      </w:divBdr>
    </w:div>
    <w:div w:id="439304572">
      <w:bodyDiv w:val="1"/>
      <w:marLeft w:val="0"/>
      <w:marRight w:val="0"/>
      <w:marTop w:val="0"/>
      <w:marBottom w:val="0"/>
      <w:divBdr>
        <w:top w:val="none" w:sz="0" w:space="0" w:color="auto"/>
        <w:left w:val="none" w:sz="0" w:space="0" w:color="auto"/>
        <w:bottom w:val="none" w:sz="0" w:space="0" w:color="auto"/>
        <w:right w:val="none" w:sz="0" w:space="0" w:color="auto"/>
      </w:divBdr>
    </w:div>
    <w:div w:id="867566686">
      <w:bodyDiv w:val="1"/>
      <w:marLeft w:val="0"/>
      <w:marRight w:val="0"/>
      <w:marTop w:val="0"/>
      <w:marBottom w:val="0"/>
      <w:divBdr>
        <w:top w:val="none" w:sz="0" w:space="0" w:color="auto"/>
        <w:left w:val="none" w:sz="0" w:space="0" w:color="auto"/>
        <w:bottom w:val="none" w:sz="0" w:space="0" w:color="auto"/>
        <w:right w:val="none" w:sz="0" w:space="0" w:color="auto"/>
      </w:divBdr>
    </w:div>
    <w:div w:id="185749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087B7EF5D06C4EAC137BAA348B59AE" ma:contentTypeVersion="9" ma:contentTypeDescription="Create a new document." ma:contentTypeScope="" ma:versionID="e651bb08f00d8e34aaae9d39c15775e7">
  <xsd:schema xmlns:xsd="http://www.w3.org/2001/XMLSchema" xmlns:xs="http://www.w3.org/2001/XMLSchema" xmlns:p="http://schemas.microsoft.com/office/2006/metadata/properties" xmlns:ns3="0d5ce170-30cd-4e8a-936c-d25999467e37" targetNamespace="http://schemas.microsoft.com/office/2006/metadata/properties" ma:root="true" ma:fieldsID="31407d55be01b46dd4f529549b904fa1" ns3:_="">
    <xsd:import namespace="0d5ce170-30cd-4e8a-936c-d25999467e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ce170-30cd-4e8a-936c-d25999467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0F88B-98D5-4814-908C-D56860BE83B8}">
  <ds:schemaRefs>
    <ds:schemaRef ds:uri="http://schemas.openxmlformats.org/officeDocument/2006/bibliography"/>
  </ds:schemaRefs>
</ds:datastoreItem>
</file>

<file path=customXml/itemProps2.xml><?xml version="1.0" encoding="utf-8"?>
<ds:datastoreItem xmlns:ds="http://schemas.openxmlformats.org/officeDocument/2006/customXml" ds:itemID="{A948C0F9-8AC5-4775-87B0-A97F74016454}">
  <ds:schemaRefs>
    <ds:schemaRef ds:uri="http://schemas.microsoft.com/sharepoint/v3/contenttype/forms"/>
  </ds:schemaRefs>
</ds:datastoreItem>
</file>

<file path=customXml/itemProps3.xml><?xml version="1.0" encoding="utf-8"?>
<ds:datastoreItem xmlns:ds="http://schemas.openxmlformats.org/officeDocument/2006/customXml" ds:itemID="{B31D0C44-3E40-448B-BB68-A15FF65A7876}">
  <ds:schemaRefs>
    <ds:schemaRef ds:uri="http://purl.org/dc/elements/1.1/"/>
    <ds:schemaRef ds:uri="http://schemas.microsoft.com/office/2006/metadata/properties"/>
    <ds:schemaRef ds:uri="0d5ce170-30cd-4e8a-936c-d25999467e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355A721-D202-4CD8-BA49-555AD66D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ce170-30cd-4e8a-936c-d25999467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4901</Words>
  <Characters>26959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Tornero</dc:creator>
  <cp:lastModifiedBy>Irene Kutscher</cp:lastModifiedBy>
  <cp:revision>4</cp:revision>
  <cp:lastPrinted>2022-03-16T18:33:00Z</cp:lastPrinted>
  <dcterms:created xsi:type="dcterms:W3CDTF">2022-05-05T20:58:00Z</dcterms:created>
  <dcterms:modified xsi:type="dcterms:W3CDTF">2022-05-05T21:04:00Z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LastSaved">
    <vt:filetime>2021-04-22T00:00:00Z</vt:filetime>
  </property>
  <property fmtid="{D5CDD505-2E9C-101B-9397-08002B2CF9AE}" pid="4" name="ContentTypeId">
    <vt:lpwstr>0x01010003087B7EF5D06C4EAC137BAA348B59AE</vt:lpwstr>
  </property>
</Properties>
</file>