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76343" w14:textId="2C0EFF25" w:rsidR="00333106" w:rsidRPr="006D6BEC" w:rsidRDefault="00333106" w:rsidP="00F32A60">
      <w:pPr>
        <w:pStyle w:val="Ttulo1"/>
        <w:numPr>
          <w:ilvl w:val="0"/>
          <w:numId w:val="0"/>
        </w:numPr>
        <w:spacing w:after="240" w:line="300" w:lineRule="exact"/>
        <w:jc w:val="left"/>
        <w:rPr>
          <w:rFonts w:cs="Arial"/>
          <w:color w:val="auto"/>
          <w:szCs w:val="24"/>
          <w:lang w:val="pt-BR"/>
        </w:rPr>
      </w:pPr>
      <w:bookmarkStart w:id="0" w:name="_Hlk73544118"/>
      <w:proofErr w:type="gramStart"/>
      <w:r w:rsidRPr="006D6BEC">
        <w:rPr>
          <w:rFonts w:cs="Arial"/>
          <w:color w:val="auto"/>
          <w:szCs w:val="24"/>
          <w:lang w:val="pt-BR"/>
        </w:rPr>
        <w:t>MERCOSUR/CCM/CT N</w:t>
      </w:r>
      <w:r w:rsidRPr="006D6BEC">
        <w:rPr>
          <w:rFonts w:cs="Arial"/>
          <w:color w:val="auto"/>
          <w:szCs w:val="24"/>
          <w:vertAlign w:val="superscript"/>
          <w:lang w:val="pt-BR"/>
        </w:rPr>
        <w:t>o</w:t>
      </w:r>
      <w:proofErr w:type="gramEnd"/>
      <w:r w:rsidR="00FA7627">
        <w:rPr>
          <w:rFonts w:cs="Arial"/>
          <w:color w:val="auto"/>
          <w:szCs w:val="24"/>
          <w:vertAlign w:val="superscript"/>
          <w:lang w:val="pt-BR"/>
        </w:rPr>
        <w:t xml:space="preserve"> </w:t>
      </w:r>
      <w:r w:rsidR="00026E46" w:rsidRPr="006D6BEC">
        <w:rPr>
          <w:rFonts w:cs="Arial"/>
          <w:color w:val="auto"/>
          <w:szCs w:val="24"/>
          <w:lang w:val="pt-BR"/>
        </w:rPr>
        <w:t>1/</w:t>
      </w:r>
      <w:r w:rsidRPr="006D6BEC">
        <w:rPr>
          <w:rFonts w:cs="Arial"/>
          <w:color w:val="auto"/>
          <w:szCs w:val="24"/>
          <w:lang w:val="pt-BR"/>
        </w:rPr>
        <w:t>ACTA N</w:t>
      </w:r>
      <w:r w:rsidRPr="006D6BEC">
        <w:rPr>
          <w:rFonts w:cs="Arial"/>
          <w:color w:val="auto"/>
          <w:szCs w:val="24"/>
          <w:vertAlign w:val="superscript"/>
          <w:lang w:val="pt-BR"/>
        </w:rPr>
        <w:t>o</w:t>
      </w:r>
      <w:r w:rsidR="00FA7627">
        <w:rPr>
          <w:rFonts w:cs="Arial"/>
          <w:color w:val="auto"/>
          <w:szCs w:val="24"/>
          <w:vertAlign w:val="superscript"/>
          <w:lang w:val="pt-BR"/>
        </w:rPr>
        <w:t xml:space="preserve"> </w:t>
      </w:r>
      <w:r w:rsidR="001E0D83">
        <w:rPr>
          <w:rFonts w:cs="Arial"/>
          <w:color w:val="auto"/>
          <w:szCs w:val="24"/>
          <w:lang w:val="pt-BR"/>
        </w:rPr>
        <w:t>0</w:t>
      </w:r>
      <w:r w:rsidR="000B4E2B">
        <w:rPr>
          <w:rFonts w:cs="Arial"/>
          <w:color w:val="auto"/>
          <w:szCs w:val="24"/>
          <w:lang w:val="pt-BR"/>
        </w:rPr>
        <w:t>2</w:t>
      </w:r>
      <w:r w:rsidRPr="006D6BEC">
        <w:rPr>
          <w:rFonts w:cs="Arial"/>
          <w:color w:val="auto"/>
          <w:szCs w:val="24"/>
          <w:lang w:val="pt-BR"/>
        </w:rPr>
        <w:t>/2</w:t>
      </w:r>
      <w:r w:rsidR="00EC4306">
        <w:rPr>
          <w:rFonts w:cs="Arial"/>
          <w:color w:val="auto"/>
          <w:szCs w:val="24"/>
          <w:lang w:val="pt-BR"/>
        </w:rPr>
        <w:t>2</w:t>
      </w:r>
    </w:p>
    <w:p w14:paraId="43E7CA78" w14:textId="771FE89E" w:rsidR="00333106" w:rsidRPr="006D6BEC" w:rsidRDefault="00571FAD" w:rsidP="00F32A60">
      <w:pPr>
        <w:pStyle w:val="Ttulo3"/>
        <w:numPr>
          <w:ilvl w:val="0"/>
          <w:numId w:val="0"/>
        </w:numPr>
        <w:spacing w:after="240" w:line="300" w:lineRule="exact"/>
        <w:rPr>
          <w:rFonts w:cs="Arial"/>
          <w:szCs w:val="24"/>
          <w:lang w:val="es-ES"/>
        </w:rPr>
      </w:pPr>
      <w:r w:rsidRPr="006D6BEC">
        <w:rPr>
          <w:rFonts w:cs="Arial"/>
          <w:szCs w:val="24"/>
          <w:lang w:val="es-ES"/>
        </w:rPr>
        <w:t>CC</w:t>
      </w:r>
      <w:r>
        <w:rPr>
          <w:rFonts w:cs="Arial"/>
          <w:szCs w:val="24"/>
          <w:lang w:val="es-ES"/>
        </w:rPr>
        <w:t>XI</w:t>
      </w:r>
      <w:r w:rsidR="000B4E2B">
        <w:rPr>
          <w:rFonts w:cs="Arial"/>
          <w:szCs w:val="24"/>
          <w:lang w:val="es-ES"/>
        </w:rPr>
        <w:t>V</w:t>
      </w:r>
      <w:r w:rsidR="00B74B11">
        <w:rPr>
          <w:rFonts w:cs="Arial"/>
          <w:szCs w:val="24"/>
          <w:lang w:val="es-ES"/>
        </w:rPr>
        <w:t xml:space="preserve"> </w:t>
      </w:r>
      <w:r w:rsidR="00333106" w:rsidRPr="006D6BEC">
        <w:rPr>
          <w:rFonts w:cs="Arial"/>
          <w:szCs w:val="24"/>
          <w:lang w:val="es-ES"/>
        </w:rPr>
        <w:t>REUNIÓN DE COMITÉ</w:t>
      </w:r>
      <w:r w:rsidR="005B532A">
        <w:rPr>
          <w:rFonts w:cs="Arial"/>
          <w:szCs w:val="24"/>
          <w:lang w:val="es-ES"/>
        </w:rPr>
        <w:t xml:space="preserve"> </w:t>
      </w:r>
      <w:r w:rsidR="00333106" w:rsidRPr="006D6BEC">
        <w:rPr>
          <w:rFonts w:cs="Arial"/>
          <w:szCs w:val="24"/>
          <w:lang w:val="es-ES"/>
        </w:rPr>
        <w:t>TÉCNICO N</w:t>
      </w:r>
      <w:r w:rsidR="00333106" w:rsidRPr="006D6BEC">
        <w:rPr>
          <w:rFonts w:cs="Arial"/>
          <w:szCs w:val="24"/>
          <w:u w:val="single"/>
          <w:vertAlign w:val="superscript"/>
          <w:lang w:val="es-ES"/>
        </w:rPr>
        <w:t>o</w:t>
      </w:r>
      <w:r w:rsidR="00FA7627" w:rsidRPr="00FA7627">
        <w:rPr>
          <w:rFonts w:cs="Arial"/>
          <w:szCs w:val="24"/>
          <w:vertAlign w:val="superscript"/>
          <w:lang w:val="es-ES"/>
        </w:rPr>
        <w:t xml:space="preserve"> </w:t>
      </w:r>
      <w:r w:rsidR="00333106" w:rsidRPr="006D6BEC">
        <w:rPr>
          <w:rFonts w:cs="Arial"/>
          <w:szCs w:val="24"/>
          <w:lang w:val="es-ES"/>
        </w:rPr>
        <w:t>1</w:t>
      </w:r>
    </w:p>
    <w:p w14:paraId="2E4F4239" w14:textId="77777777" w:rsidR="00333106" w:rsidRPr="006D6BEC" w:rsidRDefault="00333106" w:rsidP="00F32A60">
      <w:pPr>
        <w:pStyle w:val="Ttulo4"/>
        <w:numPr>
          <w:ilvl w:val="0"/>
          <w:numId w:val="0"/>
        </w:numPr>
        <w:tabs>
          <w:tab w:val="clear" w:pos="8496"/>
          <w:tab w:val="left" w:pos="5040"/>
        </w:tabs>
        <w:spacing w:after="240" w:line="300" w:lineRule="exact"/>
        <w:rPr>
          <w:rFonts w:cs="Arial"/>
          <w:szCs w:val="24"/>
          <w:lang w:val="es-ES"/>
        </w:rPr>
      </w:pPr>
      <w:r w:rsidRPr="006D6BEC">
        <w:rPr>
          <w:rFonts w:cs="Arial"/>
          <w:szCs w:val="24"/>
          <w:lang w:val="es-ES"/>
        </w:rPr>
        <w:t>“ARANCELES, NOMENCLATURA Y CLASIFICACIÓN DE MERCADERÍAS”</w:t>
      </w:r>
    </w:p>
    <w:p w14:paraId="31AC5C60" w14:textId="0D026E34" w:rsidR="00333106" w:rsidRPr="006D6BEC" w:rsidRDefault="00333106" w:rsidP="00F32A60">
      <w:pPr>
        <w:pStyle w:val="Textoindependiente"/>
        <w:tabs>
          <w:tab w:val="left" w:pos="709"/>
        </w:tabs>
        <w:spacing w:after="240" w:line="300" w:lineRule="exact"/>
        <w:rPr>
          <w:rFonts w:cs="Arial"/>
          <w:szCs w:val="24"/>
          <w:lang w:val="es-ES"/>
        </w:rPr>
      </w:pPr>
      <w:r w:rsidRPr="006D6BEC">
        <w:rPr>
          <w:rFonts w:cs="Arial"/>
          <w:szCs w:val="24"/>
          <w:lang w:val="es-ES"/>
        </w:rPr>
        <w:t xml:space="preserve">En ejercicio de la Presidencia </w:t>
      </w:r>
      <w:r w:rsidRPr="006D6BEC">
        <w:rPr>
          <w:rFonts w:cs="Arial"/>
          <w:i/>
          <w:szCs w:val="24"/>
          <w:lang w:val="es-ES"/>
        </w:rPr>
        <w:t>Pro Témpore</w:t>
      </w:r>
      <w:r w:rsidRPr="006D6BEC">
        <w:rPr>
          <w:rFonts w:cs="Arial"/>
          <w:szCs w:val="24"/>
          <w:lang w:val="es-ES"/>
        </w:rPr>
        <w:t xml:space="preserve"> de </w:t>
      </w:r>
      <w:r w:rsidR="00EC4306">
        <w:rPr>
          <w:rFonts w:cs="Arial"/>
          <w:szCs w:val="24"/>
          <w:lang w:val="es-ES"/>
        </w:rPr>
        <w:t>Paraguay</w:t>
      </w:r>
      <w:r w:rsidRPr="006D6BEC">
        <w:rPr>
          <w:rFonts w:cs="Arial"/>
          <w:szCs w:val="24"/>
          <w:lang w:val="es-ES"/>
        </w:rPr>
        <w:t xml:space="preserve"> (PPT</w:t>
      </w:r>
      <w:r w:rsidR="00EC4306">
        <w:rPr>
          <w:rFonts w:cs="Arial"/>
          <w:szCs w:val="24"/>
          <w:lang w:val="es-ES"/>
        </w:rPr>
        <w:t>P</w:t>
      </w:r>
      <w:r w:rsidRPr="006D6BEC">
        <w:rPr>
          <w:rFonts w:cs="Arial"/>
          <w:szCs w:val="24"/>
          <w:lang w:val="es-ES"/>
        </w:rPr>
        <w:t>) se realizó</w:t>
      </w:r>
      <w:r w:rsidR="00571FAD">
        <w:rPr>
          <w:rFonts w:cs="Arial"/>
          <w:szCs w:val="24"/>
          <w:lang w:val="es-ES"/>
        </w:rPr>
        <w:t>,</w:t>
      </w:r>
      <w:r w:rsidRPr="006D6BEC">
        <w:rPr>
          <w:rFonts w:cs="Arial"/>
          <w:szCs w:val="24"/>
          <w:lang w:val="es-ES"/>
        </w:rPr>
        <w:t xml:space="preserve"> </w:t>
      </w:r>
      <w:r w:rsidR="00305BB6" w:rsidRPr="006D6BEC">
        <w:rPr>
          <w:rFonts w:cs="Arial"/>
          <w:szCs w:val="24"/>
          <w:lang w:val="es-ES"/>
        </w:rPr>
        <w:t xml:space="preserve">entre los días </w:t>
      </w:r>
      <w:r w:rsidR="00EC4306">
        <w:rPr>
          <w:rFonts w:cs="Arial"/>
          <w:szCs w:val="24"/>
          <w:lang w:val="es-ES"/>
        </w:rPr>
        <w:t>1</w:t>
      </w:r>
      <w:r w:rsidR="00032070">
        <w:rPr>
          <w:rFonts w:cs="Arial"/>
          <w:szCs w:val="24"/>
          <w:lang w:val="es-ES"/>
        </w:rPr>
        <w:t>9</w:t>
      </w:r>
      <w:r w:rsidR="00EC4306">
        <w:rPr>
          <w:rFonts w:cs="Arial"/>
          <w:szCs w:val="24"/>
          <w:lang w:val="es-ES"/>
        </w:rPr>
        <w:t xml:space="preserve"> a </w:t>
      </w:r>
      <w:r w:rsidR="00032070">
        <w:rPr>
          <w:rFonts w:cs="Arial"/>
          <w:szCs w:val="24"/>
          <w:lang w:val="es-ES"/>
        </w:rPr>
        <w:t>25</w:t>
      </w:r>
      <w:r w:rsidR="00EC4306">
        <w:rPr>
          <w:rFonts w:cs="Arial"/>
          <w:szCs w:val="24"/>
          <w:lang w:val="es-ES"/>
        </w:rPr>
        <w:t xml:space="preserve"> de </w:t>
      </w:r>
      <w:r w:rsidR="00032070">
        <w:rPr>
          <w:rFonts w:cs="Arial"/>
          <w:szCs w:val="24"/>
          <w:lang w:val="es-ES"/>
        </w:rPr>
        <w:t>abril</w:t>
      </w:r>
      <w:r w:rsidR="00E55012" w:rsidRPr="001F2A4E">
        <w:rPr>
          <w:rFonts w:cs="Arial"/>
          <w:szCs w:val="24"/>
          <w:lang w:val="es-ES"/>
        </w:rPr>
        <w:t xml:space="preserve"> </w:t>
      </w:r>
      <w:r w:rsidR="00032070">
        <w:rPr>
          <w:rFonts w:cs="Arial"/>
          <w:szCs w:val="24"/>
          <w:lang w:val="es-ES"/>
        </w:rPr>
        <w:t xml:space="preserve">de </w:t>
      </w:r>
      <w:r w:rsidR="00E55012" w:rsidRPr="001F2A4E">
        <w:rPr>
          <w:rFonts w:cs="Arial"/>
          <w:szCs w:val="24"/>
          <w:lang w:val="es-ES"/>
        </w:rPr>
        <w:t>202</w:t>
      </w:r>
      <w:r w:rsidR="00EC4306">
        <w:rPr>
          <w:rFonts w:cs="Arial"/>
          <w:szCs w:val="24"/>
          <w:lang w:val="es-ES"/>
        </w:rPr>
        <w:t>2</w:t>
      </w:r>
      <w:r w:rsidR="00305BB6" w:rsidRPr="001F2A4E">
        <w:rPr>
          <w:rFonts w:cs="Arial"/>
          <w:szCs w:val="24"/>
          <w:lang w:val="es-ES"/>
        </w:rPr>
        <w:t>,</w:t>
      </w:r>
      <w:r w:rsidR="00C944E8" w:rsidRPr="00C944E8">
        <w:rPr>
          <w:rFonts w:cs="Arial"/>
          <w:color w:val="FF0000"/>
          <w:szCs w:val="24"/>
          <w:lang w:val="es-ES"/>
        </w:rPr>
        <w:t xml:space="preserve"> </w:t>
      </w:r>
      <w:r w:rsidRPr="006D6BEC">
        <w:rPr>
          <w:rFonts w:cs="Arial"/>
          <w:szCs w:val="24"/>
          <w:lang w:val="es-ES"/>
        </w:rPr>
        <w:t>la CC</w:t>
      </w:r>
      <w:r w:rsidR="00B71883">
        <w:rPr>
          <w:rFonts w:cs="Arial"/>
          <w:szCs w:val="24"/>
          <w:lang w:val="es-ES"/>
        </w:rPr>
        <w:t>XI</w:t>
      </w:r>
      <w:r w:rsidR="00032070">
        <w:rPr>
          <w:rFonts w:cs="Arial"/>
          <w:szCs w:val="24"/>
          <w:lang w:val="es-ES"/>
        </w:rPr>
        <w:t>V</w:t>
      </w:r>
      <w:r w:rsidRPr="006D6BEC">
        <w:rPr>
          <w:rFonts w:cs="Arial"/>
          <w:szCs w:val="24"/>
          <w:lang w:val="es-ES"/>
        </w:rPr>
        <w:t xml:space="preserve"> Reunión</w:t>
      </w:r>
      <w:r w:rsidR="00305BB6" w:rsidRPr="006D6BEC">
        <w:rPr>
          <w:rFonts w:cs="Arial"/>
          <w:szCs w:val="24"/>
          <w:lang w:val="es-ES"/>
        </w:rPr>
        <w:t xml:space="preserve"> Ordinaria</w:t>
      </w:r>
      <w:r w:rsidRPr="006D6BEC">
        <w:rPr>
          <w:rFonts w:cs="Arial"/>
          <w:szCs w:val="24"/>
          <w:lang w:val="es-ES"/>
        </w:rPr>
        <w:t xml:space="preserve"> del Comité Técnico N° 1 </w:t>
      </w:r>
      <w:r w:rsidR="00026E46" w:rsidRPr="006D6BEC">
        <w:rPr>
          <w:rFonts w:cs="Arial"/>
          <w:szCs w:val="24"/>
          <w:lang w:val="es-ES"/>
        </w:rPr>
        <w:t>“Aranceles, Nomenclatura y Clasificación de M</w:t>
      </w:r>
      <w:r w:rsidR="00305BB6" w:rsidRPr="006D6BEC">
        <w:rPr>
          <w:rFonts w:cs="Arial"/>
          <w:szCs w:val="24"/>
          <w:lang w:val="es-ES"/>
        </w:rPr>
        <w:t xml:space="preserve">ercaderías” </w:t>
      </w:r>
      <w:r w:rsidRPr="006D6BEC">
        <w:rPr>
          <w:rFonts w:cs="Arial"/>
          <w:szCs w:val="24"/>
          <w:lang w:val="es-ES"/>
        </w:rPr>
        <w:t>(CT N°1), con la participación de las delegaciones de Argentina, Brasil, Paraguay y Uruguay. La reunión se realizó por sistema de videoconferencia, conforme lo dispuesto en la Resolución GMC N° 19/12.</w:t>
      </w:r>
      <w:r w:rsidR="005B532A">
        <w:rPr>
          <w:rFonts w:cs="Arial"/>
          <w:szCs w:val="24"/>
          <w:lang w:val="es-ES"/>
        </w:rPr>
        <w:t xml:space="preserve"> </w:t>
      </w:r>
    </w:p>
    <w:p w14:paraId="3C609648" w14:textId="10DA57AD" w:rsidR="00333106" w:rsidRPr="006D6BEC" w:rsidRDefault="00333106" w:rsidP="00F32A60">
      <w:pPr>
        <w:tabs>
          <w:tab w:val="left" w:pos="851"/>
          <w:tab w:val="left" w:pos="5040"/>
        </w:tabs>
        <w:spacing w:after="240" w:line="300" w:lineRule="exact"/>
        <w:ind w:left="720" w:firstLine="131"/>
        <w:jc w:val="both"/>
        <w:rPr>
          <w:rFonts w:cs="Arial"/>
          <w:szCs w:val="24"/>
          <w:lang w:val="es-ES"/>
        </w:rPr>
      </w:pPr>
      <w:r w:rsidRPr="006D6BEC">
        <w:rPr>
          <w:rFonts w:cs="Arial"/>
          <w:szCs w:val="24"/>
          <w:lang w:val="es-ES"/>
        </w:rPr>
        <w:t xml:space="preserve">La </w:t>
      </w:r>
      <w:r w:rsidR="00305BB6" w:rsidRPr="006D6BEC">
        <w:rPr>
          <w:rFonts w:cs="Arial"/>
          <w:szCs w:val="24"/>
          <w:lang w:val="es-ES"/>
        </w:rPr>
        <w:t>L</w:t>
      </w:r>
      <w:r w:rsidRPr="006D6BEC">
        <w:rPr>
          <w:rFonts w:cs="Arial"/>
          <w:szCs w:val="24"/>
          <w:lang w:val="es-ES"/>
        </w:rPr>
        <w:t xml:space="preserve">ista de </w:t>
      </w:r>
      <w:r w:rsidR="00305BB6" w:rsidRPr="006D6BEC">
        <w:rPr>
          <w:rFonts w:cs="Arial"/>
          <w:szCs w:val="24"/>
          <w:lang w:val="es-ES"/>
        </w:rPr>
        <w:t>P</w:t>
      </w:r>
      <w:r w:rsidRPr="006D6BEC">
        <w:rPr>
          <w:rFonts w:cs="Arial"/>
          <w:szCs w:val="24"/>
          <w:lang w:val="es-ES"/>
        </w:rPr>
        <w:t xml:space="preserve">articipantes consta en el </w:t>
      </w:r>
      <w:r w:rsidR="002C123D">
        <w:rPr>
          <w:rFonts w:cs="Arial"/>
          <w:b/>
          <w:szCs w:val="24"/>
          <w:lang w:val="es-ES"/>
        </w:rPr>
        <w:t>ANEXO</w:t>
      </w:r>
      <w:r w:rsidRPr="006D6BEC">
        <w:rPr>
          <w:rFonts w:cs="Arial"/>
          <w:b/>
          <w:szCs w:val="24"/>
          <w:lang w:val="es-ES"/>
        </w:rPr>
        <w:t xml:space="preserve"> I.</w:t>
      </w:r>
    </w:p>
    <w:p w14:paraId="607225F7" w14:textId="1DD2D924" w:rsidR="00333106" w:rsidRPr="006D6BEC" w:rsidRDefault="00305BB6" w:rsidP="00F32A60">
      <w:pPr>
        <w:tabs>
          <w:tab w:val="left" w:pos="851"/>
          <w:tab w:val="left" w:pos="5040"/>
        </w:tabs>
        <w:spacing w:after="240" w:line="300" w:lineRule="exact"/>
        <w:ind w:left="720" w:firstLine="131"/>
        <w:jc w:val="both"/>
        <w:rPr>
          <w:rFonts w:cs="Arial"/>
          <w:szCs w:val="24"/>
          <w:lang w:val="es-ES"/>
        </w:rPr>
      </w:pPr>
      <w:r w:rsidRPr="006D6BEC">
        <w:rPr>
          <w:rFonts w:cs="Arial"/>
          <w:szCs w:val="24"/>
          <w:lang w:val="es-ES"/>
        </w:rPr>
        <w:t>La A</w:t>
      </w:r>
      <w:r w:rsidR="00333106" w:rsidRPr="006D6BEC">
        <w:rPr>
          <w:rFonts w:cs="Arial"/>
          <w:szCs w:val="24"/>
          <w:lang w:val="es-ES"/>
        </w:rPr>
        <w:t xml:space="preserve">genda de los temas tratados consta en el </w:t>
      </w:r>
      <w:r w:rsidR="00412349">
        <w:rPr>
          <w:rFonts w:cs="Arial"/>
          <w:b/>
          <w:szCs w:val="24"/>
          <w:lang w:val="es-ES"/>
        </w:rPr>
        <w:t>ANEXO</w:t>
      </w:r>
      <w:r w:rsidR="00333106" w:rsidRPr="006D6BEC">
        <w:rPr>
          <w:rFonts w:cs="Arial"/>
          <w:b/>
          <w:szCs w:val="24"/>
          <w:lang w:val="es-ES"/>
        </w:rPr>
        <w:t xml:space="preserve"> II.</w:t>
      </w:r>
    </w:p>
    <w:p w14:paraId="16275E75" w14:textId="76CD6190" w:rsidR="00333106" w:rsidRPr="006D6BEC" w:rsidRDefault="00333106" w:rsidP="00F32A60">
      <w:pPr>
        <w:tabs>
          <w:tab w:val="left" w:pos="851"/>
          <w:tab w:val="left" w:pos="5040"/>
        </w:tabs>
        <w:spacing w:after="240" w:line="300" w:lineRule="exact"/>
        <w:ind w:left="720" w:firstLine="131"/>
        <w:jc w:val="both"/>
        <w:rPr>
          <w:rFonts w:cs="Arial"/>
          <w:b/>
          <w:szCs w:val="24"/>
          <w:lang w:val="es-ES"/>
        </w:rPr>
      </w:pPr>
      <w:r w:rsidRPr="006D6BEC">
        <w:rPr>
          <w:rFonts w:cs="Arial"/>
          <w:szCs w:val="24"/>
          <w:lang w:val="es-ES"/>
        </w:rPr>
        <w:t xml:space="preserve">El </w:t>
      </w:r>
      <w:r w:rsidR="00305BB6" w:rsidRPr="006D6BEC">
        <w:rPr>
          <w:rFonts w:cs="Arial"/>
          <w:szCs w:val="24"/>
          <w:lang w:val="es-ES"/>
        </w:rPr>
        <w:t>R</w:t>
      </w:r>
      <w:r w:rsidRPr="006D6BEC">
        <w:rPr>
          <w:rFonts w:cs="Arial"/>
          <w:szCs w:val="24"/>
          <w:lang w:val="es-ES"/>
        </w:rPr>
        <w:t xml:space="preserve">esumen del Acta consta en el </w:t>
      </w:r>
      <w:r w:rsidR="002C123D">
        <w:rPr>
          <w:rFonts w:cs="Arial"/>
          <w:b/>
          <w:szCs w:val="24"/>
          <w:lang w:val="es-ES"/>
        </w:rPr>
        <w:t>ANEXO</w:t>
      </w:r>
      <w:r w:rsidRPr="006D6BEC">
        <w:rPr>
          <w:rFonts w:cs="Arial"/>
          <w:b/>
          <w:szCs w:val="24"/>
          <w:lang w:val="es-ES"/>
        </w:rPr>
        <w:t xml:space="preserve"> III.</w:t>
      </w:r>
    </w:p>
    <w:p w14:paraId="7F5F6D4A" w14:textId="77777777" w:rsidR="00333106" w:rsidRPr="006D6BEC" w:rsidRDefault="00333106" w:rsidP="00F32A60">
      <w:pPr>
        <w:tabs>
          <w:tab w:val="left" w:pos="851"/>
          <w:tab w:val="left" w:pos="5040"/>
        </w:tabs>
        <w:spacing w:after="240" w:line="300" w:lineRule="exact"/>
        <w:jc w:val="both"/>
        <w:rPr>
          <w:rFonts w:cs="Arial"/>
          <w:szCs w:val="24"/>
          <w:lang w:val="es-ES"/>
        </w:rPr>
      </w:pPr>
      <w:r w:rsidRPr="006D6BEC">
        <w:rPr>
          <w:rFonts w:cs="Arial"/>
          <w:szCs w:val="24"/>
          <w:lang w:val="es-ES"/>
        </w:rPr>
        <w:t>Los temas tratados en la reunión fueron los siguientes:</w:t>
      </w:r>
    </w:p>
    <w:p w14:paraId="0AF0B855" w14:textId="77777777" w:rsidR="00333106" w:rsidRPr="006D6BEC" w:rsidRDefault="00333106" w:rsidP="00F32A60">
      <w:pPr>
        <w:pStyle w:val="Textoindependiente"/>
        <w:numPr>
          <w:ilvl w:val="0"/>
          <w:numId w:val="1"/>
        </w:numPr>
        <w:tabs>
          <w:tab w:val="left" w:pos="284"/>
        </w:tabs>
        <w:spacing w:after="240" w:line="300" w:lineRule="exact"/>
        <w:ind w:left="709" w:hanging="709"/>
        <w:rPr>
          <w:rFonts w:cs="Arial"/>
          <w:szCs w:val="24"/>
          <w:lang w:val="es-UY"/>
        </w:rPr>
      </w:pPr>
      <w:r w:rsidRPr="006D6BEC">
        <w:rPr>
          <w:rFonts w:cs="Arial"/>
          <w:b/>
          <w:color w:val="auto"/>
          <w:szCs w:val="24"/>
          <w:lang w:val="es-ES"/>
        </w:rPr>
        <w:t xml:space="preserve">INSTRUCCIONES DE LA COMISIÓN DE COMERCIO DEL MERCOSUR </w:t>
      </w:r>
    </w:p>
    <w:p w14:paraId="4FDC3F83" w14:textId="70A9CEC2" w:rsidR="00333106" w:rsidRPr="006D6BEC" w:rsidRDefault="00B71883" w:rsidP="00F32A60">
      <w:pPr>
        <w:pStyle w:val="Sangradetextonormal"/>
        <w:numPr>
          <w:ilvl w:val="1"/>
          <w:numId w:val="1"/>
        </w:numPr>
        <w:tabs>
          <w:tab w:val="left" w:pos="567"/>
        </w:tabs>
        <w:spacing w:after="240" w:line="300" w:lineRule="exact"/>
        <w:ind w:left="567" w:hanging="567"/>
        <w:jc w:val="both"/>
        <w:rPr>
          <w:rFonts w:cs="Arial"/>
          <w:b/>
          <w:szCs w:val="24"/>
          <w:lang w:val="es-ES"/>
        </w:rPr>
      </w:pPr>
      <w:r>
        <w:rPr>
          <w:rFonts w:cs="Arial"/>
          <w:b/>
          <w:szCs w:val="24"/>
          <w:lang w:val="es-ES"/>
        </w:rPr>
        <w:t>Revisión integral y permanente de la Nota de Tributación del Sector Aeronáutico (A</w:t>
      </w:r>
      <w:r w:rsidR="00571FAD">
        <w:rPr>
          <w:rFonts w:cs="Arial"/>
          <w:b/>
          <w:szCs w:val="24"/>
          <w:lang w:val="es-ES"/>
        </w:rPr>
        <w:t>cta</w:t>
      </w:r>
      <w:r>
        <w:rPr>
          <w:rFonts w:cs="Arial"/>
          <w:b/>
          <w:szCs w:val="24"/>
          <w:lang w:val="es-ES"/>
        </w:rPr>
        <w:t xml:space="preserve"> CCM N° 04/21)</w:t>
      </w:r>
    </w:p>
    <w:p w14:paraId="089C7D06" w14:textId="6BD44822" w:rsidR="00333106" w:rsidRDefault="008F574E" w:rsidP="00F32A60">
      <w:pPr>
        <w:spacing w:after="240" w:line="300" w:lineRule="exact"/>
        <w:jc w:val="both"/>
        <w:rPr>
          <w:rFonts w:cs="Arial"/>
          <w:szCs w:val="24"/>
          <w:lang w:val="es-ES"/>
        </w:rPr>
      </w:pPr>
      <w:r>
        <w:rPr>
          <w:rFonts w:cs="Arial"/>
          <w:szCs w:val="24"/>
          <w:lang w:val="es-ES"/>
        </w:rPr>
        <w:t>L</w:t>
      </w:r>
      <w:r w:rsidR="00B02724">
        <w:rPr>
          <w:rFonts w:cs="Arial"/>
          <w:szCs w:val="24"/>
          <w:lang w:val="es-ES"/>
        </w:rPr>
        <w:t xml:space="preserve">as delegaciones </w:t>
      </w:r>
      <w:r w:rsidR="006A726A">
        <w:rPr>
          <w:rFonts w:cs="Arial"/>
          <w:szCs w:val="24"/>
          <w:lang w:val="es-ES"/>
        </w:rPr>
        <w:t>intercambiaron</w:t>
      </w:r>
      <w:r w:rsidR="00EE0F2B">
        <w:rPr>
          <w:rFonts w:cs="Arial"/>
          <w:szCs w:val="24"/>
          <w:lang w:val="es-ES"/>
        </w:rPr>
        <w:t xml:space="preserve"> </w:t>
      </w:r>
      <w:r w:rsidR="00B02724">
        <w:rPr>
          <w:rFonts w:cs="Arial"/>
          <w:szCs w:val="24"/>
          <w:lang w:val="es-ES"/>
        </w:rPr>
        <w:t xml:space="preserve">comentarios </w:t>
      </w:r>
      <w:r w:rsidR="006A726A">
        <w:rPr>
          <w:rFonts w:cs="Arial"/>
          <w:szCs w:val="24"/>
          <w:lang w:val="es-ES"/>
        </w:rPr>
        <w:t xml:space="preserve">iniciales </w:t>
      </w:r>
      <w:r w:rsidR="007E119B">
        <w:rPr>
          <w:rFonts w:cs="Arial"/>
          <w:szCs w:val="24"/>
          <w:lang w:val="es-ES"/>
        </w:rPr>
        <w:t xml:space="preserve">sobre </w:t>
      </w:r>
      <w:r w:rsidR="006A726A">
        <w:rPr>
          <w:rFonts w:cs="Arial"/>
          <w:szCs w:val="24"/>
          <w:lang w:val="es-ES"/>
        </w:rPr>
        <w:t>la propuesta presentada por la delegación de Brasil en la pasada reunión</w:t>
      </w:r>
      <w:r w:rsidR="007E119B">
        <w:rPr>
          <w:rFonts w:cs="Arial"/>
          <w:szCs w:val="24"/>
          <w:lang w:val="es-ES"/>
        </w:rPr>
        <w:t xml:space="preserve"> del CT</w:t>
      </w:r>
      <w:r w:rsidR="00B462D1">
        <w:rPr>
          <w:rFonts w:cs="Arial"/>
          <w:szCs w:val="24"/>
          <w:lang w:val="es-ES"/>
        </w:rPr>
        <w:t xml:space="preserve"> N°</w:t>
      </w:r>
      <w:r w:rsidR="007E119B">
        <w:rPr>
          <w:rFonts w:cs="Arial"/>
          <w:szCs w:val="24"/>
          <w:lang w:val="es-ES"/>
        </w:rPr>
        <w:t>1</w:t>
      </w:r>
      <w:r w:rsidR="00B778E8">
        <w:rPr>
          <w:rFonts w:cs="Arial"/>
          <w:szCs w:val="24"/>
          <w:lang w:val="es-ES"/>
        </w:rPr>
        <w:t>.</w:t>
      </w:r>
    </w:p>
    <w:p w14:paraId="7E840C31" w14:textId="7B0F45B0" w:rsidR="00B02724" w:rsidRPr="00EE0F2B" w:rsidRDefault="00AA1334" w:rsidP="00F32A60">
      <w:pPr>
        <w:spacing w:after="240" w:line="300" w:lineRule="exact"/>
        <w:jc w:val="both"/>
        <w:rPr>
          <w:rFonts w:cs="Arial"/>
          <w:szCs w:val="24"/>
          <w:lang w:val="es-ES"/>
        </w:rPr>
      </w:pPr>
      <w:r>
        <w:rPr>
          <w:rFonts w:cs="Arial"/>
          <w:szCs w:val="24"/>
          <w:lang w:val="es-ES"/>
        </w:rPr>
        <w:t xml:space="preserve">En lo que respecta a la </w:t>
      </w:r>
      <w:r w:rsidR="00DE775C">
        <w:rPr>
          <w:rFonts w:cs="Arial"/>
          <w:szCs w:val="24"/>
          <w:lang w:val="es-ES"/>
        </w:rPr>
        <w:t>presentación</w:t>
      </w:r>
      <w:r>
        <w:rPr>
          <w:rFonts w:cs="Arial"/>
          <w:szCs w:val="24"/>
          <w:lang w:val="es-ES"/>
        </w:rPr>
        <w:t xml:space="preserve"> de estadísticas del sector aeronáutico, las delegaciones acordaron </w:t>
      </w:r>
      <w:r w:rsidR="007E119B">
        <w:rPr>
          <w:rFonts w:cs="Arial"/>
          <w:szCs w:val="24"/>
          <w:lang w:val="es-ES"/>
        </w:rPr>
        <w:t xml:space="preserve">la </w:t>
      </w:r>
      <w:r>
        <w:rPr>
          <w:rFonts w:cs="Arial"/>
          <w:szCs w:val="24"/>
          <w:lang w:val="es-ES"/>
        </w:rPr>
        <w:t>provisión de datos</w:t>
      </w:r>
      <w:r w:rsidR="00721153">
        <w:rPr>
          <w:rFonts w:cs="Arial"/>
          <w:szCs w:val="24"/>
          <w:lang w:val="es-ES"/>
        </w:rPr>
        <w:t xml:space="preserve"> </w:t>
      </w:r>
      <w:r w:rsidR="007E119B">
        <w:rPr>
          <w:rFonts w:cs="Arial"/>
          <w:szCs w:val="24"/>
          <w:lang w:val="es-ES"/>
        </w:rPr>
        <w:t>correspondiente</w:t>
      </w:r>
      <w:r w:rsidR="000B414C">
        <w:rPr>
          <w:rFonts w:cs="Arial"/>
          <w:szCs w:val="24"/>
          <w:lang w:val="es-ES"/>
        </w:rPr>
        <w:t>s</w:t>
      </w:r>
      <w:r w:rsidR="007E119B">
        <w:rPr>
          <w:rFonts w:cs="Arial"/>
          <w:szCs w:val="24"/>
          <w:lang w:val="es-ES"/>
        </w:rPr>
        <w:t xml:space="preserve"> al año 202</w:t>
      </w:r>
      <w:r>
        <w:rPr>
          <w:rFonts w:cs="Arial"/>
          <w:szCs w:val="24"/>
          <w:lang w:val="es-ES"/>
        </w:rPr>
        <w:t>1, en el Sistema Armonizado (SA) 2017</w:t>
      </w:r>
      <w:r w:rsidR="000B414C">
        <w:rPr>
          <w:rFonts w:cs="Arial"/>
          <w:szCs w:val="24"/>
          <w:lang w:val="es-ES"/>
        </w:rPr>
        <w:t>.</w:t>
      </w:r>
      <w:r w:rsidR="00721153">
        <w:rPr>
          <w:rFonts w:cs="Arial"/>
          <w:szCs w:val="24"/>
          <w:lang w:val="es-ES"/>
        </w:rPr>
        <w:t xml:space="preserve"> </w:t>
      </w:r>
    </w:p>
    <w:p w14:paraId="01BCC926" w14:textId="73BB0786" w:rsidR="00C574C7" w:rsidRPr="00497611" w:rsidRDefault="00C574C7" w:rsidP="00F32A60">
      <w:pPr>
        <w:pStyle w:val="Textoindependiente"/>
        <w:numPr>
          <w:ilvl w:val="0"/>
          <w:numId w:val="1"/>
        </w:numPr>
        <w:tabs>
          <w:tab w:val="left" w:pos="0"/>
        </w:tabs>
        <w:spacing w:after="240" w:line="300" w:lineRule="exact"/>
        <w:ind w:left="284" w:hanging="284"/>
        <w:rPr>
          <w:rFonts w:cs="Arial"/>
          <w:b/>
          <w:color w:val="auto"/>
          <w:szCs w:val="24"/>
          <w:lang w:val="es-ES"/>
        </w:rPr>
      </w:pPr>
      <w:r w:rsidRPr="00497611">
        <w:rPr>
          <w:rFonts w:cs="Arial"/>
          <w:b/>
          <w:color w:val="auto"/>
          <w:szCs w:val="24"/>
          <w:lang w:val="es-ES"/>
        </w:rPr>
        <w:t xml:space="preserve">DESARROLLO DEL SISTEMA INFORMÁTICO </w:t>
      </w:r>
      <w:r w:rsidR="00CE5C76" w:rsidRPr="00497611">
        <w:rPr>
          <w:rFonts w:cs="Arial"/>
          <w:b/>
          <w:color w:val="auto"/>
          <w:szCs w:val="24"/>
          <w:lang w:val="es-ES"/>
        </w:rPr>
        <w:t>PARA LA TRAMITACIÓN DE SOLICITUDES DE MODIFICACIÓN DE LA NCM Y DEL AEC</w:t>
      </w:r>
    </w:p>
    <w:p w14:paraId="432CEFE7" w14:textId="33ACE4CA" w:rsidR="000F07FF" w:rsidRDefault="000F07FF" w:rsidP="00F32A60">
      <w:pPr>
        <w:pStyle w:val="Textoindependiente"/>
        <w:tabs>
          <w:tab w:val="left" w:pos="0"/>
        </w:tabs>
        <w:spacing w:after="240" w:line="300" w:lineRule="exact"/>
        <w:rPr>
          <w:rFonts w:cs="Arial"/>
          <w:szCs w:val="24"/>
          <w:lang w:val="es-UY"/>
        </w:rPr>
      </w:pPr>
      <w:r>
        <w:rPr>
          <w:rFonts w:cs="Arial"/>
          <w:szCs w:val="24"/>
          <w:lang w:val="es-UY"/>
        </w:rPr>
        <w:t>En la presente reunión, los técnicos de la S</w:t>
      </w:r>
      <w:r w:rsidR="00AF690A">
        <w:rPr>
          <w:rFonts w:cs="Arial"/>
          <w:szCs w:val="24"/>
          <w:lang w:val="es-UY"/>
        </w:rPr>
        <w:t>ecretaría del MERCOSUR (S</w:t>
      </w:r>
      <w:r>
        <w:rPr>
          <w:rFonts w:cs="Arial"/>
          <w:szCs w:val="24"/>
          <w:lang w:val="es-UY"/>
        </w:rPr>
        <w:t>M</w:t>
      </w:r>
      <w:r w:rsidR="00AF690A">
        <w:rPr>
          <w:rFonts w:cs="Arial"/>
          <w:szCs w:val="24"/>
          <w:lang w:val="es-UY"/>
        </w:rPr>
        <w:t>)</w:t>
      </w:r>
      <w:r>
        <w:rPr>
          <w:rFonts w:cs="Arial"/>
          <w:szCs w:val="24"/>
          <w:lang w:val="es-UY"/>
        </w:rPr>
        <w:t xml:space="preserve"> acompañaron a las delegaciones durante el tratamiento del Anexo V, </w:t>
      </w:r>
      <w:r w:rsidR="00504A14">
        <w:rPr>
          <w:rFonts w:cs="Arial"/>
          <w:szCs w:val="24"/>
          <w:lang w:val="es-UY"/>
        </w:rPr>
        <w:t xml:space="preserve">de manera a conocer </w:t>
      </w:r>
      <w:r w:rsidRPr="00E75467">
        <w:rPr>
          <w:rFonts w:cs="Arial"/>
          <w:szCs w:val="24"/>
          <w:lang w:val="es-UY"/>
        </w:rPr>
        <w:t xml:space="preserve">el proceso operativo de análisis de </w:t>
      </w:r>
      <w:r>
        <w:rPr>
          <w:rFonts w:cs="Arial"/>
          <w:szCs w:val="24"/>
          <w:lang w:val="es-UY"/>
        </w:rPr>
        <w:t xml:space="preserve">las </w:t>
      </w:r>
      <w:r w:rsidRPr="00E75467">
        <w:rPr>
          <w:rFonts w:cs="Arial"/>
          <w:szCs w:val="24"/>
          <w:lang w:val="es-UY"/>
        </w:rPr>
        <w:t>solicitudes de modificación de la NCM y del AEC</w:t>
      </w:r>
      <w:r w:rsidR="00504A14">
        <w:rPr>
          <w:rFonts w:cs="Arial"/>
          <w:szCs w:val="24"/>
          <w:lang w:val="es-UY"/>
        </w:rPr>
        <w:t>,</w:t>
      </w:r>
      <w:r w:rsidRPr="00E75467">
        <w:rPr>
          <w:rFonts w:cs="Arial"/>
          <w:szCs w:val="24"/>
          <w:lang w:val="es-UY"/>
        </w:rPr>
        <w:t xml:space="preserve"> </w:t>
      </w:r>
      <w:r w:rsidR="00504A14">
        <w:rPr>
          <w:rFonts w:cs="Arial"/>
          <w:szCs w:val="24"/>
          <w:lang w:val="es-UY"/>
        </w:rPr>
        <w:t>desarrollado</w:t>
      </w:r>
      <w:r w:rsidRPr="00E75467">
        <w:rPr>
          <w:rFonts w:cs="Arial"/>
          <w:szCs w:val="24"/>
          <w:lang w:val="es-UY"/>
        </w:rPr>
        <w:t xml:space="preserve"> actualmente.</w:t>
      </w:r>
    </w:p>
    <w:p w14:paraId="026A617F" w14:textId="66D8F6F1" w:rsidR="00660F25" w:rsidRDefault="00660F25" w:rsidP="00F32A60">
      <w:pPr>
        <w:pStyle w:val="Textoindependiente"/>
        <w:tabs>
          <w:tab w:val="left" w:pos="0"/>
        </w:tabs>
        <w:spacing w:after="240" w:line="300" w:lineRule="exact"/>
        <w:rPr>
          <w:rFonts w:cs="Arial"/>
          <w:szCs w:val="24"/>
          <w:lang w:val="es-UY"/>
        </w:rPr>
      </w:pPr>
      <w:r>
        <w:rPr>
          <w:rFonts w:cs="Arial"/>
          <w:szCs w:val="24"/>
          <w:lang w:val="es-UY"/>
        </w:rPr>
        <w:t xml:space="preserve">Posteriormente, </w:t>
      </w:r>
      <w:r w:rsidR="000960D8">
        <w:rPr>
          <w:rFonts w:cs="Arial"/>
          <w:szCs w:val="24"/>
          <w:lang w:val="es-UY"/>
        </w:rPr>
        <w:t>l</w:t>
      </w:r>
      <w:r w:rsidR="00504A14">
        <w:rPr>
          <w:rFonts w:cs="Arial"/>
          <w:szCs w:val="24"/>
          <w:lang w:val="es-UY"/>
        </w:rPr>
        <w:t xml:space="preserve">os delegados </w:t>
      </w:r>
      <w:r w:rsidR="000960D8">
        <w:rPr>
          <w:rFonts w:cs="Arial"/>
          <w:szCs w:val="24"/>
          <w:lang w:val="es-UY"/>
        </w:rPr>
        <w:t xml:space="preserve">de los Estados Partes y los técnicos de la SM intercambiaron comentarios </w:t>
      </w:r>
      <w:r>
        <w:rPr>
          <w:rFonts w:cs="Arial"/>
          <w:szCs w:val="24"/>
          <w:lang w:val="es-UY"/>
        </w:rPr>
        <w:t>sobre el proceso, consensua</w:t>
      </w:r>
      <w:r w:rsidR="00504A14">
        <w:rPr>
          <w:rFonts w:cs="Arial"/>
          <w:szCs w:val="24"/>
          <w:lang w:val="es-UY"/>
        </w:rPr>
        <w:t>ndo</w:t>
      </w:r>
      <w:r>
        <w:rPr>
          <w:rFonts w:cs="Arial"/>
          <w:szCs w:val="24"/>
          <w:lang w:val="es-UY"/>
        </w:rPr>
        <w:t xml:space="preserve"> </w:t>
      </w:r>
      <w:r w:rsidR="00504A14">
        <w:rPr>
          <w:rFonts w:cs="Arial"/>
          <w:szCs w:val="24"/>
          <w:lang w:val="es-UY"/>
        </w:rPr>
        <w:t>que el desarrollo del sistema se realizará por fases</w:t>
      </w:r>
      <w:r>
        <w:rPr>
          <w:rFonts w:cs="Arial"/>
          <w:szCs w:val="24"/>
          <w:lang w:val="es-UY"/>
        </w:rPr>
        <w:t xml:space="preserve">, de manera a facilitar </w:t>
      </w:r>
      <w:r w:rsidR="00504A14">
        <w:rPr>
          <w:rFonts w:cs="Arial"/>
          <w:szCs w:val="24"/>
          <w:lang w:val="es-UY"/>
        </w:rPr>
        <w:t xml:space="preserve">la elaboración e </w:t>
      </w:r>
      <w:r>
        <w:rPr>
          <w:rFonts w:cs="Arial"/>
          <w:szCs w:val="24"/>
          <w:lang w:val="es-UY"/>
        </w:rPr>
        <w:t xml:space="preserve">implementación del </w:t>
      </w:r>
      <w:r w:rsidR="00504A14">
        <w:rPr>
          <w:rFonts w:cs="Arial"/>
          <w:szCs w:val="24"/>
          <w:lang w:val="es-UY"/>
        </w:rPr>
        <w:t>mismo</w:t>
      </w:r>
      <w:r>
        <w:rPr>
          <w:rFonts w:cs="Arial"/>
          <w:szCs w:val="24"/>
          <w:lang w:val="es-UY"/>
        </w:rPr>
        <w:t xml:space="preserve">. </w:t>
      </w:r>
    </w:p>
    <w:p w14:paraId="12EA4F75" w14:textId="6C7C899B" w:rsidR="000960D8" w:rsidRDefault="00664813" w:rsidP="00F32A60">
      <w:pPr>
        <w:pStyle w:val="Textoindependiente"/>
        <w:tabs>
          <w:tab w:val="left" w:pos="0"/>
        </w:tabs>
        <w:spacing w:after="240" w:line="300" w:lineRule="exact"/>
        <w:rPr>
          <w:rFonts w:cs="Arial"/>
          <w:szCs w:val="24"/>
          <w:lang w:val="es-UY"/>
        </w:rPr>
      </w:pPr>
      <w:r>
        <w:rPr>
          <w:rFonts w:cs="Arial"/>
          <w:szCs w:val="24"/>
          <w:lang w:val="es-UY"/>
        </w:rPr>
        <w:t>Teniendo en cuenta lo establecido en la Directiva CCM N° 131/21, así como lo observado en esta reunión, la</w:t>
      </w:r>
      <w:r w:rsidR="004A3F92">
        <w:rPr>
          <w:rFonts w:cs="Arial"/>
          <w:szCs w:val="24"/>
          <w:lang w:val="es-UY"/>
        </w:rPr>
        <w:t xml:space="preserve"> SM </w:t>
      </w:r>
      <w:r>
        <w:rPr>
          <w:rFonts w:cs="Arial"/>
          <w:szCs w:val="24"/>
          <w:lang w:val="es-UY"/>
        </w:rPr>
        <w:t xml:space="preserve">elaborará </w:t>
      </w:r>
      <w:r w:rsidR="004A3F92">
        <w:rPr>
          <w:rFonts w:cs="Arial"/>
          <w:szCs w:val="24"/>
          <w:lang w:val="es-UY"/>
        </w:rPr>
        <w:t xml:space="preserve">una </w:t>
      </w:r>
      <w:r>
        <w:rPr>
          <w:rFonts w:cs="Arial"/>
          <w:szCs w:val="24"/>
          <w:lang w:val="es-UY"/>
        </w:rPr>
        <w:t xml:space="preserve">presentación para una próxima </w:t>
      </w:r>
      <w:r w:rsidR="004A3F92">
        <w:rPr>
          <w:rFonts w:cs="Arial"/>
          <w:szCs w:val="24"/>
          <w:lang w:val="es-UY"/>
        </w:rPr>
        <w:lastRenderedPageBreak/>
        <w:t>reunión</w:t>
      </w:r>
      <w:r>
        <w:rPr>
          <w:rFonts w:cs="Arial"/>
          <w:szCs w:val="24"/>
          <w:lang w:val="es-UY"/>
        </w:rPr>
        <w:t xml:space="preserve"> del CT1.</w:t>
      </w:r>
      <w:r w:rsidR="004A3F92">
        <w:rPr>
          <w:rFonts w:cs="Arial"/>
          <w:szCs w:val="24"/>
          <w:lang w:val="es-UY"/>
        </w:rPr>
        <w:t xml:space="preserve"> </w:t>
      </w:r>
    </w:p>
    <w:p w14:paraId="552C66C3" w14:textId="41F6F4F9" w:rsidR="00E27BAA" w:rsidRDefault="000960D8" w:rsidP="00F32A60">
      <w:pPr>
        <w:pStyle w:val="Textoindependiente"/>
        <w:tabs>
          <w:tab w:val="left" w:pos="0"/>
        </w:tabs>
        <w:spacing w:after="240" w:line="300" w:lineRule="exact"/>
        <w:rPr>
          <w:rFonts w:cs="Arial"/>
          <w:b/>
          <w:color w:val="auto"/>
          <w:szCs w:val="24"/>
          <w:lang w:val="es-ES"/>
        </w:rPr>
      </w:pPr>
      <w:r>
        <w:rPr>
          <w:rFonts w:cs="Arial"/>
          <w:szCs w:val="24"/>
          <w:lang w:val="es-UY"/>
        </w:rPr>
        <w:t>El tema continúa en Agenda.</w:t>
      </w:r>
    </w:p>
    <w:p w14:paraId="23C721A1" w14:textId="3CD739CD" w:rsidR="00333106" w:rsidRPr="006D6BEC" w:rsidRDefault="00333106" w:rsidP="00F32A60">
      <w:pPr>
        <w:pStyle w:val="Textoindependiente"/>
        <w:numPr>
          <w:ilvl w:val="0"/>
          <w:numId w:val="1"/>
        </w:numPr>
        <w:tabs>
          <w:tab w:val="left" w:pos="284"/>
        </w:tabs>
        <w:spacing w:after="240" w:line="300" w:lineRule="exact"/>
        <w:ind w:left="709" w:hanging="709"/>
        <w:rPr>
          <w:rFonts w:cs="Arial"/>
          <w:b/>
          <w:color w:val="auto"/>
          <w:szCs w:val="24"/>
          <w:lang w:val="es-ES"/>
        </w:rPr>
      </w:pPr>
      <w:r w:rsidRPr="006D6BEC">
        <w:rPr>
          <w:rFonts w:cs="Arial"/>
          <w:b/>
          <w:color w:val="auto"/>
          <w:szCs w:val="24"/>
          <w:lang w:val="es-ES"/>
        </w:rPr>
        <w:t xml:space="preserve">SOLICITUDES DE MODIFICACIÓN DE LA NCM </w:t>
      </w:r>
      <w:r w:rsidR="00CF3F97">
        <w:rPr>
          <w:rFonts w:cs="Arial"/>
          <w:b/>
          <w:color w:val="auto"/>
          <w:szCs w:val="24"/>
          <w:lang w:val="es-ES"/>
        </w:rPr>
        <w:t>Y DEL</w:t>
      </w:r>
      <w:r w:rsidRPr="006D6BEC">
        <w:rPr>
          <w:rFonts w:cs="Arial"/>
          <w:b/>
          <w:color w:val="auto"/>
          <w:szCs w:val="24"/>
          <w:lang w:val="es-ES"/>
        </w:rPr>
        <w:t xml:space="preserve"> AEC</w:t>
      </w:r>
    </w:p>
    <w:p w14:paraId="2961DBD5" w14:textId="60E536EC" w:rsidR="00333106" w:rsidRDefault="00333106" w:rsidP="00F32A60">
      <w:pPr>
        <w:pStyle w:val="Sangradetextonormal"/>
        <w:numPr>
          <w:ilvl w:val="1"/>
          <w:numId w:val="1"/>
        </w:numPr>
        <w:tabs>
          <w:tab w:val="left" w:pos="993"/>
        </w:tabs>
        <w:spacing w:after="240" w:line="300" w:lineRule="exact"/>
        <w:ind w:left="567" w:hanging="567"/>
        <w:jc w:val="both"/>
        <w:rPr>
          <w:rFonts w:cs="Arial"/>
          <w:b/>
          <w:szCs w:val="24"/>
          <w:lang w:val="es-ES"/>
        </w:rPr>
      </w:pPr>
      <w:r w:rsidRPr="006D6BEC">
        <w:rPr>
          <w:rFonts w:cs="Arial"/>
          <w:b/>
          <w:szCs w:val="24"/>
          <w:lang w:val="es-ES"/>
        </w:rPr>
        <w:t xml:space="preserve">Análisis de los casos pendientes del </w:t>
      </w:r>
      <w:r w:rsidR="002C123D">
        <w:rPr>
          <w:rFonts w:cs="Arial"/>
          <w:b/>
          <w:szCs w:val="24"/>
          <w:lang w:val="es-ES"/>
        </w:rPr>
        <w:t>ANEXO</w:t>
      </w:r>
      <w:r w:rsidRPr="006D6BEC">
        <w:rPr>
          <w:rFonts w:cs="Arial"/>
          <w:b/>
          <w:szCs w:val="24"/>
          <w:lang w:val="es-ES"/>
        </w:rPr>
        <w:t xml:space="preserve"> V</w:t>
      </w:r>
    </w:p>
    <w:p w14:paraId="2359A269" w14:textId="247A14AE" w:rsidR="00824A31" w:rsidRPr="00DB6CD0" w:rsidRDefault="00824A31" w:rsidP="00F32A60">
      <w:pPr>
        <w:pStyle w:val="Sangradetextonormal"/>
        <w:tabs>
          <w:tab w:val="left" w:pos="993"/>
        </w:tabs>
        <w:spacing w:after="240" w:line="300" w:lineRule="exact"/>
        <w:ind w:left="0"/>
        <w:jc w:val="both"/>
        <w:rPr>
          <w:rFonts w:cs="Arial"/>
          <w:szCs w:val="24"/>
          <w:lang w:val="es-ES"/>
        </w:rPr>
      </w:pPr>
      <w:r w:rsidRPr="00001035">
        <w:rPr>
          <w:rFonts w:cs="Arial"/>
          <w:szCs w:val="24"/>
          <w:lang w:val="es-ES"/>
        </w:rPr>
        <w:t xml:space="preserve">Fueron analizadas las solicitudes de modificación de la NCM y </w:t>
      </w:r>
      <w:r w:rsidR="00773D7A">
        <w:rPr>
          <w:rFonts w:cs="Arial"/>
          <w:szCs w:val="24"/>
          <w:lang w:val="es-ES"/>
        </w:rPr>
        <w:t>d</w:t>
      </w:r>
      <w:r w:rsidRPr="00001035">
        <w:rPr>
          <w:rFonts w:cs="Arial"/>
          <w:szCs w:val="24"/>
          <w:lang w:val="es-ES"/>
        </w:rPr>
        <w:t>el AEC pendientes</w:t>
      </w:r>
      <w:r w:rsidR="00BB20B7">
        <w:rPr>
          <w:rFonts w:cs="Arial"/>
          <w:szCs w:val="24"/>
          <w:lang w:val="es-ES"/>
        </w:rPr>
        <w:t>,</w:t>
      </w:r>
      <w:r w:rsidRPr="00001035">
        <w:rPr>
          <w:rFonts w:cs="Arial"/>
          <w:szCs w:val="24"/>
          <w:lang w:val="es-ES"/>
        </w:rPr>
        <w:t xml:space="preserve"> </w:t>
      </w:r>
      <w:r w:rsidRPr="00DB6CD0">
        <w:rPr>
          <w:rFonts w:cs="Arial"/>
          <w:szCs w:val="24"/>
          <w:lang w:val="es-ES"/>
        </w:rPr>
        <w:t xml:space="preserve">que constan en el </w:t>
      </w:r>
      <w:r w:rsidR="002C123D" w:rsidRPr="00DB6CD0">
        <w:rPr>
          <w:rFonts w:cs="Arial"/>
          <w:b/>
          <w:szCs w:val="24"/>
          <w:lang w:val="es-ES"/>
        </w:rPr>
        <w:t>ANEXO</w:t>
      </w:r>
      <w:r w:rsidRPr="00DB6CD0">
        <w:rPr>
          <w:rFonts w:cs="Arial"/>
          <w:b/>
          <w:szCs w:val="24"/>
          <w:lang w:val="es-ES"/>
        </w:rPr>
        <w:t xml:space="preserve"> V</w:t>
      </w:r>
      <w:r w:rsidRPr="00DB6CD0">
        <w:rPr>
          <w:rFonts w:cs="Arial"/>
          <w:szCs w:val="24"/>
          <w:lang w:val="es-ES"/>
        </w:rPr>
        <w:t>.</w:t>
      </w:r>
    </w:p>
    <w:p w14:paraId="150ED5C2" w14:textId="77777777" w:rsidR="000E02D1" w:rsidRDefault="00BB20B7" w:rsidP="00F32A60">
      <w:pPr>
        <w:pStyle w:val="Sangradetextonormal"/>
        <w:tabs>
          <w:tab w:val="left" w:pos="993"/>
        </w:tabs>
        <w:spacing w:after="240" w:line="300" w:lineRule="exact"/>
        <w:ind w:left="0"/>
        <w:jc w:val="both"/>
        <w:rPr>
          <w:rFonts w:cs="Arial"/>
          <w:szCs w:val="24"/>
          <w:lang w:val="es-ES"/>
        </w:rPr>
      </w:pPr>
      <w:r w:rsidRPr="00C44BD0">
        <w:rPr>
          <w:rFonts w:cs="Arial"/>
          <w:szCs w:val="24"/>
          <w:lang w:val="es-ES"/>
        </w:rPr>
        <w:t xml:space="preserve">Como resultado del </w:t>
      </w:r>
      <w:r w:rsidR="003F2D23" w:rsidRPr="00C44BD0">
        <w:rPr>
          <w:rFonts w:cs="Arial"/>
          <w:szCs w:val="24"/>
          <w:lang w:val="es-ES"/>
        </w:rPr>
        <w:t xml:space="preserve">análisis </w:t>
      </w:r>
      <w:r w:rsidRPr="00C44BD0">
        <w:rPr>
          <w:rFonts w:cs="Arial"/>
          <w:szCs w:val="24"/>
          <w:lang w:val="es-ES"/>
        </w:rPr>
        <w:t xml:space="preserve">y la posición </w:t>
      </w:r>
      <w:r w:rsidR="000E02D1">
        <w:rPr>
          <w:rFonts w:cs="Arial"/>
          <w:szCs w:val="24"/>
          <w:lang w:val="es-ES"/>
        </w:rPr>
        <w:t xml:space="preserve">manifestada </w:t>
      </w:r>
      <w:r w:rsidRPr="00C44BD0">
        <w:rPr>
          <w:rFonts w:cs="Arial"/>
          <w:szCs w:val="24"/>
          <w:lang w:val="es-ES"/>
        </w:rPr>
        <w:t xml:space="preserve">por los Estados Partes, </w:t>
      </w:r>
      <w:r w:rsidR="004E2AA1" w:rsidRPr="00C44BD0">
        <w:rPr>
          <w:rFonts w:cs="Arial"/>
          <w:szCs w:val="24"/>
          <w:lang w:val="es-ES"/>
        </w:rPr>
        <w:t>en esta oportunidad</w:t>
      </w:r>
      <w:r w:rsidR="000E02D1">
        <w:rPr>
          <w:rFonts w:cs="Arial"/>
          <w:szCs w:val="24"/>
          <w:lang w:val="es-ES"/>
        </w:rPr>
        <w:t>,</w:t>
      </w:r>
      <w:r w:rsidR="004E2AA1" w:rsidRPr="00C44BD0">
        <w:rPr>
          <w:rFonts w:cs="Arial"/>
          <w:szCs w:val="24"/>
          <w:lang w:val="es-ES"/>
        </w:rPr>
        <w:t xml:space="preserve"> </w:t>
      </w:r>
      <w:r w:rsidR="003F2D23" w:rsidRPr="00C44BD0">
        <w:rPr>
          <w:rFonts w:cs="Arial"/>
          <w:szCs w:val="24"/>
          <w:lang w:val="es-ES"/>
        </w:rPr>
        <w:t xml:space="preserve">el </w:t>
      </w:r>
      <w:r w:rsidR="00C870ED" w:rsidRPr="00C44BD0">
        <w:rPr>
          <w:rFonts w:cs="Arial"/>
          <w:szCs w:val="24"/>
          <w:lang w:val="es-ES"/>
        </w:rPr>
        <w:t>CT</w:t>
      </w:r>
      <w:r w:rsidR="000E02D1">
        <w:rPr>
          <w:rFonts w:cs="Arial"/>
          <w:szCs w:val="24"/>
          <w:lang w:val="es-ES"/>
        </w:rPr>
        <w:t xml:space="preserve"> N° </w:t>
      </w:r>
      <w:r w:rsidR="00C75527" w:rsidRPr="00C44BD0">
        <w:rPr>
          <w:rFonts w:cs="Arial"/>
          <w:szCs w:val="24"/>
          <w:lang w:val="es-ES"/>
        </w:rPr>
        <w:t>1 aprobó</w:t>
      </w:r>
      <w:r w:rsidR="000E02D1">
        <w:rPr>
          <w:rFonts w:cs="Arial"/>
          <w:szCs w:val="24"/>
          <w:lang w:val="es-ES"/>
        </w:rPr>
        <w:t xml:space="preserve"> las solicitudes referentes a:</w:t>
      </w:r>
    </w:p>
    <w:p w14:paraId="3FC20DEE" w14:textId="45956729" w:rsidR="000E02D1" w:rsidRDefault="00104300" w:rsidP="000E02D1">
      <w:pPr>
        <w:pStyle w:val="Sangradetextonormal"/>
        <w:numPr>
          <w:ilvl w:val="0"/>
          <w:numId w:val="19"/>
        </w:numPr>
        <w:tabs>
          <w:tab w:val="left" w:pos="993"/>
        </w:tabs>
        <w:spacing w:after="240" w:line="300" w:lineRule="exact"/>
        <w:ind w:left="426"/>
        <w:jc w:val="both"/>
        <w:rPr>
          <w:rFonts w:cs="Arial"/>
          <w:szCs w:val="24"/>
          <w:lang w:val="es-ES"/>
        </w:rPr>
      </w:pPr>
      <w:r>
        <w:rPr>
          <w:rFonts w:cs="Arial"/>
          <w:szCs w:val="24"/>
          <w:lang w:val="es-ES"/>
        </w:rPr>
        <w:t>A</w:t>
      </w:r>
      <w:r w:rsidR="00DB7A35" w:rsidRPr="00C44BD0">
        <w:rPr>
          <w:rFonts w:cs="Arial"/>
          <w:szCs w:val="24"/>
          <w:lang w:val="es-ES"/>
        </w:rPr>
        <w:t xml:space="preserve">pertura </w:t>
      </w:r>
      <w:r w:rsidR="00AF2B5C">
        <w:rPr>
          <w:rFonts w:cs="Arial"/>
          <w:szCs w:val="24"/>
          <w:lang w:val="es-ES"/>
        </w:rPr>
        <w:t>y reducción arancelaria</w:t>
      </w:r>
      <w:r w:rsidR="00DB7A35" w:rsidRPr="00C44BD0">
        <w:rPr>
          <w:rFonts w:cs="Arial"/>
          <w:szCs w:val="24"/>
          <w:lang w:val="es-ES"/>
        </w:rPr>
        <w:t xml:space="preserve"> de </w:t>
      </w:r>
      <w:r w:rsidR="00AF2B5C">
        <w:rPr>
          <w:rFonts w:cs="Arial"/>
          <w:szCs w:val="24"/>
          <w:lang w:val="es-ES"/>
        </w:rPr>
        <w:t>las chapas y tiras de aluminio con CLAD</w:t>
      </w:r>
      <w:r w:rsidR="00ED2BFC" w:rsidRPr="00C44BD0">
        <w:rPr>
          <w:rFonts w:cs="Arial"/>
          <w:szCs w:val="24"/>
          <w:lang w:val="es-ES"/>
        </w:rPr>
        <w:t xml:space="preserve"> (Caso N° </w:t>
      </w:r>
      <w:r w:rsidR="00AF2B5C">
        <w:rPr>
          <w:rFonts w:cs="Arial"/>
          <w:szCs w:val="24"/>
          <w:lang w:val="es-ES"/>
        </w:rPr>
        <w:t>1103</w:t>
      </w:r>
      <w:r w:rsidR="00ED2BFC" w:rsidRPr="00C44BD0">
        <w:rPr>
          <w:rFonts w:cs="Arial"/>
          <w:szCs w:val="24"/>
          <w:lang w:val="es-ES"/>
        </w:rPr>
        <w:t>)</w:t>
      </w:r>
      <w:r w:rsidR="004E2AA1" w:rsidRPr="00C44BD0">
        <w:rPr>
          <w:rFonts w:cs="Arial"/>
          <w:szCs w:val="24"/>
          <w:lang w:val="es-ES"/>
        </w:rPr>
        <w:t xml:space="preserve">; </w:t>
      </w:r>
    </w:p>
    <w:p w14:paraId="0E49505A" w14:textId="67C5F143" w:rsidR="000E02D1" w:rsidRDefault="00104300" w:rsidP="000E02D1">
      <w:pPr>
        <w:pStyle w:val="Sangradetextonormal"/>
        <w:numPr>
          <w:ilvl w:val="0"/>
          <w:numId w:val="19"/>
        </w:numPr>
        <w:tabs>
          <w:tab w:val="left" w:pos="993"/>
        </w:tabs>
        <w:spacing w:after="240" w:line="300" w:lineRule="exact"/>
        <w:ind w:left="426"/>
        <w:jc w:val="both"/>
        <w:rPr>
          <w:rFonts w:cs="Arial"/>
          <w:szCs w:val="24"/>
          <w:lang w:val="es-ES"/>
        </w:rPr>
      </w:pPr>
      <w:r>
        <w:rPr>
          <w:rFonts w:cs="Arial"/>
          <w:szCs w:val="24"/>
          <w:lang w:val="es-ES"/>
        </w:rPr>
        <w:t>A</w:t>
      </w:r>
      <w:r w:rsidR="00ED2BFC" w:rsidRPr="00C44BD0">
        <w:rPr>
          <w:rFonts w:cs="Arial"/>
          <w:szCs w:val="24"/>
          <w:lang w:val="es-ES"/>
        </w:rPr>
        <w:t xml:space="preserve">pertura </w:t>
      </w:r>
      <w:r w:rsidR="002463BF">
        <w:rPr>
          <w:rFonts w:cs="Arial"/>
          <w:szCs w:val="24"/>
          <w:lang w:val="es-ES"/>
        </w:rPr>
        <w:t>y reducción arancelaria</w:t>
      </w:r>
      <w:r w:rsidR="00ED2BFC" w:rsidRPr="00C44BD0">
        <w:rPr>
          <w:rFonts w:cs="Arial"/>
          <w:szCs w:val="24"/>
          <w:lang w:val="es-ES"/>
        </w:rPr>
        <w:t xml:space="preserve"> de </w:t>
      </w:r>
      <w:r w:rsidR="00DB7A35" w:rsidRPr="00C44BD0">
        <w:rPr>
          <w:rFonts w:cs="Arial"/>
          <w:szCs w:val="24"/>
          <w:lang w:val="es-ES"/>
        </w:rPr>
        <w:t>l</w:t>
      </w:r>
      <w:r w:rsidR="00455402">
        <w:rPr>
          <w:rFonts w:cs="Arial"/>
          <w:szCs w:val="24"/>
          <w:lang w:val="es-ES"/>
        </w:rPr>
        <w:t>a</w:t>
      </w:r>
      <w:r w:rsidR="00DB7A35" w:rsidRPr="00C44BD0">
        <w:rPr>
          <w:rFonts w:cs="Arial"/>
          <w:szCs w:val="24"/>
          <w:lang w:val="es-ES"/>
        </w:rPr>
        <w:t xml:space="preserve">s </w:t>
      </w:r>
      <w:r w:rsidR="002463BF">
        <w:rPr>
          <w:rFonts w:cs="Arial"/>
          <w:szCs w:val="24"/>
          <w:lang w:val="es-ES"/>
        </w:rPr>
        <w:t>hojas y tiras de aluminio con CLAD</w:t>
      </w:r>
      <w:r w:rsidR="00DB7A35" w:rsidRPr="00C44BD0">
        <w:rPr>
          <w:rFonts w:cs="Arial"/>
          <w:szCs w:val="24"/>
          <w:lang w:val="es-ES"/>
        </w:rPr>
        <w:t xml:space="preserve"> (Caso N° 1</w:t>
      </w:r>
      <w:r w:rsidR="002463BF">
        <w:rPr>
          <w:rFonts w:cs="Arial"/>
          <w:szCs w:val="24"/>
          <w:lang w:val="es-ES"/>
        </w:rPr>
        <w:t>106</w:t>
      </w:r>
      <w:r w:rsidR="00DB7A35" w:rsidRPr="00C44BD0">
        <w:rPr>
          <w:rFonts w:cs="Arial"/>
          <w:szCs w:val="24"/>
          <w:lang w:val="es-ES"/>
        </w:rPr>
        <w:t>)</w:t>
      </w:r>
      <w:r w:rsidR="005C44ED">
        <w:rPr>
          <w:rFonts w:cs="Arial"/>
          <w:szCs w:val="24"/>
          <w:lang w:val="es-ES"/>
        </w:rPr>
        <w:t>;</w:t>
      </w:r>
      <w:r w:rsidR="004E2AA1" w:rsidRPr="00C44BD0">
        <w:rPr>
          <w:rFonts w:cs="Arial"/>
          <w:szCs w:val="24"/>
          <w:lang w:val="es-ES"/>
        </w:rPr>
        <w:t xml:space="preserve"> </w:t>
      </w:r>
    </w:p>
    <w:p w14:paraId="326FF67E" w14:textId="7CAD8195" w:rsidR="000E02D1" w:rsidRDefault="00104300" w:rsidP="000E02D1">
      <w:pPr>
        <w:pStyle w:val="Sangradetextonormal"/>
        <w:numPr>
          <w:ilvl w:val="0"/>
          <w:numId w:val="19"/>
        </w:numPr>
        <w:tabs>
          <w:tab w:val="left" w:pos="993"/>
        </w:tabs>
        <w:spacing w:after="240" w:line="300" w:lineRule="exact"/>
        <w:ind w:left="426"/>
        <w:jc w:val="both"/>
        <w:rPr>
          <w:rFonts w:cs="Arial"/>
          <w:szCs w:val="24"/>
          <w:lang w:val="es-ES"/>
        </w:rPr>
      </w:pPr>
      <w:r>
        <w:rPr>
          <w:rFonts w:cs="Arial"/>
          <w:szCs w:val="24"/>
          <w:lang w:val="es-ES"/>
        </w:rPr>
        <w:t>A</w:t>
      </w:r>
      <w:r w:rsidR="005C44ED">
        <w:rPr>
          <w:rFonts w:cs="Arial"/>
          <w:szCs w:val="24"/>
          <w:lang w:val="es-ES"/>
        </w:rPr>
        <w:t>pertura para fines estadísticos para la celulosa “</w:t>
      </w:r>
      <w:proofErr w:type="spellStart"/>
      <w:r w:rsidR="005C44ED">
        <w:rPr>
          <w:rFonts w:cs="Arial"/>
          <w:szCs w:val="24"/>
          <w:lang w:val="es-ES"/>
        </w:rPr>
        <w:t>fluff</w:t>
      </w:r>
      <w:proofErr w:type="spellEnd"/>
      <w:r w:rsidR="005C44ED">
        <w:rPr>
          <w:rFonts w:cs="Arial"/>
          <w:szCs w:val="24"/>
          <w:lang w:val="es-ES"/>
        </w:rPr>
        <w:t xml:space="preserve">” </w:t>
      </w:r>
      <w:r w:rsidR="00F32A60" w:rsidRPr="00C44BD0">
        <w:rPr>
          <w:rFonts w:cs="Arial"/>
          <w:szCs w:val="24"/>
          <w:lang w:val="es-ES"/>
        </w:rPr>
        <w:t xml:space="preserve">(Caso </w:t>
      </w:r>
      <w:r w:rsidR="00773D7A" w:rsidRPr="00C44BD0">
        <w:rPr>
          <w:rFonts w:cs="Arial"/>
          <w:szCs w:val="24"/>
          <w:lang w:val="es-ES"/>
        </w:rPr>
        <w:t xml:space="preserve">N° </w:t>
      </w:r>
      <w:r w:rsidR="00F32A60" w:rsidRPr="00C44BD0">
        <w:rPr>
          <w:rFonts w:cs="Arial"/>
          <w:szCs w:val="24"/>
          <w:lang w:val="es-ES"/>
        </w:rPr>
        <w:t>1</w:t>
      </w:r>
      <w:r w:rsidR="005C44ED">
        <w:rPr>
          <w:rFonts w:cs="Arial"/>
          <w:szCs w:val="24"/>
          <w:lang w:val="es-ES"/>
        </w:rPr>
        <w:t>109</w:t>
      </w:r>
      <w:r w:rsidR="00F32A60" w:rsidRPr="00C44BD0">
        <w:rPr>
          <w:rFonts w:cs="Arial"/>
          <w:szCs w:val="24"/>
          <w:lang w:val="es-ES"/>
        </w:rPr>
        <w:t>)</w:t>
      </w:r>
      <w:r>
        <w:rPr>
          <w:rFonts w:cs="Arial"/>
          <w:szCs w:val="24"/>
          <w:lang w:val="es-ES"/>
        </w:rPr>
        <w:t>;</w:t>
      </w:r>
      <w:r w:rsidR="00E95766">
        <w:rPr>
          <w:rFonts w:cs="Arial"/>
          <w:szCs w:val="24"/>
          <w:lang w:val="es-ES"/>
        </w:rPr>
        <w:t xml:space="preserve"> </w:t>
      </w:r>
    </w:p>
    <w:p w14:paraId="2AC16310" w14:textId="36062CA8" w:rsidR="000E02D1" w:rsidRDefault="00104300" w:rsidP="000E02D1">
      <w:pPr>
        <w:pStyle w:val="Sangradetextonormal"/>
        <w:numPr>
          <w:ilvl w:val="0"/>
          <w:numId w:val="19"/>
        </w:numPr>
        <w:tabs>
          <w:tab w:val="left" w:pos="993"/>
        </w:tabs>
        <w:spacing w:after="240" w:line="300" w:lineRule="exact"/>
        <w:ind w:left="426"/>
        <w:jc w:val="both"/>
        <w:rPr>
          <w:rFonts w:cs="Arial"/>
          <w:szCs w:val="24"/>
          <w:lang w:val="es-ES"/>
        </w:rPr>
      </w:pPr>
      <w:r>
        <w:rPr>
          <w:rFonts w:cs="Arial"/>
          <w:szCs w:val="24"/>
          <w:lang w:val="es-ES"/>
        </w:rPr>
        <w:t>A</w:t>
      </w:r>
      <w:r w:rsidR="00E95766">
        <w:rPr>
          <w:rFonts w:cs="Arial"/>
          <w:szCs w:val="24"/>
          <w:lang w:val="es-ES"/>
        </w:rPr>
        <w:t>pertura y reducción arancelaria de la resina de polica</w:t>
      </w:r>
      <w:r w:rsidR="0085528E">
        <w:rPr>
          <w:rFonts w:cs="Arial"/>
          <w:szCs w:val="24"/>
          <w:lang w:val="es-ES"/>
        </w:rPr>
        <w:t>rbonato primario (Caso N° 1111);</w:t>
      </w:r>
    </w:p>
    <w:p w14:paraId="47D750C1" w14:textId="29DE7533" w:rsidR="000E02D1" w:rsidRDefault="0085528E" w:rsidP="000E02D1">
      <w:pPr>
        <w:pStyle w:val="Sangradetextonormal"/>
        <w:numPr>
          <w:ilvl w:val="0"/>
          <w:numId w:val="19"/>
        </w:numPr>
        <w:tabs>
          <w:tab w:val="left" w:pos="993"/>
        </w:tabs>
        <w:spacing w:after="240" w:line="300" w:lineRule="exact"/>
        <w:ind w:left="426"/>
        <w:jc w:val="both"/>
        <w:rPr>
          <w:rFonts w:cs="Arial"/>
          <w:szCs w:val="24"/>
          <w:lang w:val="es-ES"/>
        </w:rPr>
      </w:pPr>
      <w:r>
        <w:rPr>
          <w:rFonts w:cs="Arial"/>
          <w:szCs w:val="24"/>
          <w:lang w:val="es-ES"/>
        </w:rPr>
        <w:t>R</w:t>
      </w:r>
      <w:r w:rsidR="00E95766">
        <w:rPr>
          <w:rFonts w:cs="Arial"/>
          <w:szCs w:val="24"/>
          <w:lang w:val="es-ES"/>
        </w:rPr>
        <w:t xml:space="preserve">educción arancelaria para el poli </w:t>
      </w:r>
      <w:proofErr w:type="spellStart"/>
      <w:r w:rsidR="00E95766">
        <w:rPr>
          <w:rFonts w:cs="Arial"/>
          <w:szCs w:val="24"/>
          <w:lang w:val="es-ES"/>
        </w:rPr>
        <w:t>isocianato</w:t>
      </w:r>
      <w:proofErr w:type="spellEnd"/>
      <w:r w:rsidR="00E95766">
        <w:rPr>
          <w:rFonts w:cs="Arial"/>
          <w:szCs w:val="24"/>
          <w:lang w:val="es-ES"/>
        </w:rPr>
        <w:t xml:space="preserve"> de </w:t>
      </w:r>
      <w:proofErr w:type="spellStart"/>
      <w:r w:rsidR="00E95766">
        <w:rPr>
          <w:rFonts w:cs="Arial"/>
          <w:szCs w:val="24"/>
          <w:lang w:val="es-ES"/>
        </w:rPr>
        <w:t>fenil</w:t>
      </w:r>
      <w:proofErr w:type="spellEnd"/>
      <w:r w:rsidR="00E95766">
        <w:rPr>
          <w:rFonts w:cs="Arial"/>
          <w:szCs w:val="24"/>
          <w:lang w:val="es-ES"/>
        </w:rPr>
        <w:t xml:space="preserve"> metileno (Caso N° 1219).</w:t>
      </w:r>
      <w:r w:rsidR="00F32A60" w:rsidRPr="00C44BD0">
        <w:rPr>
          <w:rFonts w:cs="Arial"/>
          <w:szCs w:val="24"/>
          <w:lang w:val="es-ES"/>
        </w:rPr>
        <w:t xml:space="preserve"> </w:t>
      </w:r>
    </w:p>
    <w:p w14:paraId="0CA5E69D" w14:textId="071E47B5" w:rsidR="00C870ED" w:rsidRPr="00C44BD0" w:rsidRDefault="00F32A60" w:rsidP="00F32A60">
      <w:pPr>
        <w:pStyle w:val="Sangradetextonormal"/>
        <w:tabs>
          <w:tab w:val="left" w:pos="993"/>
        </w:tabs>
        <w:spacing w:after="240" w:line="300" w:lineRule="exact"/>
        <w:ind w:left="0"/>
        <w:jc w:val="both"/>
        <w:rPr>
          <w:rFonts w:cs="Arial"/>
          <w:szCs w:val="24"/>
          <w:lang w:val="es-ES"/>
        </w:rPr>
      </w:pPr>
      <w:r w:rsidRPr="00C44BD0">
        <w:rPr>
          <w:rFonts w:cs="Arial"/>
          <w:szCs w:val="24"/>
          <w:lang w:val="es-ES"/>
        </w:rPr>
        <w:t xml:space="preserve">Las modificaciones aprobadas </w:t>
      </w:r>
      <w:r w:rsidR="0085528E">
        <w:rPr>
          <w:rFonts w:cs="Arial"/>
          <w:szCs w:val="24"/>
          <w:lang w:val="es-ES"/>
        </w:rPr>
        <w:t xml:space="preserve">son incluidas </w:t>
      </w:r>
      <w:r w:rsidR="00DB7A35" w:rsidRPr="00C44BD0">
        <w:rPr>
          <w:rFonts w:cs="Arial"/>
          <w:szCs w:val="24"/>
          <w:lang w:val="es-ES"/>
        </w:rPr>
        <w:t xml:space="preserve">en </w:t>
      </w:r>
      <w:r w:rsidR="00CB78C8" w:rsidRPr="00C44BD0">
        <w:rPr>
          <w:rFonts w:cs="Arial"/>
          <w:szCs w:val="24"/>
          <w:lang w:val="es-ES"/>
        </w:rPr>
        <w:t xml:space="preserve">el </w:t>
      </w:r>
      <w:r w:rsidR="00CB78C8" w:rsidRPr="00160B63">
        <w:rPr>
          <w:rFonts w:cs="Arial"/>
          <w:i/>
          <w:szCs w:val="24"/>
          <w:lang w:val="es-ES"/>
        </w:rPr>
        <w:t>proyecto de</w:t>
      </w:r>
      <w:r w:rsidR="00CB78C8" w:rsidRPr="00C44BD0">
        <w:rPr>
          <w:rFonts w:cs="Arial"/>
          <w:szCs w:val="24"/>
          <w:lang w:val="es-ES"/>
        </w:rPr>
        <w:t xml:space="preserve"> </w:t>
      </w:r>
      <w:r w:rsidR="00DB7A35" w:rsidRPr="00160B63">
        <w:rPr>
          <w:rFonts w:cs="Arial"/>
          <w:i/>
          <w:szCs w:val="24"/>
          <w:lang w:val="es-ES"/>
        </w:rPr>
        <w:t>Resolución N° 0</w:t>
      </w:r>
      <w:r w:rsidR="00E95766" w:rsidRPr="00160B63">
        <w:rPr>
          <w:rFonts w:cs="Arial"/>
          <w:i/>
          <w:szCs w:val="24"/>
          <w:lang w:val="es-ES"/>
        </w:rPr>
        <w:t>2</w:t>
      </w:r>
      <w:r w:rsidR="00DB7A35" w:rsidRPr="00160B63">
        <w:rPr>
          <w:rFonts w:cs="Arial"/>
          <w:i/>
          <w:szCs w:val="24"/>
          <w:lang w:val="es-ES"/>
        </w:rPr>
        <w:t>/22</w:t>
      </w:r>
      <w:r w:rsidR="00CB78C8" w:rsidRPr="00C44BD0">
        <w:rPr>
          <w:rFonts w:cs="Arial"/>
          <w:szCs w:val="24"/>
          <w:lang w:val="es-ES"/>
        </w:rPr>
        <w:t xml:space="preserve">, </w:t>
      </w:r>
      <w:r w:rsidR="00C870ED" w:rsidRPr="00C44BD0">
        <w:rPr>
          <w:rFonts w:cs="Arial"/>
          <w:szCs w:val="24"/>
          <w:lang w:val="es-ES"/>
        </w:rPr>
        <w:t xml:space="preserve">cuyas versiones en español y portugués constan en el </w:t>
      </w:r>
      <w:r w:rsidR="00C870ED" w:rsidRPr="00C44BD0">
        <w:rPr>
          <w:rFonts w:cs="Arial"/>
          <w:b/>
          <w:szCs w:val="24"/>
          <w:lang w:val="es-ES"/>
        </w:rPr>
        <w:t>ANEXO IV</w:t>
      </w:r>
      <w:r w:rsidR="00C870ED" w:rsidRPr="00C44BD0">
        <w:rPr>
          <w:rFonts w:cs="Arial"/>
          <w:szCs w:val="24"/>
          <w:lang w:val="es-ES"/>
        </w:rPr>
        <w:t>.</w:t>
      </w:r>
      <w:r w:rsidR="0085528E">
        <w:rPr>
          <w:rFonts w:cs="Arial"/>
          <w:szCs w:val="24"/>
          <w:lang w:val="es-ES"/>
        </w:rPr>
        <w:t xml:space="preserve"> </w:t>
      </w:r>
      <w:r w:rsidR="00C870ED" w:rsidRPr="00C44BD0">
        <w:rPr>
          <w:rFonts w:cs="Arial"/>
          <w:szCs w:val="24"/>
          <w:lang w:val="es-ES"/>
        </w:rPr>
        <w:t xml:space="preserve">El </w:t>
      </w:r>
      <w:r w:rsidR="00CB78C8" w:rsidRPr="00C44BD0">
        <w:rPr>
          <w:rFonts w:cs="Arial"/>
          <w:szCs w:val="24"/>
          <w:lang w:val="es-ES"/>
        </w:rPr>
        <w:t>p</w:t>
      </w:r>
      <w:r w:rsidR="00C870ED" w:rsidRPr="00C44BD0">
        <w:rPr>
          <w:rFonts w:cs="Arial"/>
          <w:szCs w:val="24"/>
          <w:lang w:val="es-ES"/>
        </w:rPr>
        <w:t>royecto de Resolución se eleva a</w:t>
      </w:r>
      <w:r w:rsidR="00F918E8" w:rsidRPr="00C44BD0">
        <w:rPr>
          <w:rFonts w:cs="Arial"/>
          <w:szCs w:val="24"/>
          <w:lang w:val="es-ES"/>
        </w:rPr>
        <w:t xml:space="preserve"> </w:t>
      </w:r>
      <w:r w:rsidR="00C870ED" w:rsidRPr="00C44BD0">
        <w:rPr>
          <w:rFonts w:cs="Arial"/>
          <w:szCs w:val="24"/>
          <w:lang w:val="es-ES"/>
        </w:rPr>
        <w:t>la Comisión de Comercio del</w:t>
      </w:r>
      <w:r w:rsidR="0085528E">
        <w:rPr>
          <w:rFonts w:cs="Arial"/>
          <w:szCs w:val="24"/>
          <w:lang w:val="es-ES"/>
        </w:rPr>
        <w:t xml:space="preserve"> MERCOSUR.</w:t>
      </w:r>
    </w:p>
    <w:p w14:paraId="7EEB570B" w14:textId="41DD1481" w:rsidR="00FA7627" w:rsidRPr="00A07C40" w:rsidRDefault="00824A31" w:rsidP="00F32A60">
      <w:pPr>
        <w:pStyle w:val="Sangradetextonormal"/>
        <w:numPr>
          <w:ilvl w:val="1"/>
          <w:numId w:val="1"/>
        </w:numPr>
        <w:tabs>
          <w:tab w:val="left" w:pos="993"/>
        </w:tabs>
        <w:spacing w:after="240" w:line="300" w:lineRule="exact"/>
        <w:ind w:left="567" w:hanging="567"/>
        <w:jc w:val="both"/>
        <w:rPr>
          <w:rFonts w:cs="Arial"/>
          <w:b/>
          <w:szCs w:val="24"/>
          <w:lang w:val="es-ES"/>
        </w:rPr>
      </w:pPr>
      <w:r w:rsidRPr="00A07C40">
        <w:rPr>
          <w:rFonts w:cs="Arial"/>
          <w:b/>
          <w:bCs/>
          <w:szCs w:val="24"/>
        </w:rPr>
        <w:t xml:space="preserve">Seguimiento a los casos en análisis del </w:t>
      </w:r>
      <w:r w:rsidR="002C123D" w:rsidRPr="00A07C40">
        <w:rPr>
          <w:rFonts w:cs="Arial"/>
          <w:b/>
          <w:bCs/>
          <w:szCs w:val="24"/>
        </w:rPr>
        <w:t>ANEXO</w:t>
      </w:r>
      <w:r w:rsidRPr="00A07C40">
        <w:rPr>
          <w:rFonts w:cs="Arial"/>
          <w:b/>
          <w:bCs/>
          <w:szCs w:val="24"/>
        </w:rPr>
        <w:t xml:space="preserve"> V </w:t>
      </w:r>
      <w:r w:rsidRPr="00A07C40">
        <w:rPr>
          <w:rFonts w:cs="Arial"/>
          <w:b/>
          <w:szCs w:val="24"/>
          <w:lang w:val="es-ES"/>
        </w:rPr>
        <w:t>por parte de los Técnicos de Nomenclatura</w:t>
      </w:r>
      <w:r w:rsidRPr="00A07C40">
        <w:rPr>
          <w:rFonts w:cs="Arial"/>
          <w:b/>
          <w:bCs/>
          <w:szCs w:val="24"/>
        </w:rPr>
        <w:t>.</w:t>
      </w:r>
    </w:p>
    <w:p w14:paraId="07DECAFC" w14:textId="576B370C" w:rsidR="00FE7DD0" w:rsidRDefault="00FE7DD0" w:rsidP="00FE7DD0">
      <w:pPr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3.2.1 “</w:t>
      </w:r>
      <w:proofErr w:type="spellStart"/>
      <w:r>
        <w:rPr>
          <w:rFonts w:cs="Arial"/>
          <w:b/>
          <w:bCs/>
          <w:szCs w:val="24"/>
        </w:rPr>
        <w:t>Poliacetal</w:t>
      </w:r>
      <w:proofErr w:type="spellEnd"/>
      <w:r>
        <w:rPr>
          <w:rFonts w:cs="Arial"/>
          <w:b/>
          <w:bCs/>
          <w:szCs w:val="24"/>
        </w:rPr>
        <w:t xml:space="preserve"> </w:t>
      </w:r>
      <w:proofErr w:type="spellStart"/>
      <w:r>
        <w:rPr>
          <w:rFonts w:cs="Arial"/>
          <w:b/>
          <w:bCs/>
          <w:szCs w:val="24"/>
        </w:rPr>
        <w:t>poliéter</w:t>
      </w:r>
      <w:proofErr w:type="spellEnd"/>
      <w:r>
        <w:rPr>
          <w:rFonts w:cs="Arial"/>
          <w:b/>
          <w:bCs/>
          <w:szCs w:val="24"/>
        </w:rPr>
        <w:t xml:space="preserve"> (Pape)” (Nº de orden 1162) </w:t>
      </w:r>
    </w:p>
    <w:p w14:paraId="091DD641" w14:textId="77777777" w:rsidR="00FE7DD0" w:rsidRDefault="00FE7DD0" w:rsidP="00FE7DD0">
      <w:pPr>
        <w:jc w:val="both"/>
        <w:rPr>
          <w:rFonts w:cs="Arial"/>
          <w:szCs w:val="24"/>
        </w:rPr>
      </w:pPr>
      <w:bookmarkStart w:id="1" w:name="_Hlk73361771"/>
    </w:p>
    <w:p w14:paraId="58B131A3" w14:textId="77777777" w:rsidR="00FE7DD0" w:rsidRDefault="00FE7DD0" w:rsidP="00FE7DD0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Los Técnicos en Nomenclatura solicitan información adicional respecto a los siguientes puntos:</w:t>
      </w:r>
    </w:p>
    <w:p w14:paraId="20CA12A2" w14:textId="77777777" w:rsidR="00FE7DD0" w:rsidRDefault="00FE7DD0" w:rsidP="00FE7DD0">
      <w:pPr>
        <w:pStyle w:val="Sangradetextonormal"/>
        <w:numPr>
          <w:ilvl w:val="0"/>
          <w:numId w:val="21"/>
        </w:numPr>
        <w:tabs>
          <w:tab w:val="left" w:pos="993"/>
        </w:tabs>
        <w:spacing w:before="120" w:after="240" w:line="300" w:lineRule="exact"/>
        <w:jc w:val="both"/>
        <w:rPr>
          <w:rFonts w:cs="Arial"/>
          <w:szCs w:val="24"/>
          <w:lang w:val="es-ES"/>
        </w:rPr>
      </w:pPr>
      <w:r>
        <w:rPr>
          <w:rFonts w:cs="Arial"/>
          <w:szCs w:val="24"/>
          <w:lang w:val="es-ES"/>
        </w:rPr>
        <w:t>Representar la estructura molecular desarrollada del compuesto, toda vez que no se conoce el número CAS;</w:t>
      </w:r>
    </w:p>
    <w:p w14:paraId="03399138" w14:textId="77777777" w:rsidR="00FE7DD0" w:rsidRDefault="00FE7DD0" w:rsidP="00FE7DD0">
      <w:pPr>
        <w:pStyle w:val="Sangradetextonormal"/>
        <w:numPr>
          <w:ilvl w:val="0"/>
          <w:numId w:val="21"/>
        </w:numPr>
        <w:tabs>
          <w:tab w:val="left" w:pos="993"/>
        </w:tabs>
        <w:spacing w:before="120" w:after="240" w:line="300" w:lineRule="exact"/>
        <w:jc w:val="both"/>
        <w:rPr>
          <w:rFonts w:cs="Arial"/>
          <w:szCs w:val="24"/>
          <w:lang w:val="es-ES"/>
        </w:rPr>
      </w:pPr>
      <w:r>
        <w:rPr>
          <w:rFonts w:cs="Arial"/>
          <w:szCs w:val="24"/>
          <w:lang w:val="es-ES"/>
        </w:rPr>
        <w:t xml:space="preserve">Informar si se trata de un </w:t>
      </w:r>
      <w:proofErr w:type="spellStart"/>
      <w:r>
        <w:rPr>
          <w:rFonts w:cs="Arial"/>
          <w:szCs w:val="24"/>
          <w:lang w:val="es-ES"/>
        </w:rPr>
        <w:t>copolímero</w:t>
      </w:r>
      <w:proofErr w:type="spellEnd"/>
      <w:r>
        <w:rPr>
          <w:rFonts w:cs="Arial"/>
          <w:szCs w:val="24"/>
          <w:lang w:val="es-ES"/>
        </w:rPr>
        <w:t xml:space="preserve"> y, de ser así, indicar las unidades </w:t>
      </w:r>
      <w:proofErr w:type="spellStart"/>
      <w:r>
        <w:rPr>
          <w:rFonts w:cs="Arial"/>
          <w:szCs w:val="24"/>
          <w:lang w:val="es-ES"/>
        </w:rPr>
        <w:t>monoméricas</w:t>
      </w:r>
      <w:proofErr w:type="spellEnd"/>
      <w:r>
        <w:rPr>
          <w:rFonts w:cs="Arial"/>
          <w:szCs w:val="24"/>
          <w:lang w:val="es-ES"/>
        </w:rPr>
        <w:t xml:space="preserve"> presentes a los fines de constatar el cumplimiento de lo establecido en la Nota 4 Capitulo 39; e</w:t>
      </w:r>
    </w:p>
    <w:p w14:paraId="5284C5F1" w14:textId="77777777" w:rsidR="00FE7DD0" w:rsidRDefault="00FE7DD0" w:rsidP="00FE7DD0">
      <w:pPr>
        <w:pStyle w:val="Sangradetextonormal"/>
        <w:numPr>
          <w:ilvl w:val="0"/>
          <w:numId w:val="21"/>
        </w:numPr>
        <w:tabs>
          <w:tab w:val="left" w:pos="993"/>
        </w:tabs>
        <w:spacing w:before="120" w:after="240" w:line="300" w:lineRule="exact"/>
        <w:jc w:val="both"/>
        <w:rPr>
          <w:rFonts w:cs="Arial"/>
          <w:szCs w:val="24"/>
          <w:lang w:val="es-ES"/>
        </w:rPr>
      </w:pPr>
      <w:r>
        <w:rPr>
          <w:rFonts w:cs="Arial"/>
          <w:szCs w:val="24"/>
          <w:lang w:val="es-ES"/>
        </w:rPr>
        <w:t xml:space="preserve">Indicar si tiene en promedio por lo menos 5 unidades </w:t>
      </w:r>
      <w:proofErr w:type="spellStart"/>
      <w:r>
        <w:rPr>
          <w:rFonts w:cs="Arial"/>
          <w:szCs w:val="24"/>
          <w:lang w:val="es-ES"/>
        </w:rPr>
        <w:t>monoméricas</w:t>
      </w:r>
      <w:proofErr w:type="spellEnd"/>
      <w:r>
        <w:rPr>
          <w:rFonts w:cs="Arial"/>
          <w:szCs w:val="24"/>
          <w:lang w:val="es-ES"/>
        </w:rPr>
        <w:t xml:space="preserve"> formando una secuencia ininterrumpida.</w:t>
      </w:r>
    </w:p>
    <w:p w14:paraId="4AAA9C06" w14:textId="77777777" w:rsidR="00FE7DD0" w:rsidRDefault="00FE7DD0" w:rsidP="00FE7DD0">
      <w:pPr>
        <w:jc w:val="both"/>
        <w:rPr>
          <w:rFonts w:cs="Arial"/>
          <w:b/>
          <w:bCs/>
          <w:szCs w:val="24"/>
        </w:rPr>
      </w:pPr>
    </w:p>
    <w:bookmarkEnd w:id="1"/>
    <w:p w14:paraId="0E306B1F" w14:textId="73D62507" w:rsidR="00FE7DD0" w:rsidRDefault="00FE7DD0" w:rsidP="00FE7DD0">
      <w:pPr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3.2.2 “Lentes, prismas, espejos y otros elementos de óptica” (Nº de orden 1223)</w:t>
      </w:r>
    </w:p>
    <w:p w14:paraId="728A4F0A" w14:textId="77777777" w:rsidR="00FE7DD0" w:rsidRDefault="00FE7DD0" w:rsidP="00FE7DD0">
      <w:pPr>
        <w:jc w:val="both"/>
        <w:rPr>
          <w:rFonts w:cs="Arial"/>
          <w:b/>
          <w:bCs/>
          <w:szCs w:val="24"/>
        </w:rPr>
      </w:pPr>
    </w:p>
    <w:p w14:paraId="3F07171D" w14:textId="77777777" w:rsidR="00FE7DD0" w:rsidRDefault="00FE7DD0" w:rsidP="00FE7DD0">
      <w:pPr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Los Técnicos en Nomenclatura analizaron la información adicional presentada por la delegación de Brasil, el caso continúa en estudio.</w:t>
      </w:r>
    </w:p>
    <w:p w14:paraId="0E0E7D58" w14:textId="77777777" w:rsidR="00FE7DD0" w:rsidRDefault="00FE7DD0" w:rsidP="00FE7DD0">
      <w:pPr>
        <w:jc w:val="both"/>
        <w:rPr>
          <w:rFonts w:cs="Arial"/>
          <w:szCs w:val="24"/>
        </w:rPr>
      </w:pPr>
      <w:bookmarkStart w:id="2" w:name="_Hlk73361842"/>
    </w:p>
    <w:bookmarkEnd w:id="2"/>
    <w:p w14:paraId="5CEB4939" w14:textId="3EBF2CDC" w:rsidR="00FE7DD0" w:rsidRDefault="00FE7DD0" w:rsidP="00FE7DD0">
      <w:pPr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3.2.3 Los demás (N° de orden 1237)</w:t>
      </w:r>
    </w:p>
    <w:p w14:paraId="4964E8A6" w14:textId="77777777" w:rsidR="00FE7DD0" w:rsidRDefault="00FE7DD0" w:rsidP="00FE7DD0">
      <w:pPr>
        <w:jc w:val="both"/>
        <w:rPr>
          <w:rFonts w:cs="Arial"/>
          <w:b/>
          <w:bCs/>
          <w:szCs w:val="24"/>
        </w:rPr>
      </w:pPr>
    </w:p>
    <w:p w14:paraId="3F3DF315" w14:textId="77777777" w:rsidR="00FE7DD0" w:rsidRDefault="00FE7DD0" w:rsidP="00FE7DD0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Los Técnicos en Nomenclatura solicitan información adicional respecto a los siguientes puntos:</w:t>
      </w:r>
    </w:p>
    <w:p w14:paraId="46A3511C" w14:textId="77777777" w:rsidR="00FE7DD0" w:rsidRDefault="00FE7DD0" w:rsidP="00FE7DD0">
      <w:pPr>
        <w:jc w:val="both"/>
        <w:rPr>
          <w:rFonts w:cs="Arial"/>
          <w:bCs/>
          <w:szCs w:val="24"/>
        </w:rPr>
      </w:pPr>
    </w:p>
    <w:p w14:paraId="026B68E8" w14:textId="77777777" w:rsidR="00FE7DD0" w:rsidRDefault="00FE7DD0" w:rsidP="00FE7DD0">
      <w:pPr>
        <w:pStyle w:val="Prrafodelista"/>
        <w:numPr>
          <w:ilvl w:val="0"/>
          <w:numId w:val="22"/>
        </w:numPr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Confirmar si el papel se presenta con el adhesivo incorporado al momento del despacho aduanero; </w:t>
      </w:r>
    </w:p>
    <w:p w14:paraId="6DA43590" w14:textId="77777777" w:rsidR="00FE7DD0" w:rsidRDefault="00FE7DD0" w:rsidP="00FE7DD0">
      <w:pPr>
        <w:pStyle w:val="Prrafodelista"/>
        <w:numPr>
          <w:ilvl w:val="0"/>
          <w:numId w:val="22"/>
        </w:numPr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Presentar análisis </w:t>
      </w:r>
      <w:proofErr w:type="spellStart"/>
      <w:r>
        <w:rPr>
          <w:rFonts w:cs="Arial"/>
          <w:bCs/>
          <w:szCs w:val="24"/>
        </w:rPr>
        <w:t>cuali</w:t>
      </w:r>
      <w:proofErr w:type="spellEnd"/>
      <w:r>
        <w:rPr>
          <w:rFonts w:cs="Arial"/>
          <w:bCs/>
          <w:szCs w:val="24"/>
        </w:rPr>
        <w:t xml:space="preserve">-cuantitativo </w:t>
      </w:r>
      <w:proofErr w:type="spellStart"/>
      <w:r>
        <w:rPr>
          <w:rFonts w:cs="Arial"/>
          <w:bCs/>
          <w:szCs w:val="24"/>
        </w:rPr>
        <w:t>laboratorial</w:t>
      </w:r>
      <w:proofErr w:type="spellEnd"/>
      <w:r>
        <w:rPr>
          <w:rFonts w:cs="Arial"/>
          <w:bCs/>
          <w:szCs w:val="24"/>
        </w:rPr>
        <w:t xml:space="preserve"> de la composición del papel y sus respectivas capas.</w:t>
      </w:r>
    </w:p>
    <w:p w14:paraId="4FA7D8BD" w14:textId="77777777" w:rsidR="00FE7DD0" w:rsidRDefault="00FE7DD0" w:rsidP="00FE7DD0">
      <w:pPr>
        <w:jc w:val="both"/>
        <w:rPr>
          <w:rFonts w:cs="Arial"/>
          <w:b/>
          <w:bCs/>
          <w:szCs w:val="24"/>
        </w:rPr>
      </w:pPr>
    </w:p>
    <w:p w14:paraId="7532AC24" w14:textId="4728BEC6" w:rsidR="00FE7DD0" w:rsidRDefault="00FE7DD0" w:rsidP="00FE7DD0">
      <w:pPr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3.2.4 </w:t>
      </w:r>
      <w:r>
        <w:rPr>
          <w:b/>
        </w:rPr>
        <w:t xml:space="preserve">Los demás </w:t>
      </w:r>
      <w:r>
        <w:rPr>
          <w:rFonts w:cs="Arial"/>
          <w:b/>
          <w:bCs/>
          <w:szCs w:val="24"/>
        </w:rPr>
        <w:t>(N° de orden 1238)</w:t>
      </w:r>
    </w:p>
    <w:p w14:paraId="3402C6FB" w14:textId="77777777" w:rsidR="00FE7DD0" w:rsidRDefault="00FE7DD0" w:rsidP="00FE7DD0">
      <w:pPr>
        <w:jc w:val="both"/>
        <w:rPr>
          <w:rFonts w:cs="Arial"/>
          <w:b/>
          <w:bCs/>
          <w:szCs w:val="24"/>
        </w:rPr>
      </w:pPr>
    </w:p>
    <w:p w14:paraId="69986638" w14:textId="77777777" w:rsidR="00FE7DD0" w:rsidRDefault="00FE7DD0" w:rsidP="00FE7DD0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Los Técnicos en Nomenclatura solicitan se proporcione una muestra del producto, se describa detalladamente como se llevan a cabo los procesos de impregnación y revestimiento y se indique el porcentaje de resina que queda en el producto.</w:t>
      </w:r>
    </w:p>
    <w:p w14:paraId="169666C9" w14:textId="77777777" w:rsidR="00FE7DD0" w:rsidRDefault="00FE7DD0" w:rsidP="00FE7DD0">
      <w:pPr>
        <w:jc w:val="both"/>
        <w:rPr>
          <w:rFonts w:cs="Arial"/>
          <w:szCs w:val="24"/>
        </w:rPr>
      </w:pPr>
      <w:bookmarkStart w:id="3" w:name="_Hlk73361897"/>
    </w:p>
    <w:p w14:paraId="22F1EAD6" w14:textId="292D4814" w:rsidR="00FE7DD0" w:rsidRDefault="00FE7DD0" w:rsidP="00FE7DD0">
      <w:pPr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3.2.5 “Los demás - (Transformadores)” (N° de orden 1239)</w:t>
      </w:r>
    </w:p>
    <w:p w14:paraId="35CAE7F6" w14:textId="77777777" w:rsidR="00FE7DD0" w:rsidRDefault="00FE7DD0" w:rsidP="00FE7DD0">
      <w:pPr>
        <w:jc w:val="both"/>
        <w:rPr>
          <w:rFonts w:cs="Arial"/>
          <w:szCs w:val="24"/>
        </w:rPr>
      </w:pPr>
    </w:p>
    <w:p w14:paraId="4431A880" w14:textId="77777777" w:rsidR="00FE7DD0" w:rsidRDefault="00FE7DD0" w:rsidP="00FE7DD0">
      <w:pPr>
        <w:jc w:val="both"/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Los Técnicos en Nomenclatura acordaron los textos en sus versiones español y portugués, que se detallan en el </w:t>
      </w:r>
      <w:r>
        <w:rPr>
          <w:rFonts w:cs="Arial"/>
          <w:b/>
          <w:bCs/>
          <w:szCs w:val="24"/>
        </w:rPr>
        <w:t>ANEXO VIII.</w:t>
      </w:r>
    </w:p>
    <w:p w14:paraId="401A1210" w14:textId="77777777" w:rsidR="00FE7DD0" w:rsidRDefault="00FE7DD0" w:rsidP="00FE7DD0">
      <w:pPr>
        <w:jc w:val="both"/>
        <w:rPr>
          <w:rFonts w:cs="Arial"/>
          <w:szCs w:val="24"/>
        </w:rPr>
      </w:pPr>
    </w:p>
    <w:bookmarkEnd w:id="3"/>
    <w:p w14:paraId="4333C84E" w14:textId="44A73B84" w:rsidR="00FE7DD0" w:rsidRDefault="00FE7DD0" w:rsidP="00FE7DD0">
      <w:pPr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3.2.6 “-- </w:t>
      </w:r>
      <w:proofErr w:type="spellStart"/>
      <w:r>
        <w:rPr>
          <w:rFonts w:cs="Arial"/>
          <w:b/>
          <w:bCs/>
          <w:szCs w:val="24"/>
        </w:rPr>
        <w:t>Pedaços</w:t>
      </w:r>
      <w:proofErr w:type="spellEnd"/>
      <w:r>
        <w:rPr>
          <w:rFonts w:cs="Arial"/>
          <w:b/>
          <w:bCs/>
          <w:szCs w:val="24"/>
        </w:rPr>
        <w:t xml:space="preserve"> e </w:t>
      </w:r>
      <w:proofErr w:type="spellStart"/>
      <w:r>
        <w:rPr>
          <w:rFonts w:cs="Arial"/>
          <w:b/>
          <w:bCs/>
          <w:szCs w:val="24"/>
        </w:rPr>
        <w:t>miudezas</w:t>
      </w:r>
      <w:proofErr w:type="spellEnd"/>
      <w:r>
        <w:rPr>
          <w:rFonts w:cs="Arial"/>
          <w:b/>
          <w:bCs/>
          <w:szCs w:val="24"/>
        </w:rPr>
        <w:t>, congelados” (N° de orden 1246)</w:t>
      </w:r>
    </w:p>
    <w:p w14:paraId="34981FAB" w14:textId="77777777" w:rsidR="00FE7DD0" w:rsidRDefault="00FE7DD0" w:rsidP="00FE7DD0">
      <w:pPr>
        <w:jc w:val="both"/>
        <w:rPr>
          <w:rFonts w:cs="Arial"/>
          <w:b/>
          <w:bCs/>
          <w:szCs w:val="24"/>
        </w:rPr>
      </w:pPr>
    </w:p>
    <w:p w14:paraId="4B03B9F6" w14:textId="77777777" w:rsidR="00FE7DD0" w:rsidRDefault="00FE7DD0" w:rsidP="00FE7DD0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Los Técnicos en Nomenclatura solicitan se indiquen cuáles son las partes del pollo que componen la denominada presentación </w:t>
      </w:r>
      <w:r>
        <w:rPr>
          <w:rFonts w:cs="Arial"/>
          <w:i/>
          <w:szCs w:val="24"/>
        </w:rPr>
        <w:t>“SHAWARMA”.</w:t>
      </w:r>
    </w:p>
    <w:p w14:paraId="69020036" w14:textId="77777777" w:rsidR="00FE7DD0" w:rsidRDefault="00FE7DD0" w:rsidP="00FE7DD0">
      <w:pPr>
        <w:jc w:val="both"/>
        <w:rPr>
          <w:rFonts w:cs="Arial"/>
          <w:b/>
          <w:bCs/>
          <w:szCs w:val="24"/>
        </w:rPr>
      </w:pPr>
    </w:p>
    <w:p w14:paraId="0CCEFC66" w14:textId="2FE7D782" w:rsidR="00FE7DD0" w:rsidRDefault="00FE7DD0" w:rsidP="00FE7DD0">
      <w:pPr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3.2.7 “</w:t>
      </w:r>
      <w:proofErr w:type="spellStart"/>
      <w:r>
        <w:rPr>
          <w:rFonts w:cs="Arial"/>
          <w:b/>
          <w:bCs/>
          <w:szCs w:val="24"/>
        </w:rPr>
        <w:t>Outras</w:t>
      </w:r>
      <w:proofErr w:type="spellEnd"/>
      <w:r>
        <w:rPr>
          <w:rFonts w:cs="Arial"/>
          <w:b/>
          <w:bCs/>
          <w:szCs w:val="24"/>
        </w:rPr>
        <w:t xml:space="preserve"> (à base de </w:t>
      </w:r>
      <w:proofErr w:type="spellStart"/>
      <w:r>
        <w:rPr>
          <w:rFonts w:cs="Arial"/>
          <w:b/>
          <w:bCs/>
          <w:szCs w:val="24"/>
        </w:rPr>
        <w:t>gadobenato</w:t>
      </w:r>
      <w:proofErr w:type="spellEnd"/>
      <w:r>
        <w:rPr>
          <w:rFonts w:cs="Arial"/>
          <w:b/>
          <w:bCs/>
          <w:szCs w:val="24"/>
        </w:rPr>
        <w:t xml:space="preserve"> de </w:t>
      </w:r>
      <w:proofErr w:type="spellStart"/>
      <w:r>
        <w:rPr>
          <w:rFonts w:cs="Arial"/>
          <w:b/>
          <w:bCs/>
          <w:szCs w:val="24"/>
        </w:rPr>
        <w:t>dimeglumina</w:t>
      </w:r>
      <w:proofErr w:type="spellEnd"/>
      <w:r>
        <w:rPr>
          <w:rFonts w:cs="Arial"/>
          <w:b/>
          <w:bCs/>
          <w:szCs w:val="24"/>
        </w:rPr>
        <w:t xml:space="preserve">; à base de </w:t>
      </w:r>
      <w:proofErr w:type="spellStart"/>
      <w:r>
        <w:rPr>
          <w:rFonts w:cs="Arial"/>
          <w:b/>
          <w:bCs/>
          <w:szCs w:val="24"/>
        </w:rPr>
        <w:t>hexafluoreto</w:t>
      </w:r>
      <w:proofErr w:type="spellEnd"/>
      <w:r>
        <w:rPr>
          <w:rFonts w:cs="Arial"/>
          <w:b/>
          <w:bCs/>
          <w:szCs w:val="24"/>
        </w:rPr>
        <w:t xml:space="preserve"> de </w:t>
      </w:r>
      <w:proofErr w:type="spellStart"/>
      <w:r>
        <w:rPr>
          <w:rFonts w:cs="Arial"/>
          <w:b/>
          <w:bCs/>
          <w:szCs w:val="24"/>
        </w:rPr>
        <w:t>enxofre</w:t>
      </w:r>
      <w:proofErr w:type="spellEnd"/>
      <w:r>
        <w:rPr>
          <w:rFonts w:cs="Arial"/>
          <w:b/>
          <w:bCs/>
          <w:szCs w:val="24"/>
        </w:rPr>
        <w:t xml:space="preserve">; à base de </w:t>
      </w:r>
      <w:proofErr w:type="spellStart"/>
      <w:r>
        <w:rPr>
          <w:rFonts w:cs="Arial"/>
          <w:b/>
          <w:bCs/>
          <w:szCs w:val="24"/>
        </w:rPr>
        <w:t>gadobutrol</w:t>
      </w:r>
      <w:proofErr w:type="spellEnd"/>
      <w:r>
        <w:rPr>
          <w:rFonts w:cs="Arial"/>
          <w:b/>
          <w:bCs/>
          <w:szCs w:val="24"/>
        </w:rPr>
        <w:t xml:space="preserve">; à base de </w:t>
      </w:r>
      <w:proofErr w:type="spellStart"/>
      <w:r>
        <w:rPr>
          <w:rFonts w:cs="Arial"/>
          <w:b/>
          <w:bCs/>
          <w:szCs w:val="24"/>
        </w:rPr>
        <w:t>gadopentetato</w:t>
      </w:r>
      <w:proofErr w:type="spellEnd"/>
      <w:r>
        <w:rPr>
          <w:rFonts w:cs="Arial"/>
          <w:b/>
          <w:bCs/>
          <w:szCs w:val="24"/>
        </w:rPr>
        <w:t xml:space="preserve"> de </w:t>
      </w:r>
      <w:proofErr w:type="spellStart"/>
      <w:r>
        <w:rPr>
          <w:rFonts w:cs="Arial"/>
          <w:b/>
          <w:bCs/>
          <w:szCs w:val="24"/>
        </w:rPr>
        <w:t>dimeglumina</w:t>
      </w:r>
      <w:proofErr w:type="spellEnd"/>
      <w:r>
        <w:rPr>
          <w:rFonts w:cs="Arial"/>
          <w:b/>
          <w:bCs/>
          <w:szCs w:val="24"/>
        </w:rPr>
        <w:t xml:space="preserve">; à base de </w:t>
      </w:r>
      <w:proofErr w:type="spellStart"/>
      <w:r>
        <w:rPr>
          <w:rFonts w:cs="Arial"/>
          <w:b/>
          <w:bCs/>
          <w:szCs w:val="24"/>
        </w:rPr>
        <w:t>gadopentato</w:t>
      </w:r>
      <w:proofErr w:type="spellEnd"/>
      <w:r>
        <w:rPr>
          <w:rFonts w:cs="Arial"/>
          <w:b/>
          <w:bCs/>
          <w:szCs w:val="24"/>
        </w:rPr>
        <w:t xml:space="preserve"> de </w:t>
      </w:r>
      <w:proofErr w:type="spellStart"/>
      <w:r>
        <w:rPr>
          <w:rFonts w:cs="Arial"/>
          <w:b/>
          <w:bCs/>
          <w:szCs w:val="24"/>
        </w:rPr>
        <w:t>dimeglumina</w:t>
      </w:r>
      <w:proofErr w:type="spellEnd"/>
      <w:r>
        <w:rPr>
          <w:rFonts w:cs="Arial"/>
          <w:b/>
          <w:bCs/>
          <w:szCs w:val="24"/>
        </w:rPr>
        <w:t xml:space="preserve">; à base de </w:t>
      </w:r>
      <w:proofErr w:type="spellStart"/>
      <w:r>
        <w:rPr>
          <w:rFonts w:cs="Arial"/>
          <w:b/>
          <w:bCs/>
          <w:szCs w:val="24"/>
        </w:rPr>
        <w:t>gadoxetato</w:t>
      </w:r>
      <w:proofErr w:type="spellEnd"/>
      <w:r>
        <w:rPr>
          <w:rFonts w:cs="Arial"/>
          <w:b/>
          <w:bCs/>
          <w:szCs w:val="24"/>
        </w:rPr>
        <w:t xml:space="preserve"> </w:t>
      </w:r>
      <w:proofErr w:type="spellStart"/>
      <w:r>
        <w:rPr>
          <w:rFonts w:cs="Arial"/>
          <w:b/>
          <w:bCs/>
          <w:szCs w:val="24"/>
        </w:rPr>
        <w:t>dissódico</w:t>
      </w:r>
      <w:proofErr w:type="spellEnd"/>
      <w:r>
        <w:rPr>
          <w:rFonts w:cs="Arial"/>
          <w:b/>
          <w:bCs/>
          <w:szCs w:val="24"/>
        </w:rPr>
        <w:t xml:space="preserve">, à base de </w:t>
      </w:r>
      <w:proofErr w:type="spellStart"/>
      <w:r>
        <w:rPr>
          <w:rFonts w:cs="Arial"/>
          <w:b/>
          <w:bCs/>
          <w:szCs w:val="24"/>
        </w:rPr>
        <w:t>iodixanol</w:t>
      </w:r>
      <w:proofErr w:type="spellEnd"/>
      <w:r>
        <w:rPr>
          <w:rFonts w:cs="Arial"/>
          <w:b/>
          <w:bCs/>
          <w:szCs w:val="24"/>
        </w:rPr>
        <w:t xml:space="preserve">)” (N° de orden 1248); </w:t>
      </w:r>
    </w:p>
    <w:p w14:paraId="7BB5944A" w14:textId="77777777" w:rsidR="00FE7DD0" w:rsidRDefault="00FE7DD0" w:rsidP="00FE7DD0">
      <w:pPr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“A base de gadolinio, de ácido gadolinio de </w:t>
      </w:r>
      <w:proofErr w:type="spellStart"/>
      <w:r>
        <w:rPr>
          <w:rFonts w:cs="Arial"/>
          <w:b/>
          <w:bCs/>
          <w:szCs w:val="24"/>
        </w:rPr>
        <w:t>gadolínio</w:t>
      </w:r>
      <w:proofErr w:type="spellEnd"/>
      <w:r>
        <w:rPr>
          <w:rFonts w:cs="Arial"/>
          <w:b/>
          <w:bCs/>
          <w:szCs w:val="24"/>
        </w:rPr>
        <w:t xml:space="preserve">, de ácido </w:t>
      </w:r>
      <w:proofErr w:type="spellStart"/>
      <w:r>
        <w:rPr>
          <w:rFonts w:cs="Arial"/>
          <w:b/>
          <w:bCs/>
          <w:szCs w:val="24"/>
        </w:rPr>
        <w:t>gadolínio</w:t>
      </w:r>
      <w:proofErr w:type="spellEnd"/>
      <w:r>
        <w:rPr>
          <w:rFonts w:cs="Arial"/>
          <w:b/>
          <w:bCs/>
          <w:szCs w:val="24"/>
        </w:rPr>
        <w:t xml:space="preserve">, de </w:t>
      </w:r>
      <w:proofErr w:type="spellStart"/>
      <w:r>
        <w:rPr>
          <w:rFonts w:cs="Arial"/>
          <w:b/>
          <w:bCs/>
          <w:szCs w:val="24"/>
        </w:rPr>
        <w:t>Gadodiamida</w:t>
      </w:r>
      <w:proofErr w:type="spellEnd"/>
      <w:r>
        <w:rPr>
          <w:rFonts w:cs="Arial"/>
          <w:b/>
          <w:bCs/>
          <w:szCs w:val="24"/>
        </w:rPr>
        <w:t xml:space="preserve">, de </w:t>
      </w:r>
      <w:proofErr w:type="spellStart"/>
      <w:r>
        <w:rPr>
          <w:rFonts w:cs="Arial"/>
          <w:b/>
          <w:bCs/>
          <w:szCs w:val="24"/>
        </w:rPr>
        <w:t>Gadoteridol</w:t>
      </w:r>
      <w:proofErr w:type="spellEnd"/>
      <w:r>
        <w:rPr>
          <w:rFonts w:cs="Arial"/>
          <w:b/>
          <w:bCs/>
          <w:szCs w:val="24"/>
        </w:rPr>
        <w:t xml:space="preserve">, e de </w:t>
      </w:r>
      <w:proofErr w:type="spellStart"/>
      <w:r>
        <w:rPr>
          <w:rFonts w:cs="Arial"/>
          <w:b/>
          <w:bCs/>
          <w:szCs w:val="24"/>
        </w:rPr>
        <w:t>Gadoversetamida</w:t>
      </w:r>
      <w:proofErr w:type="spellEnd"/>
      <w:r>
        <w:rPr>
          <w:rFonts w:cs="Arial"/>
          <w:b/>
          <w:bCs/>
          <w:szCs w:val="24"/>
        </w:rPr>
        <w:t>” (N° de orden 1264)</w:t>
      </w:r>
    </w:p>
    <w:p w14:paraId="0006E6C7" w14:textId="77777777" w:rsidR="00FE7DD0" w:rsidRDefault="00FE7DD0" w:rsidP="00FE7DD0">
      <w:pPr>
        <w:jc w:val="both"/>
        <w:rPr>
          <w:rFonts w:cs="Arial"/>
          <w:szCs w:val="24"/>
        </w:rPr>
      </w:pPr>
    </w:p>
    <w:p w14:paraId="23D01891" w14:textId="77777777" w:rsidR="00FE7DD0" w:rsidRDefault="00FE7DD0" w:rsidP="00FE7DD0">
      <w:pPr>
        <w:jc w:val="both"/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Los Técnicos en Nomenclatura acordaron los textos en sus versiones español y portugués, que se detallan en el </w:t>
      </w:r>
      <w:r>
        <w:rPr>
          <w:rFonts w:cs="Arial"/>
          <w:b/>
          <w:bCs/>
          <w:szCs w:val="24"/>
        </w:rPr>
        <w:t>ANEXO VIII.</w:t>
      </w:r>
    </w:p>
    <w:p w14:paraId="014B35F8" w14:textId="77777777" w:rsidR="00FE7DD0" w:rsidRDefault="00FE7DD0" w:rsidP="00FE7DD0">
      <w:pPr>
        <w:jc w:val="both"/>
        <w:rPr>
          <w:rFonts w:cs="Arial"/>
          <w:szCs w:val="24"/>
        </w:rPr>
      </w:pPr>
    </w:p>
    <w:p w14:paraId="3D620A31" w14:textId="6E8BB7BF" w:rsidR="00FE7DD0" w:rsidRDefault="00FE7DD0" w:rsidP="00FE7DD0">
      <w:pPr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3.2.8 “</w:t>
      </w:r>
      <w:r>
        <w:rPr>
          <w:b/>
          <w:bCs/>
          <w:szCs w:val="24"/>
          <w:lang w:val="es-PY" w:eastAsia="en-US"/>
        </w:rPr>
        <w:t xml:space="preserve">-- De polímeros de </w:t>
      </w:r>
      <w:proofErr w:type="spellStart"/>
      <w:r>
        <w:rPr>
          <w:b/>
          <w:bCs/>
          <w:szCs w:val="24"/>
          <w:lang w:val="es-PY" w:eastAsia="en-US"/>
        </w:rPr>
        <w:t>propileno</w:t>
      </w:r>
      <w:proofErr w:type="spellEnd"/>
      <w:r>
        <w:rPr>
          <w:rFonts w:cs="Arial"/>
          <w:b/>
          <w:bCs/>
          <w:szCs w:val="24"/>
        </w:rPr>
        <w:t>” (N° de orden 1253)</w:t>
      </w:r>
    </w:p>
    <w:p w14:paraId="752DBBE3" w14:textId="77777777" w:rsidR="00FE7DD0" w:rsidRDefault="00FE7DD0" w:rsidP="00FE7DD0">
      <w:pPr>
        <w:jc w:val="both"/>
        <w:rPr>
          <w:rFonts w:cs="Arial"/>
          <w:b/>
          <w:bCs/>
          <w:szCs w:val="24"/>
        </w:rPr>
      </w:pPr>
    </w:p>
    <w:p w14:paraId="768DE0B5" w14:textId="77777777" w:rsidR="00FE7DD0" w:rsidRDefault="00FE7DD0" w:rsidP="00FE7DD0">
      <w:pPr>
        <w:jc w:val="both"/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Los Técnicos en Nomenclatura acordaron los textos en sus versiones español y portugués, que se detallan en el </w:t>
      </w:r>
      <w:r>
        <w:rPr>
          <w:rFonts w:cs="Arial"/>
          <w:b/>
          <w:bCs/>
          <w:szCs w:val="24"/>
        </w:rPr>
        <w:t>ANEXO VIII.</w:t>
      </w:r>
    </w:p>
    <w:p w14:paraId="3BF279AA" w14:textId="77777777" w:rsidR="00FE7DD0" w:rsidRDefault="00FE7DD0" w:rsidP="00FE7DD0">
      <w:pPr>
        <w:jc w:val="both"/>
        <w:rPr>
          <w:rFonts w:cs="Arial"/>
          <w:b/>
          <w:bCs/>
          <w:szCs w:val="24"/>
        </w:rPr>
      </w:pPr>
    </w:p>
    <w:p w14:paraId="6032369D" w14:textId="207EF20E" w:rsidR="00FE7DD0" w:rsidRDefault="00FE7DD0" w:rsidP="00FE7DD0">
      <w:pPr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3.2.9 </w:t>
      </w:r>
      <w:r>
        <w:rPr>
          <w:b/>
          <w:bCs/>
          <w:szCs w:val="24"/>
          <w:lang w:val="es-PY" w:eastAsia="en-US"/>
        </w:rPr>
        <w:t>“</w:t>
      </w:r>
      <w:proofErr w:type="spellStart"/>
      <w:r>
        <w:rPr>
          <w:b/>
          <w:bCs/>
          <w:szCs w:val="24"/>
          <w:lang w:val="es-PY" w:eastAsia="en-US"/>
        </w:rPr>
        <w:t>Outros</w:t>
      </w:r>
      <w:proofErr w:type="spellEnd"/>
      <w:r>
        <w:rPr>
          <w:b/>
          <w:bCs/>
          <w:szCs w:val="24"/>
          <w:lang w:val="es-PY" w:eastAsia="en-US"/>
        </w:rPr>
        <w:t xml:space="preserve"> (</w:t>
      </w:r>
      <w:proofErr w:type="spellStart"/>
      <w:r>
        <w:rPr>
          <w:b/>
          <w:bCs/>
          <w:szCs w:val="24"/>
          <w:lang w:val="es-PY" w:eastAsia="en-US"/>
        </w:rPr>
        <w:t>Cordas</w:t>
      </w:r>
      <w:proofErr w:type="spellEnd"/>
      <w:r>
        <w:rPr>
          <w:b/>
          <w:bCs/>
          <w:szCs w:val="24"/>
          <w:lang w:val="es-PY" w:eastAsia="en-US"/>
        </w:rPr>
        <w:t xml:space="preserve"> e cabos, de ferro </w:t>
      </w:r>
      <w:proofErr w:type="spellStart"/>
      <w:r>
        <w:rPr>
          <w:b/>
          <w:bCs/>
          <w:szCs w:val="24"/>
          <w:lang w:val="es-PY" w:eastAsia="en-US"/>
        </w:rPr>
        <w:t>ou</w:t>
      </w:r>
      <w:proofErr w:type="spellEnd"/>
      <w:r>
        <w:rPr>
          <w:b/>
          <w:bCs/>
          <w:szCs w:val="24"/>
          <w:lang w:val="es-PY" w:eastAsia="en-US"/>
        </w:rPr>
        <w:t xml:space="preserve"> </w:t>
      </w:r>
      <w:proofErr w:type="spellStart"/>
      <w:r>
        <w:rPr>
          <w:b/>
          <w:bCs/>
          <w:szCs w:val="24"/>
          <w:lang w:val="es-PY" w:eastAsia="en-US"/>
        </w:rPr>
        <w:t>aço</w:t>
      </w:r>
      <w:proofErr w:type="spellEnd"/>
      <w:r>
        <w:rPr>
          <w:b/>
          <w:bCs/>
          <w:szCs w:val="24"/>
          <w:lang w:val="es-PY" w:eastAsia="en-US"/>
        </w:rPr>
        <w:t xml:space="preserve">, </w:t>
      </w:r>
      <w:proofErr w:type="spellStart"/>
      <w:r>
        <w:rPr>
          <w:b/>
          <w:bCs/>
          <w:szCs w:val="24"/>
          <w:lang w:val="es-PY" w:eastAsia="en-US"/>
        </w:rPr>
        <w:t>não</w:t>
      </w:r>
      <w:proofErr w:type="spellEnd"/>
      <w:r>
        <w:rPr>
          <w:b/>
          <w:bCs/>
          <w:szCs w:val="24"/>
          <w:lang w:val="es-PY" w:eastAsia="en-US"/>
        </w:rPr>
        <w:t xml:space="preserve"> </w:t>
      </w:r>
      <w:proofErr w:type="spellStart"/>
      <w:r>
        <w:rPr>
          <w:b/>
          <w:bCs/>
          <w:szCs w:val="24"/>
          <w:lang w:val="es-PY" w:eastAsia="en-US"/>
        </w:rPr>
        <w:t>isolados</w:t>
      </w:r>
      <w:proofErr w:type="spellEnd"/>
      <w:r>
        <w:rPr>
          <w:b/>
          <w:bCs/>
          <w:szCs w:val="24"/>
          <w:lang w:val="es-PY" w:eastAsia="en-US"/>
        </w:rPr>
        <w:t xml:space="preserve"> para usos </w:t>
      </w:r>
      <w:proofErr w:type="spellStart"/>
      <w:r>
        <w:rPr>
          <w:b/>
          <w:bCs/>
          <w:szCs w:val="24"/>
          <w:lang w:val="es-PY" w:eastAsia="en-US"/>
        </w:rPr>
        <w:t>elétricos</w:t>
      </w:r>
      <w:proofErr w:type="spellEnd"/>
      <w:r>
        <w:rPr>
          <w:b/>
          <w:bCs/>
          <w:szCs w:val="24"/>
          <w:lang w:val="es-PY" w:eastAsia="en-US"/>
        </w:rPr>
        <w:t>)</w:t>
      </w:r>
      <w:r>
        <w:rPr>
          <w:rFonts w:cs="Arial"/>
          <w:b/>
          <w:bCs/>
          <w:szCs w:val="24"/>
        </w:rPr>
        <w:t>” (N° de orden 1254)</w:t>
      </w:r>
    </w:p>
    <w:p w14:paraId="0166064C" w14:textId="77777777" w:rsidR="00FE7DD0" w:rsidRDefault="00FE7DD0" w:rsidP="00FE7DD0">
      <w:pPr>
        <w:jc w:val="both"/>
        <w:rPr>
          <w:rFonts w:cs="Arial"/>
          <w:b/>
          <w:bCs/>
          <w:szCs w:val="24"/>
        </w:rPr>
      </w:pPr>
    </w:p>
    <w:p w14:paraId="420C3C3E" w14:textId="77777777" w:rsidR="00FE7DD0" w:rsidRDefault="00FE7DD0" w:rsidP="00FE7DD0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A fin de continuar con el correspondiente análisis y dado que, de las informaciones proporcionadas no surgen elementos suficientes que permitan diferenciar esta mercadería de aquellas de uso general, se solicita se indiquen características o elementos diferenciadores, distintos de los ya aportados.</w:t>
      </w:r>
    </w:p>
    <w:p w14:paraId="6A6FFDEC" w14:textId="77777777" w:rsidR="00FE7DD0" w:rsidRDefault="00FE7DD0" w:rsidP="00FE7DD0">
      <w:pPr>
        <w:jc w:val="both"/>
        <w:rPr>
          <w:rFonts w:cs="Arial"/>
          <w:szCs w:val="24"/>
        </w:rPr>
      </w:pPr>
    </w:p>
    <w:p w14:paraId="656D4583" w14:textId="6E1798DA" w:rsidR="00FE7DD0" w:rsidRDefault="00FE7DD0" w:rsidP="00FE7DD0">
      <w:pPr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3.2.10 “-- Bolas de </w:t>
      </w:r>
      <w:proofErr w:type="spellStart"/>
      <w:r>
        <w:rPr>
          <w:rFonts w:cs="Arial"/>
          <w:b/>
          <w:bCs/>
          <w:szCs w:val="24"/>
        </w:rPr>
        <w:t>tênis</w:t>
      </w:r>
      <w:proofErr w:type="spellEnd"/>
      <w:r>
        <w:rPr>
          <w:rFonts w:cs="Arial"/>
          <w:b/>
          <w:bCs/>
          <w:szCs w:val="24"/>
        </w:rPr>
        <w:t>” (N° de orden 1257)</w:t>
      </w:r>
    </w:p>
    <w:p w14:paraId="2C109951" w14:textId="77777777" w:rsidR="00FE7DD0" w:rsidRDefault="00FE7DD0" w:rsidP="00FE7DD0">
      <w:pPr>
        <w:jc w:val="both"/>
        <w:rPr>
          <w:rFonts w:cs="Arial"/>
          <w:szCs w:val="24"/>
        </w:rPr>
      </w:pPr>
    </w:p>
    <w:p w14:paraId="13D69364" w14:textId="77777777" w:rsidR="00FE7DD0" w:rsidRDefault="00FE7DD0" w:rsidP="00FE7DD0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Los Técnicos en Nomenclatura acordaron los siguientes puntos respecto del texto propuesto:</w:t>
      </w:r>
    </w:p>
    <w:p w14:paraId="29E12A70" w14:textId="77777777" w:rsidR="00FE7DD0" w:rsidRDefault="00FE7DD0" w:rsidP="00FE7DD0">
      <w:pPr>
        <w:jc w:val="both"/>
        <w:rPr>
          <w:rFonts w:cs="Arial"/>
          <w:szCs w:val="24"/>
        </w:rPr>
      </w:pPr>
    </w:p>
    <w:p w14:paraId="3E25CCA0" w14:textId="77777777" w:rsidR="00FE7DD0" w:rsidRDefault="00FE7DD0" w:rsidP="00FE7DD0">
      <w:pPr>
        <w:pStyle w:val="Prrafodelista"/>
        <w:numPr>
          <w:ilvl w:val="0"/>
          <w:numId w:val="22"/>
        </w:numPr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Las actividades “semejantes” mencionadas implican ampliación de alcance del texto del ítem arancelario; </w:t>
      </w:r>
    </w:p>
    <w:p w14:paraId="4B27E9F8" w14:textId="77777777" w:rsidR="00FE7DD0" w:rsidRDefault="00FE7DD0" w:rsidP="00FE7DD0">
      <w:pPr>
        <w:pStyle w:val="Prrafodelista"/>
        <w:numPr>
          <w:ilvl w:val="0"/>
          <w:numId w:val="22"/>
        </w:numPr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Que resulta imposible diferenciar la mercadería según la finalidad y uso indicados;</w:t>
      </w:r>
    </w:p>
    <w:p w14:paraId="5547B2BF" w14:textId="77777777" w:rsidR="00FE7DD0" w:rsidRDefault="00FE7DD0" w:rsidP="00FE7DD0">
      <w:pPr>
        <w:pStyle w:val="Prrafodelista"/>
        <w:numPr>
          <w:ilvl w:val="0"/>
          <w:numId w:val="22"/>
        </w:numPr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Que la condición relativa a la homologación de las pelotas podría acarrear inconvenientes desde el punto de vista de la operativa aduanera.</w:t>
      </w:r>
    </w:p>
    <w:p w14:paraId="3AA1398E" w14:textId="77777777" w:rsidR="00FE7DD0" w:rsidRDefault="00FE7DD0" w:rsidP="00FE7DD0">
      <w:pPr>
        <w:pStyle w:val="Prrafodelista"/>
        <w:ind w:left="720"/>
        <w:jc w:val="both"/>
        <w:rPr>
          <w:rFonts w:cs="Arial"/>
          <w:bCs/>
          <w:szCs w:val="24"/>
        </w:rPr>
      </w:pPr>
    </w:p>
    <w:p w14:paraId="5629D334" w14:textId="77777777" w:rsidR="00FE7DD0" w:rsidRDefault="00FE7DD0" w:rsidP="00FE7DD0">
      <w:pPr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En tal sentido, se entiende que debería darse a esta solicitud el tratamiento de ítem especifico.</w:t>
      </w:r>
    </w:p>
    <w:p w14:paraId="1D984AD5" w14:textId="77777777" w:rsidR="00FE7DD0" w:rsidRDefault="00FE7DD0" w:rsidP="00FE7DD0">
      <w:pPr>
        <w:jc w:val="both"/>
        <w:rPr>
          <w:rFonts w:cs="Arial"/>
          <w:szCs w:val="24"/>
        </w:rPr>
      </w:pPr>
    </w:p>
    <w:p w14:paraId="7E891B02" w14:textId="035E0E0E" w:rsidR="00FE7DD0" w:rsidRDefault="00FE7DD0" w:rsidP="00FE7DD0">
      <w:pPr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3.2.11 “-- </w:t>
      </w:r>
      <w:proofErr w:type="spellStart"/>
      <w:r>
        <w:rPr>
          <w:rFonts w:cs="Arial"/>
          <w:b/>
          <w:bCs/>
          <w:szCs w:val="24"/>
        </w:rPr>
        <w:t>Outros</w:t>
      </w:r>
      <w:proofErr w:type="spellEnd"/>
      <w:r>
        <w:rPr>
          <w:rFonts w:cs="Arial"/>
          <w:b/>
          <w:bCs/>
          <w:szCs w:val="24"/>
        </w:rPr>
        <w:t xml:space="preserve"> (brocas de metal duro)” (N° de orden 1258)</w:t>
      </w:r>
    </w:p>
    <w:p w14:paraId="6CDE0BE4" w14:textId="77777777" w:rsidR="00FE7DD0" w:rsidRDefault="00FE7DD0" w:rsidP="00FE7DD0">
      <w:pPr>
        <w:jc w:val="both"/>
        <w:rPr>
          <w:rFonts w:cs="Arial"/>
          <w:b/>
          <w:bCs/>
          <w:szCs w:val="24"/>
        </w:rPr>
      </w:pPr>
    </w:p>
    <w:p w14:paraId="1D7B26E3" w14:textId="77777777" w:rsidR="00FE7DD0" w:rsidRDefault="00FE7DD0" w:rsidP="00FE7DD0">
      <w:pPr>
        <w:jc w:val="both"/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Los Técnicos en Nomenclatura acordaron los textos en sus versiones español y portugués, que se detallan en el </w:t>
      </w:r>
      <w:r>
        <w:rPr>
          <w:rFonts w:cs="Arial"/>
          <w:b/>
          <w:bCs/>
          <w:szCs w:val="24"/>
        </w:rPr>
        <w:t>ANEXO VIII.</w:t>
      </w:r>
    </w:p>
    <w:p w14:paraId="188F8C16" w14:textId="77777777" w:rsidR="00FE7DD0" w:rsidRDefault="00FE7DD0" w:rsidP="00FE7DD0">
      <w:pPr>
        <w:jc w:val="both"/>
        <w:rPr>
          <w:rFonts w:cs="Arial"/>
          <w:b/>
          <w:bCs/>
          <w:szCs w:val="24"/>
        </w:rPr>
      </w:pPr>
    </w:p>
    <w:p w14:paraId="55FDF59E" w14:textId="262DC030" w:rsidR="00FE7DD0" w:rsidRDefault="00FE7DD0" w:rsidP="00FE7DD0">
      <w:pPr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3.2.12 “</w:t>
      </w:r>
      <w:proofErr w:type="spellStart"/>
      <w:r>
        <w:rPr>
          <w:rFonts w:cs="Arial"/>
          <w:b/>
          <w:bCs/>
          <w:szCs w:val="24"/>
        </w:rPr>
        <w:t>Outras</w:t>
      </w:r>
      <w:proofErr w:type="spellEnd"/>
      <w:r>
        <w:rPr>
          <w:rFonts w:cs="Arial"/>
          <w:b/>
          <w:bCs/>
          <w:szCs w:val="24"/>
        </w:rPr>
        <w:t xml:space="preserve"> (Máquinas de </w:t>
      </w:r>
      <w:proofErr w:type="spellStart"/>
      <w:r>
        <w:rPr>
          <w:rFonts w:cs="Arial"/>
          <w:b/>
          <w:bCs/>
          <w:szCs w:val="24"/>
        </w:rPr>
        <w:t>capacidade</w:t>
      </w:r>
      <w:proofErr w:type="spellEnd"/>
      <w:r>
        <w:rPr>
          <w:rFonts w:cs="Arial"/>
          <w:b/>
          <w:bCs/>
          <w:szCs w:val="24"/>
        </w:rPr>
        <w:t xml:space="preserve">, </w:t>
      </w:r>
      <w:proofErr w:type="spellStart"/>
      <w:r>
        <w:rPr>
          <w:rFonts w:cs="Arial"/>
          <w:b/>
          <w:bCs/>
          <w:szCs w:val="24"/>
        </w:rPr>
        <w:t>expressa</w:t>
      </w:r>
      <w:proofErr w:type="spellEnd"/>
      <w:r>
        <w:rPr>
          <w:rFonts w:cs="Arial"/>
          <w:b/>
          <w:bCs/>
          <w:szCs w:val="24"/>
        </w:rPr>
        <w:t xml:space="preserve"> </w:t>
      </w:r>
      <w:proofErr w:type="spellStart"/>
      <w:r>
        <w:rPr>
          <w:rFonts w:cs="Arial"/>
          <w:b/>
          <w:bCs/>
          <w:szCs w:val="24"/>
        </w:rPr>
        <w:t>em</w:t>
      </w:r>
      <w:proofErr w:type="spellEnd"/>
      <w:r>
        <w:rPr>
          <w:rFonts w:cs="Arial"/>
          <w:b/>
          <w:bCs/>
          <w:szCs w:val="24"/>
        </w:rPr>
        <w:t xml:space="preserve"> peso de </w:t>
      </w:r>
      <w:proofErr w:type="spellStart"/>
      <w:r>
        <w:rPr>
          <w:rFonts w:cs="Arial"/>
          <w:b/>
          <w:bCs/>
          <w:szCs w:val="24"/>
        </w:rPr>
        <w:t>roupa</w:t>
      </w:r>
      <w:proofErr w:type="spellEnd"/>
      <w:r>
        <w:rPr>
          <w:rFonts w:cs="Arial"/>
          <w:b/>
          <w:bCs/>
          <w:szCs w:val="24"/>
        </w:rPr>
        <w:t xml:space="preserve"> seca)” (N° de orden 1259)</w:t>
      </w:r>
    </w:p>
    <w:p w14:paraId="0AC48F22" w14:textId="77777777" w:rsidR="00FE7DD0" w:rsidRDefault="00FE7DD0" w:rsidP="00FE7DD0">
      <w:pPr>
        <w:jc w:val="both"/>
        <w:rPr>
          <w:rFonts w:cs="Arial"/>
          <w:b/>
          <w:bCs/>
          <w:szCs w:val="24"/>
        </w:rPr>
      </w:pPr>
    </w:p>
    <w:p w14:paraId="31B3D1EF" w14:textId="77777777" w:rsidR="00FE7DD0" w:rsidRDefault="00FE7DD0" w:rsidP="00FE7DD0">
      <w:pPr>
        <w:jc w:val="both"/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Los Técnicos en Nomenclatura acordaron los textos en sus versiones español y portugués, que se detallan en el </w:t>
      </w:r>
      <w:r>
        <w:rPr>
          <w:rFonts w:cs="Arial"/>
          <w:b/>
          <w:bCs/>
          <w:szCs w:val="24"/>
        </w:rPr>
        <w:t>ANEXO VIII.</w:t>
      </w:r>
    </w:p>
    <w:p w14:paraId="37C21A67" w14:textId="77777777" w:rsidR="006B7F62" w:rsidRPr="005573A0" w:rsidRDefault="006B7F62" w:rsidP="006B7F62">
      <w:pPr>
        <w:pStyle w:val="Sangradetextonormal"/>
        <w:tabs>
          <w:tab w:val="left" w:pos="993"/>
        </w:tabs>
        <w:spacing w:after="240" w:line="300" w:lineRule="exact"/>
        <w:ind w:left="360"/>
        <w:jc w:val="both"/>
        <w:rPr>
          <w:rFonts w:cs="Arial"/>
          <w:b/>
          <w:szCs w:val="24"/>
          <w:highlight w:val="yellow"/>
          <w:lang w:val="es-ES"/>
        </w:rPr>
      </w:pPr>
    </w:p>
    <w:p w14:paraId="39E7FCA6" w14:textId="24452864" w:rsidR="0071001E" w:rsidRDefault="0071001E" w:rsidP="00F32A60">
      <w:pPr>
        <w:pStyle w:val="Sangradetextonormal"/>
        <w:numPr>
          <w:ilvl w:val="1"/>
          <w:numId w:val="1"/>
        </w:numPr>
        <w:tabs>
          <w:tab w:val="left" w:pos="993"/>
        </w:tabs>
        <w:spacing w:after="240" w:line="300" w:lineRule="exact"/>
        <w:ind w:left="567" w:hanging="567"/>
        <w:jc w:val="both"/>
        <w:rPr>
          <w:rFonts w:cs="Arial"/>
          <w:b/>
          <w:szCs w:val="24"/>
          <w:lang w:val="es-ES"/>
        </w:rPr>
      </w:pPr>
      <w:r>
        <w:rPr>
          <w:rFonts w:cs="Arial"/>
          <w:b/>
          <w:szCs w:val="24"/>
          <w:lang w:val="es-ES"/>
        </w:rPr>
        <w:t>Presentación de información adicional de los casos en estudio del Anexo V.</w:t>
      </w:r>
    </w:p>
    <w:p w14:paraId="69428ABB" w14:textId="24DF7976" w:rsidR="004F49E3" w:rsidRPr="001774D3" w:rsidRDefault="001A3EED" w:rsidP="00F32A60">
      <w:pPr>
        <w:pStyle w:val="Prrafodelista"/>
        <w:spacing w:after="240" w:line="300" w:lineRule="exact"/>
        <w:ind w:left="0"/>
        <w:jc w:val="both"/>
        <w:rPr>
          <w:rFonts w:cs="Arial"/>
          <w:color w:val="FF0000"/>
          <w:szCs w:val="24"/>
          <w:lang w:val="es-ES"/>
        </w:rPr>
      </w:pPr>
      <w:r>
        <w:rPr>
          <w:rFonts w:cs="Arial"/>
          <w:szCs w:val="24"/>
          <w:lang w:val="es-ES"/>
        </w:rPr>
        <w:t xml:space="preserve">La </w:t>
      </w:r>
      <w:r w:rsidR="009D00BF">
        <w:rPr>
          <w:rFonts w:cs="Arial"/>
          <w:szCs w:val="24"/>
          <w:lang w:val="es-ES"/>
        </w:rPr>
        <w:t>d</w:t>
      </w:r>
      <w:r>
        <w:rPr>
          <w:rFonts w:cs="Arial"/>
          <w:szCs w:val="24"/>
          <w:lang w:val="es-ES"/>
        </w:rPr>
        <w:t xml:space="preserve">elegación de Argentina presentó información adicional para los </w:t>
      </w:r>
      <w:r w:rsidRPr="00A70F38">
        <w:rPr>
          <w:rFonts w:cs="Arial"/>
          <w:szCs w:val="24"/>
          <w:lang w:val="es-ES"/>
        </w:rPr>
        <w:t xml:space="preserve">Casos Nos. </w:t>
      </w:r>
      <w:r w:rsidR="00877A9F" w:rsidRPr="00A70F38">
        <w:rPr>
          <w:rFonts w:cs="Arial"/>
          <w:szCs w:val="24"/>
          <w:lang w:val="es-ES"/>
        </w:rPr>
        <w:t>12</w:t>
      </w:r>
      <w:r w:rsidR="00512DD9">
        <w:rPr>
          <w:rFonts w:cs="Arial"/>
          <w:szCs w:val="24"/>
          <w:lang w:val="es-ES"/>
        </w:rPr>
        <w:t>29</w:t>
      </w:r>
      <w:r w:rsidR="00877A9F" w:rsidRPr="00A70F38">
        <w:rPr>
          <w:rFonts w:cs="Arial"/>
          <w:szCs w:val="24"/>
          <w:lang w:val="es-ES"/>
        </w:rPr>
        <w:t xml:space="preserve"> y 12</w:t>
      </w:r>
      <w:r w:rsidR="00512DD9">
        <w:rPr>
          <w:rFonts w:cs="Arial"/>
          <w:szCs w:val="24"/>
          <w:lang w:val="es-ES"/>
        </w:rPr>
        <w:t>30</w:t>
      </w:r>
      <w:r w:rsidR="00877A9F" w:rsidRPr="00A70F38">
        <w:rPr>
          <w:rFonts w:cs="Arial"/>
          <w:szCs w:val="24"/>
          <w:lang w:val="es-ES"/>
        </w:rPr>
        <w:t>.</w:t>
      </w:r>
    </w:p>
    <w:p w14:paraId="75036343" w14:textId="75183EF9" w:rsidR="00877A9F" w:rsidRDefault="001A3EED" w:rsidP="00F32A60">
      <w:pPr>
        <w:pStyle w:val="Prrafodelista"/>
        <w:spacing w:after="240" w:line="300" w:lineRule="exact"/>
        <w:ind w:left="0"/>
        <w:jc w:val="both"/>
        <w:rPr>
          <w:rFonts w:cs="Arial"/>
          <w:szCs w:val="24"/>
          <w:lang w:val="es-ES"/>
        </w:rPr>
      </w:pPr>
      <w:r>
        <w:rPr>
          <w:rFonts w:cs="Arial"/>
          <w:szCs w:val="24"/>
          <w:lang w:val="es-ES"/>
        </w:rPr>
        <w:t xml:space="preserve">La </w:t>
      </w:r>
      <w:r w:rsidR="00877A9F">
        <w:rPr>
          <w:rFonts w:cs="Arial"/>
          <w:szCs w:val="24"/>
          <w:lang w:val="es-ES"/>
        </w:rPr>
        <w:t>d</w:t>
      </w:r>
      <w:r>
        <w:rPr>
          <w:rFonts w:cs="Arial"/>
          <w:szCs w:val="24"/>
          <w:lang w:val="es-ES"/>
        </w:rPr>
        <w:t xml:space="preserve">elegación de Brasil presentó información adicional para los </w:t>
      </w:r>
      <w:r w:rsidRPr="00A70F38">
        <w:rPr>
          <w:rFonts w:cs="Arial"/>
          <w:szCs w:val="24"/>
          <w:lang w:val="es-ES"/>
        </w:rPr>
        <w:t>Casos Nos</w:t>
      </w:r>
      <w:r w:rsidR="00877A9F" w:rsidRPr="00A70F38">
        <w:rPr>
          <w:rFonts w:cs="Arial"/>
          <w:szCs w:val="24"/>
          <w:lang w:val="es-ES"/>
        </w:rPr>
        <w:t>. 1162</w:t>
      </w:r>
      <w:r w:rsidR="00C10514" w:rsidRPr="00A70F38">
        <w:rPr>
          <w:rFonts w:cs="Arial"/>
          <w:szCs w:val="24"/>
          <w:lang w:val="es-ES"/>
        </w:rPr>
        <w:t>, 122</w:t>
      </w:r>
      <w:r w:rsidR="00241BB8">
        <w:rPr>
          <w:rFonts w:cs="Arial"/>
          <w:szCs w:val="24"/>
          <w:lang w:val="es-ES"/>
        </w:rPr>
        <w:t>3</w:t>
      </w:r>
      <w:r w:rsidR="00C10514" w:rsidRPr="00A70F38">
        <w:rPr>
          <w:rFonts w:cs="Arial"/>
          <w:szCs w:val="24"/>
          <w:lang w:val="es-ES"/>
        </w:rPr>
        <w:t xml:space="preserve">, </w:t>
      </w:r>
      <w:r w:rsidR="007A19E2" w:rsidRPr="00A70F38">
        <w:rPr>
          <w:rFonts w:cs="Arial"/>
          <w:szCs w:val="24"/>
          <w:lang w:val="es-ES"/>
        </w:rPr>
        <w:t>123</w:t>
      </w:r>
      <w:r w:rsidR="00241BB8">
        <w:rPr>
          <w:rFonts w:cs="Arial"/>
          <w:szCs w:val="24"/>
          <w:lang w:val="es-ES"/>
        </w:rPr>
        <w:t>8</w:t>
      </w:r>
      <w:r w:rsidR="007A19E2" w:rsidRPr="00A70F38">
        <w:rPr>
          <w:rFonts w:cs="Arial"/>
          <w:szCs w:val="24"/>
          <w:lang w:val="es-ES"/>
        </w:rPr>
        <w:t>, 1246, 125</w:t>
      </w:r>
      <w:r w:rsidR="00241BB8">
        <w:rPr>
          <w:rFonts w:cs="Arial"/>
          <w:szCs w:val="24"/>
          <w:lang w:val="es-ES"/>
        </w:rPr>
        <w:t>3 y</w:t>
      </w:r>
      <w:r w:rsidR="007A19E2" w:rsidRPr="00A70F38">
        <w:rPr>
          <w:rFonts w:cs="Arial"/>
          <w:szCs w:val="24"/>
          <w:lang w:val="es-ES"/>
        </w:rPr>
        <w:t xml:space="preserve"> 1254.</w:t>
      </w:r>
      <w:r w:rsidR="00C10514">
        <w:rPr>
          <w:rFonts w:cs="Arial"/>
          <w:szCs w:val="24"/>
          <w:lang w:val="es-ES"/>
        </w:rPr>
        <w:t xml:space="preserve"> </w:t>
      </w:r>
      <w:r w:rsidR="00877A9F">
        <w:rPr>
          <w:rFonts w:cs="Arial"/>
          <w:szCs w:val="24"/>
          <w:lang w:val="es-ES"/>
        </w:rPr>
        <w:t xml:space="preserve"> </w:t>
      </w:r>
    </w:p>
    <w:p w14:paraId="18900CAA" w14:textId="12C75FE4" w:rsidR="004F49E3" w:rsidRDefault="001C6325" w:rsidP="00F32A60">
      <w:pPr>
        <w:pStyle w:val="Prrafodelista"/>
        <w:spacing w:after="240" w:line="300" w:lineRule="exact"/>
        <w:ind w:left="0"/>
        <w:jc w:val="both"/>
        <w:rPr>
          <w:rFonts w:cs="Arial"/>
          <w:szCs w:val="24"/>
          <w:lang w:val="es-ES"/>
        </w:rPr>
      </w:pPr>
      <w:r w:rsidRPr="001C6325">
        <w:rPr>
          <w:rFonts w:cs="Arial"/>
          <w:szCs w:val="24"/>
          <w:lang w:val="es-ES"/>
        </w:rPr>
        <w:t xml:space="preserve">Las informaciones presentadas </w:t>
      </w:r>
      <w:r w:rsidR="00130912">
        <w:rPr>
          <w:rFonts w:cs="Arial"/>
          <w:szCs w:val="24"/>
          <w:lang w:val="es-ES"/>
        </w:rPr>
        <w:t xml:space="preserve">por las delegaciones </w:t>
      </w:r>
      <w:r w:rsidRPr="001C6325">
        <w:rPr>
          <w:rFonts w:cs="Arial"/>
          <w:szCs w:val="24"/>
          <w:lang w:val="es-ES"/>
        </w:rPr>
        <w:t xml:space="preserve">constan en el </w:t>
      </w:r>
      <w:r w:rsidRPr="001C6325">
        <w:rPr>
          <w:rFonts w:cs="Arial"/>
          <w:b/>
          <w:szCs w:val="24"/>
          <w:lang w:val="es-ES"/>
        </w:rPr>
        <w:t>A</w:t>
      </w:r>
      <w:r w:rsidR="00C870ED" w:rsidRPr="001C6325">
        <w:rPr>
          <w:rFonts w:cs="Arial"/>
          <w:b/>
          <w:szCs w:val="24"/>
          <w:lang w:val="es-ES"/>
        </w:rPr>
        <w:t>NEXO</w:t>
      </w:r>
      <w:r w:rsidRPr="001C6325">
        <w:rPr>
          <w:rFonts w:cs="Arial"/>
          <w:b/>
          <w:szCs w:val="24"/>
          <w:lang w:val="es-ES"/>
        </w:rPr>
        <w:t xml:space="preserve"> VII</w:t>
      </w:r>
      <w:r w:rsidR="00130912">
        <w:rPr>
          <w:rFonts w:cs="Arial"/>
          <w:b/>
          <w:szCs w:val="24"/>
          <w:lang w:val="es-ES"/>
        </w:rPr>
        <w:t xml:space="preserve"> (RESERVADO)</w:t>
      </w:r>
      <w:r w:rsidRPr="001C6325">
        <w:rPr>
          <w:rFonts w:cs="Arial"/>
          <w:szCs w:val="24"/>
          <w:lang w:val="es-ES"/>
        </w:rPr>
        <w:t>.</w:t>
      </w:r>
    </w:p>
    <w:p w14:paraId="665937AD" w14:textId="446E639B" w:rsidR="00333106" w:rsidRPr="0073322F" w:rsidRDefault="00F32A60" w:rsidP="00F32A60">
      <w:pPr>
        <w:pStyle w:val="Sangradetextonormal"/>
        <w:numPr>
          <w:ilvl w:val="1"/>
          <w:numId w:val="1"/>
        </w:numPr>
        <w:tabs>
          <w:tab w:val="left" w:pos="993"/>
        </w:tabs>
        <w:spacing w:after="240" w:line="300" w:lineRule="exact"/>
        <w:ind w:left="567" w:hanging="567"/>
        <w:jc w:val="both"/>
        <w:rPr>
          <w:rFonts w:cs="Arial"/>
          <w:b/>
          <w:szCs w:val="24"/>
          <w:lang w:val="es-ES"/>
        </w:rPr>
      </w:pPr>
      <w:r w:rsidRPr="0073322F">
        <w:rPr>
          <w:rFonts w:cs="Arial"/>
          <w:b/>
          <w:szCs w:val="24"/>
          <w:lang w:val="es-ES"/>
        </w:rPr>
        <w:t>Presentación de nuevos casos</w:t>
      </w:r>
    </w:p>
    <w:p w14:paraId="035DD08A" w14:textId="7E3F528A" w:rsidR="00D3532A" w:rsidRDefault="00755762" w:rsidP="00F32A60">
      <w:pPr>
        <w:tabs>
          <w:tab w:val="left" w:pos="851"/>
          <w:tab w:val="left" w:pos="5040"/>
        </w:tabs>
        <w:spacing w:after="240" w:line="300" w:lineRule="exact"/>
        <w:jc w:val="both"/>
        <w:rPr>
          <w:rFonts w:cs="Arial"/>
          <w:szCs w:val="24"/>
          <w:lang w:val="es-PY"/>
        </w:rPr>
      </w:pPr>
      <w:r>
        <w:rPr>
          <w:rFonts w:cs="Arial"/>
          <w:szCs w:val="24"/>
          <w:lang w:val="es-PY"/>
        </w:rPr>
        <w:t xml:space="preserve">La </w:t>
      </w:r>
      <w:r w:rsidR="00FD5F8C">
        <w:rPr>
          <w:rFonts w:cs="Arial"/>
          <w:szCs w:val="24"/>
          <w:lang w:val="es-PY"/>
        </w:rPr>
        <w:t>d</w:t>
      </w:r>
      <w:r>
        <w:rPr>
          <w:rFonts w:cs="Arial"/>
          <w:szCs w:val="24"/>
          <w:lang w:val="es-PY"/>
        </w:rPr>
        <w:t xml:space="preserve">elegación de Brasil presentó </w:t>
      </w:r>
      <w:r w:rsidR="00405C2F">
        <w:rPr>
          <w:rFonts w:cs="Arial"/>
          <w:szCs w:val="24"/>
          <w:lang w:val="es-PY"/>
        </w:rPr>
        <w:t>6</w:t>
      </w:r>
      <w:r w:rsidR="00F32A60">
        <w:rPr>
          <w:rFonts w:cs="Arial"/>
          <w:szCs w:val="24"/>
          <w:lang w:val="es-PY"/>
        </w:rPr>
        <w:t xml:space="preserve"> </w:t>
      </w:r>
      <w:r>
        <w:rPr>
          <w:rFonts w:cs="Arial"/>
          <w:szCs w:val="24"/>
          <w:lang w:val="es-PY"/>
        </w:rPr>
        <w:t>(</w:t>
      </w:r>
      <w:r w:rsidR="00405C2F">
        <w:rPr>
          <w:rFonts w:cs="Arial"/>
          <w:szCs w:val="24"/>
          <w:lang w:val="es-PY"/>
        </w:rPr>
        <w:t>seis</w:t>
      </w:r>
      <w:r>
        <w:rPr>
          <w:rFonts w:cs="Arial"/>
          <w:szCs w:val="24"/>
          <w:lang w:val="es-PY"/>
        </w:rPr>
        <w:t>) casos nuevos:</w:t>
      </w:r>
    </w:p>
    <w:p w14:paraId="24082743" w14:textId="19AE2FC3" w:rsidR="00755762" w:rsidRDefault="00755762" w:rsidP="003403DC">
      <w:pPr>
        <w:pStyle w:val="Prrafodelista"/>
        <w:numPr>
          <w:ilvl w:val="0"/>
          <w:numId w:val="13"/>
        </w:numPr>
        <w:tabs>
          <w:tab w:val="left" w:pos="851"/>
          <w:tab w:val="left" w:pos="5040"/>
        </w:tabs>
        <w:spacing w:after="240" w:line="300" w:lineRule="exact"/>
        <w:ind w:left="284" w:hanging="142"/>
        <w:jc w:val="both"/>
        <w:rPr>
          <w:rFonts w:cs="Arial"/>
          <w:szCs w:val="24"/>
          <w:lang w:val="es-PY"/>
        </w:rPr>
      </w:pPr>
      <w:r>
        <w:rPr>
          <w:rFonts w:cs="Arial"/>
          <w:szCs w:val="24"/>
          <w:lang w:val="es-PY"/>
        </w:rPr>
        <w:lastRenderedPageBreak/>
        <w:t xml:space="preserve">Caso </w:t>
      </w:r>
      <w:r w:rsidR="00FD5F8C">
        <w:rPr>
          <w:rFonts w:cs="Arial"/>
          <w:szCs w:val="24"/>
          <w:lang w:val="es-PY"/>
        </w:rPr>
        <w:t xml:space="preserve">N° </w:t>
      </w:r>
      <w:r>
        <w:rPr>
          <w:rFonts w:cs="Arial"/>
          <w:szCs w:val="24"/>
          <w:lang w:val="es-PY"/>
        </w:rPr>
        <w:t>12</w:t>
      </w:r>
      <w:r w:rsidR="00B67154">
        <w:rPr>
          <w:rFonts w:cs="Arial"/>
          <w:szCs w:val="24"/>
          <w:lang w:val="es-PY"/>
        </w:rPr>
        <w:t>76</w:t>
      </w:r>
      <w:r>
        <w:rPr>
          <w:rFonts w:cs="Arial"/>
          <w:szCs w:val="24"/>
          <w:lang w:val="es-PY"/>
        </w:rPr>
        <w:t xml:space="preserve"> – Posición arancelaria de la NCM </w:t>
      </w:r>
      <w:r w:rsidR="00405C2F">
        <w:rPr>
          <w:rFonts w:cs="Arial"/>
          <w:szCs w:val="24"/>
          <w:lang w:val="es-PY"/>
        </w:rPr>
        <w:t>8506.80.90</w:t>
      </w:r>
    </w:p>
    <w:p w14:paraId="2678C030" w14:textId="58911A40" w:rsidR="00755762" w:rsidRDefault="00755762" w:rsidP="003403DC">
      <w:pPr>
        <w:pStyle w:val="Prrafodelista"/>
        <w:numPr>
          <w:ilvl w:val="0"/>
          <w:numId w:val="13"/>
        </w:numPr>
        <w:tabs>
          <w:tab w:val="left" w:pos="851"/>
          <w:tab w:val="left" w:pos="5040"/>
        </w:tabs>
        <w:spacing w:after="240" w:line="300" w:lineRule="exact"/>
        <w:ind w:left="284" w:hanging="142"/>
        <w:jc w:val="both"/>
        <w:rPr>
          <w:rFonts w:cs="Arial"/>
          <w:szCs w:val="24"/>
          <w:lang w:val="es-PY"/>
        </w:rPr>
      </w:pPr>
      <w:r>
        <w:rPr>
          <w:rFonts w:cs="Arial"/>
          <w:szCs w:val="24"/>
          <w:lang w:val="es-PY"/>
        </w:rPr>
        <w:t xml:space="preserve">Caso </w:t>
      </w:r>
      <w:r w:rsidR="00FD5F8C">
        <w:rPr>
          <w:rFonts w:cs="Arial"/>
          <w:szCs w:val="24"/>
          <w:lang w:val="es-PY"/>
        </w:rPr>
        <w:t xml:space="preserve">N° </w:t>
      </w:r>
      <w:r>
        <w:rPr>
          <w:rFonts w:cs="Arial"/>
          <w:szCs w:val="24"/>
          <w:lang w:val="es-PY"/>
        </w:rPr>
        <w:t>12</w:t>
      </w:r>
      <w:r w:rsidR="00B67154">
        <w:rPr>
          <w:rFonts w:cs="Arial"/>
          <w:szCs w:val="24"/>
          <w:lang w:val="es-PY"/>
        </w:rPr>
        <w:t>77</w:t>
      </w:r>
      <w:r>
        <w:rPr>
          <w:rFonts w:cs="Arial"/>
          <w:szCs w:val="24"/>
          <w:lang w:val="es-PY"/>
        </w:rPr>
        <w:t xml:space="preserve"> - Posición arancelaria de la NCM </w:t>
      </w:r>
      <w:r w:rsidR="00405C2F">
        <w:rPr>
          <w:rFonts w:cs="Arial"/>
          <w:szCs w:val="24"/>
          <w:lang w:val="es-PY"/>
        </w:rPr>
        <w:t>0712.90.10</w:t>
      </w:r>
    </w:p>
    <w:p w14:paraId="51A8F3F2" w14:textId="193EFC09" w:rsidR="00405C2F" w:rsidRDefault="00405C2F" w:rsidP="003403DC">
      <w:pPr>
        <w:pStyle w:val="Prrafodelista"/>
        <w:numPr>
          <w:ilvl w:val="0"/>
          <w:numId w:val="13"/>
        </w:numPr>
        <w:tabs>
          <w:tab w:val="left" w:pos="851"/>
          <w:tab w:val="left" w:pos="5040"/>
        </w:tabs>
        <w:spacing w:after="240" w:line="300" w:lineRule="exact"/>
        <w:ind w:left="284" w:hanging="142"/>
        <w:jc w:val="both"/>
        <w:rPr>
          <w:rFonts w:cs="Arial"/>
          <w:szCs w:val="24"/>
          <w:lang w:val="es-PY"/>
        </w:rPr>
      </w:pPr>
      <w:r>
        <w:rPr>
          <w:rFonts w:cs="Arial"/>
          <w:szCs w:val="24"/>
          <w:lang w:val="es-PY"/>
        </w:rPr>
        <w:t>Caso N° 1278 - Posición arancelaria de la NCM 3804.00.20</w:t>
      </w:r>
    </w:p>
    <w:p w14:paraId="2057929A" w14:textId="797031C3" w:rsidR="00405C2F" w:rsidRDefault="00405C2F" w:rsidP="003403DC">
      <w:pPr>
        <w:pStyle w:val="Prrafodelista"/>
        <w:numPr>
          <w:ilvl w:val="0"/>
          <w:numId w:val="13"/>
        </w:numPr>
        <w:tabs>
          <w:tab w:val="left" w:pos="851"/>
          <w:tab w:val="left" w:pos="5040"/>
        </w:tabs>
        <w:spacing w:after="240" w:line="300" w:lineRule="exact"/>
        <w:ind w:left="284" w:hanging="142"/>
        <w:jc w:val="both"/>
        <w:rPr>
          <w:rFonts w:cs="Arial"/>
          <w:szCs w:val="24"/>
          <w:lang w:val="es-PY"/>
        </w:rPr>
      </w:pPr>
      <w:r>
        <w:rPr>
          <w:rFonts w:cs="Arial"/>
          <w:szCs w:val="24"/>
          <w:lang w:val="es-PY"/>
        </w:rPr>
        <w:t>Caso N° 1279 - Posición arancelaria de la NCM 8714.93.10</w:t>
      </w:r>
    </w:p>
    <w:p w14:paraId="6031F6AE" w14:textId="0798BBF9" w:rsidR="00405C2F" w:rsidRDefault="00405C2F" w:rsidP="003403DC">
      <w:pPr>
        <w:pStyle w:val="Prrafodelista"/>
        <w:numPr>
          <w:ilvl w:val="0"/>
          <w:numId w:val="13"/>
        </w:numPr>
        <w:tabs>
          <w:tab w:val="left" w:pos="851"/>
          <w:tab w:val="left" w:pos="5040"/>
        </w:tabs>
        <w:spacing w:after="240" w:line="300" w:lineRule="exact"/>
        <w:ind w:left="284" w:hanging="142"/>
        <w:jc w:val="both"/>
        <w:rPr>
          <w:rFonts w:cs="Arial"/>
          <w:szCs w:val="24"/>
          <w:lang w:val="es-PY"/>
        </w:rPr>
      </w:pPr>
      <w:r>
        <w:rPr>
          <w:rFonts w:cs="Arial"/>
          <w:szCs w:val="24"/>
          <w:lang w:val="es-PY"/>
        </w:rPr>
        <w:t>Caso N° 1280 - Posición arancelaria de la NCM 8714.96.00</w:t>
      </w:r>
    </w:p>
    <w:p w14:paraId="0970025F" w14:textId="2A303545" w:rsidR="00405C2F" w:rsidRDefault="00405C2F" w:rsidP="003403DC">
      <w:pPr>
        <w:pStyle w:val="Prrafodelista"/>
        <w:numPr>
          <w:ilvl w:val="0"/>
          <w:numId w:val="13"/>
        </w:numPr>
        <w:tabs>
          <w:tab w:val="left" w:pos="851"/>
          <w:tab w:val="left" w:pos="5040"/>
        </w:tabs>
        <w:spacing w:after="240" w:line="300" w:lineRule="exact"/>
        <w:ind w:left="284" w:hanging="142"/>
        <w:jc w:val="both"/>
        <w:rPr>
          <w:rFonts w:cs="Arial"/>
          <w:szCs w:val="24"/>
          <w:lang w:val="es-PY"/>
        </w:rPr>
      </w:pPr>
      <w:r>
        <w:rPr>
          <w:rFonts w:cs="Arial"/>
          <w:szCs w:val="24"/>
          <w:lang w:val="es-PY"/>
        </w:rPr>
        <w:t>Caso N° 1281 - Posición arancelaria de la NCM 8714.99.90</w:t>
      </w:r>
    </w:p>
    <w:p w14:paraId="64413F7C" w14:textId="0541B539" w:rsidR="00977F17" w:rsidRPr="00755762" w:rsidRDefault="00977F17" w:rsidP="00977F17">
      <w:pPr>
        <w:pStyle w:val="Prrafodelista"/>
        <w:tabs>
          <w:tab w:val="left" w:pos="851"/>
          <w:tab w:val="left" w:pos="5040"/>
        </w:tabs>
        <w:spacing w:after="240" w:line="300" w:lineRule="exact"/>
        <w:ind w:left="0"/>
        <w:jc w:val="both"/>
        <w:rPr>
          <w:rFonts w:cs="Arial"/>
          <w:szCs w:val="24"/>
          <w:lang w:val="es-PY"/>
        </w:rPr>
      </w:pPr>
      <w:r>
        <w:rPr>
          <w:rFonts w:cs="Arial"/>
          <w:szCs w:val="24"/>
          <w:lang w:val="es-PY"/>
        </w:rPr>
        <w:t xml:space="preserve">Los formularios presentados constan en el </w:t>
      </w:r>
      <w:r w:rsidRPr="00977F17">
        <w:rPr>
          <w:rFonts w:cs="Arial"/>
          <w:b/>
          <w:szCs w:val="24"/>
          <w:lang w:val="es-PY"/>
        </w:rPr>
        <w:t>ANEXO VI (RESERVADO)</w:t>
      </w:r>
      <w:r>
        <w:rPr>
          <w:rFonts w:cs="Arial"/>
          <w:szCs w:val="24"/>
          <w:lang w:val="es-PY"/>
        </w:rPr>
        <w:t>.</w:t>
      </w:r>
    </w:p>
    <w:p w14:paraId="4116034B" w14:textId="317F63DA" w:rsidR="00333106" w:rsidRPr="006F1C1B" w:rsidRDefault="00333106" w:rsidP="00F32A60">
      <w:pPr>
        <w:pStyle w:val="Textoindependiente"/>
        <w:numPr>
          <w:ilvl w:val="0"/>
          <w:numId w:val="1"/>
        </w:numPr>
        <w:tabs>
          <w:tab w:val="left" w:pos="284"/>
        </w:tabs>
        <w:spacing w:after="240" w:line="300" w:lineRule="exact"/>
        <w:ind w:left="284" w:hanging="284"/>
        <w:rPr>
          <w:rFonts w:cs="Arial"/>
          <w:b/>
          <w:color w:val="auto"/>
          <w:szCs w:val="24"/>
          <w:lang w:val="es-ES"/>
        </w:rPr>
      </w:pPr>
      <w:r w:rsidRPr="006F1C1B">
        <w:rPr>
          <w:rFonts w:cs="Arial"/>
          <w:b/>
          <w:color w:val="auto"/>
          <w:szCs w:val="24"/>
          <w:lang w:val="es-ES"/>
        </w:rPr>
        <w:t xml:space="preserve">PRESENTACIÓN DE NORMAS NACIONALES RELACIONADAS A LA NCM </w:t>
      </w:r>
      <w:r w:rsidR="005C4A8D" w:rsidRPr="006F1C1B">
        <w:rPr>
          <w:rFonts w:cs="Arial"/>
          <w:b/>
          <w:color w:val="auto"/>
          <w:szCs w:val="24"/>
          <w:lang w:val="es-ES"/>
        </w:rPr>
        <w:t>Y AL</w:t>
      </w:r>
      <w:r w:rsidRPr="006F1C1B">
        <w:rPr>
          <w:rFonts w:cs="Arial"/>
          <w:b/>
          <w:color w:val="auto"/>
          <w:szCs w:val="24"/>
          <w:lang w:val="es-ES"/>
        </w:rPr>
        <w:t xml:space="preserve"> AEC </w:t>
      </w:r>
    </w:p>
    <w:p w14:paraId="227C29D3" w14:textId="77777777" w:rsidR="00DC58B3" w:rsidRPr="00DC58B3" w:rsidRDefault="00DC58B3" w:rsidP="00DC58B3">
      <w:pPr>
        <w:pStyle w:val="Textoindependiente"/>
        <w:tabs>
          <w:tab w:val="left" w:pos="284"/>
        </w:tabs>
        <w:spacing w:after="240" w:line="300" w:lineRule="exact"/>
        <w:rPr>
          <w:rFonts w:cs="Arial"/>
          <w:color w:val="auto"/>
          <w:szCs w:val="24"/>
          <w:lang w:val="es-ES"/>
        </w:rPr>
      </w:pPr>
      <w:r w:rsidRPr="00DC58B3">
        <w:rPr>
          <w:rFonts w:cs="Arial"/>
          <w:color w:val="auto"/>
          <w:szCs w:val="24"/>
          <w:lang w:val="es-ES"/>
        </w:rPr>
        <w:t>La delegación de Brasil presentó las siguientes Resoluciones del Comité Ejecutivo de Gestión de la Cámara de Comercio Exterior (</w:t>
      </w:r>
      <w:proofErr w:type="spellStart"/>
      <w:r w:rsidRPr="00DC58B3">
        <w:rPr>
          <w:rFonts w:cs="Arial"/>
          <w:color w:val="auto"/>
          <w:szCs w:val="24"/>
          <w:lang w:val="es-ES"/>
        </w:rPr>
        <w:t>Gecex</w:t>
      </w:r>
      <w:proofErr w:type="spellEnd"/>
      <w:r w:rsidRPr="00DC58B3">
        <w:rPr>
          <w:rFonts w:cs="Arial"/>
          <w:color w:val="auto"/>
          <w:szCs w:val="24"/>
          <w:lang w:val="es-ES"/>
        </w:rPr>
        <w:t xml:space="preserve">) sobre modificaciones arancelarias: </w:t>
      </w:r>
    </w:p>
    <w:p w14:paraId="650FC807" w14:textId="464AE7E8" w:rsidR="00DC58B3" w:rsidRPr="00DC58B3" w:rsidRDefault="00DC58B3" w:rsidP="00244838">
      <w:pPr>
        <w:pStyle w:val="Textoindependiente"/>
        <w:numPr>
          <w:ilvl w:val="0"/>
          <w:numId w:val="24"/>
        </w:numPr>
        <w:tabs>
          <w:tab w:val="left" w:pos="284"/>
        </w:tabs>
        <w:spacing w:after="240" w:line="300" w:lineRule="exact"/>
        <w:ind w:left="284" w:hanging="284"/>
        <w:rPr>
          <w:rFonts w:cs="Arial"/>
          <w:color w:val="auto"/>
          <w:szCs w:val="24"/>
          <w:lang w:val="es-ES"/>
        </w:rPr>
      </w:pPr>
      <w:r w:rsidRPr="00DC58B3">
        <w:rPr>
          <w:rFonts w:cs="Arial"/>
          <w:color w:val="auto"/>
          <w:szCs w:val="24"/>
          <w:lang w:val="es-ES"/>
        </w:rPr>
        <w:t>Resoluci</w:t>
      </w:r>
      <w:r>
        <w:rPr>
          <w:rFonts w:cs="Arial"/>
          <w:color w:val="auto"/>
          <w:szCs w:val="24"/>
          <w:lang w:val="es-ES"/>
        </w:rPr>
        <w:t>ón</w:t>
      </w:r>
      <w:r w:rsidRPr="00DC58B3">
        <w:rPr>
          <w:rFonts w:cs="Arial"/>
          <w:color w:val="auto"/>
          <w:szCs w:val="24"/>
          <w:lang w:val="es-ES"/>
        </w:rPr>
        <w:t xml:space="preserve"> Nro. 316/2022, sobre modificaciones</w:t>
      </w:r>
      <w:r>
        <w:rPr>
          <w:rFonts w:cs="Arial"/>
          <w:color w:val="auto"/>
          <w:szCs w:val="24"/>
          <w:lang w:val="es-ES"/>
        </w:rPr>
        <w:t xml:space="preserve"> </w:t>
      </w:r>
      <w:r w:rsidRPr="00DC58B3">
        <w:rPr>
          <w:rFonts w:cs="Arial"/>
          <w:color w:val="auto"/>
          <w:szCs w:val="24"/>
          <w:lang w:val="es-ES"/>
        </w:rPr>
        <w:t>arancelarias por desabastecimiento al amparo de la Resolución GMC Nº 49/19.</w:t>
      </w:r>
    </w:p>
    <w:p w14:paraId="297995A7" w14:textId="23A49CAC" w:rsidR="00DC58B3" w:rsidRPr="00DC58B3" w:rsidRDefault="00DC58B3" w:rsidP="00244838">
      <w:pPr>
        <w:pStyle w:val="Textoindependiente"/>
        <w:numPr>
          <w:ilvl w:val="0"/>
          <w:numId w:val="24"/>
        </w:numPr>
        <w:tabs>
          <w:tab w:val="left" w:pos="284"/>
        </w:tabs>
        <w:spacing w:after="240" w:line="300" w:lineRule="exact"/>
        <w:ind w:left="284" w:hanging="284"/>
        <w:rPr>
          <w:rFonts w:cs="Arial"/>
          <w:color w:val="auto"/>
          <w:szCs w:val="24"/>
          <w:lang w:val="es-ES"/>
        </w:rPr>
      </w:pPr>
      <w:r w:rsidRPr="00DC58B3">
        <w:rPr>
          <w:rFonts w:cs="Arial"/>
          <w:color w:val="auto"/>
          <w:szCs w:val="24"/>
          <w:lang w:val="es-ES"/>
        </w:rPr>
        <w:t>Resoluci</w:t>
      </w:r>
      <w:r>
        <w:rPr>
          <w:rFonts w:cs="Arial"/>
          <w:color w:val="auto"/>
          <w:szCs w:val="24"/>
          <w:lang w:val="es-ES"/>
        </w:rPr>
        <w:t>ón</w:t>
      </w:r>
      <w:r w:rsidRPr="00DC58B3">
        <w:rPr>
          <w:rFonts w:cs="Arial"/>
          <w:color w:val="auto"/>
          <w:szCs w:val="24"/>
          <w:lang w:val="es-ES"/>
        </w:rPr>
        <w:t xml:space="preserve"> Nro. 317/2022, sobre Lista de Excepciones del Arancel Externo Común del MERCOSUR. </w:t>
      </w:r>
    </w:p>
    <w:p w14:paraId="386EEABB" w14:textId="0768B40B" w:rsidR="00DC58B3" w:rsidRPr="00DC58B3" w:rsidRDefault="00DC58B3" w:rsidP="00244838">
      <w:pPr>
        <w:pStyle w:val="Textoindependiente"/>
        <w:numPr>
          <w:ilvl w:val="0"/>
          <w:numId w:val="24"/>
        </w:numPr>
        <w:tabs>
          <w:tab w:val="left" w:pos="284"/>
        </w:tabs>
        <w:spacing w:after="240" w:line="300" w:lineRule="exact"/>
        <w:ind w:left="284" w:hanging="284"/>
        <w:rPr>
          <w:rFonts w:cs="Arial"/>
          <w:color w:val="auto"/>
          <w:szCs w:val="24"/>
          <w:lang w:val="es-ES"/>
        </w:rPr>
      </w:pPr>
      <w:r w:rsidRPr="00DC58B3">
        <w:rPr>
          <w:rFonts w:cs="Arial"/>
          <w:color w:val="auto"/>
          <w:szCs w:val="24"/>
          <w:lang w:val="es-ES"/>
        </w:rPr>
        <w:t xml:space="preserve">Resoluciones </w:t>
      </w:r>
      <w:proofErr w:type="spellStart"/>
      <w:r w:rsidRPr="00DC58B3">
        <w:rPr>
          <w:rFonts w:cs="Arial"/>
          <w:color w:val="auto"/>
          <w:szCs w:val="24"/>
          <w:lang w:val="es-ES"/>
        </w:rPr>
        <w:t>Nros</w:t>
      </w:r>
      <w:proofErr w:type="spellEnd"/>
      <w:r w:rsidRPr="00DC58B3">
        <w:rPr>
          <w:rFonts w:cs="Arial"/>
          <w:color w:val="auto"/>
          <w:szCs w:val="24"/>
          <w:lang w:val="es-ES"/>
        </w:rPr>
        <w:t>. 318/2022 y 324/2022, sobre consolidaciones de excepciones al Arancel Externo Común en la VII E</w:t>
      </w:r>
      <w:r>
        <w:rPr>
          <w:rFonts w:cs="Arial"/>
          <w:color w:val="auto"/>
          <w:szCs w:val="24"/>
          <w:lang w:val="es-ES"/>
        </w:rPr>
        <w:t>n</w:t>
      </w:r>
      <w:r w:rsidRPr="00DC58B3">
        <w:rPr>
          <w:rFonts w:cs="Arial"/>
          <w:color w:val="auto"/>
          <w:szCs w:val="24"/>
          <w:lang w:val="es-ES"/>
        </w:rPr>
        <w:t>mienda al Sistema Armonizado.</w:t>
      </w:r>
    </w:p>
    <w:p w14:paraId="122FD137" w14:textId="6A06ECA0" w:rsidR="00DC58B3" w:rsidRPr="00DC58B3" w:rsidRDefault="00DC58B3" w:rsidP="00244838">
      <w:pPr>
        <w:pStyle w:val="Textoindependiente"/>
        <w:numPr>
          <w:ilvl w:val="0"/>
          <w:numId w:val="24"/>
        </w:numPr>
        <w:tabs>
          <w:tab w:val="left" w:pos="284"/>
        </w:tabs>
        <w:spacing w:after="240" w:line="300" w:lineRule="exact"/>
        <w:ind w:left="284" w:hanging="284"/>
        <w:rPr>
          <w:rFonts w:cs="Arial"/>
          <w:color w:val="auto"/>
          <w:szCs w:val="24"/>
          <w:lang w:val="es-ES"/>
        </w:rPr>
      </w:pPr>
      <w:r w:rsidRPr="00DC58B3">
        <w:rPr>
          <w:rFonts w:cs="Arial"/>
          <w:color w:val="auto"/>
          <w:szCs w:val="24"/>
          <w:lang w:val="es-ES"/>
        </w:rPr>
        <w:t>Resoluci</w:t>
      </w:r>
      <w:r>
        <w:rPr>
          <w:rFonts w:cs="Arial"/>
          <w:color w:val="auto"/>
          <w:szCs w:val="24"/>
          <w:lang w:val="es-ES"/>
        </w:rPr>
        <w:t>ón</w:t>
      </w:r>
      <w:r w:rsidRPr="00DC58B3">
        <w:rPr>
          <w:rFonts w:cs="Arial"/>
          <w:color w:val="auto"/>
          <w:szCs w:val="24"/>
          <w:lang w:val="es-ES"/>
        </w:rPr>
        <w:t xml:space="preserve"> Nro. 319/2022, referente a modificaciones arancelarias para Bienes de Capital.</w:t>
      </w:r>
    </w:p>
    <w:p w14:paraId="4F79F72F" w14:textId="60CCC3DB" w:rsidR="00DC58B3" w:rsidRPr="00DC58B3" w:rsidRDefault="00DC58B3" w:rsidP="00244838">
      <w:pPr>
        <w:pStyle w:val="Textoindependiente"/>
        <w:numPr>
          <w:ilvl w:val="0"/>
          <w:numId w:val="24"/>
        </w:numPr>
        <w:tabs>
          <w:tab w:val="left" w:pos="284"/>
        </w:tabs>
        <w:spacing w:after="240" w:line="300" w:lineRule="exact"/>
        <w:ind w:left="284" w:hanging="284"/>
        <w:rPr>
          <w:rFonts w:cs="Arial"/>
          <w:color w:val="auto"/>
          <w:szCs w:val="24"/>
          <w:lang w:val="es-ES"/>
        </w:rPr>
      </w:pPr>
      <w:r w:rsidRPr="00DC58B3">
        <w:rPr>
          <w:rFonts w:cs="Arial"/>
          <w:color w:val="auto"/>
          <w:szCs w:val="24"/>
          <w:lang w:val="es-ES"/>
        </w:rPr>
        <w:t>Resoluci</w:t>
      </w:r>
      <w:r>
        <w:rPr>
          <w:rFonts w:cs="Arial"/>
          <w:color w:val="auto"/>
          <w:szCs w:val="24"/>
          <w:lang w:val="es-ES"/>
        </w:rPr>
        <w:t>ón</w:t>
      </w:r>
      <w:r w:rsidRPr="00DC58B3">
        <w:rPr>
          <w:rFonts w:cs="Arial"/>
          <w:color w:val="auto"/>
          <w:szCs w:val="24"/>
          <w:lang w:val="es-ES"/>
        </w:rPr>
        <w:t xml:space="preserve"> Nro. 320/2022, referente a modificaciones arancelarias para Bienes de Informática y Telecomunicaciones.</w:t>
      </w:r>
      <w:bookmarkStart w:id="4" w:name="_GoBack"/>
      <w:bookmarkEnd w:id="4"/>
    </w:p>
    <w:p w14:paraId="75CEEE9A" w14:textId="24877E96" w:rsidR="00BB2347" w:rsidRDefault="00DC58B3" w:rsidP="00244838">
      <w:pPr>
        <w:pStyle w:val="Textoindependiente"/>
        <w:numPr>
          <w:ilvl w:val="0"/>
          <w:numId w:val="24"/>
        </w:numPr>
        <w:tabs>
          <w:tab w:val="left" w:pos="284"/>
        </w:tabs>
        <w:spacing w:after="240" w:line="300" w:lineRule="exact"/>
        <w:ind w:left="284" w:hanging="284"/>
        <w:rPr>
          <w:rFonts w:cs="Arial"/>
          <w:color w:val="auto"/>
          <w:szCs w:val="24"/>
          <w:lang w:val="es-ES"/>
        </w:rPr>
      </w:pPr>
      <w:r w:rsidRPr="00DC58B3">
        <w:rPr>
          <w:rFonts w:cs="Arial"/>
          <w:color w:val="auto"/>
          <w:szCs w:val="24"/>
          <w:lang w:val="es-ES"/>
        </w:rPr>
        <w:t>Resolución Nro. 321/2022, que altera el Arancel Externo Común y la Nomenclatura Com</w:t>
      </w:r>
      <w:r>
        <w:rPr>
          <w:rFonts w:cs="Arial"/>
          <w:color w:val="auto"/>
          <w:szCs w:val="24"/>
          <w:lang w:val="es-ES"/>
        </w:rPr>
        <w:t>ún</w:t>
      </w:r>
      <w:r w:rsidRPr="00DC58B3">
        <w:rPr>
          <w:rFonts w:cs="Arial"/>
          <w:color w:val="auto"/>
          <w:szCs w:val="24"/>
          <w:lang w:val="es-ES"/>
        </w:rPr>
        <w:t xml:space="preserve"> del </w:t>
      </w:r>
      <w:r w:rsidR="00DD0FD3" w:rsidRPr="00DC58B3">
        <w:rPr>
          <w:rFonts w:cs="Arial"/>
          <w:color w:val="auto"/>
          <w:szCs w:val="24"/>
          <w:lang w:val="es-ES"/>
        </w:rPr>
        <w:t>MERCOSUR</w:t>
      </w:r>
      <w:r>
        <w:rPr>
          <w:rFonts w:cs="Arial"/>
          <w:color w:val="auto"/>
          <w:szCs w:val="24"/>
          <w:lang w:val="es-ES"/>
        </w:rPr>
        <w:t>.</w:t>
      </w:r>
      <w:r w:rsidR="00BB2347" w:rsidRPr="00BB2347">
        <w:rPr>
          <w:rFonts w:cs="Arial"/>
          <w:color w:val="auto"/>
          <w:szCs w:val="24"/>
          <w:lang w:val="es-ES"/>
        </w:rPr>
        <w:t xml:space="preserve"> </w:t>
      </w:r>
    </w:p>
    <w:p w14:paraId="5D8B1799" w14:textId="0200FF89" w:rsidR="003F4188" w:rsidRDefault="00877A9F" w:rsidP="00F32A60">
      <w:pPr>
        <w:pStyle w:val="Textoindependiente"/>
        <w:tabs>
          <w:tab w:val="left" w:pos="284"/>
        </w:tabs>
        <w:spacing w:after="240" w:line="300" w:lineRule="exact"/>
        <w:rPr>
          <w:rFonts w:cs="Arial"/>
          <w:color w:val="auto"/>
          <w:szCs w:val="24"/>
          <w:lang w:val="es-ES"/>
        </w:rPr>
      </w:pPr>
      <w:r>
        <w:rPr>
          <w:rFonts w:cs="Arial"/>
          <w:color w:val="auto"/>
          <w:szCs w:val="24"/>
          <w:lang w:val="es-ES"/>
        </w:rPr>
        <w:t>L</w:t>
      </w:r>
      <w:r w:rsidR="003F4188">
        <w:rPr>
          <w:rFonts w:cs="Arial"/>
          <w:color w:val="auto"/>
          <w:szCs w:val="24"/>
          <w:lang w:val="es-ES"/>
        </w:rPr>
        <w:t xml:space="preserve">a </w:t>
      </w:r>
      <w:r>
        <w:rPr>
          <w:rFonts w:cs="Arial"/>
          <w:color w:val="auto"/>
          <w:szCs w:val="24"/>
          <w:lang w:val="es-ES"/>
        </w:rPr>
        <w:t>d</w:t>
      </w:r>
      <w:r w:rsidR="003F4188">
        <w:rPr>
          <w:rFonts w:cs="Arial"/>
          <w:color w:val="auto"/>
          <w:szCs w:val="24"/>
          <w:lang w:val="es-ES"/>
        </w:rPr>
        <w:t>ele</w:t>
      </w:r>
      <w:r w:rsidR="00ED69E9">
        <w:rPr>
          <w:rFonts w:cs="Arial"/>
          <w:color w:val="auto"/>
          <w:szCs w:val="24"/>
          <w:lang w:val="es-ES"/>
        </w:rPr>
        <w:t xml:space="preserve">gación de Paraguay presentó los Decretos </w:t>
      </w:r>
      <w:r w:rsidR="003F4188">
        <w:rPr>
          <w:rFonts w:cs="Arial"/>
          <w:color w:val="auto"/>
          <w:szCs w:val="24"/>
          <w:lang w:val="es-ES"/>
        </w:rPr>
        <w:t>por l</w:t>
      </w:r>
      <w:r w:rsidR="00D626D5">
        <w:rPr>
          <w:rFonts w:cs="Arial"/>
          <w:color w:val="auto"/>
          <w:szCs w:val="24"/>
          <w:lang w:val="es-ES"/>
        </w:rPr>
        <w:t>o</w:t>
      </w:r>
      <w:r w:rsidR="003F4188">
        <w:rPr>
          <w:rFonts w:cs="Arial"/>
          <w:color w:val="auto"/>
          <w:szCs w:val="24"/>
          <w:lang w:val="es-ES"/>
        </w:rPr>
        <w:t>s cuales fueron incorporad</w:t>
      </w:r>
      <w:r w:rsidR="00D626D5">
        <w:rPr>
          <w:rFonts w:cs="Arial"/>
          <w:color w:val="auto"/>
          <w:szCs w:val="24"/>
          <w:lang w:val="es-ES"/>
        </w:rPr>
        <w:t>o</w:t>
      </w:r>
      <w:r w:rsidR="003F4188">
        <w:rPr>
          <w:rFonts w:cs="Arial"/>
          <w:color w:val="auto"/>
          <w:szCs w:val="24"/>
          <w:lang w:val="es-ES"/>
        </w:rPr>
        <w:t>s al ordenamiento jurídico nacional</w:t>
      </w:r>
      <w:r w:rsidR="006F2E5A">
        <w:rPr>
          <w:rFonts w:cs="Arial"/>
          <w:color w:val="auto"/>
          <w:szCs w:val="24"/>
          <w:lang w:val="es-ES"/>
        </w:rPr>
        <w:t xml:space="preserve">, normas MERCOSUR referentes a cuestiones arancelarias: </w:t>
      </w:r>
    </w:p>
    <w:p w14:paraId="104C1A4F" w14:textId="50E06645" w:rsidR="00142C99" w:rsidRPr="00142C99" w:rsidRDefault="00142C99" w:rsidP="00C56E05">
      <w:pPr>
        <w:pStyle w:val="Prrafodelista"/>
        <w:numPr>
          <w:ilvl w:val="0"/>
          <w:numId w:val="10"/>
        </w:numPr>
        <w:spacing w:after="240" w:line="300" w:lineRule="exact"/>
        <w:ind w:left="142" w:hanging="142"/>
        <w:jc w:val="both"/>
        <w:rPr>
          <w:rFonts w:cs="Arial"/>
          <w:bCs/>
          <w:iCs/>
          <w:szCs w:val="24"/>
          <w:lang w:val="es-ES"/>
        </w:rPr>
      </w:pPr>
      <w:r w:rsidRPr="00142C99">
        <w:rPr>
          <w:rFonts w:cs="Arial"/>
          <w:bCs/>
          <w:iCs/>
          <w:szCs w:val="24"/>
          <w:lang w:val="es-ES"/>
        </w:rPr>
        <w:t xml:space="preserve">Decreto N° 6897/2022 «Por el cual se incorpora al ordenamiento jurídico nacional la Resolución N° 16/21 del Grupo Mercado Común del MERCOSUR, </w:t>
      </w:r>
      <w:r w:rsidR="00274697">
        <w:rPr>
          <w:rFonts w:cs="Arial"/>
          <w:bCs/>
          <w:iCs/>
          <w:szCs w:val="24"/>
          <w:lang w:val="es-ES"/>
        </w:rPr>
        <w:t>q</w:t>
      </w:r>
      <w:r w:rsidRPr="00142C99">
        <w:rPr>
          <w:rFonts w:cs="Arial"/>
          <w:bCs/>
          <w:iCs/>
          <w:szCs w:val="24"/>
          <w:lang w:val="es-ES"/>
        </w:rPr>
        <w:t xml:space="preserve">ue Aprueba y modifica el Arancel Externo Común, se consolidan las Listas Nacionales de Excepciones que contienen los niveles arancelarios a ser aplicados a las </w:t>
      </w:r>
      <w:r w:rsidRPr="00142C99">
        <w:rPr>
          <w:rFonts w:cs="Arial"/>
          <w:bCs/>
          <w:iCs/>
          <w:szCs w:val="24"/>
          <w:lang w:val="es-ES"/>
        </w:rPr>
        <w:lastRenderedPageBreak/>
        <w:t xml:space="preserve">importaciones originarias de Estados no partes del MERCOSUR y se abroga el Decreto N° 6655/2016 y sus </w:t>
      </w:r>
      <w:r w:rsidR="00274697">
        <w:rPr>
          <w:rFonts w:cs="Arial"/>
          <w:bCs/>
          <w:iCs/>
          <w:szCs w:val="24"/>
          <w:lang w:val="es-ES"/>
        </w:rPr>
        <w:t>D</w:t>
      </w:r>
      <w:r w:rsidRPr="00142C99">
        <w:rPr>
          <w:rFonts w:cs="Arial"/>
          <w:bCs/>
          <w:iCs/>
          <w:szCs w:val="24"/>
          <w:lang w:val="es-ES"/>
        </w:rPr>
        <w:t>ecretos modificatorios».</w:t>
      </w:r>
    </w:p>
    <w:p w14:paraId="11608036" w14:textId="0E8AFBC6" w:rsidR="003F4188" w:rsidRDefault="00142C99" w:rsidP="00C56E05">
      <w:pPr>
        <w:pStyle w:val="Prrafodelista"/>
        <w:numPr>
          <w:ilvl w:val="0"/>
          <w:numId w:val="10"/>
        </w:numPr>
        <w:tabs>
          <w:tab w:val="left" w:pos="142"/>
        </w:tabs>
        <w:spacing w:after="240" w:line="300" w:lineRule="exact"/>
        <w:ind w:left="142" w:hanging="142"/>
        <w:jc w:val="both"/>
        <w:rPr>
          <w:rFonts w:cs="Arial"/>
          <w:bCs/>
          <w:i/>
          <w:iCs/>
          <w:szCs w:val="24"/>
          <w:lang w:val="es-ES"/>
        </w:rPr>
      </w:pPr>
      <w:r w:rsidRPr="00142C99">
        <w:rPr>
          <w:rFonts w:cs="Arial"/>
          <w:bCs/>
          <w:iCs/>
          <w:szCs w:val="24"/>
          <w:lang w:val="es-ES"/>
        </w:rPr>
        <w:t xml:space="preserve">Decreto N° 6898/2022 «Por el cual se dispone la aplicación de </w:t>
      </w:r>
      <w:r w:rsidR="00274697">
        <w:rPr>
          <w:rFonts w:cs="Arial"/>
          <w:bCs/>
          <w:iCs/>
          <w:szCs w:val="24"/>
          <w:lang w:val="es-ES"/>
        </w:rPr>
        <w:t>a</w:t>
      </w:r>
      <w:r w:rsidRPr="00142C99">
        <w:rPr>
          <w:rFonts w:cs="Arial"/>
          <w:bCs/>
          <w:iCs/>
          <w:szCs w:val="24"/>
          <w:lang w:val="es-ES"/>
        </w:rPr>
        <w:t>ranceles a la importación de bienes de los sectores automotriz y azucarero</w:t>
      </w:r>
      <w:r w:rsidR="00587AFD">
        <w:rPr>
          <w:rFonts w:cs="Arial"/>
          <w:bCs/>
          <w:iCs/>
          <w:szCs w:val="24"/>
          <w:lang w:val="es-ES"/>
        </w:rPr>
        <w:t>,</w:t>
      </w:r>
      <w:r w:rsidRPr="00142C99">
        <w:rPr>
          <w:rFonts w:cs="Arial"/>
          <w:bCs/>
          <w:iCs/>
          <w:szCs w:val="24"/>
          <w:lang w:val="es-ES"/>
        </w:rPr>
        <w:t xml:space="preserve"> originarios del MERCOSUR y se abroga el Decreto N° 6654 del 30 de diciembre de 2016 y sus </w:t>
      </w:r>
      <w:r w:rsidR="00274697">
        <w:rPr>
          <w:rFonts w:cs="Arial"/>
          <w:bCs/>
          <w:iCs/>
          <w:szCs w:val="24"/>
          <w:lang w:val="es-ES"/>
        </w:rPr>
        <w:t>D</w:t>
      </w:r>
      <w:r w:rsidRPr="00142C99">
        <w:rPr>
          <w:rFonts w:cs="Arial"/>
          <w:bCs/>
          <w:iCs/>
          <w:szCs w:val="24"/>
          <w:lang w:val="es-ES"/>
        </w:rPr>
        <w:t>ecretos modificatorios».</w:t>
      </w:r>
    </w:p>
    <w:p w14:paraId="5E9E6E1E" w14:textId="5F7F4A3B" w:rsidR="00333106" w:rsidRPr="006D6BEC" w:rsidRDefault="00333106" w:rsidP="00F32A60">
      <w:pPr>
        <w:pStyle w:val="Textoindependiente"/>
        <w:tabs>
          <w:tab w:val="left" w:pos="284"/>
        </w:tabs>
        <w:spacing w:after="240" w:line="300" w:lineRule="exact"/>
        <w:rPr>
          <w:rFonts w:cs="Arial"/>
          <w:b/>
          <w:color w:val="auto"/>
          <w:szCs w:val="24"/>
          <w:lang w:val="es-ES"/>
        </w:rPr>
      </w:pPr>
      <w:r w:rsidRPr="006D6BEC">
        <w:rPr>
          <w:rFonts w:cs="Arial"/>
          <w:color w:val="auto"/>
          <w:szCs w:val="24"/>
          <w:lang w:val="es-ES"/>
        </w:rPr>
        <w:t xml:space="preserve">Las normas </w:t>
      </w:r>
      <w:r w:rsidR="006F1C1B">
        <w:rPr>
          <w:rFonts w:cs="Arial"/>
          <w:color w:val="auto"/>
          <w:szCs w:val="24"/>
          <w:lang w:val="es-ES"/>
        </w:rPr>
        <w:t xml:space="preserve">presentadas </w:t>
      </w:r>
      <w:r w:rsidRPr="006D6BEC">
        <w:rPr>
          <w:rFonts w:cs="Arial"/>
          <w:color w:val="auto"/>
          <w:szCs w:val="24"/>
          <w:lang w:val="es-ES"/>
        </w:rPr>
        <w:t xml:space="preserve">constan en </w:t>
      </w:r>
      <w:r w:rsidR="002C123D">
        <w:rPr>
          <w:rFonts w:cs="Arial"/>
          <w:b/>
          <w:color w:val="auto"/>
          <w:szCs w:val="24"/>
          <w:lang w:val="es-ES"/>
        </w:rPr>
        <w:t>ANEXO</w:t>
      </w:r>
      <w:r w:rsidRPr="006D6BEC">
        <w:rPr>
          <w:rFonts w:cs="Arial"/>
          <w:b/>
          <w:color w:val="auto"/>
          <w:szCs w:val="24"/>
          <w:lang w:val="es-ES"/>
        </w:rPr>
        <w:t xml:space="preserve"> X.</w:t>
      </w:r>
    </w:p>
    <w:p w14:paraId="2D2C7BB6" w14:textId="5E81629C" w:rsidR="00E274B3" w:rsidRDefault="00333106" w:rsidP="00F32A60">
      <w:pPr>
        <w:pStyle w:val="Textoindependiente"/>
        <w:numPr>
          <w:ilvl w:val="0"/>
          <w:numId w:val="1"/>
        </w:numPr>
        <w:tabs>
          <w:tab w:val="left" w:pos="284"/>
        </w:tabs>
        <w:spacing w:after="240" w:line="300" w:lineRule="exact"/>
        <w:ind w:left="284" w:hanging="284"/>
        <w:rPr>
          <w:rFonts w:cs="Arial"/>
          <w:b/>
          <w:color w:val="auto"/>
          <w:szCs w:val="24"/>
          <w:lang w:val="es-ES"/>
        </w:rPr>
      </w:pPr>
      <w:r w:rsidRPr="001E7593">
        <w:rPr>
          <w:rFonts w:cs="Arial"/>
          <w:b/>
          <w:color w:val="auto"/>
          <w:szCs w:val="24"/>
          <w:lang w:val="es-ES"/>
        </w:rPr>
        <w:t xml:space="preserve">DICTÁMENES DE CLASIFICACIÓN DE MERCADERÍA </w:t>
      </w:r>
    </w:p>
    <w:p w14:paraId="5A7BF3AA" w14:textId="487F15DF" w:rsidR="00333106" w:rsidRPr="001E7593" w:rsidRDefault="00E274B3" w:rsidP="00F32A60">
      <w:pPr>
        <w:pStyle w:val="Textoindependiente"/>
        <w:numPr>
          <w:ilvl w:val="1"/>
          <w:numId w:val="1"/>
        </w:numPr>
        <w:tabs>
          <w:tab w:val="left" w:pos="284"/>
        </w:tabs>
        <w:spacing w:after="240" w:line="300" w:lineRule="exact"/>
        <w:ind w:left="567" w:hanging="567"/>
        <w:rPr>
          <w:rFonts w:cs="Arial"/>
          <w:b/>
          <w:color w:val="auto"/>
          <w:szCs w:val="24"/>
          <w:lang w:val="es-ES"/>
        </w:rPr>
      </w:pPr>
      <w:r w:rsidRPr="00E274B3">
        <w:rPr>
          <w:rFonts w:eastAsia="Calibri"/>
          <w:b/>
          <w:lang w:val="es-ES" w:eastAsia="en-US"/>
        </w:rPr>
        <w:t>REGISTRO DE REMISIÓN</w:t>
      </w:r>
      <w:r>
        <w:rPr>
          <w:rFonts w:eastAsia="Calibri"/>
          <w:b/>
          <w:lang w:val="es-ES" w:eastAsia="en-US"/>
        </w:rPr>
        <w:t>,</w:t>
      </w:r>
      <w:r w:rsidRPr="001E7593">
        <w:rPr>
          <w:rFonts w:cs="Arial"/>
          <w:b/>
          <w:color w:val="auto"/>
          <w:szCs w:val="24"/>
          <w:lang w:val="es-ES"/>
        </w:rPr>
        <w:t xml:space="preserve"> </w:t>
      </w:r>
      <w:r w:rsidR="00333106" w:rsidRPr="001E7593">
        <w:rPr>
          <w:rFonts w:cs="Arial"/>
          <w:b/>
          <w:color w:val="auto"/>
          <w:szCs w:val="24"/>
          <w:lang w:val="es-ES"/>
        </w:rPr>
        <w:t>A LA SECRETARÍA DEL MERCOSUR</w:t>
      </w:r>
      <w:r>
        <w:rPr>
          <w:rFonts w:cs="Arial"/>
          <w:b/>
          <w:color w:val="auto"/>
          <w:szCs w:val="24"/>
          <w:lang w:val="es-ES"/>
        </w:rPr>
        <w:t>,</w:t>
      </w:r>
      <w:r w:rsidR="00333106" w:rsidRPr="001E7593">
        <w:rPr>
          <w:rFonts w:cs="Arial"/>
          <w:b/>
          <w:color w:val="auto"/>
          <w:szCs w:val="24"/>
          <w:lang w:val="es-ES"/>
        </w:rPr>
        <w:t xml:space="preserve"> </w:t>
      </w:r>
      <w:r w:rsidRPr="00E274B3">
        <w:rPr>
          <w:rFonts w:eastAsia="Calibri"/>
          <w:b/>
          <w:lang w:val="es-ES" w:eastAsia="en-US"/>
        </w:rPr>
        <w:t>DE DICTÁMENES DE CLASIFICACIÓN DE ALCANCE NACIONAL</w:t>
      </w:r>
    </w:p>
    <w:p w14:paraId="20965F06" w14:textId="27BD77C7" w:rsidR="00587AFD" w:rsidRDefault="007C09BC" w:rsidP="00F32A60">
      <w:pPr>
        <w:pStyle w:val="Textoindependiente"/>
        <w:spacing w:after="240" w:line="300" w:lineRule="exact"/>
        <w:rPr>
          <w:rFonts w:cs="Arial"/>
          <w:color w:val="auto"/>
          <w:szCs w:val="24"/>
          <w:highlight w:val="yellow"/>
          <w:lang w:val="es-ES"/>
        </w:rPr>
      </w:pPr>
      <w:r w:rsidRPr="007C09BC">
        <w:rPr>
          <w:rFonts w:cs="Arial"/>
          <w:color w:val="auto"/>
          <w:szCs w:val="24"/>
          <w:lang w:val="es-ES"/>
        </w:rPr>
        <w:t>En esta reunión, las delegaciones manifestaron que no cuentan con Dictámenes remitidos a la Secretaría del MERCOSUR.</w:t>
      </w:r>
    </w:p>
    <w:p w14:paraId="274AFBBA" w14:textId="3AFFDB78" w:rsidR="00333106" w:rsidRPr="006D6BEC" w:rsidRDefault="00333106" w:rsidP="00F32A60">
      <w:pPr>
        <w:pStyle w:val="Textoindependiente"/>
        <w:numPr>
          <w:ilvl w:val="0"/>
          <w:numId w:val="1"/>
        </w:numPr>
        <w:tabs>
          <w:tab w:val="left" w:pos="284"/>
        </w:tabs>
        <w:spacing w:after="240" w:line="300" w:lineRule="exact"/>
        <w:rPr>
          <w:rFonts w:cs="Arial"/>
          <w:b/>
          <w:color w:val="auto"/>
          <w:szCs w:val="24"/>
          <w:lang w:val="es-ES"/>
        </w:rPr>
      </w:pPr>
      <w:r w:rsidRPr="006D6BEC">
        <w:rPr>
          <w:rFonts w:cs="Arial"/>
          <w:b/>
          <w:color w:val="auto"/>
          <w:szCs w:val="24"/>
          <w:lang w:val="es-ES"/>
        </w:rPr>
        <w:t>PRÓXIMA</w:t>
      </w:r>
      <w:r w:rsidR="008042AF">
        <w:rPr>
          <w:rFonts w:cs="Arial"/>
          <w:b/>
          <w:color w:val="auto"/>
          <w:szCs w:val="24"/>
          <w:lang w:val="es-ES"/>
        </w:rPr>
        <w:t xml:space="preserve"> REUNI</w:t>
      </w:r>
      <w:r w:rsidR="00DC58B3">
        <w:rPr>
          <w:rFonts w:cs="Arial"/>
          <w:b/>
          <w:color w:val="auto"/>
          <w:szCs w:val="24"/>
          <w:lang w:val="es-ES"/>
        </w:rPr>
        <w:t>ÓN</w:t>
      </w:r>
    </w:p>
    <w:p w14:paraId="7DE7FD2F" w14:textId="2F443690" w:rsidR="00107EE0" w:rsidRDefault="003F2AB0" w:rsidP="0022691B">
      <w:pPr>
        <w:tabs>
          <w:tab w:val="left" w:pos="426"/>
        </w:tabs>
        <w:spacing w:after="240" w:line="300" w:lineRule="exact"/>
        <w:jc w:val="both"/>
        <w:rPr>
          <w:rFonts w:cs="Arial"/>
          <w:szCs w:val="24"/>
          <w:lang w:val="es-ES"/>
        </w:rPr>
      </w:pPr>
      <w:r>
        <w:rPr>
          <w:rFonts w:cs="Arial"/>
          <w:szCs w:val="24"/>
          <w:lang w:val="es-ES"/>
        </w:rPr>
        <w:t xml:space="preserve">La PPTP informó que la </w:t>
      </w:r>
      <w:r w:rsidR="00032307" w:rsidRPr="006D6BEC">
        <w:rPr>
          <w:rFonts w:cs="Arial"/>
          <w:szCs w:val="24"/>
          <w:lang w:val="es-ES"/>
        </w:rPr>
        <w:t>próxima</w:t>
      </w:r>
      <w:r w:rsidR="008042AF">
        <w:rPr>
          <w:rFonts w:cs="Arial"/>
          <w:szCs w:val="24"/>
          <w:lang w:val="es-ES"/>
        </w:rPr>
        <w:t xml:space="preserve"> reuni</w:t>
      </w:r>
      <w:r w:rsidR="0022691B">
        <w:rPr>
          <w:rFonts w:cs="Arial"/>
          <w:szCs w:val="24"/>
          <w:lang w:val="es-ES"/>
        </w:rPr>
        <w:t>ón</w:t>
      </w:r>
      <w:r w:rsidR="00032307" w:rsidRPr="006D6BEC">
        <w:rPr>
          <w:rFonts w:cs="Arial"/>
          <w:szCs w:val="24"/>
          <w:lang w:val="es-ES"/>
        </w:rPr>
        <w:t xml:space="preserve"> ordinaria del Comité </w:t>
      </w:r>
      <w:r w:rsidR="008042AF">
        <w:rPr>
          <w:rFonts w:cs="Arial"/>
          <w:szCs w:val="24"/>
          <w:lang w:val="es-ES"/>
        </w:rPr>
        <w:t>está prevista</w:t>
      </w:r>
      <w:r w:rsidR="0045750B">
        <w:rPr>
          <w:rFonts w:cs="Arial"/>
          <w:szCs w:val="24"/>
          <w:lang w:val="es-ES"/>
        </w:rPr>
        <w:t xml:space="preserve"> </w:t>
      </w:r>
      <w:r w:rsidR="00BA17DE">
        <w:rPr>
          <w:rFonts w:cs="Arial"/>
          <w:szCs w:val="24"/>
          <w:lang w:val="es-ES"/>
        </w:rPr>
        <w:t>d</w:t>
      </w:r>
      <w:r w:rsidR="0022691B">
        <w:rPr>
          <w:rFonts w:cs="Arial"/>
          <w:szCs w:val="24"/>
          <w:lang w:val="es-ES"/>
        </w:rPr>
        <w:t xml:space="preserve">el </w:t>
      </w:r>
      <w:r w:rsidR="008042AF" w:rsidRPr="003F2AB0">
        <w:rPr>
          <w:rFonts w:cs="Arial"/>
          <w:szCs w:val="24"/>
          <w:lang w:val="es-ES"/>
        </w:rPr>
        <w:t>1</w:t>
      </w:r>
      <w:r w:rsidR="00670C04">
        <w:rPr>
          <w:rFonts w:cs="Arial"/>
          <w:szCs w:val="24"/>
          <w:lang w:val="es-ES"/>
        </w:rPr>
        <w:t>7</w:t>
      </w:r>
      <w:r w:rsidR="008042AF" w:rsidRPr="003F2AB0">
        <w:rPr>
          <w:rFonts w:cs="Arial"/>
          <w:szCs w:val="24"/>
          <w:lang w:val="es-ES"/>
        </w:rPr>
        <w:t xml:space="preserve"> al 2</w:t>
      </w:r>
      <w:r w:rsidR="00670C04">
        <w:rPr>
          <w:rFonts w:cs="Arial"/>
          <w:szCs w:val="24"/>
          <w:lang w:val="es-ES"/>
        </w:rPr>
        <w:t>3</w:t>
      </w:r>
      <w:r w:rsidR="008042AF" w:rsidRPr="003F2AB0">
        <w:rPr>
          <w:rFonts w:cs="Arial"/>
          <w:szCs w:val="24"/>
          <w:lang w:val="es-ES"/>
        </w:rPr>
        <w:t xml:space="preserve"> de mayo</w:t>
      </w:r>
      <w:r>
        <w:rPr>
          <w:rFonts w:cs="Arial"/>
          <w:szCs w:val="24"/>
          <w:lang w:val="es-ES"/>
        </w:rPr>
        <w:t xml:space="preserve"> de 2022</w:t>
      </w:r>
      <w:r w:rsidR="0022691B">
        <w:rPr>
          <w:rFonts w:cs="Arial"/>
          <w:szCs w:val="24"/>
          <w:lang w:val="es-ES"/>
        </w:rPr>
        <w:t>.</w:t>
      </w:r>
    </w:p>
    <w:p w14:paraId="3A70185A" w14:textId="77777777" w:rsidR="00107EE0" w:rsidRDefault="00107EE0">
      <w:pPr>
        <w:spacing w:after="160" w:line="259" w:lineRule="auto"/>
        <w:rPr>
          <w:rFonts w:cs="Arial"/>
          <w:szCs w:val="24"/>
          <w:lang w:val="es-ES"/>
        </w:rPr>
      </w:pPr>
      <w:r>
        <w:rPr>
          <w:rFonts w:cs="Arial"/>
          <w:szCs w:val="24"/>
          <w:lang w:val="es-ES"/>
        </w:rPr>
        <w:br w:type="page"/>
      </w:r>
    </w:p>
    <w:p w14:paraId="7D30AF8D" w14:textId="7C9C47D3" w:rsidR="00333106" w:rsidRPr="006D6BEC" w:rsidRDefault="002C123D" w:rsidP="00F32A60">
      <w:pPr>
        <w:pStyle w:val="Textoindependiente"/>
        <w:spacing w:after="240" w:line="300" w:lineRule="exact"/>
        <w:jc w:val="center"/>
        <w:rPr>
          <w:rFonts w:cs="Arial"/>
          <w:b/>
          <w:color w:val="auto"/>
          <w:szCs w:val="24"/>
          <w:u w:val="single"/>
          <w:lang w:val="pt-BR"/>
        </w:rPr>
      </w:pPr>
      <w:r>
        <w:rPr>
          <w:rFonts w:cs="Arial"/>
          <w:b/>
          <w:color w:val="auto"/>
          <w:szCs w:val="24"/>
          <w:u w:val="single"/>
          <w:lang w:val="pt-BR"/>
        </w:rPr>
        <w:lastRenderedPageBreak/>
        <w:t>ANEXO</w:t>
      </w:r>
      <w:r w:rsidR="00333106" w:rsidRPr="006D6BEC">
        <w:rPr>
          <w:rFonts w:cs="Arial"/>
          <w:b/>
          <w:color w:val="auto"/>
          <w:szCs w:val="24"/>
          <w:u w:val="single"/>
          <w:lang w:val="pt-BR"/>
        </w:rPr>
        <w:t>S</w:t>
      </w:r>
    </w:p>
    <w:p w14:paraId="4FCBBADE" w14:textId="4B9C555E" w:rsidR="00333106" w:rsidRPr="006D6BEC" w:rsidRDefault="002C123D" w:rsidP="00F32A60">
      <w:pPr>
        <w:pStyle w:val="Textoindependiente"/>
        <w:tabs>
          <w:tab w:val="left" w:pos="1701"/>
        </w:tabs>
        <w:spacing w:after="240" w:line="300" w:lineRule="exact"/>
        <w:ind w:left="1701" w:hanging="1701"/>
        <w:jc w:val="left"/>
        <w:rPr>
          <w:rFonts w:cs="Arial"/>
          <w:color w:val="auto"/>
          <w:szCs w:val="24"/>
          <w:lang w:val="es-ES"/>
        </w:rPr>
      </w:pPr>
      <w:r>
        <w:rPr>
          <w:rFonts w:cs="Arial"/>
          <w:b/>
          <w:color w:val="auto"/>
          <w:szCs w:val="24"/>
          <w:u w:val="single"/>
          <w:lang w:val="pt-BR"/>
        </w:rPr>
        <w:t>ANEXO</w:t>
      </w:r>
      <w:r w:rsidR="00333106" w:rsidRPr="006D6BEC">
        <w:rPr>
          <w:rFonts w:cs="Arial"/>
          <w:b/>
          <w:color w:val="auto"/>
          <w:szCs w:val="24"/>
          <w:u w:val="single"/>
          <w:lang w:val="pt-BR"/>
        </w:rPr>
        <w:t xml:space="preserve"> I</w:t>
      </w:r>
      <w:r w:rsidR="00333106" w:rsidRPr="006D6BEC">
        <w:rPr>
          <w:rFonts w:cs="Arial"/>
          <w:b/>
          <w:color w:val="auto"/>
          <w:szCs w:val="24"/>
          <w:lang w:val="pt-BR"/>
        </w:rPr>
        <w:t>:</w:t>
      </w:r>
      <w:r w:rsidR="00333106" w:rsidRPr="006D6BEC">
        <w:rPr>
          <w:rFonts w:cs="Arial"/>
          <w:color w:val="auto"/>
          <w:szCs w:val="24"/>
          <w:lang w:val="pt-BR"/>
        </w:rPr>
        <w:tab/>
      </w:r>
      <w:r w:rsidR="00333106" w:rsidRPr="006D6BEC">
        <w:rPr>
          <w:rFonts w:cs="Arial"/>
          <w:color w:val="auto"/>
          <w:szCs w:val="24"/>
          <w:lang w:val="es-ES"/>
        </w:rPr>
        <w:t>Lista de Participantes – Soporte digital</w:t>
      </w:r>
    </w:p>
    <w:p w14:paraId="55CCC039" w14:textId="2A2E4678" w:rsidR="00333106" w:rsidRPr="006D6BEC" w:rsidRDefault="002C123D" w:rsidP="00F32A60">
      <w:pPr>
        <w:pStyle w:val="Textoindependiente"/>
        <w:tabs>
          <w:tab w:val="left" w:pos="1701"/>
        </w:tabs>
        <w:spacing w:after="240" w:line="300" w:lineRule="exact"/>
        <w:ind w:left="1701" w:hanging="1701"/>
        <w:jc w:val="left"/>
        <w:rPr>
          <w:rFonts w:cs="Arial"/>
          <w:color w:val="auto"/>
          <w:szCs w:val="24"/>
          <w:lang w:val="es-ES"/>
        </w:rPr>
      </w:pPr>
      <w:r>
        <w:rPr>
          <w:rFonts w:cs="Arial"/>
          <w:b/>
          <w:color w:val="auto"/>
          <w:szCs w:val="24"/>
          <w:u w:val="single"/>
          <w:lang w:val="es-ES"/>
        </w:rPr>
        <w:t>ANEXO</w:t>
      </w:r>
      <w:r w:rsidR="00333106" w:rsidRPr="006D6BEC">
        <w:rPr>
          <w:rFonts w:cs="Arial"/>
          <w:b/>
          <w:color w:val="auto"/>
          <w:szCs w:val="24"/>
          <w:u w:val="single"/>
          <w:lang w:val="es-ES"/>
        </w:rPr>
        <w:t xml:space="preserve"> II</w:t>
      </w:r>
      <w:r w:rsidR="00333106" w:rsidRPr="006D6BEC">
        <w:rPr>
          <w:rFonts w:cs="Arial"/>
          <w:b/>
          <w:color w:val="auto"/>
          <w:szCs w:val="24"/>
          <w:lang w:val="es-ES"/>
        </w:rPr>
        <w:t>:</w:t>
      </w:r>
      <w:r w:rsidR="00333106" w:rsidRPr="006D6BEC">
        <w:rPr>
          <w:rFonts w:cs="Arial"/>
          <w:color w:val="auto"/>
          <w:szCs w:val="24"/>
          <w:lang w:val="es-ES"/>
        </w:rPr>
        <w:tab/>
        <w:t>Agenda – Soporte digital</w:t>
      </w:r>
    </w:p>
    <w:p w14:paraId="2AF721ED" w14:textId="061AE2BD" w:rsidR="00333106" w:rsidRPr="006D6BEC" w:rsidRDefault="002C123D" w:rsidP="00F32A60">
      <w:pPr>
        <w:pStyle w:val="Textoindependiente"/>
        <w:tabs>
          <w:tab w:val="left" w:pos="1701"/>
        </w:tabs>
        <w:spacing w:after="240" w:line="300" w:lineRule="exact"/>
        <w:ind w:left="1701" w:hanging="1701"/>
        <w:jc w:val="left"/>
        <w:rPr>
          <w:rFonts w:cs="Arial"/>
          <w:color w:val="auto"/>
          <w:szCs w:val="24"/>
          <w:lang w:val="es-ES"/>
        </w:rPr>
      </w:pPr>
      <w:r>
        <w:rPr>
          <w:rFonts w:cs="Arial"/>
          <w:b/>
          <w:color w:val="auto"/>
          <w:szCs w:val="24"/>
          <w:u w:val="single"/>
          <w:lang w:val="es-ES"/>
        </w:rPr>
        <w:t>ANEXO</w:t>
      </w:r>
      <w:r w:rsidR="00333106" w:rsidRPr="006D6BEC">
        <w:rPr>
          <w:rFonts w:cs="Arial"/>
          <w:b/>
          <w:color w:val="auto"/>
          <w:szCs w:val="24"/>
          <w:u w:val="single"/>
          <w:lang w:val="es-ES"/>
        </w:rPr>
        <w:t xml:space="preserve"> III</w:t>
      </w:r>
      <w:r w:rsidR="00333106" w:rsidRPr="006D6BEC">
        <w:rPr>
          <w:rFonts w:cs="Arial"/>
          <w:b/>
          <w:color w:val="auto"/>
          <w:szCs w:val="24"/>
          <w:lang w:val="es-ES"/>
        </w:rPr>
        <w:t>:</w:t>
      </w:r>
      <w:r w:rsidR="00333106" w:rsidRPr="006D6BEC">
        <w:rPr>
          <w:rFonts w:cs="Arial"/>
          <w:color w:val="auto"/>
          <w:szCs w:val="24"/>
          <w:lang w:val="es-ES"/>
        </w:rPr>
        <w:tab/>
        <w:t>Resumen de Acta – Soporte digital</w:t>
      </w:r>
    </w:p>
    <w:p w14:paraId="65DD450E" w14:textId="25F8E9BD" w:rsidR="00333106" w:rsidRPr="006D6BEC" w:rsidRDefault="002C123D" w:rsidP="00F32A60">
      <w:pPr>
        <w:pStyle w:val="Textoindependiente"/>
        <w:tabs>
          <w:tab w:val="left" w:pos="1701"/>
        </w:tabs>
        <w:spacing w:after="240" w:line="300" w:lineRule="exact"/>
        <w:ind w:left="1701" w:hanging="1701"/>
        <w:jc w:val="left"/>
        <w:rPr>
          <w:rFonts w:cs="Arial"/>
          <w:color w:val="auto"/>
          <w:szCs w:val="24"/>
          <w:lang w:val="es-ES"/>
        </w:rPr>
      </w:pPr>
      <w:r>
        <w:rPr>
          <w:rFonts w:cs="Arial"/>
          <w:b/>
          <w:color w:val="auto"/>
          <w:szCs w:val="24"/>
          <w:u w:val="single"/>
          <w:lang w:val="es-ES"/>
        </w:rPr>
        <w:t>ANEXO</w:t>
      </w:r>
      <w:r w:rsidR="00333106" w:rsidRPr="006D6BEC">
        <w:rPr>
          <w:rFonts w:cs="Arial"/>
          <w:b/>
          <w:color w:val="auto"/>
          <w:szCs w:val="24"/>
          <w:u w:val="single"/>
          <w:lang w:val="es-ES"/>
        </w:rPr>
        <w:t xml:space="preserve"> IV</w:t>
      </w:r>
      <w:r w:rsidR="00333106" w:rsidRPr="006D6BEC">
        <w:rPr>
          <w:rFonts w:cs="Arial"/>
          <w:b/>
          <w:color w:val="auto"/>
          <w:szCs w:val="24"/>
          <w:lang w:val="es-ES"/>
        </w:rPr>
        <w:t>:</w:t>
      </w:r>
      <w:r w:rsidR="00333106" w:rsidRPr="006D6BEC">
        <w:rPr>
          <w:rFonts w:cs="Arial"/>
          <w:color w:val="auto"/>
          <w:szCs w:val="24"/>
          <w:lang w:val="es-ES"/>
        </w:rPr>
        <w:tab/>
        <w:t>Proyectos de Normas</w:t>
      </w:r>
      <w:r w:rsidR="00A046E0">
        <w:rPr>
          <w:rFonts w:cs="Arial"/>
          <w:color w:val="auto"/>
          <w:szCs w:val="24"/>
          <w:lang w:val="es-ES"/>
        </w:rPr>
        <w:t xml:space="preserve"> </w:t>
      </w:r>
      <w:r w:rsidR="00A046E0" w:rsidRPr="006D6BEC">
        <w:rPr>
          <w:rFonts w:cs="Arial"/>
          <w:color w:val="auto"/>
          <w:szCs w:val="24"/>
          <w:lang w:val="es-ES"/>
        </w:rPr>
        <w:t>– Soporte digital (</w:t>
      </w:r>
      <w:r w:rsidR="00A046E0" w:rsidRPr="006D6BEC">
        <w:rPr>
          <w:rFonts w:cs="Arial"/>
          <w:b/>
          <w:color w:val="auto"/>
          <w:szCs w:val="24"/>
          <w:lang w:val="es-ES"/>
        </w:rPr>
        <w:t>RESERVADO</w:t>
      </w:r>
      <w:r w:rsidR="00A046E0" w:rsidRPr="006D6BEC">
        <w:rPr>
          <w:rFonts w:cs="Arial"/>
          <w:color w:val="auto"/>
          <w:szCs w:val="24"/>
          <w:lang w:val="es-ES"/>
        </w:rPr>
        <w:t>)</w:t>
      </w:r>
    </w:p>
    <w:p w14:paraId="74AF209F" w14:textId="0F514218" w:rsidR="00333106" w:rsidRDefault="002C123D" w:rsidP="00F32A60">
      <w:pPr>
        <w:pStyle w:val="Textoindependiente"/>
        <w:tabs>
          <w:tab w:val="left" w:pos="1701"/>
        </w:tabs>
        <w:spacing w:after="240" w:line="300" w:lineRule="exact"/>
        <w:ind w:left="1701" w:hanging="1701"/>
        <w:jc w:val="left"/>
        <w:rPr>
          <w:rFonts w:cs="Arial"/>
          <w:color w:val="auto"/>
          <w:szCs w:val="24"/>
          <w:lang w:val="es-ES"/>
        </w:rPr>
      </w:pPr>
      <w:r>
        <w:rPr>
          <w:rFonts w:cs="Arial"/>
          <w:b/>
          <w:color w:val="auto"/>
          <w:szCs w:val="24"/>
          <w:u w:val="single"/>
          <w:lang w:val="es-ES"/>
        </w:rPr>
        <w:t>ANEXO</w:t>
      </w:r>
      <w:r w:rsidR="00333106" w:rsidRPr="006D6BEC">
        <w:rPr>
          <w:rFonts w:cs="Arial"/>
          <w:b/>
          <w:color w:val="auto"/>
          <w:szCs w:val="24"/>
          <w:u w:val="single"/>
          <w:lang w:val="es-ES"/>
        </w:rPr>
        <w:t xml:space="preserve"> V</w:t>
      </w:r>
      <w:r w:rsidR="00333106" w:rsidRPr="006D6BEC">
        <w:rPr>
          <w:rFonts w:cs="Arial"/>
          <w:b/>
          <w:color w:val="auto"/>
          <w:szCs w:val="24"/>
          <w:lang w:val="es-ES"/>
        </w:rPr>
        <w:t>:</w:t>
      </w:r>
      <w:r w:rsidR="00333106" w:rsidRPr="006D6BEC">
        <w:rPr>
          <w:rFonts w:cs="Arial"/>
          <w:color w:val="auto"/>
          <w:szCs w:val="24"/>
          <w:lang w:val="es-ES"/>
        </w:rPr>
        <w:tab/>
        <w:t>Cuadro Consolidado – Soporte digital (</w:t>
      </w:r>
      <w:r w:rsidR="00333106" w:rsidRPr="006D6BEC">
        <w:rPr>
          <w:rFonts w:cs="Arial"/>
          <w:b/>
          <w:color w:val="auto"/>
          <w:szCs w:val="24"/>
          <w:lang w:val="es-ES"/>
        </w:rPr>
        <w:t>RESERVADO</w:t>
      </w:r>
      <w:r w:rsidR="00333106" w:rsidRPr="006D6BEC">
        <w:rPr>
          <w:rFonts w:cs="Arial"/>
          <w:color w:val="auto"/>
          <w:szCs w:val="24"/>
          <w:lang w:val="es-ES"/>
        </w:rPr>
        <w:t>)</w:t>
      </w:r>
    </w:p>
    <w:p w14:paraId="498E55B4" w14:textId="0D4D1F54" w:rsidR="00272F89" w:rsidRPr="006D6BEC" w:rsidRDefault="00272F89" w:rsidP="00F32A60">
      <w:pPr>
        <w:pStyle w:val="Textoindependiente"/>
        <w:tabs>
          <w:tab w:val="left" w:pos="1701"/>
        </w:tabs>
        <w:spacing w:after="240" w:line="300" w:lineRule="exact"/>
        <w:ind w:left="1701" w:hanging="1701"/>
        <w:jc w:val="left"/>
        <w:rPr>
          <w:rFonts w:cs="Arial"/>
          <w:color w:val="auto"/>
          <w:szCs w:val="24"/>
          <w:lang w:val="es-ES"/>
        </w:rPr>
      </w:pPr>
      <w:r>
        <w:rPr>
          <w:rFonts w:cs="Arial"/>
          <w:b/>
          <w:color w:val="auto"/>
          <w:szCs w:val="24"/>
          <w:u w:val="single"/>
          <w:lang w:val="es-ES"/>
        </w:rPr>
        <w:t>ANEXO VI:</w:t>
      </w:r>
      <w:r>
        <w:rPr>
          <w:rFonts w:cs="Arial"/>
          <w:color w:val="auto"/>
          <w:szCs w:val="24"/>
          <w:lang w:val="es-ES"/>
        </w:rPr>
        <w:t xml:space="preserve"> </w:t>
      </w:r>
      <w:r>
        <w:rPr>
          <w:rFonts w:cs="Arial"/>
          <w:color w:val="auto"/>
          <w:szCs w:val="24"/>
          <w:lang w:val="es-ES"/>
        </w:rPr>
        <w:tab/>
        <w:t xml:space="preserve">Nuevos Casos – Soporte digital </w:t>
      </w:r>
      <w:r w:rsidRPr="00272F89">
        <w:rPr>
          <w:rFonts w:cs="Arial"/>
          <w:b/>
          <w:color w:val="auto"/>
          <w:szCs w:val="24"/>
          <w:lang w:val="es-ES"/>
        </w:rPr>
        <w:t>(RESERVADO)</w:t>
      </w:r>
    </w:p>
    <w:p w14:paraId="33500728" w14:textId="6E96A59A" w:rsidR="0065132C" w:rsidRPr="006D6BEC" w:rsidRDefault="002C123D" w:rsidP="00F32A60">
      <w:pPr>
        <w:pStyle w:val="Textoindependiente"/>
        <w:tabs>
          <w:tab w:val="left" w:pos="1701"/>
        </w:tabs>
        <w:spacing w:after="240" w:line="300" w:lineRule="exact"/>
        <w:ind w:left="1701" w:hanging="1701"/>
        <w:jc w:val="left"/>
        <w:rPr>
          <w:rFonts w:cs="Arial"/>
          <w:bCs/>
          <w:color w:val="auto"/>
          <w:szCs w:val="24"/>
          <w:lang w:val="es-ES"/>
        </w:rPr>
      </w:pPr>
      <w:r>
        <w:rPr>
          <w:rFonts w:cs="Arial"/>
          <w:b/>
          <w:color w:val="auto"/>
          <w:szCs w:val="24"/>
          <w:u w:val="single"/>
          <w:lang w:val="es-ES"/>
        </w:rPr>
        <w:t>ANEXO</w:t>
      </w:r>
      <w:r w:rsidR="0065132C" w:rsidRPr="006D6BEC">
        <w:rPr>
          <w:rFonts w:cs="Arial"/>
          <w:b/>
          <w:color w:val="auto"/>
          <w:szCs w:val="24"/>
          <w:u w:val="single"/>
          <w:lang w:val="es-ES"/>
        </w:rPr>
        <w:t xml:space="preserve"> VII:</w:t>
      </w:r>
      <w:r w:rsidR="00880B7D">
        <w:rPr>
          <w:rFonts w:cs="Arial"/>
          <w:bCs/>
          <w:color w:val="auto"/>
          <w:szCs w:val="24"/>
          <w:lang w:val="es-ES"/>
        </w:rPr>
        <w:tab/>
      </w:r>
      <w:r w:rsidR="003331EE">
        <w:rPr>
          <w:rFonts w:cs="Arial"/>
          <w:bCs/>
          <w:color w:val="auto"/>
          <w:szCs w:val="24"/>
          <w:lang w:val="es-ES"/>
        </w:rPr>
        <w:t xml:space="preserve">Información adicional </w:t>
      </w:r>
      <w:r w:rsidR="003331EE" w:rsidRPr="006D6BEC">
        <w:rPr>
          <w:rFonts w:cs="Arial"/>
          <w:color w:val="auto"/>
          <w:szCs w:val="24"/>
          <w:lang w:val="es-ES"/>
        </w:rPr>
        <w:t>– Soporte digital</w:t>
      </w:r>
      <w:r w:rsidR="0065132C" w:rsidRPr="006D6BEC">
        <w:rPr>
          <w:rFonts w:cs="Arial"/>
          <w:bCs/>
          <w:color w:val="auto"/>
          <w:szCs w:val="24"/>
          <w:lang w:val="es-ES"/>
        </w:rPr>
        <w:t xml:space="preserve"> </w:t>
      </w:r>
      <w:r w:rsidR="0065132C" w:rsidRPr="006D6BEC">
        <w:rPr>
          <w:rFonts w:cs="Arial"/>
          <w:color w:val="auto"/>
          <w:szCs w:val="24"/>
          <w:lang w:val="es-ES"/>
        </w:rPr>
        <w:t>(</w:t>
      </w:r>
      <w:r w:rsidR="0065132C" w:rsidRPr="006D6BEC">
        <w:rPr>
          <w:rFonts w:cs="Arial"/>
          <w:b/>
          <w:color w:val="auto"/>
          <w:szCs w:val="24"/>
          <w:lang w:val="es-ES"/>
        </w:rPr>
        <w:t>RESERVADO</w:t>
      </w:r>
      <w:r w:rsidR="0065132C" w:rsidRPr="006D6BEC">
        <w:rPr>
          <w:rFonts w:cs="Arial"/>
          <w:color w:val="auto"/>
          <w:szCs w:val="24"/>
          <w:lang w:val="es-ES"/>
        </w:rPr>
        <w:t>)</w:t>
      </w:r>
    </w:p>
    <w:p w14:paraId="27EAFEF4" w14:textId="069345EA" w:rsidR="00F81EED" w:rsidRPr="00F81EED" w:rsidRDefault="00F81EED" w:rsidP="00F32A60">
      <w:pPr>
        <w:pStyle w:val="Textoindependiente"/>
        <w:tabs>
          <w:tab w:val="left" w:pos="1701"/>
        </w:tabs>
        <w:spacing w:after="240" w:line="300" w:lineRule="exact"/>
        <w:ind w:left="1701" w:hanging="1701"/>
        <w:jc w:val="left"/>
        <w:rPr>
          <w:rFonts w:cs="Arial"/>
          <w:color w:val="auto"/>
          <w:szCs w:val="24"/>
          <w:lang w:val="es-ES"/>
        </w:rPr>
      </w:pPr>
      <w:r w:rsidRPr="00BB6EE1">
        <w:rPr>
          <w:rFonts w:cs="Arial"/>
          <w:b/>
          <w:color w:val="auto"/>
          <w:szCs w:val="24"/>
          <w:u w:val="single"/>
          <w:lang w:val="es-ES"/>
        </w:rPr>
        <w:t xml:space="preserve">ANEXO VIII: </w:t>
      </w:r>
      <w:r w:rsidRPr="00F81EED">
        <w:rPr>
          <w:rFonts w:cs="Arial"/>
          <w:color w:val="auto"/>
          <w:szCs w:val="24"/>
          <w:lang w:val="es-ES"/>
        </w:rPr>
        <w:tab/>
      </w:r>
      <w:r>
        <w:rPr>
          <w:rFonts w:cs="Arial"/>
          <w:color w:val="auto"/>
          <w:szCs w:val="24"/>
          <w:lang w:val="es-ES"/>
        </w:rPr>
        <w:t xml:space="preserve">Propuesta de Nomenclatura – </w:t>
      </w:r>
      <w:r w:rsidR="003331EE" w:rsidRPr="006D6BEC">
        <w:rPr>
          <w:rFonts w:cs="Arial"/>
          <w:color w:val="auto"/>
          <w:szCs w:val="24"/>
          <w:lang w:val="es-ES"/>
        </w:rPr>
        <w:t>Soporte digital</w:t>
      </w:r>
      <w:r>
        <w:rPr>
          <w:rFonts w:cs="Arial"/>
          <w:color w:val="auto"/>
          <w:szCs w:val="24"/>
          <w:lang w:val="es-ES"/>
        </w:rPr>
        <w:t xml:space="preserve"> </w:t>
      </w:r>
      <w:r w:rsidRPr="00F81EED">
        <w:rPr>
          <w:rFonts w:cs="Arial"/>
          <w:b/>
          <w:color w:val="auto"/>
          <w:szCs w:val="24"/>
          <w:lang w:val="es-ES"/>
        </w:rPr>
        <w:t>(RESERVADO)</w:t>
      </w:r>
    </w:p>
    <w:p w14:paraId="52D65E46" w14:textId="768796A7" w:rsidR="00333106" w:rsidRDefault="002C123D" w:rsidP="00F32A60">
      <w:pPr>
        <w:pStyle w:val="Textoindependiente"/>
        <w:tabs>
          <w:tab w:val="left" w:pos="1701"/>
        </w:tabs>
        <w:spacing w:after="240" w:line="300" w:lineRule="exact"/>
        <w:ind w:left="1701" w:hanging="1701"/>
        <w:jc w:val="left"/>
        <w:rPr>
          <w:rFonts w:cs="Arial"/>
          <w:color w:val="auto"/>
          <w:szCs w:val="24"/>
          <w:lang w:val="es-ES"/>
        </w:rPr>
      </w:pPr>
      <w:r>
        <w:rPr>
          <w:rFonts w:cs="Arial"/>
          <w:b/>
          <w:color w:val="auto"/>
          <w:szCs w:val="24"/>
          <w:u w:val="single"/>
          <w:lang w:val="es-ES"/>
        </w:rPr>
        <w:t>ANEXO</w:t>
      </w:r>
      <w:r w:rsidR="00333106" w:rsidRPr="006D6BEC">
        <w:rPr>
          <w:rFonts w:cs="Arial"/>
          <w:b/>
          <w:color w:val="auto"/>
          <w:szCs w:val="24"/>
          <w:u w:val="single"/>
          <w:lang w:val="es-ES"/>
        </w:rPr>
        <w:t xml:space="preserve"> X</w:t>
      </w:r>
      <w:r w:rsidR="00333106" w:rsidRPr="006D6BEC">
        <w:rPr>
          <w:rFonts w:cs="Arial"/>
          <w:b/>
          <w:color w:val="auto"/>
          <w:szCs w:val="24"/>
          <w:lang w:val="es-ES"/>
        </w:rPr>
        <w:t>:</w:t>
      </w:r>
      <w:r w:rsidR="00333106" w:rsidRPr="006D6BEC">
        <w:rPr>
          <w:rFonts w:cs="Arial"/>
          <w:b/>
          <w:color w:val="auto"/>
          <w:szCs w:val="24"/>
          <w:lang w:val="es-ES"/>
        </w:rPr>
        <w:tab/>
      </w:r>
      <w:r w:rsidR="00333106" w:rsidRPr="006D6BEC">
        <w:rPr>
          <w:rFonts w:cs="Arial"/>
          <w:color w:val="auto"/>
          <w:szCs w:val="24"/>
          <w:lang w:val="es-ES"/>
        </w:rPr>
        <w:t>Presentación de Normas</w:t>
      </w:r>
      <w:r w:rsidR="003331EE">
        <w:rPr>
          <w:rFonts w:cs="Arial"/>
          <w:color w:val="auto"/>
          <w:szCs w:val="24"/>
          <w:lang w:val="es-ES"/>
        </w:rPr>
        <w:t xml:space="preserve"> </w:t>
      </w:r>
      <w:r w:rsidR="00333106" w:rsidRPr="006D6BEC">
        <w:rPr>
          <w:rFonts w:cs="Arial"/>
          <w:color w:val="auto"/>
          <w:szCs w:val="24"/>
          <w:lang w:val="es-ES"/>
        </w:rPr>
        <w:t>– Soporte digital</w:t>
      </w:r>
    </w:p>
    <w:p w14:paraId="68510466" w14:textId="18B72A87" w:rsidR="00CB5794" w:rsidRDefault="00CB5794" w:rsidP="00F32A60">
      <w:pPr>
        <w:pStyle w:val="Textoindependiente"/>
        <w:tabs>
          <w:tab w:val="left" w:pos="1701"/>
        </w:tabs>
        <w:spacing w:after="240" w:line="300" w:lineRule="exact"/>
        <w:ind w:left="1701" w:hanging="1701"/>
        <w:jc w:val="left"/>
        <w:rPr>
          <w:rFonts w:cs="Arial"/>
          <w:color w:val="auto"/>
          <w:szCs w:val="24"/>
          <w:lang w:val="es-ES"/>
        </w:rPr>
      </w:pPr>
      <w:r>
        <w:rPr>
          <w:rFonts w:cs="Arial"/>
          <w:b/>
          <w:color w:val="auto"/>
          <w:szCs w:val="24"/>
          <w:u w:val="single"/>
          <w:lang w:val="es-ES"/>
        </w:rPr>
        <w:t>ANEXO</w:t>
      </w:r>
      <w:r w:rsidRPr="006D6BEC">
        <w:rPr>
          <w:rFonts w:cs="Arial"/>
          <w:b/>
          <w:color w:val="auto"/>
          <w:szCs w:val="24"/>
          <w:u w:val="single"/>
          <w:lang w:val="es-ES"/>
        </w:rPr>
        <w:t xml:space="preserve"> X</w:t>
      </w:r>
      <w:r>
        <w:rPr>
          <w:rFonts w:cs="Arial"/>
          <w:b/>
          <w:color w:val="auto"/>
          <w:szCs w:val="24"/>
          <w:u w:val="single"/>
          <w:lang w:val="es-ES"/>
        </w:rPr>
        <w:t>III</w:t>
      </w:r>
      <w:r w:rsidRPr="006D6BEC">
        <w:rPr>
          <w:rFonts w:cs="Arial"/>
          <w:b/>
          <w:color w:val="auto"/>
          <w:szCs w:val="24"/>
          <w:lang w:val="es-ES"/>
        </w:rPr>
        <w:t>:</w:t>
      </w:r>
      <w:r w:rsidRPr="006D6BEC">
        <w:rPr>
          <w:rFonts w:cs="Arial"/>
          <w:b/>
          <w:color w:val="auto"/>
          <w:szCs w:val="24"/>
          <w:lang w:val="es-ES"/>
        </w:rPr>
        <w:tab/>
      </w:r>
      <w:r w:rsidRPr="00CB5794">
        <w:rPr>
          <w:rFonts w:cs="Arial"/>
          <w:color w:val="auto"/>
          <w:szCs w:val="24"/>
          <w:lang w:val="es-ES"/>
        </w:rPr>
        <w:t>Dictámenes de clasificación</w:t>
      </w:r>
      <w:r>
        <w:rPr>
          <w:rFonts w:cs="Arial"/>
          <w:b/>
          <w:color w:val="auto"/>
          <w:szCs w:val="24"/>
          <w:lang w:val="es-ES"/>
        </w:rPr>
        <w:t xml:space="preserve"> </w:t>
      </w:r>
      <w:r w:rsidRPr="006D6BEC">
        <w:rPr>
          <w:rFonts w:cs="Arial"/>
          <w:color w:val="auto"/>
          <w:szCs w:val="24"/>
          <w:lang w:val="es-ES"/>
        </w:rPr>
        <w:t>–</w:t>
      </w:r>
      <w:r w:rsidR="003331EE" w:rsidRPr="006D6BEC">
        <w:rPr>
          <w:rFonts w:cs="Arial"/>
          <w:color w:val="auto"/>
          <w:szCs w:val="24"/>
          <w:lang w:val="es-ES"/>
        </w:rPr>
        <w:t xml:space="preserve"> Soporte digital </w:t>
      </w:r>
      <w:r w:rsidRPr="00F81EED">
        <w:rPr>
          <w:rFonts w:cs="Arial"/>
          <w:b/>
          <w:color w:val="auto"/>
          <w:szCs w:val="24"/>
          <w:lang w:val="es-ES"/>
        </w:rPr>
        <w:t>(RESERVADO)</w:t>
      </w:r>
    </w:p>
    <w:p w14:paraId="04EB76AE" w14:textId="7FB7D74F" w:rsidR="00333106" w:rsidRPr="006D6BEC" w:rsidRDefault="002C123D" w:rsidP="00F32A60">
      <w:pPr>
        <w:pStyle w:val="Textoindependiente"/>
        <w:tabs>
          <w:tab w:val="left" w:pos="1701"/>
        </w:tabs>
        <w:spacing w:after="240" w:line="300" w:lineRule="exact"/>
        <w:ind w:left="1701" w:hanging="1701"/>
        <w:jc w:val="left"/>
        <w:rPr>
          <w:rFonts w:cs="Arial"/>
          <w:color w:val="auto"/>
          <w:szCs w:val="24"/>
          <w:lang w:val="es-ES"/>
        </w:rPr>
      </w:pPr>
      <w:r>
        <w:rPr>
          <w:rFonts w:cs="Arial"/>
          <w:b/>
          <w:color w:val="auto"/>
          <w:szCs w:val="24"/>
          <w:u w:val="single"/>
          <w:lang w:val="es-ES"/>
        </w:rPr>
        <w:t>ANEXO</w:t>
      </w:r>
      <w:r w:rsidR="00333106" w:rsidRPr="006D6BEC">
        <w:rPr>
          <w:rFonts w:cs="Arial"/>
          <w:b/>
          <w:color w:val="auto"/>
          <w:szCs w:val="24"/>
          <w:u w:val="single"/>
          <w:lang w:val="es-ES"/>
        </w:rPr>
        <w:t xml:space="preserve"> XV</w:t>
      </w:r>
      <w:r w:rsidR="00333106" w:rsidRPr="006D6BEC">
        <w:rPr>
          <w:rFonts w:cs="Arial"/>
          <w:b/>
          <w:color w:val="auto"/>
          <w:szCs w:val="24"/>
          <w:lang w:val="es-ES"/>
        </w:rPr>
        <w:t>:</w:t>
      </w:r>
      <w:r w:rsidR="00333106" w:rsidRPr="006D6BEC">
        <w:rPr>
          <w:rFonts w:cs="Arial"/>
          <w:color w:val="auto"/>
          <w:szCs w:val="24"/>
          <w:lang w:val="es-ES"/>
        </w:rPr>
        <w:tab/>
        <w:t>Otros – Soporte digital (</w:t>
      </w:r>
      <w:r w:rsidR="00333106" w:rsidRPr="006D6BEC">
        <w:rPr>
          <w:rFonts w:cs="Arial"/>
          <w:b/>
          <w:color w:val="auto"/>
          <w:szCs w:val="24"/>
          <w:lang w:val="es-ES"/>
        </w:rPr>
        <w:t>RESERVADO</w:t>
      </w:r>
      <w:r w:rsidR="00333106" w:rsidRPr="006D6BEC">
        <w:rPr>
          <w:rFonts w:cs="Arial"/>
          <w:color w:val="auto"/>
          <w:szCs w:val="24"/>
          <w:lang w:val="es-ES"/>
        </w:rPr>
        <w:t>)</w:t>
      </w:r>
    </w:p>
    <w:p w14:paraId="58349D1E" w14:textId="77777777" w:rsidR="00E26DBC" w:rsidRPr="006D6BEC" w:rsidRDefault="00E26DBC" w:rsidP="00F32A60">
      <w:pPr>
        <w:pStyle w:val="BodyText21"/>
        <w:widowControl/>
        <w:spacing w:after="240" w:line="300" w:lineRule="exact"/>
        <w:rPr>
          <w:rFonts w:cs="Arial"/>
          <w:szCs w:val="24"/>
          <w:lang w:val="es-ES"/>
        </w:rPr>
      </w:pPr>
    </w:p>
    <w:tbl>
      <w:tblPr>
        <w:tblpPr w:leftFromText="141" w:rightFromText="141" w:vertAnchor="text" w:horzAnchor="margin" w:tblpY="9"/>
        <w:tblW w:w="0" w:type="auto"/>
        <w:tblLook w:val="01E0" w:firstRow="1" w:lastRow="1" w:firstColumn="1" w:lastColumn="1" w:noHBand="0" w:noVBand="0"/>
      </w:tblPr>
      <w:tblGrid>
        <w:gridCol w:w="4252"/>
        <w:gridCol w:w="4253"/>
      </w:tblGrid>
      <w:tr w:rsidR="00333106" w:rsidRPr="006D6BEC" w14:paraId="3E514664" w14:textId="77777777" w:rsidTr="00E26DBC">
        <w:trPr>
          <w:trHeight w:val="2400"/>
        </w:trPr>
        <w:tc>
          <w:tcPr>
            <w:tcW w:w="4252" w:type="dxa"/>
            <w:vAlign w:val="center"/>
          </w:tcPr>
          <w:p w14:paraId="757C72AB" w14:textId="77777777" w:rsidR="00333106" w:rsidRPr="006D6BEC" w:rsidRDefault="00333106" w:rsidP="00F32A60">
            <w:pPr>
              <w:pStyle w:val="BodyText21"/>
              <w:widowControl/>
              <w:spacing w:after="240" w:line="300" w:lineRule="exact"/>
              <w:jc w:val="center"/>
              <w:rPr>
                <w:rFonts w:cs="Arial"/>
                <w:szCs w:val="24"/>
                <w:lang w:val="es-ES"/>
              </w:rPr>
            </w:pPr>
            <w:r w:rsidRPr="006D6BEC">
              <w:rPr>
                <w:rFonts w:cs="Arial"/>
                <w:szCs w:val="24"/>
                <w:lang w:val="es-ES"/>
              </w:rPr>
              <w:t>_________________________</w:t>
            </w:r>
          </w:p>
          <w:p w14:paraId="4248041B" w14:textId="6F96DC5C" w:rsidR="00333106" w:rsidRPr="006D6BEC" w:rsidRDefault="00333106" w:rsidP="00F32A60">
            <w:pPr>
              <w:pStyle w:val="BodyText21"/>
              <w:widowControl/>
              <w:spacing w:after="240" w:line="300" w:lineRule="exact"/>
              <w:jc w:val="center"/>
              <w:rPr>
                <w:rFonts w:cs="Arial"/>
                <w:szCs w:val="24"/>
                <w:lang w:val="es-ES"/>
              </w:rPr>
            </w:pPr>
            <w:r w:rsidRPr="006D6BEC">
              <w:rPr>
                <w:rFonts w:cs="Arial"/>
                <w:szCs w:val="24"/>
                <w:lang w:val="es-ES"/>
              </w:rPr>
              <w:t>Por la Delegación de Argentina</w:t>
            </w:r>
            <w:r w:rsidR="00957181">
              <w:rPr>
                <w:rFonts w:cs="Arial"/>
                <w:szCs w:val="24"/>
                <w:lang w:val="es-ES"/>
              </w:rPr>
              <w:br/>
            </w:r>
            <w:r w:rsidR="0022691B">
              <w:rPr>
                <w:rFonts w:cs="Arial"/>
                <w:b/>
                <w:szCs w:val="24"/>
                <w:lang w:val="es-ES"/>
              </w:rPr>
              <w:t>Matías Echaniz</w:t>
            </w:r>
          </w:p>
        </w:tc>
        <w:tc>
          <w:tcPr>
            <w:tcW w:w="4253" w:type="dxa"/>
            <w:vAlign w:val="center"/>
          </w:tcPr>
          <w:p w14:paraId="5FD24E8E" w14:textId="77777777" w:rsidR="00333106" w:rsidRPr="006D6BEC" w:rsidRDefault="00333106" w:rsidP="00F32A60">
            <w:pPr>
              <w:pStyle w:val="BodyText21"/>
              <w:widowControl/>
              <w:spacing w:after="240" w:line="300" w:lineRule="exact"/>
              <w:jc w:val="center"/>
              <w:rPr>
                <w:rFonts w:cs="Arial"/>
                <w:szCs w:val="24"/>
                <w:lang w:val="es-ES"/>
              </w:rPr>
            </w:pPr>
            <w:r w:rsidRPr="006D6BEC">
              <w:rPr>
                <w:rFonts w:cs="Arial"/>
                <w:szCs w:val="24"/>
                <w:lang w:val="es-ES"/>
              </w:rPr>
              <w:t>_________________________</w:t>
            </w:r>
          </w:p>
          <w:p w14:paraId="221C9A1E" w14:textId="77777777" w:rsidR="00333106" w:rsidRPr="006D6BEC" w:rsidRDefault="00333106" w:rsidP="00F32A60">
            <w:pPr>
              <w:pStyle w:val="BodyText21"/>
              <w:widowControl/>
              <w:spacing w:after="240" w:line="300" w:lineRule="exact"/>
              <w:jc w:val="center"/>
              <w:rPr>
                <w:rFonts w:cs="Arial"/>
                <w:b/>
                <w:szCs w:val="24"/>
                <w:lang w:val="es-ES"/>
              </w:rPr>
            </w:pPr>
            <w:r w:rsidRPr="006D6BEC">
              <w:rPr>
                <w:rFonts w:cs="Arial"/>
                <w:szCs w:val="24"/>
                <w:lang w:val="es-ES"/>
              </w:rPr>
              <w:t>Por la Delegación de Brasil</w:t>
            </w:r>
            <w:r w:rsidR="00957181">
              <w:rPr>
                <w:rFonts w:cs="Arial"/>
                <w:szCs w:val="24"/>
                <w:lang w:val="es-ES"/>
              </w:rPr>
              <w:br/>
            </w:r>
            <w:r w:rsidRPr="006D6BEC">
              <w:rPr>
                <w:rFonts w:cs="Arial"/>
                <w:b/>
                <w:szCs w:val="24"/>
                <w:lang w:val="es-ES"/>
              </w:rPr>
              <w:t>Denis Scaramussa Pereira</w:t>
            </w:r>
          </w:p>
        </w:tc>
      </w:tr>
      <w:tr w:rsidR="00333106" w:rsidRPr="006D6BEC" w14:paraId="2E9E745F" w14:textId="77777777" w:rsidTr="00E26DBC">
        <w:trPr>
          <w:trHeight w:val="1867"/>
        </w:trPr>
        <w:tc>
          <w:tcPr>
            <w:tcW w:w="4252" w:type="dxa"/>
            <w:vAlign w:val="center"/>
          </w:tcPr>
          <w:p w14:paraId="4F064DD5" w14:textId="77777777" w:rsidR="00333106" w:rsidRDefault="00333106" w:rsidP="00F32A60">
            <w:pPr>
              <w:pStyle w:val="BodyText21"/>
              <w:widowControl/>
              <w:spacing w:after="240" w:line="300" w:lineRule="exact"/>
              <w:jc w:val="center"/>
              <w:rPr>
                <w:rFonts w:cs="Arial"/>
                <w:szCs w:val="24"/>
                <w:lang w:val="es-ES"/>
              </w:rPr>
            </w:pPr>
          </w:p>
          <w:p w14:paraId="3FE4C69C" w14:textId="77777777" w:rsidR="00333106" w:rsidRPr="006D6BEC" w:rsidRDefault="00333106" w:rsidP="00F32A60">
            <w:pPr>
              <w:pStyle w:val="BodyText21"/>
              <w:widowControl/>
              <w:spacing w:after="240" w:line="300" w:lineRule="exact"/>
              <w:jc w:val="center"/>
              <w:rPr>
                <w:rFonts w:cs="Arial"/>
                <w:szCs w:val="24"/>
                <w:lang w:val="es-ES"/>
              </w:rPr>
            </w:pPr>
            <w:r w:rsidRPr="006D6BEC">
              <w:rPr>
                <w:rFonts w:cs="Arial"/>
                <w:szCs w:val="24"/>
                <w:lang w:val="es-ES"/>
              </w:rPr>
              <w:t>_________________________</w:t>
            </w:r>
          </w:p>
          <w:p w14:paraId="46A42D88" w14:textId="7233E100" w:rsidR="00333106" w:rsidRPr="006D6BEC" w:rsidRDefault="00333106" w:rsidP="00F32A60">
            <w:pPr>
              <w:pStyle w:val="BodyText21"/>
              <w:widowControl/>
              <w:spacing w:after="240" w:line="300" w:lineRule="exact"/>
              <w:jc w:val="center"/>
              <w:rPr>
                <w:rFonts w:cs="Arial"/>
                <w:b/>
                <w:szCs w:val="24"/>
                <w:lang w:val="es-ES"/>
              </w:rPr>
            </w:pPr>
            <w:r w:rsidRPr="006D6BEC">
              <w:rPr>
                <w:rFonts w:cs="Arial"/>
                <w:szCs w:val="24"/>
                <w:lang w:val="es-ES"/>
              </w:rPr>
              <w:t>Por la Delegación de Paraguay</w:t>
            </w:r>
            <w:r w:rsidR="00957181">
              <w:rPr>
                <w:rFonts w:cs="Arial"/>
                <w:szCs w:val="24"/>
                <w:lang w:val="es-ES"/>
              </w:rPr>
              <w:br/>
            </w:r>
            <w:r w:rsidR="00001035">
              <w:rPr>
                <w:rFonts w:cs="Arial"/>
                <w:b/>
                <w:szCs w:val="24"/>
                <w:lang w:val="es-ES"/>
              </w:rPr>
              <w:t xml:space="preserve">Nathalia </w:t>
            </w:r>
            <w:r w:rsidR="00130912">
              <w:rPr>
                <w:rFonts w:cs="Arial"/>
                <w:b/>
                <w:szCs w:val="24"/>
                <w:lang w:val="es-ES"/>
              </w:rPr>
              <w:t xml:space="preserve">R. </w:t>
            </w:r>
            <w:r w:rsidR="00001035">
              <w:rPr>
                <w:rFonts w:cs="Arial"/>
                <w:b/>
                <w:szCs w:val="24"/>
                <w:lang w:val="es-ES"/>
              </w:rPr>
              <w:t>Arévalo</w:t>
            </w:r>
            <w:r w:rsidR="00130912">
              <w:rPr>
                <w:rFonts w:cs="Arial"/>
                <w:b/>
                <w:szCs w:val="24"/>
                <w:lang w:val="es-ES"/>
              </w:rPr>
              <w:t xml:space="preserve"> O.</w:t>
            </w:r>
          </w:p>
        </w:tc>
        <w:tc>
          <w:tcPr>
            <w:tcW w:w="4253" w:type="dxa"/>
            <w:vAlign w:val="center"/>
          </w:tcPr>
          <w:p w14:paraId="23739299" w14:textId="77777777" w:rsidR="00333106" w:rsidRPr="006D6BEC" w:rsidRDefault="00333106" w:rsidP="00F32A60">
            <w:pPr>
              <w:pStyle w:val="BodyText21"/>
              <w:widowControl/>
              <w:spacing w:after="240" w:line="300" w:lineRule="exact"/>
              <w:rPr>
                <w:rFonts w:cs="Arial"/>
                <w:szCs w:val="24"/>
                <w:lang w:val="es-ES"/>
              </w:rPr>
            </w:pPr>
          </w:p>
          <w:p w14:paraId="23CBC968" w14:textId="77777777" w:rsidR="00333106" w:rsidRPr="006D6BEC" w:rsidRDefault="00333106" w:rsidP="00F32A60">
            <w:pPr>
              <w:pStyle w:val="BodyText21"/>
              <w:widowControl/>
              <w:spacing w:after="240" w:line="300" w:lineRule="exact"/>
              <w:jc w:val="center"/>
              <w:rPr>
                <w:rFonts w:cs="Arial"/>
                <w:szCs w:val="24"/>
                <w:lang w:val="es-ES"/>
              </w:rPr>
            </w:pPr>
            <w:r w:rsidRPr="006D6BEC">
              <w:rPr>
                <w:rFonts w:cs="Arial"/>
                <w:szCs w:val="24"/>
                <w:lang w:val="es-ES"/>
              </w:rPr>
              <w:t>________________________</w:t>
            </w:r>
          </w:p>
          <w:p w14:paraId="5BFA5BBE" w14:textId="77777777" w:rsidR="00333106" w:rsidRPr="006D6BEC" w:rsidRDefault="00333106" w:rsidP="00F32A60">
            <w:pPr>
              <w:pStyle w:val="BodyText21"/>
              <w:widowControl/>
              <w:spacing w:after="240" w:line="300" w:lineRule="exact"/>
              <w:jc w:val="center"/>
              <w:rPr>
                <w:rFonts w:cs="Arial"/>
                <w:szCs w:val="24"/>
                <w:lang w:val="es-ES"/>
              </w:rPr>
            </w:pPr>
            <w:r w:rsidRPr="006D6BEC">
              <w:rPr>
                <w:rFonts w:cs="Arial"/>
                <w:szCs w:val="24"/>
                <w:lang w:val="es-ES"/>
              </w:rPr>
              <w:t>Por la Delegación de Uruguay</w:t>
            </w:r>
            <w:r w:rsidR="00957181">
              <w:rPr>
                <w:rFonts w:cs="Arial"/>
                <w:szCs w:val="24"/>
                <w:lang w:val="es-ES"/>
              </w:rPr>
              <w:br/>
            </w:r>
            <w:r w:rsidRPr="006D6BEC">
              <w:rPr>
                <w:rFonts w:cs="Arial"/>
                <w:b/>
                <w:szCs w:val="24"/>
                <w:lang w:val="es-ES"/>
              </w:rPr>
              <w:t>Ignacio Pereira</w:t>
            </w:r>
          </w:p>
        </w:tc>
      </w:tr>
      <w:bookmarkEnd w:id="0"/>
    </w:tbl>
    <w:p w14:paraId="4CC13F8A" w14:textId="77777777" w:rsidR="00333106" w:rsidRPr="006D6BEC" w:rsidRDefault="00333106" w:rsidP="00F32A60">
      <w:pPr>
        <w:pStyle w:val="BodyText21"/>
        <w:widowControl/>
        <w:spacing w:after="240" w:line="300" w:lineRule="exact"/>
        <w:rPr>
          <w:rFonts w:cs="Arial"/>
          <w:b/>
          <w:color w:val="FF0000"/>
          <w:szCs w:val="24"/>
          <w:lang w:val="es-ES"/>
        </w:rPr>
      </w:pPr>
    </w:p>
    <w:sectPr w:rsidR="00333106" w:rsidRPr="006D6BEC" w:rsidSect="001F2A4E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985" w:right="1134" w:bottom="1276" w:left="1701" w:header="567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BAFBC" w14:textId="77777777" w:rsidR="005F4394" w:rsidRDefault="005F4394">
      <w:r>
        <w:separator/>
      </w:r>
    </w:p>
  </w:endnote>
  <w:endnote w:type="continuationSeparator" w:id="0">
    <w:p w14:paraId="48763FD7" w14:textId="77777777" w:rsidR="005F4394" w:rsidRDefault="005F4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E1E65" w14:textId="77777777" w:rsidR="00A63324" w:rsidRDefault="00A63324">
    <w:pPr>
      <w:pStyle w:val="Piedepgina"/>
      <w:framePr w:wrap="around" w:vAnchor="text" w:hAnchor="margin" w:xAlign="right" w:y="1"/>
      <w:rPr>
        <w:rStyle w:val="Nmerodepgina"/>
        <w:rFonts w:eastAsiaTheme="majorEastAsia"/>
      </w:rPr>
    </w:pPr>
    <w:r>
      <w:rPr>
        <w:rStyle w:val="Nmerodepgina"/>
        <w:rFonts w:eastAsiaTheme="majorEastAsia"/>
      </w:rPr>
      <w:fldChar w:fldCharType="begin"/>
    </w:r>
    <w:r>
      <w:rPr>
        <w:rStyle w:val="Nmerodepgina"/>
        <w:rFonts w:eastAsiaTheme="majorEastAsia"/>
      </w:rPr>
      <w:instrText xml:space="preserve">PAGE  </w:instrText>
    </w:r>
    <w:r>
      <w:rPr>
        <w:rStyle w:val="Nmerodepgina"/>
        <w:rFonts w:eastAsiaTheme="majorEastAsia"/>
      </w:rPr>
      <w:fldChar w:fldCharType="end"/>
    </w:r>
  </w:p>
  <w:p w14:paraId="6B00E6F3" w14:textId="77777777" w:rsidR="00A63324" w:rsidRDefault="00A6332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73948" w14:textId="47CB2119" w:rsidR="00A63324" w:rsidRDefault="00A63324">
    <w:pPr>
      <w:pStyle w:val="Piedepgina"/>
      <w:framePr w:wrap="around" w:vAnchor="text" w:hAnchor="margin" w:xAlign="right" w:y="1"/>
      <w:widowControl/>
      <w:rPr>
        <w:rStyle w:val="Nmerodepgina"/>
        <w:rFonts w:eastAsiaTheme="majorEastAsia"/>
      </w:rPr>
    </w:pPr>
    <w:r>
      <w:rPr>
        <w:rStyle w:val="Nmerodepgina"/>
        <w:rFonts w:eastAsiaTheme="majorEastAsia"/>
      </w:rPr>
      <w:fldChar w:fldCharType="begin"/>
    </w:r>
    <w:r>
      <w:rPr>
        <w:rStyle w:val="Nmerodepgina"/>
        <w:rFonts w:eastAsiaTheme="majorEastAsia"/>
      </w:rPr>
      <w:instrText xml:space="preserve">PAGE  </w:instrText>
    </w:r>
    <w:r>
      <w:rPr>
        <w:rStyle w:val="Nmerodepgina"/>
        <w:rFonts w:eastAsiaTheme="majorEastAsia"/>
      </w:rPr>
      <w:fldChar w:fldCharType="separate"/>
    </w:r>
    <w:r w:rsidR="00DD0FD3">
      <w:rPr>
        <w:rStyle w:val="Nmerodepgina"/>
        <w:rFonts w:eastAsiaTheme="majorEastAsia"/>
        <w:noProof/>
      </w:rPr>
      <w:t>7</w:t>
    </w:r>
    <w:r>
      <w:rPr>
        <w:rStyle w:val="Nmerodepgina"/>
        <w:rFonts w:eastAsiaTheme="majorEastAsia"/>
      </w:rPr>
      <w:fldChar w:fldCharType="end"/>
    </w:r>
  </w:p>
  <w:p w14:paraId="76DD4416" w14:textId="77777777" w:rsidR="00A63324" w:rsidRDefault="00A63324">
    <w:pPr>
      <w:pStyle w:val="Piedepgina"/>
      <w:widowControl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D24A1" w14:textId="77777777" w:rsidR="005F4394" w:rsidRDefault="005F4394">
      <w:r>
        <w:separator/>
      </w:r>
    </w:p>
  </w:footnote>
  <w:footnote w:type="continuationSeparator" w:id="0">
    <w:p w14:paraId="7FF8A062" w14:textId="77777777" w:rsidR="005F4394" w:rsidRDefault="005F4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6A4B4" w14:textId="77777777" w:rsidR="00A63324" w:rsidRDefault="00A63324">
    <w:pPr>
      <w:pStyle w:val="Encabezado"/>
    </w:pPr>
    <w:r w:rsidRPr="000662B1">
      <w:rPr>
        <w:noProof/>
        <w:lang w:val="es-PY" w:eastAsia="es-PY"/>
      </w:rPr>
      <w:drawing>
        <wp:anchor distT="0" distB="0" distL="114300" distR="114300" simplePos="0" relativeHeight="251662336" behindDoc="0" locked="0" layoutInCell="1" allowOverlap="1" wp14:anchorId="31D43382" wp14:editId="34C8C537">
          <wp:simplePos x="0" y="0"/>
          <wp:positionH relativeFrom="column">
            <wp:posOffset>4618355</wp:posOffset>
          </wp:positionH>
          <wp:positionV relativeFrom="paragraph">
            <wp:posOffset>0</wp:posOffset>
          </wp:positionV>
          <wp:extent cx="975600" cy="633600"/>
          <wp:effectExtent l="0" t="0" r="2540" b="1905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600" cy="63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662B1">
      <w:rPr>
        <w:noProof/>
        <w:lang w:val="es-PY" w:eastAsia="es-PY"/>
      </w:rPr>
      <w:drawing>
        <wp:anchor distT="0" distB="0" distL="114300" distR="114300" simplePos="0" relativeHeight="251661312" behindDoc="0" locked="0" layoutInCell="1" allowOverlap="1" wp14:anchorId="1542914C" wp14:editId="35CCBA92">
          <wp:simplePos x="0" y="0"/>
          <wp:positionH relativeFrom="column">
            <wp:posOffset>-402590</wp:posOffset>
          </wp:positionH>
          <wp:positionV relativeFrom="paragraph">
            <wp:posOffset>-1270</wp:posOffset>
          </wp:positionV>
          <wp:extent cx="1090800" cy="619200"/>
          <wp:effectExtent l="0" t="0" r="1905" b="3175"/>
          <wp:wrapThrough wrapText="bothSides">
            <wp:wrapPolygon edited="0">
              <wp:start x="0" y="0"/>
              <wp:lineTo x="0" y="21268"/>
              <wp:lineTo x="21386" y="21268"/>
              <wp:lineTo x="21386" y="0"/>
              <wp:lineTo x="0" y="0"/>
            </wp:wrapPolygon>
          </wp:wrapThrough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800" cy="6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748AB" w14:textId="77777777" w:rsidR="00A63324" w:rsidRDefault="00A63324">
    <w:pPr>
      <w:pStyle w:val="Encabezado"/>
    </w:pPr>
    <w:r w:rsidRPr="000662B1">
      <w:rPr>
        <w:noProof/>
        <w:lang w:val="es-PY" w:eastAsia="es-PY"/>
      </w:rPr>
      <w:drawing>
        <wp:anchor distT="0" distB="0" distL="114300" distR="114300" simplePos="0" relativeHeight="251660288" behindDoc="0" locked="0" layoutInCell="1" allowOverlap="1" wp14:anchorId="0A1E4218" wp14:editId="45DA3808">
          <wp:simplePos x="0" y="0"/>
          <wp:positionH relativeFrom="column">
            <wp:posOffset>-367665</wp:posOffset>
          </wp:positionH>
          <wp:positionV relativeFrom="paragraph">
            <wp:posOffset>-50800</wp:posOffset>
          </wp:positionV>
          <wp:extent cx="1090800" cy="619200"/>
          <wp:effectExtent l="0" t="0" r="1905" b="3175"/>
          <wp:wrapThrough wrapText="bothSides">
            <wp:wrapPolygon edited="0">
              <wp:start x="0" y="0"/>
              <wp:lineTo x="0" y="21268"/>
              <wp:lineTo x="21386" y="21268"/>
              <wp:lineTo x="21386" y="0"/>
              <wp:lineTo x="0" y="0"/>
            </wp:wrapPolygon>
          </wp:wrapThrough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800" cy="6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662B1">
      <w:rPr>
        <w:noProof/>
        <w:lang w:val="es-PY" w:eastAsia="es-PY"/>
      </w:rPr>
      <w:drawing>
        <wp:anchor distT="0" distB="0" distL="114300" distR="114300" simplePos="0" relativeHeight="251659264" behindDoc="0" locked="0" layoutInCell="1" allowOverlap="1" wp14:anchorId="5FA47647" wp14:editId="435A66CC">
          <wp:simplePos x="0" y="0"/>
          <wp:positionH relativeFrom="column">
            <wp:posOffset>4713605</wp:posOffset>
          </wp:positionH>
          <wp:positionV relativeFrom="paragraph">
            <wp:posOffset>-48260</wp:posOffset>
          </wp:positionV>
          <wp:extent cx="975600" cy="633600"/>
          <wp:effectExtent l="0" t="0" r="2540" b="1905"/>
          <wp:wrapNone/>
          <wp:docPr id="2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600" cy="63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  <w:p w14:paraId="4C0BA7E1" w14:textId="77777777" w:rsidR="00A63324" w:rsidRDefault="00A63324">
    <w:pPr>
      <w:pStyle w:val="Encabezado"/>
    </w:pPr>
  </w:p>
  <w:p w14:paraId="763441D2" w14:textId="77777777" w:rsidR="00A63324" w:rsidRDefault="00A63324">
    <w:pPr>
      <w:pStyle w:val="Encabezado"/>
    </w:pPr>
  </w:p>
  <w:p w14:paraId="4DCE0262" w14:textId="77777777" w:rsidR="00A63324" w:rsidRDefault="00A633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A2C44"/>
    <w:multiLevelType w:val="hybridMultilevel"/>
    <w:tmpl w:val="AC6A0314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62166"/>
    <w:multiLevelType w:val="hybridMultilevel"/>
    <w:tmpl w:val="16D68B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C5FF5"/>
    <w:multiLevelType w:val="hybridMultilevel"/>
    <w:tmpl w:val="6226C6F8"/>
    <w:lvl w:ilvl="0" w:tplc="3C0A0011">
      <w:start w:val="1"/>
      <w:numFmt w:val="decimal"/>
      <w:lvlText w:val="%1)"/>
      <w:lvlJc w:val="left"/>
      <w:pPr>
        <w:ind w:left="720" w:hanging="360"/>
      </w:p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>
      <w:start w:val="1"/>
      <w:numFmt w:val="lowerRoman"/>
      <w:lvlText w:val="%3."/>
      <w:lvlJc w:val="right"/>
      <w:pPr>
        <w:ind w:left="2160" w:hanging="180"/>
      </w:pPr>
    </w:lvl>
    <w:lvl w:ilvl="3" w:tplc="3C0A000F">
      <w:start w:val="1"/>
      <w:numFmt w:val="decimal"/>
      <w:lvlText w:val="%4."/>
      <w:lvlJc w:val="left"/>
      <w:pPr>
        <w:ind w:left="2880" w:hanging="360"/>
      </w:pPr>
    </w:lvl>
    <w:lvl w:ilvl="4" w:tplc="3C0A0019">
      <w:start w:val="1"/>
      <w:numFmt w:val="lowerLetter"/>
      <w:lvlText w:val="%5."/>
      <w:lvlJc w:val="left"/>
      <w:pPr>
        <w:ind w:left="3600" w:hanging="360"/>
      </w:pPr>
    </w:lvl>
    <w:lvl w:ilvl="5" w:tplc="3C0A001B">
      <w:start w:val="1"/>
      <w:numFmt w:val="lowerRoman"/>
      <w:lvlText w:val="%6."/>
      <w:lvlJc w:val="right"/>
      <w:pPr>
        <w:ind w:left="4320" w:hanging="180"/>
      </w:pPr>
    </w:lvl>
    <w:lvl w:ilvl="6" w:tplc="3C0A000F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C034E"/>
    <w:multiLevelType w:val="hybridMultilevel"/>
    <w:tmpl w:val="5AF4C406"/>
    <w:lvl w:ilvl="0" w:tplc="ECAAE14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B0AAF"/>
    <w:multiLevelType w:val="hybridMultilevel"/>
    <w:tmpl w:val="33B6582C"/>
    <w:lvl w:ilvl="0" w:tplc="AB9ABE42">
      <w:start w:val="1"/>
      <w:numFmt w:val="bullet"/>
      <w:lvlText w:val="-"/>
      <w:lvlJc w:val="left"/>
      <w:pPr>
        <w:ind w:left="862" w:hanging="360"/>
      </w:pPr>
      <w:rPr>
        <w:rFonts w:ascii="Verdana" w:hAnsi="Verdana" w:hint="default"/>
      </w:rPr>
    </w:lvl>
    <w:lvl w:ilvl="1" w:tplc="3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2AB35842"/>
    <w:multiLevelType w:val="hybridMultilevel"/>
    <w:tmpl w:val="4394DF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3D03AE"/>
    <w:multiLevelType w:val="hybridMultilevel"/>
    <w:tmpl w:val="CBB44FAE"/>
    <w:lvl w:ilvl="0" w:tplc="AB9ABE42">
      <w:start w:val="1"/>
      <w:numFmt w:val="bullet"/>
      <w:lvlText w:val="-"/>
      <w:lvlJc w:val="left"/>
      <w:pPr>
        <w:ind w:left="4755" w:hanging="360"/>
      </w:pPr>
      <w:rPr>
        <w:rFonts w:ascii="Verdana" w:hAnsi="Verdana" w:hint="default"/>
      </w:rPr>
    </w:lvl>
    <w:lvl w:ilvl="1" w:tplc="3C0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7" w15:restartNumberingAfterBreak="0">
    <w:nsid w:val="3AA80BC8"/>
    <w:multiLevelType w:val="hybridMultilevel"/>
    <w:tmpl w:val="EF006F18"/>
    <w:lvl w:ilvl="0" w:tplc="10B8E4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10981"/>
    <w:multiLevelType w:val="multilevel"/>
    <w:tmpl w:val="B2DA05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color w:val="auto"/>
        <w:lang w:val="es-AR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20E48FC"/>
    <w:multiLevelType w:val="hybridMultilevel"/>
    <w:tmpl w:val="AC6AFFE0"/>
    <w:lvl w:ilvl="0" w:tplc="3C0A0011">
      <w:start w:val="1"/>
      <w:numFmt w:val="decimal"/>
      <w:lvlText w:val="%1)"/>
      <w:lvlJc w:val="left"/>
      <w:pPr>
        <w:ind w:left="720" w:hanging="360"/>
      </w:p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>
      <w:start w:val="1"/>
      <w:numFmt w:val="lowerRoman"/>
      <w:lvlText w:val="%3."/>
      <w:lvlJc w:val="right"/>
      <w:pPr>
        <w:ind w:left="2160" w:hanging="180"/>
      </w:pPr>
    </w:lvl>
    <w:lvl w:ilvl="3" w:tplc="3C0A000F">
      <w:start w:val="1"/>
      <w:numFmt w:val="decimal"/>
      <w:lvlText w:val="%4."/>
      <w:lvlJc w:val="left"/>
      <w:pPr>
        <w:ind w:left="2880" w:hanging="360"/>
      </w:pPr>
    </w:lvl>
    <w:lvl w:ilvl="4" w:tplc="3C0A0019">
      <w:start w:val="1"/>
      <w:numFmt w:val="lowerLetter"/>
      <w:lvlText w:val="%5."/>
      <w:lvlJc w:val="left"/>
      <w:pPr>
        <w:ind w:left="3600" w:hanging="360"/>
      </w:pPr>
    </w:lvl>
    <w:lvl w:ilvl="5" w:tplc="3C0A001B">
      <w:start w:val="1"/>
      <w:numFmt w:val="lowerRoman"/>
      <w:lvlText w:val="%6."/>
      <w:lvlJc w:val="right"/>
      <w:pPr>
        <w:ind w:left="4320" w:hanging="180"/>
      </w:pPr>
    </w:lvl>
    <w:lvl w:ilvl="6" w:tplc="3C0A000F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2182A"/>
    <w:multiLevelType w:val="hybridMultilevel"/>
    <w:tmpl w:val="5DB432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0032BD"/>
    <w:multiLevelType w:val="hybridMultilevel"/>
    <w:tmpl w:val="91C83A30"/>
    <w:lvl w:ilvl="0" w:tplc="AB9ABE4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500462"/>
    <w:multiLevelType w:val="hybridMultilevel"/>
    <w:tmpl w:val="AC6AFFE0"/>
    <w:lvl w:ilvl="0" w:tplc="3C0A0011">
      <w:start w:val="1"/>
      <w:numFmt w:val="decimal"/>
      <w:lvlText w:val="%1)"/>
      <w:lvlJc w:val="left"/>
      <w:pPr>
        <w:ind w:left="720" w:hanging="360"/>
      </w:p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>
      <w:start w:val="1"/>
      <w:numFmt w:val="lowerRoman"/>
      <w:lvlText w:val="%3."/>
      <w:lvlJc w:val="right"/>
      <w:pPr>
        <w:ind w:left="2160" w:hanging="180"/>
      </w:pPr>
    </w:lvl>
    <w:lvl w:ilvl="3" w:tplc="3C0A000F">
      <w:start w:val="1"/>
      <w:numFmt w:val="decimal"/>
      <w:lvlText w:val="%4."/>
      <w:lvlJc w:val="left"/>
      <w:pPr>
        <w:ind w:left="2880" w:hanging="360"/>
      </w:pPr>
    </w:lvl>
    <w:lvl w:ilvl="4" w:tplc="3C0A0019">
      <w:start w:val="1"/>
      <w:numFmt w:val="lowerLetter"/>
      <w:lvlText w:val="%5."/>
      <w:lvlJc w:val="left"/>
      <w:pPr>
        <w:ind w:left="3600" w:hanging="360"/>
      </w:pPr>
    </w:lvl>
    <w:lvl w:ilvl="5" w:tplc="3C0A001B">
      <w:start w:val="1"/>
      <w:numFmt w:val="lowerRoman"/>
      <w:lvlText w:val="%6."/>
      <w:lvlJc w:val="right"/>
      <w:pPr>
        <w:ind w:left="4320" w:hanging="180"/>
      </w:pPr>
    </w:lvl>
    <w:lvl w:ilvl="6" w:tplc="3C0A000F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97155E"/>
    <w:multiLevelType w:val="hybridMultilevel"/>
    <w:tmpl w:val="C37E3E2C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B38ED"/>
    <w:multiLevelType w:val="hybridMultilevel"/>
    <w:tmpl w:val="CC045D46"/>
    <w:lvl w:ilvl="0" w:tplc="3C0A0011">
      <w:start w:val="1"/>
      <w:numFmt w:val="decimal"/>
      <w:lvlText w:val="%1)"/>
      <w:lvlJc w:val="left"/>
      <w:pPr>
        <w:ind w:left="720" w:hanging="360"/>
      </w:p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>
      <w:start w:val="1"/>
      <w:numFmt w:val="lowerRoman"/>
      <w:lvlText w:val="%3."/>
      <w:lvlJc w:val="right"/>
      <w:pPr>
        <w:ind w:left="2160" w:hanging="180"/>
      </w:pPr>
    </w:lvl>
    <w:lvl w:ilvl="3" w:tplc="3C0A000F">
      <w:start w:val="1"/>
      <w:numFmt w:val="decimal"/>
      <w:lvlText w:val="%4."/>
      <w:lvlJc w:val="left"/>
      <w:pPr>
        <w:ind w:left="2880" w:hanging="360"/>
      </w:pPr>
    </w:lvl>
    <w:lvl w:ilvl="4" w:tplc="3C0A0019">
      <w:start w:val="1"/>
      <w:numFmt w:val="lowerLetter"/>
      <w:lvlText w:val="%5."/>
      <w:lvlJc w:val="left"/>
      <w:pPr>
        <w:ind w:left="3600" w:hanging="360"/>
      </w:pPr>
    </w:lvl>
    <w:lvl w:ilvl="5" w:tplc="3C0A001B">
      <w:start w:val="1"/>
      <w:numFmt w:val="lowerRoman"/>
      <w:lvlText w:val="%6."/>
      <w:lvlJc w:val="right"/>
      <w:pPr>
        <w:ind w:left="4320" w:hanging="180"/>
      </w:pPr>
    </w:lvl>
    <w:lvl w:ilvl="6" w:tplc="3C0A000F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DE6798"/>
    <w:multiLevelType w:val="hybridMultilevel"/>
    <w:tmpl w:val="EA64A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490FD0"/>
    <w:multiLevelType w:val="hybridMultilevel"/>
    <w:tmpl w:val="4BD4932A"/>
    <w:lvl w:ilvl="0" w:tplc="4560ED9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895E7B"/>
    <w:multiLevelType w:val="multilevel"/>
    <w:tmpl w:val="62DAD770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6F1C48F5"/>
    <w:multiLevelType w:val="hybridMultilevel"/>
    <w:tmpl w:val="2C0C4F08"/>
    <w:lvl w:ilvl="0" w:tplc="AB9ABE4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8E2801"/>
    <w:multiLevelType w:val="hybridMultilevel"/>
    <w:tmpl w:val="4D74A8D8"/>
    <w:lvl w:ilvl="0" w:tplc="3C7819CE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3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749017AF"/>
    <w:multiLevelType w:val="hybridMultilevel"/>
    <w:tmpl w:val="78CA60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D051D5"/>
    <w:multiLevelType w:val="hybridMultilevel"/>
    <w:tmpl w:val="DCC07696"/>
    <w:lvl w:ilvl="0" w:tplc="4B28A6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"/>
  </w:num>
  <w:num w:numId="4">
    <w:abstractNumId w:val="3"/>
  </w:num>
  <w:num w:numId="5">
    <w:abstractNumId w:val="15"/>
  </w:num>
  <w:num w:numId="6">
    <w:abstractNumId w:val="5"/>
  </w:num>
  <w:num w:numId="7">
    <w:abstractNumId w:val="20"/>
  </w:num>
  <w:num w:numId="8">
    <w:abstractNumId w:val="10"/>
  </w:num>
  <w:num w:numId="9">
    <w:abstractNumId w:val="13"/>
  </w:num>
  <w:num w:numId="10">
    <w:abstractNumId w:val="18"/>
  </w:num>
  <w:num w:numId="11">
    <w:abstractNumId w:val="4"/>
  </w:num>
  <w:num w:numId="12">
    <w:abstractNumId w:val="19"/>
  </w:num>
  <w:num w:numId="13">
    <w:abstractNumId w:val="7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1"/>
  </w:num>
  <w:num w:numId="20">
    <w:abstractNumId w:val="21"/>
  </w:num>
  <w:num w:numId="2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6"/>
  </w:num>
  <w:num w:numId="23">
    <w:abstractNumId w:val="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06"/>
    <w:rsid w:val="00001035"/>
    <w:rsid w:val="00006F51"/>
    <w:rsid w:val="00007DD1"/>
    <w:rsid w:val="00022D19"/>
    <w:rsid w:val="00026AD7"/>
    <w:rsid w:val="00026E46"/>
    <w:rsid w:val="000275E9"/>
    <w:rsid w:val="00032070"/>
    <w:rsid w:val="00032307"/>
    <w:rsid w:val="000377DD"/>
    <w:rsid w:val="000422E6"/>
    <w:rsid w:val="000476B9"/>
    <w:rsid w:val="00065A95"/>
    <w:rsid w:val="00074550"/>
    <w:rsid w:val="00075E7D"/>
    <w:rsid w:val="00081F6C"/>
    <w:rsid w:val="00087241"/>
    <w:rsid w:val="000925D6"/>
    <w:rsid w:val="000960D8"/>
    <w:rsid w:val="000B414C"/>
    <w:rsid w:val="000B4E2B"/>
    <w:rsid w:val="000C254B"/>
    <w:rsid w:val="000D4FEA"/>
    <w:rsid w:val="000D662D"/>
    <w:rsid w:val="000E02D1"/>
    <w:rsid w:val="000E12B9"/>
    <w:rsid w:val="000E58FA"/>
    <w:rsid w:val="000F07FF"/>
    <w:rsid w:val="00100CD8"/>
    <w:rsid w:val="00104300"/>
    <w:rsid w:val="00107EE0"/>
    <w:rsid w:val="00130912"/>
    <w:rsid w:val="001349C9"/>
    <w:rsid w:val="001408B8"/>
    <w:rsid w:val="00141355"/>
    <w:rsid w:val="00142C99"/>
    <w:rsid w:val="00143838"/>
    <w:rsid w:val="00160B63"/>
    <w:rsid w:val="0017415B"/>
    <w:rsid w:val="001774D3"/>
    <w:rsid w:val="00182C07"/>
    <w:rsid w:val="00191C35"/>
    <w:rsid w:val="00194B44"/>
    <w:rsid w:val="001A1F2A"/>
    <w:rsid w:val="001A3EED"/>
    <w:rsid w:val="001B586F"/>
    <w:rsid w:val="001B6BDD"/>
    <w:rsid w:val="001C62FB"/>
    <w:rsid w:val="001C6325"/>
    <w:rsid w:val="001D4A8E"/>
    <w:rsid w:val="001E0D83"/>
    <w:rsid w:val="001E7593"/>
    <w:rsid w:val="001F2A4E"/>
    <w:rsid w:val="00200DE6"/>
    <w:rsid w:val="002067A5"/>
    <w:rsid w:val="00213601"/>
    <w:rsid w:val="00221D4D"/>
    <w:rsid w:val="002254F4"/>
    <w:rsid w:val="0022691B"/>
    <w:rsid w:val="0022720C"/>
    <w:rsid w:val="00231BF5"/>
    <w:rsid w:val="00241BB8"/>
    <w:rsid w:val="00244838"/>
    <w:rsid w:val="002463BF"/>
    <w:rsid w:val="00250B77"/>
    <w:rsid w:val="00260920"/>
    <w:rsid w:val="00263020"/>
    <w:rsid w:val="00266F2D"/>
    <w:rsid w:val="002677F3"/>
    <w:rsid w:val="00272F89"/>
    <w:rsid w:val="00274697"/>
    <w:rsid w:val="00280881"/>
    <w:rsid w:val="00284247"/>
    <w:rsid w:val="00291D94"/>
    <w:rsid w:val="0029530F"/>
    <w:rsid w:val="002A1284"/>
    <w:rsid w:val="002A1539"/>
    <w:rsid w:val="002C123D"/>
    <w:rsid w:val="002C541F"/>
    <w:rsid w:val="00305BB6"/>
    <w:rsid w:val="00310EBD"/>
    <w:rsid w:val="003110EB"/>
    <w:rsid w:val="00312A74"/>
    <w:rsid w:val="003246FD"/>
    <w:rsid w:val="00331485"/>
    <w:rsid w:val="00333106"/>
    <w:rsid w:val="003331EE"/>
    <w:rsid w:val="003356AD"/>
    <w:rsid w:val="003403DC"/>
    <w:rsid w:val="00353118"/>
    <w:rsid w:val="00355121"/>
    <w:rsid w:val="0037389F"/>
    <w:rsid w:val="00392FC0"/>
    <w:rsid w:val="003B3119"/>
    <w:rsid w:val="003C22AD"/>
    <w:rsid w:val="003C2C92"/>
    <w:rsid w:val="003C5E4A"/>
    <w:rsid w:val="003C784C"/>
    <w:rsid w:val="003E6FED"/>
    <w:rsid w:val="003F2AB0"/>
    <w:rsid w:val="003F2D23"/>
    <w:rsid w:val="003F4188"/>
    <w:rsid w:val="003F79A8"/>
    <w:rsid w:val="00405C2F"/>
    <w:rsid w:val="00411708"/>
    <w:rsid w:val="00412349"/>
    <w:rsid w:val="0042387A"/>
    <w:rsid w:val="00424A7B"/>
    <w:rsid w:val="00446CDA"/>
    <w:rsid w:val="00455402"/>
    <w:rsid w:val="0045750B"/>
    <w:rsid w:val="00460677"/>
    <w:rsid w:val="00464093"/>
    <w:rsid w:val="0048032C"/>
    <w:rsid w:val="0049255A"/>
    <w:rsid w:val="00495407"/>
    <w:rsid w:val="00497611"/>
    <w:rsid w:val="004A3F92"/>
    <w:rsid w:val="004B2A58"/>
    <w:rsid w:val="004C2CA2"/>
    <w:rsid w:val="004C4218"/>
    <w:rsid w:val="004D28AE"/>
    <w:rsid w:val="004D2E25"/>
    <w:rsid w:val="004E2AA1"/>
    <w:rsid w:val="004F49E3"/>
    <w:rsid w:val="005037A2"/>
    <w:rsid w:val="00504A14"/>
    <w:rsid w:val="00512DD9"/>
    <w:rsid w:val="00515CE7"/>
    <w:rsid w:val="00517AA2"/>
    <w:rsid w:val="0054197A"/>
    <w:rsid w:val="00550A43"/>
    <w:rsid w:val="005573A0"/>
    <w:rsid w:val="00571FAD"/>
    <w:rsid w:val="00572D7A"/>
    <w:rsid w:val="00573342"/>
    <w:rsid w:val="005825A2"/>
    <w:rsid w:val="0058693B"/>
    <w:rsid w:val="00587AFD"/>
    <w:rsid w:val="005A71FE"/>
    <w:rsid w:val="005B3514"/>
    <w:rsid w:val="005B532A"/>
    <w:rsid w:val="005B7E43"/>
    <w:rsid w:val="005C44ED"/>
    <w:rsid w:val="005C4A8D"/>
    <w:rsid w:val="005C7B85"/>
    <w:rsid w:val="005D4153"/>
    <w:rsid w:val="005F11EF"/>
    <w:rsid w:val="005F4394"/>
    <w:rsid w:val="005F5A33"/>
    <w:rsid w:val="00611CC3"/>
    <w:rsid w:val="00616510"/>
    <w:rsid w:val="00624678"/>
    <w:rsid w:val="0062557C"/>
    <w:rsid w:val="00633111"/>
    <w:rsid w:val="00640AE1"/>
    <w:rsid w:val="00642532"/>
    <w:rsid w:val="0065132C"/>
    <w:rsid w:val="00660F25"/>
    <w:rsid w:val="00661410"/>
    <w:rsid w:val="00664813"/>
    <w:rsid w:val="00664A35"/>
    <w:rsid w:val="00665422"/>
    <w:rsid w:val="00670C04"/>
    <w:rsid w:val="0067366B"/>
    <w:rsid w:val="00675CDE"/>
    <w:rsid w:val="006A1612"/>
    <w:rsid w:val="006A6026"/>
    <w:rsid w:val="006A726A"/>
    <w:rsid w:val="006B1140"/>
    <w:rsid w:val="006B7F62"/>
    <w:rsid w:val="006C4414"/>
    <w:rsid w:val="006D4442"/>
    <w:rsid w:val="006D5CBD"/>
    <w:rsid w:val="006D6BEC"/>
    <w:rsid w:val="006D7E83"/>
    <w:rsid w:val="006F05EC"/>
    <w:rsid w:val="006F1C1B"/>
    <w:rsid w:val="006F2E5A"/>
    <w:rsid w:val="006F349B"/>
    <w:rsid w:val="006F3ADE"/>
    <w:rsid w:val="0071001E"/>
    <w:rsid w:val="00721153"/>
    <w:rsid w:val="00723192"/>
    <w:rsid w:val="00724700"/>
    <w:rsid w:val="0073322F"/>
    <w:rsid w:val="00755762"/>
    <w:rsid w:val="00760622"/>
    <w:rsid w:val="00773D7A"/>
    <w:rsid w:val="00796C5A"/>
    <w:rsid w:val="007A19E2"/>
    <w:rsid w:val="007A29A4"/>
    <w:rsid w:val="007A49A2"/>
    <w:rsid w:val="007B3E97"/>
    <w:rsid w:val="007B4A8B"/>
    <w:rsid w:val="007B7331"/>
    <w:rsid w:val="007C09BC"/>
    <w:rsid w:val="007C0AFD"/>
    <w:rsid w:val="007C0B3E"/>
    <w:rsid w:val="007C5148"/>
    <w:rsid w:val="007D713D"/>
    <w:rsid w:val="007E119B"/>
    <w:rsid w:val="007E1330"/>
    <w:rsid w:val="007E52C0"/>
    <w:rsid w:val="007E7599"/>
    <w:rsid w:val="0080285A"/>
    <w:rsid w:val="008042AF"/>
    <w:rsid w:val="0080477A"/>
    <w:rsid w:val="00807640"/>
    <w:rsid w:val="008131AC"/>
    <w:rsid w:val="00814E04"/>
    <w:rsid w:val="00823340"/>
    <w:rsid w:val="00824A31"/>
    <w:rsid w:val="00825448"/>
    <w:rsid w:val="00831CE0"/>
    <w:rsid w:val="00841D68"/>
    <w:rsid w:val="00847128"/>
    <w:rsid w:val="0085528E"/>
    <w:rsid w:val="00866692"/>
    <w:rsid w:val="00874B96"/>
    <w:rsid w:val="00876502"/>
    <w:rsid w:val="00876D95"/>
    <w:rsid w:val="00877A9F"/>
    <w:rsid w:val="00880B7D"/>
    <w:rsid w:val="0089107A"/>
    <w:rsid w:val="008C44B3"/>
    <w:rsid w:val="008D6543"/>
    <w:rsid w:val="008E03F0"/>
    <w:rsid w:val="008E29F2"/>
    <w:rsid w:val="008E3D73"/>
    <w:rsid w:val="008F5316"/>
    <w:rsid w:val="008F574E"/>
    <w:rsid w:val="008F6BAC"/>
    <w:rsid w:val="00905784"/>
    <w:rsid w:val="009119B0"/>
    <w:rsid w:val="00912ADE"/>
    <w:rsid w:val="00917638"/>
    <w:rsid w:val="00930780"/>
    <w:rsid w:val="00932250"/>
    <w:rsid w:val="00934B8A"/>
    <w:rsid w:val="00951BE2"/>
    <w:rsid w:val="00957181"/>
    <w:rsid w:val="00957969"/>
    <w:rsid w:val="00977F17"/>
    <w:rsid w:val="00987C57"/>
    <w:rsid w:val="00993706"/>
    <w:rsid w:val="00995859"/>
    <w:rsid w:val="009A27CB"/>
    <w:rsid w:val="009A60CC"/>
    <w:rsid w:val="009A6CE2"/>
    <w:rsid w:val="009D00BF"/>
    <w:rsid w:val="009E1C40"/>
    <w:rsid w:val="009E29BC"/>
    <w:rsid w:val="009F4AF6"/>
    <w:rsid w:val="009F520D"/>
    <w:rsid w:val="00A01751"/>
    <w:rsid w:val="00A046E0"/>
    <w:rsid w:val="00A07C40"/>
    <w:rsid w:val="00A119B8"/>
    <w:rsid w:val="00A120AB"/>
    <w:rsid w:val="00A3255C"/>
    <w:rsid w:val="00A62BD5"/>
    <w:rsid w:val="00A63324"/>
    <w:rsid w:val="00A67953"/>
    <w:rsid w:val="00A70F38"/>
    <w:rsid w:val="00A7495D"/>
    <w:rsid w:val="00A7796A"/>
    <w:rsid w:val="00A80AA2"/>
    <w:rsid w:val="00A879AE"/>
    <w:rsid w:val="00A87BFF"/>
    <w:rsid w:val="00A959B9"/>
    <w:rsid w:val="00AA1334"/>
    <w:rsid w:val="00AC0B77"/>
    <w:rsid w:val="00AC433B"/>
    <w:rsid w:val="00AF2B5C"/>
    <w:rsid w:val="00AF2E98"/>
    <w:rsid w:val="00AF690A"/>
    <w:rsid w:val="00AF7929"/>
    <w:rsid w:val="00B02724"/>
    <w:rsid w:val="00B035F6"/>
    <w:rsid w:val="00B23684"/>
    <w:rsid w:val="00B36228"/>
    <w:rsid w:val="00B366C4"/>
    <w:rsid w:val="00B37701"/>
    <w:rsid w:val="00B43507"/>
    <w:rsid w:val="00B462D1"/>
    <w:rsid w:val="00B46E38"/>
    <w:rsid w:val="00B67154"/>
    <w:rsid w:val="00B71883"/>
    <w:rsid w:val="00B74B11"/>
    <w:rsid w:val="00B778E8"/>
    <w:rsid w:val="00B944EB"/>
    <w:rsid w:val="00BA132A"/>
    <w:rsid w:val="00BA17DE"/>
    <w:rsid w:val="00BA4BD1"/>
    <w:rsid w:val="00BB20B7"/>
    <w:rsid w:val="00BB2347"/>
    <w:rsid w:val="00BB6157"/>
    <w:rsid w:val="00BB6EE1"/>
    <w:rsid w:val="00BC358C"/>
    <w:rsid w:val="00BC78D3"/>
    <w:rsid w:val="00BD6286"/>
    <w:rsid w:val="00BF166F"/>
    <w:rsid w:val="00C02892"/>
    <w:rsid w:val="00C10514"/>
    <w:rsid w:val="00C14104"/>
    <w:rsid w:val="00C15AD5"/>
    <w:rsid w:val="00C16A78"/>
    <w:rsid w:val="00C2064D"/>
    <w:rsid w:val="00C238AE"/>
    <w:rsid w:val="00C34521"/>
    <w:rsid w:val="00C349DB"/>
    <w:rsid w:val="00C44301"/>
    <w:rsid w:val="00C44BD0"/>
    <w:rsid w:val="00C565DC"/>
    <w:rsid w:val="00C56E05"/>
    <w:rsid w:val="00C574C7"/>
    <w:rsid w:val="00C734B3"/>
    <w:rsid w:val="00C735C2"/>
    <w:rsid w:val="00C75527"/>
    <w:rsid w:val="00C7625C"/>
    <w:rsid w:val="00C7798C"/>
    <w:rsid w:val="00C81073"/>
    <w:rsid w:val="00C84D0C"/>
    <w:rsid w:val="00C870ED"/>
    <w:rsid w:val="00C944E8"/>
    <w:rsid w:val="00C96A72"/>
    <w:rsid w:val="00C97B7C"/>
    <w:rsid w:val="00CB5794"/>
    <w:rsid w:val="00CB78C8"/>
    <w:rsid w:val="00CC581E"/>
    <w:rsid w:val="00CD1EE3"/>
    <w:rsid w:val="00CE5C76"/>
    <w:rsid w:val="00CE69BC"/>
    <w:rsid w:val="00CF3F97"/>
    <w:rsid w:val="00D02947"/>
    <w:rsid w:val="00D1108F"/>
    <w:rsid w:val="00D22169"/>
    <w:rsid w:val="00D27F8E"/>
    <w:rsid w:val="00D344D4"/>
    <w:rsid w:val="00D3532A"/>
    <w:rsid w:val="00D46D81"/>
    <w:rsid w:val="00D57FFC"/>
    <w:rsid w:val="00D61C1F"/>
    <w:rsid w:val="00D626D5"/>
    <w:rsid w:val="00D63D8B"/>
    <w:rsid w:val="00DA3D1B"/>
    <w:rsid w:val="00DB03A0"/>
    <w:rsid w:val="00DB6CD0"/>
    <w:rsid w:val="00DB7A35"/>
    <w:rsid w:val="00DC0A96"/>
    <w:rsid w:val="00DC58B3"/>
    <w:rsid w:val="00DD0FD3"/>
    <w:rsid w:val="00DD6FA0"/>
    <w:rsid w:val="00DE68A5"/>
    <w:rsid w:val="00DE762A"/>
    <w:rsid w:val="00DE775C"/>
    <w:rsid w:val="00DF4796"/>
    <w:rsid w:val="00E01193"/>
    <w:rsid w:val="00E01697"/>
    <w:rsid w:val="00E02A23"/>
    <w:rsid w:val="00E175FB"/>
    <w:rsid w:val="00E26DBC"/>
    <w:rsid w:val="00E274B3"/>
    <w:rsid w:val="00E27BAA"/>
    <w:rsid w:val="00E324B5"/>
    <w:rsid w:val="00E360C9"/>
    <w:rsid w:val="00E42207"/>
    <w:rsid w:val="00E47569"/>
    <w:rsid w:val="00E55012"/>
    <w:rsid w:val="00E563F1"/>
    <w:rsid w:val="00E64B6C"/>
    <w:rsid w:val="00E75467"/>
    <w:rsid w:val="00E82F94"/>
    <w:rsid w:val="00E94CB2"/>
    <w:rsid w:val="00E95766"/>
    <w:rsid w:val="00EA0F0F"/>
    <w:rsid w:val="00EA54E2"/>
    <w:rsid w:val="00EA59AB"/>
    <w:rsid w:val="00EA6EB0"/>
    <w:rsid w:val="00EA7BA9"/>
    <w:rsid w:val="00EC03DB"/>
    <w:rsid w:val="00EC4306"/>
    <w:rsid w:val="00EC5D6F"/>
    <w:rsid w:val="00EC73C6"/>
    <w:rsid w:val="00ED1327"/>
    <w:rsid w:val="00ED2BFC"/>
    <w:rsid w:val="00ED3DA7"/>
    <w:rsid w:val="00ED69E9"/>
    <w:rsid w:val="00EE0F2B"/>
    <w:rsid w:val="00EE3B9E"/>
    <w:rsid w:val="00F127DF"/>
    <w:rsid w:val="00F30B15"/>
    <w:rsid w:val="00F3265C"/>
    <w:rsid w:val="00F32A60"/>
    <w:rsid w:val="00F37225"/>
    <w:rsid w:val="00F40405"/>
    <w:rsid w:val="00F4159E"/>
    <w:rsid w:val="00F43E7B"/>
    <w:rsid w:val="00F46753"/>
    <w:rsid w:val="00F47A12"/>
    <w:rsid w:val="00F55BCD"/>
    <w:rsid w:val="00F60C7A"/>
    <w:rsid w:val="00F64364"/>
    <w:rsid w:val="00F80CE1"/>
    <w:rsid w:val="00F81EED"/>
    <w:rsid w:val="00F90538"/>
    <w:rsid w:val="00F918E8"/>
    <w:rsid w:val="00F9329F"/>
    <w:rsid w:val="00FA6096"/>
    <w:rsid w:val="00FA7627"/>
    <w:rsid w:val="00FB342E"/>
    <w:rsid w:val="00FD3B9C"/>
    <w:rsid w:val="00FD5ABE"/>
    <w:rsid w:val="00FD5F8C"/>
    <w:rsid w:val="00FE31AE"/>
    <w:rsid w:val="00FE51C8"/>
    <w:rsid w:val="00FE6DC5"/>
    <w:rsid w:val="00FE7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6BAC8"/>
  <w15:docId w15:val="{7A29C1E4-4AA6-40EA-954B-9BD0D6C6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3310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 w:eastAsia="es-ES"/>
    </w:rPr>
  </w:style>
  <w:style w:type="paragraph" w:styleId="Ttulo1">
    <w:name w:val="heading 1"/>
    <w:basedOn w:val="Normal"/>
    <w:next w:val="Normal"/>
    <w:link w:val="Ttulo1Car"/>
    <w:qFormat/>
    <w:rsid w:val="00333106"/>
    <w:pPr>
      <w:keepNext/>
      <w:widowControl w:val="0"/>
      <w:numPr>
        <w:numId w:val="2"/>
      </w:numPr>
      <w:tabs>
        <w:tab w:val="left" w:pos="5040"/>
      </w:tabs>
      <w:jc w:val="both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link w:val="Ttulo2Car"/>
    <w:qFormat/>
    <w:rsid w:val="00333106"/>
    <w:pPr>
      <w:keepNext/>
      <w:numPr>
        <w:ilvl w:val="1"/>
        <w:numId w:val="2"/>
      </w:numPr>
      <w:outlineLvl w:val="1"/>
    </w:pPr>
    <w:rPr>
      <w:rFonts w:ascii="Times New Roman" w:hAnsi="Times New Roman"/>
      <w:lang w:val="es-ES"/>
    </w:rPr>
  </w:style>
  <w:style w:type="paragraph" w:styleId="Ttulo3">
    <w:name w:val="heading 3"/>
    <w:basedOn w:val="Normal"/>
    <w:next w:val="Normal"/>
    <w:link w:val="Ttulo3Car"/>
    <w:qFormat/>
    <w:rsid w:val="00333106"/>
    <w:pPr>
      <w:keepNext/>
      <w:widowControl w:val="0"/>
      <w:numPr>
        <w:ilvl w:val="2"/>
        <w:numId w:val="2"/>
      </w:numPr>
      <w:jc w:val="center"/>
      <w:outlineLvl w:val="2"/>
    </w:pPr>
    <w:rPr>
      <w:b/>
    </w:rPr>
  </w:style>
  <w:style w:type="paragraph" w:styleId="Ttulo4">
    <w:name w:val="heading 4"/>
    <w:basedOn w:val="Normal"/>
    <w:next w:val="Normal"/>
    <w:link w:val="Ttulo4Car"/>
    <w:qFormat/>
    <w:rsid w:val="00333106"/>
    <w:pPr>
      <w:keepNext/>
      <w:widowControl w:val="0"/>
      <w:numPr>
        <w:ilvl w:val="3"/>
        <w:numId w:val="2"/>
      </w:numPr>
      <w:tabs>
        <w:tab w:val="center" w:pos="8496"/>
      </w:tabs>
      <w:jc w:val="both"/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33106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333106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333106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333106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333106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33106"/>
    <w:rPr>
      <w:rFonts w:ascii="Arial" w:eastAsia="Times New Roman" w:hAnsi="Arial" w:cs="Times New Roman"/>
      <w:b/>
      <w:color w:val="000000"/>
      <w:sz w:val="24"/>
      <w:szCs w:val="20"/>
      <w:lang w:val="es-AR" w:eastAsia="es-ES"/>
    </w:rPr>
  </w:style>
  <w:style w:type="character" w:customStyle="1" w:styleId="Ttulo2Car">
    <w:name w:val="Título 2 Car"/>
    <w:basedOn w:val="Fuentedeprrafopredeter"/>
    <w:link w:val="Ttulo2"/>
    <w:rsid w:val="00333106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333106"/>
    <w:rPr>
      <w:rFonts w:ascii="Arial" w:eastAsia="Times New Roman" w:hAnsi="Arial" w:cs="Times New Roman"/>
      <w:b/>
      <w:sz w:val="24"/>
      <w:szCs w:val="20"/>
      <w:lang w:val="es-AR" w:eastAsia="es-ES"/>
    </w:rPr>
  </w:style>
  <w:style w:type="character" w:customStyle="1" w:styleId="Ttulo4Car">
    <w:name w:val="Título 4 Car"/>
    <w:basedOn w:val="Fuentedeprrafopredeter"/>
    <w:link w:val="Ttulo4"/>
    <w:rsid w:val="00333106"/>
    <w:rPr>
      <w:rFonts w:ascii="Arial" w:eastAsia="Times New Roman" w:hAnsi="Arial" w:cs="Times New Roman"/>
      <w:b/>
      <w:sz w:val="24"/>
      <w:szCs w:val="20"/>
      <w:lang w:val="es-AR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333106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val="es-AR"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333106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val="es-AR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333106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uiPriority w:val="9"/>
    <w:rsid w:val="0033310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AR" w:eastAsia="es-ES"/>
    </w:rPr>
  </w:style>
  <w:style w:type="character" w:customStyle="1" w:styleId="Ttulo9Car">
    <w:name w:val="Título 9 Car"/>
    <w:basedOn w:val="Fuentedeprrafopredeter"/>
    <w:link w:val="Ttulo9"/>
    <w:uiPriority w:val="9"/>
    <w:rsid w:val="0033310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AR" w:eastAsia="es-ES"/>
    </w:rPr>
  </w:style>
  <w:style w:type="paragraph" w:styleId="Textoindependiente">
    <w:name w:val="Body Text"/>
    <w:basedOn w:val="Normal"/>
    <w:link w:val="TextoindependienteCar"/>
    <w:rsid w:val="00333106"/>
    <w:pPr>
      <w:widowControl w:val="0"/>
      <w:jc w:val="both"/>
    </w:pPr>
    <w:rPr>
      <w:color w:val="000000"/>
      <w:lang w:val="es-PY"/>
    </w:rPr>
  </w:style>
  <w:style w:type="character" w:customStyle="1" w:styleId="TextoindependienteCar">
    <w:name w:val="Texto independiente Car"/>
    <w:basedOn w:val="Fuentedeprrafopredeter"/>
    <w:link w:val="Textoindependiente"/>
    <w:rsid w:val="00333106"/>
    <w:rPr>
      <w:rFonts w:ascii="Arial" w:eastAsia="Times New Roman" w:hAnsi="Arial" w:cs="Times New Roman"/>
      <w:color w:val="000000"/>
      <w:sz w:val="24"/>
      <w:szCs w:val="20"/>
      <w:lang w:val="es-PY" w:eastAsia="es-ES"/>
    </w:rPr>
  </w:style>
  <w:style w:type="paragraph" w:styleId="Encabezado">
    <w:name w:val="header"/>
    <w:basedOn w:val="Normal"/>
    <w:link w:val="EncabezadoCar"/>
    <w:rsid w:val="003331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33106"/>
    <w:rPr>
      <w:rFonts w:ascii="Arial" w:eastAsia="Times New Roman" w:hAnsi="Arial" w:cs="Times New Roman"/>
      <w:sz w:val="24"/>
      <w:szCs w:val="20"/>
      <w:lang w:val="es-AR" w:eastAsia="es-ES"/>
    </w:rPr>
  </w:style>
  <w:style w:type="character" w:styleId="Nmerodepgina">
    <w:name w:val="page number"/>
    <w:rsid w:val="00333106"/>
    <w:rPr>
      <w:sz w:val="20"/>
    </w:rPr>
  </w:style>
  <w:style w:type="paragraph" w:styleId="Piedepgina">
    <w:name w:val="footer"/>
    <w:basedOn w:val="Normal"/>
    <w:link w:val="PiedepginaCar"/>
    <w:rsid w:val="00333106"/>
    <w:pPr>
      <w:widowControl w:val="0"/>
      <w:tabs>
        <w:tab w:val="center" w:pos="4419"/>
        <w:tab w:val="right" w:pos="8838"/>
      </w:tabs>
    </w:pPr>
    <w:rPr>
      <w:sz w:val="20"/>
    </w:rPr>
  </w:style>
  <w:style w:type="character" w:customStyle="1" w:styleId="PiedepginaCar">
    <w:name w:val="Pie de página Car"/>
    <w:basedOn w:val="Fuentedeprrafopredeter"/>
    <w:link w:val="Piedepgina"/>
    <w:rsid w:val="00333106"/>
    <w:rPr>
      <w:rFonts w:ascii="Arial" w:eastAsia="Times New Roman" w:hAnsi="Arial" w:cs="Times New Roman"/>
      <w:sz w:val="20"/>
      <w:szCs w:val="20"/>
      <w:lang w:val="es-AR" w:eastAsia="es-ES"/>
    </w:rPr>
  </w:style>
  <w:style w:type="paragraph" w:customStyle="1" w:styleId="BodyText21">
    <w:name w:val="Body Text 21"/>
    <w:basedOn w:val="Normal"/>
    <w:rsid w:val="00333106"/>
    <w:pPr>
      <w:widowControl w:val="0"/>
      <w:jc w:val="both"/>
    </w:pPr>
  </w:style>
  <w:style w:type="paragraph" w:styleId="Sangradetextonormal">
    <w:name w:val="Body Text Indent"/>
    <w:basedOn w:val="Normal"/>
    <w:link w:val="SangradetextonormalCar"/>
    <w:rsid w:val="0033310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333106"/>
    <w:rPr>
      <w:rFonts w:ascii="Arial" w:eastAsia="Times New Roman" w:hAnsi="Arial" w:cs="Times New Roman"/>
      <w:sz w:val="24"/>
      <w:szCs w:val="20"/>
      <w:lang w:val="es-AR" w:eastAsia="es-ES"/>
    </w:rPr>
  </w:style>
  <w:style w:type="paragraph" w:styleId="Prrafodelista">
    <w:name w:val="List Paragraph"/>
    <w:aliases w:val="Recommendation,List Paragraph11,L,CV text,Table text,F5 List Paragraph,Dot pt,Medium Grid 1 - Accent 21,Numbered Paragraph,Bullet point,Colorful List - Accent 11,bullet point list,List Paragraph111,List Paragraph2,Fundamentacion"/>
    <w:basedOn w:val="Normal"/>
    <w:link w:val="PrrafodelistaCar"/>
    <w:uiPriority w:val="34"/>
    <w:qFormat/>
    <w:rsid w:val="00333106"/>
    <w:pPr>
      <w:ind w:left="708"/>
    </w:pPr>
  </w:style>
  <w:style w:type="paragraph" w:styleId="Sinespaciado">
    <w:name w:val="No Spacing"/>
    <w:uiPriority w:val="1"/>
    <w:qFormat/>
    <w:rsid w:val="0033310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 w:eastAsia="es-ES"/>
    </w:rPr>
  </w:style>
  <w:style w:type="character" w:customStyle="1" w:styleId="PrrafodelistaCar">
    <w:name w:val="Párrafo de lista Car"/>
    <w:aliases w:val="Recommendation Car,List Paragraph11 Car,L Car,CV text Car,Table text Car,F5 List Paragraph Car,Dot pt Car,Medium Grid 1 - Accent 21 Car,Numbered Paragraph Car,Bullet point Car,Colorful List - Accent 11 Car,bullet point list Car"/>
    <w:link w:val="Prrafodelista"/>
    <w:uiPriority w:val="34"/>
    <w:locked/>
    <w:rsid w:val="00333106"/>
    <w:rPr>
      <w:rFonts w:ascii="Arial" w:eastAsia="Times New Roman" w:hAnsi="Arial" w:cs="Times New Roman"/>
      <w:sz w:val="24"/>
      <w:szCs w:val="20"/>
      <w:lang w:val="es-AR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57FF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57FF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57FFC"/>
    <w:rPr>
      <w:rFonts w:ascii="Arial" w:eastAsia="Times New Roman" w:hAnsi="Arial" w:cs="Times New Roman"/>
      <w:sz w:val="20"/>
      <w:szCs w:val="20"/>
      <w:lang w:val="es-AR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7FF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7FFC"/>
    <w:rPr>
      <w:rFonts w:ascii="Arial" w:eastAsia="Times New Roman" w:hAnsi="Arial" w:cs="Times New Roman"/>
      <w:b/>
      <w:bCs/>
      <w:sz w:val="20"/>
      <w:szCs w:val="20"/>
      <w:lang w:val="es-AR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5BB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5BB6"/>
    <w:rPr>
      <w:rFonts w:ascii="Segoe UI" w:eastAsia="Times New Roman" w:hAnsi="Segoe UI" w:cs="Segoe UI"/>
      <w:sz w:val="18"/>
      <w:szCs w:val="18"/>
      <w:lang w:val="es-AR" w:eastAsia="es-ES"/>
    </w:rPr>
  </w:style>
  <w:style w:type="character" w:customStyle="1" w:styleId="jlqj4b">
    <w:name w:val="jlqj4b"/>
    <w:basedOn w:val="Fuentedeprrafopredeter"/>
    <w:rsid w:val="00260920"/>
  </w:style>
  <w:style w:type="paragraph" w:styleId="NormalWeb">
    <w:name w:val="Normal (Web)"/>
    <w:basedOn w:val="Normal"/>
    <w:uiPriority w:val="99"/>
    <w:semiHidden/>
    <w:unhideWhenUsed/>
    <w:rsid w:val="00BB2347"/>
    <w:pPr>
      <w:spacing w:before="100" w:beforeAutospacing="1" w:after="100" w:afterAutospacing="1"/>
    </w:pPr>
    <w:rPr>
      <w:rFonts w:ascii="Times New Roman" w:eastAsiaTheme="minorHAnsi" w:hAnsi="Times New Roman"/>
      <w:szCs w:val="24"/>
      <w:lang w:val="es-PY" w:eastAsia="es-P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4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38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8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9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D1D72-1DCF-4F7C-B5E0-A40B4303B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1687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E. Lucena</dc:creator>
  <cp:lastModifiedBy>Rocio Arevalos</cp:lastModifiedBy>
  <cp:revision>24</cp:revision>
  <dcterms:created xsi:type="dcterms:W3CDTF">2022-04-25T12:15:00Z</dcterms:created>
  <dcterms:modified xsi:type="dcterms:W3CDTF">2022-04-27T15:30:00Z</dcterms:modified>
</cp:coreProperties>
</file>