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689" w:rsidRPr="00F2260F" w:rsidRDefault="003D3F82" w:rsidP="00430305">
      <w:pPr>
        <w:suppressAutoHyphens/>
        <w:autoSpaceDN w:val="0"/>
        <w:jc w:val="both"/>
        <w:textAlignment w:val="baseline"/>
        <w:rPr>
          <w:rFonts w:eastAsia="Calibri" w:cs="Arial"/>
          <w:b/>
          <w:bCs/>
          <w:kern w:val="3"/>
          <w:szCs w:val="24"/>
          <w:lang w:val="es-ES" w:eastAsia="zh-CN"/>
        </w:rPr>
      </w:pPr>
      <w:r w:rsidRPr="00F2260F">
        <w:rPr>
          <w:rFonts w:cs="Arial"/>
          <w:noProof/>
          <w:szCs w:val="24"/>
          <w:lang w:eastAsia="pt-BR"/>
        </w:rPr>
        <w:drawing>
          <wp:anchor distT="0" distB="0" distL="114300" distR="114300" simplePos="0" relativeHeight="251659264" behindDoc="0" locked="0" layoutInCell="1" allowOverlap="1" wp14:anchorId="1853BB2F" wp14:editId="65DF63EC">
            <wp:simplePos x="0" y="0"/>
            <wp:positionH relativeFrom="rightMargin">
              <wp:posOffset>-1181100</wp:posOffset>
            </wp:positionH>
            <wp:positionV relativeFrom="page">
              <wp:posOffset>671195</wp:posOffset>
            </wp:positionV>
            <wp:extent cx="1199875" cy="761759"/>
            <wp:effectExtent l="0" t="0" r="635"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9875" cy="761759"/>
                    </a:xfrm>
                    <a:prstGeom prst="rect">
                      <a:avLst/>
                    </a:prstGeom>
                    <a:noFill/>
                    <a:ln>
                      <a:noFill/>
                      <a:prstDash/>
                    </a:ln>
                  </pic:spPr>
                </pic:pic>
              </a:graphicData>
            </a:graphic>
          </wp:anchor>
        </w:drawing>
      </w:r>
      <w:r w:rsidRPr="00F2260F">
        <w:rPr>
          <w:rFonts w:cs="Arial"/>
          <w:noProof/>
          <w:szCs w:val="24"/>
          <w:lang w:eastAsia="pt-BR"/>
        </w:rPr>
        <w:drawing>
          <wp:anchor distT="0" distB="0" distL="114300" distR="114300" simplePos="0" relativeHeight="251661312" behindDoc="0" locked="0" layoutInCell="1" allowOverlap="1" wp14:anchorId="61C074F5" wp14:editId="0D70E9CA">
            <wp:simplePos x="0" y="0"/>
            <wp:positionH relativeFrom="margin">
              <wp:posOffset>-94615</wp:posOffset>
            </wp:positionH>
            <wp:positionV relativeFrom="paragraph">
              <wp:posOffset>46990</wp:posOffset>
            </wp:positionV>
            <wp:extent cx="1190155" cy="743754"/>
            <wp:effectExtent l="0" t="0" r="0" b="0"/>
            <wp:wrapTopAndBottom/>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190155" cy="743754"/>
                    </a:xfrm>
                    <a:prstGeom prst="rect">
                      <a:avLst/>
                    </a:prstGeom>
                    <a:noFill/>
                    <a:ln>
                      <a:noFill/>
                      <a:prstDash/>
                    </a:ln>
                  </pic:spPr>
                </pic:pic>
              </a:graphicData>
            </a:graphic>
          </wp:anchor>
        </w:drawing>
      </w:r>
    </w:p>
    <w:p w:rsidR="00A84354" w:rsidRPr="00F2260F" w:rsidRDefault="00A84354" w:rsidP="00430305">
      <w:pPr>
        <w:jc w:val="both"/>
        <w:rPr>
          <w:rFonts w:cs="Arial"/>
          <w:szCs w:val="24"/>
        </w:rPr>
      </w:pPr>
    </w:p>
    <w:p w:rsidR="00A84354" w:rsidRPr="00F2260F" w:rsidRDefault="00A84354" w:rsidP="00430305">
      <w:pPr>
        <w:pStyle w:val="Ttulo9"/>
        <w:jc w:val="both"/>
        <w:rPr>
          <w:rFonts w:ascii="Arial" w:hAnsi="Arial" w:cs="Arial"/>
          <w:b/>
          <w:bCs/>
          <w:i w:val="0"/>
          <w:iCs w:val="0"/>
          <w:sz w:val="24"/>
          <w:szCs w:val="24"/>
        </w:rPr>
      </w:pPr>
      <w:r w:rsidRPr="00F2260F">
        <w:rPr>
          <w:rFonts w:ascii="Arial" w:hAnsi="Arial" w:cs="Arial"/>
          <w:b/>
          <w:bCs/>
          <w:i w:val="0"/>
          <w:iCs w:val="0"/>
          <w:sz w:val="24"/>
          <w:szCs w:val="24"/>
        </w:rPr>
        <w:t>MERCOSUL/FCCP/ATA Nº 0</w:t>
      </w:r>
      <w:r w:rsidR="00FE2D93">
        <w:rPr>
          <w:rFonts w:ascii="Arial" w:hAnsi="Arial" w:cs="Arial"/>
          <w:b/>
          <w:bCs/>
          <w:i w:val="0"/>
          <w:iCs w:val="0"/>
          <w:sz w:val="24"/>
          <w:szCs w:val="24"/>
        </w:rPr>
        <w:t>8</w:t>
      </w:r>
      <w:r w:rsidRPr="00F2260F">
        <w:rPr>
          <w:rFonts w:ascii="Arial" w:hAnsi="Arial" w:cs="Arial"/>
          <w:b/>
          <w:bCs/>
          <w:i w:val="0"/>
          <w:iCs w:val="0"/>
          <w:sz w:val="24"/>
          <w:szCs w:val="24"/>
        </w:rPr>
        <w:t>/21</w:t>
      </w:r>
    </w:p>
    <w:p w:rsidR="00A84354" w:rsidRPr="00F2260F" w:rsidRDefault="00A84354" w:rsidP="00430305">
      <w:pPr>
        <w:jc w:val="both"/>
        <w:rPr>
          <w:rFonts w:cs="Arial"/>
          <w:szCs w:val="24"/>
        </w:rPr>
      </w:pPr>
    </w:p>
    <w:p w:rsidR="00A84354" w:rsidRPr="00F2260F" w:rsidRDefault="00A84354" w:rsidP="00430305">
      <w:pPr>
        <w:jc w:val="center"/>
        <w:rPr>
          <w:rFonts w:cs="Arial"/>
          <w:b/>
          <w:szCs w:val="24"/>
        </w:rPr>
      </w:pPr>
      <w:r w:rsidRPr="00F2260F">
        <w:rPr>
          <w:rFonts w:cs="Arial"/>
          <w:b/>
          <w:szCs w:val="24"/>
        </w:rPr>
        <w:t>C</w:t>
      </w:r>
      <w:r w:rsidR="00FE2D93">
        <w:rPr>
          <w:rFonts w:cs="Arial"/>
          <w:b/>
          <w:szCs w:val="24"/>
        </w:rPr>
        <w:t>I</w:t>
      </w:r>
      <w:r w:rsidRPr="00F2260F">
        <w:rPr>
          <w:rFonts w:cs="Arial"/>
          <w:b/>
          <w:szCs w:val="24"/>
        </w:rPr>
        <w:t>I REUNIÃO ORDINÁRIA DO FORO DE CONSULTA E CONCERTAÇÃO POLÍTICA DO MERCOSUL</w:t>
      </w:r>
    </w:p>
    <w:p w:rsidR="00A84354" w:rsidRPr="00F2260F" w:rsidRDefault="00A84354" w:rsidP="00430305">
      <w:pPr>
        <w:pStyle w:val="Textoindependiente"/>
        <w:jc w:val="both"/>
        <w:rPr>
          <w:rFonts w:ascii="Arial" w:hAnsi="Arial" w:cs="Arial"/>
          <w:lang w:val="pt-BR"/>
        </w:rPr>
      </w:pPr>
    </w:p>
    <w:p w:rsidR="00A84354" w:rsidRPr="00F2260F" w:rsidRDefault="00A84354" w:rsidP="00430305">
      <w:pPr>
        <w:jc w:val="both"/>
        <w:rPr>
          <w:rFonts w:cs="Arial"/>
          <w:bCs/>
          <w:szCs w:val="24"/>
        </w:rPr>
      </w:pPr>
      <w:r w:rsidRPr="00F2260F">
        <w:rPr>
          <w:rFonts w:cs="Arial"/>
          <w:bCs/>
          <w:szCs w:val="24"/>
        </w:rPr>
        <w:t xml:space="preserve">Realizou-se </w:t>
      </w:r>
      <w:r w:rsidR="00FE2D93">
        <w:rPr>
          <w:rFonts w:cs="Arial"/>
          <w:bCs/>
          <w:szCs w:val="24"/>
        </w:rPr>
        <w:t>no dia 9 de dezembro</w:t>
      </w:r>
      <w:r w:rsidRPr="00F2260F">
        <w:rPr>
          <w:rFonts w:cs="Arial"/>
          <w:bCs/>
          <w:szCs w:val="24"/>
        </w:rPr>
        <w:t xml:space="preserve"> de 2021, em exercício da Presidência </w:t>
      </w:r>
      <w:r w:rsidRPr="00F2260F">
        <w:rPr>
          <w:rFonts w:cs="Arial"/>
          <w:bCs/>
          <w:i/>
          <w:iCs/>
          <w:szCs w:val="24"/>
        </w:rPr>
        <w:t>Pro Tempore</w:t>
      </w:r>
      <w:r w:rsidRPr="00F2260F">
        <w:rPr>
          <w:rFonts w:cs="Arial"/>
          <w:bCs/>
          <w:szCs w:val="24"/>
        </w:rPr>
        <w:t xml:space="preserve"> de Brasil (PPTB), a CI</w:t>
      </w:r>
      <w:r w:rsidR="00FE2D93">
        <w:rPr>
          <w:rFonts w:cs="Arial"/>
          <w:bCs/>
          <w:szCs w:val="24"/>
        </w:rPr>
        <w:t>I</w:t>
      </w:r>
      <w:r w:rsidRPr="00F2260F">
        <w:rPr>
          <w:rFonts w:cs="Arial"/>
          <w:bCs/>
          <w:szCs w:val="24"/>
        </w:rPr>
        <w:t xml:space="preserve"> </w:t>
      </w:r>
      <w:r w:rsidRPr="00F2260F">
        <w:rPr>
          <w:rFonts w:cs="Arial"/>
          <w:szCs w:val="24"/>
        </w:rPr>
        <w:t>Reunião Ordinária do Foro de Consulta e Concertação Política do MERCOSUL</w:t>
      </w:r>
      <w:r w:rsidRPr="00F2260F">
        <w:rPr>
          <w:rFonts w:cs="Arial"/>
          <w:bCs/>
          <w:szCs w:val="24"/>
        </w:rPr>
        <w:t xml:space="preserve"> (FCCP), por sistema de videoconferência, em conformidade com o disposto na Resolução GMC </w:t>
      </w:r>
      <w:bookmarkStart w:id="0" w:name="_Hlk84413515"/>
      <w:r w:rsidRPr="00F2260F">
        <w:rPr>
          <w:rFonts w:cs="Arial"/>
          <w:bCs/>
          <w:szCs w:val="24"/>
        </w:rPr>
        <w:t>N°</w:t>
      </w:r>
      <w:bookmarkEnd w:id="0"/>
      <w:r w:rsidRPr="00F2260F">
        <w:rPr>
          <w:rFonts w:cs="Arial"/>
          <w:bCs/>
          <w:szCs w:val="24"/>
        </w:rPr>
        <w:t xml:space="preserve"> 19/12, com a presença das delegações da Argentina, do Brasil, do Paraguai e do Uruguai. </w:t>
      </w:r>
    </w:p>
    <w:p w:rsidR="00A84354" w:rsidRPr="00F2260F" w:rsidRDefault="00A84354" w:rsidP="00430305">
      <w:pPr>
        <w:jc w:val="both"/>
        <w:rPr>
          <w:rFonts w:cs="Arial"/>
          <w:bCs/>
          <w:szCs w:val="24"/>
        </w:rPr>
      </w:pPr>
    </w:p>
    <w:p w:rsidR="00A84354" w:rsidRPr="00F2260F" w:rsidRDefault="00A84354" w:rsidP="00430305">
      <w:pPr>
        <w:jc w:val="both"/>
        <w:rPr>
          <w:rFonts w:cs="Arial"/>
          <w:bCs/>
          <w:szCs w:val="24"/>
        </w:rPr>
      </w:pPr>
      <w:r w:rsidRPr="00F2260F">
        <w:rPr>
          <w:rFonts w:cs="Arial"/>
          <w:bCs/>
          <w:szCs w:val="24"/>
        </w:rPr>
        <w:t xml:space="preserve">A Lista de Participantes consta no </w:t>
      </w:r>
      <w:r w:rsidRPr="00F2260F">
        <w:rPr>
          <w:rFonts w:cs="Arial"/>
          <w:b/>
          <w:bCs/>
          <w:szCs w:val="24"/>
        </w:rPr>
        <w:t>Anexo I</w:t>
      </w:r>
      <w:r w:rsidRPr="00F2260F">
        <w:rPr>
          <w:rFonts w:cs="Arial"/>
          <w:bCs/>
          <w:szCs w:val="24"/>
        </w:rPr>
        <w:t>.</w:t>
      </w:r>
    </w:p>
    <w:p w:rsidR="00A84354" w:rsidRPr="00F2260F" w:rsidRDefault="00A84354" w:rsidP="00430305">
      <w:pPr>
        <w:jc w:val="both"/>
        <w:rPr>
          <w:rFonts w:cs="Arial"/>
          <w:bCs/>
          <w:szCs w:val="24"/>
        </w:rPr>
      </w:pPr>
    </w:p>
    <w:p w:rsidR="00A84354" w:rsidRPr="00F2260F" w:rsidRDefault="00A84354" w:rsidP="00430305">
      <w:pPr>
        <w:jc w:val="both"/>
        <w:rPr>
          <w:rFonts w:cs="Arial"/>
          <w:bCs/>
          <w:szCs w:val="24"/>
        </w:rPr>
      </w:pPr>
      <w:r w:rsidRPr="00F2260F">
        <w:rPr>
          <w:rFonts w:cs="Arial"/>
          <w:bCs/>
          <w:szCs w:val="24"/>
        </w:rPr>
        <w:t xml:space="preserve">A Agenda consta no </w:t>
      </w:r>
      <w:r w:rsidRPr="00F2260F">
        <w:rPr>
          <w:rFonts w:cs="Arial"/>
          <w:b/>
          <w:bCs/>
          <w:szCs w:val="24"/>
        </w:rPr>
        <w:t>Anexo II</w:t>
      </w:r>
      <w:r w:rsidRPr="00F2260F">
        <w:rPr>
          <w:rFonts w:cs="Arial"/>
          <w:bCs/>
          <w:szCs w:val="24"/>
        </w:rPr>
        <w:t>.</w:t>
      </w:r>
    </w:p>
    <w:p w:rsidR="00A84354" w:rsidRPr="00F2260F" w:rsidRDefault="00A84354" w:rsidP="00430305">
      <w:pPr>
        <w:jc w:val="both"/>
        <w:rPr>
          <w:rFonts w:cs="Arial"/>
          <w:bCs/>
          <w:szCs w:val="24"/>
        </w:rPr>
      </w:pPr>
    </w:p>
    <w:p w:rsidR="00A84354" w:rsidRPr="00F2260F" w:rsidRDefault="00A84354" w:rsidP="00430305">
      <w:pPr>
        <w:jc w:val="both"/>
        <w:rPr>
          <w:rFonts w:cs="Arial"/>
          <w:bCs/>
          <w:szCs w:val="24"/>
        </w:rPr>
      </w:pPr>
      <w:r w:rsidRPr="00F2260F">
        <w:rPr>
          <w:rFonts w:cs="Arial"/>
          <w:bCs/>
          <w:szCs w:val="24"/>
        </w:rPr>
        <w:t xml:space="preserve">O Resumo da Ata consta no </w:t>
      </w:r>
      <w:r w:rsidRPr="00F2260F">
        <w:rPr>
          <w:rFonts w:cs="Arial"/>
          <w:b/>
          <w:bCs/>
          <w:szCs w:val="24"/>
        </w:rPr>
        <w:t>Anexo III</w:t>
      </w:r>
      <w:r w:rsidRPr="00F2260F">
        <w:rPr>
          <w:rFonts w:cs="Arial"/>
          <w:bCs/>
          <w:szCs w:val="24"/>
        </w:rPr>
        <w:t>.</w:t>
      </w:r>
    </w:p>
    <w:p w:rsidR="00A84354" w:rsidRPr="00F2260F" w:rsidRDefault="00A84354" w:rsidP="00430305">
      <w:pPr>
        <w:jc w:val="both"/>
        <w:rPr>
          <w:rFonts w:cs="Arial"/>
          <w:color w:val="000000"/>
          <w:szCs w:val="24"/>
        </w:rPr>
      </w:pPr>
    </w:p>
    <w:p w:rsidR="00A84354" w:rsidRPr="00F2260F" w:rsidRDefault="00A84354" w:rsidP="00430305">
      <w:pPr>
        <w:pStyle w:val="Textoindependiente"/>
        <w:jc w:val="both"/>
        <w:rPr>
          <w:rStyle w:val="Ttulo2Car"/>
          <w:rFonts w:cs="Arial"/>
          <w:lang w:val="pt-BR" w:eastAsia="en-US"/>
        </w:rPr>
      </w:pPr>
      <w:r w:rsidRPr="00F2260F">
        <w:rPr>
          <w:rFonts w:ascii="Arial" w:hAnsi="Arial" w:cs="Arial"/>
          <w:lang w:val="pt-BR"/>
        </w:rPr>
        <w:t>Durante a reunião, foram tratados os seguintes temas:</w:t>
      </w:r>
    </w:p>
    <w:p w:rsidR="00A84354" w:rsidRPr="00F2260F" w:rsidRDefault="00A84354" w:rsidP="00430305">
      <w:pPr>
        <w:pStyle w:val="Ttulo"/>
        <w:jc w:val="both"/>
        <w:rPr>
          <w:rFonts w:ascii="Arial" w:hAnsi="Arial" w:cs="Arial"/>
          <w:sz w:val="24"/>
          <w:szCs w:val="24"/>
        </w:rPr>
      </w:pPr>
      <w:bookmarkStart w:id="1" w:name="_Hlk84248888"/>
      <w:bookmarkStart w:id="2" w:name="_Hlk90306382"/>
    </w:p>
    <w:bookmarkEnd w:id="1"/>
    <w:p w:rsidR="00A84354" w:rsidRPr="00F2260F" w:rsidRDefault="00FE055F" w:rsidP="000D233F">
      <w:pPr>
        <w:pStyle w:val="Ttulo"/>
        <w:numPr>
          <w:ilvl w:val="0"/>
          <w:numId w:val="11"/>
        </w:numPr>
        <w:spacing w:before="0" w:after="0"/>
        <w:ind w:left="284" w:hanging="284"/>
        <w:jc w:val="both"/>
        <w:outlineLvl w:val="9"/>
        <w:rPr>
          <w:rFonts w:ascii="Arial" w:hAnsi="Arial" w:cs="Arial"/>
          <w:sz w:val="24"/>
          <w:szCs w:val="24"/>
        </w:rPr>
      </w:pPr>
      <w:r>
        <w:rPr>
          <w:rFonts w:ascii="Arial" w:hAnsi="Arial" w:cs="Arial"/>
          <w:sz w:val="24"/>
          <w:szCs w:val="24"/>
        </w:rPr>
        <w:t>RELATÓRIO DE SEGUIMENTO DOS FOROS DO MERCOSUL DE COMPETÊNCIA DO FCCP</w:t>
      </w:r>
    </w:p>
    <w:p w:rsidR="008D5F93" w:rsidRDefault="008D5F93" w:rsidP="00430305">
      <w:pPr>
        <w:jc w:val="both"/>
        <w:rPr>
          <w:rFonts w:cs="Arial"/>
          <w:b/>
          <w:szCs w:val="24"/>
          <w:lang w:eastAsia="pt-BR"/>
        </w:rPr>
      </w:pPr>
    </w:p>
    <w:p w:rsidR="00AC014C" w:rsidRPr="00100B1B" w:rsidRDefault="00C272B7" w:rsidP="00430305">
      <w:pPr>
        <w:ind w:left="708"/>
        <w:jc w:val="both"/>
        <w:rPr>
          <w:rFonts w:cs="Arial"/>
          <w:b/>
          <w:szCs w:val="24"/>
          <w:lang w:eastAsia="pt-BR"/>
        </w:rPr>
      </w:pPr>
      <w:r>
        <w:rPr>
          <w:rFonts w:cs="Arial"/>
          <w:b/>
          <w:szCs w:val="24"/>
          <w:lang w:eastAsia="pt-BR"/>
        </w:rPr>
        <w:t>1</w:t>
      </w:r>
      <w:r w:rsidR="00AC014C" w:rsidRPr="00100B1B">
        <w:rPr>
          <w:rFonts w:cs="Arial"/>
          <w:b/>
          <w:szCs w:val="24"/>
          <w:lang w:eastAsia="pt-BR"/>
        </w:rPr>
        <w:t>.1. XX</w:t>
      </w:r>
      <w:r w:rsidR="00AC014C">
        <w:rPr>
          <w:rFonts w:cs="Arial"/>
          <w:b/>
          <w:szCs w:val="24"/>
          <w:lang w:eastAsia="pt-BR"/>
        </w:rPr>
        <w:t>X</w:t>
      </w:r>
      <w:r w:rsidR="00AC014C" w:rsidRPr="00100B1B">
        <w:rPr>
          <w:rFonts w:cs="Arial"/>
          <w:b/>
          <w:szCs w:val="24"/>
          <w:lang w:eastAsia="pt-BR"/>
        </w:rPr>
        <w:t xml:space="preserve"> </w:t>
      </w:r>
      <w:bookmarkStart w:id="3" w:name="_Hlk90305304"/>
      <w:r w:rsidR="00AC014C" w:rsidRPr="00100B1B">
        <w:rPr>
          <w:rFonts w:cs="Arial"/>
          <w:b/>
          <w:szCs w:val="24"/>
          <w:lang w:eastAsia="pt-BR"/>
        </w:rPr>
        <w:t>Reunião Especializada de Ministérios Públicos do MERCOSUL (REMPM)</w:t>
      </w:r>
    </w:p>
    <w:bookmarkEnd w:id="3"/>
    <w:p w:rsidR="00AC014C" w:rsidRPr="00100B1B" w:rsidRDefault="00AC014C" w:rsidP="00430305">
      <w:pPr>
        <w:jc w:val="both"/>
        <w:rPr>
          <w:rFonts w:cs="Arial"/>
          <w:b/>
          <w:szCs w:val="24"/>
          <w:lang w:eastAsia="pt-BR"/>
        </w:rPr>
      </w:pPr>
    </w:p>
    <w:p w:rsidR="00AC014C" w:rsidRPr="00100B1B" w:rsidRDefault="00AC014C" w:rsidP="00430305">
      <w:pPr>
        <w:tabs>
          <w:tab w:val="left" w:pos="1778"/>
        </w:tabs>
        <w:jc w:val="both"/>
        <w:rPr>
          <w:rFonts w:cs="Arial"/>
          <w:bCs/>
          <w:bdr w:val="none" w:sz="0" w:space="0" w:color="auto" w:frame="1"/>
          <w:lang w:eastAsia="en-US"/>
        </w:rPr>
      </w:pPr>
      <w:r w:rsidRPr="00100B1B">
        <w:rPr>
          <w:rFonts w:cs="Arial"/>
          <w:szCs w:val="24"/>
          <w:lang w:eastAsia="pt-BR"/>
        </w:rPr>
        <w:t>O FCCP tomou nota dos resultados da XX</w:t>
      </w:r>
      <w:r>
        <w:rPr>
          <w:rFonts w:cs="Arial"/>
          <w:szCs w:val="24"/>
          <w:lang w:eastAsia="pt-BR"/>
        </w:rPr>
        <w:t>X</w:t>
      </w:r>
      <w:r w:rsidRPr="00100B1B">
        <w:rPr>
          <w:rFonts w:cs="Arial"/>
          <w:szCs w:val="24"/>
          <w:lang w:eastAsia="pt-BR"/>
        </w:rPr>
        <w:t xml:space="preserve"> REMPM, realizada no dia 23 de </w:t>
      </w:r>
      <w:r>
        <w:rPr>
          <w:rFonts w:cs="Arial"/>
          <w:szCs w:val="24"/>
          <w:lang w:eastAsia="pt-BR"/>
        </w:rPr>
        <w:t>setembro</w:t>
      </w:r>
      <w:r w:rsidRPr="00100B1B">
        <w:rPr>
          <w:rFonts w:cs="Arial"/>
          <w:szCs w:val="24"/>
          <w:lang w:eastAsia="pt-BR"/>
        </w:rPr>
        <w:t xml:space="preserve"> de </w:t>
      </w:r>
      <w:r>
        <w:rPr>
          <w:rFonts w:cs="Arial"/>
          <w:szCs w:val="24"/>
          <w:lang w:eastAsia="pt-BR"/>
        </w:rPr>
        <w:t>2021</w:t>
      </w:r>
      <w:r w:rsidRPr="00100B1B">
        <w:rPr>
          <w:rFonts w:cs="Arial"/>
          <w:szCs w:val="24"/>
          <w:lang w:eastAsia="pt-BR"/>
        </w:rPr>
        <w:t xml:space="preserve">, </w:t>
      </w:r>
      <w:r>
        <w:rPr>
          <w:bdr w:val="none" w:sz="0" w:space="0" w:color="auto" w:frame="1"/>
        </w:rPr>
        <w:t>pelo sistema de videoconferência, em conformidade com o estabelecido na Resolução GMC N° 19/12.</w:t>
      </w:r>
    </w:p>
    <w:p w:rsidR="008D5F93" w:rsidRDefault="008D5F93" w:rsidP="00430305">
      <w:pPr>
        <w:jc w:val="both"/>
        <w:rPr>
          <w:rFonts w:cs="Arial"/>
          <w:b/>
          <w:szCs w:val="24"/>
          <w:lang w:eastAsia="pt-BR"/>
        </w:rPr>
      </w:pPr>
    </w:p>
    <w:p w:rsidR="00AC014C" w:rsidRPr="00100B1B" w:rsidRDefault="005B7D6B" w:rsidP="00430305">
      <w:pPr>
        <w:ind w:left="708"/>
        <w:jc w:val="both"/>
        <w:rPr>
          <w:rFonts w:cs="Arial"/>
          <w:b/>
          <w:szCs w:val="24"/>
          <w:lang w:eastAsia="pt-BR"/>
        </w:rPr>
      </w:pPr>
      <w:r>
        <w:rPr>
          <w:rFonts w:cs="Arial"/>
          <w:b/>
          <w:szCs w:val="24"/>
          <w:lang w:eastAsia="pt-BR"/>
        </w:rPr>
        <w:t>1</w:t>
      </w:r>
      <w:r w:rsidR="00AC014C" w:rsidRPr="00100B1B">
        <w:rPr>
          <w:rFonts w:cs="Arial"/>
          <w:b/>
          <w:szCs w:val="24"/>
          <w:lang w:eastAsia="pt-BR"/>
        </w:rPr>
        <w:t>.2. XV Reunião Especializada de Organismos Governamentais de Controle Interno (REOGCI)</w:t>
      </w:r>
    </w:p>
    <w:p w:rsidR="00AC014C" w:rsidRPr="00100B1B" w:rsidRDefault="00AC014C" w:rsidP="00430305">
      <w:pPr>
        <w:jc w:val="both"/>
        <w:rPr>
          <w:rFonts w:cs="Arial"/>
          <w:b/>
          <w:szCs w:val="24"/>
          <w:lang w:eastAsia="pt-BR"/>
        </w:rPr>
      </w:pPr>
    </w:p>
    <w:p w:rsidR="00AC014C" w:rsidRDefault="00AC014C" w:rsidP="00430305">
      <w:pPr>
        <w:tabs>
          <w:tab w:val="left" w:pos="1778"/>
        </w:tabs>
        <w:jc w:val="both"/>
        <w:rPr>
          <w:rFonts w:cs="Arial"/>
          <w:bCs/>
          <w:bdr w:val="none" w:sz="0" w:space="0" w:color="auto" w:frame="1"/>
          <w:lang w:eastAsia="en-US"/>
        </w:rPr>
      </w:pPr>
      <w:r w:rsidRPr="00100B1B">
        <w:rPr>
          <w:rFonts w:cs="Arial"/>
          <w:szCs w:val="24"/>
          <w:lang w:eastAsia="pt-BR"/>
        </w:rPr>
        <w:t>O FCCP tomou nota dos resultados da X</w:t>
      </w:r>
      <w:r>
        <w:rPr>
          <w:rFonts w:cs="Arial"/>
          <w:szCs w:val="24"/>
          <w:lang w:eastAsia="pt-BR"/>
        </w:rPr>
        <w:t>VII</w:t>
      </w:r>
      <w:r w:rsidRPr="00100B1B">
        <w:rPr>
          <w:rFonts w:cs="Arial"/>
          <w:szCs w:val="24"/>
          <w:lang w:eastAsia="pt-BR"/>
        </w:rPr>
        <w:t xml:space="preserve"> REOGCI, realizada entre os dias </w:t>
      </w:r>
      <w:r>
        <w:rPr>
          <w:rFonts w:cs="Arial"/>
          <w:szCs w:val="24"/>
          <w:lang w:eastAsia="pt-BR"/>
        </w:rPr>
        <w:t>10</w:t>
      </w:r>
      <w:r w:rsidRPr="00100B1B">
        <w:rPr>
          <w:rFonts w:cs="Arial"/>
          <w:szCs w:val="24"/>
          <w:lang w:eastAsia="pt-BR"/>
        </w:rPr>
        <w:t xml:space="preserve"> e 1</w:t>
      </w:r>
      <w:r>
        <w:rPr>
          <w:rFonts w:cs="Arial"/>
          <w:szCs w:val="24"/>
          <w:lang w:eastAsia="pt-BR"/>
        </w:rPr>
        <w:t>1</w:t>
      </w:r>
      <w:r w:rsidRPr="00100B1B">
        <w:rPr>
          <w:rFonts w:cs="Arial"/>
          <w:szCs w:val="24"/>
          <w:lang w:eastAsia="pt-BR"/>
        </w:rPr>
        <w:t xml:space="preserve"> de </w:t>
      </w:r>
      <w:r>
        <w:rPr>
          <w:rFonts w:cs="Arial"/>
          <w:szCs w:val="24"/>
          <w:lang w:eastAsia="pt-BR"/>
        </w:rPr>
        <w:t>novem</w:t>
      </w:r>
      <w:r w:rsidRPr="00100B1B">
        <w:rPr>
          <w:rFonts w:cs="Arial"/>
          <w:szCs w:val="24"/>
          <w:lang w:eastAsia="pt-BR"/>
        </w:rPr>
        <w:t xml:space="preserve">bro de </w:t>
      </w:r>
      <w:r>
        <w:rPr>
          <w:rFonts w:cs="Arial"/>
          <w:szCs w:val="24"/>
          <w:lang w:eastAsia="pt-BR"/>
        </w:rPr>
        <w:t>2021</w:t>
      </w:r>
      <w:r w:rsidRPr="00100B1B">
        <w:rPr>
          <w:rFonts w:cs="Arial"/>
          <w:szCs w:val="24"/>
          <w:lang w:eastAsia="pt-BR"/>
        </w:rPr>
        <w:t xml:space="preserve">, </w:t>
      </w:r>
      <w:r>
        <w:rPr>
          <w:bdr w:val="none" w:sz="0" w:space="0" w:color="auto" w:frame="1"/>
        </w:rPr>
        <w:t>pelo sistema de videoconferência, em conformidade com o estabelecido na Resolução GMC N° 19/12.</w:t>
      </w:r>
    </w:p>
    <w:p w:rsidR="008D5F93" w:rsidRDefault="008D5F93" w:rsidP="00430305">
      <w:pPr>
        <w:jc w:val="both"/>
        <w:rPr>
          <w:rFonts w:cs="Arial"/>
          <w:b/>
          <w:szCs w:val="24"/>
          <w:lang w:eastAsia="pt-BR"/>
        </w:rPr>
      </w:pPr>
    </w:p>
    <w:p w:rsidR="00AC014C" w:rsidRPr="00100B1B" w:rsidRDefault="005B7D6B" w:rsidP="00430305">
      <w:pPr>
        <w:ind w:left="708"/>
        <w:jc w:val="both"/>
        <w:rPr>
          <w:rFonts w:cs="Arial"/>
          <w:b/>
          <w:szCs w:val="24"/>
          <w:lang w:eastAsia="pt-BR"/>
        </w:rPr>
      </w:pPr>
      <w:r>
        <w:rPr>
          <w:rFonts w:cs="Arial"/>
          <w:b/>
          <w:szCs w:val="24"/>
          <w:lang w:eastAsia="pt-BR"/>
        </w:rPr>
        <w:t>1</w:t>
      </w:r>
      <w:r w:rsidR="00AC014C" w:rsidRPr="00100B1B">
        <w:rPr>
          <w:rFonts w:cs="Arial"/>
          <w:b/>
          <w:szCs w:val="24"/>
          <w:lang w:eastAsia="pt-BR"/>
        </w:rPr>
        <w:t>.3. X</w:t>
      </w:r>
      <w:r w:rsidR="00AC014C">
        <w:rPr>
          <w:rFonts w:cs="Arial"/>
          <w:b/>
          <w:szCs w:val="24"/>
          <w:lang w:eastAsia="pt-BR"/>
        </w:rPr>
        <w:t>XXVIII</w:t>
      </w:r>
      <w:r w:rsidR="00AC014C" w:rsidRPr="00100B1B">
        <w:rPr>
          <w:rFonts w:cs="Arial"/>
          <w:b/>
          <w:szCs w:val="24"/>
          <w:lang w:eastAsia="pt-BR"/>
        </w:rPr>
        <w:t xml:space="preserve"> Grupo de Trabalho sobre Armas de Fogo e Munições (GTAFM)</w:t>
      </w:r>
    </w:p>
    <w:p w:rsidR="00AC014C" w:rsidRPr="00100B1B" w:rsidRDefault="00AC014C" w:rsidP="00430305">
      <w:pPr>
        <w:jc w:val="both"/>
        <w:rPr>
          <w:rFonts w:cs="Arial"/>
          <w:b/>
          <w:szCs w:val="24"/>
          <w:lang w:eastAsia="pt-BR"/>
        </w:rPr>
      </w:pPr>
    </w:p>
    <w:p w:rsidR="00AC014C" w:rsidRDefault="00AC014C" w:rsidP="00430305">
      <w:pPr>
        <w:tabs>
          <w:tab w:val="left" w:pos="1778"/>
        </w:tabs>
        <w:jc w:val="both"/>
        <w:rPr>
          <w:rFonts w:cs="Arial"/>
          <w:bCs/>
          <w:bdr w:val="none" w:sz="0" w:space="0" w:color="auto" w:frame="1"/>
          <w:lang w:eastAsia="en-US"/>
        </w:rPr>
      </w:pPr>
      <w:r w:rsidRPr="00100B1B">
        <w:rPr>
          <w:rFonts w:cs="Arial"/>
          <w:szCs w:val="24"/>
          <w:lang w:eastAsia="pt-BR"/>
        </w:rPr>
        <w:t>O FCCP tomou nota dos resultados do XXX</w:t>
      </w:r>
      <w:r>
        <w:rPr>
          <w:rFonts w:cs="Arial"/>
          <w:szCs w:val="24"/>
          <w:lang w:eastAsia="pt-BR"/>
        </w:rPr>
        <w:t>VIII</w:t>
      </w:r>
      <w:r w:rsidRPr="00100B1B">
        <w:rPr>
          <w:rFonts w:cs="Arial"/>
          <w:szCs w:val="24"/>
          <w:lang w:eastAsia="pt-BR"/>
        </w:rPr>
        <w:t xml:space="preserve"> GTAFM, realizado no dia </w:t>
      </w:r>
      <w:r>
        <w:rPr>
          <w:rFonts w:cs="Arial"/>
          <w:szCs w:val="24"/>
          <w:lang w:eastAsia="pt-BR"/>
        </w:rPr>
        <w:t>22</w:t>
      </w:r>
      <w:r w:rsidRPr="00100B1B">
        <w:rPr>
          <w:rFonts w:cs="Arial"/>
          <w:szCs w:val="24"/>
          <w:lang w:eastAsia="pt-BR"/>
        </w:rPr>
        <w:t xml:space="preserve"> de novembro de </w:t>
      </w:r>
      <w:r>
        <w:rPr>
          <w:rFonts w:cs="Arial"/>
          <w:szCs w:val="24"/>
          <w:lang w:eastAsia="pt-BR"/>
        </w:rPr>
        <w:t>2021</w:t>
      </w:r>
      <w:r w:rsidRPr="00100B1B">
        <w:rPr>
          <w:rFonts w:cs="Arial"/>
          <w:szCs w:val="24"/>
          <w:lang w:eastAsia="pt-BR"/>
        </w:rPr>
        <w:t xml:space="preserve">, </w:t>
      </w:r>
      <w:r>
        <w:rPr>
          <w:bdr w:val="none" w:sz="0" w:space="0" w:color="auto" w:frame="1"/>
        </w:rPr>
        <w:t>pelo sistema de videoconferência, em conformidade com o estabelecido na Resolução GMC N° 19/12.</w:t>
      </w:r>
    </w:p>
    <w:p w:rsidR="00AC014C" w:rsidRDefault="00AC014C" w:rsidP="00430305">
      <w:pPr>
        <w:jc w:val="both"/>
        <w:rPr>
          <w:rFonts w:cs="Arial"/>
          <w:b/>
          <w:szCs w:val="24"/>
          <w:lang w:eastAsia="pt-BR"/>
        </w:rPr>
      </w:pPr>
    </w:p>
    <w:p w:rsidR="00430305" w:rsidRDefault="00430305" w:rsidP="00430305">
      <w:pPr>
        <w:contextualSpacing/>
        <w:jc w:val="both"/>
        <w:rPr>
          <w:rFonts w:cs="Arial"/>
          <w:szCs w:val="24"/>
          <w:lang w:eastAsia="pt-BR"/>
        </w:rPr>
      </w:pPr>
    </w:p>
    <w:p w:rsidR="00430305" w:rsidRDefault="00430305" w:rsidP="00430305">
      <w:pPr>
        <w:contextualSpacing/>
        <w:jc w:val="both"/>
        <w:rPr>
          <w:rFonts w:cs="Arial"/>
          <w:szCs w:val="24"/>
          <w:lang w:eastAsia="pt-BR"/>
        </w:rPr>
      </w:pPr>
    </w:p>
    <w:p w:rsidR="001F2A59" w:rsidRDefault="001F2A59" w:rsidP="00430305">
      <w:pPr>
        <w:contextualSpacing/>
        <w:jc w:val="both"/>
        <w:rPr>
          <w:rFonts w:cs="Arial"/>
          <w:szCs w:val="24"/>
          <w:lang w:eastAsia="pt-BR"/>
        </w:rPr>
      </w:pPr>
    </w:p>
    <w:p w:rsidR="00AC014C" w:rsidRDefault="00AC014C" w:rsidP="00430305">
      <w:pPr>
        <w:contextualSpacing/>
        <w:jc w:val="both"/>
        <w:rPr>
          <w:rFonts w:eastAsia="Calibri" w:cs="Arial"/>
          <w:b/>
          <w:szCs w:val="24"/>
        </w:rPr>
      </w:pPr>
      <w:r w:rsidRPr="00100B1B">
        <w:rPr>
          <w:rFonts w:cs="Arial"/>
          <w:szCs w:val="24"/>
          <w:lang w:eastAsia="pt-BR"/>
        </w:rPr>
        <w:t xml:space="preserve">O FCCP elevou à consideração do CMC </w:t>
      </w:r>
      <w:r>
        <w:rPr>
          <w:rFonts w:cs="Arial"/>
          <w:szCs w:val="24"/>
          <w:lang w:eastAsia="pt-BR"/>
        </w:rPr>
        <w:t>a proposta de parágrafos d</w:t>
      </w:r>
      <w:r w:rsidRPr="00100B1B">
        <w:rPr>
          <w:rFonts w:cs="Arial"/>
          <w:szCs w:val="24"/>
          <w:lang w:eastAsia="pt-BR"/>
        </w:rPr>
        <w:t xml:space="preserve">a </w:t>
      </w:r>
      <w:r>
        <w:rPr>
          <w:rFonts w:cs="Arial"/>
          <w:szCs w:val="24"/>
          <w:lang w:eastAsia="pt-BR"/>
        </w:rPr>
        <w:t>GTAFM para o Comunicado Conjunto dos Presidentes dos Estados Partes e Estados Associados do MERCOSUL</w:t>
      </w:r>
      <w:r w:rsidRPr="00100B1B">
        <w:rPr>
          <w:rFonts w:cs="Arial"/>
          <w:szCs w:val="24"/>
          <w:lang w:eastAsia="pt-BR"/>
        </w:rPr>
        <w:t xml:space="preserve">, o qual consta no </w:t>
      </w:r>
      <w:r w:rsidRPr="00100B1B">
        <w:rPr>
          <w:rFonts w:cs="Arial"/>
          <w:b/>
          <w:szCs w:val="24"/>
          <w:lang w:eastAsia="pt-BR"/>
        </w:rPr>
        <w:t>Anexo V</w:t>
      </w:r>
      <w:r w:rsidRPr="00100B1B">
        <w:rPr>
          <w:rFonts w:cs="Arial"/>
          <w:szCs w:val="24"/>
          <w:lang w:eastAsia="pt-BR"/>
        </w:rPr>
        <w:t>.</w:t>
      </w:r>
      <w:r w:rsidRPr="00FE12F1">
        <w:rPr>
          <w:rFonts w:eastAsia="Calibri" w:cs="Arial"/>
          <w:b/>
          <w:szCs w:val="24"/>
        </w:rPr>
        <w:t xml:space="preserve"> </w:t>
      </w:r>
    </w:p>
    <w:p w:rsidR="008D5F93" w:rsidRDefault="008D5F93" w:rsidP="00430305">
      <w:pPr>
        <w:jc w:val="both"/>
        <w:rPr>
          <w:rFonts w:cs="Arial"/>
          <w:b/>
          <w:szCs w:val="24"/>
          <w:lang w:eastAsia="pt-BR"/>
        </w:rPr>
      </w:pPr>
    </w:p>
    <w:p w:rsidR="00AC014C" w:rsidRPr="00100B1B" w:rsidRDefault="005B7D6B" w:rsidP="00430305">
      <w:pPr>
        <w:ind w:firstLine="708"/>
        <w:jc w:val="both"/>
        <w:rPr>
          <w:rFonts w:cs="Arial"/>
          <w:b/>
          <w:szCs w:val="24"/>
          <w:lang w:eastAsia="pt-BR"/>
        </w:rPr>
      </w:pPr>
      <w:r>
        <w:rPr>
          <w:rFonts w:cs="Arial"/>
          <w:b/>
          <w:szCs w:val="24"/>
          <w:lang w:eastAsia="pt-BR"/>
        </w:rPr>
        <w:t>1</w:t>
      </w:r>
      <w:r w:rsidR="00AC014C" w:rsidRPr="00100B1B">
        <w:rPr>
          <w:rFonts w:cs="Arial"/>
          <w:b/>
          <w:szCs w:val="24"/>
          <w:lang w:eastAsia="pt-BR"/>
        </w:rPr>
        <w:t>.</w:t>
      </w:r>
      <w:r w:rsidR="00AC014C">
        <w:rPr>
          <w:rFonts w:cs="Arial"/>
          <w:b/>
          <w:szCs w:val="24"/>
          <w:lang w:eastAsia="pt-BR"/>
        </w:rPr>
        <w:t>4</w:t>
      </w:r>
      <w:r w:rsidR="00AC014C" w:rsidRPr="00100B1B">
        <w:rPr>
          <w:rFonts w:cs="Arial"/>
          <w:b/>
          <w:szCs w:val="24"/>
          <w:lang w:eastAsia="pt-BR"/>
        </w:rPr>
        <w:t>. XL</w:t>
      </w:r>
      <w:r w:rsidR="00AC014C">
        <w:rPr>
          <w:rFonts w:cs="Arial"/>
          <w:b/>
          <w:szCs w:val="24"/>
          <w:lang w:eastAsia="pt-BR"/>
        </w:rPr>
        <w:t>VI</w:t>
      </w:r>
      <w:r w:rsidR="00AC014C" w:rsidRPr="00100B1B">
        <w:rPr>
          <w:rFonts w:cs="Arial"/>
          <w:b/>
          <w:szCs w:val="24"/>
          <w:lang w:eastAsia="pt-BR"/>
        </w:rPr>
        <w:t xml:space="preserve"> Reunião de Ministros do Interior e da Segurança (RMIS)</w:t>
      </w:r>
    </w:p>
    <w:p w:rsidR="00AC014C" w:rsidRPr="00100B1B" w:rsidRDefault="00AC014C" w:rsidP="00430305">
      <w:pPr>
        <w:jc w:val="both"/>
        <w:rPr>
          <w:rFonts w:cs="Arial"/>
          <w:b/>
          <w:szCs w:val="24"/>
          <w:lang w:eastAsia="pt-BR"/>
        </w:rPr>
      </w:pPr>
    </w:p>
    <w:p w:rsidR="00AC014C" w:rsidRDefault="00AC014C" w:rsidP="00430305">
      <w:pPr>
        <w:tabs>
          <w:tab w:val="left" w:pos="1778"/>
        </w:tabs>
        <w:jc w:val="both"/>
        <w:rPr>
          <w:bdr w:val="none" w:sz="0" w:space="0" w:color="auto" w:frame="1"/>
        </w:rPr>
      </w:pPr>
      <w:r w:rsidRPr="00100B1B">
        <w:rPr>
          <w:rFonts w:cs="Arial"/>
          <w:szCs w:val="24"/>
          <w:lang w:eastAsia="pt-BR"/>
        </w:rPr>
        <w:t>O FCCP tomou nota dos resultados da XL</w:t>
      </w:r>
      <w:r>
        <w:rPr>
          <w:rFonts w:cs="Arial"/>
          <w:szCs w:val="24"/>
          <w:lang w:eastAsia="pt-BR"/>
        </w:rPr>
        <w:t>VI</w:t>
      </w:r>
      <w:r w:rsidRPr="00100B1B">
        <w:rPr>
          <w:rFonts w:cs="Arial"/>
          <w:szCs w:val="24"/>
          <w:lang w:eastAsia="pt-BR"/>
        </w:rPr>
        <w:t xml:space="preserve"> RMIS, realizada no dia </w:t>
      </w:r>
      <w:r>
        <w:rPr>
          <w:rFonts w:cs="Arial"/>
          <w:szCs w:val="24"/>
          <w:lang w:eastAsia="pt-BR"/>
        </w:rPr>
        <w:t>19</w:t>
      </w:r>
      <w:r w:rsidRPr="00100B1B">
        <w:rPr>
          <w:rFonts w:cs="Arial"/>
          <w:szCs w:val="24"/>
          <w:lang w:eastAsia="pt-BR"/>
        </w:rPr>
        <w:t xml:space="preserve"> de novembro de 20</w:t>
      </w:r>
      <w:r>
        <w:rPr>
          <w:rFonts w:cs="Arial"/>
          <w:szCs w:val="24"/>
          <w:lang w:eastAsia="pt-BR"/>
        </w:rPr>
        <w:t>21</w:t>
      </w:r>
      <w:r w:rsidRPr="00100B1B">
        <w:rPr>
          <w:rFonts w:cs="Arial"/>
          <w:szCs w:val="24"/>
          <w:lang w:eastAsia="pt-BR"/>
        </w:rPr>
        <w:t xml:space="preserve">, </w:t>
      </w:r>
      <w:r>
        <w:rPr>
          <w:bdr w:val="none" w:sz="0" w:space="0" w:color="auto" w:frame="1"/>
        </w:rPr>
        <w:t>pelo sistema de videoconferência, em conformidade com o estabelecido na Resolução GMC N° 19/12.</w:t>
      </w:r>
    </w:p>
    <w:p w:rsidR="00AC014C" w:rsidRDefault="00AC014C" w:rsidP="00430305">
      <w:pPr>
        <w:tabs>
          <w:tab w:val="left" w:pos="1778"/>
        </w:tabs>
        <w:jc w:val="both"/>
        <w:rPr>
          <w:bdr w:val="none" w:sz="0" w:space="0" w:color="auto" w:frame="1"/>
        </w:rPr>
      </w:pPr>
    </w:p>
    <w:p w:rsidR="00AC014C" w:rsidRPr="00025FB2" w:rsidRDefault="00AC014C" w:rsidP="00430305">
      <w:pPr>
        <w:autoSpaceDE w:val="0"/>
        <w:autoSpaceDN w:val="0"/>
        <w:adjustRightInd w:val="0"/>
        <w:jc w:val="both"/>
        <w:rPr>
          <w:rFonts w:cs="Arial"/>
          <w:lang w:eastAsia="pt-BR"/>
        </w:rPr>
      </w:pPr>
      <w:r>
        <w:rPr>
          <w:rFonts w:cs="Arial"/>
          <w:lang w:eastAsia="pt-BR"/>
        </w:rPr>
        <w:t xml:space="preserve">Assim mesmo, tomou nota da </w:t>
      </w:r>
      <w:r w:rsidRPr="00025FB2">
        <w:rPr>
          <w:rFonts w:cs="Arial"/>
          <w:lang w:eastAsia="pt-BR"/>
        </w:rPr>
        <w:t xml:space="preserve">Declaração de Ministros do Interior e Segurança sobre Pessoas Desaparecidas no MERCOSUL que consta como </w:t>
      </w:r>
      <w:r w:rsidRPr="00025FB2">
        <w:rPr>
          <w:rFonts w:cs="Arial"/>
          <w:b/>
          <w:bCs/>
        </w:rPr>
        <w:t xml:space="preserve">Anexo </w:t>
      </w:r>
      <w:r w:rsidR="00A73BC1">
        <w:rPr>
          <w:rFonts w:cs="Arial"/>
          <w:b/>
          <w:bCs/>
        </w:rPr>
        <w:t>VI</w:t>
      </w:r>
      <w:r w:rsidRPr="00025FB2">
        <w:rPr>
          <w:rFonts w:cs="Arial"/>
          <w:lang w:eastAsia="pt-BR"/>
        </w:rPr>
        <w:t>;</w:t>
      </w:r>
    </w:p>
    <w:p w:rsidR="00AC014C" w:rsidRDefault="00AC014C" w:rsidP="00430305">
      <w:pPr>
        <w:jc w:val="both"/>
        <w:rPr>
          <w:rFonts w:cs="Arial"/>
          <w:b/>
          <w:szCs w:val="24"/>
          <w:lang w:eastAsia="pt-BR"/>
        </w:rPr>
      </w:pPr>
    </w:p>
    <w:p w:rsidR="00AC014C" w:rsidRPr="00100B1B" w:rsidRDefault="005B7D6B" w:rsidP="00430305">
      <w:pPr>
        <w:ind w:firstLine="708"/>
        <w:jc w:val="both"/>
        <w:rPr>
          <w:rFonts w:cs="Arial"/>
          <w:b/>
          <w:szCs w:val="24"/>
          <w:lang w:eastAsia="pt-BR"/>
        </w:rPr>
      </w:pPr>
      <w:r>
        <w:rPr>
          <w:rFonts w:cs="Arial"/>
          <w:b/>
          <w:szCs w:val="24"/>
          <w:lang w:eastAsia="pt-BR"/>
        </w:rPr>
        <w:t>1</w:t>
      </w:r>
      <w:r w:rsidR="00AC014C" w:rsidRPr="00100B1B">
        <w:rPr>
          <w:rFonts w:cs="Arial"/>
          <w:b/>
          <w:szCs w:val="24"/>
          <w:lang w:eastAsia="pt-BR"/>
        </w:rPr>
        <w:t>.</w:t>
      </w:r>
      <w:r w:rsidR="00AC014C">
        <w:rPr>
          <w:rFonts w:cs="Arial"/>
          <w:b/>
          <w:szCs w:val="24"/>
          <w:lang w:eastAsia="pt-BR"/>
        </w:rPr>
        <w:t>5</w:t>
      </w:r>
      <w:r w:rsidR="00AC014C" w:rsidRPr="00100B1B">
        <w:rPr>
          <w:rFonts w:cs="Arial"/>
          <w:b/>
          <w:szCs w:val="24"/>
          <w:lang w:eastAsia="pt-BR"/>
        </w:rPr>
        <w:t>. L Reunião de Ministro da Justiça (RMJ)</w:t>
      </w:r>
    </w:p>
    <w:p w:rsidR="00AC014C" w:rsidRPr="00100B1B" w:rsidRDefault="00AC014C" w:rsidP="00430305">
      <w:pPr>
        <w:jc w:val="both"/>
        <w:rPr>
          <w:rFonts w:cs="Arial"/>
          <w:b/>
          <w:szCs w:val="24"/>
          <w:lang w:eastAsia="pt-BR"/>
        </w:rPr>
      </w:pPr>
    </w:p>
    <w:p w:rsidR="00AC014C" w:rsidRDefault="00AC014C" w:rsidP="00430305">
      <w:pPr>
        <w:tabs>
          <w:tab w:val="left" w:pos="1778"/>
        </w:tabs>
        <w:jc w:val="both"/>
        <w:rPr>
          <w:bdr w:val="none" w:sz="0" w:space="0" w:color="auto" w:frame="1"/>
        </w:rPr>
      </w:pPr>
      <w:r w:rsidRPr="00100B1B">
        <w:rPr>
          <w:rFonts w:cs="Arial"/>
          <w:szCs w:val="24"/>
          <w:lang w:eastAsia="pt-BR"/>
        </w:rPr>
        <w:t>O FCCP tomou nota dos resultados da L</w:t>
      </w:r>
      <w:r>
        <w:rPr>
          <w:rFonts w:cs="Arial"/>
          <w:szCs w:val="24"/>
          <w:lang w:eastAsia="pt-BR"/>
        </w:rPr>
        <w:t>IV</w:t>
      </w:r>
      <w:r w:rsidRPr="00100B1B">
        <w:rPr>
          <w:rFonts w:cs="Arial"/>
          <w:szCs w:val="24"/>
          <w:lang w:eastAsia="pt-BR"/>
        </w:rPr>
        <w:t xml:space="preserve"> RMJ, realizada no dia </w:t>
      </w:r>
      <w:r>
        <w:rPr>
          <w:rFonts w:cs="Arial"/>
          <w:szCs w:val="24"/>
          <w:lang w:eastAsia="pt-BR"/>
        </w:rPr>
        <w:t>19</w:t>
      </w:r>
      <w:r w:rsidRPr="00100B1B">
        <w:rPr>
          <w:rFonts w:cs="Arial"/>
          <w:szCs w:val="24"/>
          <w:lang w:eastAsia="pt-BR"/>
        </w:rPr>
        <w:t xml:space="preserve"> de novembro de 20</w:t>
      </w:r>
      <w:r>
        <w:rPr>
          <w:rFonts w:cs="Arial"/>
          <w:szCs w:val="24"/>
          <w:lang w:eastAsia="pt-BR"/>
        </w:rPr>
        <w:t>21</w:t>
      </w:r>
      <w:r w:rsidRPr="00100B1B">
        <w:rPr>
          <w:rFonts w:cs="Arial"/>
          <w:szCs w:val="24"/>
          <w:lang w:eastAsia="pt-BR"/>
        </w:rPr>
        <w:t xml:space="preserve">, </w:t>
      </w:r>
      <w:r>
        <w:rPr>
          <w:bdr w:val="none" w:sz="0" w:space="0" w:color="auto" w:frame="1"/>
        </w:rPr>
        <w:t>pelo sistema de videoconferência, em conformidade com o estabelecido na Resolução GMC N° 19/12.</w:t>
      </w:r>
    </w:p>
    <w:p w:rsidR="00AC014C" w:rsidRDefault="00AC014C" w:rsidP="00430305">
      <w:pPr>
        <w:tabs>
          <w:tab w:val="left" w:pos="1778"/>
        </w:tabs>
        <w:jc w:val="both"/>
        <w:rPr>
          <w:bdr w:val="none" w:sz="0" w:space="0" w:color="auto" w:frame="1"/>
        </w:rPr>
      </w:pPr>
    </w:p>
    <w:p w:rsidR="00AC014C" w:rsidRPr="000D0DBA" w:rsidRDefault="00AC014C" w:rsidP="00430305">
      <w:pPr>
        <w:tabs>
          <w:tab w:val="left" w:pos="1778"/>
        </w:tabs>
        <w:jc w:val="both"/>
        <w:rPr>
          <w:rFonts w:eastAsia="Arial" w:cs="Arial"/>
          <w:noProof/>
          <w:szCs w:val="24"/>
        </w:rPr>
      </w:pPr>
      <w:r>
        <w:rPr>
          <w:rFonts w:eastAsia="Calibri" w:cs="Arial"/>
          <w:szCs w:val="24"/>
        </w:rPr>
        <w:t xml:space="preserve">O FCCP tomou nota do </w:t>
      </w:r>
      <w:r w:rsidRPr="00CD6FA2">
        <w:rPr>
          <w:rFonts w:eastAsia="Calibri" w:cs="Arial"/>
          <w:szCs w:val="24"/>
        </w:rPr>
        <w:t xml:space="preserve">Acordo RMJ N° 01/21 </w:t>
      </w:r>
      <w:r w:rsidRPr="00CD6FA2">
        <w:rPr>
          <w:rFonts w:cs="Arial"/>
          <w:szCs w:val="24"/>
        </w:rPr>
        <w:t>“</w:t>
      </w:r>
      <w:r>
        <w:rPr>
          <w:rFonts w:cs="Arial"/>
          <w:szCs w:val="24"/>
        </w:rPr>
        <w:t xml:space="preserve">Projeto de Recomendação para a </w:t>
      </w:r>
      <w:r w:rsidRPr="00CD6FA2">
        <w:rPr>
          <w:rFonts w:eastAsia="Arial" w:cs="Arial"/>
          <w:noProof/>
          <w:szCs w:val="24"/>
        </w:rPr>
        <w:t>Adoção da Tramitação Eletrônica do uso de Videoconferência e da Assinatura Eletrônica na Transmissão de Pedidos de Cooperação Internacional”</w:t>
      </w:r>
      <w:r w:rsidR="008D5F93">
        <w:rPr>
          <w:rFonts w:eastAsia="Arial" w:cs="Arial"/>
          <w:noProof/>
          <w:szCs w:val="24"/>
        </w:rPr>
        <w:t>, e o elevou</w:t>
      </w:r>
      <w:r>
        <w:rPr>
          <w:rFonts w:eastAsia="Arial" w:cs="Arial"/>
          <w:noProof/>
          <w:szCs w:val="24"/>
        </w:rPr>
        <w:t xml:space="preserve"> </w:t>
      </w:r>
      <w:r w:rsidR="008D5F93">
        <w:rPr>
          <w:rFonts w:eastAsia="Arial" w:cs="Arial"/>
          <w:noProof/>
          <w:szCs w:val="24"/>
        </w:rPr>
        <w:t>à</w:t>
      </w:r>
      <w:r>
        <w:rPr>
          <w:rFonts w:eastAsia="Arial" w:cs="Arial"/>
          <w:noProof/>
          <w:szCs w:val="24"/>
        </w:rPr>
        <w:t xml:space="preserve"> consideração do CMC. </w:t>
      </w:r>
      <w:r w:rsidRPr="003F0AB5">
        <w:rPr>
          <w:rFonts w:eastAsia="Arial" w:cs="Arial"/>
          <w:b/>
          <w:bCs/>
          <w:noProof/>
          <w:szCs w:val="24"/>
        </w:rPr>
        <w:t>(Anexo IV)</w:t>
      </w:r>
      <w:r w:rsidR="000D0DBA">
        <w:rPr>
          <w:rFonts w:eastAsia="Arial" w:cs="Arial"/>
          <w:noProof/>
          <w:szCs w:val="24"/>
        </w:rPr>
        <w:t>.</w:t>
      </w:r>
    </w:p>
    <w:p w:rsidR="00AC014C" w:rsidRDefault="00AC014C" w:rsidP="00430305">
      <w:pPr>
        <w:jc w:val="both"/>
        <w:rPr>
          <w:rFonts w:cs="Arial"/>
          <w:b/>
          <w:szCs w:val="24"/>
          <w:lang w:eastAsia="pt-BR"/>
        </w:rPr>
      </w:pPr>
    </w:p>
    <w:p w:rsidR="00AC014C" w:rsidRPr="00100B1B" w:rsidRDefault="005B7D6B" w:rsidP="00430305">
      <w:pPr>
        <w:ind w:left="708"/>
        <w:jc w:val="both"/>
        <w:rPr>
          <w:rFonts w:cs="Arial"/>
          <w:b/>
          <w:szCs w:val="24"/>
          <w:lang w:eastAsia="pt-BR"/>
        </w:rPr>
      </w:pPr>
      <w:r>
        <w:rPr>
          <w:rFonts w:cs="Arial"/>
          <w:b/>
          <w:szCs w:val="24"/>
          <w:lang w:eastAsia="pt-BR"/>
        </w:rPr>
        <w:t>1</w:t>
      </w:r>
      <w:r w:rsidR="00AC014C" w:rsidRPr="00100B1B">
        <w:rPr>
          <w:rFonts w:cs="Arial"/>
          <w:b/>
          <w:szCs w:val="24"/>
          <w:lang w:eastAsia="pt-BR"/>
        </w:rPr>
        <w:t>.</w:t>
      </w:r>
      <w:r w:rsidR="00AC014C">
        <w:rPr>
          <w:rFonts w:cs="Arial"/>
          <w:b/>
          <w:szCs w:val="24"/>
          <w:lang w:eastAsia="pt-BR"/>
        </w:rPr>
        <w:t>6</w:t>
      </w:r>
      <w:r w:rsidR="00AC014C" w:rsidRPr="00100B1B">
        <w:rPr>
          <w:rFonts w:cs="Arial"/>
          <w:b/>
          <w:szCs w:val="24"/>
          <w:lang w:eastAsia="pt-BR"/>
        </w:rPr>
        <w:t>. XX</w:t>
      </w:r>
      <w:r w:rsidR="00AC014C">
        <w:rPr>
          <w:rFonts w:cs="Arial"/>
          <w:b/>
          <w:szCs w:val="24"/>
          <w:lang w:eastAsia="pt-BR"/>
        </w:rPr>
        <w:t>XIII</w:t>
      </w:r>
      <w:r w:rsidR="00AC014C" w:rsidRPr="00100B1B">
        <w:rPr>
          <w:rFonts w:cs="Arial"/>
          <w:b/>
          <w:szCs w:val="24"/>
          <w:lang w:eastAsia="pt-BR"/>
        </w:rPr>
        <w:t xml:space="preserve"> </w:t>
      </w:r>
      <w:bookmarkStart w:id="4" w:name="_Hlk90305217"/>
      <w:r w:rsidR="00AC014C" w:rsidRPr="00100B1B">
        <w:rPr>
          <w:rFonts w:cs="Arial"/>
          <w:b/>
          <w:szCs w:val="24"/>
          <w:lang w:eastAsia="pt-BR"/>
        </w:rPr>
        <w:t>Reunião Especializada de Defensores Públicos Oficiais do MERCOSUL (REDPO)</w:t>
      </w:r>
    </w:p>
    <w:bookmarkEnd w:id="4"/>
    <w:p w:rsidR="00AC014C" w:rsidRPr="00100B1B" w:rsidRDefault="00AC014C" w:rsidP="00430305">
      <w:pPr>
        <w:jc w:val="both"/>
        <w:rPr>
          <w:rFonts w:cs="Arial"/>
          <w:b/>
          <w:szCs w:val="24"/>
          <w:lang w:eastAsia="pt-BR"/>
        </w:rPr>
      </w:pPr>
    </w:p>
    <w:p w:rsidR="00AC014C" w:rsidRDefault="00AC014C" w:rsidP="00430305">
      <w:pPr>
        <w:tabs>
          <w:tab w:val="left" w:pos="1778"/>
        </w:tabs>
        <w:jc w:val="both"/>
        <w:rPr>
          <w:bdr w:val="none" w:sz="0" w:space="0" w:color="auto" w:frame="1"/>
        </w:rPr>
      </w:pPr>
      <w:r w:rsidRPr="00100B1B">
        <w:rPr>
          <w:rFonts w:cs="Arial"/>
          <w:szCs w:val="24"/>
          <w:lang w:eastAsia="pt-BR"/>
        </w:rPr>
        <w:t>O FCCP</w:t>
      </w:r>
      <w:r>
        <w:rPr>
          <w:rFonts w:cs="Arial"/>
          <w:szCs w:val="24"/>
          <w:lang w:eastAsia="pt-BR"/>
        </w:rPr>
        <w:t xml:space="preserve"> </w:t>
      </w:r>
      <w:r w:rsidRPr="00100B1B">
        <w:rPr>
          <w:rFonts w:cs="Arial"/>
          <w:szCs w:val="24"/>
          <w:lang w:eastAsia="pt-BR"/>
        </w:rPr>
        <w:t xml:space="preserve">tomou nota dos resultados da </w:t>
      </w:r>
      <w:r>
        <w:rPr>
          <w:rFonts w:cs="Arial"/>
          <w:szCs w:val="24"/>
          <w:lang w:eastAsia="pt-BR"/>
        </w:rPr>
        <w:t>XXXIII</w:t>
      </w:r>
      <w:r w:rsidRPr="00100B1B">
        <w:rPr>
          <w:rFonts w:cs="Arial"/>
          <w:szCs w:val="24"/>
          <w:lang w:eastAsia="pt-BR"/>
        </w:rPr>
        <w:t xml:space="preserve"> REDPO, realizada nos dias </w:t>
      </w:r>
      <w:r>
        <w:rPr>
          <w:rFonts w:cs="Arial"/>
          <w:szCs w:val="24"/>
          <w:lang w:eastAsia="pt-BR"/>
        </w:rPr>
        <w:t>19</w:t>
      </w:r>
      <w:r w:rsidRPr="00100B1B">
        <w:rPr>
          <w:rFonts w:cs="Arial"/>
          <w:szCs w:val="24"/>
          <w:lang w:eastAsia="pt-BR"/>
        </w:rPr>
        <w:t xml:space="preserve"> </w:t>
      </w:r>
      <w:r>
        <w:rPr>
          <w:rFonts w:cs="Arial"/>
          <w:szCs w:val="24"/>
          <w:lang w:eastAsia="pt-BR"/>
        </w:rPr>
        <w:t>de outu</w:t>
      </w:r>
      <w:r w:rsidRPr="00100B1B">
        <w:rPr>
          <w:rFonts w:cs="Arial"/>
          <w:szCs w:val="24"/>
          <w:lang w:eastAsia="pt-BR"/>
        </w:rPr>
        <w:t xml:space="preserve">bro de </w:t>
      </w:r>
      <w:r>
        <w:rPr>
          <w:rFonts w:cs="Arial"/>
          <w:szCs w:val="24"/>
          <w:lang w:eastAsia="pt-BR"/>
        </w:rPr>
        <w:t>2021</w:t>
      </w:r>
      <w:r w:rsidRPr="00100B1B">
        <w:rPr>
          <w:rFonts w:cs="Arial"/>
          <w:szCs w:val="24"/>
          <w:lang w:eastAsia="pt-BR"/>
        </w:rPr>
        <w:t xml:space="preserve">, </w:t>
      </w:r>
      <w:bookmarkStart w:id="5" w:name="_Hlk89182048"/>
      <w:r>
        <w:rPr>
          <w:bdr w:val="none" w:sz="0" w:space="0" w:color="auto" w:frame="1"/>
        </w:rPr>
        <w:t>pelo sistema de videoconferência, em conformidade com o estabelecido na Resolução GMC N° 19/12.</w:t>
      </w:r>
    </w:p>
    <w:bookmarkEnd w:id="5"/>
    <w:p w:rsidR="00AC014C" w:rsidRDefault="00AC014C" w:rsidP="00430305">
      <w:pPr>
        <w:tabs>
          <w:tab w:val="left" w:pos="1778"/>
        </w:tabs>
        <w:jc w:val="both"/>
        <w:rPr>
          <w:bdr w:val="none" w:sz="0" w:space="0" w:color="auto" w:frame="1"/>
        </w:rPr>
      </w:pPr>
    </w:p>
    <w:p w:rsidR="00AC014C" w:rsidRPr="00A27D37" w:rsidRDefault="00AC014C" w:rsidP="00430305">
      <w:pPr>
        <w:contextualSpacing/>
        <w:jc w:val="both"/>
        <w:rPr>
          <w:rFonts w:eastAsia="Calibri" w:cs="Arial"/>
          <w:b/>
          <w:szCs w:val="24"/>
        </w:rPr>
      </w:pPr>
      <w:r w:rsidRPr="00100B1B">
        <w:rPr>
          <w:rFonts w:cs="Arial"/>
          <w:szCs w:val="24"/>
          <w:lang w:eastAsia="pt-BR"/>
        </w:rPr>
        <w:t xml:space="preserve">O FCCP elevou à consideração do CMC </w:t>
      </w:r>
      <w:r>
        <w:rPr>
          <w:rFonts w:cs="Arial"/>
          <w:szCs w:val="24"/>
          <w:lang w:eastAsia="pt-BR"/>
        </w:rPr>
        <w:t>a proposta de parágrafos d</w:t>
      </w:r>
      <w:r w:rsidRPr="00100B1B">
        <w:rPr>
          <w:rFonts w:cs="Arial"/>
          <w:szCs w:val="24"/>
          <w:lang w:eastAsia="pt-BR"/>
        </w:rPr>
        <w:t>a R</w:t>
      </w:r>
      <w:r>
        <w:rPr>
          <w:rFonts w:cs="Arial"/>
          <w:szCs w:val="24"/>
          <w:lang w:eastAsia="pt-BR"/>
        </w:rPr>
        <w:t>EDPO para o Comunicado Conjunto dos Presidentes dos Estados Partes e Estados Associados do MERCOSUL</w:t>
      </w:r>
      <w:r w:rsidRPr="00100B1B">
        <w:rPr>
          <w:rFonts w:cs="Arial"/>
          <w:szCs w:val="24"/>
          <w:lang w:eastAsia="pt-BR"/>
        </w:rPr>
        <w:t xml:space="preserve">, o qual consta no </w:t>
      </w:r>
      <w:r w:rsidRPr="00894F28">
        <w:rPr>
          <w:rFonts w:cs="Arial"/>
          <w:b/>
          <w:szCs w:val="24"/>
          <w:lang w:eastAsia="pt-BR"/>
        </w:rPr>
        <w:t>Anexo V</w:t>
      </w:r>
      <w:r w:rsidRPr="00894F28">
        <w:rPr>
          <w:rFonts w:cs="Arial"/>
          <w:szCs w:val="24"/>
          <w:lang w:eastAsia="pt-BR"/>
        </w:rPr>
        <w:t>.</w:t>
      </w:r>
      <w:r w:rsidRPr="00FE12F1">
        <w:rPr>
          <w:rFonts w:eastAsia="Calibri" w:cs="Arial"/>
          <w:b/>
          <w:szCs w:val="24"/>
        </w:rPr>
        <w:t xml:space="preserve"> </w:t>
      </w:r>
    </w:p>
    <w:p w:rsidR="00AC014C" w:rsidRPr="00A27D37" w:rsidRDefault="00AC014C" w:rsidP="00430305">
      <w:pPr>
        <w:contextualSpacing/>
        <w:jc w:val="both"/>
        <w:rPr>
          <w:rFonts w:eastAsia="Calibri" w:cs="Arial"/>
          <w:b/>
          <w:szCs w:val="24"/>
        </w:rPr>
      </w:pPr>
    </w:p>
    <w:p w:rsidR="00AC014C" w:rsidRPr="002D133B" w:rsidRDefault="005B7D6B" w:rsidP="00430305">
      <w:pPr>
        <w:ind w:firstLine="708"/>
        <w:jc w:val="both"/>
        <w:rPr>
          <w:rFonts w:cs="Arial"/>
          <w:b/>
          <w:szCs w:val="24"/>
          <w:lang w:eastAsia="pt-BR"/>
        </w:rPr>
      </w:pPr>
      <w:r>
        <w:rPr>
          <w:rFonts w:cs="Arial"/>
          <w:b/>
          <w:szCs w:val="24"/>
          <w:lang w:eastAsia="pt-BR"/>
        </w:rPr>
        <w:t>1</w:t>
      </w:r>
      <w:r w:rsidR="00AC014C" w:rsidRPr="002D133B">
        <w:rPr>
          <w:rFonts w:cs="Arial"/>
          <w:b/>
          <w:szCs w:val="24"/>
          <w:lang w:eastAsia="pt-BR"/>
        </w:rPr>
        <w:t>.7. L Reunião de Ministros de Cultura (RMC)</w:t>
      </w:r>
    </w:p>
    <w:p w:rsidR="00AC014C" w:rsidRPr="002D133B" w:rsidRDefault="00AC014C" w:rsidP="00430305">
      <w:pPr>
        <w:ind w:left="709"/>
        <w:jc w:val="both"/>
        <w:rPr>
          <w:rFonts w:cs="Arial"/>
          <w:b/>
          <w:szCs w:val="24"/>
          <w:lang w:eastAsia="pt-BR"/>
        </w:rPr>
      </w:pPr>
    </w:p>
    <w:p w:rsidR="00AC014C" w:rsidRDefault="00AC014C" w:rsidP="00430305">
      <w:pPr>
        <w:tabs>
          <w:tab w:val="left" w:pos="1778"/>
        </w:tabs>
        <w:jc w:val="both"/>
        <w:rPr>
          <w:bdr w:val="none" w:sz="0" w:space="0" w:color="auto" w:frame="1"/>
        </w:rPr>
      </w:pPr>
      <w:r w:rsidRPr="002D133B">
        <w:rPr>
          <w:rFonts w:cs="Arial"/>
          <w:szCs w:val="24"/>
          <w:lang w:eastAsia="pt-BR"/>
        </w:rPr>
        <w:t xml:space="preserve">O FCCP tomou nota dos resultados da L RMC, realizada no dia 26 de novembro de 2021, </w:t>
      </w:r>
      <w:r>
        <w:rPr>
          <w:bdr w:val="none" w:sz="0" w:space="0" w:color="auto" w:frame="1"/>
        </w:rPr>
        <w:t>pelo sistema de videoconferência, em conformidade com o estabelecido na Resolução GMC N° 19/12.</w:t>
      </w:r>
    </w:p>
    <w:p w:rsidR="00AC014C" w:rsidRPr="00100B1B" w:rsidRDefault="00AC014C" w:rsidP="00430305">
      <w:pPr>
        <w:jc w:val="both"/>
        <w:rPr>
          <w:rFonts w:cs="Arial"/>
          <w:b/>
          <w:szCs w:val="24"/>
          <w:lang w:eastAsia="pt-BR"/>
        </w:rPr>
      </w:pPr>
    </w:p>
    <w:p w:rsidR="00AC014C" w:rsidRPr="00100B1B" w:rsidRDefault="005B7D6B" w:rsidP="00430305">
      <w:pPr>
        <w:ind w:left="708"/>
        <w:jc w:val="both"/>
        <w:rPr>
          <w:rFonts w:cs="Arial"/>
          <w:b/>
          <w:szCs w:val="24"/>
          <w:lang w:eastAsia="pt-BR"/>
        </w:rPr>
      </w:pPr>
      <w:r>
        <w:rPr>
          <w:rFonts w:cs="Arial"/>
          <w:b/>
          <w:szCs w:val="24"/>
          <w:lang w:eastAsia="pt-BR"/>
        </w:rPr>
        <w:t>1</w:t>
      </w:r>
      <w:r w:rsidR="00AC014C" w:rsidRPr="00100B1B">
        <w:rPr>
          <w:rFonts w:cs="Arial"/>
          <w:b/>
          <w:szCs w:val="24"/>
          <w:lang w:eastAsia="pt-BR"/>
        </w:rPr>
        <w:t>.</w:t>
      </w:r>
      <w:r w:rsidR="00AC014C">
        <w:rPr>
          <w:rFonts w:cs="Arial"/>
          <w:b/>
          <w:szCs w:val="24"/>
          <w:lang w:eastAsia="pt-BR"/>
        </w:rPr>
        <w:t>8</w:t>
      </w:r>
      <w:r w:rsidR="00AC014C" w:rsidRPr="00100B1B">
        <w:rPr>
          <w:rFonts w:cs="Arial"/>
          <w:b/>
          <w:szCs w:val="24"/>
          <w:lang w:eastAsia="pt-BR"/>
        </w:rPr>
        <w:t>. XXXIV Reunião de Ministros e Autoridades de Desenvolvimento Social (RMADS)</w:t>
      </w:r>
    </w:p>
    <w:p w:rsidR="00AC014C" w:rsidRPr="00100B1B" w:rsidRDefault="00AC014C" w:rsidP="00430305">
      <w:pPr>
        <w:ind w:left="709"/>
        <w:jc w:val="both"/>
        <w:rPr>
          <w:rFonts w:cs="Arial"/>
          <w:b/>
          <w:szCs w:val="24"/>
          <w:lang w:eastAsia="pt-BR"/>
        </w:rPr>
      </w:pPr>
    </w:p>
    <w:p w:rsidR="00AC014C" w:rsidRDefault="00AC014C" w:rsidP="00430305">
      <w:pPr>
        <w:tabs>
          <w:tab w:val="left" w:pos="1778"/>
        </w:tabs>
        <w:jc w:val="both"/>
        <w:rPr>
          <w:rFonts w:cs="Arial"/>
          <w:bCs/>
          <w:bdr w:val="none" w:sz="0" w:space="0" w:color="auto" w:frame="1"/>
          <w:lang w:eastAsia="en-US"/>
        </w:rPr>
      </w:pPr>
      <w:r w:rsidRPr="00100B1B">
        <w:rPr>
          <w:rFonts w:cs="Arial"/>
          <w:szCs w:val="24"/>
          <w:lang w:eastAsia="pt-BR"/>
        </w:rPr>
        <w:t>O FCCP tomou nota dos resultados da XXX</w:t>
      </w:r>
      <w:r>
        <w:rPr>
          <w:rFonts w:cs="Arial"/>
          <w:szCs w:val="24"/>
          <w:lang w:eastAsia="pt-BR"/>
        </w:rPr>
        <w:t>VII</w:t>
      </w:r>
      <w:r w:rsidRPr="00100B1B">
        <w:rPr>
          <w:rFonts w:cs="Arial"/>
          <w:szCs w:val="24"/>
          <w:lang w:eastAsia="pt-BR"/>
        </w:rPr>
        <w:t xml:space="preserve"> RMADS, realizada no dia </w:t>
      </w:r>
      <w:r>
        <w:rPr>
          <w:rFonts w:cs="Arial"/>
          <w:szCs w:val="24"/>
          <w:lang w:eastAsia="pt-BR"/>
        </w:rPr>
        <w:t>30</w:t>
      </w:r>
      <w:r w:rsidRPr="00100B1B">
        <w:rPr>
          <w:rFonts w:cs="Arial"/>
          <w:szCs w:val="24"/>
          <w:lang w:eastAsia="pt-BR"/>
        </w:rPr>
        <w:t xml:space="preserve"> de novembro de 20</w:t>
      </w:r>
      <w:r>
        <w:rPr>
          <w:rFonts w:cs="Arial"/>
          <w:szCs w:val="24"/>
          <w:lang w:eastAsia="pt-BR"/>
        </w:rPr>
        <w:t>21</w:t>
      </w:r>
      <w:r w:rsidRPr="00100B1B">
        <w:rPr>
          <w:rFonts w:cs="Arial"/>
          <w:szCs w:val="24"/>
          <w:lang w:eastAsia="pt-BR"/>
        </w:rPr>
        <w:t>,</w:t>
      </w:r>
      <w:r>
        <w:rPr>
          <w:rFonts w:cs="Arial"/>
          <w:szCs w:val="24"/>
          <w:lang w:eastAsia="pt-BR"/>
        </w:rPr>
        <w:t xml:space="preserve"> </w:t>
      </w:r>
      <w:r>
        <w:rPr>
          <w:bdr w:val="none" w:sz="0" w:space="0" w:color="auto" w:frame="1"/>
        </w:rPr>
        <w:t>pelo sistema de videoconferência, em conformidade com o estabelecido na Resolução GMC N° 19/12.</w:t>
      </w:r>
    </w:p>
    <w:p w:rsidR="00AC014C" w:rsidRPr="00100B1B" w:rsidRDefault="00AC014C" w:rsidP="00430305">
      <w:pPr>
        <w:jc w:val="both"/>
        <w:rPr>
          <w:rFonts w:cs="Arial"/>
          <w:b/>
          <w:szCs w:val="24"/>
          <w:lang w:eastAsia="pt-BR"/>
        </w:rPr>
      </w:pPr>
    </w:p>
    <w:p w:rsidR="00AC014C" w:rsidRPr="00A27D37" w:rsidRDefault="00AC014C" w:rsidP="00430305">
      <w:pPr>
        <w:contextualSpacing/>
        <w:jc w:val="both"/>
        <w:rPr>
          <w:rFonts w:eastAsia="Calibri" w:cs="Arial"/>
          <w:b/>
          <w:szCs w:val="24"/>
        </w:rPr>
      </w:pPr>
      <w:r w:rsidRPr="00100B1B">
        <w:rPr>
          <w:rFonts w:cs="Arial"/>
          <w:szCs w:val="24"/>
          <w:lang w:eastAsia="pt-BR"/>
        </w:rPr>
        <w:t xml:space="preserve">O FCCP elevou à consideração do CMC </w:t>
      </w:r>
      <w:r>
        <w:rPr>
          <w:rFonts w:cs="Arial"/>
          <w:szCs w:val="24"/>
          <w:lang w:eastAsia="pt-BR"/>
        </w:rPr>
        <w:t>a proposta de parágrafos d</w:t>
      </w:r>
      <w:r w:rsidRPr="00100B1B">
        <w:rPr>
          <w:rFonts w:cs="Arial"/>
          <w:szCs w:val="24"/>
          <w:lang w:eastAsia="pt-BR"/>
        </w:rPr>
        <w:t>a RMADS</w:t>
      </w:r>
      <w:r>
        <w:rPr>
          <w:rFonts w:cs="Arial"/>
          <w:szCs w:val="24"/>
          <w:lang w:eastAsia="pt-BR"/>
        </w:rPr>
        <w:t xml:space="preserve"> para o Comunicado Conjunto dos Presidentes dos Estados Partes e Estados Associados do MERCOSUL</w:t>
      </w:r>
      <w:r w:rsidRPr="00100B1B">
        <w:rPr>
          <w:rFonts w:cs="Arial"/>
          <w:szCs w:val="24"/>
          <w:lang w:eastAsia="pt-BR"/>
        </w:rPr>
        <w:t xml:space="preserve">, o qual consta no </w:t>
      </w:r>
      <w:r w:rsidRPr="00894F28">
        <w:rPr>
          <w:rFonts w:cs="Arial"/>
          <w:b/>
          <w:szCs w:val="24"/>
          <w:lang w:eastAsia="pt-BR"/>
        </w:rPr>
        <w:t>Anexo V</w:t>
      </w:r>
      <w:r w:rsidRPr="00894F28">
        <w:rPr>
          <w:rFonts w:cs="Arial"/>
          <w:szCs w:val="24"/>
          <w:lang w:eastAsia="pt-BR"/>
        </w:rPr>
        <w:t>.</w:t>
      </w:r>
      <w:r w:rsidRPr="00FE12F1">
        <w:rPr>
          <w:rFonts w:eastAsia="Calibri" w:cs="Arial"/>
          <w:b/>
          <w:szCs w:val="24"/>
        </w:rPr>
        <w:t xml:space="preserve"> </w:t>
      </w:r>
    </w:p>
    <w:p w:rsidR="00AC014C" w:rsidRPr="00100B1B" w:rsidRDefault="00AC014C" w:rsidP="00430305">
      <w:pPr>
        <w:jc w:val="both"/>
        <w:rPr>
          <w:rFonts w:cs="Arial"/>
          <w:b/>
          <w:szCs w:val="24"/>
          <w:lang w:eastAsia="pt-BR"/>
        </w:rPr>
      </w:pPr>
    </w:p>
    <w:p w:rsidR="00AC014C" w:rsidRPr="00100B1B" w:rsidRDefault="005B7D6B" w:rsidP="00430305">
      <w:pPr>
        <w:ind w:firstLine="708"/>
        <w:jc w:val="both"/>
        <w:rPr>
          <w:rFonts w:cs="Arial"/>
          <w:b/>
          <w:szCs w:val="24"/>
          <w:lang w:eastAsia="pt-BR"/>
        </w:rPr>
      </w:pPr>
      <w:r>
        <w:rPr>
          <w:rFonts w:cs="Arial"/>
          <w:b/>
          <w:szCs w:val="24"/>
          <w:lang w:eastAsia="pt-BR"/>
        </w:rPr>
        <w:t>1</w:t>
      </w:r>
      <w:r w:rsidR="00AC014C" w:rsidRPr="00100B1B">
        <w:rPr>
          <w:rFonts w:cs="Arial"/>
          <w:b/>
          <w:szCs w:val="24"/>
          <w:lang w:eastAsia="pt-BR"/>
        </w:rPr>
        <w:t>.</w:t>
      </w:r>
      <w:r w:rsidR="00AC014C">
        <w:rPr>
          <w:rFonts w:cs="Arial"/>
          <w:b/>
          <w:szCs w:val="24"/>
          <w:lang w:eastAsia="pt-BR"/>
        </w:rPr>
        <w:t>9</w:t>
      </w:r>
      <w:r w:rsidR="00AC014C" w:rsidRPr="00100B1B">
        <w:rPr>
          <w:rFonts w:cs="Arial"/>
          <w:b/>
          <w:szCs w:val="24"/>
          <w:lang w:eastAsia="pt-BR"/>
        </w:rPr>
        <w:t>. X</w:t>
      </w:r>
      <w:r w:rsidR="00AC014C">
        <w:rPr>
          <w:rFonts w:cs="Arial"/>
          <w:b/>
          <w:szCs w:val="24"/>
          <w:lang w:eastAsia="pt-BR"/>
        </w:rPr>
        <w:t>VIII</w:t>
      </w:r>
      <w:r w:rsidR="00AC014C" w:rsidRPr="00100B1B">
        <w:rPr>
          <w:rFonts w:cs="Arial"/>
          <w:b/>
          <w:szCs w:val="24"/>
          <w:lang w:eastAsia="pt-BR"/>
        </w:rPr>
        <w:t xml:space="preserve"> Reunião de Ministras e Altas Autoridades da Mulher (RMAAM)</w:t>
      </w:r>
    </w:p>
    <w:p w:rsidR="00AC014C" w:rsidRPr="00100B1B" w:rsidRDefault="00AC014C" w:rsidP="00430305">
      <w:pPr>
        <w:ind w:left="709"/>
        <w:jc w:val="both"/>
        <w:rPr>
          <w:rFonts w:cs="Arial"/>
          <w:b/>
          <w:szCs w:val="24"/>
          <w:lang w:eastAsia="pt-BR"/>
        </w:rPr>
      </w:pPr>
    </w:p>
    <w:p w:rsidR="00AC014C" w:rsidRDefault="00AC014C" w:rsidP="00430305">
      <w:pPr>
        <w:tabs>
          <w:tab w:val="left" w:pos="1778"/>
        </w:tabs>
        <w:jc w:val="both"/>
        <w:rPr>
          <w:rFonts w:cs="Arial"/>
          <w:bCs/>
          <w:bdr w:val="none" w:sz="0" w:space="0" w:color="auto" w:frame="1"/>
          <w:lang w:eastAsia="en-US"/>
        </w:rPr>
      </w:pPr>
      <w:r w:rsidRPr="00100B1B">
        <w:rPr>
          <w:rFonts w:cs="Arial"/>
          <w:szCs w:val="24"/>
          <w:lang w:eastAsia="pt-BR"/>
        </w:rPr>
        <w:t>O FCCP tomou nota dos resultados da X</w:t>
      </w:r>
      <w:r>
        <w:rPr>
          <w:rFonts w:cs="Arial"/>
          <w:szCs w:val="24"/>
          <w:lang w:eastAsia="pt-BR"/>
        </w:rPr>
        <w:t>VIII</w:t>
      </w:r>
      <w:r w:rsidRPr="00100B1B">
        <w:rPr>
          <w:rFonts w:cs="Arial"/>
          <w:szCs w:val="24"/>
          <w:lang w:eastAsia="pt-BR"/>
        </w:rPr>
        <w:t xml:space="preserve"> RMAAM, realizada </w:t>
      </w:r>
      <w:r>
        <w:rPr>
          <w:rFonts w:cs="Arial"/>
          <w:szCs w:val="24"/>
          <w:lang w:eastAsia="pt-BR"/>
        </w:rPr>
        <w:t xml:space="preserve">no dia </w:t>
      </w:r>
      <w:r w:rsidRPr="00100B1B">
        <w:rPr>
          <w:rFonts w:cs="Arial"/>
          <w:szCs w:val="24"/>
          <w:lang w:eastAsia="pt-BR"/>
        </w:rPr>
        <w:t>2</w:t>
      </w:r>
      <w:r>
        <w:rPr>
          <w:rFonts w:cs="Arial"/>
          <w:szCs w:val="24"/>
          <w:lang w:eastAsia="pt-BR"/>
        </w:rPr>
        <w:t>7</w:t>
      </w:r>
      <w:r w:rsidRPr="00100B1B">
        <w:rPr>
          <w:rFonts w:cs="Arial"/>
          <w:szCs w:val="24"/>
          <w:lang w:eastAsia="pt-BR"/>
        </w:rPr>
        <w:t xml:space="preserve"> de </w:t>
      </w:r>
      <w:r>
        <w:rPr>
          <w:rFonts w:cs="Arial"/>
          <w:szCs w:val="24"/>
          <w:lang w:eastAsia="pt-BR"/>
        </w:rPr>
        <w:t>outubro</w:t>
      </w:r>
      <w:r w:rsidRPr="00100B1B">
        <w:rPr>
          <w:rFonts w:cs="Arial"/>
          <w:szCs w:val="24"/>
          <w:lang w:eastAsia="pt-BR"/>
        </w:rPr>
        <w:t xml:space="preserve"> de </w:t>
      </w:r>
      <w:r>
        <w:rPr>
          <w:rFonts w:cs="Arial"/>
          <w:szCs w:val="24"/>
          <w:lang w:eastAsia="pt-BR"/>
        </w:rPr>
        <w:t>2021</w:t>
      </w:r>
      <w:r w:rsidRPr="00100B1B">
        <w:rPr>
          <w:rFonts w:cs="Arial"/>
          <w:szCs w:val="24"/>
          <w:lang w:eastAsia="pt-BR"/>
        </w:rPr>
        <w:t xml:space="preserve">, </w:t>
      </w:r>
      <w:r>
        <w:rPr>
          <w:bdr w:val="none" w:sz="0" w:space="0" w:color="auto" w:frame="1"/>
        </w:rPr>
        <w:t>pelo sistema de videoconferência, em conformidade com o estabelecido na Resolução GMC N° 19/12.</w:t>
      </w:r>
    </w:p>
    <w:p w:rsidR="00AC014C" w:rsidRDefault="00AC014C" w:rsidP="00430305">
      <w:pPr>
        <w:contextualSpacing/>
        <w:jc w:val="both"/>
        <w:rPr>
          <w:rFonts w:cs="Arial"/>
          <w:szCs w:val="24"/>
          <w:lang w:eastAsia="pt-BR"/>
        </w:rPr>
      </w:pPr>
    </w:p>
    <w:p w:rsidR="00AC014C" w:rsidRPr="00A27D37" w:rsidRDefault="00C1528F" w:rsidP="00430305">
      <w:pPr>
        <w:contextualSpacing/>
        <w:jc w:val="both"/>
        <w:rPr>
          <w:rFonts w:eastAsia="Calibri" w:cs="Arial"/>
          <w:b/>
          <w:szCs w:val="24"/>
        </w:rPr>
      </w:pPr>
      <w:r>
        <w:rPr>
          <w:rFonts w:cs="Arial"/>
          <w:szCs w:val="24"/>
          <w:lang w:eastAsia="pt-BR"/>
        </w:rPr>
        <w:t>Igualmente</w:t>
      </w:r>
      <w:r w:rsidR="00AC014C">
        <w:rPr>
          <w:rFonts w:cs="Arial"/>
          <w:szCs w:val="24"/>
          <w:lang w:eastAsia="pt-BR"/>
        </w:rPr>
        <w:t>,</w:t>
      </w:r>
      <w:r w:rsidR="00AC014C" w:rsidRPr="00100B1B">
        <w:rPr>
          <w:rFonts w:cs="Arial"/>
          <w:szCs w:val="24"/>
          <w:lang w:eastAsia="pt-BR"/>
        </w:rPr>
        <w:t xml:space="preserve"> </w:t>
      </w:r>
      <w:r w:rsidR="00AC014C">
        <w:rPr>
          <w:rFonts w:cs="Arial"/>
          <w:szCs w:val="24"/>
          <w:lang w:eastAsia="pt-BR"/>
        </w:rPr>
        <w:t>tomou nota da proposta de parágrafos d</w:t>
      </w:r>
      <w:r w:rsidR="00AC014C" w:rsidRPr="00100B1B">
        <w:rPr>
          <w:rFonts w:cs="Arial"/>
          <w:szCs w:val="24"/>
          <w:lang w:eastAsia="pt-BR"/>
        </w:rPr>
        <w:t>a RM</w:t>
      </w:r>
      <w:r w:rsidR="00AC014C">
        <w:rPr>
          <w:rFonts w:cs="Arial"/>
          <w:szCs w:val="24"/>
          <w:lang w:eastAsia="pt-BR"/>
        </w:rPr>
        <w:t xml:space="preserve">AAM para o Comunicado Conjunto dos Presidentes dos Estados Partes e Estados Associados do MERCOSUL e </w:t>
      </w:r>
      <w:r w:rsidR="00AC014C" w:rsidRPr="00100B1B">
        <w:rPr>
          <w:rFonts w:cs="Arial"/>
          <w:szCs w:val="24"/>
          <w:lang w:eastAsia="pt-BR"/>
        </w:rPr>
        <w:t>elevou à consideração do CMC</w:t>
      </w:r>
      <w:r w:rsidR="00AC014C">
        <w:rPr>
          <w:rFonts w:cs="Arial"/>
          <w:szCs w:val="24"/>
          <w:lang w:eastAsia="pt-BR"/>
        </w:rPr>
        <w:t xml:space="preserve">, </w:t>
      </w:r>
      <w:r w:rsidR="00AC014C" w:rsidRPr="00894F28">
        <w:rPr>
          <w:rFonts w:cs="Arial"/>
          <w:b/>
          <w:szCs w:val="24"/>
          <w:lang w:eastAsia="pt-BR"/>
        </w:rPr>
        <w:t>Anexo V</w:t>
      </w:r>
      <w:r w:rsidR="00AC014C" w:rsidRPr="00894F28">
        <w:rPr>
          <w:rFonts w:cs="Arial"/>
          <w:szCs w:val="24"/>
          <w:lang w:eastAsia="pt-BR"/>
        </w:rPr>
        <w:t>.</w:t>
      </w:r>
      <w:r w:rsidR="00AC014C" w:rsidRPr="00FE12F1">
        <w:rPr>
          <w:rFonts w:eastAsia="Calibri" w:cs="Arial"/>
          <w:b/>
          <w:szCs w:val="24"/>
        </w:rPr>
        <w:t xml:space="preserve"> </w:t>
      </w:r>
    </w:p>
    <w:p w:rsidR="00AC014C" w:rsidRPr="00100B1B" w:rsidRDefault="00AC014C" w:rsidP="00430305">
      <w:pPr>
        <w:jc w:val="both"/>
        <w:rPr>
          <w:rFonts w:cs="Arial"/>
          <w:b/>
          <w:szCs w:val="24"/>
          <w:lang w:eastAsia="pt-BR"/>
        </w:rPr>
      </w:pPr>
    </w:p>
    <w:p w:rsidR="00AC014C" w:rsidRPr="00100B1B" w:rsidRDefault="005B7D6B" w:rsidP="00430305">
      <w:pPr>
        <w:ind w:left="708"/>
        <w:jc w:val="both"/>
        <w:rPr>
          <w:rFonts w:cs="Arial"/>
          <w:b/>
          <w:szCs w:val="24"/>
          <w:lang w:eastAsia="pt-BR"/>
        </w:rPr>
      </w:pPr>
      <w:r>
        <w:rPr>
          <w:rFonts w:cs="Arial"/>
          <w:b/>
          <w:szCs w:val="24"/>
          <w:lang w:eastAsia="pt-BR"/>
        </w:rPr>
        <w:t>1</w:t>
      </w:r>
      <w:r w:rsidR="00AC014C" w:rsidRPr="00100B1B">
        <w:rPr>
          <w:rFonts w:cs="Arial"/>
          <w:b/>
          <w:szCs w:val="24"/>
          <w:lang w:eastAsia="pt-BR"/>
        </w:rPr>
        <w:t>.1</w:t>
      </w:r>
      <w:r w:rsidR="00AC014C">
        <w:rPr>
          <w:rFonts w:cs="Arial"/>
          <w:b/>
          <w:szCs w:val="24"/>
          <w:lang w:eastAsia="pt-BR"/>
        </w:rPr>
        <w:t>0</w:t>
      </w:r>
      <w:r w:rsidR="00AC014C" w:rsidRPr="00100B1B">
        <w:rPr>
          <w:rFonts w:cs="Arial"/>
          <w:b/>
          <w:szCs w:val="24"/>
          <w:lang w:eastAsia="pt-BR"/>
        </w:rPr>
        <w:t xml:space="preserve">. </w:t>
      </w:r>
      <w:r w:rsidR="00AC014C">
        <w:rPr>
          <w:rFonts w:cs="Arial"/>
          <w:b/>
          <w:szCs w:val="24"/>
          <w:lang w:eastAsia="pt-BR"/>
        </w:rPr>
        <w:t>XII</w:t>
      </w:r>
      <w:r w:rsidR="00AC014C" w:rsidRPr="00100B1B">
        <w:rPr>
          <w:rFonts w:cs="Arial"/>
          <w:b/>
          <w:szCs w:val="24"/>
          <w:lang w:eastAsia="pt-BR"/>
        </w:rPr>
        <w:t xml:space="preserve"> Reunião de Ministros e Altas Autoridades sobre os Direitos dos Afrodescendentes (RAFRO)</w:t>
      </w:r>
    </w:p>
    <w:p w:rsidR="00AC014C" w:rsidRPr="00100B1B" w:rsidRDefault="00AC014C" w:rsidP="00430305">
      <w:pPr>
        <w:jc w:val="both"/>
        <w:rPr>
          <w:rFonts w:cs="Arial"/>
          <w:b/>
          <w:szCs w:val="24"/>
          <w:lang w:eastAsia="pt-BR"/>
        </w:rPr>
      </w:pPr>
    </w:p>
    <w:p w:rsidR="00AC014C" w:rsidRDefault="00AC014C" w:rsidP="00430305">
      <w:pPr>
        <w:tabs>
          <w:tab w:val="left" w:pos="1778"/>
        </w:tabs>
        <w:jc w:val="both"/>
        <w:rPr>
          <w:bdr w:val="none" w:sz="0" w:space="0" w:color="auto" w:frame="1"/>
        </w:rPr>
      </w:pPr>
      <w:r w:rsidRPr="00100B1B">
        <w:rPr>
          <w:rFonts w:cs="Arial"/>
          <w:szCs w:val="24"/>
          <w:lang w:eastAsia="pt-BR"/>
        </w:rPr>
        <w:t xml:space="preserve">O FCCP tomou nota dos resultados da </w:t>
      </w:r>
      <w:r>
        <w:rPr>
          <w:rFonts w:cs="Arial"/>
          <w:szCs w:val="24"/>
          <w:lang w:eastAsia="pt-BR"/>
        </w:rPr>
        <w:t xml:space="preserve">XII </w:t>
      </w:r>
      <w:r w:rsidRPr="00100B1B">
        <w:rPr>
          <w:rFonts w:cs="Arial"/>
          <w:szCs w:val="24"/>
          <w:lang w:eastAsia="pt-BR"/>
        </w:rPr>
        <w:t>RAFRO, realizada no</w:t>
      </w:r>
      <w:r>
        <w:rPr>
          <w:rFonts w:cs="Arial"/>
          <w:szCs w:val="24"/>
          <w:lang w:eastAsia="pt-BR"/>
        </w:rPr>
        <w:t>s</w:t>
      </w:r>
      <w:r w:rsidRPr="00100B1B">
        <w:rPr>
          <w:rFonts w:cs="Arial"/>
          <w:szCs w:val="24"/>
          <w:lang w:eastAsia="pt-BR"/>
        </w:rPr>
        <w:t xml:space="preserve"> dia</w:t>
      </w:r>
      <w:r>
        <w:rPr>
          <w:rFonts w:cs="Arial"/>
          <w:szCs w:val="24"/>
          <w:lang w:eastAsia="pt-BR"/>
        </w:rPr>
        <w:t>s</w:t>
      </w:r>
      <w:r w:rsidRPr="00100B1B">
        <w:rPr>
          <w:rFonts w:cs="Arial"/>
          <w:szCs w:val="24"/>
          <w:lang w:eastAsia="pt-BR"/>
        </w:rPr>
        <w:t xml:space="preserve"> 2</w:t>
      </w:r>
      <w:r>
        <w:rPr>
          <w:rFonts w:cs="Arial"/>
          <w:szCs w:val="24"/>
          <w:lang w:eastAsia="pt-BR"/>
        </w:rPr>
        <w:t>0 e 21</w:t>
      </w:r>
      <w:r w:rsidRPr="00100B1B">
        <w:rPr>
          <w:rFonts w:cs="Arial"/>
          <w:szCs w:val="24"/>
          <w:lang w:eastAsia="pt-BR"/>
        </w:rPr>
        <w:t xml:space="preserve"> de </w:t>
      </w:r>
      <w:r>
        <w:rPr>
          <w:rFonts w:cs="Arial"/>
          <w:szCs w:val="24"/>
          <w:lang w:eastAsia="pt-BR"/>
        </w:rPr>
        <w:t>outubro</w:t>
      </w:r>
      <w:r w:rsidRPr="00100B1B">
        <w:rPr>
          <w:rFonts w:cs="Arial"/>
          <w:szCs w:val="24"/>
          <w:lang w:eastAsia="pt-BR"/>
        </w:rPr>
        <w:t xml:space="preserve"> de </w:t>
      </w:r>
      <w:r>
        <w:rPr>
          <w:rFonts w:cs="Arial"/>
          <w:szCs w:val="24"/>
          <w:lang w:eastAsia="pt-BR"/>
        </w:rPr>
        <w:t>2021</w:t>
      </w:r>
      <w:r w:rsidRPr="00100B1B">
        <w:rPr>
          <w:rFonts w:cs="Arial"/>
          <w:szCs w:val="24"/>
          <w:lang w:eastAsia="pt-BR"/>
        </w:rPr>
        <w:t xml:space="preserve">, </w:t>
      </w:r>
      <w:r>
        <w:rPr>
          <w:bdr w:val="none" w:sz="0" w:space="0" w:color="auto" w:frame="1"/>
        </w:rPr>
        <w:t>pelo sistema de videoconferência, em conformidade com o estabelecido na Resolução GMC N° 19/12.</w:t>
      </w:r>
    </w:p>
    <w:p w:rsidR="00AC014C" w:rsidRDefault="00AC014C" w:rsidP="00430305">
      <w:pPr>
        <w:tabs>
          <w:tab w:val="left" w:pos="1778"/>
        </w:tabs>
        <w:jc w:val="both"/>
        <w:rPr>
          <w:bdr w:val="none" w:sz="0" w:space="0" w:color="auto" w:frame="1"/>
        </w:rPr>
      </w:pPr>
    </w:p>
    <w:p w:rsidR="00AC014C" w:rsidRPr="00A27D37" w:rsidRDefault="00AC014C" w:rsidP="00430305">
      <w:pPr>
        <w:contextualSpacing/>
        <w:jc w:val="both"/>
        <w:rPr>
          <w:rFonts w:eastAsia="Calibri" w:cs="Arial"/>
          <w:b/>
          <w:szCs w:val="24"/>
        </w:rPr>
      </w:pPr>
      <w:r w:rsidRPr="00100B1B">
        <w:rPr>
          <w:rFonts w:cs="Arial"/>
          <w:szCs w:val="24"/>
          <w:lang w:eastAsia="pt-BR"/>
        </w:rPr>
        <w:t xml:space="preserve">O FCCP elevou à consideração do CMC </w:t>
      </w:r>
      <w:r>
        <w:rPr>
          <w:rFonts w:cs="Arial"/>
          <w:szCs w:val="24"/>
          <w:lang w:eastAsia="pt-BR"/>
        </w:rPr>
        <w:t>a proposta de parágrafos d</w:t>
      </w:r>
      <w:r w:rsidRPr="00100B1B">
        <w:rPr>
          <w:rFonts w:cs="Arial"/>
          <w:szCs w:val="24"/>
          <w:lang w:eastAsia="pt-BR"/>
        </w:rPr>
        <w:t xml:space="preserve">a </w:t>
      </w:r>
      <w:r>
        <w:rPr>
          <w:rFonts w:cs="Arial"/>
          <w:szCs w:val="24"/>
          <w:lang w:eastAsia="pt-BR"/>
        </w:rPr>
        <w:t>RAFRO para o Comunicado Conjunto dos Presidentes dos Estados Partes e Estados Associados do MERCOSUL</w:t>
      </w:r>
      <w:r w:rsidRPr="00100B1B">
        <w:rPr>
          <w:rFonts w:cs="Arial"/>
          <w:szCs w:val="24"/>
          <w:lang w:eastAsia="pt-BR"/>
        </w:rPr>
        <w:t xml:space="preserve">, o qual consta no </w:t>
      </w:r>
      <w:r w:rsidRPr="00894F28">
        <w:rPr>
          <w:rFonts w:cs="Arial"/>
          <w:b/>
          <w:szCs w:val="24"/>
          <w:lang w:eastAsia="pt-BR"/>
        </w:rPr>
        <w:t>Anexo V</w:t>
      </w:r>
      <w:r w:rsidRPr="00894F28">
        <w:rPr>
          <w:rFonts w:cs="Arial"/>
          <w:szCs w:val="24"/>
          <w:lang w:eastAsia="pt-BR"/>
        </w:rPr>
        <w:t>.</w:t>
      </w:r>
      <w:r w:rsidRPr="00FE12F1">
        <w:rPr>
          <w:rFonts w:eastAsia="Calibri" w:cs="Arial"/>
          <w:b/>
          <w:szCs w:val="24"/>
        </w:rPr>
        <w:t xml:space="preserve"> </w:t>
      </w:r>
    </w:p>
    <w:p w:rsidR="00AC014C" w:rsidRDefault="00AC014C" w:rsidP="00430305">
      <w:pPr>
        <w:tabs>
          <w:tab w:val="left" w:pos="1778"/>
        </w:tabs>
        <w:jc w:val="both"/>
        <w:rPr>
          <w:bdr w:val="none" w:sz="0" w:space="0" w:color="auto" w:frame="1"/>
        </w:rPr>
      </w:pPr>
    </w:p>
    <w:p w:rsidR="008D5F93" w:rsidRDefault="00C1528F" w:rsidP="00430305">
      <w:pPr>
        <w:tabs>
          <w:tab w:val="left" w:pos="1778"/>
        </w:tabs>
        <w:jc w:val="both"/>
        <w:rPr>
          <w:bdr w:val="none" w:sz="0" w:space="0" w:color="auto" w:frame="1"/>
        </w:rPr>
      </w:pPr>
      <w:r>
        <w:rPr>
          <w:bdr w:val="none" w:sz="0" w:space="0" w:color="auto" w:frame="1"/>
        </w:rPr>
        <w:t>Ademais</w:t>
      </w:r>
      <w:r w:rsidR="00AC014C">
        <w:rPr>
          <w:bdr w:val="none" w:sz="0" w:space="0" w:color="auto" w:frame="1"/>
        </w:rPr>
        <w:t xml:space="preserve">, elevou a consideração do CMC o Programa de Trabalho 2021-2022 </w:t>
      </w:r>
      <w:r w:rsidR="00AC014C" w:rsidRPr="00894F28">
        <w:rPr>
          <w:b/>
          <w:bCs/>
          <w:bdr w:val="none" w:sz="0" w:space="0" w:color="auto" w:frame="1"/>
        </w:rPr>
        <w:t>(Anexo V</w:t>
      </w:r>
      <w:r w:rsidR="00460ED4">
        <w:rPr>
          <w:b/>
          <w:bCs/>
          <w:bdr w:val="none" w:sz="0" w:space="0" w:color="auto" w:frame="1"/>
        </w:rPr>
        <w:t>I</w:t>
      </w:r>
      <w:r w:rsidR="00AC014C" w:rsidRPr="00894F28">
        <w:rPr>
          <w:b/>
          <w:bCs/>
          <w:bdr w:val="none" w:sz="0" w:space="0" w:color="auto" w:frame="1"/>
        </w:rPr>
        <w:t>I)</w:t>
      </w:r>
      <w:r w:rsidR="00AC014C" w:rsidRPr="00894F28">
        <w:rPr>
          <w:bdr w:val="none" w:sz="0" w:space="0" w:color="auto" w:frame="1"/>
        </w:rPr>
        <w:t>.</w:t>
      </w:r>
    </w:p>
    <w:p w:rsidR="008D5F93" w:rsidRDefault="008D5F93" w:rsidP="00430305">
      <w:pPr>
        <w:tabs>
          <w:tab w:val="left" w:pos="1778"/>
        </w:tabs>
        <w:jc w:val="both"/>
        <w:rPr>
          <w:bdr w:val="none" w:sz="0" w:space="0" w:color="auto" w:frame="1"/>
        </w:rPr>
      </w:pPr>
    </w:p>
    <w:p w:rsidR="00E14A66" w:rsidRPr="008D5F93" w:rsidRDefault="005B7D6B" w:rsidP="00430305">
      <w:pPr>
        <w:tabs>
          <w:tab w:val="left" w:pos="1778"/>
        </w:tabs>
        <w:ind w:left="708"/>
        <w:jc w:val="both"/>
        <w:rPr>
          <w:rStyle w:val="xs5"/>
          <w:rFonts w:cs="Arial"/>
          <w:b/>
          <w:bdr w:val="none" w:sz="0" w:space="0" w:color="auto" w:frame="1"/>
          <w:lang w:eastAsia="en-US"/>
        </w:rPr>
      </w:pPr>
      <w:r>
        <w:rPr>
          <w:rStyle w:val="xs5"/>
          <w:rFonts w:cs="Arial"/>
          <w:b/>
          <w:szCs w:val="24"/>
        </w:rPr>
        <w:t>1</w:t>
      </w:r>
      <w:r w:rsidR="00E14A66" w:rsidRPr="008D5F93">
        <w:rPr>
          <w:rStyle w:val="xs5"/>
          <w:rFonts w:cs="Arial"/>
          <w:b/>
          <w:szCs w:val="24"/>
        </w:rPr>
        <w:t>.11. XXXVIII Reunião de Altas Autoridades sobre Direitos Humanos (RAADH)</w:t>
      </w:r>
    </w:p>
    <w:p w:rsidR="00C1528F" w:rsidRPr="002B27C9" w:rsidRDefault="00E14A66" w:rsidP="00430305">
      <w:pPr>
        <w:pStyle w:val="Ttulo"/>
        <w:jc w:val="both"/>
        <w:rPr>
          <w:rStyle w:val="xs5"/>
          <w:rFonts w:ascii="Arial" w:hAnsi="Arial" w:cs="Arial"/>
          <w:b w:val="0"/>
          <w:bCs w:val="0"/>
          <w:sz w:val="24"/>
          <w:szCs w:val="24"/>
        </w:rPr>
      </w:pPr>
      <w:r w:rsidRPr="002B27C9">
        <w:rPr>
          <w:rStyle w:val="xs5"/>
          <w:rFonts w:ascii="Arial" w:hAnsi="Arial" w:cs="Arial"/>
          <w:b w:val="0"/>
          <w:bCs w:val="0"/>
          <w:sz w:val="24"/>
          <w:szCs w:val="24"/>
        </w:rPr>
        <w:t>O FCCP tomou nota dos resultados da XXXVIII Reunião de Altas Autoridades sobre Direitos Humanos do MERCOSUL, realizada nos dias 18 e 19 de outubro, pelo sistema de videoconferência, em conformidade com o estabelecido na Resolução GMC N° 19/12.</w:t>
      </w:r>
    </w:p>
    <w:p w:rsidR="007F778F" w:rsidRPr="002B27C9" w:rsidRDefault="002B27C9" w:rsidP="007F778F">
      <w:pPr>
        <w:pStyle w:val="Ttulo"/>
        <w:jc w:val="both"/>
        <w:rPr>
          <w:rStyle w:val="xs5"/>
          <w:rFonts w:ascii="Arial" w:hAnsi="Arial" w:cs="Arial"/>
          <w:b w:val="0"/>
          <w:bCs w:val="0"/>
          <w:sz w:val="24"/>
          <w:szCs w:val="24"/>
        </w:rPr>
      </w:pPr>
      <w:r w:rsidRPr="002B27C9">
        <w:rPr>
          <w:rStyle w:val="xs5"/>
          <w:rFonts w:ascii="Arial" w:hAnsi="Arial" w:cs="Arial"/>
          <w:b w:val="0"/>
          <w:bCs w:val="0"/>
          <w:sz w:val="24"/>
          <w:szCs w:val="24"/>
        </w:rPr>
        <w:t>Ademais</w:t>
      </w:r>
      <w:r w:rsidR="007F778F" w:rsidRPr="002B27C9">
        <w:rPr>
          <w:rStyle w:val="xs5"/>
          <w:rFonts w:ascii="Arial" w:hAnsi="Arial" w:cs="Arial"/>
          <w:b w:val="0"/>
          <w:bCs w:val="0"/>
          <w:sz w:val="24"/>
          <w:szCs w:val="24"/>
        </w:rPr>
        <w:t xml:space="preserve"> tomou nota da Declaração </w:t>
      </w:r>
      <w:r w:rsidRPr="002B27C9">
        <w:rPr>
          <w:rStyle w:val="xs5"/>
          <w:rFonts w:ascii="Arial" w:hAnsi="Arial" w:cs="Arial"/>
          <w:b w:val="0"/>
          <w:bCs w:val="0"/>
          <w:sz w:val="24"/>
          <w:szCs w:val="24"/>
        </w:rPr>
        <w:t xml:space="preserve">de Brasília </w:t>
      </w:r>
      <w:r w:rsidR="007F778F" w:rsidRPr="002B27C9">
        <w:rPr>
          <w:rStyle w:val="xs5"/>
          <w:rFonts w:ascii="Arial" w:hAnsi="Arial" w:cs="Arial"/>
          <w:b w:val="0"/>
          <w:bCs w:val="0"/>
          <w:sz w:val="24"/>
          <w:szCs w:val="24"/>
        </w:rPr>
        <w:t>sobre o compromisso com a proteção e defesa de crianças e adolescentes em ambientes virtuais assim como da Proposta de Acordo de Recomendação da Comissão Permanente para a Promoção e Proteção dos Direitos das pessoas com deficiência – garantia de vida independente e do Projeto de Resolução sobre a candidatura argentina ao IPPDH (Anexo IV).</w:t>
      </w:r>
    </w:p>
    <w:p w:rsidR="002B27C9" w:rsidRPr="002B27C9" w:rsidRDefault="002B27C9" w:rsidP="007F778F">
      <w:pPr>
        <w:pStyle w:val="Ttulo"/>
        <w:jc w:val="both"/>
        <w:rPr>
          <w:rStyle w:val="xs5"/>
          <w:rFonts w:ascii="Arial" w:hAnsi="Arial" w:cs="Arial"/>
          <w:b w:val="0"/>
          <w:bCs w:val="0"/>
          <w:sz w:val="24"/>
          <w:szCs w:val="24"/>
        </w:rPr>
      </w:pPr>
      <w:r w:rsidRPr="002B27C9">
        <w:rPr>
          <w:rStyle w:val="xs5"/>
          <w:rFonts w:ascii="Arial" w:hAnsi="Arial" w:cs="Arial"/>
          <w:b w:val="0"/>
          <w:bCs w:val="0"/>
          <w:sz w:val="24"/>
          <w:szCs w:val="24"/>
        </w:rPr>
        <w:t xml:space="preserve">O FCCP </w:t>
      </w:r>
      <w:r w:rsidR="007F778F" w:rsidRPr="002B27C9">
        <w:rPr>
          <w:rStyle w:val="xs5"/>
          <w:rFonts w:ascii="Arial" w:hAnsi="Arial" w:cs="Arial"/>
          <w:b w:val="0"/>
          <w:bCs w:val="0"/>
          <w:sz w:val="24"/>
          <w:szCs w:val="24"/>
        </w:rPr>
        <w:t xml:space="preserve">elevou </w:t>
      </w:r>
      <w:r w:rsidRPr="002B27C9">
        <w:rPr>
          <w:rStyle w:val="xs5"/>
          <w:rFonts w:ascii="Arial" w:hAnsi="Arial" w:cs="Arial"/>
          <w:b w:val="0"/>
          <w:bCs w:val="0"/>
          <w:sz w:val="24"/>
          <w:szCs w:val="24"/>
        </w:rPr>
        <w:t xml:space="preserve">a consideração </w:t>
      </w:r>
      <w:r w:rsidR="007F778F" w:rsidRPr="002B27C9">
        <w:rPr>
          <w:rStyle w:val="xs5"/>
          <w:rFonts w:ascii="Arial" w:hAnsi="Arial" w:cs="Arial"/>
          <w:b w:val="0"/>
          <w:bCs w:val="0"/>
          <w:sz w:val="24"/>
          <w:szCs w:val="24"/>
        </w:rPr>
        <w:t xml:space="preserve">do CMC o Programa de Trabalho da RAADH para o biênio 2022-2023 que consta no </w:t>
      </w:r>
      <w:r w:rsidR="007F778F" w:rsidRPr="002B27C9">
        <w:rPr>
          <w:rStyle w:val="xs5"/>
          <w:rFonts w:ascii="Arial" w:hAnsi="Arial" w:cs="Arial"/>
          <w:sz w:val="24"/>
          <w:szCs w:val="24"/>
        </w:rPr>
        <w:t>Anexo VII</w:t>
      </w:r>
      <w:r w:rsidRPr="002B27C9">
        <w:rPr>
          <w:rStyle w:val="xs5"/>
          <w:rFonts w:ascii="Arial" w:hAnsi="Arial" w:cs="Arial"/>
          <w:b w:val="0"/>
          <w:bCs w:val="0"/>
          <w:sz w:val="24"/>
          <w:szCs w:val="24"/>
        </w:rPr>
        <w:t>.</w:t>
      </w:r>
    </w:p>
    <w:p w:rsidR="00E14A66" w:rsidRPr="00B517BA" w:rsidRDefault="005B7D6B" w:rsidP="000D233F">
      <w:pPr>
        <w:pStyle w:val="Ttulo"/>
        <w:ind w:left="709"/>
        <w:jc w:val="both"/>
        <w:rPr>
          <w:rStyle w:val="xs5"/>
          <w:rFonts w:ascii="Arial" w:hAnsi="Arial" w:cs="Arial"/>
          <w:bCs w:val="0"/>
          <w:sz w:val="24"/>
          <w:szCs w:val="24"/>
        </w:rPr>
      </w:pPr>
      <w:r>
        <w:rPr>
          <w:rStyle w:val="xs5"/>
          <w:rFonts w:ascii="Arial" w:hAnsi="Arial" w:cs="Arial"/>
          <w:bCs w:val="0"/>
          <w:sz w:val="24"/>
          <w:szCs w:val="24"/>
        </w:rPr>
        <w:t>1</w:t>
      </w:r>
      <w:r w:rsidR="00E14A66" w:rsidRPr="00B517BA">
        <w:rPr>
          <w:rStyle w:val="xs5"/>
          <w:rFonts w:ascii="Arial" w:hAnsi="Arial" w:cs="Arial"/>
          <w:bCs w:val="0"/>
          <w:sz w:val="24"/>
          <w:szCs w:val="24"/>
        </w:rPr>
        <w:t>.12. LIX Reunião de Ministros de Educação (RME)</w:t>
      </w:r>
    </w:p>
    <w:p w:rsidR="008D5F93" w:rsidRDefault="00E14A66" w:rsidP="00430305">
      <w:pPr>
        <w:pStyle w:val="Ttulo"/>
        <w:jc w:val="both"/>
        <w:rPr>
          <w:rStyle w:val="xs5"/>
          <w:rFonts w:ascii="Arial" w:hAnsi="Arial" w:cs="Arial"/>
          <w:b w:val="0"/>
          <w:bCs w:val="0"/>
          <w:sz w:val="24"/>
          <w:szCs w:val="24"/>
        </w:rPr>
      </w:pPr>
      <w:r w:rsidRPr="00E14A66">
        <w:rPr>
          <w:rStyle w:val="xs5"/>
          <w:rFonts w:ascii="Arial" w:hAnsi="Arial" w:cs="Arial"/>
          <w:b w:val="0"/>
          <w:bCs w:val="0"/>
          <w:sz w:val="24"/>
          <w:szCs w:val="24"/>
        </w:rPr>
        <w:t xml:space="preserve">O FCCP tomou nota dos resultados da LIX RME, realizada </w:t>
      </w:r>
      <w:r w:rsidR="005B7D6B">
        <w:rPr>
          <w:rStyle w:val="xs5"/>
          <w:rFonts w:ascii="Arial" w:hAnsi="Arial" w:cs="Arial"/>
          <w:b w:val="0"/>
          <w:bCs w:val="0"/>
          <w:sz w:val="24"/>
          <w:szCs w:val="24"/>
        </w:rPr>
        <w:t>em 17</w:t>
      </w:r>
      <w:r w:rsidRPr="00E14A66">
        <w:rPr>
          <w:rStyle w:val="xs5"/>
          <w:rFonts w:ascii="Arial" w:hAnsi="Arial" w:cs="Arial"/>
          <w:b w:val="0"/>
          <w:bCs w:val="0"/>
          <w:sz w:val="24"/>
          <w:szCs w:val="24"/>
        </w:rPr>
        <w:t xml:space="preserve"> de novembro de 2021, pelo sistema de videoconferência, em conformidade com o estabelecido na Resolução GMC N° 19/12.</w:t>
      </w:r>
    </w:p>
    <w:p w:rsidR="00CC721C" w:rsidRDefault="00CC721C" w:rsidP="00430305"/>
    <w:p w:rsidR="002B27C9" w:rsidRDefault="00CC721C" w:rsidP="002B27C9">
      <w:pPr>
        <w:tabs>
          <w:tab w:val="left" w:pos="1778"/>
        </w:tabs>
        <w:jc w:val="both"/>
        <w:rPr>
          <w:color w:val="000000" w:themeColor="text1"/>
        </w:rPr>
      </w:pPr>
      <w:r>
        <w:t xml:space="preserve">O FCCP elevou à consideração do CMC </w:t>
      </w:r>
      <w:r w:rsidR="008A3E6D">
        <w:rPr>
          <w:rFonts w:cs="Arial"/>
          <w:szCs w:val="24"/>
          <w:lang w:eastAsia="pt-BR"/>
        </w:rPr>
        <w:t>a proposta de parágrafos da RME para o Comunicado Conjunto dos Presidentes dos Estados Partes e Estados Associados do MERCOSUL</w:t>
      </w:r>
      <w:r w:rsidR="008A3E6D" w:rsidRPr="00100B1B">
        <w:rPr>
          <w:rFonts w:cs="Arial"/>
          <w:szCs w:val="24"/>
          <w:lang w:eastAsia="pt-BR"/>
        </w:rPr>
        <w:t xml:space="preserve">, o qual consta no </w:t>
      </w:r>
      <w:r w:rsidR="008A3E6D" w:rsidRPr="002E4927">
        <w:rPr>
          <w:rFonts w:cs="Arial"/>
          <w:b/>
          <w:szCs w:val="24"/>
          <w:lang w:eastAsia="pt-BR"/>
        </w:rPr>
        <w:t>Anexo</w:t>
      </w:r>
      <w:r w:rsidR="003B2E4D" w:rsidRPr="002E4927">
        <w:rPr>
          <w:rFonts w:cs="Arial"/>
          <w:b/>
          <w:szCs w:val="24"/>
          <w:lang w:eastAsia="pt-BR"/>
        </w:rPr>
        <w:t xml:space="preserve"> </w:t>
      </w:r>
      <w:r w:rsidR="002E4927" w:rsidRPr="002E4927">
        <w:rPr>
          <w:rFonts w:cs="Arial"/>
          <w:b/>
          <w:szCs w:val="24"/>
          <w:lang w:eastAsia="pt-BR"/>
        </w:rPr>
        <w:t>V</w:t>
      </w:r>
      <w:r w:rsidR="008A3E6D" w:rsidRPr="002E4927">
        <w:rPr>
          <w:rFonts w:cs="Arial"/>
          <w:b/>
          <w:szCs w:val="24"/>
          <w:lang w:eastAsia="pt-BR"/>
        </w:rPr>
        <w:t xml:space="preserve"> </w:t>
      </w:r>
      <w:r w:rsidR="002B27C9">
        <w:rPr>
          <w:rFonts w:cs="Arial"/>
          <w:szCs w:val="24"/>
          <w:lang w:eastAsia="pt-BR"/>
        </w:rPr>
        <w:t>e tomou nota d</w:t>
      </w:r>
      <w:r w:rsidR="000D0DBA">
        <w:rPr>
          <w:rFonts w:cs="Arial"/>
          <w:szCs w:val="24"/>
          <w:lang w:eastAsia="pt-BR"/>
        </w:rPr>
        <w:t xml:space="preserve">o </w:t>
      </w:r>
      <w:r w:rsidR="008A3E6D" w:rsidRPr="00E249ED">
        <w:rPr>
          <w:color w:val="000000" w:themeColor="text1"/>
        </w:rPr>
        <w:t xml:space="preserve">Acordo </w:t>
      </w:r>
      <w:r w:rsidR="002B27C9">
        <w:rPr>
          <w:color w:val="000000" w:themeColor="text1"/>
        </w:rPr>
        <w:t>Marco</w:t>
      </w:r>
      <w:r w:rsidR="008A3E6D" w:rsidRPr="00E249ED">
        <w:rPr>
          <w:color w:val="000000" w:themeColor="text1"/>
        </w:rPr>
        <w:t xml:space="preserve"> para </w:t>
      </w:r>
    </w:p>
    <w:p w:rsidR="008A3E6D" w:rsidRDefault="008A3E6D" w:rsidP="00430305">
      <w:pPr>
        <w:tabs>
          <w:tab w:val="left" w:pos="1778"/>
        </w:tabs>
        <w:jc w:val="both"/>
        <w:rPr>
          <w:bdr w:val="none" w:sz="0" w:space="0" w:color="auto" w:frame="1"/>
        </w:rPr>
      </w:pPr>
      <w:r w:rsidRPr="00E249ED">
        <w:rPr>
          <w:color w:val="000000" w:themeColor="text1"/>
        </w:rPr>
        <w:lastRenderedPageBreak/>
        <w:t xml:space="preserve">Reconhecimento de Estudos, Títulos e Diplomas de Ensino Superior, Técnico-Profissional, Tecnológico, Artístico e de Formação </w:t>
      </w:r>
      <w:r w:rsidRPr="4072C799">
        <w:t xml:space="preserve">de </w:t>
      </w:r>
      <w:r>
        <w:t>Professores</w:t>
      </w:r>
      <w:r w:rsidRPr="4072C799">
        <w:t xml:space="preserve"> e em Educação.</w:t>
      </w:r>
    </w:p>
    <w:p w:rsidR="00CC721C" w:rsidRPr="00CC721C" w:rsidRDefault="00CC721C" w:rsidP="00430305"/>
    <w:p w:rsidR="00E14A66" w:rsidRPr="00B517BA" w:rsidRDefault="005B7D6B" w:rsidP="00430305">
      <w:pPr>
        <w:pStyle w:val="Ttulo"/>
        <w:ind w:left="708"/>
        <w:jc w:val="both"/>
        <w:rPr>
          <w:rStyle w:val="xs5"/>
          <w:rFonts w:ascii="Arial" w:hAnsi="Arial" w:cs="Arial"/>
          <w:bCs w:val="0"/>
          <w:sz w:val="24"/>
          <w:szCs w:val="24"/>
        </w:rPr>
      </w:pPr>
      <w:r>
        <w:rPr>
          <w:rStyle w:val="xs5"/>
          <w:rFonts w:ascii="Arial" w:hAnsi="Arial" w:cs="Arial"/>
          <w:bCs w:val="0"/>
          <w:sz w:val="24"/>
          <w:szCs w:val="24"/>
        </w:rPr>
        <w:t>1</w:t>
      </w:r>
      <w:r w:rsidR="00E14A66" w:rsidRPr="00B517BA">
        <w:rPr>
          <w:rStyle w:val="xs5"/>
          <w:rFonts w:ascii="Arial" w:hAnsi="Arial" w:cs="Arial"/>
          <w:bCs w:val="0"/>
          <w:sz w:val="24"/>
          <w:szCs w:val="24"/>
        </w:rPr>
        <w:t>.13. Reunião do Grupo ad hoc para análise do projeto de Acordo sobre o Combate à Corrupção em matéria de Comércio Exterior e Investimentos Internacionais (GAHCC)</w:t>
      </w:r>
    </w:p>
    <w:p w:rsidR="00E14A66" w:rsidRPr="00E14A66" w:rsidRDefault="00E14A66" w:rsidP="00430305">
      <w:pPr>
        <w:pStyle w:val="Ttulo"/>
        <w:jc w:val="both"/>
        <w:rPr>
          <w:rStyle w:val="xs5"/>
          <w:rFonts w:ascii="Arial" w:hAnsi="Arial" w:cs="Arial"/>
          <w:b w:val="0"/>
          <w:bCs w:val="0"/>
          <w:sz w:val="24"/>
          <w:szCs w:val="24"/>
        </w:rPr>
      </w:pPr>
      <w:r w:rsidRPr="00E14A66">
        <w:rPr>
          <w:rStyle w:val="xs5"/>
          <w:rFonts w:ascii="Arial" w:hAnsi="Arial" w:cs="Arial"/>
          <w:b w:val="0"/>
          <w:bCs w:val="0"/>
          <w:sz w:val="24"/>
          <w:szCs w:val="24"/>
        </w:rPr>
        <w:t>O FCCP tomou nota dos resultados da V e VI Reunião Ordinária do Grupo ad hoc para análise do projeto de Acordo sobre o Combate à Corrupção em matéria de Comércio Exterior e Investimentos Internacionais (GAHCC), realizadas nos dias 23 de setembro e 25 de novembro de 2021, respectivamente, pelo sistema de videoconferência, em conformidade com o estabel</w:t>
      </w:r>
      <w:r w:rsidR="005B136C">
        <w:rPr>
          <w:rStyle w:val="xs5"/>
          <w:rFonts w:ascii="Arial" w:hAnsi="Arial" w:cs="Arial"/>
          <w:b w:val="0"/>
          <w:bCs w:val="0"/>
          <w:sz w:val="24"/>
          <w:szCs w:val="24"/>
        </w:rPr>
        <w:t xml:space="preserve">ecido na Resolução GMC N° 19/12, em particular da elevação do projeto de </w:t>
      </w:r>
      <w:r w:rsidR="00C1528F" w:rsidRPr="00430305">
        <w:rPr>
          <w:rStyle w:val="xs5"/>
          <w:rFonts w:ascii="Arial" w:hAnsi="Arial" w:cs="Arial"/>
          <w:b w:val="0"/>
          <w:bCs w:val="0"/>
          <w:sz w:val="24"/>
          <w:szCs w:val="24"/>
        </w:rPr>
        <w:t>D</w:t>
      </w:r>
      <w:r w:rsidR="005B136C" w:rsidRPr="00430305">
        <w:rPr>
          <w:rStyle w:val="xs5"/>
          <w:rFonts w:ascii="Arial" w:hAnsi="Arial" w:cs="Arial"/>
          <w:b w:val="0"/>
          <w:bCs w:val="0"/>
          <w:sz w:val="24"/>
          <w:szCs w:val="24"/>
        </w:rPr>
        <w:t>ecisão, que</w:t>
      </w:r>
      <w:r w:rsidR="005B136C">
        <w:rPr>
          <w:rStyle w:val="xs5"/>
          <w:rFonts w:ascii="Arial" w:hAnsi="Arial" w:cs="Arial"/>
          <w:b w:val="0"/>
          <w:bCs w:val="0"/>
          <w:sz w:val="24"/>
          <w:szCs w:val="24"/>
        </w:rPr>
        <w:t xml:space="preserve"> já se encontra no âmbito do CMC para </w:t>
      </w:r>
      <w:r w:rsidR="00AC014C">
        <w:rPr>
          <w:rStyle w:val="xs5"/>
          <w:rFonts w:ascii="Arial" w:hAnsi="Arial" w:cs="Arial"/>
          <w:b w:val="0"/>
          <w:bCs w:val="0"/>
          <w:sz w:val="24"/>
          <w:szCs w:val="24"/>
        </w:rPr>
        <w:t>sua aprovação.</w:t>
      </w:r>
    </w:p>
    <w:p w:rsidR="00E14A66" w:rsidRPr="005B136C" w:rsidRDefault="005B7D6B" w:rsidP="00430305">
      <w:pPr>
        <w:pStyle w:val="Ttulo"/>
        <w:ind w:left="708"/>
        <w:jc w:val="both"/>
        <w:rPr>
          <w:rStyle w:val="xs5"/>
          <w:rFonts w:ascii="Arial" w:hAnsi="Arial" w:cs="Arial"/>
          <w:bCs w:val="0"/>
          <w:sz w:val="24"/>
          <w:szCs w:val="24"/>
        </w:rPr>
      </w:pPr>
      <w:r>
        <w:rPr>
          <w:rStyle w:val="xs5"/>
          <w:rFonts w:ascii="Arial" w:hAnsi="Arial" w:cs="Arial"/>
          <w:bCs w:val="0"/>
          <w:sz w:val="24"/>
          <w:szCs w:val="24"/>
        </w:rPr>
        <w:t>1</w:t>
      </w:r>
      <w:r w:rsidR="00E14A66" w:rsidRPr="005B136C">
        <w:rPr>
          <w:rStyle w:val="xs5"/>
          <w:rFonts w:ascii="Arial" w:hAnsi="Arial" w:cs="Arial"/>
          <w:bCs w:val="0"/>
          <w:sz w:val="24"/>
          <w:szCs w:val="24"/>
        </w:rPr>
        <w:t>.14. XXVIII Reunião Especializada de Autoridades de Aplicação em Matéria de Drogas do MERCOSUL (RED)</w:t>
      </w:r>
    </w:p>
    <w:p w:rsidR="00E14A66" w:rsidRPr="00E14A66" w:rsidRDefault="00E14A66" w:rsidP="00430305">
      <w:pPr>
        <w:pStyle w:val="Ttulo"/>
        <w:jc w:val="both"/>
        <w:rPr>
          <w:rStyle w:val="xs5"/>
          <w:rFonts w:ascii="Arial" w:hAnsi="Arial" w:cs="Arial"/>
          <w:b w:val="0"/>
          <w:bCs w:val="0"/>
          <w:sz w:val="24"/>
          <w:szCs w:val="24"/>
        </w:rPr>
      </w:pPr>
      <w:r w:rsidRPr="00E14A66">
        <w:rPr>
          <w:rStyle w:val="xs5"/>
          <w:rFonts w:ascii="Arial" w:hAnsi="Arial" w:cs="Arial"/>
          <w:b w:val="0"/>
          <w:bCs w:val="0"/>
          <w:sz w:val="24"/>
          <w:szCs w:val="24"/>
        </w:rPr>
        <w:t>O FCCP tomou nota dos resultados da XXVIII Reunião Especializada de Autoridades de Aplicação em Matéria de Drogas do MERCOSUL (RED), realizada no dia 26 de outubro, pelo sistema de videoconferência, em conformidade com o estabelecido na Resolução GMC N° 19/12.</w:t>
      </w:r>
    </w:p>
    <w:p w:rsidR="00A84354" w:rsidRPr="00F2260F" w:rsidRDefault="00E14A66" w:rsidP="00430305">
      <w:pPr>
        <w:pStyle w:val="Ttulo"/>
        <w:jc w:val="both"/>
        <w:rPr>
          <w:rStyle w:val="xs5"/>
          <w:rFonts w:ascii="Arial" w:hAnsi="Arial" w:cs="Arial"/>
          <w:b w:val="0"/>
          <w:bCs w:val="0"/>
          <w:sz w:val="24"/>
          <w:szCs w:val="24"/>
        </w:rPr>
      </w:pPr>
      <w:r w:rsidRPr="00E14A66">
        <w:rPr>
          <w:rStyle w:val="xs5"/>
          <w:rFonts w:ascii="Arial" w:hAnsi="Arial" w:cs="Arial"/>
          <w:b w:val="0"/>
          <w:bCs w:val="0"/>
          <w:sz w:val="24"/>
          <w:szCs w:val="24"/>
        </w:rPr>
        <w:t xml:space="preserve">O FCCP elevou à consideração do CMC a proposta de parágrafos da RED para o Comunicado Conjunto dos Presidentes dos Estados Partes e Estados Associados do MERCOSUL, o qual consta no </w:t>
      </w:r>
      <w:r w:rsidRPr="00894F28">
        <w:rPr>
          <w:rStyle w:val="xs5"/>
          <w:rFonts w:ascii="Arial" w:hAnsi="Arial" w:cs="Arial"/>
          <w:bCs w:val="0"/>
          <w:sz w:val="24"/>
          <w:szCs w:val="24"/>
        </w:rPr>
        <w:t>Anexo V</w:t>
      </w:r>
      <w:r w:rsidRPr="00894F28">
        <w:rPr>
          <w:rStyle w:val="xs5"/>
          <w:rFonts w:ascii="Arial" w:hAnsi="Arial" w:cs="Arial"/>
          <w:b w:val="0"/>
          <w:bCs w:val="0"/>
          <w:sz w:val="24"/>
          <w:szCs w:val="24"/>
        </w:rPr>
        <w:t>.</w:t>
      </w:r>
    </w:p>
    <w:bookmarkEnd w:id="2"/>
    <w:p w:rsidR="00A84354" w:rsidRPr="00B53D55" w:rsidRDefault="00A84354" w:rsidP="00430305">
      <w:pPr>
        <w:pStyle w:val="Ttulo"/>
        <w:ind w:left="709"/>
        <w:jc w:val="both"/>
        <w:rPr>
          <w:rFonts w:ascii="Arial" w:hAnsi="Arial" w:cs="Arial"/>
          <w:sz w:val="24"/>
          <w:szCs w:val="24"/>
        </w:rPr>
      </w:pPr>
    </w:p>
    <w:p w:rsidR="00A84354" w:rsidRPr="00F2260F" w:rsidRDefault="009E7EAB" w:rsidP="000D233F">
      <w:pPr>
        <w:pStyle w:val="Ttulo"/>
        <w:numPr>
          <w:ilvl w:val="0"/>
          <w:numId w:val="11"/>
        </w:numPr>
        <w:spacing w:before="0" w:after="0"/>
        <w:ind w:left="284" w:hanging="284"/>
        <w:jc w:val="both"/>
        <w:outlineLvl w:val="9"/>
        <w:rPr>
          <w:rFonts w:ascii="Arial" w:hAnsi="Arial" w:cs="Arial"/>
          <w:sz w:val="24"/>
          <w:szCs w:val="24"/>
        </w:rPr>
      </w:pPr>
      <w:r>
        <w:rPr>
          <w:rFonts w:ascii="Arial" w:hAnsi="Arial" w:cs="Arial"/>
          <w:bCs w:val="0"/>
          <w:sz w:val="24"/>
          <w:szCs w:val="24"/>
          <w:bdr w:val="none" w:sz="0" w:space="0" w:color="auto" w:frame="1"/>
        </w:rPr>
        <w:t>RELATÓRIO DO INSTITUTO DE POLÍTICAS PÚBLICAS DE DIREITOS HUMANOS</w:t>
      </w:r>
    </w:p>
    <w:p w:rsidR="00A84354" w:rsidRDefault="00A84354" w:rsidP="00430305">
      <w:pPr>
        <w:pStyle w:val="xmsolistparagraph"/>
        <w:shd w:val="clear" w:color="auto" w:fill="FFFFFF"/>
        <w:spacing w:before="0" w:beforeAutospacing="0" w:after="0" w:afterAutospacing="0"/>
        <w:ind w:left="792" w:hanging="432"/>
        <w:jc w:val="both"/>
        <w:rPr>
          <w:rFonts w:ascii="Arial" w:hAnsi="Arial" w:cs="Arial"/>
          <w:b/>
          <w:bCs/>
          <w:bdr w:val="none" w:sz="0" w:space="0" w:color="auto" w:frame="1"/>
          <w:lang w:val="pt-BR"/>
        </w:rPr>
      </w:pPr>
    </w:p>
    <w:p w:rsidR="005F1FCA" w:rsidRDefault="005F1FCA" w:rsidP="00430305">
      <w:pPr>
        <w:pStyle w:val="xmsolistparagraph"/>
        <w:shd w:val="clear" w:color="auto" w:fill="FFFFFF"/>
        <w:spacing w:before="0" w:beforeAutospacing="0" w:after="0" w:afterAutospacing="0"/>
        <w:jc w:val="both"/>
        <w:rPr>
          <w:rFonts w:ascii="Arial" w:hAnsi="Arial" w:cs="Arial"/>
          <w:bCs/>
          <w:bdr w:val="none" w:sz="0" w:space="0" w:color="auto" w:frame="1"/>
          <w:lang w:val="pt-BR"/>
        </w:rPr>
      </w:pPr>
      <w:r>
        <w:rPr>
          <w:rFonts w:ascii="Arial" w:hAnsi="Arial" w:cs="Arial"/>
          <w:bCs/>
          <w:bdr w:val="none" w:sz="0" w:space="0" w:color="auto" w:frame="1"/>
          <w:lang w:val="pt-BR"/>
        </w:rPr>
        <w:t>O FCCP tomou nota do relatório apresentado pelo IPPDH sobre suas atividades ao longo do semestre e enfatizou sua determinação para aprimorar a coordenação e cooperação entre o Foro e aquele instituto, em linha com as pautas de cooperação acordadas na CI Reunião Ordinária do FCCP (</w:t>
      </w:r>
      <w:r w:rsidRPr="00B42653">
        <w:rPr>
          <w:rFonts w:ascii="Arial" w:hAnsi="Arial" w:cs="Arial"/>
          <w:bCs/>
          <w:bdr w:val="none" w:sz="0" w:space="0" w:color="auto" w:frame="1"/>
          <w:lang w:val="pt-BR"/>
        </w:rPr>
        <w:t xml:space="preserve">Anexo </w:t>
      </w:r>
      <w:r w:rsidR="004910CC">
        <w:rPr>
          <w:rFonts w:ascii="Arial" w:hAnsi="Arial" w:cs="Arial"/>
          <w:bCs/>
          <w:bdr w:val="none" w:sz="0" w:space="0" w:color="auto" w:frame="1"/>
          <w:lang w:val="pt-BR"/>
        </w:rPr>
        <w:t xml:space="preserve">IV da Ata </w:t>
      </w:r>
      <w:r w:rsidR="00B42653">
        <w:rPr>
          <w:rFonts w:ascii="Arial" w:hAnsi="Arial" w:cs="Arial"/>
          <w:bCs/>
          <w:bdr w:val="none" w:sz="0" w:space="0" w:color="auto" w:frame="1"/>
          <w:lang w:val="pt-BR"/>
        </w:rPr>
        <w:t>FCCP Nº 6/21</w:t>
      </w:r>
      <w:r>
        <w:rPr>
          <w:rFonts w:ascii="Arial" w:hAnsi="Arial" w:cs="Arial"/>
          <w:bCs/>
          <w:bdr w:val="none" w:sz="0" w:space="0" w:color="auto" w:frame="1"/>
          <w:lang w:val="pt-BR"/>
        </w:rPr>
        <w:t>)</w:t>
      </w:r>
    </w:p>
    <w:p w:rsidR="005F1FCA" w:rsidRDefault="005F1FCA" w:rsidP="00430305">
      <w:pPr>
        <w:pStyle w:val="xmsolistparagraph"/>
        <w:shd w:val="clear" w:color="auto" w:fill="FFFFFF"/>
        <w:spacing w:before="0" w:beforeAutospacing="0" w:after="0" w:afterAutospacing="0"/>
        <w:jc w:val="both"/>
        <w:rPr>
          <w:rFonts w:ascii="Arial" w:hAnsi="Arial" w:cs="Arial"/>
          <w:bCs/>
          <w:bdr w:val="none" w:sz="0" w:space="0" w:color="auto" w:frame="1"/>
          <w:lang w:val="pt-BR"/>
        </w:rPr>
      </w:pPr>
    </w:p>
    <w:p w:rsidR="00425D12" w:rsidRPr="00F249FD" w:rsidRDefault="00425D12" w:rsidP="00430305">
      <w:pPr>
        <w:jc w:val="both"/>
        <w:rPr>
          <w:rFonts w:cs="Arial"/>
          <w:szCs w:val="24"/>
        </w:rPr>
      </w:pPr>
      <w:r w:rsidRPr="00F249FD">
        <w:rPr>
          <w:rFonts w:cs="Arial"/>
          <w:szCs w:val="24"/>
        </w:rPr>
        <w:t xml:space="preserve">As delegações agradeceram </w:t>
      </w:r>
      <w:r>
        <w:rPr>
          <w:rFonts w:cs="Arial"/>
          <w:szCs w:val="24"/>
        </w:rPr>
        <w:t xml:space="preserve">o detalhado relatório e </w:t>
      </w:r>
      <w:r w:rsidRPr="00F249FD">
        <w:rPr>
          <w:rFonts w:cs="Arial"/>
          <w:szCs w:val="24"/>
        </w:rPr>
        <w:t xml:space="preserve">o competente exercício </w:t>
      </w:r>
      <w:r w:rsidR="00C1528F">
        <w:rPr>
          <w:rFonts w:cs="Arial"/>
          <w:szCs w:val="24"/>
        </w:rPr>
        <w:t xml:space="preserve">da senhora </w:t>
      </w:r>
      <w:proofErr w:type="spellStart"/>
      <w:r w:rsidR="00C1528F">
        <w:rPr>
          <w:rFonts w:cs="Arial"/>
          <w:szCs w:val="24"/>
        </w:rPr>
        <w:t>Ariela</w:t>
      </w:r>
      <w:proofErr w:type="spellEnd"/>
      <w:r w:rsidR="00C1528F">
        <w:rPr>
          <w:rFonts w:cs="Arial"/>
          <w:szCs w:val="24"/>
        </w:rPr>
        <w:t xml:space="preserve"> Peralta c</w:t>
      </w:r>
      <w:r w:rsidRPr="00F249FD">
        <w:rPr>
          <w:rFonts w:cs="Arial"/>
          <w:szCs w:val="24"/>
        </w:rPr>
        <w:t>omo secretária executiva</w:t>
      </w:r>
      <w:r>
        <w:rPr>
          <w:rFonts w:cs="Arial"/>
          <w:szCs w:val="24"/>
        </w:rPr>
        <w:t xml:space="preserve"> do IPPDH,</w:t>
      </w:r>
      <w:r w:rsidRPr="00F249FD">
        <w:rPr>
          <w:rFonts w:cs="Arial"/>
          <w:szCs w:val="24"/>
        </w:rPr>
        <w:t xml:space="preserve"> que finaliza </w:t>
      </w:r>
      <w:r>
        <w:rPr>
          <w:rFonts w:cs="Arial"/>
          <w:szCs w:val="24"/>
        </w:rPr>
        <w:t xml:space="preserve">em fevereiro de 2022, desejando o melhor dos êxitos nas suas novas funções. </w:t>
      </w:r>
    </w:p>
    <w:p w:rsidR="000A510A" w:rsidRDefault="000A510A" w:rsidP="00430305">
      <w:pPr>
        <w:pStyle w:val="xmsolistparagraph"/>
        <w:shd w:val="clear" w:color="auto" w:fill="FFFFFF"/>
        <w:spacing w:before="0" w:beforeAutospacing="0" w:after="0" w:afterAutospacing="0"/>
        <w:jc w:val="both"/>
        <w:rPr>
          <w:rFonts w:ascii="Arial" w:hAnsi="Arial" w:cs="Arial"/>
          <w:bCs/>
          <w:bdr w:val="none" w:sz="0" w:space="0" w:color="auto" w:frame="1"/>
          <w:lang w:val="pt-BR"/>
        </w:rPr>
      </w:pPr>
    </w:p>
    <w:p w:rsidR="00A84354" w:rsidRPr="00F2260F" w:rsidRDefault="00A84354" w:rsidP="00430305">
      <w:pPr>
        <w:pStyle w:val="xmsolistparagraph"/>
        <w:shd w:val="clear" w:color="auto" w:fill="FFFFFF"/>
        <w:spacing w:before="0" w:beforeAutospacing="0" w:after="0" w:afterAutospacing="0"/>
        <w:ind w:left="360"/>
        <w:jc w:val="both"/>
        <w:rPr>
          <w:rFonts w:ascii="Arial" w:hAnsi="Arial" w:cs="Arial"/>
          <w:b/>
          <w:bCs/>
          <w:lang w:val="pt-BR"/>
        </w:rPr>
      </w:pPr>
    </w:p>
    <w:p w:rsidR="00A84354" w:rsidRPr="00F2260F" w:rsidRDefault="00A84354" w:rsidP="000D233F">
      <w:pPr>
        <w:pStyle w:val="Ttulo"/>
        <w:numPr>
          <w:ilvl w:val="0"/>
          <w:numId w:val="11"/>
        </w:numPr>
        <w:spacing w:before="0" w:after="0"/>
        <w:ind w:left="426" w:hanging="426"/>
        <w:jc w:val="both"/>
        <w:outlineLvl w:val="9"/>
        <w:rPr>
          <w:rFonts w:ascii="Arial" w:hAnsi="Arial" w:cs="Arial"/>
          <w:sz w:val="24"/>
          <w:szCs w:val="24"/>
          <w:bdr w:val="none" w:sz="0" w:space="0" w:color="auto" w:frame="1"/>
        </w:rPr>
      </w:pPr>
      <w:r w:rsidRPr="00F2260F">
        <w:rPr>
          <w:rFonts w:ascii="Arial" w:hAnsi="Arial" w:cs="Arial"/>
          <w:sz w:val="24"/>
          <w:szCs w:val="24"/>
          <w:bdr w:val="none" w:sz="0" w:space="0" w:color="auto" w:frame="1"/>
        </w:rPr>
        <w:t xml:space="preserve">RELATÓRIO </w:t>
      </w:r>
      <w:r w:rsidR="009E7EAB">
        <w:rPr>
          <w:rFonts w:ascii="Arial" w:hAnsi="Arial" w:cs="Arial"/>
          <w:sz w:val="24"/>
          <w:szCs w:val="24"/>
          <w:bdr w:val="none" w:sz="0" w:space="0" w:color="auto" w:frame="1"/>
        </w:rPr>
        <w:t xml:space="preserve">DO </w:t>
      </w:r>
      <w:r w:rsidR="009E7EAB">
        <w:rPr>
          <w:rFonts w:ascii="Arial" w:hAnsi="Arial" w:cs="Arial"/>
          <w:bCs w:val="0"/>
          <w:sz w:val="24"/>
          <w:szCs w:val="24"/>
          <w:bdr w:val="none" w:sz="0" w:space="0" w:color="auto" w:frame="1"/>
        </w:rPr>
        <w:t>INSTITUTO SOCIAL DO MERCOSUL</w:t>
      </w:r>
    </w:p>
    <w:p w:rsidR="000A510A" w:rsidRDefault="000A510A" w:rsidP="00430305">
      <w:pPr>
        <w:pStyle w:val="xmsolistparagraph"/>
        <w:shd w:val="clear" w:color="auto" w:fill="FFFFFF"/>
        <w:spacing w:before="0" w:beforeAutospacing="0" w:after="0" w:afterAutospacing="0"/>
        <w:ind w:left="284"/>
        <w:jc w:val="both"/>
        <w:rPr>
          <w:rFonts w:ascii="Arial" w:hAnsi="Arial" w:cs="Arial"/>
          <w:bCs/>
          <w:bdr w:val="none" w:sz="0" w:space="0" w:color="auto" w:frame="1"/>
          <w:lang w:val="pt-BR"/>
        </w:rPr>
      </w:pPr>
    </w:p>
    <w:p w:rsidR="000A510A" w:rsidRDefault="000A510A" w:rsidP="00430305">
      <w:pPr>
        <w:pStyle w:val="xmsolistparagraph"/>
        <w:shd w:val="clear" w:color="auto" w:fill="FFFFFF"/>
        <w:spacing w:before="0" w:beforeAutospacing="0" w:after="0" w:afterAutospacing="0"/>
        <w:jc w:val="both"/>
        <w:rPr>
          <w:rFonts w:ascii="Arial" w:hAnsi="Arial" w:cs="Arial"/>
          <w:bCs/>
          <w:bdr w:val="none" w:sz="0" w:space="0" w:color="auto" w:frame="1"/>
          <w:lang w:val="pt-BR"/>
        </w:rPr>
      </w:pPr>
      <w:r>
        <w:rPr>
          <w:rFonts w:ascii="Arial" w:hAnsi="Arial" w:cs="Arial"/>
          <w:bCs/>
          <w:bdr w:val="none" w:sz="0" w:space="0" w:color="auto" w:frame="1"/>
          <w:lang w:val="pt-BR"/>
        </w:rPr>
        <w:t>O FCCP tomou nota do relatório apresentado pelo ISM sobre suas atividades ao longo do semestre e enfatizou sua determinação para aprimorar a coordenação e cooperação entre o Foro e aquele instituto, em linha com as pautas de cooperação acordadas na CI Reunião Ordinária do FCCP (</w:t>
      </w:r>
      <w:r w:rsidR="00B42653" w:rsidRPr="00B42653">
        <w:rPr>
          <w:rFonts w:ascii="Arial" w:hAnsi="Arial" w:cs="Arial"/>
          <w:bCs/>
          <w:bdr w:val="none" w:sz="0" w:space="0" w:color="auto" w:frame="1"/>
          <w:lang w:val="pt-BR"/>
        </w:rPr>
        <w:t xml:space="preserve">Anexo </w:t>
      </w:r>
      <w:r w:rsidR="00B42653">
        <w:rPr>
          <w:rFonts w:ascii="Arial" w:hAnsi="Arial" w:cs="Arial"/>
          <w:bCs/>
          <w:bdr w:val="none" w:sz="0" w:space="0" w:color="auto" w:frame="1"/>
          <w:lang w:val="pt-BR"/>
        </w:rPr>
        <w:t>IV da Ata FCCP Nº 6/21</w:t>
      </w:r>
      <w:r>
        <w:rPr>
          <w:rFonts w:ascii="Arial" w:hAnsi="Arial" w:cs="Arial"/>
          <w:bCs/>
          <w:bdr w:val="none" w:sz="0" w:space="0" w:color="auto" w:frame="1"/>
          <w:lang w:val="pt-BR"/>
        </w:rPr>
        <w:t>)</w:t>
      </w:r>
    </w:p>
    <w:p w:rsidR="00430305" w:rsidRDefault="00430305" w:rsidP="00430305">
      <w:pPr>
        <w:jc w:val="both"/>
        <w:rPr>
          <w:rFonts w:cs="Arial"/>
          <w:szCs w:val="24"/>
        </w:rPr>
      </w:pPr>
    </w:p>
    <w:p w:rsidR="00A71017" w:rsidRDefault="00A71017" w:rsidP="00430305">
      <w:pPr>
        <w:jc w:val="both"/>
        <w:rPr>
          <w:rFonts w:cs="Arial"/>
          <w:szCs w:val="24"/>
        </w:rPr>
      </w:pPr>
    </w:p>
    <w:p w:rsidR="00A71017" w:rsidRDefault="00A71017" w:rsidP="00430305">
      <w:pPr>
        <w:jc w:val="both"/>
        <w:rPr>
          <w:rFonts w:cs="Arial"/>
          <w:szCs w:val="24"/>
        </w:rPr>
      </w:pPr>
    </w:p>
    <w:p w:rsidR="003C3A98" w:rsidRDefault="00425D12" w:rsidP="00430305">
      <w:pPr>
        <w:jc w:val="both"/>
        <w:rPr>
          <w:rFonts w:cs="Arial"/>
          <w:szCs w:val="24"/>
        </w:rPr>
      </w:pPr>
      <w:r w:rsidRPr="003C3A98">
        <w:rPr>
          <w:rFonts w:cs="Arial"/>
          <w:szCs w:val="24"/>
        </w:rPr>
        <w:lastRenderedPageBreak/>
        <w:t>As delegações agradeceram o relatório e o competente trabalho</w:t>
      </w:r>
      <w:r w:rsidR="005B7D6B" w:rsidRPr="003C3A98">
        <w:rPr>
          <w:rFonts w:cs="Arial"/>
          <w:szCs w:val="24"/>
        </w:rPr>
        <w:t xml:space="preserve"> realizado</w:t>
      </w:r>
      <w:r w:rsidRPr="003C3A98">
        <w:rPr>
          <w:rFonts w:cs="Arial"/>
          <w:szCs w:val="24"/>
        </w:rPr>
        <w:t xml:space="preserve"> </w:t>
      </w:r>
      <w:r w:rsidR="005B7D6B" w:rsidRPr="003C3A98">
        <w:rPr>
          <w:rFonts w:cs="Arial"/>
          <w:szCs w:val="24"/>
        </w:rPr>
        <w:t xml:space="preserve">pelo senhor Juan Miguel González </w:t>
      </w:r>
      <w:proofErr w:type="spellStart"/>
      <w:r w:rsidR="005B7D6B" w:rsidRPr="003C3A98">
        <w:rPr>
          <w:rFonts w:cs="Arial"/>
          <w:szCs w:val="24"/>
        </w:rPr>
        <w:t>Bibolini</w:t>
      </w:r>
      <w:proofErr w:type="spellEnd"/>
      <w:r w:rsidRPr="003C3A98">
        <w:rPr>
          <w:rFonts w:cs="Arial"/>
          <w:szCs w:val="24"/>
        </w:rPr>
        <w:t xml:space="preserve"> como diretor</w:t>
      </w:r>
      <w:r w:rsidR="005B7D6B" w:rsidRPr="003C3A98">
        <w:rPr>
          <w:rFonts w:cs="Arial"/>
          <w:szCs w:val="24"/>
        </w:rPr>
        <w:t xml:space="preserve"> executivo</w:t>
      </w:r>
      <w:r w:rsidRPr="003C3A98">
        <w:rPr>
          <w:rFonts w:cs="Arial"/>
          <w:szCs w:val="24"/>
        </w:rPr>
        <w:t xml:space="preserve"> do ISM</w:t>
      </w:r>
      <w:r w:rsidR="005B7D6B" w:rsidRPr="003C3A98">
        <w:rPr>
          <w:rFonts w:cs="Arial"/>
          <w:szCs w:val="24"/>
        </w:rPr>
        <w:t xml:space="preserve">, cujo mandato </w:t>
      </w:r>
      <w:r w:rsidR="002C3E04">
        <w:rPr>
          <w:rFonts w:cs="Arial"/>
          <w:szCs w:val="24"/>
        </w:rPr>
        <w:t>finaliza</w:t>
      </w:r>
      <w:r w:rsidRPr="003C3A98">
        <w:rPr>
          <w:rFonts w:cs="Arial"/>
          <w:szCs w:val="24"/>
        </w:rPr>
        <w:t xml:space="preserve"> em fevereiro de 2022, desejando o melhor dos êxitos nas suas novas funções. </w:t>
      </w:r>
    </w:p>
    <w:p w:rsidR="003C3A98" w:rsidRDefault="003C3A98" w:rsidP="00430305">
      <w:pPr>
        <w:jc w:val="both"/>
        <w:rPr>
          <w:rFonts w:cs="Arial"/>
          <w:szCs w:val="24"/>
        </w:rPr>
      </w:pPr>
    </w:p>
    <w:p w:rsidR="00425D12" w:rsidRPr="00F249FD" w:rsidRDefault="005B7D6B" w:rsidP="00430305">
      <w:pPr>
        <w:jc w:val="both"/>
        <w:rPr>
          <w:rFonts w:cs="Arial"/>
          <w:szCs w:val="24"/>
        </w:rPr>
      </w:pPr>
      <w:r w:rsidRPr="00430305">
        <w:rPr>
          <w:rFonts w:cs="Arial"/>
          <w:szCs w:val="24"/>
        </w:rPr>
        <w:t xml:space="preserve">As delegações também manifestaram seu interesse em avaliar </w:t>
      </w:r>
      <w:r w:rsidR="007F1C24" w:rsidRPr="00430305">
        <w:rPr>
          <w:rFonts w:cs="Arial"/>
          <w:szCs w:val="24"/>
        </w:rPr>
        <w:t xml:space="preserve">a proposta </w:t>
      </w:r>
      <w:r w:rsidRPr="00430305">
        <w:rPr>
          <w:rFonts w:cs="Arial"/>
          <w:szCs w:val="24"/>
        </w:rPr>
        <w:t>d</w:t>
      </w:r>
      <w:r w:rsidR="007F1C24" w:rsidRPr="00430305">
        <w:rPr>
          <w:rFonts w:cs="Arial"/>
          <w:szCs w:val="24"/>
        </w:rPr>
        <w:t xml:space="preserve">e uma </w:t>
      </w:r>
      <w:r w:rsidRPr="00430305">
        <w:rPr>
          <w:rFonts w:cs="Arial"/>
          <w:szCs w:val="24"/>
        </w:rPr>
        <w:t>Escola de Governo do MERCOSUL,</w:t>
      </w:r>
      <w:r w:rsidR="003C3A98" w:rsidRPr="00430305">
        <w:rPr>
          <w:rFonts w:cs="Arial"/>
          <w:szCs w:val="24"/>
        </w:rPr>
        <w:t xml:space="preserve"> levando em conta a existência da Plataforma MERCOSUL de Formação, </w:t>
      </w:r>
      <w:r w:rsidR="00672695">
        <w:rPr>
          <w:rFonts w:cs="Arial"/>
          <w:szCs w:val="24"/>
        </w:rPr>
        <w:t>tendo como antecedente as realizadas pelo ISM</w:t>
      </w:r>
      <w:r w:rsidR="003903E8">
        <w:rPr>
          <w:rFonts w:cs="Arial"/>
          <w:szCs w:val="24"/>
        </w:rPr>
        <w:t xml:space="preserve"> e pelo IPPDH</w:t>
      </w:r>
      <w:r w:rsidR="00672695" w:rsidRPr="00430305">
        <w:rPr>
          <w:rFonts w:cs="Arial"/>
          <w:szCs w:val="24"/>
        </w:rPr>
        <w:t xml:space="preserve"> </w:t>
      </w:r>
      <w:r w:rsidR="002C3E04" w:rsidRPr="00430305">
        <w:rPr>
          <w:rFonts w:cs="Arial"/>
          <w:szCs w:val="24"/>
        </w:rPr>
        <w:t xml:space="preserve">e também </w:t>
      </w:r>
      <w:r w:rsidR="003C3A98" w:rsidRPr="00430305">
        <w:rPr>
          <w:rFonts w:cs="Arial"/>
          <w:szCs w:val="24"/>
        </w:rPr>
        <w:t xml:space="preserve">o potencial da proposta de </w:t>
      </w:r>
      <w:r w:rsidR="001D3C1C" w:rsidRPr="00430305">
        <w:rPr>
          <w:rFonts w:cs="Arial"/>
          <w:szCs w:val="24"/>
        </w:rPr>
        <w:t xml:space="preserve">projetar a imagem do bloco no contexto regional, </w:t>
      </w:r>
      <w:r w:rsidRPr="00430305">
        <w:rPr>
          <w:rFonts w:cs="Arial"/>
          <w:szCs w:val="24"/>
        </w:rPr>
        <w:t>para aumento da inserção externa do bloco.</w:t>
      </w:r>
      <w:r w:rsidR="002C3E04">
        <w:rPr>
          <w:rFonts w:cs="Arial"/>
          <w:szCs w:val="24"/>
        </w:rPr>
        <w:t xml:space="preserve"> </w:t>
      </w:r>
    </w:p>
    <w:p w:rsidR="000A510A" w:rsidRDefault="000A510A" w:rsidP="00430305">
      <w:pPr>
        <w:pStyle w:val="xmsolistparagraph"/>
        <w:shd w:val="clear" w:color="auto" w:fill="FFFFFF"/>
        <w:spacing w:before="0" w:beforeAutospacing="0" w:after="0" w:afterAutospacing="0"/>
        <w:jc w:val="both"/>
        <w:rPr>
          <w:rFonts w:ascii="Arial" w:hAnsi="Arial" w:cs="Arial"/>
          <w:bCs/>
          <w:bdr w:val="none" w:sz="0" w:space="0" w:color="auto" w:frame="1"/>
          <w:lang w:val="pt-BR"/>
        </w:rPr>
      </w:pPr>
    </w:p>
    <w:p w:rsidR="00A84354" w:rsidRPr="00F2260F" w:rsidRDefault="00A84354" w:rsidP="00430305">
      <w:pPr>
        <w:pStyle w:val="xmsonormal"/>
        <w:shd w:val="clear" w:color="auto" w:fill="FFFFFF"/>
        <w:spacing w:before="0" w:beforeAutospacing="0" w:after="0" w:afterAutospacing="0"/>
        <w:jc w:val="both"/>
        <w:rPr>
          <w:rFonts w:ascii="Arial" w:hAnsi="Arial" w:cs="Arial"/>
          <w:b/>
          <w:bCs/>
          <w:lang w:val="pt-BR"/>
        </w:rPr>
      </w:pPr>
    </w:p>
    <w:p w:rsidR="00A84354" w:rsidRPr="00F2260F" w:rsidRDefault="009E7EAB" w:rsidP="000D233F">
      <w:pPr>
        <w:pStyle w:val="Ttulo"/>
        <w:numPr>
          <w:ilvl w:val="0"/>
          <w:numId w:val="11"/>
        </w:numPr>
        <w:spacing w:before="0" w:after="0"/>
        <w:ind w:left="426" w:hanging="426"/>
        <w:jc w:val="both"/>
        <w:outlineLvl w:val="9"/>
        <w:rPr>
          <w:rFonts w:ascii="Arial" w:hAnsi="Arial" w:cs="Arial"/>
          <w:sz w:val="24"/>
          <w:szCs w:val="24"/>
          <w:bdr w:val="none" w:sz="0" w:space="0" w:color="auto" w:frame="1"/>
        </w:rPr>
      </w:pPr>
      <w:r>
        <w:rPr>
          <w:rFonts w:ascii="Arial" w:hAnsi="Arial" w:cs="Arial"/>
          <w:sz w:val="24"/>
          <w:szCs w:val="24"/>
          <w:bdr w:val="none" w:sz="0" w:space="0" w:color="auto" w:frame="1"/>
        </w:rPr>
        <w:t>RELATÓRIO DO SEMINÁRIO SOBRE 30 ANOS DO MERCOSUL NAS ÁREAS DE JUSTIÇA E SEGURANÇA</w:t>
      </w:r>
    </w:p>
    <w:p w:rsidR="00A84354" w:rsidRDefault="008E2C78" w:rsidP="00430305">
      <w:pPr>
        <w:pStyle w:val="Ttulo"/>
        <w:jc w:val="both"/>
        <w:rPr>
          <w:rFonts w:ascii="Arial" w:hAnsi="Arial" w:cs="Arial"/>
          <w:b w:val="0"/>
          <w:sz w:val="24"/>
          <w:szCs w:val="24"/>
        </w:rPr>
      </w:pPr>
      <w:r>
        <w:rPr>
          <w:rFonts w:ascii="Arial" w:hAnsi="Arial" w:cs="Arial"/>
          <w:b w:val="0"/>
          <w:sz w:val="24"/>
          <w:szCs w:val="24"/>
        </w:rPr>
        <w:t xml:space="preserve">O FCCP tomou nota do relato apresentado pela PPTB acerca do Seminário sobre 30 anos do MERCOSUL nas áreas de Segurança e Justiça </w:t>
      </w:r>
      <w:r w:rsidRPr="002E4927">
        <w:rPr>
          <w:rFonts w:ascii="Arial" w:hAnsi="Arial" w:cs="Arial"/>
          <w:bCs w:val="0"/>
          <w:sz w:val="24"/>
          <w:szCs w:val="24"/>
        </w:rPr>
        <w:t>(Anexo</w:t>
      </w:r>
      <w:r w:rsidR="002E4927">
        <w:rPr>
          <w:rFonts w:ascii="Arial" w:hAnsi="Arial" w:cs="Arial"/>
          <w:bCs w:val="0"/>
          <w:sz w:val="24"/>
          <w:szCs w:val="24"/>
        </w:rPr>
        <w:t xml:space="preserve"> </w:t>
      </w:r>
      <w:r w:rsidR="002E4927" w:rsidRPr="002E4927">
        <w:rPr>
          <w:rFonts w:ascii="Arial" w:hAnsi="Arial" w:cs="Arial"/>
          <w:bCs w:val="0"/>
          <w:sz w:val="24"/>
          <w:szCs w:val="24"/>
        </w:rPr>
        <w:t>V</w:t>
      </w:r>
      <w:r w:rsidR="00822ED9">
        <w:rPr>
          <w:rFonts w:ascii="Arial" w:hAnsi="Arial" w:cs="Arial"/>
          <w:bCs w:val="0"/>
          <w:sz w:val="24"/>
          <w:szCs w:val="24"/>
        </w:rPr>
        <w:t>I</w:t>
      </w:r>
      <w:r w:rsidR="002E4927" w:rsidRPr="002E4927">
        <w:rPr>
          <w:rFonts w:ascii="Arial" w:hAnsi="Arial" w:cs="Arial"/>
          <w:bCs w:val="0"/>
          <w:sz w:val="24"/>
          <w:szCs w:val="24"/>
        </w:rPr>
        <w:t>II</w:t>
      </w:r>
      <w:r w:rsidRPr="002E4927">
        <w:rPr>
          <w:rFonts w:ascii="Arial" w:hAnsi="Arial" w:cs="Arial"/>
          <w:bCs w:val="0"/>
          <w:sz w:val="24"/>
          <w:szCs w:val="24"/>
        </w:rPr>
        <w:t>)</w:t>
      </w:r>
      <w:r w:rsidR="0071573C" w:rsidRPr="002E4927">
        <w:rPr>
          <w:rFonts w:ascii="Arial" w:hAnsi="Arial" w:cs="Arial"/>
          <w:b w:val="0"/>
          <w:sz w:val="24"/>
          <w:szCs w:val="24"/>
        </w:rPr>
        <w:t>, ocorrido nos dias 3 e 4 de novembro,</w:t>
      </w:r>
      <w:r w:rsidRPr="002E4927">
        <w:rPr>
          <w:rFonts w:ascii="Arial" w:hAnsi="Arial" w:cs="Arial"/>
          <w:b w:val="0"/>
          <w:sz w:val="24"/>
          <w:szCs w:val="24"/>
        </w:rPr>
        <w:t xml:space="preserve"> e </w:t>
      </w:r>
      <w:r w:rsidR="00D41CCC" w:rsidRPr="002E4927">
        <w:rPr>
          <w:rFonts w:ascii="Arial" w:hAnsi="Arial" w:cs="Arial"/>
          <w:b w:val="0"/>
          <w:sz w:val="24"/>
          <w:szCs w:val="24"/>
        </w:rPr>
        <w:t>das conclusões do Seminário:</w:t>
      </w:r>
    </w:p>
    <w:p w:rsidR="00FF2439" w:rsidRPr="00FF2439" w:rsidRDefault="00FF2439" w:rsidP="00430305"/>
    <w:p w:rsidR="00D41CCC" w:rsidRPr="00CE6FA6" w:rsidRDefault="00D41CCC" w:rsidP="00430305">
      <w:pPr>
        <w:numPr>
          <w:ilvl w:val="0"/>
          <w:numId w:val="4"/>
        </w:numPr>
        <w:spacing w:after="160"/>
        <w:contextualSpacing/>
        <w:jc w:val="both"/>
        <w:rPr>
          <w:rFonts w:eastAsia="Calibri" w:cs="Arial"/>
          <w:szCs w:val="22"/>
          <w:lang w:eastAsia="en-US"/>
        </w:rPr>
      </w:pPr>
      <w:r w:rsidRPr="00CE6FA6">
        <w:rPr>
          <w:rFonts w:eastAsia="Calibri" w:cs="Arial"/>
          <w:szCs w:val="22"/>
          <w:lang w:eastAsia="en-US"/>
        </w:rPr>
        <w:t xml:space="preserve">O crime organizado transnacional, por sua natureza, demanda ação integrada nos planos global e regional. </w:t>
      </w:r>
    </w:p>
    <w:p w:rsidR="00D41CCC" w:rsidRPr="00CE6FA6" w:rsidRDefault="00D41CCC" w:rsidP="00430305">
      <w:pPr>
        <w:numPr>
          <w:ilvl w:val="0"/>
          <w:numId w:val="4"/>
        </w:numPr>
        <w:contextualSpacing/>
        <w:jc w:val="both"/>
        <w:rPr>
          <w:rFonts w:eastAsia="Calibri" w:cs="Arial"/>
          <w:szCs w:val="22"/>
          <w:lang w:eastAsia="en-US"/>
        </w:rPr>
      </w:pPr>
      <w:r w:rsidRPr="00CE6FA6">
        <w:rPr>
          <w:rFonts w:eastAsia="Calibri" w:cs="Arial"/>
          <w:szCs w:val="22"/>
          <w:lang w:eastAsia="en-US"/>
        </w:rPr>
        <w:t>A cooperação internacional no âmbito do MERCOSUL tem lugar central na busca dessas soluções.</w:t>
      </w:r>
    </w:p>
    <w:p w:rsidR="00C126E8" w:rsidRPr="00C126E8" w:rsidRDefault="00C126E8" w:rsidP="00430305">
      <w:pPr>
        <w:pStyle w:val="Prrafodelista"/>
        <w:numPr>
          <w:ilvl w:val="0"/>
          <w:numId w:val="4"/>
        </w:numPr>
        <w:spacing w:line="240" w:lineRule="auto"/>
        <w:jc w:val="both"/>
        <w:rPr>
          <w:rFonts w:ascii="Arial" w:eastAsia="Calibri" w:hAnsi="Arial" w:cs="Arial"/>
          <w:sz w:val="24"/>
          <w:szCs w:val="24"/>
        </w:rPr>
      </w:pPr>
      <w:r w:rsidRPr="00C126E8">
        <w:rPr>
          <w:rFonts w:ascii="Arial" w:eastAsia="Calibri" w:hAnsi="Arial" w:cs="Arial"/>
          <w:sz w:val="24"/>
          <w:szCs w:val="24"/>
        </w:rPr>
        <w:t xml:space="preserve">Em seus 30 anos de atividades, a Reunião de Ministros da Justiça do MERCOSUL, com a participação da Reunião de Ministros do Interior e da Segurança (RMIS), Reunião Especializada de Ministérios Públicos do MERCOSUL (REMPM), </w:t>
      </w:r>
      <w:r w:rsidRPr="00C126E8">
        <w:rPr>
          <w:rFonts w:ascii="Arial" w:hAnsi="Arial" w:cs="Arial"/>
          <w:bCs/>
          <w:sz w:val="24"/>
          <w:szCs w:val="24"/>
          <w:lang w:eastAsia="pt-BR"/>
        </w:rPr>
        <w:t>Reunião Especializada de Defensores Públicos Oficiais do MERCOSUL (REDP</w:t>
      </w:r>
      <w:r w:rsidRPr="00C126E8">
        <w:rPr>
          <w:rFonts w:ascii="Arial" w:eastAsia="Calibri" w:hAnsi="Arial" w:cs="Arial"/>
          <w:sz w:val="24"/>
          <w:szCs w:val="24"/>
        </w:rPr>
        <w:t>,</w:t>
      </w:r>
      <w:r w:rsidRPr="00C126E8">
        <w:rPr>
          <w:rFonts w:ascii="Arial" w:hAnsi="Arial" w:cs="Arial"/>
          <w:sz w:val="24"/>
          <w:szCs w:val="24"/>
        </w:rPr>
        <w:t xml:space="preserve"> </w:t>
      </w:r>
      <w:r w:rsidRPr="00C126E8">
        <w:rPr>
          <w:rFonts w:ascii="Arial" w:eastAsia="Calibri" w:hAnsi="Arial" w:cs="Arial"/>
          <w:sz w:val="24"/>
          <w:szCs w:val="24"/>
        </w:rPr>
        <w:t xml:space="preserve">Reunião Especializada de Organismos Governamentais de Controle Interno (REOGCI) , construiu rico acervo de acordos, desenvolveu importantes ferramentas de cooperação e realizou diversos exercícios de compilação de boas práticas. </w:t>
      </w:r>
    </w:p>
    <w:p w:rsidR="00CE70D0" w:rsidRDefault="00CE70D0" w:rsidP="00430305"/>
    <w:p w:rsidR="00A84354" w:rsidRDefault="00C83788" w:rsidP="00430305">
      <w:pPr>
        <w:pStyle w:val="xmsonormal"/>
        <w:shd w:val="clear" w:color="auto" w:fill="FFFFFF"/>
        <w:spacing w:before="0" w:beforeAutospacing="0" w:after="0" w:afterAutospacing="0"/>
        <w:jc w:val="both"/>
        <w:rPr>
          <w:rFonts w:ascii="Arial" w:hAnsi="Arial" w:cs="Arial"/>
          <w:bCs/>
          <w:lang w:val="pt-BR"/>
        </w:rPr>
      </w:pPr>
      <w:r>
        <w:rPr>
          <w:rFonts w:ascii="Arial" w:hAnsi="Arial" w:cs="Arial"/>
          <w:bCs/>
          <w:lang w:val="pt-BR"/>
        </w:rPr>
        <w:t>O FCCP decidiu encaminhar, por meio da PPT, as seguintes recomendações aos foros da área de justiça e segurança:</w:t>
      </w:r>
    </w:p>
    <w:p w:rsidR="00FF2439" w:rsidRDefault="00FF2439" w:rsidP="00430305">
      <w:pPr>
        <w:pStyle w:val="xmsonormal"/>
        <w:shd w:val="clear" w:color="auto" w:fill="FFFFFF"/>
        <w:spacing w:before="0" w:beforeAutospacing="0" w:after="0" w:afterAutospacing="0"/>
        <w:jc w:val="both"/>
        <w:rPr>
          <w:rFonts w:ascii="Arial" w:hAnsi="Arial" w:cs="Arial"/>
          <w:bCs/>
          <w:lang w:val="pt-BR"/>
        </w:rPr>
      </w:pPr>
    </w:p>
    <w:p w:rsidR="00C83788" w:rsidRPr="00C83788" w:rsidRDefault="00C83788" w:rsidP="00430305">
      <w:pPr>
        <w:numPr>
          <w:ilvl w:val="0"/>
          <w:numId w:val="5"/>
        </w:numPr>
        <w:spacing w:after="160"/>
        <w:contextualSpacing/>
        <w:jc w:val="both"/>
        <w:rPr>
          <w:rFonts w:eastAsia="Calibri" w:cs="Arial"/>
          <w:szCs w:val="22"/>
          <w:lang w:eastAsia="en-US"/>
        </w:rPr>
      </w:pPr>
      <w:r w:rsidRPr="00C83788">
        <w:rPr>
          <w:rFonts w:eastAsia="Calibri" w:cs="Arial"/>
          <w:szCs w:val="22"/>
          <w:lang w:eastAsia="en-US"/>
        </w:rPr>
        <w:t>Fortalecer as capacidades digitais das autoridades competentes dos estados partes em matéria de segurança e justiça.</w:t>
      </w:r>
    </w:p>
    <w:p w:rsidR="00C83788" w:rsidRPr="00C83788" w:rsidRDefault="00C83788" w:rsidP="00430305">
      <w:pPr>
        <w:numPr>
          <w:ilvl w:val="0"/>
          <w:numId w:val="5"/>
        </w:numPr>
        <w:spacing w:after="160"/>
        <w:contextualSpacing/>
        <w:jc w:val="both"/>
        <w:rPr>
          <w:rFonts w:eastAsia="Calibri" w:cs="Arial"/>
          <w:szCs w:val="22"/>
          <w:lang w:eastAsia="en-US"/>
        </w:rPr>
      </w:pPr>
      <w:r w:rsidRPr="00C83788">
        <w:rPr>
          <w:rFonts w:eastAsia="Calibri" w:cs="Arial"/>
          <w:szCs w:val="22"/>
          <w:lang w:eastAsia="en-US"/>
        </w:rPr>
        <w:t>Agilizar a cooperação jurídica internacional por meio da transmissão espontânea de informações, da formação de equipes conjuntas de investigação e da transmissão eletrônica de pedidos de assistência jurídica através das Autoridades Centrais.</w:t>
      </w:r>
    </w:p>
    <w:p w:rsidR="000D233F" w:rsidRPr="00A71017" w:rsidRDefault="00C83788" w:rsidP="00A71017">
      <w:pPr>
        <w:numPr>
          <w:ilvl w:val="0"/>
          <w:numId w:val="5"/>
        </w:numPr>
        <w:spacing w:after="160"/>
        <w:contextualSpacing/>
        <w:jc w:val="both"/>
        <w:rPr>
          <w:rFonts w:eastAsia="Calibri" w:cs="Arial"/>
          <w:szCs w:val="22"/>
          <w:lang w:eastAsia="en-US"/>
        </w:rPr>
      </w:pPr>
      <w:r w:rsidRPr="00C83788">
        <w:rPr>
          <w:rFonts w:eastAsia="Calibri" w:cs="Arial"/>
          <w:szCs w:val="22"/>
          <w:lang w:eastAsia="en-US"/>
        </w:rPr>
        <w:t xml:space="preserve">Intensificar a complementaridade entre o trabalho das Autoridades Centrais e das autoridades competentes em matéria de segurança e justiça, inclusive por </w:t>
      </w:r>
    </w:p>
    <w:p w:rsidR="00C83788" w:rsidRPr="00C83788" w:rsidRDefault="00C83788" w:rsidP="000D233F">
      <w:pPr>
        <w:spacing w:after="160"/>
        <w:ind w:left="720"/>
        <w:contextualSpacing/>
        <w:jc w:val="both"/>
        <w:rPr>
          <w:rFonts w:eastAsia="Calibri" w:cs="Arial"/>
          <w:szCs w:val="22"/>
          <w:lang w:eastAsia="en-US"/>
        </w:rPr>
      </w:pPr>
      <w:r w:rsidRPr="00C83788">
        <w:rPr>
          <w:rFonts w:eastAsia="Calibri" w:cs="Arial"/>
          <w:szCs w:val="22"/>
          <w:lang w:eastAsia="en-US"/>
        </w:rPr>
        <w:t>meio da cooperação internacional, dentro dos limites dos ordenamentos jurídicos dos estados partes e dos tratados internacionais em vigor.</w:t>
      </w:r>
    </w:p>
    <w:p w:rsidR="00430305" w:rsidRDefault="00C83788" w:rsidP="007F778F">
      <w:pPr>
        <w:numPr>
          <w:ilvl w:val="0"/>
          <w:numId w:val="5"/>
        </w:numPr>
        <w:spacing w:after="160"/>
        <w:contextualSpacing/>
        <w:jc w:val="both"/>
        <w:rPr>
          <w:rFonts w:eastAsia="Calibri" w:cs="Arial"/>
          <w:szCs w:val="22"/>
          <w:lang w:eastAsia="en-US"/>
        </w:rPr>
      </w:pPr>
      <w:r w:rsidRPr="00C83788">
        <w:rPr>
          <w:rFonts w:eastAsia="Calibri" w:cs="Arial"/>
          <w:szCs w:val="22"/>
          <w:lang w:eastAsia="en-US"/>
        </w:rPr>
        <w:t xml:space="preserve">Desenvolver ferramentas para capacitação e conscientização das autoridades competentes em nível subnacional acerca das novas ferramentas para a cooperação internacional em matéria de segurança e justiça. </w:t>
      </w:r>
    </w:p>
    <w:p w:rsidR="007F778F" w:rsidRPr="007F778F" w:rsidRDefault="007F778F" w:rsidP="007F778F">
      <w:pPr>
        <w:spacing w:after="160"/>
        <w:ind w:left="720"/>
        <w:contextualSpacing/>
        <w:jc w:val="both"/>
        <w:rPr>
          <w:rFonts w:eastAsia="Calibri" w:cs="Arial"/>
          <w:szCs w:val="22"/>
          <w:lang w:eastAsia="en-US"/>
        </w:rPr>
      </w:pPr>
    </w:p>
    <w:p w:rsidR="00A71017" w:rsidRDefault="00A71017" w:rsidP="00430305"/>
    <w:p w:rsidR="00A71017" w:rsidRDefault="00A71017" w:rsidP="00430305"/>
    <w:p w:rsidR="00A71017" w:rsidRDefault="00A71017" w:rsidP="00430305"/>
    <w:p w:rsidR="00A71017" w:rsidRDefault="00A71017" w:rsidP="00430305"/>
    <w:p w:rsidR="00D41CCC" w:rsidRDefault="00D41CCC" w:rsidP="00430305">
      <w:r>
        <w:t>Em linha com as conclusões do relatório, o FCCP decidiu:</w:t>
      </w:r>
    </w:p>
    <w:p w:rsidR="00FF2439" w:rsidRDefault="00FF2439" w:rsidP="00430305"/>
    <w:p w:rsidR="00D41CCC" w:rsidRPr="00CE6FA6" w:rsidRDefault="00D41CCC" w:rsidP="00430305">
      <w:pPr>
        <w:numPr>
          <w:ilvl w:val="0"/>
          <w:numId w:val="6"/>
        </w:numPr>
        <w:spacing w:after="160"/>
        <w:contextualSpacing/>
        <w:jc w:val="both"/>
        <w:rPr>
          <w:rFonts w:eastAsia="Calibri" w:cs="Arial"/>
          <w:szCs w:val="22"/>
          <w:lang w:eastAsia="en-US"/>
        </w:rPr>
      </w:pPr>
      <w:r w:rsidRPr="00CE6FA6">
        <w:rPr>
          <w:rFonts w:eastAsia="Calibri" w:cs="Arial"/>
          <w:szCs w:val="22"/>
          <w:lang w:eastAsia="en-US"/>
        </w:rPr>
        <w:t>Promov</w:t>
      </w:r>
      <w:r>
        <w:rPr>
          <w:rFonts w:eastAsia="Calibri" w:cs="Arial"/>
          <w:szCs w:val="22"/>
          <w:lang w:eastAsia="en-US"/>
        </w:rPr>
        <w:t>er</w:t>
      </w:r>
      <w:r w:rsidRPr="00CE6FA6">
        <w:rPr>
          <w:rFonts w:eastAsia="Calibri" w:cs="Arial"/>
          <w:szCs w:val="22"/>
          <w:lang w:eastAsia="en-US"/>
        </w:rPr>
        <w:t xml:space="preserve"> diálogos regulares entre os órgãos de segurança e justiça do MERCOSUL, a fim de facilitar a cooperação entre eles. </w:t>
      </w:r>
    </w:p>
    <w:p w:rsidR="00D41CCC" w:rsidRPr="00CE6FA6" w:rsidRDefault="00D41CCC" w:rsidP="00430305">
      <w:pPr>
        <w:numPr>
          <w:ilvl w:val="0"/>
          <w:numId w:val="6"/>
        </w:numPr>
        <w:spacing w:after="160"/>
        <w:contextualSpacing/>
        <w:jc w:val="both"/>
        <w:rPr>
          <w:rFonts w:eastAsia="Calibri" w:cs="Arial"/>
          <w:szCs w:val="22"/>
          <w:lang w:eastAsia="en-US"/>
        </w:rPr>
      </w:pPr>
      <w:r w:rsidRPr="00CE6FA6">
        <w:rPr>
          <w:rFonts w:eastAsia="Calibri" w:cs="Arial"/>
          <w:szCs w:val="22"/>
          <w:lang w:eastAsia="en-US"/>
        </w:rPr>
        <w:t>Solicit</w:t>
      </w:r>
      <w:r>
        <w:rPr>
          <w:rFonts w:eastAsia="Calibri" w:cs="Arial"/>
          <w:szCs w:val="22"/>
          <w:lang w:eastAsia="en-US"/>
        </w:rPr>
        <w:t>ar</w:t>
      </w:r>
      <w:r w:rsidRPr="00CE6FA6">
        <w:rPr>
          <w:rFonts w:eastAsia="Calibri" w:cs="Arial"/>
          <w:szCs w:val="22"/>
          <w:lang w:eastAsia="en-US"/>
        </w:rPr>
        <w:t xml:space="preserve"> à SM a compilação de melhores práticas nacionais ou regionais em matéria de perfis genéticos, combate ao tráfico de pessoas e contrabando de migrantes, acesso à justiça e combate à corrupção. </w:t>
      </w:r>
    </w:p>
    <w:p w:rsidR="00C83788" w:rsidRDefault="00C83788" w:rsidP="00430305">
      <w:pPr>
        <w:pStyle w:val="xmsonormal"/>
        <w:shd w:val="clear" w:color="auto" w:fill="FFFFFF"/>
        <w:spacing w:before="0" w:beforeAutospacing="0" w:after="0" w:afterAutospacing="0"/>
        <w:jc w:val="both"/>
        <w:rPr>
          <w:rFonts w:ascii="Arial" w:hAnsi="Arial" w:cs="Arial"/>
          <w:bCs/>
          <w:lang w:val="pt-BR"/>
        </w:rPr>
      </w:pPr>
    </w:p>
    <w:p w:rsidR="00C83788" w:rsidRPr="00F2260F" w:rsidRDefault="00C83788" w:rsidP="00430305">
      <w:pPr>
        <w:pStyle w:val="xmsonormal"/>
        <w:shd w:val="clear" w:color="auto" w:fill="FFFFFF"/>
        <w:spacing w:before="0" w:beforeAutospacing="0" w:after="0" w:afterAutospacing="0"/>
        <w:jc w:val="both"/>
        <w:rPr>
          <w:rFonts w:ascii="Arial" w:hAnsi="Arial" w:cs="Arial"/>
          <w:b/>
          <w:bCs/>
          <w:lang w:val="pt-BR"/>
        </w:rPr>
      </w:pPr>
    </w:p>
    <w:p w:rsidR="009E7EAB" w:rsidRDefault="009E7EAB" w:rsidP="000D233F">
      <w:pPr>
        <w:pStyle w:val="Ttulo"/>
        <w:numPr>
          <w:ilvl w:val="0"/>
          <w:numId w:val="11"/>
        </w:numPr>
        <w:spacing w:before="0" w:after="0"/>
        <w:ind w:left="284" w:hanging="284"/>
        <w:jc w:val="both"/>
        <w:outlineLvl w:val="9"/>
        <w:rPr>
          <w:rFonts w:ascii="Arial" w:hAnsi="Arial" w:cs="Arial"/>
          <w:sz w:val="24"/>
          <w:szCs w:val="24"/>
          <w:bdr w:val="none" w:sz="0" w:space="0" w:color="auto" w:frame="1"/>
        </w:rPr>
      </w:pPr>
      <w:r>
        <w:rPr>
          <w:rFonts w:ascii="Arial" w:hAnsi="Arial" w:cs="Arial"/>
          <w:sz w:val="24"/>
          <w:szCs w:val="24"/>
          <w:bdr w:val="none" w:sz="0" w:space="0" w:color="auto" w:frame="1"/>
        </w:rPr>
        <w:t>RELATÓRIO DA REUNIÃO TÉCNICA DE INFRAESTRUTURA</w:t>
      </w:r>
    </w:p>
    <w:p w:rsidR="009E7EAB" w:rsidRDefault="009E7EAB" w:rsidP="00430305"/>
    <w:p w:rsidR="00304728" w:rsidRPr="00CE27F9" w:rsidRDefault="00304728" w:rsidP="00430305">
      <w:pPr>
        <w:jc w:val="both"/>
        <w:rPr>
          <w:rFonts w:cs="Arial"/>
          <w:szCs w:val="24"/>
        </w:rPr>
      </w:pPr>
      <w:bookmarkStart w:id="6" w:name="_Hlk90306428"/>
      <w:r w:rsidRPr="004E54D3">
        <w:rPr>
          <w:rFonts w:eastAsia="Calibri" w:cs="Arial"/>
          <w:szCs w:val="24"/>
          <w:lang w:eastAsia="en-US"/>
        </w:rPr>
        <w:t>O FCCP tomou nota da reunião realizada no dia 25 de novembro</w:t>
      </w:r>
      <w:r w:rsidRPr="00F2260F">
        <w:rPr>
          <w:rFonts w:cs="Arial"/>
          <w:bCs/>
          <w:szCs w:val="24"/>
        </w:rPr>
        <w:t>, por sistema de videoconferência, em conformidade com o disposto na Resolução GMC N° 19/12</w:t>
      </w:r>
      <w:r>
        <w:rPr>
          <w:rFonts w:cs="Arial"/>
          <w:bCs/>
          <w:szCs w:val="24"/>
        </w:rPr>
        <w:t xml:space="preserve">, com a participação das delegações da Argentina, Brasil, Paraguai e Uruguai. </w:t>
      </w:r>
      <w:r w:rsidRPr="00102D55">
        <w:rPr>
          <w:rFonts w:cs="Arial"/>
          <w:szCs w:val="24"/>
        </w:rPr>
        <w:t xml:space="preserve">A </w:t>
      </w:r>
      <w:r w:rsidR="00FF2439">
        <w:rPr>
          <w:rFonts w:cs="Arial"/>
          <w:szCs w:val="24"/>
        </w:rPr>
        <w:t>d</w:t>
      </w:r>
      <w:r w:rsidRPr="00102D55">
        <w:rPr>
          <w:rFonts w:cs="Arial"/>
          <w:szCs w:val="24"/>
        </w:rPr>
        <w:t xml:space="preserve">elegação da Bolívia participou, em conformidade </w:t>
      </w:r>
      <w:r w:rsidRPr="00436C19">
        <w:rPr>
          <w:rFonts w:cs="Arial"/>
          <w:szCs w:val="24"/>
        </w:rPr>
        <w:t>com o estabelecido na Decisão CMC N° 13/15.</w:t>
      </w:r>
      <w:r w:rsidRPr="00436C19">
        <w:t xml:space="preserve"> </w:t>
      </w:r>
      <w:r w:rsidRPr="00436C19">
        <w:rPr>
          <w:rFonts w:cs="Arial"/>
          <w:szCs w:val="24"/>
        </w:rPr>
        <w:t>As delegações do Chile, Colômbia,</w:t>
      </w:r>
      <w:r>
        <w:rPr>
          <w:rFonts w:cs="Arial"/>
          <w:szCs w:val="24"/>
        </w:rPr>
        <w:t xml:space="preserve"> Equador</w:t>
      </w:r>
      <w:r w:rsidRPr="00102D55">
        <w:rPr>
          <w:rFonts w:cs="Arial"/>
          <w:szCs w:val="24"/>
        </w:rPr>
        <w:t xml:space="preserve"> e do Peru participaram em sua condição de Estados Associados, de acordo com o disposto na Decisão CMC N° 18/04.</w:t>
      </w:r>
    </w:p>
    <w:p w:rsidR="008E2C78" w:rsidRDefault="008E2C78" w:rsidP="00430305"/>
    <w:p w:rsidR="00304728" w:rsidRDefault="00304728" w:rsidP="00430305">
      <w:pPr>
        <w:jc w:val="both"/>
        <w:rPr>
          <w:rFonts w:cs="Arial"/>
          <w:szCs w:val="24"/>
        </w:rPr>
      </w:pPr>
      <w:r>
        <w:rPr>
          <w:rFonts w:cs="Arial"/>
          <w:szCs w:val="24"/>
        </w:rPr>
        <w:t>O FCCP ouviu o relato da PPTB</w:t>
      </w:r>
      <w:r w:rsidR="00196367">
        <w:rPr>
          <w:rFonts w:cs="Arial"/>
          <w:szCs w:val="24"/>
        </w:rPr>
        <w:t xml:space="preserve"> sobre a reunião</w:t>
      </w:r>
      <w:r>
        <w:rPr>
          <w:rFonts w:cs="Arial"/>
          <w:szCs w:val="24"/>
        </w:rPr>
        <w:t xml:space="preserve">, cuja agenda, </w:t>
      </w:r>
      <w:r w:rsidRPr="00304728">
        <w:rPr>
          <w:rFonts w:cs="Arial"/>
          <w:szCs w:val="24"/>
        </w:rPr>
        <w:t>acordada previamente, tratou de:</w:t>
      </w:r>
    </w:p>
    <w:p w:rsidR="00FF2439" w:rsidRPr="00304728" w:rsidRDefault="00FF2439" w:rsidP="00430305">
      <w:pPr>
        <w:jc w:val="both"/>
        <w:rPr>
          <w:rFonts w:cs="Arial"/>
          <w:szCs w:val="24"/>
        </w:rPr>
      </w:pPr>
    </w:p>
    <w:p w:rsidR="00304728" w:rsidRPr="00C126E8" w:rsidRDefault="00304728" w:rsidP="00430305">
      <w:pPr>
        <w:jc w:val="both"/>
        <w:rPr>
          <w:rFonts w:cs="Arial"/>
          <w:szCs w:val="24"/>
        </w:rPr>
      </w:pPr>
      <w:r w:rsidRPr="00304728">
        <w:rPr>
          <w:rFonts w:cs="Arial"/>
          <w:szCs w:val="24"/>
        </w:rPr>
        <w:t>(</w:t>
      </w:r>
      <w:r w:rsidR="00196367">
        <w:rPr>
          <w:rFonts w:cs="Arial"/>
          <w:szCs w:val="24"/>
        </w:rPr>
        <w:t>a</w:t>
      </w:r>
      <w:r w:rsidRPr="00304728">
        <w:rPr>
          <w:rFonts w:cs="Arial"/>
          <w:szCs w:val="24"/>
        </w:rPr>
        <w:t>) transporte terrestre, incluindo travessias internacionais, parcerias com o setor privado, corredores ferroviários e rodoviárias e seus modelos de financiamento, integração ferroviária no MERCOSUL;</w:t>
      </w:r>
      <w:r>
        <w:rPr>
          <w:rFonts w:cs="Arial"/>
          <w:szCs w:val="24"/>
        </w:rPr>
        <w:t xml:space="preserve"> </w:t>
      </w:r>
      <w:r w:rsidRPr="00304728">
        <w:rPr>
          <w:rFonts w:cs="Arial"/>
          <w:szCs w:val="24"/>
        </w:rPr>
        <w:t>(</w:t>
      </w:r>
      <w:r w:rsidR="00196367">
        <w:rPr>
          <w:rFonts w:cs="Arial"/>
          <w:szCs w:val="24"/>
        </w:rPr>
        <w:t>b</w:t>
      </w:r>
      <w:r w:rsidRPr="00304728">
        <w:rPr>
          <w:rFonts w:cs="Arial"/>
          <w:szCs w:val="24"/>
        </w:rPr>
        <w:t xml:space="preserve">) aviação civil, incluindo o Acordo </w:t>
      </w:r>
      <w:proofErr w:type="spellStart"/>
      <w:r w:rsidRPr="00304728">
        <w:rPr>
          <w:rFonts w:cs="Arial"/>
          <w:szCs w:val="24"/>
        </w:rPr>
        <w:t>Multilareral</w:t>
      </w:r>
      <w:proofErr w:type="spellEnd"/>
      <w:r w:rsidRPr="00304728">
        <w:rPr>
          <w:rFonts w:cs="Arial"/>
          <w:szCs w:val="24"/>
        </w:rPr>
        <w:t xml:space="preserve"> </w:t>
      </w:r>
      <w:r w:rsidR="00196367">
        <w:rPr>
          <w:rFonts w:cs="Arial"/>
          <w:szCs w:val="24"/>
        </w:rPr>
        <w:t xml:space="preserve">da </w:t>
      </w:r>
      <w:r w:rsidRPr="00304728">
        <w:rPr>
          <w:rFonts w:cs="Arial"/>
          <w:szCs w:val="24"/>
        </w:rPr>
        <w:t>Comissão Latino-Americana d</w:t>
      </w:r>
      <w:r w:rsidR="00196367">
        <w:rPr>
          <w:rFonts w:cs="Arial"/>
          <w:szCs w:val="24"/>
        </w:rPr>
        <w:t xml:space="preserve">e </w:t>
      </w:r>
      <w:r w:rsidRPr="00304728">
        <w:rPr>
          <w:rFonts w:cs="Arial"/>
          <w:szCs w:val="24"/>
        </w:rPr>
        <w:t>Aviação Civil e Troca de informações a respeito do mercado de combustíveis de aviação;</w:t>
      </w:r>
      <w:r>
        <w:rPr>
          <w:rFonts w:cs="Arial"/>
          <w:szCs w:val="24"/>
        </w:rPr>
        <w:t xml:space="preserve"> </w:t>
      </w:r>
      <w:r w:rsidRPr="00304728">
        <w:rPr>
          <w:rFonts w:cs="Arial"/>
          <w:szCs w:val="24"/>
        </w:rPr>
        <w:t>(</w:t>
      </w:r>
      <w:r w:rsidR="00196367">
        <w:rPr>
          <w:rFonts w:cs="Arial"/>
          <w:szCs w:val="24"/>
        </w:rPr>
        <w:t>c</w:t>
      </w:r>
      <w:r w:rsidRPr="00304728">
        <w:rPr>
          <w:rFonts w:cs="Arial"/>
          <w:szCs w:val="24"/>
        </w:rPr>
        <w:t>) transporte aquaviário, incluindo temas relativos à gestão portuária e avaliação sobre os fluxos de transporte marítimo na região e reflexão sobre conveniência de eventual instrumento regional sobre a matéria;</w:t>
      </w:r>
      <w:r>
        <w:rPr>
          <w:rFonts w:cs="Arial"/>
          <w:szCs w:val="24"/>
        </w:rPr>
        <w:t xml:space="preserve"> </w:t>
      </w:r>
      <w:r w:rsidRPr="00304728">
        <w:rPr>
          <w:rFonts w:cs="Arial"/>
          <w:szCs w:val="24"/>
        </w:rPr>
        <w:t>(</w:t>
      </w:r>
      <w:r w:rsidR="00196367">
        <w:rPr>
          <w:rFonts w:cs="Arial"/>
          <w:szCs w:val="24"/>
        </w:rPr>
        <w:t>d</w:t>
      </w:r>
      <w:r w:rsidRPr="00304728">
        <w:rPr>
          <w:rFonts w:cs="Arial"/>
          <w:szCs w:val="24"/>
        </w:rPr>
        <w:t>) obras de infraestrutura, e obras para melhoria de hidrovias.</w:t>
      </w:r>
      <w:r>
        <w:rPr>
          <w:rFonts w:cs="Arial"/>
          <w:szCs w:val="24"/>
        </w:rPr>
        <w:t xml:space="preserve"> </w:t>
      </w:r>
      <w:r w:rsidRPr="00602B01">
        <w:rPr>
          <w:rFonts w:cs="Arial"/>
          <w:szCs w:val="24"/>
        </w:rPr>
        <w:t xml:space="preserve">A fim de proporcionar registro das discussões realizadas, </w:t>
      </w:r>
      <w:r w:rsidR="00602B01" w:rsidRPr="00602B01">
        <w:rPr>
          <w:rFonts w:cs="Arial"/>
          <w:szCs w:val="24"/>
        </w:rPr>
        <w:t>o Brasil</w:t>
      </w:r>
      <w:r w:rsidRPr="00602B01">
        <w:rPr>
          <w:rFonts w:cs="Arial"/>
          <w:szCs w:val="24"/>
        </w:rPr>
        <w:t xml:space="preserve"> circulou </w:t>
      </w:r>
      <w:r w:rsidR="00602B01" w:rsidRPr="00602B01">
        <w:rPr>
          <w:rFonts w:cs="Arial"/>
          <w:szCs w:val="24"/>
        </w:rPr>
        <w:t xml:space="preserve">relatório da </w:t>
      </w:r>
      <w:r w:rsidR="00602B01" w:rsidRPr="00C126E8">
        <w:rPr>
          <w:rFonts w:cs="Arial"/>
          <w:szCs w:val="24"/>
        </w:rPr>
        <w:t xml:space="preserve">presidência </w:t>
      </w:r>
      <w:r w:rsidRPr="00C126E8">
        <w:rPr>
          <w:rFonts w:cs="Arial"/>
          <w:b/>
          <w:bCs/>
          <w:szCs w:val="24"/>
        </w:rPr>
        <w:t xml:space="preserve">(Anexo </w:t>
      </w:r>
      <w:r w:rsidR="00822ED9">
        <w:rPr>
          <w:rFonts w:cs="Arial"/>
          <w:b/>
          <w:bCs/>
          <w:szCs w:val="24"/>
        </w:rPr>
        <w:t>IX</w:t>
      </w:r>
      <w:r w:rsidRPr="00C126E8">
        <w:rPr>
          <w:rFonts w:cs="Arial"/>
          <w:b/>
          <w:bCs/>
          <w:szCs w:val="24"/>
        </w:rPr>
        <w:t>)</w:t>
      </w:r>
      <w:r w:rsidRPr="00C126E8">
        <w:rPr>
          <w:rFonts w:cs="Arial"/>
          <w:szCs w:val="24"/>
        </w:rPr>
        <w:t>.</w:t>
      </w:r>
    </w:p>
    <w:p w:rsidR="00304728" w:rsidRPr="00C126E8" w:rsidRDefault="00304728" w:rsidP="00430305"/>
    <w:bookmarkEnd w:id="6"/>
    <w:p w:rsidR="007D0694" w:rsidRDefault="00304728" w:rsidP="00430305">
      <w:pPr>
        <w:jc w:val="both"/>
      </w:pPr>
      <w:r w:rsidRPr="00C126E8">
        <w:t>Ademais, a PPTB apresentou proposta de</w:t>
      </w:r>
      <w:r>
        <w:t xml:space="preserve"> encaminhamentos, c</w:t>
      </w:r>
      <w:r w:rsidR="007D0694">
        <w:t xml:space="preserve">om base nas apresentações e discussões desenvolvidas durante a Reunião Técnica de Infraestrutura do MERCOSUL, </w:t>
      </w:r>
      <w:r>
        <w:t>a parti</w:t>
      </w:r>
      <w:r w:rsidR="00196367">
        <w:t xml:space="preserve">r </w:t>
      </w:r>
      <w:r>
        <w:t xml:space="preserve">das quais </w:t>
      </w:r>
      <w:r w:rsidR="007D0694">
        <w:t>o Foro de Consulta e Concertação Política</w:t>
      </w:r>
      <w:r>
        <w:t xml:space="preserve"> acordou as seguintes conclusões</w:t>
      </w:r>
      <w:r w:rsidR="007D0694">
        <w:t>:</w:t>
      </w:r>
    </w:p>
    <w:p w:rsidR="007D0694" w:rsidRDefault="007D0694" w:rsidP="00430305">
      <w:pPr>
        <w:jc w:val="both"/>
      </w:pPr>
      <w:r>
        <w:t xml:space="preserve"> </w:t>
      </w:r>
    </w:p>
    <w:p w:rsidR="00430305" w:rsidRDefault="00304728" w:rsidP="00430305">
      <w:pPr>
        <w:widowControl w:val="0"/>
        <w:numPr>
          <w:ilvl w:val="0"/>
          <w:numId w:val="8"/>
        </w:numPr>
        <w:autoSpaceDE w:val="0"/>
        <w:autoSpaceDN w:val="0"/>
        <w:adjustRightInd w:val="0"/>
        <w:spacing w:before="4"/>
        <w:jc w:val="both"/>
        <w:rPr>
          <w:rFonts w:cs="Arial"/>
          <w:szCs w:val="24"/>
          <w:lang w:eastAsia="es-UY"/>
        </w:rPr>
      </w:pPr>
      <w:r w:rsidRPr="004D2E9A">
        <w:rPr>
          <w:rFonts w:cs="Arial"/>
          <w:szCs w:val="24"/>
          <w:lang w:eastAsia="es-UY"/>
        </w:rPr>
        <w:t>Identificou-se ampla convergência sobre a importância de promover maiores trocas de informações, com vistas a subsidiar eventuais projeto entre países da região, principalmente em</w:t>
      </w:r>
      <w:r w:rsidR="00430305">
        <w:rPr>
          <w:rFonts w:cs="Arial"/>
          <w:szCs w:val="24"/>
          <w:lang w:eastAsia="es-UY"/>
        </w:rPr>
        <w:t>:</w:t>
      </w:r>
    </w:p>
    <w:p w:rsidR="00430305" w:rsidRDefault="00430305" w:rsidP="00430305">
      <w:pPr>
        <w:widowControl w:val="0"/>
        <w:autoSpaceDE w:val="0"/>
        <w:autoSpaceDN w:val="0"/>
        <w:adjustRightInd w:val="0"/>
        <w:spacing w:before="4"/>
        <w:ind w:left="720"/>
        <w:jc w:val="both"/>
        <w:rPr>
          <w:rFonts w:cs="Arial"/>
          <w:szCs w:val="24"/>
          <w:lang w:eastAsia="es-UY"/>
        </w:rPr>
      </w:pPr>
    </w:p>
    <w:p w:rsidR="00430305" w:rsidRPr="00430305" w:rsidRDefault="00304728" w:rsidP="00430305">
      <w:pPr>
        <w:pStyle w:val="Prrafodelista"/>
        <w:widowControl w:val="0"/>
        <w:numPr>
          <w:ilvl w:val="0"/>
          <w:numId w:val="10"/>
        </w:numPr>
        <w:autoSpaceDE w:val="0"/>
        <w:autoSpaceDN w:val="0"/>
        <w:adjustRightInd w:val="0"/>
        <w:spacing w:before="4" w:line="240" w:lineRule="auto"/>
        <w:jc w:val="both"/>
        <w:rPr>
          <w:rFonts w:ascii="Arial" w:hAnsi="Arial" w:cs="Arial"/>
          <w:sz w:val="24"/>
          <w:szCs w:val="24"/>
          <w:lang w:eastAsia="es-UY"/>
        </w:rPr>
      </w:pPr>
      <w:r w:rsidRPr="00430305">
        <w:rPr>
          <w:rFonts w:ascii="Arial" w:hAnsi="Arial" w:cs="Arial"/>
          <w:sz w:val="24"/>
          <w:szCs w:val="24"/>
          <w:lang w:eastAsia="es-UY"/>
        </w:rPr>
        <w:t xml:space="preserve">questões regulatórias; </w:t>
      </w:r>
    </w:p>
    <w:p w:rsidR="00430305" w:rsidRPr="00430305" w:rsidRDefault="00304728" w:rsidP="00430305">
      <w:pPr>
        <w:pStyle w:val="Prrafodelista"/>
        <w:widowControl w:val="0"/>
        <w:numPr>
          <w:ilvl w:val="0"/>
          <w:numId w:val="10"/>
        </w:numPr>
        <w:autoSpaceDE w:val="0"/>
        <w:autoSpaceDN w:val="0"/>
        <w:adjustRightInd w:val="0"/>
        <w:spacing w:before="4" w:line="240" w:lineRule="auto"/>
        <w:jc w:val="both"/>
        <w:rPr>
          <w:rFonts w:ascii="Arial" w:hAnsi="Arial" w:cs="Arial"/>
          <w:sz w:val="24"/>
          <w:szCs w:val="24"/>
          <w:lang w:eastAsia="es-UY"/>
        </w:rPr>
      </w:pPr>
      <w:r w:rsidRPr="00430305">
        <w:rPr>
          <w:rFonts w:ascii="Arial" w:hAnsi="Arial" w:cs="Arial"/>
          <w:sz w:val="24"/>
          <w:szCs w:val="24"/>
          <w:lang w:eastAsia="es-UY"/>
        </w:rPr>
        <w:t xml:space="preserve">conexões interoceânicas; </w:t>
      </w:r>
    </w:p>
    <w:p w:rsidR="00430305" w:rsidRPr="00430305" w:rsidRDefault="00304728" w:rsidP="00430305">
      <w:pPr>
        <w:pStyle w:val="Prrafodelista"/>
        <w:widowControl w:val="0"/>
        <w:numPr>
          <w:ilvl w:val="0"/>
          <w:numId w:val="10"/>
        </w:numPr>
        <w:autoSpaceDE w:val="0"/>
        <w:autoSpaceDN w:val="0"/>
        <w:adjustRightInd w:val="0"/>
        <w:spacing w:before="4" w:line="240" w:lineRule="auto"/>
        <w:jc w:val="both"/>
        <w:rPr>
          <w:rFonts w:ascii="Arial" w:hAnsi="Arial" w:cs="Arial"/>
          <w:sz w:val="24"/>
          <w:szCs w:val="24"/>
          <w:lang w:eastAsia="es-UY"/>
        </w:rPr>
      </w:pPr>
      <w:r w:rsidRPr="00430305">
        <w:rPr>
          <w:rFonts w:ascii="Arial" w:hAnsi="Arial" w:cs="Arial"/>
          <w:sz w:val="24"/>
          <w:szCs w:val="24"/>
          <w:lang w:eastAsia="es-UY"/>
        </w:rPr>
        <w:t xml:space="preserve">transporte ferroviário; </w:t>
      </w:r>
    </w:p>
    <w:p w:rsidR="00430305" w:rsidRPr="00430305" w:rsidRDefault="00304728" w:rsidP="00430305">
      <w:pPr>
        <w:pStyle w:val="Prrafodelista"/>
        <w:widowControl w:val="0"/>
        <w:numPr>
          <w:ilvl w:val="0"/>
          <w:numId w:val="10"/>
        </w:numPr>
        <w:autoSpaceDE w:val="0"/>
        <w:autoSpaceDN w:val="0"/>
        <w:adjustRightInd w:val="0"/>
        <w:spacing w:before="4" w:line="240" w:lineRule="auto"/>
        <w:jc w:val="both"/>
        <w:rPr>
          <w:rFonts w:ascii="Arial" w:hAnsi="Arial" w:cs="Arial"/>
          <w:sz w:val="24"/>
          <w:szCs w:val="24"/>
          <w:lang w:eastAsia="es-UY"/>
        </w:rPr>
      </w:pPr>
      <w:r w:rsidRPr="00430305">
        <w:rPr>
          <w:rFonts w:ascii="Arial" w:hAnsi="Arial" w:cs="Arial"/>
          <w:sz w:val="24"/>
          <w:szCs w:val="24"/>
          <w:lang w:eastAsia="es-UY"/>
        </w:rPr>
        <w:t xml:space="preserve">transporte rodoviário; </w:t>
      </w:r>
    </w:p>
    <w:p w:rsidR="00430305" w:rsidRPr="00430305" w:rsidRDefault="00304728" w:rsidP="00430305">
      <w:pPr>
        <w:pStyle w:val="Prrafodelista"/>
        <w:widowControl w:val="0"/>
        <w:numPr>
          <w:ilvl w:val="0"/>
          <w:numId w:val="10"/>
        </w:numPr>
        <w:autoSpaceDE w:val="0"/>
        <w:autoSpaceDN w:val="0"/>
        <w:adjustRightInd w:val="0"/>
        <w:spacing w:before="4" w:line="240" w:lineRule="auto"/>
        <w:jc w:val="both"/>
        <w:rPr>
          <w:rFonts w:ascii="Arial" w:hAnsi="Arial" w:cs="Arial"/>
          <w:sz w:val="24"/>
          <w:szCs w:val="24"/>
          <w:lang w:eastAsia="es-UY"/>
        </w:rPr>
      </w:pPr>
      <w:r w:rsidRPr="00430305">
        <w:rPr>
          <w:rFonts w:ascii="Arial" w:hAnsi="Arial" w:cs="Arial"/>
          <w:sz w:val="24"/>
          <w:szCs w:val="24"/>
          <w:lang w:eastAsia="es-UY"/>
        </w:rPr>
        <w:t xml:space="preserve">transporte marítimo e setor portuário; </w:t>
      </w:r>
      <w:r w:rsidR="00430305" w:rsidRPr="00430305">
        <w:rPr>
          <w:rFonts w:ascii="Arial" w:hAnsi="Arial" w:cs="Arial"/>
          <w:sz w:val="24"/>
          <w:szCs w:val="24"/>
          <w:lang w:eastAsia="es-UY"/>
        </w:rPr>
        <w:t>e</w:t>
      </w:r>
    </w:p>
    <w:p w:rsidR="00304728" w:rsidRPr="00430305" w:rsidRDefault="00304728" w:rsidP="00430305">
      <w:pPr>
        <w:pStyle w:val="Prrafodelista"/>
        <w:widowControl w:val="0"/>
        <w:numPr>
          <w:ilvl w:val="0"/>
          <w:numId w:val="10"/>
        </w:numPr>
        <w:autoSpaceDE w:val="0"/>
        <w:autoSpaceDN w:val="0"/>
        <w:adjustRightInd w:val="0"/>
        <w:spacing w:before="4" w:line="240" w:lineRule="auto"/>
        <w:jc w:val="both"/>
        <w:rPr>
          <w:rFonts w:ascii="Arial" w:hAnsi="Arial" w:cs="Arial"/>
          <w:sz w:val="24"/>
          <w:szCs w:val="24"/>
          <w:lang w:eastAsia="es-UY"/>
        </w:rPr>
      </w:pPr>
      <w:r w:rsidRPr="00430305">
        <w:rPr>
          <w:rFonts w:ascii="Arial" w:hAnsi="Arial" w:cs="Arial"/>
          <w:sz w:val="24"/>
          <w:szCs w:val="24"/>
          <w:lang w:eastAsia="es-UY"/>
        </w:rPr>
        <w:t>infraestrutura em cidades fronteiriças, inclusive conveniência e viabilidade de substituir travessias aquaviárias por meio de pontes.</w:t>
      </w:r>
    </w:p>
    <w:p w:rsidR="00304728" w:rsidRDefault="00304728" w:rsidP="00430305">
      <w:pPr>
        <w:widowControl w:val="0"/>
        <w:autoSpaceDE w:val="0"/>
        <w:autoSpaceDN w:val="0"/>
        <w:adjustRightInd w:val="0"/>
        <w:spacing w:before="4"/>
        <w:jc w:val="both"/>
        <w:rPr>
          <w:rFonts w:cs="Arial"/>
          <w:szCs w:val="24"/>
          <w:lang w:eastAsia="es-UY"/>
        </w:rPr>
      </w:pPr>
      <w:r w:rsidRPr="004D2E9A">
        <w:rPr>
          <w:rFonts w:cs="Arial"/>
          <w:szCs w:val="24"/>
          <w:lang w:eastAsia="es-UY"/>
        </w:rPr>
        <w:t> </w:t>
      </w:r>
    </w:p>
    <w:p w:rsidR="00430305" w:rsidRPr="004D2E9A" w:rsidRDefault="00430305" w:rsidP="00430305">
      <w:pPr>
        <w:widowControl w:val="0"/>
        <w:autoSpaceDE w:val="0"/>
        <w:autoSpaceDN w:val="0"/>
        <w:adjustRightInd w:val="0"/>
        <w:spacing w:before="4"/>
        <w:jc w:val="both"/>
        <w:rPr>
          <w:rFonts w:cs="Arial"/>
          <w:szCs w:val="24"/>
          <w:lang w:eastAsia="es-UY"/>
        </w:rPr>
      </w:pPr>
    </w:p>
    <w:p w:rsidR="00430305" w:rsidRDefault="00304728" w:rsidP="00430305">
      <w:pPr>
        <w:widowControl w:val="0"/>
        <w:numPr>
          <w:ilvl w:val="0"/>
          <w:numId w:val="8"/>
        </w:numPr>
        <w:autoSpaceDE w:val="0"/>
        <w:autoSpaceDN w:val="0"/>
        <w:adjustRightInd w:val="0"/>
        <w:spacing w:before="4"/>
        <w:jc w:val="both"/>
        <w:rPr>
          <w:rFonts w:cs="Arial"/>
          <w:szCs w:val="24"/>
          <w:lang w:eastAsia="es-UY"/>
        </w:rPr>
      </w:pPr>
      <w:r w:rsidRPr="004D2E9A">
        <w:rPr>
          <w:rFonts w:cs="Arial"/>
          <w:szCs w:val="24"/>
          <w:lang w:eastAsia="es-UY"/>
        </w:rPr>
        <w:t xml:space="preserve">A geografia regional e a diversidade de interesses entre os países impõem a busca de formatos inovadores para a discussão sobre conexões em infraestrutura. Ressalta-se, nesse sentido, a importância de se buscar arranjos dinâmicos, flexíveis e com geometrias variáveis, que permitam reunir os diversos atores pertinentes, incluindo a participação do setor privado e </w:t>
      </w:r>
    </w:p>
    <w:p w:rsidR="00430305" w:rsidRDefault="00430305" w:rsidP="00430305">
      <w:pPr>
        <w:widowControl w:val="0"/>
        <w:autoSpaceDE w:val="0"/>
        <w:autoSpaceDN w:val="0"/>
        <w:adjustRightInd w:val="0"/>
        <w:spacing w:before="4"/>
        <w:ind w:left="720"/>
        <w:jc w:val="both"/>
        <w:rPr>
          <w:rFonts w:cs="Arial"/>
          <w:szCs w:val="24"/>
          <w:lang w:eastAsia="es-UY"/>
        </w:rPr>
      </w:pPr>
    </w:p>
    <w:p w:rsidR="00304728" w:rsidRPr="004D2E9A" w:rsidRDefault="00304728" w:rsidP="00430305">
      <w:pPr>
        <w:widowControl w:val="0"/>
        <w:autoSpaceDE w:val="0"/>
        <w:autoSpaceDN w:val="0"/>
        <w:adjustRightInd w:val="0"/>
        <w:spacing w:before="4"/>
        <w:ind w:left="720"/>
        <w:jc w:val="both"/>
        <w:rPr>
          <w:rFonts w:cs="Arial"/>
          <w:szCs w:val="24"/>
          <w:lang w:eastAsia="es-UY"/>
        </w:rPr>
      </w:pPr>
      <w:r w:rsidRPr="004D2E9A">
        <w:rPr>
          <w:rFonts w:cs="Arial"/>
          <w:szCs w:val="24"/>
          <w:lang w:eastAsia="es-UY"/>
        </w:rPr>
        <w:t>organismos regionais de financiamento. Também se identificou a necessidade de coordenação com outros foros regionais, a fim de evitar a duplicação de esforços.</w:t>
      </w:r>
    </w:p>
    <w:p w:rsidR="00304728" w:rsidRPr="004D2E9A" w:rsidRDefault="00304728" w:rsidP="00430305">
      <w:pPr>
        <w:widowControl w:val="0"/>
        <w:autoSpaceDE w:val="0"/>
        <w:autoSpaceDN w:val="0"/>
        <w:adjustRightInd w:val="0"/>
        <w:spacing w:before="4"/>
        <w:jc w:val="both"/>
        <w:rPr>
          <w:rFonts w:cs="Arial"/>
          <w:szCs w:val="24"/>
          <w:lang w:eastAsia="es-UY"/>
        </w:rPr>
      </w:pPr>
      <w:r w:rsidRPr="004D2E9A">
        <w:rPr>
          <w:rFonts w:cs="Arial"/>
          <w:szCs w:val="24"/>
          <w:lang w:eastAsia="es-UY"/>
        </w:rPr>
        <w:t> </w:t>
      </w:r>
    </w:p>
    <w:p w:rsidR="00304728" w:rsidRPr="004D2E9A" w:rsidRDefault="00304728" w:rsidP="00430305">
      <w:pPr>
        <w:widowControl w:val="0"/>
        <w:numPr>
          <w:ilvl w:val="0"/>
          <w:numId w:val="8"/>
        </w:numPr>
        <w:autoSpaceDE w:val="0"/>
        <w:autoSpaceDN w:val="0"/>
        <w:adjustRightInd w:val="0"/>
        <w:spacing w:before="4"/>
        <w:jc w:val="both"/>
        <w:rPr>
          <w:rFonts w:cs="Arial"/>
          <w:szCs w:val="24"/>
          <w:lang w:eastAsia="es-UY"/>
        </w:rPr>
      </w:pPr>
      <w:r w:rsidRPr="004D2E9A">
        <w:rPr>
          <w:rFonts w:cs="Arial"/>
          <w:szCs w:val="24"/>
          <w:lang w:eastAsia="es-UY"/>
        </w:rPr>
        <w:t>Em linha com seu papel de apoio à coordenação entre diferentes foros do MERCOSUL, propõe-se ao FCCP, em coordenação com o GMC, avaliar formatos para possibilitar a discussão mais aprofundada e estruturada dos eixos temáticos elencados no item (a) e, assim, identificar encaminhamentos e oportunidades para aprimorar as capacidades do MERCOSUL na consideração de temas de infraestrutura, inclusive por meio da contratação de estudos técnicos sobre demanda e viabilidade de projetos de integração física na região.</w:t>
      </w:r>
    </w:p>
    <w:p w:rsidR="00304728" w:rsidRPr="004D2E9A" w:rsidRDefault="00304728" w:rsidP="00430305">
      <w:pPr>
        <w:widowControl w:val="0"/>
        <w:autoSpaceDE w:val="0"/>
        <w:autoSpaceDN w:val="0"/>
        <w:adjustRightInd w:val="0"/>
        <w:spacing w:before="4"/>
        <w:ind w:left="720"/>
        <w:jc w:val="both"/>
        <w:rPr>
          <w:rFonts w:cs="Arial"/>
          <w:szCs w:val="24"/>
          <w:lang w:eastAsia="es-UY"/>
        </w:rPr>
      </w:pPr>
    </w:p>
    <w:p w:rsidR="00304728" w:rsidRPr="004D2E9A" w:rsidRDefault="00304728" w:rsidP="00430305">
      <w:pPr>
        <w:widowControl w:val="0"/>
        <w:numPr>
          <w:ilvl w:val="0"/>
          <w:numId w:val="8"/>
        </w:numPr>
        <w:autoSpaceDE w:val="0"/>
        <w:autoSpaceDN w:val="0"/>
        <w:adjustRightInd w:val="0"/>
        <w:spacing w:before="4"/>
        <w:jc w:val="both"/>
        <w:rPr>
          <w:rFonts w:cs="Arial"/>
          <w:szCs w:val="24"/>
          <w:lang w:eastAsia="es-UY"/>
        </w:rPr>
      </w:pPr>
      <w:bookmarkStart w:id="7" w:name="_Hlk90306447"/>
      <w:r w:rsidRPr="004D2E9A">
        <w:rPr>
          <w:rFonts w:cs="Arial"/>
          <w:szCs w:val="24"/>
          <w:lang w:eastAsia="es-UY"/>
        </w:rPr>
        <w:t>Nesse sentido, o FCCP pediu às delegações que indiquem pontos focais para realização de reunião de seguimento, organizada pelo FCCP, com a colaboração do GMC, durante a próxima PPT, com vistas a determinar encaminhamentos necessários para iniciar um diálogo flexível concentrado em obras de infraestrutura.</w:t>
      </w:r>
    </w:p>
    <w:bookmarkEnd w:id="7"/>
    <w:p w:rsidR="007D0694" w:rsidRDefault="007D0694" w:rsidP="00430305"/>
    <w:p w:rsidR="00A71017" w:rsidRDefault="00A71017" w:rsidP="00A71017">
      <w:pPr>
        <w:pStyle w:val="Ttulo"/>
        <w:spacing w:before="0" w:after="0"/>
        <w:jc w:val="both"/>
        <w:outlineLvl w:val="9"/>
        <w:rPr>
          <w:rFonts w:ascii="Arial" w:hAnsi="Arial" w:cs="Arial"/>
          <w:sz w:val="24"/>
          <w:szCs w:val="24"/>
          <w:bdr w:val="none" w:sz="0" w:space="0" w:color="auto" w:frame="1"/>
        </w:rPr>
      </w:pPr>
      <w:bookmarkStart w:id="8" w:name="_Hlk90306505"/>
    </w:p>
    <w:p w:rsidR="00A84354" w:rsidRDefault="00A84354" w:rsidP="00A71017">
      <w:pPr>
        <w:pStyle w:val="Ttulo"/>
        <w:numPr>
          <w:ilvl w:val="0"/>
          <w:numId w:val="11"/>
        </w:numPr>
        <w:spacing w:before="0" w:after="0"/>
        <w:ind w:hanging="720"/>
        <w:jc w:val="both"/>
        <w:outlineLvl w:val="9"/>
        <w:rPr>
          <w:rFonts w:ascii="Arial" w:hAnsi="Arial" w:cs="Arial"/>
          <w:sz w:val="24"/>
          <w:szCs w:val="24"/>
          <w:bdr w:val="none" w:sz="0" w:space="0" w:color="auto" w:frame="1"/>
        </w:rPr>
      </w:pPr>
      <w:r w:rsidRPr="00F2260F">
        <w:rPr>
          <w:rFonts w:ascii="Arial" w:hAnsi="Arial" w:cs="Arial"/>
          <w:sz w:val="24"/>
          <w:szCs w:val="24"/>
          <w:bdr w:val="none" w:sz="0" w:space="0" w:color="auto" w:frame="1"/>
        </w:rPr>
        <w:t>SAÚDE</w:t>
      </w:r>
    </w:p>
    <w:p w:rsidR="00196367" w:rsidRPr="00196367" w:rsidRDefault="00196367" w:rsidP="00430305"/>
    <w:p w:rsidR="009E7EAB" w:rsidRDefault="00A71017" w:rsidP="00A71017">
      <w:pPr>
        <w:pStyle w:val="xmsonormal"/>
        <w:shd w:val="clear" w:color="auto" w:fill="FFFFFF"/>
        <w:spacing w:before="0" w:beforeAutospacing="0" w:after="0" w:afterAutospacing="0"/>
        <w:ind w:left="426" w:firstLine="284"/>
        <w:jc w:val="both"/>
        <w:rPr>
          <w:rFonts w:ascii="Arial" w:hAnsi="Arial" w:cs="Arial"/>
          <w:b/>
          <w:bCs/>
          <w:bdr w:val="none" w:sz="0" w:space="0" w:color="auto" w:frame="1"/>
          <w:lang w:val="pt-BR"/>
        </w:rPr>
      </w:pPr>
      <w:r>
        <w:rPr>
          <w:rFonts w:ascii="Arial" w:hAnsi="Arial" w:cs="Arial"/>
          <w:b/>
          <w:bCs/>
          <w:bdr w:val="none" w:sz="0" w:space="0" w:color="auto" w:frame="1"/>
          <w:lang w:val="pt-BR"/>
        </w:rPr>
        <w:t xml:space="preserve">6.1. </w:t>
      </w:r>
      <w:r w:rsidR="009E7EAB" w:rsidRPr="009E7EAB">
        <w:rPr>
          <w:rFonts w:ascii="Arial" w:hAnsi="Arial" w:cs="Arial"/>
          <w:b/>
          <w:bCs/>
          <w:bdr w:val="none" w:sz="0" w:space="0" w:color="auto" w:frame="1"/>
          <w:lang w:val="pt-BR"/>
        </w:rPr>
        <w:t>Seminário sobre capacidade de produção regional de vacinas</w:t>
      </w:r>
    </w:p>
    <w:p w:rsidR="0071573C" w:rsidRDefault="0071573C" w:rsidP="00430305">
      <w:pPr>
        <w:pStyle w:val="xmsonormal"/>
        <w:shd w:val="clear" w:color="auto" w:fill="FFFFFF"/>
        <w:spacing w:before="0" w:beforeAutospacing="0" w:after="0" w:afterAutospacing="0"/>
        <w:jc w:val="both"/>
        <w:rPr>
          <w:rFonts w:ascii="Arial" w:hAnsi="Arial" w:cs="Arial"/>
          <w:bCs/>
          <w:bdr w:val="none" w:sz="0" w:space="0" w:color="auto" w:frame="1"/>
          <w:lang w:val="pt-BR"/>
        </w:rPr>
      </w:pPr>
    </w:p>
    <w:p w:rsidR="004644D1" w:rsidRPr="006A010F" w:rsidRDefault="004644D1" w:rsidP="00430305">
      <w:pPr>
        <w:pBdr>
          <w:top w:val="nil"/>
          <w:left w:val="nil"/>
          <w:bottom w:val="nil"/>
          <w:right w:val="nil"/>
          <w:between w:val="nil"/>
        </w:pBdr>
        <w:contextualSpacing/>
        <w:jc w:val="both"/>
        <w:rPr>
          <w:rFonts w:eastAsia="Yu Mincho" w:cs="Arial"/>
          <w:color w:val="000000"/>
          <w:szCs w:val="24"/>
        </w:rPr>
      </w:pPr>
      <w:r w:rsidRPr="006A010F">
        <w:rPr>
          <w:rFonts w:eastAsia="Yu Mincho" w:cs="Arial"/>
          <w:color w:val="000000"/>
          <w:szCs w:val="24"/>
        </w:rPr>
        <w:t xml:space="preserve">A PPTB </w:t>
      </w:r>
      <w:r>
        <w:rPr>
          <w:rFonts w:eastAsia="Yu Mincho" w:cs="Arial"/>
          <w:color w:val="000000"/>
          <w:szCs w:val="24"/>
        </w:rPr>
        <w:t xml:space="preserve">apresentou breve relato sobre o </w:t>
      </w:r>
      <w:r w:rsidRPr="006A010F">
        <w:rPr>
          <w:rFonts w:eastAsia="Yu Mincho" w:cs="Arial"/>
          <w:color w:val="000000"/>
          <w:szCs w:val="24"/>
        </w:rPr>
        <w:t xml:space="preserve">seminário técnico sobre o acesso a vacinas </w:t>
      </w:r>
      <w:r w:rsidR="00196367">
        <w:rPr>
          <w:rFonts w:eastAsia="Yu Mincho" w:cs="Arial"/>
          <w:color w:val="000000"/>
          <w:szCs w:val="24"/>
        </w:rPr>
        <w:t xml:space="preserve">contra a </w:t>
      </w:r>
      <w:r w:rsidRPr="006A010F">
        <w:rPr>
          <w:rFonts w:eastAsia="Yu Mincho" w:cs="Arial"/>
          <w:color w:val="000000"/>
          <w:szCs w:val="24"/>
        </w:rPr>
        <w:t>COVID-19 nos países do MERCOSUL</w:t>
      </w:r>
      <w:r>
        <w:rPr>
          <w:rFonts w:eastAsia="Yu Mincho" w:cs="Arial"/>
          <w:color w:val="000000"/>
          <w:szCs w:val="24"/>
        </w:rPr>
        <w:t>, organizado pela Reunião de Ministros da Saúde em 9 de novembro</w:t>
      </w:r>
      <w:r w:rsidRPr="006A010F">
        <w:rPr>
          <w:rFonts w:eastAsia="Yu Mincho" w:cs="Arial"/>
          <w:color w:val="000000"/>
          <w:szCs w:val="24"/>
        </w:rPr>
        <w:t>.</w:t>
      </w:r>
      <w:r w:rsidR="00304728">
        <w:rPr>
          <w:rFonts w:eastAsia="Yu Mincho" w:cs="Arial"/>
          <w:color w:val="000000"/>
          <w:szCs w:val="24"/>
        </w:rPr>
        <w:t xml:space="preserve"> </w:t>
      </w:r>
      <w:r w:rsidR="00304728">
        <w:rPr>
          <w:rFonts w:cs="Arial"/>
          <w:bCs/>
          <w:szCs w:val="24"/>
          <w:bdr w:val="none" w:sz="0" w:space="0" w:color="auto" w:frame="1"/>
          <w:lang w:eastAsia="es-UY"/>
        </w:rPr>
        <w:t>O</w:t>
      </w:r>
      <w:r w:rsidR="00304728" w:rsidRPr="006A010F">
        <w:rPr>
          <w:rFonts w:cs="Arial"/>
          <w:bCs/>
          <w:szCs w:val="24"/>
          <w:bdr w:val="none" w:sz="0" w:space="0" w:color="auto" w:frame="1"/>
          <w:lang w:eastAsia="es-UY"/>
        </w:rPr>
        <w:t xml:space="preserve"> evento foi sediado pela Fundação Oswaldo Cruz e incluiu visita às instalações do Instituto de Tecnologia em Imunobiológicos </w:t>
      </w:r>
      <w:proofErr w:type="spellStart"/>
      <w:r w:rsidR="00304728" w:rsidRPr="006A010F">
        <w:rPr>
          <w:rFonts w:cs="Arial"/>
          <w:bCs/>
          <w:szCs w:val="24"/>
          <w:bdr w:val="none" w:sz="0" w:space="0" w:color="auto" w:frame="1"/>
          <w:lang w:eastAsia="es-UY"/>
        </w:rPr>
        <w:t>Bio-Manguinhos</w:t>
      </w:r>
      <w:proofErr w:type="spellEnd"/>
      <w:r w:rsidR="00304728" w:rsidRPr="006A010F">
        <w:rPr>
          <w:rFonts w:cs="Arial"/>
          <w:bCs/>
          <w:szCs w:val="24"/>
          <w:bdr w:val="none" w:sz="0" w:space="0" w:color="auto" w:frame="1"/>
          <w:lang w:eastAsia="es-UY"/>
        </w:rPr>
        <w:t xml:space="preserve"> da FIOCRUZ</w:t>
      </w:r>
      <w:r w:rsidR="00304728">
        <w:rPr>
          <w:rFonts w:cs="Arial"/>
          <w:bCs/>
          <w:szCs w:val="24"/>
          <w:bdr w:val="none" w:sz="0" w:space="0" w:color="auto" w:frame="1"/>
          <w:lang w:eastAsia="es-UY"/>
        </w:rPr>
        <w:t xml:space="preserve">, incluindo </w:t>
      </w:r>
      <w:r w:rsidR="00304728" w:rsidRPr="006A010F">
        <w:rPr>
          <w:rFonts w:cs="Arial"/>
          <w:bCs/>
          <w:szCs w:val="24"/>
          <w:bdr w:val="none" w:sz="0" w:space="0" w:color="auto" w:frame="1"/>
          <w:lang w:eastAsia="es-UY"/>
        </w:rPr>
        <w:t>diversas etapas do processo de produção das vacinas</w:t>
      </w:r>
      <w:r w:rsidR="00304728">
        <w:rPr>
          <w:rFonts w:cs="Arial"/>
          <w:bCs/>
          <w:szCs w:val="24"/>
          <w:bdr w:val="none" w:sz="0" w:space="0" w:color="auto" w:frame="1"/>
          <w:lang w:eastAsia="es-UY"/>
        </w:rPr>
        <w:t>.</w:t>
      </w:r>
    </w:p>
    <w:p w:rsidR="004644D1" w:rsidRDefault="004644D1" w:rsidP="00430305">
      <w:pPr>
        <w:shd w:val="clear" w:color="auto" w:fill="FFFFFF"/>
        <w:jc w:val="both"/>
        <w:rPr>
          <w:rFonts w:cs="Arial"/>
          <w:bCs/>
          <w:szCs w:val="24"/>
          <w:bdr w:val="none" w:sz="0" w:space="0" w:color="auto" w:frame="1"/>
          <w:lang w:eastAsia="es-UY"/>
        </w:rPr>
      </w:pPr>
    </w:p>
    <w:p w:rsidR="004644D1" w:rsidRDefault="0038602C" w:rsidP="00430305">
      <w:pPr>
        <w:shd w:val="clear" w:color="auto" w:fill="FFFFFF"/>
        <w:jc w:val="both"/>
        <w:rPr>
          <w:rFonts w:cs="Arial"/>
          <w:b/>
          <w:szCs w:val="24"/>
          <w:bdr w:val="none" w:sz="0" w:space="0" w:color="auto" w:frame="1"/>
          <w:lang w:eastAsia="es-UY"/>
        </w:rPr>
      </w:pPr>
      <w:r w:rsidRPr="00304728">
        <w:rPr>
          <w:rFonts w:cs="Arial"/>
          <w:bCs/>
          <w:szCs w:val="24"/>
          <w:bdr w:val="none" w:sz="0" w:space="0" w:color="auto" w:frame="1"/>
          <w:lang w:eastAsia="es-UY"/>
        </w:rPr>
        <w:t>O FCCP tomou nota do relato da PPTB e da</w:t>
      </w:r>
      <w:r w:rsidR="004644D1" w:rsidRPr="00304728">
        <w:rPr>
          <w:rFonts w:cs="Arial"/>
          <w:bCs/>
          <w:szCs w:val="24"/>
          <w:bdr w:val="none" w:sz="0" w:space="0" w:color="auto" w:frame="1"/>
          <w:lang w:eastAsia="es-UY"/>
        </w:rPr>
        <w:t xml:space="preserve"> </w:t>
      </w:r>
      <w:r w:rsidRPr="00304728">
        <w:rPr>
          <w:rFonts w:cs="Arial"/>
          <w:bCs/>
          <w:szCs w:val="24"/>
          <w:bdr w:val="none" w:sz="0" w:space="0" w:color="auto" w:frame="1"/>
          <w:lang w:eastAsia="es-UY"/>
        </w:rPr>
        <w:t>D</w:t>
      </w:r>
      <w:r w:rsidR="004644D1" w:rsidRPr="00304728">
        <w:rPr>
          <w:rFonts w:cs="Arial"/>
          <w:bCs/>
          <w:szCs w:val="24"/>
          <w:bdr w:val="none" w:sz="0" w:space="0" w:color="auto" w:frame="1"/>
          <w:lang w:eastAsia="es-UY"/>
        </w:rPr>
        <w:t>eclaração sobre a necessidade da expansão da capacidade produtiva regional de medicamentos, imunizantes e tecnologias de saúde,</w:t>
      </w:r>
      <w:r w:rsidR="004D2E9A">
        <w:rPr>
          <w:rFonts w:cs="Arial"/>
          <w:bCs/>
          <w:szCs w:val="24"/>
          <w:bdr w:val="none" w:sz="0" w:space="0" w:color="auto" w:frame="1"/>
          <w:lang w:eastAsia="es-UY"/>
        </w:rPr>
        <w:t xml:space="preserve"> adotada pelos</w:t>
      </w:r>
      <w:r>
        <w:rPr>
          <w:rFonts w:cs="Arial"/>
          <w:bCs/>
          <w:szCs w:val="24"/>
          <w:bdr w:val="none" w:sz="0" w:space="0" w:color="auto" w:frame="1"/>
          <w:lang w:eastAsia="es-UY"/>
        </w:rPr>
        <w:t xml:space="preserve"> </w:t>
      </w:r>
      <w:r w:rsidR="004D2E9A" w:rsidRPr="00202234">
        <w:rPr>
          <w:rFonts w:cs="Arial"/>
          <w:bCs/>
          <w:szCs w:val="24"/>
          <w:bdr w:val="none" w:sz="0" w:space="0" w:color="auto" w:frame="1"/>
          <w:lang w:eastAsia="es-UY"/>
        </w:rPr>
        <w:t>m</w:t>
      </w:r>
      <w:r w:rsidRPr="00202234">
        <w:rPr>
          <w:rFonts w:cs="Arial"/>
          <w:bCs/>
          <w:szCs w:val="24"/>
          <w:bdr w:val="none" w:sz="0" w:space="0" w:color="auto" w:frame="1"/>
          <w:lang w:eastAsia="es-UY"/>
        </w:rPr>
        <w:t>inistros da Saúde</w:t>
      </w:r>
      <w:r w:rsidR="00304728" w:rsidRPr="00202234">
        <w:rPr>
          <w:rFonts w:cs="Arial"/>
          <w:bCs/>
          <w:szCs w:val="24"/>
          <w:bdr w:val="none" w:sz="0" w:space="0" w:color="auto" w:frame="1"/>
          <w:lang w:eastAsia="es-UY"/>
        </w:rPr>
        <w:t xml:space="preserve"> </w:t>
      </w:r>
      <w:r w:rsidR="004D2E9A" w:rsidRPr="00202234">
        <w:rPr>
          <w:rFonts w:cs="Arial"/>
          <w:bCs/>
          <w:szCs w:val="24"/>
          <w:bdr w:val="none" w:sz="0" w:space="0" w:color="auto" w:frame="1"/>
          <w:lang w:eastAsia="es-UY"/>
        </w:rPr>
        <w:t xml:space="preserve">dos estados partes </w:t>
      </w:r>
      <w:r w:rsidR="00304728" w:rsidRPr="00202234">
        <w:rPr>
          <w:rFonts w:cs="Arial"/>
          <w:bCs/>
          <w:szCs w:val="24"/>
          <w:bdr w:val="none" w:sz="0" w:space="0" w:color="auto" w:frame="1"/>
          <w:lang w:eastAsia="es-UY"/>
        </w:rPr>
        <w:t xml:space="preserve">do MERCOSUL e </w:t>
      </w:r>
      <w:r w:rsidR="004D2E9A" w:rsidRPr="00202234">
        <w:rPr>
          <w:rFonts w:cs="Arial"/>
          <w:bCs/>
          <w:szCs w:val="24"/>
          <w:bdr w:val="none" w:sz="0" w:space="0" w:color="auto" w:frame="1"/>
          <w:lang w:eastAsia="es-UY"/>
        </w:rPr>
        <w:t>d</w:t>
      </w:r>
      <w:r w:rsidR="00304728" w:rsidRPr="00202234">
        <w:rPr>
          <w:rFonts w:cs="Arial"/>
          <w:bCs/>
          <w:szCs w:val="24"/>
          <w:bdr w:val="none" w:sz="0" w:space="0" w:color="auto" w:frame="1"/>
          <w:lang w:eastAsia="es-UY"/>
        </w:rPr>
        <w:t>a Bolívia</w:t>
      </w:r>
      <w:r w:rsidRPr="00202234">
        <w:rPr>
          <w:rFonts w:cs="Arial"/>
          <w:bCs/>
          <w:szCs w:val="24"/>
          <w:bdr w:val="none" w:sz="0" w:space="0" w:color="auto" w:frame="1"/>
          <w:lang w:eastAsia="es-UY"/>
        </w:rPr>
        <w:t>.</w:t>
      </w:r>
      <w:r w:rsidR="004644D1">
        <w:rPr>
          <w:rFonts w:cs="Arial"/>
          <w:bCs/>
          <w:szCs w:val="24"/>
          <w:bdr w:val="none" w:sz="0" w:space="0" w:color="auto" w:frame="1"/>
          <w:lang w:eastAsia="es-UY"/>
        </w:rPr>
        <w:t xml:space="preserve"> </w:t>
      </w:r>
      <w:r w:rsidR="004644D1" w:rsidRPr="004D2E9A">
        <w:rPr>
          <w:rFonts w:cs="Arial"/>
          <w:b/>
          <w:szCs w:val="24"/>
          <w:bdr w:val="none" w:sz="0" w:space="0" w:color="auto" w:frame="1"/>
          <w:lang w:eastAsia="es-UY"/>
        </w:rPr>
        <w:t>(Anexo X</w:t>
      </w:r>
      <w:r w:rsidR="004644D1" w:rsidRPr="00C74128">
        <w:rPr>
          <w:rFonts w:cs="Arial"/>
          <w:b/>
          <w:szCs w:val="24"/>
          <w:bdr w:val="none" w:sz="0" w:space="0" w:color="auto" w:frame="1"/>
          <w:lang w:eastAsia="es-UY"/>
        </w:rPr>
        <w:t>)</w:t>
      </w:r>
    </w:p>
    <w:p w:rsidR="000D233F" w:rsidRDefault="000D233F" w:rsidP="00430305">
      <w:pPr>
        <w:shd w:val="clear" w:color="auto" w:fill="FFFFFF"/>
        <w:jc w:val="both"/>
        <w:rPr>
          <w:rFonts w:cs="Arial"/>
          <w:b/>
          <w:szCs w:val="24"/>
          <w:bdr w:val="none" w:sz="0" w:space="0" w:color="auto" w:frame="1"/>
          <w:lang w:eastAsia="es-UY"/>
        </w:rPr>
      </w:pPr>
    </w:p>
    <w:p w:rsidR="009E7EAB" w:rsidRDefault="009E7EAB" w:rsidP="00A71017">
      <w:pPr>
        <w:pStyle w:val="xmsonormal"/>
        <w:numPr>
          <w:ilvl w:val="1"/>
          <w:numId w:val="15"/>
        </w:numPr>
        <w:shd w:val="clear" w:color="auto" w:fill="FFFFFF"/>
        <w:spacing w:before="0" w:beforeAutospacing="0" w:after="0" w:afterAutospacing="0"/>
        <w:ind w:left="1276" w:hanging="567"/>
        <w:jc w:val="both"/>
        <w:rPr>
          <w:rFonts w:ascii="Arial" w:hAnsi="Arial" w:cs="Arial"/>
          <w:b/>
          <w:bCs/>
          <w:bdr w:val="none" w:sz="0" w:space="0" w:color="auto" w:frame="1"/>
          <w:lang w:val="pt-BR"/>
        </w:rPr>
      </w:pPr>
      <w:r w:rsidRPr="009E7EAB">
        <w:rPr>
          <w:rFonts w:ascii="Arial" w:hAnsi="Arial" w:cs="Arial"/>
          <w:b/>
          <w:bCs/>
          <w:bdr w:val="none" w:sz="0" w:space="0" w:color="auto" w:frame="1"/>
          <w:lang w:val="pt-BR"/>
        </w:rPr>
        <w:t>Seguimento das atividades relacionadas à pandemia realizadas pelos foros</w:t>
      </w:r>
    </w:p>
    <w:p w:rsidR="0071573C" w:rsidRDefault="0071573C" w:rsidP="00430305">
      <w:pPr>
        <w:pStyle w:val="xmsonormal"/>
        <w:shd w:val="clear" w:color="auto" w:fill="FFFFFF"/>
        <w:spacing w:before="0" w:beforeAutospacing="0" w:after="0" w:afterAutospacing="0"/>
        <w:jc w:val="both"/>
        <w:rPr>
          <w:rFonts w:ascii="Arial" w:hAnsi="Arial" w:cs="Arial"/>
          <w:bCs/>
          <w:bdr w:val="none" w:sz="0" w:space="0" w:color="auto" w:frame="1"/>
          <w:lang w:val="pt-BR"/>
        </w:rPr>
      </w:pPr>
    </w:p>
    <w:p w:rsidR="007F0C32" w:rsidRDefault="000A4775" w:rsidP="00430305">
      <w:pPr>
        <w:pStyle w:val="xmsonormal"/>
        <w:shd w:val="clear" w:color="auto" w:fill="FFFFFF"/>
        <w:spacing w:before="0" w:beforeAutospacing="0" w:after="0" w:afterAutospacing="0"/>
        <w:jc w:val="both"/>
        <w:rPr>
          <w:rFonts w:ascii="Arial" w:hAnsi="Arial" w:cs="Arial"/>
          <w:bCs/>
          <w:bdr w:val="none" w:sz="0" w:space="0" w:color="auto" w:frame="1"/>
          <w:lang w:val="pt-BR"/>
        </w:rPr>
      </w:pPr>
      <w:r>
        <w:rPr>
          <w:rFonts w:ascii="Arial" w:hAnsi="Arial" w:cs="Arial"/>
          <w:bCs/>
          <w:bdr w:val="none" w:sz="0" w:space="0" w:color="auto" w:frame="1"/>
          <w:lang w:val="pt-BR"/>
        </w:rPr>
        <w:t xml:space="preserve">O FCCP tomou nota do relato apresentado pela PPTB sobre os eventos organizados no semestre sobre o </w:t>
      </w:r>
      <w:r w:rsidR="0038602C">
        <w:rPr>
          <w:rFonts w:ascii="Arial" w:hAnsi="Arial" w:cs="Arial"/>
          <w:bCs/>
          <w:bdr w:val="none" w:sz="0" w:space="0" w:color="auto" w:frame="1"/>
          <w:lang w:val="pt-BR"/>
        </w:rPr>
        <w:t xml:space="preserve">tema da pandemia e pós-pandemia, em particular </w:t>
      </w:r>
      <w:r w:rsidR="006530A5">
        <w:rPr>
          <w:rFonts w:ascii="Arial" w:hAnsi="Arial" w:cs="Arial"/>
          <w:bCs/>
          <w:bdr w:val="none" w:sz="0" w:space="0" w:color="auto" w:frame="1"/>
          <w:lang w:val="pt-BR"/>
        </w:rPr>
        <w:t>sobre</w:t>
      </w:r>
      <w:r w:rsidR="007F0C32">
        <w:rPr>
          <w:rFonts w:ascii="Arial" w:hAnsi="Arial" w:cs="Arial"/>
          <w:bCs/>
          <w:bdr w:val="none" w:sz="0" w:space="0" w:color="auto" w:frame="1"/>
          <w:lang w:val="pt-BR"/>
        </w:rPr>
        <w:t>:</w:t>
      </w:r>
    </w:p>
    <w:p w:rsidR="000B019A" w:rsidRDefault="000B019A" w:rsidP="00430305">
      <w:pPr>
        <w:pStyle w:val="xmsonormal"/>
        <w:shd w:val="clear" w:color="auto" w:fill="FFFFFF"/>
        <w:spacing w:before="0" w:beforeAutospacing="0" w:after="0" w:afterAutospacing="0"/>
        <w:jc w:val="both"/>
        <w:rPr>
          <w:rFonts w:ascii="Arial" w:hAnsi="Arial" w:cs="Arial"/>
          <w:bCs/>
          <w:bdr w:val="none" w:sz="0" w:space="0" w:color="auto" w:frame="1"/>
          <w:lang w:val="pt-BR"/>
        </w:rPr>
      </w:pPr>
    </w:p>
    <w:p w:rsidR="007F0C32" w:rsidRDefault="007D0694" w:rsidP="00430305">
      <w:pPr>
        <w:pStyle w:val="xmsonormal"/>
        <w:numPr>
          <w:ilvl w:val="0"/>
          <w:numId w:val="7"/>
        </w:numPr>
        <w:shd w:val="clear" w:color="auto" w:fill="FFFFFF"/>
        <w:spacing w:before="0" w:beforeAutospacing="0" w:after="0" w:afterAutospacing="0"/>
        <w:jc w:val="both"/>
        <w:rPr>
          <w:rFonts w:ascii="Arial" w:hAnsi="Arial" w:cs="Arial"/>
          <w:bCs/>
          <w:bdr w:val="none" w:sz="0" w:space="0" w:color="auto" w:frame="1"/>
          <w:lang w:val="pt-BR"/>
        </w:rPr>
      </w:pPr>
      <w:r w:rsidRPr="007D0694">
        <w:rPr>
          <w:rFonts w:ascii="Arial" w:hAnsi="Arial" w:cs="Arial"/>
          <w:bCs/>
          <w:bdr w:val="none" w:sz="0" w:space="0" w:color="auto" w:frame="1"/>
          <w:lang w:val="pt-BR"/>
        </w:rPr>
        <w:t>Sétima edição</w:t>
      </w:r>
      <w:r>
        <w:rPr>
          <w:rFonts w:ascii="Arial" w:hAnsi="Arial" w:cs="Arial"/>
          <w:bCs/>
          <w:bdr w:val="none" w:sz="0" w:space="0" w:color="auto" w:frame="1"/>
          <w:lang w:val="pt-BR"/>
        </w:rPr>
        <w:t xml:space="preserve"> do Foro Empresarial do MERCOSUL, cujo</w:t>
      </w:r>
      <w:r w:rsidRPr="007D0694">
        <w:rPr>
          <w:rFonts w:ascii="Arial" w:hAnsi="Arial" w:cs="Arial"/>
          <w:bCs/>
          <w:bdr w:val="none" w:sz="0" w:space="0" w:color="auto" w:frame="1"/>
          <w:lang w:val="pt-BR"/>
        </w:rPr>
        <w:t xml:space="preserve"> tema central foi a integração produtiva no setor de fármacos</w:t>
      </w:r>
      <w:r>
        <w:rPr>
          <w:rFonts w:ascii="Arial" w:hAnsi="Arial" w:cs="Arial"/>
          <w:bCs/>
          <w:bdr w:val="none" w:sz="0" w:space="0" w:color="auto" w:frame="1"/>
          <w:lang w:val="pt-BR"/>
        </w:rPr>
        <w:t>; e</w:t>
      </w:r>
    </w:p>
    <w:p w:rsidR="00430305" w:rsidRDefault="00430305" w:rsidP="00430305">
      <w:pPr>
        <w:pStyle w:val="xmsonormal"/>
        <w:shd w:val="clear" w:color="auto" w:fill="FFFFFF"/>
        <w:spacing w:before="0" w:beforeAutospacing="0" w:after="0" w:afterAutospacing="0"/>
        <w:jc w:val="both"/>
        <w:rPr>
          <w:rFonts w:ascii="Arial" w:hAnsi="Arial" w:cs="Arial"/>
          <w:bCs/>
          <w:bdr w:val="none" w:sz="0" w:space="0" w:color="auto" w:frame="1"/>
          <w:lang w:val="pt-BR"/>
        </w:rPr>
      </w:pPr>
    </w:p>
    <w:p w:rsidR="00430305" w:rsidRDefault="00430305" w:rsidP="00430305">
      <w:pPr>
        <w:pStyle w:val="xmsonormal"/>
        <w:shd w:val="clear" w:color="auto" w:fill="FFFFFF"/>
        <w:spacing w:before="0" w:beforeAutospacing="0" w:after="0" w:afterAutospacing="0"/>
        <w:jc w:val="both"/>
        <w:rPr>
          <w:rFonts w:ascii="Arial" w:hAnsi="Arial" w:cs="Arial"/>
          <w:bCs/>
          <w:bdr w:val="none" w:sz="0" w:space="0" w:color="auto" w:frame="1"/>
          <w:lang w:val="pt-BR"/>
        </w:rPr>
      </w:pPr>
    </w:p>
    <w:p w:rsidR="007D0694" w:rsidRPr="000A4775" w:rsidRDefault="007F0C32" w:rsidP="00430305">
      <w:pPr>
        <w:pStyle w:val="xmsonormal"/>
        <w:numPr>
          <w:ilvl w:val="0"/>
          <w:numId w:val="7"/>
        </w:numPr>
        <w:shd w:val="clear" w:color="auto" w:fill="FFFFFF"/>
        <w:spacing w:before="0" w:beforeAutospacing="0" w:after="0" w:afterAutospacing="0"/>
        <w:jc w:val="both"/>
        <w:rPr>
          <w:rFonts w:ascii="Arial" w:hAnsi="Arial" w:cs="Arial"/>
          <w:bCs/>
          <w:bdr w:val="none" w:sz="0" w:space="0" w:color="auto" w:frame="1"/>
          <w:lang w:val="pt-BR"/>
        </w:rPr>
      </w:pPr>
      <w:r>
        <w:rPr>
          <w:rFonts w:ascii="Arial" w:hAnsi="Arial" w:cs="Arial"/>
          <w:bCs/>
          <w:bdr w:val="none" w:sz="0" w:space="0" w:color="auto" w:frame="1"/>
          <w:lang w:val="pt-BR"/>
        </w:rPr>
        <w:t>S</w:t>
      </w:r>
      <w:r w:rsidR="007D0694" w:rsidRPr="007D0694">
        <w:rPr>
          <w:rFonts w:ascii="Arial" w:hAnsi="Arial" w:cs="Arial"/>
          <w:bCs/>
          <w:bdr w:val="none" w:sz="0" w:space="0" w:color="auto" w:frame="1"/>
          <w:lang w:val="pt-BR"/>
        </w:rPr>
        <w:t xml:space="preserve">eminário sobre Fortalecimento de Políticas Sociais durante a Pandemia organizado pelo Ministério da Cidadania, com o objetivo de discutir o impacto da pandemia e compartilhar as ações realizadas no intuito de mitigar os efeitos da pandemia, em especial nas populações mais vulneráveis. </w:t>
      </w:r>
    </w:p>
    <w:p w:rsidR="00430305" w:rsidRDefault="00430305" w:rsidP="00430305">
      <w:pPr>
        <w:pStyle w:val="xmsolistparagraph"/>
        <w:shd w:val="clear" w:color="auto" w:fill="FFFFFF"/>
        <w:spacing w:before="0" w:beforeAutospacing="0" w:after="0" w:afterAutospacing="0"/>
        <w:ind w:left="360"/>
        <w:jc w:val="both"/>
        <w:rPr>
          <w:rFonts w:ascii="Arial" w:hAnsi="Arial" w:cs="Arial"/>
          <w:b/>
          <w:bCs/>
          <w:lang w:val="pt-BR"/>
        </w:rPr>
      </w:pPr>
    </w:p>
    <w:bookmarkEnd w:id="8"/>
    <w:p w:rsidR="00430305" w:rsidRPr="00F2260F" w:rsidRDefault="00430305" w:rsidP="00430305">
      <w:pPr>
        <w:pStyle w:val="xmsolistparagraph"/>
        <w:shd w:val="clear" w:color="auto" w:fill="FFFFFF"/>
        <w:spacing w:before="0" w:beforeAutospacing="0" w:after="0" w:afterAutospacing="0"/>
        <w:ind w:left="360"/>
        <w:jc w:val="both"/>
        <w:rPr>
          <w:rFonts w:ascii="Arial" w:hAnsi="Arial" w:cs="Arial"/>
          <w:b/>
          <w:bCs/>
          <w:lang w:val="pt-BR"/>
        </w:rPr>
      </w:pPr>
    </w:p>
    <w:p w:rsidR="00A84354" w:rsidRPr="00F2260F" w:rsidRDefault="000B4538" w:rsidP="00430305">
      <w:pPr>
        <w:pStyle w:val="xmsolistparagraph"/>
        <w:shd w:val="clear" w:color="auto" w:fill="FFFFFF"/>
        <w:spacing w:before="0" w:beforeAutospacing="0" w:after="0" w:afterAutospacing="0"/>
        <w:ind w:left="360" w:hanging="360"/>
        <w:jc w:val="both"/>
        <w:rPr>
          <w:rFonts w:ascii="Arial" w:hAnsi="Arial" w:cs="Arial"/>
          <w:b/>
          <w:bCs/>
          <w:bdr w:val="none" w:sz="0" w:space="0" w:color="auto" w:frame="1"/>
          <w:lang w:val="pt-BR"/>
        </w:rPr>
      </w:pPr>
      <w:r w:rsidRPr="00F2260F">
        <w:rPr>
          <w:rFonts w:ascii="Arial" w:hAnsi="Arial" w:cs="Arial"/>
          <w:b/>
          <w:bCs/>
          <w:bdr w:val="none" w:sz="0" w:space="0" w:color="auto" w:frame="1"/>
          <w:lang w:val="pt-BR"/>
        </w:rPr>
        <w:t>7</w:t>
      </w:r>
      <w:r w:rsidR="00A84354" w:rsidRPr="00F2260F">
        <w:rPr>
          <w:rFonts w:ascii="Arial" w:hAnsi="Arial" w:cs="Arial"/>
          <w:b/>
          <w:bCs/>
          <w:bdr w:val="none" w:sz="0" w:space="0" w:color="auto" w:frame="1"/>
          <w:lang w:val="pt-BR"/>
        </w:rPr>
        <w:t>. OBSERVATÓRIO DA DEMOCRACIA</w:t>
      </w:r>
    </w:p>
    <w:p w:rsidR="00A84354" w:rsidRDefault="00A84354" w:rsidP="00430305">
      <w:pPr>
        <w:pStyle w:val="xmsolistparagraph"/>
        <w:shd w:val="clear" w:color="auto" w:fill="FFFFFF"/>
        <w:spacing w:before="0" w:beforeAutospacing="0" w:after="0" w:afterAutospacing="0"/>
        <w:jc w:val="both"/>
        <w:rPr>
          <w:rFonts w:ascii="Arial" w:hAnsi="Arial" w:cs="Arial"/>
          <w:lang w:val="pt-BR"/>
        </w:rPr>
      </w:pPr>
    </w:p>
    <w:p w:rsidR="00430305" w:rsidRDefault="000C3FDF" w:rsidP="00430305">
      <w:pPr>
        <w:pStyle w:val="xmsolistparagraph"/>
        <w:shd w:val="clear" w:color="auto" w:fill="FFFFFF"/>
        <w:spacing w:before="0" w:beforeAutospacing="0" w:after="0" w:afterAutospacing="0"/>
        <w:jc w:val="both"/>
        <w:rPr>
          <w:rFonts w:ascii="Arial" w:hAnsi="Arial" w:cs="Arial"/>
          <w:lang w:val="pt-BR"/>
        </w:rPr>
      </w:pPr>
      <w:r>
        <w:rPr>
          <w:rFonts w:ascii="Arial" w:hAnsi="Arial" w:cs="Arial"/>
          <w:lang w:val="pt-BR"/>
        </w:rPr>
        <w:t>O FCCP tomou nota da reunião informal organizada pela PPTB com a Secret</w:t>
      </w:r>
      <w:r w:rsidR="000B019A">
        <w:rPr>
          <w:rFonts w:ascii="Arial" w:hAnsi="Arial" w:cs="Arial"/>
          <w:lang w:val="pt-BR"/>
        </w:rPr>
        <w:t>a</w:t>
      </w:r>
      <w:r>
        <w:rPr>
          <w:rFonts w:ascii="Arial" w:hAnsi="Arial" w:cs="Arial"/>
          <w:lang w:val="pt-BR"/>
        </w:rPr>
        <w:t>ria Técnica do Observatório da Democracia do PARLASUL, no dia 1º de dezembro</w:t>
      </w:r>
      <w:r w:rsidR="00643F58">
        <w:rPr>
          <w:rFonts w:ascii="Arial" w:hAnsi="Arial" w:cs="Arial"/>
          <w:lang w:val="pt-BR"/>
        </w:rPr>
        <w:t>.</w:t>
      </w:r>
    </w:p>
    <w:p w:rsidR="00643F58" w:rsidRDefault="00643F58" w:rsidP="00430305">
      <w:pPr>
        <w:pStyle w:val="xmsolistparagraph"/>
        <w:shd w:val="clear" w:color="auto" w:fill="FFFFFF"/>
        <w:jc w:val="both"/>
        <w:rPr>
          <w:rFonts w:ascii="Arial" w:hAnsi="Arial" w:cs="Arial"/>
          <w:lang w:val="pt-BR"/>
        </w:rPr>
      </w:pPr>
      <w:r>
        <w:rPr>
          <w:rFonts w:ascii="Arial" w:hAnsi="Arial" w:cs="Arial"/>
          <w:lang w:val="pt-BR"/>
        </w:rPr>
        <w:t xml:space="preserve">O FCCP destacou a necessidade de </w:t>
      </w:r>
      <w:r w:rsidRPr="00643F58">
        <w:rPr>
          <w:rFonts w:ascii="Arial" w:hAnsi="Arial" w:cs="Arial"/>
          <w:lang w:val="pt-BR"/>
        </w:rPr>
        <w:t xml:space="preserve">buscar papel harmônico e complementar no que tange </w:t>
      </w:r>
      <w:r>
        <w:rPr>
          <w:rFonts w:ascii="Arial" w:hAnsi="Arial" w:cs="Arial"/>
          <w:lang w:val="pt-BR"/>
        </w:rPr>
        <w:t xml:space="preserve">à implementação do mandato contido no artigo </w:t>
      </w:r>
      <w:r w:rsidR="00C14CBA">
        <w:rPr>
          <w:rFonts w:ascii="Arial" w:hAnsi="Arial" w:cs="Arial"/>
          <w:lang w:val="pt-BR"/>
        </w:rPr>
        <w:t>8º da Decisão CMC Nº 09/19,</w:t>
      </w:r>
      <w:r w:rsidRPr="00643F58">
        <w:rPr>
          <w:rFonts w:ascii="Arial" w:hAnsi="Arial" w:cs="Arial"/>
          <w:lang w:val="pt-BR"/>
        </w:rPr>
        <w:t xml:space="preserve"> evitando a duplicação de funções</w:t>
      </w:r>
      <w:r w:rsidR="007F0C32">
        <w:rPr>
          <w:rFonts w:ascii="Arial" w:hAnsi="Arial" w:cs="Arial"/>
          <w:lang w:val="pt-BR"/>
        </w:rPr>
        <w:t xml:space="preserve"> já desempenhadas por outros órgãos regionais</w:t>
      </w:r>
      <w:r w:rsidRPr="00643F58">
        <w:rPr>
          <w:rFonts w:ascii="Arial" w:hAnsi="Arial" w:cs="Arial"/>
          <w:lang w:val="pt-BR"/>
        </w:rPr>
        <w:t>.</w:t>
      </w:r>
    </w:p>
    <w:p w:rsidR="007F0C32" w:rsidRPr="00643F58" w:rsidRDefault="007F0C32" w:rsidP="00430305">
      <w:pPr>
        <w:pStyle w:val="xmsolistparagraph"/>
        <w:shd w:val="clear" w:color="auto" w:fill="FFFFFF"/>
        <w:jc w:val="both"/>
        <w:rPr>
          <w:rFonts w:ascii="Arial" w:hAnsi="Arial" w:cs="Arial"/>
          <w:lang w:val="pt-BR"/>
        </w:rPr>
      </w:pPr>
      <w:r>
        <w:rPr>
          <w:rFonts w:ascii="Arial" w:hAnsi="Arial" w:cs="Arial"/>
          <w:lang w:val="pt-BR"/>
        </w:rPr>
        <w:t>O FCCP acordou continuar a discussão deste tema no próximo semestre.</w:t>
      </w:r>
    </w:p>
    <w:p w:rsidR="008942FB" w:rsidRPr="00F2260F" w:rsidRDefault="008942FB" w:rsidP="00430305">
      <w:pPr>
        <w:pStyle w:val="xmsolistparagraph"/>
        <w:shd w:val="clear" w:color="auto" w:fill="FFFFFF"/>
        <w:spacing w:before="0" w:beforeAutospacing="0" w:after="0" w:afterAutospacing="0"/>
        <w:jc w:val="both"/>
        <w:rPr>
          <w:rFonts w:ascii="Arial" w:hAnsi="Arial" w:cs="Arial"/>
          <w:lang w:val="pt-BR"/>
        </w:rPr>
      </w:pPr>
      <w:bookmarkStart w:id="9" w:name="_Hlk90306535"/>
    </w:p>
    <w:p w:rsidR="00A84354" w:rsidRPr="00F2260F" w:rsidRDefault="00374568" w:rsidP="00430305">
      <w:pPr>
        <w:pStyle w:val="xmsolistparagraph"/>
        <w:shd w:val="clear" w:color="auto" w:fill="FFFFFF"/>
        <w:spacing w:before="0" w:beforeAutospacing="0" w:after="0" w:afterAutospacing="0"/>
        <w:ind w:left="360" w:hanging="360"/>
        <w:jc w:val="both"/>
        <w:rPr>
          <w:rFonts w:ascii="Arial" w:hAnsi="Arial" w:cs="Arial"/>
          <w:b/>
          <w:bCs/>
          <w:bdr w:val="none" w:sz="0" w:space="0" w:color="auto" w:frame="1"/>
          <w:lang w:val="pt-BR"/>
        </w:rPr>
      </w:pPr>
      <w:r>
        <w:rPr>
          <w:rFonts w:ascii="Arial" w:hAnsi="Arial" w:cs="Arial"/>
          <w:b/>
          <w:bCs/>
          <w:bdr w:val="none" w:sz="0" w:space="0" w:color="auto" w:frame="1"/>
          <w:lang w:val="pt-BR"/>
        </w:rPr>
        <w:t>8</w:t>
      </w:r>
      <w:r w:rsidR="00A84354" w:rsidRPr="00F2260F">
        <w:rPr>
          <w:rFonts w:ascii="Arial" w:hAnsi="Arial" w:cs="Arial"/>
          <w:b/>
          <w:bCs/>
          <w:bdr w:val="none" w:sz="0" w:space="0" w:color="auto" w:frame="1"/>
          <w:lang w:val="pt-BR"/>
        </w:rPr>
        <w:t xml:space="preserve">. </w:t>
      </w:r>
      <w:r>
        <w:rPr>
          <w:rFonts w:ascii="Arial" w:hAnsi="Arial" w:cs="Arial"/>
          <w:b/>
          <w:bCs/>
          <w:bdr w:val="none" w:sz="0" w:space="0" w:color="auto" w:frame="1"/>
          <w:lang w:val="pt-BR"/>
        </w:rPr>
        <w:t>PROJETOS DE DECLARAÇ</w:t>
      </w:r>
      <w:r w:rsidR="00C126E8">
        <w:rPr>
          <w:rFonts w:ascii="Arial" w:hAnsi="Arial" w:cs="Arial"/>
          <w:b/>
          <w:bCs/>
          <w:bdr w:val="none" w:sz="0" w:space="0" w:color="auto" w:frame="1"/>
          <w:lang w:val="pt-BR"/>
        </w:rPr>
        <w:t>ÃO</w:t>
      </w:r>
      <w:r w:rsidR="000B019A">
        <w:rPr>
          <w:rFonts w:ascii="Arial" w:hAnsi="Arial" w:cs="Arial"/>
          <w:b/>
          <w:bCs/>
          <w:bdr w:val="none" w:sz="0" w:space="0" w:color="auto" w:frame="1"/>
          <w:lang w:val="pt-BR"/>
        </w:rPr>
        <w:t xml:space="preserve"> E COMUNICADO CONJUNTO</w:t>
      </w:r>
    </w:p>
    <w:p w:rsidR="00A84354" w:rsidRPr="00F2260F" w:rsidRDefault="00A84354" w:rsidP="00430305">
      <w:pPr>
        <w:pStyle w:val="xmsolistparagraph"/>
        <w:shd w:val="clear" w:color="auto" w:fill="FFFFFF"/>
        <w:spacing w:before="0" w:beforeAutospacing="0" w:after="0" w:afterAutospacing="0"/>
        <w:ind w:left="360" w:hanging="360"/>
        <w:jc w:val="both"/>
        <w:rPr>
          <w:rFonts w:ascii="Arial" w:hAnsi="Arial" w:cs="Arial"/>
          <w:b/>
          <w:bCs/>
          <w:lang w:val="pt-BR"/>
        </w:rPr>
      </w:pPr>
    </w:p>
    <w:p w:rsidR="00A84354" w:rsidRPr="00894F28" w:rsidRDefault="006530A5" w:rsidP="00430305">
      <w:pPr>
        <w:pStyle w:val="xmsolistparagraph"/>
        <w:shd w:val="clear" w:color="auto" w:fill="FFFFFF"/>
        <w:spacing w:before="0" w:beforeAutospacing="0" w:after="0" w:afterAutospacing="0"/>
        <w:jc w:val="both"/>
        <w:rPr>
          <w:rFonts w:ascii="Arial" w:hAnsi="Arial" w:cs="Arial"/>
          <w:b/>
          <w:bdr w:val="none" w:sz="0" w:space="0" w:color="auto" w:frame="1"/>
          <w:lang w:val="pt-BR"/>
        </w:rPr>
      </w:pPr>
      <w:r>
        <w:rPr>
          <w:rFonts w:ascii="Arial" w:hAnsi="Arial" w:cs="Arial"/>
          <w:lang w:val="pt-BR"/>
        </w:rPr>
        <w:t xml:space="preserve">O FCCP elevou à consideração do CMC os projetos de </w:t>
      </w:r>
      <w:r w:rsidR="00A71017">
        <w:rPr>
          <w:rFonts w:ascii="Arial" w:hAnsi="Arial" w:cs="Arial"/>
          <w:lang w:val="pt-BR"/>
        </w:rPr>
        <w:t>d</w:t>
      </w:r>
      <w:r>
        <w:rPr>
          <w:rFonts w:ascii="Arial" w:hAnsi="Arial" w:cs="Arial"/>
          <w:lang w:val="pt-BR"/>
        </w:rPr>
        <w:t xml:space="preserve">eclaração sobre </w:t>
      </w:r>
      <w:r>
        <w:rPr>
          <w:rFonts w:ascii="Arial" w:hAnsi="Arial" w:cs="Arial"/>
          <w:bCs/>
          <w:bdr w:val="none" w:sz="0" w:space="0" w:color="auto" w:frame="1"/>
          <w:lang w:val="pt-BR"/>
        </w:rPr>
        <w:t>r</w:t>
      </w:r>
      <w:r w:rsidR="00A84354" w:rsidRPr="006530A5">
        <w:rPr>
          <w:rFonts w:ascii="Arial" w:hAnsi="Arial" w:cs="Arial"/>
          <w:bCs/>
          <w:bdr w:val="none" w:sz="0" w:space="0" w:color="auto" w:frame="1"/>
          <w:lang w:val="pt-BR"/>
        </w:rPr>
        <w:t>ecuperação pós-pandemia</w:t>
      </w:r>
      <w:r>
        <w:rPr>
          <w:rFonts w:ascii="Arial" w:hAnsi="Arial" w:cs="Arial"/>
          <w:bCs/>
          <w:bdr w:val="none" w:sz="0" w:space="0" w:color="auto" w:frame="1"/>
          <w:lang w:val="pt-BR"/>
        </w:rPr>
        <w:t xml:space="preserve"> </w:t>
      </w:r>
      <w:r w:rsidR="00A71017">
        <w:rPr>
          <w:rFonts w:ascii="Arial" w:hAnsi="Arial" w:cs="Arial"/>
          <w:bCs/>
          <w:bdr w:val="none" w:sz="0" w:space="0" w:color="auto" w:frame="1"/>
          <w:lang w:val="pt-BR"/>
        </w:rPr>
        <w:t xml:space="preserve">e </w:t>
      </w:r>
      <w:r>
        <w:rPr>
          <w:rFonts w:ascii="Arial" w:hAnsi="Arial" w:cs="Arial"/>
          <w:bCs/>
          <w:bdr w:val="none" w:sz="0" w:space="0" w:color="auto" w:frame="1"/>
          <w:lang w:val="pt-BR"/>
        </w:rPr>
        <w:t>c</w:t>
      </w:r>
      <w:r w:rsidR="00A84354" w:rsidRPr="006530A5">
        <w:rPr>
          <w:rFonts w:ascii="Arial" w:hAnsi="Arial" w:cs="Arial"/>
          <w:bCs/>
          <w:bdr w:val="none" w:sz="0" w:space="0" w:color="auto" w:frame="1"/>
          <w:lang w:val="pt-BR"/>
        </w:rPr>
        <w:t xml:space="preserve">ooperação em </w:t>
      </w:r>
      <w:r>
        <w:rPr>
          <w:rFonts w:ascii="Arial" w:hAnsi="Arial" w:cs="Arial"/>
          <w:bCs/>
          <w:bdr w:val="none" w:sz="0" w:space="0" w:color="auto" w:frame="1"/>
          <w:lang w:val="pt-BR"/>
        </w:rPr>
        <w:t xml:space="preserve">matéria </w:t>
      </w:r>
      <w:r w:rsidR="00A84354" w:rsidRPr="006530A5">
        <w:rPr>
          <w:rFonts w:ascii="Arial" w:hAnsi="Arial" w:cs="Arial"/>
          <w:bCs/>
          <w:bdr w:val="none" w:sz="0" w:space="0" w:color="auto" w:frame="1"/>
          <w:lang w:val="pt-BR"/>
        </w:rPr>
        <w:t>de defesa</w:t>
      </w:r>
      <w:r w:rsidR="000B019A">
        <w:rPr>
          <w:rFonts w:ascii="Arial" w:hAnsi="Arial" w:cs="Arial"/>
          <w:bCs/>
          <w:bdr w:val="none" w:sz="0" w:space="0" w:color="auto" w:frame="1"/>
          <w:lang w:val="pt-BR"/>
        </w:rPr>
        <w:t xml:space="preserve">, assim como </w:t>
      </w:r>
      <w:r w:rsidR="0024313F">
        <w:rPr>
          <w:rFonts w:ascii="Arial" w:hAnsi="Arial" w:cs="Arial"/>
          <w:bCs/>
          <w:bdr w:val="none" w:sz="0" w:space="0" w:color="auto" w:frame="1"/>
          <w:lang w:val="pt-BR"/>
        </w:rPr>
        <w:t>a</w:t>
      </w:r>
      <w:r w:rsidR="000B019A">
        <w:rPr>
          <w:rFonts w:ascii="Arial" w:hAnsi="Arial" w:cs="Arial"/>
          <w:bCs/>
          <w:bdr w:val="none" w:sz="0" w:space="0" w:color="auto" w:frame="1"/>
          <w:lang w:val="pt-BR"/>
        </w:rPr>
        <w:t xml:space="preserve"> pro</w:t>
      </w:r>
      <w:r w:rsidR="0024313F">
        <w:rPr>
          <w:rFonts w:ascii="Arial" w:hAnsi="Arial" w:cs="Arial"/>
          <w:bCs/>
          <w:bdr w:val="none" w:sz="0" w:space="0" w:color="auto" w:frame="1"/>
          <w:lang w:val="pt-BR"/>
        </w:rPr>
        <w:t>posta</w:t>
      </w:r>
      <w:r w:rsidR="000B019A">
        <w:rPr>
          <w:rFonts w:ascii="Arial" w:hAnsi="Arial" w:cs="Arial"/>
          <w:bCs/>
          <w:bdr w:val="none" w:sz="0" w:space="0" w:color="auto" w:frame="1"/>
          <w:lang w:val="pt-BR"/>
        </w:rPr>
        <w:t xml:space="preserve"> de Comunicado Conjunto dos Estados Partes e Estados Associados do MERCOSUL</w:t>
      </w:r>
      <w:r w:rsidR="000B019A" w:rsidRPr="00894F28">
        <w:rPr>
          <w:rFonts w:ascii="Arial" w:hAnsi="Arial" w:cs="Arial"/>
          <w:b/>
          <w:bdr w:val="none" w:sz="0" w:space="0" w:color="auto" w:frame="1"/>
          <w:lang w:val="pt-BR"/>
        </w:rPr>
        <w:t>.</w:t>
      </w:r>
      <w:r w:rsidR="00894F28" w:rsidRPr="00894F28">
        <w:rPr>
          <w:rFonts w:ascii="Arial" w:hAnsi="Arial" w:cs="Arial"/>
          <w:bCs/>
          <w:bdr w:val="none" w:sz="0" w:space="0" w:color="auto" w:frame="1"/>
          <w:lang w:val="pt-BR"/>
        </w:rPr>
        <w:t xml:space="preserve"> </w:t>
      </w:r>
      <w:r w:rsidR="00894F28" w:rsidRPr="00894F28">
        <w:rPr>
          <w:rFonts w:ascii="Arial" w:hAnsi="Arial" w:cs="Arial"/>
          <w:b/>
          <w:bdr w:val="none" w:sz="0" w:space="0" w:color="auto" w:frame="1"/>
          <w:lang w:val="pt-BR"/>
        </w:rPr>
        <w:t xml:space="preserve">(Anexo </w:t>
      </w:r>
      <w:r w:rsidR="00C126E8">
        <w:rPr>
          <w:rFonts w:ascii="Arial" w:hAnsi="Arial" w:cs="Arial"/>
          <w:b/>
          <w:bdr w:val="none" w:sz="0" w:space="0" w:color="auto" w:frame="1"/>
          <w:lang w:val="pt-BR"/>
        </w:rPr>
        <w:t>X</w:t>
      </w:r>
      <w:r w:rsidR="00822ED9">
        <w:rPr>
          <w:rFonts w:ascii="Arial" w:hAnsi="Arial" w:cs="Arial"/>
          <w:b/>
          <w:bdr w:val="none" w:sz="0" w:space="0" w:color="auto" w:frame="1"/>
          <w:lang w:val="pt-BR"/>
        </w:rPr>
        <w:t>I</w:t>
      </w:r>
      <w:r w:rsidR="00894F28" w:rsidRPr="00894F28">
        <w:rPr>
          <w:rFonts w:ascii="Arial" w:hAnsi="Arial" w:cs="Arial"/>
          <w:b/>
          <w:bdr w:val="none" w:sz="0" w:space="0" w:color="auto" w:frame="1"/>
          <w:lang w:val="pt-BR"/>
        </w:rPr>
        <w:t>)</w:t>
      </w:r>
    </w:p>
    <w:p w:rsidR="006530A5" w:rsidRPr="006530A5" w:rsidRDefault="006530A5" w:rsidP="00430305">
      <w:pPr>
        <w:pStyle w:val="xmsolistparagraph"/>
        <w:shd w:val="clear" w:color="auto" w:fill="FFFFFF"/>
        <w:spacing w:before="0" w:beforeAutospacing="0" w:after="0" w:afterAutospacing="0"/>
        <w:jc w:val="both"/>
        <w:rPr>
          <w:rFonts w:ascii="Arial" w:hAnsi="Arial" w:cs="Arial"/>
          <w:bCs/>
          <w:lang w:val="pt-BR"/>
        </w:rPr>
      </w:pPr>
    </w:p>
    <w:p w:rsidR="00A84354" w:rsidRPr="00F2260F" w:rsidRDefault="00A84354" w:rsidP="00430305">
      <w:pPr>
        <w:jc w:val="both"/>
        <w:rPr>
          <w:rFonts w:cs="Arial"/>
          <w:szCs w:val="24"/>
        </w:rPr>
      </w:pPr>
    </w:p>
    <w:bookmarkEnd w:id="9"/>
    <w:p w:rsidR="00A84354" w:rsidRPr="00F2260F" w:rsidRDefault="00A84354" w:rsidP="00430305">
      <w:pPr>
        <w:jc w:val="both"/>
        <w:rPr>
          <w:rFonts w:cs="Arial"/>
          <w:b/>
          <w:szCs w:val="24"/>
        </w:rPr>
      </w:pPr>
      <w:r w:rsidRPr="00F2260F">
        <w:rPr>
          <w:rFonts w:cs="Arial"/>
          <w:b/>
          <w:szCs w:val="24"/>
        </w:rPr>
        <w:t>PRÓXIMA REUNIÃO</w:t>
      </w:r>
    </w:p>
    <w:p w:rsidR="00A84354" w:rsidRPr="00F2260F" w:rsidRDefault="00A84354" w:rsidP="00430305">
      <w:pPr>
        <w:jc w:val="both"/>
        <w:rPr>
          <w:rFonts w:cs="Arial"/>
          <w:b/>
          <w:szCs w:val="24"/>
        </w:rPr>
      </w:pPr>
    </w:p>
    <w:p w:rsidR="00A84354" w:rsidRPr="00F2260F" w:rsidRDefault="00A84354" w:rsidP="00430305">
      <w:pPr>
        <w:jc w:val="both"/>
        <w:rPr>
          <w:rFonts w:cs="Arial"/>
          <w:szCs w:val="24"/>
        </w:rPr>
      </w:pPr>
      <w:r w:rsidRPr="00F2260F">
        <w:rPr>
          <w:rFonts w:cs="Arial"/>
          <w:szCs w:val="24"/>
        </w:rPr>
        <w:t>A próxima reunião do FCCP ocorrerá em data a ser oportunamente informada pela PPT.</w:t>
      </w:r>
    </w:p>
    <w:p w:rsidR="00430305" w:rsidRPr="00F2260F" w:rsidRDefault="00430305" w:rsidP="00430305">
      <w:pPr>
        <w:jc w:val="both"/>
        <w:rPr>
          <w:rFonts w:cs="Arial"/>
          <w:b/>
          <w:szCs w:val="24"/>
        </w:rPr>
      </w:pPr>
      <w:bookmarkStart w:id="10" w:name="_GoBack"/>
      <w:bookmarkEnd w:id="10"/>
    </w:p>
    <w:p w:rsidR="00A84354" w:rsidRPr="00F2260F" w:rsidRDefault="00A84354" w:rsidP="00430305">
      <w:pPr>
        <w:jc w:val="both"/>
        <w:rPr>
          <w:rFonts w:cs="Arial"/>
          <w:b/>
          <w:szCs w:val="24"/>
        </w:rPr>
      </w:pPr>
      <w:r w:rsidRPr="00F2260F">
        <w:rPr>
          <w:rFonts w:cs="Arial"/>
          <w:b/>
          <w:szCs w:val="24"/>
        </w:rPr>
        <w:t>ANEXOS</w:t>
      </w:r>
    </w:p>
    <w:p w:rsidR="00A84354" w:rsidRPr="00F2260F" w:rsidRDefault="00A84354" w:rsidP="00430305">
      <w:pPr>
        <w:pStyle w:val="Encabezado"/>
        <w:jc w:val="both"/>
        <w:rPr>
          <w:rFonts w:cs="Arial"/>
          <w:szCs w:val="24"/>
          <w:lang w:val="pt-BR"/>
        </w:rPr>
      </w:pPr>
    </w:p>
    <w:p w:rsidR="00A84354" w:rsidRDefault="00A84354" w:rsidP="00430305">
      <w:pPr>
        <w:pStyle w:val="Encabezado"/>
        <w:jc w:val="both"/>
        <w:rPr>
          <w:rFonts w:cs="Arial"/>
          <w:szCs w:val="24"/>
          <w:lang w:val="pt-BR"/>
        </w:rPr>
      </w:pPr>
      <w:r w:rsidRPr="00F2260F">
        <w:rPr>
          <w:rFonts w:cs="Arial"/>
          <w:szCs w:val="24"/>
          <w:lang w:val="pt-BR"/>
        </w:rPr>
        <w:t>Os Anexos que fazem parte da presente Ata são os seguintes:</w:t>
      </w:r>
    </w:p>
    <w:p w:rsidR="00430305" w:rsidRPr="00F2260F" w:rsidRDefault="00430305" w:rsidP="00430305">
      <w:pPr>
        <w:pStyle w:val="Encabezado"/>
        <w:jc w:val="both"/>
        <w:rPr>
          <w:rFonts w:cs="Arial"/>
          <w:szCs w:val="24"/>
          <w:lang w:val="pt-BR"/>
        </w:rPr>
      </w:pPr>
    </w:p>
    <w:p w:rsidR="00A84354" w:rsidRPr="00F2260F" w:rsidRDefault="00A84354" w:rsidP="00430305">
      <w:pPr>
        <w:pStyle w:val="Encabezado"/>
        <w:jc w:val="both"/>
        <w:rPr>
          <w:rFonts w:cs="Arial"/>
          <w:szCs w:val="24"/>
          <w:lang w:val="pt-BR"/>
        </w:rPr>
      </w:pPr>
    </w:p>
    <w:tbl>
      <w:tblPr>
        <w:tblW w:w="9072" w:type="dxa"/>
        <w:tblInd w:w="108" w:type="dxa"/>
        <w:tblLayout w:type="fixed"/>
        <w:tblLook w:val="01E0" w:firstRow="1" w:lastRow="1" w:firstColumn="1" w:lastColumn="1" w:noHBand="0" w:noVBand="0"/>
      </w:tblPr>
      <w:tblGrid>
        <w:gridCol w:w="1701"/>
        <w:gridCol w:w="7371"/>
      </w:tblGrid>
      <w:tr w:rsidR="00A84354" w:rsidRPr="00F2260F" w:rsidTr="00874350">
        <w:tc>
          <w:tcPr>
            <w:tcW w:w="1701" w:type="dxa"/>
            <w:tcBorders>
              <w:top w:val="single" w:sz="4" w:space="0" w:color="auto"/>
              <w:left w:val="single" w:sz="4" w:space="0" w:color="auto"/>
              <w:bottom w:val="single" w:sz="4" w:space="0" w:color="auto"/>
              <w:right w:val="single" w:sz="4" w:space="0" w:color="auto"/>
            </w:tcBorders>
          </w:tcPr>
          <w:p w:rsidR="00A84354" w:rsidRPr="00F2260F" w:rsidRDefault="00A84354" w:rsidP="00430305">
            <w:pPr>
              <w:pStyle w:val="Encabezado"/>
              <w:tabs>
                <w:tab w:val="left" w:pos="1800"/>
              </w:tabs>
              <w:jc w:val="both"/>
              <w:rPr>
                <w:rFonts w:cs="Arial"/>
                <w:b/>
                <w:bCs/>
                <w:szCs w:val="24"/>
                <w:lang w:val="pt-BR"/>
              </w:rPr>
            </w:pPr>
            <w:r w:rsidRPr="00F2260F">
              <w:rPr>
                <w:rFonts w:cs="Arial"/>
                <w:b/>
                <w:bCs/>
                <w:szCs w:val="24"/>
                <w:lang w:val="pt-BR"/>
              </w:rPr>
              <w:t>Anexo I</w:t>
            </w:r>
          </w:p>
        </w:tc>
        <w:tc>
          <w:tcPr>
            <w:tcW w:w="7371" w:type="dxa"/>
            <w:tcBorders>
              <w:top w:val="single" w:sz="4" w:space="0" w:color="auto"/>
              <w:left w:val="single" w:sz="4" w:space="0" w:color="auto"/>
              <w:bottom w:val="single" w:sz="4" w:space="0" w:color="auto"/>
              <w:right w:val="single" w:sz="4" w:space="0" w:color="auto"/>
            </w:tcBorders>
          </w:tcPr>
          <w:p w:rsidR="00A84354" w:rsidRPr="00F2260F" w:rsidRDefault="00A84354" w:rsidP="00430305">
            <w:pPr>
              <w:pStyle w:val="Encabezado"/>
              <w:tabs>
                <w:tab w:val="left" w:pos="1800"/>
              </w:tabs>
              <w:jc w:val="both"/>
              <w:rPr>
                <w:rFonts w:cs="Arial"/>
                <w:szCs w:val="24"/>
                <w:lang w:val="pt-BR"/>
              </w:rPr>
            </w:pPr>
            <w:r w:rsidRPr="00F2260F">
              <w:rPr>
                <w:rFonts w:cs="Arial"/>
                <w:szCs w:val="24"/>
                <w:lang w:val="pt-BR"/>
              </w:rPr>
              <w:t>Lista de Participantes</w:t>
            </w:r>
          </w:p>
        </w:tc>
      </w:tr>
      <w:tr w:rsidR="00A84354" w:rsidRPr="00F2260F" w:rsidTr="00874350">
        <w:trPr>
          <w:trHeight w:val="250"/>
        </w:trPr>
        <w:tc>
          <w:tcPr>
            <w:tcW w:w="1701" w:type="dxa"/>
            <w:tcBorders>
              <w:top w:val="single" w:sz="4" w:space="0" w:color="auto"/>
              <w:left w:val="single" w:sz="4" w:space="0" w:color="auto"/>
              <w:bottom w:val="single" w:sz="4" w:space="0" w:color="auto"/>
              <w:right w:val="single" w:sz="4" w:space="0" w:color="auto"/>
            </w:tcBorders>
          </w:tcPr>
          <w:p w:rsidR="00A84354" w:rsidRPr="00F2260F" w:rsidRDefault="00A84354" w:rsidP="00430305">
            <w:pPr>
              <w:pStyle w:val="Encabezado"/>
              <w:tabs>
                <w:tab w:val="left" w:pos="1800"/>
              </w:tabs>
              <w:jc w:val="both"/>
              <w:rPr>
                <w:rFonts w:cs="Arial"/>
                <w:b/>
                <w:bCs/>
                <w:szCs w:val="24"/>
                <w:lang w:val="pt-BR"/>
              </w:rPr>
            </w:pPr>
            <w:r w:rsidRPr="00F2260F">
              <w:rPr>
                <w:rFonts w:cs="Arial"/>
                <w:b/>
                <w:bCs/>
                <w:szCs w:val="24"/>
                <w:lang w:val="pt-BR"/>
              </w:rPr>
              <w:t>Anexo II</w:t>
            </w:r>
          </w:p>
        </w:tc>
        <w:tc>
          <w:tcPr>
            <w:tcW w:w="7371" w:type="dxa"/>
            <w:tcBorders>
              <w:top w:val="single" w:sz="4" w:space="0" w:color="auto"/>
              <w:left w:val="single" w:sz="4" w:space="0" w:color="auto"/>
              <w:bottom w:val="single" w:sz="4" w:space="0" w:color="auto"/>
              <w:right w:val="single" w:sz="4" w:space="0" w:color="auto"/>
            </w:tcBorders>
          </w:tcPr>
          <w:p w:rsidR="00A84354" w:rsidRPr="00F2260F" w:rsidRDefault="00A84354" w:rsidP="00430305">
            <w:pPr>
              <w:pStyle w:val="Encabezado"/>
              <w:tabs>
                <w:tab w:val="left" w:pos="1800"/>
              </w:tabs>
              <w:jc w:val="both"/>
              <w:rPr>
                <w:rFonts w:cs="Arial"/>
                <w:szCs w:val="24"/>
                <w:lang w:val="pt-BR"/>
              </w:rPr>
            </w:pPr>
            <w:r w:rsidRPr="00F2260F">
              <w:rPr>
                <w:rFonts w:cs="Arial"/>
                <w:szCs w:val="24"/>
                <w:lang w:val="pt-BR"/>
              </w:rPr>
              <w:t xml:space="preserve">Agenda </w:t>
            </w:r>
          </w:p>
        </w:tc>
      </w:tr>
      <w:tr w:rsidR="00A84354" w:rsidRPr="00F2260F" w:rsidTr="00874350">
        <w:trPr>
          <w:trHeight w:val="210"/>
        </w:trPr>
        <w:tc>
          <w:tcPr>
            <w:tcW w:w="1701" w:type="dxa"/>
            <w:tcBorders>
              <w:top w:val="single" w:sz="4" w:space="0" w:color="auto"/>
              <w:left w:val="single" w:sz="4" w:space="0" w:color="auto"/>
              <w:bottom w:val="single" w:sz="4" w:space="0" w:color="auto"/>
              <w:right w:val="single" w:sz="4" w:space="0" w:color="auto"/>
            </w:tcBorders>
          </w:tcPr>
          <w:p w:rsidR="00A84354" w:rsidRPr="00F2260F" w:rsidRDefault="00A84354" w:rsidP="00430305">
            <w:pPr>
              <w:pStyle w:val="Encabezado"/>
              <w:tabs>
                <w:tab w:val="left" w:pos="1800"/>
              </w:tabs>
              <w:jc w:val="both"/>
              <w:rPr>
                <w:rFonts w:cs="Arial"/>
                <w:b/>
                <w:bCs/>
                <w:szCs w:val="24"/>
              </w:rPr>
            </w:pPr>
            <w:r w:rsidRPr="00F2260F">
              <w:rPr>
                <w:rFonts w:cs="Arial"/>
                <w:b/>
                <w:bCs/>
                <w:szCs w:val="24"/>
                <w:lang w:val="pt-BR"/>
              </w:rPr>
              <w:t>Anexo</w:t>
            </w:r>
            <w:r w:rsidRPr="00F2260F">
              <w:rPr>
                <w:rFonts w:cs="Arial"/>
                <w:b/>
                <w:bCs/>
                <w:szCs w:val="24"/>
              </w:rPr>
              <w:t xml:space="preserve"> III</w:t>
            </w:r>
          </w:p>
        </w:tc>
        <w:tc>
          <w:tcPr>
            <w:tcW w:w="7371" w:type="dxa"/>
            <w:tcBorders>
              <w:top w:val="single" w:sz="4" w:space="0" w:color="auto"/>
              <w:left w:val="single" w:sz="4" w:space="0" w:color="auto"/>
              <w:bottom w:val="single" w:sz="4" w:space="0" w:color="auto"/>
              <w:right w:val="single" w:sz="4" w:space="0" w:color="auto"/>
            </w:tcBorders>
          </w:tcPr>
          <w:p w:rsidR="00A84354" w:rsidRPr="00F2260F" w:rsidRDefault="00A84354" w:rsidP="00430305">
            <w:pPr>
              <w:pStyle w:val="Encabezado"/>
              <w:tabs>
                <w:tab w:val="left" w:pos="1800"/>
              </w:tabs>
              <w:jc w:val="both"/>
              <w:rPr>
                <w:rFonts w:cs="Arial"/>
                <w:szCs w:val="24"/>
                <w:lang w:val="pt-BR"/>
              </w:rPr>
            </w:pPr>
            <w:r w:rsidRPr="00F2260F">
              <w:rPr>
                <w:rFonts w:cs="Arial"/>
                <w:szCs w:val="24"/>
                <w:lang w:val="pt-BR"/>
              </w:rPr>
              <w:t>Resumo da Ata</w:t>
            </w:r>
          </w:p>
        </w:tc>
      </w:tr>
      <w:tr w:rsidR="00A84354" w:rsidRPr="00F2260F" w:rsidTr="00874350">
        <w:trPr>
          <w:trHeight w:val="210"/>
        </w:trPr>
        <w:tc>
          <w:tcPr>
            <w:tcW w:w="1701" w:type="dxa"/>
            <w:tcBorders>
              <w:top w:val="single" w:sz="4" w:space="0" w:color="auto"/>
              <w:left w:val="single" w:sz="4" w:space="0" w:color="auto"/>
              <w:bottom w:val="single" w:sz="4" w:space="0" w:color="auto"/>
              <w:right w:val="single" w:sz="4" w:space="0" w:color="auto"/>
            </w:tcBorders>
          </w:tcPr>
          <w:p w:rsidR="00A84354" w:rsidRPr="00F2260F" w:rsidRDefault="00A84354" w:rsidP="00430305">
            <w:pPr>
              <w:pStyle w:val="Encabezado"/>
              <w:tabs>
                <w:tab w:val="left" w:pos="1800"/>
              </w:tabs>
              <w:jc w:val="both"/>
              <w:rPr>
                <w:rFonts w:cs="Arial"/>
                <w:b/>
                <w:bCs/>
                <w:szCs w:val="24"/>
                <w:lang w:val="pt-BR"/>
              </w:rPr>
            </w:pPr>
            <w:r w:rsidRPr="00F2260F">
              <w:rPr>
                <w:rFonts w:cs="Arial"/>
                <w:b/>
                <w:bCs/>
                <w:szCs w:val="24"/>
                <w:lang w:val="pt-BR"/>
              </w:rPr>
              <w:t>Anexo IV</w:t>
            </w:r>
          </w:p>
        </w:tc>
        <w:tc>
          <w:tcPr>
            <w:tcW w:w="7371" w:type="dxa"/>
            <w:tcBorders>
              <w:top w:val="single" w:sz="4" w:space="0" w:color="auto"/>
              <w:left w:val="single" w:sz="4" w:space="0" w:color="auto"/>
              <w:bottom w:val="single" w:sz="4" w:space="0" w:color="auto"/>
              <w:right w:val="single" w:sz="4" w:space="0" w:color="auto"/>
            </w:tcBorders>
          </w:tcPr>
          <w:p w:rsidR="00A84354" w:rsidRPr="00F2260F" w:rsidRDefault="00875DCB" w:rsidP="00430305">
            <w:pPr>
              <w:pStyle w:val="Encabezado"/>
              <w:tabs>
                <w:tab w:val="left" w:pos="1800"/>
              </w:tabs>
              <w:jc w:val="both"/>
              <w:rPr>
                <w:rFonts w:cs="Arial"/>
                <w:szCs w:val="24"/>
                <w:lang w:val="pt-BR"/>
              </w:rPr>
            </w:pPr>
            <w:r>
              <w:rPr>
                <w:rFonts w:cs="Arial"/>
                <w:szCs w:val="24"/>
                <w:lang w:val="pt-BR"/>
              </w:rPr>
              <w:t xml:space="preserve">Projeto de </w:t>
            </w:r>
            <w:r w:rsidR="002E4927">
              <w:rPr>
                <w:rFonts w:cs="Arial"/>
                <w:szCs w:val="24"/>
                <w:lang w:val="pt-BR"/>
              </w:rPr>
              <w:t>Recomendação</w:t>
            </w:r>
            <w:r w:rsidR="00DC143B">
              <w:rPr>
                <w:rFonts w:cs="Arial"/>
                <w:szCs w:val="24"/>
                <w:lang w:val="pt-BR"/>
              </w:rPr>
              <w:t xml:space="preserve"> </w:t>
            </w:r>
            <w:r>
              <w:rPr>
                <w:rFonts w:cs="Arial"/>
                <w:szCs w:val="24"/>
                <w:lang w:val="pt-BR"/>
              </w:rPr>
              <w:t>elevado</w:t>
            </w:r>
            <w:r w:rsidR="00DC143B">
              <w:rPr>
                <w:rFonts w:cs="Arial"/>
                <w:szCs w:val="24"/>
                <w:lang w:val="pt-BR"/>
              </w:rPr>
              <w:t xml:space="preserve"> </w:t>
            </w:r>
          </w:p>
        </w:tc>
      </w:tr>
      <w:tr w:rsidR="00A84354" w:rsidRPr="00F2260F" w:rsidTr="00874350">
        <w:trPr>
          <w:trHeight w:val="210"/>
        </w:trPr>
        <w:tc>
          <w:tcPr>
            <w:tcW w:w="1701" w:type="dxa"/>
            <w:tcBorders>
              <w:top w:val="single" w:sz="4" w:space="0" w:color="auto"/>
              <w:left w:val="single" w:sz="4" w:space="0" w:color="auto"/>
              <w:bottom w:val="single" w:sz="4" w:space="0" w:color="auto"/>
              <w:right w:val="single" w:sz="4" w:space="0" w:color="auto"/>
            </w:tcBorders>
          </w:tcPr>
          <w:p w:rsidR="00A84354" w:rsidRPr="00F2260F" w:rsidRDefault="00A84354" w:rsidP="00430305">
            <w:pPr>
              <w:pStyle w:val="Encabezado"/>
              <w:tabs>
                <w:tab w:val="left" w:pos="1800"/>
              </w:tabs>
              <w:jc w:val="both"/>
              <w:rPr>
                <w:rFonts w:cs="Arial"/>
                <w:b/>
                <w:bCs/>
                <w:szCs w:val="24"/>
                <w:lang w:val="pt-BR"/>
              </w:rPr>
            </w:pPr>
            <w:r w:rsidRPr="00F2260F">
              <w:rPr>
                <w:rFonts w:cs="Arial"/>
                <w:b/>
                <w:bCs/>
                <w:szCs w:val="24"/>
                <w:lang w:val="pt-BR"/>
              </w:rPr>
              <w:t>Anexo V</w:t>
            </w:r>
          </w:p>
        </w:tc>
        <w:tc>
          <w:tcPr>
            <w:tcW w:w="7371" w:type="dxa"/>
            <w:tcBorders>
              <w:top w:val="single" w:sz="4" w:space="0" w:color="auto"/>
              <w:left w:val="single" w:sz="4" w:space="0" w:color="auto"/>
              <w:bottom w:val="single" w:sz="4" w:space="0" w:color="auto"/>
              <w:right w:val="single" w:sz="4" w:space="0" w:color="auto"/>
            </w:tcBorders>
          </w:tcPr>
          <w:p w:rsidR="00A84354" w:rsidRPr="00894F28" w:rsidRDefault="00894F28" w:rsidP="00430305">
            <w:pPr>
              <w:pStyle w:val="Encabezado"/>
              <w:tabs>
                <w:tab w:val="left" w:pos="1800"/>
              </w:tabs>
              <w:jc w:val="both"/>
              <w:rPr>
                <w:rFonts w:cs="Arial"/>
                <w:szCs w:val="24"/>
                <w:lang w:val="pt-BR"/>
              </w:rPr>
            </w:pPr>
            <w:r>
              <w:rPr>
                <w:rFonts w:cs="Arial"/>
                <w:szCs w:val="24"/>
                <w:lang w:val="pt-BR" w:eastAsia="pt-BR"/>
              </w:rPr>
              <w:t>P</w:t>
            </w:r>
            <w:r w:rsidRPr="00894F28">
              <w:rPr>
                <w:rFonts w:cs="Arial"/>
                <w:szCs w:val="24"/>
                <w:lang w:val="pt-BR" w:eastAsia="pt-BR"/>
              </w:rPr>
              <w:t>roposta de parágrafos para o Comunicado Conjunto dos Presidentes dos Estados Partes e Estados Associados do MERCOSUL</w:t>
            </w:r>
          </w:p>
        </w:tc>
      </w:tr>
      <w:tr w:rsidR="00A73BC1" w:rsidRPr="00F2260F" w:rsidTr="00874350">
        <w:trPr>
          <w:trHeight w:val="210"/>
        </w:trPr>
        <w:tc>
          <w:tcPr>
            <w:tcW w:w="1701" w:type="dxa"/>
            <w:tcBorders>
              <w:top w:val="single" w:sz="4" w:space="0" w:color="auto"/>
              <w:left w:val="single" w:sz="4" w:space="0" w:color="auto"/>
              <w:bottom w:val="single" w:sz="4" w:space="0" w:color="auto"/>
              <w:right w:val="single" w:sz="4" w:space="0" w:color="auto"/>
            </w:tcBorders>
          </w:tcPr>
          <w:p w:rsidR="00A73BC1" w:rsidRPr="00F2260F" w:rsidRDefault="00A73BC1" w:rsidP="00430305">
            <w:pPr>
              <w:pStyle w:val="Encabezado"/>
              <w:tabs>
                <w:tab w:val="left" w:pos="1800"/>
              </w:tabs>
              <w:jc w:val="both"/>
              <w:rPr>
                <w:rFonts w:cs="Arial"/>
                <w:b/>
                <w:bCs/>
                <w:szCs w:val="24"/>
                <w:lang w:val="pt-BR"/>
              </w:rPr>
            </w:pPr>
            <w:r>
              <w:rPr>
                <w:rFonts w:cs="Arial"/>
                <w:b/>
                <w:bCs/>
                <w:szCs w:val="24"/>
                <w:lang w:val="pt-BR"/>
              </w:rPr>
              <w:t>Anexo VI</w:t>
            </w:r>
          </w:p>
        </w:tc>
        <w:tc>
          <w:tcPr>
            <w:tcW w:w="7371" w:type="dxa"/>
            <w:tcBorders>
              <w:top w:val="single" w:sz="4" w:space="0" w:color="auto"/>
              <w:left w:val="single" w:sz="4" w:space="0" w:color="auto"/>
              <w:bottom w:val="single" w:sz="4" w:space="0" w:color="auto"/>
              <w:right w:val="single" w:sz="4" w:space="0" w:color="auto"/>
            </w:tcBorders>
          </w:tcPr>
          <w:p w:rsidR="00A73BC1" w:rsidRPr="00A73BC1" w:rsidRDefault="00460ED4" w:rsidP="00430305">
            <w:pPr>
              <w:pStyle w:val="Encabezado"/>
              <w:tabs>
                <w:tab w:val="left" w:pos="1800"/>
              </w:tabs>
              <w:jc w:val="both"/>
              <w:rPr>
                <w:rFonts w:cs="Arial"/>
                <w:szCs w:val="24"/>
                <w:lang w:val="pt-BR" w:eastAsia="pt-BR"/>
              </w:rPr>
            </w:pPr>
            <w:r w:rsidRPr="00A73BC1">
              <w:rPr>
                <w:rFonts w:cs="Arial"/>
                <w:lang w:val="pt-BR" w:eastAsia="pt-BR"/>
              </w:rPr>
              <w:t>Declaração de Ministros do Interior e Segurança sobre Pessoas Desaparecidas no MERCOSUL</w:t>
            </w:r>
            <w:r w:rsidRPr="00894F28">
              <w:rPr>
                <w:bdr w:val="none" w:sz="0" w:space="0" w:color="auto" w:frame="1"/>
                <w:lang w:val="pt-BR"/>
              </w:rPr>
              <w:t xml:space="preserve"> </w:t>
            </w:r>
          </w:p>
        </w:tc>
      </w:tr>
      <w:tr w:rsidR="00460ED4" w:rsidRPr="00F2260F" w:rsidTr="00874350">
        <w:trPr>
          <w:trHeight w:val="210"/>
        </w:trPr>
        <w:tc>
          <w:tcPr>
            <w:tcW w:w="1701" w:type="dxa"/>
            <w:tcBorders>
              <w:top w:val="single" w:sz="4" w:space="0" w:color="auto"/>
              <w:left w:val="single" w:sz="4" w:space="0" w:color="auto"/>
              <w:bottom w:val="single" w:sz="4" w:space="0" w:color="auto"/>
              <w:right w:val="single" w:sz="4" w:space="0" w:color="auto"/>
            </w:tcBorders>
          </w:tcPr>
          <w:p w:rsidR="00460ED4" w:rsidRDefault="00822ED9" w:rsidP="00430305">
            <w:pPr>
              <w:pStyle w:val="Encabezado"/>
              <w:tabs>
                <w:tab w:val="left" w:pos="1800"/>
              </w:tabs>
              <w:jc w:val="both"/>
              <w:rPr>
                <w:rFonts w:cs="Arial"/>
                <w:b/>
                <w:bCs/>
                <w:szCs w:val="24"/>
                <w:lang w:val="pt-BR"/>
              </w:rPr>
            </w:pPr>
            <w:r w:rsidRPr="00F2260F">
              <w:rPr>
                <w:rFonts w:cs="Arial"/>
                <w:b/>
                <w:bCs/>
                <w:szCs w:val="24"/>
                <w:lang w:val="pt-BR"/>
              </w:rPr>
              <w:t>Anexo V</w:t>
            </w:r>
            <w:r>
              <w:rPr>
                <w:rFonts w:cs="Arial"/>
                <w:b/>
                <w:bCs/>
                <w:szCs w:val="24"/>
                <w:lang w:val="pt-BR"/>
              </w:rPr>
              <w:t>I</w:t>
            </w:r>
            <w:r w:rsidRPr="00F2260F">
              <w:rPr>
                <w:rFonts w:cs="Arial"/>
                <w:b/>
                <w:bCs/>
                <w:szCs w:val="24"/>
                <w:lang w:val="pt-BR"/>
              </w:rPr>
              <w:t>I</w:t>
            </w:r>
          </w:p>
        </w:tc>
        <w:tc>
          <w:tcPr>
            <w:tcW w:w="7371" w:type="dxa"/>
            <w:tcBorders>
              <w:top w:val="single" w:sz="4" w:space="0" w:color="auto"/>
              <w:left w:val="single" w:sz="4" w:space="0" w:color="auto"/>
              <w:bottom w:val="single" w:sz="4" w:space="0" w:color="auto"/>
              <w:right w:val="single" w:sz="4" w:space="0" w:color="auto"/>
            </w:tcBorders>
          </w:tcPr>
          <w:p w:rsidR="00460ED4" w:rsidRPr="00894F28" w:rsidRDefault="00460ED4" w:rsidP="00430305">
            <w:pPr>
              <w:pStyle w:val="Encabezado"/>
              <w:tabs>
                <w:tab w:val="left" w:pos="1800"/>
              </w:tabs>
              <w:jc w:val="both"/>
              <w:rPr>
                <w:bdr w:val="none" w:sz="0" w:space="0" w:color="auto" w:frame="1"/>
                <w:lang w:val="pt-BR"/>
              </w:rPr>
            </w:pPr>
            <w:r w:rsidRPr="00894F28">
              <w:rPr>
                <w:bdr w:val="none" w:sz="0" w:space="0" w:color="auto" w:frame="1"/>
                <w:lang w:val="pt-BR"/>
              </w:rPr>
              <w:t>Programas de Trabalho 2021-2022 elevados ao CMC</w:t>
            </w:r>
          </w:p>
        </w:tc>
      </w:tr>
      <w:tr w:rsidR="00A84354" w:rsidRPr="00F2260F" w:rsidTr="00874350">
        <w:trPr>
          <w:trHeight w:val="210"/>
        </w:trPr>
        <w:tc>
          <w:tcPr>
            <w:tcW w:w="1701" w:type="dxa"/>
            <w:tcBorders>
              <w:top w:val="single" w:sz="4" w:space="0" w:color="auto"/>
              <w:left w:val="single" w:sz="4" w:space="0" w:color="auto"/>
              <w:bottom w:val="single" w:sz="4" w:space="0" w:color="auto"/>
              <w:right w:val="single" w:sz="4" w:space="0" w:color="auto"/>
            </w:tcBorders>
          </w:tcPr>
          <w:p w:rsidR="00A84354" w:rsidRPr="00F2260F" w:rsidRDefault="00822ED9" w:rsidP="00430305">
            <w:pPr>
              <w:pStyle w:val="Encabezado"/>
              <w:tabs>
                <w:tab w:val="left" w:pos="1800"/>
              </w:tabs>
              <w:jc w:val="both"/>
              <w:rPr>
                <w:rFonts w:cs="Arial"/>
                <w:b/>
                <w:bCs/>
                <w:szCs w:val="24"/>
                <w:lang w:val="pt-BR"/>
              </w:rPr>
            </w:pPr>
            <w:r w:rsidRPr="00F2260F">
              <w:rPr>
                <w:rFonts w:cs="Arial"/>
                <w:b/>
                <w:bCs/>
                <w:szCs w:val="24"/>
                <w:lang w:val="pt-BR"/>
              </w:rPr>
              <w:t>Anexo VII</w:t>
            </w:r>
            <w:r>
              <w:rPr>
                <w:rFonts w:cs="Arial"/>
                <w:b/>
                <w:bCs/>
                <w:szCs w:val="24"/>
                <w:lang w:val="pt-BR"/>
              </w:rPr>
              <w:t>I</w:t>
            </w:r>
          </w:p>
        </w:tc>
        <w:tc>
          <w:tcPr>
            <w:tcW w:w="7371" w:type="dxa"/>
            <w:tcBorders>
              <w:top w:val="single" w:sz="4" w:space="0" w:color="auto"/>
              <w:left w:val="single" w:sz="4" w:space="0" w:color="auto"/>
              <w:bottom w:val="single" w:sz="4" w:space="0" w:color="auto"/>
              <w:right w:val="single" w:sz="4" w:space="0" w:color="auto"/>
            </w:tcBorders>
          </w:tcPr>
          <w:p w:rsidR="00A84354" w:rsidRPr="00F2260F" w:rsidRDefault="00460ED4" w:rsidP="00430305">
            <w:pPr>
              <w:pStyle w:val="Encabezado"/>
              <w:tabs>
                <w:tab w:val="left" w:pos="1800"/>
              </w:tabs>
              <w:jc w:val="both"/>
              <w:rPr>
                <w:rFonts w:cs="Arial"/>
                <w:szCs w:val="24"/>
                <w:lang w:val="pt-BR"/>
              </w:rPr>
            </w:pPr>
            <w:r>
              <w:rPr>
                <w:rFonts w:cs="Arial"/>
                <w:szCs w:val="24"/>
                <w:lang w:val="pt-BR"/>
              </w:rPr>
              <w:t xml:space="preserve">Relatório do </w:t>
            </w:r>
            <w:r w:rsidRPr="002E4927">
              <w:rPr>
                <w:rFonts w:cs="Arial"/>
                <w:szCs w:val="24"/>
                <w:lang w:val="pt-BR"/>
              </w:rPr>
              <w:t>Seminário sobre 30 anos do MERCOSUL nas áreas de Segurança e Justiça</w:t>
            </w:r>
          </w:p>
        </w:tc>
      </w:tr>
      <w:tr w:rsidR="00822ED9" w:rsidRPr="00F2260F" w:rsidTr="00874350">
        <w:trPr>
          <w:trHeight w:val="210"/>
        </w:trPr>
        <w:tc>
          <w:tcPr>
            <w:tcW w:w="1701" w:type="dxa"/>
            <w:tcBorders>
              <w:top w:val="single" w:sz="4" w:space="0" w:color="auto"/>
              <w:left w:val="single" w:sz="4" w:space="0" w:color="auto"/>
              <w:bottom w:val="single" w:sz="4" w:space="0" w:color="auto"/>
              <w:right w:val="single" w:sz="4" w:space="0" w:color="auto"/>
            </w:tcBorders>
          </w:tcPr>
          <w:p w:rsidR="00822ED9" w:rsidRPr="00F2260F" w:rsidRDefault="00822ED9" w:rsidP="00822ED9">
            <w:pPr>
              <w:pStyle w:val="Encabezado"/>
              <w:tabs>
                <w:tab w:val="left" w:pos="1800"/>
              </w:tabs>
              <w:jc w:val="both"/>
              <w:rPr>
                <w:rFonts w:cs="Arial"/>
                <w:b/>
                <w:bCs/>
                <w:szCs w:val="24"/>
                <w:lang w:val="pt-BR"/>
              </w:rPr>
            </w:pPr>
            <w:r w:rsidRPr="00F2260F">
              <w:rPr>
                <w:rFonts w:cs="Arial"/>
                <w:b/>
                <w:bCs/>
                <w:szCs w:val="24"/>
                <w:lang w:val="pt-BR"/>
              </w:rPr>
              <w:t xml:space="preserve">Anexo </w:t>
            </w:r>
            <w:r>
              <w:rPr>
                <w:rFonts w:cs="Arial"/>
                <w:b/>
                <w:bCs/>
                <w:szCs w:val="24"/>
                <w:lang w:val="pt-BR"/>
              </w:rPr>
              <w:t>IX</w:t>
            </w:r>
          </w:p>
        </w:tc>
        <w:tc>
          <w:tcPr>
            <w:tcW w:w="7371" w:type="dxa"/>
            <w:tcBorders>
              <w:top w:val="single" w:sz="4" w:space="0" w:color="auto"/>
              <w:left w:val="single" w:sz="4" w:space="0" w:color="auto"/>
              <w:bottom w:val="single" w:sz="4" w:space="0" w:color="auto"/>
              <w:right w:val="single" w:sz="4" w:space="0" w:color="auto"/>
            </w:tcBorders>
          </w:tcPr>
          <w:p w:rsidR="00822ED9" w:rsidRPr="002E4927" w:rsidRDefault="00822ED9" w:rsidP="00822ED9">
            <w:pPr>
              <w:pStyle w:val="Encabezado"/>
              <w:tabs>
                <w:tab w:val="left" w:pos="1800"/>
              </w:tabs>
              <w:jc w:val="both"/>
              <w:rPr>
                <w:rFonts w:cs="Arial"/>
                <w:szCs w:val="24"/>
                <w:lang w:val="pt-BR"/>
              </w:rPr>
            </w:pPr>
            <w:r w:rsidRPr="00C126E8">
              <w:rPr>
                <w:rFonts w:cs="Arial"/>
                <w:szCs w:val="24"/>
                <w:lang w:val="pt-BR"/>
              </w:rPr>
              <w:t>Relatório da reunião técnica de infraestrutura</w:t>
            </w:r>
          </w:p>
        </w:tc>
      </w:tr>
      <w:tr w:rsidR="00822ED9" w:rsidRPr="00F2260F" w:rsidTr="00874350">
        <w:trPr>
          <w:trHeight w:val="210"/>
        </w:trPr>
        <w:tc>
          <w:tcPr>
            <w:tcW w:w="1701" w:type="dxa"/>
            <w:tcBorders>
              <w:top w:val="single" w:sz="4" w:space="0" w:color="auto"/>
              <w:left w:val="single" w:sz="4" w:space="0" w:color="auto"/>
              <w:bottom w:val="single" w:sz="4" w:space="0" w:color="auto"/>
              <w:right w:val="single" w:sz="4" w:space="0" w:color="auto"/>
            </w:tcBorders>
          </w:tcPr>
          <w:p w:rsidR="00822ED9" w:rsidRPr="00F2260F" w:rsidRDefault="00822ED9" w:rsidP="00822ED9">
            <w:pPr>
              <w:pStyle w:val="Encabezado"/>
              <w:tabs>
                <w:tab w:val="left" w:pos="1800"/>
              </w:tabs>
              <w:jc w:val="both"/>
              <w:rPr>
                <w:rFonts w:cs="Arial"/>
                <w:b/>
                <w:bCs/>
                <w:szCs w:val="24"/>
                <w:lang w:val="pt-BR"/>
              </w:rPr>
            </w:pPr>
            <w:r w:rsidRPr="00F2260F">
              <w:rPr>
                <w:rFonts w:cs="Arial"/>
                <w:b/>
                <w:bCs/>
                <w:szCs w:val="24"/>
                <w:lang w:val="pt-BR"/>
              </w:rPr>
              <w:t>Anexo X</w:t>
            </w:r>
          </w:p>
        </w:tc>
        <w:tc>
          <w:tcPr>
            <w:tcW w:w="7371" w:type="dxa"/>
            <w:tcBorders>
              <w:top w:val="single" w:sz="4" w:space="0" w:color="auto"/>
              <w:left w:val="single" w:sz="4" w:space="0" w:color="auto"/>
              <w:bottom w:val="single" w:sz="4" w:space="0" w:color="auto"/>
              <w:right w:val="single" w:sz="4" w:space="0" w:color="auto"/>
            </w:tcBorders>
          </w:tcPr>
          <w:p w:rsidR="00822ED9" w:rsidRPr="00F2260F" w:rsidRDefault="00822ED9" w:rsidP="00822ED9">
            <w:pPr>
              <w:pStyle w:val="Encabezado"/>
              <w:tabs>
                <w:tab w:val="left" w:pos="1800"/>
              </w:tabs>
              <w:jc w:val="both"/>
              <w:rPr>
                <w:rFonts w:cs="Arial"/>
                <w:szCs w:val="24"/>
                <w:lang w:val="pt-BR"/>
              </w:rPr>
            </w:pPr>
            <w:r w:rsidRPr="00C126E8">
              <w:rPr>
                <w:rFonts w:cs="Arial"/>
                <w:bCs/>
                <w:szCs w:val="24"/>
                <w:bdr w:val="none" w:sz="0" w:space="0" w:color="auto" w:frame="1"/>
                <w:lang w:val="pt-BR" w:eastAsia="es-UY"/>
              </w:rPr>
              <w:t xml:space="preserve">Declaração sobre a necessidade da expansão da capacidade </w:t>
            </w:r>
            <w:r w:rsidRPr="00C126E8">
              <w:rPr>
                <w:rFonts w:cs="Arial"/>
                <w:bCs/>
                <w:szCs w:val="24"/>
                <w:bdr w:val="none" w:sz="0" w:space="0" w:color="auto" w:frame="1"/>
                <w:lang w:val="pt-BR" w:eastAsia="es-UY"/>
              </w:rPr>
              <w:lastRenderedPageBreak/>
              <w:t>produtiva regional de medicamentos, imunizantes e tecnologias de saúde</w:t>
            </w:r>
          </w:p>
        </w:tc>
      </w:tr>
      <w:tr w:rsidR="00822ED9" w:rsidRPr="00F2260F" w:rsidTr="00874350">
        <w:trPr>
          <w:trHeight w:val="210"/>
        </w:trPr>
        <w:tc>
          <w:tcPr>
            <w:tcW w:w="1701" w:type="dxa"/>
            <w:tcBorders>
              <w:top w:val="single" w:sz="4" w:space="0" w:color="auto"/>
              <w:left w:val="single" w:sz="4" w:space="0" w:color="auto"/>
              <w:bottom w:val="single" w:sz="4" w:space="0" w:color="auto"/>
              <w:right w:val="single" w:sz="4" w:space="0" w:color="auto"/>
            </w:tcBorders>
          </w:tcPr>
          <w:p w:rsidR="00822ED9" w:rsidRPr="00F2260F" w:rsidRDefault="00822ED9" w:rsidP="00822ED9">
            <w:pPr>
              <w:pStyle w:val="Encabezado"/>
              <w:tabs>
                <w:tab w:val="left" w:pos="1800"/>
              </w:tabs>
              <w:jc w:val="both"/>
              <w:rPr>
                <w:rFonts w:cs="Arial"/>
                <w:b/>
                <w:bCs/>
                <w:szCs w:val="24"/>
                <w:lang w:val="pt-BR"/>
              </w:rPr>
            </w:pPr>
            <w:r>
              <w:rPr>
                <w:rFonts w:cs="Arial"/>
                <w:b/>
                <w:bCs/>
                <w:szCs w:val="24"/>
                <w:lang w:val="pt-BR"/>
              </w:rPr>
              <w:lastRenderedPageBreak/>
              <w:t>Anexo XI</w:t>
            </w:r>
          </w:p>
        </w:tc>
        <w:tc>
          <w:tcPr>
            <w:tcW w:w="7371" w:type="dxa"/>
            <w:tcBorders>
              <w:top w:val="single" w:sz="4" w:space="0" w:color="auto"/>
              <w:left w:val="single" w:sz="4" w:space="0" w:color="auto"/>
              <w:bottom w:val="single" w:sz="4" w:space="0" w:color="auto"/>
              <w:right w:val="single" w:sz="4" w:space="0" w:color="auto"/>
            </w:tcBorders>
          </w:tcPr>
          <w:p w:rsidR="00822ED9" w:rsidRPr="00C126E8" w:rsidRDefault="00822ED9" w:rsidP="00822ED9">
            <w:pPr>
              <w:pStyle w:val="Encabezado"/>
              <w:tabs>
                <w:tab w:val="left" w:pos="1800"/>
              </w:tabs>
              <w:jc w:val="both"/>
              <w:rPr>
                <w:rFonts w:cs="Arial"/>
                <w:szCs w:val="24"/>
                <w:lang w:val="pt-BR"/>
              </w:rPr>
            </w:pPr>
            <w:r>
              <w:rPr>
                <w:rFonts w:cs="Arial"/>
                <w:bCs/>
                <w:szCs w:val="24"/>
                <w:bdr w:val="none" w:sz="0" w:space="0" w:color="auto" w:frame="1"/>
                <w:lang w:val="pt-BR" w:eastAsia="es-UY"/>
              </w:rPr>
              <w:t xml:space="preserve">Proposta de Comunicado Conjunto EP e EA e </w:t>
            </w:r>
            <w:r>
              <w:rPr>
                <w:rFonts w:cs="Arial"/>
                <w:lang w:val="pt-BR"/>
              </w:rPr>
              <w:t>projetos de declaração</w:t>
            </w:r>
          </w:p>
        </w:tc>
      </w:tr>
    </w:tbl>
    <w:p w:rsidR="00A84354" w:rsidRPr="00F2260F" w:rsidRDefault="00A84354" w:rsidP="00430305">
      <w:pPr>
        <w:jc w:val="both"/>
        <w:rPr>
          <w:rFonts w:cs="Arial"/>
          <w:szCs w:val="24"/>
        </w:rPr>
      </w:pPr>
    </w:p>
    <w:p w:rsidR="00A84354" w:rsidRPr="00F2260F" w:rsidRDefault="00A84354" w:rsidP="00430305">
      <w:pPr>
        <w:jc w:val="both"/>
        <w:rPr>
          <w:rFonts w:cs="Arial"/>
          <w:szCs w:val="24"/>
        </w:rPr>
      </w:pPr>
    </w:p>
    <w:p w:rsidR="00A84354" w:rsidRPr="00F2260F" w:rsidRDefault="00A84354" w:rsidP="00430305">
      <w:pPr>
        <w:jc w:val="both"/>
        <w:rPr>
          <w:rFonts w:cs="Arial"/>
          <w:szCs w:val="24"/>
        </w:rPr>
      </w:pPr>
    </w:p>
    <w:p w:rsidR="00A84354" w:rsidRDefault="00A84354" w:rsidP="00430305">
      <w:pPr>
        <w:jc w:val="both"/>
        <w:rPr>
          <w:rFonts w:cs="Arial"/>
          <w:szCs w:val="24"/>
        </w:rPr>
      </w:pPr>
    </w:p>
    <w:p w:rsidR="00645D46" w:rsidRDefault="00645D46" w:rsidP="00430305">
      <w:pPr>
        <w:jc w:val="both"/>
        <w:rPr>
          <w:rFonts w:cs="Arial"/>
          <w:szCs w:val="24"/>
        </w:rPr>
      </w:pPr>
    </w:p>
    <w:p w:rsidR="00645D46" w:rsidRPr="00F2260F" w:rsidRDefault="00645D46" w:rsidP="00430305">
      <w:pPr>
        <w:jc w:val="both"/>
        <w:rPr>
          <w:rFonts w:cs="Arial"/>
          <w:szCs w:val="24"/>
        </w:rPr>
      </w:pPr>
    </w:p>
    <w:p w:rsidR="00A84354" w:rsidRPr="00F2260F" w:rsidRDefault="00A84354" w:rsidP="00430305">
      <w:pPr>
        <w:jc w:val="both"/>
        <w:rPr>
          <w:rFonts w:cs="Arial"/>
          <w:szCs w:val="24"/>
        </w:rPr>
      </w:pPr>
    </w:p>
    <w:p w:rsidR="00A84354" w:rsidRPr="00F2260F" w:rsidRDefault="00A84354" w:rsidP="00430305">
      <w:pPr>
        <w:jc w:val="both"/>
        <w:rPr>
          <w:rFonts w:cs="Arial"/>
          <w:szCs w:val="24"/>
        </w:rPr>
      </w:pPr>
    </w:p>
    <w:p w:rsidR="00A84354" w:rsidRPr="00F2260F" w:rsidRDefault="00A84354" w:rsidP="00430305">
      <w:pPr>
        <w:jc w:val="both"/>
        <w:rPr>
          <w:rFonts w:cs="Arial"/>
          <w:szCs w:val="24"/>
        </w:rPr>
      </w:pPr>
    </w:p>
    <w:tbl>
      <w:tblPr>
        <w:tblW w:w="8644" w:type="dxa"/>
        <w:tblLayout w:type="fixed"/>
        <w:tblCellMar>
          <w:left w:w="70" w:type="dxa"/>
          <w:right w:w="70" w:type="dxa"/>
        </w:tblCellMar>
        <w:tblLook w:val="0000" w:firstRow="0" w:lastRow="0" w:firstColumn="0" w:lastColumn="0" w:noHBand="0" w:noVBand="0"/>
      </w:tblPr>
      <w:tblGrid>
        <w:gridCol w:w="4465"/>
        <w:gridCol w:w="4179"/>
      </w:tblGrid>
      <w:tr w:rsidR="00A84354" w:rsidRPr="00F2260F" w:rsidTr="00A84354">
        <w:trPr>
          <w:trHeight w:val="1565"/>
        </w:trPr>
        <w:tc>
          <w:tcPr>
            <w:tcW w:w="4465" w:type="dxa"/>
          </w:tcPr>
          <w:p w:rsidR="00A84354" w:rsidRPr="00F2260F" w:rsidRDefault="00A84354" w:rsidP="00430305">
            <w:pPr>
              <w:tabs>
                <w:tab w:val="left" w:pos="1418"/>
                <w:tab w:val="center" w:pos="4819"/>
                <w:tab w:val="right" w:pos="9071"/>
              </w:tabs>
              <w:jc w:val="both"/>
              <w:rPr>
                <w:rFonts w:cs="Arial"/>
                <w:b/>
                <w:szCs w:val="24"/>
              </w:rPr>
            </w:pPr>
            <w:r w:rsidRPr="00F2260F">
              <w:rPr>
                <w:rFonts w:cs="Arial"/>
                <w:b/>
                <w:szCs w:val="24"/>
              </w:rPr>
              <w:br w:type="page"/>
              <w:t>_____________________________</w:t>
            </w:r>
          </w:p>
          <w:p w:rsidR="00A84354" w:rsidRPr="00F2260F" w:rsidRDefault="00A84354" w:rsidP="00430305">
            <w:pPr>
              <w:tabs>
                <w:tab w:val="left" w:pos="1418"/>
                <w:tab w:val="center" w:pos="4819"/>
                <w:tab w:val="right" w:pos="9071"/>
              </w:tabs>
              <w:jc w:val="center"/>
              <w:rPr>
                <w:rFonts w:cs="Arial"/>
                <w:b/>
                <w:szCs w:val="24"/>
              </w:rPr>
            </w:pPr>
            <w:r w:rsidRPr="00F2260F">
              <w:rPr>
                <w:rFonts w:cs="Arial"/>
                <w:b/>
                <w:szCs w:val="24"/>
              </w:rPr>
              <w:t>Pela Delegação da Argentina</w:t>
            </w:r>
          </w:p>
          <w:p w:rsidR="00A84354" w:rsidRPr="00F2260F" w:rsidRDefault="00A84354" w:rsidP="00430305">
            <w:pPr>
              <w:tabs>
                <w:tab w:val="left" w:pos="1418"/>
                <w:tab w:val="center" w:pos="4819"/>
                <w:tab w:val="right" w:pos="9071"/>
              </w:tabs>
              <w:jc w:val="center"/>
              <w:rPr>
                <w:rFonts w:cs="Arial"/>
                <w:b/>
                <w:szCs w:val="24"/>
              </w:rPr>
            </w:pPr>
            <w:r w:rsidRPr="00F2260F">
              <w:rPr>
                <w:rFonts w:cs="Arial"/>
                <w:b/>
                <w:szCs w:val="24"/>
              </w:rPr>
              <w:t>Juan</w:t>
            </w:r>
            <w:r w:rsidR="000B019A">
              <w:rPr>
                <w:rFonts w:cs="Arial"/>
                <w:b/>
                <w:szCs w:val="24"/>
              </w:rPr>
              <w:t xml:space="preserve"> </w:t>
            </w:r>
            <w:r w:rsidRPr="00F2260F">
              <w:rPr>
                <w:rFonts w:cs="Arial"/>
                <w:b/>
                <w:szCs w:val="24"/>
              </w:rPr>
              <w:t>Valle Raleigh</w:t>
            </w:r>
          </w:p>
          <w:p w:rsidR="00A84354" w:rsidRPr="00F2260F" w:rsidRDefault="00A84354" w:rsidP="00430305">
            <w:pPr>
              <w:tabs>
                <w:tab w:val="left" w:pos="1418"/>
                <w:tab w:val="center" w:pos="4819"/>
                <w:tab w:val="right" w:pos="9071"/>
              </w:tabs>
              <w:jc w:val="both"/>
              <w:rPr>
                <w:rFonts w:cs="Arial"/>
                <w:b/>
                <w:szCs w:val="24"/>
              </w:rPr>
            </w:pPr>
          </w:p>
          <w:p w:rsidR="00A84354" w:rsidRPr="00F2260F" w:rsidRDefault="00A84354" w:rsidP="00430305">
            <w:pPr>
              <w:tabs>
                <w:tab w:val="left" w:pos="1418"/>
                <w:tab w:val="center" w:pos="4819"/>
                <w:tab w:val="right" w:pos="9071"/>
              </w:tabs>
              <w:jc w:val="both"/>
              <w:rPr>
                <w:rFonts w:cs="Arial"/>
                <w:b/>
                <w:szCs w:val="24"/>
              </w:rPr>
            </w:pPr>
          </w:p>
          <w:p w:rsidR="00A84354" w:rsidRDefault="00A84354" w:rsidP="00430305">
            <w:pPr>
              <w:tabs>
                <w:tab w:val="left" w:pos="1418"/>
                <w:tab w:val="center" w:pos="4819"/>
                <w:tab w:val="right" w:pos="9071"/>
              </w:tabs>
              <w:jc w:val="both"/>
              <w:rPr>
                <w:rFonts w:cs="Arial"/>
                <w:b/>
                <w:szCs w:val="24"/>
              </w:rPr>
            </w:pPr>
          </w:p>
          <w:p w:rsidR="00645D46" w:rsidRDefault="00645D46" w:rsidP="00430305">
            <w:pPr>
              <w:tabs>
                <w:tab w:val="left" w:pos="1418"/>
                <w:tab w:val="center" w:pos="4819"/>
                <w:tab w:val="right" w:pos="9071"/>
              </w:tabs>
              <w:jc w:val="both"/>
              <w:rPr>
                <w:rFonts w:cs="Arial"/>
                <w:b/>
                <w:szCs w:val="24"/>
              </w:rPr>
            </w:pPr>
          </w:p>
          <w:p w:rsidR="00822ED9" w:rsidRDefault="00822ED9" w:rsidP="00430305">
            <w:pPr>
              <w:tabs>
                <w:tab w:val="left" w:pos="1418"/>
                <w:tab w:val="center" w:pos="4819"/>
                <w:tab w:val="right" w:pos="9071"/>
              </w:tabs>
              <w:jc w:val="both"/>
              <w:rPr>
                <w:rFonts w:cs="Arial"/>
                <w:b/>
                <w:szCs w:val="24"/>
              </w:rPr>
            </w:pPr>
          </w:p>
          <w:p w:rsidR="00822ED9" w:rsidRDefault="00822ED9" w:rsidP="00430305">
            <w:pPr>
              <w:tabs>
                <w:tab w:val="left" w:pos="1418"/>
                <w:tab w:val="center" w:pos="4819"/>
                <w:tab w:val="right" w:pos="9071"/>
              </w:tabs>
              <w:jc w:val="both"/>
              <w:rPr>
                <w:rFonts w:cs="Arial"/>
                <w:b/>
                <w:szCs w:val="24"/>
              </w:rPr>
            </w:pPr>
          </w:p>
          <w:p w:rsidR="00645D46" w:rsidRPr="00F2260F" w:rsidRDefault="00645D46" w:rsidP="00430305">
            <w:pPr>
              <w:tabs>
                <w:tab w:val="left" w:pos="1418"/>
                <w:tab w:val="center" w:pos="4819"/>
                <w:tab w:val="right" w:pos="9071"/>
              </w:tabs>
              <w:jc w:val="both"/>
              <w:rPr>
                <w:rFonts w:cs="Arial"/>
                <w:b/>
                <w:szCs w:val="24"/>
              </w:rPr>
            </w:pPr>
          </w:p>
          <w:p w:rsidR="00A84354" w:rsidRPr="00F2260F" w:rsidRDefault="00A84354" w:rsidP="00430305">
            <w:pPr>
              <w:tabs>
                <w:tab w:val="left" w:pos="1418"/>
                <w:tab w:val="center" w:pos="4819"/>
                <w:tab w:val="right" w:pos="9071"/>
              </w:tabs>
              <w:jc w:val="both"/>
              <w:rPr>
                <w:rFonts w:cs="Arial"/>
                <w:b/>
                <w:szCs w:val="24"/>
              </w:rPr>
            </w:pPr>
          </w:p>
          <w:p w:rsidR="00A84354" w:rsidRPr="00F2260F" w:rsidRDefault="00A84354" w:rsidP="00430305">
            <w:pPr>
              <w:tabs>
                <w:tab w:val="left" w:pos="1418"/>
                <w:tab w:val="center" w:pos="4819"/>
                <w:tab w:val="right" w:pos="9071"/>
              </w:tabs>
              <w:jc w:val="both"/>
              <w:rPr>
                <w:rFonts w:cs="Arial"/>
                <w:b/>
                <w:szCs w:val="24"/>
              </w:rPr>
            </w:pPr>
          </w:p>
        </w:tc>
        <w:tc>
          <w:tcPr>
            <w:tcW w:w="4179" w:type="dxa"/>
          </w:tcPr>
          <w:p w:rsidR="00A84354" w:rsidRPr="00F2260F" w:rsidRDefault="00A84354" w:rsidP="00430305">
            <w:pPr>
              <w:tabs>
                <w:tab w:val="left" w:pos="1418"/>
                <w:tab w:val="center" w:pos="4819"/>
                <w:tab w:val="right" w:pos="9071"/>
              </w:tabs>
              <w:jc w:val="both"/>
              <w:rPr>
                <w:rFonts w:cs="Arial"/>
                <w:b/>
                <w:szCs w:val="24"/>
              </w:rPr>
            </w:pPr>
            <w:r w:rsidRPr="00F2260F">
              <w:rPr>
                <w:rFonts w:cs="Arial"/>
                <w:b/>
                <w:szCs w:val="24"/>
              </w:rPr>
              <w:t>______________________________</w:t>
            </w:r>
          </w:p>
          <w:p w:rsidR="00A84354" w:rsidRPr="00F2260F" w:rsidRDefault="00A84354" w:rsidP="00430305">
            <w:pPr>
              <w:tabs>
                <w:tab w:val="left" w:pos="1418"/>
                <w:tab w:val="center" w:pos="4819"/>
                <w:tab w:val="right" w:pos="9071"/>
              </w:tabs>
              <w:jc w:val="center"/>
              <w:rPr>
                <w:rFonts w:cs="Arial"/>
                <w:b/>
                <w:szCs w:val="24"/>
              </w:rPr>
            </w:pPr>
            <w:r w:rsidRPr="00F2260F">
              <w:rPr>
                <w:rFonts w:cs="Arial"/>
                <w:b/>
                <w:szCs w:val="24"/>
              </w:rPr>
              <w:t>Pela Delegação do Brasil</w:t>
            </w:r>
          </w:p>
          <w:p w:rsidR="00A84354" w:rsidRPr="00F2260F" w:rsidRDefault="00A84354" w:rsidP="00430305">
            <w:pPr>
              <w:tabs>
                <w:tab w:val="left" w:pos="1418"/>
                <w:tab w:val="center" w:pos="4819"/>
                <w:tab w:val="right" w:pos="9071"/>
              </w:tabs>
              <w:jc w:val="center"/>
              <w:rPr>
                <w:rFonts w:cs="Arial"/>
                <w:b/>
                <w:szCs w:val="24"/>
              </w:rPr>
            </w:pPr>
            <w:r w:rsidRPr="00F2260F">
              <w:rPr>
                <w:rFonts w:cs="Arial"/>
                <w:b/>
                <w:szCs w:val="24"/>
              </w:rPr>
              <w:t>Pedro Miguel da Costa e Silva</w:t>
            </w:r>
          </w:p>
        </w:tc>
      </w:tr>
      <w:tr w:rsidR="00A84354" w:rsidRPr="00A84354" w:rsidTr="00A84354">
        <w:trPr>
          <w:trHeight w:val="1565"/>
        </w:trPr>
        <w:tc>
          <w:tcPr>
            <w:tcW w:w="4465" w:type="dxa"/>
          </w:tcPr>
          <w:p w:rsidR="00A84354" w:rsidRPr="00F2260F" w:rsidRDefault="00A84354" w:rsidP="00430305">
            <w:pPr>
              <w:tabs>
                <w:tab w:val="left" w:pos="1418"/>
                <w:tab w:val="center" w:pos="4819"/>
                <w:tab w:val="right" w:pos="9071"/>
              </w:tabs>
              <w:jc w:val="both"/>
              <w:rPr>
                <w:rFonts w:cs="Arial"/>
                <w:b/>
                <w:szCs w:val="24"/>
              </w:rPr>
            </w:pPr>
            <w:r w:rsidRPr="00F2260F">
              <w:rPr>
                <w:rFonts w:cs="Arial"/>
                <w:b/>
                <w:szCs w:val="24"/>
              </w:rPr>
              <w:t>______________________________</w:t>
            </w:r>
          </w:p>
          <w:p w:rsidR="00A84354" w:rsidRPr="00F2260F" w:rsidRDefault="00A84354" w:rsidP="00430305">
            <w:pPr>
              <w:tabs>
                <w:tab w:val="left" w:pos="1418"/>
                <w:tab w:val="center" w:pos="4819"/>
                <w:tab w:val="right" w:pos="9071"/>
              </w:tabs>
              <w:jc w:val="center"/>
              <w:rPr>
                <w:rFonts w:cs="Arial"/>
                <w:b/>
                <w:szCs w:val="24"/>
              </w:rPr>
            </w:pPr>
            <w:r w:rsidRPr="00F2260F">
              <w:rPr>
                <w:rFonts w:cs="Arial"/>
                <w:b/>
                <w:szCs w:val="24"/>
              </w:rPr>
              <w:t>Pela Delegação do Paraguai</w:t>
            </w:r>
          </w:p>
          <w:p w:rsidR="00A84354" w:rsidRPr="00F2260F" w:rsidRDefault="00A84354" w:rsidP="00430305">
            <w:pPr>
              <w:tabs>
                <w:tab w:val="left" w:pos="1418"/>
                <w:tab w:val="center" w:pos="4819"/>
                <w:tab w:val="right" w:pos="9071"/>
              </w:tabs>
              <w:jc w:val="center"/>
              <w:rPr>
                <w:rFonts w:cs="Arial"/>
                <w:b/>
                <w:szCs w:val="24"/>
              </w:rPr>
            </w:pPr>
            <w:r w:rsidRPr="00F2260F">
              <w:rPr>
                <w:rFonts w:cs="Arial"/>
                <w:b/>
                <w:szCs w:val="24"/>
              </w:rPr>
              <w:t xml:space="preserve">Helena </w:t>
            </w:r>
            <w:proofErr w:type="spellStart"/>
            <w:r w:rsidRPr="00F2260F">
              <w:rPr>
                <w:rFonts w:cs="Arial"/>
                <w:b/>
                <w:szCs w:val="24"/>
              </w:rPr>
              <w:t>Felip</w:t>
            </w:r>
            <w:proofErr w:type="spellEnd"/>
          </w:p>
          <w:p w:rsidR="00A84354" w:rsidRPr="00F2260F" w:rsidRDefault="00A84354" w:rsidP="00430305">
            <w:pPr>
              <w:tabs>
                <w:tab w:val="left" w:pos="1418"/>
                <w:tab w:val="center" w:pos="4819"/>
                <w:tab w:val="right" w:pos="9071"/>
              </w:tabs>
              <w:jc w:val="both"/>
              <w:rPr>
                <w:rFonts w:cs="Arial"/>
                <w:b/>
                <w:szCs w:val="24"/>
              </w:rPr>
            </w:pPr>
          </w:p>
          <w:p w:rsidR="00A84354" w:rsidRPr="00F2260F" w:rsidRDefault="00A84354" w:rsidP="00430305">
            <w:pPr>
              <w:tabs>
                <w:tab w:val="left" w:pos="1418"/>
                <w:tab w:val="center" w:pos="4819"/>
                <w:tab w:val="right" w:pos="9071"/>
              </w:tabs>
              <w:jc w:val="both"/>
              <w:rPr>
                <w:rFonts w:cs="Arial"/>
                <w:b/>
                <w:szCs w:val="24"/>
              </w:rPr>
            </w:pPr>
          </w:p>
          <w:p w:rsidR="00A84354" w:rsidRPr="00F2260F" w:rsidRDefault="00A84354" w:rsidP="00430305">
            <w:pPr>
              <w:tabs>
                <w:tab w:val="left" w:pos="1418"/>
                <w:tab w:val="center" w:pos="4819"/>
                <w:tab w:val="right" w:pos="9071"/>
              </w:tabs>
              <w:jc w:val="both"/>
              <w:rPr>
                <w:rFonts w:cs="Arial"/>
                <w:b/>
                <w:szCs w:val="24"/>
              </w:rPr>
            </w:pPr>
          </w:p>
          <w:p w:rsidR="00A84354" w:rsidRPr="00F2260F" w:rsidRDefault="00A84354" w:rsidP="00430305">
            <w:pPr>
              <w:tabs>
                <w:tab w:val="left" w:pos="1418"/>
                <w:tab w:val="center" w:pos="4819"/>
                <w:tab w:val="right" w:pos="9071"/>
              </w:tabs>
              <w:jc w:val="both"/>
              <w:rPr>
                <w:rFonts w:cs="Arial"/>
                <w:b/>
                <w:szCs w:val="24"/>
              </w:rPr>
            </w:pPr>
          </w:p>
          <w:p w:rsidR="00A84354" w:rsidRPr="00F2260F" w:rsidRDefault="00A84354" w:rsidP="00430305">
            <w:pPr>
              <w:tabs>
                <w:tab w:val="left" w:pos="1418"/>
                <w:tab w:val="center" w:pos="4819"/>
                <w:tab w:val="right" w:pos="9071"/>
              </w:tabs>
              <w:jc w:val="both"/>
              <w:rPr>
                <w:rFonts w:cs="Arial"/>
                <w:b/>
                <w:szCs w:val="24"/>
              </w:rPr>
            </w:pPr>
          </w:p>
        </w:tc>
        <w:tc>
          <w:tcPr>
            <w:tcW w:w="4179" w:type="dxa"/>
          </w:tcPr>
          <w:p w:rsidR="00A84354" w:rsidRPr="00F2260F" w:rsidRDefault="00A84354" w:rsidP="00430305">
            <w:pPr>
              <w:tabs>
                <w:tab w:val="left" w:pos="1418"/>
                <w:tab w:val="center" w:pos="4819"/>
                <w:tab w:val="right" w:pos="9071"/>
              </w:tabs>
              <w:jc w:val="both"/>
              <w:rPr>
                <w:rFonts w:cs="Arial"/>
                <w:b/>
                <w:szCs w:val="24"/>
              </w:rPr>
            </w:pPr>
            <w:r w:rsidRPr="00F2260F">
              <w:rPr>
                <w:rFonts w:cs="Arial"/>
                <w:b/>
                <w:szCs w:val="24"/>
              </w:rPr>
              <w:t>_____________________________</w:t>
            </w:r>
          </w:p>
          <w:p w:rsidR="00A84354" w:rsidRPr="00F2260F" w:rsidRDefault="00A84354" w:rsidP="00430305">
            <w:pPr>
              <w:tabs>
                <w:tab w:val="left" w:pos="1418"/>
                <w:tab w:val="center" w:pos="4819"/>
                <w:tab w:val="right" w:pos="9071"/>
              </w:tabs>
              <w:jc w:val="center"/>
              <w:rPr>
                <w:rFonts w:cs="Arial"/>
                <w:b/>
                <w:szCs w:val="24"/>
              </w:rPr>
            </w:pPr>
            <w:r w:rsidRPr="00F2260F">
              <w:rPr>
                <w:rFonts w:cs="Arial"/>
                <w:b/>
                <w:szCs w:val="24"/>
              </w:rPr>
              <w:t>Pela Delegação do Uruguai</w:t>
            </w:r>
          </w:p>
          <w:p w:rsidR="00A84354" w:rsidRPr="00A84354" w:rsidRDefault="000B019A" w:rsidP="00430305">
            <w:pPr>
              <w:tabs>
                <w:tab w:val="left" w:pos="1418"/>
                <w:tab w:val="center" w:pos="4819"/>
                <w:tab w:val="right" w:pos="9071"/>
              </w:tabs>
              <w:jc w:val="center"/>
              <w:rPr>
                <w:rFonts w:cs="Arial"/>
                <w:b/>
                <w:szCs w:val="24"/>
              </w:rPr>
            </w:pPr>
            <w:r>
              <w:rPr>
                <w:rFonts w:cs="Arial"/>
                <w:b/>
                <w:szCs w:val="24"/>
              </w:rPr>
              <w:t>Ricardo González Arenas</w:t>
            </w:r>
          </w:p>
        </w:tc>
      </w:tr>
    </w:tbl>
    <w:p w:rsidR="00A84354" w:rsidRPr="00A84354" w:rsidRDefault="00A84354" w:rsidP="00430305">
      <w:pPr>
        <w:tabs>
          <w:tab w:val="center" w:pos="4819"/>
          <w:tab w:val="right" w:pos="9071"/>
        </w:tabs>
        <w:jc w:val="both"/>
        <w:rPr>
          <w:rFonts w:cs="Arial"/>
          <w:b/>
          <w:szCs w:val="24"/>
        </w:rPr>
      </w:pPr>
    </w:p>
    <w:p w:rsidR="00CF4689" w:rsidRPr="00A84354" w:rsidRDefault="00CF4689" w:rsidP="00430305">
      <w:pPr>
        <w:suppressAutoHyphens/>
        <w:autoSpaceDN w:val="0"/>
        <w:jc w:val="both"/>
        <w:textAlignment w:val="baseline"/>
        <w:rPr>
          <w:rFonts w:eastAsia="Calibri" w:cs="Arial"/>
          <w:b/>
          <w:bCs/>
          <w:kern w:val="3"/>
          <w:szCs w:val="24"/>
          <w:lang w:eastAsia="zh-CN"/>
        </w:rPr>
      </w:pPr>
    </w:p>
    <w:p w:rsidR="00E45895" w:rsidRPr="00A84354" w:rsidRDefault="00E45895" w:rsidP="00430305">
      <w:pPr>
        <w:widowControl w:val="0"/>
        <w:overflowPunct w:val="0"/>
        <w:adjustRightInd w:val="0"/>
        <w:jc w:val="both"/>
        <w:rPr>
          <w:rFonts w:cs="Arial"/>
          <w:b/>
          <w:bCs/>
          <w:kern w:val="28"/>
          <w:szCs w:val="24"/>
          <w:lang w:eastAsia="es-UY"/>
        </w:rPr>
      </w:pPr>
    </w:p>
    <w:sectPr w:rsidR="00E45895" w:rsidRPr="00A84354" w:rsidSect="008942FB">
      <w:headerReference w:type="even" r:id="rId12"/>
      <w:headerReference w:type="default" r:id="rId13"/>
      <w:footerReference w:type="default" r:id="rId14"/>
      <w:headerReference w:type="first" r:id="rId15"/>
      <w:footerReference w:type="first" r:id="rId16"/>
      <w:pgSz w:w="11907" w:h="16840" w:code="9"/>
      <w:pgMar w:top="851" w:right="1134" w:bottom="1417" w:left="1701" w:header="680"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D89" w:rsidRDefault="007E4D89">
      <w:r>
        <w:separator/>
      </w:r>
    </w:p>
  </w:endnote>
  <w:endnote w:type="continuationSeparator" w:id="0">
    <w:p w:rsidR="007E4D89" w:rsidRDefault="007E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F9" w:rsidRDefault="00D129F9">
    <w:pPr>
      <w:pStyle w:val="Piedepgina"/>
      <w:jc w:val="right"/>
    </w:pPr>
    <w:r>
      <w:fldChar w:fldCharType="begin"/>
    </w:r>
    <w:r>
      <w:instrText>PAGE   \* MERGEFORMAT</w:instrText>
    </w:r>
    <w:r>
      <w:fldChar w:fldCharType="separate"/>
    </w:r>
    <w:r w:rsidR="00A34B15" w:rsidRPr="00A34B15">
      <w:rPr>
        <w:noProof/>
        <w:lang w:val="es-ES"/>
      </w:rPr>
      <w:t>5</w:t>
    </w:r>
    <w:r>
      <w:fldChar w:fldCharType="end"/>
    </w:r>
  </w:p>
  <w:p w:rsidR="00D129F9" w:rsidRPr="00A81730" w:rsidRDefault="00D129F9" w:rsidP="00F44C43">
    <w:pPr>
      <w:pStyle w:val="Piedepgina"/>
      <w:rPr>
        <w:lang w:val="es-U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F9" w:rsidRPr="00C93E80" w:rsidRDefault="00D129F9" w:rsidP="00870C4E">
    <w:pPr>
      <w:tabs>
        <w:tab w:val="center" w:pos="4419"/>
        <w:tab w:val="right" w:pos="8838"/>
      </w:tabs>
      <w:jc w:val="center"/>
      <w:rPr>
        <w:b/>
        <w:i/>
        <w:sz w:val="16"/>
      </w:rPr>
    </w:pPr>
    <w:r w:rsidRPr="00C93E80">
      <w:rPr>
        <w:b/>
        <w:i/>
        <w:sz w:val="16"/>
      </w:rPr>
      <w:t>Secretar</w:t>
    </w:r>
    <w:r w:rsidR="003D3F82" w:rsidRPr="00C93E80">
      <w:rPr>
        <w:b/>
        <w:i/>
        <w:sz w:val="16"/>
      </w:rPr>
      <w:t>i</w:t>
    </w:r>
    <w:r w:rsidRPr="00C93E80">
      <w:rPr>
        <w:b/>
        <w:i/>
        <w:sz w:val="16"/>
      </w:rPr>
      <w:t>a d</w:t>
    </w:r>
    <w:r w:rsidR="003D3F82" w:rsidRPr="00C93E80">
      <w:rPr>
        <w:b/>
        <w:i/>
        <w:sz w:val="16"/>
      </w:rPr>
      <w:t>o</w:t>
    </w:r>
    <w:r w:rsidRPr="00C93E80">
      <w:rPr>
        <w:b/>
        <w:i/>
        <w:sz w:val="16"/>
      </w:rPr>
      <w:t xml:space="preserve"> MERCOSU</w:t>
    </w:r>
    <w:r w:rsidR="003D3F82" w:rsidRPr="00C93E80">
      <w:rPr>
        <w:b/>
        <w:i/>
        <w:sz w:val="16"/>
      </w:rPr>
      <w:t>L</w:t>
    </w:r>
  </w:p>
  <w:p w:rsidR="00D129F9" w:rsidRPr="00C93E80" w:rsidRDefault="00D129F9" w:rsidP="00870C4E">
    <w:pPr>
      <w:tabs>
        <w:tab w:val="center" w:pos="4419"/>
        <w:tab w:val="right" w:pos="8838"/>
      </w:tabs>
      <w:jc w:val="center"/>
      <w:rPr>
        <w:b/>
        <w:sz w:val="16"/>
      </w:rPr>
    </w:pPr>
    <w:r w:rsidRPr="00C93E80">
      <w:rPr>
        <w:b/>
        <w:sz w:val="16"/>
      </w:rPr>
      <w:t>Ar</w:t>
    </w:r>
    <w:r w:rsidR="003D3F82" w:rsidRPr="00C93E80">
      <w:rPr>
        <w:b/>
        <w:sz w:val="16"/>
      </w:rPr>
      <w:t>qu</w:t>
    </w:r>
    <w:r w:rsidRPr="00C93E80">
      <w:rPr>
        <w:b/>
        <w:sz w:val="16"/>
      </w:rPr>
      <w:t>ivo Oficial</w:t>
    </w:r>
  </w:p>
  <w:p w:rsidR="00D129F9" w:rsidRPr="00C93E80" w:rsidRDefault="00D129F9" w:rsidP="00870C4E">
    <w:pPr>
      <w:tabs>
        <w:tab w:val="center" w:pos="4419"/>
        <w:tab w:val="right" w:pos="8838"/>
      </w:tabs>
      <w:jc w:val="center"/>
      <w:rPr>
        <w:b/>
        <w:sz w:val="16"/>
      </w:rPr>
    </w:pPr>
    <w:r w:rsidRPr="00AD29FF">
      <w:rPr>
        <w:sz w:val="16"/>
      </w:rPr>
      <w:t xml:space="preserve">  www.mercosu</w:t>
    </w:r>
    <w:r w:rsidR="00662FCC" w:rsidRPr="00AD29FF">
      <w:rPr>
        <w:sz w:val="16"/>
      </w:rPr>
      <w:t>l</w:t>
    </w:r>
    <w:r w:rsidRPr="00AD29FF">
      <w:rPr>
        <w:sz w:val="16"/>
      </w:rPr>
      <w:t xml:space="preserve">.int </w:t>
    </w:r>
  </w:p>
  <w:p w:rsidR="00D129F9" w:rsidRPr="00C93E80" w:rsidRDefault="00D129F9" w:rsidP="00870C4E">
    <w:pPr>
      <w:tabs>
        <w:tab w:val="center" w:pos="4419"/>
        <w:tab w:val="right" w:pos="8838"/>
      </w:tabs>
    </w:pPr>
  </w:p>
  <w:p w:rsidR="00D129F9" w:rsidRPr="00C93E80" w:rsidRDefault="00D129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D89" w:rsidRDefault="007E4D89">
      <w:r>
        <w:separator/>
      </w:r>
    </w:p>
  </w:footnote>
  <w:footnote w:type="continuationSeparator" w:id="0">
    <w:p w:rsidR="007E4D89" w:rsidRDefault="007E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F9" w:rsidRDefault="00A71017">
    <w:pPr>
      <w:pStyle w:val="Encabezado"/>
    </w:pPr>
    <w:r>
      <w:rPr>
        <w:noProof/>
        <w:snapToGrid/>
        <w:lang w:val="es-UY" w:eastAsia="es-UY"/>
      </w:rPr>
      <w:pict w14:anchorId="399FD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6" o:spid="_x0000_s2051" type="#_x0000_t75" alt="LogoMERCOSUR-Principal" style="position:absolute;margin-left:0;margin-top:0;width:510.2pt;height:309.3pt;z-index:-251657216;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F9" w:rsidRDefault="00A71017">
    <w:pPr>
      <w:pStyle w:val="Encabezado"/>
    </w:pPr>
    <w:r>
      <w:rPr>
        <w:noProof/>
        <w:snapToGrid/>
        <w:lang w:val="es-UY" w:eastAsia="es-UY"/>
      </w:rPr>
      <w:pict w14:anchorId="4408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7" o:spid="_x0000_s2050" type="#_x0000_t75" alt="LogoMERCOSUR-Principal" style="position:absolute;margin-left:0;margin-top:0;width:510.2pt;height:309.3pt;z-index:-251656192;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F9" w:rsidRDefault="00A71017">
    <w:pPr>
      <w:pStyle w:val="Encabezado"/>
    </w:pPr>
    <w:r>
      <w:rPr>
        <w:noProof/>
        <w:snapToGrid/>
        <w:lang w:val="es-UY" w:eastAsia="es-UY"/>
      </w:rPr>
      <w:pict w14:anchorId="09CE4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5" o:spid="_x0000_s2049" type="#_x0000_t75" alt="LogoMERCOSUR-Principal" style="position:absolute;margin-left:0;margin-top:0;width:510.2pt;height:309.3pt;z-index:-251655168;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9A363F3"/>
    <w:multiLevelType w:val="hybridMultilevel"/>
    <w:tmpl w:val="ED9C41EE"/>
    <w:lvl w:ilvl="0" w:tplc="04160019">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116F0ECB"/>
    <w:multiLevelType w:val="hybridMultilevel"/>
    <w:tmpl w:val="2812AC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A406F7"/>
    <w:multiLevelType w:val="hybridMultilevel"/>
    <w:tmpl w:val="9288D7E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50238E"/>
    <w:multiLevelType w:val="multilevel"/>
    <w:tmpl w:val="631454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E74CA7"/>
    <w:multiLevelType w:val="multilevel"/>
    <w:tmpl w:val="1506ED8A"/>
    <w:lvl w:ilvl="0">
      <w:start w:val="1"/>
      <w:numFmt w:val="decimal"/>
      <w:lvlText w:val="%1."/>
      <w:lvlJc w:val="left"/>
      <w:pPr>
        <w:ind w:left="1068" w:hanging="360"/>
      </w:pPr>
      <w:rPr>
        <w:rFonts w:ascii="Arial" w:hAnsi="Arial" w:cs="Arial" w:hint="default"/>
        <w:b/>
      </w:r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35E6033F"/>
    <w:multiLevelType w:val="hybridMultilevel"/>
    <w:tmpl w:val="03F87FA8"/>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AE522ED"/>
    <w:multiLevelType w:val="hybridMultilevel"/>
    <w:tmpl w:val="ED9C41EE"/>
    <w:lvl w:ilvl="0" w:tplc="04160019">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3DBE6A7A"/>
    <w:multiLevelType w:val="multilevel"/>
    <w:tmpl w:val="30101C68"/>
    <w:lvl w:ilvl="0">
      <w:start w:val="6"/>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952245F"/>
    <w:multiLevelType w:val="hybridMultilevel"/>
    <w:tmpl w:val="3732C36E"/>
    <w:lvl w:ilvl="0" w:tplc="380A0001">
      <w:start w:val="1"/>
      <w:numFmt w:val="bullet"/>
      <w:lvlText w:val=""/>
      <w:lvlJc w:val="left"/>
      <w:pPr>
        <w:ind w:left="1500" w:hanging="360"/>
      </w:pPr>
      <w:rPr>
        <w:rFonts w:ascii="Symbol" w:hAnsi="Symbol" w:hint="default"/>
      </w:rPr>
    </w:lvl>
    <w:lvl w:ilvl="1" w:tplc="380A0003" w:tentative="1">
      <w:start w:val="1"/>
      <w:numFmt w:val="bullet"/>
      <w:lvlText w:val="o"/>
      <w:lvlJc w:val="left"/>
      <w:pPr>
        <w:ind w:left="2220" w:hanging="360"/>
      </w:pPr>
      <w:rPr>
        <w:rFonts w:ascii="Courier New" w:hAnsi="Courier New" w:cs="Courier New" w:hint="default"/>
      </w:rPr>
    </w:lvl>
    <w:lvl w:ilvl="2" w:tplc="380A0005" w:tentative="1">
      <w:start w:val="1"/>
      <w:numFmt w:val="bullet"/>
      <w:lvlText w:val=""/>
      <w:lvlJc w:val="left"/>
      <w:pPr>
        <w:ind w:left="2940" w:hanging="360"/>
      </w:pPr>
      <w:rPr>
        <w:rFonts w:ascii="Wingdings" w:hAnsi="Wingdings" w:hint="default"/>
      </w:rPr>
    </w:lvl>
    <w:lvl w:ilvl="3" w:tplc="380A0001" w:tentative="1">
      <w:start w:val="1"/>
      <w:numFmt w:val="bullet"/>
      <w:lvlText w:val=""/>
      <w:lvlJc w:val="left"/>
      <w:pPr>
        <w:ind w:left="3660" w:hanging="360"/>
      </w:pPr>
      <w:rPr>
        <w:rFonts w:ascii="Symbol" w:hAnsi="Symbol" w:hint="default"/>
      </w:rPr>
    </w:lvl>
    <w:lvl w:ilvl="4" w:tplc="380A0003" w:tentative="1">
      <w:start w:val="1"/>
      <w:numFmt w:val="bullet"/>
      <w:lvlText w:val="o"/>
      <w:lvlJc w:val="left"/>
      <w:pPr>
        <w:ind w:left="4380" w:hanging="360"/>
      </w:pPr>
      <w:rPr>
        <w:rFonts w:ascii="Courier New" w:hAnsi="Courier New" w:cs="Courier New" w:hint="default"/>
      </w:rPr>
    </w:lvl>
    <w:lvl w:ilvl="5" w:tplc="380A0005" w:tentative="1">
      <w:start w:val="1"/>
      <w:numFmt w:val="bullet"/>
      <w:lvlText w:val=""/>
      <w:lvlJc w:val="left"/>
      <w:pPr>
        <w:ind w:left="5100" w:hanging="360"/>
      </w:pPr>
      <w:rPr>
        <w:rFonts w:ascii="Wingdings" w:hAnsi="Wingdings" w:hint="default"/>
      </w:rPr>
    </w:lvl>
    <w:lvl w:ilvl="6" w:tplc="380A0001" w:tentative="1">
      <w:start w:val="1"/>
      <w:numFmt w:val="bullet"/>
      <w:lvlText w:val=""/>
      <w:lvlJc w:val="left"/>
      <w:pPr>
        <w:ind w:left="5820" w:hanging="360"/>
      </w:pPr>
      <w:rPr>
        <w:rFonts w:ascii="Symbol" w:hAnsi="Symbol" w:hint="default"/>
      </w:rPr>
    </w:lvl>
    <w:lvl w:ilvl="7" w:tplc="380A0003" w:tentative="1">
      <w:start w:val="1"/>
      <w:numFmt w:val="bullet"/>
      <w:lvlText w:val="o"/>
      <w:lvlJc w:val="left"/>
      <w:pPr>
        <w:ind w:left="6540" w:hanging="360"/>
      </w:pPr>
      <w:rPr>
        <w:rFonts w:ascii="Courier New" w:hAnsi="Courier New" w:cs="Courier New" w:hint="default"/>
      </w:rPr>
    </w:lvl>
    <w:lvl w:ilvl="8" w:tplc="380A0005" w:tentative="1">
      <w:start w:val="1"/>
      <w:numFmt w:val="bullet"/>
      <w:lvlText w:val=""/>
      <w:lvlJc w:val="left"/>
      <w:pPr>
        <w:ind w:left="7260" w:hanging="360"/>
      </w:pPr>
      <w:rPr>
        <w:rFonts w:ascii="Wingdings" w:hAnsi="Wingdings" w:hint="default"/>
      </w:rPr>
    </w:lvl>
  </w:abstractNum>
  <w:abstractNum w:abstractNumId="10" w15:restartNumberingAfterBreak="0">
    <w:nsid w:val="58A86C3D"/>
    <w:multiLevelType w:val="multilevel"/>
    <w:tmpl w:val="CB5AB424"/>
    <w:styleLink w:val="WWNum3"/>
    <w:lvl w:ilvl="0">
      <w:start w:val="1"/>
      <w:numFmt w:val="decimal"/>
      <w:lvlText w:val="%1."/>
      <w:lvlJc w:val="left"/>
      <w:pPr>
        <w:ind w:left="502" w:hanging="360"/>
      </w:pPr>
    </w:lvl>
    <w:lvl w:ilvl="1">
      <w:start w:val="1"/>
      <w:numFmt w:val="decimal"/>
      <w:lvlText w:val="%1.%2."/>
      <w:lvlJc w:val="left"/>
      <w:pPr>
        <w:ind w:left="862"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11" w15:restartNumberingAfterBreak="0">
    <w:nsid w:val="5B4707F1"/>
    <w:multiLevelType w:val="hybridMultilevel"/>
    <w:tmpl w:val="3DD47A40"/>
    <w:lvl w:ilvl="0" w:tplc="6170A090">
      <w:start w:val="10"/>
      <w:numFmt w:val="bullet"/>
      <w:lvlText w:val=""/>
      <w:lvlJc w:val="left"/>
      <w:pPr>
        <w:ind w:left="720" w:hanging="360"/>
      </w:pPr>
      <w:rPr>
        <w:rFonts w:ascii="Wingdings" w:eastAsiaTheme="minorHAnsi" w:hAnsi="Wingdings"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35D31AF"/>
    <w:multiLevelType w:val="multilevel"/>
    <w:tmpl w:val="7882AED4"/>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7D462A8"/>
    <w:multiLevelType w:val="hybridMultilevel"/>
    <w:tmpl w:val="93F816DE"/>
    <w:lvl w:ilvl="0" w:tplc="37AEA01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84D0517"/>
    <w:multiLevelType w:val="hybridMultilevel"/>
    <w:tmpl w:val="ED9C41EE"/>
    <w:lvl w:ilvl="0" w:tplc="04160019">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7BDB4CC8"/>
    <w:multiLevelType w:val="multilevel"/>
    <w:tmpl w:val="CFAEC9AE"/>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5"/>
  </w:num>
  <w:num w:numId="3">
    <w:abstractNumId w:val="3"/>
  </w:num>
  <w:num w:numId="4">
    <w:abstractNumId w:val="14"/>
  </w:num>
  <w:num w:numId="5">
    <w:abstractNumId w:val="1"/>
  </w:num>
  <w:num w:numId="6">
    <w:abstractNumId w:val="7"/>
  </w:num>
  <w:num w:numId="7">
    <w:abstractNumId w:val="2"/>
  </w:num>
  <w:num w:numId="8">
    <w:abstractNumId w:val="13"/>
  </w:num>
  <w:num w:numId="9">
    <w:abstractNumId w:val="11"/>
  </w:num>
  <w:num w:numId="10">
    <w:abstractNumId w:val="9"/>
  </w:num>
  <w:num w:numId="11">
    <w:abstractNumId w:val="6"/>
  </w:num>
  <w:num w:numId="12">
    <w:abstractNumId w:val="4"/>
  </w:num>
  <w:num w:numId="13">
    <w:abstractNumId w:val="15"/>
  </w:num>
  <w:num w:numId="14">
    <w:abstractNumId w:val="12"/>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88"/>
    <w:rsid w:val="000003B2"/>
    <w:rsid w:val="000010EE"/>
    <w:rsid w:val="000024A0"/>
    <w:rsid w:val="00003A45"/>
    <w:rsid w:val="0000489F"/>
    <w:rsid w:val="0000498D"/>
    <w:rsid w:val="000059C8"/>
    <w:rsid w:val="00010710"/>
    <w:rsid w:val="000108BE"/>
    <w:rsid w:val="00010F9F"/>
    <w:rsid w:val="00026AE5"/>
    <w:rsid w:val="00040BA1"/>
    <w:rsid w:val="00052F5D"/>
    <w:rsid w:val="00053704"/>
    <w:rsid w:val="00056DDA"/>
    <w:rsid w:val="00057860"/>
    <w:rsid w:val="00060138"/>
    <w:rsid w:val="00063C64"/>
    <w:rsid w:val="0008210E"/>
    <w:rsid w:val="00084BE2"/>
    <w:rsid w:val="00091DC1"/>
    <w:rsid w:val="00094D3D"/>
    <w:rsid w:val="00096D07"/>
    <w:rsid w:val="000A0F67"/>
    <w:rsid w:val="000A4775"/>
    <w:rsid w:val="000A510A"/>
    <w:rsid w:val="000B019A"/>
    <w:rsid w:val="000B4538"/>
    <w:rsid w:val="000C3FDF"/>
    <w:rsid w:val="000C4B5D"/>
    <w:rsid w:val="000C5F37"/>
    <w:rsid w:val="000C78B1"/>
    <w:rsid w:val="000D0DBA"/>
    <w:rsid w:val="000D233F"/>
    <w:rsid w:val="000D2BAE"/>
    <w:rsid w:val="000D3BCB"/>
    <w:rsid w:val="000D64D8"/>
    <w:rsid w:val="000E0A7F"/>
    <w:rsid w:val="000E5EE3"/>
    <w:rsid w:val="000E6E60"/>
    <w:rsid w:val="000F70A6"/>
    <w:rsid w:val="001046FA"/>
    <w:rsid w:val="00105503"/>
    <w:rsid w:val="0011542A"/>
    <w:rsid w:val="001220EA"/>
    <w:rsid w:val="00122C9D"/>
    <w:rsid w:val="001240E9"/>
    <w:rsid w:val="001260F1"/>
    <w:rsid w:val="00127411"/>
    <w:rsid w:val="00127623"/>
    <w:rsid w:val="00131748"/>
    <w:rsid w:val="00131895"/>
    <w:rsid w:val="00131F75"/>
    <w:rsid w:val="00136BA8"/>
    <w:rsid w:val="00136C51"/>
    <w:rsid w:val="00137038"/>
    <w:rsid w:val="00140958"/>
    <w:rsid w:val="00141E8F"/>
    <w:rsid w:val="001520EA"/>
    <w:rsid w:val="00152A88"/>
    <w:rsid w:val="0015442E"/>
    <w:rsid w:val="00154B23"/>
    <w:rsid w:val="0015734A"/>
    <w:rsid w:val="00163F64"/>
    <w:rsid w:val="00164112"/>
    <w:rsid w:val="00164AA4"/>
    <w:rsid w:val="001727EA"/>
    <w:rsid w:val="00180C5E"/>
    <w:rsid w:val="00185B10"/>
    <w:rsid w:val="00186C18"/>
    <w:rsid w:val="00192E0F"/>
    <w:rsid w:val="00194CA5"/>
    <w:rsid w:val="00196367"/>
    <w:rsid w:val="001A4E00"/>
    <w:rsid w:val="001B0846"/>
    <w:rsid w:val="001B08CB"/>
    <w:rsid w:val="001B1A4D"/>
    <w:rsid w:val="001B58A7"/>
    <w:rsid w:val="001B736B"/>
    <w:rsid w:val="001B7BFD"/>
    <w:rsid w:val="001C0B26"/>
    <w:rsid w:val="001C19F6"/>
    <w:rsid w:val="001C1C00"/>
    <w:rsid w:val="001C50D2"/>
    <w:rsid w:val="001D290B"/>
    <w:rsid w:val="001D3C1C"/>
    <w:rsid w:val="001D6388"/>
    <w:rsid w:val="001E0AF3"/>
    <w:rsid w:val="001E0BDD"/>
    <w:rsid w:val="001E295E"/>
    <w:rsid w:val="001F2A59"/>
    <w:rsid w:val="00202234"/>
    <w:rsid w:val="00204449"/>
    <w:rsid w:val="00204679"/>
    <w:rsid w:val="00206720"/>
    <w:rsid w:val="00211A88"/>
    <w:rsid w:val="00213792"/>
    <w:rsid w:val="00214487"/>
    <w:rsid w:val="0021691F"/>
    <w:rsid w:val="00220A0D"/>
    <w:rsid w:val="00230751"/>
    <w:rsid w:val="00230E41"/>
    <w:rsid w:val="00234CC2"/>
    <w:rsid w:val="00236D1D"/>
    <w:rsid w:val="00237FA0"/>
    <w:rsid w:val="0024313F"/>
    <w:rsid w:val="00244C62"/>
    <w:rsid w:val="002544BC"/>
    <w:rsid w:val="00256BC3"/>
    <w:rsid w:val="0026356C"/>
    <w:rsid w:val="0026553B"/>
    <w:rsid w:val="0027184D"/>
    <w:rsid w:val="002739D0"/>
    <w:rsid w:val="00275D10"/>
    <w:rsid w:val="00275D91"/>
    <w:rsid w:val="00276F4B"/>
    <w:rsid w:val="002776F3"/>
    <w:rsid w:val="002909AC"/>
    <w:rsid w:val="00297F24"/>
    <w:rsid w:val="002A1B34"/>
    <w:rsid w:val="002B27C9"/>
    <w:rsid w:val="002B7A6E"/>
    <w:rsid w:val="002C3E04"/>
    <w:rsid w:val="002C6DB7"/>
    <w:rsid w:val="002D4431"/>
    <w:rsid w:val="002D7B65"/>
    <w:rsid w:val="002E3288"/>
    <w:rsid w:val="002E3B95"/>
    <w:rsid w:val="002E4927"/>
    <w:rsid w:val="002F0425"/>
    <w:rsid w:val="002F6FD0"/>
    <w:rsid w:val="002F7033"/>
    <w:rsid w:val="002F7942"/>
    <w:rsid w:val="00304728"/>
    <w:rsid w:val="003073AB"/>
    <w:rsid w:val="00313F74"/>
    <w:rsid w:val="003158C9"/>
    <w:rsid w:val="003164E9"/>
    <w:rsid w:val="00320A28"/>
    <w:rsid w:val="003225CE"/>
    <w:rsid w:val="00322B85"/>
    <w:rsid w:val="00325EB5"/>
    <w:rsid w:val="0032767E"/>
    <w:rsid w:val="00327A21"/>
    <w:rsid w:val="00330F07"/>
    <w:rsid w:val="00335FB0"/>
    <w:rsid w:val="003376EA"/>
    <w:rsid w:val="00340BA2"/>
    <w:rsid w:val="00341944"/>
    <w:rsid w:val="00343525"/>
    <w:rsid w:val="00345189"/>
    <w:rsid w:val="00346AF3"/>
    <w:rsid w:val="00350F5F"/>
    <w:rsid w:val="00355FC6"/>
    <w:rsid w:val="00360DA9"/>
    <w:rsid w:val="00370862"/>
    <w:rsid w:val="00372CAF"/>
    <w:rsid w:val="0037371D"/>
    <w:rsid w:val="00374568"/>
    <w:rsid w:val="00375D59"/>
    <w:rsid w:val="00377A3E"/>
    <w:rsid w:val="0038357F"/>
    <w:rsid w:val="0038602C"/>
    <w:rsid w:val="003903E8"/>
    <w:rsid w:val="00392A24"/>
    <w:rsid w:val="00394484"/>
    <w:rsid w:val="00395580"/>
    <w:rsid w:val="003979BE"/>
    <w:rsid w:val="003A0566"/>
    <w:rsid w:val="003A1F68"/>
    <w:rsid w:val="003A619B"/>
    <w:rsid w:val="003B2E4D"/>
    <w:rsid w:val="003B3F9E"/>
    <w:rsid w:val="003B606B"/>
    <w:rsid w:val="003B64BB"/>
    <w:rsid w:val="003C3A98"/>
    <w:rsid w:val="003C41B6"/>
    <w:rsid w:val="003D2449"/>
    <w:rsid w:val="003D3F82"/>
    <w:rsid w:val="003D472B"/>
    <w:rsid w:val="003D54C6"/>
    <w:rsid w:val="003D6168"/>
    <w:rsid w:val="003E0EBD"/>
    <w:rsid w:val="003E61E9"/>
    <w:rsid w:val="003E69D3"/>
    <w:rsid w:val="003F2D2C"/>
    <w:rsid w:val="003F7769"/>
    <w:rsid w:val="004002A8"/>
    <w:rsid w:val="00400F72"/>
    <w:rsid w:val="00405BED"/>
    <w:rsid w:val="00405EEA"/>
    <w:rsid w:val="00425043"/>
    <w:rsid w:val="00425D12"/>
    <w:rsid w:val="004301A2"/>
    <w:rsid w:val="00430305"/>
    <w:rsid w:val="00430962"/>
    <w:rsid w:val="00436C19"/>
    <w:rsid w:val="00440984"/>
    <w:rsid w:val="0044188F"/>
    <w:rsid w:val="0044404B"/>
    <w:rsid w:val="0045039E"/>
    <w:rsid w:val="004506A3"/>
    <w:rsid w:val="00454BBF"/>
    <w:rsid w:val="00460ED4"/>
    <w:rsid w:val="00460F80"/>
    <w:rsid w:val="004644D1"/>
    <w:rsid w:val="004661DA"/>
    <w:rsid w:val="00467BAB"/>
    <w:rsid w:val="0047313E"/>
    <w:rsid w:val="00473805"/>
    <w:rsid w:val="00474DD0"/>
    <w:rsid w:val="00475833"/>
    <w:rsid w:val="00476076"/>
    <w:rsid w:val="004802E1"/>
    <w:rsid w:val="00480B7A"/>
    <w:rsid w:val="00482E85"/>
    <w:rsid w:val="00484CC7"/>
    <w:rsid w:val="004910CC"/>
    <w:rsid w:val="00496E5F"/>
    <w:rsid w:val="004A0685"/>
    <w:rsid w:val="004A06BC"/>
    <w:rsid w:val="004B1795"/>
    <w:rsid w:val="004B5563"/>
    <w:rsid w:val="004C1285"/>
    <w:rsid w:val="004C6D96"/>
    <w:rsid w:val="004D2E9A"/>
    <w:rsid w:val="004D4080"/>
    <w:rsid w:val="004D44D5"/>
    <w:rsid w:val="004D7998"/>
    <w:rsid w:val="004E0CF7"/>
    <w:rsid w:val="004E1EE7"/>
    <w:rsid w:val="004E3535"/>
    <w:rsid w:val="004E72D5"/>
    <w:rsid w:val="004F3FED"/>
    <w:rsid w:val="004F5F27"/>
    <w:rsid w:val="004F65E9"/>
    <w:rsid w:val="004F688C"/>
    <w:rsid w:val="004F6D3A"/>
    <w:rsid w:val="004F7707"/>
    <w:rsid w:val="0050300E"/>
    <w:rsid w:val="00503A88"/>
    <w:rsid w:val="00505559"/>
    <w:rsid w:val="00505858"/>
    <w:rsid w:val="00514ACD"/>
    <w:rsid w:val="0052292A"/>
    <w:rsid w:val="00523FF6"/>
    <w:rsid w:val="00533313"/>
    <w:rsid w:val="00542475"/>
    <w:rsid w:val="00544557"/>
    <w:rsid w:val="00546210"/>
    <w:rsid w:val="00550C46"/>
    <w:rsid w:val="00553609"/>
    <w:rsid w:val="00554223"/>
    <w:rsid w:val="00554550"/>
    <w:rsid w:val="005579EF"/>
    <w:rsid w:val="0056233F"/>
    <w:rsid w:val="005655D9"/>
    <w:rsid w:val="00571B0E"/>
    <w:rsid w:val="00571F26"/>
    <w:rsid w:val="00573CF8"/>
    <w:rsid w:val="00586CAB"/>
    <w:rsid w:val="00590573"/>
    <w:rsid w:val="005923AC"/>
    <w:rsid w:val="00595563"/>
    <w:rsid w:val="005A18A8"/>
    <w:rsid w:val="005A2048"/>
    <w:rsid w:val="005A3F3D"/>
    <w:rsid w:val="005A5153"/>
    <w:rsid w:val="005A676D"/>
    <w:rsid w:val="005A6E28"/>
    <w:rsid w:val="005B136C"/>
    <w:rsid w:val="005B290E"/>
    <w:rsid w:val="005B40F9"/>
    <w:rsid w:val="005B7151"/>
    <w:rsid w:val="005B7D6B"/>
    <w:rsid w:val="005C662F"/>
    <w:rsid w:val="005D0E7C"/>
    <w:rsid w:val="005D6706"/>
    <w:rsid w:val="005F1FCA"/>
    <w:rsid w:val="005F42F5"/>
    <w:rsid w:val="005F5FFB"/>
    <w:rsid w:val="005F619C"/>
    <w:rsid w:val="005F6EE5"/>
    <w:rsid w:val="00601947"/>
    <w:rsid w:val="00602B01"/>
    <w:rsid w:val="00607BA1"/>
    <w:rsid w:val="00613D7C"/>
    <w:rsid w:val="006144F2"/>
    <w:rsid w:val="0061591D"/>
    <w:rsid w:val="00635D4B"/>
    <w:rsid w:val="0063607B"/>
    <w:rsid w:val="006371F2"/>
    <w:rsid w:val="00643F58"/>
    <w:rsid w:val="00645D46"/>
    <w:rsid w:val="00651B2B"/>
    <w:rsid w:val="006530A5"/>
    <w:rsid w:val="00654DDD"/>
    <w:rsid w:val="006578A9"/>
    <w:rsid w:val="00657E9F"/>
    <w:rsid w:val="00660831"/>
    <w:rsid w:val="00662FCC"/>
    <w:rsid w:val="00670249"/>
    <w:rsid w:val="00670A49"/>
    <w:rsid w:val="00671528"/>
    <w:rsid w:val="00671C89"/>
    <w:rsid w:val="00672695"/>
    <w:rsid w:val="00683160"/>
    <w:rsid w:val="00683794"/>
    <w:rsid w:val="006847A9"/>
    <w:rsid w:val="0068707F"/>
    <w:rsid w:val="00690CAC"/>
    <w:rsid w:val="006933CF"/>
    <w:rsid w:val="006961C6"/>
    <w:rsid w:val="00696CF5"/>
    <w:rsid w:val="006A153A"/>
    <w:rsid w:val="006A2DB7"/>
    <w:rsid w:val="006A53EA"/>
    <w:rsid w:val="006B208A"/>
    <w:rsid w:val="006B75FE"/>
    <w:rsid w:val="006C218D"/>
    <w:rsid w:val="006C6F75"/>
    <w:rsid w:val="006D464D"/>
    <w:rsid w:val="006D4F20"/>
    <w:rsid w:val="006D67D8"/>
    <w:rsid w:val="006D6CE2"/>
    <w:rsid w:val="006E1ED5"/>
    <w:rsid w:val="006E33D8"/>
    <w:rsid w:val="006E69EF"/>
    <w:rsid w:val="006F1833"/>
    <w:rsid w:val="006F2CC8"/>
    <w:rsid w:val="006F684B"/>
    <w:rsid w:val="007003E1"/>
    <w:rsid w:val="00700E4F"/>
    <w:rsid w:val="00702306"/>
    <w:rsid w:val="00702A29"/>
    <w:rsid w:val="00705087"/>
    <w:rsid w:val="007069D0"/>
    <w:rsid w:val="00712697"/>
    <w:rsid w:val="0071573C"/>
    <w:rsid w:val="00715EDF"/>
    <w:rsid w:val="00717840"/>
    <w:rsid w:val="007207D2"/>
    <w:rsid w:val="00724149"/>
    <w:rsid w:val="00724302"/>
    <w:rsid w:val="00731696"/>
    <w:rsid w:val="00733CFF"/>
    <w:rsid w:val="007376DE"/>
    <w:rsid w:val="00751FF5"/>
    <w:rsid w:val="00760805"/>
    <w:rsid w:val="0076251A"/>
    <w:rsid w:val="00764CAC"/>
    <w:rsid w:val="00766DDF"/>
    <w:rsid w:val="0077332F"/>
    <w:rsid w:val="00775A74"/>
    <w:rsid w:val="0078044D"/>
    <w:rsid w:val="00784E8C"/>
    <w:rsid w:val="007A4CAD"/>
    <w:rsid w:val="007A6FF6"/>
    <w:rsid w:val="007B2C56"/>
    <w:rsid w:val="007B5EC7"/>
    <w:rsid w:val="007C01B4"/>
    <w:rsid w:val="007C02D1"/>
    <w:rsid w:val="007C1AB2"/>
    <w:rsid w:val="007C2380"/>
    <w:rsid w:val="007C5017"/>
    <w:rsid w:val="007C5C25"/>
    <w:rsid w:val="007D04D1"/>
    <w:rsid w:val="007D0694"/>
    <w:rsid w:val="007D0958"/>
    <w:rsid w:val="007D0A82"/>
    <w:rsid w:val="007D28F7"/>
    <w:rsid w:val="007D2D1A"/>
    <w:rsid w:val="007D5E8F"/>
    <w:rsid w:val="007D6ACA"/>
    <w:rsid w:val="007E4D89"/>
    <w:rsid w:val="007E6CB3"/>
    <w:rsid w:val="007F0C32"/>
    <w:rsid w:val="007F1C24"/>
    <w:rsid w:val="007F3982"/>
    <w:rsid w:val="007F778F"/>
    <w:rsid w:val="00802028"/>
    <w:rsid w:val="00806DBC"/>
    <w:rsid w:val="008077BF"/>
    <w:rsid w:val="00807BF6"/>
    <w:rsid w:val="008173C5"/>
    <w:rsid w:val="00820E9D"/>
    <w:rsid w:val="00822ED9"/>
    <w:rsid w:val="00823626"/>
    <w:rsid w:val="00823F09"/>
    <w:rsid w:val="00825455"/>
    <w:rsid w:val="0083653E"/>
    <w:rsid w:val="00836CC9"/>
    <w:rsid w:val="00836DE6"/>
    <w:rsid w:val="00837E68"/>
    <w:rsid w:val="00837FB9"/>
    <w:rsid w:val="00841308"/>
    <w:rsid w:val="00844187"/>
    <w:rsid w:val="00852403"/>
    <w:rsid w:val="00852CA7"/>
    <w:rsid w:val="00853A55"/>
    <w:rsid w:val="00853ED7"/>
    <w:rsid w:val="008550B1"/>
    <w:rsid w:val="00856105"/>
    <w:rsid w:val="0086194F"/>
    <w:rsid w:val="008663E9"/>
    <w:rsid w:val="008664C4"/>
    <w:rsid w:val="00866625"/>
    <w:rsid w:val="00867E6D"/>
    <w:rsid w:val="00870C4E"/>
    <w:rsid w:val="00872420"/>
    <w:rsid w:val="0087287A"/>
    <w:rsid w:val="00873BDD"/>
    <w:rsid w:val="00875DCB"/>
    <w:rsid w:val="00880643"/>
    <w:rsid w:val="00882950"/>
    <w:rsid w:val="00885077"/>
    <w:rsid w:val="00887186"/>
    <w:rsid w:val="0088797D"/>
    <w:rsid w:val="008928A6"/>
    <w:rsid w:val="008933B4"/>
    <w:rsid w:val="008942FB"/>
    <w:rsid w:val="00894B4C"/>
    <w:rsid w:val="00894C16"/>
    <w:rsid w:val="00894F28"/>
    <w:rsid w:val="00896C8E"/>
    <w:rsid w:val="008A3E6D"/>
    <w:rsid w:val="008A52A4"/>
    <w:rsid w:val="008A5837"/>
    <w:rsid w:val="008A67CF"/>
    <w:rsid w:val="008A79AB"/>
    <w:rsid w:val="008B14DB"/>
    <w:rsid w:val="008D1E2C"/>
    <w:rsid w:val="008D5F93"/>
    <w:rsid w:val="008D621D"/>
    <w:rsid w:val="008D7720"/>
    <w:rsid w:val="008E0F01"/>
    <w:rsid w:val="008E14AE"/>
    <w:rsid w:val="008E1FF4"/>
    <w:rsid w:val="008E2C78"/>
    <w:rsid w:val="008E58B9"/>
    <w:rsid w:val="008F5A5C"/>
    <w:rsid w:val="008F76CA"/>
    <w:rsid w:val="00900EF4"/>
    <w:rsid w:val="00906CE8"/>
    <w:rsid w:val="009074AA"/>
    <w:rsid w:val="009111EC"/>
    <w:rsid w:val="00911427"/>
    <w:rsid w:val="00915369"/>
    <w:rsid w:val="00915FA4"/>
    <w:rsid w:val="00917130"/>
    <w:rsid w:val="009235D8"/>
    <w:rsid w:val="0092662F"/>
    <w:rsid w:val="00932B2E"/>
    <w:rsid w:val="00934E70"/>
    <w:rsid w:val="00941D58"/>
    <w:rsid w:val="0094203B"/>
    <w:rsid w:val="00944BB1"/>
    <w:rsid w:val="00945E1A"/>
    <w:rsid w:val="00947E9A"/>
    <w:rsid w:val="0095138E"/>
    <w:rsid w:val="00957F85"/>
    <w:rsid w:val="0096038E"/>
    <w:rsid w:val="0096041F"/>
    <w:rsid w:val="009704CC"/>
    <w:rsid w:val="00972CB1"/>
    <w:rsid w:val="009743D1"/>
    <w:rsid w:val="00974D97"/>
    <w:rsid w:val="00974ED5"/>
    <w:rsid w:val="00976C66"/>
    <w:rsid w:val="00980E2D"/>
    <w:rsid w:val="00986505"/>
    <w:rsid w:val="009867A6"/>
    <w:rsid w:val="00987142"/>
    <w:rsid w:val="00990103"/>
    <w:rsid w:val="00991A58"/>
    <w:rsid w:val="009937DB"/>
    <w:rsid w:val="009945D8"/>
    <w:rsid w:val="00994C30"/>
    <w:rsid w:val="00996888"/>
    <w:rsid w:val="009A0E4B"/>
    <w:rsid w:val="009A1CFB"/>
    <w:rsid w:val="009A2C60"/>
    <w:rsid w:val="009A31F9"/>
    <w:rsid w:val="009A49B4"/>
    <w:rsid w:val="009B208F"/>
    <w:rsid w:val="009B49B6"/>
    <w:rsid w:val="009B5FA2"/>
    <w:rsid w:val="009B77B1"/>
    <w:rsid w:val="009D2047"/>
    <w:rsid w:val="009D5B03"/>
    <w:rsid w:val="009D6CCA"/>
    <w:rsid w:val="009D7332"/>
    <w:rsid w:val="009E2EEF"/>
    <w:rsid w:val="009E492F"/>
    <w:rsid w:val="009E51ED"/>
    <w:rsid w:val="009E606F"/>
    <w:rsid w:val="009E6AD8"/>
    <w:rsid w:val="009E7EAB"/>
    <w:rsid w:val="009F1AFD"/>
    <w:rsid w:val="009F70CD"/>
    <w:rsid w:val="009F7F12"/>
    <w:rsid w:val="00A0221E"/>
    <w:rsid w:val="00A03DE1"/>
    <w:rsid w:val="00A1418A"/>
    <w:rsid w:val="00A14715"/>
    <w:rsid w:val="00A15BB2"/>
    <w:rsid w:val="00A1600D"/>
    <w:rsid w:val="00A17B86"/>
    <w:rsid w:val="00A26B46"/>
    <w:rsid w:val="00A27D9A"/>
    <w:rsid w:val="00A30829"/>
    <w:rsid w:val="00A33AA0"/>
    <w:rsid w:val="00A34B15"/>
    <w:rsid w:val="00A44A7B"/>
    <w:rsid w:val="00A45B43"/>
    <w:rsid w:val="00A46EC7"/>
    <w:rsid w:val="00A51A85"/>
    <w:rsid w:val="00A52CB7"/>
    <w:rsid w:val="00A54119"/>
    <w:rsid w:val="00A61553"/>
    <w:rsid w:val="00A65205"/>
    <w:rsid w:val="00A70040"/>
    <w:rsid w:val="00A71017"/>
    <w:rsid w:val="00A73BC1"/>
    <w:rsid w:val="00A73C22"/>
    <w:rsid w:val="00A7764A"/>
    <w:rsid w:val="00A776EA"/>
    <w:rsid w:val="00A808A4"/>
    <w:rsid w:val="00A81208"/>
    <w:rsid w:val="00A81730"/>
    <w:rsid w:val="00A82523"/>
    <w:rsid w:val="00A84354"/>
    <w:rsid w:val="00A84CBC"/>
    <w:rsid w:val="00A853EA"/>
    <w:rsid w:val="00A85B6F"/>
    <w:rsid w:val="00A87DF4"/>
    <w:rsid w:val="00A914B2"/>
    <w:rsid w:val="00A92B7B"/>
    <w:rsid w:val="00AA2E5F"/>
    <w:rsid w:val="00AA3FFF"/>
    <w:rsid w:val="00AB59BE"/>
    <w:rsid w:val="00AB5D06"/>
    <w:rsid w:val="00AB6FE0"/>
    <w:rsid w:val="00AB7229"/>
    <w:rsid w:val="00AC014C"/>
    <w:rsid w:val="00AC1249"/>
    <w:rsid w:val="00AC3E83"/>
    <w:rsid w:val="00AD29FF"/>
    <w:rsid w:val="00AD50F0"/>
    <w:rsid w:val="00AD611A"/>
    <w:rsid w:val="00AD6F47"/>
    <w:rsid w:val="00AE1116"/>
    <w:rsid w:val="00AE55C6"/>
    <w:rsid w:val="00AE6599"/>
    <w:rsid w:val="00AE7205"/>
    <w:rsid w:val="00B1779F"/>
    <w:rsid w:val="00B21C25"/>
    <w:rsid w:val="00B21FBC"/>
    <w:rsid w:val="00B23E34"/>
    <w:rsid w:val="00B3089C"/>
    <w:rsid w:val="00B33652"/>
    <w:rsid w:val="00B338D1"/>
    <w:rsid w:val="00B34797"/>
    <w:rsid w:val="00B350ED"/>
    <w:rsid w:val="00B35C6B"/>
    <w:rsid w:val="00B419E3"/>
    <w:rsid w:val="00B42432"/>
    <w:rsid w:val="00B42653"/>
    <w:rsid w:val="00B44DF1"/>
    <w:rsid w:val="00B459A2"/>
    <w:rsid w:val="00B472D3"/>
    <w:rsid w:val="00B517BA"/>
    <w:rsid w:val="00B51D11"/>
    <w:rsid w:val="00B53531"/>
    <w:rsid w:val="00B53D55"/>
    <w:rsid w:val="00B54483"/>
    <w:rsid w:val="00B649B5"/>
    <w:rsid w:val="00B65CD4"/>
    <w:rsid w:val="00B6602F"/>
    <w:rsid w:val="00B70A20"/>
    <w:rsid w:val="00B71D6C"/>
    <w:rsid w:val="00B73873"/>
    <w:rsid w:val="00B75190"/>
    <w:rsid w:val="00B76C1F"/>
    <w:rsid w:val="00B807DA"/>
    <w:rsid w:val="00B81439"/>
    <w:rsid w:val="00B82E3C"/>
    <w:rsid w:val="00B83E72"/>
    <w:rsid w:val="00B8560E"/>
    <w:rsid w:val="00B86ABE"/>
    <w:rsid w:val="00B90F5C"/>
    <w:rsid w:val="00B94C05"/>
    <w:rsid w:val="00B95B85"/>
    <w:rsid w:val="00BA2614"/>
    <w:rsid w:val="00BA4047"/>
    <w:rsid w:val="00BA7DE9"/>
    <w:rsid w:val="00BB13CE"/>
    <w:rsid w:val="00BB1EC5"/>
    <w:rsid w:val="00BB39B4"/>
    <w:rsid w:val="00BB6457"/>
    <w:rsid w:val="00BC60AF"/>
    <w:rsid w:val="00BC67B3"/>
    <w:rsid w:val="00BC7586"/>
    <w:rsid w:val="00BD2D3B"/>
    <w:rsid w:val="00BD60EF"/>
    <w:rsid w:val="00BD6568"/>
    <w:rsid w:val="00BD7EB0"/>
    <w:rsid w:val="00BF43C8"/>
    <w:rsid w:val="00BF4FDC"/>
    <w:rsid w:val="00BF55FF"/>
    <w:rsid w:val="00BF79B3"/>
    <w:rsid w:val="00C02A85"/>
    <w:rsid w:val="00C03020"/>
    <w:rsid w:val="00C037C3"/>
    <w:rsid w:val="00C04553"/>
    <w:rsid w:val="00C06DA2"/>
    <w:rsid w:val="00C07967"/>
    <w:rsid w:val="00C10C87"/>
    <w:rsid w:val="00C11485"/>
    <w:rsid w:val="00C126E8"/>
    <w:rsid w:val="00C13AF3"/>
    <w:rsid w:val="00C14CBA"/>
    <w:rsid w:val="00C1528F"/>
    <w:rsid w:val="00C15414"/>
    <w:rsid w:val="00C178A0"/>
    <w:rsid w:val="00C231B3"/>
    <w:rsid w:val="00C2553F"/>
    <w:rsid w:val="00C272B7"/>
    <w:rsid w:val="00C33540"/>
    <w:rsid w:val="00C34C57"/>
    <w:rsid w:val="00C4040A"/>
    <w:rsid w:val="00C51509"/>
    <w:rsid w:val="00C53D28"/>
    <w:rsid w:val="00C6704D"/>
    <w:rsid w:val="00C70C7A"/>
    <w:rsid w:val="00C71CB2"/>
    <w:rsid w:val="00C75CA8"/>
    <w:rsid w:val="00C76FAE"/>
    <w:rsid w:val="00C77EA4"/>
    <w:rsid w:val="00C80E86"/>
    <w:rsid w:val="00C81BC7"/>
    <w:rsid w:val="00C82008"/>
    <w:rsid w:val="00C83788"/>
    <w:rsid w:val="00C87281"/>
    <w:rsid w:val="00C87BF8"/>
    <w:rsid w:val="00C912BE"/>
    <w:rsid w:val="00C92618"/>
    <w:rsid w:val="00C93217"/>
    <w:rsid w:val="00C93E80"/>
    <w:rsid w:val="00C94798"/>
    <w:rsid w:val="00C958BB"/>
    <w:rsid w:val="00C95A71"/>
    <w:rsid w:val="00CA1A8F"/>
    <w:rsid w:val="00CA2AE9"/>
    <w:rsid w:val="00CA52E9"/>
    <w:rsid w:val="00CB2300"/>
    <w:rsid w:val="00CB686A"/>
    <w:rsid w:val="00CC6E5D"/>
    <w:rsid w:val="00CC721C"/>
    <w:rsid w:val="00CD0D8A"/>
    <w:rsid w:val="00CD4A29"/>
    <w:rsid w:val="00CE6A22"/>
    <w:rsid w:val="00CE70D0"/>
    <w:rsid w:val="00CF2AD9"/>
    <w:rsid w:val="00CF4689"/>
    <w:rsid w:val="00D049A2"/>
    <w:rsid w:val="00D04AC5"/>
    <w:rsid w:val="00D109B3"/>
    <w:rsid w:val="00D1289B"/>
    <w:rsid w:val="00D129F9"/>
    <w:rsid w:val="00D306CD"/>
    <w:rsid w:val="00D36F92"/>
    <w:rsid w:val="00D4193A"/>
    <w:rsid w:val="00D41CCC"/>
    <w:rsid w:val="00D517C6"/>
    <w:rsid w:val="00D5344F"/>
    <w:rsid w:val="00D5665E"/>
    <w:rsid w:val="00D56780"/>
    <w:rsid w:val="00D63E39"/>
    <w:rsid w:val="00D65787"/>
    <w:rsid w:val="00D660F7"/>
    <w:rsid w:val="00D71E0F"/>
    <w:rsid w:val="00D737AE"/>
    <w:rsid w:val="00D74EA4"/>
    <w:rsid w:val="00D75D17"/>
    <w:rsid w:val="00D81F37"/>
    <w:rsid w:val="00D82B08"/>
    <w:rsid w:val="00D82C82"/>
    <w:rsid w:val="00D84061"/>
    <w:rsid w:val="00D96CCB"/>
    <w:rsid w:val="00DA00C4"/>
    <w:rsid w:val="00DA0D74"/>
    <w:rsid w:val="00DA39DF"/>
    <w:rsid w:val="00DA4CEF"/>
    <w:rsid w:val="00DA5A3E"/>
    <w:rsid w:val="00DA62A7"/>
    <w:rsid w:val="00DA661D"/>
    <w:rsid w:val="00DB08E9"/>
    <w:rsid w:val="00DB0CF3"/>
    <w:rsid w:val="00DB1A6D"/>
    <w:rsid w:val="00DB23BC"/>
    <w:rsid w:val="00DB7BB7"/>
    <w:rsid w:val="00DC054E"/>
    <w:rsid w:val="00DC143B"/>
    <w:rsid w:val="00DC2A4C"/>
    <w:rsid w:val="00DC75DC"/>
    <w:rsid w:val="00DD2ACD"/>
    <w:rsid w:val="00DD569D"/>
    <w:rsid w:val="00DE13E9"/>
    <w:rsid w:val="00DE5572"/>
    <w:rsid w:val="00DF04D0"/>
    <w:rsid w:val="00DF0857"/>
    <w:rsid w:val="00DF3435"/>
    <w:rsid w:val="00DF3DE7"/>
    <w:rsid w:val="00DF574F"/>
    <w:rsid w:val="00E022FB"/>
    <w:rsid w:val="00E031F0"/>
    <w:rsid w:val="00E04FF5"/>
    <w:rsid w:val="00E060C3"/>
    <w:rsid w:val="00E10278"/>
    <w:rsid w:val="00E1266F"/>
    <w:rsid w:val="00E133AB"/>
    <w:rsid w:val="00E14A66"/>
    <w:rsid w:val="00E175FC"/>
    <w:rsid w:val="00E229FC"/>
    <w:rsid w:val="00E23178"/>
    <w:rsid w:val="00E27A07"/>
    <w:rsid w:val="00E30565"/>
    <w:rsid w:val="00E30DF5"/>
    <w:rsid w:val="00E368BE"/>
    <w:rsid w:val="00E37B81"/>
    <w:rsid w:val="00E400E9"/>
    <w:rsid w:val="00E40FA1"/>
    <w:rsid w:val="00E44DC9"/>
    <w:rsid w:val="00E45895"/>
    <w:rsid w:val="00E53F20"/>
    <w:rsid w:val="00E5536C"/>
    <w:rsid w:val="00E72723"/>
    <w:rsid w:val="00E76F80"/>
    <w:rsid w:val="00E828E4"/>
    <w:rsid w:val="00E94018"/>
    <w:rsid w:val="00E94D13"/>
    <w:rsid w:val="00E967BF"/>
    <w:rsid w:val="00EA03B9"/>
    <w:rsid w:val="00EA52A8"/>
    <w:rsid w:val="00EA6635"/>
    <w:rsid w:val="00EA6ABA"/>
    <w:rsid w:val="00EB30F7"/>
    <w:rsid w:val="00EB749A"/>
    <w:rsid w:val="00EB75B4"/>
    <w:rsid w:val="00EC43D6"/>
    <w:rsid w:val="00ED2A6F"/>
    <w:rsid w:val="00ED4FCF"/>
    <w:rsid w:val="00EE291F"/>
    <w:rsid w:val="00EE30F0"/>
    <w:rsid w:val="00EE311E"/>
    <w:rsid w:val="00EE4D1E"/>
    <w:rsid w:val="00EE5BAB"/>
    <w:rsid w:val="00EE6256"/>
    <w:rsid w:val="00EE67BE"/>
    <w:rsid w:val="00EF279D"/>
    <w:rsid w:val="00EF7021"/>
    <w:rsid w:val="00F02C4E"/>
    <w:rsid w:val="00F03AA7"/>
    <w:rsid w:val="00F06DB0"/>
    <w:rsid w:val="00F071A4"/>
    <w:rsid w:val="00F077D2"/>
    <w:rsid w:val="00F07F27"/>
    <w:rsid w:val="00F1357B"/>
    <w:rsid w:val="00F14792"/>
    <w:rsid w:val="00F2009A"/>
    <w:rsid w:val="00F225C6"/>
    <w:rsid w:val="00F2260F"/>
    <w:rsid w:val="00F22C93"/>
    <w:rsid w:val="00F32707"/>
    <w:rsid w:val="00F374AE"/>
    <w:rsid w:val="00F4265E"/>
    <w:rsid w:val="00F44C43"/>
    <w:rsid w:val="00F46B1E"/>
    <w:rsid w:val="00F50BC5"/>
    <w:rsid w:val="00F51B5C"/>
    <w:rsid w:val="00F54267"/>
    <w:rsid w:val="00F60F1C"/>
    <w:rsid w:val="00F6216D"/>
    <w:rsid w:val="00F6564A"/>
    <w:rsid w:val="00F65BA5"/>
    <w:rsid w:val="00F75A84"/>
    <w:rsid w:val="00F76B41"/>
    <w:rsid w:val="00F77040"/>
    <w:rsid w:val="00F80C6E"/>
    <w:rsid w:val="00F825F3"/>
    <w:rsid w:val="00F93521"/>
    <w:rsid w:val="00F93AF1"/>
    <w:rsid w:val="00F97CBB"/>
    <w:rsid w:val="00FA4204"/>
    <w:rsid w:val="00FA45A5"/>
    <w:rsid w:val="00FA4701"/>
    <w:rsid w:val="00FA5387"/>
    <w:rsid w:val="00FB0CAC"/>
    <w:rsid w:val="00FB4811"/>
    <w:rsid w:val="00FB56ED"/>
    <w:rsid w:val="00FC0B1F"/>
    <w:rsid w:val="00FC11FC"/>
    <w:rsid w:val="00FC4E78"/>
    <w:rsid w:val="00FC59F9"/>
    <w:rsid w:val="00FD2FA1"/>
    <w:rsid w:val="00FD5AC6"/>
    <w:rsid w:val="00FD74AD"/>
    <w:rsid w:val="00FE055F"/>
    <w:rsid w:val="00FE2D93"/>
    <w:rsid w:val="00FE3DE5"/>
    <w:rsid w:val="00FF2439"/>
    <w:rsid w:val="00FF5052"/>
    <w:rsid w:val="00FF7B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4A4A60F"/>
  <w15:chartTrackingRefBased/>
  <w15:docId w15:val="{FE7121DB-55CB-094C-86A2-085813B7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link w:val="Ttulo2Car"/>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paragraph" w:styleId="Ttulo9">
    <w:name w:val="heading 9"/>
    <w:basedOn w:val="Normal"/>
    <w:next w:val="Normal"/>
    <w:link w:val="Ttulo9Car"/>
    <w:semiHidden/>
    <w:unhideWhenUsed/>
    <w:qFormat/>
    <w:rsid w:val="00A843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customStyle="1" w:styleId="Listavistosa-nfasis11">
    <w:name w:val="Lista vistosa - Énfasis 11"/>
    <w:basedOn w:val="Normal"/>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uiPriority w:val="99"/>
    <w:rsid w:val="009B5FA2"/>
    <w:pPr>
      <w:spacing w:before="280" w:after="280"/>
    </w:pPr>
    <w:rPr>
      <w:rFonts w:ascii="Times New Roman" w:hAnsi="Times New Roman"/>
      <w:sz w:val="20"/>
      <w:lang w:val="en-US" w:eastAsia="en-US"/>
    </w:rPr>
  </w:style>
  <w:style w:type="table" w:styleId="Tablaconcuadrcula">
    <w:name w:val="Table Grid"/>
    <w:basedOn w:val="Tablanormal"/>
    <w:uiPriority w:val="5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paragraph" w:styleId="Descripcin">
    <w:name w:val="caption"/>
    <w:basedOn w:val="Normal"/>
    <w:next w:val="Normal"/>
    <w:qFormat/>
    <w:rsid w:val="00ED4FCF"/>
    <w:rPr>
      <w:rFonts w:cs="Arial"/>
      <w:b/>
      <w:bCs/>
      <w:sz w:val="20"/>
      <w:szCs w:val="24"/>
      <w:lang w:val="es-AR" w:eastAsia="ar-SA"/>
    </w:rPr>
  </w:style>
  <w:style w:type="character" w:customStyle="1" w:styleId="normaltextrun">
    <w:name w:val="normaltextrun"/>
    <w:rsid w:val="00ED4FCF"/>
  </w:style>
  <w:style w:type="paragraph" w:customStyle="1" w:styleId="paragraph">
    <w:name w:val="paragraph"/>
    <w:basedOn w:val="Normal"/>
    <w:rsid w:val="00ED4FCF"/>
    <w:pPr>
      <w:spacing w:before="100" w:beforeAutospacing="1" w:after="100" w:afterAutospacing="1"/>
    </w:pPr>
    <w:rPr>
      <w:rFonts w:ascii="Times New Roman" w:hAnsi="Times New Roman"/>
      <w:szCs w:val="24"/>
      <w:lang w:val="es-UY" w:eastAsia="es-UY"/>
    </w:rPr>
  </w:style>
  <w:style w:type="character" w:customStyle="1" w:styleId="eop">
    <w:name w:val="eop"/>
    <w:rsid w:val="00ED4FCF"/>
  </w:style>
  <w:style w:type="paragraph" w:styleId="Textocomentario">
    <w:name w:val="annotation text"/>
    <w:basedOn w:val="Normal"/>
    <w:link w:val="TextocomentarioCar"/>
    <w:rsid w:val="004661DA"/>
    <w:rPr>
      <w:sz w:val="20"/>
    </w:rPr>
  </w:style>
  <w:style w:type="character" w:customStyle="1" w:styleId="TextocomentarioCar">
    <w:name w:val="Texto comentario Car"/>
    <w:link w:val="Textocomentario"/>
    <w:rsid w:val="004661DA"/>
    <w:rPr>
      <w:rFonts w:ascii="Arial" w:hAnsi="Arial"/>
      <w:lang w:val="pt-BR" w:eastAsia="es-ES"/>
    </w:rPr>
  </w:style>
  <w:style w:type="character" w:styleId="Refdecomentario">
    <w:name w:val="annotation reference"/>
    <w:uiPriority w:val="99"/>
    <w:unhideWhenUsed/>
    <w:rsid w:val="004661DA"/>
    <w:rPr>
      <w:sz w:val="16"/>
      <w:szCs w:val="16"/>
    </w:rPr>
  </w:style>
  <w:style w:type="paragraph" w:customStyle="1" w:styleId="Cuadrculamedia21">
    <w:name w:val="Cuadrícula media 21"/>
    <w:uiPriority w:val="1"/>
    <w:qFormat/>
    <w:rsid w:val="008D621D"/>
    <w:pPr>
      <w:suppressAutoHyphens/>
    </w:pPr>
    <w:rPr>
      <w:rFonts w:ascii="Calibri" w:eastAsia="SimSun" w:hAnsi="Calibri" w:cs="Tahoma"/>
      <w:kern w:val="2"/>
      <w:sz w:val="22"/>
      <w:szCs w:val="22"/>
      <w:lang w:val="es-AR" w:eastAsia="ar-SA"/>
    </w:rPr>
  </w:style>
  <w:style w:type="numbering" w:customStyle="1" w:styleId="WWNum3">
    <w:name w:val="WWNum3"/>
    <w:basedOn w:val="Sinlista"/>
    <w:rsid w:val="001220EA"/>
    <w:pPr>
      <w:numPr>
        <w:numId w:val="1"/>
      </w:numPr>
    </w:pPr>
  </w:style>
  <w:style w:type="character" w:customStyle="1" w:styleId="MenoPendente1">
    <w:name w:val="Menção Pendente1"/>
    <w:basedOn w:val="Fuentedeprrafopredeter"/>
    <w:uiPriority w:val="99"/>
    <w:semiHidden/>
    <w:unhideWhenUsed/>
    <w:rsid w:val="00343525"/>
    <w:rPr>
      <w:color w:val="605E5C"/>
      <w:shd w:val="clear" w:color="auto" w:fill="E1DFDD"/>
    </w:rPr>
  </w:style>
  <w:style w:type="character" w:customStyle="1" w:styleId="Ttulo9Car">
    <w:name w:val="Título 9 Car"/>
    <w:basedOn w:val="Fuentedeprrafopredeter"/>
    <w:link w:val="Ttulo9"/>
    <w:semiHidden/>
    <w:rsid w:val="00A84354"/>
    <w:rPr>
      <w:rFonts w:asciiTheme="majorHAnsi" w:eastAsiaTheme="majorEastAsia" w:hAnsiTheme="majorHAnsi" w:cstheme="majorBidi"/>
      <w:i/>
      <w:iCs/>
      <w:color w:val="272727" w:themeColor="text1" w:themeTint="D8"/>
      <w:sz w:val="21"/>
      <w:szCs w:val="21"/>
      <w:lang w:eastAsia="es-ES"/>
    </w:rPr>
  </w:style>
  <w:style w:type="character" w:customStyle="1" w:styleId="Ttulo2Car">
    <w:name w:val="Título 2 Car"/>
    <w:link w:val="Ttulo2"/>
    <w:rsid w:val="00A84354"/>
    <w:rPr>
      <w:rFonts w:ascii="Arial" w:hAnsi="Arial"/>
      <w:b/>
      <w:sz w:val="24"/>
      <w:lang w:val="es-MX" w:eastAsia="es-ES"/>
    </w:rPr>
  </w:style>
  <w:style w:type="character" w:customStyle="1" w:styleId="EncabezadoCar">
    <w:name w:val="Encabezado Car"/>
    <w:link w:val="Encabezado"/>
    <w:uiPriority w:val="99"/>
    <w:rsid w:val="00A84354"/>
    <w:rPr>
      <w:rFonts w:ascii="Arial" w:hAnsi="Arial"/>
      <w:snapToGrid w:val="0"/>
      <w:sz w:val="24"/>
      <w:lang w:val="es-ES_tradnl" w:eastAsia="es-ES"/>
    </w:rPr>
  </w:style>
  <w:style w:type="paragraph" w:customStyle="1" w:styleId="xs2">
    <w:name w:val="x_s2"/>
    <w:basedOn w:val="Normal"/>
    <w:rsid w:val="00A84354"/>
    <w:pPr>
      <w:spacing w:before="100" w:beforeAutospacing="1" w:after="100" w:afterAutospacing="1"/>
    </w:pPr>
    <w:rPr>
      <w:rFonts w:ascii="Times New Roman" w:hAnsi="Times New Roman"/>
      <w:szCs w:val="24"/>
      <w:lang w:val="es-UY" w:eastAsia="es-UY"/>
    </w:rPr>
  </w:style>
  <w:style w:type="character" w:customStyle="1" w:styleId="xapple-converted-space">
    <w:name w:val="x_apple-converted-space"/>
    <w:rsid w:val="00A84354"/>
  </w:style>
  <w:style w:type="character" w:customStyle="1" w:styleId="xs5">
    <w:name w:val="x_s5"/>
    <w:rsid w:val="00A84354"/>
  </w:style>
  <w:style w:type="paragraph" w:customStyle="1" w:styleId="xmsonormal">
    <w:name w:val="x_msonormal"/>
    <w:basedOn w:val="Normal"/>
    <w:rsid w:val="00A84354"/>
    <w:pPr>
      <w:spacing w:before="100" w:beforeAutospacing="1" w:after="100" w:afterAutospacing="1"/>
    </w:pPr>
    <w:rPr>
      <w:rFonts w:ascii="Times New Roman" w:hAnsi="Times New Roman"/>
      <w:szCs w:val="24"/>
      <w:lang w:val="es-UY" w:eastAsia="es-UY"/>
    </w:rPr>
  </w:style>
  <w:style w:type="paragraph" w:customStyle="1" w:styleId="xmsolistparagraph">
    <w:name w:val="x_msolistparagraph"/>
    <w:basedOn w:val="Normal"/>
    <w:rsid w:val="00A84354"/>
    <w:pPr>
      <w:spacing w:before="100" w:beforeAutospacing="1" w:after="100" w:afterAutospacing="1"/>
    </w:pPr>
    <w:rPr>
      <w:rFonts w:ascii="Times New Roman" w:hAnsi="Times New Roman"/>
      <w:szCs w:val="24"/>
      <w:lang w:val="es-UY" w:eastAsia="es-UY"/>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lp1"/>
    <w:basedOn w:val="Normal"/>
    <w:link w:val="PrrafodelistaCar"/>
    <w:uiPriority w:val="34"/>
    <w:qFormat/>
    <w:rsid w:val="0086194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qFormat/>
    <w:locked/>
    <w:rsid w:val="0030472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018">
      <w:bodyDiv w:val="1"/>
      <w:marLeft w:val="0"/>
      <w:marRight w:val="0"/>
      <w:marTop w:val="0"/>
      <w:marBottom w:val="0"/>
      <w:divBdr>
        <w:top w:val="none" w:sz="0" w:space="0" w:color="auto"/>
        <w:left w:val="none" w:sz="0" w:space="0" w:color="auto"/>
        <w:bottom w:val="none" w:sz="0" w:space="0" w:color="auto"/>
        <w:right w:val="none" w:sz="0" w:space="0" w:color="auto"/>
      </w:divBdr>
    </w:div>
    <w:div w:id="289553883">
      <w:bodyDiv w:val="1"/>
      <w:marLeft w:val="0"/>
      <w:marRight w:val="0"/>
      <w:marTop w:val="0"/>
      <w:marBottom w:val="0"/>
      <w:divBdr>
        <w:top w:val="none" w:sz="0" w:space="0" w:color="auto"/>
        <w:left w:val="none" w:sz="0" w:space="0" w:color="auto"/>
        <w:bottom w:val="none" w:sz="0" w:space="0" w:color="auto"/>
        <w:right w:val="none" w:sz="0" w:space="0" w:color="auto"/>
      </w:divBdr>
    </w:div>
    <w:div w:id="357589010">
      <w:bodyDiv w:val="1"/>
      <w:marLeft w:val="0"/>
      <w:marRight w:val="0"/>
      <w:marTop w:val="0"/>
      <w:marBottom w:val="0"/>
      <w:divBdr>
        <w:top w:val="none" w:sz="0" w:space="0" w:color="auto"/>
        <w:left w:val="none" w:sz="0" w:space="0" w:color="auto"/>
        <w:bottom w:val="none" w:sz="0" w:space="0" w:color="auto"/>
        <w:right w:val="none" w:sz="0" w:space="0" w:color="auto"/>
      </w:divBdr>
    </w:div>
    <w:div w:id="613050721">
      <w:bodyDiv w:val="1"/>
      <w:marLeft w:val="0"/>
      <w:marRight w:val="0"/>
      <w:marTop w:val="0"/>
      <w:marBottom w:val="0"/>
      <w:divBdr>
        <w:top w:val="none" w:sz="0" w:space="0" w:color="auto"/>
        <w:left w:val="none" w:sz="0" w:space="0" w:color="auto"/>
        <w:bottom w:val="none" w:sz="0" w:space="0" w:color="auto"/>
        <w:right w:val="none" w:sz="0" w:space="0" w:color="auto"/>
      </w:divBdr>
    </w:div>
    <w:div w:id="654259161">
      <w:bodyDiv w:val="1"/>
      <w:marLeft w:val="0"/>
      <w:marRight w:val="0"/>
      <w:marTop w:val="0"/>
      <w:marBottom w:val="0"/>
      <w:divBdr>
        <w:top w:val="none" w:sz="0" w:space="0" w:color="auto"/>
        <w:left w:val="none" w:sz="0" w:space="0" w:color="auto"/>
        <w:bottom w:val="none" w:sz="0" w:space="0" w:color="auto"/>
        <w:right w:val="none" w:sz="0" w:space="0" w:color="auto"/>
      </w:divBdr>
    </w:div>
    <w:div w:id="778260331">
      <w:bodyDiv w:val="1"/>
      <w:marLeft w:val="0"/>
      <w:marRight w:val="0"/>
      <w:marTop w:val="0"/>
      <w:marBottom w:val="0"/>
      <w:divBdr>
        <w:top w:val="none" w:sz="0" w:space="0" w:color="auto"/>
        <w:left w:val="none" w:sz="0" w:space="0" w:color="auto"/>
        <w:bottom w:val="none" w:sz="0" w:space="0" w:color="auto"/>
        <w:right w:val="none" w:sz="0" w:space="0" w:color="auto"/>
      </w:divBdr>
    </w:div>
    <w:div w:id="790512198">
      <w:bodyDiv w:val="1"/>
      <w:marLeft w:val="0"/>
      <w:marRight w:val="0"/>
      <w:marTop w:val="0"/>
      <w:marBottom w:val="0"/>
      <w:divBdr>
        <w:top w:val="none" w:sz="0" w:space="0" w:color="auto"/>
        <w:left w:val="none" w:sz="0" w:space="0" w:color="auto"/>
        <w:bottom w:val="none" w:sz="0" w:space="0" w:color="auto"/>
        <w:right w:val="none" w:sz="0" w:space="0" w:color="auto"/>
      </w:divBdr>
    </w:div>
    <w:div w:id="1041246427">
      <w:bodyDiv w:val="1"/>
      <w:marLeft w:val="0"/>
      <w:marRight w:val="0"/>
      <w:marTop w:val="0"/>
      <w:marBottom w:val="0"/>
      <w:divBdr>
        <w:top w:val="none" w:sz="0" w:space="0" w:color="auto"/>
        <w:left w:val="none" w:sz="0" w:space="0" w:color="auto"/>
        <w:bottom w:val="none" w:sz="0" w:space="0" w:color="auto"/>
        <w:right w:val="none" w:sz="0" w:space="0" w:color="auto"/>
      </w:divBdr>
    </w:div>
    <w:div w:id="1274636137">
      <w:bodyDiv w:val="1"/>
      <w:marLeft w:val="0"/>
      <w:marRight w:val="0"/>
      <w:marTop w:val="0"/>
      <w:marBottom w:val="0"/>
      <w:divBdr>
        <w:top w:val="none" w:sz="0" w:space="0" w:color="auto"/>
        <w:left w:val="none" w:sz="0" w:space="0" w:color="auto"/>
        <w:bottom w:val="none" w:sz="0" w:space="0" w:color="auto"/>
        <w:right w:val="none" w:sz="0" w:space="0" w:color="auto"/>
      </w:divBdr>
    </w:div>
    <w:div w:id="1347100889">
      <w:bodyDiv w:val="1"/>
      <w:marLeft w:val="0"/>
      <w:marRight w:val="0"/>
      <w:marTop w:val="0"/>
      <w:marBottom w:val="0"/>
      <w:divBdr>
        <w:top w:val="none" w:sz="0" w:space="0" w:color="auto"/>
        <w:left w:val="none" w:sz="0" w:space="0" w:color="auto"/>
        <w:bottom w:val="none" w:sz="0" w:space="0" w:color="auto"/>
        <w:right w:val="none" w:sz="0" w:space="0" w:color="auto"/>
      </w:divBdr>
    </w:div>
    <w:div w:id="1484276574">
      <w:bodyDiv w:val="1"/>
      <w:marLeft w:val="0"/>
      <w:marRight w:val="0"/>
      <w:marTop w:val="0"/>
      <w:marBottom w:val="0"/>
      <w:divBdr>
        <w:top w:val="none" w:sz="0" w:space="0" w:color="auto"/>
        <w:left w:val="none" w:sz="0" w:space="0" w:color="auto"/>
        <w:bottom w:val="none" w:sz="0" w:space="0" w:color="auto"/>
        <w:right w:val="none" w:sz="0" w:space="0" w:color="auto"/>
      </w:divBdr>
    </w:div>
    <w:div w:id="1491943634">
      <w:bodyDiv w:val="1"/>
      <w:marLeft w:val="0"/>
      <w:marRight w:val="0"/>
      <w:marTop w:val="0"/>
      <w:marBottom w:val="0"/>
      <w:divBdr>
        <w:top w:val="none" w:sz="0" w:space="0" w:color="auto"/>
        <w:left w:val="none" w:sz="0" w:space="0" w:color="auto"/>
        <w:bottom w:val="none" w:sz="0" w:space="0" w:color="auto"/>
        <w:right w:val="none" w:sz="0" w:space="0" w:color="auto"/>
      </w:divBdr>
    </w:div>
    <w:div w:id="1507136349">
      <w:bodyDiv w:val="1"/>
      <w:marLeft w:val="0"/>
      <w:marRight w:val="0"/>
      <w:marTop w:val="0"/>
      <w:marBottom w:val="0"/>
      <w:divBdr>
        <w:top w:val="none" w:sz="0" w:space="0" w:color="auto"/>
        <w:left w:val="none" w:sz="0" w:space="0" w:color="auto"/>
        <w:bottom w:val="none" w:sz="0" w:space="0" w:color="auto"/>
        <w:right w:val="none" w:sz="0" w:space="0" w:color="auto"/>
      </w:divBdr>
    </w:div>
    <w:div w:id="1548755777">
      <w:bodyDiv w:val="1"/>
      <w:marLeft w:val="0"/>
      <w:marRight w:val="0"/>
      <w:marTop w:val="0"/>
      <w:marBottom w:val="0"/>
      <w:divBdr>
        <w:top w:val="none" w:sz="0" w:space="0" w:color="auto"/>
        <w:left w:val="none" w:sz="0" w:space="0" w:color="auto"/>
        <w:bottom w:val="none" w:sz="0" w:space="0" w:color="auto"/>
        <w:right w:val="none" w:sz="0" w:space="0" w:color="auto"/>
      </w:divBdr>
    </w:div>
    <w:div w:id="1566648549">
      <w:bodyDiv w:val="1"/>
      <w:marLeft w:val="0"/>
      <w:marRight w:val="0"/>
      <w:marTop w:val="0"/>
      <w:marBottom w:val="0"/>
      <w:divBdr>
        <w:top w:val="none" w:sz="0" w:space="0" w:color="auto"/>
        <w:left w:val="none" w:sz="0" w:space="0" w:color="auto"/>
        <w:bottom w:val="none" w:sz="0" w:space="0" w:color="auto"/>
        <w:right w:val="none" w:sz="0" w:space="0" w:color="auto"/>
      </w:divBdr>
    </w:div>
    <w:div w:id="1685211356">
      <w:bodyDiv w:val="1"/>
      <w:marLeft w:val="0"/>
      <w:marRight w:val="0"/>
      <w:marTop w:val="0"/>
      <w:marBottom w:val="0"/>
      <w:divBdr>
        <w:top w:val="none" w:sz="0" w:space="0" w:color="auto"/>
        <w:left w:val="none" w:sz="0" w:space="0" w:color="auto"/>
        <w:bottom w:val="none" w:sz="0" w:space="0" w:color="auto"/>
        <w:right w:val="none" w:sz="0" w:space="0" w:color="auto"/>
      </w:divBdr>
    </w:div>
    <w:div w:id="1768888163">
      <w:bodyDiv w:val="1"/>
      <w:marLeft w:val="0"/>
      <w:marRight w:val="0"/>
      <w:marTop w:val="0"/>
      <w:marBottom w:val="0"/>
      <w:divBdr>
        <w:top w:val="none" w:sz="0" w:space="0" w:color="auto"/>
        <w:left w:val="none" w:sz="0" w:space="0" w:color="auto"/>
        <w:bottom w:val="none" w:sz="0" w:space="0" w:color="auto"/>
        <w:right w:val="none" w:sz="0" w:space="0" w:color="auto"/>
      </w:divBdr>
    </w:div>
    <w:div w:id="1772387489">
      <w:bodyDiv w:val="1"/>
      <w:marLeft w:val="0"/>
      <w:marRight w:val="0"/>
      <w:marTop w:val="0"/>
      <w:marBottom w:val="0"/>
      <w:divBdr>
        <w:top w:val="none" w:sz="0" w:space="0" w:color="auto"/>
        <w:left w:val="none" w:sz="0" w:space="0" w:color="auto"/>
        <w:bottom w:val="none" w:sz="0" w:space="0" w:color="auto"/>
        <w:right w:val="none" w:sz="0" w:space="0" w:color="auto"/>
      </w:divBdr>
    </w:div>
    <w:div w:id="1772704425">
      <w:bodyDiv w:val="1"/>
      <w:marLeft w:val="0"/>
      <w:marRight w:val="0"/>
      <w:marTop w:val="0"/>
      <w:marBottom w:val="0"/>
      <w:divBdr>
        <w:top w:val="none" w:sz="0" w:space="0" w:color="auto"/>
        <w:left w:val="none" w:sz="0" w:space="0" w:color="auto"/>
        <w:bottom w:val="none" w:sz="0" w:space="0" w:color="auto"/>
        <w:right w:val="none" w:sz="0" w:space="0" w:color="auto"/>
      </w:divBdr>
    </w:div>
    <w:div w:id="1880125555">
      <w:bodyDiv w:val="1"/>
      <w:marLeft w:val="0"/>
      <w:marRight w:val="0"/>
      <w:marTop w:val="0"/>
      <w:marBottom w:val="0"/>
      <w:divBdr>
        <w:top w:val="none" w:sz="0" w:space="0" w:color="auto"/>
        <w:left w:val="none" w:sz="0" w:space="0" w:color="auto"/>
        <w:bottom w:val="none" w:sz="0" w:space="0" w:color="auto"/>
        <w:right w:val="none" w:sz="0" w:space="0" w:color="auto"/>
      </w:divBdr>
    </w:div>
    <w:div w:id="18955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4" ma:contentTypeDescription="Crear nuevo documento." ma:contentTypeScope="" ma:versionID="67896cd316632a150101ae5a79c66b2f">
  <xsd:schema xmlns:xsd="http://www.w3.org/2001/XMLSchema" xmlns:xs="http://www.w3.org/2001/XMLSchema" xmlns:p="http://schemas.microsoft.com/office/2006/metadata/properties" xmlns:ns2="44fbe28f-2c8c-4d1b-97b5-e3ee1eaf049c" targetNamespace="http://schemas.microsoft.com/office/2006/metadata/properties" ma:root="true" ma:fieldsID="ab36c799df3561fb65a27186193ef8be"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BE5C-DBDB-49AF-AB3D-63A8B7060CCD}">
  <ds:schemaRefs>
    <ds:schemaRef ds:uri="http://schemas.microsoft.com/sharepoint/v3/contenttype/forms"/>
  </ds:schemaRefs>
</ds:datastoreItem>
</file>

<file path=customXml/itemProps2.xml><?xml version="1.0" encoding="utf-8"?>
<ds:datastoreItem xmlns:ds="http://schemas.openxmlformats.org/officeDocument/2006/customXml" ds:itemID="{C6F6BF21-44F7-4794-B757-8F4E50E8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49003-EB19-45E5-ADBC-A56BA9F3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2830</Words>
  <Characters>15426</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SITUACION DE LA AUTENTICACIÓN DE LAS NORMAS MERCOSUR DE LOS AÑOS 1996 A 1991</vt:lpstr>
      <vt:lpstr>SITUACION DE LA AUTENTICACIÓN DE LAS NORMAS MERCOSUR DE LOS AÑOS 1996 A 1991</vt:lpstr>
    </vt:vector>
  </TitlesOfParts>
  <Company>SAM</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cp:keywords/>
  <cp:lastModifiedBy>Cassia Pires</cp:lastModifiedBy>
  <cp:revision>8</cp:revision>
  <cp:lastPrinted>2021-06-23T21:05:00Z</cp:lastPrinted>
  <dcterms:created xsi:type="dcterms:W3CDTF">2021-12-14T15:12:00Z</dcterms:created>
  <dcterms:modified xsi:type="dcterms:W3CDTF">2022-02-01T13:43:00Z</dcterms:modified>
</cp:coreProperties>
</file>