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84D7" w14:textId="5DF3EC50" w:rsidR="00FD5EF0" w:rsidRPr="00FC6FC8" w:rsidRDefault="00FD5EF0" w:rsidP="00875E02">
      <w:pPr>
        <w:rPr>
          <w:lang w:val="es-UY"/>
        </w:rPr>
      </w:pPr>
    </w:p>
    <w:p w14:paraId="0294725E" w14:textId="77777777" w:rsidR="0044071D" w:rsidRDefault="0044071D" w:rsidP="00FD5EF0">
      <w:pPr>
        <w:pStyle w:val="CorpoA"/>
        <w:spacing w:after="0" w:line="240" w:lineRule="auto"/>
        <w:jc w:val="both"/>
        <w:rPr>
          <w:rFonts w:ascii="Arial" w:hAnsi="Arial"/>
          <w:b/>
          <w:sz w:val="24"/>
        </w:rPr>
      </w:pPr>
    </w:p>
    <w:p w14:paraId="1BA3C4D6" w14:textId="77777777" w:rsidR="0044071D" w:rsidRDefault="0044071D" w:rsidP="00FD5EF0">
      <w:pPr>
        <w:pStyle w:val="CorpoA"/>
        <w:spacing w:after="0" w:line="240" w:lineRule="auto"/>
        <w:jc w:val="both"/>
        <w:rPr>
          <w:rFonts w:ascii="Arial" w:hAnsi="Arial"/>
          <w:b/>
          <w:sz w:val="24"/>
        </w:rPr>
      </w:pPr>
    </w:p>
    <w:p w14:paraId="76CB8BEB" w14:textId="77777777" w:rsidR="0044071D" w:rsidRDefault="0044071D" w:rsidP="00FD5EF0">
      <w:pPr>
        <w:pStyle w:val="CorpoA"/>
        <w:spacing w:after="0" w:line="240" w:lineRule="auto"/>
        <w:jc w:val="both"/>
        <w:rPr>
          <w:rFonts w:ascii="Arial" w:hAnsi="Arial"/>
          <w:b/>
          <w:sz w:val="24"/>
        </w:rPr>
      </w:pPr>
    </w:p>
    <w:p w14:paraId="62C48838" w14:textId="77777777" w:rsidR="0044071D" w:rsidRDefault="0044071D" w:rsidP="00FD5EF0">
      <w:pPr>
        <w:pStyle w:val="CorpoA"/>
        <w:spacing w:after="0" w:line="240" w:lineRule="auto"/>
        <w:jc w:val="both"/>
        <w:rPr>
          <w:rFonts w:ascii="Arial" w:hAnsi="Arial"/>
          <w:b/>
          <w:sz w:val="24"/>
        </w:rPr>
      </w:pPr>
    </w:p>
    <w:p w14:paraId="6A2BE918" w14:textId="79C3ACAE" w:rsidR="00FD5EF0" w:rsidRDefault="00FD5EF0" w:rsidP="00FD5EF0">
      <w:pPr>
        <w:pStyle w:val="CorpoA"/>
        <w:spacing w:after="0" w:line="240" w:lineRule="auto"/>
        <w:jc w:val="both"/>
        <w:rPr>
          <w:rFonts w:ascii="Arial" w:hAnsi="Arial"/>
          <w:b/>
          <w:sz w:val="24"/>
        </w:rPr>
      </w:pPr>
      <w:r>
        <w:rPr>
          <w:rFonts w:ascii="Arial" w:hAnsi="Arial"/>
          <w:b/>
          <w:sz w:val="24"/>
        </w:rPr>
        <w:t>MERCOSUL/GMC/ATA Nº 04/21</w:t>
      </w:r>
    </w:p>
    <w:p w14:paraId="33FE7152" w14:textId="1F892701" w:rsidR="004D451B" w:rsidRPr="004D451B" w:rsidRDefault="004D451B" w:rsidP="00FD5EF0">
      <w:pPr>
        <w:pStyle w:val="CorpoA"/>
        <w:spacing w:after="0" w:line="240" w:lineRule="auto"/>
        <w:jc w:val="both"/>
        <w:rPr>
          <w:rFonts w:ascii="Arial" w:eastAsia="Arial" w:hAnsi="Arial" w:cs="Arial"/>
          <w:b/>
          <w:bCs/>
          <w:i/>
          <w:iCs/>
          <w:sz w:val="24"/>
          <w:szCs w:val="24"/>
        </w:rPr>
      </w:pPr>
      <w:r w:rsidRPr="004D451B">
        <w:rPr>
          <w:rFonts w:ascii="Arial" w:hAnsi="Arial"/>
          <w:b/>
          <w:i/>
          <w:iCs/>
          <w:sz w:val="24"/>
        </w:rPr>
        <w:t>“Corr.1”</w:t>
      </w:r>
    </w:p>
    <w:p w14:paraId="319A3861" w14:textId="77777777" w:rsidR="00FD5EF0" w:rsidRPr="00C4240B" w:rsidRDefault="00FD5EF0" w:rsidP="00FD5EF0">
      <w:pPr>
        <w:pStyle w:val="CorpoA"/>
        <w:spacing w:after="0" w:line="240" w:lineRule="auto"/>
        <w:jc w:val="both"/>
        <w:rPr>
          <w:rFonts w:ascii="Arial" w:eastAsia="Arial" w:hAnsi="Arial" w:cs="Arial"/>
          <w:sz w:val="24"/>
          <w:szCs w:val="24"/>
        </w:rPr>
      </w:pPr>
    </w:p>
    <w:p w14:paraId="0471A1FB" w14:textId="77777777" w:rsidR="00FD5EF0" w:rsidRDefault="00FD5EF0" w:rsidP="00FD5EF0">
      <w:pPr>
        <w:pStyle w:val="CorpoA"/>
        <w:spacing w:after="0" w:line="240" w:lineRule="auto"/>
        <w:jc w:val="center"/>
        <w:rPr>
          <w:rFonts w:ascii="Arial" w:eastAsia="Arial" w:hAnsi="Arial" w:cs="Arial"/>
          <w:b/>
          <w:bCs/>
          <w:sz w:val="24"/>
          <w:szCs w:val="24"/>
        </w:rPr>
      </w:pPr>
      <w:r>
        <w:rPr>
          <w:rFonts w:ascii="Arial" w:hAnsi="Arial"/>
          <w:b/>
          <w:sz w:val="24"/>
        </w:rPr>
        <w:t>CXX REUNIÃO ORDINÁRIA DO GRUPO MERCADO COMUM</w:t>
      </w:r>
    </w:p>
    <w:p w14:paraId="165FCB44" w14:textId="77777777" w:rsidR="00FD5EF0" w:rsidRPr="00C4240B" w:rsidRDefault="00FD5EF0" w:rsidP="00FD5EF0">
      <w:pPr>
        <w:pStyle w:val="CorpoA"/>
        <w:spacing w:after="0" w:line="240" w:lineRule="auto"/>
        <w:jc w:val="both"/>
        <w:rPr>
          <w:rFonts w:ascii="Arial" w:eastAsia="Arial" w:hAnsi="Arial" w:cs="Arial"/>
          <w:sz w:val="24"/>
          <w:szCs w:val="24"/>
        </w:rPr>
      </w:pPr>
    </w:p>
    <w:p w14:paraId="7405A234" w14:textId="77777777" w:rsidR="00FD5EF0" w:rsidRPr="00362723" w:rsidRDefault="00FD5EF0" w:rsidP="00FD5EF0">
      <w:pPr>
        <w:jc w:val="both"/>
        <w:rPr>
          <w:rFonts w:eastAsia="Arial" w:cs="Arial"/>
          <w:color w:val="000000"/>
          <w:u w:color="000000"/>
        </w:rPr>
      </w:pPr>
      <w:r>
        <w:rPr>
          <w:color w:val="000000"/>
          <w:u w:color="000000"/>
        </w:rPr>
        <w:t xml:space="preserve">Realizou-se nos dias 22 e 23 de setembro de 2021, no exercício da Presidência </w:t>
      </w:r>
      <w:r>
        <w:rPr>
          <w:i/>
          <w:iCs/>
          <w:color w:val="000000"/>
          <w:u w:color="000000"/>
        </w:rPr>
        <w:t>Pro Tempore</w:t>
      </w:r>
      <w:r>
        <w:rPr>
          <w:color w:val="000000"/>
          <w:u w:color="000000"/>
        </w:rPr>
        <w:t xml:space="preserve"> do Brasil (PPTB), a CXX Reunião Ordinária do Grupo Mercado Comum (GMC), pelo sistema de videoconferência, em conformidade com o disposto na Decisão CMC N° 02/20, com a presença das delegações de Argentina, Brasil, Paraguai e Uruguai. </w:t>
      </w:r>
    </w:p>
    <w:p w14:paraId="172C8F11" w14:textId="77777777" w:rsidR="00FD5EF0" w:rsidRPr="00C4240B" w:rsidRDefault="00FD5EF0" w:rsidP="00FD5EF0">
      <w:pPr>
        <w:jc w:val="both"/>
        <w:rPr>
          <w:rFonts w:cs="Arial"/>
          <w:bCs/>
        </w:rPr>
      </w:pPr>
    </w:p>
    <w:p w14:paraId="2379417D" w14:textId="77777777" w:rsidR="00FD5EF0" w:rsidRPr="00362723" w:rsidRDefault="00FD5EF0" w:rsidP="00FD5EF0">
      <w:pPr>
        <w:jc w:val="both"/>
        <w:rPr>
          <w:rFonts w:cs="Arial"/>
          <w:bCs/>
        </w:rPr>
      </w:pPr>
      <w:r>
        <w:t>Durante a reunião, trataram-se os seguintes temas:</w:t>
      </w:r>
    </w:p>
    <w:p w14:paraId="7DD228BB" w14:textId="77777777" w:rsidR="00FD5EF0" w:rsidRPr="00A20AF3" w:rsidRDefault="00FD5EF0" w:rsidP="00FD5EF0">
      <w:pPr>
        <w:pStyle w:val="CorpoA"/>
        <w:widowControl w:val="0"/>
        <w:jc w:val="both"/>
        <w:rPr>
          <w:rFonts w:ascii="Arial" w:eastAsia="Arial" w:hAnsi="Arial" w:cs="Arial"/>
          <w:sz w:val="24"/>
          <w:szCs w:val="24"/>
        </w:rPr>
      </w:pPr>
    </w:p>
    <w:p w14:paraId="0271835A" w14:textId="77777777" w:rsidR="00FD5EF0" w:rsidRPr="00FC6FC8" w:rsidRDefault="00FD5EF0" w:rsidP="00FD5EF0">
      <w:pPr>
        <w:pStyle w:val="CorpoA"/>
        <w:widowControl w:val="0"/>
        <w:numPr>
          <w:ilvl w:val="0"/>
          <w:numId w:val="10"/>
        </w:numPr>
        <w:spacing w:after="0"/>
        <w:ind w:left="284" w:hanging="284"/>
        <w:jc w:val="both"/>
        <w:rPr>
          <w:rFonts w:ascii="Arial" w:eastAsia="Arial" w:hAnsi="Arial" w:cs="Arial"/>
          <w:b/>
          <w:bCs/>
          <w:sz w:val="24"/>
          <w:szCs w:val="24"/>
          <w:lang w:val="es-UY"/>
        </w:rPr>
      </w:pPr>
      <w:r w:rsidRPr="00FC6FC8">
        <w:rPr>
          <w:rFonts w:ascii="Arial" w:eastAsia="Arial" w:hAnsi="Arial" w:cs="Arial"/>
          <w:b/>
          <w:bCs/>
          <w:sz w:val="24"/>
          <w:szCs w:val="24"/>
          <w:lang w:val="es-UY"/>
        </w:rPr>
        <w:t>MERCOSUL 30 ANOS</w:t>
      </w:r>
    </w:p>
    <w:p w14:paraId="57C8B915" w14:textId="77777777" w:rsidR="00FD5EF0" w:rsidRPr="00FC6FC8" w:rsidRDefault="00FD5EF0" w:rsidP="00FD5EF0">
      <w:pPr>
        <w:pStyle w:val="CorpoA"/>
        <w:widowControl w:val="0"/>
        <w:spacing w:after="0" w:line="240" w:lineRule="auto"/>
        <w:jc w:val="both"/>
        <w:rPr>
          <w:rFonts w:ascii="Arial" w:eastAsia="Arial" w:hAnsi="Arial" w:cs="Arial"/>
          <w:sz w:val="24"/>
          <w:szCs w:val="24"/>
          <w:lang w:val="es-UY"/>
        </w:rPr>
      </w:pPr>
    </w:p>
    <w:p w14:paraId="4A714CF9" w14:textId="5591F397" w:rsidR="00FD5EF0" w:rsidRPr="002D536A" w:rsidRDefault="002D536A" w:rsidP="002D536A">
      <w:pPr>
        <w:pStyle w:val="CorpoA"/>
        <w:spacing w:after="0" w:line="240" w:lineRule="auto"/>
        <w:jc w:val="both"/>
        <w:rPr>
          <w:rFonts w:ascii="Arial" w:hAnsi="Arial"/>
          <w:bCs/>
          <w:sz w:val="24"/>
        </w:rPr>
      </w:pPr>
      <w:r>
        <w:rPr>
          <w:rFonts w:ascii="Arial" w:hAnsi="Arial"/>
          <w:bCs/>
          <w:sz w:val="24"/>
        </w:rPr>
        <w:t xml:space="preserve">A PPTB realizou breve exposição das iniciativas previstas para o semestre em comemoração aos 30 anos do MERCOSUL. Informou da realização, em outubro, por ocasião da RMJ, de seminário sobre os 30 anos do MERCOSUL nas áreas de segurança e justiça. Além disso, recordou que, desde 3 de setembro, começaram a ser divulgados semanalmente os 30 êxitos do bloco, com previsão de conclusão em 25 de março em 2022. A PPTB recordou, ainda, que estão abertas, até 29 de </w:t>
      </w:r>
      <w:r w:rsidR="002E11D9">
        <w:rPr>
          <w:rFonts w:ascii="Arial" w:hAnsi="Arial"/>
          <w:bCs/>
          <w:sz w:val="24"/>
        </w:rPr>
        <w:t>outubro</w:t>
      </w:r>
      <w:r>
        <w:rPr>
          <w:rFonts w:ascii="Arial" w:hAnsi="Arial"/>
          <w:bCs/>
          <w:sz w:val="24"/>
        </w:rPr>
        <w:t xml:space="preserve">, as inscrições para o concurso fotográfico comemorativo </w:t>
      </w:r>
      <w:r w:rsidR="00D375A1">
        <w:rPr>
          <w:rFonts w:ascii="Arial" w:hAnsi="Arial"/>
          <w:bCs/>
          <w:sz w:val="24"/>
        </w:rPr>
        <w:t>d</w:t>
      </w:r>
      <w:r>
        <w:rPr>
          <w:rFonts w:ascii="Arial" w:hAnsi="Arial"/>
          <w:bCs/>
          <w:sz w:val="24"/>
        </w:rPr>
        <w:t xml:space="preserve">o 30º aniversário do MERCOSUL. </w:t>
      </w:r>
    </w:p>
    <w:p w14:paraId="77A2BDFA" w14:textId="77777777" w:rsidR="00EB7ED5" w:rsidRDefault="00EB7ED5" w:rsidP="00FD5EF0">
      <w:pPr>
        <w:tabs>
          <w:tab w:val="left" w:pos="567"/>
        </w:tabs>
        <w:jc w:val="both"/>
        <w:rPr>
          <w:rFonts w:eastAsia="Arial" w:cs="Arial"/>
        </w:rPr>
      </w:pPr>
    </w:p>
    <w:p w14:paraId="395F11A3" w14:textId="77777777" w:rsidR="00256348" w:rsidRDefault="00256348" w:rsidP="00FD5EF0">
      <w:pPr>
        <w:tabs>
          <w:tab w:val="left" w:pos="567"/>
        </w:tabs>
        <w:jc w:val="both"/>
        <w:rPr>
          <w:rFonts w:eastAsia="Arial" w:cs="Arial"/>
        </w:rPr>
      </w:pPr>
    </w:p>
    <w:p w14:paraId="0F3470C3" w14:textId="77777777" w:rsidR="00FD5EF0" w:rsidRPr="00F775BD" w:rsidRDefault="00FD5EF0" w:rsidP="00FD5EF0">
      <w:pPr>
        <w:pStyle w:val="CorpoA"/>
        <w:widowControl w:val="0"/>
        <w:numPr>
          <w:ilvl w:val="0"/>
          <w:numId w:val="10"/>
        </w:numPr>
        <w:spacing w:after="0"/>
        <w:ind w:left="284" w:hanging="284"/>
        <w:jc w:val="both"/>
        <w:rPr>
          <w:rFonts w:ascii="Arial" w:hAnsi="Arial"/>
          <w:b/>
          <w:bCs/>
          <w:sz w:val="24"/>
          <w:szCs w:val="24"/>
        </w:rPr>
      </w:pPr>
      <w:r>
        <w:rPr>
          <w:rFonts w:ascii="Arial" w:hAnsi="Arial"/>
          <w:b/>
          <w:sz w:val="24"/>
        </w:rPr>
        <w:t>AGENDA ECONÔMICO - COMERCIAL</w:t>
      </w:r>
    </w:p>
    <w:p w14:paraId="69D69472" w14:textId="77777777" w:rsidR="00FD5EF0" w:rsidRDefault="00FD5EF0" w:rsidP="00FD5EF0">
      <w:pPr>
        <w:pStyle w:val="CorpoA"/>
        <w:spacing w:after="0" w:line="240" w:lineRule="auto"/>
        <w:jc w:val="both"/>
        <w:rPr>
          <w:rFonts w:ascii="Arial" w:eastAsia="Arial" w:hAnsi="Arial" w:cs="Arial"/>
          <w:sz w:val="24"/>
          <w:szCs w:val="24"/>
          <w:lang w:val="es-ES_tradnl"/>
        </w:rPr>
      </w:pPr>
    </w:p>
    <w:p w14:paraId="6809CEAD" w14:textId="77777777" w:rsidR="00FD5EF0" w:rsidRPr="00500CBB" w:rsidRDefault="00FD5EF0" w:rsidP="00FD5EF0">
      <w:pPr>
        <w:pStyle w:val="CorpoA"/>
        <w:numPr>
          <w:ilvl w:val="1"/>
          <w:numId w:val="11"/>
        </w:numPr>
        <w:tabs>
          <w:tab w:val="left" w:pos="993"/>
        </w:tabs>
        <w:spacing w:after="0" w:line="240" w:lineRule="auto"/>
        <w:ind w:hanging="294"/>
        <w:rPr>
          <w:rFonts w:ascii="Arial" w:hAnsi="Arial"/>
          <w:b/>
          <w:bCs/>
          <w:color w:val="auto"/>
          <w:sz w:val="24"/>
          <w:szCs w:val="24"/>
        </w:rPr>
      </w:pPr>
      <w:r>
        <w:rPr>
          <w:rFonts w:ascii="Arial" w:hAnsi="Arial"/>
          <w:b/>
          <w:color w:val="auto"/>
          <w:sz w:val="24"/>
        </w:rPr>
        <w:t>TEC</w:t>
      </w:r>
    </w:p>
    <w:p w14:paraId="5B4AA6F3" w14:textId="77777777" w:rsidR="00500CBB" w:rsidRDefault="00500CBB" w:rsidP="00500CBB">
      <w:pPr>
        <w:pStyle w:val="CorpoA"/>
        <w:tabs>
          <w:tab w:val="left" w:pos="993"/>
        </w:tabs>
        <w:spacing w:after="0" w:line="240" w:lineRule="auto"/>
        <w:rPr>
          <w:rFonts w:ascii="Arial" w:hAnsi="Arial"/>
          <w:b/>
          <w:bCs/>
          <w:color w:val="auto"/>
          <w:sz w:val="24"/>
          <w:szCs w:val="24"/>
        </w:rPr>
      </w:pPr>
    </w:p>
    <w:p w14:paraId="59F3ABE4" w14:textId="77777777" w:rsidR="00500CBB" w:rsidRDefault="003A41EC" w:rsidP="00500CBB">
      <w:pPr>
        <w:pStyle w:val="CorpoA"/>
        <w:spacing w:after="0" w:line="240" w:lineRule="auto"/>
        <w:jc w:val="both"/>
        <w:rPr>
          <w:rFonts w:ascii="Arial" w:hAnsi="Arial" w:cs="Arial"/>
          <w:iCs/>
          <w:sz w:val="24"/>
          <w:szCs w:val="24"/>
        </w:rPr>
      </w:pPr>
      <w:r w:rsidRPr="00436458">
        <w:rPr>
          <w:rFonts w:ascii="Arial" w:hAnsi="Arial" w:cs="Arial"/>
          <w:iCs/>
          <w:sz w:val="24"/>
          <w:szCs w:val="24"/>
        </w:rPr>
        <w:t>As delegações</w:t>
      </w:r>
      <w:r w:rsidR="00500CBB" w:rsidRPr="00436458">
        <w:rPr>
          <w:rFonts w:ascii="Arial" w:hAnsi="Arial" w:cs="Arial"/>
          <w:iCs/>
          <w:sz w:val="24"/>
          <w:szCs w:val="24"/>
        </w:rPr>
        <w:t xml:space="preserve"> record</w:t>
      </w:r>
      <w:r w:rsidRPr="00436458">
        <w:rPr>
          <w:rFonts w:ascii="Arial" w:hAnsi="Arial" w:cs="Arial"/>
          <w:iCs/>
          <w:sz w:val="24"/>
          <w:szCs w:val="24"/>
        </w:rPr>
        <w:t>aram</w:t>
      </w:r>
      <w:r w:rsidR="00500CBB" w:rsidRPr="00436458">
        <w:rPr>
          <w:rFonts w:ascii="Arial" w:hAnsi="Arial" w:cs="Arial"/>
          <w:iCs/>
          <w:sz w:val="24"/>
          <w:szCs w:val="24"/>
        </w:rPr>
        <w:t xml:space="preserve"> o caráter prioritário da revisão da TEC e destac</w:t>
      </w:r>
      <w:r w:rsidRPr="00436458">
        <w:rPr>
          <w:rFonts w:ascii="Arial" w:hAnsi="Arial" w:cs="Arial"/>
          <w:iCs/>
          <w:sz w:val="24"/>
          <w:szCs w:val="24"/>
        </w:rPr>
        <w:t>aram</w:t>
      </w:r>
      <w:r w:rsidR="00500CBB" w:rsidRPr="00436458">
        <w:rPr>
          <w:rFonts w:ascii="Arial" w:hAnsi="Arial" w:cs="Arial"/>
          <w:iCs/>
          <w:sz w:val="24"/>
          <w:szCs w:val="24"/>
        </w:rPr>
        <w:t xml:space="preserve"> a importância de que haja avanços nos trabalhos, de modo a que se possa alcançar resultado</w:t>
      </w:r>
      <w:r w:rsidRPr="00436458">
        <w:rPr>
          <w:rFonts w:ascii="Arial" w:hAnsi="Arial" w:cs="Arial"/>
          <w:iCs/>
          <w:sz w:val="24"/>
          <w:szCs w:val="24"/>
        </w:rPr>
        <w:t xml:space="preserve"> concreto</w:t>
      </w:r>
      <w:r w:rsidR="00D01432" w:rsidRPr="00436458">
        <w:rPr>
          <w:rFonts w:ascii="Arial" w:hAnsi="Arial" w:cs="Arial"/>
          <w:iCs/>
          <w:sz w:val="24"/>
          <w:szCs w:val="24"/>
        </w:rPr>
        <w:t xml:space="preserve"> o quanto antes neste semestre</w:t>
      </w:r>
      <w:r w:rsidR="00500CBB" w:rsidRPr="00436458">
        <w:rPr>
          <w:rFonts w:ascii="Arial" w:hAnsi="Arial" w:cs="Arial"/>
          <w:iCs/>
          <w:sz w:val="24"/>
          <w:szCs w:val="24"/>
        </w:rPr>
        <w:t>.</w:t>
      </w:r>
    </w:p>
    <w:p w14:paraId="74162E14" w14:textId="77777777" w:rsidR="00500CBB" w:rsidRPr="003142A3" w:rsidRDefault="00500CBB" w:rsidP="00500CBB">
      <w:pPr>
        <w:pStyle w:val="CorpoA"/>
        <w:spacing w:after="0" w:line="240" w:lineRule="auto"/>
        <w:jc w:val="both"/>
        <w:rPr>
          <w:rFonts w:ascii="Arial" w:hAnsi="Arial" w:cs="Arial"/>
          <w:iCs/>
          <w:sz w:val="24"/>
          <w:szCs w:val="24"/>
        </w:rPr>
      </w:pPr>
    </w:p>
    <w:p w14:paraId="11F2B6D2" w14:textId="77777777" w:rsidR="00FD5EF0" w:rsidRDefault="00500CBB" w:rsidP="00500CBB">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275C4C04" w14:textId="77777777" w:rsidR="00500CBB" w:rsidRPr="00500CBB" w:rsidRDefault="00500CBB" w:rsidP="00500CBB">
      <w:pPr>
        <w:pStyle w:val="CorpoA"/>
        <w:spacing w:after="0" w:line="240" w:lineRule="auto"/>
        <w:jc w:val="both"/>
        <w:rPr>
          <w:rFonts w:ascii="Arial" w:hAnsi="Arial" w:cs="Arial"/>
          <w:iCs/>
          <w:sz w:val="24"/>
          <w:szCs w:val="24"/>
        </w:rPr>
      </w:pPr>
    </w:p>
    <w:p w14:paraId="1ADCF1FF" w14:textId="77777777" w:rsidR="00FD5EF0" w:rsidRPr="00B93217" w:rsidRDefault="00FD5EF0" w:rsidP="00FD5EF0">
      <w:pPr>
        <w:pStyle w:val="CorpoA"/>
        <w:numPr>
          <w:ilvl w:val="1"/>
          <w:numId w:val="11"/>
        </w:numPr>
        <w:tabs>
          <w:tab w:val="left" w:pos="993"/>
        </w:tabs>
        <w:spacing w:after="0" w:line="240" w:lineRule="auto"/>
        <w:ind w:hanging="294"/>
        <w:rPr>
          <w:rFonts w:ascii="Arial" w:hAnsi="Arial" w:cs="Arial"/>
          <w:b/>
          <w:bCs/>
          <w:color w:val="auto"/>
          <w:sz w:val="24"/>
          <w:szCs w:val="24"/>
        </w:rPr>
      </w:pPr>
      <w:r w:rsidRPr="00B93217">
        <w:rPr>
          <w:rFonts w:ascii="Arial" w:hAnsi="Arial" w:cs="Arial"/>
          <w:b/>
          <w:sz w:val="24"/>
          <w:szCs w:val="24"/>
        </w:rPr>
        <w:t>Regimes Especiais de Importação</w:t>
      </w:r>
    </w:p>
    <w:p w14:paraId="293C947C" w14:textId="77777777" w:rsidR="00301DCD" w:rsidRDefault="00301DCD" w:rsidP="007A7E57">
      <w:pPr>
        <w:pStyle w:val="CorpoA"/>
        <w:spacing w:after="0" w:line="240" w:lineRule="auto"/>
        <w:jc w:val="both"/>
        <w:rPr>
          <w:rFonts w:ascii="Arial" w:hAnsi="Arial" w:cs="Arial"/>
          <w:iCs/>
          <w:sz w:val="24"/>
          <w:szCs w:val="24"/>
        </w:rPr>
      </w:pPr>
    </w:p>
    <w:p w14:paraId="5C793BDD" w14:textId="77777777" w:rsidR="0044071D" w:rsidRDefault="007A7E57" w:rsidP="0044071D">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9D6429">
        <w:rPr>
          <w:rFonts w:ascii="Arial" w:hAnsi="Arial" w:cs="Arial"/>
          <w:iCs/>
          <w:sz w:val="24"/>
          <w:szCs w:val="24"/>
        </w:rPr>
        <w:t>d</w:t>
      </w:r>
      <w:r w:rsidRPr="003142A3">
        <w:rPr>
          <w:rFonts w:ascii="Arial" w:hAnsi="Arial" w:cs="Arial"/>
          <w:iCs/>
          <w:sz w:val="24"/>
          <w:szCs w:val="24"/>
        </w:rPr>
        <w:t xml:space="preserve">elegação do Uruguai apresentou </w:t>
      </w:r>
      <w:r w:rsidR="00EB7ED5">
        <w:rPr>
          <w:rFonts w:ascii="Arial" w:hAnsi="Arial" w:cs="Arial"/>
          <w:iCs/>
          <w:sz w:val="24"/>
          <w:szCs w:val="24"/>
        </w:rPr>
        <w:t xml:space="preserve">projeto </w:t>
      </w:r>
      <w:r w:rsidRPr="003142A3">
        <w:rPr>
          <w:rFonts w:ascii="Arial" w:hAnsi="Arial" w:cs="Arial"/>
          <w:iCs/>
          <w:sz w:val="24"/>
          <w:szCs w:val="24"/>
        </w:rPr>
        <w:t xml:space="preserve">de </w:t>
      </w:r>
      <w:r w:rsidR="00EB7ED5">
        <w:rPr>
          <w:rFonts w:ascii="Arial" w:hAnsi="Arial" w:cs="Arial"/>
          <w:iCs/>
          <w:sz w:val="24"/>
          <w:szCs w:val="24"/>
        </w:rPr>
        <w:t>D</w:t>
      </w:r>
      <w:r w:rsidRPr="003142A3">
        <w:rPr>
          <w:rFonts w:ascii="Arial" w:hAnsi="Arial" w:cs="Arial"/>
          <w:iCs/>
          <w:sz w:val="24"/>
          <w:szCs w:val="24"/>
        </w:rPr>
        <w:t>ecisão do CMC para a prorrogação dos prazos dos regimes especiais de importação constantes das Decisões CMC N</w:t>
      </w:r>
      <w:r w:rsidR="00720930">
        <w:rPr>
          <w:rFonts w:ascii="Arial" w:hAnsi="Arial" w:cs="Arial"/>
          <w:iCs/>
          <w:sz w:val="24"/>
          <w:szCs w:val="24"/>
        </w:rPr>
        <w:t>°</w:t>
      </w:r>
      <w:r w:rsidRPr="003142A3">
        <w:rPr>
          <w:rFonts w:ascii="Arial" w:hAnsi="Arial" w:cs="Arial"/>
          <w:iCs/>
          <w:sz w:val="24"/>
          <w:szCs w:val="24"/>
        </w:rPr>
        <w:t xml:space="preserve"> 24/15 e 27/15</w:t>
      </w:r>
      <w:r w:rsidR="00EB7ED5">
        <w:rPr>
          <w:rFonts w:ascii="Arial" w:hAnsi="Arial" w:cs="Arial"/>
          <w:iCs/>
          <w:sz w:val="24"/>
          <w:szCs w:val="24"/>
        </w:rPr>
        <w:t xml:space="preserve"> </w:t>
      </w:r>
      <w:r w:rsidR="00EB7ED5" w:rsidRPr="00AF57D6">
        <w:rPr>
          <w:rFonts w:ascii="Arial" w:hAnsi="Arial" w:cs="Arial"/>
          <w:b/>
          <w:bCs/>
          <w:iCs/>
          <w:color w:val="auto"/>
          <w:sz w:val="24"/>
          <w:szCs w:val="24"/>
        </w:rPr>
        <w:t>(</w:t>
      </w:r>
      <w:r w:rsidR="00EB7ED5" w:rsidRPr="00215050">
        <w:rPr>
          <w:rFonts w:ascii="Arial" w:hAnsi="Arial" w:cs="Arial"/>
          <w:b/>
          <w:bCs/>
          <w:iCs/>
          <w:color w:val="auto"/>
          <w:sz w:val="24"/>
          <w:szCs w:val="24"/>
        </w:rPr>
        <w:t xml:space="preserve">Anexo </w:t>
      </w:r>
      <w:r w:rsidR="0032147B" w:rsidRPr="00215050">
        <w:rPr>
          <w:rFonts w:ascii="Arial" w:hAnsi="Arial" w:cs="Arial"/>
          <w:b/>
          <w:bCs/>
          <w:iCs/>
          <w:color w:val="auto"/>
          <w:sz w:val="24"/>
          <w:szCs w:val="24"/>
        </w:rPr>
        <w:t>IV</w:t>
      </w:r>
      <w:r w:rsidR="00EB7ED5" w:rsidRPr="00AF57D6">
        <w:rPr>
          <w:rFonts w:ascii="Arial" w:hAnsi="Arial" w:cs="Arial"/>
          <w:b/>
          <w:bCs/>
          <w:iCs/>
          <w:color w:val="auto"/>
          <w:sz w:val="24"/>
          <w:szCs w:val="24"/>
        </w:rPr>
        <w:t xml:space="preserve"> – RESERVADO)</w:t>
      </w:r>
      <w:r w:rsidRPr="00AF57D6">
        <w:rPr>
          <w:rFonts w:ascii="Arial" w:hAnsi="Arial" w:cs="Arial"/>
          <w:iCs/>
          <w:color w:val="auto"/>
          <w:sz w:val="24"/>
          <w:szCs w:val="24"/>
        </w:rPr>
        <w:t>.</w:t>
      </w:r>
      <w:r w:rsidRPr="003142A3">
        <w:rPr>
          <w:rFonts w:ascii="Arial" w:hAnsi="Arial" w:cs="Arial"/>
          <w:iCs/>
          <w:sz w:val="24"/>
          <w:szCs w:val="24"/>
        </w:rPr>
        <w:t xml:space="preserve"> As demais delegações tomaram nota da proposta uruguaia e informaram que realizarão consultas internas a respeito.</w:t>
      </w:r>
    </w:p>
    <w:p w14:paraId="772C06A6" w14:textId="204A4657" w:rsidR="00A23F89" w:rsidRPr="0044071D" w:rsidRDefault="00A23F89" w:rsidP="0044071D">
      <w:pPr>
        <w:pStyle w:val="CorpoA"/>
        <w:spacing w:after="0" w:line="240" w:lineRule="auto"/>
        <w:jc w:val="both"/>
        <w:rPr>
          <w:rFonts w:ascii="Arial" w:hAnsi="Arial" w:cs="Arial"/>
          <w:iCs/>
          <w:sz w:val="24"/>
          <w:szCs w:val="24"/>
        </w:rPr>
      </w:pPr>
      <w:r w:rsidRPr="003142A3">
        <w:rPr>
          <w:rFonts w:ascii="Arial" w:hAnsi="Arial" w:cs="Arial"/>
          <w:iCs/>
          <w:sz w:val="24"/>
          <w:szCs w:val="24"/>
        </w:rPr>
        <w:lastRenderedPageBreak/>
        <w:t xml:space="preserve">A PPTB </w:t>
      </w:r>
      <w:r w:rsidRPr="003B2524">
        <w:rPr>
          <w:rFonts w:ascii="Arial" w:hAnsi="Arial" w:cs="Arial"/>
          <w:iCs/>
          <w:sz w:val="24"/>
          <w:szCs w:val="24"/>
        </w:rPr>
        <w:t>informou que ap</w:t>
      </w:r>
      <w:r>
        <w:rPr>
          <w:rFonts w:ascii="Arial" w:hAnsi="Arial" w:cs="Arial"/>
          <w:iCs/>
          <w:sz w:val="24"/>
          <w:szCs w:val="24"/>
        </w:rPr>
        <w:t xml:space="preserve">resentará proposta sobre os instrumentos de exceção à TEC e </w:t>
      </w:r>
      <w:r w:rsidRPr="003142A3">
        <w:rPr>
          <w:rFonts w:ascii="Arial" w:hAnsi="Arial" w:cs="Arial"/>
          <w:iCs/>
          <w:sz w:val="24"/>
          <w:szCs w:val="24"/>
        </w:rPr>
        <w:t xml:space="preserve">convocará reunião específica </w:t>
      </w:r>
      <w:r>
        <w:rPr>
          <w:rFonts w:ascii="Arial" w:hAnsi="Arial" w:cs="Arial"/>
          <w:iCs/>
          <w:sz w:val="24"/>
          <w:szCs w:val="24"/>
        </w:rPr>
        <w:t xml:space="preserve">para tratar o tema de regimes </w:t>
      </w:r>
      <w:proofErr w:type="spellStart"/>
      <w:proofErr w:type="gramStart"/>
      <w:r>
        <w:rPr>
          <w:rFonts w:ascii="Arial" w:hAnsi="Arial" w:cs="Arial"/>
          <w:iCs/>
          <w:sz w:val="24"/>
          <w:szCs w:val="24"/>
        </w:rPr>
        <w:t>especias</w:t>
      </w:r>
      <w:proofErr w:type="spellEnd"/>
      <w:proofErr w:type="gramEnd"/>
      <w:r>
        <w:rPr>
          <w:rFonts w:ascii="Arial" w:hAnsi="Arial" w:cs="Arial"/>
          <w:iCs/>
          <w:sz w:val="24"/>
          <w:szCs w:val="24"/>
        </w:rPr>
        <w:t xml:space="preserve"> de importação. </w:t>
      </w:r>
    </w:p>
    <w:p w14:paraId="6F080104" w14:textId="77777777" w:rsidR="00A23F89" w:rsidRDefault="00A23F89" w:rsidP="00A23F89">
      <w:pPr>
        <w:pStyle w:val="CorpoA"/>
        <w:spacing w:after="0" w:line="240" w:lineRule="auto"/>
        <w:jc w:val="both"/>
        <w:rPr>
          <w:rFonts w:ascii="Arial" w:hAnsi="Arial" w:cs="Arial"/>
          <w:iCs/>
          <w:sz w:val="24"/>
          <w:szCs w:val="24"/>
        </w:rPr>
      </w:pPr>
    </w:p>
    <w:p w14:paraId="211BFA41" w14:textId="77777777" w:rsidR="00A23F89" w:rsidRPr="003142A3" w:rsidRDefault="00A23F89" w:rsidP="00A23F89">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As demais delegações manifestaram apoio à convocação </w:t>
      </w:r>
      <w:r>
        <w:rPr>
          <w:rFonts w:ascii="Arial" w:hAnsi="Arial" w:cs="Arial"/>
          <w:iCs/>
          <w:sz w:val="24"/>
          <w:szCs w:val="24"/>
        </w:rPr>
        <w:t>da referida reunião</w:t>
      </w:r>
      <w:r w:rsidRPr="003142A3">
        <w:rPr>
          <w:rFonts w:ascii="Arial" w:hAnsi="Arial" w:cs="Arial"/>
          <w:iCs/>
          <w:sz w:val="24"/>
          <w:szCs w:val="24"/>
        </w:rPr>
        <w:t>.</w:t>
      </w:r>
    </w:p>
    <w:p w14:paraId="495C5692" w14:textId="77777777" w:rsidR="00A23F89" w:rsidRPr="003142A3" w:rsidRDefault="00A23F89" w:rsidP="007A7E57">
      <w:pPr>
        <w:pStyle w:val="CorpoA"/>
        <w:spacing w:after="0" w:line="240" w:lineRule="auto"/>
        <w:jc w:val="both"/>
        <w:rPr>
          <w:rFonts w:ascii="Arial" w:hAnsi="Arial" w:cs="Arial"/>
          <w:iCs/>
          <w:sz w:val="24"/>
          <w:szCs w:val="24"/>
        </w:rPr>
      </w:pPr>
    </w:p>
    <w:p w14:paraId="7671F966" w14:textId="77777777" w:rsidR="007A7E57" w:rsidRPr="003142A3" w:rsidRDefault="007A7E57" w:rsidP="007A7E57">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0D79C082" w14:textId="77777777" w:rsidR="00FD5EF0" w:rsidRPr="00F1546F" w:rsidRDefault="00FD5EF0" w:rsidP="00FD5EF0">
      <w:pPr>
        <w:tabs>
          <w:tab w:val="left" w:pos="1778"/>
        </w:tabs>
        <w:jc w:val="both"/>
        <w:rPr>
          <w:rFonts w:eastAsia="Calibri" w:cs="Arial"/>
          <w:b/>
          <w:caps/>
        </w:rPr>
      </w:pPr>
    </w:p>
    <w:p w14:paraId="12DAF7D9" w14:textId="77777777" w:rsidR="00FD5EF0" w:rsidRPr="003538B3" w:rsidRDefault="00FD5EF0" w:rsidP="00FD5EF0">
      <w:pPr>
        <w:pStyle w:val="CorpoA"/>
        <w:numPr>
          <w:ilvl w:val="1"/>
          <w:numId w:val="11"/>
        </w:numPr>
        <w:tabs>
          <w:tab w:val="left" w:pos="993"/>
        </w:tabs>
        <w:spacing w:after="0" w:line="240" w:lineRule="auto"/>
        <w:ind w:hanging="294"/>
        <w:rPr>
          <w:rFonts w:ascii="Arial" w:hAnsi="Arial"/>
          <w:b/>
          <w:bCs/>
          <w:sz w:val="24"/>
          <w:szCs w:val="24"/>
        </w:rPr>
      </w:pPr>
      <w:r>
        <w:rPr>
          <w:rFonts w:ascii="Arial" w:hAnsi="Arial"/>
          <w:b/>
          <w:sz w:val="24"/>
        </w:rPr>
        <w:t xml:space="preserve">Regime de Origem MERCOSUL </w:t>
      </w:r>
    </w:p>
    <w:p w14:paraId="7562F148" w14:textId="77777777" w:rsidR="00FD5EF0" w:rsidRDefault="00FD5EF0" w:rsidP="00FD5EF0">
      <w:pPr>
        <w:pStyle w:val="CorpoA"/>
        <w:tabs>
          <w:tab w:val="left" w:pos="993"/>
        </w:tabs>
        <w:spacing w:after="0" w:line="240" w:lineRule="auto"/>
        <w:rPr>
          <w:rFonts w:ascii="Arial" w:hAnsi="Arial"/>
          <w:b/>
          <w:sz w:val="24"/>
        </w:rPr>
      </w:pPr>
    </w:p>
    <w:p w14:paraId="6FCF52DC" w14:textId="77777777" w:rsidR="007A7E57" w:rsidRPr="003142A3" w:rsidRDefault="007A7E57" w:rsidP="007A7E57">
      <w:pPr>
        <w:pStyle w:val="CorpoA"/>
        <w:spacing w:after="0" w:line="240" w:lineRule="auto"/>
        <w:jc w:val="both"/>
        <w:rPr>
          <w:rFonts w:ascii="Arial" w:hAnsi="Arial" w:cs="Arial"/>
          <w:iCs/>
          <w:sz w:val="24"/>
          <w:szCs w:val="24"/>
        </w:rPr>
      </w:pPr>
      <w:r w:rsidRPr="003142A3">
        <w:rPr>
          <w:rFonts w:ascii="Arial" w:hAnsi="Arial" w:cs="Arial"/>
          <w:iCs/>
          <w:sz w:val="24"/>
          <w:szCs w:val="24"/>
        </w:rPr>
        <w:t>As delegações discutiram o processo de revisão do Regime de Origem do MERCOSUL (ROM), em curso no âmbito do Comitê Técnico Nº 3 da CCM, e destacaram os avanços técnicos na revisão do texto do Regime e dos Requisitos Específicos de Origem (</w:t>
      </w:r>
      <w:proofErr w:type="spellStart"/>
      <w:r w:rsidRPr="003142A3">
        <w:rPr>
          <w:rFonts w:ascii="Arial" w:hAnsi="Arial" w:cs="Arial"/>
          <w:iCs/>
          <w:sz w:val="24"/>
          <w:szCs w:val="24"/>
        </w:rPr>
        <w:t>REOs</w:t>
      </w:r>
      <w:proofErr w:type="spellEnd"/>
      <w:r w:rsidRPr="003142A3">
        <w:rPr>
          <w:rFonts w:ascii="Arial" w:hAnsi="Arial" w:cs="Arial"/>
          <w:iCs/>
          <w:sz w:val="24"/>
          <w:szCs w:val="24"/>
        </w:rPr>
        <w:t>).</w:t>
      </w:r>
    </w:p>
    <w:p w14:paraId="7FAABDED" w14:textId="77777777" w:rsidR="007A7E57" w:rsidRDefault="007A7E57" w:rsidP="007A7E57">
      <w:pPr>
        <w:pStyle w:val="CorpoA"/>
        <w:spacing w:after="0" w:line="240" w:lineRule="auto"/>
        <w:jc w:val="both"/>
        <w:rPr>
          <w:rFonts w:ascii="Arial" w:hAnsi="Arial" w:cs="Arial"/>
          <w:iCs/>
          <w:sz w:val="24"/>
          <w:szCs w:val="24"/>
        </w:rPr>
      </w:pPr>
    </w:p>
    <w:p w14:paraId="54451E9D" w14:textId="77777777" w:rsidR="007A7E57" w:rsidRPr="003142A3" w:rsidRDefault="007A7E57" w:rsidP="007A7E57">
      <w:pPr>
        <w:pStyle w:val="CorpoA"/>
        <w:spacing w:after="0" w:line="240" w:lineRule="auto"/>
        <w:jc w:val="both"/>
        <w:rPr>
          <w:rFonts w:ascii="Arial" w:hAnsi="Arial" w:cs="Arial"/>
          <w:iCs/>
          <w:sz w:val="24"/>
          <w:szCs w:val="24"/>
        </w:rPr>
      </w:pPr>
      <w:r w:rsidRPr="003A41EC">
        <w:rPr>
          <w:rFonts w:ascii="Arial" w:hAnsi="Arial" w:cs="Arial"/>
          <w:iCs/>
          <w:sz w:val="24"/>
          <w:szCs w:val="24"/>
        </w:rPr>
        <w:t>O GMC ressaltou a relevância do tema e instruiu as delegações a continuar priorizando os trabalhos sobre a revisão do Regime de Origem do MERCOSUL, com vistas a sua conclusão até o final do ano.</w:t>
      </w:r>
    </w:p>
    <w:p w14:paraId="7AB44E10" w14:textId="77777777" w:rsidR="007A7E57" w:rsidRDefault="007A7E57" w:rsidP="007A7E57">
      <w:pPr>
        <w:pStyle w:val="CorpoA"/>
        <w:spacing w:after="0" w:line="240" w:lineRule="auto"/>
        <w:jc w:val="both"/>
        <w:rPr>
          <w:rFonts w:ascii="Arial" w:hAnsi="Arial" w:cs="Arial"/>
          <w:iCs/>
          <w:sz w:val="24"/>
          <w:szCs w:val="24"/>
        </w:rPr>
      </w:pPr>
    </w:p>
    <w:p w14:paraId="7223C4A1" w14:textId="77777777" w:rsidR="007A7E57" w:rsidRPr="003142A3" w:rsidRDefault="007A7E57" w:rsidP="007A7E57">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PPTB informou que buscará convocar reunião técnica presencial </w:t>
      </w:r>
      <w:r w:rsidR="00AF57D6">
        <w:rPr>
          <w:rFonts w:ascii="Arial" w:hAnsi="Arial" w:cs="Arial"/>
          <w:iCs/>
          <w:sz w:val="24"/>
          <w:szCs w:val="24"/>
        </w:rPr>
        <w:t xml:space="preserve">do CT N° 3 </w:t>
      </w:r>
      <w:r w:rsidRPr="003142A3">
        <w:rPr>
          <w:rFonts w:ascii="Arial" w:hAnsi="Arial" w:cs="Arial"/>
          <w:iCs/>
          <w:sz w:val="24"/>
          <w:szCs w:val="24"/>
        </w:rPr>
        <w:t>para o mês de novembro a fim de acelerar os trabalhos, caso as condições sanitárias o permitam. Se isso não for possível, tenciona convocar reunião por meio de videoconferência. As delegações concordaram com a realização dessa reunião.</w:t>
      </w:r>
    </w:p>
    <w:p w14:paraId="613B4867" w14:textId="77777777" w:rsidR="00E207DA" w:rsidRDefault="00E207DA" w:rsidP="007A7E57">
      <w:pPr>
        <w:pStyle w:val="CorpoA"/>
        <w:spacing w:after="0" w:line="240" w:lineRule="auto"/>
        <w:jc w:val="both"/>
        <w:rPr>
          <w:rFonts w:ascii="Arial" w:hAnsi="Arial" w:cs="Arial"/>
          <w:iCs/>
          <w:sz w:val="24"/>
          <w:szCs w:val="24"/>
        </w:rPr>
      </w:pPr>
    </w:p>
    <w:p w14:paraId="3A557142" w14:textId="77777777" w:rsidR="007355A0" w:rsidRDefault="007355A0" w:rsidP="007A7E57">
      <w:pPr>
        <w:pStyle w:val="CorpoA"/>
        <w:spacing w:after="0" w:line="240" w:lineRule="auto"/>
        <w:jc w:val="both"/>
        <w:rPr>
          <w:rFonts w:ascii="Arial" w:hAnsi="Arial" w:cs="Arial"/>
          <w:iCs/>
          <w:sz w:val="24"/>
          <w:szCs w:val="24"/>
        </w:rPr>
      </w:pPr>
      <w:r w:rsidRPr="007355A0">
        <w:rPr>
          <w:rFonts w:ascii="Arial" w:hAnsi="Arial" w:cs="Arial"/>
          <w:iCs/>
          <w:sz w:val="24"/>
          <w:szCs w:val="24"/>
        </w:rPr>
        <w:t>A delegação do Paraguai recordou que os trabalhos em curso levem em consideração o princípio de tratamento especial e diferenciado para o Paraguai, tendo em conta sua estrutura econômica, nível de dese</w:t>
      </w:r>
      <w:r w:rsidR="005E630B">
        <w:rPr>
          <w:rFonts w:ascii="Arial" w:hAnsi="Arial" w:cs="Arial"/>
          <w:iCs/>
          <w:sz w:val="24"/>
          <w:szCs w:val="24"/>
        </w:rPr>
        <w:t>n</w:t>
      </w:r>
      <w:r w:rsidRPr="007355A0">
        <w:rPr>
          <w:rFonts w:ascii="Arial" w:hAnsi="Arial" w:cs="Arial"/>
          <w:iCs/>
          <w:sz w:val="24"/>
          <w:szCs w:val="24"/>
        </w:rPr>
        <w:t>volvimento e sua situação geográfica, e mantenham o nível de equilíbrio acordado na normativa vigente e nas negociações externas.</w:t>
      </w:r>
    </w:p>
    <w:p w14:paraId="7AE6C2A5" w14:textId="77777777" w:rsidR="007355A0" w:rsidRDefault="007355A0" w:rsidP="007A7E57">
      <w:pPr>
        <w:pStyle w:val="CorpoA"/>
        <w:spacing w:after="0" w:line="240" w:lineRule="auto"/>
        <w:jc w:val="both"/>
        <w:rPr>
          <w:rFonts w:ascii="Arial" w:hAnsi="Arial" w:cs="Arial"/>
          <w:iCs/>
          <w:sz w:val="24"/>
          <w:szCs w:val="24"/>
        </w:rPr>
      </w:pPr>
    </w:p>
    <w:p w14:paraId="01C633B3" w14:textId="77777777" w:rsidR="007A7E57" w:rsidRPr="003142A3" w:rsidRDefault="007A7E57" w:rsidP="007A7E57">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505FCC">
        <w:rPr>
          <w:rFonts w:ascii="Arial" w:hAnsi="Arial" w:cs="Arial"/>
          <w:iCs/>
          <w:sz w:val="24"/>
          <w:szCs w:val="24"/>
        </w:rPr>
        <w:t>d</w:t>
      </w:r>
      <w:r w:rsidRPr="003142A3">
        <w:rPr>
          <w:rFonts w:ascii="Arial" w:hAnsi="Arial" w:cs="Arial"/>
          <w:iCs/>
          <w:sz w:val="24"/>
          <w:szCs w:val="24"/>
        </w:rPr>
        <w:t xml:space="preserve">elegação do Uruguai </w:t>
      </w:r>
      <w:r w:rsidR="00AF57D6">
        <w:rPr>
          <w:rFonts w:ascii="Arial" w:hAnsi="Arial" w:cs="Arial"/>
          <w:iCs/>
          <w:sz w:val="24"/>
          <w:szCs w:val="24"/>
        </w:rPr>
        <w:t>apresentou projetos</w:t>
      </w:r>
      <w:r w:rsidRPr="003142A3">
        <w:rPr>
          <w:rFonts w:ascii="Arial" w:hAnsi="Arial" w:cs="Arial"/>
          <w:iCs/>
          <w:sz w:val="24"/>
          <w:szCs w:val="24"/>
        </w:rPr>
        <w:t xml:space="preserve"> de Decisão CMC </w:t>
      </w:r>
      <w:r w:rsidR="00AF57D6" w:rsidRPr="00AF57D6">
        <w:rPr>
          <w:rFonts w:ascii="Arial" w:hAnsi="Arial" w:cs="Arial"/>
          <w:b/>
          <w:bCs/>
          <w:iCs/>
          <w:color w:val="auto"/>
          <w:sz w:val="24"/>
          <w:szCs w:val="24"/>
        </w:rPr>
        <w:t>(</w:t>
      </w:r>
      <w:r w:rsidR="00AF57D6" w:rsidRPr="00215050">
        <w:rPr>
          <w:rFonts w:ascii="Arial" w:hAnsi="Arial" w:cs="Arial"/>
          <w:b/>
          <w:bCs/>
          <w:iCs/>
          <w:color w:val="auto"/>
          <w:sz w:val="24"/>
          <w:szCs w:val="24"/>
        </w:rPr>
        <w:t>Anexo V</w:t>
      </w:r>
      <w:r w:rsidR="00AF57D6" w:rsidRPr="00AF57D6">
        <w:rPr>
          <w:rFonts w:ascii="Arial" w:hAnsi="Arial" w:cs="Arial"/>
          <w:b/>
          <w:bCs/>
          <w:iCs/>
          <w:color w:val="auto"/>
          <w:sz w:val="24"/>
          <w:szCs w:val="24"/>
        </w:rPr>
        <w:t xml:space="preserve"> – RESERVADO)</w:t>
      </w:r>
      <w:r w:rsidR="00AF57D6" w:rsidRPr="003142A3">
        <w:rPr>
          <w:rFonts w:ascii="Arial" w:hAnsi="Arial" w:cs="Arial"/>
          <w:iCs/>
          <w:sz w:val="24"/>
          <w:szCs w:val="24"/>
        </w:rPr>
        <w:t xml:space="preserve"> </w:t>
      </w:r>
      <w:r w:rsidRPr="003142A3">
        <w:rPr>
          <w:rFonts w:ascii="Arial" w:hAnsi="Arial" w:cs="Arial"/>
          <w:iCs/>
          <w:sz w:val="24"/>
          <w:szCs w:val="24"/>
        </w:rPr>
        <w:t>sobre a prorrogação do tratamento especial e diferenciado para o Uruguai, cujas condições atuais expiram em dezembro do presente ano, e sobre aspectos específicos relacionados ao trânsito de mercadorias por Zona Franca, atualmente regulamentados pela</w:t>
      </w:r>
      <w:r w:rsidR="00B86920">
        <w:rPr>
          <w:rFonts w:ascii="Arial" w:hAnsi="Arial" w:cs="Arial"/>
          <w:iCs/>
          <w:sz w:val="24"/>
          <w:szCs w:val="24"/>
        </w:rPr>
        <w:t>s</w:t>
      </w:r>
      <w:r w:rsidRPr="003142A3">
        <w:rPr>
          <w:rFonts w:ascii="Arial" w:hAnsi="Arial" w:cs="Arial"/>
          <w:iCs/>
          <w:sz w:val="24"/>
          <w:szCs w:val="24"/>
        </w:rPr>
        <w:t xml:space="preserve"> Decis</w:t>
      </w:r>
      <w:r w:rsidR="00B86920">
        <w:rPr>
          <w:rFonts w:ascii="Arial" w:hAnsi="Arial" w:cs="Arial"/>
          <w:iCs/>
          <w:sz w:val="24"/>
          <w:szCs w:val="24"/>
        </w:rPr>
        <w:t>ões</w:t>
      </w:r>
      <w:r w:rsidRPr="003142A3">
        <w:rPr>
          <w:rFonts w:ascii="Arial" w:hAnsi="Arial" w:cs="Arial"/>
          <w:iCs/>
          <w:sz w:val="24"/>
          <w:szCs w:val="24"/>
        </w:rPr>
        <w:t xml:space="preserve"> CMC Nº 08/94</w:t>
      </w:r>
      <w:r w:rsidR="00B86920">
        <w:rPr>
          <w:rFonts w:ascii="Arial" w:hAnsi="Arial" w:cs="Arial"/>
          <w:iCs/>
          <w:sz w:val="24"/>
          <w:szCs w:val="24"/>
        </w:rPr>
        <w:t xml:space="preserve"> e 33/15</w:t>
      </w:r>
      <w:r w:rsidRPr="003142A3">
        <w:rPr>
          <w:rFonts w:ascii="Arial" w:hAnsi="Arial" w:cs="Arial"/>
          <w:iCs/>
          <w:sz w:val="24"/>
          <w:szCs w:val="24"/>
        </w:rPr>
        <w:t>.</w:t>
      </w:r>
    </w:p>
    <w:p w14:paraId="2BBA01F7" w14:textId="77777777" w:rsidR="007A7E57" w:rsidRDefault="007A7E57" w:rsidP="007A7E57">
      <w:pPr>
        <w:pStyle w:val="CorpoA"/>
        <w:spacing w:after="0" w:line="240" w:lineRule="auto"/>
        <w:jc w:val="both"/>
        <w:rPr>
          <w:rFonts w:ascii="Arial" w:hAnsi="Arial" w:cs="Arial"/>
          <w:iCs/>
          <w:sz w:val="24"/>
          <w:szCs w:val="24"/>
        </w:rPr>
      </w:pPr>
    </w:p>
    <w:p w14:paraId="19EA3375" w14:textId="77777777" w:rsidR="00257879" w:rsidRPr="005336FD" w:rsidRDefault="00257879" w:rsidP="007A7E57">
      <w:pPr>
        <w:pStyle w:val="CorpoA"/>
        <w:spacing w:after="0" w:line="240" w:lineRule="auto"/>
        <w:jc w:val="both"/>
        <w:rPr>
          <w:rFonts w:ascii="Arial" w:hAnsi="Arial" w:cs="Arial"/>
          <w:iCs/>
          <w:sz w:val="24"/>
          <w:szCs w:val="24"/>
        </w:rPr>
      </w:pPr>
      <w:r w:rsidRPr="005336FD">
        <w:rPr>
          <w:rFonts w:ascii="Arial" w:hAnsi="Arial" w:cs="Arial"/>
          <w:iCs/>
          <w:sz w:val="24"/>
          <w:szCs w:val="24"/>
        </w:rPr>
        <w:t xml:space="preserve">A delegação do Uruguai solicitou que o </w:t>
      </w:r>
      <w:r w:rsidR="00F6367F" w:rsidRPr="005336FD">
        <w:rPr>
          <w:rFonts w:ascii="Arial" w:hAnsi="Arial" w:cs="Arial"/>
          <w:iCs/>
          <w:sz w:val="24"/>
          <w:szCs w:val="24"/>
        </w:rPr>
        <w:t>GMC instrua o CT N° 3 para incluir o tema do tratamento especial e diferenciado no âmbito de revisão do ROM.</w:t>
      </w:r>
    </w:p>
    <w:p w14:paraId="48C4C800" w14:textId="77777777" w:rsidR="00257879" w:rsidRPr="005336FD" w:rsidRDefault="00257879" w:rsidP="007A7E57">
      <w:pPr>
        <w:pStyle w:val="CorpoA"/>
        <w:spacing w:after="0" w:line="240" w:lineRule="auto"/>
        <w:jc w:val="both"/>
        <w:rPr>
          <w:rFonts w:ascii="Arial" w:hAnsi="Arial" w:cs="Arial"/>
          <w:iCs/>
          <w:sz w:val="24"/>
          <w:szCs w:val="24"/>
        </w:rPr>
      </w:pPr>
    </w:p>
    <w:p w14:paraId="40398031" w14:textId="77777777" w:rsidR="007A7E57" w:rsidRPr="00436458" w:rsidRDefault="007A7E57" w:rsidP="007A7E57">
      <w:pPr>
        <w:pStyle w:val="CorpoA"/>
        <w:spacing w:after="0" w:line="240" w:lineRule="auto"/>
        <w:jc w:val="both"/>
        <w:rPr>
          <w:rFonts w:ascii="Arial" w:hAnsi="Arial" w:cs="Arial"/>
          <w:iCs/>
          <w:sz w:val="24"/>
          <w:szCs w:val="24"/>
        </w:rPr>
      </w:pPr>
      <w:r w:rsidRPr="005336FD">
        <w:rPr>
          <w:rFonts w:ascii="Arial" w:hAnsi="Arial" w:cs="Arial"/>
          <w:iCs/>
          <w:sz w:val="24"/>
          <w:szCs w:val="24"/>
        </w:rPr>
        <w:t>O GMC instruiu a CCM a realizar reunião específica, em conjunto com o CT</w:t>
      </w:r>
      <w:r w:rsidR="00EB7ED5" w:rsidRPr="005336FD">
        <w:rPr>
          <w:rFonts w:ascii="Arial" w:hAnsi="Arial" w:cs="Arial"/>
          <w:iCs/>
          <w:sz w:val="24"/>
          <w:szCs w:val="24"/>
        </w:rPr>
        <w:t xml:space="preserve"> N° </w:t>
      </w:r>
      <w:r w:rsidRPr="005336FD">
        <w:rPr>
          <w:rFonts w:ascii="Arial" w:hAnsi="Arial" w:cs="Arial"/>
          <w:iCs/>
          <w:sz w:val="24"/>
          <w:szCs w:val="24"/>
        </w:rPr>
        <w:t xml:space="preserve">3, para discutir as propostas apresentadas pela </w:t>
      </w:r>
      <w:r w:rsidR="00505FCC" w:rsidRPr="005336FD">
        <w:rPr>
          <w:rFonts w:ascii="Arial" w:hAnsi="Arial" w:cs="Arial"/>
          <w:iCs/>
          <w:sz w:val="24"/>
          <w:szCs w:val="24"/>
        </w:rPr>
        <w:t>d</w:t>
      </w:r>
      <w:r w:rsidRPr="005336FD">
        <w:rPr>
          <w:rFonts w:ascii="Arial" w:hAnsi="Arial" w:cs="Arial"/>
          <w:iCs/>
          <w:sz w:val="24"/>
          <w:szCs w:val="24"/>
        </w:rPr>
        <w:t>elegação do Uruguai</w:t>
      </w:r>
      <w:r w:rsidR="00C05B24" w:rsidRPr="005336FD">
        <w:rPr>
          <w:rFonts w:ascii="Arial" w:hAnsi="Arial" w:cs="Arial"/>
          <w:iCs/>
          <w:sz w:val="24"/>
          <w:szCs w:val="24"/>
        </w:rPr>
        <w:t xml:space="preserve">, </w:t>
      </w:r>
      <w:r w:rsidR="00F6367F" w:rsidRPr="005336FD">
        <w:rPr>
          <w:rFonts w:ascii="Arial" w:hAnsi="Arial" w:cs="Arial"/>
          <w:iCs/>
          <w:sz w:val="24"/>
          <w:szCs w:val="24"/>
        </w:rPr>
        <w:t xml:space="preserve">bem como o tratamento especial e diferenciado no âmbito da revisão do ROM, </w:t>
      </w:r>
      <w:r w:rsidR="00C05B24" w:rsidRPr="005336FD">
        <w:rPr>
          <w:rFonts w:ascii="Arial" w:hAnsi="Arial" w:cs="Arial"/>
          <w:iCs/>
          <w:sz w:val="24"/>
          <w:szCs w:val="24"/>
        </w:rPr>
        <w:t>cujos resultados poderão ser considerados pelos Coordenadores Alternos do GMC, com vistas a adotar decisão sobre o assunto</w:t>
      </w:r>
      <w:r w:rsidR="00F6367F" w:rsidRPr="005336FD">
        <w:rPr>
          <w:rFonts w:ascii="Arial" w:hAnsi="Arial" w:cs="Arial"/>
          <w:iCs/>
          <w:sz w:val="24"/>
          <w:szCs w:val="24"/>
        </w:rPr>
        <w:t>.</w:t>
      </w:r>
      <w:r w:rsidR="000E6855" w:rsidRPr="005336FD">
        <w:rPr>
          <w:rFonts w:ascii="Arial" w:hAnsi="Arial" w:cs="Arial"/>
          <w:iCs/>
          <w:sz w:val="24"/>
          <w:szCs w:val="24"/>
        </w:rPr>
        <w:t xml:space="preserve"> </w:t>
      </w:r>
    </w:p>
    <w:p w14:paraId="78F7A99F" w14:textId="77777777" w:rsidR="007A7E57" w:rsidRPr="003142A3" w:rsidRDefault="007A7E57" w:rsidP="007A7E57">
      <w:pPr>
        <w:pStyle w:val="CorpoA"/>
        <w:spacing w:after="0" w:line="240" w:lineRule="auto"/>
        <w:jc w:val="both"/>
        <w:rPr>
          <w:rFonts w:ascii="Arial" w:hAnsi="Arial" w:cs="Arial"/>
          <w:iCs/>
          <w:sz w:val="24"/>
          <w:szCs w:val="24"/>
        </w:rPr>
      </w:pPr>
    </w:p>
    <w:p w14:paraId="50332016" w14:textId="77777777" w:rsidR="007A7E57" w:rsidRPr="003142A3" w:rsidRDefault="007A7E57" w:rsidP="007A7E57">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37A5CF07" w14:textId="69637FFA" w:rsidR="00CB0076" w:rsidRDefault="00CB0076" w:rsidP="00FD5EF0">
      <w:pPr>
        <w:contextualSpacing/>
        <w:jc w:val="both"/>
        <w:rPr>
          <w:rFonts w:cs="Arial"/>
          <w:b/>
        </w:rPr>
      </w:pPr>
    </w:p>
    <w:p w14:paraId="2931874B" w14:textId="6C200A2E" w:rsidR="0044071D" w:rsidRDefault="0044071D" w:rsidP="00FD5EF0">
      <w:pPr>
        <w:contextualSpacing/>
        <w:jc w:val="both"/>
        <w:rPr>
          <w:rFonts w:cs="Arial"/>
          <w:b/>
        </w:rPr>
      </w:pPr>
    </w:p>
    <w:p w14:paraId="243380EC" w14:textId="77777777" w:rsidR="0044071D" w:rsidRDefault="0044071D" w:rsidP="00FD5EF0">
      <w:pPr>
        <w:contextualSpacing/>
        <w:jc w:val="both"/>
        <w:rPr>
          <w:rFonts w:cs="Arial"/>
          <w:b/>
        </w:rPr>
      </w:pPr>
    </w:p>
    <w:p w14:paraId="6F152DFA" w14:textId="77777777" w:rsidR="00FD5EF0" w:rsidRPr="00B93217" w:rsidRDefault="00FD5EF0" w:rsidP="00FD5EF0">
      <w:pPr>
        <w:pStyle w:val="CorpoA"/>
        <w:numPr>
          <w:ilvl w:val="1"/>
          <w:numId w:val="11"/>
        </w:numPr>
        <w:tabs>
          <w:tab w:val="left" w:pos="993"/>
        </w:tabs>
        <w:spacing w:after="0" w:line="240" w:lineRule="auto"/>
        <w:ind w:hanging="294"/>
        <w:rPr>
          <w:rFonts w:ascii="Arial" w:hAnsi="Arial" w:cs="Arial"/>
          <w:b/>
          <w:sz w:val="24"/>
          <w:szCs w:val="24"/>
        </w:rPr>
      </w:pPr>
      <w:r w:rsidRPr="00B93217">
        <w:rPr>
          <w:rFonts w:ascii="Arial" w:hAnsi="Arial" w:cs="Arial"/>
          <w:b/>
          <w:sz w:val="24"/>
          <w:szCs w:val="24"/>
        </w:rPr>
        <w:lastRenderedPageBreak/>
        <w:t>Serviços</w:t>
      </w:r>
    </w:p>
    <w:p w14:paraId="1A91B700" w14:textId="77777777" w:rsidR="00FD5EF0" w:rsidRPr="00B93217" w:rsidRDefault="00FD5EF0" w:rsidP="00FD5EF0">
      <w:pPr>
        <w:pStyle w:val="CorpoA"/>
        <w:tabs>
          <w:tab w:val="left" w:pos="1134"/>
        </w:tabs>
        <w:spacing w:after="0" w:line="240" w:lineRule="auto"/>
        <w:ind w:left="720"/>
        <w:rPr>
          <w:rFonts w:ascii="Arial" w:hAnsi="Arial" w:cs="Arial"/>
          <w:b/>
          <w:sz w:val="24"/>
          <w:szCs w:val="24"/>
        </w:rPr>
      </w:pPr>
    </w:p>
    <w:p w14:paraId="6326331F" w14:textId="77777777" w:rsidR="00FD5EF0" w:rsidRPr="00FD5EF0" w:rsidRDefault="00FD5EF0" w:rsidP="00790A20">
      <w:pPr>
        <w:pStyle w:val="Prrafodelista"/>
        <w:numPr>
          <w:ilvl w:val="2"/>
          <w:numId w:val="11"/>
        </w:numPr>
        <w:ind w:left="1560" w:hanging="709"/>
        <w:contextualSpacing/>
        <w:jc w:val="both"/>
        <w:rPr>
          <w:rFonts w:ascii="Arial" w:hAnsi="Arial" w:cs="Arial"/>
          <w:b/>
          <w:lang w:val="pt-BR"/>
        </w:rPr>
      </w:pPr>
      <w:r w:rsidRPr="00FD5EF0">
        <w:rPr>
          <w:rFonts w:ascii="Arial" w:hAnsi="Arial" w:cs="Arial"/>
          <w:b/>
          <w:lang w:val="pt-BR"/>
        </w:rPr>
        <w:t>VIII Rodada de Negociações de Compromissos Específicos em Matéria de Serviços</w:t>
      </w:r>
    </w:p>
    <w:p w14:paraId="4B8407F9" w14:textId="77777777" w:rsidR="00FD5EF0" w:rsidRDefault="00FD5EF0" w:rsidP="00FD5EF0">
      <w:pPr>
        <w:tabs>
          <w:tab w:val="left" w:pos="1778"/>
        </w:tabs>
        <w:jc w:val="both"/>
        <w:rPr>
          <w:bdr w:val="none" w:sz="0" w:space="0" w:color="auto" w:frame="1"/>
        </w:rPr>
      </w:pPr>
    </w:p>
    <w:p w14:paraId="2332C1E3" w14:textId="77777777" w:rsidR="00127D1B" w:rsidRPr="003142A3" w:rsidRDefault="00127D1B" w:rsidP="00515F13">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O GMC tomou nota dos resultados da XIII Reunião Ordinária do Subgrupo de Trabalho N° 17 “Serviços” (SGT N° 17), realizada no dia 9 de agosto de 2021, por sistema de videoconferência, em conformidade com o estabelecido na Resolução GMC N° 19/12. </w:t>
      </w:r>
    </w:p>
    <w:p w14:paraId="6D44E08D" w14:textId="77777777" w:rsidR="00515F13" w:rsidRDefault="00515F13" w:rsidP="00515F13">
      <w:pPr>
        <w:pStyle w:val="CorpoA"/>
        <w:spacing w:after="0" w:line="240" w:lineRule="auto"/>
        <w:jc w:val="both"/>
        <w:rPr>
          <w:rFonts w:ascii="Arial" w:hAnsi="Arial" w:cs="Arial"/>
          <w:iCs/>
          <w:sz w:val="24"/>
          <w:szCs w:val="24"/>
        </w:rPr>
      </w:pPr>
    </w:p>
    <w:p w14:paraId="06677F2E" w14:textId="77777777" w:rsidR="00127D1B" w:rsidRPr="003142A3" w:rsidRDefault="00127D1B" w:rsidP="00515F13">
      <w:pPr>
        <w:pStyle w:val="CorpoA"/>
        <w:spacing w:after="0" w:line="240" w:lineRule="auto"/>
        <w:jc w:val="both"/>
        <w:rPr>
          <w:rFonts w:ascii="Arial" w:hAnsi="Arial" w:cs="Arial"/>
          <w:iCs/>
          <w:sz w:val="24"/>
          <w:szCs w:val="24"/>
        </w:rPr>
      </w:pPr>
      <w:r w:rsidRPr="003142A3">
        <w:rPr>
          <w:rFonts w:ascii="Arial" w:hAnsi="Arial" w:cs="Arial"/>
          <w:iCs/>
          <w:sz w:val="24"/>
          <w:szCs w:val="24"/>
        </w:rPr>
        <w:t>A PPTB apresentou a situação da VIII Rodada de Negociações de Compromissos Específicos em Matéria de Serviços e salientou os avanços n</w:t>
      </w:r>
      <w:r w:rsidR="00D01432">
        <w:rPr>
          <w:rFonts w:ascii="Arial" w:hAnsi="Arial" w:cs="Arial"/>
          <w:iCs/>
          <w:sz w:val="24"/>
          <w:szCs w:val="24"/>
        </w:rPr>
        <w:t>a negociação dos</w:t>
      </w:r>
      <w:r w:rsidRPr="003142A3">
        <w:rPr>
          <w:rFonts w:ascii="Arial" w:hAnsi="Arial" w:cs="Arial"/>
          <w:iCs/>
          <w:sz w:val="24"/>
          <w:szCs w:val="24"/>
        </w:rPr>
        <w:t xml:space="preserve"> Anexo</w:t>
      </w:r>
      <w:r w:rsidR="00D01432">
        <w:rPr>
          <w:rFonts w:ascii="Arial" w:hAnsi="Arial" w:cs="Arial"/>
          <w:iCs/>
          <w:sz w:val="24"/>
          <w:szCs w:val="24"/>
        </w:rPr>
        <w:t>s</w:t>
      </w:r>
      <w:r w:rsidRPr="003142A3">
        <w:rPr>
          <w:rFonts w:ascii="Arial" w:hAnsi="Arial" w:cs="Arial"/>
          <w:iCs/>
          <w:sz w:val="24"/>
          <w:szCs w:val="24"/>
        </w:rPr>
        <w:t xml:space="preserve"> sobre Serviços Postais</w:t>
      </w:r>
      <w:r w:rsidR="00D01432">
        <w:rPr>
          <w:rFonts w:ascii="Arial" w:hAnsi="Arial" w:cs="Arial"/>
          <w:iCs/>
          <w:sz w:val="24"/>
          <w:szCs w:val="24"/>
        </w:rPr>
        <w:t>, de Regulamentação Doméstica e de Telecomunicações</w:t>
      </w:r>
      <w:r w:rsidRPr="003142A3">
        <w:rPr>
          <w:rFonts w:ascii="Arial" w:hAnsi="Arial" w:cs="Arial"/>
          <w:iCs/>
          <w:sz w:val="24"/>
          <w:szCs w:val="24"/>
        </w:rPr>
        <w:t>.</w:t>
      </w:r>
    </w:p>
    <w:p w14:paraId="4B86C839" w14:textId="77777777" w:rsidR="00515F13" w:rsidRDefault="00515F13" w:rsidP="00515F13">
      <w:pPr>
        <w:pStyle w:val="CorpoA"/>
        <w:spacing w:after="0" w:line="240" w:lineRule="auto"/>
        <w:jc w:val="both"/>
        <w:rPr>
          <w:rFonts w:ascii="Arial" w:hAnsi="Arial" w:cs="Arial"/>
          <w:iCs/>
          <w:sz w:val="24"/>
          <w:szCs w:val="24"/>
        </w:rPr>
      </w:pPr>
    </w:p>
    <w:p w14:paraId="0CBC1B9C" w14:textId="77777777" w:rsidR="00127D1B" w:rsidRPr="003142A3" w:rsidRDefault="00127D1B" w:rsidP="00515F13">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As delegações saudaram os avanços já logrados e </w:t>
      </w:r>
      <w:r w:rsidR="003A41EC">
        <w:rPr>
          <w:rFonts w:ascii="Arial" w:hAnsi="Arial" w:cs="Arial"/>
          <w:iCs/>
          <w:sz w:val="24"/>
          <w:szCs w:val="24"/>
        </w:rPr>
        <w:t>coincidiram em continuar a dar tratamento prioritário à</w:t>
      </w:r>
      <w:r w:rsidRPr="003142A3">
        <w:rPr>
          <w:rFonts w:ascii="Arial" w:hAnsi="Arial" w:cs="Arial"/>
          <w:iCs/>
          <w:sz w:val="24"/>
          <w:szCs w:val="24"/>
        </w:rPr>
        <w:t xml:space="preserve"> VIII Rodada de Negociações.</w:t>
      </w:r>
    </w:p>
    <w:p w14:paraId="277BEE8A" w14:textId="77777777" w:rsidR="00515F13" w:rsidRDefault="00515F13" w:rsidP="00515F13">
      <w:pPr>
        <w:pStyle w:val="CorpoA"/>
        <w:spacing w:after="0" w:line="240" w:lineRule="auto"/>
        <w:jc w:val="both"/>
        <w:rPr>
          <w:rFonts w:ascii="Arial" w:hAnsi="Arial" w:cs="Arial"/>
          <w:iCs/>
          <w:sz w:val="24"/>
          <w:szCs w:val="24"/>
        </w:rPr>
      </w:pPr>
    </w:p>
    <w:p w14:paraId="587AE6D1" w14:textId="77777777" w:rsidR="00FD5EF0" w:rsidRPr="00127D1B" w:rsidRDefault="00127D1B" w:rsidP="00515F13">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7DF5D316" w14:textId="77777777" w:rsidR="00FD5EF0" w:rsidRPr="00F1546F" w:rsidRDefault="00FD5EF0" w:rsidP="00FD5EF0">
      <w:pPr>
        <w:pStyle w:val="CorpoA"/>
        <w:spacing w:after="0" w:line="240" w:lineRule="auto"/>
        <w:jc w:val="both"/>
        <w:rPr>
          <w:rFonts w:ascii="Arial" w:hAnsi="Arial" w:cs="Arial"/>
          <w:sz w:val="24"/>
          <w:szCs w:val="24"/>
        </w:rPr>
      </w:pPr>
    </w:p>
    <w:p w14:paraId="5AAFFA29" w14:textId="77777777" w:rsidR="00FD5EF0" w:rsidRPr="00FD5EF0" w:rsidRDefault="00FD5EF0" w:rsidP="00790A20">
      <w:pPr>
        <w:pStyle w:val="Prrafodelista"/>
        <w:numPr>
          <w:ilvl w:val="2"/>
          <w:numId w:val="11"/>
        </w:numPr>
        <w:ind w:left="1560" w:hanging="709"/>
        <w:contextualSpacing/>
        <w:jc w:val="both"/>
        <w:rPr>
          <w:rFonts w:ascii="Arial" w:hAnsi="Arial" w:cs="Arial"/>
          <w:b/>
          <w:lang w:val="pt-BR"/>
        </w:rPr>
      </w:pPr>
      <w:r w:rsidRPr="00FD5EF0">
        <w:rPr>
          <w:rFonts w:ascii="Arial" w:hAnsi="Arial" w:cs="Arial"/>
          <w:b/>
          <w:lang w:val="pt-BR"/>
        </w:rPr>
        <w:t xml:space="preserve">Acordo sobre Exercício Profissional Temporário da Agrimensura, Agronomia, Arquitetura, Geologia e Engenharia do MERCOSUL </w:t>
      </w:r>
    </w:p>
    <w:p w14:paraId="2C1CEACF" w14:textId="77777777" w:rsidR="00FD5EF0" w:rsidRPr="00FD5EF0" w:rsidRDefault="00FD5EF0" w:rsidP="00127D1B">
      <w:pPr>
        <w:pStyle w:val="Prrafodelista"/>
        <w:ind w:left="0"/>
        <w:contextualSpacing/>
        <w:jc w:val="both"/>
        <w:rPr>
          <w:rFonts w:ascii="Arial" w:hAnsi="Arial" w:cs="Arial"/>
          <w:lang w:val="pt-BR"/>
        </w:rPr>
      </w:pPr>
    </w:p>
    <w:p w14:paraId="6C68E0F6" w14:textId="77777777" w:rsidR="00127D1B" w:rsidRDefault="00127D1B" w:rsidP="00127D1B">
      <w:pPr>
        <w:pStyle w:val="CorpoA"/>
        <w:spacing w:after="0" w:line="240" w:lineRule="auto"/>
        <w:jc w:val="both"/>
        <w:rPr>
          <w:rFonts w:ascii="Arial" w:hAnsi="Arial" w:cs="Arial"/>
          <w:iCs/>
          <w:sz w:val="24"/>
          <w:szCs w:val="24"/>
        </w:rPr>
      </w:pPr>
      <w:r w:rsidRPr="003142A3">
        <w:rPr>
          <w:rFonts w:ascii="Arial" w:hAnsi="Arial" w:cs="Arial"/>
          <w:iCs/>
          <w:sz w:val="24"/>
          <w:szCs w:val="24"/>
        </w:rPr>
        <w:t>As delegações trocaram opiniões sobre o projeto de Decisão “Acordo-Quadro para o reconhecimento recíproco e concessão de registros para o exercício profissional temporário de agronomia, arquitetura, geologia e engenharia do MERCOSUL” e salientaram o seu interesse em encontrar soluções para sua aprovação durante a PPTB.</w:t>
      </w:r>
    </w:p>
    <w:p w14:paraId="0E8B2E70" w14:textId="77777777" w:rsidR="00127D1B" w:rsidRPr="003142A3" w:rsidRDefault="00127D1B" w:rsidP="00127D1B">
      <w:pPr>
        <w:pStyle w:val="CorpoA"/>
        <w:spacing w:after="0" w:line="240" w:lineRule="auto"/>
        <w:jc w:val="both"/>
        <w:rPr>
          <w:rFonts w:ascii="Arial" w:hAnsi="Arial" w:cs="Arial"/>
          <w:iCs/>
          <w:sz w:val="24"/>
          <w:szCs w:val="24"/>
        </w:rPr>
      </w:pPr>
    </w:p>
    <w:p w14:paraId="0C8135EA" w14:textId="77777777" w:rsidR="00127D1B" w:rsidRDefault="00127D1B" w:rsidP="00127D1B">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53FE0076" w14:textId="77777777" w:rsidR="00127D1B" w:rsidRPr="00127D1B" w:rsidRDefault="00127D1B" w:rsidP="00127D1B">
      <w:pPr>
        <w:pStyle w:val="CorpoA"/>
        <w:spacing w:after="0" w:line="240" w:lineRule="auto"/>
        <w:jc w:val="both"/>
        <w:rPr>
          <w:rFonts w:ascii="Arial" w:hAnsi="Arial" w:cs="Arial"/>
          <w:iCs/>
          <w:sz w:val="24"/>
          <w:szCs w:val="24"/>
        </w:rPr>
      </w:pPr>
    </w:p>
    <w:p w14:paraId="5264A062" w14:textId="77777777" w:rsidR="00FD5EF0" w:rsidRDefault="00FD5EF0" w:rsidP="00FD5EF0">
      <w:pPr>
        <w:pStyle w:val="CorpoA"/>
        <w:numPr>
          <w:ilvl w:val="1"/>
          <w:numId w:val="11"/>
        </w:numPr>
        <w:tabs>
          <w:tab w:val="left" w:pos="993"/>
        </w:tabs>
        <w:spacing w:after="0" w:line="240" w:lineRule="auto"/>
        <w:ind w:hanging="294"/>
        <w:rPr>
          <w:rFonts w:ascii="Arial" w:hAnsi="Arial" w:cs="Arial"/>
          <w:b/>
          <w:sz w:val="24"/>
          <w:szCs w:val="24"/>
        </w:rPr>
      </w:pPr>
      <w:r w:rsidRPr="00B93217">
        <w:rPr>
          <w:rFonts w:ascii="Arial" w:hAnsi="Arial" w:cs="Arial"/>
          <w:b/>
          <w:sz w:val="24"/>
          <w:szCs w:val="24"/>
        </w:rPr>
        <w:t xml:space="preserve">Setor </w:t>
      </w:r>
      <w:r>
        <w:rPr>
          <w:rFonts w:ascii="Arial" w:hAnsi="Arial" w:cs="Arial"/>
          <w:b/>
          <w:sz w:val="24"/>
          <w:szCs w:val="24"/>
        </w:rPr>
        <w:t>A</w:t>
      </w:r>
      <w:r w:rsidRPr="00B93217">
        <w:rPr>
          <w:rFonts w:ascii="Arial" w:hAnsi="Arial" w:cs="Arial"/>
          <w:b/>
          <w:sz w:val="24"/>
          <w:szCs w:val="24"/>
        </w:rPr>
        <w:t xml:space="preserve">utomotivo </w:t>
      </w:r>
    </w:p>
    <w:p w14:paraId="7969B08E" w14:textId="77777777" w:rsidR="00FD5EF0" w:rsidRDefault="00FD5EF0" w:rsidP="00127D1B">
      <w:pPr>
        <w:pStyle w:val="CorpoA"/>
        <w:tabs>
          <w:tab w:val="left" w:pos="993"/>
        </w:tabs>
        <w:spacing w:after="0" w:line="240" w:lineRule="auto"/>
        <w:rPr>
          <w:rFonts w:ascii="Arial" w:hAnsi="Arial" w:cs="Arial"/>
          <w:b/>
          <w:sz w:val="24"/>
          <w:szCs w:val="24"/>
        </w:rPr>
      </w:pPr>
    </w:p>
    <w:p w14:paraId="66A7396F" w14:textId="77777777" w:rsidR="007A7E57" w:rsidRDefault="007A7E57" w:rsidP="003A3C36">
      <w:pPr>
        <w:pStyle w:val="CorpoA"/>
        <w:tabs>
          <w:tab w:val="left" w:pos="993"/>
        </w:tabs>
        <w:spacing w:after="0" w:line="240" w:lineRule="auto"/>
        <w:jc w:val="both"/>
        <w:rPr>
          <w:rFonts w:ascii="Arial" w:hAnsi="Arial" w:cs="Arial"/>
          <w:iCs/>
          <w:sz w:val="24"/>
          <w:szCs w:val="24"/>
        </w:rPr>
      </w:pPr>
      <w:r w:rsidRPr="007A7E57">
        <w:rPr>
          <w:rFonts w:ascii="Arial" w:hAnsi="Arial" w:cs="Arial"/>
          <w:iCs/>
          <w:sz w:val="24"/>
          <w:szCs w:val="24"/>
        </w:rPr>
        <w:t xml:space="preserve">As delegações concordaram em realizar a próxima reunião do Comitê Automotivo no dia 15 de outubro. </w:t>
      </w:r>
    </w:p>
    <w:p w14:paraId="38534F49" w14:textId="77777777" w:rsidR="003A3C36" w:rsidRPr="007A7E57" w:rsidRDefault="003A3C36" w:rsidP="003A3C36">
      <w:pPr>
        <w:pStyle w:val="CorpoA"/>
        <w:tabs>
          <w:tab w:val="left" w:pos="993"/>
        </w:tabs>
        <w:spacing w:after="0" w:line="240" w:lineRule="auto"/>
        <w:jc w:val="both"/>
        <w:rPr>
          <w:rFonts w:ascii="Arial" w:hAnsi="Arial" w:cs="Arial"/>
          <w:iCs/>
          <w:sz w:val="24"/>
          <w:szCs w:val="24"/>
        </w:rPr>
      </w:pPr>
    </w:p>
    <w:p w14:paraId="6F1575F0" w14:textId="77777777" w:rsidR="00F75AA4" w:rsidRPr="00286D01" w:rsidRDefault="007A7E57" w:rsidP="003A3C36">
      <w:pPr>
        <w:pStyle w:val="CorpoA"/>
        <w:tabs>
          <w:tab w:val="left" w:pos="993"/>
        </w:tabs>
        <w:spacing w:after="0" w:line="240" w:lineRule="auto"/>
        <w:jc w:val="both"/>
        <w:rPr>
          <w:rFonts w:ascii="Arial" w:hAnsi="Arial" w:cs="Arial"/>
          <w:iCs/>
          <w:sz w:val="24"/>
          <w:szCs w:val="24"/>
        </w:rPr>
      </w:pPr>
      <w:r w:rsidRPr="00286D01">
        <w:rPr>
          <w:rFonts w:ascii="Arial" w:hAnsi="Arial" w:cs="Arial"/>
          <w:iCs/>
          <w:sz w:val="24"/>
          <w:szCs w:val="24"/>
        </w:rPr>
        <w:t xml:space="preserve">A PPTB informou que está finalizando uma nova proposta para a continuação dos trabalhos, com base nas discussões realizadas anteriormente e nos acordos bilaterais vigentes. </w:t>
      </w:r>
    </w:p>
    <w:p w14:paraId="255A70E6" w14:textId="77777777" w:rsidR="003A3C36" w:rsidRPr="007A7E57" w:rsidRDefault="003A3C36" w:rsidP="003A3C36">
      <w:pPr>
        <w:pStyle w:val="CorpoA"/>
        <w:tabs>
          <w:tab w:val="left" w:pos="993"/>
        </w:tabs>
        <w:spacing w:after="0" w:line="240" w:lineRule="auto"/>
        <w:jc w:val="both"/>
        <w:rPr>
          <w:rFonts w:ascii="Arial" w:hAnsi="Arial" w:cs="Arial"/>
          <w:iCs/>
          <w:sz w:val="24"/>
          <w:szCs w:val="24"/>
        </w:rPr>
      </w:pPr>
    </w:p>
    <w:p w14:paraId="19A9F303" w14:textId="77777777" w:rsidR="007A7E57" w:rsidRDefault="007A7E57" w:rsidP="003A3C36">
      <w:pPr>
        <w:pStyle w:val="CorpoA"/>
        <w:tabs>
          <w:tab w:val="left" w:pos="993"/>
        </w:tabs>
        <w:spacing w:after="0" w:line="240" w:lineRule="auto"/>
        <w:jc w:val="both"/>
        <w:rPr>
          <w:rFonts w:ascii="Arial" w:hAnsi="Arial" w:cs="Arial"/>
          <w:iCs/>
          <w:sz w:val="24"/>
          <w:szCs w:val="24"/>
        </w:rPr>
      </w:pPr>
      <w:r w:rsidRPr="007A7E57">
        <w:rPr>
          <w:rFonts w:ascii="Arial" w:hAnsi="Arial" w:cs="Arial"/>
          <w:iCs/>
          <w:sz w:val="24"/>
          <w:szCs w:val="24"/>
        </w:rPr>
        <w:t xml:space="preserve">As </w:t>
      </w:r>
      <w:r w:rsidR="00505FCC">
        <w:rPr>
          <w:rFonts w:ascii="Arial" w:hAnsi="Arial" w:cs="Arial"/>
          <w:iCs/>
          <w:sz w:val="24"/>
          <w:szCs w:val="24"/>
        </w:rPr>
        <w:t>d</w:t>
      </w:r>
      <w:r w:rsidRPr="007A7E57">
        <w:rPr>
          <w:rFonts w:ascii="Arial" w:hAnsi="Arial" w:cs="Arial"/>
          <w:iCs/>
          <w:sz w:val="24"/>
          <w:szCs w:val="24"/>
        </w:rPr>
        <w:t>elegações reafirmaram seu interesse em avançar nas discussões para a plena incorporação do setor automotivo ao bloco.</w:t>
      </w:r>
    </w:p>
    <w:p w14:paraId="27DC6A32" w14:textId="77777777" w:rsidR="009B621C" w:rsidRDefault="009B621C" w:rsidP="003A3C36">
      <w:pPr>
        <w:pStyle w:val="CorpoA"/>
        <w:tabs>
          <w:tab w:val="left" w:pos="993"/>
        </w:tabs>
        <w:spacing w:after="0" w:line="240" w:lineRule="auto"/>
        <w:jc w:val="both"/>
        <w:rPr>
          <w:rFonts w:ascii="Arial" w:hAnsi="Arial" w:cs="Arial"/>
          <w:iCs/>
          <w:sz w:val="24"/>
          <w:szCs w:val="24"/>
        </w:rPr>
      </w:pPr>
    </w:p>
    <w:p w14:paraId="4DE2CB2B" w14:textId="77777777" w:rsidR="00F75AA4" w:rsidRDefault="00F75AA4" w:rsidP="003A3C36">
      <w:pPr>
        <w:pStyle w:val="CorpoA"/>
        <w:tabs>
          <w:tab w:val="left" w:pos="993"/>
        </w:tabs>
        <w:spacing w:after="0" w:line="240" w:lineRule="auto"/>
        <w:jc w:val="both"/>
        <w:rPr>
          <w:rFonts w:ascii="Arial" w:hAnsi="Arial" w:cs="Arial"/>
          <w:iCs/>
          <w:sz w:val="24"/>
          <w:szCs w:val="24"/>
        </w:rPr>
      </w:pPr>
      <w:r w:rsidRPr="00F75AA4">
        <w:rPr>
          <w:rFonts w:ascii="Arial" w:hAnsi="Arial" w:cs="Arial"/>
          <w:iCs/>
          <w:sz w:val="24"/>
          <w:szCs w:val="24"/>
        </w:rPr>
        <w:t>A delegação do Brasil manifestou preocupação com a subsistência de entraves ao comércio intrazona no setor automotivo, assinalando que tais entraves não contribuem para a dinâmica dos trabalhos de adequação do setor automotivo à união aduaneira.</w:t>
      </w:r>
    </w:p>
    <w:p w14:paraId="109903A5" w14:textId="77777777" w:rsidR="009B621C" w:rsidRPr="007A7E57" w:rsidRDefault="009B621C" w:rsidP="003A3C36">
      <w:pPr>
        <w:pStyle w:val="CorpoA"/>
        <w:tabs>
          <w:tab w:val="left" w:pos="993"/>
        </w:tabs>
        <w:spacing w:after="0" w:line="240" w:lineRule="auto"/>
        <w:jc w:val="both"/>
        <w:rPr>
          <w:rFonts w:ascii="Arial" w:hAnsi="Arial" w:cs="Arial"/>
          <w:iCs/>
          <w:sz w:val="24"/>
          <w:szCs w:val="24"/>
        </w:rPr>
      </w:pPr>
    </w:p>
    <w:p w14:paraId="592D8E4E" w14:textId="77777777" w:rsidR="007A7E57" w:rsidRDefault="007A7E57" w:rsidP="003A3C36">
      <w:pPr>
        <w:pStyle w:val="CorpoA"/>
        <w:spacing w:after="0" w:line="240" w:lineRule="auto"/>
        <w:jc w:val="both"/>
        <w:rPr>
          <w:rFonts w:ascii="Arial" w:hAnsi="Arial" w:cs="Arial"/>
          <w:iCs/>
          <w:sz w:val="24"/>
          <w:szCs w:val="24"/>
        </w:rPr>
      </w:pPr>
      <w:r w:rsidRPr="007A7E57">
        <w:rPr>
          <w:rFonts w:ascii="Arial" w:hAnsi="Arial" w:cs="Arial"/>
          <w:iCs/>
          <w:sz w:val="24"/>
          <w:szCs w:val="24"/>
        </w:rPr>
        <w:t>O tema continua na agenda.</w:t>
      </w:r>
    </w:p>
    <w:p w14:paraId="43B93D79" w14:textId="77777777" w:rsidR="00436458" w:rsidRPr="00B93217" w:rsidRDefault="00436458" w:rsidP="00FD5EF0">
      <w:pPr>
        <w:pStyle w:val="CorpoA"/>
        <w:tabs>
          <w:tab w:val="left" w:pos="1134"/>
        </w:tabs>
        <w:spacing w:after="0" w:line="240" w:lineRule="auto"/>
        <w:rPr>
          <w:rFonts w:ascii="Arial" w:hAnsi="Arial"/>
          <w:b/>
          <w:bCs/>
          <w:sz w:val="24"/>
          <w:szCs w:val="24"/>
        </w:rPr>
      </w:pPr>
    </w:p>
    <w:p w14:paraId="34781D74" w14:textId="77777777" w:rsidR="00FD5EF0" w:rsidRPr="00591ADE" w:rsidRDefault="00FD5EF0" w:rsidP="00FD5EF0">
      <w:pPr>
        <w:pStyle w:val="CorpoA"/>
        <w:numPr>
          <w:ilvl w:val="1"/>
          <w:numId w:val="11"/>
        </w:numPr>
        <w:tabs>
          <w:tab w:val="left" w:pos="993"/>
        </w:tabs>
        <w:spacing w:after="0" w:line="240" w:lineRule="auto"/>
        <w:ind w:hanging="294"/>
        <w:rPr>
          <w:rFonts w:ascii="Arial" w:hAnsi="Arial"/>
          <w:b/>
          <w:bCs/>
          <w:sz w:val="24"/>
          <w:szCs w:val="24"/>
        </w:rPr>
      </w:pPr>
      <w:r w:rsidRPr="00B93217">
        <w:rPr>
          <w:rFonts w:ascii="Arial" w:hAnsi="Arial" w:cs="Arial"/>
          <w:b/>
          <w:sz w:val="24"/>
          <w:szCs w:val="24"/>
        </w:rPr>
        <w:t>Setor</w:t>
      </w:r>
      <w:r>
        <w:rPr>
          <w:rFonts w:ascii="Arial" w:hAnsi="Arial"/>
          <w:b/>
          <w:sz w:val="24"/>
        </w:rPr>
        <w:t xml:space="preserve"> açucareiro</w:t>
      </w:r>
    </w:p>
    <w:p w14:paraId="7F0EC474" w14:textId="77777777" w:rsidR="00FD5EF0" w:rsidRPr="00475AB0" w:rsidRDefault="00FD5EF0" w:rsidP="00127D1B">
      <w:pPr>
        <w:pStyle w:val="CorpoA"/>
        <w:tabs>
          <w:tab w:val="left" w:pos="993"/>
        </w:tabs>
        <w:spacing w:after="0" w:line="240" w:lineRule="auto"/>
        <w:rPr>
          <w:rFonts w:ascii="Arial" w:hAnsi="Arial" w:cs="Arial"/>
          <w:b/>
          <w:bCs/>
          <w:sz w:val="24"/>
          <w:szCs w:val="24"/>
        </w:rPr>
      </w:pPr>
    </w:p>
    <w:p w14:paraId="749383C2" w14:textId="77777777" w:rsidR="00127D1B" w:rsidRDefault="00127D1B" w:rsidP="00790A20">
      <w:pPr>
        <w:pStyle w:val="CorpoA"/>
        <w:spacing w:after="0" w:line="240" w:lineRule="auto"/>
        <w:jc w:val="both"/>
        <w:rPr>
          <w:rFonts w:ascii="Arial" w:hAnsi="Arial" w:cs="Arial"/>
          <w:iCs/>
          <w:sz w:val="24"/>
          <w:szCs w:val="24"/>
        </w:rPr>
      </w:pPr>
      <w:r w:rsidRPr="003142A3">
        <w:rPr>
          <w:rFonts w:ascii="Arial" w:hAnsi="Arial" w:cs="Arial"/>
          <w:iCs/>
          <w:sz w:val="24"/>
          <w:szCs w:val="24"/>
        </w:rPr>
        <w:t>A PPTB propôs que a próxima reunião do Grupo Ad Hoc Setor Açucareiro (GAHAZ) seja realizada no dia 27 de outubro. As demais delegações concordaram com a data sugerida.</w:t>
      </w:r>
    </w:p>
    <w:p w14:paraId="5A329FC9" w14:textId="77777777" w:rsidR="00127D1B" w:rsidRPr="003142A3" w:rsidRDefault="00127D1B" w:rsidP="00790A20">
      <w:pPr>
        <w:pStyle w:val="CorpoA"/>
        <w:spacing w:after="0" w:line="240" w:lineRule="auto"/>
        <w:jc w:val="both"/>
        <w:rPr>
          <w:rFonts w:ascii="Arial" w:hAnsi="Arial" w:cs="Arial"/>
          <w:iCs/>
          <w:sz w:val="24"/>
          <w:szCs w:val="24"/>
        </w:rPr>
      </w:pPr>
    </w:p>
    <w:p w14:paraId="6328DB07" w14:textId="77777777" w:rsidR="00127D1B" w:rsidRPr="003142A3" w:rsidRDefault="003A41EC" w:rsidP="00790A20">
      <w:pPr>
        <w:pStyle w:val="CorpoA"/>
        <w:spacing w:after="0" w:line="240" w:lineRule="auto"/>
        <w:jc w:val="both"/>
        <w:rPr>
          <w:rFonts w:ascii="Arial" w:hAnsi="Arial" w:cs="Arial"/>
          <w:iCs/>
          <w:sz w:val="24"/>
          <w:szCs w:val="24"/>
        </w:rPr>
      </w:pPr>
      <w:r>
        <w:rPr>
          <w:rFonts w:ascii="Arial" w:hAnsi="Arial" w:cs="Arial"/>
          <w:iCs/>
          <w:sz w:val="24"/>
          <w:szCs w:val="24"/>
        </w:rPr>
        <w:t>A partir de proposta da</w:t>
      </w:r>
      <w:r w:rsidR="00127D1B" w:rsidRPr="003142A3">
        <w:rPr>
          <w:rFonts w:ascii="Arial" w:hAnsi="Arial" w:cs="Arial"/>
          <w:iCs/>
          <w:sz w:val="24"/>
          <w:szCs w:val="24"/>
        </w:rPr>
        <w:t xml:space="preserve"> </w:t>
      </w:r>
      <w:r>
        <w:rPr>
          <w:rFonts w:ascii="Arial" w:hAnsi="Arial" w:cs="Arial"/>
          <w:iCs/>
          <w:sz w:val="24"/>
          <w:szCs w:val="24"/>
        </w:rPr>
        <w:t xml:space="preserve">PPTB, as delegações concordaram em </w:t>
      </w:r>
      <w:r w:rsidR="00127D1B" w:rsidRPr="003142A3">
        <w:rPr>
          <w:rFonts w:ascii="Arial" w:hAnsi="Arial" w:cs="Arial"/>
          <w:iCs/>
          <w:sz w:val="24"/>
          <w:szCs w:val="24"/>
        </w:rPr>
        <w:t>que, na próxima do reunião do GAHAZ, seja realizada uma troca de informações sobre as políticas regulatórias domésticas para o setor em cada Estado Parte, incluindo, por exemplo, detalhes sobre apoio governamental à produção, tributação, relação entre açúcar e biocombustíveis, entre outros.</w:t>
      </w:r>
      <w:r>
        <w:rPr>
          <w:rFonts w:ascii="Arial" w:hAnsi="Arial" w:cs="Arial"/>
          <w:iCs/>
          <w:sz w:val="24"/>
          <w:szCs w:val="24"/>
        </w:rPr>
        <w:t xml:space="preserve"> </w:t>
      </w:r>
    </w:p>
    <w:p w14:paraId="316782CC" w14:textId="77777777" w:rsidR="00127D1B" w:rsidRDefault="00127D1B" w:rsidP="00790A20">
      <w:pPr>
        <w:pStyle w:val="CorpoA"/>
        <w:spacing w:after="0" w:line="240" w:lineRule="auto"/>
        <w:jc w:val="both"/>
        <w:rPr>
          <w:rFonts w:ascii="Arial" w:hAnsi="Arial" w:cs="Arial"/>
          <w:iCs/>
          <w:sz w:val="24"/>
          <w:szCs w:val="24"/>
        </w:rPr>
      </w:pPr>
    </w:p>
    <w:p w14:paraId="6B118B1F" w14:textId="77777777" w:rsidR="00127D1B" w:rsidRPr="003142A3" w:rsidRDefault="00127D1B" w:rsidP="00790A20">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1B131B40" w14:textId="77777777" w:rsidR="00FD5EF0" w:rsidRPr="00C4240B" w:rsidRDefault="00FD5EF0" w:rsidP="00FD5EF0">
      <w:pPr>
        <w:pStyle w:val="CorpoA"/>
        <w:spacing w:after="0" w:line="240" w:lineRule="auto"/>
        <w:jc w:val="both"/>
        <w:rPr>
          <w:rFonts w:ascii="Arial" w:hAnsi="Arial"/>
          <w:sz w:val="24"/>
          <w:szCs w:val="24"/>
          <w:highlight w:val="yellow"/>
        </w:rPr>
      </w:pPr>
    </w:p>
    <w:p w14:paraId="47092ACF" w14:textId="77777777" w:rsidR="00FD5EF0" w:rsidRDefault="00FD5EF0" w:rsidP="00FD5EF0">
      <w:pPr>
        <w:pStyle w:val="CorpoA"/>
        <w:numPr>
          <w:ilvl w:val="1"/>
          <w:numId w:val="11"/>
        </w:numPr>
        <w:tabs>
          <w:tab w:val="left" w:pos="993"/>
        </w:tabs>
        <w:spacing w:after="0" w:line="240" w:lineRule="auto"/>
        <w:ind w:hanging="294"/>
        <w:rPr>
          <w:rFonts w:ascii="Arial" w:hAnsi="Arial" w:cs="Arial"/>
          <w:b/>
          <w:sz w:val="24"/>
          <w:szCs w:val="24"/>
        </w:rPr>
      </w:pPr>
      <w:r w:rsidRPr="00B93217">
        <w:rPr>
          <w:rFonts w:ascii="Arial" w:hAnsi="Arial" w:cs="Arial"/>
          <w:b/>
          <w:sz w:val="24"/>
          <w:szCs w:val="24"/>
        </w:rPr>
        <w:t>Temas regulatórios</w:t>
      </w:r>
    </w:p>
    <w:p w14:paraId="45BC28C1" w14:textId="77777777" w:rsidR="00FD5EF0" w:rsidRPr="00B93217" w:rsidRDefault="00FD5EF0" w:rsidP="00FD5EF0">
      <w:pPr>
        <w:pStyle w:val="CorpoA"/>
        <w:tabs>
          <w:tab w:val="left" w:pos="1134"/>
        </w:tabs>
        <w:spacing w:after="0" w:line="240" w:lineRule="auto"/>
        <w:ind w:left="720"/>
        <w:rPr>
          <w:rFonts w:ascii="Arial" w:hAnsi="Arial" w:cs="Arial"/>
          <w:b/>
          <w:sz w:val="24"/>
          <w:szCs w:val="24"/>
        </w:rPr>
      </w:pPr>
    </w:p>
    <w:p w14:paraId="5E7460FC" w14:textId="77777777" w:rsidR="00FD5EF0" w:rsidRPr="00FD5EF0" w:rsidRDefault="00FD5EF0" w:rsidP="00FD5EF0">
      <w:pPr>
        <w:pStyle w:val="Prrafodelista"/>
        <w:numPr>
          <w:ilvl w:val="2"/>
          <w:numId w:val="11"/>
        </w:numPr>
        <w:spacing w:line="276" w:lineRule="auto"/>
        <w:ind w:left="1560" w:hanging="709"/>
        <w:contextualSpacing/>
        <w:jc w:val="both"/>
        <w:rPr>
          <w:rFonts w:ascii="Arial" w:hAnsi="Arial" w:cs="Arial"/>
          <w:b/>
          <w:lang w:val="pt-BR"/>
        </w:rPr>
      </w:pPr>
      <w:r w:rsidRPr="00FD5EF0">
        <w:rPr>
          <w:rFonts w:ascii="Arial" w:hAnsi="Arial" w:cs="Arial"/>
          <w:b/>
          <w:lang w:val="pt-BR"/>
        </w:rPr>
        <w:t>Seminário MERCOSUL de Boas Práticas Regulatórias</w:t>
      </w:r>
    </w:p>
    <w:p w14:paraId="31B97A77" w14:textId="77777777" w:rsidR="00FD5EF0" w:rsidRDefault="00FD5EF0" w:rsidP="00FD5EF0">
      <w:pPr>
        <w:spacing w:line="276" w:lineRule="auto"/>
        <w:contextualSpacing/>
        <w:jc w:val="both"/>
        <w:rPr>
          <w:rFonts w:cs="Arial"/>
          <w:b/>
        </w:rPr>
      </w:pPr>
    </w:p>
    <w:p w14:paraId="339BF5AE" w14:textId="77777777" w:rsidR="00083AF6"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PPTB confirmou a realização do Seminário MERCOSUL de Boas Práticas Regulatórias nos dias 14 e 26 de outubro e compartilhou detalhes do evento, solicitando aos demais Estados Partes que indiquem até o dia 29 de setembro o nome do palestrante que fará a apresentação das respectivas experiências nacionais na sessão do dia 26 de outubro. </w:t>
      </w:r>
      <w:r w:rsidR="008A4B69">
        <w:rPr>
          <w:rFonts w:ascii="Arial" w:hAnsi="Arial" w:cs="Arial"/>
          <w:iCs/>
          <w:sz w:val="24"/>
          <w:szCs w:val="24"/>
        </w:rPr>
        <w:t>O</w:t>
      </w:r>
      <w:r w:rsidRPr="003142A3">
        <w:rPr>
          <w:rFonts w:ascii="Arial" w:hAnsi="Arial" w:cs="Arial"/>
          <w:iCs/>
          <w:sz w:val="24"/>
          <w:szCs w:val="24"/>
        </w:rPr>
        <w:t xml:space="preserve"> </w:t>
      </w:r>
      <w:r w:rsidR="00D153BB" w:rsidRPr="003142A3">
        <w:rPr>
          <w:rFonts w:ascii="Arial" w:hAnsi="Arial" w:cs="Arial"/>
          <w:iCs/>
          <w:sz w:val="24"/>
          <w:szCs w:val="24"/>
        </w:rPr>
        <w:t>Programa tentativ</w:t>
      </w:r>
      <w:r w:rsidR="008A4B69">
        <w:rPr>
          <w:rFonts w:ascii="Arial" w:hAnsi="Arial" w:cs="Arial"/>
          <w:iCs/>
          <w:sz w:val="24"/>
          <w:szCs w:val="24"/>
        </w:rPr>
        <w:t>o</w:t>
      </w:r>
      <w:r w:rsidR="00D153BB" w:rsidRPr="003142A3">
        <w:rPr>
          <w:rFonts w:ascii="Arial" w:hAnsi="Arial" w:cs="Arial"/>
          <w:iCs/>
          <w:sz w:val="24"/>
          <w:szCs w:val="24"/>
        </w:rPr>
        <w:t xml:space="preserve"> do Seminário MERCOSUL de Boas Práticas Regulatórias </w:t>
      </w:r>
      <w:r w:rsidRPr="003142A3">
        <w:rPr>
          <w:rFonts w:ascii="Arial" w:hAnsi="Arial" w:cs="Arial"/>
          <w:iCs/>
          <w:sz w:val="24"/>
          <w:szCs w:val="24"/>
        </w:rPr>
        <w:t xml:space="preserve">consta como </w:t>
      </w:r>
      <w:r w:rsidR="00790A20" w:rsidRPr="00790A20">
        <w:rPr>
          <w:rFonts w:ascii="Arial" w:hAnsi="Arial" w:cs="Arial"/>
          <w:b/>
          <w:iCs/>
          <w:sz w:val="24"/>
          <w:szCs w:val="24"/>
        </w:rPr>
        <w:t>Anexo</w:t>
      </w:r>
      <w:r w:rsidRPr="00790A20">
        <w:rPr>
          <w:rFonts w:ascii="Arial" w:hAnsi="Arial" w:cs="Arial"/>
          <w:b/>
          <w:iCs/>
          <w:sz w:val="24"/>
          <w:szCs w:val="24"/>
        </w:rPr>
        <w:t xml:space="preserve"> </w:t>
      </w:r>
      <w:r w:rsidR="00D153BB">
        <w:rPr>
          <w:rFonts w:ascii="Arial" w:hAnsi="Arial" w:cs="Arial"/>
          <w:b/>
          <w:iCs/>
          <w:sz w:val="24"/>
          <w:szCs w:val="24"/>
        </w:rPr>
        <w:t>VI</w:t>
      </w:r>
      <w:r w:rsidRPr="003142A3">
        <w:rPr>
          <w:rFonts w:ascii="Arial" w:hAnsi="Arial" w:cs="Arial"/>
          <w:iCs/>
          <w:sz w:val="24"/>
          <w:szCs w:val="24"/>
        </w:rPr>
        <w:t xml:space="preserve">. </w:t>
      </w:r>
    </w:p>
    <w:p w14:paraId="012CF4DF" w14:textId="77777777" w:rsidR="00083AF6" w:rsidRPr="003142A3" w:rsidRDefault="00083AF6" w:rsidP="00083AF6">
      <w:pPr>
        <w:pStyle w:val="CorpoA"/>
        <w:spacing w:after="0" w:line="240" w:lineRule="auto"/>
        <w:jc w:val="both"/>
        <w:rPr>
          <w:rFonts w:ascii="Arial" w:hAnsi="Arial" w:cs="Arial"/>
          <w:iCs/>
          <w:sz w:val="24"/>
          <w:szCs w:val="24"/>
        </w:rPr>
      </w:pPr>
    </w:p>
    <w:p w14:paraId="34BACEA0" w14:textId="77777777" w:rsidR="00083AF6"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As demais delegações ressaltaram a relevância do tema e concordaram com a data proposta.</w:t>
      </w:r>
    </w:p>
    <w:p w14:paraId="7D95B221" w14:textId="77777777" w:rsidR="00083AF6" w:rsidRPr="003142A3" w:rsidRDefault="00083AF6" w:rsidP="00083AF6">
      <w:pPr>
        <w:pStyle w:val="CorpoA"/>
        <w:spacing w:after="0" w:line="240" w:lineRule="auto"/>
        <w:jc w:val="both"/>
        <w:rPr>
          <w:rFonts w:ascii="Arial" w:hAnsi="Arial" w:cs="Arial"/>
          <w:iCs/>
          <w:sz w:val="24"/>
          <w:szCs w:val="24"/>
        </w:rPr>
      </w:pPr>
    </w:p>
    <w:p w14:paraId="72DF97CE"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402AF2">
        <w:rPr>
          <w:rFonts w:ascii="Arial" w:hAnsi="Arial" w:cs="Arial"/>
          <w:iCs/>
          <w:sz w:val="24"/>
          <w:szCs w:val="24"/>
        </w:rPr>
        <w:t>d</w:t>
      </w:r>
      <w:r w:rsidRPr="003142A3">
        <w:rPr>
          <w:rFonts w:ascii="Arial" w:hAnsi="Arial" w:cs="Arial"/>
          <w:iCs/>
          <w:sz w:val="24"/>
          <w:szCs w:val="24"/>
        </w:rPr>
        <w:t>elegação da Argentina sugeriu a realização de reunião técnica para que cada país indique pontos de interesse que poderiam ser abordados</w:t>
      </w:r>
      <w:r w:rsidR="003A41EC">
        <w:rPr>
          <w:rFonts w:ascii="Arial" w:hAnsi="Arial" w:cs="Arial"/>
          <w:iCs/>
          <w:sz w:val="24"/>
          <w:szCs w:val="24"/>
        </w:rPr>
        <w:t xml:space="preserve"> pelos palestrantes externos</w:t>
      </w:r>
      <w:r w:rsidRPr="003142A3">
        <w:rPr>
          <w:rFonts w:ascii="Arial" w:hAnsi="Arial" w:cs="Arial"/>
          <w:iCs/>
          <w:sz w:val="24"/>
          <w:szCs w:val="24"/>
        </w:rPr>
        <w:t xml:space="preserve"> no </w:t>
      </w:r>
      <w:r w:rsidRPr="006E74B4">
        <w:rPr>
          <w:rFonts w:ascii="Arial" w:hAnsi="Arial" w:cs="Arial"/>
          <w:iCs/>
          <w:sz w:val="24"/>
          <w:szCs w:val="24"/>
        </w:rPr>
        <w:t>evento</w:t>
      </w:r>
      <w:r w:rsidR="00BB13C5" w:rsidRPr="006E74B4">
        <w:rPr>
          <w:rFonts w:ascii="Arial" w:hAnsi="Arial" w:cs="Arial"/>
          <w:iCs/>
          <w:sz w:val="24"/>
          <w:szCs w:val="24"/>
        </w:rPr>
        <w:t xml:space="preserve"> do dia 14 de outubro</w:t>
      </w:r>
      <w:r w:rsidRPr="006E74B4">
        <w:rPr>
          <w:rFonts w:ascii="Arial" w:hAnsi="Arial" w:cs="Arial"/>
          <w:iCs/>
          <w:sz w:val="24"/>
          <w:szCs w:val="24"/>
        </w:rPr>
        <w:t>. As demais</w:t>
      </w:r>
      <w:r w:rsidRPr="003142A3">
        <w:rPr>
          <w:rFonts w:ascii="Arial" w:hAnsi="Arial" w:cs="Arial"/>
          <w:iCs/>
          <w:sz w:val="24"/>
          <w:szCs w:val="24"/>
        </w:rPr>
        <w:t xml:space="preserve"> delegações concordaram com a proposta. A PPTB irá propor um data para realização da reunião</w:t>
      </w:r>
      <w:r w:rsidR="00BB13C5">
        <w:rPr>
          <w:rFonts w:ascii="Arial" w:hAnsi="Arial" w:cs="Arial"/>
          <w:iCs/>
          <w:sz w:val="24"/>
          <w:szCs w:val="24"/>
        </w:rPr>
        <w:t>, na brevidade possível</w:t>
      </w:r>
      <w:r w:rsidRPr="003142A3">
        <w:rPr>
          <w:rFonts w:ascii="Arial" w:hAnsi="Arial" w:cs="Arial"/>
          <w:iCs/>
          <w:sz w:val="24"/>
          <w:szCs w:val="24"/>
        </w:rPr>
        <w:t>.</w:t>
      </w:r>
    </w:p>
    <w:p w14:paraId="06CFAD28" w14:textId="77777777" w:rsidR="00083AF6" w:rsidRDefault="00083AF6" w:rsidP="00083AF6">
      <w:pPr>
        <w:pStyle w:val="CorpoA"/>
        <w:spacing w:after="0" w:line="240" w:lineRule="auto"/>
        <w:jc w:val="both"/>
        <w:rPr>
          <w:rFonts w:ascii="Arial" w:hAnsi="Arial" w:cs="Arial"/>
          <w:iCs/>
          <w:sz w:val="24"/>
          <w:szCs w:val="24"/>
        </w:rPr>
      </w:pPr>
    </w:p>
    <w:p w14:paraId="6832799F" w14:textId="77777777" w:rsidR="00FD5EF0"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790A20">
        <w:rPr>
          <w:rFonts w:ascii="Arial" w:hAnsi="Arial" w:cs="Arial"/>
          <w:iCs/>
          <w:sz w:val="24"/>
          <w:szCs w:val="24"/>
        </w:rPr>
        <w:t>d</w:t>
      </w:r>
      <w:r w:rsidRPr="003142A3">
        <w:rPr>
          <w:rFonts w:ascii="Arial" w:hAnsi="Arial" w:cs="Arial"/>
          <w:iCs/>
          <w:sz w:val="24"/>
          <w:szCs w:val="24"/>
        </w:rPr>
        <w:t>elegação do Paraguai ressaltou a experiência positiva que vem tendo em relação a esse tema, em cooperação com o Banco Interamericano de Desenvolvimento, e mencionou a importância das Análises de Impacto Regulatório sobre as economias dos países da região.</w:t>
      </w:r>
    </w:p>
    <w:p w14:paraId="7370BB66" w14:textId="77777777" w:rsidR="00083AF6" w:rsidRDefault="00083AF6" w:rsidP="00083AF6">
      <w:pPr>
        <w:pStyle w:val="CorpoA"/>
        <w:spacing w:after="0" w:line="240" w:lineRule="auto"/>
        <w:jc w:val="both"/>
        <w:rPr>
          <w:rFonts w:ascii="Arial" w:hAnsi="Arial" w:cs="Arial"/>
          <w:iCs/>
          <w:sz w:val="24"/>
          <w:szCs w:val="24"/>
        </w:rPr>
      </w:pPr>
    </w:p>
    <w:p w14:paraId="46D234CF" w14:textId="77777777" w:rsidR="00FD5EF0" w:rsidRPr="00B93217" w:rsidRDefault="00FD5EF0" w:rsidP="00FD5EF0">
      <w:pPr>
        <w:pStyle w:val="Prrafodelista"/>
        <w:numPr>
          <w:ilvl w:val="2"/>
          <w:numId w:val="11"/>
        </w:numPr>
        <w:ind w:left="1560" w:hanging="709"/>
        <w:contextualSpacing/>
        <w:jc w:val="both"/>
        <w:rPr>
          <w:rFonts w:ascii="Arial" w:hAnsi="Arial" w:cs="Arial"/>
          <w:b/>
        </w:rPr>
      </w:pPr>
      <w:proofErr w:type="spellStart"/>
      <w:r w:rsidRPr="00B93217">
        <w:rPr>
          <w:rFonts w:ascii="Arial" w:hAnsi="Arial" w:cs="Arial"/>
          <w:b/>
        </w:rPr>
        <w:t>Rotulagem</w:t>
      </w:r>
      <w:proofErr w:type="spellEnd"/>
      <w:r w:rsidRPr="00B93217">
        <w:rPr>
          <w:rFonts w:ascii="Arial" w:hAnsi="Arial" w:cs="Arial"/>
          <w:b/>
        </w:rPr>
        <w:t xml:space="preserve"> </w:t>
      </w:r>
      <w:proofErr w:type="spellStart"/>
      <w:r w:rsidRPr="00B93217">
        <w:rPr>
          <w:rFonts w:ascii="Arial" w:hAnsi="Arial" w:cs="Arial"/>
          <w:b/>
        </w:rPr>
        <w:t>nutricional</w:t>
      </w:r>
      <w:proofErr w:type="spellEnd"/>
      <w:r w:rsidRPr="00B93217">
        <w:rPr>
          <w:rFonts w:ascii="Arial" w:hAnsi="Arial" w:cs="Arial"/>
          <w:b/>
        </w:rPr>
        <w:t xml:space="preserve"> de </w:t>
      </w:r>
      <w:proofErr w:type="spellStart"/>
      <w:r w:rsidRPr="00B93217">
        <w:rPr>
          <w:rFonts w:ascii="Arial" w:hAnsi="Arial" w:cs="Arial"/>
          <w:b/>
        </w:rPr>
        <w:t>alimentos</w:t>
      </w:r>
      <w:proofErr w:type="spellEnd"/>
    </w:p>
    <w:p w14:paraId="0940D3AD" w14:textId="77777777" w:rsidR="00FD5EF0" w:rsidRDefault="00FD5EF0" w:rsidP="00FD5EF0">
      <w:pPr>
        <w:pStyle w:val="CorpoA"/>
        <w:tabs>
          <w:tab w:val="left" w:pos="993"/>
        </w:tabs>
        <w:spacing w:after="0" w:line="240" w:lineRule="auto"/>
        <w:jc w:val="both"/>
        <w:rPr>
          <w:rFonts w:ascii="Arial" w:hAnsi="Arial"/>
          <w:b/>
          <w:bCs/>
          <w:sz w:val="24"/>
          <w:szCs w:val="24"/>
        </w:rPr>
      </w:pPr>
    </w:p>
    <w:p w14:paraId="17054B99" w14:textId="77777777" w:rsidR="007528D7" w:rsidRPr="00486782" w:rsidRDefault="007528D7" w:rsidP="007528D7">
      <w:pPr>
        <w:pStyle w:val="CorpoA"/>
        <w:tabs>
          <w:tab w:val="left" w:pos="993"/>
        </w:tabs>
        <w:spacing w:after="0"/>
        <w:jc w:val="both"/>
        <w:rPr>
          <w:rFonts w:ascii="Arial" w:hAnsi="Arial"/>
          <w:color w:val="auto"/>
          <w:sz w:val="24"/>
          <w:szCs w:val="24"/>
        </w:rPr>
      </w:pPr>
      <w:r w:rsidRPr="00486782">
        <w:rPr>
          <w:rFonts w:ascii="Arial" w:hAnsi="Arial"/>
          <w:color w:val="auto"/>
          <w:sz w:val="24"/>
          <w:szCs w:val="24"/>
        </w:rPr>
        <w:t xml:space="preserve">O GMC destacou o comprometimento com o tema e </w:t>
      </w:r>
      <w:r w:rsidR="008D34B8" w:rsidRPr="00486782">
        <w:rPr>
          <w:rFonts w:ascii="Arial" w:hAnsi="Arial"/>
          <w:color w:val="auto"/>
          <w:sz w:val="24"/>
          <w:szCs w:val="24"/>
        </w:rPr>
        <w:t>recordou</w:t>
      </w:r>
      <w:r w:rsidRPr="00486782">
        <w:rPr>
          <w:rFonts w:ascii="Arial" w:hAnsi="Arial"/>
          <w:color w:val="auto"/>
          <w:sz w:val="24"/>
          <w:szCs w:val="24"/>
        </w:rPr>
        <w:t xml:space="preserve"> </w:t>
      </w:r>
      <w:r w:rsidR="008D34B8" w:rsidRPr="00486782">
        <w:rPr>
          <w:rFonts w:ascii="Arial" w:hAnsi="Arial"/>
          <w:color w:val="auto"/>
          <w:sz w:val="24"/>
          <w:szCs w:val="24"/>
        </w:rPr>
        <w:t>à</w:t>
      </w:r>
      <w:r w:rsidRPr="00486782">
        <w:rPr>
          <w:rFonts w:ascii="Arial" w:hAnsi="Arial"/>
          <w:color w:val="auto"/>
          <w:sz w:val="24"/>
          <w:szCs w:val="24"/>
        </w:rPr>
        <w:t xml:space="preserve">s delegações a data </w:t>
      </w:r>
      <w:r w:rsidR="000B0B47" w:rsidRPr="00813BBA">
        <w:rPr>
          <w:rFonts w:ascii="Arial" w:hAnsi="Arial"/>
          <w:color w:val="auto"/>
          <w:sz w:val="24"/>
          <w:szCs w:val="24"/>
        </w:rPr>
        <w:t xml:space="preserve">prevista </w:t>
      </w:r>
      <w:r w:rsidRPr="00813BBA">
        <w:rPr>
          <w:rFonts w:ascii="Arial" w:hAnsi="Arial"/>
          <w:color w:val="auto"/>
          <w:sz w:val="24"/>
          <w:szCs w:val="24"/>
        </w:rPr>
        <w:t>no Programa de Trabalho da Comissão de Alimentos para a conclusão das negociações</w:t>
      </w:r>
      <w:r w:rsidRPr="00486782">
        <w:rPr>
          <w:rFonts w:ascii="Arial" w:hAnsi="Arial"/>
          <w:color w:val="auto"/>
          <w:sz w:val="24"/>
          <w:szCs w:val="24"/>
        </w:rPr>
        <w:t xml:space="preserve"> sobre rotulado frontal no mês de dezembro de 2021.</w:t>
      </w:r>
      <w:r w:rsidRPr="00486782">
        <w:rPr>
          <w:rFonts w:ascii="Arial" w:hAnsi="Arial"/>
          <w:color w:val="auto"/>
          <w:sz w:val="24"/>
          <w:szCs w:val="24"/>
        </w:rPr>
        <w:cr/>
      </w:r>
    </w:p>
    <w:p w14:paraId="4131E574" w14:textId="77777777" w:rsidR="007528D7" w:rsidRPr="00486782" w:rsidRDefault="007528D7" w:rsidP="007528D7">
      <w:pPr>
        <w:pStyle w:val="CorpoA"/>
        <w:tabs>
          <w:tab w:val="left" w:pos="993"/>
        </w:tabs>
        <w:spacing w:after="0"/>
        <w:jc w:val="both"/>
        <w:rPr>
          <w:rFonts w:ascii="Arial" w:hAnsi="Arial"/>
          <w:color w:val="auto"/>
          <w:sz w:val="24"/>
          <w:szCs w:val="24"/>
        </w:rPr>
      </w:pPr>
      <w:r w:rsidRPr="00486782">
        <w:rPr>
          <w:rFonts w:ascii="Arial" w:hAnsi="Arial"/>
          <w:color w:val="auto"/>
          <w:sz w:val="24"/>
          <w:szCs w:val="24"/>
        </w:rPr>
        <w:t>As delegações ressaltaram a importância do tema e seu comprometimento com as negociações para a harmonização dentro do prazo previsto no SGT N° 3.</w:t>
      </w:r>
    </w:p>
    <w:p w14:paraId="323C67D0" w14:textId="77777777" w:rsidR="007528D7" w:rsidRPr="00486782" w:rsidRDefault="007528D7" w:rsidP="007528D7">
      <w:pPr>
        <w:pStyle w:val="CorpoA"/>
        <w:tabs>
          <w:tab w:val="left" w:pos="993"/>
        </w:tabs>
        <w:spacing w:after="0" w:line="240" w:lineRule="auto"/>
        <w:jc w:val="both"/>
        <w:rPr>
          <w:rFonts w:ascii="Arial" w:hAnsi="Arial"/>
          <w:color w:val="auto"/>
          <w:sz w:val="24"/>
          <w:szCs w:val="24"/>
        </w:rPr>
      </w:pPr>
    </w:p>
    <w:p w14:paraId="526753C7" w14:textId="77777777" w:rsidR="000B0B47" w:rsidRPr="00486782" w:rsidRDefault="000B0B47" w:rsidP="007528D7">
      <w:pPr>
        <w:pStyle w:val="CorpoA"/>
        <w:tabs>
          <w:tab w:val="left" w:pos="993"/>
        </w:tabs>
        <w:spacing w:after="0" w:line="240" w:lineRule="auto"/>
        <w:jc w:val="both"/>
        <w:rPr>
          <w:rFonts w:ascii="Arial" w:hAnsi="Arial"/>
          <w:color w:val="auto"/>
          <w:sz w:val="24"/>
          <w:szCs w:val="24"/>
        </w:rPr>
      </w:pPr>
      <w:r w:rsidRPr="00486782">
        <w:rPr>
          <w:rFonts w:ascii="Arial" w:hAnsi="Arial"/>
          <w:color w:val="auto"/>
          <w:sz w:val="24"/>
          <w:szCs w:val="24"/>
        </w:rPr>
        <w:lastRenderedPageBreak/>
        <w:t xml:space="preserve">A delegação do Brasil manifestou preocupação com o registrado na ata N° 03/21 do SGT N° 3. </w:t>
      </w:r>
    </w:p>
    <w:p w14:paraId="6105E27E" w14:textId="77777777" w:rsidR="000B0B47" w:rsidRPr="00486782" w:rsidRDefault="000B0B47" w:rsidP="007528D7">
      <w:pPr>
        <w:pStyle w:val="CorpoA"/>
        <w:tabs>
          <w:tab w:val="left" w:pos="993"/>
        </w:tabs>
        <w:spacing w:after="0" w:line="240" w:lineRule="auto"/>
        <w:jc w:val="both"/>
        <w:rPr>
          <w:rFonts w:ascii="Arial" w:hAnsi="Arial"/>
          <w:color w:val="auto"/>
          <w:sz w:val="24"/>
          <w:szCs w:val="24"/>
        </w:rPr>
      </w:pPr>
    </w:p>
    <w:p w14:paraId="39CED683" w14:textId="77777777" w:rsidR="007528D7" w:rsidRPr="00486782" w:rsidRDefault="007528D7" w:rsidP="007528D7">
      <w:pPr>
        <w:pStyle w:val="CorpoA"/>
        <w:tabs>
          <w:tab w:val="left" w:pos="993"/>
        </w:tabs>
        <w:spacing w:after="0" w:line="240" w:lineRule="auto"/>
        <w:jc w:val="both"/>
        <w:rPr>
          <w:rFonts w:ascii="Arial" w:hAnsi="Arial"/>
          <w:color w:val="auto"/>
          <w:sz w:val="24"/>
          <w:szCs w:val="24"/>
        </w:rPr>
      </w:pPr>
      <w:r w:rsidRPr="00486782">
        <w:rPr>
          <w:rFonts w:ascii="Arial" w:hAnsi="Arial"/>
          <w:color w:val="auto"/>
          <w:sz w:val="24"/>
          <w:szCs w:val="24"/>
        </w:rPr>
        <w:t>O assunto continua na agenda.</w:t>
      </w:r>
    </w:p>
    <w:p w14:paraId="2214D21A" w14:textId="77777777" w:rsidR="00344052" w:rsidRDefault="00344052" w:rsidP="00FD5EF0">
      <w:pPr>
        <w:pStyle w:val="CorpoA"/>
        <w:tabs>
          <w:tab w:val="left" w:pos="993"/>
        </w:tabs>
        <w:spacing w:after="0" w:line="240" w:lineRule="auto"/>
        <w:jc w:val="both"/>
        <w:rPr>
          <w:rFonts w:ascii="Arial" w:hAnsi="Arial"/>
          <w:b/>
          <w:bCs/>
          <w:sz w:val="24"/>
          <w:szCs w:val="24"/>
        </w:rPr>
      </w:pPr>
    </w:p>
    <w:p w14:paraId="13CCF74E" w14:textId="77777777" w:rsidR="00FD5EF0" w:rsidRPr="00FD5EF0" w:rsidRDefault="00FD5EF0" w:rsidP="00FD5EF0">
      <w:pPr>
        <w:pStyle w:val="Prrafodelista"/>
        <w:numPr>
          <w:ilvl w:val="2"/>
          <w:numId w:val="11"/>
        </w:numPr>
        <w:ind w:left="1560" w:hanging="709"/>
        <w:contextualSpacing/>
        <w:jc w:val="both"/>
        <w:rPr>
          <w:rFonts w:ascii="Arial" w:hAnsi="Arial" w:cs="Arial"/>
          <w:b/>
          <w:lang w:val="pt-BR"/>
        </w:rPr>
      </w:pPr>
      <w:r w:rsidRPr="00FD5EF0">
        <w:rPr>
          <w:rFonts w:ascii="Arial" w:hAnsi="Arial" w:cs="Arial"/>
          <w:b/>
          <w:lang w:val="pt-BR"/>
        </w:rPr>
        <w:t>Dissensos da Res. GMC Nº 45/17</w:t>
      </w:r>
    </w:p>
    <w:p w14:paraId="3938263B" w14:textId="77777777" w:rsidR="00FD5EF0" w:rsidRPr="00FD5EF0" w:rsidRDefault="00FD5EF0" w:rsidP="00FD5EF0">
      <w:pPr>
        <w:pStyle w:val="Prrafodelista"/>
        <w:ind w:left="1985"/>
        <w:contextualSpacing/>
        <w:jc w:val="both"/>
        <w:rPr>
          <w:rFonts w:ascii="Arial" w:hAnsi="Arial" w:cs="Arial"/>
          <w:b/>
          <w:lang w:val="pt-BR"/>
        </w:rPr>
      </w:pPr>
    </w:p>
    <w:p w14:paraId="3A1F766F" w14:textId="77777777" w:rsidR="00FD5EF0" w:rsidRPr="00B96F2A" w:rsidRDefault="00FD5EF0" w:rsidP="00FD5EF0">
      <w:pPr>
        <w:pStyle w:val="Prrafodelista"/>
        <w:numPr>
          <w:ilvl w:val="3"/>
          <w:numId w:val="11"/>
        </w:numPr>
        <w:pBdr>
          <w:top w:val="nil"/>
          <w:left w:val="nil"/>
          <w:bottom w:val="nil"/>
          <w:right w:val="nil"/>
          <w:between w:val="nil"/>
          <w:bar w:val="nil"/>
        </w:pBdr>
        <w:tabs>
          <w:tab w:val="left" w:pos="2410"/>
        </w:tabs>
        <w:ind w:firstLine="338"/>
        <w:jc w:val="both"/>
        <w:rPr>
          <w:rFonts w:ascii="Arial" w:hAnsi="Arial" w:cs="Arial"/>
          <w:b/>
          <w:bCs/>
        </w:rPr>
      </w:pPr>
      <w:proofErr w:type="spellStart"/>
      <w:r w:rsidRPr="00B96F2A">
        <w:rPr>
          <w:rFonts w:ascii="Arial" w:hAnsi="Arial" w:cs="Arial"/>
          <w:b/>
          <w:bCs/>
        </w:rPr>
        <w:t>Pedidos</w:t>
      </w:r>
      <w:proofErr w:type="spellEnd"/>
      <w:r w:rsidRPr="00B96F2A">
        <w:rPr>
          <w:rFonts w:ascii="Arial" w:hAnsi="Arial" w:cs="Arial"/>
          <w:b/>
          <w:bCs/>
        </w:rPr>
        <w:t xml:space="preserve"> de </w:t>
      </w:r>
      <w:proofErr w:type="spellStart"/>
      <w:r w:rsidRPr="00B96F2A">
        <w:rPr>
          <w:rFonts w:ascii="Arial" w:hAnsi="Arial" w:cs="Arial"/>
          <w:b/>
          <w:bCs/>
        </w:rPr>
        <w:t>revisão</w:t>
      </w:r>
      <w:proofErr w:type="spellEnd"/>
    </w:p>
    <w:p w14:paraId="640F415C" w14:textId="77777777" w:rsidR="00FD5EF0" w:rsidRPr="00B96F2A" w:rsidRDefault="00FD5EF0" w:rsidP="00FD5EF0">
      <w:pPr>
        <w:pStyle w:val="Prrafodelista"/>
        <w:ind w:left="1080"/>
        <w:jc w:val="both"/>
        <w:rPr>
          <w:rFonts w:ascii="Arial" w:hAnsi="Arial" w:cs="Arial"/>
        </w:rPr>
      </w:pPr>
    </w:p>
    <w:p w14:paraId="384B59BD" w14:textId="77777777" w:rsidR="00FD5EF0" w:rsidRPr="00FD5EF0" w:rsidRDefault="00FD5EF0" w:rsidP="00FD5EF0">
      <w:pPr>
        <w:pStyle w:val="Prrafodelista"/>
        <w:ind w:left="993" w:hanging="142"/>
        <w:jc w:val="both"/>
        <w:rPr>
          <w:rFonts w:ascii="Arial" w:hAnsi="Arial" w:cs="Arial"/>
          <w:b/>
          <w:bCs/>
          <w:lang w:val="pt-BR"/>
        </w:rPr>
      </w:pPr>
      <w:r w:rsidRPr="00FD5EF0">
        <w:rPr>
          <w:lang w:val="pt-BR"/>
        </w:rPr>
        <w:t xml:space="preserve">- </w:t>
      </w:r>
      <w:r w:rsidRPr="00FD5EF0">
        <w:rPr>
          <w:rFonts w:ascii="Arial" w:hAnsi="Arial" w:cs="Arial"/>
          <w:b/>
          <w:bCs/>
          <w:lang w:val="pt-BR"/>
        </w:rPr>
        <w:t>Res</w:t>
      </w:r>
      <w:r w:rsidR="00083AF6">
        <w:rPr>
          <w:rFonts w:ascii="Arial" w:hAnsi="Arial" w:cs="Arial"/>
          <w:b/>
          <w:bCs/>
          <w:lang w:val="pt-BR"/>
        </w:rPr>
        <w:t>olução</w:t>
      </w:r>
      <w:r w:rsidRPr="00FD5EF0">
        <w:rPr>
          <w:rFonts w:ascii="Arial" w:hAnsi="Arial" w:cs="Arial"/>
          <w:b/>
          <w:bCs/>
          <w:lang w:val="pt-BR"/>
        </w:rPr>
        <w:t xml:space="preserve"> GMC Nº 77/94 “Definições relativas às bebidas alcoólicas”</w:t>
      </w:r>
    </w:p>
    <w:p w14:paraId="3DBE700B" w14:textId="77777777" w:rsidR="00FD5EF0" w:rsidRDefault="00FD5EF0" w:rsidP="00FD5EF0">
      <w:pPr>
        <w:pStyle w:val="CorpoA"/>
        <w:spacing w:after="0" w:line="240" w:lineRule="auto"/>
        <w:jc w:val="both"/>
        <w:rPr>
          <w:rFonts w:ascii="Arial" w:eastAsia="Arial" w:hAnsi="Arial" w:cs="Arial"/>
          <w:sz w:val="24"/>
          <w:szCs w:val="24"/>
        </w:rPr>
      </w:pPr>
    </w:p>
    <w:p w14:paraId="4DDD1B4E"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Em cumprimento ao item 6.1.11.2 da Resolução GMC Nº 45/17, o GMC verificou que, apesar do esgotamento dos prazos previstos para o tratamento do tema, ainda está pendente o registro de “justificativa técnica e/ou científica suficiente para demonstrar que a medida vigente não é efetiva ou adequada para alcançar os objetivos legítimos perseguidos pela regulamentação técnica”. O Estado Parte interessado na alteração da norma vigente deve, portanto, providenciar tal registro para que o procedimento da Resolução GMC Nº 45/17 tenha prosseguimento.</w:t>
      </w:r>
    </w:p>
    <w:p w14:paraId="366D59DA" w14:textId="77777777" w:rsidR="00083AF6" w:rsidRDefault="00083AF6" w:rsidP="00083AF6">
      <w:pPr>
        <w:pStyle w:val="CorpoA"/>
        <w:spacing w:after="0" w:line="240" w:lineRule="auto"/>
        <w:jc w:val="both"/>
        <w:rPr>
          <w:rFonts w:ascii="Arial" w:hAnsi="Arial" w:cs="Arial"/>
          <w:iCs/>
          <w:sz w:val="24"/>
          <w:szCs w:val="24"/>
        </w:rPr>
      </w:pPr>
    </w:p>
    <w:p w14:paraId="1C1CC3DC"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402AF2">
        <w:rPr>
          <w:rFonts w:ascii="Arial" w:hAnsi="Arial" w:cs="Arial"/>
          <w:iCs/>
          <w:sz w:val="24"/>
          <w:szCs w:val="24"/>
        </w:rPr>
        <w:t>d</w:t>
      </w:r>
      <w:r w:rsidRPr="003142A3">
        <w:rPr>
          <w:rFonts w:ascii="Arial" w:hAnsi="Arial" w:cs="Arial"/>
          <w:iCs/>
          <w:sz w:val="24"/>
          <w:szCs w:val="24"/>
        </w:rPr>
        <w:t>elegação do Uruguai afirmou estar em consultas sobre a questão.</w:t>
      </w:r>
    </w:p>
    <w:p w14:paraId="1692833A" w14:textId="77777777" w:rsidR="00083AF6" w:rsidRDefault="00083AF6" w:rsidP="00083AF6">
      <w:pPr>
        <w:pStyle w:val="CorpoA"/>
        <w:spacing w:after="0" w:line="240" w:lineRule="auto"/>
        <w:jc w:val="both"/>
        <w:rPr>
          <w:rFonts w:ascii="Arial" w:hAnsi="Arial" w:cs="Arial"/>
          <w:iCs/>
          <w:sz w:val="24"/>
          <w:szCs w:val="24"/>
        </w:rPr>
      </w:pPr>
    </w:p>
    <w:p w14:paraId="0DC0F34F" w14:textId="77777777" w:rsidR="00FD5EF0" w:rsidRPr="00083AF6"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3E42C9C2" w14:textId="77777777" w:rsidR="00083AF6" w:rsidRDefault="00083AF6" w:rsidP="00FD5EF0">
      <w:pPr>
        <w:pStyle w:val="Prrafodelista"/>
        <w:ind w:left="993" w:hanging="142"/>
        <w:jc w:val="both"/>
        <w:rPr>
          <w:bCs/>
          <w:lang w:val="pt-BR"/>
        </w:rPr>
      </w:pPr>
    </w:p>
    <w:p w14:paraId="2342E9D3" w14:textId="77777777" w:rsidR="00FD5EF0" w:rsidRPr="00083AF6" w:rsidRDefault="00FD5EF0" w:rsidP="00083AF6">
      <w:pPr>
        <w:pStyle w:val="Prrafodelista"/>
        <w:ind w:left="993" w:hanging="142"/>
        <w:jc w:val="both"/>
        <w:rPr>
          <w:rFonts w:ascii="Arial" w:hAnsi="Arial" w:cs="Arial"/>
          <w:b/>
          <w:bCs/>
          <w:lang w:val="pt-BR"/>
        </w:rPr>
      </w:pPr>
      <w:r w:rsidRPr="00FD5EF0">
        <w:rPr>
          <w:bCs/>
          <w:lang w:val="pt-BR"/>
        </w:rPr>
        <w:t xml:space="preserve">- </w:t>
      </w:r>
      <w:r w:rsidRPr="00FD5EF0">
        <w:rPr>
          <w:rFonts w:ascii="Arial" w:hAnsi="Arial" w:cs="Arial"/>
          <w:b/>
          <w:bCs/>
          <w:lang w:val="pt-BR"/>
        </w:rPr>
        <w:t>R</w:t>
      </w:r>
      <w:r w:rsidR="00083AF6">
        <w:rPr>
          <w:rFonts w:ascii="Arial" w:hAnsi="Arial" w:cs="Arial"/>
          <w:b/>
          <w:bCs/>
          <w:lang w:val="pt-BR"/>
        </w:rPr>
        <w:t>esolução</w:t>
      </w:r>
      <w:r w:rsidRPr="00FD5EF0">
        <w:rPr>
          <w:rFonts w:ascii="Arial" w:hAnsi="Arial" w:cs="Arial"/>
          <w:b/>
          <w:bCs/>
          <w:lang w:val="pt-BR"/>
        </w:rPr>
        <w:t xml:space="preserve"> GMC Nº 54/00 “Regulamento Técnico MERCOSUL sobre metodologias analíticas, ingestão diária admissível e limites máximos de resíduos para medicamentos veterinários em alimentos de origem animal”</w:t>
      </w:r>
    </w:p>
    <w:p w14:paraId="59110F07" w14:textId="77777777" w:rsidR="00083AF6" w:rsidRPr="003142A3" w:rsidRDefault="00083AF6" w:rsidP="00083AF6">
      <w:pPr>
        <w:jc w:val="both"/>
        <w:rPr>
          <w:rFonts w:cs="Arial"/>
          <w:b/>
          <w:szCs w:val="24"/>
        </w:rPr>
      </w:pPr>
    </w:p>
    <w:p w14:paraId="7E7A7567"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PPTB afirmou que, apesar de serem duas solicitações distintas e independentes, o pedido de revisão da Res. GMC Nº 54/00 deve ser analisado em conjunto com o pedido de revogação dessa Resolução, que figura </w:t>
      </w:r>
      <w:r w:rsidRPr="00C726E8">
        <w:rPr>
          <w:rFonts w:ascii="Arial" w:hAnsi="Arial" w:cs="Arial"/>
          <w:iCs/>
          <w:sz w:val="24"/>
          <w:szCs w:val="24"/>
        </w:rPr>
        <w:t>no ponto 2.7.3.2. da ata.</w:t>
      </w:r>
      <w:r w:rsidRPr="003142A3">
        <w:rPr>
          <w:rFonts w:ascii="Arial" w:hAnsi="Arial" w:cs="Arial"/>
          <w:iCs/>
          <w:sz w:val="24"/>
          <w:szCs w:val="24"/>
        </w:rPr>
        <w:t xml:space="preserve"> </w:t>
      </w:r>
    </w:p>
    <w:p w14:paraId="3AF6E5E8" w14:textId="77777777" w:rsidR="00083AF6" w:rsidRDefault="00083AF6" w:rsidP="00083AF6">
      <w:pPr>
        <w:pStyle w:val="CorpoA"/>
        <w:spacing w:after="0" w:line="240" w:lineRule="auto"/>
        <w:jc w:val="both"/>
        <w:rPr>
          <w:rFonts w:ascii="Arial" w:hAnsi="Arial" w:cs="Arial"/>
          <w:iCs/>
          <w:sz w:val="24"/>
          <w:szCs w:val="24"/>
        </w:rPr>
      </w:pPr>
    </w:p>
    <w:p w14:paraId="2CDEC7EE"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790A20">
        <w:rPr>
          <w:rFonts w:ascii="Arial" w:hAnsi="Arial" w:cs="Arial"/>
          <w:iCs/>
          <w:sz w:val="24"/>
          <w:szCs w:val="24"/>
        </w:rPr>
        <w:t>d</w:t>
      </w:r>
      <w:r w:rsidRPr="003142A3">
        <w:rPr>
          <w:rFonts w:ascii="Arial" w:hAnsi="Arial" w:cs="Arial"/>
          <w:iCs/>
          <w:sz w:val="24"/>
          <w:szCs w:val="24"/>
        </w:rPr>
        <w:t>elegação do Brasil afirmou que segue em consultas internas sobre o encaminhamento do pedido de revisão, em conjunto com o pedido de revogação.</w:t>
      </w:r>
    </w:p>
    <w:p w14:paraId="79A8B658" w14:textId="77777777" w:rsidR="00083AF6" w:rsidRDefault="00790A20" w:rsidP="00083AF6">
      <w:pPr>
        <w:pStyle w:val="CorpoA"/>
        <w:spacing w:after="0" w:line="240" w:lineRule="auto"/>
        <w:jc w:val="both"/>
        <w:rPr>
          <w:rFonts w:ascii="Arial" w:hAnsi="Arial" w:cs="Arial"/>
          <w:iCs/>
          <w:sz w:val="24"/>
          <w:szCs w:val="24"/>
        </w:rPr>
      </w:pPr>
      <w:r>
        <w:rPr>
          <w:rFonts w:ascii="Arial" w:hAnsi="Arial" w:cs="Arial"/>
          <w:iCs/>
          <w:sz w:val="24"/>
          <w:szCs w:val="24"/>
        </w:rPr>
        <w:t xml:space="preserve"> </w:t>
      </w:r>
    </w:p>
    <w:p w14:paraId="586859B5"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790A20">
        <w:rPr>
          <w:rFonts w:ascii="Arial" w:hAnsi="Arial" w:cs="Arial"/>
          <w:iCs/>
          <w:sz w:val="24"/>
          <w:szCs w:val="24"/>
        </w:rPr>
        <w:t>d</w:t>
      </w:r>
      <w:r w:rsidRPr="003142A3">
        <w:rPr>
          <w:rFonts w:ascii="Arial" w:hAnsi="Arial" w:cs="Arial"/>
          <w:iCs/>
          <w:sz w:val="24"/>
          <w:szCs w:val="24"/>
        </w:rPr>
        <w:t>elegação da Argentina sugeriu que, como curso de ação, o GMC devolva o pedido de revisão para o SGT</w:t>
      </w:r>
      <w:r w:rsidR="00790A20">
        <w:rPr>
          <w:rFonts w:ascii="Arial" w:hAnsi="Arial" w:cs="Arial"/>
          <w:iCs/>
          <w:sz w:val="24"/>
          <w:szCs w:val="24"/>
        </w:rPr>
        <w:t xml:space="preserve"> N°</w:t>
      </w:r>
      <w:r w:rsidRPr="003142A3">
        <w:rPr>
          <w:rFonts w:ascii="Arial" w:hAnsi="Arial" w:cs="Arial"/>
          <w:iCs/>
          <w:sz w:val="24"/>
          <w:szCs w:val="24"/>
        </w:rPr>
        <w:t>3 e instrua o subgrupo a revisá-la com base em critérios para adoção de limites máximos de resíduos para medicamentos veterinários em alimentos de origem animal.</w:t>
      </w:r>
    </w:p>
    <w:p w14:paraId="36466BD1" w14:textId="77777777" w:rsidR="00083AF6" w:rsidRDefault="00083AF6" w:rsidP="00083AF6">
      <w:pPr>
        <w:pStyle w:val="CorpoA"/>
        <w:spacing w:after="0" w:line="240" w:lineRule="auto"/>
        <w:jc w:val="both"/>
        <w:rPr>
          <w:rFonts w:ascii="Arial" w:hAnsi="Arial" w:cs="Arial"/>
          <w:iCs/>
          <w:sz w:val="24"/>
          <w:szCs w:val="24"/>
        </w:rPr>
      </w:pPr>
    </w:p>
    <w:p w14:paraId="46A2FC74"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790A20">
        <w:rPr>
          <w:rFonts w:ascii="Arial" w:hAnsi="Arial" w:cs="Arial"/>
          <w:iCs/>
          <w:sz w:val="24"/>
          <w:szCs w:val="24"/>
        </w:rPr>
        <w:t>d</w:t>
      </w:r>
      <w:r w:rsidRPr="003142A3">
        <w:rPr>
          <w:rFonts w:ascii="Arial" w:hAnsi="Arial" w:cs="Arial"/>
          <w:iCs/>
          <w:sz w:val="24"/>
          <w:szCs w:val="24"/>
        </w:rPr>
        <w:t xml:space="preserve">elegação do Paraguai concordou com o curso de ação proposto pela </w:t>
      </w:r>
      <w:r w:rsidR="00402AF2">
        <w:rPr>
          <w:rFonts w:ascii="Arial" w:hAnsi="Arial" w:cs="Arial"/>
          <w:iCs/>
          <w:sz w:val="24"/>
          <w:szCs w:val="24"/>
        </w:rPr>
        <w:t>d</w:t>
      </w:r>
      <w:r w:rsidRPr="003142A3">
        <w:rPr>
          <w:rFonts w:ascii="Arial" w:hAnsi="Arial" w:cs="Arial"/>
          <w:iCs/>
          <w:sz w:val="24"/>
          <w:szCs w:val="24"/>
        </w:rPr>
        <w:t>elegação da Argentina.</w:t>
      </w:r>
    </w:p>
    <w:p w14:paraId="75BBCB93" w14:textId="77777777" w:rsidR="00083AF6" w:rsidRDefault="00083AF6" w:rsidP="00083AF6">
      <w:pPr>
        <w:pStyle w:val="CorpoA"/>
        <w:spacing w:after="0" w:line="240" w:lineRule="auto"/>
        <w:jc w:val="both"/>
        <w:rPr>
          <w:rFonts w:ascii="Arial" w:hAnsi="Arial" w:cs="Arial"/>
          <w:iCs/>
          <w:sz w:val="24"/>
          <w:szCs w:val="24"/>
        </w:rPr>
      </w:pPr>
    </w:p>
    <w:p w14:paraId="407DB3A6"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w:t>
      </w:r>
      <w:r w:rsidR="00790A20">
        <w:rPr>
          <w:rFonts w:ascii="Arial" w:hAnsi="Arial" w:cs="Arial"/>
          <w:iCs/>
          <w:sz w:val="24"/>
          <w:szCs w:val="24"/>
        </w:rPr>
        <w:t>d</w:t>
      </w:r>
      <w:r w:rsidRPr="003142A3">
        <w:rPr>
          <w:rFonts w:ascii="Arial" w:hAnsi="Arial" w:cs="Arial"/>
          <w:iCs/>
          <w:sz w:val="24"/>
          <w:szCs w:val="24"/>
        </w:rPr>
        <w:t>elegação do Uruguai defendeu a revogação da norma e afirmou que, embora entenda que o estabelecimento de alguns critérios pode ser útil futuramente, não gostaria de condicionar a revogação da norma atual à elaboração de nova norma baseada em critérios.</w:t>
      </w:r>
    </w:p>
    <w:p w14:paraId="3161BADA" w14:textId="77777777" w:rsidR="00083AF6" w:rsidRDefault="00083AF6" w:rsidP="00083AF6">
      <w:pPr>
        <w:pStyle w:val="CorpoA"/>
        <w:spacing w:after="0" w:line="240" w:lineRule="auto"/>
        <w:jc w:val="both"/>
        <w:rPr>
          <w:rFonts w:ascii="Arial" w:hAnsi="Arial" w:cs="Arial"/>
          <w:iCs/>
          <w:sz w:val="24"/>
          <w:szCs w:val="24"/>
        </w:rPr>
      </w:pPr>
    </w:p>
    <w:p w14:paraId="0D4A04FB" w14:textId="77777777" w:rsidR="00083AF6" w:rsidRPr="003142A3"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Tendo em conta que esta é a segunda das duas reuniões de que o GMC dispõe para definir um curso de ação sobre o tema e que não se chegou a um consenso, o GMC, por solicitação da </w:t>
      </w:r>
      <w:r w:rsidR="00DC4886">
        <w:rPr>
          <w:rFonts w:ascii="Arial" w:hAnsi="Arial" w:cs="Arial"/>
          <w:iCs/>
          <w:sz w:val="24"/>
          <w:szCs w:val="24"/>
        </w:rPr>
        <w:t>d</w:t>
      </w:r>
      <w:r w:rsidRPr="003142A3">
        <w:rPr>
          <w:rFonts w:ascii="Arial" w:hAnsi="Arial" w:cs="Arial"/>
          <w:iCs/>
          <w:sz w:val="24"/>
          <w:szCs w:val="24"/>
        </w:rPr>
        <w:t xml:space="preserve">elegação do Brasil, estabeleceu um novo prazo, </w:t>
      </w:r>
      <w:r w:rsidR="00B62F91">
        <w:rPr>
          <w:rFonts w:ascii="Arial" w:hAnsi="Arial" w:cs="Arial"/>
          <w:iCs/>
          <w:sz w:val="24"/>
          <w:szCs w:val="24"/>
        </w:rPr>
        <w:t xml:space="preserve">por duas </w:t>
      </w:r>
      <w:r w:rsidR="00D35FC1">
        <w:rPr>
          <w:rFonts w:ascii="Arial" w:hAnsi="Arial" w:cs="Arial"/>
          <w:iCs/>
          <w:sz w:val="24"/>
          <w:szCs w:val="24"/>
        </w:rPr>
        <w:t>reuniões ordinárias adicionais a esta</w:t>
      </w:r>
      <w:r w:rsidRPr="003142A3">
        <w:rPr>
          <w:rFonts w:ascii="Arial" w:hAnsi="Arial" w:cs="Arial"/>
          <w:iCs/>
          <w:sz w:val="24"/>
          <w:szCs w:val="24"/>
        </w:rPr>
        <w:t xml:space="preserve">, para o que tema seja mantido na agenda, conforme permite o item 6.1.11.1 da Res. GMC Nº 45/17. </w:t>
      </w:r>
    </w:p>
    <w:p w14:paraId="6BADC51B" w14:textId="77777777" w:rsidR="00083AF6" w:rsidRDefault="00083AF6" w:rsidP="00083AF6">
      <w:pPr>
        <w:pStyle w:val="CorpoA"/>
        <w:spacing w:after="0" w:line="240" w:lineRule="auto"/>
        <w:jc w:val="both"/>
        <w:rPr>
          <w:rFonts w:ascii="Arial" w:hAnsi="Arial" w:cs="Arial"/>
          <w:iCs/>
          <w:sz w:val="24"/>
          <w:szCs w:val="24"/>
        </w:rPr>
      </w:pPr>
    </w:p>
    <w:p w14:paraId="046F984B" w14:textId="6F04084C" w:rsidR="00083AF6" w:rsidRDefault="00083AF6" w:rsidP="00083AF6">
      <w:pPr>
        <w:pStyle w:val="CorpoA"/>
        <w:spacing w:after="0" w:line="240" w:lineRule="auto"/>
        <w:jc w:val="both"/>
        <w:rPr>
          <w:rFonts w:ascii="Arial" w:hAnsi="Arial" w:cs="Arial"/>
          <w:iCs/>
          <w:sz w:val="24"/>
          <w:szCs w:val="24"/>
        </w:rPr>
      </w:pPr>
      <w:r w:rsidRPr="003142A3">
        <w:rPr>
          <w:rFonts w:ascii="Arial" w:hAnsi="Arial" w:cs="Arial"/>
          <w:iCs/>
          <w:sz w:val="24"/>
          <w:szCs w:val="24"/>
        </w:rPr>
        <w:t>O assunto continua na agenda.</w:t>
      </w:r>
    </w:p>
    <w:p w14:paraId="08BF33C3" w14:textId="77777777" w:rsidR="00CB0076" w:rsidRPr="00083AF6" w:rsidRDefault="00CB0076" w:rsidP="00083AF6">
      <w:pPr>
        <w:pStyle w:val="CorpoA"/>
        <w:spacing w:after="0" w:line="240" w:lineRule="auto"/>
        <w:jc w:val="both"/>
        <w:rPr>
          <w:rFonts w:ascii="Arial" w:hAnsi="Arial" w:cs="Arial"/>
          <w:iCs/>
          <w:sz w:val="24"/>
          <w:szCs w:val="24"/>
        </w:rPr>
      </w:pPr>
    </w:p>
    <w:p w14:paraId="483235E9" w14:textId="77777777" w:rsidR="00FD5EF0" w:rsidRPr="00FD5EF0" w:rsidRDefault="00FD5EF0" w:rsidP="00FD5EF0">
      <w:pPr>
        <w:pStyle w:val="Prrafodelista"/>
        <w:ind w:left="993" w:hanging="142"/>
        <w:jc w:val="both"/>
        <w:rPr>
          <w:rFonts w:ascii="Arial" w:hAnsi="Arial" w:cs="Arial"/>
          <w:b/>
          <w:bCs/>
          <w:lang w:val="pt-BR"/>
        </w:rPr>
      </w:pPr>
      <w:r w:rsidRPr="00FD5EF0">
        <w:rPr>
          <w:bCs/>
          <w:lang w:val="pt-BR"/>
        </w:rPr>
        <w:t xml:space="preserve">- </w:t>
      </w:r>
      <w:r w:rsidRPr="00FD5EF0">
        <w:rPr>
          <w:rFonts w:ascii="Arial" w:hAnsi="Arial" w:cs="Arial"/>
          <w:b/>
          <w:bCs/>
          <w:lang w:val="pt-BR"/>
        </w:rPr>
        <w:t>Res</w:t>
      </w:r>
      <w:r w:rsidR="00692E0F">
        <w:rPr>
          <w:rFonts w:ascii="Arial" w:hAnsi="Arial" w:cs="Arial"/>
          <w:b/>
          <w:bCs/>
          <w:lang w:val="pt-BR"/>
        </w:rPr>
        <w:t>olução</w:t>
      </w:r>
      <w:r w:rsidRPr="00FD5EF0">
        <w:rPr>
          <w:rFonts w:ascii="Arial" w:hAnsi="Arial" w:cs="Arial"/>
          <w:b/>
          <w:bCs/>
          <w:lang w:val="pt-BR"/>
        </w:rPr>
        <w:t xml:space="preserve"> GMC Nº 15/01 “Regulamento Técnico MERCOSUL </w:t>
      </w:r>
      <w:proofErr w:type="gramStart"/>
      <w:r w:rsidRPr="00FD5EF0">
        <w:rPr>
          <w:rFonts w:ascii="Arial" w:hAnsi="Arial" w:cs="Arial"/>
          <w:b/>
          <w:bCs/>
          <w:lang w:val="pt-BR"/>
        </w:rPr>
        <w:t xml:space="preserve">para </w:t>
      </w:r>
      <w:r w:rsidR="00FD4F42">
        <w:rPr>
          <w:rFonts w:ascii="Arial" w:hAnsi="Arial" w:cs="Arial"/>
          <w:b/>
          <w:bCs/>
          <w:lang w:val="pt-BR"/>
        </w:rPr>
        <w:t xml:space="preserve"> </w:t>
      </w:r>
      <w:r w:rsidRPr="00FD5EF0">
        <w:rPr>
          <w:rFonts w:ascii="Arial" w:hAnsi="Arial" w:cs="Arial"/>
          <w:b/>
          <w:bCs/>
          <w:lang w:val="pt-BR"/>
        </w:rPr>
        <w:t>taxímetros</w:t>
      </w:r>
      <w:proofErr w:type="gramEnd"/>
      <w:r w:rsidRPr="00FD5EF0">
        <w:rPr>
          <w:rFonts w:ascii="Arial" w:hAnsi="Arial" w:cs="Arial"/>
          <w:b/>
          <w:bCs/>
          <w:lang w:val="pt-BR"/>
        </w:rPr>
        <w:t>”</w:t>
      </w:r>
    </w:p>
    <w:p w14:paraId="494AFC1E" w14:textId="77777777" w:rsidR="00FD5EF0" w:rsidRDefault="00FD5EF0" w:rsidP="00FD5EF0">
      <w:pPr>
        <w:jc w:val="both"/>
        <w:rPr>
          <w:rFonts w:cs="Arial"/>
          <w:b/>
          <w:bCs/>
        </w:rPr>
      </w:pPr>
    </w:p>
    <w:p w14:paraId="5CB6E7E2" w14:textId="77777777" w:rsidR="00AB5C50" w:rsidRDefault="00AB5C50" w:rsidP="00AB5C50">
      <w:pPr>
        <w:jc w:val="both"/>
      </w:pPr>
      <w:r w:rsidRPr="00083AF6">
        <w:rPr>
          <w:iCs/>
        </w:rPr>
        <w:t>A delegação do Brasil fez referência aos argumentos já registrados na ata anterior do GMC e nas atas do SGT</w:t>
      </w:r>
      <w:r>
        <w:rPr>
          <w:iCs/>
        </w:rPr>
        <w:t xml:space="preserve"> N° </w:t>
      </w:r>
      <w:r w:rsidRPr="00083AF6">
        <w:rPr>
          <w:iCs/>
        </w:rPr>
        <w:t>3 sobre o tema. Resumiu que, após dez anos na agenda do SGT</w:t>
      </w:r>
      <w:r>
        <w:rPr>
          <w:iCs/>
        </w:rPr>
        <w:t xml:space="preserve"> N° </w:t>
      </w:r>
      <w:r w:rsidRPr="00083AF6">
        <w:rPr>
          <w:iCs/>
        </w:rPr>
        <w:t>3 sem avanços relevantes e esgotado o prazo para conclusão na negociação no Programa de Trabalho, não há mais interesse do Brasil em realizar essa revisão. De acordo com o estabelecido no item 6.1.11.2 da Resolução GMC Nº 45/17, seria possível pleitear a revogação da medida vigente. No entanto, como alguns Estados Partes já ressaltaram a importância dessa norma, a delegação do Brasil propôs, como curso de ação, que o GMC mantenha vigente a Resolução GMC Nº 15/01 e dê por encerrado o exercício de revisão, que, ademais, depois de dez anos na agenda, sequer chegou a produzir  uma minuta de projeto de resolução a ser analisada</w:t>
      </w:r>
      <w:r w:rsidRPr="00083AF6">
        <w:t xml:space="preserve">. </w:t>
      </w:r>
    </w:p>
    <w:p w14:paraId="6FEAB2E6" w14:textId="77777777" w:rsidR="00AB5C50" w:rsidRDefault="00AB5C50" w:rsidP="00AB5C50">
      <w:pPr>
        <w:jc w:val="both"/>
        <w:rPr>
          <w:rFonts w:cs="Arial"/>
          <w:color w:val="FF0000"/>
        </w:rPr>
      </w:pPr>
    </w:p>
    <w:p w14:paraId="19DE0DAE" w14:textId="77777777" w:rsidR="00AB5C50" w:rsidRPr="004651F3" w:rsidRDefault="00AB5C50" w:rsidP="00AB5C50">
      <w:pPr>
        <w:jc w:val="both"/>
        <w:rPr>
          <w:rFonts w:cs="Arial"/>
        </w:rPr>
      </w:pPr>
      <w:r w:rsidRPr="004651F3">
        <w:rPr>
          <w:rFonts w:cs="Arial"/>
        </w:rPr>
        <w:t>A delegação da Argentina apresentou a justificativa técnica na LXXII Reunião virtual ordinária SGT N°3 / Comissão de Metrologia do dia 11 de maio 2020.</w:t>
      </w:r>
      <w:r w:rsidRPr="004651F3">
        <w:rPr>
          <w:rFonts w:cs="Arial"/>
        </w:rPr>
        <w:cr/>
        <w:t xml:space="preserve"> </w:t>
      </w:r>
      <w:r w:rsidRPr="004651F3">
        <w:rPr>
          <w:rFonts w:cs="Arial"/>
        </w:rPr>
        <w:cr/>
        <w:t>A delegações da Argentina, do Paraguai e do Uruguai tomaram nota da posição do Brasil, ressalt</w:t>
      </w:r>
      <w:r w:rsidR="000943DF" w:rsidRPr="004651F3">
        <w:rPr>
          <w:rFonts w:cs="Arial"/>
        </w:rPr>
        <w:t>aram</w:t>
      </w:r>
      <w:r w:rsidRPr="004651F3">
        <w:rPr>
          <w:rFonts w:cs="Arial"/>
        </w:rPr>
        <w:t xml:space="preserve"> que há comércio bilateral de taxímetros e defende</w:t>
      </w:r>
      <w:r w:rsidR="00C84ED0" w:rsidRPr="004651F3">
        <w:rPr>
          <w:rFonts w:cs="Arial"/>
        </w:rPr>
        <w:t>ram</w:t>
      </w:r>
      <w:r w:rsidRPr="004651F3">
        <w:rPr>
          <w:rFonts w:cs="Arial"/>
        </w:rPr>
        <w:t>, como curso de ação, que o GMC instrua o SGT N°3 a continuar negociando, contemplando as preocupações com novas tecnologias, custos e prazos para implementação.</w:t>
      </w:r>
      <w:r w:rsidRPr="004651F3">
        <w:rPr>
          <w:rFonts w:cs="Arial"/>
        </w:rPr>
        <w:cr/>
        <w:t xml:space="preserve"> </w:t>
      </w:r>
    </w:p>
    <w:p w14:paraId="76BF83E1" w14:textId="77777777" w:rsidR="004651F3" w:rsidRPr="004651F3" w:rsidRDefault="004651F3" w:rsidP="00AB5C50">
      <w:pPr>
        <w:jc w:val="both"/>
        <w:rPr>
          <w:rFonts w:cs="Arial"/>
        </w:rPr>
      </w:pPr>
      <w:r w:rsidRPr="004651F3">
        <w:rPr>
          <w:rFonts w:cs="Arial"/>
        </w:rPr>
        <w:t>As delegações manifestaram que estão abertas a receber insumos técnicos sobre o tema a fim de tomar uma decisão.</w:t>
      </w:r>
    </w:p>
    <w:p w14:paraId="2C334D5E" w14:textId="77777777" w:rsidR="004651F3" w:rsidRPr="004651F3" w:rsidRDefault="004651F3" w:rsidP="00AB5C50">
      <w:pPr>
        <w:jc w:val="both"/>
        <w:rPr>
          <w:rFonts w:cs="Arial"/>
        </w:rPr>
      </w:pPr>
    </w:p>
    <w:p w14:paraId="472BE817" w14:textId="77777777" w:rsidR="004651F3" w:rsidRPr="004651F3" w:rsidRDefault="004651F3" w:rsidP="004651F3">
      <w:pPr>
        <w:jc w:val="both"/>
        <w:rPr>
          <w:rFonts w:cs="Arial"/>
        </w:rPr>
      </w:pPr>
      <w:r w:rsidRPr="004651F3">
        <w:rPr>
          <w:rFonts w:cs="Arial"/>
        </w:rPr>
        <w:t>Tendo em conta que esta é a segunda das duas reuniões de que o GMC dispõe para definir um curso de ação sobre o tema e que não se chegou a um consenso, o GMC, por solicitação da delegação do Brasil, estabeleceu um novo prazo, até a próxima reunião ordinária, para o que tema seja mantido na agenda, conforme permite o item 6.1.11.1 da Resolução GMC Nº 45/17.</w:t>
      </w:r>
    </w:p>
    <w:p w14:paraId="7A738521" w14:textId="77777777" w:rsidR="004651F3" w:rsidRPr="00AB5C50" w:rsidRDefault="004651F3" w:rsidP="00AB5C50">
      <w:pPr>
        <w:jc w:val="both"/>
        <w:rPr>
          <w:rFonts w:cs="Arial"/>
          <w:color w:val="FF0000"/>
        </w:rPr>
      </w:pPr>
    </w:p>
    <w:p w14:paraId="3CC74DD5" w14:textId="77777777" w:rsidR="00AB5C50" w:rsidRPr="004651F3" w:rsidRDefault="00AB5C50" w:rsidP="00AB5C50">
      <w:pPr>
        <w:jc w:val="both"/>
        <w:rPr>
          <w:rFonts w:cs="Arial"/>
        </w:rPr>
      </w:pPr>
      <w:r w:rsidRPr="004651F3">
        <w:rPr>
          <w:rFonts w:cs="Arial"/>
        </w:rPr>
        <w:t>O assunto continua na agenda.</w:t>
      </w:r>
    </w:p>
    <w:p w14:paraId="4501AE2F" w14:textId="66E59B19" w:rsidR="00FD5EF0" w:rsidRDefault="00FD5EF0" w:rsidP="00FD5EF0">
      <w:pPr>
        <w:jc w:val="both"/>
        <w:rPr>
          <w:rFonts w:cs="Arial"/>
        </w:rPr>
      </w:pPr>
    </w:p>
    <w:p w14:paraId="117C0539" w14:textId="5DE107D7" w:rsidR="0044071D" w:rsidRDefault="0044071D" w:rsidP="00FD5EF0">
      <w:pPr>
        <w:jc w:val="both"/>
        <w:rPr>
          <w:rFonts w:cs="Arial"/>
        </w:rPr>
      </w:pPr>
    </w:p>
    <w:p w14:paraId="1CF69C6C" w14:textId="3BDBA27E" w:rsidR="0044071D" w:rsidRDefault="0044071D" w:rsidP="00FD5EF0">
      <w:pPr>
        <w:jc w:val="both"/>
        <w:rPr>
          <w:rFonts w:cs="Arial"/>
        </w:rPr>
      </w:pPr>
    </w:p>
    <w:p w14:paraId="73F58BA5" w14:textId="2DFB2AE9" w:rsidR="0044071D" w:rsidRDefault="0044071D" w:rsidP="00FD5EF0">
      <w:pPr>
        <w:jc w:val="both"/>
        <w:rPr>
          <w:rFonts w:cs="Arial"/>
        </w:rPr>
      </w:pPr>
    </w:p>
    <w:p w14:paraId="17A9EAC3" w14:textId="6CA00491" w:rsidR="0044071D" w:rsidRDefault="0044071D" w:rsidP="00FD5EF0">
      <w:pPr>
        <w:jc w:val="both"/>
        <w:rPr>
          <w:rFonts w:cs="Arial"/>
        </w:rPr>
      </w:pPr>
    </w:p>
    <w:p w14:paraId="51DC24B0" w14:textId="05785114" w:rsidR="0044071D" w:rsidRDefault="0044071D" w:rsidP="00FD5EF0">
      <w:pPr>
        <w:jc w:val="both"/>
        <w:rPr>
          <w:rFonts w:cs="Arial"/>
        </w:rPr>
      </w:pPr>
    </w:p>
    <w:p w14:paraId="73CB1746" w14:textId="77777777" w:rsidR="0044071D" w:rsidRPr="00B51E29" w:rsidRDefault="0044071D" w:rsidP="00FD5EF0">
      <w:pPr>
        <w:jc w:val="both"/>
        <w:rPr>
          <w:rFonts w:cs="Arial"/>
        </w:rPr>
      </w:pPr>
    </w:p>
    <w:p w14:paraId="6C8417B0" w14:textId="77777777" w:rsidR="00FD5EF0" w:rsidRPr="00CE347E" w:rsidRDefault="00FD5EF0" w:rsidP="00FD5EF0">
      <w:pPr>
        <w:pStyle w:val="Prrafodelista"/>
        <w:numPr>
          <w:ilvl w:val="3"/>
          <w:numId w:val="11"/>
        </w:numPr>
        <w:pBdr>
          <w:top w:val="nil"/>
          <w:left w:val="nil"/>
          <w:bottom w:val="nil"/>
          <w:right w:val="nil"/>
          <w:between w:val="nil"/>
          <w:bar w:val="nil"/>
        </w:pBdr>
        <w:tabs>
          <w:tab w:val="left" w:pos="2410"/>
        </w:tabs>
        <w:spacing w:line="259" w:lineRule="auto"/>
        <w:ind w:firstLine="338"/>
        <w:jc w:val="both"/>
        <w:rPr>
          <w:rFonts w:ascii="Arial" w:hAnsi="Arial" w:cs="Arial"/>
          <w:b/>
          <w:bCs/>
        </w:rPr>
      </w:pPr>
      <w:proofErr w:type="spellStart"/>
      <w:r w:rsidRPr="00CE347E">
        <w:rPr>
          <w:rFonts w:ascii="Arial" w:hAnsi="Arial" w:cs="Arial"/>
          <w:b/>
          <w:bCs/>
        </w:rPr>
        <w:lastRenderedPageBreak/>
        <w:t>Pedidos</w:t>
      </w:r>
      <w:proofErr w:type="spellEnd"/>
      <w:r w:rsidRPr="00CE347E">
        <w:rPr>
          <w:rFonts w:ascii="Arial" w:hAnsi="Arial" w:cs="Arial"/>
          <w:b/>
          <w:bCs/>
        </w:rPr>
        <w:t xml:space="preserve"> de </w:t>
      </w:r>
      <w:proofErr w:type="spellStart"/>
      <w:r w:rsidRPr="00CE347E">
        <w:rPr>
          <w:rFonts w:ascii="Arial" w:hAnsi="Arial" w:cs="Arial"/>
          <w:b/>
          <w:bCs/>
        </w:rPr>
        <w:t>revogação</w:t>
      </w:r>
      <w:proofErr w:type="spellEnd"/>
    </w:p>
    <w:p w14:paraId="228DBA3E" w14:textId="77777777" w:rsidR="00FD5EF0" w:rsidRPr="00CE347E" w:rsidRDefault="00FD5EF0" w:rsidP="00FD5EF0">
      <w:pPr>
        <w:pStyle w:val="Prrafodelista"/>
        <w:ind w:left="1985"/>
        <w:jc w:val="both"/>
      </w:pPr>
    </w:p>
    <w:p w14:paraId="322EA761" w14:textId="77777777" w:rsidR="00FD5EF0" w:rsidRPr="00FD5EF0" w:rsidRDefault="00FD5EF0" w:rsidP="00FD5EF0">
      <w:pPr>
        <w:pStyle w:val="Prrafodelista"/>
        <w:ind w:left="993" w:hanging="142"/>
        <w:jc w:val="both"/>
        <w:rPr>
          <w:rFonts w:ascii="Arial" w:hAnsi="Arial" w:cs="Arial"/>
          <w:b/>
          <w:bCs/>
          <w:lang w:val="pt-BR"/>
        </w:rPr>
      </w:pPr>
      <w:r w:rsidRPr="00FD5EF0">
        <w:rPr>
          <w:lang w:val="pt-BR"/>
        </w:rPr>
        <w:t>-</w:t>
      </w:r>
      <w:r w:rsidR="00083AF6">
        <w:rPr>
          <w:lang w:val="pt-BR"/>
        </w:rPr>
        <w:t xml:space="preserve"> </w:t>
      </w:r>
      <w:r w:rsidRPr="00FD5EF0">
        <w:rPr>
          <w:rFonts w:ascii="Arial" w:hAnsi="Arial" w:cs="Arial"/>
          <w:b/>
          <w:bCs/>
          <w:lang w:val="pt-BR"/>
        </w:rPr>
        <w:t>Res</w:t>
      </w:r>
      <w:r w:rsidR="00083AF6">
        <w:rPr>
          <w:rFonts w:ascii="Arial" w:hAnsi="Arial" w:cs="Arial"/>
          <w:b/>
          <w:bCs/>
          <w:lang w:val="pt-BR"/>
        </w:rPr>
        <w:t>olução</w:t>
      </w:r>
      <w:r w:rsidRPr="00FD5EF0">
        <w:rPr>
          <w:rFonts w:ascii="Arial" w:hAnsi="Arial" w:cs="Arial"/>
          <w:b/>
          <w:bCs/>
          <w:lang w:val="pt-BR"/>
        </w:rPr>
        <w:t xml:space="preserve"> GMC Nº 51/99 “Regulamento Técnico MERCOSUL de medidas materializadas de comprimento de uso geral” </w:t>
      </w:r>
    </w:p>
    <w:p w14:paraId="42D7F953" w14:textId="77777777" w:rsidR="00083AF6" w:rsidRPr="003142A3" w:rsidRDefault="00083AF6" w:rsidP="00083AF6">
      <w:pPr>
        <w:jc w:val="both"/>
        <w:rPr>
          <w:rFonts w:cs="Arial"/>
          <w:szCs w:val="24"/>
        </w:rPr>
      </w:pPr>
    </w:p>
    <w:p w14:paraId="7284AAC2" w14:textId="77777777" w:rsidR="00FA2D0A" w:rsidRPr="003423FB" w:rsidRDefault="00FA2D0A" w:rsidP="00FA2D0A">
      <w:pPr>
        <w:jc w:val="both"/>
        <w:rPr>
          <w:rFonts w:cs="Arial"/>
        </w:rPr>
      </w:pPr>
      <w:r w:rsidRPr="003423FB">
        <w:rPr>
          <w:rFonts w:cs="Arial"/>
        </w:rPr>
        <w:t>A delegação do Brasil afirmou que se esgotaram, nesta reunião do GMC, todos os prazos previstos na Resolução GMC Nº 45/17, inclusive a concessão de período adicional para que o tema permaneça na agenda do órgão sem que tenha havido definição de curso de ação sobre o tema, conforme o item 7.5.1 de referida norma.</w:t>
      </w:r>
      <w:r w:rsidRPr="003423FB">
        <w:rPr>
          <w:rFonts w:cs="Arial"/>
        </w:rPr>
        <w:cr/>
        <w:t xml:space="preserve"> </w:t>
      </w:r>
      <w:r w:rsidRPr="003423FB">
        <w:rPr>
          <w:rFonts w:cs="Arial"/>
        </w:rPr>
        <w:cr/>
        <w:t>A delegação do Brasil entende que, transcorrido esse último prazo e, tendo em vista que existe justificativa técnica e/ou científica suficiente para demonstrar que a medida vigente, ou seja, a Resolução GMC Nº 51/99, não é mais efetiva ou adequada para alcançar os objetivos legítimos perseguidos pela regulamentação técnica, conforme evidenciam o formulário anexado à Ata SGT Nº 3 Nº 04/19 e as posições registradas nas Atas SGT Nº 3 Nº 01/20, Nº 02/20 e Nº 03/20, indicados na Ata GMC Nº 01/21, o GMC deve, para cumprir com o estabelecido no item 7.5.2 da Res. GMC Nº 45/17, revogar a Resolução GMC Nº 51/99.</w:t>
      </w:r>
    </w:p>
    <w:p w14:paraId="6697CADC" w14:textId="77777777" w:rsidR="00FA2D0A" w:rsidRPr="003423FB" w:rsidRDefault="00FA2D0A" w:rsidP="00FA2D0A">
      <w:pPr>
        <w:jc w:val="both"/>
        <w:rPr>
          <w:rFonts w:cs="Arial"/>
        </w:rPr>
      </w:pPr>
    </w:p>
    <w:p w14:paraId="684E59D3" w14:textId="77777777" w:rsidR="0037497E" w:rsidRDefault="00FA2D0A" w:rsidP="00AB5C50">
      <w:pPr>
        <w:jc w:val="both"/>
        <w:rPr>
          <w:rFonts w:cs="Arial"/>
          <w:color w:val="0070C0"/>
        </w:rPr>
      </w:pPr>
      <w:r w:rsidRPr="003423FB">
        <w:rPr>
          <w:rFonts w:cs="Arial"/>
        </w:rPr>
        <w:t>A delegação do Brasil afirmou que, na Ata SGT Nº 3 Nº 03/20, os Estados Partes elevaram ao GMC o Anexo XVIII "Justificativas técnicas das delegações quanto ao pedido de Revogação da Resolução GMC Nº 51/99", que aporta as justificativas técnicas das delegações quanto ao pedido de revogação da Resolução GMC Nº 51/99.</w:t>
      </w:r>
      <w:r w:rsidRPr="003423FB">
        <w:rPr>
          <w:rFonts w:cs="Arial"/>
        </w:rPr>
        <w:cr/>
        <w:t xml:space="preserve"> </w:t>
      </w:r>
      <w:r w:rsidRPr="003423FB">
        <w:rPr>
          <w:rFonts w:cs="Arial"/>
        </w:rPr>
        <w:cr/>
      </w:r>
      <w:r w:rsidRPr="00BB24DC">
        <w:rPr>
          <w:rFonts w:cs="Arial"/>
        </w:rPr>
        <w:t>Não</w:t>
      </w:r>
      <w:r w:rsidR="006C7780" w:rsidRPr="00BB24DC">
        <w:rPr>
          <w:rFonts w:cs="Arial"/>
        </w:rPr>
        <w:t xml:space="preserve"> </w:t>
      </w:r>
      <w:r w:rsidRPr="00BB24DC">
        <w:rPr>
          <w:rFonts w:cs="Arial"/>
        </w:rPr>
        <w:t xml:space="preserve">se tendo registrado consenso na matéria, e conforme os procedimentos da Resolução GMC </w:t>
      </w:r>
      <w:r w:rsidR="00BB24DC">
        <w:rPr>
          <w:rFonts w:cs="Arial"/>
        </w:rPr>
        <w:t xml:space="preserve">N° </w:t>
      </w:r>
      <w:r w:rsidRPr="00BB24DC">
        <w:rPr>
          <w:rFonts w:cs="Arial"/>
        </w:rPr>
        <w:t xml:space="preserve">45/17, a </w:t>
      </w:r>
      <w:r w:rsidR="006C7780" w:rsidRPr="00BB24DC">
        <w:rPr>
          <w:rFonts w:cs="Arial"/>
        </w:rPr>
        <w:t>d</w:t>
      </w:r>
      <w:r w:rsidRPr="00BB24DC">
        <w:rPr>
          <w:rFonts w:cs="Arial"/>
        </w:rPr>
        <w:t xml:space="preserve">elegação do Brasil propôs um projeto de Resolução que revoga a Resolução GMC </w:t>
      </w:r>
      <w:r w:rsidR="00BB24DC">
        <w:rPr>
          <w:rFonts w:cs="Arial"/>
        </w:rPr>
        <w:t xml:space="preserve">N° </w:t>
      </w:r>
      <w:r w:rsidRPr="00BB24DC">
        <w:rPr>
          <w:rFonts w:cs="Arial"/>
        </w:rPr>
        <w:t>51/99.</w:t>
      </w:r>
      <w:r w:rsidRPr="00BB24DC">
        <w:rPr>
          <w:rFonts w:cs="Arial"/>
        </w:rPr>
        <w:cr/>
        <w:t xml:space="preserve"> </w:t>
      </w:r>
      <w:r w:rsidRPr="00BB24DC">
        <w:rPr>
          <w:rFonts w:cs="Arial"/>
        </w:rPr>
        <w:cr/>
        <w:t>As delegações d</w:t>
      </w:r>
      <w:r w:rsidR="006C7780" w:rsidRPr="00BB24DC">
        <w:rPr>
          <w:rFonts w:cs="Arial"/>
        </w:rPr>
        <w:t>a</w:t>
      </w:r>
      <w:r w:rsidRPr="00BB24DC">
        <w:rPr>
          <w:rFonts w:cs="Arial"/>
        </w:rPr>
        <w:t xml:space="preserve"> Argentina</w:t>
      </w:r>
      <w:r w:rsidR="006C7780" w:rsidRPr="00BB24DC">
        <w:rPr>
          <w:rFonts w:cs="Arial"/>
        </w:rPr>
        <w:t>,</w:t>
      </w:r>
      <w:r w:rsidRPr="00BB24DC">
        <w:rPr>
          <w:rFonts w:cs="Arial"/>
        </w:rPr>
        <w:t xml:space="preserve"> Paragua</w:t>
      </w:r>
      <w:r w:rsidR="006C7780" w:rsidRPr="00BB24DC">
        <w:rPr>
          <w:rFonts w:cs="Arial"/>
        </w:rPr>
        <w:t>i</w:t>
      </w:r>
      <w:r w:rsidRPr="00BB24DC">
        <w:rPr>
          <w:rFonts w:cs="Arial"/>
        </w:rPr>
        <w:t xml:space="preserve"> e Urugua</w:t>
      </w:r>
      <w:r w:rsidR="006C7780" w:rsidRPr="00BB24DC">
        <w:rPr>
          <w:rFonts w:cs="Arial"/>
        </w:rPr>
        <w:t>i</w:t>
      </w:r>
      <w:r w:rsidRPr="00BB24DC">
        <w:rPr>
          <w:rFonts w:cs="Arial"/>
        </w:rPr>
        <w:t xml:space="preserve"> afirmaram não estar de acordo com a revogação da Resolução GMC Nº 51/99. A delegação da Argentina propôs fossem pedidos mais elementos ao SGT N°</w:t>
      </w:r>
      <w:r w:rsidR="006C7780" w:rsidRPr="00BB24DC">
        <w:rPr>
          <w:rFonts w:cs="Arial"/>
        </w:rPr>
        <w:t xml:space="preserve"> </w:t>
      </w:r>
      <w:r w:rsidRPr="00BB24DC">
        <w:rPr>
          <w:rFonts w:cs="Arial"/>
        </w:rPr>
        <w:t>3 para subsidiar a decisão do GMC.</w:t>
      </w:r>
      <w:r w:rsidRPr="00BB24DC">
        <w:rPr>
          <w:rFonts w:cs="Arial"/>
        </w:rPr>
        <w:cr/>
      </w:r>
      <w:r w:rsidRPr="00FA2D0A">
        <w:rPr>
          <w:rFonts w:cs="Arial"/>
          <w:color w:val="0070C0"/>
        </w:rPr>
        <w:t xml:space="preserve">  </w:t>
      </w:r>
    </w:p>
    <w:p w14:paraId="383BD901" w14:textId="5F42B667" w:rsidR="00CD1750" w:rsidRDefault="0037497E" w:rsidP="008559A2">
      <w:pPr>
        <w:jc w:val="both"/>
        <w:rPr>
          <w:rFonts w:cs="Arial"/>
        </w:rPr>
      </w:pPr>
      <w:r>
        <w:rPr>
          <w:rFonts w:cs="Arial"/>
        </w:rPr>
        <w:t>A delegação do Brasil não está de acordo com que o tema seja remetido novamente ao SGT N° 3 e, t</w:t>
      </w:r>
      <w:r w:rsidR="003423FB" w:rsidRPr="0037497E">
        <w:rPr>
          <w:rFonts w:cs="Arial"/>
        </w:rPr>
        <w:t xml:space="preserve">endo em vista que transcorreram todos os prazos da Res. GMC N° 45/17 sem que tenha sido alcançado consenso e que existe uma justificativa técnica e/ou científica suficiente para demonstrar que a medida vigente não é efetiva ou adequada para alcançar os objetivos legítimos perseguidos pela regulamentação técnica, o GMC, de acordo com item 7.5.2 da Res. GMC N° 45/17, </w:t>
      </w:r>
      <w:r w:rsidRPr="0037497E">
        <w:rPr>
          <w:rFonts w:cs="Arial"/>
        </w:rPr>
        <w:t>t</w:t>
      </w:r>
      <w:r>
        <w:rPr>
          <w:rFonts w:cs="Arial"/>
        </w:rPr>
        <w:t xml:space="preserve">eria que revogar </w:t>
      </w:r>
      <w:r w:rsidR="003423FB" w:rsidRPr="0037497E">
        <w:rPr>
          <w:rFonts w:cs="Arial"/>
        </w:rPr>
        <w:t>a Res. GMC N° 51/99.</w:t>
      </w:r>
      <w:r w:rsidR="00835A11">
        <w:rPr>
          <w:rFonts w:cs="Arial"/>
        </w:rPr>
        <w:t xml:space="preserve"> </w:t>
      </w:r>
    </w:p>
    <w:p w14:paraId="1D5C877B" w14:textId="01C6290B" w:rsidR="008559A2" w:rsidRDefault="008559A2" w:rsidP="008559A2">
      <w:pPr>
        <w:jc w:val="both"/>
        <w:rPr>
          <w:rFonts w:cs="Arial"/>
          <w:iCs/>
        </w:rPr>
      </w:pPr>
    </w:p>
    <w:p w14:paraId="56547C8A" w14:textId="77777777" w:rsidR="008559A2" w:rsidRPr="00A00E45" w:rsidRDefault="008559A2" w:rsidP="008559A2">
      <w:pPr>
        <w:jc w:val="both"/>
        <w:rPr>
          <w:rFonts w:cs="Arial"/>
          <w:strike/>
        </w:rPr>
      </w:pPr>
      <w:r w:rsidRPr="00A00E45">
        <w:rPr>
          <w:rFonts w:cs="Arial"/>
        </w:rPr>
        <w:t>Embora tenha acordado, em sua ata 02/21, encerrar na presente reunião o novo prazo previsto no artigo 7.5.1 da Res. GMC N°45/17, o GMC decidiu, em caráter excepcional, manter o tema em sua agenda por apenas mais uma reunião ordinária com o objetivo de adotar uma decisão na CXXI Reunião Ordinária do GMC.</w:t>
      </w:r>
    </w:p>
    <w:p w14:paraId="023AA728" w14:textId="77777777" w:rsidR="008559A2" w:rsidRPr="00A00E45" w:rsidRDefault="008559A2" w:rsidP="008559A2">
      <w:pPr>
        <w:jc w:val="both"/>
        <w:rPr>
          <w:rFonts w:cs="Arial"/>
          <w:strike/>
        </w:rPr>
      </w:pPr>
    </w:p>
    <w:p w14:paraId="2A2136AE" w14:textId="4D02A6A9" w:rsidR="008559A2" w:rsidRPr="008559A2" w:rsidRDefault="008559A2" w:rsidP="008559A2">
      <w:pPr>
        <w:jc w:val="both"/>
        <w:rPr>
          <w:rFonts w:cs="Arial"/>
        </w:rPr>
      </w:pPr>
      <w:r w:rsidRPr="00A00E45">
        <w:rPr>
          <w:rFonts w:cs="Arial"/>
        </w:rPr>
        <w:t>O assunto continua na agenda.</w:t>
      </w:r>
    </w:p>
    <w:p w14:paraId="6B00D4C0" w14:textId="77777777" w:rsidR="00CD1750" w:rsidRPr="003142A3" w:rsidRDefault="00CD1750" w:rsidP="00083AF6">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19EEBE57" w14:textId="77777777" w:rsidR="00FD5EF0" w:rsidRDefault="00FD5EF0" w:rsidP="00FD5EF0">
      <w:pPr>
        <w:pStyle w:val="Prrafodelista"/>
        <w:ind w:left="993" w:hanging="142"/>
        <w:jc w:val="both"/>
        <w:rPr>
          <w:rFonts w:ascii="Arial" w:hAnsi="Arial" w:cs="Arial"/>
          <w:b/>
          <w:bCs/>
          <w:lang w:val="pt-BR"/>
        </w:rPr>
      </w:pPr>
      <w:r w:rsidRPr="00FD5EF0">
        <w:rPr>
          <w:lang w:val="pt-BR"/>
        </w:rPr>
        <w:lastRenderedPageBreak/>
        <w:t xml:space="preserve">- </w:t>
      </w:r>
      <w:r w:rsidRPr="00FD5EF0">
        <w:rPr>
          <w:rFonts w:ascii="Arial" w:hAnsi="Arial" w:cs="Arial"/>
          <w:b/>
          <w:bCs/>
          <w:lang w:val="pt-BR"/>
        </w:rPr>
        <w:t>Res</w:t>
      </w:r>
      <w:r w:rsidR="00083AF6">
        <w:rPr>
          <w:rFonts w:ascii="Arial" w:hAnsi="Arial" w:cs="Arial"/>
          <w:b/>
          <w:bCs/>
          <w:lang w:val="pt-BR"/>
        </w:rPr>
        <w:t>olução</w:t>
      </w:r>
      <w:r w:rsidRPr="00FD5EF0">
        <w:rPr>
          <w:rFonts w:ascii="Arial" w:hAnsi="Arial" w:cs="Arial"/>
          <w:b/>
          <w:bCs/>
          <w:lang w:val="pt-BR"/>
        </w:rPr>
        <w:t xml:space="preserve"> GMC Nº 54/00 “Regulamento Técnico MERCOSUL sobre metodologias analíticas, ingestão diária admissível e limites máximos de resíduos para medicamentos veterinários em alimentos de origem animal”</w:t>
      </w:r>
    </w:p>
    <w:p w14:paraId="7708DB5B" w14:textId="77777777" w:rsidR="007D7417" w:rsidRDefault="007D7417" w:rsidP="00FD5EF0">
      <w:pPr>
        <w:pStyle w:val="Prrafodelista"/>
        <w:ind w:left="993" w:hanging="142"/>
        <w:jc w:val="both"/>
        <w:rPr>
          <w:rFonts w:ascii="Arial" w:hAnsi="Arial" w:cs="Arial"/>
          <w:b/>
          <w:bCs/>
          <w:lang w:val="pt-BR"/>
        </w:rPr>
      </w:pPr>
    </w:p>
    <w:p w14:paraId="29D42467" w14:textId="77777777" w:rsidR="007D7417" w:rsidRPr="003142A3" w:rsidRDefault="007D7417"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 xml:space="preserve">A PPTB afirmou que, apesar de serem duas solicitações distintas e independentes, o pedido de revogação da Resolução GMC Nº 54/00 deve ser analisado em conjunto com </w:t>
      </w:r>
      <w:r w:rsidRPr="00436458">
        <w:rPr>
          <w:rFonts w:ascii="Arial" w:hAnsi="Arial" w:cs="Arial"/>
          <w:iCs/>
          <w:lang w:val="pt-BR"/>
        </w:rPr>
        <w:t xml:space="preserve">o pedido de revisão dessa Resolução, que foi tratado </w:t>
      </w:r>
      <w:r w:rsidRPr="005970FB">
        <w:rPr>
          <w:rFonts w:ascii="Arial" w:hAnsi="Arial" w:cs="Arial"/>
          <w:iCs/>
          <w:lang w:val="pt-BR"/>
        </w:rPr>
        <w:t>no ponto 2.7.3.1 da ata.</w:t>
      </w:r>
      <w:r w:rsidRPr="003142A3">
        <w:rPr>
          <w:rFonts w:ascii="Arial" w:hAnsi="Arial" w:cs="Arial"/>
          <w:iCs/>
          <w:lang w:val="pt-BR"/>
        </w:rPr>
        <w:t xml:space="preserve"> </w:t>
      </w:r>
    </w:p>
    <w:p w14:paraId="4A853E16" w14:textId="77777777" w:rsid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74ABB472" w14:textId="77777777" w:rsidR="007D7417" w:rsidRPr="00692E0F" w:rsidRDefault="007D7417"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A delegação do Brasil afirmou que segue em consultas internas sobre o encaminhamento do pedido de revogação, em conjunto com o pedido de revisão.</w:t>
      </w:r>
    </w:p>
    <w:p w14:paraId="7A366D2D" w14:textId="77777777" w:rsid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1507499E" w14:textId="77777777" w:rsid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A delegação da Argentina afirmou que não concorda com a revogação da norma e sugeriu que, como curso de ação, o GMC devolva o pedido de revisão para o SGT-3 e instrua o subgrupo a revisá-la com base em critérios para adoção de limites máximos de resíduos para medicamentos veterinários em alimentos de origem animal.</w:t>
      </w:r>
    </w:p>
    <w:p w14:paraId="539FE606" w14:textId="77777777" w:rsidR="007622AB" w:rsidRDefault="007622AB"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384853CA" w14:textId="77777777" w:rsidR="007622AB" w:rsidRPr="003142A3" w:rsidRDefault="007622AB"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4F41C5">
        <w:rPr>
          <w:rFonts w:ascii="Arial" w:hAnsi="Arial" w:cs="Arial"/>
          <w:iCs/>
          <w:lang w:val="pt-BR"/>
        </w:rPr>
        <w:t>A delegação do Paraguai manifestou que a mencionada regulamentação se encontra desatualizada, inaplicável e não responde ao nível de proteção requerido pelo país. É necessária sua atualização, motivo pelo qual coincide na necessidade de sua revogação. No entanto, manifestou sua predisposição para trabalhar na harmonização de um documento sobre critérios para designação de LMR de medicamentos veterinários, conforme sua postura no item 2.7.3.1. Pedidos de revisão da presente ata.</w:t>
      </w:r>
    </w:p>
    <w:p w14:paraId="49C33D88" w14:textId="77777777" w:rsid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621C5961" w14:textId="77777777" w:rsidR="00692E0F" w:rsidRPr="003142A3"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A delegação do Uruguai defendeu a revogação da norma, um pedido seu no SGT</w:t>
      </w:r>
      <w:r w:rsidR="00AA35E1">
        <w:rPr>
          <w:rFonts w:ascii="Arial" w:hAnsi="Arial" w:cs="Arial"/>
          <w:iCs/>
          <w:lang w:val="pt-BR"/>
        </w:rPr>
        <w:t xml:space="preserve"> N° </w:t>
      </w:r>
      <w:r w:rsidRPr="003142A3">
        <w:rPr>
          <w:rFonts w:ascii="Arial" w:hAnsi="Arial" w:cs="Arial"/>
          <w:iCs/>
          <w:lang w:val="pt-BR"/>
        </w:rPr>
        <w:t>3, e afirmou que, embora entenda que o estabelecimento de alguns critérios pode ser útil futuramente, não gostaria de condicionar a revogação da norma atual à elaboração de nova norma baseada em critérios.</w:t>
      </w:r>
    </w:p>
    <w:p w14:paraId="749DC94F" w14:textId="77777777" w:rsid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6440CB31" w14:textId="77777777" w:rsid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 xml:space="preserve">Tendo em conta que esta é a segunda das duas reuniões de que o GMC dispõe para definir um curso de ação sobre o tema e que não se chegou a um consenso, o GMC, por solicitação da </w:t>
      </w:r>
      <w:r w:rsidR="006F706D">
        <w:rPr>
          <w:rFonts w:ascii="Arial" w:hAnsi="Arial" w:cs="Arial"/>
          <w:iCs/>
          <w:lang w:val="pt-BR"/>
        </w:rPr>
        <w:t>d</w:t>
      </w:r>
      <w:r w:rsidRPr="003142A3">
        <w:rPr>
          <w:rFonts w:ascii="Arial" w:hAnsi="Arial" w:cs="Arial"/>
          <w:iCs/>
          <w:lang w:val="pt-BR"/>
        </w:rPr>
        <w:t xml:space="preserve">elegação do Brasil, estabeleceu um novo prazo, </w:t>
      </w:r>
      <w:r w:rsidR="00D35FC1">
        <w:rPr>
          <w:rFonts w:ascii="Arial" w:hAnsi="Arial" w:cs="Arial"/>
          <w:iCs/>
          <w:lang w:val="pt-BR"/>
        </w:rPr>
        <w:t>por duas reuniões ordinárias adicionais a esta</w:t>
      </w:r>
      <w:r w:rsidRPr="003142A3">
        <w:rPr>
          <w:rFonts w:ascii="Arial" w:hAnsi="Arial" w:cs="Arial"/>
          <w:iCs/>
          <w:lang w:val="pt-BR"/>
        </w:rPr>
        <w:t xml:space="preserve">, para o que tema seja mantido na agenda, conforme permite o item 7.5.1 da Res. GMC Nº 45/17. </w:t>
      </w:r>
    </w:p>
    <w:p w14:paraId="24BFFB6E" w14:textId="77777777" w:rsidR="00692E0F" w:rsidRPr="003142A3"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741D82A0" w14:textId="77777777" w:rsidR="00692E0F" w:rsidRPr="00692E0F"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O tema continua na agenda.</w:t>
      </w:r>
    </w:p>
    <w:p w14:paraId="2B2921E6" w14:textId="77777777" w:rsidR="00FD5EF0" w:rsidRPr="00C4240B" w:rsidRDefault="00FD5EF0" w:rsidP="00FD5EF0">
      <w:pPr>
        <w:rPr>
          <w:rFonts w:eastAsia="Calibri" w:cs="Calibri"/>
          <w:b/>
          <w:bCs/>
          <w:color w:val="000000"/>
          <w:u w:color="000000"/>
          <w:lang w:eastAsia="ko-KR"/>
        </w:rPr>
      </w:pPr>
    </w:p>
    <w:p w14:paraId="64062C13" w14:textId="77777777" w:rsidR="00FD5EF0" w:rsidRPr="00FD5EF0" w:rsidRDefault="00FD5EF0" w:rsidP="00FD5EF0">
      <w:pPr>
        <w:pStyle w:val="Prrafodelista"/>
        <w:numPr>
          <w:ilvl w:val="2"/>
          <w:numId w:val="11"/>
        </w:numPr>
        <w:ind w:left="1560" w:hanging="709"/>
        <w:contextualSpacing/>
        <w:jc w:val="both"/>
        <w:rPr>
          <w:rFonts w:ascii="Arial" w:hAnsi="Arial" w:cs="Arial"/>
          <w:b/>
          <w:lang w:val="pt-BR"/>
        </w:rPr>
      </w:pPr>
      <w:r w:rsidRPr="00FD5EF0">
        <w:rPr>
          <w:rFonts w:ascii="Arial" w:hAnsi="Arial" w:cs="Arial"/>
          <w:b/>
          <w:lang w:val="pt-BR"/>
        </w:rPr>
        <w:t>Temas no Programa de Trabalho da Comissão de Metrologia do SGT Nº 3</w:t>
      </w:r>
    </w:p>
    <w:p w14:paraId="5BD5C598" w14:textId="77777777" w:rsidR="00FD5EF0" w:rsidRDefault="00FD5EF0" w:rsidP="00FD5EF0">
      <w:pPr>
        <w:pStyle w:val="CorpoA"/>
        <w:spacing w:after="0" w:line="240" w:lineRule="auto"/>
        <w:rPr>
          <w:rFonts w:ascii="Arial" w:hAnsi="Arial" w:cs="Arial"/>
          <w:b/>
          <w:color w:val="auto"/>
          <w:sz w:val="24"/>
          <w:szCs w:val="24"/>
        </w:rPr>
      </w:pPr>
    </w:p>
    <w:p w14:paraId="330A3941" w14:textId="77777777" w:rsidR="0048327E" w:rsidRDefault="00692E0F"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142A3">
        <w:rPr>
          <w:rFonts w:ascii="Arial" w:hAnsi="Arial" w:cs="Arial"/>
          <w:iCs/>
          <w:lang w:val="pt-BR"/>
        </w:rPr>
        <w:t>A delegação do Brasil ressaltou que não houve consenso para que dois temas fossem incluídos no Programa de Trabalho 2021-2022 da Comissão de Metrologia do SGT</w:t>
      </w:r>
      <w:r w:rsidR="00B511C3">
        <w:rPr>
          <w:rFonts w:ascii="Arial" w:hAnsi="Arial" w:cs="Arial"/>
          <w:iCs/>
          <w:lang w:val="pt-BR"/>
        </w:rPr>
        <w:t xml:space="preserve"> N° </w:t>
      </w:r>
      <w:r w:rsidRPr="003142A3">
        <w:rPr>
          <w:rFonts w:ascii="Arial" w:hAnsi="Arial" w:cs="Arial"/>
          <w:iCs/>
          <w:lang w:val="pt-BR"/>
        </w:rPr>
        <w:t xml:space="preserve">3. Como os Programas de Trabalho devem ser definidos por consenso, por força da Decisão CMC Nº 36/10, os pontos sobre os quais não há acordo entre os quatro Estados Partes não podem ser incluídos </w:t>
      </w:r>
      <w:r w:rsidR="0048327E">
        <w:rPr>
          <w:rFonts w:ascii="Arial" w:hAnsi="Arial" w:cs="Arial"/>
          <w:iCs/>
          <w:lang w:val="pt-BR"/>
        </w:rPr>
        <w:t>no</w:t>
      </w:r>
      <w:r w:rsidRPr="003142A3">
        <w:rPr>
          <w:rFonts w:ascii="Arial" w:hAnsi="Arial" w:cs="Arial"/>
          <w:iCs/>
          <w:lang w:val="pt-BR"/>
        </w:rPr>
        <w:t xml:space="preserve"> Programa de Trabalho. </w:t>
      </w:r>
    </w:p>
    <w:p w14:paraId="2A432EB5" w14:textId="77777777" w:rsidR="0048327E" w:rsidRDefault="0048327E"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6E63A327" w14:textId="77777777" w:rsidR="00044919" w:rsidRDefault="00044919" w:rsidP="00044919">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highlight w:val="yellow"/>
          <w:lang w:val="pt-BR"/>
        </w:rPr>
      </w:pPr>
      <w:r>
        <w:rPr>
          <w:rFonts w:ascii="Arial" w:hAnsi="Arial" w:cs="Arial"/>
          <w:iCs/>
          <w:lang w:val="pt-BR"/>
        </w:rPr>
        <w:lastRenderedPageBreak/>
        <w:t xml:space="preserve">A delegação da Argentina manifestou sua preocupação pela não inclusão dos itens </w:t>
      </w:r>
      <w:r w:rsidRPr="00B35A35">
        <w:rPr>
          <w:rFonts w:ascii="Arial" w:hAnsi="Arial" w:cs="Arial"/>
          <w:iCs/>
          <w:lang w:val="pt-BR"/>
        </w:rPr>
        <w:t>IPNA e de</w:t>
      </w:r>
      <w:r>
        <w:rPr>
          <w:rFonts w:ascii="Arial" w:hAnsi="Arial" w:cs="Arial"/>
          <w:iCs/>
          <w:lang w:val="pt-BR"/>
        </w:rPr>
        <w:t xml:space="preserve"> Células de Carga como parte do Programa de Trabalho.</w:t>
      </w:r>
    </w:p>
    <w:p w14:paraId="7F77015B" w14:textId="77777777" w:rsidR="00044919" w:rsidRDefault="00044919"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137BF95F" w14:textId="77777777" w:rsidR="0066334D" w:rsidRDefault="0035488D"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35488D">
        <w:rPr>
          <w:rFonts w:ascii="Arial" w:hAnsi="Arial" w:cs="Arial"/>
          <w:iCs/>
          <w:lang w:val="pt-BR"/>
        </w:rPr>
        <w:t xml:space="preserve">As delegações concordaram que as negociações relacionadas a Programas de Trabalho devem </w:t>
      </w:r>
      <w:r w:rsidR="002156D5">
        <w:rPr>
          <w:rFonts w:ascii="Arial" w:hAnsi="Arial" w:cs="Arial"/>
          <w:iCs/>
          <w:lang w:val="pt-BR"/>
        </w:rPr>
        <w:t xml:space="preserve">ser </w:t>
      </w:r>
      <w:r w:rsidRPr="0035488D">
        <w:rPr>
          <w:rFonts w:ascii="Arial" w:hAnsi="Arial" w:cs="Arial"/>
          <w:iCs/>
          <w:lang w:val="pt-BR"/>
        </w:rPr>
        <w:t xml:space="preserve">tratadas nos </w:t>
      </w:r>
      <w:r w:rsidR="009E2577">
        <w:rPr>
          <w:rFonts w:ascii="Arial" w:hAnsi="Arial" w:cs="Arial"/>
          <w:iCs/>
          <w:lang w:val="pt-BR"/>
        </w:rPr>
        <w:t xml:space="preserve">próprios </w:t>
      </w:r>
      <w:r w:rsidRPr="0035488D">
        <w:rPr>
          <w:rFonts w:ascii="Arial" w:hAnsi="Arial" w:cs="Arial"/>
          <w:iCs/>
          <w:lang w:val="pt-BR"/>
        </w:rPr>
        <w:t>foros subordinados, conforme as regras vigentes</w:t>
      </w:r>
      <w:r w:rsidR="005D1AA4">
        <w:rPr>
          <w:rFonts w:ascii="Arial" w:hAnsi="Arial" w:cs="Arial"/>
          <w:iCs/>
          <w:lang w:val="pt-BR"/>
        </w:rPr>
        <w:t>, cabendo aos foros elevar apenas os Programas de Trabalho consensuados.</w:t>
      </w:r>
    </w:p>
    <w:p w14:paraId="161A67FD" w14:textId="77777777" w:rsidR="00044919" w:rsidRDefault="00044919" w:rsidP="00692E0F">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0E140A6A" w14:textId="77777777" w:rsidR="004F5201" w:rsidRPr="00692E0F" w:rsidRDefault="004F5201" w:rsidP="00044919">
      <w:pPr>
        <w:pStyle w:val="Prrafodelista"/>
        <w:ind w:left="0"/>
        <w:jc w:val="both"/>
        <w:rPr>
          <w:rFonts w:ascii="Arial" w:hAnsi="Arial" w:cs="Arial"/>
          <w:bCs/>
          <w:lang w:val="pt-BR"/>
        </w:rPr>
      </w:pPr>
    </w:p>
    <w:p w14:paraId="31E02C25" w14:textId="77777777" w:rsidR="00FD5EF0" w:rsidRDefault="00FD5EF0" w:rsidP="00FD5EF0">
      <w:pPr>
        <w:pStyle w:val="CorpoA"/>
        <w:widowControl w:val="0"/>
        <w:numPr>
          <w:ilvl w:val="0"/>
          <w:numId w:val="10"/>
        </w:numPr>
        <w:spacing w:after="0"/>
        <w:ind w:left="426" w:hanging="426"/>
        <w:jc w:val="both"/>
        <w:rPr>
          <w:rFonts w:ascii="Arial" w:hAnsi="Arial" w:cs="Arial"/>
          <w:b/>
          <w:sz w:val="24"/>
          <w:szCs w:val="24"/>
          <w:lang w:val="es-UY"/>
        </w:rPr>
      </w:pPr>
      <w:r w:rsidRPr="00CE347E">
        <w:rPr>
          <w:rFonts w:ascii="Arial" w:hAnsi="Arial" w:cs="Arial"/>
          <w:b/>
          <w:sz w:val="24"/>
          <w:szCs w:val="24"/>
          <w:lang w:val="es-UY"/>
        </w:rPr>
        <w:t>FÓRUM EMPRESARIAL</w:t>
      </w:r>
    </w:p>
    <w:p w14:paraId="000A64A8" w14:textId="77777777" w:rsidR="00FD5EF0" w:rsidRDefault="00FD5EF0" w:rsidP="00146BE8">
      <w:pPr>
        <w:pStyle w:val="CorpoA"/>
        <w:widowControl w:val="0"/>
        <w:spacing w:after="0" w:line="240" w:lineRule="auto"/>
        <w:jc w:val="both"/>
        <w:rPr>
          <w:rFonts w:ascii="Arial" w:hAnsi="Arial" w:cs="Arial"/>
          <w:b/>
          <w:sz w:val="24"/>
          <w:szCs w:val="24"/>
          <w:lang w:val="es-UY"/>
        </w:rPr>
      </w:pPr>
    </w:p>
    <w:p w14:paraId="29C43303" w14:textId="77777777" w:rsidR="00146BE8" w:rsidRDefault="00146BE8" w:rsidP="00146BE8">
      <w:pPr>
        <w:pStyle w:val="CorpoA"/>
        <w:spacing w:after="0" w:line="240" w:lineRule="auto"/>
        <w:jc w:val="both"/>
        <w:rPr>
          <w:rFonts w:ascii="Arial" w:hAnsi="Arial" w:cs="Arial"/>
          <w:iCs/>
          <w:sz w:val="24"/>
          <w:szCs w:val="24"/>
        </w:rPr>
      </w:pPr>
      <w:r w:rsidRPr="003142A3">
        <w:rPr>
          <w:rFonts w:ascii="Arial" w:hAnsi="Arial" w:cs="Arial"/>
          <w:iCs/>
          <w:sz w:val="24"/>
          <w:szCs w:val="24"/>
        </w:rPr>
        <w:t>O GMC tomou nota do detalhamento oferecido pela PPTB a respeito da VII Edição do Fórum Empresarial, a ser realizado durante a presidência brasileira</w:t>
      </w:r>
      <w:r w:rsidR="00D01432">
        <w:rPr>
          <w:rFonts w:ascii="Arial" w:hAnsi="Arial" w:cs="Arial"/>
          <w:iCs/>
          <w:sz w:val="24"/>
          <w:szCs w:val="24"/>
        </w:rPr>
        <w:t>, voltado para a integração produtiva no setor de fármacos, com módulos sobre produção e comércio; aspectos regulatórios; aspectos de pesquisa inovação; e papel do Estado</w:t>
      </w:r>
      <w:r w:rsidRPr="003142A3">
        <w:rPr>
          <w:rFonts w:ascii="Arial" w:hAnsi="Arial" w:cs="Arial"/>
          <w:iCs/>
          <w:sz w:val="24"/>
          <w:szCs w:val="24"/>
        </w:rPr>
        <w:t xml:space="preserve">. </w:t>
      </w:r>
      <w:r w:rsidR="00D01432">
        <w:rPr>
          <w:rFonts w:ascii="Arial" w:hAnsi="Arial" w:cs="Arial"/>
          <w:iCs/>
          <w:sz w:val="24"/>
          <w:szCs w:val="24"/>
        </w:rPr>
        <w:t xml:space="preserve">As delegações </w:t>
      </w:r>
      <w:proofErr w:type="spellStart"/>
      <w:r w:rsidR="00D01432">
        <w:rPr>
          <w:rFonts w:ascii="Arial" w:hAnsi="Arial" w:cs="Arial"/>
          <w:iCs/>
          <w:sz w:val="24"/>
          <w:szCs w:val="24"/>
        </w:rPr>
        <w:t>ressalataram</w:t>
      </w:r>
      <w:proofErr w:type="spellEnd"/>
      <w:r w:rsidR="00D01432">
        <w:rPr>
          <w:rFonts w:ascii="Arial" w:hAnsi="Arial" w:cs="Arial"/>
          <w:iCs/>
          <w:sz w:val="24"/>
          <w:szCs w:val="24"/>
        </w:rPr>
        <w:t xml:space="preserve"> </w:t>
      </w:r>
      <w:r w:rsidRPr="003142A3">
        <w:rPr>
          <w:rFonts w:ascii="Arial" w:hAnsi="Arial" w:cs="Arial"/>
          <w:iCs/>
          <w:sz w:val="24"/>
          <w:szCs w:val="24"/>
        </w:rPr>
        <w:t xml:space="preserve">o interesse em engajar os setores privado e governamentais de seus países para participarem do evento. A PPTB </w:t>
      </w:r>
      <w:r w:rsidR="00D01432">
        <w:rPr>
          <w:rFonts w:ascii="Arial" w:hAnsi="Arial" w:cs="Arial"/>
          <w:iCs/>
          <w:sz w:val="24"/>
          <w:szCs w:val="24"/>
        </w:rPr>
        <w:t>informou</w:t>
      </w:r>
      <w:r w:rsidRPr="003142A3">
        <w:rPr>
          <w:rFonts w:ascii="Arial" w:hAnsi="Arial" w:cs="Arial"/>
          <w:iCs/>
          <w:sz w:val="24"/>
          <w:szCs w:val="24"/>
        </w:rPr>
        <w:t xml:space="preserve"> que</w:t>
      </w:r>
      <w:r w:rsidR="00D01432">
        <w:rPr>
          <w:rFonts w:ascii="Arial" w:hAnsi="Arial" w:cs="Arial"/>
          <w:iCs/>
          <w:sz w:val="24"/>
          <w:szCs w:val="24"/>
        </w:rPr>
        <w:t xml:space="preserve"> a CEPAL oferecerá apoio aos trabalhos do Foro e que</w:t>
      </w:r>
      <w:r w:rsidRPr="003142A3">
        <w:rPr>
          <w:rFonts w:ascii="Arial" w:hAnsi="Arial" w:cs="Arial"/>
          <w:iCs/>
          <w:sz w:val="24"/>
          <w:szCs w:val="24"/>
        </w:rPr>
        <w:t xml:space="preserve"> </w:t>
      </w:r>
      <w:r w:rsidR="00D01432">
        <w:rPr>
          <w:rFonts w:ascii="Arial" w:hAnsi="Arial" w:cs="Arial"/>
          <w:iCs/>
          <w:sz w:val="24"/>
          <w:szCs w:val="24"/>
        </w:rPr>
        <w:t>circulará brevemente proposta completa d</w:t>
      </w:r>
      <w:r w:rsidRPr="003142A3">
        <w:rPr>
          <w:rFonts w:ascii="Arial" w:hAnsi="Arial" w:cs="Arial"/>
          <w:iCs/>
          <w:sz w:val="24"/>
          <w:szCs w:val="24"/>
        </w:rPr>
        <w:t xml:space="preserve">o programa. </w:t>
      </w:r>
    </w:p>
    <w:p w14:paraId="66E5B37C" w14:textId="77777777" w:rsidR="00146BE8" w:rsidRDefault="00146BE8" w:rsidP="00146BE8">
      <w:pPr>
        <w:pStyle w:val="CorpoA"/>
        <w:spacing w:after="0" w:line="240" w:lineRule="auto"/>
        <w:jc w:val="both"/>
        <w:rPr>
          <w:rFonts w:ascii="Arial" w:hAnsi="Arial" w:cs="Arial"/>
          <w:iCs/>
          <w:sz w:val="24"/>
          <w:szCs w:val="24"/>
        </w:rPr>
      </w:pPr>
    </w:p>
    <w:p w14:paraId="152388C5" w14:textId="77777777" w:rsidR="00146BE8" w:rsidRPr="003142A3" w:rsidRDefault="00146BE8" w:rsidP="00146BE8">
      <w:pPr>
        <w:pStyle w:val="CorpoA"/>
        <w:spacing w:after="0" w:line="240" w:lineRule="auto"/>
        <w:ind w:hanging="567"/>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3142A3">
        <w:rPr>
          <w:rFonts w:ascii="Arial" w:hAnsi="Arial" w:cs="Arial"/>
          <w:b/>
          <w:sz w:val="24"/>
          <w:szCs w:val="24"/>
        </w:rPr>
        <w:t>3.1 Seguimento do VI Fórum Empresarial</w:t>
      </w:r>
    </w:p>
    <w:p w14:paraId="0F42B68D" w14:textId="77777777" w:rsidR="00146BE8" w:rsidRPr="003142A3" w:rsidRDefault="00146BE8" w:rsidP="00146BE8">
      <w:pPr>
        <w:pStyle w:val="CorpoA"/>
        <w:suppressAutoHyphens/>
        <w:spacing w:after="0" w:line="240" w:lineRule="auto"/>
        <w:jc w:val="both"/>
        <w:rPr>
          <w:rFonts w:ascii="Arial" w:hAnsi="Arial" w:cs="Arial"/>
          <w:bCs/>
          <w:sz w:val="24"/>
          <w:szCs w:val="24"/>
        </w:rPr>
      </w:pPr>
    </w:p>
    <w:p w14:paraId="0D61EF8E" w14:textId="77777777" w:rsidR="003461E0" w:rsidRDefault="00146BE8" w:rsidP="00146BE8">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O GMC tomou nota da proposta </w:t>
      </w:r>
      <w:r w:rsidR="006C4314">
        <w:rPr>
          <w:rFonts w:ascii="Arial" w:hAnsi="Arial" w:cs="Arial"/>
          <w:iCs/>
          <w:sz w:val="24"/>
          <w:szCs w:val="24"/>
        </w:rPr>
        <w:t>da delegação da A</w:t>
      </w:r>
      <w:r w:rsidRPr="003142A3">
        <w:rPr>
          <w:rFonts w:ascii="Arial" w:hAnsi="Arial" w:cs="Arial"/>
          <w:iCs/>
          <w:sz w:val="24"/>
          <w:szCs w:val="24"/>
        </w:rPr>
        <w:t xml:space="preserve">rgentina de dar </w:t>
      </w:r>
      <w:r w:rsidR="0048327E">
        <w:rPr>
          <w:rFonts w:ascii="Arial" w:hAnsi="Arial" w:cs="Arial"/>
          <w:iCs/>
          <w:sz w:val="24"/>
          <w:szCs w:val="24"/>
        </w:rPr>
        <w:t>seguimento</w:t>
      </w:r>
      <w:r w:rsidRPr="003142A3">
        <w:rPr>
          <w:rFonts w:ascii="Arial" w:hAnsi="Arial" w:cs="Arial"/>
          <w:iCs/>
          <w:sz w:val="24"/>
          <w:szCs w:val="24"/>
        </w:rPr>
        <w:t xml:space="preserve"> </w:t>
      </w:r>
      <w:r w:rsidR="0048327E">
        <w:rPr>
          <w:rFonts w:ascii="Arial" w:hAnsi="Arial" w:cs="Arial"/>
          <w:iCs/>
          <w:sz w:val="24"/>
          <w:szCs w:val="24"/>
        </w:rPr>
        <w:t xml:space="preserve">às conclusões </w:t>
      </w:r>
      <w:r w:rsidRPr="003142A3">
        <w:rPr>
          <w:rFonts w:ascii="Arial" w:hAnsi="Arial" w:cs="Arial"/>
          <w:iCs/>
          <w:sz w:val="24"/>
          <w:szCs w:val="24"/>
        </w:rPr>
        <w:t xml:space="preserve">do VI Fórum Empresarial, de forma a que </w:t>
      </w:r>
      <w:r w:rsidR="0048327E">
        <w:rPr>
          <w:rFonts w:ascii="Arial" w:hAnsi="Arial" w:cs="Arial"/>
          <w:iCs/>
          <w:sz w:val="24"/>
          <w:szCs w:val="24"/>
        </w:rPr>
        <w:t>sejam tomad</w:t>
      </w:r>
      <w:r w:rsidR="00D01432">
        <w:rPr>
          <w:rFonts w:ascii="Arial" w:hAnsi="Arial" w:cs="Arial"/>
          <w:iCs/>
          <w:sz w:val="24"/>
          <w:szCs w:val="24"/>
        </w:rPr>
        <w:t>a</w:t>
      </w:r>
      <w:r w:rsidR="0048327E">
        <w:rPr>
          <w:rFonts w:ascii="Arial" w:hAnsi="Arial" w:cs="Arial"/>
          <w:iCs/>
          <w:sz w:val="24"/>
          <w:szCs w:val="24"/>
        </w:rPr>
        <w:t>s em conta</w:t>
      </w:r>
      <w:r w:rsidRPr="003142A3">
        <w:rPr>
          <w:rFonts w:ascii="Arial" w:hAnsi="Arial" w:cs="Arial"/>
          <w:iCs/>
          <w:sz w:val="24"/>
          <w:szCs w:val="24"/>
        </w:rPr>
        <w:t xml:space="preserve"> nos trabalhos dos órgãos do MERCOSUL</w:t>
      </w:r>
      <w:r w:rsidR="006C4314">
        <w:rPr>
          <w:rFonts w:ascii="Arial" w:hAnsi="Arial" w:cs="Arial"/>
          <w:iCs/>
          <w:sz w:val="24"/>
          <w:szCs w:val="24"/>
        </w:rPr>
        <w:t>. Para que isso ocorra, a delegação da Argentina preparou tabela contendo as propostas resultantes do VI Fórum Empresarial, as quais poderão ser consideradas pel</w:t>
      </w:r>
      <w:r w:rsidR="003461E0">
        <w:rPr>
          <w:rFonts w:ascii="Arial" w:hAnsi="Arial" w:cs="Arial"/>
          <w:iCs/>
          <w:sz w:val="24"/>
          <w:szCs w:val="24"/>
        </w:rPr>
        <w:t xml:space="preserve">as delegações no âmbito do GMC </w:t>
      </w:r>
      <w:r w:rsidR="003461E0" w:rsidRPr="003461E0">
        <w:rPr>
          <w:rFonts w:ascii="Arial" w:hAnsi="Arial" w:cs="Arial"/>
          <w:b/>
          <w:bCs/>
          <w:iCs/>
          <w:sz w:val="24"/>
          <w:szCs w:val="24"/>
        </w:rPr>
        <w:t xml:space="preserve">(Anexo </w:t>
      </w:r>
      <w:r w:rsidR="006731EE">
        <w:rPr>
          <w:rFonts w:ascii="Arial" w:hAnsi="Arial" w:cs="Arial"/>
          <w:b/>
          <w:bCs/>
          <w:iCs/>
          <w:sz w:val="24"/>
          <w:szCs w:val="24"/>
        </w:rPr>
        <w:t>VII</w:t>
      </w:r>
      <w:r w:rsidR="00F07844">
        <w:rPr>
          <w:rFonts w:ascii="Arial" w:hAnsi="Arial" w:cs="Arial"/>
          <w:b/>
          <w:bCs/>
          <w:iCs/>
          <w:sz w:val="24"/>
          <w:szCs w:val="24"/>
        </w:rPr>
        <w:t xml:space="preserve"> - RESERVADO</w:t>
      </w:r>
      <w:r w:rsidR="003461E0" w:rsidRPr="003461E0">
        <w:rPr>
          <w:rFonts w:ascii="Arial" w:hAnsi="Arial" w:cs="Arial"/>
          <w:b/>
          <w:bCs/>
          <w:iCs/>
          <w:sz w:val="24"/>
          <w:szCs w:val="24"/>
        </w:rPr>
        <w:t>)</w:t>
      </w:r>
      <w:r w:rsidR="003461E0">
        <w:rPr>
          <w:rFonts w:ascii="Arial" w:hAnsi="Arial" w:cs="Arial"/>
          <w:iCs/>
          <w:sz w:val="24"/>
          <w:szCs w:val="24"/>
        </w:rPr>
        <w:t>.</w:t>
      </w:r>
    </w:p>
    <w:p w14:paraId="012FD423" w14:textId="77777777" w:rsidR="009744B8" w:rsidRDefault="009744B8" w:rsidP="00146BE8">
      <w:pPr>
        <w:pStyle w:val="CorpoA"/>
        <w:spacing w:after="0" w:line="240" w:lineRule="auto"/>
        <w:jc w:val="both"/>
        <w:rPr>
          <w:rFonts w:ascii="Arial" w:hAnsi="Arial" w:cs="Arial"/>
          <w:iCs/>
          <w:sz w:val="24"/>
          <w:szCs w:val="24"/>
        </w:rPr>
      </w:pPr>
    </w:p>
    <w:p w14:paraId="22E9E303" w14:textId="77777777" w:rsidR="009744B8" w:rsidRDefault="009744B8" w:rsidP="00146BE8">
      <w:pPr>
        <w:pStyle w:val="CorpoA"/>
        <w:spacing w:after="0" w:line="240" w:lineRule="auto"/>
        <w:jc w:val="both"/>
        <w:rPr>
          <w:rFonts w:ascii="Arial" w:hAnsi="Arial" w:cs="Arial"/>
          <w:iCs/>
          <w:sz w:val="24"/>
          <w:szCs w:val="24"/>
        </w:rPr>
      </w:pPr>
      <w:r>
        <w:rPr>
          <w:rFonts w:ascii="Arial" w:hAnsi="Arial" w:cs="Arial"/>
          <w:iCs/>
          <w:sz w:val="24"/>
          <w:szCs w:val="24"/>
        </w:rPr>
        <w:t>O assunto continua em agenda.</w:t>
      </w:r>
    </w:p>
    <w:p w14:paraId="01B6A896" w14:textId="77777777" w:rsidR="00574719" w:rsidRDefault="00574719" w:rsidP="00FD5EF0">
      <w:pPr>
        <w:pStyle w:val="CorpoA"/>
        <w:spacing w:after="0" w:line="240" w:lineRule="auto"/>
        <w:rPr>
          <w:rFonts w:ascii="Arial" w:hAnsi="Arial" w:cs="Arial"/>
          <w:iCs/>
          <w:sz w:val="24"/>
          <w:szCs w:val="24"/>
        </w:rPr>
      </w:pPr>
    </w:p>
    <w:p w14:paraId="576E2DD6" w14:textId="77777777" w:rsidR="009D6343" w:rsidRPr="00B51E29" w:rsidRDefault="009D6343" w:rsidP="00FD5EF0">
      <w:pPr>
        <w:pStyle w:val="CorpoA"/>
        <w:spacing w:after="0" w:line="240" w:lineRule="auto"/>
        <w:rPr>
          <w:rFonts w:ascii="Arial" w:hAnsi="Arial"/>
          <w:b/>
          <w:bCs/>
          <w:color w:val="auto"/>
          <w:sz w:val="24"/>
          <w:szCs w:val="24"/>
        </w:rPr>
      </w:pPr>
    </w:p>
    <w:p w14:paraId="38E15ACD" w14:textId="77777777" w:rsidR="00FD5EF0" w:rsidRDefault="00FD5EF0" w:rsidP="00FD5EF0">
      <w:pPr>
        <w:pStyle w:val="CorpoA"/>
        <w:widowControl w:val="0"/>
        <w:numPr>
          <w:ilvl w:val="0"/>
          <w:numId w:val="10"/>
        </w:numPr>
        <w:spacing w:after="0"/>
        <w:ind w:left="426" w:hanging="426"/>
        <w:jc w:val="both"/>
        <w:rPr>
          <w:rFonts w:ascii="Arial" w:hAnsi="Arial"/>
          <w:b/>
          <w:bCs/>
          <w:color w:val="auto"/>
          <w:sz w:val="24"/>
          <w:szCs w:val="24"/>
          <w:lang w:val="es-UY"/>
        </w:rPr>
      </w:pPr>
      <w:r>
        <w:rPr>
          <w:rFonts w:ascii="Arial" w:hAnsi="Arial"/>
          <w:b/>
          <w:bCs/>
          <w:color w:val="auto"/>
          <w:sz w:val="24"/>
          <w:szCs w:val="24"/>
          <w:lang w:val="es-UY"/>
        </w:rPr>
        <w:t>FOCEM</w:t>
      </w:r>
    </w:p>
    <w:p w14:paraId="38653A6C" w14:textId="77777777" w:rsidR="00146BE8" w:rsidRDefault="00146BE8" w:rsidP="00146BE8">
      <w:pPr>
        <w:pStyle w:val="CorpoA"/>
        <w:widowControl w:val="0"/>
        <w:spacing w:after="0"/>
        <w:ind w:left="426"/>
        <w:jc w:val="both"/>
        <w:rPr>
          <w:rFonts w:ascii="Arial" w:hAnsi="Arial"/>
          <w:b/>
          <w:bCs/>
          <w:color w:val="auto"/>
          <w:sz w:val="24"/>
          <w:szCs w:val="24"/>
          <w:lang w:val="es-UY"/>
        </w:rPr>
      </w:pPr>
    </w:p>
    <w:p w14:paraId="1E7F13CF" w14:textId="77777777" w:rsidR="00FD5EF0" w:rsidRDefault="00146BE8" w:rsidP="00574719">
      <w:pPr>
        <w:pStyle w:val="CorpoA"/>
        <w:spacing w:after="0"/>
        <w:jc w:val="both"/>
        <w:rPr>
          <w:rFonts w:ascii="Arial" w:hAnsi="Arial" w:cs="Arial"/>
          <w:iCs/>
          <w:sz w:val="24"/>
          <w:szCs w:val="24"/>
        </w:rPr>
      </w:pPr>
      <w:r w:rsidRPr="003142A3">
        <w:rPr>
          <w:rFonts w:ascii="Arial" w:hAnsi="Arial" w:cs="Arial"/>
          <w:iCs/>
          <w:sz w:val="24"/>
          <w:szCs w:val="24"/>
        </w:rPr>
        <w:t xml:space="preserve">O GMC concordou em trabalhar para avançar na realização dos acordos de cooperação financeira e técnica entre o FOCEM e o FONPLATA. Acordou-se que o foro adequado para </w:t>
      </w:r>
      <w:r w:rsidR="00D01432">
        <w:rPr>
          <w:rFonts w:ascii="Arial" w:hAnsi="Arial" w:cs="Arial"/>
          <w:iCs/>
          <w:sz w:val="24"/>
          <w:szCs w:val="24"/>
        </w:rPr>
        <w:t>a discussão sobre as propostas do MERCOSUL na matéria</w:t>
      </w:r>
      <w:r w:rsidRPr="003142A3">
        <w:rPr>
          <w:rFonts w:ascii="Arial" w:hAnsi="Arial" w:cs="Arial"/>
          <w:iCs/>
          <w:sz w:val="24"/>
          <w:szCs w:val="24"/>
        </w:rPr>
        <w:t xml:space="preserve"> será o Grupo de Trabalho “Ad Hoc” FOCEM, órgão dependente da Comissão de Representantes Permanentes do </w:t>
      </w:r>
      <w:r w:rsidR="009D6343" w:rsidRPr="003142A3">
        <w:rPr>
          <w:rFonts w:ascii="Arial" w:hAnsi="Arial" w:cs="Arial"/>
          <w:iCs/>
          <w:sz w:val="24"/>
          <w:szCs w:val="24"/>
        </w:rPr>
        <w:t xml:space="preserve">MERCOSUL </w:t>
      </w:r>
      <w:r w:rsidRPr="003142A3">
        <w:rPr>
          <w:rFonts w:ascii="Arial" w:hAnsi="Arial" w:cs="Arial"/>
          <w:iCs/>
          <w:sz w:val="24"/>
          <w:szCs w:val="24"/>
        </w:rPr>
        <w:t xml:space="preserve">(CRPM), e que será dada prioridade </w:t>
      </w:r>
      <w:r w:rsidR="00D01432">
        <w:rPr>
          <w:rFonts w:ascii="Arial" w:hAnsi="Arial" w:cs="Arial"/>
          <w:iCs/>
          <w:sz w:val="24"/>
          <w:szCs w:val="24"/>
        </w:rPr>
        <w:t>inicial à vertente de</w:t>
      </w:r>
      <w:r w:rsidRPr="003142A3">
        <w:rPr>
          <w:rFonts w:ascii="Arial" w:hAnsi="Arial" w:cs="Arial"/>
          <w:iCs/>
          <w:sz w:val="24"/>
          <w:szCs w:val="24"/>
        </w:rPr>
        <w:t xml:space="preserve"> cooperação técnica.</w:t>
      </w:r>
    </w:p>
    <w:p w14:paraId="0C27A61F" w14:textId="77777777" w:rsidR="007622AB" w:rsidRDefault="007622AB" w:rsidP="00574719">
      <w:pPr>
        <w:pStyle w:val="CorpoA"/>
        <w:spacing w:after="0"/>
        <w:jc w:val="both"/>
        <w:rPr>
          <w:rFonts w:ascii="Arial" w:hAnsi="Arial" w:cs="Arial"/>
          <w:iCs/>
          <w:sz w:val="24"/>
          <w:szCs w:val="24"/>
        </w:rPr>
      </w:pPr>
    </w:p>
    <w:p w14:paraId="681CB665" w14:textId="77777777" w:rsidR="007622AB" w:rsidRPr="007622AB" w:rsidRDefault="007622AB" w:rsidP="00574719">
      <w:pPr>
        <w:pStyle w:val="CorpoA"/>
        <w:spacing w:after="0"/>
        <w:jc w:val="both"/>
        <w:rPr>
          <w:rFonts w:ascii="Arial" w:hAnsi="Arial" w:cs="Arial"/>
          <w:iCs/>
          <w:sz w:val="24"/>
          <w:szCs w:val="24"/>
        </w:rPr>
      </w:pPr>
      <w:r w:rsidRPr="007B76A6">
        <w:rPr>
          <w:rFonts w:ascii="Arial" w:hAnsi="Arial" w:cs="Arial"/>
          <w:iCs/>
          <w:sz w:val="24"/>
          <w:szCs w:val="24"/>
        </w:rPr>
        <w:t>A</w:t>
      </w:r>
      <w:r w:rsidR="00BE4E4E">
        <w:rPr>
          <w:rFonts w:ascii="Arial" w:hAnsi="Arial" w:cs="Arial"/>
          <w:iCs/>
          <w:sz w:val="24"/>
          <w:szCs w:val="24"/>
        </w:rPr>
        <w:t>s</w:t>
      </w:r>
      <w:r w:rsidRPr="007B76A6">
        <w:rPr>
          <w:rFonts w:ascii="Arial" w:hAnsi="Arial" w:cs="Arial"/>
          <w:iCs/>
          <w:sz w:val="24"/>
          <w:szCs w:val="24"/>
        </w:rPr>
        <w:t xml:space="preserve"> </w:t>
      </w:r>
      <w:r w:rsidR="00BE4E4E">
        <w:rPr>
          <w:rFonts w:ascii="Arial" w:hAnsi="Arial" w:cs="Arial"/>
          <w:iCs/>
          <w:sz w:val="24"/>
          <w:szCs w:val="24"/>
        </w:rPr>
        <w:t xml:space="preserve">delegações reiteraram </w:t>
      </w:r>
      <w:r w:rsidRPr="007B76A6">
        <w:rPr>
          <w:rFonts w:ascii="Arial" w:hAnsi="Arial" w:cs="Arial"/>
          <w:iCs/>
          <w:sz w:val="24"/>
          <w:szCs w:val="24"/>
        </w:rPr>
        <w:t>a importância da colocação em vigência da Decisão CMC N° 22/15, levando em conta a relevância do FOCEM como instrumento para a redução de assimetrias no bloco.</w:t>
      </w:r>
    </w:p>
    <w:p w14:paraId="308E374E" w14:textId="77777777" w:rsidR="00574719" w:rsidRPr="00BE4E4E" w:rsidRDefault="00574719" w:rsidP="00574719">
      <w:pPr>
        <w:pStyle w:val="CorpoA"/>
        <w:spacing w:after="0"/>
        <w:jc w:val="both"/>
        <w:rPr>
          <w:rFonts w:ascii="Arial" w:hAnsi="Arial" w:cs="Arial"/>
          <w:iCs/>
          <w:sz w:val="24"/>
          <w:szCs w:val="24"/>
        </w:rPr>
      </w:pPr>
    </w:p>
    <w:p w14:paraId="5AEC736A" w14:textId="77777777" w:rsidR="00FD5EF0" w:rsidRPr="004C232D" w:rsidRDefault="00FD5EF0" w:rsidP="00FD5EF0">
      <w:pPr>
        <w:shd w:val="clear" w:color="auto" w:fill="FFFFFF"/>
        <w:ind w:firstLine="426"/>
        <w:jc w:val="both"/>
        <w:textAlignment w:val="baseline"/>
        <w:rPr>
          <w:rFonts w:cs="Arial"/>
          <w:color w:val="000000"/>
          <w:lang w:eastAsia="es-UY"/>
        </w:rPr>
      </w:pPr>
      <w:r>
        <w:rPr>
          <w:rFonts w:cs="Arial"/>
          <w:b/>
          <w:bCs/>
          <w:color w:val="000000"/>
          <w:bdr w:val="none" w:sz="0" w:space="0" w:color="auto" w:frame="1"/>
          <w:lang w:eastAsia="es-UY"/>
        </w:rPr>
        <w:t xml:space="preserve">4.1. </w:t>
      </w:r>
      <w:r w:rsidRPr="004C232D">
        <w:rPr>
          <w:rFonts w:cs="Arial"/>
          <w:b/>
          <w:bCs/>
          <w:color w:val="000000"/>
          <w:bdr w:val="none" w:sz="0" w:space="0" w:color="auto" w:frame="1"/>
          <w:lang w:eastAsia="es-UY"/>
        </w:rPr>
        <w:t>Relatórios de auditorias externas de projetos FOCEM </w:t>
      </w:r>
      <w:r w:rsidRPr="004C232D">
        <w:rPr>
          <w:rFonts w:cs="Arial"/>
          <w:color w:val="000000"/>
          <w:lang w:eastAsia="es-UY"/>
        </w:rPr>
        <w:br/>
      </w:r>
      <w:r w:rsidRPr="004C232D">
        <w:rPr>
          <w:rFonts w:cs="Arial"/>
          <w:b/>
          <w:bCs/>
          <w:color w:val="000000"/>
          <w:bdr w:val="none" w:sz="0" w:space="0" w:color="auto" w:frame="1"/>
          <w:lang w:eastAsia="es-UY"/>
        </w:rPr>
        <w:t> </w:t>
      </w:r>
    </w:p>
    <w:p w14:paraId="3C149FAC" w14:textId="77777777" w:rsidR="00FD5EF0" w:rsidRPr="006562D6" w:rsidRDefault="00FD5EF0" w:rsidP="00FD5EF0">
      <w:pPr>
        <w:shd w:val="clear" w:color="auto" w:fill="FFFFFF"/>
        <w:jc w:val="both"/>
        <w:rPr>
          <w:rFonts w:cs="Arial"/>
          <w:color w:val="000000"/>
          <w:lang w:eastAsia="es-UY"/>
        </w:rPr>
      </w:pPr>
      <w:r w:rsidRPr="006562D6">
        <w:rPr>
          <w:rFonts w:cs="Arial"/>
          <w:color w:val="000000"/>
          <w:bdr w:val="none" w:sz="0" w:space="0" w:color="auto" w:frame="1"/>
          <w:lang w:eastAsia="es-UY"/>
        </w:rPr>
        <w:t xml:space="preserve">Em conformidade com o estabelecido no artigo 77.6 do Regulamento do FOCEM, o GMC tomou nota dos resultados das seguintes auditorias externas </w:t>
      </w:r>
      <w:r w:rsidRPr="006562D6">
        <w:rPr>
          <w:rFonts w:cs="Arial"/>
          <w:color w:val="000000"/>
          <w:bdr w:val="none" w:sz="0" w:space="0" w:color="auto" w:frame="1"/>
          <w:lang w:eastAsia="es-UY"/>
        </w:rPr>
        <w:lastRenderedPageBreak/>
        <w:t>de projetos FOCEM, encaminhados pela CRPM (Notas CRPM PPTB Nº 06/21 de 23/08/21 e Nº 10/2021 de 16/09/21):  </w:t>
      </w:r>
    </w:p>
    <w:p w14:paraId="7E3E4E1D" w14:textId="77777777" w:rsidR="00FD5EF0" w:rsidRPr="006562D6" w:rsidRDefault="00FD5EF0" w:rsidP="00FD5EF0">
      <w:pPr>
        <w:numPr>
          <w:ilvl w:val="0"/>
          <w:numId w:val="14"/>
        </w:numPr>
        <w:shd w:val="clear" w:color="auto" w:fill="FFFFFF"/>
        <w:spacing w:before="100" w:beforeAutospacing="1" w:after="100" w:afterAutospacing="1"/>
        <w:jc w:val="both"/>
        <w:rPr>
          <w:rFonts w:cs="Arial"/>
          <w:color w:val="000000"/>
          <w:lang w:eastAsia="es-UY"/>
        </w:rPr>
      </w:pPr>
      <w:r w:rsidRPr="006562D6">
        <w:rPr>
          <w:rFonts w:cs="Arial"/>
          <w:color w:val="000000"/>
          <w:bdr w:val="none" w:sz="0" w:space="0" w:color="auto" w:frame="1"/>
          <w:lang w:eastAsia="es-UY"/>
        </w:rPr>
        <w:t xml:space="preserve">Auditoria externa intermediária realizada na contraparte brasileira do projeto FOCEM “Saneamento urbano integrado </w:t>
      </w:r>
      <w:proofErr w:type="spellStart"/>
      <w:r w:rsidRPr="006562D6">
        <w:rPr>
          <w:rFonts w:cs="Arial"/>
          <w:color w:val="000000"/>
          <w:bdr w:val="none" w:sz="0" w:space="0" w:color="auto" w:frame="1"/>
          <w:lang w:eastAsia="es-UY"/>
        </w:rPr>
        <w:t>Aceguá</w:t>
      </w:r>
      <w:proofErr w:type="spellEnd"/>
      <w:r w:rsidRPr="006562D6">
        <w:rPr>
          <w:rFonts w:cs="Arial"/>
          <w:color w:val="000000"/>
          <w:bdr w:val="none" w:sz="0" w:space="0" w:color="auto" w:frame="1"/>
          <w:lang w:eastAsia="es-UY"/>
        </w:rPr>
        <w:t xml:space="preserve">/Brasil e </w:t>
      </w:r>
      <w:proofErr w:type="spellStart"/>
      <w:r w:rsidRPr="006562D6">
        <w:rPr>
          <w:rFonts w:cs="Arial"/>
          <w:color w:val="000000"/>
          <w:bdr w:val="none" w:sz="0" w:space="0" w:color="auto" w:frame="1"/>
          <w:lang w:eastAsia="es-UY"/>
        </w:rPr>
        <w:t>Aceguá</w:t>
      </w:r>
      <w:proofErr w:type="spellEnd"/>
      <w:r w:rsidRPr="006562D6">
        <w:rPr>
          <w:rFonts w:cs="Arial"/>
          <w:color w:val="000000"/>
          <w:bdr w:val="none" w:sz="0" w:space="0" w:color="auto" w:frame="1"/>
          <w:lang w:eastAsia="es-UY"/>
        </w:rPr>
        <w:t>/Uruguai”.</w:t>
      </w:r>
    </w:p>
    <w:p w14:paraId="3747BD6D" w14:textId="77777777" w:rsidR="00FD5EF0" w:rsidRPr="006562D6" w:rsidRDefault="00FD5EF0" w:rsidP="00FD5EF0">
      <w:pPr>
        <w:numPr>
          <w:ilvl w:val="0"/>
          <w:numId w:val="14"/>
        </w:numPr>
        <w:shd w:val="clear" w:color="auto" w:fill="FFFFFF"/>
        <w:spacing w:beforeAutospacing="1" w:afterAutospacing="1"/>
        <w:jc w:val="both"/>
        <w:rPr>
          <w:rFonts w:cs="Arial"/>
          <w:color w:val="000000"/>
          <w:lang w:eastAsia="es-UY"/>
        </w:rPr>
      </w:pPr>
      <w:r w:rsidRPr="006562D6">
        <w:rPr>
          <w:rFonts w:cs="Arial"/>
          <w:color w:val="000000"/>
          <w:bdr w:val="none" w:sz="0" w:space="0" w:color="auto" w:frame="1"/>
          <w:lang w:eastAsia="es-UY"/>
        </w:rPr>
        <w:t>Auditoria externa intermediária realizada ao projeto “Laboratório de biossegurança e fortalecimento do laboratório de controle de alimentos”; </w:t>
      </w:r>
    </w:p>
    <w:p w14:paraId="563AC10F" w14:textId="77777777" w:rsidR="00FD5EF0" w:rsidRPr="006562D6" w:rsidRDefault="00FD5EF0" w:rsidP="00FD5EF0">
      <w:pPr>
        <w:numPr>
          <w:ilvl w:val="0"/>
          <w:numId w:val="14"/>
        </w:numPr>
        <w:shd w:val="clear" w:color="auto" w:fill="FFFFFF"/>
        <w:spacing w:beforeAutospacing="1" w:afterAutospacing="1"/>
        <w:jc w:val="both"/>
        <w:rPr>
          <w:rFonts w:cs="Arial"/>
          <w:color w:val="000000"/>
          <w:lang w:eastAsia="es-UY"/>
        </w:rPr>
      </w:pPr>
      <w:r w:rsidRPr="006562D6">
        <w:rPr>
          <w:rFonts w:cs="Arial"/>
          <w:color w:val="000000"/>
          <w:bdr w:val="none" w:sz="0" w:space="0" w:color="auto" w:frame="1"/>
          <w:lang w:eastAsia="es-UY"/>
        </w:rPr>
        <w:t xml:space="preserve">Auditoria externa intermediária realizada ao projeto “Reabilitação da Rodovia 30 - Trecho I: Ramal: Rodovia 3 - Tomás </w:t>
      </w:r>
      <w:proofErr w:type="spellStart"/>
      <w:r w:rsidRPr="006562D6">
        <w:rPr>
          <w:rFonts w:cs="Arial"/>
          <w:color w:val="000000"/>
          <w:bdr w:val="none" w:sz="0" w:space="0" w:color="auto" w:frame="1"/>
          <w:lang w:eastAsia="es-UY"/>
        </w:rPr>
        <w:t>Gomensoro</w:t>
      </w:r>
      <w:proofErr w:type="spellEnd"/>
      <w:r w:rsidRPr="006562D6">
        <w:rPr>
          <w:rFonts w:cs="Arial"/>
          <w:color w:val="000000"/>
          <w:bdr w:val="none" w:sz="0" w:space="0" w:color="auto" w:frame="1"/>
          <w:lang w:eastAsia="es-UY"/>
        </w:rPr>
        <w:t xml:space="preserve">, Departamento de </w:t>
      </w:r>
      <w:proofErr w:type="spellStart"/>
      <w:r w:rsidRPr="006562D6">
        <w:rPr>
          <w:rFonts w:cs="Arial"/>
          <w:color w:val="000000"/>
          <w:bdr w:val="none" w:sz="0" w:space="0" w:color="auto" w:frame="1"/>
          <w:lang w:eastAsia="es-UY"/>
        </w:rPr>
        <w:t>Artigas</w:t>
      </w:r>
      <w:proofErr w:type="spellEnd"/>
      <w:r w:rsidRPr="006562D6">
        <w:rPr>
          <w:rFonts w:cs="Arial"/>
          <w:color w:val="000000"/>
          <w:bdr w:val="none" w:sz="0" w:space="0" w:color="auto" w:frame="1"/>
          <w:lang w:eastAsia="es-UY"/>
        </w:rPr>
        <w:t>”; </w:t>
      </w:r>
    </w:p>
    <w:p w14:paraId="270D3AB6" w14:textId="77777777" w:rsidR="00FD5EF0" w:rsidRPr="006562D6" w:rsidRDefault="00FD5EF0" w:rsidP="00FD5EF0">
      <w:pPr>
        <w:numPr>
          <w:ilvl w:val="0"/>
          <w:numId w:val="14"/>
        </w:numPr>
        <w:shd w:val="clear" w:color="auto" w:fill="FFFFFF"/>
        <w:spacing w:beforeAutospacing="1" w:afterAutospacing="1"/>
        <w:jc w:val="both"/>
        <w:rPr>
          <w:rFonts w:cs="Arial"/>
          <w:color w:val="000000"/>
          <w:lang w:eastAsia="es-UY"/>
        </w:rPr>
      </w:pPr>
      <w:r w:rsidRPr="006562D6">
        <w:rPr>
          <w:rFonts w:cs="Arial"/>
          <w:color w:val="000000"/>
          <w:bdr w:val="none" w:sz="0" w:space="0" w:color="auto" w:frame="1"/>
          <w:lang w:eastAsia="es-UY"/>
        </w:rPr>
        <w:t xml:space="preserve">Auditoria externa intermediária realizada ao projeto “Reabilitação da Rodovia 30 - Trecho II: Tomás </w:t>
      </w:r>
      <w:proofErr w:type="spellStart"/>
      <w:r w:rsidRPr="006562D6">
        <w:rPr>
          <w:rFonts w:cs="Arial"/>
          <w:color w:val="000000"/>
          <w:bdr w:val="none" w:sz="0" w:space="0" w:color="auto" w:frame="1"/>
          <w:lang w:eastAsia="es-UY"/>
        </w:rPr>
        <w:t>Gomensoro</w:t>
      </w:r>
      <w:proofErr w:type="spellEnd"/>
      <w:r w:rsidRPr="006562D6">
        <w:rPr>
          <w:rFonts w:cs="Arial"/>
          <w:color w:val="000000"/>
          <w:bdr w:val="none" w:sz="0" w:space="0" w:color="auto" w:frame="1"/>
          <w:lang w:eastAsia="es-UY"/>
        </w:rPr>
        <w:t xml:space="preserve"> - Acesso Oeste Arroio </w:t>
      </w:r>
      <w:proofErr w:type="spellStart"/>
      <w:r w:rsidRPr="006562D6">
        <w:rPr>
          <w:rFonts w:cs="Arial"/>
          <w:color w:val="000000"/>
          <w:bdr w:val="none" w:sz="0" w:space="0" w:color="auto" w:frame="1"/>
          <w:lang w:eastAsia="es-UY"/>
        </w:rPr>
        <w:t>Cuaró</w:t>
      </w:r>
      <w:proofErr w:type="spellEnd"/>
      <w:r w:rsidRPr="006562D6">
        <w:rPr>
          <w:rFonts w:cs="Arial"/>
          <w:color w:val="000000"/>
          <w:bdr w:val="none" w:sz="0" w:space="0" w:color="auto" w:frame="1"/>
          <w:lang w:eastAsia="es-UY"/>
        </w:rPr>
        <w:t xml:space="preserve">, Departamento de </w:t>
      </w:r>
      <w:proofErr w:type="spellStart"/>
      <w:r w:rsidRPr="006562D6">
        <w:rPr>
          <w:rFonts w:cs="Arial"/>
          <w:color w:val="000000"/>
          <w:bdr w:val="none" w:sz="0" w:space="0" w:color="auto" w:frame="1"/>
          <w:lang w:eastAsia="es-UY"/>
        </w:rPr>
        <w:t>Artigas</w:t>
      </w:r>
      <w:proofErr w:type="spellEnd"/>
      <w:r w:rsidRPr="006562D6">
        <w:rPr>
          <w:rFonts w:cs="Arial"/>
          <w:color w:val="000000"/>
          <w:bdr w:val="none" w:sz="0" w:space="0" w:color="auto" w:frame="1"/>
          <w:lang w:eastAsia="es-UY"/>
        </w:rPr>
        <w:t>”; </w:t>
      </w:r>
    </w:p>
    <w:p w14:paraId="41921EED" w14:textId="77777777" w:rsidR="00FD5EF0" w:rsidRPr="006562D6" w:rsidRDefault="00FD5EF0" w:rsidP="00FD5EF0">
      <w:pPr>
        <w:numPr>
          <w:ilvl w:val="0"/>
          <w:numId w:val="14"/>
        </w:numPr>
        <w:shd w:val="clear" w:color="auto" w:fill="FFFFFF"/>
        <w:spacing w:beforeAutospacing="1" w:afterAutospacing="1"/>
        <w:jc w:val="both"/>
        <w:rPr>
          <w:rFonts w:cs="Arial"/>
          <w:color w:val="000000"/>
          <w:lang w:eastAsia="es-UY"/>
        </w:rPr>
      </w:pPr>
      <w:r w:rsidRPr="006562D6">
        <w:rPr>
          <w:rFonts w:cs="Arial"/>
          <w:color w:val="000000"/>
          <w:bdr w:val="none" w:sz="0" w:space="0" w:color="auto" w:frame="1"/>
          <w:lang w:eastAsia="es-UY"/>
        </w:rPr>
        <w:t xml:space="preserve">Auditoria externa intermediária realizada ao projeto “Reabilitação da Rodovia 30 - Trecho III: Acesso Leste Arroio </w:t>
      </w:r>
      <w:proofErr w:type="spellStart"/>
      <w:r w:rsidRPr="006562D6">
        <w:rPr>
          <w:rFonts w:cs="Arial"/>
          <w:color w:val="000000"/>
          <w:bdr w:val="none" w:sz="0" w:space="0" w:color="auto" w:frame="1"/>
          <w:lang w:eastAsia="es-UY"/>
        </w:rPr>
        <w:t>Cuaró</w:t>
      </w:r>
      <w:proofErr w:type="spellEnd"/>
      <w:r w:rsidRPr="006562D6">
        <w:rPr>
          <w:rFonts w:cs="Arial"/>
          <w:color w:val="000000"/>
          <w:bdr w:val="none" w:sz="0" w:space="0" w:color="auto" w:frame="1"/>
          <w:lang w:eastAsia="es-UY"/>
        </w:rPr>
        <w:t xml:space="preserve"> - Javier de Viana, Departamento de </w:t>
      </w:r>
      <w:proofErr w:type="spellStart"/>
      <w:r w:rsidRPr="006562D6">
        <w:rPr>
          <w:rFonts w:cs="Arial"/>
          <w:color w:val="000000"/>
          <w:bdr w:val="none" w:sz="0" w:space="0" w:color="auto" w:frame="1"/>
          <w:lang w:eastAsia="es-UY"/>
        </w:rPr>
        <w:t>Artigas</w:t>
      </w:r>
      <w:proofErr w:type="spellEnd"/>
      <w:r w:rsidRPr="006562D6">
        <w:rPr>
          <w:rFonts w:cs="Arial"/>
          <w:color w:val="000000"/>
          <w:bdr w:val="none" w:sz="0" w:space="0" w:color="auto" w:frame="1"/>
          <w:lang w:eastAsia="es-UY"/>
        </w:rPr>
        <w:t>”; </w:t>
      </w:r>
    </w:p>
    <w:p w14:paraId="1DB93687" w14:textId="77777777" w:rsidR="00FD5EF0" w:rsidRPr="006562D6" w:rsidRDefault="00FD5EF0" w:rsidP="00FD5EF0">
      <w:pPr>
        <w:numPr>
          <w:ilvl w:val="0"/>
          <w:numId w:val="14"/>
        </w:numPr>
        <w:shd w:val="clear" w:color="auto" w:fill="FFFFFF"/>
        <w:jc w:val="both"/>
        <w:rPr>
          <w:rFonts w:cs="Arial"/>
          <w:color w:val="000000"/>
          <w:lang w:eastAsia="es-UY"/>
        </w:rPr>
      </w:pPr>
      <w:r w:rsidRPr="006562D6">
        <w:rPr>
          <w:rFonts w:cs="Arial"/>
          <w:color w:val="000000"/>
          <w:bdr w:val="none" w:sz="0" w:space="0" w:color="auto" w:frame="1"/>
          <w:lang w:eastAsia="es-UY"/>
        </w:rPr>
        <w:t xml:space="preserve">Auditoria externa intermediária realizada ao projeto “Reabilitação da Rodovia 30 - Trecho IV: Javier de Viana - Arroio </w:t>
      </w:r>
      <w:proofErr w:type="spellStart"/>
      <w:r w:rsidRPr="006562D6">
        <w:rPr>
          <w:rFonts w:cs="Arial"/>
          <w:color w:val="000000"/>
          <w:bdr w:val="none" w:sz="0" w:space="0" w:color="auto" w:frame="1"/>
          <w:lang w:eastAsia="es-UY"/>
        </w:rPr>
        <w:t>Chiflero</w:t>
      </w:r>
      <w:proofErr w:type="spellEnd"/>
      <w:r w:rsidRPr="006562D6">
        <w:rPr>
          <w:rFonts w:cs="Arial"/>
          <w:color w:val="000000"/>
          <w:bdr w:val="none" w:sz="0" w:space="0" w:color="auto" w:frame="1"/>
          <w:lang w:eastAsia="es-UY"/>
        </w:rPr>
        <w:t xml:space="preserve">, Departamento de </w:t>
      </w:r>
      <w:proofErr w:type="spellStart"/>
      <w:r w:rsidRPr="006562D6">
        <w:rPr>
          <w:rFonts w:cs="Arial"/>
          <w:color w:val="000000"/>
          <w:bdr w:val="none" w:sz="0" w:space="0" w:color="auto" w:frame="1"/>
          <w:lang w:eastAsia="es-UY"/>
        </w:rPr>
        <w:t>Artigas</w:t>
      </w:r>
      <w:proofErr w:type="spellEnd"/>
      <w:r w:rsidRPr="006562D6">
        <w:rPr>
          <w:rFonts w:cs="Arial"/>
          <w:color w:val="000000"/>
          <w:bdr w:val="none" w:sz="0" w:space="0" w:color="auto" w:frame="1"/>
          <w:lang w:eastAsia="es-UY"/>
        </w:rPr>
        <w:t>”. </w:t>
      </w:r>
    </w:p>
    <w:p w14:paraId="656D9702" w14:textId="77777777" w:rsidR="00436458" w:rsidRDefault="00436458" w:rsidP="00FD5EF0">
      <w:pPr>
        <w:pStyle w:val="CorpoA"/>
        <w:spacing w:after="0" w:line="240" w:lineRule="auto"/>
        <w:rPr>
          <w:rFonts w:ascii="Arial" w:hAnsi="Arial" w:cs="Arial"/>
          <w:b/>
          <w:bCs/>
          <w:color w:val="auto"/>
          <w:sz w:val="24"/>
          <w:szCs w:val="24"/>
        </w:rPr>
      </w:pPr>
    </w:p>
    <w:p w14:paraId="384709E2" w14:textId="77777777" w:rsidR="00436458" w:rsidRPr="004C232D" w:rsidRDefault="00436458" w:rsidP="00FD5EF0">
      <w:pPr>
        <w:pStyle w:val="CorpoA"/>
        <w:spacing w:after="0" w:line="240" w:lineRule="auto"/>
        <w:rPr>
          <w:rFonts w:ascii="Arial" w:hAnsi="Arial" w:cs="Arial"/>
          <w:b/>
          <w:bCs/>
          <w:color w:val="auto"/>
          <w:sz w:val="24"/>
          <w:szCs w:val="24"/>
        </w:rPr>
      </w:pPr>
    </w:p>
    <w:p w14:paraId="1852FAFF" w14:textId="77777777" w:rsidR="00FD5EF0" w:rsidRPr="00CE347E" w:rsidRDefault="00FD5EF0" w:rsidP="00FD5EF0">
      <w:pPr>
        <w:pStyle w:val="CorpoA"/>
        <w:widowControl w:val="0"/>
        <w:numPr>
          <w:ilvl w:val="0"/>
          <w:numId w:val="10"/>
        </w:numPr>
        <w:spacing w:after="0"/>
        <w:ind w:left="426" w:hanging="426"/>
        <w:jc w:val="both"/>
        <w:rPr>
          <w:rFonts w:ascii="Arial" w:hAnsi="Arial" w:cs="Arial"/>
          <w:b/>
          <w:bCs/>
          <w:color w:val="auto"/>
          <w:sz w:val="24"/>
          <w:szCs w:val="24"/>
          <w:lang w:val="es-UY"/>
        </w:rPr>
      </w:pPr>
      <w:r w:rsidRPr="00CE347E">
        <w:rPr>
          <w:rFonts w:ascii="Arial" w:hAnsi="Arial" w:cs="Arial"/>
          <w:b/>
          <w:bCs/>
          <w:color w:val="auto"/>
          <w:sz w:val="24"/>
          <w:szCs w:val="24"/>
          <w:lang w:val="es-UY"/>
        </w:rPr>
        <w:t>AGENDA INSTITUCIONAL</w:t>
      </w:r>
    </w:p>
    <w:p w14:paraId="4273BE96" w14:textId="77777777" w:rsidR="00FD5EF0" w:rsidRPr="000355D6" w:rsidRDefault="00FD5EF0" w:rsidP="00FD5EF0">
      <w:pPr>
        <w:pStyle w:val="CorpoA"/>
        <w:tabs>
          <w:tab w:val="left" w:pos="1134"/>
        </w:tabs>
        <w:spacing w:after="0" w:line="240" w:lineRule="auto"/>
        <w:rPr>
          <w:rFonts w:ascii="Arial" w:hAnsi="Arial" w:cs="Arial"/>
          <w:b/>
          <w:bCs/>
          <w:color w:val="auto"/>
          <w:sz w:val="24"/>
          <w:szCs w:val="24"/>
          <w:lang w:val="es-UY"/>
        </w:rPr>
      </w:pPr>
    </w:p>
    <w:p w14:paraId="6D6351F0" w14:textId="4AE7DA32" w:rsidR="00FD5EF0" w:rsidRDefault="006A3AEE" w:rsidP="006A3AEE">
      <w:pPr>
        <w:shd w:val="clear" w:color="auto" w:fill="FFFFFF"/>
        <w:ind w:firstLine="426"/>
        <w:jc w:val="both"/>
        <w:textAlignment w:val="baseline"/>
        <w:rPr>
          <w:rFonts w:cs="Arial"/>
          <w:b/>
          <w:bCs/>
          <w:szCs w:val="24"/>
        </w:rPr>
      </w:pPr>
      <w:r w:rsidRPr="006A3AEE">
        <w:rPr>
          <w:rFonts w:cs="Arial"/>
          <w:b/>
          <w:bCs/>
          <w:szCs w:val="24"/>
        </w:rPr>
        <w:t xml:space="preserve">5.1. </w:t>
      </w:r>
      <w:r w:rsidR="00FD5EF0" w:rsidRPr="000355D6">
        <w:rPr>
          <w:rFonts w:cs="Arial"/>
          <w:b/>
          <w:bCs/>
          <w:szCs w:val="24"/>
        </w:rPr>
        <w:t>Situação financeira dos órgãos com orçamento próprio</w:t>
      </w:r>
    </w:p>
    <w:p w14:paraId="164B4F0A" w14:textId="77777777" w:rsidR="002D536A" w:rsidRDefault="002D536A" w:rsidP="002D536A">
      <w:pPr>
        <w:pStyle w:val="CorpoA"/>
        <w:tabs>
          <w:tab w:val="left" w:pos="993"/>
        </w:tabs>
        <w:spacing w:after="0" w:line="240" w:lineRule="auto"/>
        <w:ind w:left="720"/>
        <w:rPr>
          <w:rFonts w:ascii="Arial" w:hAnsi="Arial" w:cs="Arial"/>
          <w:b/>
          <w:bCs/>
          <w:sz w:val="24"/>
          <w:szCs w:val="24"/>
          <w:bdr w:val="none" w:sz="0" w:space="0" w:color="auto"/>
        </w:rPr>
      </w:pPr>
    </w:p>
    <w:p w14:paraId="6223E702" w14:textId="77777777" w:rsidR="002D536A" w:rsidRDefault="002D536A" w:rsidP="002D536A">
      <w:pPr>
        <w:pStyle w:val="CorpoA"/>
        <w:spacing w:after="0" w:line="240" w:lineRule="auto"/>
        <w:jc w:val="both"/>
        <w:rPr>
          <w:rFonts w:ascii="Arial" w:eastAsia="Arial Unicode MS" w:hAnsi="Arial" w:cs="Arial"/>
          <w:noProof/>
          <w:color w:val="auto"/>
          <w:sz w:val="24"/>
          <w:szCs w:val="24"/>
          <w:lang w:eastAsia="en-US"/>
        </w:rPr>
      </w:pPr>
      <w:r w:rsidRPr="00615BA0">
        <w:rPr>
          <w:rFonts w:ascii="Arial" w:eastAsia="Arial Unicode MS" w:hAnsi="Arial" w:cs="Arial"/>
          <w:noProof/>
          <w:color w:val="auto"/>
          <w:sz w:val="24"/>
          <w:szCs w:val="24"/>
          <w:lang w:eastAsia="en-US"/>
        </w:rPr>
        <w:t xml:space="preserve">O GMC avaliou a situação financeira dos órgãos da estrutura institucional com orçamento próprio e reiterou a importância de continuar a envidar todos os esforços para </w:t>
      </w:r>
      <w:r>
        <w:rPr>
          <w:rFonts w:ascii="Arial" w:eastAsia="Arial Unicode MS" w:hAnsi="Arial" w:cs="Arial"/>
          <w:noProof/>
          <w:color w:val="auto"/>
          <w:sz w:val="24"/>
          <w:szCs w:val="24"/>
          <w:lang w:eastAsia="en-US"/>
        </w:rPr>
        <w:t>efetuar oportunamente</w:t>
      </w:r>
      <w:r w:rsidRPr="00615BA0">
        <w:rPr>
          <w:rFonts w:ascii="Arial" w:eastAsia="Arial Unicode MS" w:hAnsi="Arial" w:cs="Arial"/>
          <w:noProof/>
          <w:color w:val="auto"/>
          <w:sz w:val="24"/>
          <w:szCs w:val="24"/>
          <w:lang w:eastAsia="en-US"/>
        </w:rPr>
        <w:t xml:space="preserve"> </w:t>
      </w:r>
      <w:r>
        <w:rPr>
          <w:rFonts w:ascii="Arial" w:eastAsia="Arial Unicode MS" w:hAnsi="Arial" w:cs="Arial"/>
          <w:noProof/>
          <w:color w:val="auto"/>
          <w:sz w:val="24"/>
          <w:szCs w:val="24"/>
          <w:lang w:eastAsia="en-US"/>
        </w:rPr>
        <w:t>o pagamento d</w:t>
      </w:r>
      <w:r w:rsidRPr="00615BA0">
        <w:rPr>
          <w:rFonts w:ascii="Arial" w:eastAsia="Arial Unicode MS" w:hAnsi="Arial" w:cs="Arial"/>
          <w:noProof/>
          <w:color w:val="auto"/>
          <w:sz w:val="24"/>
          <w:szCs w:val="24"/>
          <w:lang w:eastAsia="en-US"/>
        </w:rPr>
        <w:t>as contribuições.</w:t>
      </w:r>
    </w:p>
    <w:p w14:paraId="1662104B" w14:textId="77777777" w:rsidR="00FD5EF0" w:rsidRDefault="00FD5EF0" w:rsidP="00FD5EF0">
      <w:pPr>
        <w:pStyle w:val="CorpoA"/>
        <w:tabs>
          <w:tab w:val="left" w:pos="1134"/>
        </w:tabs>
        <w:spacing w:after="0" w:line="240" w:lineRule="auto"/>
        <w:rPr>
          <w:rFonts w:ascii="Arial" w:hAnsi="Arial" w:cs="Arial"/>
          <w:b/>
          <w:bCs/>
          <w:sz w:val="24"/>
          <w:szCs w:val="24"/>
          <w:bdr w:val="none" w:sz="0" w:space="0" w:color="auto"/>
        </w:rPr>
      </w:pPr>
    </w:p>
    <w:p w14:paraId="4B17DB8C" w14:textId="77777777" w:rsidR="00F5198C" w:rsidRDefault="00F5198C" w:rsidP="00F5198C">
      <w:pPr>
        <w:pStyle w:val="CorpoA"/>
        <w:tabs>
          <w:tab w:val="left" w:pos="1134"/>
        </w:tabs>
        <w:spacing w:after="0" w:line="240" w:lineRule="auto"/>
        <w:jc w:val="both"/>
        <w:rPr>
          <w:rFonts w:ascii="Arial" w:hAnsi="Arial" w:cs="Arial"/>
          <w:sz w:val="24"/>
          <w:szCs w:val="24"/>
          <w:bdr w:val="none" w:sz="0" w:space="0" w:color="auto"/>
        </w:rPr>
      </w:pPr>
      <w:r w:rsidRPr="007A27B0">
        <w:rPr>
          <w:rFonts w:ascii="Arial" w:hAnsi="Arial" w:cs="Arial"/>
          <w:sz w:val="24"/>
          <w:szCs w:val="24"/>
          <w:bdr w:val="none" w:sz="0" w:space="0" w:color="auto"/>
        </w:rPr>
        <w:t xml:space="preserve">O GMC acordou conceder empréstimo reembolsável da SM ao ISM no montante de </w:t>
      </w:r>
      <w:r w:rsidR="00B430BE" w:rsidRPr="007A27B0">
        <w:rPr>
          <w:rFonts w:ascii="Arial" w:hAnsi="Arial" w:cs="Arial"/>
          <w:sz w:val="24"/>
          <w:szCs w:val="24"/>
          <w:bdr w:val="none" w:sz="0" w:space="0" w:color="auto"/>
        </w:rPr>
        <w:t>US</w:t>
      </w:r>
      <w:r w:rsidR="003C783A" w:rsidRPr="007A27B0">
        <w:rPr>
          <w:rFonts w:ascii="Arial" w:hAnsi="Arial" w:cs="Arial"/>
          <w:sz w:val="24"/>
          <w:szCs w:val="24"/>
          <w:bdr w:val="none" w:sz="0" w:space="0" w:color="auto"/>
        </w:rPr>
        <w:t>$</w:t>
      </w:r>
      <w:r w:rsidR="00B430BE" w:rsidRPr="007A27B0">
        <w:rPr>
          <w:rFonts w:ascii="Arial" w:hAnsi="Arial" w:cs="Arial"/>
          <w:sz w:val="24"/>
          <w:szCs w:val="24"/>
          <w:bdr w:val="none" w:sz="0" w:space="0" w:color="auto"/>
        </w:rPr>
        <w:t xml:space="preserve"> 48.543 (quarenta e oito mil quinhentos e quarenta e três</w:t>
      </w:r>
      <w:r w:rsidR="00535DAB" w:rsidRPr="007A27B0">
        <w:rPr>
          <w:rFonts w:ascii="Arial" w:hAnsi="Arial" w:cs="Arial"/>
          <w:sz w:val="24"/>
          <w:szCs w:val="24"/>
          <w:bdr w:val="none" w:sz="0" w:space="0" w:color="auto"/>
        </w:rPr>
        <w:t xml:space="preserve"> dólares estadunidenses</w:t>
      </w:r>
      <w:r w:rsidR="00B430BE" w:rsidRPr="007A27B0">
        <w:rPr>
          <w:rFonts w:ascii="Arial" w:hAnsi="Arial" w:cs="Arial"/>
          <w:sz w:val="24"/>
          <w:szCs w:val="24"/>
          <w:bdr w:val="none" w:sz="0" w:space="0" w:color="auto"/>
        </w:rPr>
        <w:t>),</w:t>
      </w:r>
      <w:r w:rsidRPr="007A27B0">
        <w:rPr>
          <w:rFonts w:ascii="Arial" w:hAnsi="Arial" w:cs="Arial"/>
          <w:sz w:val="24"/>
          <w:szCs w:val="24"/>
          <w:bdr w:val="none" w:sz="0" w:space="0" w:color="auto"/>
        </w:rPr>
        <w:t xml:space="preserve"> nos termos da Res. GMC N° 06/21. As delegações coincidiram quanto ao caráter excepcional desse tipo de medida e à necessidade de encontrar solução definitiva para a sustentabilidade financeira dos órgãos do MERCOSUL.</w:t>
      </w:r>
    </w:p>
    <w:p w14:paraId="6D4E5C94" w14:textId="77777777" w:rsidR="000D06D8" w:rsidRPr="00B51E29" w:rsidRDefault="000D06D8" w:rsidP="00FD5EF0">
      <w:pPr>
        <w:pStyle w:val="CorpoA"/>
        <w:tabs>
          <w:tab w:val="left" w:pos="1134"/>
        </w:tabs>
        <w:spacing w:after="0" w:line="240" w:lineRule="auto"/>
        <w:rPr>
          <w:rFonts w:ascii="Arial" w:hAnsi="Arial" w:cs="Arial"/>
          <w:b/>
          <w:bCs/>
          <w:sz w:val="24"/>
          <w:szCs w:val="24"/>
          <w:bdr w:val="none" w:sz="0" w:space="0" w:color="auto"/>
        </w:rPr>
      </w:pPr>
    </w:p>
    <w:p w14:paraId="724287FB" w14:textId="77777777" w:rsidR="002D536A" w:rsidRDefault="00FD5EF0" w:rsidP="002D536A">
      <w:pPr>
        <w:pStyle w:val="Prrafodelista"/>
        <w:numPr>
          <w:ilvl w:val="2"/>
          <w:numId w:val="12"/>
        </w:numPr>
        <w:tabs>
          <w:tab w:val="left" w:pos="1560"/>
        </w:tabs>
        <w:ind w:firstLine="131"/>
        <w:contextualSpacing/>
        <w:jc w:val="both"/>
        <w:rPr>
          <w:rFonts w:ascii="Arial" w:eastAsia="Calibri" w:hAnsi="Arial" w:cs="Arial"/>
          <w:b/>
          <w:bCs/>
          <w:lang w:val="pt-BR"/>
        </w:rPr>
      </w:pPr>
      <w:r w:rsidRPr="00FD5EF0">
        <w:rPr>
          <w:rFonts w:ascii="Arial" w:eastAsia="Calibri" w:hAnsi="Arial" w:cs="Arial"/>
          <w:b/>
          <w:bCs/>
          <w:lang w:val="pt-BR"/>
        </w:rPr>
        <w:t>Impacto financeiro da reestruturação do ISM e IPPDH</w:t>
      </w:r>
    </w:p>
    <w:p w14:paraId="7D67AFE0" w14:textId="77777777" w:rsidR="002D536A" w:rsidRDefault="002D536A" w:rsidP="002D536A">
      <w:pPr>
        <w:pStyle w:val="CorpoA"/>
        <w:spacing w:after="0" w:line="240" w:lineRule="auto"/>
        <w:jc w:val="both"/>
        <w:rPr>
          <w:rFonts w:ascii="Arial" w:hAnsi="Arial"/>
          <w:bCs/>
          <w:sz w:val="24"/>
        </w:rPr>
      </w:pPr>
    </w:p>
    <w:p w14:paraId="0DD322C8" w14:textId="20100F58" w:rsidR="002D536A" w:rsidRDefault="002D536A" w:rsidP="002D536A">
      <w:pPr>
        <w:pStyle w:val="CorpoA"/>
        <w:spacing w:after="0" w:line="240" w:lineRule="auto"/>
        <w:jc w:val="both"/>
        <w:rPr>
          <w:rFonts w:ascii="Arial" w:hAnsi="Arial"/>
          <w:bCs/>
          <w:sz w:val="24"/>
        </w:rPr>
      </w:pPr>
      <w:r>
        <w:rPr>
          <w:rFonts w:ascii="Arial" w:hAnsi="Arial"/>
          <w:bCs/>
          <w:sz w:val="24"/>
        </w:rPr>
        <w:t>O GMC reconheceu a importância da análise criteriosa dos custos de adequação da planta de pessoal do ISM e do IPPDH ao formato determinado pela Decisão C</w:t>
      </w:r>
      <w:r w:rsidR="00344052">
        <w:rPr>
          <w:rFonts w:ascii="Arial" w:hAnsi="Arial"/>
          <w:bCs/>
          <w:sz w:val="24"/>
        </w:rPr>
        <w:t>M</w:t>
      </w:r>
      <w:r>
        <w:rPr>
          <w:rFonts w:ascii="Arial" w:hAnsi="Arial"/>
          <w:bCs/>
          <w:sz w:val="24"/>
        </w:rPr>
        <w:t>C Nº 01/21</w:t>
      </w:r>
      <w:r w:rsidR="00060A0F">
        <w:rPr>
          <w:rFonts w:ascii="Arial" w:hAnsi="Arial"/>
          <w:bCs/>
          <w:sz w:val="24"/>
        </w:rPr>
        <w:t xml:space="preserve"> e solicitou ao GAO que</w:t>
      </w:r>
      <w:r w:rsidR="00974548">
        <w:rPr>
          <w:rFonts w:ascii="Arial" w:hAnsi="Arial"/>
          <w:bCs/>
          <w:sz w:val="24"/>
        </w:rPr>
        <w:t>,</w:t>
      </w:r>
      <w:r w:rsidR="00060A0F">
        <w:rPr>
          <w:rFonts w:ascii="Arial" w:hAnsi="Arial"/>
          <w:bCs/>
          <w:sz w:val="24"/>
        </w:rPr>
        <w:t xml:space="preserve"> junto ao GAIM</w:t>
      </w:r>
      <w:r w:rsidR="00D375A1">
        <w:rPr>
          <w:rFonts w:ascii="Arial" w:hAnsi="Arial"/>
          <w:bCs/>
          <w:sz w:val="24"/>
        </w:rPr>
        <w:t>,</w:t>
      </w:r>
      <w:r w:rsidR="00060A0F">
        <w:rPr>
          <w:rFonts w:ascii="Arial" w:hAnsi="Arial"/>
          <w:bCs/>
          <w:sz w:val="24"/>
        </w:rPr>
        <w:t xml:space="preserve"> apresente distintos cenários possíveis para implementação da referida decisão, incluindo os custos de cada um.</w:t>
      </w:r>
    </w:p>
    <w:p w14:paraId="77EA169D" w14:textId="77777777" w:rsidR="00FD5EF0" w:rsidRPr="000355D6" w:rsidRDefault="00FD5EF0" w:rsidP="00FD5EF0">
      <w:pPr>
        <w:contextualSpacing/>
        <w:jc w:val="both"/>
        <w:rPr>
          <w:rFonts w:eastAsia="Calibri" w:cs="Arial"/>
          <w:b/>
          <w:bCs/>
          <w:color w:val="000000"/>
        </w:rPr>
      </w:pPr>
    </w:p>
    <w:p w14:paraId="6A727B92" w14:textId="77777777" w:rsidR="002D536A" w:rsidRDefault="00FD5EF0" w:rsidP="002D536A">
      <w:pPr>
        <w:pStyle w:val="Prrafodelista"/>
        <w:numPr>
          <w:ilvl w:val="2"/>
          <w:numId w:val="12"/>
        </w:numPr>
        <w:tabs>
          <w:tab w:val="left" w:pos="1560"/>
        </w:tabs>
        <w:ind w:left="1560" w:hanging="709"/>
        <w:contextualSpacing/>
        <w:jc w:val="both"/>
        <w:rPr>
          <w:rFonts w:ascii="Arial" w:eastAsia="Calibri" w:hAnsi="Arial" w:cs="Arial"/>
          <w:b/>
          <w:bCs/>
          <w:lang w:val="pt-BR"/>
        </w:rPr>
      </w:pPr>
      <w:r w:rsidRPr="00FD5EF0">
        <w:rPr>
          <w:rFonts w:ascii="Arial" w:eastAsia="Calibri" w:hAnsi="Arial" w:cs="Arial"/>
          <w:b/>
          <w:bCs/>
          <w:lang w:val="pt-BR"/>
        </w:rPr>
        <w:t>Regulamentação da Res. GMC Nº 06/21 sobre empréstimos entre órgãos do MERCOSUL</w:t>
      </w:r>
    </w:p>
    <w:p w14:paraId="44FB77AA" w14:textId="77777777" w:rsidR="00FD5EF0" w:rsidRDefault="00FD5EF0" w:rsidP="00AA27D6">
      <w:pPr>
        <w:pStyle w:val="CorpoA"/>
        <w:tabs>
          <w:tab w:val="left" w:pos="1560"/>
        </w:tabs>
        <w:spacing w:after="0" w:line="240" w:lineRule="auto"/>
        <w:rPr>
          <w:rFonts w:ascii="Arial" w:hAnsi="Arial" w:cs="Arial"/>
          <w:b/>
          <w:bCs/>
          <w:sz w:val="24"/>
          <w:szCs w:val="24"/>
        </w:rPr>
      </w:pPr>
    </w:p>
    <w:p w14:paraId="7E2A969C" w14:textId="12E11DBD" w:rsidR="00A66AFF" w:rsidRDefault="00A66AFF" w:rsidP="00A66AFF">
      <w:pPr>
        <w:pStyle w:val="CorpoA"/>
        <w:spacing w:after="0" w:line="240" w:lineRule="auto"/>
        <w:jc w:val="both"/>
        <w:rPr>
          <w:rFonts w:ascii="Arial" w:hAnsi="Arial"/>
          <w:bCs/>
          <w:sz w:val="24"/>
        </w:rPr>
      </w:pPr>
      <w:r w:rsidRPr="005970FB">
        <w:rPr>
          <w:rFonts w:ascii="Arial" w:hAnsi="Arial"/>
          <w:bCs/>
          <w:sz w:val="24"/>
        </w:rPr>
        <w:t>O GMC determinou que o GAO</w:t>
      </w:r>
      <w:r>
        <w:rPr>
          <w:rFonts w:ascii="Arial" w:hAnsi="Arial"/>
          <w:bCs/>
          <w:sz w:val="24"/>
        </w:rPr>
        <w:t xml:space="preserve"> </w:t>
      </w:r>
      <w:r w:rsidR="005567C1">
        <w:rPr>
          <w:rFonts w:ascii="Arial" w:hAnsi="Arial"/>
          <w:bCs/>
          <w:sz w:val="24"/>
        </w:rPr>
        <w:t xml:space="preserve">realize o seguimento da </w:t>
      </w:r>
      <w:r w:rsidRPr="005970FB">
        <w:rPr>
          <w:rFonts w:ascii="Arial" w:hAnsi="Arial"/>
          <w:bCs/>
          <w:sz w:val="24"/>
        </w:rPr>
        <w:t>Resolução GMC Nº 06/21</w:t>
      </w:r>
      <w:r w:rsidR="005567C1">
        <w:rPr>
          <w:rFonts w:ascii="Arial" w:hAnsi="Arial"/>
          <w:bCs/>
          <w:sz w:val="24"/>
        </w:rPr>
        <w:t xml:space="preserve">, </w:t>
      </w:r>
      <w:r w:rsidR="00D375A1">
        <w:rPr>
          <w:rFonts w:ascii="Arial" w:hAnsi="Arial"/>
          <w:bCs/>
          <w:sz w:val="24"/>
        </w:rPr>
        <w:t>avaliando inclusive</w:t>
      </w:r>
      <w:r w:rsidR="003313A7">
        <w:rPr>
          <w:rFonts w:ascii="Arial" w:hAnsi="Arial"/>
          <w:bCs/>
          <w:sz w:val="24"/>
        </w:rPr>
        <w:t xml:space="preserve"> a possibilidade de continuidade temporal da norma.</w:t>
      </w:r>
      <w:r w:rsidR="005567C1">
        <w:rPr>
          <w:rFonts w:ascii="Arial" w:hAnsi="Arial"/>
          <w:bCs/>
          <w:sz w:val="24"/>
        </w:rPr>
        <w:t xml:space="preserve"> </w:t>
      </w:r>
    </w:p>
    <w:p w14:paraId="42E0E76B" w14:textId="77777777" w:rsidR="00A66AFF" w:rsidRPr="00835D92" w:rsidRDefault="00A66AFF" w:rsidP="00AA27D6">
      <w:pPr>
        <w:pStyle w:val="CorpoA"/>
        <w:tabs>
          <w:tab w:val="left" w:pos="1560"/>
        </w:tabs>
        <w:spacing w:after="0" w:line="240" w:lineRule="auto"/>
        <w:rPr>
          <w:rFonts w:ascii="Arial" w:hAnsi="Arial" w:cs="Arial"/>
          <w:b/>
          <w:bCs/>
          <w:sz w:val="24"/>
          <w:szCs w:val="24"/>
        </w:rPr>
      </w:pPr>
    </w:p>
    <w:p w14:paraId="491ABA61" w14:textId="77777777" w:rsidR="00FD5EF0" w:rsidRPr="00436458" w:rsidRDefault="00FD5EF0" w:rsidP="00FD5EF0">
      <w:pPr>
        <w:pStyle w:val="CorpoA"/>
        <w:numPr>
          <w:ilvl w:val="1"/>
          <w:numId w:val="12"/>
        </w:numPr>
        <w:tabs>
          <w:tab w:val="left" w:pos="993"/>
        </w:tabs>
        <w:spacing w:after="0" w:line="240" w:lineRule="auto"/>
        <w:ind w:hanging="294"/>
        <w:rPr>
          <w:rFonts w:ascii="Arial" w:hAnsi="Arial" w:cs="Arial"/>
          <w:b/>
          <w:bCs/>
          <w:bdr w:val="none" w:sz="0" w:space="0" w:color="auto"/>
        </w:rPr>
      </w:pPr>
      <w:r w:rsidRPr="00436458">
        <w:rPr>
          <w:rFonts w:ascii="Arial" w:hAnsi="Arial" w:cs="Arial"/>
          <w:b/>
          <w:bCs/>
          <w:sz w:val="24"/>
          <w:szCs w:val="24"/>
          <w:bdr w:val="none" w:sz="0" w:space="0" w:color="auto"/>
        </w:rPr>
        <w:t>Adequação</w:t>
      </w:r>
      <w:r w:rsidRPr="00436458">
        <w:rPr>
          <w:rFonts w:ascii="Arial" w:hAnsi="Arial" w:cs="Arial"/>
          <w:b/>
          <w:bCs/>
          <w:bdr w:val="none" w:sz="0" w:space="0" w:color="auto"/>
        </w:rPr>
        <w:t xml:space="preserve"> da estrutura institucional</w:t>
      </w:r>
    </w:p>
    <w:p w14:paraId="216CF228" w14:textId="77777777" w:rsidR="00300ED6" w:rsidRPr="005970FB" w:rsidRDefault="00300ED6" w:rsidP="00154524">
      <w:pPr>
        <w:pStyle w:val="CorpoA"/>
        <w:tabs>
          <w:tab w:val="left" w:pos="993"/>
        </w:tabs>
        <w:spacing w:after="0" w:line="240" w:lineRule="auto"/>
        <w:rPr>
          <w:rFonts w:ascii="Arial" w:hAnsi="Arial" w:cs="Arial"/>
          <w:b/>
          <w:bCs/>
          <w:sz w:val="24"/>
          <w:szCs w:val="24"/>
          <w:bdr w:val="none" w:sz="0" w:space="0" w:color="auto"/>
        </w:rPr>
      </w:pPr>
    </w:p>
    <w:p w14:paraId="6B92B6FB" w14:textId="77777777" w:rsidR="00FD5EF0" w:rsidRPr="005970FB" w:rsidRDefault="00FD5EF0" w:rsidP="00FD5EF0">
      <w:pPr>
        <w:pStyle w:val="Prrafodelista"/>
        <w:numPr>
          <w:ilvl w:val="2"/>
          <w:numId w:val="12"/>
        </w:numPr>
        <w:tabs>
          <w:tab w:val="left" w:pos="1560"/>
        </w:tabs>
        <w:ind w:left="1560" w:hanging="709"/>
        <w:contextualSpacing/>
        <w:jc w:val="both"/>
        <w:rPr>
          <w:rFonts w:ascii="Arial" w:eastAsia="Calibri" w:hAnsi="Arial" w:cs="Arial"/>
          <w:b/>
          <w:bCs/>
          <w:lang w:val="pt-BR"/>
        </w:rPr>
      </w:pPr>
      <w:r w:rsidRPr="005970FB">
        <w:rPr>
          <w:rFonts w:ascii="Arial" w:eastAsia="Calibri" w:hAnsi="Arial" w:cs="Arial"/>
          <w:b/>
          <w:bCs/>
          <w:lang w:val="pt-BR"/>
        </w:rPr>
        <w:t>Seguimento da Decisão CMC Nº 01/21 sobre adequação institucional</w:t>
      </w:r>
    </w:p>
    <w:p w14:paraId="76829BD7" w14:textId="77777777" w:rsidR="00FD5EF0" w:rsidRDefault="00FD5EF0" w:rsidP="00FD5EF0">
      <w:pPr>
        <w:pStyle w:val="CorpoA"/>
        <w:spacing w:after="0" w:line="240" w:lineRule="auto"/>
        <w:jc w:val="both"/>
        <w:rPr>
          <w:rFonts w:ascii="Arial" w:eastAsia="Arial" w:hAnsi="Arial" w:cs="Arial"/>
          <w:sz w:val="24"/>
          <w:szCs w:val="24"/>
        </w:rPr>
      </w:pPr>
    </w:p>
    <w:p w14:paraId="0BA16D3C" w14:textId="77777777" w:rsidR="00931D7F" w:rsidRPr="007A27B0" w:rsidRDefault="00931D7F" w:rsidP="00931D7F">
      <w:pPr>
        <w:pStyle w:val="CorpoA"/>
        <w:tabs>
          <w:tab w:val="left" w:pos="1134"/>
        </w:tabs>
        <w:spacing w:after="0" w:line="240" w:lineRule="auto"/>
        <w:jc w:val="both"/>
        <w:rPr>
          <w:rFonts w:ascii="Arial" w:hAnsi="Arial"/>
          <w:bCs/>
          <w:color w:val="auto"/>
          <w:sz w:val="24"/>
        </w:rPr>
      </w:pPr>
      <w:r w:rsidRPr="007A27B0">
        <w:rPr>
          <w:rFonts w:ascii="Arial" w:hAnsi="Arial" w:cs="Arial"/>
          <w:sz w:val="24"/>
          <w:szCs w:val="24"/>
          <w:bdr w:val="none" w:sz="0" w:space="0" w:color="auto"/>
        </w:rPr>
        <w:t>O GMC enfatizou a importância da implementação da Decisão CMC Nº 01/21 e determinou que o Grupo de Trabalho Ad Hoc em nível de Coordenadores Alternos, com o apoio do GAIM e do GAO, realize o seguimento da referida Decisão e, em particular, determine maneiras de implementar</w:t>
      </w:r>
      <w:r w:rsidR="007A27B0" w:rsidRPr="007A27B0">
        <w:rPr>
          <w:rFonts w:ascii="Arial" w:hAnsi="Arial" w:cs="Arial"/>
          <w:sz w:val="24"/>
          <w:szCs w:val="24"/>
          <w:bdr w:val="none" w:sz="0" w:space="0" w:color="auto"/>
        </w:rPr>
        <w:t xml:space="preserve"> </w:t>
      </w:r>
      <w:r w:rsidR="00647D8C" w:rsidRPr="007A27B0">
        <w:rPr>
          <w:rFonts w:ascii="Arial" w:hAnsi="Arial" w:cs="Arial"/>
          <w:sz w:val="24"/>
          <w:szCs w:val="24"/>
          <w:bdr w:val="none" w:sz="0" w:space="0" w:color="auto"/>
        </w:rPr>
        <w:t>d</w:t>
      </w:r>
      <w:r w:rsidRPr="007A27B0">
        <w:rPr>
          <w:rFonts w:ascii="Arial" w:hAnsi="Arial" w:cs="Arial"/>
          <w:sz w:val="24"/>
          <w:szCs w:val="24"/>
          <w:bdr w:val="none" w:sz="0" w:space="0" w:color="auto"/>
        </w:rPr>
        <w:t>o disposto em seus Artigos 7</w:t>
      </w:r>
      <w:r w:rsidR="00E11C38" w:rsidRPr="007A27B0">
        <w:rPr>
          <w:rFonts w:ascii="Arial" w:hAnsi="Arial" w:cs="Arial"/>
          <w:sz w:val="24"/>
          <w:szCs w:val="24"/>
          <w:bdr w:val="none" w:sz="0" w:space="0" w:color="auto"/>
        </w:rPr>
        <w:t>°</w:t>
      </w:r>
      <w:r w:rsidRPr="007A27B0">
        <w:rPr>
          <w:rFonts w:ascii="Arial" w:hAnsi="Arial" w:cs="Arial"/>
          <w:sz w:val="24"/>
          <w:szCs w:val="24"/>
          <w:bdr w:val="none" w:sz="0" w:space="0" w:color="auto"/>
        </w:rPr>
        <w:t xml:space="preserve"> a 9</w:t>
      </w:r>
      <w:r w:rsidR="00E11C38" w:rsidRPr="007A27B0">
        <w:rPr>
          <w:rFonts w:ascii="Arial" w:hAnsi="Arial" w:cs="Arial"/>
          <w:sz w:val="24"/>
          <w:szCs w:val="24"/>
          <w:bdr w:val="none" w:sz="0" w:space="0" w:color="auto"/>
        </w:rPr>
        <w:t>°</w:t>
      </w:r>
      <w:r w:rsidR="00283527" w:rsidRPr="007A27B0">
        <w:rPr>
          <w:rFonts w:ascii="Arial" w:hAnsi="Arial" w:cs="Arial"/>
          <w:sz w:val="24"/>
          <w:szCs w:val="24"/>
          <w:bdr w:val="none" w:sz="0" w:space="0" w:color="auto"/>
        </w:rPr>
        <w:t xml:space="preserve">, </w:t>
      </w:r>
      <w:r w:rsidR="00283527" w:rsidRPr="007A27B0">
        <w:rPr>
          <w:rFonts w:ascii="Arial" w:hAnsi="Arial"/>
          <w:bCs/>
          <w:color w:val="auto"/>
          <w:sz w:val="24"/>
        </w:rPr>
        <w:t>buscando garantir a capacidade de os institutos desempenharem seus mandatos.</w:t>
      </w:r>
    </w:p>
    <w:p w14:paraId="4AE86073" w14:textId="77777777" w:rsidR="007A27B0" w:rsidRDefault="007A27B0" w:rsidP="00931D7F">
      <w:pPr>
        <w:pStyle w:val="CorpoA"/>
        <w:spacing w:after="0" w:line="240" w:lineRule="auto"/>
        <w:jc w:val="both"/>
        <w:rPr>
          <w:rFonts w:ascii="Arial" w:hAnsi="Arial"/>
          <w:bCs/>
          <w:color w:val="FF0000"/>
          <w:sz w:val="24"/>
        </w:rPr>
      </w:pPr>
    </w:p>
    <w:p w14:paraId="4FC90AD2" w14:textId="77777777" w:rsidR="00FA013A" w:rsidRPr="00FA013A" w:rsidRDefault="00FA013A" w:rsidP="00931D7F">
      <w:pPr>
        <w:pStyle w:val="CorpoA"/>
        <w:spacing w:after="0" w:line="240" w:lineRule="auto"/>
        <w:jc w:val="both"/>
        <w:rPr>
          <w:rFonts w:ascii="Arial" w:hAnsi="Arial"/>
          <w:bCs/>
          <w:color w:val="auto"/>
          <w:sz w:val="24"/>
        </w:rPr>
      </w:pPr>
      <w:r w:rsidRPr="00FA013A">
        <w:rPr>
          <w:rFonts w:ascii="Arial" w:hAnsi="Arial"/>
          <w:bCs/>
          <w:color w:val="auto"/>
          <w:sz w:val="24"/>
        </w:rPr>
        <w:t>A delega</w:t>
      </w:r>
      <w:r>
        <w:rPr>
          <w:rFonts w:ascii="Arial" w:hAnsi="Arial"/>
          <w:bCs/>
          <w:color w:val="auto"/>
          <w:sz w:val="24"/>
        </w:rPr>
        <w:t>çã</w:t>
      </w:r>
      <w:r w:rsidRPr="00FA013A">
        <w:rPr>
          <w:rFonts w:ascii="Arial" w:hAnsi="Arial"/>
          <w:bCs/>
          <w:color w:val="auto"/>
          <w:sz w:val="24"/>
        </w:rPr>
        <w:t>o do Uruguai expressou a necessidade de que</w:t>
      </w:r>
      <w:r w:rsidR="00267648">
        <w:rPr>
          <w:rFonts w:ascii="Arial" w:hAnsi="Arial"/>
          <w:bCs/>
          <w:color w:val="auto"/>
          <w:sz w:val="24"/>
        </w:rPr>
        <w:t xml:space="preserve"> a</w:t>
      </w:r>
      <w:r w:rsidRPr="00FA013A">
        <w:rPr>
          <w:rFonts w:ascii="Arial" w:hAnsi="Arial"/>
          <w:bCs/>
          <w:color w:val="auto"/>
          <w:sz w:val="24"/>
        </w:rPr>
        <w:t xml:space="preserve"> análise da estrutura não se limite aos aspectos relacionados </w:t>
      </w:r>
      <w:r>
        <w:rPr>
          <w:rFonts w:ascii="Arial" w:hAnsi="Arial"/>
          <w:bCs/>
          <w:color w:val="auto"/>
          <w:sz w:val="24"/>
        </w:rPr>
        <w:t>a</w:t>
      </w:r>
      <w:r w:rsidRPr="00FA013A">
        <w:rPr>
          <w:rFonts w:ascii="Arial" w:hAnsi="Arial"/>
          <w:bCs/>
          <w:color w:val="auto"/>
          <w:sz w:val="24"/>
        </w:rPr>
        <w:t>os prazos contratuais e explore alternativas adicionais tendentes a preservar os postos de trabalho atuais, no âmbito da consolidação das funções de apoio e da utilização transversal de recursos humanos, para o desenvolvimento de funções substantivas entre os órgãos da estrutura institucional do MERCOSUL com orçamento próprio.</w:t>
      </w:r>
    </w:p>
    <w:p w14:paraId="6EB0FB78" w14:textId="77777777" w:rsidR="00FA013A" w:rsidRPr="00FA013A" w:rsidRDefault="00FA013A" w:rsidP="00931D7F">
      <w:pPr>
        <w:pStyle w:val="CorpoA"/>
        <w:spacing w:after="0" w:line="240" w:lineRule="auto"/>
        <w:jc w:val="both"/>
        <w:rPr>
          <w:rFonts w:ascii="Arial" w:hAnsi="Arial"/>
          <w:bCs/>
          <w:color w:val="auto"/>
          <w:sz w:val="24"/>
          <w:highlight w:val="yellow"/>
        </w:rPr>
      </w:pPr>
    </w:p>
    <w:p w14:paraId="16AC1AFD" w14:textId="77777777" w:rsidR="00FD5EF0" w:rsidRPr="00F67307" w:rsidRDefault="00FD5EF0" w:rsidP="00FD5EF0">
      <w:pPr>
        <w:pStyle w:val="CorpoA"/>
        <w:numPr>
          <w:ilvl w:val="1"/>
          <w:numId w:val="12"/>
        </w:numPr>
        <w:tabs>
          <w:tab w:val="left" w:pos="993"/>
        </w:tabs>
        <w:spacing w:after="0" w:line="240" w:lineRule="auto"/>
        <w:ind w:hanging="294"/>
        <w:rPr>
          <w:rFonts w:ascii="Arial" w:hAnsi="Arial" w:cs="Arial"/>
          <w:sz w:val="24"/>
          <w:szCs w:val="24"/>
          <w:bdr w:val="none" w:sz="0" w:space="0" w:color="auto"/>
        </w:rPr>
      </w:pPr>
      <w:r w:rsidRPr="00F67307">
        <w:rPr>
          <w:rFonts w:ascii="Arial" w:hAnsi="Arial" w:cs="Arial"/>
          <w:b/>
          <w:bCs/>
          <w:sz w:val="24"/>
          <w:szCs w:val="24"/>
          <w:bdr w:val="none" w:sz="0" w:space="0" w:color="auto"/>
        </w:rPr>
        <w:t>Designações: UCIM</w:t>
      </w:r>
    </w:p>
    <w:p w14:paraId="63942111" w14:textId="77777777" w:rsidR="00FD5EF0" w:rsidRDefault="00FD5EF0" w:rsidP="00FD5EF0">
      <w:pPr>
        <w:spacing w:line="276" w:lineRule="auto"/>
        <w:ind w:left="360"/>
        <w:contextualSpacing/>
        <w:jc w:val="both"/>
        <w:rPr>
          <w:rFonts w:eastAsia="Calibri" w:cs="Arial"/>
          <w:color w:val="000000"/>
          <w:u w:color="000000"/>
          <w:lang w:eastAsia="ko-KR"/>
        </w:rPr>
      </w:pPr>
    </w:p>
    <w:p w14:paraId="44C57C1E" w14:textId="1E985811" w:rsidR="00FD5EF0" w:rsidRPr="005B54EC" w:rsidRDefault="00D35EF2" w:rsidP="00AA27D6">
      <w:pPr>
        <w:pStyle w:val="CorpoA"/>
        <w:spacing w:after="0" w:line="240" w:lineRule="auto"/>
        <w:jc w:val="both"/>
        <w:rPr>
          <w:rFonts w:eastAsia="Arial" w:cs="Arial"/>
        </w:rPr>
      </w:pPr>
      <w:r>
        <w:rPr>
          <w:rFonts w:ascii="Arial" w:hAnsi="Arial"/>
          <w:bCs/>
          <w:sz w:val="24"/>
        </w:rPr>
        <w:t xml:space="preserve">O GMC decidiu designar a senhora Sabrina Alvarenga Pizzinato (cuja indicação foi apresentada pela PPTB por meio da nota </w:t>
      </w:r>
      <w:proofErr w:type="spellStart"/>
      <w:r>
        <w:rPr>
          <w:rFonts w:ascii="Arial" w:hAnsi="Arial"/>
          <w:bCs/>
          <w:sz w:val="24"/>
        </w:rPr>
        <w:t>Nota</w:t>
      </w:r>
      <w:proofErr w:type="spellEnd"/>
      <w:r>
        <w:rPr>
          <w:rFonts w:ascii="Arial" w:hAnsi="Arial"/>
          <w:bCs/>
          <w:sz w:val="24"/>
        </w:rPr>
        <w:t xml:space="preserve"> PPTB Nº 122/2021) para ocupar o cargo de </w:t>
      </w:r>
      <w:r w:rsidR="00C45905">
        <w:rPr>
          <w:rFonts w:ascii="Arial" w:hAnsi="Arial"/>
          <w:bCs/>
          <w:sz w:val="24"/>
        </w:rPr>
        <w:t>Coordenador</w:t>
      </w:r>
      <w:r w:rsidR="00D375A1">
        <w:rPr>
          <w:rFonts w:ascii="Arial" w:hAnsi="Arial"/>
          <w:bCs/>
          <w:sz w:val="24"/>
        </w:rPr>
        <w:t>a</w:t>
      </w:r>
      <w:r w:rsidR="00C45905">
        <w:rPr>
          <w:rFonts w:ascii="Arial" w:hAnsi="Arial"/>
          <w:bCs/>
          <w:sz w:val="24"/>
        </w:rPr>
        <w:t xml:space="preserve"> Executiv</w:t>
      </w:r>
      <w:r w:rsidR="00D375A1">
        <w:rPr>
          <w:rFonts w:ascii="Arial" w:hAnsi="Arial"/>
          <w:bCs/>
          <w:sz w:val="24"/>
        </w:rPr>
        <w:t>a</w:t>
      </w:r>
      <w:r w:rsidR="00C45905">
        <w:rPr>
          <w:rFonts w:ascii="Arial" w:hAnsi="Arial"/>
          <w:bCs/>
          <w:sz w:val="24"/>
        </w:rPr>
        <w:t xml:space="preserve"> </w:t>
      </w:r>
      <w:r>
        <w:rPr>
          <w:rFonts w:ascii="Arial" w:hAnsi="Arial"/>
          <w:bCs/>
          <w:sz w:val="24"/>
        </w:rPr>
        <w:t>da Unidade de Comunicação e Informação do MERCOSUL (UCIM) para o período de dois anos, a partir de 23 de novembro de 2021</w:t>
      </w:r>
      <w:r w:rsidR="00C45905">
        <w:rPr>
          <w:rFonts w:ascii="Arial" w:hAnsi="Arial"/>
          <w:bCs/>
          <w:sz w:val="24"/>
        </w:rPr>
        <w:t>.</w:t>
      </w:r>
    </w:p>
    <w:p w14:paraId="673756CC" w14:textId="77777777" w:rsidR="00C45905" w:rsidRDefault="00C45905" w:rsidP="004A6F4B">
      <w:pPr>
        <w:contextualSpacing/>
        <w:jc w:val="both"/>
        <w:rPr>
          <w:rFonts w:eastAsia="Calibri" w:cs="Arial"/>
          <w:color w:val="000000"/>
        </w:rPr>
      </w:pPr>
    </w:p>
    <w:p w14:paraId="5109D063" w14:textId="77777777" w:rsidR="00C45905" w:rsidRDefault="00C45905" w:rsidP="004A6F4B">
      <w:pPr>
        <w:contextualSpacing/>
        <w:jc w:val="both"/>
        <w:rPr>
          <w:rFonts w:eastAsia="Calibri" w:cs="Arial"/>
          <w:color w:val="000000"/>
        </w:rPr>
      </w:pPr>
      <w:r>
        <w:rPr>
          <w:rFonts w:eastAsia="Calibri" w:cs="Arial"/>
          <w:color w:val="000000"/>
        </w:rPr>
        <w:t xml:space="preserve">O GMC aprovou a </w:t>
      </w:r>
      <w:r w:rsidRPr="00AA27D6">
        <w:rPr>
          <w:rFonts w:eastAsia="Arial" w:cs="Arial"/>
          <w:szCs w:val="24"/>
        </w:rPr>
        <w:t xml:space="preserve">Resolução Nº </w:t>
      </w:r>
      <w:r w:rsidR="009B7533">
        <w:rPr>
          <w:rFonts w:eastAsia="Arial" w:cs="Arial"/>
          <w:szCs w:val="24"/>
        </w:rPr>
        <w:t>29</w:t>
      </w:r>
      <w:r w:rsidRPr="00AA27D6">
        <w:rPr>
          <w:rFonts w:eastAsia="Arial" w:cs="Arial"/>
          <w:szCs w:val="24"/>
        </w:rPr>
        <w:t xml:space="preserve">/21 “Designação do Coordenador Executivo da Unidade de Comunicação e Informação do MERCOSUL” </w:t>
      </w:r>
      <w:r w:rsidRPr="00AA27D6">
        <w:rPr>
          <w:rFonts w:eastAsia="Arial" w:cs="Arial"/>
          <w:b/>
          <w:bCs/>
          <w:szCs w:val="24"/>
        </w:rPr>
        <w:t>(Anexo III)</w:t>
      </w:r>
      <w:r>
        <w:rPr>
          <w:rFonts w:eastAsia="Arial" w:cs="Arial"/>
          <w:szCs w:val="24"/>
        </w:rPr>
        <w:t>.</w:t>
      </w:r>
    </w:p>
    <w:p w14:paraId="008C3E9C" w14:textId="77777777" w:rsidR="00C45905" w:rsidRPr="005B54EC" w:rsidRDefault="00C45905" w:rsidP="00FD5EF0">
      <w:pPr>
        <w:spacing w:line="276" w:lineRule="auto"/>
        <w:ind w:left="360"/>
        <w:contextualSpacing/>
        <w:jc w:val="both"/>
        <w:rPr>
          <w:rFonts w:eastAsia="Calibri" w:cs="Arial"/>
          <w:color w:val="000000"/>
        </w:rPr>
      </w:pPr>
    </w:p>
    <w:p w14:paraId="1F4A9594" w14:textId="77777777" w:rsidR="00FD5EF0" w:rsidRPr="00F67307" w:rsidRDefault="00FD5EF0" w:rsidP="00FD5EF0">
      <w:pPr>
        <w:pStyle w:val="CorpoA"/>
        <w:numPr>
          <w:ilvl w:val="1"/>
          <w:numId w:val="12"/>
        </w:numPr>
        <w:tabs>
          <w:tab w:val="left" w:pos="993"/>
        </w:tabs>
        <w:spacing w:after="0" w:line="240" w:lineRule="auto"/>
        <w:ind w:hanging="294"/>
        <w:rPr>
          <w:rFonts w:ascii="Arial" w:hAnsi="Arial" w:cs="Arial"/>
          <w:bCs/>
          <w:sz w:val="24"/>
          <w:szCs w:val="24"/>
          <w:bdr w:val="none" w:sz="0" w:space="0" w:color="auto"/>
        </w:rPr>
      </w:pPr>
      <w:r>
        <w:rPr>
          <w:rFonts w:ascii="Arial" w:hAnsi="Arial" w:cs="Arial"/>
          <w:b/>
          <w:bCs/>
          <w:sz w:val="24"/>
          <w:szCs w:val="24"/>
          <w:bdr w:val="none" w:sz="0" w:space="0" w:color="auto"/>
        </w:rPr>
        <w:t>Acompanhamento</w:t>
      </w:r>
      <w:r w:rsidRPr="00F67307">
        <w:rPr>
          <w:rFonts w:ascii="Arial" w:hAnsi="Arial" w:cs="Arial"/>
          <w:b/>
          <w:bCs/>
          <w:sz w:val="24"/>
          <w:szCs w:val="24"/>
          <w:bdr w:val="none" w:sz="0" w:space="0" w:color="auto"/>
        </w:rPr>
        <w:t xml:space="preserve"> de mandatos</w:t>
      </w:r>
    </w:p>
    <w:p w14:paraId="0B591D5F" w14:textId="77777777" w:rsidR="00FD5EF0" w:rsidRPr="00CE347E" w:rsidRDefault="00FD5EF0" w:rsidP="00FD5EF0">
      <w:pPr>
        <w:pStyle w:val="CorpoA"/>
        <w:tabs>
          <w:tab w:val="left" w:pos="993"/>
        </w:tabs>
        <w:spacing w:after="0" w:line="240" w:lineRule="auto"/>
        <w:rPr>
          <w:rFonts w:ascii="Arial" w:hAnsi="Arial" w:cs="Arial"/>
          <w:bCs/>
          <w:bdr w:val="none" w:sz="0" w:space="0" w:color="auto"/>
        </w:rPr>
      </w:pPr>
    </w:p>
    <w:p w14:paraId="74C872E1" w14:textId="77777777" w:rsidR="00AA27D6" w:rsidRDefault="00FD5EF0" w:rsidP="00AA27D6">
      <w:pPr>
        <w:pStyle w:val="Prrafodelista"/>
        <w:numPr>
          <w:ilvl w:val="2"/>
          <w:numId w:val="12"/>
        </w:numPr>
        <w:tabs>
          <w:tab w:val="left" w:pos="1560"/>
        </w:tabs>
        <w:ind w:firstLine="131"/>
        <w:contextualSpacing/>
        <w:jc w:val="both"/>
        <w:rPr>
          <w:rFonts w:ascii="Arial" w:eastAsia="Calibri" w:hAnsi="Arial" w:cs="Arial"/>
          <w:b/>
        </w:rPr>
      </w:pPr>
      <w:r>
        <w:rPr>
          <w:rFonts w:ascii="Arial" w:eastAsia="Calibri" w:hAnsi="Arial" w:cs="Arial"/>
          <w:b/>
        </w:rPr>
        <w:t xml:space="preserve"> </w:t>
      </w:r>
      <w:proofErr w:type="spellStart"/>
      <w:r w:rsidRPr="00F67307">
        <w:rPr>
          <w:rFonts w:ascii="Arial" w:eastAsia="Calibri" w:hAnsi="Arial" w:cs="Arial"/>
          <w:b/>
        </w:rPr>
        <w:t>Atualização</w:t>
      </w:r>
      <w:proofErr w:type="spellEnd"/>
      <w:r w:rsidRPr="00F67307">
        <w:rPr>
          <w:rFonts w:ascii="Arial" w:eastAsia="Calibri" w:hAnsi="Arial" w:cs="Arial"/>
          <w:b/>
        </w:rPr>
        <w:t xml:space="preserve"> do ECM</w:t>
      </w:r>
    </w:p>
    <w:p w14:paraId="48EC0E1F" w14:textId="77777777" w:rsidR="00AA27D6" w:rsidRDefault="00AA27D6" w:rsidP="00AA27D6">
      <w:pPr>
        <w:pStyle w:val="Prrafodelista"/>
        <w:tabs>
          <w:tab w:val="left" w:pos="1560"/>
        </w:tabs>
        <w:ind w:left="851"/>
        <w:contextualSpacing/>
        <w:jc w:val="both"/>
        <w:rPr>
          <w:rFonts w:ascii="Arial" w:hAnsi="Arial"/>
          <w:bCs/>
        </w:rPr>
      </w:pPr>
    </w:p>
    <w:p w14:paraId="22E69E8B" w14:textId="5AA187B3" w:rsidR="00AA27D6" w:rsidRPr="00AA27D6" w:rsidRDefault="00AA27D6" w:rsidP="00AA27D6">
      <w:pPr>
        <w:pStyle w:val="Prrafodelista"/>
        <w:tabs>
          <w:tab w:val="left" w:pos="1560"/>
        </w:tabs>
        <w:ind w:left="0"/>
        <w:contextualSpacing/>
        <w:jc w:val="both"/>
        <w:rPr>
          <w:rFonts w:ascii="Arial" w:eastAsia="Calibri" w:hAnsi="Arial" w:cs="Arial"/>
          <w:b/>
          <w:lang w:val="pt-BR"/>
        </w:rPr>
      </w:pPr>
      <w:r w:rsidRPr="00AA27D6">
        <w:rPr>
          <w:rFonts w:ascii="Arial" w:hAnsi="Arial"/>
          <w:bCs/>
          <w:lang w:val="pt-BR"/>
        </w:rPr>
        <w:t>O GMC tomou nota da primeira reunião do GT Cidadania da CRPM e decidiu incumbir a CRPM de realizar a atualização normativa do Estatuto da Cidadania do MERCOSUL e o GAIM de realizar a revisão jurídica das propostas de atualização do ECM.</w:t>
      </w:r>
      <w:r w:rsidRPr="00AA27D6">
        <w:rPr>
          <w:rFonts w:ascii="Arial" w:hAnsi="Arial"/>
          <w:b/>
          <w:lang w:val="pt-BR"/>
        </w:rPr>
        <w:tab/>
      </w:r>
    </w:p>
    <w:p w14:paraId="045D07D3" w14:textId="77777777" w:rsidR="00FD5EF0" w:rsidRPr="00CE347E" w:rsidRDefault="00FD5EF0" w:rsidP="00FD5EF0">
      <w:pPr>
        <w:ind w:left="360"/>
        <w:contextualSpacing/>
        <w:jc w:val="both"/>
        <w:rPr>
          <w:rFonts w:eastAsia="Calibri" w:cs="Arial"/>
          <w:bCs/>
          <w:color w:val="000000"/>
        </w:rPr>
      </w:pPr>
    </w:p>
    <w:p w14:paraId="0001EE84" w14:textId="77777777" w:rsidR="00AA27D6" w:rsidRDefault="00FD5EF0" w:rsidP="00AA27D6">
      <w:pPr>
        <w:pStyle w:val="Prrafodelista"/>
        <w:numPr>
          <w:ilvl w:val="2"/>
          <w:numId w:val="12"/>
        </w:numPr>
        <w:tabs>
          <w:tab w:val="left" w:pos="1560"/>
          <w:tab w:val="left" w:pos="1701"/>
        </w:tabs>
        <w:ind w:firstLine="131"/>
        <w:contextualSpacing/>
        <w:jc w:val="both"/>
        <w:rPr>
          <w:rFonts w:ascii="Arial" w:eastAsia="Calibri" w:hAnsi="Arial" w:cs="Arial"/>
          <w:b/>
        </w:rPr>
      </w:pPr>
      <w:r w:rsidRPr="00AA27D6">
        <w:rPr>
          <w:rFonts w:ascii="Arial" w:eastAsia="Calibri" w:hAnsi="Arial" w:cs="Arial"/>
          <w:bCs/>
          <w:lang w:val="pt-BR"/>
        </w:rPr>
        <w:tab/>
      </w:r>
      <w:proofErr w:type="spellStart"/>
      <w:r w:rsidRPr="00F67307">
        <w:rPr>
          <w:rFonts w:ascii="Arial" w:eastAsia="Calibri" w:hAnsi="Arial" w:cs="Arial"/>
          <w:b/>
        </w:rPr>
        <w:t>Sítios</w:t>
      </w:r>
      <w:proofErr w:type="spellEnd"/>
      <w:r w:rsidRPr="00F67307">
        <w:rPr>
          <w:rFonts w:ascii="Arial" w:eastAsia="Calibri" w:hAnsi="Arial" w:cs="Arial"/>
          <w:b/>
        </w:rPr>
        <w:t xml:space="preserve"> web do MERCOSUL</w:t>
      </w:r>
    </w:p>
    <w:p w14:paraId="6527EEA8" w14:textId="77777777" w:rsidR="00AA27D6" w:rsidRDefault="00AA27D6" w:rsidP="00AA27D6">
      <w:pPr>
        <w:pStyle w:val="Prrafodelista"/>
        <w:tabs>
          <w:tab w:val="left" w:pos="1560"/>
          <w:tab w:val="left" w:pos="1701"/>
        </w:tabs>
        <w:ind w:left="720"/>
        <w:contextualSpacing/>
        <w:jc w:val="both"/>
        <w:rPr>
          <w:rFonts w:ascii="Arial" w:eastAsia="Calibri" w:hAnsi="Arial" w:cs="Arial"/>
          <w:b/>
        </w:rPr>
      </w:pPr>
    </w:p>
    <w:p w14:paraId="47FB7F6B" w14:textId="7700E153" w:rsidR="00FD5EF0" w:rsidRPr="00AA27D6" w:rsidRDefault="00AA27D6" w:rsidP="00AA27D6">
      <w:pPr>
        <w:pStyle w:val="CorpoA"/>
        <w:spacing w:after="0" w:line="240" w:lineRule="auto"/>
        <w:jc w:val="both"/>
        <w:rPr>
          <w:rFonts w:ascii="Arial" w:hAnsi="Arial"/>
          <w:bCs/>
          <w:sz w:val="24"/>
        </w:rPr>
      </w:pPr>
      <w:r>
        <w:rPr>
          <w:rFonts w:ascii="Arial" w:hAnsi="Arial"/>
          <w:bCs/>
          <w:sz w:val="24"/>
        </w:rPr>
        <w:t>O GMC decidiu remeter à CRPM o</w:t>
      </w:r>
      <w:r w:rsidRPr="00615BA0">
        <w:rPr>
          <w:rFonts w:ascii="Arial" w:hAnsi="Arial"/>
          <w:bCs/>
          <w:sz w:val="24"/>
        </w:rPr>
        <w:t xml:space="preserve"> seguimento da Decisão CMC Nº 0</w:t>
      </w:r>
      <w:r w:rsidR="004D451B">
        <w:rPr>
          <w:rFonts w:ascii="Arial" w:hAnsi="Arial"/>
          <w:bCs/>
          <w:sz w:val="24"/>
        </w:rPr>
        <w:t>6</w:t>
      </w:r>
      <w:r w:rsidRPr="00615BA0">
        <w:rPr>
          <w:rFonts w:ascii="Arial" w:hAnsi="Arial"/>
          <w:bCs/>
          <w:sz w:val="24"/>
        </w:rPr>
        <w:t xml:space="preserve">/21, </w:t>
      </w:r>
      <w:r>
        <w:rPr>
          <w:rFonts w:ascii="Arial" w:hAnsi="Arial"/>
          <w:bCs/>
          <w:sz w:val="24"/>
        </w:rPr>
        <w:t>que envolverá a elaboração de</w:t>
      </w:r>
      <w:r w:rsidRPr="00615BA0">
        <w:rPr>
          <w:rFonts w:ascii="Arial" w:hAnsi="Arial"/>
          <w:bCs/>
          <w:sz w:val="24"/>
        </w:rPr>
        <w:t xml:space="preserve"> cronograma e</w:t>
      </w:r>
      <w:r>
        <w:rPr>
          <w:rFonts w:ascii="Arial" w:hAnsi="Arial"/>
          <w:bCs/>
          <w:sz w:val="24"/>
        </w:rPr>
        <w:t xml:space="preserve"> </w:t>
      </w:r>
      <w:r w:rsidRPr="00615BA0">
        <w:rPr>
          <w:rFonts w:ascii="Arial" w:hAnsi="Arial"/>
          <w:bCs/>
          <w:sz w:val="24"/>
        </w:rPr>
        <w:t>procedimento para a migração dos conteúdos dos diversos foros para o portal do MERCOSUL.</w:t>
      </w:r>
    </w:p>
    <w:p w14:paraId="16541227" w14:textId="5148BC4F" w:rsidR="00FD5EF0" w:rsidRDefault="00FD5EF0" w:rsidP="00FD5EF0">
      <w:pPr>
        <w:pStyle w:val="CorpoA"/>
        <w:spacing w:after="0" w:line="240" w:lineRule="auto"/>
        <w:rPr>
          <w:rFonts w:ascii="Arial" w:hAnsi="Arial" w:cs="Arial"/>
          <w:b/>
          <w:bCs/>
          <w:color w:val="auto"/>
          <w:sz w:val="24"/>
          <w:szCs w:val="24"/>
        </w:rPr>
      </w:pPr>
    </w:p>
    <w:p w14:paraId="6E6D017B" w14:textId="66DEC344" w:rsidR="0044071D" w:rsidRDefault="0044071D" w:rsidP="00FD5EF0">
      <w:pPr>
        <w:pStyle w:val="CorpoA"/>
        <w:spacing w:after="0" w:line="240" w:lineRule="auto"/>
        <w:rPr>
          <w:rFonts w:ascii="Arial" w:hAnsi="Arial" w:cs="Arial"/>
          <w:b/>
          <w:bCs/>
          <w:color w:val="auto"/>
          <w:sz w:val="24"/>
          <w:szCs w:val="24"/>
        </w:rPr>
      </w:pPr>
    </w:p>
    <w:p w14:paraId="0AF60403" w14:textId="1B04A7AE" w:rsidR="0044071D" w:rsidRDefault="0044071D" w:rsidP="00FD5EF0">
      <w:pPr>
        <w:pStyle w:val="CorpoA"/>
        <w:spacing w:after="0" w:line="240" w:lineRule="auto"/>
        <w:rPr>
          <w:rFonts w:ascii="Arial" w:hAnsi="Arial" w:cs="Arial"/>
          <w:b/>
          <w:bCs/>
          <w:color w:val="auto"/>
          <w:sz w:val="24"/>
          <w:szCs w:val="24"/>
        </w:rPr>
      </w:pPr>
    </w:p>
    <w:p w14:paraId="1CA187B8" w14:textId="77777777" w:rsidR="0044071D" w:rsidRPr="00974548" w:rsidRDefault="0044071D" w:rsidP="00FD5EF0">
      <w:pPr>
        <w:pStyle w:val="CorpoA"/>
        <w:spacing w:after="0" w:line="240" w:lineRule="auto"/>
        <w:rPr>
          <w:rFonts w:ascii="Arial" w:hAnsi="Arial" w:cs="Arial"/>
          <w:b/>
          <w:bCs/>
          <w:color w:val="auto"/>
          <w:sz w:val="24"/>
          <w:szCs w:val="24"/>
        </w:rPr>
      </w:pPr>
    </w:p>
    <w:p w14:paraId="32491352" w14:textId="77777777" w:rsidR="00EA467E" w:rsidRPr="00974548" w:rsidRDefault="00EA467E" w:rsidP="00FD5EF0">
      <w:pPr>
        <w:pStyle w:val="CorpoA"/>
        <w:spacing w:after="0" w:line="240" w:lineRule="auto"/>
        <w:rPr>
          <w:rFonts w:ascii="Arial" w:hAnsi="Arial" w:cs="Arial"/>
          <w:b/>
          <w:bCs/>
          <w:color w:val="auto"/>
          <w:sz w:val="24"/>
          <w:szCs w:val="24"/>
        </w:rPr>
      </w:pPr>
    </w:p>
    <w:p w14:paraId="387710A0" w14:textId="77777777" w:rsidR="00FD5EF0" w:rsidRPr="00AA27D6" w:rsidRDefault="00FD5EF0" w:rsidP="00FD5EF0">
      <w:pPr>
        <w:pStyle w:val="CorpoA"/>
        <w:widowControl w:val="0"/>
        <w:numPr>
          <w:ilvl w:val="0"/>
          <w:numId w:val="10"/>
        </w:numPr>
        <w:spacing w:after="0"/>
        <w:ind w:left="426" w:hanging="426"/>
        <w:jc w:val="both"/>
        <w:rPr>
          <w:rFonts w:ascii="Arial" w:hAnsi="Arial" w:cs="Arial"/>
          <w:b/>
          <w:sz w:val="24"/>
          <w:szCs w:val="24"/>
          <w:bdr w:val="none" w:sz="0" w:space="0" w:color="auto"/>
        </w:rPr>
      </w:pPr>
      <w:r w:rsidRPr="00AA27D6">
        <w:rPr>
          <w:rFonts w:ascii="Arial" w:hAnsi="Arial" w:cs="Arial"/>
          <w:b/>
          <w:sz w:val="24"/>
          <w:szCs w:val="24"/>
          <w:bdr w:val="none" w:sz="0" w:space="0" w:color="auto"/>
        </w:rPr>
        <w:lastRenderedPageBreak/>
        <w:t>ACORDO ANTICORRUPÇÃO</w:t>
      </w:r>
    </w:p>
    <w:p w14:paraId="4AC589D0" w14:textId="77777777" w:rsidR="00FD5EF0" w:rsidRDefault="00FD5EF0" w:rsidP="00FD5EF0">
      <w:pPr>
        <w:pStyle w:val="CorpoA"/>
        <w:spacing w:after="0" w:line="240" w:lineRule="auto"/>
        <w:jc w:val="both"/>
        <w:rPr>
          <w:rFonts w:ascii="Arial" w:eastAsia="Arial" w:hAnsi="Arial" w:cs="Arial"/>
          <w:sz w:val="24"/>
          <w:szCs w:val="24"/>
        </w:rPr>
      </w:pPr>
    </w:p>
    <w:p w14:paraId="1744D98A" w14:textId="77777777" w:rsidR="00AA27D6" w:rsidRPr="00615BA0" w:rsidRDefault="00AA27D6" w:rsidP="00AA27D6">
      <w:pPr>
        <w:pStyle w:val="CorpoA"/>
        <w:jc w:val="both"/>
        <w:rPr>
          <w:rFonts w:ascii="Arial" w:hAnsi="Arial"/>
          <w:bCs/>
          <w:sz w:val="24"/>
        </w:rPr>
      </w:pPr>
      <w:r w:rsidRPr="00615BA0">
        <w:rPr>
          <w:rFonts w:ascii="Arial" w:hAnsi="Arial"/>
          <w:bCs/>
          <w:sz w:val="24"/>
        </w:rPr>
        <w:t>O GMC reiterou a importância de contar com um instrumento jurídico do MERCOSUL em matéria de combate à corrupção no comércio e investimentos internacionais</w:t>
      </w:r>
      <w:r>
        <w:rPr>
          <w:rFonts w:ascii="Arial" w:hAnsi="Arial"/>
          <w:bCs/>
          <w:sz w:val="24"/>
        </w:rPr>
        <w:t xml:space="preserve"> </w:t>
      </w:r>
      <w:r w:rsidRPr="00615BA0">
        <w:rPr>
          <w:rFonts w:ascii="Arial" w:hAnsi="Arial"/>
          <w:bCs/>
          <w:sz w:val="24"/>
        </w:rPr>
        <w:t xml:space="preserve">neste semestre.  </w:t>
      </w:r>
    </w:p>
    <w:p w14:paraId="475A48F7" w14:textId="77777777" w:rsidR="00AA27D6" w:rsidRDefault="00AA27D6" w:rsidP="00AA27D6">
      <w:pPr>
        <w:pStyle w:val="CorpoA"/>
        <w:spacing w:after="0" w:line="240" w:lineRule="auto"/>
        <w:jc w:val="both"/>
        <w:rPr>
          <w:rFonts w:ascii="Arial" w:hAnsi="Arial"/>
          <w:bCs/>
          <w:sz w:val="24"/>
        </w:rPr>
      </w:pPr>
      <w:r>
        <w:rPr>
          <w:rFonts w:ascii="Arial" w:hAnsi="Arial"/>
          <w:bCs/>
          <w:sz w:val="24"/>
        </w:rPr>
        <w:t>Nesse contexto, a</w:t>
      </w:r>
      <w:r w:rsidRPr="00615BA0">
        <w:rPr>
          <w:rFonts w:ascii="Arial" w:hAnsi="Arial"/>
          <w:bCs/>
          <w:sz w:val="24"/>
        </w:rPr>
        <w:t xml:space="preserve"> PPT</w:t>
      </w:r>
      <w:r>
        <w:rPr>
          <w:rFonts w:ascii="Arial" w:hAnsi="Arial"/>
          <w:bCs/>
          <w:sz w:val="24"/>
        </w:rPr>
        <w:t>B</w:t>
      </w:r>
      <w:r w:rsidRPr="00615BA0">
        <w:rPr>
          <w:rFonts w:ascii="Arial" w:hAnsi="Arial"/>
          <w:bCs/>
          <w:sz w:val="24"/>
        </w:rPr>
        <w:t xml:space="preserve"> </w:t>
      </w:r>
      <w:r>
        <w:rPr>
          <w:rFonts w:ascii="Arial" w:hAnsi="Arial"/>
          <w:bCs/>
          <w:sz w:val="24"/>
        </w:rPr>
        <w:t>recordou ter circulado nova proposta para os temas ainda pendentes, a qual será discutida em reunião</w:t>
      </w:r>
      <w:r w:rsidRPr="00615BA0">
        <w:rPr>
          <w:rFonts w:ascii="Arial" w:hAnsi="Arial"/>
          <w:bCs/>
          <w:sz w:val="24"/>
        </w:rPr>
        <w:t xml:space="preserve"> do Grupo Ad Hoc para análise do projeto de Acordo sobre o Combate à Corrupção em matéria de Comércio Exterior e Investimentos Internacionais (GAHCC), </w:t>
      </w:r>
      <w:r>
        <w:rPr>
          <w:rFonts w:ascii="Arial" w:hAnsi="Arial"/>
          <w:bCs/>
          <w:sz w:val="24"/>
        </w:rPr>
        <w:t>a realizar-se em 23 de setembro.</w:t>
      </w:r>
    </w:p>
    <w:p w14:paraId="6DAE10A8" w14:textId="77777777" w:rsidR="00FD5EF0" w:rsidRDefault="00FD5EF0" w:rsidP="00FD5EF0">
      <w:pPr>
        <w:pStyle w:val="CorpoA"/>
        <w:spacing w:after="0" w:line="240" w:lineRule="auto"/>
        <w:rPr>
          <w:rFonts w:ascii="Arial" w:hAnsi="Arial" w:cs="Arial"/>
          <w:b/>
          <w:bCs/>
          <w:color w:val="auto"/>
          <w:sz w:val="24"/>
          <w:szCs w:val="24"/>
        </w:rPr>
      </w:pPr>
    </w:p>
    <w:p w14:paraId="49C1F092" w14:textId="77777777" w:rsidR="00A96D4D" w:rsidRPr="007F37A9" w:rsidRDefault="00A96D4D" w:rsidP="00FD5EF0">
      <w:pPr>
        <w:pStyle w:val="CorpoA"/>
        <w:spacing w:after="0" w:line="240" w:lineRule="auto"/>
        <w:rPr>
          <w:rFonts w:ascii="Arial" w:hAnsi="Arial" w:cs="Arial"/>
          <w:b/>
          <w:bCs/>
          <w:color w:val="auto"/>
          <w:sz w:val="24"/>
          <w:szCs w:val="24"/>
        </w:rPr>
      </w:pPr>
    </w:p>
    <w:p w14:paraId="3036EE7A" w14:textId="77777777" w:rsidR="00FD5EF0" w:rsidRDefault="00FD5EF0" w:rsidP="00FD5EF0">
      <w:pPr>
        <w:pStyle w:val="CorpoA"/>
        <w:widowControl w:val="0"/>
        <w:numPr>
          <w:ilvl w:val="0"/>
          <w:numId w:val="10"/>
        </w:numPr>
        <w:spacing w:after="0"/>
        <w:ind w:left="426" w:hanging="426"/>
        <w:jc w:val="both"/>
        <w:rPr>
          <w:rFonts w:ascii="Arial" w:hAnsi="Arial" w:cs="Arial"/>
          <w:b/>
          <w:sz w:val="24"/>
          <w:szCs w:val="24"/>
          <w:bdr w:val="none" w:sz="0" w:space="0" w:color="auto"/>
        </w:rPr>
      </w:pPr>
      <w:r w:rsidRPr="00F67307">
        <w:rPr>
          <w:rFonts w:ascii="Arial" w:hAnsi="Arial" w:cs="Arial"/>
          <w:b/>
          <w:sz w:val="24"/>
          <w:szCs w:val="24"/>
          <w:bdr w:val="none" w:sz="0" w:space="0" w:color="auto"/>
        </w:rPr>
        <w:t>RELACIONAMENTO EXTERNO</w:t>
      </w:r>
    </w:p>
    <w:p w14:paraId="46678534" w14:textId="77777777" w:rsidR="00373507" w:rsidRDefault="00373507" w:rsidP="00373507">
      <w:pPr>
        <w:pStyle w:val="CorpoA"/>
        <w:widowControl w:val="0"/>
        <w:spacing w:after="0"/>
        <w:jc w:val="both"/>
        <w:rPr>
          <w:rFonts w:ascii="Arial" w:hAnsi="Arial" w:cs="Arial"/>
          <w:b/>
          <w:sz w:val="24"/>
          <w:szCs w:val="24"/>
          <w:bdr w:val="none" w:sz="0" w:space="0" w:color="auto"/>
        </w:rPr>
      </w:pPr>
    </w:p>
    <w:p w14:paraId="0C6DEF4A" w14:textId="77777777" w:rsidR="00373507" w:rsidRPr="00177B94" w:rsidRDefault="00373507" w:rsidP="00373507">
      <w:pPr>
        <w:pStyle w:val="Body"/>
        <w:jc w:val="both"/>
        <w:rPr>
          <w:rFonts w:ascii="Arial" w:hAnsi="Arial"/>
          <w:bCs/>
          <w:lang w:val="pt-BR"/>
        </w:rPr>
      </w:pPr>
      <w:r w:rsidRPr="00177B94">
        <w:rPr>
          <w:rFonts w:ascii="Arial" w:hAnsi="Arial"/>
          <w:bCs/>
          <w:lang w:val="pt-BR"/>
        </w:rPr>
        <w:t xml:space="preserve">O GMC tomou nota dos resultados da XVIII Reunião do Grupo de Relacionamento Externo (GRELEX), realizada no dia 2 de agosto de 2021, por sistema de videoconferência, em conformidade com o estabelecido na Resolução GMC N° 19/12. </w:t>
      </w:r>
    </w:p>
    <w:p w14:paraId="3BA3B710" w14:textId="2A3185E6" w:rsidR="00344052" w:rsidRDefault="00344052" w:rsidP="00373507">
      <w:pPr>
        <w:pStyle w:val="Body"/>
        <w:jc w:val="both"/>
        <w:rPr>
          <w:rFonts w:ascii="Arial" w:eastAsia="Arial" w:hAnsi="Arial" w:cs="Arial"/>
          <w:b/>
          <w:bCs/>
          <w:lang w:val="pt-BR"/>
        </w:rPr>
      </w:pPr>
    </w:p>
    <w:p w14:paraId="48EA9C06" w14:textId="77777777" w:rsidR="00CB0076" w:rsidRPr="00821335" w:rsidRDefault="00CB0076" w:rsidP="00373507">
      <w:pPr>
        <w:pStyle w:val="Body"/>
        <w:jc w:val="both"/>
        <w:rPr>
          <w:rFonts w:ascii="Arial" w:eastAsia="Arial" w:hAnsi="Arial" w:cs="Arial"/>
          <w:b/>
          <w:bCs/>
          <w:lang w:val="pt-BR"/>
        </w:rPr>
      </w:pPr>
    </w:p>
    <w:p w14:paraId="12B2BA6E" w14:textId="5A5880D8" w:rsidR="00373507" w:rsidRDefault="00373507" w:rsidP="006A3AEE">
      <w:pPr>
        <w:pStyle w:val="CorpoA"/>
        <w:numPr>
          <w:ilvl w:val="1"/>
          <w:numId w:val="19"/>
        </w:numPr>
        <w:tabs>
          <w:tab w:val="left" w:pos="993"/>
        </w:tabs>
        <w:spacing w:after="0" w:line="240" w:lineRule="auto"/>
        <w:ind w:hanging="294"/>
        <w:rPr>
          <w:rFonts w:ascii="Arial" w:eastAsia="Arial" w:hAnsi="Arial" w:cs="Arial"/>
          <w:b/>
          <w:bCs/>
        </w:rPr>
      </w:pPr>
      <w:r>
        <w:rPr>
          <w:rFonts w:ascii="Arial" w:eastAsia="Arial" w:hAnsi="Arial" w:cs="Arial"/>
          <w:b/>
          <w:bCs/>
        </w:rPr>
        <w:t xml:space="preserve">Agenda regional </w:t>
      </w:r>
    </w:p>
    <w:p w14:paraId="6DA6CABA" w14:textId="77777777" w:rsidR="00373507" w:rsidRDefault="00373507" w:rsidP="00373507">
      <w:pPr>
        <w:pStyle w:val="Body"/>
        <w:jc w:val="both"/>
        <w:rPr>
          <w:rFonts w:ascii="Arial" w:eastAsia="Arial" w:hAnsi="Arial" w:cs="Arial"/>
          <w:b/>
          <w:bCs/>
        </w:rPr>
      </w:pPr>
    </w:p>
    <w:p w14:paraId="32BC2753" w14:textId="77777777" w:rsidR="00373507" w:rsidRPr="00D54946" w:rsidRDefault="00373507" w:rsidP="00FD4F42">
      <w:pPr>
        <w:pStyle w:val="Body"/>
        <w:tabs>
          <w:tab w:val="left" w:pos="1134"/>
        </w:tabs>
        <w:jc w:val="both"/>
        <w:rPr>
          <w:rFonts w:ascii="Arial" w:hAnsi="Arial"/>
          <w:b/>
          <w:bCs/>
        </w:rPr>
      </w:pPr>
      <w:r>
        <w:rPr>
          <w:rFonts w:ascii="Arial" w:hAnsi="Arial"/>
          <w:b/>
          <w:bCs/>
        </w:rPr>
        <w:tab/>
      </w:r>
      <w:r>
        <w:rPr>
          <w:rFonts w:ascii="Arial" w:hAnsi="Arial"/>
          <w:b/>
          <w:bCs/>
        </w:rPr>
        <w:tab/>
        <w:t xml:space="preserve">7.1.1 </w:t>
      </w:r>
      <w:r w:rsidRPr="00D54946">
        <w:rPr>
          <w:rFonts w:ascii="Arial" w:hAnsi="Arial"/>
          <w:b/>
          <w:bCs/>
        </w:rPr>
        <w:t xml:space="preserve">Administração dos Acordos de Complementação </w:t>
      </w:r>
      <w:r>
        <w:rPr>
          <w:rFonts w:ascii="Arial" w:hAnsi="Arial"/>
          <w:b/>
          <w:bCs/>
        </w:rPr>
        <w:tab/>
      </w:r>
      <w:r w:rsidRPr="00D54946">
        <w:rPr>
          <w:rFonts w:ascii="Arial" w:hAnsi="Arial"/>
          <w:b/>
          <w:bCs/>
        </w:rPr>
        <w:t>Econômica</w:t>
      </w:r>
    </w:p>
    <w:p w14:paraId="773D6866" w14:textId="77777777" w:rsidR="00373507" w:rsidRPr="00177B94" w:rsidRDefault="00373507" w:rsidP="00373507">
      <w:pPr>
        <w:pStyle w:val="Body"/>
        <w:jc w:val="both"/>
        <w:rPr>
          <w:rFonts w:ascii="Arial" w:hAnsi="Arial"/>
          <w:b/>
          <w:bCs/>
        </w:rPr>
      </w:pPr>
    </w:p>
    <w:p w14:paraId="09DB1BAD" w14:textId="22F8A640" w:rsidR="00373507" w:rsidRPr="00177B94" w:rsidRDefault="00373507" w:rsidP="00373507">
      <w:pPr>
        <w:pStyle w:val="Body"/>
        <w:jc w:val="both"/>
        <w:rPr>
          <w:rFonts w:ascii="Arial" w:hAnsi="Arial"/>
          <w:bCs/>
        </w:rPr>
      </w:pPr>
      <w:r w:rsidRPr="00177B94">
        <w:rPr>
          <w:rFonts w:ascii="Arial" w:hAnsi="Arial"/>
          <w:bCs/>
        </w:rPr>
        <w:t>A PPTB informou sobre os contatos e as providências referentes à convocação das Comissões Administradoras do ACE-35 (MERCOSU</w:t>
      </w:r>
      <w:r w:rsidR="004B6F3B">
        <w:rPr>
          <w:rFonts w:ascii="Arial" w:hAnsi="Arial"/>
          <w:bCs/>
        </w:rPr>
        <w:t>L</w:t>
      </w:r>
      <w:r w:rsidRPr="00177B94">
        <w:rPr>
          <w:rFonts w:ascii="Arial" w:hAnsi="Arial"/>
          <w:bCs/>
        </w:rPr>
        <w:t>-Chile), do ACE-58 (MERCOSUL-Peru) e do ACE-72 (MERCOSUL-Colômbia).</w:t>
      </w:r>
    </w:p>
    <w:p w14:paraId="35C170D3" w14:textId="77777777" w:rsidR="00373507" w:rsidRPr="00177B94" w:rsidRDefault="00373507" w:rsidP="00373507">
      <w:pPr>
        <w:pStyle w:val="Body"/>
        <w:jc w:val="both"/>
        <w:rPr>
          <w:rFonts w:ascii="Arial" w:hAnsi="Arial"/>
          <w:bCs/>
        </w:rPr>
      </w:pPr>
    </w:p>
    <w:p w14:paraId="5912123D" w14:textId="77777777" w:rsidR="00373507" w:rsidRPr="00177B94" w:rsidRDefault="00373507" w:rsidP="00373507">
      <w:pPr>
        <w:pStyle w:val="Body"/>
        <w:jc w:val="both"/>
        <w:rPr>
          <w:rFonts w:ascii="Arial" w:hAnsi="Arial"/>
          <w:bCs/>
        </w:rPr>
      </w:pPr>
      <w:r w:rsidRPr="00177B94">
        <w:rPr>
          <w:rFonts w:ascii="Arial" w:hAnsi="Arial"/>
          <w:bCs/>
        </w:rPr>
        <w:t xml:space="preserve">As delegações acordaram que a PPTB comunicará ao Chile concordância com a realização da reunião da Comissão Administradora do ACE-35 em 25 de outubro próximo, por meio </w:t>
      </w:r>
      <w:r w:rsidR="00A41DBC">
        <w:rPr>
          <w:rFonts w:ascii="Arial" w:hAnsi="Arial"/>
          <w:bCs/>
        </w:rPr>
        <w:t xml:space="preserve">de </w:t>
      </w:r>
      <w:r w:rsidRPr="00177B94">
        <w:rPr>
          <w:rFonts w:ascii="Arial" w:hAnsi="Arial"/>
          <w:bCs/>
        </w:rPr>
        <w:t>videoconferência.</w:t>
      </w:r>
    </w:p>
    <w:p w14:paraId="255281DB" w14:textId="77777777" w:rsidR="00373507" w:rsidRPr="00177B94" w:rsidRDefault="00373507" w:rsidP="00373507">
      <w:pPr>
        <w:pStyle w:val="Body"/>
        <w:jc w:val="both"/>
        <w:rPr>
          <w:rFonts w:ascii="Arial" w:hAnsi="Arial"/>
          <w:bCs/>
        </w:rPr>
      </w:pPr>
    </w:p>
    <w:p w14:paraId="694C8446" w14:textId="77777777" w:rsidR="00373507" w:rsidRPr="00177B94" w:rsidRDefault="00373507" w:rsidP="00373507">
      <w:pPr>
        <w:pStyle w:val="Body"/>
        <w:jc w:val="both"/>
        <w:rPr>
          <w:rFonts w:ascii="Arial" w:hAnsi="Arial"/>
          <w:bCs/>
        </w:rPr>
      </w:pPr>
      <w:r w:rsidRPr="00177B94">
        <w:rPr>
          <w:rFonts w:ascii="Arial" w:hAnsi="Arial"/>
          <w:bCs/>
        </w:rPr>
        <w:t>As delegações acordaram que a PPTB comunicará à Colômbia concordância com a realização da reunião da Comissão Administradora do ACE-72 em 17 de novembro próximo, por meio de videoconferência.</w:t>
      </w:r>
      <w:r w:rsidRPr="00D54946">
        <w:rPr>
          <w:rFonts w:ascii="Arial" w:hAnsi="Arial"/>
          <w:bCs/>
        </w:rPr>
        <w:t xml:space="preserve"> </w:t>
      </w:r>
      <w:r w:rsidRPr="00177B94">
        <w:rPr>
          <w:rFonts w:ascii="Arial" w:hAnsi="Arial"/>
          <w:bCs/>
        </w:rPr>
        <w:t>A PPTB circulará aos sócios proposta de texto da Colômbia sobre o regime de solução de controvérsias do Acordo para discussão técnica previamente à referida reunião.</w:t>
      </w:r>
    </w:p>
    <w:p w14:paraId="377B69D7" w14:textId="77777777" w:rsidR="00373507" w:rsidRPr="00177B94" w:rsidRDefault="00373507" w:rsidP="00373507">
      <w:pPr>
        <w:pStyle w:val="Body"/>
        <w:jc w:val="both"/>
        <w:rPr>
          <w:rFonts w:ascii="Arial" w:hAnsi="Arial"/>
          <w:bCs/>
        </w:rPr>
      </w:pPr>
    </w:p>
    <w:p w14:paraId="149832FA" w14:textId="77777777" w:rsidR="00373507" w:rsidRPr="00177B94" w:rsidRDefault="00373507" w:rsidP="00373507">
      <w:pPr>
        <w:pStyle w:val="Body"/>
        <w:jc w:val="both"/>
        <w:rPr>
          <w:rFonts w:ascii="Arial" w:hAnsi="Arial"/>
          <w:bCs/>
        </w:rPr>
      </w:pPr>
      <w:r w:rsidRPr="00177B94">
        <w:rPr>
          <w:rFonts w:ascii="Arial" w:hAnsi="Arial"/>
          <w:bCs/>
        </w:rPr>
        <w:t>A PPTB informou estar mantendo contatos com o Peru sobre a possibilidade de convocação da Comissão Administradora do ACE-58 em outubro ou novembro próximo.</w:t>
      </w:r>
    </w:p>
    <w:p w14:paraId="2DE85A71" w14:textId="77777777" w:rsidR="00373507" w:rsidRPr="00177B94" w:rsidRDefault="00373507" w:rsidP="00373507">
      <w:pPr>
        <w:pStyle w:val="Body"/>
        <w:jc w:val="both"/>
        <w:rPr>
          <w:rFonts w:ascii="Arial" w:hAnsi="Arial"/>
          <w:bCs/>
        </w:rPr>
      </w:pPr>
    </w:p>
    <w:p w14:paraId="45E26EAD" w14:textId="77777777" w:rsidR="00373507" w:rsidRDefault="00373507" w:rsidP="00373507">
      <w:pPr>
        <w:pStyle w:val="Body"/>
        <w:jc w:val="both"/>
        <w:rPr>
          <w:rFonts w:ascii="Arial" w:hAnsi="Arial"/>
          <w:bCs/>
        </w:rPr>
      </w:pPr>
      <w:r w:rsidRPr="00177B94">
        <w:rPr>
          <w:rFonts w:ascii="Arial" w:hAnsi="Arial"/>
          <w:bCs/>
        </w:rPr>
        <w:t>A PPTB solicitou que os sócios reajam, com a brevidade possível, às propostas de agendas tentativas relativas às reuniões das Comissões Administradoras para seu encaminhamento tempestivo às contrapartes.</w:t>
      </w:r>
    </w:p>
    <w:p w14:paraId="1ABCC395" w14:textId="4A355F0C" w:rsidR="00373507" w:rsidRDefault="00373507" w:rsidP="00373507">
      <w:pPr>
        <w:pStyle w:val="Body"/>
        <w:jc w:val="both"/>
        <w:rPr>
          <w:rFonts w:ascii="Arial" w:hAnsi="Arial"/>
          <w:b/>
          <w:bCs/>
        </w:rPr>
      </w:pPr>
    </w:p>
    <w:p w14:paraId="7C8C1E2E" w14:textId="266ECE36" w:rsidR="00225610" w:rsidRDefault="00225610" w:rsidP="00373507">
      <w:pPr>
        <w:pStyle w:val="Body"/>
        <w:jc w:val="both"/>
        <w:rPr>
          <w:rFonts w:ascii="Arial" w:hAnsi="Arial"/>
          <w:b/>
          <w:bCs/>
        </w:rPr>
      </w:pPr>
    </w:p>
    <w:p w14:paraId="03E9BF11" w14:textId="77777777" w:rsidR="00225610" w:rsidRPr="00177B94" w:rsidRDefault="00225610" w:rsidP="00373507">
      <w:pPr>
        <w:pStyle w:val="Body"/>
        <w:jc w:val="both"/>
        <w:rPr>
          <w:rFonts w:ascii="Arial" w:hAnsi="Arial"/>
          <w:b/>
          <w:bCs/>
        </w:rPr>
      </w:pPr>
    </w:p>
    <w:p w14:paraId="56A7F1B6" w14:textId="77777777" w:rsidR="00373507" w:rsidRPr="00D54946" w:rsidRDefault="00373507" w:rsidP="00FD4F42">
      <w:pPr>
        <w:pStyle w:val="Body"/>
        <w:tabs>
          <w:tab w:val="left" w:pos="1134"/>
        </w:tabs>
        <w:jc w:val="both"/>
        <w:rPr>
          <w:rFonts w:ascii="Arial" w:hAnsi="Arial"/>
          <w:b/>
          <w:bCs/>
        </w:rPr>
      </w:pPr>
      <w:bookmarkStart w:id="0" w:name="_Toc40"/>
      <w:r>
        <w:rPr>
          <w:rFonts w:ascii="Arial" w:hAnsi="Arial"/>
          <w:b/>
          <w:bCs/>
        </w:rPr>
        <w:lastRenderedPageBreak/>
        <w:tab/>
      </w:r>
      <w:r>
        <w:rPr>
          <w:rFonts w:ascii="Arial" w:hAnsi="Arial"/>
          <w:b/>
          <w:bCs/>
        </w:rPr>
        <w:tab/>
        <w:t xml:space="preserve">7.1.2 </w:t>
      </w:r>
      <w:r w:rsidRPr="00D54946">
        <w:rPr>
          <w:rFonts w:ascii="Arial" w:hAnsi="Arial"/>
          <w:b/>
          <w:bCs/>
        </w:rPr>
        <w:t>MERCOSUL-América Central e Caribe</w:t>
      </w:r>
      <w:bookmarkEnd w:id="0"/>
    </w:p>
    <w:p w14:paraId="03F0B102" w14:textId="77777777" w:rsidR="00373507" w:rsidRPr="00177B94" w:rsidRDefault="00373507" w:rsidP="00373507">
      <w:pPr>
        <w:pStyle w:val="Body"/>
        <w:jc w:val="both"/>
        <w:rPr>
          <w:rFonts w:ascii="Arial" w:hAnsi="Arial"/>
          <w:b/>
          <w:bCs/>
        </w:rPr>
      </w:pPr>
    </w:p>
    <w:p w14:paraId="43C33DB1" w14:textId="380EBB30" w:rsidR="00373507" w:rsidRPr="00177B94" w:rsidRDefault="00373507" w:rsidP="00373507">
      <w:pPr>
        <w:pStyle w:val="Body"/>
        <w:jc w:val="both"/>
        <w:rPr>
          <w:rFonts w:ascii="Arial" w:hAnsi="Arial"/>
          <w:bCs/>
        </w:rPr>
      </w:pPr>
      <w:r w:rsidRPr="00177B94">
        <w:rPr>
          <w:rFonts w:ascii="Arial" w:hAnsi="Arial"/>
          <w:bCs/>
        </w:rPr>
        <w:t xml:space="preserve">As delegações acordaram que envidarão os esforços necessários para que o Memorando de Entendimento com a República Dominicana que estabelece Grupo de Trabalho para a Promoção do Comércio, de Investimentos e do Encadeamento Produtivo esteja em condições de ser assinado em São Domingos até a primeira quinzena de outubro próximo. A versão a ser assinada consta como o </w:t>
      </w:r>
      <w:r w:rsidRPr="004B6F3B">
        <w:rPr>
          <w:rFonts w:ascii="Arial" w:hAnsi="Arial"/>
          <w:b/>
        </w:rPr>
        <w:t xml:space="preserve">Anexo </w:t>
      </w:r>
      <w:r w:rsidR="002C382E">
        <w:rPr>
          <w:rFonts w:ascii="Arial" w:hAnsi="Arial"/>
          <w:b/>
        </w:rPr>
        <w:t>VIII</w:t>
      </w:r>
      <w:r w:rsidR="004B6F3B">
        <w:rPr>
          <w:rFonts w:ascii="Arial" w:hAnsi="Arial"/>
          <w:b/>
        </w:rPr>
        <w:t xml:space="preserve"> - </w:t>
      </w:r>
      <w:r w:rsidRPr="004B6F3B">
        <w:rPr>
          <w:rFonts w:ascii="Arial" w:hAnsi="Arial"/>
          <w:b/>
        </w:rPr>
        <w:t>RESERVADO</w:t>
      </w:r>
      <w:r w:rsidRPr="00177B94">
        <w:rPr>
          <w:rFonts w:ascii="Arial" w:hAnsi="Arial"/>
          <w:bCs/>
        </w:rPr>
        <w:t xml:space="preserve">. </w:t>
      </w:r>
    </w:p>
    <w:p w14:paraId="34229055" w14:textId="77777777" w:rsidR="00373507" w:rsidRDefault="00373507" w:rsidP="00373507">
      <w:pPr>
        <w:pStyle w:val="Body"/>
        <w:jc w:val="both"/>
        <w:rPr>
          <w:rFonts w:ascii="Arial" w:hAnsi="Arial"/>
          <w:bCs/>
        </w:rPr>
      </w:pPr>
    </w:p>
    <w:p w14:paraId="2D07EF56" w14:textId="77777777" w:rsidR="00373507" w:rsidRDefault="00373507" w:rsidP="00373507">
      <w:pPr>
        <w:pStyle w:val="Body"/>
        <w:jc w:val="both"/>
        <w:rPr>
          <w:rFonts w:ascii="Arial" w:hAnsi="Arial"/>
          <w:bCs/>
        </w:rPr>
      </w:pPr>
      <w:r w:rsidRPr="00177B94">
        <w:rPr>
          <w:rFonts w:ascii="Arial" w:hAnsi="Arial"/>
          <w:bCs/>
        </w:rPr>
        <w:t xml:space="preserve">As delegações acordaram que, sem prejuízo da prévia assinatura do referido Memorando de Entendimento, a primeira reunião do grupo a ser criado pelo instrumento seja realizada tentativamente nos dias 18, 21 ou 22 de outubro deste ano, em nível de coordenadores nacionais do GMC e por meio de videoconferência. </w:t>
      </w:r>
    </w:p>
    <w:p w14:paraId="247583A5" w14:textId="77777777" w:rsidR="00373507" w:rsidRDefault="00373507" w:rsidP="00373507">
      <w:pPr>
        <w:pStyle w:val="Body"/>
        <w:jc w:val="both"/>
        <w:rPr>
          <w:rFonts w:ascii="Arial" w:hAnsi="Arial"/>
          <w:bCs/>
        </w:rPr>
      </w:pPr>
    </w:p>
    <w:p w14:paraId="4B481CC5" w14:textId="77777777" w:rsidR="00373507" w:rsidRPr="00177B94" w:rsidRDefault="00373507" w:rsidP="00373507">
      <w:pPr>
        <w:pStyle w:val="Body"/>
        <w:jc w:val="both"/>
        <w:rPr>
          <w:rFonts w:ascii="Arial" w:hAnsi="Arial"/>
          <w:bCs/>
        </w:rPr>
      </w:pPr>
      <w:r w:rsidRPr="00177B94">
        <w:rPr>
          <w:rFonts w:ascii="Arial" w:hAnsi="Arial"/>
          <w:bCs/>
        </w:rPr>
        <w:t xml:space="preserve">A PPTB informou que ainda se aguarda reação de El Salvador à proposta do MERCOSUL a respeito da realização de videoconferência exploratória em outubro ou novembro próximo, para tratar de eventual negociação de acordo comercial. </w:t>
      </w:r>
    </w:p>
    <w:p w14:paraId="28848484" w14:textId="77777777" w:rsidR="004B6F3B" w:rsidRDefault="004B6F3B" w:rsidP="00373507">
      <w:pPr>
        <w:pStyle w:val="Body"/>
        <w:jc w:val="both"/>
        <w:rPr>
          <w:rFonts w:ascii="Arial" w:hAnsi="Arial"/>
          <w:bCs/>
        </w:rPr>
      </w:pPr>
      <w:bookmarkStart w:id="1" w:name="_Toc41"/>
    </w:p>
    <w:p w14:paraId="7EDC7259" w14:textId="77777777" w:rsidR="00373507" w:rsidRPr="004B6F3B" w:rsidRDefault="004B6F3B" w:rsidP="00097080">
      <w:pPr>
        <w:pStyle w:val="Body"/>
        <w:ind w:firstLine="1418"/>
        <w:jc w:val="both"/>
        <w:rPr>
          <w:rFonts w:ascii="Arial" w:hAnsi="Arial"/>
          <w:b/>
        </w:rPr>
      </w:pPr>
      <w:r w:rsidRPr="004B6F3B">
        <w:rPr>
          <w:rFonts w:ascii="Arial" w:hAnsi="Arial"/>
          <w:b/>
        </w:rPr>
        <w:t xml:space="preserve">7.1.3. </w:t>
      </w:r>
      <w:r w:rsidR="00373507" w:rsidRPr="004B6F3B">
        <w:rPr>
          <w:rFonts w:ascii="Arial" w:hAnsi="Arial"/>
          <w:b/>
        </w:rPr>
        <w:t>MERCOSUL</w:t>
      </w:r>
      <w:r>
        <w:rPr>
          <w:rFonts w:ascii="Arial" w:hAnsi="Arial"/>
          <w:b/>
        </w:rPr>
        <w:t xml:space="preserve"> - </w:t>
      </w:r>
      <w:r w:rsidR="00373507" w:rsidRPr="004B6F3B">
        <w:rPr>
          <w:rFonts w:ascii="Arial" w:hAnsi="Arial"/>
          <w:b/>
        </w:rPr>
        <w:t>Equador</w:t>
      </w:r>
      <w:bookmarkEnd w:id="1"/>
    </w:p>
    <w:p w14:paraId="6A1BBB96" w14:textId="77777777" w:rsidR="004B6F3B" w:rsidRPr="00177B94" w:rsidRDefault="004B6F3B" w:rsidP="00373507">
      <w:pPr>
        <w:pStyle w:val="Body"/>
        <w:jc w:val="both"/>
        <w:rPr>
          <w:rFonts w:ascii="Arial" w:hAnsi="Arial"/>
          <w:bCs/>
        </w:rPr>
      </w:pPr>
    </w:p>
    <w:p w14:paraId="44F8620D" w14:textId="77777777" w:rsidR="00373507" w:rsidRPr="00177B94" w:rsidRDefault="00373507" w:rsidP="00373507">
      <w:pPr>
        <w:pStyle w:val="Body"/>
        <w:jc w:val="both"/>
        <w:rPr>
          <w:rFonts w:ascii="Arial" w:hAnsi="Arial"/>
          <w:bCs/>
        </w:rPr>
      </w:pPr>
      <w:r w:rsidRPr="00177B94">
        <w:rPr>
          <w:rFonts w:ascii="Arial" w:hAnsi="Arial"/>
          <w:bCs/>
        </w:rPr>
        <w:t xml:space="preserve">A PPTB informou sobre os resultados preliminares das sondagens junto ao Equador a respeito da possibilidade de transposição do Acordo de Complementação Econômica </w:t>
      </w:r>
      <w:r w:rsidR="004B6F3B">
        <w:rPr>
          <w:rFonts w:ascii="Arial" w:hAnsi="Arial"/>
          <w:bCs/>
        </w:rPr>
        <w:t>N</w:t>
      </w:r>
      <w:r w:rsidRPr="00177B94">
        <w:rPr>
          <w:rFonts w:ascii="Arial" w:hAnsi="Arial"/>
          <w:bCs/>
        </w:rPr>
        <w:t xml:space="preserve">º 59 (ACE-59), assinado pelo MERCOSUL com a Colômbia, o Equador e a Venezuela.  </w:t>
      </w:r>
    </w:p>
    <w:p w14:paraId="07D67088" w14:textId="77777777" w:rsidR="00373507" w:rsidRDefault="00373507" w:rsidP="00373507">
      <w:pPr>
        <w:pStyle w:val="Body"/>
        <w:jc w:val="both"/>
        <w:rPr>
          <w:rFonts w:ascii="Arial" w:hAnsi="Arial"/>
          <w:bCs/>
        </w:rPr>
      </w:pPr>
    </w:p>
    <w:p w14:paraId="48A7C2C9" w14:textId="77777777" w:rsidR="00373507" w:rsidRPr="00177B94" w:rsidRDefault="00373507" w:rsidP="00373507">
      <w:pPr>
        <w:pStyle w:val="Body"/>
        <w:jc w:val="both"/>
        <w:rPr>
          <w:rFonts w:ascii="Arial" w:hAnsi="Arial"/>
          <w:bCs/>
        </w:rPr>
      </w:pPr>
      <w:r w:rsidRPr="00177B94">
        <w:rPr>
          <w:rFonts w:ascii="Arial" w:hAnsi="Arial"/>
          <w:bCs/>
        </w:rPr>
        <w:t xml:space="preserve">As delegações acordaram propor a realização de reunião técnica exploratória com o Equador para tratar de eventual transposição do ACE-59, em outubro ou novembro próximo. </w:t>
      </w:r>
    </w:p>
    <w:p w14:paraId="66E86764" w14:textId="77777777" w:rsidR="005372AF" w:rsidRPr="00177B94" w:rsidRDefault="005372AF" w:rsidP="00373507">
      <w:pPr>
        <w:pStyle w:val="Body"/>
        <w:jc w:val="both"/>
        <w:rPr>
          <w:rFonts w:ascii="Arial" w:hAnsi="Arial"/>
          <w:b/>
          <w:bCs/>
        </w:rPr>
      </w:pPr>
    </w:p>
    <w:p w14:paraId="7CD36761" w14:textId="77777777" w:rsidR="00373507" w:rsidRPr="00D54946" w:rsidRDefault="00373507" w:rsidP="00373507">
      <w:pPr>
        <w:pStyle w:val="Body"/>
        <w:jc w:val="both"/>
        <w:rPr>
          <w:rFonts w:ascii="Arial" w:hAnsi="Arial"/>
          <w:b/>
          <w:bCs/>
        </w:rPr>
      </w:pPr>
      <w:bookmarkStart w:id="2" w:name="_Toc42"/>
      <w:r>
        <w:rPr>
          <w:rFonts w:ascii="Arial" w:hAnsi="Arial"/>
          <w:b/>
          <w:bCs/>
        </w:rPr>
        <w:tab/>
      </w:r>
      <w:r>
        <w:rPr>
          <w:rFonts w:ascii="Arial" w:hAnsi="Arial"/>
          <w:b/>
          <w:bCs/>
        </w:rPr>
        <w:tab/>
        <w:t>7.1.4</w:t>
      </w:r>
      <w:r w:rsidR="00097080">
        <w:rPr>
          <w:rFonts w:ascii="Arial" w:hAnsi="Arial"/>
          <w:b/>
          <w:bCs/>
        </w:rPr>
        <w:t>.</w:t>
      </w:r>
      <w:r>
        <w:rPr>
          <w:rFonts w:ascii="Arial" w:hAnsi="Arial"/>
          <w:b/>
          <w:bCs/>
        </w:rPr>
        <w:t xml:space="preserve"> </w:t>
      </w:r>
      <w:r w:rsidRPr="00D54946">
        <w:rPr>
          <w:rFonts w:ascii="Arial" w:hAnsi="Arial"/>
          <w:b/>
          <w:bCs/>
        </w:rPr>
        <w:t>MERCOSUL-Aliança do Pacífico</w:t>
      </w:r>
      <w:bookmarkEnd w:id="2"/>
    </w:p>
    <w:p w14:paraId="5531DE56" w14:textId="77777777" w:rsidR="00373507" w:rsidRPr="00177B94" w:rsidRDefault="00373507" w:rsidP="00373507">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szCs w:val="24"/>
          <w:u w:color="000000"/>
          <w:bdr w:val="nil"/>
          <w:lang w:val="pt-PT"/>
        </w:rPr>
      </w:pPr>
    </w:p>
    <w:p w14:paraId="752B6ADF" w14:textId="77777777" w:rsidR="00373507" w:rsidRPr="00177B94" w:rsidRDefault="00373507" w:rsidP="00373507">
      <w:pPr>
        <w:pStyle w:val="Body"/>
        <w:jc w:val="both"/>
        <w:rPr>
          <w:rFonts w:ascii="Arial" w:hAnsi="Arial"/>
        </w:rPr>
      </w:pPr>
      <w:r w:rsidRPr="00177B94">
        <w:rPr>
          <w:rFonts w:ascii="Arial" w:hAnsi="Arial"/>
        </w:rPr>
        <w:t>A PPTB informou ter consultado a Colômbia, presidência rotativa da Aliança do Pacífico, sobre eventual reunião entre coordenadores nacionais do MERCOSUL e da Aliança da Pacífico, a realizar-se, por videoconferência, tentativamente no dia 3, 4 ou 5 de novembro vindouro, com o objetivo de identificar possíveis formas de fazer avançar a aproximação entre os dois blocos. Aguarda-se reação da Aliança do Pacífico a respeito.</w:t>
      </w:r>
    </w:p>
    <w:p w14:paraId="1DAFE0DA" w14:textId="77777777" w:rsidR="00373507" w:rsidRDefault="00373507" w:rsidP="00373507">
      <w:pPr>
        <w:pStyle w:val="Body"/>
        <w:jc w:val="both"/>
        <w:rPr>
          <w:rFonts w:ascii="Arial" w:eastAsia="Arial" w:hAnsi="Arial" w:cs="Arial"/>
          <w:b/>
          <w:bCs/>
        </w:rPr>
      </w:pPr>
    </w:p>
    <w:p w14:paraId="7F51DE23" w14:textId="77777777" w:rsidR="00373507" w:rsidRDefault="00373507" w:rsidP="006A3AEE">
      <w:pPr>
        <w:pStyle w:val="Body"/>
        <w:tabs>
          <w:tab w:val="left" w:pos="426"/>
        </w:tabs>
        <w:jc w:val="both"/>
        <w:rPr>
          <w:rFonts w:ascii="Arial" w:eastAsia="Arial" w:hAnsi="Arial" w:cs="Arial"/>
          <w:b/>
          <w:bCs/>
        </w:rPr>
      </w:pPr>
      <w:r>
        <w:rPr>
          <w:rFonts w:ascii="Arial" w:hAnsi="Arial"/>
          <w:b/>
          <w:bCs/>
        </w:rPr>
        <w:tab/>
        <w:t xml:space="preserve">7.2. Agenda Extrarregional </w:t>
      </w:r>
    </w:p>
    <w:p w14:paraId="02C3E7D8" w14:textId="77777777" w:rsidR="00373507" w:rsidRDefault="00373507" w:rsidP="006A3AEE">
      <w:pPr>
        <w:pStyle w:val="Body"/>
        <w:tabs>
          <w:tab w:val="left" w:pos="426"/>
        </w:tabs>
        <w:jc w:val="both"/>
        <w:rPr>
          <w:rFonts w:ascii="Arial" w:eastAsia="Arial" w:hAnsi="Arial" w:cs="Arial"/>
          <w:b/>
          <w:bCs/>
        </w:rPr>
      </w:pPr>
    </w:p>
    <w:p w14:paraId="30A1F826" w14:textId="77777777" w:rsidR="00373507" w:rsidRPr="00222A5F" w:rsidRDefault="00373507" w:rsidP="00373507">
      <w:pPr>
        <w:pStyle w:val="Body"/>
        <w:jc w:val="both"/>
        <w:rPr>
          <w:rFonts w:ascii="Arial" w:eastAsia="Arial" w:hAnsi="Arial" w:cs="Arial"/>
          <w:b/>
          <w:bCs/>
        </w:rPr>
      </w:pPr>
      <w:r>
        <w:rPr>
          <w:rFonts w:ascii="Arial" w:hAnsi="Arial"/>
          <w:b/>
          <w:bCs/>
        </w:rPr>
        <w:tab/>
      </w:r>
      <w:r>
        <w:rPr>
          <w:rFonts w:ascii="Arial" w:hAnsi="Arial"/>
          <w:b/>
          <w:bCs/>
        </w:rPr>
        <w:tab/>
        <w:t xml:space="preserve">7.2.1. </w:t>
      </w:r>
      <w:r w:rsidR="009E369A" w:rsidRPr="00C74D7B">
        <w:rPr>
          <w:rFonts w:ascii="Arial" w:hAnsi="Arial"/>
          <w:b/>
          <w:bCs/>
        </w:rPr>
        <w:t xml:space="preserve">Negociações </w:t>
      </w:r>
      <w:r w:rsidR="00FA48F4" w:rsidRPr="00C74D7B">
        <w:rPr>
          <w:rFonts w:ascii="Arial" w:hAnsi="Arial"/>
          <w:b/>
          <w:bCs/>
        </w:rPr>
        <w:t xml:space="preserve">com acordo </w:t>
      </w:r>
      <w:r w:rsidR="00222A5F" w:rsidRPr="00C74D7B">
        <w:rPr>
          <w:rFonts w:ascii="Arial" w:hAnsi="Arial"/>
          <w:b/>
          <w:bCs/>
        </w:rPr>
        <w:t>“em</w:t>
      </w:r>
      <w:r w:rsidR="00222A5F" w:rsidRPr="00222A5F">
        <w:rPr>
          <w:rFonts w:ascii="Arial" w:hAnsi="Arial"/>
          <w:b/>
          <w:bCs/>
        </w:rPr>
        <w:t xml:space="preserve"> princípio”</w:t>
      </w:r>
    </w:p>
    <w:p w14:paraId="50B9A9DD" w14:textId="77777777" w:rsidR="00373507" w:rsidRDefault="00373507" w:rsidP="00373507">
      <w:pPr>
        <w:pStyle w:val="Body"/>
        <w:jc w:val="both"/>
        <w:rPr>
          <w:rFonts w:ascii="Arial" w:eastAsia="Arial" w:hAnsi="Arial" w:cs="Arial"/>
        </w:rPr>
      </w:pPr>
    </w:p>
    <w:p w14:paraId="7DB66EE1" w14:textId="77777777" w:rsidR="00373507" w:rsidRDefault="00373507" w:rsidP="00373507">
      <w:pPr>
        <w:pStyle w:val="Body"/>
        <w:jc w:val="both"/>
        <w:rPr>
          <w:rFonts w:ascii="Arial" w:eastAsia="Arial" w:hAnsi="Arial" w:cs="Arial"/>
        </w:rPr>
      </w:pPr>
      <w:r>
        <w:rPr>
          <w:rFonts w:ascii="Arial" w:hAnsi="Arial"/>
        </w:rPr>
        <w:t xml:space="preserve">As delegações repassaram as pendências técnicas e discutiram os próximos passos referentes aos acordos </w:t>
      </w:r>
      <w:r w:rsidR="00EE4F2A" w:rsidRPr="00222A5F">
        <w:rPr>
          <w:rFonts w:ascii="Arial" w:hAnsi="Arial"/>
        </w:rPr>
        <w:t>concluídos “em princípio”</w:t>
      </w:r>
      <w:r w:rsidRPr="00222A5F">
        <w:rPr>
          <w:rFonts w:ascii="Arial" w:hAnsi="Arial"/>
        </w:rPr>
        <w:t xml:space="preserve"> com a União</w:t>
      </w:r>
      <w:r>
        <w:rPr>
          <w:rFonts w:ascii="Arial" w:hAnsi="Arial"/>
        </w:rPr>
        <w:t xml:space="preserve"> Europeia e a EFTA. </w:t>
      </w:r>
    </w:p>
    <w:p w14:paraId="5AC8A7A5" w14:textId="7D9D722C" w:rsidR="009E369A" w:rsidRDefault="009E369A" w:rsidP="00373507">
      <w:pPr>
        <w:pStyle w:val="Body"/>
        <w:jc w:val="both"/>
        <w:rPr>
          <w:rFonts w:ascii="Arial" w:eastAsia="Arial" w:hAnsi="Arial" w:cs="Arial"/>
        </w:rPr>
      </w:pPr>
    </w:p>
    <w:p w14:paraId="1C31FEE4" w14:textId="5F956781" w:rsidR="00225610" w:rsidRDefault="00225610" w:rsidP="00373507">
      <w:pPr>
        <w:pStyle w:val="Body"/>
        <w:jc w:val="both"/>
        <w:rPr>
          <w:rFonts w:ascii="Arial" w:eastAsia="Arial" w:hAnsi="Arial" w:cs="Arial"/>
        </w:rPr>
      </w:pPr>
    </w:p>
    <w:p w14:paraId="01B0B3DC" w14:textId="77777777" w:rsidR="00225610" w:rsidRDefault="00225610" w:rsidP="00373507">
      <w:pPr>
        <w:pStyle w:val="Body"/>
        <w:jc w:val="both"/>
        <w:rPr>
          <w:rFonts w:ascii="Arial" w:eastAsia="Arial" w:hAnsi="Arial" w:cs="Arial"/>
        </w:rPr>
      </w:pPr>
    </w:p>
    <w:p w14:paraId="5ED45329" w14:textId="77777777" w:rsidR="00373507" w:rsidRDefault="00373507" w:rsidP="00373507">
      <w:pPr>
        <w:pStyle w:val="Body"/>
        <w:jc w:val="both"/>
        <w:rPr>
          <w:rFonts w:ascii="Arial" w:eastAsia="Arial" w:hAnsi="Arial" w:cs="Arial"/>
          <w:b/>
          <w:bCs/>
        </w:rPr>
      </w:pPr>
      <w:r>
        <w:rPr>
          <w:rFonts w:ascii="Arial" w:hAnsi="Arial"/>
          <w:b/>
          <w:bCs/>
        </w:rPr>
        <w:lastRenderedPageBreak/>
        <w:tab/>
      </w:r>
      <w:r>
        <w:rPr>
          <w:rFonts w:ascii="Arial" w:hAnsi="Arial"/>
          <w:b/>
          <w:bCs/>
        </w:rPr>
        <w:tab/>
        <w:t xml:space="preserve">7.2.2. Negociações em curso </w:t>
      </w:r>
    </w:p>
    <w:p w14:paraId="12872D28" w14:textId="77777777" w:rsidR="00373507" w:rsidRDefault="00373507" w:rsidP="00373507">
      <w:pPr>
        <w:pStyle w:val="Body"/>
        <w:rPr>
          <w:rFonts w:ascii="Arial" w:eastAsia="Arial" w:hAnsi="Arial" w:cs="Arial"/>
        </w:rPr>
      </w:pPr>
    </w:p>
    <w:p w14:paraId="66DC022A" w14:textId="282FF43F" w:rsidR="00373507" w:rsidRPr="00630A5B" w:rsidRDefault="00373507" w:rsidP="00373507">
      <w:pPr>
        <w:pStyle w:val="Body"/>
        <w:jc w:val="both"/>
        <w:rPr>
          <w:rFonts w:ascii="Arial" w:hAnsi="Arial"/>
        </w:rPr>
      </w:pPr>
      <w:r>
        <w:rPr>
          <w:rFonts w:ascii="Arial" w:hAnsi="Arial"/>
        </w:rPr>
        <w:t xml:space="preserve">A PPTB fez referência à recente realização de eleições canadenses e à decorrente interrupção temporária das negociações de acordo de livre comércio a pedido do Canadá. Indicou ter indagado ao Canadá, depois das eleições, sobre as perspectivas de retomada das tratativas nas próximas semanas. Informou sobre os planos de organizar rodada negociadora presencial em Brasília na semana de 8 de novembro, caso as condições sanitárias permitam. </w:t>
      </w:r>
    </w:p>
    <w:p w14:paraId="214BECA9" w14:textId="77777777" w:rsidR="00373507" w:rsidRDefault="00373507" w:rsidP="00373507">
      <w:pPr>
        <w:pStyle w:val="Body"/>
        <w:jc w:val="both"/>
        <w:rPr>
          <w:rFonts w:ascii="Arial" w:eastAsia="Arial" w:hAnsi="Arial" w:cs="Arial"/>
        </w:rPr>
      </w:pPr>
    </w:p>
    <w:p w14:paraId="78C2DC58" w14:textId="52B9E1EA" w:rsidR="00373507" w:rsidRDefault="00373507" w:rsidP="00373507">
      <w:pPr>
        <w:pStyle w:val="Body"/>
        <w:jc w:val="both"/>
        <w:rPr>
          <w:rFonts w:ascii="Arial" w:eastAsia="Arial" w:hAnsi="Arial" w:cs="Arial"/>
        </w:rPr>
      </w:pPr>
      <w:r>
        <w:rPr>
          <w:rFonts w:ascii="Arial" w:hAnsi="Arial"/>
        </w:rPr>
        <w:t xml:space="preserve">A delegação do Uruguai, na qualidade de coordenadora das negociações MERCOSUL-República da Coreia, recordou os resultados da VII Rodada de Negociações e informou que aguarda confirmação, por parte da Coreia do Sul, sobre a possibilidade de agendar reunião de negociadores-chefes em 7 de outubro. Os países do MERCOSUL coincidiram na importância da busca de equilíbrio entre os interesses das partes para o avanço nas negociações. </w:t>
      </w:r>
    </w:p>
    <w:p w14:paraId="668C0AB6" w14:textId="77777777" w:rsidR="00373507" w:rsidRDefault="00373507" w:rsidP="00373507">
      <w:pPr>
        <w:pStyle w:val="Body"/>
        <w:jc w:val="both"/>
        <w:rPr>
          <w:rFonts w:ascii="Arial" w:eastAsia="Arial" w:hAnsi="Arial" w:cs="Arial"/>
        </w:rPr>
      </w:pPr>
    </w:p>
    <w:p w14:paraId="2583D3F1" w14:textId="77777777" w:rsidR="00373507" w:rsidRDefault="00373507" w:rsidP="00373507">
      <w:pPr>
        <w:pStyle w:val="Body"/>
        <w:jc w:val="both"/>
        <w:rPr>
          <w:rFonts w:ascii="Arial" w:eastAsia="Arial" w:hAnsi="Arial" w:cs="Arial"/>
        </w:rPr>
      </w:pPr>
      <w:r>
        <w:rPr>
          <w:rFonts w:ascii="Arial" w:hAnsi="Arial"/>
        </w:rPr>
        <w:t>A delegação paraguaia repassou</w:t>
      </w:r>
      <w:r w:rsidR="00A04B69">
        <w:rPr>
          <w:rFonts w:ascii="Arial" w:hAnsi="Arial"/>
        </w:rPr>
        <w:t xml:space="preserve"> os</w:t>
      </w:r>
      <w:r>
        <w:rPr>
          <w:rFonts w:ascii="Arial" w:hAnsi="Arial"/>
        </w:rPr>
        <w:t xml:space="preserve"> preparativos para a II Rodada de Negociações MERCOSUL-Singapura, prevista para os dias 30 de setembro e primeiro de próximo outubro, em formato vi</w:t>
      </w:r>
      <w:r w:rsidR="00E35076">
        <w:rPr>
          <w:rFonts w:ascii="Arial" w:hAnsi="Arial"/>
        </w:rPr>
        <w:t>r</w:t>
      </w:r>
      <w:r>
        <w:rPr>
          <w:rFonts w:ascii="Arial" w:hAnsi="Arial"/>
        </w:rPr>
        <w:t xml:space="preserve">tual. </w:t>
      </w:r>
    </w:p>
    <w:p w14:paraId="4D6686A3" w14:textId="77777777" w:rsidR="00373507" w:rsidRDefault="00373507" w:rsidP="00373507">
      <w:pPr>
        <w:pStyle w:val="Body"/>
        <w:jc w:val="both"/>
        <w:rPr>
          <w:rFonts w:ascii="Arial" w:eastAsia="Arial" w:hAnsi="Arial" w:cs="Arial"/>
        </w:rPr>
      </w:pPr>
    </w:p>
    <w:p w14:paraId="7147FCFE" w14:textId="77777777" w:rsidR="00373507" w:rsidRDefault="00373507" w:rsidP="00373507">
      <w:pPr>
        <w:pStyle w:val="Body"/>
        <w:jc w:val="both"/>
        <w:rPr>
          <w:rFonts w:ascii="Arial" w:eastAsia="Arial" w:hAnsi="Arial" w:cs="Arial"/>
        </w:rPr>
      </w:pPr>
      <w:r>
        <w:rPr>
          <w:rFonts w:ascii="Arial" w:hAnsi="Arial"/>
        </w:rPr>
        <w:t xml:space="preserve">Com relação às negociações MERCOSUL-Líbano, a PPTB recordou alguns compromissos intersessionais acordados com a contraparte e informou aguardar indicações sobre a disponibilidade libanesa para a realização de reunião entre negociadores-chefes em fins de outubro.  </w:t>
      </w:r>
    </w:p>
    <w:p w14:paraId="54EC7678" w14:textId="77777777" w:rsidR="00CB0076" w:rsidRDefault="00CB0076" w:rsidP="00373507">
      <w:pPr>
        <w:pStyle w:val="Body"/>
        <w:jc w:val="both"/>
        <w:rPr>
          <w:rFonts w:ascii="Arial" w:eastAsia="Arial" w:hAnsi="Arial" w:cs="Arial"/>
        </w:rPr>
      </w:pPr>
    </w:p>
    <w:p w14:paraId="442B2A71" w14:textId="77777777" w:rsidR="00373507" w:rsidRDefault="00373507" w:rsidP="00373507">
      <w:pPr>
        <w:pStyle w:val="Body"/>
        <w:jc w:val="both"/>
        <w:rPr>
          <w:rFonts w:ascii="Arial" w:eastAsia="Arial" w:hAnsi="Arial" w:cs="Arial"/>
          <w:b/>
          <w:bCs/>
        </w:rPr>
      </w:pPr>
      <w:r>
        <w:rPr>
          <w:rFonts w:ascii="Arial" w:hAnsi="Arial"/>
          <w:b/>
          <w:bCs/>
        </w:rPr>
        <w:tab/>
      </w:r>
      <w:r>
        <w:rPr>
          <w:rFonts w:ascii="Arial" w:hAnsi="Arial"/>
          <w:b/>
          <w:bCs/>
        </w:rPr>
        <w:tab/>
        <w:t xml:space="preserve">7.2.3. Diálogos exploratórios </w:t>
      </w:r>
    </w:p>
    <w:p w14:paraId="47080E1D" w14:textId="77777777" w:rsidR="00373507" w:rsidRDefault="00373507" w:rsidP="00373507">
      <w:pPr>
        <w:pStyle w:val="Body"/>
        <w:jc w:val="both"/>
        <w:rPr>
          <w:rFonts w:ascii="Arial" w:eastAsia="Arial" w:hAnsi="Arial" w:cs="Arial"/>
        </w:rPr>
      </w:pPr>
    </w:p>
    <w:p w14:paraId="1B1238F1" w14:textId="77777777" w:rsidR="00FD5FD2" w:rsidRDefault="00373507" w:rsidP="00373507">
      <w:pPr>
        <w:pStyle w:val="Body"/>
        <w:jc w:val="both"/>
        <w:rPr>
          <w:rFonts w:ascii="Arial" w:hAnsi="Arial"/>
        </w:rPr>
      </w:pPr>
      <w:r>
        <w:rPr>
          <w:rFonts w:ascii="Arial" w:hAnsi="Arial"/>
        </w:rPr>
        <w:t xml:space="preserve">No que diz respeito ao diálogo exploratório com o Vietnã, a PPTB indicou a intenção de viabilizar o intercâmbio de estatísticas comerciais com aquele país no próximo mês de outubro. </w:t>
      </w:r>
    </w:p>
    <w:p w14:paraId="251F3731" w14:textId="77777777" w:rsidR="00FD5FD2" w:rsidRDefault="00FD5FD2" w:rsidP="00373507">
      <w:pPr>
        <w:pStyle w:val="Body"/>
        <w:jc w:val="both"/>
        <w:rPr>
          <w:rFonts w:ascii="Arial" w:hAnsi="Arial"/>
        </w:rPr>
      </w:pPr>
    </w:p>
    <w:p w14:paraId="39950AC6" w14:textId="77777777" w:rsidR="00373507" w:rsidRDefault="00FD5FD2" w:rsidP="00373507">
      <w:pPr>
        <w:pStyle w:val="Body"/>
        <w:jc w:val="both"/>
        <w:rPr>
          <w:rFonts w:ascii="Arial" w:eastAsia="Arial" w:hAnsi="Arial" w:cs="Arial"/>
        </w:rPr>
      </w:pPr>
      <w:r>
        <w:rPr>
          <w:rFonts w:ascii="Arial" w:hAnsi="Arial"/>
        </w:rPr>
        <w:t xml:space="preserve">Com relação ao diálogo exploratório com </w:t>
      </w:r>
      <w:r w:rsidR="00A04B69">
        <w:rPr>
          <w:rFonts w:ascii="Arial" w:hAnsi="Arial"/>
        </w:rPr>
        <w:t xml:space="preserve">a </w:t>
      </w:r>
      <w:r>
        <w:rPr>
          <w:rFonts w:ascii="Arial" w:hAnsi="Arial"/>
        </w:rPr>
        <w:t xml:space="preserve">Indonésia, </w:t>
      </w:r>
      <w:r w:rsidR="00A13EDA">
        <w:rPr>
          <w:rFonts w:ascii="Arial" w:hAnsi="Arial"/>
        </w:rPr>
        <w:t xml:space="preserve">a PPTB </w:t>
      </w:r>
      <w:r>
        <w:rPr>
          <w:rFonts w:ascii="Arial" w:hAnsi="Arial"/>
        </w:rPr>
        <w:t>a</w:t>
      </w:r>
      <w:r w:rsidR="00373507">
        <w:rPr>
          <w:rFonts w:ascii="Arial" w:hAnsi="Arial"/>
        </w:rPr>
        <w:t xml:space="preserve">gradeceu aos Estados Partes o encaminhamento de observações sobre a minuta de termos de referência, ainda em discussão, para futuras negociações de acordo de livre comércio. Os Estados Partes discutiram os próximos passos para a superação de pendências e a conclusão do diálogo exploratório ainda neste semestre. </w:t>
      </w:r>
    </w:p>
    <w:p w14:paraId="25CB1BB5" w14:textId="77777777" w:rsidR="00FD4F42" w:rsidRDefault="00FD4F42" w:rsidP="00373507">
      <w:pPr>
        <w:pStyle w:val="Body"/>
        <w:jc w:val="both"/>
        <w:rPr>
          <w:rFonts w:ascii="Arial" w:eastAsia="Arial" w:hAnsi="Arial" w:cs="Arial"/>
        </w:rPr>
      </w:pPr>
    </w:p>
    <w:p w14:paraId="7BF2B70E" w14:textId="77777777" w:rsidR="00373507" w:rsidRDefault="00373507" w:rsidP="00373507">
      <w:pPr>
        <w:pStyle w:val="Body"/>
        <w:jc w:val="both"/>
        <w:rPr>
          <w:rFonts w:ascii="Arial" w:eastAsia="Arial" w:hAnsi="Arial" w:cs="Arial"/>
          <w:b/>
          <w:bCs/>
        </w:rPr>
      </w:pPr>
      <w:r>
        <w:rPr>
          <w:rFonts w:ascii="Arial" w:hAnsi="Arial"/>
          <w:b/>
          <w:bCs/>
        </w:rPr>
        <w:tab/>
      </w:r>
      <w:r>
        <w:rPr>
          <w:rFonts w:ascii="Arial" w:hAnsi="Arial"/>
          <w:b/>
          <w:bCs/>
        </w:rPr>
        <w:tab/>
        <w:t>7.2.4. Implementação e aprofundamento de acordos em vigor</w:t>
      </w:r>
    </w:p>
    <w:p w14:paraId="29659F28" w14:textId="77777777" w:rsidR="00373507" w:rsidRDefault="00373507" w:rsidP="00373507">
      <w:pPr>
        <w:pStyle w:val="Body"/>
        <w:jc w:val="both"/>
        <w:rPr>
          <w:rFonts w:ascii="Arial" w:eastAsia="Arial" w:hAnsi="Arial" w:cs="Arial"/>
        </w:rPr>
      </w:pPr>
    </w:p>
    <w:p w14:paraId="3A9779CE" w14:textId="77777777" w:rsidR="00373507" w:rsidRDefault="00373507" w:rsidP="00373507">
      <w:pPr>
        <w:pStyle w:val="Body"/>
        <w:jc w:val="both"/>
        <w:rPr>
          <w:rFonts w:ascii="Arial" w:eastAsia="Arial" w:hAnsi="Arial" w:cs="Arial"/>
        </w:rPr>
      </w:pPr>
      <w:r>
        <w:rPr>
          <w:rFonts w:ascii="Arial" w:hAnsi="Arial"/>
        </w:rPr>
        <w:t xml:space="preserve">A PPTB relatou ter recebido pedido de Israel para que se reservasse data em meados do próximo ano para a III Reunião do Comitê Conjunto do Acordo de Livre Comércio MERCOSUL-Israel. Os sócios coincidiram no interesse de prosseguir, desde já, nos trabalhos de transposição das ofertas originais de acesso a mercado de bens do acordo para edições atualizadas da nomenclatura tarifária das partes; e nas discussões para o aprofundamento de suas concessões tarifárias. </w:t>
      </w:r>
    </w:p>
    <w:p w14:paraId="6028971F" w14:textId="77777777" w:rsidR="00373507" w:rsidRDefault="00373507" w:rsidP="00373507">
      <w:pPr>
        <w:pStyle w:val="Body"/>
        <w:jc w:val="both"/>
        <w:rPr>
          <w:rFonts w:ascii="Arial" w:eastAsia="Arial" w:hAnsi="Arial" w:cs="Arial"/>
        </w:rPr>
      </w:pPr>
    </w:p>
    <w:p w14:paraId="103A5E73" w14:textId="401C9D5B" w:rsidR="00B96A2D" w:rsidRDefault="00373507" w:rsidP="00B96A2D">
      <w:pPr>
        <w:pStyle w:val="Body"/>
        <w:jc w:val="both"/>
        <w:rPr>
          <w:rFonts w:ascii="Arial" w:eastAsia="Arial" w:hAnsi="Arial" w:cs="Arial"/>
        </w:rPr>
      </w:pPr>
      <w:r>
        <w:rPr>
          <w:rFonts w:ascii="Arial" w:hAnsi="Arial"/>
        </w:rPr>
        <w:t xml:space="preserve">A PPTB sugeriu propor à Índia a data de </w:t>
      </w:r>
      <w:r w:rsidRPr="00E222BE">
        <w:rPr>
          <w:rFonts w:ascii="Arial" w:hAnsi="Arial"/>
        </w:rPr>
        <w:t>20 de outubro para</w:t>
      </w:r>
      <w:r>
        <w:rPr>
          <w:rFonts w:ascii="Arial" w:hAnsi="Arial"/>
        </w:rPr>
        <w:t xml:space="preserve"> encontro de seguimento, em nível técnico, à Reunião em nível de Altos Funcionários sobre a expansão e o aprofundamento do Acordo de Comércio Preferencial </w:t>
      </w:r>
      <w:r w:rsidR="00223875">
        <w:rPr>
          <w:rFonts w:ascii="Arial" w:hAnsi="Arial"/>
        </w:rPr>
        <w:lastRenderedPageBreak/>
        <w:t>MERCOSUL</w:t>
      </w:r>
      <w:r>
        <w:rPr>
          <w:rFonts w:ascii="Arial" w:hAnsi="Arial"/>
        </w:rPr>
        <w:t xml:space="preserve">-Índia realizada em 8 de setembro, proposta que contou com o apoio dos demais Estados Partes. </w:t>
      </w:r>
    </w:p>
    <w:p w14:paraId="2A46219E" w14:textId="77777777" w:rsidR="00B96A2D" w:rsidRDefault="00B96A2D" w:rsidP="00373507">
      <w:pPr>
        <w:pStyle w:val="Body"/>
        <w:jc w:val="both"/>
        <w:rPr>
          <w:rFonts w:ascii="Arial" w:hAnsi="Arial"/>
        </w:rPr>
      </w:pPr>
    </w:p>
    <w:p w14:paraId="5F847AF2" w14:textId="77777777" w:rsidR="00B96A2D" w:rsidRDefault="00373507" w:rsidP="00373507">
      <w:pPr>
        <w:pStyle w:val="Body"/>
        <w:jc w:val="both"/>
        <w:rPr>
          <w:rFonts w:ascii="Arial" w:eastAsia="Arial" w:hAnsi="Arial" w:cs="Arial"/>
        </w:rPr>
      </w:pPr>
      <w:r>
        <w:rPr>
          <w:rFonts w:ascii="Arial" w:hAnsi="Arial"/>
        </w:rPr>
        <w:t xml:space="preserve">As delegações avaliaram positivamente a II Reunião do Comitê Conjunto do Acordo de Livre Comércio MERCOSUL-Egito, realizada em 14 de setembro, e trataram de seu futuro seguimento. </w:t>
      </w:r>
    </w:p>
    <w:p w14:paraId="786D79DE" w14:textId="77777777" w:rsidR="00B96A2D" w:rsidRDefault="00B96A2D" w:rsidP="00373507">
      <w:pPr>
        <w:pStyle w:val="Body"/>
        <w:jc w:val="both"/>
        <w:rPr>
          <w:rFonts w:ascii="Arial" w:eastAsia="Arial" w:hAnsi="Arial" w:cs="Arial"/>
        </w:rPr>
      </w:pPr>
    </w:p>
    <w:p w14:paraId="1AE91F54" w14:textId="77777777" w:rsidR="00373507" w:rsidRDefault="00373507" w:rsidP="00373507">
      <w:pPr>
        <w:pStyle w:val="Body"/>
        <w:jc w:val="both"/>
        <w:rPr>
          <w:rFonts w:ascii="Arial" w:hAnsi="Arial"/>
        </w:rPr>
      </w:pPr>
      <w:r>
        <w:rPr>
          <w:rFonts w:ascii="Arial" w:hAnsi="Arial"/>
        </w:rPr>
        <w:t xml:space="preserve">Por fim, a PPTB indicou que espera contraproposta da SACU com relação à agenda da II Reunião do Comitê Conjunto de Administração do Acordo de Comércio Preferencial MERCOSUL-SACU, prevista para os dias 4 e 5 de outubro. </w:t>
      </w:r>
    </w:p>
    <w:p w14:paraId="7C639FB8" w14:textId="77777777" w:rsidR="00373507" w:rsidRDefault="00373507" w:rsidP="00373507">
      <w:pPr>
        <w:pStyle w:val="Body"/>
        <w:jc w:val="both"/>
        <w:rPr>
          <w:rFonts w:ascii="Arial" w:eastAsia="Arial" w:hAnsi="Arial" w:cs="Arial"/>
          <w:b/>
          <w:bCs/>
        </w:rPr>
      </w:pPr>
    </w:p>
    <w:p w14:paraId="14F35D9E" w14:textId="77777777" w:rsidR="00373507" w:rsidRDefault="00373507" w:rsidP="00373507">
      <w:pPr>
        <w:pStyle w:val="Body"/>
        <w:jc w:val="both"/>
        <w:rPr>
          <w:rFonts w:ascii="Arial" w:eastAsia="Arial" w:hAnsi="Arial" w:cs="Arial"/>
          <w:b/>
          <w:bCs/>
        </w:rPr>
      </w:pPr>
      <w:r>
        <w:rPr>
          <w:rFonts w:ascii="Arial" w:hAnsi="Arial"/>
          <w:b/>
          <w:bCs/>
        </w:rPr>
        <w:tab/>
      </w:r>
      <w:r>
        <w:rPr>
          <w:rFonts w:ascii="Arial" w:hAnsi="Arial"/>
          <w:b/>
          <w:bCs/>
        </w:rPr>
        <w:tab/>
        <w:t xml:space="preserve">7.2.5. Possíveis novas frentes  </w:t>
      </w:r>
    </w:p>
    <w:p w14:paraId="575B2EF8" w14:textId="77777777" w:rsidR="00373507" w:rsidRDefault="00373507" w:rsidP="00373507">
      <w:pPr>
        <w:pStyle w:val="Body"/>
        <w:rPr>
          <w:rFonts w:ascii="Arial" w:eastAsia="Arial" w:hAnsi="Arial" w:cs="Arial"/>
        </w:rPr>
      </w:pPr>
    </w:p>
    <w:p w14:paraId="6025BF40" w14:textId="77777777" w:rsidR="00373507" w:rsidRDefault="00373507" w:rsidP="00373507">
      <w:pPr>
        <w:pStyle w:val="Body"/>
        <w:jc w:val="both"/>
        <w:rPr>
          <w:rFonts w:ascii="Arial" w:hAnsi="Arial"/>
        </w:rPr>
      </w:pPr>
      <w:r>
        <w:rPr>
          <w:rFonts w:ascii="Arial" w:hAnsi="Arial"/>
        </w:rPr>
        <w:t>A PPT</w:t>
      </w:r>
      <w:r w:rsidR="00137B4D">
        <w:rPr>
          <w:rFonts w:ascii="Arial" w:hAnsi="Arial"/>
        </w:rPr>
        <w:t>B</w:t>
      </w:r>
      <w:r>
        <w:rPr>
          <w:rFonts w:ascii="Arial" w:hAnsi="Arial"/>
        </w:rPr>
        <w:t xml:space="preserve"> relatou ter sido contatada pela Embaixada do Marrocos em Brasília, que manifestou o interesse de seu governo em negociar acordo de livre comércio com o MERCOSUL. As delegações solicitaram informações adicionais sobre as expectativas marroquinas sobre o tipo de acordo almejado, seu nível de ambição e os temas a serem contemplados. </w:t>
      </w:r>
    </w:p>
    <w:p w14:paraId="2326EE51" w14:textId="77777777" w:rsidR="00373507" w:rsidRDefault="00373507" w:rsidP="00373507">
      <w:pPr>
        <w:pStyle w:val="Body"/>
        <w:jc w:val="both"/>
        <w:rPr>
          <w:rFonts w:ascii="Arial" w:hAnsi="Arial"/>
        </w:rPr>
      </w:pPr>
    </w:p>
    <w:p w14:paraId="27915AC4" w14:textId="77777777" w:rsidR="00373507" w:rsidRDefault="00373507" w:rsidP="00373507">
      <w:pPr>
        <w:pStyle w:val="Body"/>
        <w:jc w:val="both"/>
        <w:rPr>
          <w:rFonts w:ascii="Arial" w:hAnsi="Arial"/>
        </w:rPr>
      </w:pPr>
      <w:r w:rsidRPr="00630A5B">
        <w:rPr>
          <w:rFonts w:ascii="Arial" w:hAnsi="Arial"/>
        </w:rPr>
        <w:t>Nesse marco, recordou, igualmente, o interesse da Tunísia em negociar com o MERCOSUL. Mencionou</w:t>
      </w:r>
      <w:r>
        <w:rPr>
          <w:rFonts w:ascii="Arial" w:hAnsi="Arial"/>
        </w:rPr>
        <w:t>, além disso, a intenção de encaminhar exemplo de termos de referência à Nigéria e verificar a possibilidade de realizar reunião ainda neste semestre</w:t>
      </w:r>
      <w:r w:rsidR="000629F5">
        <w:rPr>
          <w:rFonts w:ascii="Arial" w:hAnsi="Arial"/>
        </w:rPr>
        <w:t>.</w:t>
      </w:r>
    </w:p>
    <w:p w14:paraId="0E53D3AB" w14:textId="77777777" w:rsidR="00373507" w:rsidRDefault="00373507" w:rsidP="00373507">
      <w:pPr>
        <w:pStyle w:val="Body"/>
        <w:jc w:val="both"/>
        <w:rPr>
          <w:rFonts w:ascii="Arial" w:hAnsi="Arial"/>
        </w:rPr>
      </w:pPr>
    </w:p>
    <w:p w14:paraId="40EBFF05" w14:textId="77777777" w:rsidR="00373507" w:rsidRPr="007629DF" w:rsidRDefault="00373507" w:rsidP="00373507">
      <w:pPr>
        <w:pStyle w:val="Body"/>
        <w:jc w:val="both"/>
        <w:rPr>
          <w:rFonts w:ascii="Arial" w:hAnsi="Arial"/>
          <w:lang w:val="pt-BR"/>
        </w:rPr>
      </w:pPr>
      <w:r w:rsidRPr="007629DF">
        <w:rPr>
          <w:rFonts w:ascii="Arial" w:hAnsi="Arial"/>
          <w:lang w:val="pt-BR"/>
        </w:rPr>
        <w:t xml:space="preserve">Por fim, informou ainda aguardar reação da União Econômica Euroasiática sobre proposta de realização da I Reunião do Comitê Conjunto sobre Cooperação Comercial e Econômica do memorando de entendimento entre os blocos. </w:t>
      </w:r>
    </w:p>
    <w:p w14:paraId="38A329A0" w14:textId="77777777" w:rsidR="006D7876" w:rsidRDefault="006D7876" w:rsidP="00373507">
      <w:pPr>
        <w:pStyle w:val="Body"/>
        <w:jc w:val="both"/>
        <w:rPr>
          <w:rFonts w:ascii="Arial" w:hAnsi="Arial"/>
          <w:lang w:val="pt-BR"/>
        </w:rPr>
      </w:pPr>
    </w:p>
    <w:p w14:paraId="6680AB8D" w14:textId="295EA6CD" w:rsidR="000D2804" w:rsidRDefault="006D7876" w:rsidP="006D7876">
      <w:pPr>
        <w:pStyle w:val="Body"/>
        <w:jc w:val="both"/>
        <w:rPr>
          <w:rFonts w:ascii="Arial" w:hAnsi="Arial"/>
          <w:lang w:val="pt-BR"/>
        </w:rPr>
      </w:pPr>
      <w:r w:rsidRPr="006D7876">
        <w:rPr>
          <w:rFonts w:ascii="Arial" w:hAnsi="Arial"/>
          <w:lang w:val="pt-BR"/>
        </w:rPr>
        <w:t xml:space="preserve">A delegação do Paraguai propôs a realização de gestões conjuntas em vista da descontinuação iminente das preferências de que os Estados Partes gozam no Sistema Geral de Preferências da União Euroasiática a partir de 12 de outubro. Os Estados Partes comprometeram-se a </w:t>
      </w:r>
      <w:r w:rsidR="000D2804">
        <w:rPr>
          <w:rFonts w:ascii="Arial" w:hAnsi="Arial"/>
          <w:lang w:val="pt-BR"/>
        </w:rPr>
        <w:t xml:space="preserve">avaliar possíveis ações conjuntas </w:t>
      </w:r>
      <w:r w:rsidR="000D2804" w:rsidRPr="006D7876">
        <w:rPr>
          <w:rFonts w:ascii="Arial" w:hAnsi="Arial"/>
          <w:lang w:val="pt-BR"/>
        </w:rPr>
        <w:t>para o tratamento adequado do tema</w:t>
      </w:r>
      <w:r w:rsidR="000D2804">
        <w:rPr>
          <w:rFonts w:ascii="Arial" w:hAnsi="Arial"/>
          <w:lang w:val="pt-BR"/>
        </w:rPr>
        <w:t>.</w:t>
      </w:r>
    </w:p>
    <w:p w14:paraId="7142248D" w14:textId="77777777" w:rsidR="000D2804" w:rsidRDefault="000D2804" w:rsidP="006D7876">
      <w:pPr>
        <w:pStyle w:val="Body"/>
        <w:jc w:val="both"/>
        <w:rPr>
          <w:rFonts w:ascii="Arial" w:hAnsi="Arial"/>
          <w:lang w:val="pt-BR"/>
        </w:rPr>
      </w:pPr>
    </w:p>
    <w:p w14:paraId="11811762" w14:textId="77777777" w:rsidR="00A96D4D" w:rsidRPr="00974548" w:rsidRDefault="00A96D4D" w:rsidP="00FD5EF0">
      <w:pPr>
        <w:spacing w:line="276" w:lineRule="auto"/>
        <w:contextualSpacing/>
        <w:jc w:val="both"/>
        <w:rPr>
          <w:rFonts w:eastAsia="Calibri" w:cs="Arial"/>
          <w:b/>
        </w:rPr>
      </w:pPr>
    </w:p>
    <w:p w14:paraId="206ABC48" w14:textId="77777777" w:rsidR="00FD5EF0" w:rsidRPr="007F37A9" w:rsidRDefault="00FD5EF0" w:rsidP="00FD5EF0">
      <w:pPr>
        <w:pStyle w:val="CorpoA"/>
        <w:widowControl w:val="0"/>
        <w:numPr>
          <w:ilvl w:val="0"/>
          <w:numId w:val="10"/>
        </w:numPr>
        <w:spacing w:after="0"/>
        <w:ind w:left="426" w:hanging="426"/>
        <w:jc w:val="both"/>
        <w:rPr>
          <w:rFonts w:ascii="Arial" w:hAnsi="Arial" w:cs="Arial"/>
          <w:b/>
          <w:sz w:val="24"/>
          <w:szCs w:val="24"/>
          <w:bdr w:val="none" w:sz="0" w:space="0" w:color="auto"/>
        </w:rPr>
      </w:pPr>
      <w:r w:rsidRPr="007F37A9">
        <w:rPr>
          <w:rFonts w:ascii="Arial" w:hAnsi="Arial" w:cs="Arial"/>
          <w:b/>
          <w:sz w:val="24"/>
          <w:szCs w:val="24"/>
          <w:bdr w:val="none" w:sz="0" w:space="0" w:color="auto"/>
        </w:rPr>
        <w:t>OUTROS</w:t>
      </w:r>
    </w:p>
    <w:p w14:paraId="39C5DA0B" w14:textId="77777777" w:rsidR="00FD5EF0" w:rsidRPr="007F37A9" w:rsidRDefault="00FD5EF0" w:rsidP="00FD5EF0">
      <w:pPr>
        <w:pStyle w:val="CorpoA"/>
        <w:widowControl w:val="0"/>
        <w:spacing w:after="0"/>
        <w:jc w:val="both"/>
        <w:rPr>
          <w:rFonts w:ascii="Arial" w:hAnsi="Arial" w:cs="Arial"/>
          <w:b/>
          <w:sz w:val="24"/>
          <w:szCs w:val="24"/>
          <w:bdr w:val="none" w:sz="0" w:space="0" w:color="auto"/>
        </w:rPr>
      </w:pPr>
    </w:p>
    <w:p w14:paraId="764AA133" w14:textId="77777777" w:rsidR="006562D6" w:rsidRDefault="00A96D4D" w:rsidP="00A96D4D">
      <w:pPr>
        <w:pStyle w:val="Prrafodelista"/>
        <w:widowControl w:val="0"/>
        <w:numPr>
          <w:ilvl w:val="1"/>
          <w:numId w:val="16"/>
        </w:numPr>
        <w:tabs>
          <w:tab w:val="left" w:pos="851"/>
        </w:tabs>
        <w:ind w:hanging="294"/>
        <w:contextualSpacing/>
        <w:jc w:val="both"/>
        <w:rPr>
          <w:rFonts w:ascii="Arial" w:eastAsia="Calibri" w:hAnsi="Arial" w:cs="Arial"/>
          <w:b/>
        </w:rPr>
      </w:pPr>
      <w:r>
        <w:rPr>
          <w:rFonts w:ascii="Arial" w:eastAsia="Calibri" w:hAnsi="Arial" w:cs="Arial"/>
          <w:b/>
        </w:rPr>
        <w:t xml:space="preserve"> </w:t>
      </w:r>
      <w:r w:rsidR="006562D6">
        <w:rPr>
          <w:rFonts w:ascii="Arial" w:eastAsia="Calibri" w:hAnsi="Arial" w:cs="Arial"/>
          <w:b/>
        </w:rPr>
        <w:t>FCES</w:t>
      </w:r>
    </w:p>
    <w:p w14:paraId="28170D20" w14:textId="77777777" w:rsidR="006562D6" w:rsidRDefault="006562D6" w:rsidP="00733E50">
      <w:pPr>
        <w:pStyle w:val="Prrafodelista"/>
        <w:widowControl w:val="0"/>
        <w:tabs>
          <w:tab w:val="left" w:pos="851"/>
        </w:tabs>
        <w:ind w:left="0"/>
        <w:contextualSpacing/>
        <w:jc w:val="both"/>
        <w:rPr>
          <w:rFonts w:ascii="Arial" w:eastAsia="Calibri" w:hAnsi="Arial" w:cs="Arial"/>
          <w:b/>
        </w:rPr>
      </w:pPr>
    </w:p>
    <w:p w14:paraId="175F582C" w14:textId="77777777" w:rsidR="006562D6" w:rsidRDefault="006562D6" w:rsidP="00733E50">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O GMC concordou em continuar trabalhando para renovar </w:t>
      </w:r>
      <w:r w:rsidR="0048327E">
        <w:rPr>
          <w:rFonts w:ascii="Arial" w:hAnsi="Arial" w:cs="Arial"/>
          <w:iCs/>
          <w:sz w:val="24"/>
          <w:szCs w:val="24"/>
        </w:rPr>
        <w:t>seus canais de interação</w:t>
      </w:r>
      <w:r w:rsidRPr="003142A3">
        <w:rPr>
          <w:rFonts w:ascii="Arial" w:hAnsi="Arial" w:cs="Arial"/>
          <w:iCs/>
          <w:sz w:val="24"/>
          <w:szCs w:val="24"/>
        </w:rPr>
        <w:t xml:space="preserve"> com o Foro Consultivo Econômico e Social do MERCOSUL, sublinhando a importância desse foro e o potencial de sua contribuição para o fortalecimento do processo de </w:t>
      </w:r>
      <w:r w:rsidRPr="00436458">
        <w:rPr>
          <w:rFonts w:ascii="Arial" w:hAnsi="Arial" w:cs="Arial"/>
          <w:iCs/>
          <w:sz w:val="24"/>
          <w:szCs w:val="24"/>
        </w:rPr>
        <w:t>integração em diverso</w:t>
      </w:r>
      <w:r w:rsidRPr="005970FB">
        <w:rPr>
          <w:rFonts w:ascii="Arial" w:hAnsi="Arial" w:cs="Arial"/>
          <w:iCs/>
          <w:sz w:val="24"/>
          <w:szCs w:val="24"/>
        </w:rPr>
        <w:t xml:space="preserve">s âmbitos. As delegações comprometeram-se a </w:t>
      </w:r>
      <w:r w:rsidR="0048327E" w:rsidRPr="005970FB">
        <w:rPr>
          <w:rFonts w:ascii="Arial" w:hAnsi="Arial" w:cs="Arial"/>
          <w:iCs/>
          <w:sz w:val="24"/>
          <w:szCs w:val="24"/>
        </w:rPr>
        <w:t xml:space="preserve">buscar </w:t>
      </w:r>
      <w:proofErr w:type="spellStart"/>
      <w:r w:rsidR="0048327E" w:rsidRPr="005970FB">
        <w:rPr>
          <w:rFonts w:ascii="Arial" w:hAnsi="Arial" w:cs="Arial"/>
          <w:iCs/>
          <w:sz w:val="24"/>
          <w:szCs w:val="24"/>
        </w:rPr>
        <w:t>indentificar</w:t>
      </w:r>
      <w:proofErr w:type="spellEnd"/>
      <w:r w:rsidR="0048327E" w:rsidRPr="005970FB">
        <w:rPr>
          <w:rFonts w:ascii="Arial" w:hAnsi="Arial" w:cs="Arial"/>
          <w:iCs/>
          <w:sz w:val="24"/>
          <w:szCs w:val="24"/>
        </w:rPr>
        <w:t>, nesse contexto, propostas de temas e linhas de ação para atividades do FCES</w:t>
      </w:r>
      <w:r w:rsidRPr="005970FB">
        <w:rPr>
          <w:rFonts w:ascii="Arial" w:hAnsi="Arial" w:cs="Arial"/>
          <w:iCs/>
          <w:sz w:val="24"/>
          <w:szCs w:val="24"/>
        </w:rPr>
        <w:t>.</w:t>
      </w:r>
    </w:p>
    <w:p w14:paraId="3FC657C4" w14:textId="72F0A9EE" w:rsidR="00733E50" w:rsidRDefault="00733E50" w:rsidP="00733E50">
      <w:pPr>
        <w:pStyle w:val="CorpoA"/>
        <w:spacing w:after="0" w:line="240" w:lineRule="auto"/>
        <w:jc w:val="both"/>
        <w:rPr>
          <w:rFonts w:ascii="Arial" w:hAnsi="Arial" w:cs="Arial"/>
          <w:iCs/>
          <w:sz w:val="24"/>
          <w:szCs w:val="24"/>
        </w:rPr>
      </w:pPr>
    </w:p>
    <w:p w14:paraId="15B3F358" w14:textId="338B4652" w:rsidR="00225610" w:rsidRDefault="00225610" w:rsidP="00733E50">
      <w:pPr>
        <w:pStyle w:val="CorpoA"/>
        <w:spacing w:after="0" w:line="240" w:lineRule="auto"/>
        <w:jc w:val="both"/>
        <w:rPr>
          <w:rFonts w:ascii="Arial" w:hAnsi="Arial" w:cs="Arial"/>
          <w:iCs/>
          <w:sz w:val="24"/>
          <w:szCs w:val="24"/>
        </w:rPr>
      </w:pPr>
    </w:p>
    <w:p w14:paraId="011578FB" w14:textId="2FCEE9B6" w:rsidR="00225610" w:rsidRDefault="00225610" w:rsidP="00733E50">
      <w:pPr>
        <w:pStyle w:val="CorpoA"/>
        <w:spacing w:after="0" w:line="240" w:lineRule="auto"/>
        <w:jc w:val="both"/>
        <w:rPr>
          <w:rFonts w:ascii="Arial" w:hAnsi="Arial" w:cs="Arial"/>
          <w:iCs/>
          <w:sz w:val="24"/>
          <w:szCs w:val="24"/>
        </w:rPr>
      </w:pPr>
    </w:p>
    <w:p w14:paraId="2FE8AB42" w14:textId="77777777" w:rsidR="00225610" w:rsidRPr="006562D6" w:rsidRDefault="00225610" w:rsidP="00733E50">
      <w:pPr>
        <w:pStyle w:val="CorpoA"/>
        <w:spacing w:after="0" w:line="240" w:lineRule="auto"/>
        <w:jc w:val="both"/>
        <w:rPr>
          <w:rFonts w:ascii="Arial" w:hAnsi="Arial" w:cs="Arial"/>
          <w:iCs/>
          <w:sz w:val="24"/>
          <w:szCs w:val="24"/>
        </w:rPr>
      </w:pPr>
    </w:p>
    <w:p w14:paraId="3721D47E" w14:textId="1615B579" w:rsidR="00FD5EF0" w:rsidRPr="007F37A9" w:rsidRDefault="006A3AEE" w:rsidP="00A96D4D">
      <w:pPr>
        <w:pStyle w:val="Prrafodelista"/>
        <w:widowControl w:val="0"/>
        <w:numPr>
          <w:ilvl w:val="1"/>
          <w:numId w:val="16"/>
        </w:numPr>
        <w:tabs>
          <w:tab w:val="left" w:pos="851"/>
        </w:tabs>
        <w:ind w:hanging="294"/>
        <w:contextualSpacing/>
        <w:jc w:val="both"/>
        <w:rPr>
          <w:rFonts w:ascii="Arial" w:eastAsia="Calibri" w:hAnsi="Arial" w:cs="Arial"/>
          <w:b/>
        </w:rPr>
      </w:pPr>
      <w:r w:rsidRPr="00CB555E">
        <w:rPr>
          <w:rFonts w:ascii="Arial" w:eastAsia="Calibri" w:hAnsi="Arial" w:cs="Arial"/>
          <w:b/>
          <w:lang w:val="pt-BR"/>
        </w:rPr>
        <w:lastRenderedPageBreak/>
        <w:t xml:space="preserve"> </w:t>
      </w:r>
      <w:proofErr w:type="spellStart"/>
      <w:r w:rsidR="00FD5EF0" w:rsidRPr="007F37A9">
        <w:rPr>
          <w:rFonts w:ascii="Arial" w:eastAsia="Calibri" w:hAnsi="Arial" w:cs="Arial"/>
          <w:b/>
        </w:rPr>
        <w:t>Evento</w:t>
      </w:r>
      <w:proofErr w:type="spellEnd"/>
      <w:r w:rsidR="00FD5EF0" w:rsidRPr="007F37A9">
        <w:rPr>
          <w:rFonts w:ascii="Arial" w:eastAsia="Calibri" w:hAnsi="Arial" w:cs="Arial"/>
          <w:b/>
        </w:rPr>
        <w:t xml:space="preserve"> OCDE</w:t>
      </w:r>
    </w:p>
    <w:p w14:paraId="27E1BAE5" w14:textId="77777777" w:rsidR="00FD5EF0" w:rsidRDefault="00FD5EF0" w:rsidP="006562D6">
      <w:pPr>
        <w:widowControl w:val="0"/>
        <w:contextualSpacing/>
        <w:jc w:val="both"/>
        <w:rPr>
          <w:rFonts w:eastAsia="Calibri" w:cs="Arial"/>
          <w:b/>
        </w:rPr>
      </w:pPr>
    </w:p>
    <w:p w14:paraId="19CBA3DB" w14:textId="77777777" w:rsidR="006562D6" w:rsidRDefault="006562D6" w:rsidP="006562D6">
      <w:pPr>
        <w:pStyle w:val="CorpoA"/>
        <w:spacing w:after="0" w:line="240" w:lineRule="auto"/>
        <w:jc w:val="both"/>
        <w:rPr>
          <w:rFonts w:ascii="Arial" w:hAnsi="Arial" w:cs="Arial"/>
          <w:iCs/>
          <w:sz w:val="24"/>
          <w:szCs w:val="24"/>
        </w:rPr>
      </w:pPr>
      <w:r w:rsidRPr="003142A3">
        <w:rPr>
          <w:rFonts w:ascii="Arial" w:hAnsi="Arial" w:cs="Arial"/>
          <w:iCs/>
          <w:sz w:val="24"/>
          <w:szCs w:val="24"/>
        </w:rPr>
        <w:t>A PPTB realizou apresentação sobre os aspectos gerais do Seminário MERCOSUL - OCDE.  As delegações tomaram nota do detalhamento oferecido pela PPTB a respeito da realização do evento. O GMC acordou delegar a organização do seminário ao Subgrupo de Trabalho Nº 12 (“Investimentos”).</w:t>
      </w:r>
    </w:p>
    <w:p w14:paraId="3459D908" w14:textId="77777777" w:rsidR="006562D6" w:rsidRPr="003142A3" w:rsidRDefault="006562D6" w:rsidP="006562D6">
      <w:pPr>
        <w:pStyle w:val="CorpoA"/>
        <w:spacing w:after="0" w:line="240" w:lineRule="auto"/>
        <w:jc w:val="both"/>
        <w:rPr>
          <w:rFonts w:ascii="Arial" w:hAnsi="Arial" w:cs="Arial"/>
          <w:iCs/>
          <w:sz w:val="24"/>
          <w:szCs w:val="24"/>
        </w:rPr>
      </w:pPr>
    </w:p>
    <w:p w14:paraId="75E7E4E4" w14:textId="77777777" w:rsidR="00FD5EF0" w:rsidRDefault="006562D6" w:rsidP="006562D6">
      <w:pPr>
        <w:pStyle w:val="CorpoA"/>
        <w:spacing w:after="0" w:line="240" w:lineRule="auto"/>
        <w:jc w:val="both"/>
        <w:rPr>
          <w:rFonts w:ascii="Arial" w:hAnsi="Arial" w:cs="Arial"/>
          <w:iCs/>
          <w:sz w:val="24"/>
          <w:szCs w:val="24"/>
        </w:rPr>
      </w:pPr>
      <w:r w:rsidRPr="003142A3">
        <w:rPr>
          <w:rFonts w:ascii="Arial" w:hAnsi="Arial" w:cs="Arial"/>
          <w:iCs/>
          <w:sz w:val="24"/>
          <w:szCs w:val="24"/>
        </w:rPr>
        <w:t>A PPTB assinalou que o evento será realizado neste semestre e sem demanda de financiamento para o MERCOSUL.</w:t>
      </w:r>
    </w:p>
    <w:p w14:paraId="5C44E8A0" w14:textId="77777777" w:rsidR="00EA467E" w:rsidRPr="006562D6" w:rsidRDefault="00EA467E" w:rsidP="006562D6">
      <w:pPr>
        <w:pStyle w:val="CorpoA"/>
        <w:spacing w:after="0" w:line="240" w:lineRule="auto"/>
        <w:jc w:val="both"/>
        <w:rPr>
          <w:rFonts w:ascii="Arial" w:hAnsi="Arial" w:cs="Arial"/>
          <w:iCs/>
          <w:sz w:val="24"/>
          <w:szCs w:val="24"/>
        </w:rPr>
      </w:pPr>
    </w:p>
    <w:p w14:paraId="5A9D2E3F" w14:textId="59DF9190" w:rsidR="00FD5EF0" w:rsidRPr="007F37A9" w:rsidRDefault="006A3AEE" w:rsidP="00A96D4D">
      <w:pPr>
        <w:pStyle w:val="Prrafodelista"/>
        <w:widowControl w:val="0"/>
        <w:numPr>
          <w:ilvl w:val="1"/>
          <w:numId w:val="16"/>
        </w:numPr>
        <w:tabs>
          <w:tab w:val="left" w:pos="851"/>
        </w:tabs>
        <w:ind w:hanging="294"/>
        <w:contextualSpacing/>
        <w:jc w:val="both"/>
        <w:rPr>
          <w:rFonts w:ascii="Arial" w:eastAsia="Calibri" w:hAnsi="Arial" w:cs="Arial"/>
          <w:b/>
        </w:rPr>
      </w:pPr>
      <w:r w:rsidRPr="00CB555E">
        <w:rPr>
          <w:rFonts w:ascii="Arial" w:eastAsia="Calibri" w:hAnsi="Arial" w:cs="Arial"/>
          <w:b/>
          <w:lang w:val="pt-BR"/>
        </w:rPr>
        <w:t xml:space="preserve"> </w:t>
      </w:r>
      <w:proofErr w:type="spellStart"/>
      <w:r w:rsidR="00FD5EF0" w:rsidRPr="007F37A9">
        <w:rPr>
          <w:rFonts w:ascii="Arial" w:eastAsia="Calibri" w:hAnsi="Arial" w:cs="Arial"/>
          <w:b/>
        </w:rPr>
        <w:t>Internalização</w:t>
      </w:r>
      <w:proofErr w:type="spellEnd"/>
      <w:r w:rsidR="00FD5EF0" w:rsidRPr="007F37A9">
        <w:rPr>
          <w:rFonts w:ascii="Arial" w:eastAsia="Calibri" w:hAnsi="Arial" w:cs="Arial"/>
          <w:b/>
        </w:rPr>
        <w:t xml:space="preserve"> de </w:t>
      </w:r>
      <w:proofErr w:type="spellStart"/>
      <w:r w:rsidR="00FD5EF0" w:rsidRPr="007F37A9">
        <w:rPr>
          <w:rFonts w:ascii="Arial" w:eastAsia="Calibri" w:hAnsi="Arial" w:cs="Arial"/>
          <w:b/>
        </w:rPr>
        <w:t>normas</w:t>
      </w:r>
      <w:proofErr w:type="spellEnd"/>
    </w:p>
    <w:p w14:paraId="5B0404D8" w14:textId="77777777" w:rsidR="00FD5EF0" w:rsidRDefault="00FD5EF0" w:rsidP="00FD5EF0">
      <w:pPr>
        <w:spacing w:line="276" w:lineRule="auto"/>
        <w:contextualSpacing/>
        <w:jc w:val="both"/>
        <w:rPr>
          <w:rFonts w:cs="Arial"/>
          <w:b/>
        </w:rPr>
      </w:pPr>
    </w:p>
    <w:p w14:paraId="443ACA21" w14:textId="77777777" w:rsidR="00086B9D" w:rsidRDefault="00086B9D" w:rsidP="00086B9D">
      <w:pPr>
        <w:pStyle w:val="CorpoA"/>
        <w:tabs>
          <w:tab w:val="left" w:pos="1134"/>
        </w:tabs>
        <w:spacing w:after="0" w:line="240" w:lineRule="auto"/>
        <w:jc w:val="both"/>
        <w:rPr>
          <w:rFonts w:ascii="Arial" w:hAnsi="Arial"/>
          <w:bCs/>
          <w:sz w:val="24"/>
        </w:rPr>
      </w:pPr>
      <w:r>
        <w:rPr>
          <w:rFonts w:ascii="Arial" w:hAnsi="Arial"/>
          <w:bCs/>
          <w:sz w:val="24"/>
        </w:rPr>
        <w:t xml:space="preserve">A PPTB circulou lista com estado de situação da internalização de normas MERCOSUL de interesse prioritário </w:t>
      </w:r>
      <w:r w:rsidRPr="00685DB0">
        <w:rPr>
          <w:rFonts w:ascii="Arial" w:hAnsi="Arial"/>
          <w:b/>
          <w:bCs/>
          <w:sz w:val="24"/>
        </w:rPr>
        <w:t xml:space="preserve">(Anexo </w:t>
      </w:r>
      <w:r w:rsidR="002C382E">
        <w:rPr>
          <w:rFonts w:ascii="Arial" w:hAnsi="Arial"/>
          <w:b/>
          <w:bCs/>
          <w:sz w:val="24"/>
        </w:rPr>
        <w:t>IX</w:t>
      </w:r>
      <w:r>
        <w:rPr>
          <w:rFonts w:ascii="Arial" w:hAnsi="Arial"/>
          <w:b/>
          <w:bCs/>
          <w:sz w:val="24"/>
        </w:rPr>
        <w:t xml:space="preserve"> - RESERVADO</w:t>
      </w:r>
      <w:r w:rsidRPr="00685DB0">
        <w:rPr>
          <w:rFonts w:ascii="Arial" w:hAnsi="Arial"/>
          <w:b/>
          <w:bCs/>
          <w:sz w:val="24"/>
        </w:rPr>
        <w:t>).</w:t>
      </w:r>
      <w:r>
        <w:rPr>
          <w:rFonts w:ascii="Arial" w:hAnsi="Arial"/>
          <w:bCs/>
          <w:sz w:val="24"/>
        </w:rPr>
        <w:t xml:space="preserve"> </w:t>
      </w:r>
    </w:p>
    <w:p w14:paraId="1E6930E7" w14:textId="77777777" w:rsidR="00086B9D" w:rsidRDefault="00086B9D" w:rsidP="00AA27D6">
      <w:pPr>
        <w:pStyle w:val="CorpoA"/>
        <w:tabs>
          <w:tab w:val="left" w:pos="1134"/>
        </w:tabs>
        <w:spacing w:after="0" w:line="240" w:lineRule="auto"/>
        <w:jc w:val="both"/>
        <w:rPr>
          <w:rFonts w:ascii="Arial" w:hAnsi="Arial"/>
          <w:bCs/>
          <w:sz w:val="24"/>
        </w:rPr>
      </w:pPr>
    </w:p>
    <w:p w14:paraId="4485CA63" w14:textId="77777777" w:rsidR="00AA27D6" w:rsidRDefault="0048327E" w:rsidP="00AA27D6">
      <w:pPr>
        <w:pStyle w:val="CorpoA"/>
        <w:tabs>
          <w:tab w:val="left" w:pos="1134"/>
        </w:tabs>
        <w:spacing w:after="0" w:line="240" w:lineRule="auto"/>
        <w:jc w:val="both"/>
        <w:rPr>
          <w:rFonts w:ascii="Arial" w:hAnsi="Arial"/>
          <w:bCs/>
          <w:sz w:val="24"/>
        </w:rPr>
      </w:pPr>
      <w:r>
        <w:rPr>
          <w:rFonts w:ascii="Arial" w:hAnsi="Arial"/>
          <w:bCs/>
          <w:sz w:val="24"/>
        </w:rPr>
        <w:t>As delegações dos Estados Partes</w:t>
      </w:r>
      <w:r w:rsidR="00AA27D6">
        <w:rPr>
          <w:rFonts w:ascii="Arial" w:hAnsi="Arial"/>
          <w:bCs/>
          <w:sz w:val="24"/>
        </w:rPr>
        <w:t xml:space="preserve"> reiter</w:t>
      </w:r>
      <w:r>
        <w:rPr>
          <w:rFonts w:ascii="Arial" w:hAnsi="Arial"/>
          <w:bCs/>
          <w:sz w:val="24"/>
        </w:rPr>
        <w:t>aram</w:t>
      </w:r>
      <w:r w:rsidR="00AA27D6">
        <w:rPr>
          <w:rFonts w:ascii="Arial" w:hAnsi="Arial"/>
          <w:bCs/>
          <w:sz w:val="24"/>
        </w:rPr>
        <w:t xml:space="preserve"> a relevância da célere internalização das normas negociadas pelo bloco e compromete</w:t>
      </w:r>
      <w:r>
        <w:rPr>
          <w:rFonts w:ascii="Arial" w:hAnsi="Arial"/>
          <w:bCs/>
          <w:sz w:val="24"/>
        </w:rPr>
        <w:t>ram</w:t>
      </w:r>
      <w:r w:rsidR="00AA27D6">
        <w:rPr>
          <w:rFonts w:ascii="Arial" w:hAnsi="Arial"/>
          <w:bCs/>
          <w:sz w:val="24"/>
        </w:rPr>
        <w:t>-se a envidar esforços junto às instâncias internas competentes para alcançar esse objetivo</w:t>
      </w:r>
      <w:r w:rsidR="00EA467E">
        <w:rPr>
          <w:rFonts w:ascii="Arial" w:hAnsi="Arial"/>
          <w:bCs/>
          <w:sz w:val="24"/>
        </w:rPr>
        <w:t>.</w:t>
      </w:r>
    </w:p>
    <w:p w14:paraId="5BB201D8" w14:textId="77777777" w:rsidR="005866A5" w:rsidRDefault="005866A5" w:rsidP="00AA27D6">
      <w:pPr>
        <w:pStyle w:val="CorpoA"/>
        <w:tabs>
          <w:tab w:val="left" w:pos="1134"/>
        </w:tabs>
        <w:spacing w:after="0" w:line="240" w:lineRule="auto"/>
        <w:jc w:val="both"/>
        <w:rPr>
          <w:rFonts w:ascii="Arial" w:hAnsi="Arial"/>
          <w:bCs/>
          <w:sz w:val="24"/>
          <w:highlight w:val="yellow"/>
        </w:rPr>
      </w:pPr>
    </w:p>
    <w:p w14:paraId="56FD990E" w14:textId="0F2C1BE7" w:rsidR="005866A5" w:rsidRPr="00DB773D" w:rsidRDefault="00EA467E" w:rsidP="00AA27D6">
      <w:pPr>
        <w:pStyle w:val="CorpoA"/>
        <w:tabs>
          <w:tab w:val="left" w:pos="1134"/>
        </w:tabs>
        <w:spacing w:after="0" w:line="240" w:lineRule="auto"/>
        <w:jc w:val="both"/>
        <w:rPr>
          <w:rFonts w:ascii="Arial" w:hAnsi="Arial"/>
          <w:bCs/>
          <w:sz w:val="24"/>
        </w:rPr>
      </w:pPr>
      <w:r w:rsidRPr="00DB773D">
        <w:rPr>
          <w:rFonts w:ascii="Arial" w:hAnsi="Arial"/>
          <w:bCs/>
          <w:sz w:val="24"/>
        </w:rPr>
        <w:t xml:space="preserve">Acordou-se </w:t>
      </w:r>
      <w:r w:rsidR="005866A5" w:rsidRPr="00DB773D">
        <w:rPr>
          <w:rFonts w:ascii="Arial" w:hAnsi="Arial"/>
          <w:bCs/>
          <w:sz w:val="24"/>
        </w:rPr>
        <w:t xml:space="preserve">que os pontos citados no parágrafo anterior </w:t>
      </w:r>
      <w:r w:rsidR="00DB773D" w:rsidRPr="00DB773D">
        <w:rPr>
          <w:rFonts w:ascii="Arial" w:hAnsi="Arial"/>
          <w:bCs/>
          <w:sz w:val="24"/>
        </w:rPr>
        <w:t>levarão</w:t>
      </w:r>
      <w:r w:rsidR="005866A5" w:rsidRPr="00DB773D">
        <w:rPr>
          <w:rFonts w:ascii="Arial" w:hAnsi="Arial"/>
          <w:bCs/>
          <w:sz w:val="24"/>
        </w:rPr>
        <w:t xml:space="preserve"> em conta critérios como a contrib</w:t>
      </w:r>
      <w:r w:rsidR="00BA1D4A">
        <w:rPr>
          <w:rFonts w:ascii="Arial" w:hAnsi="Arial"/>
          <w:bCs/>
          <w:sz w:val="24"/>
        </w:rPr>
        <w:t>u</w:t>
      </w:r>
      <w:r w:rsidR="005866A5" w:rsidRPr="00DB773D">
        <w:rPr>
          <w:rFonts w:ascii="Arial" w:hAnsi="Arial"/>
          <w:bCs/>
          <w:sz w:val="24"/>
        </w:rPr>
        <w:t xml:space="preserve">ição das normas para o avanço do processo de integração e o estado de internalização pelos </w:t>
      </w:r>
      <w:r w:rsidR="00EC17B1">
        <w:rPr>
          <w:rFonts w:ascii="Arial" w:hAnsi="Arial"/>
          <w:bCs/>
          <w:sz w:val="24"/>
        </w:rPr>
        <w:t>E</w:t>
      </w:r>
      <w:r w:rsidR="005866A5" w:rsidRPr="00DB773D">
        <w:rPr>
          <w:rFonts w:ascii="Arial" w:hAnsi="Arial"/>
          <w:bCs/>
          <w:sz w:val="24"/>
        </w:rPr>
        <w:t xml:space="preserve">stados </w:t>
      </w:r>
      <w:r w:rsidR="00EC17B1">
        <w:rPr>
          <w:rFonts w:ascii="Arial" w:hAnsi="Arial"/>
          <w:bCs/>
          <w:sz w:val="24"/>
        </w:rPr>
        <w:t>P</w:t>
      </w:r>
      <w:r w:rsidR="005866A5" w:rsidRPr="00DB773D">
        <w:rPr>
          <w:rFonts w:ascii="Arial" w:hAnsi="Arial"/>
          <w:bCs/>
          <w:sz w:val="24"/>
        </w:rPr>
        <w:t xml:space="preserve">artes. </w:t>
      </w:r>
    </w:p>
    <w:p w14:paraId="59E582E7" w14:textId="77777777" w:rsidR="005866A5" w:rsidRDefault="005866A5" w:rsidP="00AA27D6">
      <w:pPr>
        <w:pStyle w:val="CorpoA"/>
        <w:tabs>
          <w:tab w:val="left" w:pos="1134"/>
        </w:tabs>
        <w:spacing w:after="0" w:line="240" w:lineRule="auto"/>
        <w:jc w:val="both"/>
        <w:rPr>
          <w:rFonts w:ascii="Arial" w:hAnsi="Arial"/>
          <w:bCs/>
          <w:sz w:val="24"/>
          <w:highlight w:val="yellow"/>
        </w:rPr>
      </w:pPr>
    </w:p>
    <w:p w14:paraId="54DBC96F" w14:textId="70E01A66" w:rsidR="00685DB0" w:rsidRDefault="006A3AEE" w:rsidP="00A96D4D">
      <w:pPr>
        <w:pStyle w:val="Prrafodelista"/>
        <w:widowControl w:val="0"/>
        <w:numPr>
          <w:ilvl w:val="1"/>
          <w:numId w:val="16"/>
        </w:numPr>
        <w:tabs>
          <w:tab w:val="left" w:pos="851"/>
        </w:tabs>
        <w:ind w:left="851" w:hanging="425"/>
        <w:contextualSpacing/>
        <w:jc w:val="both"/>
        <w:rPr>
          <w:rFonts w:ascii="Arial" w:hAnsi="Arial"/>
          <w:b/>
        </w:rPr>
      </w:pPr>
      <w:r w:rsidRPr="00CB555E">
        <w:rPr>
          <w:rFonts w:ascii="Arial" w:hAnsi="Arial"/>
          <w:b/>
          <w:lang w:val="pt-BR"/>
        </w:rPr>
        <w:t xml:space="preserve"> </w:t>
      </w:r>
      <w:proofErr w:type="spellStart"/>
      <w:r w:rsidR="00685DB0">
        <w:rPr>
          <w:rFonts w:ascii="Arial" w:hAnsi="Arial"/>
          <w:b/>
        </w:rPr>
        <w:t>Saúde</w:t>
      </w:r>
      <w:proofErr w:type="spellEnd"/>
      <w:r w:rsidR="00685DB0">
        <w:rPr>
          <w:rFonts w:ascii="Arial" w:hAnsi="Arial"/>
          <w:b/>
        </w:rPr>
        <w:t xml:space="preserve"> e </w:t>
      </w:r>
      <w:proofErr w:type="spellStart"/>
      <w:r w:rsidR="00685DB0">
        <w:rPr>
          <w:rFonts w:ascii="Arial" w:hAnsi="Arial"/>
          <w:b/>
        </w:rPr>
        <w:t>pós-pandemia</w:t>
      </w:r>
      <w:proofErr w:type="spellEnd"/>
    </w:p>
    <w:p w14:paraId="0ECB8849" w14:textId="77777777" w:rsidR="00685DB0" w:rsidRDefault="00685DB0" w:rsidP="00685DB0">
      <w:pPr>
        <w:pStyle w:val="CorpoA"/>
        <w:spacing w:after="0" w:line="240" w:lineRule="auto"/>
        <w:jc w:val="both"/>
        <w:rPr>
          <w:rFonts w:ascii="Arial" w:hAnsi="Arial"/>
          <w:bCs/>
          <w:sz w:val="24"/>
        </w:rPr>
      </w:pPr>
    </w:p>
    <w:p w14:paraId="31380DA5" w14:textId="27B94BC3" w:rsidR="00685DB0" w:rsidRDefault="00685DB0" w:rsidP="00685DB0">
      <w:pPr>
        <w:pStyle w:val="CorpoA"/>
        <w:spacing w:after="0" w:line="240" w:lineRule="auto"/>
        <w:jc w:val="both"/>
        <w:rPr>
          <w:rFonts w:ascii="Arial" w:hAnsi="Arial"/>
          <w:bCs/>
          <w:sz w:val="24"/>
        </w:rPr>
      </w:pPr>
      <w:r>
        <w:rPr>
          <w:rFonts w:ascii="Arial" w:hAnsi="Arial"/>
          <w:bCs/>
          <w:sz w:val="24"/>
        </w:rPr>
        <w:t>As delegações coincidiram na imp</w:t>
      </w:r>
      <w:r w:rsidRPr="00D02312">
        <w:rPr>
          <w:rFonts w:ascii="Arial" w:hAnsi="Arial"/>
          <w:bCs/>
          <w:sz w:val="24"/>
        </w:rPr>
        <w:t>ortância do</w:t>
      </w:r>
      <w:r>
        <w:rPr>
          <w:rFonts w:ascii="Arial" w:hAnsi="Arial"/>
          <w:bCs/>
          <w:sz w:val="24"/>
        </w:rPr>
        <w:t xml:space="preserve">s temas de saúde e recuperação econômica pós-pandemia. A PPTB informou estar realizando levantamento de iniciativas </w:t>
      </w:r>
      <w:r w:rsidR="00D375A1">
        <w:rPr>
          <w:rFonts w:ascii="Arial" w:hAnsi="Arial"/>
          <w:bCs/>
          <w:sz w:val="24"/>
        </w:rPr>
        <w:t xml:space="preserve">relacionadas ao </w:t>
      </w:r>
      <w:r>
        <w:rPr>
          <w:rFonts w:ascii="Arial" w:hAnsi="Arial"/>
          <w:bCs/>
          <w:sz w:val="24"/>
        </w:rPr>
        <w:t>pós-pandemia junto aos foros do MERCOSUL e informou que foi</w:t>
      </w:r>
      <w:r w:rsidRPr="00D02312">
        <w:rPr>
          <w:rFonts w:ascii="Arial" w:hAnsi="Arial"/>
          <w:bCs/>
          <w:sz w:val="24"/>
        </w:rPr>
        <w:t xml:space="preserve"> circulada</w:t>
      </w:r>
      <w:r>
        <w:rPr>
          <w:rFonts w:ascii="Arial" w:hAnsi="Arial"/>
          <w:bCs/>
          <w:sz w:val="24"/>
        </w:rPr>
        <w:t>, no âmbito do FCCP,</w:t>
      </w:r>
      <w:r w:rsidRPr="00D02312">
        <w:rPr>
          <w:rFonts w:ascii="Arial" w:hAnsi="Arial"/>
          <w:bCs/>
          <w:sz w:val="24"/>
        </w:rPr>
        <w:t xml:space="preserve"> proposta de declaração</w:t>
      </w:r>
      <w:r>
        <w:rPr>
          <w:rFonts w:ascii="Arial" w:hAnsi="Arial"/>
          <w:bCs/>
          <w:sz w:val="24"/>
        </w:rPr>
        <w:t xml:space="preserve"> sobre </w:t>
      </w:r>
      <w:r w:rsidR="00D375A1">
        <w:rPr>
          <w:rFonts w:ascii="Arial" w:hAnsi="Arial"/>
          <w:bCs/>
          <w:sz w:val="24"/>
        </w:rPr>
        <w:t xml:space="preserve">o </w:t>
      </w:r>
      <w:r>
        <w:rPr>
          <w:rFonts w:ascii="Arial" w:hAnsi="Arial"/>
          <w:bCs/>
          <w:sz w:val="24"/>
        </w:rPr>
        <w:t>tema. Também informou da realização, em outubro, de s</w:t>
      </w:r>
      <w:r w:rsidRPr="00D02312">
        <w:rPr>
          <w:rFonts w:ascii="Arial" w:hAnsi="Arial"/>
          <w:bCs/>
          <w:sz w:val="24"/>
        </w:rPr>
        <w:t xml:space="preserve">eminário </w:t>
      </w:r>
      <w:r>
        <w:rPr>
          <w:rFonts w:ascii="Arial" w:hAnsi="Arial"/>
          <w:bCs/>
          <w:sz w:val="24"/>
        </w:rPr>
        <w:t xml:space="preserve">pela Fiocruz sobre </w:t>
      </w:r>
      <w:r w:rsidRPr="00D02312">
        <w:rPr>
          <w:rFonts w:ascii="Arial" w:hAnsi="Arial"/>
          <w:bCs/>
          <w:sz w:val="24"/>
        </w:rPr>
        <w:t xml:space="preserve">capacidade produtiva </w:t>
      </w:r>
      <w:r>
        <w:rPr>
          <w:rFonts w:ascii="Arial" w:hAnsi="Arial"/>
          <w:bCs/>
          <w:sz w:val="24"/>
        </w:rPr>
        <w:t xml:space="preserve">de </w:t>
      </w:r>
      <w:r w:rsidRPr="00D02312">
        <w:rPr>
          <w:rFonts w:ascii="Arial" w:hAnsi="Arial"/>
          <w:bCs/>
          <w:sz w:val="24"/>
        </w:rPr>
        <w:t>vacinas</w:t>
      </w:r>
      <w:r>
        <w:rPr>
          <w:rFonts w:ascii="Arial" w:hAnsi="Arial"/>
          <w:bCs/>
          <w:sz w:val="24"/>
        </w:rPr>
        <w:t xml:space="preserve"> na região.</w:t>
      </w:r>
    </w:p>
    <w:p w14:paraId="4E704476" w14:textId="77777777" w:rsidR="00685DB0" w:rsidRDefault="00685DB0" w:rsidP="00685DB0">
      <w:pPr>
        <w:pStyle w:val="CorpoA"/>
        <w:spacing w:after="0" w:line="240" w:lineRule="auto"/>
        <w:jc w:val="both"/>
        <w:rPr>
          <w:rFonts w:ascii="Arial" w:hAnsi="Arial"/>
          <w:bCs/>
          <w:sz w:val="24"/>
        </w:rPr>
      </w:pPr>
    </w:p>
    <w:p w14:paraId="43FF54AF" w14:textId="6061BA22" w:rsidR="00685DB0" w:rsidRDefault="006A3AEE" w:rsidP="00A96D4D">
      <w:pPr>
        <w:pStyle w:val="Prrafodelista"/>
        <w:widowControl w:val="0"/>
        <w:numPr>
          <w:ilvl w:val="1"/>
          <w:numId w:val="16"/>
        </w:numPr>
        <w:tabs>
          <w:tab w:val="left" w:pos="851"/>
        </w:tabs>
        <w:ind w:left="851" w:hanging="425"/>
        <w:contextualSpacing/>
        <w:jc w:val="both"/>
        <w:rPr>
          <w:rFonts w:ascii="Arial" w:hAnsi="Arial"/>
          <w:b/>
        </w:rPr>
      </w:pPr>
      <w:r w:rsidRPr="00CB555E">
        <w:rPr>
          <w:rFonts w:ascii="Arial" w:hAnsi="Arial"/>
          <w:b/>
          <w:lang w:val="pt-BR"/>
        </w:rPr>
        <w:t xml:space="preserve"> </w:t>
      </w:r>
      <w:proofErr w:type="spellStart"/>
      <w:r w:rsidR="00685DB0">
        <w:rPr>
          <w:rFonts w:ascii="Arial" w:hAnsi="Arial"/>
          <w:b/>
        </w:rPr>
        <w:t>Reunião</w:t>
      </w:r>
      <w:proofErr w:type="spellEnd"/>
      <w:r w:rsidR="00685DB0">
        <w:rPr>
          <w:rFonts w:ascii="Arial" w:hAnsi="Arial"/>
          <w:b/>
        </w:rPr>
        <w:t xml:space="preserve"> Técnica de </w:t>
      </w:r>
      <w:proofErr w:type="spellStart"/>
      <w:r w:rsidR="00685DB0">
        <w:rPr>
          <w:rFonts w:ascii="Arial" w:hAnsi="Arial"/>
          <w:b/>
        </w:rPr>
        <w:t>Infraestrutura</w:t>
      </w:r>
      <w:proofErr w:type="spellEnd"/>
    </w:p>
    <w:p w14:paraId="3560940B" w14:textId="77777777" w:rsidR="00685DB0" w:rsidRDefault="00685DB0" w:rsidP="00685DB0">
      <w:pPr>
        <w:pStyle w:val="CorpoA"/>
        <w:spacing w:after="0" w:line="240" w:lineRule="auto"/>
        <w:jc w:val="both"/>
        <w:rPr>
          <w:rFonts w:ascii="Arial" w:hAnsi="Arial"/>
          <w:b/>
          <w:sz w:val="24"/>
        </w:rPr>
      </w:pPr>
    </w:p>
    <w:p w14:paraId="551C3500" w14:textId="77777777" w:rsidR="00685DB0" w:rsidRDefault="00685DB0" w:rsidP="00685DB0">
      <w:pPr>
        <w:pStyle w:val="CorpoA"/>
        <w:spacing w:after="0" w:line="240" w:lineRule="auto"/>
        <w:jc w:val="both"/>
        <w:rPr>
          <w:rFonts w:ascii="Arial" w:hAnsi="Arial"/>
          <w:bCs/>
          <w:sz w:val="24"/>
        </w:rPr>
      </w:pPr>
      <w:r>
        <w:rPr>
          <w:rFonts w:ascii="Arial" w:hAnsi="Arial"/>
          <w:bCs/>
          <w:sz w:val="24"/>
        </w:rPr>
        <w:t xml:space="preserve">A PPTB informou que foi circulada, no âmbito do FCCP, proposta de agenda para reunião técnica de infraestrutura, a realizar-se na semana de 18 de outubro. Também comentou que deverá ser realizada reunião conjunta dos </w:t>
      </w:r>
      <w:proofErr w:type="spellStart"/>
      <w:r>
        <w:rPr>
          <w:rFonts w:ascii="Arial" w:hAnsi="Arial"/>
          <w:bCs/>
          <w:sz w:val="24"/>
        </w:rPr>
        <w:t>SGTs</w:t>
      </w:r>
      <w:proofErr w:type="spellEnd"/>
      <w:r>
        <w:rPr>
          <w:rFonts w:ascii="Arial" w:hAnsi="Arial"/>
          <w:bCs/>
          <w:sz w:val="24"/>
        </w:rPr>
        <w:t xml:space="preserve"> Nº 5 (Transportes) e 11 (Saúde) para intercâmbio de informações sobre requisitos sanitários para viajantes no contexto da retomada da aviação civil na pós-pandemia.</w:t>
      </w:r>
    </w:p>
    <w:p w14:paraId="362A1405" w14:textId="77777777" w:rsidR="006562D6" w:rsidRDefault="006562D6" w:rsidP="00685DB0">
      <w:pPr>
        <w:pStyle w:val="CorpoA"/>
        <w:spacing w:after="0" w:line="240" w:lineRule="auto"/>
        <w:jc w:val="both"/>
        <w:rPr>
          <w:rFonts w:ascii="Arial" w:hAnsi="Arial"/>
          <w:bCs/>
          <w:sz w:val="24"/>
        </w:rPr>
      </w:pPr>
    </w:p>
    <w:p w14:paraId="074EE78D" w14:textId="77777777" w:rsidR="00733E50" w:rsidRPr="003142A3" w:rsidRDefault="00A96D4D" w:rsidP="00A96D4D">
      <w:pPr>
        <w:pStyle w:val="Prrafodelista"/>
        <w:widowControl w:val="0"/>
        <w:numPr>
          <w:ilvl w:val="1"/>
          <w:numId w:val="16"/>
        </w:numPr>
        <w:tabs>
          <w:tab w:val="left" w:pos="851"/>
        </w:tabs>
        <w:ind w:left="851" w:hanging="425"/>
        <w:contextualSpacing/>
        <w:jc w:val="both"/>
        <w:rPr>
          <w:rFonts w:ascii="Arial" w:hAnsi="Arial" w:cs="Arial"/>
          <w:b/>
        </w:rPr>
      </w:pPr>
      <w:r w:rsidRPr="00974548">
        <w:rPr>
          <w:rFonts w:ascii="Arial" w:hAnsi="Arial" w:cs="Arial"/>
          <w:b/>
          <w:lang w:val="pt-BR"/>
        </w:rPr>
        <w:t xml:space="preserve"> </w:t>
      </w:r>
      <w:proofErr w:type="spellStart"/>
      <w:r w:rsidR="00733E50" w:rsidRPr="003142A3">
        <w:rPr>
          <w:rFonts w:ascii="Arial" w:hAnsi="Arial" w:cs="Arial"/>
          <w:b/>
        </w:rPr>
        <w:t>Seminário</w:t>
      </w:r>
      <w:proofErr w:type="spellEnd"/>
      <w:r w:rsidR="00733E50" w:rsidRPr="003142A3">
        <w:rPr>
          <w:rFonts w:ascii="Arial" w:hAnsi="Arial" w:cs="Arial"/>
          <w:b/>
        </w:rPr>
        <w:t xml:space="preserve"> de </w:t>
      </w:r>
      <w:proofErr w:type="spellStart"/>
      <w:r w:rsidR="00733E50" w:rsidRPr="003142A3">
        <w:rPr>
          <w:rFonts w:ascii="Arial" w:hAnsi="Arial" w:cs="Arial"/>
          <w:b/>
        </w:rPr>
        <w:t>integração</w:t>
      </w:r>
      <w:proofErr w:type="spellEnd"/>
      <w:r w:rsidR="00733E50" w:rsidRPr="003142A3">
        <w:rPr>
          <w:rFonts w:ascii="Arial" w:hAnsi="Arial" w:cs="Arial"/>
          <w:b/>
        </w:rPr>
        <w:t xml:space="preserve"> </w:t>
      </w:r>
      <w:proofErr w:type="spellStart"/>
      <w:r w:rsidR="00733E50" w:rsidRPr="003142A3">
        <w:rPr>
          <w:rFonts w:ascii="Arial" w:hAnsi="Arial" w:cs="Arial"/>
          <w:b/>
        </w:rPr>
        <w:t>energética</w:t>
      </w:r>
      <w:proofErr w:type="spellEnd"/>
    </w:p>
    <w:p w14:paraId="7915B6A1" w14:textId="77777777" w:rsidR="00733E50" w:rsidRPr="003142A3" w:rsidRDefault="00733E50" w:rsidP="00733E50">
      <w:pPr>
        <w:pStyle w:val="CorpoA"/>
        <w:tabs>
          <w:tab w:val="left" w:pos="1134"/>
        </w:tabs>
        <w:spacing w:after="0" w:line="240" w:lineRule="auto"/>
        <w:ind w:hanging="567"/>
        <w:jc w:val="both"/>
        <w:rPr>
          <w:rFonts w:ascii="Arial" w:hAnsi="Arial" w:cs="Arial"/>
          <w:b/>
          <w:sz w:val="24"/>
          <w:szCs w:val="24"/>
        </w:rPr>
      </w:pPr>
    </w:p>
    <w:p w14:paraId="510C3759" w14:textId="77777777" w:rsidR="00733E50" w:rsidRDefault="00733E50" w:rsidP="00733E50">
      <w:pPr>
        <w:pStyle w:val="CorpoA"/>
        <w:spacing w:after="0" w:line="240" w:lineRule="auto"/>
        <w:jc w:val="both"/>
        <w:rPr>
          <w:rFonts w:ascii="Arial" w:hAnsi="Arial" w:cs="Arial"/>
          <w:iCs/>
          <w:sz w:val="24"/>
          <w:szCs w:val="24"/>
        </w:rPr>
      </w:pPr>
      <w:r w:rsidRPr="003142A3">
        <w:rPr>
          <w:rFonts w:ascii="Arial" w:hAnsi="Arial" w:cs="Arial"/>
          <w:iCs/>
          <w:sz w:val="24"/>
          <w:szCs w:val="24"/>
        </w:rPr>
        <w:t xml:space="preserve">A PPTB destacou a importância da realização do Seminário de Integração Energética no MERCOSUL, que deverá ter lugar em novembro, em formato virtual. O objetivo do evento, que ocorre na esteira da retomada dos trabalhos do Subgrupo de Trabalho </w:t>
      </w:r>
      <w:r w:rsidR="00F42D34">
        <w:rPr>
          <w:rFonts w:ascii="Arial" w:hAnsi="Arial" w:cs="Arial"/>
          <w:iCs/>
          <w:sz w:val="24"/>
          <w:szCs w:val="24"/>
        </w:rPr>
        <w:t>N°</w:t>
      </w:r>
      <w:r w:rsidRPr="003142A3">
        <w:rPr>
          <w:rFonts w:ascii="Arial" w:hAnsi="Arial" w:cs="Arial"/>
          <w:iCs/>
          <w:sz w:val="24"/>
          <w:szCs w:val="24"/>
        </w:rPr>
        <w:t xml:space="preserve"> 9 “Energia”</w:t>
      </w:r>
      <w:r w:rsidR="00F42D34">
        <w:rPr>
          <w:rFonts w:ascii="Arial" w:hAnsi="Arial" w:cs="Arial"/>
          <w:iCs/>
          <w:sz w:val="24"/>
          <w:szCs w:val="24"/>
        </w:rPr>
        <w:t xml:space="preserve"> (SGT N° 9)</w:t>
      </w:r>
      <w:r w:rsidRPr="003142A3">
        <w:rPr>
          <w:rFonts w:ascii="Arial" w:hAnsi="Arial" w:cs="Arial"/>
          <w:iCs/>
          <w:sz w:val="24"/>
          <w:szCs w:val="24"/>
        </w:rPr>
        <w:t xml:space="preserve">, é dar impulso ao relançamento dos trabalhos de integração energética no </w:t>
      </w:r>
      <w:r w:rsidR="00F42D34" w:rsidRPr="003142A3">
        <w:rPr>
          <w:rFonts w:ascii="Arial" w:hAnsi="Arial" w:cs="Arial"/>
          <w:iCs/>
          <w:sz w:val="24"/>
          <w:szCs w:val="24"/>
        </w:rPr>
        <w:t>MERCOSUL</w:t>
      </w:r>
      <w:r w:rsidRPr="003142A3">
        <w:rPr>
          <w:rFonts w:ascii="Arial" w:hAnsi="Arial" w:cs="Arial"/>
          <w:iCs/>
          <w:sz w:val="24"/>
          <w:szCs w:val="24"/>
        </w:rPr>
        <w:t xml:space="preserve">. A PPTB </w:t>
      </w:r>
      <w:r w:rsidRPr="003142A3">
        <w:rPr>
          <w:rFonts w:ascii="Arial" w:hAnsi="Arial" w:cs="Arial"/>
          <w:iCs/>
          <w:sz w:val="24"/>
          <w:szCs w:val="24"/>
        </w:rPr>
        <w:lastRenderedPageBreak/>
        <w:t>tenciona convidar, para participar das sessões temáticas do evento, representantes governamentais, atores do setor privado e acadêmicos.</w:t>
      </w:r>
    </w:p>
    <w:p w14:paraId="5CB42AB8" w14:textId="77777777" w:rsidR="00F42D34" w:rsidRPr="003142A3" w:rsidRDefault="00F42D34" w:rsidP="00733E50">
      <w:pPr>
        <w:pStyle w:val="CorpoA"/>
        <w:spacing w:after="0" w:line="240" w:lineRule="auto"/>
        <w:jc w:val="both"/>
        <w:rPr>
          <w:rFonts w:ascii="Arial" w:hAnsi="Arial" w:cs="Arial"/>
          <w:iCs/>
          <w:sz w:val="24"/>
          <w:szCs w:val="24"/>
        </w:rPr>
      </w:pPr>
    </w:p>
    <w:p w14:paraId="06D7C970" w14:textId="77777777" w:rsidR="00733E50" w:rsidRDefault="00733E50" w:rsidP="00733E50">
      <w:pPr>
        <w:pStyle w:val="CorpoA"/>
        <w:spacing w:after="0" w:line="240" w:lineRule="auto"/>
        <w:jc w:val="both"/>
        <w:rPr>
          <w:rFonts w:ascii="Arial" w:hAnsi="Arial" w:cs="Arial"/>
          <w:iCs/>
          <w:sz w:val="24"/>
          <w:szCs w:val="24"/>
        </w:rPr>
      </w:pPr>
      <w:r w:rsidRPr="003142A3">
        <w:rPr>
          <w:rFonts w:ascii="Arial" w:hAnsi="Arial" w:cs="Arial"/>
          <w:iCs/>
          <w:sz w:val="24"/>
          <w:szCs w:val="24"/>
        </w:rPr>
        <w:t>As delegações tomaram nota do detalhamento oferecido pela PPTB a respeito da realização do evento e confirmaram seu interesse no tema.</w:t>
      </w:r>
    </w:p>
    <w:p w14:paraId="1F577314" w14:textId="77777777" w:rsidR="00F1782E" w:rsidRDefault="00F1782E" w:rsidP="00733E50">
      <w:pPr>
        <w:pStyle w:val="CorpoA"/>
        <w:spacing w:after="0" w:line="240" w:lineRule="auto"/>
        <w:jc w:val="both"/>
        <w:rPr>
          <w:rFonts w:ascii="Arial" w:hAnsi="Arial" w:cs="Arial"/>
          <w:iCs/>
          <w:sz w:val="24"/>
          <w:szCs w:val="24"/>
        </w:rPr>
      </w:pPr>
    </w:p>
    <w:p w14:paraId="78E6923D" w14:textId="77777777" w:rsidR="00F1782E" w:rsidRPr="00A96D4D" w:rsidRDefault="00F1782E" w:rsidP="00A96D4D">
      <w:pPr>
        <w:pStyle w:val="Prrafodelista"/>
        <w:widowControl w:val="0"/>
        <w:numPr>
          <w:ilvl w:val="1"/>
          <w:numId w:val="16"/>
        </w:numPr>
        <w:tabs>
          <w:tab w:val="left" w:pos="851"/>
        </w:tabs>
        <w:ind w:left="851" w:hanging="425"/>
        <w:contextualSpacing/>
        <w:jc w:val="both"/>
        <w:rPr>
          <w:rFonts w:ascii="Arial" w:hAnsi="Arial" w:cs="Arial"/>
          <w:b/>
          <w:iCs/>
          <w:lang w:val="pt-BR"/>
        </w:rPr>
      </w:pPr>
      <w:r w:rsidRPr="00A96D4D">
        <w:rPr>
          <w:rFonts w:ascii="Arial" w:hAnsi="Arial" w:cs="Arial"/>
          <w:b/>
          <w:iCs/>
          <w:lang w:val="pt-BR"/>
        </w:rPr>
        <w:t>Seminário Sustentabilidade no 50º Ciclo de Reuniões do MERCOSUL Financeiro (SGT</w:t>
      </w:r>
      <w:r w:rsidR="007A5F84" w:rsidRPr="00A96D4D">
        <w:rPr>
          <w:rFonts w:ascii="Arial" w:hAnsi="Arial" w:cs="Arial"/>
          <w:b/>
          <w:iCs/>
          <w:lang w:val="pt-BR"/>
        </w:rPr>
        <w:t xml:space="preserve"> N° </w:t>
      </w:r>
      <w:r w:rsidRPr="00A96D4D">
        <w:rPr>
          <w:rFonts w:ascii="Arial" w:hAnsi="Arial" w:cs="Arial"/>
          <w:b/>
          <w:iCs/>
          <w:lang w:val="pt-BR"/>
        </w:rPr>
        <w:t>4)</w:t>
      </w:r>
    </w:p>
    <w:p w14:paraId="40853568" w14:textId="77777777" w:rsidR="00F1782E" w:rsidRDefault="007A5F84" w:rsidP="00733E50">
      <w:pPr>
        <w:pStyle w:val="CorpoA"/>
        <w:spacing w:after="0" w:line="240" w:lineRule="auto"/>
        <w:jc w:val="both"/>
        <w:rPr>
          <w:rFonts w:ascii="Arial" w:hAnsi="Arial" w:cs="Arial"/>
          <w:b/>
          <w:iCs/>
          <w:sz w:val="24"/>
          <w:szCs w:val="24"/>
        </w:rPr>
      </w:pPr>
      <w:r>
        <w:rPr>
          <w:rFonts w:ascii="Arial" w:hAnsi="Arial" w:cs="Arial"/>
          <w:b/>
          <w:iCs/>
          <w:sz w:val="24"/>
          <w:szCs w:val="24"/>
        </w:rPr>
        <w:t xml:space="preserve"> </w:t>
      </w:r>
    </w:p>
    <w:p w14:paraId="515EAB60" w14:textId="77777777" w:rsidR="00F1782E" w:rsidRPr="00F1782E" w:rsidRDefault="00F1782E" w:rsidP="00A96D4D">
      <w:pPr>
        <w:pStyle w:val="CorpoA"/>
        <w:spacing w:line="240" w:lineRule="auto"/>
        <w:jc w:val="both"/>
        <w:rPr>
          <w:rFonts w:ascii="Arial" w:hAnsi="Arial" w:cs="Arial"/>
          <w:iCs/>
          <w:sz w:val="24"/>
          <w:szCs w:val="24"/>
        </w:rPr>
      </w:pPr>
      <w:r w:rsidRPr="00F1782E">
        <w:rPr>
          <w:rFonts w:ascii="Arial" w:hAnsi="Arial" w:cs="Arial"/>
          <w:iCs/>
          <w:sz w:val="24"/>
          <w:szCs w:val="24"/>
        </w:rPr>
        <w:t>A PPTB referiu-se à realização do Seminário Sustentabilidade no 50º Ciclo de Reuniões do MERCOSUL Financeiro, de forma a marcar a realização da 50ª reunião do SGT</w:t>
      </w:r>
      <w:r w:rsidR="003A5508">
        <w:rPr>
          <w:rFonts w:ascii="Arial" w:hAnsi="Arial" w:cs="Arial"/>
          <w:iCs/>
          <w:sz w:val="24"/>
          <w:szCs w:val="24"/>
        </w:rPr>
        <w:t xml:space="preserve"> N° </w:t>
      </w:r>
      <w:r w:rsidRPr="00F1782E">
        <w:rPr>
          <w:rFonts w:ascii="Arial" w:hAnsi="Arial" w:cs="Arial"/>
          <w:iCs/>
          <w:sz w:val="24"/>
          <w:szCs w:val="24"/>
        </w:rPr>
        <w:t>4 (</w:t>
      </w:r>
      <w:r w:rsidR="003A5508">
        <w:rPr>
          <w:rFonts w:ascii="Arial" w:hAnsi="Arial" w:cs="Arial"/>
          <w:iCs/>
          <w:sz w:val="24"/>
          <w:szCs w:val="24"/>
        </w:rPr>
        <w:t>A</w:t>
      </w:r>
      <w:r w:rsidRPr="00F1782E">
        <w:rPr>
          <w:rFonts w:ascii="Arial" w:hAnsi="Arial" w:cs="Arial"/>
          <w:iCs/>
          <w:sz w:val="24"/>
          <w:szCs w:val="24"/>
        </w:rPr>
        <w:t xml:space="preserve">ssuntos </w:t>
      </w:r>
      <w:r w:rsidR="003A5508">
        <w:rPr>
          <w:rFonts w:ascii="Arial" w:hAnsi="Arial" w:cs="Arial"/>
          <w:iCs/>
          <w:sz w:val="24"/>
          <w:szCs w:val="24"/>
        </w:rPr>
        <w:t>F</w:t>
      </w:r>
      <w:r w:rsidRPr="00F1782E">
        <w:rPr>
          <w:rFonts w:ascii="Arial" w:hAnsi="Arial" w:cs="Arial"/>
          <w:iCs/>
          <w:sz w:val="24"/>
          <w:szCs w:val="24"/>
        </w:rPr>
        <w:t>inanceiros). O evento deverá ter lugar em 21 de outubro, às 9h30 (horário de Brasília), em formato virtual e transmissão pelo YouTube. O seminário abordará as ações mais recentes da agenda sustentável do Banco Central do Brasil: normas sobre critérios de sustentabilidade nas operações de crédito rural; gerenciamento de riscos e responsabilidade social, ambiental e climática; e divulgação de informações relativas aos riscos sociais, ambientais e climáticos por instituições do Sistema Financeiro Nacional.</w:t>
      </w:r>
    </w:p>
    <w:p w14:paraId="37E15E7D" w14:textId="77777777" w:rsidR="00F1782E" w:rsidRPr="00F1782E" w:rsidRDefault="00F1782E" w:rsidP="00A96D4D">
      <w:pPr>
        <w:pStyle w:val="CorpoA"/>
        <w:spacing w:after="0" w:line="240" w:lineRule="auto"/>
        <w:jc w:val="both"/>
        <w:rPr>
          <w:rFonts w:ascii="Arial" w:hAnsi="Arial" w:cs="Arial"/>
          <w:iCs/>
          <w:sz w:val="24"/>
          <w:szCs w:val="24"/>
        </w:rPr>
      </w:pPr>
      <w:r w:rsidRPr="00F1782E">
        <w:rPr>
          <w:rFonts w:ascii="Arial" w:hAnsi="Arial" w:cs="Arial"/>
          <w:iCs/>
          <w:sz w:val="24"/>
          <w:szCs w:val="24"/>
        </w:rPr>
        <w:t>As delegações saudaram a iniciativa e confirmaram seu interesse no tema.</w:t>
      </w:r>
    </w:p>
    <w:p w14:paraId="5BF2A85E" w14:textId="77777777" w:rsidR="00FD4F42" w:rsidRDefault="00FD4F42" w:rsidP="00FD5EF0">
      <w:pPr>
        <w:pStyle w:val="Prrafodelista"/>
        <w:spacing w:line="276" w:lineRule="auto"/>
        <w:contextualSpacing/>
        <w:jc w:val="both"/>
        <w:rPr>
          <w:rFonts w:ascii="Arial" w:hAnsi="Arial" w:cs="Arial"/>
          <w:b/>
          <w:lang w:val="pt-BR"/>
        </w:rPr>
      </w:pPr>
    </w:p>
    <w:p w14:paraId="0731F884" w14:textId="77777777" w:rsidR="00344052" w:rsidRPr="00FD5EF0" w:rsidRDefault="00344052" w:rsidP="00FD5EF0">
      <w:pPr>
        <w:pStyle w:val="Prrafodelista"/>
        <w:spacing w:line="276" w:lineRule="auto"/>
        <w:contextualSpacing/>
        <w:jc w:val="both"/>
        <w:rPr>
          <w:rFonts w:ascii="Arial" w:hAnsi="Arial" w:cs="Arial"/>
          <w:b/>
          <w:lang w:val="pt-BR"/>
        </w:rPr>
      </w:pPr>
    </w:p>
    <w:p w14:paraId="231795AE" w14:textId="77777777" w:rsidR="00FD5EF0" w:rsidRPr="007F37A9" w:rsidRDefault="00FD5EF0" w:rsidP="00FD5EF0">
      <w:pPr>
        <w:pStyle w:val="CorpoA"/>
        <w:widowControl w:val="0"/>
        <w:numPr>
          <w:ilvl w:val="0"/>
          <w:numId w:val="10"/>
        </w:numPr>
        <w:spacing w:after="0"/>
        <w:ind w:left="426" w:hanging="426"/>
        <w:jc w:val="both"/>
        <w:rPr>
          <w:rFonts w:ascii="Arial" w:hAnsi="Arial" w:cs="Arial"/>
          <w:b/>
          <w:sz w:val="24"/>
          <w:szCs w:val="24"/>
        </w:rPr>
      </w:pPr>
      <w:r w:rsidRPr="007F37A9">
        <w:rPr>
          <w:rFonts w:ascii="Arial" w:hAnsi="Arial" w:cs="Arial"/>
          <w:b/>
          <w:sz w:val="24"/>
          <w:szCs w:val="24"/>
        </w:rPr>
        <w:t>SEGUIMENTO DOS TRABALHOS DA CCM, GRUPOS, SGT’S E DEMAIS FOROS DEPENDENTES DO GMC</w:t>
      </w:r>
    </w:p>
    <w:p w14:paraId="5AD5F0C0" w14:textId="77777777" w:rsidR="00B15AB0" w:rsidRDefault="00B15AB0" w:rsidP="00B15AB0">
      <w:pPr>
        <w:jc w:val="both"/>
        <w:rPr>
          <w:rFonts w:eastAsia="Arial" w:cs="Arial"/>
          <w:color w:val="000000"/>
          <w:szCs w:val="24"/>
          <w:bdr w:val="none" w:sz="0" w:space="0" w:color="auto" w:frame="1"/>
          <w:lang w:eastAsia="ko-KR"/>
        </w:rPr>
      </w:pPr>
      <w:bookmarkStart w:id="3" w:name="_Hlk82697568"/>
    </w:p>
    <w:p w14:paraId="5C81ECF6" w14:textId="77777777" w:rsidR="00B15AB0" w:rsidRDefault="00B15AB0" w:rsidP="00A32C04">
      <w:pPr>
        <w:numPr>
          <w:ilvl w:val="0"/>
          <w:numId w:val="17"/>
        </w:numPr>
        <w:spacing w:after="160" w:line="254" w:lineRule="auto"/>
        <w:jc w:val="both"/>
        <w:rPr>
          <w:rFonts w:eastAsia="Arial" w:cs="Arial"/>
          <w:b/>
          <w:color w:val="000000"/>
          <w:bdr w:val="none" w:sz="0" w:space="0" w:color="auto" w:frame="1"/>
          <w:lang w:eastAsia="ko-KR"/>
        </w:rPr>
      </w:pPr>
      <w:r>
        <w:rPr>
          <w:rFonts w:cs="Arial Unicode MS"/>
          <w:b/>
          <w:color w:val="000000"/>
          <w:szCs w:val="22"/>
          <w:bdr w:val="none" w:sz="0" w:space="0" w:color="auto" w:frame="1"/>
          <w:lang w:eastAsia="ko-KR"/>
        </w:rPr>
        <w:t xml:space="preserve">Comissão de Comércio do MERCOSUL (CCM) </w:t>
      </w:r>
    </w:p>
    <w:p w14:paraId="7F6C72D4" w14:textId="77777777" w:rsidR="00B15AB0" w:rsidRDefault="00B15AB0" w:rsidP="00B15AB0">
      <w:pPr>
        <w:tabs>
          <w:tab w:val="left" w:pos="1778"/>
        </w:tabs>
        <w:jc w:val="both"/>
        <w:rPr>
          <w:rFonts w:eastAsia="Arial" w:cs="Arial"/>
          <w:bCs/>
          <w:color w:val="000000"/>
          <w:bdr w:val="none" w:sz="0" w:space="0" w:color="auto" w:frame="1"/>
          <w:lang w:eastAsia="ko-KR"/>
        </w:rPr>
      </w:pPr>
      <w:r>
        <w:rPr>
          <w:rFonts w:eastAsia="Arial" w:cs="Arial"/>
          <w:bCs/>
          <w:color w:val="000000"/>
          <w:bdr w:val="none" w:sz="0" w:space="0" w:color="auto" w:frame="1"/>
          <w:lang w:eastAsia="ko-KR"/>
        </w:rPr>
        <w:t>O GMC tomou nota dos resultados da CLXXXI e CLXXXII Reuniões Ordinárias da CCM, realizadas, respectivamente, em 10 e 11 de agosto de 2021 e 8 e 9 de setembro de 2021, por sistema de videoconferência, em conformidade com o estabelecido na Decisão CMC N° 02/20.</w:t>
      </w:r>
    </w:p>
    <w:p w14:paraId="7E7E2A92" w14:textId="77777777" w:rsidR="00B15AB0" w:rsidRDefault="00B15AB0" w:rsidP="00B15AB0">
      <w:pPr>
        <w:tabs>
          <w:tab w:val="left" w:pos="1778"/>
        </w:tabs>
        <w:jc w:val="both"/>
        <w:rPr>
          <w:rFonts w:eastAsia="Arial" w:cs="Arial"/>
          <w:bdr w:val="none" w:sz="0" w:space="0" w:color="auto" w:frame="1"/>
          <w:lang w:eastAsia="en-US"/>
        </w:rPr>
      </w:pPr>
      <w:bookmarkStart w:id="4" w:name="_gjdgxs"/>
      <w:bookmarkEnd w:id="4"/>
    </w:p>
    <w:p w14:paraId="4934111C" w14:textId="77777777" w:rsidR="00B15AB0" w:rsidRDefault="00B15AB0" w:rsidP="00B15AB0">
      <w:pPr>
        <w:suppressAutoHyphens/>
        <w:autoSpaceDN w:val="0"/>
        <w:jc w:val="both"/>
        <w:textAlignment w:val="baseline"/>
        <w:rPr>
          <w:rFonts w:eastAsia="Arial Unicode MS" w:cs="Arial"/>
          <w:b/>
          <w:bCs/>
          <w:highlight w:val="yellow"/>
        </w:rPr>
      </w:pPr>
      <w:r>
        <w:rPr>
          <w:rFonts w:cs="Arial"/>
        </w:rPr>
        <w:t>O GMC tomou nota do documento elevado pela CCM “Planilha Consolidada com as ofertas dos Estados Partes do MERCOSUL à Colômbia (ACE 72) expressado na NALADI/SH 2017”</w:t>
      </w:r>
      <w:r>
        <w:rPr>
          <w:rFonts w:cs="Arial"/>
          <w:i/>
          <w:iCs/>
        </w:rPr>
        <w:t>,</w:t>
      </w:r>
      <w:r>
        <w:rPr>
          <w:rFonts w:cs="Arial"/>
        </w:rPr>
        <w:t xml:space="preserve"> elaborado pela SM e revisado pelo CTAT (</w:t>
      </w:r>
      <w:r w:rsidRPr="00215050">
        <w:rPr>
          <w:rFonts w:cs="Arial"/>
          <w:b/>
          <w:bCs/>
        </w:rPr>
        <w:t xml:space="preserve">Anexo </w:t>
      </w:r>
      <w:r w:rsidR="002C382E" w:rsidRPr="00215050">
        <w:rPr>
          <w:rFonts w:cs="Arial"/>
          <w:b/>
          <w:bCs/>
        </w:rPr>
        <w:t>X</w:t>
      </w:r>
      <w:r w:rsidRPr="00215050">
        <w:rPr>
          <w:rFonts w:cs="Arial"/>
        </w:rPr>
        <w:t xml:space="preserve"> -</w:t>
      </w:r>
      <w:r>
        <w:rPr>
          <w:rFonts w:cs="Arial"/>
        </w:rPr>
        <w:t xml:space="preserve"> </w:t>
      </w:r>
      <w:r>
        <w:rPr>
          <w:rFonts w:cs="Arial"/>
          <w:b/>
          <w:bCs/>
        </w:rPr>
        <w:t>RESERVADO</w:t>
      </w:r>
      <w:r>
        <w:rPr>
          <w:rFonts w:cs="Arial"/>
        </w:rPr>
        <w:t xml:space="preserve">). </w:t>
      </w:r>
    </w:p>
    <w:p w14:paraId="6D813291" w14:textId="77777777" w:rsidR="00B15AB0" w:rsidRDefault="00B15AB0" w:rsidP="00B15AB0">
      <w:pPr>
        <w:tabs>
          <w:tab w:val="left" w:pos="1778"/>
        </w:tabs>
        <w:jc w:val="both"/>
        <w:rPr>
          <w:rFonts w:eastAsia="Arial" w:cs="Arial"/>
          <w:bdr w:val="none" w:sz="0" w:space="0" w:color="auto" w:frame="1"/>
        </w:rPr>
      </w:pPr>
    </w:p>
    <w:p w14:paraId="107DC4E3" w14:textId="77777777" w:rsidR="00B15AB0" w:rsidRDefault="00B15AB0" w:rsidP="00A32C04">
      <w:pPr>
        <w:numPr>
          <w:ilvl w:val="0"/>
          <w:numId w:val="17"/>
        </w:numPr>
        <w:spacing w:after="160" w:line="254" w:lineRule="auto"/>
        <w:jc w:val="both"/>
        <w:rPr>
          <w:rFonts w:eastAsia="Arial Unicode MS"/>
          <w:bdr w:val="none" w:sz="0" w:space="0" w:color="auto" w:frame="1"/>
        </w:rPr>
      </w:pPr>
      <w:r>
        <w:rPr>
          <w:rFonts w:cs="Arial Unicode MS"/>
          <w:b/>
          <w:color w:val="000000"/>
          <w:szCs w:val="22"/>
          <w:bdr w:val="none" w:sz="0" w:space="0" w:color="auto" w:frame="1"/>
          <w:lang w:eastAsia="ko-KR"/>
        </w:rPr>
        <w:t>Grupo de Assuntos Jurídicos e Institucionais do MERCOSUL (GAIM)</w:t>
      </w:r>
      <w:r>
        <w:rPr>
          <w:rFonts w:cs="Arial Unicode MS"/>
          <w:color w:val="000000"/>
          <w:szCs w:val="22"/>
          <w:highlight w:val="cyan"/>
          <w:bdr w:val="none" w:sz="0" w:space="0" w:color="auto" w:frame="1"/>
          <w:lang w:eastAsia="ko-KR"/>
        </w:rPr>
        <w:t xml:space="preserve"> </w:t>
      </w:r>
    </w:p>
    <w:p w14:paraId="43F6F4A2" w14:textId="77777777" w:rsidR="00B15AB0" w:rsidRDefault="00B15AB0" w:rsidP="00B15AB0">
      <w:pPr>
        <w:tabs>
          <w:tab w:val="left" w:pos="1778"/>
        </w:tabs>
        <w:jc w:val="both"/>
        <w:rPr>
          <w:bdr w:val="none" w:sz="0" w:space="0" w:color="auto" w:frame="1"/>
        </w:rPr>
      </w:pPr>
      <w:r>
        <w:rPr>
          <w:bdr w:val="none" w:sz="0" w:space="0" w:color="auto" w:frame="1"/>
        </w:rPr>
        <w:t>O GMC tomou nota dos resultados da XXXI Reunião Ordinária do GAIM, realizada no dia 11 de agosto de 2021, pelo sistema de videoconferência, em conformidade com o estabelecido na Resolução GMC N° 19/12.</w:t>
      </w:r>
    </w:p>
    <w:p w14:paraId="7413BF38" w14:textId="77777777" w:rsidR="00B15AB0" w:rsidRDefault="00B15AB0" w:rsidP="00B15AB0">
      <w:pPr>
        <w:tabs>
          <w:tab w:val="left" w:pos="1778"/>
        </w:tabs>
        <w:jc w:val="both"/>
        <w:rPr>
          <w:rFonts w:eastAsia="Arial" w:cs="Arial"/>
          <w:bdr w:val="none" w:sz="0" w:space="0" w:color="auto" w:frame="1"/>
        </w:rPr>
      </w:pPr>
    </w:p>
    <w:p w14:paraId="349BB56A" w14:textId="77777777" w:rsidR="00B15AB0" w:rsidRDefault="00B15AB0" w:rsidP="00A32C04">
      <w:pPr>
        <w:numPr>
          <w:ilvl w:val="0"/>
          <w:numId w:val="17"/>
        </w:numPr>
        <w:spacing w:after="160" w:line="254" w:lineRule="auto"/>
        <w:jc w:val="both"/>
        <w:rPr>
          <w:rFonts w:eastAsia="Arial" w:cs="Arial"/>
          <w:color w:val="000000"/>
          <w:bdr w:val="none" w:sz="0" w:space="0" w:color="auto" w:frame="1"/>
          <w:lang w:eastAsia="ko-KR"/>
        </w:rPr>
      </w:pPr>
      <w:r>
        <w:rPr>
          <w:rFonts w:cs="Arial Unicode MS"/>
          <w:b/>
          <w:color w:val="000000"/>
          <w:szCs w:val="22"/>
          <w:bdr w:val="none" w:sz="0" w:space="0" w:color="auto" w:frame="1"/>
          <w:lang w:eastAsia="ko-KR"/>
        </w:rPr>
        <w:t>Grupo de Assuntos Orçamentários (GAO)</w:t>
      </w:r>
      <w:r>
        <w:rPr>
          <w:rFonts w:cs="Arial Unicode MS"/>
          <w:color w:val="000000"/>
          <w:szCs w:val="22"/>
          <w:bdr w:val="none" w:sz="0" w:space="0" w:color="auto" w:frame="1"/>
          <w:lang w:eastAsia="ko-KR"/>
        </w:rPr>
        <w:t xml:space="preserve"> </w:t>
      </w:r>
    </w:p>
    <w:p w14:paraId="548B76E7" w14:textId="77777777" w:rsidR="00B15AB0" w:rsidRDefault="00B15AB0" w:rsidP="00B15AB0">
      <w:pPr>
        <w:tabs>
          <w:tab w:val="left" w:pos="1778"/>
        </w:tabs>
        <w:jc w:val="both"/>
        <w:rPr>
          <w:rFonts w:eastAsia="Arial Unicode MS"/>
          <w:bdr w:val="none" w:sz="0" w:space="0" w:color="auto" w:frame="1"/>
          <w:lang w:eastAsia="en-US"/>
        </w:rPr>
      </w:pPr>
      <w:r>
        <w:rPr>
          <w:bdr w:val="none" w:sz="0" w:space="0" w:color="auto" w:frame="1"/>
        </w:rPr>
        <w:t>O GMC tomou nota dos resultados da XIX Reunião Extraordinária do GAO, realizada em 15 de julho de 2021, pelo sistema de videoconferência, em conformidade com o estabelecido na Resolução GMC N° 19/12.</w:t>
      </w:r>
    </w:p>
    <w:p w14:paraId="055D5C21" w14:textId="77777777" w:rsidR="00B15AB0" w:rsidRDefault="00B15AB0" w:rsidP="00B15AB0">
      <w:pPr>
        <w:tabs>
          <w:tab w:val="left" w:pos="1778"/>
        </w:tabs>
        <w:jc w:val="both"/>
        <w:rPr>
          <w:bdr w:val="none" w:sz="0" w:space="0" w:color="auto" w:frame="1"/>
        </w:rPr>
      </w:pPr>
    </w:p>
    <w:p w14:paraId="69A41A27" w14:textId="77777777" w:rsidR="00B15AB0" w:rsidRDefault="00B15AB0" w:rsidP="00B15AB0">
      <w:pPr>
        <w:tabs>
          <w:tab w:val="left" w:pos="1778"/>
        </w:tabs>
        <w:jc w:val="both"/>
        <w:rPr>
          <w:rFonts w:eastAsia="Arial" w:cs="Arial"/>
          <w:bCs/>
          <w:bdr w:val="none" w:sz="0" w:space="0" w:color="auto" w:frame="1"/>
        </w:rPr>
      </w:pPr>
      <w:r>
        <w:rPr>
          <w:bdr w:val="none" w:sz="0" w:space="0" w:color="auto" w:frame="1"/>
        </w:rPr>
        <w:lastRenderedPageBreak/>
        <w:t xml:space="preserve">A Resolução GMC N° 06/21 </w:t>
      </w:r>
      <w:r>
        <w:rPr>
          <w:rFonts w:eastAsia="Arial" w:cs="Arial"/>
          <w:bdr w:val="none" w:sz="0" w:space="0" w:color="auto" w:frame="1"/>
        </w:rPr>
        <w:t xml:space="preserve">“Órgãos do MERCOSUL com Orçamento Próprio – Empréstimos Reembolsáveis Recíprocos para o Exercício de 2021” foi adotada pelo </w:t>
      </w:r>
      <w:r>
        <w:rPr>
          <w:rFonts w:cs="Arial"/>
          <w:bCs/>
        </w:rPr>
        <w:t>Art. 6°, Dec. CMC N° 20/02.</w:t>
      </w:r>
    </w:p>
    <w:p w14:paraId="40C5EF95" w14:textId="77777777" w:rsidR="0044071D" w:rsidRDefault="0044071D" w:rsidP="00B15AB0">
      <w:pPr>
        <w:keepNext/>
        <w:keepLines/>
        <w:widowControl w:val="0"/>
        <w:tabs>
          <w:tab w:val="left" w:pos="1318"/>
        </w:tabs>
        <w:jc w:val="both"/>
        <w:outlineLvl w:val="2"/>
        <w:rPr>
          <w:rFonts w:eastAsia="Arial" w:cs="Arial"/>
          <w:bdr w:val="none" w:sz="0" w:space="0" w:color="auto" w:frame="1"/>
        </w:rPr>
      </w:pPr>
    </w:p>
    <w:p w14:paraId="3B3C19A0" w14:textId="77777777" w:rsidR="00B15AB0" w:rsidRPr="00A32C04" w:rsidRDefault="00B15AB0" w:rsidP="00A32C04">
      <w:pPr>
        <w:numPr>
          <w:ilvl w:val="0"/>
          <w:numId w:val="17"/>
        </w:numPr>
        <w:spacing w:after="160" w:line="254" w:lineRule="auto"/>
        <w:jc w:val="both"/>
        <w:rPr>
          <w:rFonts w:cs="Arial Unicode MS"/>
          <w:b/>
          <w:color w:val="000000"/>
          <w:szCs w:val="22"/>
          <w:bdr w:val="none" w:sz="0" w:space="0" w:color="auto" w:frame="1"/>
          <w:lang w:eastAsia="ko-KR"/>
        </w:rPr>
      </w:pPr>
      <w:r>
        <w:rPr>
          <w:rFonts w:cs="Arial Unicode MS"/>
          <w:b/>
          <w:color w:val="000000"/>
          <w:szCs w:val="22"/>
          <w:bdr w:val="none" w:sz="0" w:space="0" w:color="auto" w:frame="1"/>
          <w:lang w:eastAsia="ko-KR"/>
        </w:rPr>
        <w:t>Grupo de Cooperação Internacional (GCI)</w:t>
      </w:r>
    </w:p>
    <w:p w14:paraId="0BAFE273" w14:textId="77777777" w:rsidR="00B15AB0" w:rsidRDefault="00B15AB0" w:rsidP="00B15AB0">
      <w:pPr>
        <w:tabs>
          <w:tab w:val="left" w:pos="1778"/>
        </w:tabs>
        <w:jc w:val="both"/>
        <w:rPr>
          <w:rFonts w:eastAsia="Arial" w:cs="Arial"/>
          <w:bdr w:val="none" w:sz="0" w:space="0" w:color="auto" w:frame="1"/>
          <w:lang w:eastAsia="en-US"/>
        </w:rPr>
      </w:pPr>
      <w:r>
        <w:rPr>
          <w:bdr w:val="none" w:sz="0" w:space="0" w:color="auto" w:frame="1"/>
        </w:rPr>
        <w:t xml:space="preserve">O GMC tomou nota </w:t>
      </w:r>
      <w:r w:rsidRPr="00E01418">
        <w:rPr>
          <w:bdr w:val="none" w:sz="0" w:space="0" w:color="auto" w:frame="1"/>
        </w:rPr>
        <w:t>dos resultados da IX Reunião Extraordinária do GCI, realizada no dia 3 de setembro de 2021, pelo sistema de videoconferência, em conformidade com o estabelecido na Resolução GMC</w:t>
      </w:r>
      <w:r>
        <w:rPr>
          <w:bdr w:val="none" w:sz="0" w:space="0" w:color="auto" w:frame="1"/>
        </w:rPr>
        <w:t xml:space="preserve"> N° 19/12.</w:t>
      </w:r>
    </w:p>
    <w:p w14:paraId="758F08A7" w14:textId="77777777" w:rsidR="00B15AB0" w:rsidRDefault="00B15AB0" w:rsidP="00B15AB0">
      <w:pPr>
        <w:tabs>
          <w:tab w:val="left" w:pos="1778"/>
        </w:tabs>
        <w:jc w:val="both"/>
        <w:rPr>
          <w:rFonts w:eastAsia="Arial" w:cs="Arial"/>
          <w:b/>
          <w:bCs/>
          <w:bdr w:val="none" w:sz="0" w:space="0" w:color="auto" w:frame="1"/>
        </w:rPr>
      </w:pPr>
    </w:p>
    <w:p w14:paraId="0B4BD553" w14:textId="77777777" w:rsidR="00B15AB0" w:rsidRDefault="00B15AB0" w:rsidP="00A32C04">
      <w:pPr>
        <w:numPr>
          <w:ilvl w:val="0"/>
          <w:numId w:val="17"/>
        </w:numPr>
        <w:spacing w:after="160" w:line="254" w:lineRule="auto"/>
        <w:jc w:val="both"/>
        <w:rPr>
          <w:rFonts w:eastAsia="Arial" w:cs="Arial"/>
          <w:color w:val="000000"/>
          <w:bdr w:val="none" w:sz="0" w:space="0" w:color="auto" w:frame="1"/>
          <w:lang w:eastAsia="ko-KR"/>
        </w:rPr>
      </w:pPr>
      <w:r>
        <w:rPr>
          <w:rFonts w:cs="Arial Unicode MS"/>
          <w:b/>
          <w:color w:val="000000"/>
          <w:szCs w:val="22"/>
          <w:bdr w:val="none" w:sz="0" w:space="0" w:color="auto" w:frame="1"/>
          <w:lang w:eastAsia="ko-KR"/>
        </w:rPr>
        <w:t>Grupo de Incorporação da Normativa MERCOSUL (GIN)</w:t>
      </w:r>
      <w:r>
        <w:rPr>
          <w:rFonts w:cs="Arial Unicode MS"/>
          <w:color w:val="000000"/>
          <w:szCs w:val="22"/>
          <w:bdr w:val="none" w:sz="0" w:space="0" w:color="auto" w:frame="1"/>
          <w:lang w:eastAsia="ko-KR"/>
        </w:rPr>
        <w:t xml:space="preserve"> </w:t>
      </w:r>
    </w:p>
    <w:p w14:paraId="77437EEE" w14:textId="77777777" w:rsidR="00B15AB0" w:rsidRDefault="00B15AB0" w:rsidP="00B15AB0">
      <w:pPr>
        <w:tabs>
          <w:tab w:val="left" w:pos="1778"/>
        </w:tabs>
        <w:jc w:val="both"/>
        <w:rPr>
          <w:rFonts w:eastAsia="Arial" w:cs="Arial"/>
          <w:bdr w:val="none" w:sz="0" w:space="0" w:color="auto" w:frame="1"/>
          <w:lang w:eastAsia="en-US"/>
        </w:rPr>
      </w:pPr>
      <w:r>
        <w:rPr>
          <w:bdr w:val="none" w:sz="0" w:space="0" w:color="auto" w:frame="1"/>
        </w:rPr>
        <w:t>O GMC tomou nota dos resultados da XVIII Reunião Ordinária do GIN, realizada entre os dias</w:t>
      </w:r>
      <w:r>
        <w:rPr>
          <w:rFonts w:ascii="Calibri" w:eastAsia="Calibri" w:hAnsi="Calibri"/>
          <w:sz w:val="22"/>
          <w:szCs w:val="22"/>
          <w:bdr w:val="none" w:sz="0" w:space="0" w:color="auto" w:frame="1"/>
        </w:rPr>
        <w:t xml:space="preserve"> </w:t>
      </w:r>
      <w:r>
        <w:rPr>
          <w:bdr w:val="none" w:sz="0" w:space="0" w:color="auto" w:frame="1"/>
        </w:rPr>
        <w:t>2 e 3 de setembro de 2021, pelo sistema de videoconferência, em conformidade com o estabelecido na Resolução GMC N° 19/12.</w:t>
      </w:r>
    </w:p>
    <w:p w14:paraId="73696FFC" w14:textId="77777777" w:rsidR="00FD4F42" w:rsidRDefault="00FD4F42" w:rsidP="00B15AB0">
      <w:pPr>
        <w:jc w:val="both"/>
        <w:rPr>
          <w:rFonts w:cs="Arial"/>
          <w:bCs/>
          <w:bdr w:val="none" w:sz="0" w:space="0" w:color="auto" w:frame="1"/>
        </w:rPr>
      </w:pPr>
    </w:p>
    <w:p w14:paraId="2EFA1CBF" w14:textId="77777777" w:rsidR="00B15AB0" w:rsidRDefault="00B15AB0" w:rsidP="00A32C04">
      <w:pPr>
        <w:numPr>
          <w:ilvl w:val="0"/>
          <w:numId w:val="17"/>
        </w:numPr>
        <w:spacing w:after="160" w:line="254" w:lineRule="auto"/>
        <w:jc w:val="both"/>
        <w:rPr>
          <w:rFonts w:eastAsia="Arial" w:cs="Arial"/>
          <w:color w:val="000000"/>
          <w:bdr w:val="none" w:sz="0" w:space="0" w:color="auto" w:frame="1"/>
          <w:lang w:eastAsia="ko-KR"/>
        </w:rPr>
      </w:pPr>
      <w:r>
        <w:rPr>
          <w:rFonts w:cs="Arial Unicode MS"/>
          <w:b/>
          <w:color w:val="000000"/>
          <w:szCs w:val="22"/>
          <w:bdr w:val="none" w:sz="0" w:space="0" w:color="auto" w:frame="1"/>
          <w:lang w:eastAsia="ko-KR"/>
        </w:rPr>
        <w:t xml:space="preserve">Grupo de Agenda Digital (GAD) </w:t>
      </w:r>
      <w:r>
        <w:rPr>
          <w:rFonts w:cs="Arial Unicode MS"/>
          <w:color w:val="000000"/>
          <w:szCs w:val="22"/>
          <w:bdr w:val="none" w:sz="0" w:space="0" w:color="auto" w:frame="1"/>
          <w:lang w:eastAsia="ko-KR"/>
        </w:rPr>
        <w:t xml:space="preserve"> </w:t>
      </w:r>
    </w:p>
    <w:p w14:paraId="4C2D8B26" w14:textId="77777777" w:rsidR="00B15AB0" w:rsidRDefault="00B15AB0" w:rsidP="00B15AB0">
      <w:pPr>
        <w:jc w:val="both"/>
        <w:rPr>
          <w:rFonts w:cs="Arial"/>
          <w:bCs/>
          <w:bdr w:val="none" w:sz="0" w:space="0" w:color="auto" w:frame="1"/>
        </w:rPr>
      </w:pPr>
      <w:r>
        <w:rPr>
          <w:rFonts w:cs="Arial"/>
          <w:bCs/>
          <w:bdr w:val="none" w:sz="0" w:space="0" w:color="auto" w:frame="1"/>
        </w:rPr>
        <w:t>O GMC tomou nota dos resultados da X Reunião Ordinária do Grupo de Agenda Digital, realizada em 10 de agosto de 2021, pelo sistema de videoconferência, em conformidade com o estabelecido na Resolução GMC N° 19/12.</w:t>
      </w:r>
    </w:p>
    <w:p w14:paraId="0A4020C0" w14:textId="77777777" w:rsidR="00B15AB0" w:rsidRDefault="00B15AB0" w:rsidP="00B15AB0">
      <w:pPr>
        <w:jc w:val="both"/>
        <w:rPr>
          <w:rFonts w:cs="Arial"/>
          <w:bCs/>
          <w:bdr w:val="none" w:sz="0" w:space="0" w:color="auto" w:frame="1"/>
        </w:rPr>
      </w:pPr>
    </w:p>
    <w:p w14:paraId="59352776" w14:textId="77777777" w:rsidR="00B15AB0" w:rsidRDefault="00B15AB0" w:rsidP="00A32C04">
      <w:pPr>
        <w:numPr>
          <w:ilvl w:val="0"/>
          <w:numId w:val="17"/>
        </w:numPr>
        <w:spacing w:after="160" w:line="254" w:lineRule="auto"/>
        <w:jc w:val="both"/>
        <w:rPr>
          <w:rFonts w:cs="Arial"/>
          <w:bCs/>
          <w:color w:val="000000"/>
          <w:bdr w:val="none" w:sz="0" w:space="0" w:color="auto" w:frame="1"/>
          <w:lang w:eastAsia="ko-KR"/>
        </w:rPr>
      </w:pPr>
      <w:r>
        <w:rPr>
          <w:rFonts w:cs="Arial Unicode MS"/>
          <w:b/>
          <w:color w:val="000000"/>
          <w:szCs w:val="22"/>
          <w:bdr w:val="none" w:sz="0" w:space="0" w:color="auto" w:frame="1"/>
          <w:lang w:eastAsia="ko-KR"/>
        </w:rPr>
        <w:t>Subgrupo de Trabalho N° 3 “Regulamentos Técnicos e Avaliação da Conformidade” (SGT N° 3)</w:t>
      </w:r>
    </w:p>
    <w:p w14:paraId="6737BF2B" w14:textId="77777777" w:rsidR="00B15AB0" w:rsidRDefault="00B15AB0" w:rsidP="00B15AB0">
      <w:pPr>
        <w:tabs>
          <w:tab w:val="left" w:pos="1778"/>
        </w:tabs>
        <w:jc w:val="both"/>
        <w:rPr>
          <w:rFonts w:eastAsia="Arial Unicode MS" w:cs="Arial"/>
          <w:bdr w:val="none" w:sz="0" w:space="0" w:color="auto" w:frame="1"/>
          <w:lang w:eastAsia="en-US"/>
        </w:rPr>
      </w:pPr>
      <w:r>
        <w:rPr>
          <w:rFonts w:cs="Arial"/>
          <w:bdr w:val="none" w:sz="0" w:space="0" w:color="auto" w:frame="1"/>
        </w:rPr>
        <w:t xml:space="preserve">O GMC tomou nota dos resultados da LXXVII Reunião Ordinária do SGT Nº 3, realizada </w:t>
      </w:r>
      <w:r>
        <w:rPr>
          <w:rFonts w:cs="Arial"/>
          <w:bCs/>
        </w:rPr>
        <w:t>nos dias 30 e 31 de agosto e 1, 2, 3, 8, 9 e 10 de setembro de 2021</w:t>
      </w:r>
      <w:r>
        <w:rPr>
          <w:rFonts w:cs="Arial"/>
          <w:bdr w:val="none" w:sz="0" w:space="0" w:color="auto" w:frame="1"/>
        </w:rPr>
        <w:t>, pelo sistema de videoconferência, em conformidade com o estabelecido na Resolução GMC N° 19/12.</w:t>
      </w:r>
    </w:p>
    <w:p w14:paraId="60ADC4A3" w14:textId="77777777" w:rsidR="00B15AB0" w:rsidRDefault="00B15AB0" w:rsidP="00F77E64">
      <w:pPr>
        <w:tabs>
          <w:tab w:val="left" w:pos="1778"/>
        </w:tabs>
        <w:spacing w:line="254" w:lineRule="auto"/>
        <w:jc w:val="both"/>
        <w:rPr>
          <w:rFonts w:cs="Arial"/>
          <w:bCs/>
          <w:color w:val="000000"/>
          <w:bdr w:val="none" w:sz="0" w:space="0" w:color="auto" w:frame="1"/>
          <w:lang w:eastAsia="ko-KR"/>
        </w:rPr>
      </w:pPr>
    </w:p>
    <w:p w14:paraId="23A8C329" w14:textId="251DB989" w:rsidR="00C17310" w:rsidRDefault="00B15AB0" w:rsidP="00B15AB0">
      <w:pPr>
        <w:tabs>
          <w:tab w:val="left" w:pos="1778"/>
        </w:tabs>
        <w:spacing w:line="254" w:lineRule="auto"/>
        <w:jc w:val="both"/>
        <w:rPr>
          <w:rFonts w:eastAsia="Trebuchet MS" w:cs="Arial"/>
          <w:bdr w:val="none" w:sz="0" w:space="0" w:color="auto" w:frame="1"/>
          <w:lang w:eastAsia="pt-BR"/>
        </w:rPr>
      </w:pPr>
      <w:r w:rsidRPr="00F77E64">
        <w:rPr>
          <w:rFonts w:cs="Arial"/>
          <w:bCs/>
          <w:bdr w:val="none" w:sz="0" w:space="0" w:color="auto" w:frame="1"/>
          <w:lang w:eastAsia="ko-KR"/>
        </w:rPr>
        <w:t xml:space="preserve">O GMC instruiu a SM a avançar no desenvolvimento do sistema de alerta para a ativação do mecanismo de </w:t>
      </w:r>
      <w:r w:rsidRPr="00F77E64">
        <w:rPr>
          <w:rFonts w:eastAsia="Trebuchet MS" w:cs="Arial"/>
          <w:bdr w:val="none" w:sz="0" w:space="0" w:color="auto" w:frame="1"/>
          <w:lang w:eastAsia="pt-BR"/>
        </w:rPr>
        <w:t>revisão automática de um RTM ou PMAC, previsto na Res. GMC N° 45/17, na medida do possível e de acordo com os recursos disponíveis.</w:t>
      </w:r>
    </w:p>
    <w:p w14:paraId="055D9043" w14:textId="0CE386E9" w:rsidR="00B15AB0" w:rsidRDefault="00B15AB0" w:rsidP="00B15AB0">
      <w:pPr>
        <w:tabs>
          <w:tab w:val="left" w:pos="1778"/>
        </w:tabs>
        <w:spacing w:line="254" w:lineRule="auto"/>
        <w:jc w:val="both"/>
        <w:rPr>
          <w:rFonts w:eastAsia="Trebuchet MS" w:cs="Arial"/>
          <w:bdr w:val="none" w:sz="0" w:space="0" w:color="auto" w:frame="1"/>
          <w:lang w:eastAsia="pt-BR"/>
        </w:rPr>
      </w:pPr>
    </w:p>
    <w:p w14:paraId="71741528" w14:textId="77777777" w:rsidR="00B15AB0" w:rsidRDefault="00B15AB0" w:rsidP="00A32C04">
      <w:pPr>
        <w:numPr>
          <w:ilvl w:val="0"/>
          <w:numId w:val="17"/>
        </w:numPr>
        <w:spacing w:after="160" w:line="254" w:lineRule="auto"/>
        <w:jc w:val="both"/>
        <w:rPr>
          <w:rFonts w:cs="Arial"/>
          <w:bCs/>
          <w:color w:val="000000"/>
          <w:bdr w:val="none" w:sz="0" w:space="0" w:color="auto" w:frame="1"/>
          <w:lang w:eastAsia="ko-KR"/>
        </w:rPr>
      </w:pPr>
      <w:r>
        <w:rPr>
          <w:rFonts w:cs="Arial Unicode MS"/>
          <w:b/>
          <w:color w:val="000000"/>
          <w:szCs w:val="22"/>
          <w:bdr w:val="none" w:sz="0" w:space="0" w:color="auto" w:frame="1"/>
          <w:lang w:eastAsia="ko-KR"/>
        </w:rPr>
        <w:t xml:space="preserve">Subgrupo de Trabalho N° 5 “Transporte” (SGT N° 5) </w:t>
      </w:r>
    </w:p>
    <w:p w14:paraId="0D5C8FED" w14:textId="77777777" w:rsidR="00B15AB0" w:rsidRDefault="00B15AB0" w:rsidP="00B15AB0">
      <w:pPr>
        <w:tabs>
          <w:tab w:val="left" w:pos="1778"/>
        </w:tabs>
        <w:jc w:val="both"/>
        <w:rPr>
          <w:rFonts w:eastAsia="Arial Unicode MS"/>
          <w:bdr w:val="none" w:sz="0" w:space="0" w:color="auto" w:frame="1"/>
          <w:lang w:eastAsia="en-US"/>
        </w:rPr>
      </w:pPr>
      <w:r>
        <w:rPr>
          <w:bdr w:val="none" w:sz="0" w:space="0" w:color="auto" w:frame="1"/>
        </w:rPr>
        <w:t xml:space="preserve">O GMC aprovou o texto da Res. GMC N° </w:t>
      </w:r>
      <w:r w:rsidRPr="009B7533">
        <w:rPr>
          <w:bdr w:val="none" w:sz="0" w:space="0" w:color="auto" w:frame="1"/>
        </w:rPr>
        <w:t>28/21</w:t>
      </w:r>
      <w:r>
        <w:rPr>
          <w:bdr w:val="none" w:sz="0" w:space="0" w:color="auto" w:frame="1"/>
        </w:rPr>
        <w:t xml:space="preserve"> “Ficha de Emergência para o Transporte Terrestre de Produtos Perigosos no MERCOSUL” </w:t>
      </w:r>
      <w:r>
        <w:rPr>
          <w:b/>
          <w:bCs/>
          <w:bdr w:val="none" w:sz="0" w:space="0" w:color="auto" w:frame="1"/>
        </w:rPr>
        <w:t>(Anexo III)</w:t>
      </w:r>
      <w:r>
        <w:rPr>
          <w:bdr w:val="none" w:sz="0" w:space="0" w:color="auto" w:frame="1"/>
        </w:rPr>
        <w:t>.</w:t>
      </w:r>
    </w:p>
    <w:p w14:paraId="330A3C42" w14:textId="77777777" w:rsidR="00B15AB0" w:rsidRDefault="00B15AB0" w:rsidP="00B15AB0">
      <w:pPr>
        <w:tabs>
          <w:tab w:val="left" w:pos="1778"/>
        </w:tabs>
        <w:jc w:val="both"/>
        <w:rPr>
          <w:rFonts w:cs="Arial"/>
          <w:bCs/>
          <w:bdr w:val="none" w:sz="0" w:space="0" w:color="auto" w:frame="1"/>
        </w:rPr>
      </w:pPr>
    </w:p>
    <w:p w14:paraId="2AB67C8E" w14:textId="77777777" w:rsidR="00B15AB0" w:rsidRDefault="00B15AB0" w:rsidP="00A32C04">
      <w:pPr>
        <w:numPr>
          <w:ilvl w:val="0"/>
          <w:numId w:val="17"/>
        </w:numPr>
        <w:spacing w:after="160" w:line="254" w:lineRule="auto"/>
        <w:jc w:val="both"/>
        <w:rPr>
          <w:rFonts w:cs="Arial"/>
          <w:bCs/>
          <w:color w:val="000000"/>
          <w:bdr w:val="none" w:sz="0" w:space="0" w:color="auto" w:frame="1"/>
          <w:lang w:eastAsia="ko-KR"/>
        </w:rPr>
      </w:pPr>
      <w:r>
        <w:rPr>
          <w:rFonts w:cs="Arial Unicode MS"/>
          <w:b/>
          <w:color w:val="000000"/>
          <w:szCs w:val="22"/>
          <w:bdr w:val="none" w:sz="0" w:space="0" w:color="auto" w:frame="1"/>
          <w:lang w:eastAsia="ko-KR"/>
        </w:rPr>
        <w:t>Subgrupo de Trabalho N° 6 “Meio Ambiente” (SGT N° 6)</w:t>
      </w:r>
    </w:p>
    <w:p w14:paraId="35D51F7D" w14:textId="77777777" w:rsidR="00B15AB0" w:rsidRDefault="00B15AB0" w:rsidP="00B15AB0">
      <w:pPr>
        <w:tabs>
          <w:tab w:val="left" w:pos="1778"/>
        </w:tabs>
        <w:jc w:val="both"/>
        <w:rPr>
          <w:rFonts w:cs="Arial"/>
          <w:bCs/>
          <w:bdr w:val="none" w:sz="0" w:space="0" w:color="auto" w:frame="1"/>
          <w:lang w:eastAsia="en-US"/>
        </w:rPr>
      </w:pPr>
      <w:r>
        <w:rPr>
          <w:bdr w:val="none" w:sz="0" w:space="0" w:color="auto" w:frame="1"/>
        </w:rPr>
        <w:t>O GMC tomou nota dos resultados da XIV Reunião Extraordinária do SGT N° 6, realizada em 9 de agosto de 2021, pelo sistema de videoconferência, em conformidade com o estabelecido na Resolução GMC N° 19/12.</w:t>
      </w:r>
    </w:p>
    <w:p w14:paraId="4C25D853" w14:textId="77777777" w:rsidR="00535DAE" w:rsidRDefault="00535DAE" w:rsidP="00B15AB0">
      <w:pPr>
        <w:tabs>
          <w:tab w:val="left" w:pos="1778"/>
        </w:tabs>
        <w:jc w:val="both"/>
        <w:rPr>
          <w:rFonts w:cs="Arial"/>
          <w:bCs/>
          <w:bdr w:val="none" w:sz="0" w:space="0" w:color="auto" w:frame="1"/>
        </w:rPr>
      </w:pPr>
    </w:p>
    <w:p w14:paraId="62E8C0CA" w14:textId="77777777" w:rsidR="00B15AB0" w:rsidRPr="005A47A3" w:rsidRDefault="00B15AB0" w:rsidP="005A47A3">
      <w:pPr>
        <w:numPr>
          <w:ilvl w:val="0"/>
          <w:numId w:val="17"/>
        </w:numPr>
        <w:spacing w:after="160" w:line="254" w:lineRule="auto"/>
        <w:jc w:val="both"/>
        <w:rPr>
          <w:rFonts w:cs="Arial Unicode MS"/>
          <w:b/>
          <w:color w:val="000000"/>
          <w:szCs w:val="22"/>
          <w:bdr w:val="none" w:sz="0" w:space="0" w:color="auto" w:frame="1"/>
          <w:lang w:eastAsia="ko-KR"/>
        </w:rPr>
      </w:pPr>
      <w:r>
        <w:rPr>
          <w:rFonts w:cs="Arial Unicode MS"/>
          <w:b/>
          <w:color w:val="000000"/>
          <w:szCs w:val="22"/>
          <w:bdr w:val="none" w:sz="0" w:space="0" w:color="auto" w:frame="1"/>
          <w:lang w:eastAsia="ko-KR"/>
        </w:rPr>
        <w:t>Subgrupo de Trabalho N° 9 “Energia” (SGT N° 9)</w:t>
      </w:r>
      <w:r>
        <w:rPr>
          <w:rFonts w:ascii="Calibri" w:eastAsia="Calibri" w:hAnsi="Calibri"/>
          <w:sz w:val="22"/>
          <w:szCs w:val="22"/>
          <w:bdr w:val="none" w:sz="0" w:space="0" w:color="auto" w:frame="1"/>
        </w:rPr>
        <w:t xml:space="preserve"> </w:t>
      </w:r>
    </w:p>
    <w:p w14:paraId="16390104" w14:textId="77777777" w:rsidR="00B15AB0" w:rsidRDefault="00B15AB0" w:rsidP="00B15AB0">
      <w:pPr>
        <w:tabs>
          <w:tab w:val="left" w:pos="1778"/>
        </w:tabs>
        <w:jc w:val="both"/>
        <w:rPr>
          <w:rFonts w:eastAsia="Arial Unicode MS"/>
          <w:bdr w:val="none" w:sz="0" w:space="0" w:color="auto" w:frame="1"/>
          <w:lang w:eastAsia="en-US"/>
        </w:rPr>
      </w:pPr>
      <w:r>
        <w:rPr>
          <w:bdr w:val="none" w:sz="0" w:space="0" w:color="auto" w:frame="1"/>
        </w:rPr>
        <w:t xml:space="preserve">O GMC </w:t>
      </w:r>
      <w:r w:rsidR="00875E02">
        <w:rPr>
          <w:bdr w:val="none" w:sz="0" w:space="0" w:color="auto" w:frame="1"/>
        </w:rPr>
        <w:t xml:space="preserve">tomou </w:t>
      </w:r>
      <w:r w:rsidR="00875E02" w:rsidRPr="005A47A3">
        <w:rPr>
          <w:bdr w:val="none" w:sz="0" w:space="0" w:color="auto" w:frame="1"/>
        </w:rPr>
        <w:t>nota d</w:t>
      </w:r>
      <w:r w:rsidR="00875E02">
        <w:rPr>
          <w:bdr w:val="none" w:sz="0" w:space="0" w:color="auto" w:frame="1"/>
        </w:rPr>
        <w:t>a realização</w:t>
      </w:r>
      <w:r w:rsidRPr="005A47A3">
        <w:rPr>
          <w:bdr w:val="none" w:sz="0" w:space="0" w:color="auto" w:frame="1"/>
        </w:rPr>
        <w:t xml:space="preserve"> da</w:t>
      </w:r>
      <w:r>
        <w:rPr>
          <w:bdr w:val="none" w:sz="0" w:space="0" w:color="auto" w:frame="1"/>
        </w:rPr>
        <w:t xml:space="preserve"> LVII Reunião Ordinária do SGT N° 9, realizada em 14 de setembro de 2021, pelo sistema de videoconferência, em conformidade com o estabelecido na Resolução GMC N° 19/12. </w:t>
      </w:r>
    </w:p>
    <w:p w14:paraId="23E8C50E" w14:textId="77777777" w:rsidR="00B15AB0" w:rsidRDefault="00B15AB0" w:rsidP="00B15AB0">
      <w:pPr>
        <w:tabs>
          <w:tab w:val="left" w:pos="1778"/>
        </w:tabs>
        <w:jc w:val="both"/>
        <w:rPr>
          <w:bdr w:val="none" w:sz="0" w:space="0" w:color="auto" w:frame="1"/>
        </w:rPr>
      </w:pPr>
    </w:p>
    <w:p w14:paraId="33DC7251" w14:textId="77777777" w:rsidR="00B15AB0" w:rsidRDefault="00B15AB0" w:rsidP="00B15AB0">
      <w:pPr>
        <w:tabs>
          <w:tab w:val="left" w:pos="1778"/>
        </w:tabs>
        <w:jc w:val="both"/>
        <w:rPr>
          <w:bdr w:val="none" w:sz="0" w:space="0" w:color="auto" w:frame="1"/>
        </w:rPr>
      </w:pPr>
      <w:r>
        <w:rPr>
          <w:bdr w:val="none" w:sz="0" w:space="0" w:color="auto" w:frame="1"/>
        </w:rPr>
        <w:lastRenderedPageBreak/>
        <w:t>O GMC acolheu com satisfação a retomada dos trabalhos do Subgrupo.</w:t>
      </w:r>
    </w:p>
    <w:p w14:paraId="2B1A6B2A" w14:textId="77777777" w:rsidR="00B15AB0" w:rsidRDefault="00B15AB0" w:rsidP="00B15AB0">
      <w:pPr>
        <w:tabs>
          <w:tab w:val="left" w:pos="1778"/>
        </w:tabs>
        <w:jc w:val="both"/>
        <w:rPr>
          <w:rFonts w:eastAsia="Arial" w:cs="Arial"/>
          <w:bdr w:val="none" w:sz="0" w:space="0" w:color="auto" w:frame="1"/>
        </w:rPr>
      </w:pPr>
    </w:p>
    <w:p w14:paraId="2F8DE6A7" w14:textId="77777777" w:rsidR="00B15AB0" w:rsidRPr="005A47A3" w:rsidRDefault="00B15AB0" w:rsidP="005A47A3">
      <w:pPr>
        <w:numPr>
          <w:ilvl w:val="0"/>
          <w:numId w:val="17"/>
        </w:numPr>
        <w:spacing w:after="160" w:line="254" w:lineRule="auto"/>
        <w:jc w:val="both"/>
        <w:rPr>
          <w:rFonts w:cs="Arial Unicode MS"/>
          <w:b/>
          <w:color w:val="000000"/>
          <w:szCs w:val="22"/>
          <w:bdr w:val="none" w:sz="0" w:space="0" w:color="auto" w:frame="1"/>
          <w:lang w:eastAsia="ko-KR"/>
        </w:rPr>
      </w:pPr>
      <w:r>
        <w:rPr>
          <w:rFonts w:cs="Arial Unicode MS"/>
          <w:b/>
          <w:color w:val="000000"/>
          <w:szCs w:val="22"/>
          <w:bdr w:val="none" w:sz="0" w:space="0" w:color="auto" w:frame="1"/>
          <w:lang w:eastAsia="ko-KR"/>
        </w:rPr>
        <w:t>Subgrupo de Trabalho N° 12 “Investimentos” (SGT N° 12)</w:t>
      </w:r>
      <w:r>
        <w:rPr>
          <w:rFonts w:cs="Arial Unicode MS"/>
          <w:color w:val="000000"/>
          <w:szCs w:val="22"/>
          <w:highlight w:val="cyan"/>
          <w:bdr w:val="none" w:sz="0" w:space="0" w:color="auto" w:frame="1"/>
          <w:lang w:eastAsia="ko-KR"/>
        </w:rPr>
        <w:t xml:space="preserve"> </w:t>
      </w:r>
    </w:p>
    <w:p w14:paraId="71D65794" w14:textId="77777777" w:rsidR="00B15AB0" w:rsidRPr="00215050" w:rsidRDefault="00B15AB0" w:rsidP="00B15AB0">
      <w:pPr>
        <w:tabs>
          <w:tab w:val="left" w:pos="1778"/>
        </w:tabs>
        <w:jc w:val="both"/>
        <w:rPr>
          <w:rFonts w:cs="Arial"/>
          <w:bCs/>
          <w:bdr w:val="none" w:sz="0" w:space="0" w:color="auto" w:frame="1"/>
          <w:lang w:eastAsia="en-US"/>
        </w:rPr>
      </w:pPr>
      <w:r>
        <w:rPr>
          <w:bdr w:val="none" w:sz="0" w:space="0" w:color="auto" w:frame="1"/>
        </w:rPr>
        <w:t xml:space="preserve">O GMC tomou </w:t>
      </w:r>
      <w:r w:rsidRPr="005A47A3">
        <w:rPr>
          <w:bdr w:val="none" w:sz="0" w:space="0" w:color="auto" w:frame="1"/>
        </w:rPr>
        <w:t>nota d</w:t>
      </w:r>
      <w:r w:rsidR="00875E02">
        <w:rPr>
          <w:bdr w:val="none" w:sz="0" w:space="0" w:color="auto" w:frame="1"/>
        </w:rPr>
        <w:t xml:space="preserve">a realização </w:t>
      </w:r>
      <w:r w:rsidRPr="00215050">
        <w:rPr>
          <w:bdr w:val="none" w:sz="0" w:space="0" w:color="auto" w:frame="1"/>
        </w:rPr>
        <w:t>da XXI Reunião Ordinária do SGT N° 12, realizada em 26 de agosto de 2021, pelo sistema de videoconferência, em conformidade com o estabelecido na Resolução GMC N° 19/12.</w:t>
      </w:r>
    </w:p>
    <w:p w14:paraId="46EAAA79" w14:textId="77777777" w:rsidR="00B15AB0" w:rsidRPr="00215050" w:rsidRDefault="00B15AB0" w:rsidP="00B15AB0">
      <w:pPr>
        <w:tabs>
          <w:tab w:val="left" w:pos="1778"/>
        </w:tabs>
        <w:jc w:val="both"/>
        <w:rPr>
          <w:rFonts w:cs="Arial"/>
          <w:bCs/>
          <w:bdr w:val="none" w:sz="0" w:space="0" w:color="auto" w:frame="1"/>
        </w:rPr>
      </w:pPr>
    </w:p>
    <w:p w14:paraId="339AB867" w14:textId="77777777" w:rsidR="00B15AB0" w:rsidRPr="00215050" w:rsidRDefault="005A47A3" w:rsidP="005A47A3">
      <w:pPr>
        <w:numPr>
          <w:ilvl w:val="0"/>
          <w:numId w:val="17"/>
        </w:numPr>
        <w:spacing w:after="160" w:line="254" w:lineRule="auto"/>
        <w:jc w:val="both"/>
        <w:rPr>
          <w:rFonts w:cs="Arial Unicode MS"/>
          <w:b/>
          <w:color w:val="000000"/>
          <w:szCs w:val="22"/>
          <w:bdr w:val="none" w:sz="0" w:space="0" w:color="auto" w:frame="1"/>
          <w:lang w:eastAsia="ko-KR"/>
        </w:rPr>
      </w:pPr>
      <w:r w:rsidRPr="00215050">
        <w:rPr>
          <w:rFonts w:cs="Arial Unicode MS"/>
          <w:b/>
          <w:color w:val="000000"/>
          <w:szCs w:val="22"/>
          <w:bdr w:val="none" w:sz="0" w:space="0" w:color="auto" w:frame="1"/>
          <w:lang w:eastAsia="ko-KR"/>
        </w:rPr>
        <w:t>S</w:t>
      </w:r>
      <w:r w:rsidR="00B15AB0" w:rsidRPr="00215050">
        <w:rPr>
          <w:rFonts w:cs="Arial Unicode MS"/>
          <w:b/>
          <w:color w:val="000000"/>
          <w:szCs w:val="22"/>
          <w:bdr w:val="none" w:sz="0" w:space="0" w:color="auto" w:frame="1"/>
          <w:lang w:eastAsia="ko-KR"/>
        </w:rPr>
        <w:t>ubgrupo de Trabalho N° 16 “Contratações Públicas” (SGT N° 16)</w:t>
      </w:r>
      <w:r w:rsidR="00B15AB0" w:rsidRPr="00215050">
        <w:rPr>
          <w:rFonts w:cs="Arial Unicode MS"/>
          <w:color w:val="000000"/>
          <w:szCs w:val="22"/>
          <w:bdr w:val="none" w:sz="0" w:space="0" w:color="auto" w:frame="1"/>
          <w:lang w:eastAsia="ko-KR"/>
        </w:rPr>
        <w:t xml:space="preserve"> </w:t>
      </w:r>
    </w:p>
    <w:p w14:paraId="51A11618" w14:textId="77777777" w:rsidR="00B15AB0" w:rsidRDefault="00B15AB0" w:rsidP="00B15AB0">
      <w:pPr>
        <w:tabs>
          <w:tab w:val="left" w:pos="1778"/>
        </w:tabs>
        <w:jc w:val="both"/>
        <w:rPr>
          <w:rFonts w:eastAsia="Arial Unicode MS"/>
          <w:bdr w:val="none" w:sz="0" w:space="0" w:color="auto" w:frame="1"/>
          <w:lang w:eastAsia="en-US"/>
        </w:rPr>
      </w:pPr>
      <w:r w:rsidRPr="00215050">
        <w:rPr>
          <w:bdr w:val="none" w:sz="0" w:space="0" w:color="auto" w:frame="1"/>
        </w:rPr>
        <w:t xml:space="preserve">O GMC </w:t>
      </w:r>
      <w:r w:rsidR="00875E02" w:rsidRPr="00215050">
        <w:rPr>
          <w:bdr w:val="none" w:sz="0" w:space="0" w:color="auto" w:frame="1"/>
        </w:rPr>
        <w:t xml:space="preserve">tomou nota da realização </w:t>
      </w:r>
      <w:r w:rsidRPr="00215050">
        <w:rPr>
          <w:bdr w:val="none" w:sz="0" w:space="0" w:color="auto" w:frame="1"/>
        </w:rPr>
        <w:t>da XII Reunião Ordinária do SGT N° 16, realizada em 15 de setembro de 2021, pelo</w:t>
      </w:r>
      <w:r>
        <w:rPr>
          <w:bdr w:val="none" w:sz="0" w:space="0" w:color="auto" w:frame="1"/>
        </w:rPr>
        <w:t xml:space="preserve"> sistema de videoconferência, em conformidade com o estabelecido na Resolução GMC N° 19/12. </w:t>
      </w:r>
      <w:r w:rsidRPr="0095532A">
        <w:rPr>
          <w:bdr w:val="none" w:sz="0" w:space="0" w:color="auto" w:frame="1"/>
        </w:rPr>
        <w:t>A reunião reativou os trabalhos do Subgrupo, cujo último encontro foi em 2018.</w:t>
      </w:r>
    </w:p>
    <w:p w14:paraId="2BD965EB" w14:textId="77777777" w:rsidR="00875E02" w:rsidRDefault="00875E02" w:rsidP="00B15AB0">
      <w:pPr>
        <w:tabs>
          <w:tab w:val="left" w:pos="1778"/>
        </w:tabs>
        <w:jc w:val="both"/>
        <w:rPr>
          <w:rFonts w:cs="Arial"/>
          <w:bCs/>
          <w:bdr w:val="none" w:sz="0" w:space="0" w:color="auto" w:frame="1"/>
        </w:rPr>
      </w:pPr>
    </w:p>
    <w:p w14:paraId="4E27C1FC" w14:textId="77777777" w:rsidR="00B15AB0" w:rsidRDefault="00B15AB0" w:rsidP="00A32C04">
      <w:pPr>
        <w:numPr>
          <w:ilvl w:val="0"/>
          <w:numId w:val="17"/>
        </w:numPr>
        <w:spacing w:after="160" w:line="254" w:lineRule="auto"/>
        <w:jc w:val="both"/>
        <w:rPr>
          <w:rFonts w:cs="Arial"/>
          <w:bCs/>
          <w:color w:val="000000"/>
          <w:bdr w:val="none" w:sz="0" w:space="0" w:color="auto" w:frame="1"/>
          <w:lang w:eastAsia="ko-KR"/>
        </w:rPr>
      </w:pPr>
      <w:r>
        <w:rPr>
          <w:rFonts w:cs="Arial Unicode MS"/>
          <w:b/>
          <w:color w:val="000000"/>
          <w:szCs w:val="22"/>
          <w:bdr w:val="none" w:sz="0" w:space="0" w:color="auto" w:frame="1"/>
          <w:lang w:eastAsia="ko-KR"/>
        </w:rPr>
        <w:t>Reunião Especializada de Agricultura Familiar (REAF)</w:t>
      </w:r>
    </w:p>
    <w:p w14:paraId="6649C3AD" w14:textId="77777777" w:rsidR="00367630" w:rsidRDefault="00B15AB0" w:rsidP="00367630">
      <w:pPr>
        <w:tabs>
          <w:tab w:val="left" w:pos="1778"/>
        </w:tabs>
        <w:jc w:val="both"/>
        <w:rPr>
          <w:rFonts w:cs="Arial"/>
          <w:bCs/>
          <w:bdr w:val="none" w:sz="0" w:space="0" w:color="auto" w:frame="1"/>
          <w:lang w:eastAsia="en-US"/>
        </w:rPr>
      </w:pPr>
      <w:r>
        <w:rPr>
          <w:bdr w:val="none" w:sz="0" w:space="0" w:color="auto" w:frame="1"/>
        </w:rPr>
        <w:t>O GMC tomou nota dos resultados da VII Reunião Extraordinária da REAF, realizada em 17 de agosto de 2021, pelo sistema de videoconferência, em conformidade com o estabelecido na Resolução GMC N° 19/12.</w:t>
      </w:r>
    </w:p>
    <w:p w14:paraId="36E4A99A" w14:textId="77777777" w:rsidR="00367630" w:rsidRDefault="00367630" w:rsidP="00367630">
      <w:pPr>
        <w:tabs>
          <w:tab w:val="left" w:pos="1778"/>
        </w:tabs>
        <w:jc w:val="both"/>
        <w:rPr>
          <w:rFonts w:cs="Arial"/>
          <w:bCs/>
          <w:bdr w:val="none" w:sz="0" w:space="0" w:color="auto" w:frame="1"/>
          <w:lang w:eastAsia="en-US"/>
        </w:rPr>
      </w:pPr>
    </w:p>
    <w:p w14:paraId="7D4B460B" w14:textId="77777777" w:rsidR="00B15AB0" w:rsidRPr="00367630" w:rsidRDefault="00B15AB0" w:rsidP="00367630">
      <w:pPr>
        <w:numPr>
          <w:ilvl w:val="0"/>
          <w:numId w:val="17"/>
        </w:numPr>
        <w:spacing w:after="160" w:line="254" w:lineRule="auto"/>
        <w:jc w:val="both"/>
        <w:rPr>
          <w:rFonts w:cs="Arial"/>
          <w:bCs/>
          <w:bdr w:val="none" w:sz="0" w:space="0" w:color="auto" w:frame="1"/>
        </w:rPr>
      </w:pPr>
      <w:r>
        <w:rPr>
          <w:rFonts w:cs="Arial Unicode MS"/>
          <w:b/>
          <w:color w:val="000000"/>
          <w:szCs w:val="22"/>
          <w:bdr w:val="none" w:sz="0" w:space="0" w:color="auto" w:frame="1"/>
          <w:lang w:eastAsia="ko-KR"/>
        </w:rPr>
        <w:t>Reunião Especializada de Cooperativas do MERCOSUL (RECM)</w:t>
      </w:r>
      <w:r>
        <w:rPr>
          <w:rFonts w:ascii="Calibri" w:eastAsia="Calibri" w:hAnsi="Calibri"/>
          <w:sz w:val="22"/>
          <w:szCs w:val="22"/>
          <w:bdr w:val="none" w:sz="0" w:space="0" w:color="auto" w:frame="1"/>
        </w:rPr>
        <w:t xml:space="preserve"> </w:t>
      </w:r>
    </w:p>
    <w:p w14:paraId="4BCB10AD" w14:textId="77777777" w:rsidR="00B15AB0" w:rsidRDefault="00B15AB0" w:rsidP="00B15AB0">
      <w:pPr>
        <w:tabs>
          <w:tab w:val="left" w:pos="1778"/>
        </w:tabs>
        <w:jc w:val="both"/>
        <w:rPr>
          <w:rFonts w:eastAsia="Arial" w:cs="Arial"/>
          <w:bdr w:val="none" w:sz="0" w:space="0" w:color="auto" w:frame="1"/>
          <w:lang w:eastAsia="en-US"/>
        </w:rPr>
      </w:pPr>
      <w:r>
        <w:rPr>
          <w:bdr w:val="none" w:sz="0" w:space="0" w:color="auto" w:frame="1"/>
        </w:rPr>
        <w:t xml:space="preserve">O GMC tomou nota </w:t>
      </w:r>
      <w:r w:rsidRPr="00367630">
        <w:rPr>
          <w:bdr w:val="none" w:sz="0" w:space="0" w:color="auto" w:frame="1"/>
        </w:rPr>
        <w:t>dos resultados da LVII</w:t>
      </w:r>
      <w:r>
        <w:rPr>
          <w:bdr w:val="none" w:sz="0" w:space="0" w:color="auto" w:frame="1"/>
        </w:rPr>
        <w:t xml:space="preserve"> Reunião Ordinária da RECM, realizada em 17 de agosto de 2021, pelo sistema de videoconferência, em conformidade com o estabelecido na Resolução GMC N° 19/12.</w:t>
      </w:r>
    </w:p>
    <w:bookmarkEnd w:id="3"/>
    <w:p w14:paraId="484BA047" w14:textId="77777777" w:rsidR="00B15AB0" w:rsidRDefault="00B15AB0" w:rsidP="00B15AB0">
      <w:pPr>
        <w:tabs>
          <w:tab w:val="left" w:pos="1778"/>
        </w:tabs>
        <w:jc w:val="both"/>
        <w:rPr>
          <w:rFonts w:eastAsia="Arial Unicode MS" w:cs="Arial"/>
          <w:bdr w:val="none" w:sz="0" w:space="0" w:color="auto" w:frame="1"/>
        </w:rPr>
      </w:pPr>
    </w:p>
    <w:p w14:paraId="18509F0F" w14:textId="77777777" w:rsidR="00B15AB0" w:rsidRDefault="00B15AB0" w:rsidP="00B15AB0">
      <w:pPr>
        <w:ind w:left="1134" w:hanging="567"/>
        <w:jc w:val="both"/>
        <w:rPr>
          <w:rFonts w:cs="Arial"/>
          <w:b/>
          <w:bCs/>
          <w:bdr w:val="none" w:sz="0" w:space="0" w:color="auto" w:frame="1"/>
        </w:rPr>
      </w:pPr>
      <w:r>
        <w:rPr>
          <w:b/>
          <w:bdr w:val="none" w:sz="0" w:space="0" w:color="auto" w:frame="1"/>
        </w:rPr>
        <w:t>9.1.  Avaliação e aprovação dos Programas de Trabalho e Relatórios de Cumprimento (Decisão CMC Nº 36/10)</w:t>
      </w:r>
    </w:p>
    <w:p w14:paraId="67F2BF10" w14:textId="77777777" w:rsidR="00B15AB0" w:rsidRDefault="00B15AB0" w:rsidP="00B15AB0">
      <w:pPr>
        <w:tabs>
          <w:tab w:val="left" w:pos="1778"/>
        </w:tabs>
        <w:jc w:val="both"/>
        <w:rPr>
          <w:rFonts w:eastAsia="Arial" w:cs="Arial"/>
          <w:bdr w:val="none" w:sz="0" w:space="0" w:color="auto" w:frame="1"/>
        </w:rPr>
      </w:pPr>
    </w:p>
    <w:p w14:paraId="6698C6FD" w14:textId="77777777" w:rsidR="00B15AB0" w:rsidRDefault="00B15AB0" w:rsidP="00B15AB0">
      <w:pPr>
        <w:tabs>
          <w:tab w:val="left" w:pos="1778"/>
        </w:tabs>
        <w:jc w:val="both"/>
        <w:rPr>
          <w:rFonts w:eastAsia="Arial Unicode MS" w:cs="Arial"/>
          <w:bdr w:val="none" w:sz="0" w:space="0" w:color="auto" w:frame="1"/>
        </w:rPr>
      </w:pPr>
      <w:r>
        <w:rPr>
          <w:rFonts w:cs="Arial"/>
          <w:bdr w:val="none" w:sz="0" w:space="0" w:color="auto" w:frame="1"/>
        </w:rPr>
        <w:t xml:space="preserve">O GMC aprovou o Programa de Trabalho 2021-2022 do SGT N° 3, correspondente à Comissão de Segurança de Produtos Elétricos (CSPE), do SGT N° 18, da </w:t>
      </w:r>
      <w:r w:rsidRPr="00182CAB">
        <w:rPr>
          <w:rFonts w:cs="Arial"/>
          <w:bdr w:val="none" w:sz="0" w:space="0" w:color="auto" w:frame="1"/>
        </w:rPr>
        <w:t xml:space="preserve">REAF, da REMPM e da </w:t>
      </w:r>
      <w:proofErr w:type="spellStart"/>
      <w:r w:rsidRPr="00182CAB">
        <w:rPr>
          <w:rFonts w:cs="Arial"/>
          <w:bdr w:val="none" w:sz="0" w:space="0" w:color="auto" w:frame="1"/>
        </w:rPr>
        <w:t>RECyT</w:t>
      </w:r>
      <w:proofErr w:type="spellEnd"/>
      <w:r w:rsidRPr="00182CAB">
        <w:rPr>
          <w:rFonts w:cs="Arial"/>
          <w:bdr w:val="none" w:sz="0" w:space="0" w:color="auto" w:frame="1"/>
        </w:rPr>
        <w:t xml:space="preserve">. Ademais, aprovou o </w:t>
      </w:r>
      <w:proofErr w:type="spellStart"/>
      <w:r w:rsidRPr="00182CAB">
        <w:rPr>
          <w:rFonts w:cs="Arial"/>
          <w:i/>
          <w:iCs/>
          <w:bdr w:val="none" w:sz="0" w:space="0" w:color="auto" w:frame="1"/>
        </w:rPr>
        <w:t>addendum</w:t>
      </w:r>
      <w:proofErr w:type="spellEnd"/>
      <w:r w:rsidRPr="00182CAB">
        <w:rPr>
          <w:rFonts w:cs="Arial"/>
          <w:bdr w:val="none" w:sz="0" w:space="0" w:color="auto" w:frame="1"/>
        </w:rPr>
        <w:t xml:space="preserve"> ao Programa de Tra</w:t>
      </w:r>
      <w:r>
        <w:rPr>
          <w:rFonts w:cs="Arial"/>
          <w:bdr w:val="none" w:sz="0" w:space="0" w:color="auto" w:frame="1"/>
        </w:rPr>
        <w:t xml:space="preserve">balho 2021-2022 do SGT N° 3 correspondente à Comissão de Metrologia (CM) e Comissão de Alimentos (CA) </w:t>
      </w:r>
      <w:r>
        <w:rPr>
          <w:b/>
          <w:bdr w:val="none" w:sz="0" w:space="0" w:color="auto" w:frame="1"/>
        </w:rPr>
        <w:t xml:space="preserve">(Anexo </w:t>
      </w:r>
      <w:r w:rsidR="002C382E">
        <w:rPr>
          <w:b/>
          <w:bdr w:val="none" w:sz="0" w:space="0" w:color="auto" w:frame="1"/>
        </w:rPr>
        <w:t>XI</w:t>
      </w:r>
      <w:r>
        <w:rPr>
          <w:b/>
          <w:bdr w:val="none" w:sz="0" w:space="0" w:color="auto" w:frame="1"/>
        </w:rPr>
        <w:t>)</w:t>
      </w:r>
      <w:r>
        <w:rPr>
          <w:bdr w:val="none" w:sz="0" w:space="0" w:color="auto" w:frame="1"/>
        </w:rPr>
        <w:t>.</w:t>
      </w:r>
    </w:p>
    <w:p w14:paraId="0E16D39F" w14:textId="77777777" w:rsidR="00B15AB0" w:rsidRDefault="00B15AB0" w:rsidP="00B15AB0">
      <w:pPr>
        <w:tabs>
          <w:tab w:val="left" w:pos="1778"/>
        </w:tabs>
        <w:jc w:val="both"/>
        <w:rPr>
          <w:rFonts w:cs="Arial"/>
          <w:bdr w:val="none" w:sz="0" w:space="0" w:color="auto" w:frame="1"/>
        </w:rPr>
      </w:pPr>
    </w:p>
    <w:p w14:paraId="1CC129F8" w14:textId="77777777" w:rsidR="00B15AB0" w:rsidRDefault="00B15AB0" w:rsidP="00B15AB0">
      <w:pPr>
        <w:tabs>
          <w:tab w:val="left" w:pos="1778"/>
        </w:tabs>
        <w:jc w:val="both"/>
        <w:rPr>
          <w:rFonts w:eastAsia="Arial" w:cs="Arial"/>
        </w:rPr>
      </w:pPr>
      <w:r>
        <w:rPr>
          <w:rFonts w:eastAsia="Arial" w:cs="Arial"/>
        </w:rPr>
        <w:t xml:space="preserve">O GMC tomou nota do Relatório de Cumprimento do Programa de Trabalho 2019-2020 da REAF </w:t>
      </w:r>
      <w:r>
        <w:rPr>
          <w:rFonts w:eastAsia="Arial" w:cs="Arial"/>
          <w:b/>
          <w:bCs/>
        </w:rPr>
        <w:t xml:space="preserve">(Anexo </w:t>
      </w:r>
      <w:r w:rsidR="002C382E">
        <w:rPr>
          <w:rFonts w:eastAsia="Arial" w:cs="Arial"/>
          <w:b/>
          <w:bCs/>
        </w:rPr>
        <w:t>XII</w:t>
      </w:r>
      <w:r>
        <w:rPr>
          <w:rFonts w:eastAsia="Arial" w:cs="Arial"/>
          <w:b/>
          <w:bCs/>
        </w:rPr>
        <w:t>)</w:t>
      </w:r>
      <w:r>
        <w:rPr>
          <w:rFonts w:eastAsia="Arial" w:cs="Arial"/>
        </w:rPr>
        <w:t>.</w:t>
      </w:r>
    </w:p>
    <w:p w14:paraId="3973D334" w14:textId="77777777" w:rsidR="00B15AB0" w:rsidRDefault="00B15AB0" w:rsidP="00B15AB0">
      <w:pPr>
        <w:tabs>
          <w:tab w:val="left" w:pos="284"/>
          <w:tab w:val="left" w:pos="1701"/>
          <w:tab w:val="left" w:pos="1778"/>
        </w:tabs>
        <w:jc w:val="both"/>
        <w:rPr>
          <w:rFonts w:eastAsia="Arial" w:cs="Arial"/>
          <w:strike/>
          <w:highlight w:val="yellow"/>
          <w:bdr w:val="none" w:sz="0" w:space="0" w:color="auto" w:frame="1"/>
        </w:rPr>
      </w:pPr>
    </w:p>
    <w:p w14:paraId="2B7A5001" w14:textId="694EB49A" w:rsidR="00B15AB0" w:rsidRPr="00F77E64" w:rsidRDefault="00F77E64" w:rsidP="00F77E64">
      <w:pPr>
        <w:pStyle w:val="Prrafodelista"/>
        <w:ind w:left="0"/>
        <w:jc w:val="both"/>
        <w:rPr>
          <w:rFonts w:ascii="Arial" w:hAnsi="Arial" w:cs="Arial"/>
          <w:bCs/>
          <w:lang w:val="pt-BR"/>
        </w:rPr>
      </w:pPr>
      <w:r w:rsidRPr="009074ED">
        <w:rPr>
          <w:rFonts w:ascii="Arial" w:hAnsi="Arial" w:cs="Arial"/>
          <w:bCs/>
          <w:lang w:val="pt-BR"/>
        </w:rPr>
        <w:t>O Relatório Semestral sobre o Grau de Avanço do Programa de Trabalho 2021-2022 da RECM</w:t>
      </w:r>
      <w:r w:rsidR="0095532A" w:rsidRPr="009074ED">
        <w:rPr>
          <w:rFonts w:ascii="Arial" w:hAnsi="Arial" w:cs="Arial"/>
          <w:bCs/>
          <w:lang w:val="pt-BR"/>
        </w:rPr>
        <w:t xml:space="preserve"> e</w:t>
      </w:r>
      <w:r w:rsidRPr="009074ED">
        <w:rPr>
          <w:rFonts w:ascii="Arial" w:hAnsi="Arial" w:cs="Arial"/>
          <w:bCs/>
          <w:lang w:val="pt-BR"/>
        </w:rPr>
        <w:t xml:space="preserve"> o</w:t>
      </w:r>
      <w:r w:rsidR="006872C2" w:rsidRPr="009074ED">
        <w:rPr>
          <w:rFonts w:ascii="Arial" w:hAnsi="Arial" w:cs="Arial"/>
          <w:bdr w:val="none" w:sz="0" w:space="0" w:color="auto" w:frame="1"/>
          <w:lang w:val="pt-BR"/>
        </w:rPr>
        <w:t>s</w:t>
      </w:r>
      <w:r w:rsidR="00B15AB0" w:rsidRPr="009074ED">
        <w:rPr>
          <w:rFonts w:ascii="Arial" w:hAnsi="Arial" w:cs="Arial"/>
          <w:bdr w:val="none" w:sz="0" w:space="0" w:color="auto" w:frame="1"/>
          <w:lang w:val="pt-BR"/>
        </w:rPr>
        <w:t xml:space="preserve"> Programa</w:t>
      </w:r>
      <w:r w:rsidR="006872C2" w:rsidRPr="009074ED">
        <w:rPr>
          <w:rFonts w:ascii="Arial" w:hAnsi="Arial" w:cs="Arial"/>
          <w:bdr w:val="none" w:sz="0" w:space="0" w:color="auto" w:frame="1"/>
          <w:lang w:val="pt-BR"/>
        </w:rPr>
        <w:t>s</w:t>
      </w:r>
      <w:r w:rsidR="00B15AB0" w:rsidRPr="009074ED">
        <w:rPr>
          <w:rFonts w:ascii="Arial" w:hAnsi="Arial" w:cs="Arial"/>
          <w:bdr w:val="none" w:sz="0" w:space="0" w:color="auto" w:frame="1"/>
          <w:lang w:val="pt-BR"/>
        </w:rPr>
        <w:t xml:space="preserve"> de Trabalho 2021-2022 d</w:t>
      </w:r>
      <w:r w:rsidR="002C572F" w:rsidRPr="009074ED">
        <w:rPr>
          <w:rFonts w:ascii="Arial" w:hAnsi="Arial" w:cs="Arial"/>
          <w:bdr w:val="none" w:sz="0" w:space="0" w:color="auto" w:frame="1"/>
          <w:lang w:val="pt-BR"/>
        </w:rPr>
        <w:t>o SGT N° 11</w:t>
      </w:r>
      <w:r w:rsidR="00CB555E">
        <w:rPr>
          <w:rFonts w:ascii="Arial" w:hAnsi="Arial" w:cs="Arial"/>
          <w:bdr w:val="none" w:sz="0" w:space="0" w:color="auto" w:frame="1"/>
          <w:lang w:val="pt-BR"/>
        </w:rPr>
        <w:t xml:space="preserve">, </w:t>
      </w:r>
      <w:r w:rsidR="006872C2" w:rsidRPr="009074ED">
        <w:rPr>
          <w:rFonts w:ascii="Arial" w:hAnsi="Arial" w:cs="Arial"/>
          <w:bdr w:val="none" w:sz="0" w:space="0" w:color="auto" w:frame="1"/>
          <w:lang w:val="pt-BR"/>
        </w:rPr>
        <w:t xml:space="preserve">da REES </w:t>
      </w:r>
      <w:r w:rsidR="00CB555E">
        <w:rPr>
          <w:rFonts w:ascii="Arial" w:hAnsi="Arial" w:cs="Arial"/>
          <w:bdr w:val="none" w:sz="0" w:space="0" w:color="auto" w:frame="1"/>
          <w:lang w:val="pt-BR"/>
        </w:rPr>
        <w:t xml:space="preserve">e do FCES </w:t>
      </w:r>
      <w:r w:rsidR="00B15AB0" w:rsidRPr="009074ED">
        <w:rPr>
          <w:rFonts w:ascii="Arial" w:hAnsi="Arial" w:cs="Arial"/>
          <w:bdr w:val="none" w:sz="0" w:space="0" w:color="auto" w:frame="1"/>
          <w:lang w:val="pt-BR"/>
        </w:rPr>
        <w:t>permanece</w:t>
      </w:r>
      <w:r w:rsidR="006872C2" w:rsidRPr="009074ED">
        <w:rPr>
          <w:rFonts w:ascii="Arial" w:hAnsi="Arial" w:cs="Arial"/>
          <w:bdr w:val="none" w:sz="0" w:space="0" w:color="auto" w:frame="1"/>
          <w:lang w:val="pt-BR"/>
        </w:rPr>
        <w:t>m</w:t>
      </w:r>
      <w:r w:rsidR="00B15AB0" w:rsidRPr="009074ED">
        <w:rPr>
          <w:rFonts w:ascii="Arial" w:hAnsi="Arial" w:cs="Arial"/>
          <w:bdr w:val="none" w:sz="0" w:space="0" w:color="auto" w:frame="1"/>
          <w:lang w:val="pt-BR"/>
        </w:rPr>
        <w:t xml:space="preserve"> no âmbito do GMC</w:t>
      </w:r>
      <w:r w:rsidR="002C572F" w:rsidRPr="009074ED">
        <w:rPr>
          <w:rFonts w:ascii="Arial" w:hAnsi="Arial" w:cs="Arial"/>
          <w:bdr w:val="none" w:sz="0" w:space="0" w:color="auto" w:frame="1"/>
          <w:lang w:val="pt-BR"/>
        </w:rPr>
        <w:t xml:space="preserve"> </w:t>
      </w:r>
      <w:r w:rsidR="002C382E" w:rsidRPr="009074ED">
        <w:rPr>
          <w:rFonts w:ascii="Arial" w:hAnsi="Arial" w:cs="Arial"/>
          <w:b/>
          <w:bCs/>
          <w:bdr w:val="none" w:sz="0" w:space="0" w:color="auto" w:frame="1"/>
          <w:lang w:val="pt-BR"/>
        </w:rPr>
        <w:t>(Anexo X</w:t>
      </w:r>
      <w:r w:rsidR="00FD4F42" w:rsidRPr="009074ED">
        <w:rPr>
          <w:rFonts w:ascii="Arial" w:hAnsi="Arial" w:cs="Arial"/>
          <w:b/>
          <w:bCs/>
          <w:bdr w:val="none" w:sz="0" w:space="0" w:color="auto" w:frame="1"/>
          <w:lang w:val="pt-BR"/>
        </w:rPr>
        <w:t>II</w:t>
      </w:r>
      <w:r w:rsidR="002C382E" w:rsidRPr="009074ED">
        <w:rPr>
          <w:rFonts w:ascii="Arial" w:hAnsi="Arial" w:cs="Arial"/>
          <w:b/>
          <w:bCs/>
          <w:bdr w:val="none" w:sz="0" w:space="0" w:color="auto" w:frame="1"/>
          <w:lang w:val="pt-BR"/>
        </w:rPr>
        <w:t>I)</w:t>
      </w:r>
      <w:r w:rsidR="002C382E" w:rsidRPr="009074ED">
        <w:rPr>
          <w:rFonts w:ascii="Arial" w:hAnsi="Arial" w:cs="Arial"/>
          <w:bdr w:val="none" w:sz="0" w:space="0" w:color="auto" w:frame="1"/>
          <w:lang w:val="pt-BR"/>
        </w:rPr>
        <w:t>.</w:t>
      </w:r>
      <w:r w:rsidR="00367630" w:rsidRPr="00F77E64">
        <w:rPr>
          <w:rFonts w:ascii="Arial" w:hAnsi="Arial" w:cs="Arial"/>
          <w:bdr w:val="none" w:sz="0" w:space="0" w:color="auto" w:frame="1"/>
          <w:lang w:val="pt-BR"/>
        </w:rPr>
        <w:t xml:space="preserve"> </w:t>
      </w:r>
    </w:p>
    <w:p w14:paraId="0E5BEF3D" w14:textId="77777777" w:rsidR="00B15AB0" w:rsidRPr="00F77E64" w:rsidRDefault="00B15AB0" w:rsidP="00B15AB0">
      <w:pPr>
        <w:tabs>
          <w:tab w:val="left" w:pos="284"/>
          <w:tab w:val="left" w:pos="1701"/>
          <w:tab w:val="left" w:pos="1778"/>
        </w:tabs>
        <w:jc w:val="both"/>
        <w:rPr>
          <w:rFonts w:eastAsia="Arial" w:cs="Arial"/>
          <w:highlight w:val="yellow"/>
          <w:bdr w:val="none" w:sz="0" w:space="0" w:color="auto" w:frame="1"/>
        </w:rPr>
      </w:pPr>
    </w:p>
    <w:p w14:paraId="77F5A576" w14:textId="77777777" w:rsidR="00FD5EF0" w:rsidRDefault="00FD5EF0" w:rsidP="00DF00FD">
      <w:pPr>
        <w:pStyle w:val="Prrafodelista"/>
        <w:ind w:left="0"/>
        <w:jc w:val="both"/>
        <w:rPr>
          <w:rFonts w:ascii="Arial" w:hAnsi="Arial" w:cs="Arial"/>
          <w:b/>
          <w:lang w:val="pt-BR"/>
        </w:rPr>
      </w:pPr>
    </w:p>
    <w:p w14:paraId="25D9A9D0" w14:textId="77777777" w:rsidR="00FD5EF0" w:rsidRPr="007F37A9" w:rsidRDefault="00FD5EF0" w:rsidP="00FD5EF0">
      <w:pPr>
        <w:pStyle w:val="CorpoA"/>
        <w:widowControl w:val="0"/>
        <w:numPr>
          <w:ilvl w:val="0"/>
          <w:numId w:val="10"/>
        </w:numPr>
        <w:spacing w:after="0"/>
        <w:ind w:left="426" w:hanging="426"/>
        <w:jc w:val="both"/>
        <w:rPr>
          <w:rFonts w:ascii="Arial" w:hAnsi="Arial" w:cs="Arial"/>
          <w:b/>
          <w:sz w:val="24"/>
          <w:szCs w:val="24"/>
        </w:rPr>
      </w:pPr>
      <w:r w:rsidRPr="007F37A9">
        <w:rPr>
          <w:rFonts w:ascii="Arial" w:hAnsi="Arial" w:cs="Arial"/>
          <w:b/>
          <w:sz w:val="24"/>
          <w:szCs w:val="24"/>
        </w:rPr>
        <w:t>APROVAÇÃO DE NORMAS</w:t>
      </w:r>
    </w:p>
    <w:p w14:paraId="2A54537A" w14:textId="77777777" w:rsidR="00FD5EF0" w:rsidRPr="007F37A9" w:rsidRDefault="00FD5EF0" w:rsidP="00FD5EF0">
      <w:pPr>
        <w:pStyle w:val="Prrafodelista"/>
        <w:jc w:val="both"/>
        <w:rPr>
          <w:rFonts w:ascii="Arial" w:hAnsi="Arial" w:cs="Arial"/>
          <w:b/>
        </w:rPr>
      </w:pPr>
    </w:p>
    <w:p w14:paraId="00132AAB" w14:textId="65CC9B5C" w:rsidR="00FD5EF0" w:rsidRPr="00E9214C" w:rsidRDefault="00FD5EF0" w:rsidP="00FD5EF0">
      <w:pPr>
        <w:tabs>
          <w:tab w:val="left" w:pos="567"/>
        </w:tabs>
        <w:contextualSpacing/>
        <w:jc w:val="both"/>
        <w:rPr>
          <w:rFonts w:cs="Arial"/>
          <w:bCs/>
        </w:rPr>
      </w:pPr>
      <w:r>
        <w:t>O GMC aprovou os textos das Resoluções GMC N</w:t>
      </w:r>
      <w:r w:rsidRPr="009B7533">
        <w:t xml:space="preserve">° </w:t>
      </w:r>
      <w:r w:rsidR="00044151" w:rsidRPr="009B7533">
        <w:t>28</w:t>
      </w:r>
      <w:r w:rsidRPr="009B7533">
        <w:t xml:space="preserve">/21 </w:t>
      </w:r>
      <w:r w:rsidR="00D97072">
        <w:t>a</w:t>
      </w:r>
      <w:r>
        <w:t xml:space="preserve"> N° </w:t>
      </w:r>
      <w:r w:rsidR="00D97072">
        <w:t>31</w:t>
      </w:r>
      <w:r>
        <w:t xml:space="preserve">/21 </w:t>
      </w:r>
      <w:r>
        <w:rPr>
          <w:b/>
        </w:rPr>
        <w:t>(Anexo III)</w:t>
      </w:r>
      <w:r>
        <w:t>.</w:t>
      </w:r>
    </w:p>
    <w:p w14:paraId="7A589033" w14:textId="77777777" w:rsidR="00FD5EF0" w:rsidRPr="00C4240B" w:rsidRDefault="00FD5EF0" w:rsidP="00FD5EF0">
      <w:pPr>
        <w:pStyle w:val="CorpoA"/>
        <w:spacing w:after="0" w:line="240" w:lineRule="auto"/>
        <w:jc w:val="both"/>
        <w:rPr>
          <w:rFonts w:ascii="Arial" w:eastAsia="Arial" w:hAnsi="Arial" w:cs="Arial"/>
          <w:sz w:val="24"/>
          <w:szCs w:val="24"/>
        </w:rPr>
      </w:pPr>
    </w:p>
    <w:p w14:paraId="32A0E991" w14:textId="77777777" w:rsidR="00FD5EF0" w:rsidRDefault="00FD5EF0" w:rsidP="00FD5EF0">
      <w:pPr>
        <w:pStyle w:val="CorpoA"/>
        <w:spacing w:after="0" w:line="240" w:lineRule="auto"/>
        <w:jc w:val="both"/>
        <w:rPr>
          <w:rFonts w:ascii="Arial" w:eastAsia="Arial" w:hAnsi="Arial" w:cs="Arial"/>
          <w:sz w:val="24"/>
          <w:szCs w:val="24"/>
        </w:rPr>
      </w:pPr>
      <w:r>
        <w:rPr>
          <w:rFonts w:ascii="Arial" w:hAnsi="Arial"/>
          <w:sz w:val="24"/>
        </w:rPr>
        <w:t>Os Coordenadores do GMC acordaram a adoção das mencionadas Resoluções em conformidade com o disposto no artigo 6° da Decisão CMC N° 20/02.</w:t>
      </w:r>
    </w:p>
    <w:p w14:paraId="622D3CA9" w14:textId="77777777" w:rsidR="00FD5EF0" w:rsidRPr="00C4240B" w:rsidRDefault="00FD5EF0" w:rsidP="00FD5EF0">
      <w:pPr>
        <w:pStyle w:val="CorpoA"/>
        <w:spacing w:after="0" w:line="240" w:lineRule="auto"/>
        <w:jc w:val="both"/>
        <w:rPr>
          <w:rFonts w:ascii="Arial" w:eastAsia="Arial" w:hAnsi="Arial" w:cs="Arial"/>
          <w:sz w:val="24"/>
          <w:szCs w:val="24"/>
        </w:rPr>
      </w:pPr>
    </w:p>
    <w:p w14:paraId="7C7D0931" w14:textId="77777777" w:rsidR="008D5AAF" w:rsidRPr="00C4240B" w:rsidRDefault="008D5AAF" w:rsidP="00FD5EF0">
      <w:pPr>
        <w:pStyle w:val="CorpoA"/>
        <w:spacing w:after="0" w:line="240" w:lineRule="auto"/>
        <w:jc w:val="both"/>
        <w:rPr>
          <w:rFonts w:ascii="Arial" w:hAnsi="Arial"/>
          <w:b/>
          <w:bCs/>
          <w:sz w:val="24"/>
          <w:szCs w:val="24"/>
        </w:rPr>
      </w:pPr>
    </w:p>
    <w:p w14:paraId="63D688EC" w14:textId="77777777" w:rsidR="00FD5EF0" w:rsidRDefault="00FD5EF0" w:rsidP="00FD5EF0">
      <w:pPr>
        <w:pStyle w:val="CorpoA"/>
        <w:spacing w:after="0" w:line="240" w:lineRule="auto"/>
        <w:jc w:val="both"/>
        <w:rPr>
          <w:rFonts w:ascii="Arial" w:eastAsia="Arial" w:hAnsi="Arial" w:cs="Arial"/>
          <w:b/>
          <w:bCs/>
          <w:sz w:val="24"/>
          <w:szCs w:val="24"/>
        </w:rPr>
      </w:pPr>
      <w:r>
        <w:rPr>
          <w:rFonts w:ascii="Arial" w:hAnsi="Arial"/>
          <w:b/>
          <w:sz w:val="24"/>
        </w:rPr>
        <w:t>PRÓXIMA REUNIÃO</w:t>
      </w:r>
    </w:p>
    <w:p w14:paraId="384FA3C5" w14:textId="77777777" w:rsidR="00FD5EF0" w:rsidRDefault="00FD5EF0" w:rsidP="00FD5EF0">
      <w:pPr>
        <w:pStyle w:val="CorpoA"/>
        <w:spacing w:after="0" w:line="240" w:lineRule="auto"/>
        <w:jc w:val="both"/>
        <w:rPr>
          <w:rFonts w:ascii="Arial" w:eastAsia="Arial" w:hAnsi="Arial" w:cs="Arial"/>
          <w:sz w:val="24"/>
          <w:szCs w:val="24"/>
        </w:rPr>
      </w:pPr>
      <w:bookmarkStart w:id="5" w:name="_Hlk529194392"/>
    </w:p>
    <w:p w14:paraId="624A94D5" w14:textId="77777777" w:rsidR="00FD5EF0" w:rsidRPr="00B30F35" w:rsidRDefault="00FD5EF0" w:rsidP="00FD5EF0">
      <w:pPr>
        <w:pStyle w:val="CorpoA"/>
        <w:spacing w:after="0" w:line="240" w:lineRule="auto"/>
        <w:jc w:val="both"/>
        <w:rPr>
          <w:rFonts w:ascii="Arial" w:hAnsi="Arial"/>
          <w:sz w:val="24"/>
          <w:szCs w:val="24"/>
        </w:rPr>
      </w:pPr>
      <w:r>
        <w:rPr>
          <w:rFonts w:ascii="Arial" w:hAnsi="Arial"/>
          <w:sz w:val="24"/>
        </w:rPr>
        <w:t xml:space="preserve">A CXXI Reunião Ordinária do GMC </w:t>
      </w:r>
      <w:r w:rsidR="008D7503">
        <w:rPr>
          <w:rFonts w:ascii="Arial" w:hAnsi="Arial"/>
          <w:sz w:val="24"/>
        </w:rPr>
        <w:t xml:space="preserve">deverá ser realizada nos dias 10 e 11 de novembro de 2021 e </w:t>
      </w:r>
      <w:r>
        <w:rPr>
          <w:rFonts w:ascii="Arial" w:hAnsi="Arial"/>
          <w:sz w:val="24"/>
        </w:rPr>
        <w:t>será convocada oportunamente pela PPT</w:t>
      </w:r>
      <w:r w:rsidR="008D7503">
        <w:rPr>
          <w:rFonts w:ascii="Arial" w:hAnsi="Arial"/>
          <w:sz w:val="24"/>
        </w:rPr>
        <w:t>B</w:t>
      </w:r>
      <w:r>
        <w:rPr>
          <w:rFonts w:ascii="Arial" w:hAnsi="Arial"/>
          <w:sz w:val="24"/>
        </w:rPr>
        <w:t>.</w:t>
      </w:r>
      <w:bookmarkEnd w:id="5"/>
    </w:p>
    <w:p w14:paraId="623C882B" w14:textId="77777777" w:rsidR="00FD5EF0" w:rsidRPr="00C4240B" w:rsidRDefault="00FD5EF0" w:rsidP="00FD5EF0">
      <w:pPr>
        <w:pStyle w:val="CorpoA"/>
        <w:spacing w:after="0" w:line="240" w:lineRule="auto"/>
        <w:jc w:val="both"/>
        <w:rPr>
          <w:rFonts w:ascii="Arial" w:eastAsia="Arial" w:hAnsi="Arial" w:cs="Arial"/>
          <w:sz w:val="24"/>
          <w:szCs w:val="24"/>
        </w:rPr>
      </w:pPr>
    </w:p>
    <w:p w14:paraId="4740BCD3" w14:textId="77777777" w:rsidR="00FD5EF0" w:rsidRPr="00C4240B" w:rsidRDefault="00FD5EF0" w:rsidP="00FD5EF0">
      <w:pPr>
        <w:pStyle w:val="CorpoA"/>
        <w:spacing w:after="0" w:line="240" w:lineRule="auto"/>
        <w:jc w:val="both"/>
        <w:rPr>
          <w:rFonts w:ascii="Arial" w:eastAsia="Arial" w:hAnsi="Arial" w:cs="Arial"/>
          <w:sz w:val="24"/>
          <w:szCs w:val="24"/>
        </w:rPr>
      </w:pPr>
    </w:p>
    <w:p w14:paraId="1998D760" w14:textId="77777777" w:rsidR="00FD5EF0" w:rsidRPr="00E541ED" w:rsidRDefault="00FD5EF0" w:rsidP="00FD5EF0">
      <w:pPr>
        <w:pStyle w:val="CorpoA"/>
        <w:tabs>
          <w:tab w:val="left" w:pos="2130"/>
          <w:tab w:val="center" w:pos="4819"/>
          <w:tab w:val="right" w:pos="8959"/>
        </w:tabs>
        <w:spacing w:after="0" w:line="240" w:lineRule="auto"/>
        <w:jc w:val="both"/>
        <w:rPr>
          <w:rFonts w:ascii="Arial" w:eastAsia="Arial" w:hAnsi="Arial" w:cs="Arial"/>
          <w:b/>
          <w:bCs/>
          <w:sz w:val="24"/>
          <w:szCs w:val="24"/>
        </w:rPr>
      </w:pPr>
      <w:r>
        <w:rPr>
          <w:rFonts w:ascii="Arial" w:hAnsi="Arial"/>
          <w:b/>
          <w:sz w:val="24"/>
        </w:rPr>
        <w:t>LISTA DE ANEXOS</w:t>
      </w:r>
    </w:p>
    <w:p w14:paraId="178B46DC" w14:textId="77777777" w:rsidR="00FD5EF0" w:rsidRPr="00C4240B" w:rsidRDefault="00FD5EF0" w:rsidP="00FD5EF0">
      <w:pPr>
        <w:pStyle w:val="CorpoA"/>
        <w:tabs>
          <w:tab w:val="left" w:pos="2130"/>
          <w:tab w:val="center" w:pos="4819"/>
          <w:tab w:val="right" w:pos="8959"/>
        </w:tabs>
        <w:spacing w:after="0" w:line="240" w:lineRule="auto"/>
        <w:jc w:val="both"/>
        <w:rPr>
          <w:rFonts w:ascii="Arial" w:eastAsia="Arial" w:hAnsi="Arial" w:cs="Arial"/>
          <w:sz w:val="24"/>
          <w:szCs w:val="24"/>
        </w:rPr>
      </w:pPr>
    </w:p>
    <w:p w14:paraId="552A1640" w14:textId="77777777" w:rsidR="00FD5EF0" w:rsidRDefault="00FD5EF0" w:rsidP="00FD5EF0">
      <w:pPr>
        <w:pStyle w:val="CorpoA"/>
        <w:tabs>
          <w:tab w:val="center" w:pos="4819"/>
          <w:tab w:val="right" w:pos="8959"/>
        </w:tabs>
        <w:spacing w:after="0" w:line="240" w:lineRule="auto"/>
        <w:jc w:val="both"/>
        <w:rPr>
          <w:rFonts w:ascii="Arial" w:eastAsia="Arial" w:hAnsi="Arial" w:cs="Arial"/>
          <w:sz w:val="24"/>
          <w:szCs w:val="24"/>
        </w:rPr>
      </w:pPr>
      <w:r>
        <w:rPr>
          <w:rFonts w:ascii="Arial" w:hAnsi="Arial"/>
          <w:sz w:val="24"/>
        </w:rPr>
        <w:t>Os Anexos que fazem parte da presente Ata são os seguintes:</w:t>
      </w:r>
    </w:p>
    <w:p w14:paraId="4AA47528" w14:textId="77777777" w:rsidR="00FD5EF0" w:rsidRPr="00C4240B" w:rsidRDefault="00FD5EF0" w:rsidP="00FD5EF0">
      <w:pPr>
        <w:pStyle w:val="CorpoA"/>
        <w:spacing w:after="0" w:line="240" w:lineRule="auto"/>
        <w:jc w:val="both"/>
        <w:rPr>
          <w:rFonts w:ascii="Arial" w:eastAsia="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26"/>
      </w:tblGrid>
      <w:tr w:rsidR="00FD5EF0" w:rsidRPr="00A46C9D" w14:paraId="7147BF79" w14:textId="77777777" w:rsidTr="00A64B04">
        <w:tc>
          <w:tcPr>
            <w:tcW w:w="1468" w:type="dxa"/>
            <w:vAlign w:val="center"/>
          </w:tcPr>
          <w:p w14:paraId="222F6C8E" w14:textId="77777777" w:rsidR="00FD5EF0" w:rsidRPr="00DC5CE3" w:rsidRDefault="00FD5EF0" w:rsidP="00A64B04">
            <w:pPr>
              <w:jc w:val="center"/>
              <w:rPr>
                <w:rFonts w:cs="Arial"/>
                <w:b/>
              </w:rPr>
            </w:pPr>
            <w:r>
              <w:rPr>
                <w:b/>
              </w:rPr>
              <w:t>Anexo I</w:t>
            </w:r>
          </w:p>
        </w:tc>
        <w:tc>
          <w:tcPr>
            <w:tcW w:w="7026" w:type="dxa"/>
          </w:tcPr>
          <w:p w14:paraId="10644214" w14:textId="77777777" w:rsidR="00FD5EF0" w:rsidRPr="00DC5CE3" w:rsidRDefault="00FD5EF0" w:rsidP="00A64B04">
            <w:pPr>
              <w:jc w:val="both"/>
              <w:rPr>
                <w:rFonts w:cs="Arial"/>
                <w:b/>
              </w:rPr>
            </w:pPr>
            <w:r>
              <w:t>Lista de participantes</w:t>
            </w:r>
          </w:p>
        </w:tc>
      </w:tr>
      <w:tr w:rsidR="00FD5EF0" w:rsidRPr="007077F1" w14:paraId="0CA85E02"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6889665D" w14:textId="77777777" w:rsidR="00FD5EF0" w:rsidRPr="00DC5CE3" w:rsidRDefault="00FD5EF0" w:rsidP="00A64B04">
            <w:pPr>
              <w:jc w:val="center"/>
              <w:rPr>
                <w:rFonts w:cs="Arial"/>
                <w:b/>
              </w:rPr>
            </w:pPr>
            <w:r>
              <w:rPr>
                <w:b/>
              </w:rPr>
              <w:t>Anexo II</w:t>
            </w:r>
          </w:p>
        </w:tc>
        <w:tc>
          <w:tcPr>
            <w:tcW w:w="7026" w:type="dxa"/>
            <w:tcBorders>
              <w:top w:val="single" w:sz="4" w:space="0" w:color="000000"/>
              <w:left w:val="single" w:sz="4" w:space="0" w:color="000000"/>
              <w:bottom w:val="single" w:sz="4" w:space="0" w:color="000000"/>
              <w:right w:val="single" w:sz="4" w:space="0" w:color="000000"/>
            </w:tcBorders>
          </w:tcPr>
          <w:p w14:paraId="7A28DCB7" w14:textId="77777777" w:rsidR="00FD5EF0" w:rsidRPr="00DC5CE3" w:rsidRDefault="00FD5EF0" w:rsidP="00A64B04">
            <w:pPr>
              <w:jc w:val="both"/>
              <w:rPr>
                <w:rFonts w:cs="Arial"/>
                <w:bCs/>
              </w:rPr>
            </w:pPr>
            <w:r>
              <w:t>Agenda</w:t>
            </w:r>
          </w:p>
        </w:tc>
      </w:tr>
      <w:tr w:rsidR="00FD5EF0" w:rsidRPr="007077F1" w14:paraId="2DB3C133"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322B1A37" w14:textId="77777777" w:rsidR="00FD5EF0" w:rsidRPr="00DC5CE3" w:rsidRDefault="00FD5EF0" w:rsidP="00A64B04">
            <w:pPr>
              <w:jc w:val="center"/>
              <w:rPr>
                <w:rFonts w:cs="Arial"/>
                <w:b/>
              </w:rPr>
            </w:pPr>
            <w:r>
              <w:rPr>
                <w:b/>
              </w:rPr>
              <w:t>Anexo III</w:t>
            </w:r>
          </w:p>
        </w:tc>
        <w:tc>
          <w:tcPr>
            <w:tcW w:w="7026" w:type="dxa"/>
            <w:tcBorders>
              <w:top w:val="single" w:sz="4" w:space="0" w:color="000000"/>
              <w:left w:val="single" w:sz="4" w:space="0" w:color="000000"/>
              <w:bottom w:val="single" w:sz="4" w:space="0" w:color="000000"/>
              <w:right w:val="single" w:sz="4" w:space="0" w:color="000000"/>
            </w:tcBorders>
          </w:tcPr>
          <w:p w14:paraId="3A997F41" w14:textId="77777777" w:rsidR="00FD5EF0" w:rsidRPr="00766481" w:rsidRDefault="00FD5EF0" w:rsidP="00A64B04">
            <w:pPr>
              <w:jc w:val="both"/>
              <w:rPr>
                <w:rFonts w:cs="Arial"/>
                <w:bCs/>
              </w:rPr>
            </w:pPr>
            <w:r w:rsidRPr="00766481">
              <w:t xml:space="preserve">Resoluções </w:t>
            </w:r>
            <w:r w:rsidR="00766481">
              <w:t xml:space="preserve">aprovadas </w:t>
            </w:r>
          </w:p>
        </w:tc>
      </w:tr>
      <w:tr w:rsidR="00FD5EF0" w:rsidRPr="007D339E" w14:paraId="6ACAB21D"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64077A2C" w14:textId="77777777" w:rsidR="00FD5EF0" w:rsidRPr="00DC5CE3" w:rsidRDefault="00FD5EF0" w:rsidP="00A64B04">
            <w:pPr>
              <w:jc w:val="center"/>
              <w:rPr>
                <w:rFonts w:cs="Arial"/>
                <w:b/>
              </w:rPr>
            </w:pPr>
            <w:r>
              <w:rPr>
                <w:b/>
              </w:rPr>
              <w:t>Anexo IV</w:t>
            </w:r>
          </w:p>
        </w:tc>
        <w:tc>
          <w:tcPr>
            <w:tcW w:w="7026" w:type="dxa"/>
            <w:tcBorders>
              <w:top w:val="single" w:sz="4" w:space="0" w:color="000000"/>
              <w:left w:val="single" w:sz="4" w:space="0" w:color="000000"/>
              <w:bottom w:val="single" w:sz="4" w:space="0" w:color="000000"/>
              <w:right w:val="single" w:sz="4" w:space="0" w:color="000000"/>
            </w:tcBorders>
          </w:tcPr>
          <w:p w14:paraId="0DE6D01D" w14:textId="77777777" w:rsidR="00FD5EF0" w:rsidRPr="00DC5CE3" w:rsidRDefault="00D153BB" w:rsidP="00D153BB">
            <w:pPr>
              <w:pStyle w:val="CorpoA"/>
              <w:spacing w:after="0" w:line="240" w:lineRule="auto"/>
              <w:jc w:val="both"/>
              <w:rPr>
                <w:rFonts w:cs="Arial"/>
                <w:bCs/>
              </w:rPr>
            </w:pPr>
            <w:r w:rsidRPr="00AF57D6">
              <w:rPr>
                <w:rFonts w:ascii="Arial" w:hAnsi="Arial" w:cs="Arial"/>
                <w:b/>
                <w:bCs/>
                <w:iCs/>
                <w:color w:val="auto"/>
                <w:sz w:val="24"/>
                <w:szCs w:val="24"/>
              </w:rPr>
              <w:t>RESERVADO</w:t>
            </w:r>
            <w:r>
              <w:rPr>
                <w:rFonts w:ascii="Arial" w:hAnsi="Arial" w:cs="Arial"/>
                <w:iCs/>
                <w:sz w:val="24"/>
                <w:szCs w:val="24"/>
              </w:rPr>
              <w:t xml:space="preserve"> - Projeto </w:t>
            </w:r>
            <w:r w:rsidRPr="003142A3">
              <w:rPr>
                <w:rFonts w:ascii="Arial" w:hAnsi="Arial" w:cs="Arial"/>
                <w:iCs/>
                <w:sz w:val="24"/>
                <w:szCs w:val="24"/>
              </w:rPr>
              <w:t xml:space="preserve">de </w:t>
            </w:r>
            <w:r>
              <w:rPr>
                <w:rFonts w:ascii="Arial" w:hAnsi="Arial" w:cs="Arial"/>
                <w:iCs/>
                <w:sz w:val="24"/>
                <w:szCs w:val="24"/>
              </w:rPr>
              <w:t>D</w:t>
            </w:r>
            <w:r w:rsidRPr="003142A3">
              <w:rPr>
                <w:rFonts w:ascii="Arial" w:hAnsi="Arial" w:cs="Arial"/>
                <w:iCs/>
                <w:sz w:val="24"/>
                <w:szCs w:val="24"/>
              </w:rPr>
              <w:t>ecisão do CMC para a prorrogação dos prazos dos regimes especiais de importação constantes das Decisões CMC N</w:t>
            </w:r>
            <w:r>
              <w:rPr>
                <w:rFonts w:ascii="Arial" w:hAnsi="Arial" w:cs="Arial"/>
                <w:iCs/>
                <w:sz w:val="24"/>
                <w:szCs w:val="24"/>
              </w:rPr>
              <w:t>°</w:t>
            </w:r>
            <w:r w:rsidRPr="003142A3">
              <w:rPr>
                <w:rFonts w:ascii="Arial" w:hAnsi="Arial" w:cs="Arial"/>
                <w:iCs/>
                <w:sz w:val="24"/>
                <w:szCs w:val="24"/>
              </w:rPr>
              <w:t xml:space="preserve"> 24/15 e 27/15</w:t>
            </w:r>
            <w:r>
              <w:rPr>
                <w:rFonts w:ascii="Arial" w:hAnsi="Arial" w:cs="Arial"/>
                <w:iCs/>
                <w:sz w:val="24"/>
                <w:szCs w:val="24"/>
              </w:rPr>
              <w:t xml:space="preserve"> - Uruguai</w:t>
            </w:r>
          </w:p>
        </w:tc>
      </w:tr>
      <w:tr w:rsidR="00FD5EF0" w:rsidRPr="007D339E" w14:paraId="3D70EB6C"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7D1FEA9B" w14:textId="77777777" w:rsidR="00FD5EF0" w:rsidRPr="00DC5CE3" w:rsidRDefault="00FD5EF0" w:rsidP="00A64B04">
            <w:pPr>
              <w:jc w:val="center"/>
              <w:rPr>
                <w:rFonts w:cs="Arial"/>
                <w:b/>
              </w:rPr>
            </w:pPr>
            <w:r>
              <w:rPr>
                <w:b/>
              </w:rPr>
              <w:t>Anexo V</w:t>
            </w:r>
          </w:p>
        </w:tc>
        <w:tc>
          <w:tcPr>
            <w:tcW w:w="7026" w:type="dxa"/>
            <w:tcBorders>
              <w:top w:val="single" w:sz="4" w:space="0" w:color="000000"/>
              <w:left w:val="single" w:sz="4" w:space="0" w:color="000000"/>
              <w:bottom w:val="single" w:sz="4" w:space="0" w:color="000000"/>
              <w:right w:val="single" w:sz="4" w:space="0" w:color="000000"/>
            </w:tcBorders>
          </w:tcPr>
          <w:p w14:paraId="4C78480D" w14:textId="77777777" w:rsidR="00FD5EF0" w:rsidRPr="00D153BB" w:rsidRDefault="00D153BB" w:rsidP="00D153BB">
            <w:pPr>
              <w:pStyle w:val="CorpoA"/>
              <w:spacing w:after="0" w:line="240" w:lineRule="auto"/>
              <w:jc w:val="both"/>
              <w:rPr>
                <w:rFonts w:ascii="Arial" w:hAnsi="Arial" w:cs="Arial"/>
                <w:iCs/>
                <w:sz w:val="24"/>
                <w:szCs w:val="24"/>
              </w:rPr>
            </w:pPr>
            <w:r w:rsidRPr="00AF57D6">
              <w:rPr>
                <w:rFonts w:ascii="Arial" w:hAnsi="Arial" w:cs="Arial"/>
                <w:b/>
                <w:bCs/>
                <w:iCs/>
                <w:color w:val="auto"/>
                <w:sz w:val="24"/>
                <w:szCs w:val="24"/>
              </w:rPr>
              <w:t>RESERVADO</w:t>
            </w:r>
            <w:r w:rsidRPr="003142A3">
              <w:rPr>
                <w:rFonts w:ascii="Arial" w:hAnsi="Arial" w:cs="Arial"/>
                <w:iCs/>
                <w:sz w:val="24"/>
                <w:szCs w:val="24"/>
              </w:rPr>
              <w:t xml:space="preserve"> </w:t>
            </w:r>
            <w:r>
              <w:rPr>
                <w:rFonts w:ascii="Arial" w:hAnsi="Arial" w:cs="Arial"/>
                <w:iCs/>
                <w:sz w:val="24"/>
                <w:szCs w:val="24"/>
              </w:rPr>
              <w:t>Projetos</w:t>
            </w:r>
            <w:r w:rsidRPr="003142A3">
              <w:rPr>
                <w:rFonts w:ascii="Arial" w:hAnsi="Arial" w:cs="Arial"/>
                <w:iCs/>
                <w:sz w:val="24"/>
                <w:szCs w:val="24"/>
              </w:rPr>
              <w:t xml:space="preserve"> de Decisão CMC sobre a prorrogação do tratamento especial e diferenciado e sobre aspectos específicos relacionados ao trânsito de mercadorias por Zona Franca</w:t>
            </w:r>
            <w:r>
              <w:rPr>
                <w:rFonts w:ascii="Arial" w:hAnsi="Arial" w:cs="Arial"/>
                <w:iCs/>
                <w:sz w:val="24"/>
                <w:szCs w:val="24"/>
              </w:rPr>
              <w:t xml:space="preserve"> - </w:t>
            </w:r>
            <w:r w:rsidRPr="003142A3">
              <w:rPr>
                <w:rFonts w:ascii="Arial" w:hAnsi="Arial" w:cs="Arial"/>
                <w:iCs/>
                <w:sz w:val="24"/>
                <w:szCs w:val="24"/>
              </w:rPr>
              <w:t>Uruguai</w:t>
            </w:r>
          </w:p>
        </w:tc>
      </w:tr>
      <w:tr w:rsidR="00FD5EF0" w:rsidRPr="007D339E" w14:paraId="08C449AE"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300459C3" w14:textId="77777777" w:rsidR="00FD5EF0" w:rsidRPr="00DC5CE3" w:rsidRDefault="00FD5EF0" w:rsidP="00A64B04">
            <w:pPr>
              <w:jc w:val="center"/>
              <w:rPr>
                <w:rFonts w:cs="Arial"/>
                <w:b/>
              </w:rPr>
            </w:pPr>
            <w:r>
              <w:rPr>
                <w:b/>
              </w:rPr>
              <w:t>Anexo VI</w:t>
            </w:r>
          </w:p>
        </w:tc>
        <w:tc>
          <w:tcPr>
            <w:tcW w:w="7026" w:type="dxa"/>
            <w:tcBorders>
              <w:top w:val="single" w:sz="4" w:space="0" w:color="000000"/>
              <w:left w:val="single" w:sz="4" w:space="0" w:color="000000"/>
              <w:bottom w:val="single" w:sz="4" w:space="0" w:color="000000"/>
              <w:right w:val="single" w:sz="4" w:space="0" w:color="000000"/>
            </w:tcBorders>
          </w:tcPr>
          <w:p w14:paraId="31F46B47" w14:textId="77777777" w:rsidR="00FD5EF0" w:rsidRPr="00DC5CE3" w:rsidRDefault="00D153BB" w:rsidP="00A64B04">
            <w:pPr>
              <w:pStyle w:val="CorpoA"/>
              <w:spacing w:after="0" w:line="240" w:lineRule="auto"/>
              <w:jc w:val="both"/>
              <w:rPr>
                <w:rFonts w:ascii="Arial" w:hAnsi="Arial" w:cs="Arial"/>
                <w:sz w:val="24"/>
                <w:szCs w:val="24"/>
              </w:rPr>
            </w:pPr>
            <w:r w:rsidRPr="003142A3">
              <w:rPr>
                <w:rFonts w:ascii="Arial" w:hAnsi="Arial" w:cs="Arial"/>
                <w:iCs/>
                <w:sz w:val="24"/>
                <w:szCs w:val="24"/>
              </w:rPr>
              <w:t xml:space="preserve">Programa </w:t>
            </w:r>
            <w:r w:rsidR="008A4B69">
              <w:rPr>
                <w:rFonts w:ascii="Arial" w:hAnsi="Arial" w:cs="Arial"/>
                <w:iCs/>
                <w:sz w:val="24"/>
                <w:szCs w:val="24"/>
              </w:rPr>
              <w:t xml:space="preserve">tentativo </w:t>
            </w:r>
            <w:r w:rsidRPr="003142A3">
              <w:rPr>
                <w:rFonts w:ascii="Arial" w:hAnsi="Arial" w:cs="Arial"/>
                <w:iCs/>
                <w:sz w:val="24"/>
                <w:szCs w:val="24"/>
              </w:rPr>
              <w:t>do Seminário MERCOSUL de Boas Práticas Regulatórias</w:t>
            </w:r>
            <w:r>
              <w:rPr>
                <w:rFonts w:ascii="Arial" w:hAnsi="Arial" w:cs="Arial"/>
                <w:iCs/>
                <w:sz w:val="24"/>
                <w:szCs w:val="24"/>
              </w:rPr>
              <w:t xml:space="preserve"> - PPTB</w:t>
            </w:r>
          </w:p>
        </w:tc>
      </w:tr>
      <w:tr w:rsidR="00FD5EF0" w:rsidRPr="007D339E" w14:paraId="197C5778"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6D4B453E" w14:textId="77777777" w:rsidR="00FD5EF0" w:rsidRPr="00DC5CE3" w:rsidRDefault="00FD5EF0" w:rsidP="00A64B04">
            <w:pPr>
              <w:jc w:val="center"/>
              <w:rPr>
                <w:rFonts w:cs="Arial"/>
                <w:b/>
              </w:rPr>
            </w:pPr>
            <w:r>
              <w:rPr>
                <w:b/>
              </w:rPr>
              <w:t>Anexo VII</w:t>
            </w:r>
          </w:p>
        </w:tc>
        <w:tc>
          <w:tcPr>
            <w:tcW w:w="7026" w:type="dxa"/>
            <w:tcBorders>
              <w:top w:val="single" w:sz="4" w:space="0" w:color="000000"/>
              <w:left w:val="single" w:sz="4" w:space="0" w:color="000000"/>
              <w:bottom w:val="single" w:sz="4" w:space="0" w:color="000000"/>
              <w:right w:val="single" w:sz="4" w:space="0" w:color="000000"/>
            </w:tcBorders>
          </w:tcPr>
          <w:p w14:paraId="7BAC3BBA" w14:textId="77777777" w:rsidR="00FD5EF0" w:rsidRPr="005D079C" w:rsidRDefault="005D079C" w:rsidP="00A64B04">
            <w:pPr>
              <w:pStyle w:val="CorpoA"/>
              <w:spacing w:after="0" w:line="240" w:lineRule="auto"/>
              <w:jc w:val="both"/>
              <w:rPr>
                <w:rFonts w:ascii="Arial" w:hAnsi="Arial" w:cs="Arial"/>
                <w:iCs/>
                <w:sz w:val="24"/>
                <w:szCs w:val="24"/>
              </w:rPr>
            </w:pPr>
            <w:r>
              <w:rPr>
                <w:rFonts w:ascii="Arial" w:hAnsi="Arial" w:cs="Arial"/>
                <w:b/>
                <w:bCs/>
                <w:iCs/>
                <w:sz w:val="24"/>
                <w:szCs w:val="24"/>
              </w:rPr>
              <w:t>RESERVADO</w:t>
            </w:r>
            <w:r>
              <w:rPr>
                <w:rFonts w:ascii="Arial" w:hAnsi="Arial" w:cs="Arial"/>
                <w:iCs/>
                <w:sz w:val="24"/>
                <w:szCs w:val="24"/>
              </w:rPr>
              <w:t xml:space="preserve"> - Tabela de propostas resultantes do VI Fórum Empresarial - A</w:t>
            </w:r>
            <w:r w:rsidRPr="003142A3">
              <w:rPr>
                <w:rFonts w:ascii="Arial" w:hAnsi="Arial" w:cs="Arial"/>
                <w:iCs/>
                <w:sz w:val="24"/>
                <w:szCs w:val="24"/>
              </w:rPr>
              <w:t>rgentina</w:t>
            </w:r>
          </w:p>
        </w:tc>
      </w:tr>
      <w:tr w:rsidR="00FD5EF0" w:rsidRPr="007D339E" w14:paraId="153236E2"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523444AD" w14:textId="77777777" w:rsidR="00FD5EF0" w:rsidRPr="00DC5CE3" w:rsidRDefault="00FD5EF0" w:rsidP="00A64B04">
            <w:pPr>
              <w:jc w:val="center"/>
              <w:rPr>
                <w:rFonts w:cs="Arial"/>
                <w:b/>
              </w:rPr>
            </w:pPr>
            <w:r>
              <w:rPr>
                <w:b/>
              </w:rPr>
              <w:t>Anexo VIII</w:t>
            </w:r>
          </w:p>
        </w:tc>
        <w:tc>
          <w:tcPr>
            <w:tcW w:w="7026" w:type="dxa"/>
            <w:tcBorders>
              <w:top w:val="single" w:sz="4" w:space="0" w:color="000000"/>
              <w:left w:val="single" w:sz="4" w:space="0" w:color="000000"/>
              <w:bottom w:val="single" w:sz="4" w:space="0" w:color="000000"/>
              <w:right w:val="single" w:sz="4" w:space="0" w:color="000000"/>
            </w:tcBorders>
          </w:tcPr>
          <w:p w14:paraId="3A3B6F86" w14:textId="77777777" w:rsidR="00FD5EF0" w:rsidRPr="002C382E" w:rsidRDefault="002C382E" w:rsidP="002C382E">
            <w:pPr>
              <w:pStyle w:val="Body"/>
              <w:jc w:val="both"/>
              <w:rPr>
                <w:rFonts w:ascii="Arial" w:hAnsi="Arial"/>
                <w:bCs/>
              </w:rPr>
            </w:pPr>
            <w:r w:rsidRPr="004B6F3B">
              <w:rPr>
                <w:rFonts w:ascii="Arial" w:hAnsi="Arial"/>
                <w:b/>
              </w:rPr>
              <w:t>RESERVADO</w:t>
            </w:r>
            <w:r w:rsidRPr="00177B94">
              <w:rPr>
                <w:rFonts w:ascii="Arial" w:hAnsi="Arial"/>
                <w:bCs/>
              </w:rPr>
              <w:t xml:space="preserve"> </w:t>
            </w:r>
            <w:r>
              <w:rPr>
                <w:rFonts w:ascii="Arial" w:hAnsi="Arial"/>
                <w:bCs/>
              </w:rPr>
              <w:t xml:space="preserve">- </w:t>
            </w:r>
            <w:r w:rsidRPr="00177B94">
              <w:rPr>
                <w:rFonts w:ascii="Arial" w:hAnsi="Arial"/>
                <w:bCs/>
              </w:rPr>
              <w:t xml:space="preserve">Memorando de Entendimento com a República Dominicana </w:t>
            </w:r>
            <w:r>
              <w:rPr>
                <w:rFonts w:ascii="Arial" w:hAnsi="Arial"/>
                <w:bCs/>
              </w:rPr>
              <w:t xml:space="preserve">- </w:t>
            </w:r>
            <w:r w:rsidRPr="00177B94">
              <w:rPr>
                <w:rFonts w:ascii="Arial" w:hAnsi="Arial"/>
                <w:bCs/>
              </w:rPr>
              <w:t xml:space="preserve"> versão a ser assinada </w:t>
            </w:r>
          </w:p>
        </w:tc>
      </w:tr>
      <w:tr w:rsidR="002C382E" w:rsidRPr="007D339E" w14:paraId="6BA2EE67"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42702F5A" w14:textId="77777777" w:rsidR="002C382E" w:rsidRDefault="002C382E" w:rsidP="00A64B04">
            <w:pPr>
              <w:jc w:val="center"/>
              <w:rPr>
                <w:b/>
              </w:rPr>
            </w:pPr>
            <w:r w:rsidRPr="00685DB0">
              <w:rPr>
                <w:b/>
                <w:bCs/>
              </w:rPr>
              <w:t xml:space="preserve">Anexo </w:t>
            </w:r>
            <w:r>
              <w:rPr>
                <w:b/>
                <w:bCs/>
              </w:rPr>
              <w:t>IX</w:t>
            </w:r>
          </w:p>
        </w:tc>
        <w:tc>
          <w:tcPr>
            <w:tcW w:w="7026" w:type="dxa"/>
            <w:tcBorders>
              <w:top w:val="single" w:sz="4" w:space="0" w:color="000000"/>
              <w:left w:val="single" w:sz="4" w:space="0" w:color="000000"/>
              <w:bottom w:val="single" w:sz="4" w:space="0" w:color="000000"/>
              <w:right w:val="single" w:sz="4" w:space="0" w:color="000000"/>
            </w:tcBorders>
          </w:tcPr>
          <w:p w14:paraId="64D572D3" w14:textId="77777777" w:rsidR="002C382E" w:rsidRPr="002C382E" w:rsidRDefault="002C382E" w:rsidP="002C382E">
            <w:pPr>
              <w:pStyle w:val="CorpoA"/>
              <w:tabs>
                <w:tab w:val="left" w:pos="1134"/>
              </w:tabs>
              <w:spacing w:after="0" w:line="240" w:lineRule="auto"/>
              <w:jc w:val="both"/>
              <w:rPr>
                <w:rFonts w:ascii="Arial" w:hAnsi="Arial"/>
                <w:bCs/>
                <w:sz w:val="24"/>
              </w:rPr>
            </w:pPr>
            <w:r>
              <w:rPr>
                <w:rFonts w:ascii="Arial" w:hAnsi="Arial"/>
                <w:b/>
                <w:bCs/>
                <w:sz w:val="24"/>
              </w:rPr>
              <w:t xml:space="preserve">RESERVADO </w:t>
            </w:r>
            <w:r w:rsidRPr="002C382E">
              <w:rPr>
                <w:rFonts w:ascii="Arial" w:hAnsi="Arial"/>
                <w:sz w:val="24"/>
              </w:rPr>
              <w:t>- Lista</w:t>
            </w:r>
            <w:r>
              <w:rPr>
                <w:rFonts w:ascii="Arial" w:hAnsi="Arial"/>
                <w:bCs/>
                <w:sz w:val="24"/>
              </w:rPr>
              <w:t xml:space="preserve"> com estado de situação da internalização de normas MERCOSUL de interesse prioritário </w:t>
            </w:r>
          </w:p>
        </w:tc>
      </w:tr>
      <w:tr w:rsidR="002C382E" w:rsidRPr="007D339E" w14:paraId="5390C82C"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64A0D8E1" w14:textId="77777777" w:rsidR="002C382E" w:rsidRDefault="002C382E" w:rsidP="00A64B04">
            <w:pPr>
              <w:jc w:val="center"/>
              <w:rPr>
                <w:b/>
              </w:rPr>
            </w:pPr>
            <w:r>
              <w:rPr>
                <w:rFonts w:cs="Arial"/>
                <w:b/>
                <w:bCs/>
              </w:rPr>
              <w:t>Anexo X</w:t>
            </w:r>
          </w:p>
        </w:tc>
        <w:tc>
          <w:tcPr>
            <w:tcW w:w="7026" w:type="dxa"/>
            <w:tcBorders>
              <w:top w:val="single" w:sz="4" w:space="0" w:color="000000"/>
              <w:left w:val="single" w:sz="4" w:space="0" w:color="000000"/>
              <w:bottom w:val="single" w:sz="4" w:space="0" w:color="000000"/>
              <w:right w:val="single" w:sz="4" w:space="0" w:color="000000"/>
            </w:tcBorders>
          </w:tcPr>
          <w:p w14:paraId="09AD2C7F" w14:textId="77777777" w:rsidR="002C382E" w:rsidRPr="00FD4F42" w:rsidRDefault="002C382E" w:rsidP="002C382E">
            <w:pPr>
              <w:suppressAutoHyphens/>
              <w:autoSpaceDN w:val="0"/>
              <w:jc w:val="both"/>
              <w:textAlignment w:val="baseline"/>
              <w:rPr>
                <w:rFonts w:cs="Arial"/>
                <w:b/>
              </w:rPr>
            </w:pPr>
            <w:r w:rsidRPr="00FD4F42">
              <w:rPr>
                <w:rFonts w:cs="Arial"/>
                <w:b/>
                <w:bCs/>
              </w:rPr>
              <w:t>RESERVADO</w:t>
            </w:r>
            <w:r w:rsidRPr="00FD4F42">
              <w:rPr>
                <w:rFonts w:cs="Arial"/>
              </w:rPr>
              <w:t xml:space="preserve"> - Planilha Consolidada com as ofertas dos Estados Partes do MERCOSUL à Colômbia (ACE 72) expressado na NALADI/SH 2017</w:t>
            </w:r>
          </w:p>
        </w:tc>
      </w:tr>
      <w:tr w:rsidR="002C382E" w:rsidRPr="007D339E" w14:paraId="12BBB6A2"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745C1720" w14:textId="77777777" w:rsidR="002C382E" w:rsidRPr="00FD4F42" w:rsidRDefault="002C382E" w:rsidP="00A64B04">
            <w:pPr>
              <w:jc w:val="center"/>
              <w:rPr>
                <w:b/>
                <w:highlight w:val="yellow"/>
              </w:rPr>
            </w:pPr>
            <w:r w:rsidRPr="00B07317">
              <w:rPr>
                <w:rFonts w:cs="Arial"/>
                <w:b/>
                <w:bCs/>
              </w:rPr>
              <w:t>Anexo XI</w:t>
            </w:r>
          </w:p>
        </w:tc>
        <w:tc>
          <w:tcPr>
            <w:tcW w:w="7026" w:type="dxa"/>
            <w:tcBorders>
              <w:top w:val="single" w:sz="4" w:space="0" w:color="000000"/>
              <w:left w:val="single" w:sz="4" w:space="0" w:color="000000"/>
              <w:bottom w:val="single" w:sz="4" w:space="0" w:color="000000"/>
              <w:right w:val="single" w:sz="4" w:space="0" w:color="000000"/>
            </w:tcBorders>
          </w:tcPr>
          <w:p w14:paraId="0BF009FC" w14:textId="77777777" w:rsidR="00B07317" w:rsidRPr="00B07317" w:rsidRDefault="00B07317" w:rsidP="00B07317">
            <w:pPr>
              <w:tabs>
                <w:tab w:val="left" w:pos="1778"/>
              </w:tabs>
              <w:jc w:val="both"/>
              <w:rPr>
                <w:rFonts w:eastAsia="Arial Unicode MS" w:cs="Arial"/>
                <w:bdr w:val="none" w:sz="0" w:space="0" w:color="auto" w:frame="1"/>
              </w:rPr>
            </w:pPr>
            <w:r>
              <w:rPr>
                <w:rFonts w:cs="Arial"/>
                <w:bdr w:val="none" w:sz="0" w:space="0" w:color="auto" w:frame="1"/>
              </w:rPr>
              <w:t xml:space="preserve">Programa de Trabalho 2021-2022 do SGT N° 3, correspondente à Comissão de Segurança de Produtos Elétricos (CSPE), do SGT N° 18, da </w:t>
            </w:r>
            <w:r w:rsidRPr="00182CAB">
              <w:rPr>
                <w:rFonts w:cs="Arial"/>
                <w:bdr w:val="none" w:sz="0" w:space="0" w:color="auto" w:frame="1"/>
              </w:rPr>
              <w:t xml:space="preserve">REAF, da REMPM e da </w:t>
            </w:r>
            <w:proofErr w:type="spellStart"/>
            <w:r w:rsidRPr="00182CAB">
              <w:rPr>
                <w:rFonts w:cs="Arial"/>
                <w:bdr w:val="none" w:sz="0" w:space="0" w:color="auto" w:frame="1"/>
              </w:rPr>
              <w:t>RECyT</w:t>
            </w:r>
            <w:proofErr w:type="spellEnd"/>
            <w:r w:rsidRPr="00182CAB">
              <w:rPr>
                <w:rFonts w:cs="Arial"/>
                <w:bdr w:val="none" w:sz="0" w:space="0" w:color="auto" w:frame="1"/>
              </w:rPr>
              <w:t xml:space="preserve">. </w:t>
            </w:r>
            <w:proofErr w:type="spellStart"/>
            <w:r>
              <w:rPr>
                <w:rFonts w:cs="Arial"/>
                <w:bdr w:val="none" w:sz="0" w:space="0" w:color="auto" w:frame="1"/>
              </w:rPr>
              <w:t>A</w:t>
            </w:r>
            <w:r w:rsidRPr="00182CAB">
              <w:rPr>
                <w:rFonts w:cs="Arial"/>
                <w:i/>
                <w:iCs/>
                <w:bdr w:val="none" w:sz="0" w:space="0" w:color="auto" w:frame="1"/>
              </w:rPr>
              <w:t>ddendum</w:t>
            </w:r>
            <w:proofErr w:type="spellEnd"/>
            <w:r w:rsidRPr="00182CAB">
              <w:rPr>
                <w:rFonts w:cs="Arial"/>
                <w:bdr w:val="none" w:sz="0" w:space="0" w:color="auto" w:frame="1"/>
              </w:rPr>
              <w:t xml:space="preserve"> ao Programa de Tra</w:t>
            </w:r>
            <w:r>
              <w:rPr>
                <w:rFonts w:cs="Arial"/>
                <w:bdr w:val="none" w:sz="0" w:space="0" w:color="auto" w:frame="1"/>
              </w:rPr>
              <w:t>balho 2021-2022 do SGT N° 3 correspondente à Comissão de Metrologia (CM) e Comissão de Alimentos (CA)</w:t>
            </w:r>
          </w:p>
        </w:tc>
      </w:tr>
      <w:tr w:rsidR="002C382E" w:rsidRPr="007D339E" w14:paraId="3238091F"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465A0D2A" w14:textId="77777777" w:rsidR="002C382E" w:rsidRDefault="00FD4F42" w:rsidP="00A64B04">
            <w:pPr>
              <w:jc w:val="center"/>
              <w:rPr>
                <w:b/>
              </w:rPr>
            </w:pPr>
            <w:r>
              <w:rPr>
                <w:rFonts w:cs="Arial"/>
                <w:b/>
                <w:bCs/>
              </w:rPr>
              <w:t>Anexo XII</w:t>
            </w:r>
          </w:p>
        </w:tc>
        <w:tc>
          <w:tcPr>
            <w:tcW w:w="7026" w:type="dxa"/>
            <w:tcBorders>
              <w:top w:val="single" w:sz="4" w:space="0" w:color="000000"/>
              <w:left w:val="single" w:sz="4" w:space="0" w:color="000000"/>
              <w:bottom w:val="single" w:sz="4" w:space="0" w:color="000000"/>
              <w:right w:val="single" w:sz="4" w:space="0" w:color="000000"/>
            </w:tcBorders>
          </w:tcPr>
          <w:p w14:paraId="07B7D376" w14:textId="77777777" w:rsidR="002C382E" w:rsidRPr="00FD4F42" w:rsidRDefault="00FD4F42" w:rsidP="00FD4F42">
            <w:pPr>
              <w:tabs>
                <w:tab w:val="left" w:pos="1778"/>
              </w:tabs>
              <w:jc w:val="both"/>
              <w:rPr>
                <w:rFonts w:eastAsia="Arial" w:cs="Arial"/>
              </w:rPr>
            </w:pPr>
            <w:r w:rsidRPr="00FD4F42">
              <w:rPr>
                <w:rFonts w:eastAsia="Arial" w:cs="Arial"/>
              </w:rPr>
              <w:t xml:space="preserve">Relatório de Cumprimento do Programa de Trabalho 2019-2020 da REAF </w:t>
            </w:r>
          </w:p>
        </w:tc>
      </w:tr>
    </w:tbl>
    <w:p w14:paraId="7A4CE0C0" w14:textId="77777777" w:rsidR="0044071D" w:rsidRDefault="0044071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26"/>
      </w:tblGrid>
      <w:tr w:rsidR="00FD4F42" w:rsidRPr="007D339E" w14:paraId="623539B5" w14:textId="77777777" w:rsidTr="00A64B04">
        <w:tc>
          <w:tcPr>
            <w:tcW w:w="1468" w:type="dxa"/>
            <w:tcBorders>
              <w:top w:val="single" w:sz="4" w:space="0" w:color="000000"/>
              <w:left w:val="single" w:sz="4" w:space="0" w:color="000000"/>
              <w:bottom w:val="single" w:sz="4" w:space="0" w:color="000000"/>
              <w:right w:val="single" w:sz="4" w:space="0" w:color="000000"/>
            </w:tcBorders>
            <w:vAlign w:val="center"/>
          </w:tcPr>
          <w:p w14:paraId="2AC2A708" w14:textId="0484EB8B" w:rsidR="00FD4F42" w:rsidRPr="002C572F" w:rsidRDefault="00FD4F42" w:rsidP="00A64B04">
            <w:pPr>
              <w:jc w:val="center"/>
              <w:rPr>
                <w:rFonts w:cs="Arial"/>
                <w:b/>
                <w:bCs/>
              </w:rPr>
            </w:pPr>
            <w:r w:rsidRPr="002C572F">
              <w:rPr>
                <w:rFonts w:cs="Arial"/>
                <w:b/>
                <w:bCs/>
              </w:rPr>
              <w:lastRenderedPageBreak/>
              <w:t>Anexo XIII</w:t>
            </w:r>
          </w:p>
        </w:tc>
        <w:tc>
          <w:tcPr>
            <w:tcW w:w="7026" w:type="dxa"/>
            <w:tcBorders>
              <w:top w:val="single" w:sz="4" w:space="0" w:color="000000"/>
              <w:left w:val="single" w:sz="4" w:space="0" w:color="000000"/>
              <w:bottom w:val="single" w:sz="4" w:space="0" w:color="000000"/>
              <w:right w:val="single" w:sz="4" w:space="0" w:color="000000"/>
            </w:tcBorders>
          </w:tcPr>
          <w:p w14:paraId="088E9D4D" w14:textId="36FD0C68" w:rsidR="00FD4F42" w:rsidRPr="00816BBB" w:rsidRDefault="00816BBB" w:rsidP="002C572F">
            <w:pPr>
              <w:tabs>
                <w:tab w:val="left" w:pos="284"/>
                <w:tab w:val="left" w:pos="1701"/>
                <w:tab w:val="left" w:pos="1778"/>
              </w:tabs>
              <w:jc w:val="both"/>
              <w:rPr>
                <w:bdr w:val="none" w:sz="0" w:space="0" w:color="auto" w:frame="1"/>
              </w:rPr>
            </w:pPr>
            <w:r w:rsidRPr="009074ED">
              <w:rPr>
                <w:rFonts w:cs="Arial"/>
                <w:bCs/>
              </w:rPr>
              <w:t xml:space="preserve">Relatório Semestral sobre o Grau de Avanço do Programa de Trabalho 2021-2022 da RECM e </w:t>
            </w:r>
            <w:r w:rsidRPr="009074ED">
              <w:rPr>
                <w:rFonts w:cs="Arial"/>
                <w:bdr w:val="none" w:sz="0" w:space="0" w:color="auto" w:frame="1"/>
              </w:rPr>
              <w:t>Programas de Trabalho 2021-2022 do SGT N° 11</w:t>
            </w:r>
            <w:r w:rsidR="00CB555E">
              <w:rPr>
                <w:rFonts w:cs="Arial"/>
                <w:bdr w:val="none" w:sz="0" w:space="0" w:color="auto" w:frame="1"/>
              </w:rPr>
              <w:t xml:space="preserve">, </w:t>
            </w:r>
            <w:r w:rsidRPr="009074ED">
              <w:rPr>
                <w:rFonts w:cs="Arial"/>
                <w:bdr w:val="none" w:sz="0" w:space="0" w:color="auto" w:frame="1"/>
              </w:rPr>
              <w:t xml:space="preserve">da REES </w:t>
            </w:r>
            <w:r w:rsidR="00CB555E">
              <w:rPr>
                <w:rFonts w:cs="Arial"/>
                <w:bdr w:val="none" w:sz="0" w:space="0" w:color="auto" w:frame="1"/>
              </w:rPr>
              <w:t xml:space="preserve">e do FCES </w:t>
            </w:r>
            <w:r w:rsidRPr="009074ED">
              <w:rPr>
                <w:rFonts w:cs="Arial"/>
                <w:bdr w:val="none" w:sz="0" w:space="0" w:color="auto" w:frame="1"/>
              </w:rPr>
              <w:t>permanecem no âmbito do GMC</w:t>
            </w:r>
          </w:p>
        </w:tc>
      </w:tr>
    </w:tbl>
    <w:p w14:paraId="2EF3D170" w14:textId="77777777" w:rsidR="00FD5EF0" w:rsidRDefault="00FD5EF0" w:rsidP="00FD5EF0"/>
    <w:p w14:paraId="5AB672C1" w14:textId="77777777" w:rsidR="00CA6ECF" w:rsidRDefault="00CA6ECF" w:rsidP="00FD5EF0"/>
    <w:p w14:paraId="245D3161" w14:textId="77777777" w:rsidR="00CA6ECF" w:rsidRPr="006D52AC" w:rsidRDefault="00CA6ECF" w:rsidP="00FD5EF0"/>
    <w:p w14:paraId="263C12DB" w14:textId="77777777" w:rsidR="00FD5EF0" w:rsidRPr="00C4240B" w:rsidRDefault="00FD5EF0" w:rsidP="00FD5EF0">
      <w:pPr>
        <w:pStyle w:val="CorpoA"/>
        <w:tabs>
          <w:tab w:val="center" w:pos="4819"/>
          <w:tab w:val="right" w:pos="8959"/>
        </w:tabs>
        <w:spacing w:after="0" w:line="240" w:lineRule="auto"/>
        <w:jc w:val="both"/>
        <w:rPr>
          <w:rFonts w:ascii="Arial" w:eastAsia="Arial Unicode MS" w:hAnsi="Arial" w:cs="Arial"/>
          <w:color w:val="auto"/>
          <w:sz w:val="24"/>
          <w:szCs w:val="24"/>
          <w:lang w:eastAsia="en-US"/>
        </w:rPr>
      </w:pPr>
    </w:p>
    <w:tbl>
      <w:tblPr>
        <w:tblW w:w="0" w:type="auto"/>
        <w:tblLook w:val="04A0" w:firstRow="1" w:lastRow="0" w:firstColumn="1" w:lastColumn="0" w:noHBand="0" w:noVBand="1"/>
      </w:tblPr>
      <w:tblGrid>
        <w:gridCol w:w="4252"/>
        <w:gridCol w:w="4252"/>
      </w:tblGrid>
      <w:tr w:rsidR="00FD5EF0" w:rsidRPr="007D339E" w14:paraId="4C43A28D" w14:textId="77777777" w:rsidTr="0050658B">
        <w:tc>
          <w:tcPr>
            <w:tcW w:w="4252" w:type="dxa"/>
          </w:tcPr>
          <w:p w14:paraId="69AC335F" w14:textId="77777777" w:rsidR="00FD5EF0" w:rsidRPr="00C4240B" w:rsidRDefault="00FD5EF0" w:rsidP="00A64B04">
            <w:pPr>
              <w:jc w:val="center"/>
              <w:rPr>
                <w:rFonts w:cs="Arial"/>
                <w:b/>
              </w:rPr>
            </w:pPr>
          </w:p>
          <w:p w14:paraId="0E3BBF39" w14:textId="77777777" w:rsidR="00FD5EF0" w:rsidRPr="00C4240B" w:rsidRDefault="00FD5EF0" w:rsidP="00CA6ECF">
            <w:pPr>
              <w:rPr>
                <w:rFonts w:cs="Arial"/>
                <w:b/>
              </w:rPr>
            </w:pPr>
          </w:p>
          <w:p w14:paraId="25239CEA" w14:textId="77777777" w:rsidR="00FD5EF0" w:rsidRPr="00C4240B" w:rsidRDefault="00FD5EF0" w:rsidP="00A64B04">
            <w:pPr>
              <w:jc w:val="center"/>
              <w:rPr>
                <w:rFonts w:cs="Arial"/>
                <w:b/>
              </w:rPr>
            </w:pPr>
          </w:p>
          <w:p w14:paraId="6247811E" w14:textId="77777777" w:rsidR="00FD5EF0" w:rsidRPr="00D67CF7" w:rsidRDefault="00FD5EF0" w:rsidP="00A64B04">
            <w:pPr>
              <w:jc w:val="center"/>
              <w:rPr>
                <w:rFonts w:cs="Arial"/>
                <w:b/>
              </w:rPr>
            </w:pPr>
            <w:r>
              <w:rPr>
                <w:b/>
              </w:rPr>
              <w:t>_________________________</w:t>
            </w:r>
          </w:p>
          <w:p w14:paraId="6C313A02" w14:textId="77777777" w:rsidR="00FD5EF0" w:rsidRPr="00D67CF7" w:rsidRDefault="00FD5EF0" w:rsidP="00A64B04">
            <w:pPr>
              <w:jc w:val="center"/>
              <w:rPr>
                <w:rFonts w:cs="Arial"/>
              </w:rPr>
            </w:pPr>
            <w:r>
              <w:t xml:space="preserve">Pela </w:t>
            </w:r>
            <w:r w:rsidR="006F706D">
              <w:t>d</w:t>
            </w:r>
            <w:r>
              <w:t>elegação da Argentina</w:t>
            </w:r>
          </w:p>
          <w:p w14:paraId="378B3DF6" w14:textId="77777777" w:rsidR="00FD5EF0" w:rsidRPr="00D67CF7" w:rsidRDefault="00FD5EF0" w:rsidP="00A64B04">
            <w:pPr>
              <w:jc w:val="center"/>
              <w:rPr>
                <w:rFonts w:cs="Arial"/>
                <w:b/>
                <w:bCs/>
              </w:rPr>
            </w:pPr>
            <w:r w:rsidRPr="00F977DB">
              <w:rPr>
                <w:rFonts w:cs="Arial"/>
                <w:b/>
                <w:bCs/>
              </w:rPr>
              <w:t>Cecilia</w:t>
            </w:r>
            <w:r>
              <w:rPr>
                <w:rFonts w:cs="Arial"/>
                <w:b/>
                <w:bCs/>
              </w:rPr>
              <w:t xml:space="preserve"> Todesca Bocco </w:t>
            </w:r>
          </w:p>
          <w:p w14:paraId="73D4DB1C" w14:textId="77777777" w:rsidR="00FD5EF0" w:rsidRPr="00C4240B" w:rsidRDefault="00FD5EF0" w:rsidP="00A64B04">
            <w:pPr>
              <w:jc w:val="center"/>
              <w:rPr>
                <w:rFonts w:cs="Arial"/>
                <w:b/>
              </w:rPr>
            </w:pPr>
          </w:p>
        </w:tc>
        <w:tc>
          <w:tcPr>
            <w:tcW w:w="4252" w:type="dxa"/>
          </w:tcPr>
          <w:p w14:paraId="47E6ABB8" w14:textId="77777777" w:rsidR="00FD5EF0" w:rsidRPr="00C4240B" w:rsidRDefault="00FD5EF0" w:rsidP="00A64B04">
            <w:pPr>
              <w:jc w:val="center"/>
              <w:rPr>
                <w:rFonts w:cs="Arial"/>
                <w:b/>
              </w:rPr>
            </w:pPr>
          </w:p>
          <w:p w14:paraId="77569712" w14:textId="77777777" w:rsidR="00FD5EF0" w:rsidRPr="00C4240B" w:rsidRDefault="00FD5EF0" w:rsidP="00CA6ECF">
            <w:pPr>
              <w:rPr>
                <w:rFonts w:cs="Arial"/>
                <w:b/>
              </w:rPr>
            </w:pPr>
          </w:p>
          <w:p w14:paraId="4FEE7697" w14:textId="77777777" w:rsidR="00FD5EF0" w:rsidRPr="00C4240B" w:rsidRDefault="00FD5EF0" w:rsidP="00A64B04">
            <w:pPr>
              <w:jc w:val="center"/>
              <w:rPr>
                <w:rFonts w:cs="Arial"/>
                <w:b/>
              </w:rPr>
            </w:pPr>
          </w:p>
          <w:p w14:paraId="0A484BCF" w14:textId="77777777" w:rsidR="00FD5EF0" w:rsidRPr="00204E20" w:rsidRDefault="00FD5EF0" w:rsidP="00A64B04">
            <w:pPr>
              <w:jc w:val="center"/>
              <w:rPr>
                <w:rFonts w:cs="Arial"/>
                <w:b/>
              </w:rPr>
            </w:pPr>
            <w:r>
              <w:rPr>
                <w:b/>
              </w:rPr>
              <w:t>_________________________</w:t>
            </w:r>
          </w:p>
          <w:p w14:paraId="12910C95" w14:textId="77777777" w:rsidR="00FD5EF0" w:rsidRPr="00204E20" w:rsidRDefault="00FD5EF0" w:rsidP="00A64B04">
            <w:pPr>
              <w:jc w:val="center"/>
              <w:rPr>
                <w:rFonts w:cs="Arial"/>
              </w:rPr>
            </w:pPr>
            <w:r>
              <w:t xml:space="preserve">Pela </w:t>
            </w:r>
            <w:r w:rsidR="006F706D">
              <w:t>d</w:t>
            </w:r>
            <w:r>
              <w:t>elegação do Brasil</w:t>
            </w:r>
          </w:p>
          <w:p w14:paraId="619C7570" w14:textId="77777777" w:rsidR="00FD5EF0" w:rsidRPr="00204E20" w:rsidRDefault="00FD5EF0" w:rsidP="00A64B04">
            <w:pPr>
              <w:jc w:val="center"/>
              <w:rPr>
                <w:rFonts w:cs="Arial"/>
                <w:bCs/>
              </w:rPr>
            </w:pPr>
            <w:r>
              <w:rPr>
                <w:b/>
              </w:rPr>
              <w:t>Pedro Miguel da Costa e Silva</w:t>
            </w:r>
          </w:p>
          <w:p w14:paraId="4A522433" w14:textId="77777777" w:rsidR="00FD5EF0" w:rsidRPr="00204E20" w:rsidRDefault="00FD5EF0" w:rsidP="00A64B04">
            <w:pPr>
              <w:jc w:val="center"/>
              <w:rPr>
                <w:rFonts w:cs="Arial"/>
                <w:b/>
              </w:rPr>
            </w:pPr>
          </w:p>
        </w:tc>
      </w:tr>
      <w:tr w:rsidR="00FD5EF0" w:rsidRPr="007D339E" w14:paraId="7E8F0541" w14:textId="77777777" w:rsidTr="0050658B">
        <w:tc>
          <w:tcPr>
            <w:tcW w:w="4252" w:type="dxa"/>
          </w:tcPr>
          <w:p w14:paraId="59BFD5E2" w14:textId="77777777" w:rsidR="00FD5EF0" w:rsidRPr="00204E20" w:rsidRDefault="00FD5EF0" w:rsidP="00A64B04">
            <w:pPr>
              <w:jc w:val="center"/>
              <w:rPr>
                <w:rFonts w:cs="Arial"/>
                <w:b/>
              </w:rPr>
            </w:pPr>
          </w:p>
          <w:p w14:paraId="2F7D3710" w14:textId="77777777" w:rsidR="00FD5EF0" w:rsidRPr="00204E20" w:rsidRDefault="00FD5EF0" w:rsidP="00A64B04">
            <w:pPr>
              <w:jc w:val="center"/>
              <w:rPr>
                <w:rFonts w:cs="Arial"/>
                <w:b/>
              </w:rPr>
            </w:pPr>
          </w:p>
          <w:p w14:paraId="71B6333B" w14:textId="77777777" w:rsidR="00FD5EF0" w:rsidRPr="00204E20" w:rsidRDefault="00FD5EF0" w:rsidP="00A64B04">
            <w:pPr>
              <w:jc w:val="center"/>
              <w:rPr>
                <w:rFonts w:cs="Arial"/>
                <w:b/>
              </w:rPr>
            </w:pPr>
          </w:p>
          <w:p w14:paraId="75D85724" w14:textId="77777777" w:rsidR="00FD5EF0" w:rsidRPr="00D67CF7" w:rsidRDefault="00FD5EF0" w:rsidP="00A64B04">
            <w:pPr>
              <w:jc w:val="center"/>
              <w:rPr>
                <w:rFonts w:cs="Arial"/>
                <w:b/>
              </w:rPr>
            </w:pPr>
            <w:r>
              <w:rPr>
                <w:b/>
              </w:rPr>
              <w:t>_________________________</w:t>
            </w:r>
          </w:p>
          <w:p w14:paraId="0793F1E6" w14:textId="77777777" w:rsidR="00FD5EF0" w:rsidRPr="00D67CF7" w:rsidRDefault="00FD5EF0" w:rsidP="00A64B04">
            <w:pPr>
              <w:jc w:val="center"/>
              <w:rPr>
                <w:rFonts w:cs="Arial"/>
              </w:rPr>
            </w:pPr>
            <w:r>
              <w:t xml:space="preserve">Pela </w:t>
            </w:r>
            <w:r w:rsidR="006F706D">
              <w:t>d</w:t>
            </w:r>
            <w:r>
              <w:t>elegação do Paraguai</w:t>
            </w:r>
          </w:p>
          <w:p w14:paraId="51B3B4BC" w14:textId="77777777" w:rsidR="00FD5EF0" w:rsidRPr="00D67CF7" w:rsidRDefault="00FD5EF0" w:rsidP="00A64B04">
            <w:pPr>
              <w:jc w:val="center"/>
              <w:rPr>
                <w:rFonts w:cs="Arial"/>
                <w:b/>
              </w:rPr>
            </w:pPr>
            <w:proofErr w:type="spellStart"/>
            <w:r>
              <w:rPr>
                <w:b/>
              </w:rPr>
              <w:t>Raúl</w:t>
            </w:r>
            <w:proofErr w:type="spellEnd"/>
            <w:r>
              <w:rPr>
                <w:b/>
              </w:rPr>
              <w:t xml:space="preserve"> Cano </w:t>
            </w:r>
            <w:proofErr w:type="spellStart"/>
            <w:r>
              <w:rPr>
                <w:b/>
              </w:rPr>
              <w:t>Ricciardi</w:t>
            </w:r>
            <w:proofErr w:type="spellEnd"/>
          </w:p>
        </w:tc>
        <w:tc>
          <w:tcPr>
            <w:tcW w:w="4252" w:type="dxa"/>
          </w:tcPr>
          <w:p w14:paraId="76296244" w14:textId="77777777" w:rsidR="00FD5EF0" w:rsidRPr="00C4240B" w:rsidRDefault="00FD5EF0" w:rsidP="00A64B04">
            <w:pPr>
              <w:jc w:val="center"/>
              <w:rPr>
                <w:rFonts w:cs="Arial"/>
                <w:b/>
              </w:rPr>
            </w:pPr>
          </w:p>
          <w:p w14:paraId="2CABBFF8" w14:textId="77777777" w:rsidR="00FD5EF0" w:rsidRPr="00C4240B" w:rsidRDefault="00FD5EF0" w:rsidP="00A64B04">
            <w:pPr>
              <w:jc w:val="center"/>
              <w:rPr>
                <w:rFonts w:cs="Arial"/>
                <w:b/>
              </w:rPr>
            </w:pPr>
          </w:p>
          <w:p w14:paraId="53F04AE9" w14:textId="77777777" w:rsidR="00FD5EF0" w:rsidRPr="00C4240B" w:rsidRDefault="00FD5EF0" w:rsidP="00A64B04">
            <w:pPr>
              <w:jc w:val="center"/>
              <w:rPr>
                <w:rFonts w:cs="Arial"/>
                <w:b/>
              </w:rPr>
            </w:pPr>
          </w:p>
          <w:p w14:paraId="4476A0DD" w14:textId="77777777" w:rsidR="00FD5EF0" w:rsidRPr="00D67CF7" w:rsidRDefault="00FD5EF0" w:rsidP="00A64B04">
            <w:pPr>
              <w:jc w:val="center"/>
              <w:rPr>
                <w:rFonts w:cs="Arial"/>
                <w:b/>
              </w:rPr>
            </w:pPr>
            <w:r>
              <w:rPr>
                <w:b/>
              </w:rPr>
              <w:t>_________________________</w:t>
            </w:r>
          </w:p>
          <w:p w14:paraId="16061E6C" w14:textId="77777777" w:rsidR="00FD5EF0" w:rsidRPr="00D67CF7" w:rsidRDefault="00FD5EF0" w:rsidP="00A64B04">
            <w:pPr>
              <w:jc w:val="center"/>
              <w:rPr>
                <w:rFonts w:cs="Arial"/>
              </w:rPr>
            </w:pPr>
            <w:r>
              <w:t xml:space="preserve">Pela </w:t>
            </w:r>
            <w:r w:rsidR="006F706D">
              <w:t>d</w:t>
            </w:r>
            <w:r>
              <w:t>elegação do Uruguai</w:t>
            </w:r>
          </w:p>
          <w:p w14:paraId="03C9CA70" w14:textId="77777777" w:rsidR="00FD5EF0" w:rsidRDefault="00FD5EF0" w:rsidP="00A64B04">
            <w:pPr>
              <w:jc w:val="center"/>
              <w:rPr>
                <w:rFonts w:cs="Arial"/>
                <w:b/>
                <w:bCs/>
              </w:rPr>
            </w:pPr>
            <w:r>
              <w:rPr>
                <w:b/>
              </w:rPr>
              <w:t xml:space="preserve">Enrique Delgado </w:t>
            </w:r>
            <w:proofErr w:type="spellStart"/>
            <w:r>
              <w:rPr>
                <w:b/>
              </w:rPr>
              <w:t>Genta</w:t>
            </w:r>
            <w:proofErr w:type="spellEnd"/>
          </w:p>
          <w:p w14:paraId="6F67DCD0" w14:textId="77777777" w:rsidR="00FD5EF0" w:rsidRPr="00C4240B" w:rsidRDefault="00FD5EF0" w:rsidP="00CA6ECF">
            <w:pPr>
              <w:rPr>
                <w:rFonts w:cs="Arial"/>
                <w:b/>
              </w:rPr>
            </w:pPr>
          </w:p>
        </w:tc>
      </w:tr>
    </w:tbl>
    <w:p w14:paraId="4FC98BD1" w14:textId="37E6D7D1" w:rsidR="00FD5EF0" w:rsidRDefault="00FD5EF0" w:rsidP="00FD5EF0">
      <w:pPr>
        <w:pStyle w:val="CorpoA"/>
        <w:widowControl w:val="0"/>
        <w:spacing w:after="0" w:line="240" w:lineRule="auto"/>
        <w:jc w:val="both"/>
        <w:rPr>
          <w:rFonts w:ascii="Arial" w:eastAsia="Arial" w:hAnsi="Arial" w:cs="Arial"/>
          <w:sz w:val="24"/>
          <w:szCs w:val="24"/>
        </w:rPr>
      </w:pPr>
    </w:p>
    <w:p w14:paraId="2DF244A1" w14:textId="423FB299" w:rsidR="0044071D" w:rsidRDefault="0044071D" w:rsidP="00FD5EF0">
      <w:pPr>
        <w:pStyle w:val="CorpoA"/>
        <w:widowControl w:val="0"/>
        <w:spacing w:after="0" w:line="240" w:lineRule="auto"/>
        <w:jc w:val="both"/>
        <w:rPr>
          <w:rFonts w:ascii="Arial" w:eastAsia="Arial" w:hAnsi="Arial" w:cs="Arial"/>
          <w:sz w:val="24"/>
          <w:szCs w:val="24"/>
        </w:rPr>
      </w:pPr>
    </w:p>
    <w:p w14:paraId="20B376D1" w14:textId="1FE20499" w:rsidR="0044071D" w:rsidRDefault="0044071D" w:rsidP="00FD5EF0">
      <w:pPr>
        <w:pStyle w:val="CorpoA"/>
        <w:widowControl w:val="0"/>
        <w:spacing w:after="0" w:line="240" w:lineRule="auto"/>
        <w:jc w:val="both"/>
        <w:rPr>
          <w:rFonts w:ascii="Arial" w:eastAsia="Arial" w:hAnsi="Arial" w:cs="Arial"/>
          <w:sz w:val="24"/>
          <w:szCs w:val="24"/>
        </w:rPr>
      </w:pPr>
    </w:p>
    <w:p w14:paraId="23C56150" w14:textId="22FEEC8C"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SECRETARIA DO MERCOSUL</w:t>
      </w:r>
    </w:p>
    <w:p w14:paraId="6632EE6F" w14:textId="4118297E"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Resolu</w:t>
      </w:r>
      <w:r>
        <w:rPr>
          <w:rFonts w:cs="Arial"/>
          <w:b/>
          <w:szCs w:val="24"/>
          <w:lang w:val="pt-BR"/>
        </w:rPr>
        <w:t>ção</w:t>
      </w:r>
      <w:r w:rsidRPr="0044071D">
        <w:rPr>
          <w:rFonts w:cs="Arial"/>
          <w:b/>
          <w:szCs w:val="24"/>
          <w:lang w:val="pt-BR"/>
        </w:rPr>
        <w:t xml:space="preserve"> GMC Nº 12/12</w:t>
      </w:r>
    </w:p>
    <w:p w14:paraId="4AF21741" w14:textId="77777777"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CORRIGENDUM - ORIGINAL</w:t>
      </w:r>
    </w:p>
    <w:p w14:paraId="4472E6EA" w14:textId="77777777"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071171BC" w14:textId="77777777"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4344DACA" w14:textId="44B1697B"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Pr>
          <w:rFonts w:cs="Arial"/>
          <w:b/>
          <w:szCs w:val="24"/>
          <w:lang w:val="pt-BR"/>
        </w:rPr>
        <w:t>Luiz Gonzaga Coelho Junior</w:t>
      </w:r>
    </w:p>
    <w:p w14:paraId="2D775C94" w14:textId="00D65AD5"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Direto</w:t>
      </w:r>
      <w:r>
        <w:rPr>
          <w:rFonts w:cs="Arial"/>
          <w:b/>
          <w:szCs w:val="24"/>
          <w:lang w:val="pt-BR"/>
        </w:rPr>
        <w:t>r</w:t>
      </w:r>
    </w:p>
    <w:p w14:paraId="57275ACD" w14:textId="77777777" w:rsidR="0044071D" w:rsidRPr="0044071D" w:rsidRDefault="0044071D" w:rsidP="0044071D">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1BD35DCA" w14:textId="19D24C6C" w:rsidR="0044071D" w:rsidRPr="0044071D" w:rsidRDefault="0044071D" w:rsidP="0044071D">
      <w:pPr>
        <w:pStyle w:val="Encabezado"/>
        <w:pBdr>
          <w:top w:val="triple" w:sz="4" w:space="14" w:color="auto"/>
          <w:left w:val="triple" w:sz="4" w:space="0" w:color="auto"/>
          <w:bottom w:val="triple" w:sz="4" w:space="1" w:color="auto"/>
          <w:right w:val="triple" w:sz="4" w:space="0" w:color="auto"/>
        </w:pBdr>
        <w:rPr>
          <w:rFonts w:cs="Arial"/>
          <w:b/>
          <w:szCs w:val="24"/>
          <w:lang w:val="pt-BR"/>
        </w:rPr>
      </w:pPr>
      <w:r w:rsidRPr="0044071D">
        <w:rPr>
          <w:rFonts w:cs="Arial"/>
          <w:szCs w:val="24"/>
          <w:lang w:val="pt-BR"/>
        </w:rPr>
        <w:t xml:space="preserve"> </w:t>
      </w:r>
      <w:r w:rsidR="008C4A45">
        <w:rPr>
          <w:rFonts w:cs="Arial"/>
          <w:szCs w:val="24"/>
          <w:lang w:val="pt-BR"/>
        </w:rPr>
        <w:t>Data</w:t>
      </w:r>
      <w:bookmarkStart w:id="6" w:name="_GoBack"/>
      <w:bookmarkEnd w:id="6"/>
      <w:r w:rsidRPr="0044071D">
        <w:rPr>
          <w:rFonts w:cs="Arial"/>
          <w:szCs w:val="24"/>
          <w:lang w:val="pt-BR"/>
        </w:rPr>
        <w:t xml:space="preserve">: </w:t>
      </w:r>
      <w:r>
        <w:rPr>
          <w:rFonts w:cs="Arial"/>
          <w:szCs w:val="24"/>
          <w:lang w:val="pt-BR"/>
        </w:rPr>
        <w:t>1</w:t>
      </w:r>
      <w:r w:rsidR="009F65CD">
        <w:rPr>
          <w:rFonts w:cs="Arial"/>
          <w:szCs w:val="24"/>
          <w:lang w:val="pt-BR"/>
        </w:rPr>
        <w:t>7</w:t>
      </w:r>
      <w:r w:rsidRPr="0044071D">
        <w:rPr>
          <w:rFonts w:cs="Arial"/>
          <w:szCs w:val="24"/>
          <w:lang w:val="pt-BR"/>
        </w:rPr>
        <w:t>/ X</w:t>
      </w:r>
      <w:r>
        <w:rPr>
          <w:rFonts w:cs="Arial"/>
          <w:szCs w:val="24"/>
          <w:lang w:val="pt-BR"/>
        </w:rPr>
        <w:t>II</w:t>
      </w:r>
      <w:r w:rsidRPr="0044071D">
        <w:rPr>
          <w:rFonts w:cs="Arial"/>
          <w:szCs w:val="24"/>
          <w:lang w:val="pt-BR"/>
        </w:rPr>
        <w:t xml:space="preserve"> /202</w:t>
      </w:r>
      <w:r>
        <w:rPr>
          <w:rFonts w:cs="Arial"/>
          <w:szCs w:val="24"/>
          <w:lang w:val="pt-BR"/>
        </w:rPr>
        <w:t>1</w:t>
      </w:r>
    </w:p>
    <w:p w14:paraId="16C1D6C4" w14:textId="77777777" w:rsidR="0044071D" w:rsidRPr="0044071D" w:rsidRDefault="0044071D" w:rsidP="0044071D">
      <w:pPr>
        <w:tabs>
          <w:tab w:val="left" w:pos="1140"/>
        </w:tabs>
        <w:rPr>
          <w:rFonts w:cs="Arial"/>
          <w:szCs w:val="24"/>
        </w:rPr>
      </w:pPr>
    </w:p>
    <w:p w14:paraId="3CD71ECD" w14:textId="77777777" w:rsidR="0044071D" w:rsidRPr="00C4240B" w:rsidRDefault="0044071D" w:rsidP="00FD5EF0">
      <w:pPr>
        <w:pStyle w:val="CorpoA"/>
        <w:widowControl w:val="0"/>
        <w:spacing w:after="0" w:line="240" w:lineRule="auto"/>
        <w:jc w:val="both"/>
        <w:rPr>
          <w:rFonts w:ascii="Arial" w:eastAsia="Arial" w:hAnsi="Arial" w:cs="Arial"/>
          <w:sz w:val="24"/>
          <w:szCs w:val="24"/>
        </w:rPr>
      </w:pPr>
    </w:p>
    <w:sectPr w:rsidR="0044071D" w:rsidRPr="00C4240B" w:rsidSect="0044071D">
      <w:footerReference w:type="default" r:id="rId11"/>
      <w:headerReference w:type="first" r:id="rId12"/>
      <w:footerReference w:type="first" r:id="rId13"/>
      <w:pgSz w:w="11907" w:h="16840" w:code="9"/>
      <w:pgMar w:top="1417" w:right="1701" w:bottom="1417" w:left="1701" w:header="850" w:footer="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8EE9" w14:textId="77777777" w:rsidR="000C62C3" w:rsidRDefault="000C62C3">
      <w:r>
        <w:separator/>
      </w:r>
    </w:p>
  </w:endnote>
  <w:endnote w:type="continuationSeparator" w:id="0">
    <w:p w14:paraId="0A9A38E8" w14:textId="77777777" w:rsidR="000C62C3" w:rsidRDefault="000C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ADF3" w14:textId="41654B0D" w:rsidR="00344052" w:rsidRDefault="00344052" w:rsidP="003D7334">
    <w:pPr>
      <w:pStyle w:val="Piedepgina"/>
      <w:jc w:val="center"/>
    </w:pPr>
    <w:r>
      <w:fldChar w:fldCharType="begin"/>
    </w:r>
    <w:r>
      <w:instrText>PAGE   \* MERGEFORMAT</w:instrText>
    </w:r>
    <w:r>
      <w:fldChar w:fldCharType="separate"/>
    </w:r>
    <w:r w:rsidR="00D174B3" w:rsidRPr="003D7334">
      <w:rPr>
        <w:noProof/>
      </w:rPr>
      <w:t>20</w:t>
    </w:r>
    <w:r>
      <w:fldChar w:fldCharType="end"/>
    </w:r>
  </w:p>
  <w:p w14:paraId="06281DF0" w14:textId="77777777" w:rsidR="003D7334" w:rsidRDefault="003D7334" w:rsidP="003D7334">
    <w:pPr>
      <w:pStyle w:val="Piedepgina"/>
      <w:tabs>
        <w:tab w:val="left" w:pos="6946"/>
      </w:tabs>
      <w:ind w:right="-1"/>
      <w:jc w:val="right"/>
      <w:rPr>
        <w:rFonts w:cs="Arial"/>
        <w:sz w:val="14"/>
        <w:szCs w:val="14"/>
      </w:rPr>
    </w:pPr>
  </w:p>
  <w:p w14:paraId="4D6D561B" w14:textId="77777777" w:rsidR="003D7334" w:rsidRDefault="003D7334" w:rsidP="003D7334">
    <w:pPr>
      <w:pStyle w:val="Piedepgina"/>
      <w:tabs>
        <w:tab w:val="left" w:pos="6946"/>
      </w:tabs>
      <w:ind w:right="-1"/>
      <w:jc w:val="right"/>
      <w:rPr>
        <w:rFonts w:cs="Arial"/>
        <w:sz w:val="14"/>
        <w:szCs w:val="14"/>
      </w:rPr>
    </w:pPr>
  </w:p>
  <w:p w14:paraId="5108E3C6" w14:textId="4C114412" w:rsidR="003D7334" w:rsidRPr="003D7334" w:rsidRDefault="003D7334" w:rsidP="003D7334">
    <w:pPr>
      <w:pStyle w:val="Piedepgina"/>
      <w:tabs>
        <w:tab w:val="left" w:pos="6946"/>
      </w:tabs>
      <w:ind w:right="-1"/>
      <w:jc w:val="right"/>
      <w:rPr>
        <w:rFonts w:cs="Arial"/>
        <w:sz w:val="14"/>
        <w:szCs w:val="14"/>
      </w:rPr>
    </w:pPr>
    <w:r w:rsidRPr="003D7334">
      <w:rPr>
        <w:rFonts w:cs="Arial"/>
        <w:sz w:val="14"/>
        <w:szCs w:val="14"/>
      </w:rPr>
      <w:t>Resolução GMC Nº 12/12</w:t>
    </w:r>
  </w:p>
  <w:p w14:paraId="5D16F187" w14:textId="77777777" w:rsidR="003D7334" w:rsidRPr="003D7334" w:rsidRDefault="003D7334" w:rsidP="003D7334">
    <w:pPr>
      <w:pStyle w:val="Piedepgina"/>
      <w:tabs>
        <w:tab w:val="left" w:pos="6946"/>
      </w:tabs>
      <w:ind w:right="-1"/>
      <w:jc w:val="right"/>
      <w:rPr>
        <w:rFonts w:cs="Arial"/>
        <w:sz w:val="14"/>
        <w:szCs w:val="14"/>
      </w:rPr>
    </w:pPr>
    <w:r w:rsidRPr="003D7334">
      <w:rPr>
        <w:rFonts w:cs="Arial"/>
        <w:sz w:val="14"/>
        <w:szCs w:val="14"/>
      </w:rPr>
      <w:t xml:space="preserve"> CORRIGENDUM – ORIGINAL</w:t>
    </w:r>
  </w:p>
  <w:p w14:paraId="543CB6A3" w14:textId="00D8EEA0" w:rsidR="003D7334" w:rsidRPr="003D7334" w:rsidRDefault="003D7334" w:rsidP="003D7334">
    <w:pPr>
      <w:pStyle w:val="Piedepgina"/>
      <w:tabs>
        <w:tab w:val="left" w:pos="6946"/>
      </w:tabs>
      <w:ind w:right="-1"/>
      <w:jc w:val="right"/>
      <w:rPr>
        <w:rFonts w:cs="Arial"/>
        <w:sz w:val="14"/>
        <w:szCs w:val="14"/>
      </w:rPr>
    </w:pPr>
    <w:r>
      <w:rPr>
        <w:rFonts w:cs="Arial"/>
        <w:sz w:val="14"/>
        <w:szCs w:val="14"/>
      </w:rPr>
      <w:t>Luiz Gonzaga Coelho Junior</w:t>
    </w:r>
  </w:p>
  <w:p w14:paraId="383768F3" w14:textId="4E8F2CB6" w:rsidR="003D7334" w:rsidRPr="003D7334" w:rsidRDefault="003D7334" w:rsidP="003D7334">
    <w:pPr>
      <w:pStyle w:val="Piedepgina"/>
      <w:jc w:val="right"/>
    </w:pPr>
    <w:r w:rsidRPr="003D7334">
      <w:rPr>
        <w:rFonts w:cs="Arial"/>
        <w:sz w:val="14"/>
        <w:szCs w:val="14"/>
      </w:rPr>
      <w:t>Diretor</w:t>
    </w:r>
  </w:p>
  <w:p w14:paraId="28361BFF" w14:textId="77777777" w:rsidR="00B75190" w:rsidRPr="003D7334" w:rsidRDefault="00B75190" w:rsidP="003D733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24063"/>
      <w:docPartObj>
        <w:docPartGallery w:val="Page Numbers (Bottom of Page)"/>
        <w:docPartUnique/>
      </w:docPartObj>
    </w:sdtPr>
    <w:sdtEndPr/>
    <w:sdtContent>
      <w:p w14:paraId="416A13CC" w14:textId="432C3CD7" w:rsidR="003D7334" w:rsidRDefault="003D7334">
        <w:pPr>
          <w:pStyle w:val="Piedepgina"/>
          <w:jc w:val="center"/>
        </w:pPr>
        <w:r>
          <w:fldChar w:fldCharType="begin"/>
        </w:r>
        <w:r>
          <w:instrText>PAGE   \* MERGEFORMAT</w:instrText>
        </w:r>
        <w:r>
          <w:fldChar w:fldCharType="separate"/>
        </w:r>
        <w:r>
          <w:rPr>
            <w:lang w:val="es-ES"/>
          </w:rPr>
          <w:t>2</w:t>
        </w:r>
        <w:r>
          <w:fldChar w:fldCharType="end"/>
        </w:r>
      </w:p>
    </w:sdtContent>
  </w:sdt>
  <w:p w14:paraId="5071B12B" w14:textId="77777777" w:rsidR="00833F64" w:rsidRPr="003D7334" w:rsidRDefault="00833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2986" w14:textId="77777777" w:rsidR="000C62C3" w:rsidRDefault="000C62C3">
      <w:r>
        <w:separator/>
      </w:r>
    </w:p>
  </w:footnote>
  <w:footnote w:type="continuationSeparator" w:id="0">
    <w:p w14:paraId="4A244AFF" w14:textId="77777777" w:rsidR="000C62C3" w:rsidRDefault="000C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5B12" w14:textId="1D025EBC" w:rsidR="004F65E9" w:rsidRDefault="00CB5A02" w:rsidP="00CB5A02">
    <w:pPr>
      <w:pStyle w:val="Encabezado"/>
    </w:pPr>
    <w:r>
      <w:rPr>
        <w:noProof/>
        <w:snapToGrid/>
        <w:lang w:val="pt-BR" w:eastAsia="pt-BR"/>
      </w:rPr>
      <w:drawing>
        <wp:inline distT="0" distB="0" distL="0" distR="0" wp14:anchorId="49E496CE" wp14:editId="7F8677F0">
          <wp:extent cx="1184400" cy="874800"/>
          <wp:effectExtent l="0" t="0" r="0" b="1905"/>
          <wp:docPr id="45" name="Imagem 5" descr="MERCOS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ERCOSU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874800"/>
                  </a:xfrm>
                  <a:prstGeom prst="rect">
                    <a:avLst/>
                  </a:prstGeom>
                  <a:noFill/>
                  <a:ln>
                    <a:noFill/>
                  </a:ln>
                </pic:spPr>
              </pic:pic>
            </a:graphicData>
          </a:graphic>
        </wp:inline>
      </w:drawing>
    </w:r>
    <w:r>
      <w:rPr>
        <w:noProof/>
        <w:snapToGrid/>
        <w:lang w:val="pt-BR" w:eastAsia="pt-BR"/>
      </w:rPr>
      <w:tab/>
    </w:r>
    <w:r>
      <w:rPr>
        <w:noProof/>
        <w:snapToGrid/>
        <w:lang w:val="pt-BR" w:eastAsia="pt-BR"/>
      </w:rPr>
      <w:tab/>
    </w:r>
    <w:r w:rsidR="00293891" w:rsidRPr="00FB1B71">
      <w:rPr>
        <w:noProof/>
        <w:snapToGrid/>
        <w:lang w:val="pt-BR" w:eastAsia="pt-BR"/>
      </w:rPr>
      <w:drawing>
        <wp:inline distT="0" distB="0" distL="0" distR="0" wp14:anchorId="08A87D6D" wp14:editId="42E06603">
          <wp:extent cx="1185545" cy="876300"/>
          <wp:effectExtent l="0" t="0" r="0" b="0"/>
          <wp:docPr id="46"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876300"/>
                  </a:xfrm>
                  <a:prstGeom prst="rect">
                    <a:avLst/>
                  </a:prstGeom>
                  <a:noFill/>
                  <a:ln>
                    <a:noFill/>
                  </a:ln>
                </pic:spPr>
              </pic:pic>
            </a:graphicData>
          </a:graphic>
        </wp:inline>
      </w:drawing>
    </w:r>
    <w:r>
      <w:rPr>
        <w:noProof/>
        <w:snapToGrid/>
        <w:lang w:val="pt-BR" w:eastAsia="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958357A"/>
    <w:multiLevelType w:val="hybridMultilevel"/>
    <w:tmpl w:val="55E6C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9F44B0"/>
    <w:multiLevelType w:val="multilevel"/>
    <w:tmpl w:val="A3B87C28"/>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06BF5"/>
    <w:multiLevelType w:val="multilevel"/>
    <w:tmpl w:val="8648EC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5376BA"/>
    <w:multiLevelType w:val="multilevel"/>
    <w:tmpl w:val="24C0250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FD05DB"/>
    <w:multiLevelType w:val="multilevel"/>
    <w:tmpl w:val="934EB3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D16B3C"/>
    <w:multiLevelType w:val="hybridMultilevel"/>
    <w:tmpl w:val="97B466D6"/>
    <w:lvl w:ilvl="0" w:tplc="B4209D84">
      <w:start w:val="1"/>
      <w:numFmt w:val="decimal"/>
      <w:lvlText w:val="%1."/>
      <w:lvlJc w:val="left"/>
      <w:pPr>
        <w:ind w:left="720" w:hanging="360"/>
      </w:pPr>
      <w:rPr>
        <w:rFonts w:hint="default"/>
        <w:b/>
        <w:bCs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AF83858"/>
    <w:multiLevelType w:val="multilevel"/>
    <w:tmpl w:val="EE0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40218"/>
    <w:multiLevelType w:val="multilevel"/>
    <w:tmpl w:val="16FAF8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080" w:hanging="1080"/>
      </w:pPr>
      <w:rPr>
        <w:rFonts w:ascii="Arial" w:hAnsi="Arial" w:cs="Arial"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9D27C4E"/>
    <w:multiLevelType w:val="multilevel"/>
    <w:tmpl w:val="1B78140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A046AF"/>
    <w:multiLevelType w:val="hybridMultilevel"/>
    <w:tmpl w:val="28D266CA"/>
    <w:lvl w:ilvl="0" w:tplc="528E659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6322C"/>
    <w:multiLevelType w:val="hybridMultilevel"/>
    <w:tmpl w:val="144C020E"/>
    <w:lvl w:ilvl="0" w:tplc="C3A42502">
      <w:start w:val="9"/>
      <w:numFmt w:val="bullet"/>
      <w:lvlText w:val="-"/>
      <w:lvlJc w:val="left"/>
      <w:pPr>
        <w:ind w:left="720" w:hanging="360"/>
      </w:pPr>
      <w:rPr>
        <w:rFonts w:ascii="Arial" w:eastAsia="Calibr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5" w15:restartNumberingAfterBreak="0">
    <w:nsid w:val="4F1C1F6A"/>
    <w:multiLevelType w:val="multilevel"/>
    <w:tmpl w:val="8ED2755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F26283"/>
    <w:multiLevelType w:val="multilevel"/>
    <w:tmpl w:val="ABE2A0BC"/>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8"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6"/>
  </w:num>
  <w:num w:numId="5">
    <w:abstractNumId w:val="18"/>
  </w:num>
  <w:num w:numId="6">
    <w:abstractNumId w:val="11"/>
  </w:num>
  <w:num w:numId="7">
    <w:abstractNumId w:val="1"/>
  </w:num>
  <w:num w:numId="8">
    <w:abstractNumId w:val="15"/>
  </w:num>
  <w:num w:numId="9">
    <w:abstractNumId w:val="17"/>
  </w:num>
  <w:num w:numId="10">
    <w:abstractNumId w:val="8"/>
  </w:num>
  <w:num w:numId="11">
    <w:abstractNumId w:val="10"/>
  </w:num>
  <w:num w:numId="12">
    <w:abstractNumId w:val="3"/>
  </w:num>
  <w:num w:numId="13">
    <w:abstractNumId w:val="12"/>
  </w:num>
  <w:num w:numId="14">
    <w:abstractNumId w:val="9"/>
  </w:num>
  <w:num w:numId="15">
    <w:abstractNumId w:val="13"/>
  </w:num>
  <w:num w:numId="16">
    <w:abstractNumId w:val="7"/>
  </w:num>
  <w:num w:numId="17">
    <w:abstractNumId w:val="14"/>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4311"/>
    <w:rsid w:val="000065B0"/>
    <w:rsid w:val="00010710"/>
    <w:rsid w:val="000108BE"/>
    <w:rsid w:val="000113C9"/>
    <w:rsid w:val="00014567"/>
    <w:rsid w:val="000265D7"/>
    <w:rsid w:val="00027F11"/>
    <w:rsid w:val="00040BA1"/>
    <w:rsid w:val="00044151"/>
    <w:rsid w:val="00044919"/>
    <w:rsid w:val="0004506F"/>
    <w:rsid w:val="00045CC2"/>
    <w:rsid w:val="000476F7"/>
    <w:rsid w:val="00052F5D"/>
    <w:rsid w:val="00053704"/>
    <w:rsid w:val="00060A0F"/>
    <w:rsid w:val="000629F5"/>
    <w:rsid w:val="00076994"/>
    <w:rsid w:val="00083AF6"/>
    <w:rsid w:val="00086B9D"/>
    <w:rsid w:val="0009250A"/>
    <w:rsid w:val="000943DF"/>
    <w:rsid w:val="00097080"/>
    <w:rsid w:val="000A45BA"/>
    <w:rsid w:val="000A4FE2"/>
    <w:rsid w:val="000B0B47"/>
    <w:rsid w:val="000B3DE1"/>
    <w:rsid w:val="000C62C3"/>
    <w:rsid w:val="000D06D8"/>
    <w:rsid w:val="000D2804"/>
    <w:rsid w:val="000E139B"/>
    <w:rsid w:val="000E3344"/>
    <w:rsid w:val="000E5EE3"/>
    <w:rsid w:val="000E6855"/>
    <w:rsid w:val="000F5B4C"/>
    <w:rsid w:val="00127623"/>
    <w:rsid w:val="00127D1B"/>
    <w:rsid w:val="00137B4D"/>
    <w:rsid w:val="00141E8F"/>
    <w:rsid w:val="001466B9"/>
    <w:rsid w:val="00146BE8"/>
    <w:rsid w:val="00150D62"/>
    <w:rsid w:val="00154524"/>
    <w:rsid w:val="0015734A"/>
    <w:rsid w:val="0016066D"/>
    <w:rsid w:val="001662CE"/>
    <w:rsid w:val="00173309"/>
    <w:rsid w:val="001740D3"/>
    <w:rsid w:val="0018011B"/>
    <w:rsid w:val="00182CAB"/>
    <w:rsid w:val="00190641"/>
    <w:rsid w:val="001920E7"/>
    <w:rsid w:val="00194AE9"/>
    <w:rsid w:val="001A265D"/>
    <w:rsid w:val="001B0922"/>
    <w:rsid w:val="001C296C"/>
    <w:rsid w:val="001C6A0B"/>
    <w:rsid w:val="001D6388"/>
    <w:rsid w:val="001E295E"/>
    <w:rsid w:val="001F4271"/>
    <w:rsid w:val="002058A9"/>
    <w:rsid w:val="00206336"/>
    <w:rsid w:val="00215050"/>
    <w:rsid w:val="002156D5"/>
    <w:rsid w:val="00216BD5"/>
    <w:rsid w:val="002178B4"/>
    <w:rsid w:val="00222A5F"/>
    <w:rsid w:val="00223875"/>
    <w:rsid w:val="00225610"/>
    <w:rsid w:val="00256348"/>
    <w:rsid w:val="00257879"/>
    <w:rsid w:val="00267648"/>
    <w:rsid w:val="002704D8"/>
    <w:rsid w:val="00283527"/>
    <w:rsid w:val="0028566C"/>
    <w:rsid w:val="00286D01"/>
    <w:rsid w:val="002909AC"/>
    <w:rsid w:val="00293891"/>
    <w:rsid w:val="002C382E"/>
    <w:rsid w:val="002C572F"/>
    <w:rsid w:val="002D536A"/>
    <w:rsid w:val="002D7B65"/>
    <w:rsid w:val="002E11D9"/>
    <w:rsid w:val="00300ED6"/>
    <w:rsid w:val="00301DCD"/>
    <w:rsid w:val="00313F74"/>
    <w:rsid w:val="00320F4A"/>
    <w:rsid w:val="0032147B"/>
    <w:rsid w:val="00327A21"/>
    <w:rsid w:val="003313A7"/>
    <w:rsid w:val="003342AE"/>
    <w:rsid w:val="00335745"/>
    <w:rsid w:val="003366FD"/>
    <w:rsid w:val="003423FB"/>
    <w:rsid w:val="00344052"/>
    <w:rsid w:val="003461E0"/>
    <w:rsid w:val="003467E1"/>
    <w:rsid w:val="00354864"/>
    <w:rsid w:val="0035488D"/>
    <w:rsid w:val="00367630"/>
    <w:rsid w:val="00370611"/>
    <w:rsid w:val="00373507"/>
    <w:rsid w:val="0037497E"/>
    <w:rsid w:val="00377A5C"/>
    <w:rsid w:val="00390EB8"/>
    <w:rsid w:val="003960BA"/>
    <w:rsid w:val="00397071"/>
    <w:rsid w:val="003A1596"/>
    <w:rsid w:val="003A3C36"/>
    <w:rsid w:val="003A41EC"/>
    <w:rsid w:val="003A5508"/>
    <w:rsid w:val="003B2524"/>
    <w:rsid w:val="003B7DED"/>
    <w:rsid w:val="003C41B6"/>
    <w:rsid w:val="003C783A"/>
    <w:rsid w:val="003D2DFE"/>
    <w:rsid w:val="003D7334"/>
    <w:rsid w:val="003E3EB8"/>
    <w:rsid w:val="003F488F"/>
    <w:rsid w:val="00402AF2"/>
    <w:rsid w:val="004066C9"/>
    <w:rsid w:val="00425043"/>
    <w:rsid w:val="0043231F"/>
    <w:rsid w:val="00436458"/>
    <w:rsid w:val="0044071D"/>
    <w:rsid w:val="00444C11"/>
    <w:rsid w:val="004619E2"/>
    <w:rsid w:val="0046464A"/>
    <w:rsid w:val="004651F3"/>
    <w:rsid w:val="00482E85"/>
    <w:rsid w:val="0048327E"/>
    <w:rsid w:val="00486782"/>
    <w:rsid w:val="004942A1"/>
    <w:rsid w:val="004A06BC"/>
    <w:rsid w:val="004A5416"/>
    <w:rsid w:val="004A6F4B"/>
    <w:rsid w:val="004A7915"/>
    <w:rsid w:val="004B6F3B"/>
    <w:rsid w:val="004B6FA9"/>
    <w:rsid w:val="004D357F"/>
    <w:rsid w:val="004D451B"/>
    <w:rsid w:val="004E1E54"/>
    <w:rsid w:val="004F289D"/>
    <w:rsid w:val="004F41C5"/>
    <w:rsid w:val="004F5201"/>
    <w:rsid w:val="004F65E9"/>
    <w:rsid w:val="004F6D3A"/>
    <w:rsid w:val="00500CBB"/>
    <w:rsid w:val="00502A17"/>
    <w:rsid w:val="00505FCC"/>
    <w:rsid w:val="0050658B"/>
    <w:rsid w:val="00515F13"/>
    <w:rsid w:val="00520342"/>
    <w:rsid w:val="005336FD"/>
    <w:rsid w:val="00535DAB"/>
    <w:rsid w:val="00535DAE"/>
    <w:rsid w:val="005372AF"/>
    <w:rsid w:val="00545273"/>
    <w:rsid w:val="00553862"/>
    <w:rsid w:val="005567C1"/>
    <w:rsid w:val="00571F26"/>
    <w:rsid w:val="00574719"/>
    <w:rsid w:val="005756AA"/>
    <w:rsid w:val="00581755"/>
    <w:rsid w:val="00584AC7"/>
    <w:rsid w:val="005866A5"/>
    <w:rsid w:val="00591591"/>
    <w:rsid w:val="005970FB"/>
    <w:rsid w:val="005A18A8"/>
    <w:rsid w:val="005A47A3"/>
    <w:rsid w:val="005A6E28"/>
    <w:rsid w:val="005B2F26"/>
    <w:rsid w:val="005B40F9"/>
    <w:rsid w:val="005D079C"/>
    <w:rsid w:val="005D0BFB"/>
    <w:rsid w:val="005D1AA4"/>
    <w:rsid w:val="005E630B"/>
    <w:rsid w:val="005F07DD"/>
    <w:rsid w:val="005F42F5"/>
    <w:rsid w:val="005F5D08"/>
    <w:rsid w:val="005F619C"/>
    <w:rsid w:val="00610A73"/>
    <w:rsid w:val="00621232"/>
    <w:rsid w:val="00643C14"/>
    <w:rsid w:val="00647D8C"/>
    <w:rsid w:val="006562D6"/>
    <w:rsid w:val="00660831"/>
    <w:rsid w:val="0066334D"/>
    <w:rsid w:val="006731EE"/>
    <w:rsid w:val="00682610"/>
    <w:rsid w:val="00683794"/>
    <w:rsid w:val="00685DB0"/>
    <w:rsid w:val="0068707F"/>
    <w:rsid w:val="006872C2"/>
    <w:rsid w:val="00692E0F"/>
    <w:rsid w:val="006A145E"/>
    <w:rsid w:val="006A3AEE"/>
    <w:rsid w:val="006B54BB"/>
    <w:rsid w:val="006C4314"/>
    <w:rsid w:val="006C6F75"/>
    <w:rsid w:val="006C7780"/>
    <w:rsid w:val="006D08BD"/>
    <w:rsid w:val="006D4F20"/>
    <w:rsid w:val="006D7144"/>
    <w:rsid w:val="006D7876"/>
    <w:rsid w:val="006E4C38"/>
    <w:rsid w:val="006E513A"/>
    <w:rsid w:val="006E74B4"/>
    <w:rsid w:val="006F706D"/>
    <w:rsid w:val="007003E1"/>
    <w:rsid w:val="00701BD9"/>
    <w:rsid w:val="007069D0"/>
    <w:rsid w:val="00712567"/>
    <w:rsid w:val="00717821"/>
    <w:rsid w:val="007207D2"/>
    <w:rsid w:val="00720930"/>
    <w:rsid w:val="00730A34"/>
    <w:rsid w:val="00732BE7"/>
    <w:rsid w:val="00733CFF"/>
    <w:rsid w:val="00733E50"/>
    <w:rsid w:val="007355A0"/>
    <w:rsid w:val="007528D7"/>
    <w:rsid w:val="00760805"/>
    <w:rsid w:val="007622AB"/>
    <w:rsid w:val="007629DF"/>
    <w:rsid w:val="007659E1"/>
    <w:rsid w:val="00766481"/>
    <w:rsid w:val="00767932"/>
    <w:rsid w:val="00784D17"/>
    <w:rsid w:val="00790A20"/>
    <w:rsid w:val="007A27B0"/>
    <w:rsid w:val="007A5F84"/>
    <w:rsid w:val="007A690F"/>
    <w:rsid w:val="007A7E57"/>
    <w:rsid w:val="007B76A6"/>
    <w:rsid w:val="007C01B4"/>
    <w:rsid w:val="007D22B9"/>
    <w:rsid w:val="007D2D1A"/>
    <w:rsid w:val="007D5E8F"/>
    <w:rsid w:val="007D7417"/>
    <w:rsid w:val="007E387B"/>
    <w:rsid w:val="007E5D93"/>
    <w:rsid w:val="007F2D04"/>
    <w:rsid w:val="007F3982"/>
    <w:rsid w:val="007F627F"/>
    <w:rsid w:val="0081027C"/>
    <w:rsid w:val="00813BBA"/>
    <w:rsid w:val="00816BBB"/>
    <w:rsid w:val="00833F64"/>
    <w:rsid w:val="008341A7"/>
    <w:rsid w:val="00835A11"/>
    <w:rsid w:val="00853ED7"/>
    <w:rsid w:val="008559A2"/>
    <w:rsid w:val="00862115"/>
    <w:rsid w:val="00872420"/>
    <w:rsid w:val="00874434"/>
    <w:rsid w:val="00875E02"/>
    <w:rsid w:val="00877697"/>
    <w:rsid w:val="0088377B"/>
    <w:rsid w:val="00887186"/>
    <w:rsid w:val="008933B4"/>
    <w:rsid w:val="008939B8"/>
    <w:rsid w:val="008A1D36"/>
    <w:rsid w:val="008A4B69"/>
    <w:rsid w:val="008B3676"/>
    <w:rsid w:val="008B55AA"/>
    <w:rsid w:val="008B72F9"/>
    <w:rsid w:val="008C0972"/>
    <w:rsid w:val="008C45F0"/>
    <w:rsid w:val="008C4A45"/>
    <w:rsid w:val="008D0552"/>
    <w:rsid w:val="008D34B8"/>
    <w:rsid w:val="008D5AAF"/>
    <w:rsid w:val="008D7503"/>
    <w:rsid w:val="008D7720"/>
    <w:rsid w:val="008E1FF4"/>
    <w:rsid w:val="008F7270"/>
    <w:rsid w:val="009074ED"/>
    <w:rsid w:val="00915FA4"/>
    <w:rsid w:val="00931D7F"/>
    <w:rsid w:val="00933484"/>
    <w:rsid w:val="0094152C"/>
    <w:rsid w:val="00941D58"/>
    <w:rsid w:val="0095532A"/>
    <w:rsid w:val="0096001A"/>
    <w:rsid w:val="0096041F"/>
    <w:rsid w:val="0096114F"/>
    <w:rsid w:val="009744B8"/>
    <w:rsid w:val="00974548"/>
    <w:rsid w:val="00975BFD"/>
    <w:rsid w:val="00980772"/>
    <w:rsid w:val="009A2C60"/>
    <w:rsid w:val="009B1830"/>
    <w:rsid w:val="009B208F"/>
    <w:rsid w:val="009B5FA2"/>
    <w:rsid w:val="009B621C"/>
    <w:rsid w:val="009B7533"/>
    <w:rsid w:val="009C64DF"/>
    <w:rsid w:val="009D3EB5"/>
    <w:rsid w:val="009D6343"/>
    <w:rsid w:val="009D6429"/>
    <w:rsid w:val="009E2577"/>
    <w:rsid w:val="009E2EEF"/>
    <w:rsid w:val="009E369A"/>
    <w:rsid w:val="009E606F"/>
    <w:rsid w:val="009F1AFD"/>
    <w:rsid w:val="009F4662"/>
    <w:rsid w:val="009F65CD"/>
    <w:rsid w:val="00A04B69"/>
    <w:rsid w:val="00A139FF"/>
    <w:rsid w:val="00A13EDA"/>
    <w:rsid w:val="00A13F73"/>
    <w:rsid w:val="00A1600D"/>
    <w:rsid w:val="00A171E9"/>
    <w:rsid w:val="00A17DCA"/>
    <w:rsid w:val="00A23F89"/>
    <w:rsid w:val="00A32C04"/>
    <w:rsid w:val="00A41DBC"/>
    <w:rsid w:val="00A500BE"/>
    <w:rsid w:val="00A52168"/>
    <w:rsid w:val="00A64B04"/>
    <w:rsid w:val="00A66AFF"/>
    <w:rsid w:val="00A66BF4"/>
    <w:rsid w:val="00A73AD7"/>
    <w:rsid w:val="00A75957"/>
    <w:rsid w:val="00A808A4"/>
    <w:rsid w:val="00A81730"/>
    <w:rsid w:val="00A86EC8"/>
    <w:rsid w:val="00A96D4D"/>
    <w:rsid w:val="00AA27D6"/>
    <w:rsid w:val="00AA2DA1"/>
    <w:rsid w:val="00AA35E1"/>
    <w:rsid w:val="00AB5C50"/>
    <w:rsid w:val="00AC4914"/>
    <w:rsid w:val="00AD2A68"/>
    <w:rsid w:val="00AD50F0"/>
    <w:rsid w:val="00AD7685"/>
    <w:rsid w:val="00AE1116"/>
    <w:rsid w:val="00AE55C6"/>
    <w:rsid w:val="00AE7205"/>
    <w:rsid w:val="00AF57D6"/>
    <w:rsid w:val="00AF5B93"/>
    <w:rsid w:val="00B06144"/>
    <w:rsid w:val="00B07317"/>
    <w:rsid w:val="00B15AB0"/>
    <w:rsid w:val="00B349EF"/>
    <w:rsid w:val="00B35A35"/>
    <w:rsid w:val="00B42432"/>
    <w:rsid w:val="00B430BE"/>
    <w:rsid w:val="00B44DF1"/>
    <w:rsid w:val="00B511C3"/>
    <w:rsid w:val="00B51D11"/>
    <w:rsid w:val="00B62F91"/>
    <w:rsid w:val="00B640ED"/>
    <w:rsid w:val="00B6421B"/>
    <w:rsid w:val="00B75190"/>
    <w:rsid w:val="00B86920"/>
    <w:rsid w:val="00B96A2D"/>
    <w:rsid w:val="00BA1D4A"/>
    <w:rsid w:val="00BA4EF3"/>
    <w:rsid w:val="00BB13C5"/>
    <w:rsid w:val="00BB1EC5"/>
    <w:rsid w:val="00BB24DC"/>
    <w:rsid w:val="00BC2EF4"/>
    <w:rsid w:val="00BC60AF"/>
    <w:rsid w:val="00BE4E4E"/>
    <w:rsid w:val="00BF2CC4"/>
    <w:rsid w:val="00BF41AF"/>
    <w:rsid w:val="00C02A85"/>
    <w:rsid w:val="00C03020"/>
    <w:rsid w:val="00C05B24"/>
    <w:rsid w:val="00C062B1"/>
    <w:rsid w:val="00C06447"/>
    <w:rsid w:val="00C11485"/>
    <w:rsid w:val="00C13AF3"/>
    <w:rsid w:val="00C17310"/>
    <w:rsid w:val="00C34C57"/>
    <w:rsid w:val="00C45905"/>
    <w:rsid w:val="00C51509"/>
    <w:rsid w:val="00C55D4A"/>
    <w:rsid w:val="00C62730"/>
    <w:rsid w:val="00C726E8"/>
    <w:rsid w:val="00C74D7B"/>
    <w:rsid w:val="00C84198"/>
    <w:rsid w:val="00C84ED0"/>
    <w:rsid w:val="00C851E0"/>
    <w:rsid w:val="00C87BF8"/>
    <w:rsid w:val="00CA52E9"/>
    <w:rsid w:val="00CA6ECF"/>
    <w:rsid w:val="00CB0076"/>
    <w:rsid w:val="00CB555E"/>
    <w:rsid w:val="00CB5A02"/>
    <w:rsid w:val="00CB7AF6"/>
    <w:rsid w:val="00CC0261"/>
    <w:rsid w:val="00CD1750"/>
    <w:rsid w:val="00CD2867"/>
    <w:rsid w:val="00CD4A29"/>
    <w:rsid w:val="00CD7C9C"/>
    <w:rsid w:val="00CE5C77"/>
    <w:rsid w:val="00CE7097"/>
    <w:rsid w:val="00D01432"/>
    <w:rsid w:val="00D153BB"/>
    <w:rsid w:val="00D174B3"/>
    <w:rsid w:val="00D25AEC"/>
    <w:rsid w:val="00D30363"/>
    <w:rsid w:val="00D35EF2"/>
    <w:rsid w:val="00D35FC1"/>
    <w:rsid w:val="00D372CF"/>
    <w:rsid w:val="00D375A1"/>
    <w:rsid w:val="00D551A4"/>
    <w:rsid w:val="00D5665E"/>
    <w:rsid w:val="00D737AE"/>
    <w:rsid w:val="00D77F25"/>
    <w:rsid w:val="00D939FA"/>
    <w:rsid w:val="00D97072"/>
    <w:rsid w:val="00DA39DF"/>
    <w:rsid w:val="00DA62A7"/>
    <w:rsid w:val="00DB08E9"/>
    <w:rsid w:val="00DB0AA1"/>
    <w:rsid w:val="00DB2045"/>
    <w:rsid w:val="00DB773D"/>
    <w:rsid w:val="00DC4886"/>
    <w:rsid w:val="00DC5BCA"/>
    <w:rsid w:val="00DC75DC"/>
    <w:rsid w:val="00DD4CA2"/>
    <w:rsid w:val="00DD624D"/>
    <w:rsid w:val="00DE13E9"/>
    <w:rsid w:val="00DF00FD"/>
    <w:rsid w:val="00DF04D0"/>
    <w:rsid w:val="00DF2ED1"/>
    <w:rsid w:val="00DF3435"/>
    <w:rsid w:val="00DF7A61"/>
    <w:rsid w:val="00E01418"/>
    <w:rsid w:val="00E04FF5"/>
    <w:rsid w:val="00E11C38"/>
    <w:rsid w:val="00E207DA"/>
    <w:rsid w:val="00E222BE"/>
    <w:rsid w:val="00E23178"/>
    <w:rsid w:val="00E27A07"/>
    <w:rsid w:val="00E35076"/>
    <w:rsid w:val="00E36059"/>
    <w:rsid w:val="00E44408"/>
    <w:rsid w:val="00E5335F"/>
    <w:rsid w:val="00E84C02"/>
    <w:rsid w:val="00E911B4"/>
    <w:rsid w:val="00E956E3"/>
    <w:rsid w:val="00EA1ED7"/>
    <w:rsid w:val="00EA467E"/>
    <w:rsid w:val="00EB51B9"/>
    <w:rsid w:val="00EB75B4"/>
    <w:rsid w:val="00EB7ED5"/>
    <w:rsid w:val="00EC17B1"/>
    <w:rsid w:val="00ED5753"/>
    <w:rsid w:val="00EE3199"/>
    <w:rsid w:val="00EE4F2A"/>
    <w:rsid w:val="00EE6256"/>
    <w:rsid w:val="00F0294F"/>
    <w:rsid w:val="00F06EF1"/>
    <w:rsid w:val="00F07844"/>
    <w:rsid w:val="00F1782E"/>
    <w:rsid w:val="00F225C6"/>
    <w:rsid w:val="00F30DBD"/>
    <w:rsid w:val="00F33476"/>
    <w:rsid w:val="00F4133A"/>
    <w:rsid w:val="00F4265E"/>
    <w:rsid w:val="00F42D34"/>
    <w:rsid w:val="00F44C43"/>
    <w:rsid w:val="00F44D69"/>
    <w:rsid w:val="00F4617E"/>
    <w:rsid w:val="00F5198C"/>
    <w:rsid w:val="00F51B5C"/>
    <w:rsid w:val="00F60BB9"/>
    <w:rsid w:val="00F6367F"/>
    <w:rsid w:val="00F642E5"/>
    <w:rsid w:val="00F65BA5"/>
    <w:rsid w:val="00F75A84"/>
    <w:rsid w:val="00F75AA4"/>
    <w:rsid w:val="00F77E64"/>
    <w:rsid w:val="00F825F3"/>
    <w:rsid w:val="00F835F1"/>
    <w:rsid w:val="00FA013A"/>
    <w:rsid w:val="00FA2D0A"/>
    <w:rsid w:val="00FA39D7"/>
    <w:rsid w:val="00FA48F4"/>
    <w:rsid w:val="00FA7484"/>
    <w:rsid w:val="00FB1B71"/>
    <w:rsid w:val="00FD4F42"/>
    <w:rsid w:val="00FD5EF0"/>
    <w:rsid w:val="00FD5FD2"/>
    <w:rsid w:val="00FE3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E871ED"/>
  <w15:chartTrackingRefBased/>
  <w15:docId w15:val="{00E9BD72-DFF4-E84D-96A7-E79BDB07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4">
    <w:name w:val="heading 4"/>
    <w:basedOn w:val="Normal"/>
    <w:next w:val="Normal"/>
    <w:link w:val="Ttulo4Car"/>
    <w:semiHidden/>
    <w:unhideWhenUsed/>
    <w:qFormat/>
    <w:rsid w:val="00E44408"/>
    <w:pPr>
      <w:keepNext/>
      <w:spacing w:before="240" w:after="60"/>
      <w:outlineLvl w:val="3"/>
    </w:pPr>
    <w:rPr>
      <w:rFonts w:ascii="Calibri" w:hAnsi="Calibri"/>
      <w:b/>
      <w:bCs/>
      <w:sz w:val="28"/>
      <w:szCs w:val="28"/>
    </w:rPr>
  </w:style>
  <w:style w:type="paragraph" w:styleId="Ttulo9">
    <w:name w:val="heading 9"/>
    <w:basedOn w:val="Normal"/>
    <w:next w:val="Normal"/>
    <w:link w:val="Ttulo9Car"/>
    <w:semiHidden/>
    <w:unhideWhenUsed/>
    <w:qFormat/>
    <w:rsid w:val="00DD624D"/>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qFormat/>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cs="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character" w:customStyle="1" w:styleId="Ttulo4Car">
    <w:name w:val="Título 4 Car"/>
    <w:link w:val="Ttulo4"/>
    <w:semiHidden/>
    <w:rsid w:val="00E44408"/>
    <w:rPr>
      <w:rFonts w:ascii="Calibri" w:eastAsia="Times New Roman" w:hAnsi="Calibri" w:cs="Times New Roman"/>
      <w:b/>
      <w:bCs/>
      <w:sz w:val="28"/>
      <w:szCs w:val="28"/>
      <w:lang w:val="pt-BR" w:eastAsia="es-ES"/>
    </w:rPr>
  </w:style>
  <w:style w:type="paragraph" w:customStyle="1" w:styleId="Instruccionesenvocorreo">
    <w:name w:val="Instrucciones envío correo"/>
    <w:basedOn w:val="Normal"/>
    <w:rsid w:val="00E44408"/>
    <w:pPr>
      <w:widowControl w:val="0"/>
    </w:pPr>
    <w:rPr>
      <w:lang w:eastAsia="es-UY"/>
    </w:rPr>
  </w:style>
  <w:style w:type="character" w:customStyle="1" w:styleId="Ttulo9Car">
    <w:name w:val="Título 9 Car"/>
    <w:link w:val="Ttulo9"/>
    <w:semiHidden/>
    <w:rsid w:val="00DD624D"/>
    <w:rPr>
      <w:rFonts w:ascii="Calibri Light" w:eastAsia="Times New Roman" w:hAnsi="Calibri Light" w:cs="Times New Roman"/>
      <w:sz w:val="22"/>
      <w:szCs w:val="22"/>
      <w:lang w:val="pt-BR" w:eastAsia="es-ES"/>
    </w:r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link w:val="Encabezado"/>
    <w:qFormat/>
    <w:rsid w:val="00DD624D"/>
    <w:rPr>
      <w:rFonts w:ascii="Arial" w:hAnsi="Arial"/>
      <w:snapToGrid w:val="0"/>
      <w:sz w:val="24"/>
      <w:lang w:val="es-ES_tradnl" w:eastAsia="es-ES"/>
    </w:rPr>
  </w:style>
  <w:style w:type="paragraph" w:customStyle="1" w:styleId="CorpoA">
    <w:name w:val="Corpo A"/>
    <w:rsid w:val="00FD5EF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ko-KR"/>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FD5EF0"/>
    <w:rPr>
      <w:sz w:val="24"/>
      <w:szCs w:val="24"/>
      <w:lang w:val="en-US" w:eastAsia="en-US"/>
    </w:rPr>
  </w:style>
  <w:style w:type="character" w:styleId="Refdecomentario">
    <w:name w:val="annotation reference"/>
    <w:uiPriority w:val="99"/>
    <w:unhideWhenUsed/>
    <w:rsid w:val="00127D1B"/>
    <w:rPr>
      <w:sz w:val="16"/>
      <w:szCs w:val="16"/>
    </w:rPr>
  </w:style>
  <w:style w:type="paragraph" w:styleId="Textocomentario">
    <w:name w:val="annotation text"/>
    <w:basedOn w:val="Normal"/>
    <w:link w:val="TextocomentarioCar"/>
    <w:uiPriority w:val="99"/>
    <w:unhideWhenUsed/>
    <w:rsid w:val="00127D1B"/>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TextocomentarioCar">
    <w:name w:val="Texto comentario Car"/>
    <w:link w:val="Textocomentario"/>
    <w:uiPriority w:val="99"/>
    <w:rsid w:val="00127D1B"/>
    <w:rPr>
      <w:rFonts w:eastAsia="Arial Unicode MS"/>
      <w:bdr w:val="nil"/>
      <w:lang w:val="en-US" w:eastAsia="en-US"/>
    </w:rPr>
  </w:style>
  <w:style w:type="paragraph" w:customStyle="1" w:styleId="CorpoB">
    <w:name w:val="Corpo B"/>
    <w:rsid w:val="00083AF6"/>
    <w:pPr>
      <w:pBdr>
        <w:top w:val="nil"/>
        <w:left w:val="nil"/>
        <w:bottom w:val="nil"/>
        <w:right w:val="nil"/>
        <w:between w:val="nil"/>
        <w:bar w:val="nil"/>
      </w:pBdr>
    </w:pPr>
    <w:rPr>
      <w:color w:val="000000"/>
      <w:sz w:val="24"/>
      <w:szCs w:val="24"/>
      <w:u w:color="000000"/>
      <w:bdr w:val="nil"/>
      <w:lang w:val="pt-PT" w:eastAsia="en-US"/>
    </w:rPr>
  </w:style>
  <w:style w:type="paragraph" w:styleId="Asuntodelcomentario">
    <w:name w:val="annotation subject"/>
    <w:basedOn w:val="Textocomentario"/>
    <w:next w:val="Textocomentario"/>
    <w:link w:val="AsuntodelcomentarioCar"/>
    <w:rsid w:val="003A41E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Cs/>
      <w:bdr w:val="none" w:sz="0" w:space="0" w:color="auto"/>
      <w:lang w:val="pt-BR" w:eastAsia="es-ES"/>
    </w:rPr>
  </w:style>
  <w:style w:type="character" w:customStyle="1" w:styleId="AsuntodelcomentarioCar">
    <w:name w:val="Asunto del comentario Car"/>
    <w:link w:val="Asuntodelcomentario"/>
    <w:rsid w:val="003A41EC"/>
    <w:rPr>
      <w:rFonts w:ascii="Arial" w:eastAsia="Arial Unicode MS" w:hAnsi="Arial"/>
      <w:b/>
      <w:bCs/>
      <w:bdr w:val="nil"/>
      <w:lang w:val="en-US" w:eastAsia="es-ES"/>
    </w:rPr>
  </w:style>
  <w:style w:type="paragraph" w:customStyle="1" w:styleId="Body">
    <w:name w:val="Body"/>
    <w:rsid w:val="00373507"/>
    <w:pPr>
      <w:pBdr>
        <w:top w:val="nil"/>
        <w:left w:val="nil"/>
        <w:bottom w:val="nil"/>
        <w:right w:val="nil"/>
        <w:between w:val="nil"/>
        <w:bar w:val="nil"/>
      </w:pBdr>
      <w:suppressAutoHyphens/>
    </w:pPr>
    <w:rPr>
      <w:rFonts w:ascii="Calibri" w:eastAsia="Arial Unicode MS" w:hAnsi="Calibri" w:cs="Arial Unicode MS"/>
      <w:color w:val="000000"/>
      <w:sz w:val="24"/>
      <w:szCs w:val="24"/>
      <w:u w:color="000000"/>
      <w:bdr w:val="nil"/>
      <w:lang w:val="pt-PT" w:eastAsia="en-US"/>
    </w:rPr>
  </w:style>
  <w:style w:type="character" w:styleId="Mencinsinresolver">
    <w:name w:val="Unresolved Mention"/>
    <w:basedOn w:val="Fuentedeprrafopredeter"/>
    <w:uiPriority w:val="99"/>
    <w:semiHidden/>
    <w:unhideWhenUsed/>
    <w:rsid w:val="003D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905">
      <w:bodyDiv w:val="1"/>
      <w:marLeft w:val="0"/>
      <w:marRight w:val="0"/>
      <w:marTop w:val="0"/>
      <w:marBottom w:val="0"/>
      <w:divBdr>
        <w:top w:val="none" w:sz="0" w:space="0" w:color="auto"/>
        <w:left w:val="none" w:sz="0" w:space="0" w:color="auto"/>
        <w:bottom w:val="none" w:sz="0" w:space="0" w:color="auto"/>
        <w:right w:val="none" w:sz="0" w:space="0" w:color="auto"/>
      </w:divBdr>
    </w:div>
    <w:div w:id="642855543">
      <w:bodyDiv w:val="1"/>
      <w:marLeft w:val="0"/>
      <w:marRight w:val="0"/>
      <w:marTop w:val="0"/>
      <w:marBottom w:val="0"/>
      <w:divBdr>
        <w:top w:val="none" w:sz="0" w:space="0" w:color="auto"/>
        <w:left w:val="none" w:sz="0" w:space="0" w:color="auto"/>
        <w:bottom w:val="none" w:sz="0" w:space="0" w:color="auto"/>
        <w:right w:val="none" w:sz="0" w:space="0" w:color="auto"/>
      </w:divBdr>
    </w:div>
    <w:div w:id="12003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CAA6C84EEDBA4E83D37FEECC10F726" ma:contentTypeVersion="11" ma:contentTypeDescription="Crear nuevo documento." ma:contentTypeScope="" ma:versionID="bda90040bd399c5f935e9172ae41e5ae">
  <xsd:schema xmlns:xsd="http://www.w3.org/2001/XMLSchema" xmlns:xs="http://www.w3.org/2001/XMLSchema" xmlns:p="http://schemas.microsoft.com/office/2006/metadata/properties" xmlns:ns2="d87081c6-c58f-40ca-8012-8003aae99917" xmlns:ns3="01e4aabf-124a-4c9d-97e8-be519a8abf97" targetNamespace="http://schemas.microsoft.com/office/2006/metadata/properties" ma:root="true" ma:fieldsID="6ce06737d1fc69d9e2fa6b85c52139b0" ns2:_="" ns3:_="">
    <xsd:import namespace="d87081c6-c58f-40ca-8012-8003aae99917"/>
    <xsd:import namespace="01e4aabf-124a-4c9d-97e8-be519a8ab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81c6-c58f-40ca-8012-8003aae99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4aabf-124a-4c9d-97e8-be519a8abf9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B7C4-124D-45D9-9E8F-023EEE40F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3CF79-207F-4A23-BA39-3A99989FE335}">
  <ds:schemaRefs>
    <ds:schemaRef ds:uri="http://schemas.microsoft.com/sharepoint/v3/contenttype/forms"/>
  </ds:schemaRefs>
</ds:datastoreItem>
</file>

<file path=customXml/itemProps3.xml><?xml version="1.0" encoding="utf-8"?>
<ds:datastoreItem xmlns:ds="http://schemas.openxmlformats.org/officeDocument/2006/customXml" ds:itemID="{D3227676-B00A-4B75-BBC2-3F9F0C9B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081c6-c58f-40ca-8012-8003aae99917"/>
    <ds:schemaRef ds:uri="01e4aabf-124a-4c9d-97e8-be519a8a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4E763-F41B-424B-9A59-5B8A26A5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6985</Words>
  <Characters>37073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María Eugenia Gómez Urbieta</cp:lastModifiedBy>
  <cp:revision>13</cp:revision>
  <cp:lastPrinted>2021-12-16T19:25:00Z</cp:lastPrinted>
  <dcterms:created xsi:type="dcterms:W3CDTF">2021-10-25T13:30:00Z</dcterms:created>
  <dcterms:modified xsi:type="dcterms:W3CDTF">2021-12-16T19:36:00Z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0x010100C6CAA6C84EEDBA4E83D37FEECC10F726</vt:lpwstr>
  </property>
</Properties>
</file>