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6A05" w14:textId="77777777" w:rsidR="00A35FCD" w:rsidRDefault="00A35FCD" w:rsidP="007735E8">
      <w:pPr>
        <w:rPr>
          <w:rFonts w:ascii="Arial" w:hAnsi="Arial" w:cs="Arial"/>
          <w:b/>
          <w:bCs/>
          <w:sz w:val="24"/>
          <w:szCs w:val="24"/>
        </w:rPr>
      </w:pPr>
    </w:p>
    <w:p w14:paraId="4F9CED3C" w14:textId="61F8446E" w:rsidR="007735E8" w:rsidRPr="007735E8" w:rsidRDefault="007735E8" w:rsidP="007735E8">
      <w:pPr>
        <w:rPr>
          <w:rFonts w:ascii="Arial" w:hAnsi="Arial" w:cs="Arial"/>
          <w:b/>
          <w:bCs/>
          <w:sz w:val="24"/>
          <w:szCs w:val="24"/>
          <w:lang w:eastAsia="ar-SA"/>
        </w:rPr>
      </w:pPr>
      <w:r w:rsidRPr="007735E8">
        <w:rPr>
          <w:rFonts w:ascii="Arial" w:hAnsi="Arial" w:cs="Arial"/>
          <w:b/>
          <w:bCs/>
          <w:sz w:val="24"/>
          <w:szCs w:val="24"/>
        </w:rPr>
        <w:t xml:space="preserve">MERCOSUL/ CT Nº 3/ ATA Nº </w:t>
      </w:r>
      <w:r w:rsidR="00BC6DD1">
        <w:rPr>
          <w:rFonts w:ascii="Arial" w:hAnsi="Arial" w:cs="Arial"/>
          <w:b/>
          <w:bCs/>
          <w:sz w:val="24"/>
          <w:szCs w:val="24"/>
        </w:rPr>
        <w:t>8</w:t>
      </w:r>
      <w:r w:rsidRPr="007735E8">
        <w:rPr>
          <w:rFonts w:ascii="Arial" w:hAnsi="Arial" w:cs="Arial"/>
          <w:b/>
          <w:bCs/>
          <w:sz w:val="24"/>
          <w:szCs w:val="24"/>
        </w:rPr>
        <w:t>/2021</w:t>
      </w:r>
    </w:p>
    <w:p w14:paraId="38494723" w14:textId="78A148D2" w:rsidR="0036294E" w:rsidRDefault="0036294E" w:rsidP="007735E8">
      <w:pPr>
        <w:rPr>
          <w:rFonts w:ascii="Arial" w:hAnsi="Arial" w:cs="Arial"/>
          <w:sz w:val="24"/>
          <w:szCs w:val="24"/>
        </w:rPr>
      </w:pPr>
    </w:p>
    <w:p w14:paraId="5E73A5BC" w14:textId="77777777" w:rsidR="00A35FCD" w:rsidRDefault="00A35FCD" w:rsidP="007735E8">
      <w:pPr>
        <w:rPr>
          <w:rFonts w:ascii="Arial" w:hAnsi="Arial" w:cs="Arial"/>
          <w:sz w:val="24"/>
          <w:szCs w:val="24"/>
        </w:rPr>
      </w:pPr>
    </w:p>
    <w:p w14:paraId="1FFDD013" w14:textId="67241E79" w:rsidR="007735E8" w:rsidRDefault="007735E8" w:rsidP="007735E8">
      <w:pPr>
        <w:jc w:val="center"/>
        <w:rPr>
          <w:rFonts w:ascii="Arial" w:hAnsi="Arial" w:cs="Arial"/>
          <w:sz w:val="24"/>
          <w:szCs w:val="24"/>
        </w:rPr>
      </w:pPr>
    </w:p>
    <w:p w14:paraId="6FB20349" w14:textId="0C6608E7" w:rsidR="007735E8" w:rsidRDefault="007735E8" w:rsidP="007735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35E8">
        <w:rPr>
          <w:rFonts w:ascii="Arial" w:hAnsi="Arial" w:cs="Arial"/>
          <w:b/>
          <w:bCs/>
          <w:sz w:val="24"/>
          <w:szCs w:val="24"/>
        </w:rPr>
        <w:t>C</w:t>
      </w:r>
      <w:r w:rsidR="00171992">
        <w:rPr>
          <w:rFonts w:ascii="Arial" w:hAnsi="Arial" w:cs="Arial"/>
          <w:b/>
          <w:bCs/>
          <w:sz w:val="24"/>
          <w:szCs w:val="24"/>
        </w:rPr>
        <w:t>XVI</w:t>
      </w:r>
      <w:r w:rsidR="0034389A">
        <w:rPr>
          <w:rFonts w:ascii="Arial" w:hAnsi="Arial" w:cs="Arial"/>
          <w:b/>
          <w:bCs/>
          <w:sz w:val="24"/>
          <w:szCs w:val="24"/>
        </w:rPr>
        <w:t>I</w:t>
      </w:r>
      <w:r w:rsidR="00BC6DD1">
        <w:rPr>
          <w:rFonts w:ascii="Arial" w:hAnsi="Arial" w:cs="Arial"/>
          <w:b/>
          <w:bCs/>
          <w:sz w:val="24"/>
          <w:szCs w:val="24"/>
        </w:rPr>
        <w:t>I</w:t>
      </w:r>
      <w:r w:rsidRPr="007735E8">
        <w:rPr>
          <w:rFonts w:ascii="Arial" w:hAnsi="Arial" w:cs="Arial"/>
          <w:b/>
          <w:bCs/>
          <w:sz w:val="24"/>
          <w:szCs w:val="24"/>
        </w:rPr>
        <w:t xml:space="preserve"> REUNIÃO ORDINÁRIA DO COMITÊ TÉCNICO Nº 3 “NORMAS E DISCIPLINAS COMERCIAIS”</w:t>
      </w:r>
    </w:p>
    <w:p w14:paraId="3B080670" w14:textId="3DEBD89F" w:rsidR="007735E8" w:rsidRDefault="007735E8" w:rsidP="007735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E20EC0" w14:textId="1E7F347A" w:rsidR="007735E8" w:rsidRDefault="007735E8" w:rsidP="007735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0CE246" w14:textId="29DD4320" w:rsidR="00A35FCD" w:rsidRDefault="00A35FCD" w:rsidP="007735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289C22" w14:textId="417050B2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Realizou-se </w:t>
      </w:r>
      <w:r w:rsidR="00AF262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os dias </w:t>
      </w:r>
      <w:r w:rsidR="00BC6DD1">
        <w:rPr>
          <w:rFonts w:ascii="Arial" w:hAnsi="Arial" w:cs="Arial"/>
          <w:sz w:val="24"/>
          <w:szCs w:val="24"/>
        </w:rPr>
        <w:t>16 a 18 de novembro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17199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no exercício da Presidência </w:t>
      </w:r>
      <w:r w:rsidRPr="007735E8">
        <w:rPr>
          <w:rFonts w:ascii="Arial" w:hAnsi="Arial" w:cs="Arial"/>
          <w:i/>
          <w:iCs/>
          <w:sz w:val="24"/>
          <w:szCs w:val="24"/>
        </w:rPr>
        <w:t>Pro Tempore</w:t>
      </w:r>
      <w:r>
        <w:rPr>
          <w:rFonts w:ascii="Arial" w:hAnsi="Arial" w:cs="Arial"/>
          <w:sz w:val="24"/>
          <w:szCs w:val="24"/>
        </w:rPr>
        <w:t xml:space="preserve"> do Brasil (PPTB), a CXV</w:t>
      </w:r>
      <w:r w:rsidR="00171992">
        <w:rPr>
          <w:rFonts w:ascii="Arial" w:hAnsi="Arial" w:cs="Arial"/>
          <w:sz w:val="24"/>
          <w:szCs w:val="24"/>
        </w:rPr>
        <w:t>I</w:t>
      </w:r>
      <w:r w:rsidR="0034389A">
        <w:rPr>
          <w:rFonts w:ascii="Arial" w:hAnsi="Arial" w:cs="Arial"/>
          <w:sz w:val="24"/>
          <w:szCs w:val="24"/>
        </w:rPr>
        <w:t>I</w:t>
      </w:r>
      <w:r w:rsidR="00BC6DD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Reunião Ordinária do Comitê Técnico</w:t>
      </w:r>
      <w:r w:rsidRPr="007735E8">
        <w:rPr>
          <w:rFonts w:ascii="Arial" w:hAnsi="Arial" w:cs="Arial"/>
          <w:sz w:val="24"/>
          <w:szCs w:val="24"/>
        </w:rPr>
        <w:t xml:space="preserve"> Nº 3</w:t>
      </w:r>
      <w:r>
        <w:rPr>
          <w:rFonts w:ascii="Arial" w:hAnsi="Arial" w:cs="Arial"/>
          <w:sz w:val="24"/>
          <w:szCs w:val="24"/>
        </w:rPr>
        <w:t xml:space="preserve"> (</w:t>
      </w:r>
      <w:r w:rsidRPr="007735E8">
        <w:rPr>
          <w:rFonts w:ascii="Arial" w:hAnsi="Arial" w:cs="Arial"/>
          <w:sz w:val="24"/>
          <w:szCs w:val="24"/>
        </w:rPr>
        <w:t>CT Nº 3), pelo sistema de videoconferência, em conformidade com o disposto na Resolução GMC Nº 19/12, com as presenças da delegação de Argentina, Brasil, Paraguai e Uruguai.</w:t>
      </w:r>
    </w:p>
    <w:p w14:paraId="2C27485C" w14:textId="5095C554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</w:p>
    <w:p w14:paraId="1CC002C8" w14:textId="77777777" w:rsidR="00CA09C8" w:rsidRDefault="00CA09C8" w:rsidP="007735E8">
      <w:pPr>
        <w:jc w:val="both"/>
        <w:rPr>
          <w:rFonts w:ascii="Arial" w:hAnsi="Arial" w:cs="Arial"/>
          <w:sz w:val="24"/>
          <w:szCs w:val="24"/>
        </w:rPr>
      </w:pPr>
    </w:p>
    <w:p w14:paraId="36C1192A" w14:textId="07A74E3C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lista de participantes consta com Anexo I.</w:t>
      </w:r>
    </w:p>
    <w:p w14:paraId="38710301" w14:textId="77777777" w:rsidR="00CA09C8" w:rsidRDefault="00CA09C8" w:rsidP="007735E8">
      <w:pPr>
        <w:jc w:val="both"/>
        <w:rPr>
          <w:rFonts w:ascii="Arial" w:hAnsi="Arial" w:cs="Arial"/>
          <w:sz w:val="24"/>
          <w:szCs w:val="24"/>
        </w:rPr>
      </w:pPr>
    </w:p>
    <w:p w14:paraId="7D6F18EC" w14:textId="77777777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</w:p>
    <w:p w14:paraId="206F1F31" w14:textId="628D0179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Agenda consta como Anexo II.</w:t>
      </w:r>
    </w:p>
    <w:p w14:paraId="567E5D11" w14:textId="77777777" w:rsidR="00CA09C8" w:rsidRDefault="00CA09C8" w:rsidP="007735E8">
      <w:pPr>
        <w:jc w:val="both"/>
        <w:rPr>
          <w:rFonts w:ascii="Arial" w:hAnsi="Arial" w:cs="Arial"/>
          <w:sz w:val="24"/>
          <w:szCs w:val="24"/>
        </w:rPr>
      </w:pPr>
    </w:p>
    <w:p w14:paraId="45DB9D14" w14:textId="38263325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O resumo da ata consta como Anexo III.</w:t>
      </w:r>
    </w:p>
    <w:p w14:paraId="2C84D547" w14:textId="77777777" w:rsidR="00CA09C8" w:rsidRDefault="00CA09C8" w:rsidP="007735E8">
      <w:pPr>
        <w:jc w:val="both"/>
        <w:rPr>
          <w:rFonts w:ascii="Arial" w:hAnsi="Arial" w:cs="Arial"/>
          <w:sz w:val="24"/>
          <w:szCs w:val="24"/>
        </w:rPr>
      </w:pPr>
    </w:p>
    <w:p w14:paraId="2C68CE14" w14:textId="2864F6EC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2459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oram tratados os seguintes temas:</w:t>
      </w:r>
    </w:p>
    <w:p w14:paraId="44617C79" w14:textId="77777777" w:rsidR="003E141D" w:rsidRDefault="003E141D" w:rsidP="007735E8">
      <w:pPr>
        <w:jc w:val="both"/>
        <w:rPr>
          <w:rFonts w:ascii="Arial" w:hAnsi="Arial" w:cs="Arial"/>
          <w:sz w:val="24"/>
          <w:szCs w:val="24"/>
        </w:rPr>
      </w:pPr>
    </w:p>
    <w:p w14:paraId="45B46944" w14:textId="77777777" w:rsidR="007735E8" w:rsidRDefault="007735E8" w:rsidP="007735E8">
      <w:pPr>
        <w:jc w:val="both"/>
        <w:rPr>
          <w:rFonts w:ascii="Arial" w:hAnsi="Arial" w:cs="Arial"/>
          <w:sz w:val="24"/>
          <w:szCs w:val="24"/>
        </w:rPr>
      </w:pPr>
    </w:p>
    <w:p w14:paraId="1CF11E0D" w14:textId="7EF6DF87" w:rsidR="003E6F57" w:rsidRDefault="007735E8" w:rsidP="007735E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E3017">
        <w:rPr>
          <w:rFonts w:ascii="Arial" w:hAnsi="Arial" w:cs="Arial"/>
          <w:b/>
          <w:bCs/>
          <w:sz w:val="24"/>
          <w:szCs w:val="24"/>
        </w:rPr>
        <w:t>Atualização do Regime de Origem do Mercosul (ROM)</w:t>
      </w:r>
    </w:p>
    <w:p w14:paraId="5FEA3CF8" w14:textId="77777777" w:rsidR="00CA09C8" w:rsidRDefault="00CA09C8" w:rsidP="00CA09C8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73D7751" w14:textId="7A1D1ACE" w:rsidR="008D3378" w:rsidRDefault="008D3378" w:rsidP="008D33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37B1F7" w14:textId="77777777" w:rsidR="008D3378" w:rsidRPr="009E3017" w:rsidRDefault="008D3378" w:rsidP="008D3378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  <w:r w:rsidRPr="009E3017">
        <w:rPr>
          <w:rFonts w:ascii="Arial" w:hAnsi="Arial" w:cs="Arial"/>
          <w:b/>
          <w:bCs/>
          <w:sz w:val="24"/>
          <w:szCs w:val="24"/>
        </w:rPr>
        <w:t>1.1 Revisão do Texto</w:t>
      </w:r>
      <w:r>
        <w:rPr>
          <w:rFonts w:ascii="Arial" w:hAnsi="Arial" w:cs="Arial"/>
          <w:b/>
          <w:bCs/>
          <w:sz w:val="24"/>
          <w:szCs w:val="24"/>
        </w:rPr>
        <w:t xml:space="preserve"> Normativo</w:t>
      </w:r>
    </w:p>
    <w:p w14:paraId="530BBF54" w14:textId="04B7E1F8" w:rsidR="007735E8" w:rsidRDefault="007735E8" w:rsidP="007735E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D64A284" w14:textId="091AE3FC" w:rsidR="007735E8" w:rsidRDefault="00422ED7" w:rsidP="00422ED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presente reunião deu-se seguimento ao trabalho de atualização e modernização do texto do ROM, buscando-se consensos e acordando dispositivos </w:t>
      </w:r>
      <w:r w:rsidR="00196B11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as partes. </w:t>
      </w:r>
    </w:p>
    <w:p w14:paraId="48E35478" w14:textId="542C5B4E" w:rsidR="007A1BEA" w:rsidRDefault="007A1BEA" w:rsidP="00422ED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20080D3" w14:textId="319061C2" w:rsidR="003E6F57" w:rsidRDefault="007A1BEA" w:rsidP="007A1B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oportunidade, </w:t>
      </w:r>
      <w:r w:rsidR="004D7564">
        <w:rPr>
          <w:rFonts w:ascii="Arial" w:hAnsi="Arial" w:cs="Arial"/>
          <w:sz w:val="24"/>
          <w:szCs w:val="24"/>
        </w:rPr>
        <w:t xml:space="preserve">foram acordados dispositivos em todos os Capítulos e Apêndices, com </w:t>
      </w:r>
      <w:r w:rsidR="00EC28E5">
        <w:rPr>
          <w:rFonts w:ascii="Arial" w:hAnsi="Arial" w:cs="Arial"/>
          <w:sz w:val="24"/>
          <w:szCs w:val="24"/>
        </w:rPr>
        <w:t>as delegações chegando a um acordo técnico sobre todo o texto normativo, restando como pendência apenas ajustes de redação no apêndice referente ao preenchimento da Declaração Juramentada de Origem e no apêndice que trata dos procedimentos instrutivos para as aduanas</w:t>
      </w:r>
      <w:r w:rsidR="004D7564">
        <w:rPr>
          <w:rFonts w:ascii="Arial" w:hAnsi="Arial" w:cs="Arial"/>
          <w:sz w:val="24"/>
          <w:szCs w:val="24"/>
        </w:rPr>
        <w:t>.</w:t>
      </w:r>
      <w:r w:rsidR="00EC28E5">
        <w:rPr>
          <w:rFonts w:ascii="Arial" w:hAnsi="Arial" w:cs="Arial"/>
          <w:sz w:val="24"/>
          <w:szCs w:val="24"/>
        </w:rPr>
        <w:t xml:space="preserve"> Além disso, resta pendente a definição do prazo de guarda dos documentos relacionados à Origem.</w:t>
      </w:r>
    </w:p>
    <w:p w14:paraId="3A0E0D72" w14:textId="76D5FCFC" w:rsidR="00A35FCD" w:rsidRDefault="00A35FCD" w:rsidP="007A1B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E011190" w14:textId="7BAE9986" w:rsidR="00FA698F" w:rsidRDefault="007A1BEA" w:rsidP="00422ED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alterações, consensos e comentários estão refletidos no documento de trabalho conforme a metodologia que o Comitê vem </w:t>
      </w:r>
      <w:r w:rsidR="00624595">
        <w:rPr>
          <w:rFonts w:ascii="Arial" w:hAnsi="Arial" w:cs="Arial"/>
          <w:sz w:val="24"/>
          <w:szCs w:val="24"/>
        </w:rPr>
        <w:t>adotando</w:t>
      </w:r>
      <w:r>
        <w:rPr>
          <w:rFonts w:ascii="Arial" w:hAnsi="Arial" w:cs="Arial"/>
          <w:sz w:val="24"/>
          <w:szCs w:val="24"/>
        </w:rPr>
        <w:t>.</w:t>
      </w:r>
    </w:p>
    <w:p w14:paraId="75AD44DD" w14:textId="1337C467" w:rsidR="00DC233C" w:rsidRDefault="00DC233C" w:rsidP="00422ED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D766F78" w14:textId="2D1F234A" w:rsidR="00DC233C" w:rsidRDefault="00DC233C" w:rsidP="00422ED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documento</w:t>
      </w:r>
      <w:r w:rsidR="0045496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trabalho com controle de alterações consta como </w:t>
      </w:r>
      <w:r w:rsidRPr="006C3559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E16C6B" w:rsidRPr="006C3559">
        <w:rPr>
          <w:rFonts w:ascii="Arial" w:hAnsi="Arial" w:cs="Arial"/>
          <w:b/>
          <w:bCs/>
          <w:sz w:val="24"/>
          <w:szCs w:val="24"/>
        </w:rPr>
        <w:t>IV</w:t>
      </w:r>
      <w:r w:rsidRPr="006C355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7A1BEA" w:rsidRPr="006C3559">
        <w:rPr>
          <w:rFonts w:ascii="Arial" w:hAnsi="Arial" w:cs="Arial"/>
          <w:b/>
          <w:bCs/>
          <w:sz w:val="24"/>
          <w:szCs w:val="24"/>
        </w:rPr>
        <w:t>MERCOSU</w:t>
      </w:r>
      <w:r w:rsidR="00121817" w:rsidRPr="006C3559">
        <w:rPr>
          <w:rFonts w:ascii="Arial" w:hAnsi="Arial" w:cs="Arial"/>
          <w:b/>
          <w:bCs/>
          <w:sz w:val="24"/>
          <w:szCs w:val="24"/>
        </w:rPr>
        <w:t>L</w:t>
      </w:r>
      <w:r w:rsidR="007A1BEA" w:rsidRPr="006C3559">
        <w:rPr>
          <w:rFonts w:ascii="Arial" w:hAnsi="Arial" w:cs="Arial"/>
          <w:b/>
          <w:bCs/>
          <w:sz w:val="24"/>
          <w:szCs w:val="24"/>
        </w:rPr>
        <w:t>/CXV</w:t>
      </w:r>
      <w:r w:rsidR="0000030D" w:rsidRPr="006C3559">
        <w:rPr>
          <w:rFonts w:ascii="Arial" w:hAnsi="Arial" w:cs="Arial"/>
          <w:b/>
          <w:bCs/>
          <w:sz w:val="24"/>
          <w:szCs w:val="24"/>
        </w:rPr>
        <w:t>I</w:t>
      </w:r>
      <w:r w:rsidR="0034389A" w:rsidRPr="006C3559">
        <w:rPr>
          <w:rFonts w:ascii="Arial" w:hAnsi="Arial" w:cs="Arial"/>
          <w:b/>
          <w:bCs/>
          <w:sz w:val="24"/>
          <w:szCs w:val="24"/>
        </w:rPr>
        <w:t>I</w:t>
      </w:r>
      <w:r w:rsidR="00BC6DD1" w:rsidRPr="006C3559">
        <w:rPr>
          <w:rFonts w:ascii="Arial" w:hAnsi="Arial" w:cs="Arial"/>
          <w:b/>
          <w:bCs/>
          <w:sz w:val="24"/>
          <w:szCs w:val="24"/>
        </w:rPr>
        <w:t>I</w:t>
      </w:r>
      <w:r w:rsidR="007A1BEA" w:rsidRPr="006C3559">
        <w:rPr>
          <w:rFonts w:ascii="Arial" w:hAnsi="Arial" w:cs="Arial"/>
          <w:b/>
          <w:bCs/>
          <w:sz w:val="24"/>
          <w:szCs w:val="24"/>
        </w:rPr>
        <w:t xml:space="preserve"> CT3 DT Nº </w:t>
      </w:r>
      <w:r w:rsidR="00375A9E" w:rsidRPr="006C3559">
        <w:rPr>
          <w:rFonts w:ascii="Arial" w:hAnsi="Arial" w:cs="Arial"/>
          <w:b/>
          <w:bCs/>
          <w:sz w:val="24"/>
          <w:szCs w:val="24"/>
        </w:rPr>
        <w:t>3</w:t>
      </w:r>
      <w:r w:rsidR="007A1BEA" w:rsidRPr="006C3559">
        <w:rPr>
          <w:rFonts w:ascii="Arial" w:hAnsi="Arial" w:cs="Arial"/>
          <w:b/>
          <w:bCs/>
          <w:sz w:val="24"/>
          <w:szCs w:val="24"/>
        </w:rPr>
        <w:t xml:space="preserve">_2021 ROM </w:t>
      </w:r>
      <w:r w:rsidR="00EC28E5" w:rsidRPr="006C3559">
        <w:rPr>
          <w:rFonts w:ascii="Arial" w:hAnsi="Arial" w:cs="Arial"/>
          <w:b/>
          <w:bCs/>
          <w:sz w:val="24"/>
          <w:szCs w:val="24"/>
        </w:rPr>
        <w:t>–</w:t>
      </w:r>
      <w:r w:rsidR="007A1BEA" w:rsidRPr="006C3559">
        <w:rPr>
          <w:rFonts w:ascii="Arial" w:hAnsi="Arial" w:cs="Arial"/>
          <w:b/>
          <w:bCs/>
          <w:sz w:val="24"/>
          <w:szCs w:val="24"/>
        </w:rPr>
        <w:t xml:space="preserve"> RESERVADO</w:t>
      </w:r>
    </w:p>
    <w:p w14:paraId="432C8522" w14:textId="10B3251A" w:rsidR="00EC28E5" w:rsidRDefault="00EC28E5" w:rsidP="00422ED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8241A7" w14:textId="77777777" w:rsidR="008D3378" w:rsidRDefault="008D3378" w:rsidP="008D3378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E3017">
        <w:rPr>
          <w:rFonts w:ascii="Arial" w:hAnsi="Arial" w:cs="Arial"/>
          <w:b/>
          <w:bCs/>
          <w:sz w:val="24"/>
          <w:szCs w:val="24"/>
        </w:rPr>
        <w:lastRenderedPageBreak/>
        <w:t>Revisão dos requisitos específicos de Origem (</w:t>
      </w:r>
      <w:proofErr w:type="spellStart"/>
      <w:r w:rsidRPr="009E3017">
        <w:rPr>
          <w:rFonts w:ascii="Arial" w:hAnsi="Arial" w:cs="Arial"/>
          <w:b/>
          <w:bCs/>
          <w:sz w:val="24"/>
          <w:szCs w:val="24"/>
        </w:rPr>
        <w:t>REOs</w:t>
      </w:r>
      <w:proofErr w:type="spellEnd"/>
      <w:r w:rsidRPr="009E3017">
        <w:rPr>
          <w:rFonts w:ascii="Arial" w:hAnsi="Arial" w:cs="Arial"/>
          <w:b/>
          <w:bCs/>
          <w:sz w:val="24"/>
          <w:szCs w:val="24"/>
        </w:rPr>
        <w:t>)</w:t>
      </w:r>
    </w:p>
    <w:p w14:paraId="43A31E27" w14:textId="08A3B6D4" w:rsidR="008D3378" w:rsidRDefault="008D3378" w:rsidP="00422ED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587672" w14:textId="77777777" w:rsidR="008D3378" w:rsidRDefault="008D3378" w:rsidP="008D337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delegações trocaram comentários e informações gerais sobre as propostas que estão em mesa relacionadas aos Requisitos Específicos de Origem, as consultas que estão sendo realizadas pelos Estados Partes, bem como sobre o seguimento dos trabalhos de análise dos </w:t>
      </w:r>
      <w:proofErr w:type="spellStart"/>
      <w:r>
        <w:rPr>
          <w:rFonts w:ascii="Arial" w:hAnsi="Arial" w:cs="Arial"/>
          <w:sz w:val="24"/>
          <w:szCs w:val="24"/>
        </w:rPr>
        <w:t>REOs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C4F0B2" w14:textId="77777777" w:rsidR="008D3378" w:rsidRDefault="008D3378" w:rsidP="008D337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9F335C8" w14:textId="35480E65" w:rsidR="008D3378" w:rsidRDefault="008D3378" w:rsidP="008D3378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documento trabalhado consta como </w:t>
      </w:r>
      <w:r w:rsidRPr="006C3559">
        <w:rPr>
          <w:rFonts w:ascii="Arial" w:hAnsi="Arial" w:cs="Arial"/>
          <w:b/>
          <w:bCs/>
          <w:sz w:val="24"/>
          <w:szCs w:val="24"/>
        </w:rPr>
        <w:t xml:space="preserve">Anexo V – MERCOSUL/CXVIII CT3 DT Nº </w:t>
      </w:r>
      <w:r w:rsidR="00375A9E" w:rsidRPr="006C3559">
        <w:rPr>
          <w:rFonts w:ascii="Arial" w:hAnsi="Arial" w:cs="Arial"/>
          <w:b/>
          <w:bCs/>
          <w:sz w:val="24"/>
          <w:szCs w:val="24"/>
        </w:rPr>
        <w:t>4</w:t>
      </w:r>
      <w:r w:rsidRPr="006C3559">
        <w:rPr>
          <w:rFonts w:ascii="Arial" w:hAnsi="Arial" w:cs="Arial"/>
          <w:b/>
          <w:bCs/>
          <w:sz w:val="24"/>
          <w:szCs w:val="24"/>
        </w:rPr>
        <w:t>_2021 REOS – RESERVADO.</w:t>
      </w:r>
    </w:p>
    <w:p w14:paraId="285D00B3" w14:textId="77777777" w:rsidR="00CA09C8" w:rsidRDefault="00CA09C8" w:rsidP="008D3378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B0298B" w14:textId="0F36A88B" w:rsidR="00547CEB" w:rsidRDefault="00547CEB" w:rsidP="008D3378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EC9751" w14:textId="3831EAE8" w:rsidR="00547CEB" w:rsidRPr="00CA09C8" w:rsidRDefault="00547CEB" w:rsidP="00547C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47CEB">
        <w:rPr>
          <w:rFonts w:ascii="Arial" w:hAnsi="Arial" w:cs="Arial"/>
          <w:b/>
          <w:bCs/>
          <w:noProof/>
          <w:color w:val="211D1E"/>
          <w:sz w:val="24"/>
          <w:szCs w:val="24"/>
          <w:lang w:eastAsia="es-ES"/>
        </w:rPr>
        <w:t>Avaliação do Grau de Cumprimento do Plano de Trabalho 2021 e Aprovação do Plano de Trabalho para 2022.</w:t>
      </w:r>
    </w:p>
    <w:p w14:paraId="6E0DA6F0" w14:textId="77777777" w:rsidR="00CA09C8" w:rsidRPr="00547CEB" w:rsidRDefault="00CA09C8" w:rsidP="00CA09C8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E997BD6" w14:textId="77777777" w:rsidR="003E141D" w:rsidRDefault="003E141D" w:rsidP="00454962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EC293F" w14:textId="291840F8" w:rsidR="008150BB" w:rsidRPr="00881D13" w:rsidRDefault="008150BB" w:rsidP="008150B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150BB">
        <w:rPr>
          <w:rFonts w:ascii="Arial" w:hAnsi="Arial" w:cs="Arial"/>
          <w:sz w:val="24"/>
          <w:szCs w:val="24"/>
        </w:rPr>
        <w:t xml:space="preserve">As delegações </w:t>
      </w:r>
      <w:r>
        <w:rPr>
          <w:rFonts w:ascii="Arial" w:hAnsi="Arial" w:cs="Arial"/>
          <w:sz w:val="24"/>
          <w:szCs w:val="24"/>
        </w:rPr>
        <w:t xml:space="preserve">concluíram a avaliação do grau de cumprimento do Programa de Trabalho 2021. </w:t>
      </w:r>
      <w:r w:rsidRPr="00881D13">
        <w:rPr>
          <w:rFonts w:ascii="Arial" w:hAnsi="Arial" w:cs="Arial"/>
          <w:b/>
          <w:bCs/>
          <w:sz w:val="24"/>
          <w:szCs w:val="24"/>
        </w:rPr>
        <w:t xml:space="preserve">Anexo VI – MERCOSUL/CXVIII CT3 DT Nº </w:t>
      </w:r>
      <w:r w:rsidR="00881D13" w:rsidRPr="00881D13">
        <w:rPr>
          <w:rFonts w:ascii="Arial" w:hAnsi="Arial" w:cs="Arial"/>
          <w:b/>
          <w:bCs/>
          <w:sz w:val="24"/>
          <w:szCs w:val="24"/>
        </w:rPr>
        <w:t>5</w:t>
      </w:r>
      <w:r w:rsidRPr="00881D13">
        <w:rPr>
          <w:rFonts w:ascii="Arial" w:hAnsi="Arial" w:cs="Arial"/>
          <w:b/>
          <w:bCs/>
          <w:sz w:val="24"/>
          <w:szCs w:val="24"/>
        </w:rPr>
        <w:t>_2021.</w:t>
      </w:r>
    </w:p>
    <w:p w14:paraId="3BD41F18" w14:textId="53B9BA0D" w:rsidR="008150BB" w:rsidRPr="00881D13" w:rsidRDefault="008150BB" w:rsidP="008150B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2378DD" w14:textId="5B5DF2CF" w:rsidR="008150BB" w:rsidRPr="00881D13" w:rsidRDefault="008150BB" w:rsidP="008150B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881D13">
        <w:rPr>
          <w:rFonts w:ascii="Arial" w:hAnsi="Arial" w:cs="Arial"/>
          <w:sz w:val="24"/>
          <w:szCs w:val="24"/>
        </w:rPr>
        <w:t xml:space="preserve">Nesse sentido, foi elaborado um informe qualitativo do cumprimento do Programa de Trabalho 2021. </w:t>
      </w:r>
      <w:r w:rsidRPr="00881D13">
        <w:rPr>
          <w:rFonts w:ascii="Arial" w:hAnsi="Arial" w:cs="Arial"/>
          <w:b/>
          <w:bCs/>
          <w:sz w:val="24"/>
          <w:szCs w:val="24"/>
        </w:rPr>
        <w:t xml:space="preserve">Anexo VII – MERCOSUL/CXVIII CT3 DI Nº </w:t>
      </w:r>
      <w:r w:rsidR="006C3559" w:rsidRPr="00881D13">
        <w:rPr>
          <w:rFonts w:ascii="Arial" w:hAnsi="Arial" w:cs="Arial"/>
          <w:b/>
          <w:bCs/>
          <w:sz w:val="24"/>
          <w:szCs w:val="24"/>
        </w:rPr>
        <w:t>3</w:t>
      </w:r>
      <w:r w:rsidRPr="00881D13">
        <w:rPr>
          <w:rFonts w:ascii="Arial" w:hAnsi="Arial" w:cs="Arial"/>
          <w:b/>
          <w:bCs/>
          <w:sz w:val="24"/>
          <w:szCs w:val="24"/>
        </w:rPr>
        <w:t>_2021</w:t>
      </w:r>
      <w:r w:rsidR="00A0701B" w:rsidRPr="00881D13">
        <w:rPr>
          <w:rFonts w:ascii="Arial" w:hAnsi="Arial" w:cs="Arial"/>
          <w:b/>
          <w:bCs/>
          <w:sz w:val="24"/>
          <w:szCs w:val="24"/>
        </w:rPr>
        <w:t xml:space="preserve"> Reservado</w:t>
      </w:r>
      <w:r w:rsidRPr="00881D13">
        <w:rPr>
          <w:rFonts w:ascii="Arial" w:hAnsi="Arial" w:cs="Arial"/>
          <w:b/>
          <w:bCs/>
          <w:sz w:val="24"/>
          <w:szCs w:val="24"/>
        </w:rPr>
        <w:t>.</w:t>
      </w:r>
    </w:p>
    <w:p w14:paraId="34E7D26C" w14:textId="02398E8E" w:rsidR="0000030D" w:rsidRPr="00881D13" w:rsidRDefault="0000030D" w:rsidP="0045496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51E9328" w14:textId="3B39F687" w:rsidR="008150BB" w:rsidRDefault="008150BB" w:rsidP="00454962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81D13">
        <w:rPr>
          <w:rFonts w:ascii="Arial" w:hAnsi="Arial" w:cs="Arial"/>
          <w:sz w:val="24"/>
          <w:szCs w:val="24"/>
        </w:rPr>
        <w:t xml:space="preserve">Por último, foi elaborado o Plano de Trabalho para o ano de 2022. </w:t>
      </w:r>
      <w:r w:rsidRPr="00881D13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E16C6B" w:rsidRPr="00881D13">
        <w:rPr>
          <w:rFonts w:ascii="Arial" w:hAnsi="Arial" w:cs="Arial"/>
          <w:b/>
          <w:bCs/>
          <w:sz w:val="24"/>
          <w:szCs w:val="24"/>
        </w:rPr>
        <w:t>VIII</w:t>
      </w:r>
      <w:r w:rsidRPr="00881D13">
        <w:rPr>
          <w:rFonts w:ascii="Arial" w:hAnsi="Arial" w:cs="Arial"/>
          <w:b/>
          <w:bCs/>
          <w:sz w:val="24"/>
          <w:szCs w:val="24"/>
        </w:rPr>
        <w:t xml:space="preserve"> – MERCOSUL/CXVIII CT3 DT Nº </w:t>
      </w:r>
      <w:r w:rsidR="00881D13" w:rsidRPr="00881D13">
        <w:rPr>
          <w:rFonts w:ascii="Arial" w:hAnsi="Arial" w:cs="Arial"/>
          <w:b/>
          <w:bCs/>
          <w:sz w:val="24"/>
          <w:szCs w:val="24"/>
        </w:rPr>
        <w:t>6</w:t>
      </w:r>
      <w:r w:rsidRPr="00881D13">
        <w:rPr>
          <w:rFonts w:ascii="Arial" w:hAnsi="Arial" w:cs="Arial"/>
          <w:b/>
          <w:bCs/>
          <w:sz w:val="24"/>
          <w:szCs w:val="24"/>
        </w:rPr>
        <w:t>_2021.</w:t>
      </w:r>
    </w:p>
    <w:p w14:paraId="39B3797A" w14:textId="77777777" w:rsidR="00CA09C8" w:rsidRPr="008150BB" w:rsidRDefault="00CA09C8" w:rsidP="0045496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8B843C4" w14:textId="400C77FE" w:rsidR="002E102A" w:rsidRDefault="002E102A" w:rsidP="0000030D">
      <w:pPr>
        <w:jc w:val="both"/>
        <w:rPr>
          <w:rFonts w:ascii="Arial" w:hAnsi="Arial" w:cs="Arial"/>
          <w:sz w:val="24"/>
          <w:szCs w:val="24"/>
        </w:rPr>
      </w:pPr>
    </w:p>
    <w:p w14:paraId="26FB5B35" w14:textId="1CCA2B2B" w:rsidR="002E102A" w:rsidRDefault="002E102A" w:rsidP="002E10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Outros assuntos</w:t>
      </w:r>
    </w:p>
    <w:p w14:paraId="12E6CC58" w14:textId="77777777" w:rsidR="00CA09C8" w:rsidRDefault="00CA09C8" w:rsidP="00CA09C8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CA16271" w14:textId="20B7CFAD" w:rsidR="00547CEB" w:rsidRDefault="00547CEB" w:rsidP="00547C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A6D379" w14:textId="0F3512A9" w:rsidR="00547CEB" w:rsidRPr="00547CEB" w:rsidRDefault="00547CEB" w:rsidP="00547CEB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547CEB">
        <w:rPr>
          <w:rFonts w:ascii="Arial" w:hAnsi="Arial" w:cs="Arial"/>
          <w:b/>
          <w:bCs/>
          <w:sz w:val="24"/>
          <w:szCs w:val="24"/>
        </w:rPr>
        <w:t>3.1</w:t>
      </w:r>
      <w:r w:rsidRPr="00547CEB">
        <w:rPr>
          <w:rFonts w:ascii="Arial" w:hAnsi="Arial" w:cs="Arial"/>
          <w:b/>
          <w:bCs/>
          <w:sz w:val="24"/>
          <w:szCs w:val="24"/>
        </w:rPr>
        <w:tab/>
        <w:t>Emissão de Certificados de Origem Derivados</w:t>
      </w:r>
    </w:p>
    <w:p w14:paraId="015512BB" w14:textId="49C72BA1" w:rsidR="002E102A" w:rsidRDefault="002E102A" w:rsidP="0000030D">
      <w:pPr>
        <w:jc w:val="both"/>
        <w:rPr>
          <w:rFonts w:ascii="Arial" w:hAnsi="Arial" w:cs="Arial"/>
          <w:sz w:val="24"/>
          <w:szCs w:val="24"/>
        </w:rPr>
      </w:pPr>
    </w:p>
    <w:p w14:paraId="7CB57973" w14:textId="2D3DD847" w:rsidR="003E68FB" w:rsidRDefault="003E68FB" w:rsidP="003E6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delegações abordaram a recente norma publicada pelo governo argentino – </w:t>
      </w:r>
      <w:proofErr w:type="spellStart"/>
      <w:r>
        <w:rPr>
          <w:rFonts w:ascii="Arial" w:hAnsi="Arial" w:cs="Arial"/>
          <w:sz w:val="24"/>
          <w:szCs w:val="24"/>
        </w:rPr>
        <w:t>Resolución</w:t>
      </w:r>
      <w:proofErr w:type="spellEnd"/>
      <w:r>
        <w:rPr>
          <w:rFonts w:ascii="Arial" w:hAnsi="Arial" w:cs="Arial"/>
          <w:sz w:val="24"/>
          <w:szCs w:val="24"/>
        </w:rPr>
        <w:t xml:space="preserve"> 669/2021, a qual trata da regulamentação do país sobre a emissão dos Certificados de Origem Derivados ao amparo da Dec. 33/15 e da Dir. 59/20. Tal norma prevê a emissão de Certificados Derivados por uma entidade não governamental e a delegação argentina suscitou que esse esquema não significaria suprimir o controle aduaneiro e que tal </w:t>
      </w:r>
      <w:r w:rsidR="008A0A96">
        <w:rPr>
          <w:rFonts w:ascii="Arial" w:hAnsi="Arial" w:cs="Arial"/>
          <w:sz w:val="24"/>
          <w:szCs w:val="24"/>
        </w:rPr>
        <w:t>formato</w:t>
      </w:r>
      <w:r>
        <w:rPr>
          <w:rFonts w:ascii="Arial" w:hAnsi="Arial" w:cs="Arial"/>
          <w:sz w:val="24"/>
          <w:szCs w:val="24"/>
        </w:rPr>
        <w:t xml:space="preserve"> já funcionaria na emissão dos certificados de origem regulares. </w:t>
      </w:r>
    </w:p>
    <w:p w14:paraId="590119FA" w14:textId="77777777" w:rsidR="003E68FB" w:rsidRDefault="003E68FB" w:rsidP="003E68FB">
      <w:pPr>
        <w:jc w:val="both"/>
        <w:rPr>
          <w:rFonts w:ascii="Arial" w:hAnsi="Arial" w:cs="Arial"/>
          <w:sz w:val="24"/>
          <w:szCs w:val="24"/>
        </w:rPr>
      </w:pPr>
    </w:p>
    <w:p w14:paraId="1A4E6690" w14:textId="0B032520" w:rsidR="003E68FB" w:rsidRDefault="003E68FB" w:rsidP="003E68FB">
      <w:pPr>
        <w:jc w:val="both"/>
        <w:rPr>
          <w:rFonts w:ascii="Arial" w:hAnsi="Arial" w:cs="Arial"/>
          <w:sz w:val="24"/>
          <w:szCs w:val="24"/>
        </w:rPr>
      </w:pPr>
      <w:r w:rsidRPr="00B81EC4">
        <w:rPr>
          <w:rFonts w:ascii="Arial" w:hAnsi="Arial" w:cs="Arial"/>
          <w:sz w:val="24"/>
          <w:szCs w:val="24"/>
        </w:rPr>
        <w:t xml:space="preserve">A </w:t>
      </w:r>
      <w:r w:rsidR="00DB147B">
        <w:rPr>
          <w:rFonts w:ascii="Arial" w:hAnsi="Arial" w:cs="Arial"/>
          <w:sz w:val="24"/>
          <w:szCs w:val="24"/>
        </w:rPr>
        <w:t>d</w:t>
      </w:r>
      <w:r w:rsidRPr="00B81EC4">
        <w:rPr>
          <w:rFonts w:ascii="Arial" w:hAnsi="Arial" w:cs="Arial"/>
          <w:sz w:val="24"/>
          <w:szCs w:val="24"/>
        </w:rPr>
        <w:t xml:space="preserve">elegação brasileira, por seu turno, aventou que </w:t>
      </w:r>
      <w:r w:rsidR="00DB147B" w:rsidRPr="00DB147B">
        <w:rPr>
          <w:rFonts w:ascii="Arial" w:hAnsi="Arial" w:cs="Arial"/>
          <w:sz w:val="24"/>
          <w:szCs w:val="24"/>
        </w:rPr>
        <w:t>o controle realizado na emissão de um CO</w:t>
      </w:r>
      <w:r w:rsidR="00DB147B">
        <w:rPr>
          <w:rFonts w:ascii="Arial" w:hAnsi="Arial" w:cs="Arial"/>
          <w:sz w:val="24"/>
          <w:szCs w:val="24"/>
        </w:rPr>
        <w:t xml:space="preserve"> regular</w:t>
      </w:r>
      <w:r w:rsidR="00DB147B" w:rsidRPr="00DB147B">
        <w:rPr>
          <w:rFonts w:ascii="Arial" w:hAnsi="Arial" w:cs="Arial"/>
          <w:sz w:val="24"/>
          <w:szCs w:val="24"/>
        </w:rPr>
        <w:t xml:space="preserve"> é puramente documental, ao contrário do</w:t>
      </w:r>
      <w:r w:rsidR="00DB147B">
        <w:rPr>
          <w:rFonts w:ascii="Arial" w:hAnsi="Arial" w:cs="Arial"/>
          <w:sz w:val="24"/>
          <w:szCs w:val="24"/>
        </w:rPr>
        <w:t xml:space="preserve"> CO</w:t>
      </w:r>
      <w:r w:rsidR="00DB147B" w:rsidRPr="00DB147B">
        <w:rPr>
          <w:rFonts w:ascii="Arial" w:hAnsi="Arial" w:cs="Arial"/>
          <w:sz w:val="24"/>
          <w:szCs w:val="24"/>
        </w:rPr>
        <w:t xml:space="preserve"> derivado, que depende essencialmente de controle físico</w:t>
      </w:r>
      <w:r w:rsidR="00DB147B">
        <w:rPr>
          <w:rFonts w:ascii="Arial" w:hAnsi="Arial" w:cs="Arial"/>
          <w:sz w:val="24"/>
          <w:szCs w:val="24"/>
        </w:rPr>
        <w:t xml:space="preserve"> das mercadorias</w:t>
      </w:r>
      <w:r w:rsidR="00DB147B" w:rsidRPr="00DB147B">
        <w:rPr>
          <w:rFonts w:ascii="Arial" w:hAnsi="Arial" w:cs="Arial"/>
          <w:sz w:val="24"/>
          <w:szCs w:val="24"/>
        </w:rPr>
        <w:t>,</w:t>
      </w:r>
      <w:r w:rsidR="00DB147B">
        <w:rPr>
          <w:rFonts w:ascii="Arial" w:hAnsi="Arial" w:cs="Arial"/>
          <w:sz w:val="24"/>
          <w:szCs w:val="24"/>
        </w:rPr>
        <w:t xml:space="preserve"> o</w:t>
      </w:r>
      <w:r w:rsidR="00DB147B" w:rsidRPr="00DB147B">
        <w:rPr>
          <w:rFonts w:ascii="Arial" w:hAnsi="Arial" w:cs="Arial"/>
          <w:sz w:val="24"/>
          <w:szCs w:val="24"/>
        </w:rPr>
        <w:t xml:space="preserve"> que somente </w:t>
      </w:r>
      <w:r w:rsidR="00DB147B">
        <w:rPr>
          <w:rFonts w:ascii="Arial" w:hAnsi="Arial" w:cs="Arial"/>
          <w:sz w:val="24"/>
          <w:szCs w:val="24"/>
        </w:rPr>
        <w:t>poderia ser</w:t>
      </w:r>
      <w:r w:rsidR="00DB147B" w:rsidRPr="00DB147B">
        <w:rPr>
          <w:rFonts w:ascii="Arial" w:hAnsi="Arial" w:cs="Arial"/>
          <w:sz w:val="24"/>
          <w:szCs w:val="24"/>
        </w:rPr>
        <w:t xml:space="preserve"> realizado pelas aduanas.</w:t>
      </w:r>
      <w:r w:rsidR="00DB147B">
        <w:rPr>
          <w:rFonts w:ascii="Arial" w:hAnsi="Arial" w:cs="Arial"/>
          <w:sz w:val="24"/>
          <w:szCs w:val="24"/>
        </w:rPr>
        <w:t xml:space="preserve"> A</w:t>
      </w:r>
      <w:r w:rsidRPr="00B81EC4">
        <w:rPr>
          <w:rFonts w:ascii="Arial" w:hAnsi="Arial" w:cs="Arial"/>
          <w:sz w:val="24"/>
          <w:szCs w:val="24"/>
        </w:rPr>
        <w:t xml:space="preserve">lém </w:t>
      </w:r>
      <w:r w:rsidR="00DB147B">
        <w:rPr>
          <w:rFonts w:ascii="Arial" w:hAnsi="Arial" w:cs="Arial"/>
          <w:sz w:val="24"/>
          <w:szCs w:val="24"/>
        </w:rPr>
        <w:t>disso</w:t>
      </w:r>
      <w:r w:rsidRPr="00B81EC4">
        <w:rPr>
          <w:rFonts w:ascii="Arial" w:hAnsi="Arial" w:cs="Arial"/>
          <w:sz w:val="24"/>
          <w:szCs w:val="24"/>
        </w:rPr>
        <w:t xml:space="preserve">, </w:t>
      </w:r>
      <w:r w:rsidR="00DB147B">
        <w:rPr>
          <w:rFonts w:ascii="Arial" w:hAnsi="Arial" w:cs="Arial"/>
          <w:sz w:val="24"/>
          <w:szCs w:val="24"/>
        </w:rPr>
        <w:t xml:space="preserve">informou que </w:t>
      </w:r>
      <w:r w:rsidR="00DC146B">
        <w:rPr>
          <w:rFonts w:ascii="Arial" w:hAnsi="Arial" w:cs="Arial"/>
          <w:sz w:val="24"/>
          <w:szCs w:val="24"/>
        </w:rPr>
        <w:t>entende não haver</w:t>
      </w:r>
      <w:r w:rsidRPr="00B81EC4">
        <w:rPr>
          <w:rFonts w:ascii="Arial" w:hAnsi="Arial" w:cs="Arial"/>
          <w:sz w:val="24"/>
          <w:szCs w:val="24"/>
        </w:rPr>
        <w:t xml:space="preserve"> respaldo na legislação </w:t>
      </w:r>
      <w:proofErr w:type="spellStart"/>
      <w:r w:rsidRPr="00B81EC4">
        <w:rPr>
          <w:rFonts w:ascii="Arial" w:hAnsi="Arial" w:cs="Arial"/>
          <w:sz w:val="24"/>
          <w:szCs w:val="24"/>
        </w:rPr>
        <w:t>mercosulina</w:t>
      </w:r>
      <w:proofErr w:type="spellEnd"/>
      <w:r w:rsidRPr="00B81EC4">
        <w:rPr>
          <w:rFonts w:ascii="Arial" w:hAnsi="Arial" w:cs="Arial"/>
          <w:sz w:val="24"/>
          <w:szCs w:val="24"/>
        </w:rPr>
        <w:t xml:space="preserve"> vigente para a recepção de certificados de origem derivados que não sejam emitidos pela Administração Aduaneira/Autoridade Competente, conforme estabelecido na Dec. 33/15 e na Dir. 59/20</w:t>
      </w:r>
      <w:r>
        <w:rPr>
          <w:rFonts w:ascii="Arial" w:hAnsi="Arial" w:cs="Arial"/>
          <w:sz w:val="24"/>
          <w:szCs w:val="24"/>
        </w:rPr>
        <w:t xml:space="preserve">, razão pela qual </w:t>
      </w:r>
      <w:r w:rsidRPr="00875F86">
        <w:rPr>
          <w:rFonts w:ascii="Arial" w:hAnsi="Arial" w:cs="Arial"/>
          <w:sz w:val="24"/>
          <w:szCs w:val="24"/>
        </w:rPr>
        <w:t>não poder</w:t>
      </w:r>
      <w:r>
        <w:rPr>
          <w:rFonts w:ascii="Arial" w:hAnsi="Arial" w:cs="Arial"/>
          <w:sz w:val="24"/>
          <w:szCs w:val="24"/>
        </w:rPr>
        <w:t>ia</w:t>
      </w:r>
      <w:r w:rsidRPr="00875F86">
        <w:rPr>
          <w:rFonts w:ascii="Arial" w:hAnsi="Arial" w:cs="Arial"/>
          <w:sz w:val="24"/>
          <w:szCs w:val="24"/>
        </w:rPr>
        <w:t xml:space="preserve"> aceitar certificados derivados emitidos nessas condições</w:t>
      </w:r>
      <w:r>
        <w:rPr>
          <w:rFonts w:ascii="Arial" w:hAnsi="Arial" w:cs="Arial"/>
          <w:sz w:val="24"/>
          <w:szCs w:val="24"/>
        </w:rPr>
        <w:t>.</w:t>
      </w:r>
    </w:p>
    <w:p w14:paraId="4988C62D" w14:textId="11A61EF2" w:rsidR="000700D3" w:rsidRPr="002A4AF7" w:rsidRDefault="00422539" w:rsidP="00B25867">
      <w:pPr>
        <w:pStyle w:val="xmsonormal"/>
        <w:jc w:val="both"/>
        <w:rPr>
          <w:lang w:val="pt-BR"/>
        </w:rPr>
      </w:pPr>
      <w:r w:rsidRPr="00422539">
        <w:rPr>
          <w:rFonts w:ascii="Arial" w:hAnsi="Arial" w:cs="Arial"/>
          <w:color w:val="000000"/>
          <w:lang w:val="pt-BR"/>
        </w:rPr>
        <w:t>A</w:t>
      </w:r>
      <w:r w:rsidR="000700D3" w:rsidRPr="00422539">
        <w:rPr>
          <w:rFonts w:ascii="Arial" w:hAnsi="Arial" w:cs="Arial"/>
          <w:color w:val="000000"/>
          <w:lang w:val="pt-BR"/>
        </w:rPr>
        <w:t xml:space="preserve"> delega</w:t>
      </w:r>
      <w:r w:rsidRPr="00422539">
        <w:rPr>
          <w:rFonts w:ascii="Arial" w:hAnsi="Arial" w:cs="Arial"/>
          <w:color w:val="000000"/>
          <w:lang w:val="pt-BR"/>
        </w:rPr>
        <w:t>ção</w:t>
      </w:r>
      <w:r w:rsidR="000700D3" w:rsidRPr="00422539">
        <w:rPr>
          <w:rFonts w:ascii="Arial" w:hAnsi="Arial" w:cs="Arial"/>
          <w:color w:val="000000"/>
          <w:lang w:val="pt-BR"/>
        </w:rPr>
        <w:t xml:space="preserve"> argentina manifest</w:t>
      </w:r>
      <w:r w:rsidRPr="00422539">
        <w:rPr>
          <w:rFonts w:ascii="Arial" w:hAnsi="Arial" w:cs="Arial"/>
          <w:color w:val="000000"/>
          <w:lang w:val="pt-BR"/>
        </w:rPr>
        <w:t>ou</w:t>
      </w:r>
      <w:r w:rsidR="000700D3" w:rsidRPr="00422539">
        <w:rPr>
          <w:rFonts w:ascii="Arial" w:hAnsi="Arial" w:cs="Arial"/>
          <w:color w:val="000000"/>
          <w:lang w:val="pt-BR"/>
        </w:rPr>
        <w:t xml:space="preserve"> que </w:t>
      </w:r>
      <w:r w:rsidR="00FA41D8">
        <w:rPr>
          <w:rFonts w:ascii="Arial" w:hAnsi="Arial" w:cs="Arial"/>
          <w:color w:val="000000"/>
          <w:lang w:val="pt-BR"/>
        </w:rPr>
        <w:t xml:space="preserve">entende que </w:t>
      </w:r>
      <w:r w:rsidR="000700D3" w:rsidRPr="00422539">
        <w:rPr>
          <w:rFonts w:ascii="Arial" w:hAnsi="Arial" w:cs="Arial"/>
          <w:color w:val="000000"/>
          <w:lang w:val="pt-BR"/>
        </w:rPr>
        <w:t xml:space="preserve">a </w:t>
      </w:r>
      <w:proofErr w:type="spellStart"/>
      <w:r w:rsidR="000700D3" w:rsidRPr="00422539">
        <w:rPr>
          <w:rFonts w:ascii="Arial" w:hAnsi="Arial" w:cs="Arial"/>
          <w:color w:val="000000"/>
          <w:lang w:val="pt-BR"/>
        </w:rPr>
        <w:t>Resolución</w:t>
      </w:r>
      <w:proofErr w:type="spellEnd"/>
      <w:r w:rsidR="000700D3" w:rsidRPr="00422539">
        <w:rPr>
          <w:rFonts w:ascii="Arial" w:hAnsi="Arial" w:cs="Arial"/>
          <w:color w:val="000000"/>
          <w:lang w:val="pt-BR"/>
        </w:rPr>
        <w:t xml:space="preserve"> SIECYGCE Nª 669/2021 se ajusta ao previsto </w:t>
      </w:r>
      <w:r>
        <w:rPr>
          <w:rFonts w:ascii="Arial" w:hAnsi="Arial" w:cs="Arial"/>
          <w:color w:val="000000"/>
          <w:lang w:val="pt-BR"/>
        </w:rPr>
        <w:t>na</w:t>
      </w:r>
      <w:r w:rsidR="000700D3" w:rsidRPr="00422539">
        <w:rPr>
          <w:rFonts w:ascii="Arial" w:hAnsi="Arial" w:cs="Arial"/>
          <w:color w:val="000000"/>
          <w:lang w:val="pt-BR"/>
        </w:rPr>
        <w:t xml:space="preserve"> Decis</w:t>
      </w:r>
      <w:r>
        <w:rPr>
          <w:rFonts w:ascii="Arial" w:hAnsi="Arial" w:cs="Arial"/>
          <w:color w:val="000000"/>
          <w:lang w:val="pt-BR"/>
        </w:rPr>
        <w:t>ão</w:t>
      </w:r>
      <w:r w:rsidR="000700D3" w:rsidRPr="00422539">
        <w:rPr>
          <w:rFonts w:ascii="Arial" w:hAnsi="Arial" w:cs="Arial"/>
          <w:color w:val="000000"/>
          <w:lang w:val="pt-BR"/>
        </w:rPr>
        <w:t xml:space="preserve"> CMC N° 33/15 </w:t>
      </w:r>
      <w:r w:rsidR="002A4AF7">
        <w:rPr>
          <w:rFonts w:ascii="Arial" w:hAnsi="Arial" w:cs="Arial"/>
          <w:color w:val="000000"/>
          <w:lang w:val="pt-BR"/>
        </w:rPr>
        <w:t>no caso da</w:t>
      </w:r>
      <w:r w:rsidR="000700D3" w:rsidRPr="00422539">
        <w:rPr>
          <w:rFonts w:ascii="Arial" w:hAnsi="Arial" w:cs="Arial"/>
          <w:color w:val="000000"/>
          <w:lang w:val="pt-BR"/>
        </w:rPr>
        <w:t xml:space="preserve"> emis</w:t>
      </w:r>
      <w:r w:rsidR="002A4AF7">
        <w:rPr>
          <w:rFonts w:ascii="Arial" w:hAnsi="Arial" w:cs="Arial"/>
          <w:color w:val="000000"/>
          <w:lang w:val="pt-BR"/>
        </w:rPr>
        <w:t>são</w:t>
      </w:r>
      <w:r w:rsidR="000700D3" w:rsidRPr="00422539">
        <w:rPr>
          <w:rFonts w:ascii="Arial" w:hAnsi="Arial" w:cs="Arial"/>
          <w:color w:val="000000"/>
          <w:lang w:val="pt-BR"/>
        </w:rPr>
        <w:t xml:space="preserve"> de Certificados Derivados. </w:t>
      </w:r>
      <w:r w:rsidR="002A4AF7" w:rsidRPr="002A4AF7">
        <w:rPr>
          <w:rFonts w:ascii="Arial" w:hAnsi="Arial" w:cs="Arial"/>
          <w:color w:val="000000"/>
          <w:lang w:val="pt-BR"/>
        </w:rPr>
        <w:t>Nesse</w:t>
      </w:r>
      <w:r w:rsidR="000700D3" w:rsidRPr="002A4AF7">
        <w:rPr>
          <w:rFonts w:ascii="Arial" w:hAnsi="Arial" w:cs="Arial"/>
          <w:color w:val="000000"/>
          <w:lang w:val="pt-BR"/>
        </w:rPr>
        <w:t xml:space="preserve"> sentido, </w:t>
      </w:r>
      <w:r w:rsidR="00FA41D8">
        <w:rPr>
          <w:rFonts w:ascii="Arial" w:hAnsi="Arial" w:cs="Arial"/>
          <w:color w:val="000000"/>
          <w:lang w:val="pt-BR"/>
        </w:rPr>
        <w:t>informou</w:t>
      </w:r>
      <w:r w:rsidR="000700D3" w:rsidRPr="002A4AF7">
        <w:rPr>
          <w:rFonts w:ascii="Arial" w:hAnsi="Arial" w:cs="Arial"/>
          <w:color w:val="000000"/>
          <w:lang w:val="pt-BR"/>
        </w:rPr>
        <w:t xml:space="preserve"> que a emis</w:t>
      </w:r>
      <w:r w:rsidR="002A4AF7" w:rsidRPr="002A4AF7">
        <w:rPr>
          <w:rFonts w:ascii="Arial" w:hAnsi="Arial" w:cs="Arial"/>
          <w:color w:val="000000"/>
          <w:lang w:val="pt-BR"/>
        </w:rPr>
        <w:t>são</w:t>
      </w:r>
      <w:r w:rsidR="000700D3" w:rsidRPr="002A4AF7">
        <w:rPr>
          <w:rFonts w:ascii="Arial" w:hAnsi="Arial" w:cs="Arial"/>
          <w:color w:val="000000"/>
          <w:lang w:val="pt-BR"/>
        </w:rPr>
        <w:t xml:space="preserve"> dos </w:t>
      </w:r>
      <w:r w:rsidR="000700D3" w:rsidRPr="002A4AF7">
        <w:rPr>
          <w:rFonts w:ascii="Arial" w:hAnsi="Arial" w:cs="Arial"/>
          <w:color w:val="000000"/>
          <w:lang w:val="pt-BR"/>
        </w:rPr>
        <w:lastRenderedPageBreak/>
        <w:t>Certificados de Orige</w:t>
      </w:r>
      <w:r w:rsidR="002A4AF7" w:rsidRP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Derivados </w:t>
      </w:r>
      <w:r w:rsidR="002A4AF7" w:rsidRPr="002A4AF7">
        <w:rPr>
          <w:rFonts w:ascii="Arial" w:hAnsi="Arial" w:cs="Arial"/>
          <w:color w:val="000000"/>
          <w:lang w:val="pt-BR"/>
        </w:rPr>
        <w:t>pode</w:t>
      </w:r>
      <w:r w:rsidR="002A4AF7">
        <w:rPr>
          <w:rFonts w:ascii="Arial" w:hAnsi="Arial" w:cs="Arial"/>
          <w:color w:val="000000"/>
          <w:lang w:val="pt-BR"/>
        </w:rPr>
        <w:t xml:space="preserve">rá ser </w:t>
      </w:r>
      <w:r w:rsidR="000700D3" w:rsidRPr="002A4AF7">
        <w:rPr>
          <w:rFonts w:ascii="Arial" w:hAnsi="Arial" w:cs="Arial"/>
          <w:color w:val="000000"/>
          <w:lang w:val="pt-BR"/>
        </w:rPr>
        <w:t>realiza</w:t>
      </w:r>
      <w:r w:rsidR="002A4AF7">
        <w:rPr>
          <w:rFonts w:ascii="Arial" w:hAnsi="Arial" w:cs="Arial"/>
          <w:color w:val="000000"/>
          <w:lang w:val="pt-BR"/>
        </w:rPr>
        <w:t>da</w:t>
      </w:r>
      <w:r w:rsidR="000700D3" w:rsidRPr="002A4AF7">
        <w:rPr>
          <w:rFonts w:ascii="Arial" w:hAnsi="Arial" w:cs="Arial"/>
          <w:color w:val="000000"/>
          <w:lang w:val="pt-BR"/>
        </w:rPr>
        <w:t xml:space="preserve"> </w:t>
      </w:r>
      <w:r w:rsidR="002A4AF7">
        <w:rPr>
          <w:rFonts w:ascii="Arial" w:hAnsi="Arial" w:cs="Arial"/>
          <w:color w:val="000000"/>
          <w:lang w:val="pt-BR"/>
        </w:rPr>
        <w:t>u</w:t>
      </w:r>
      <w:r w:rsidR="000700D3" w:rsidRPr="002A4AF7">
        <w:rPr>
          <w:rFonts w:ascii="Arial" w:hAnsi="Arial" w:cs="Arial"/>
          <w:color w:val="000000"/>
          <w:lang w:val="pt-BR"/>
        </w:rPr>
        <w:t>nicamente a partir de u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Certificado de Orige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MERCOSUR o</w:t>
      </w:r>
      <w:r w:rsidR="002A4AF7">
        <w:rPr>
          <w:rFonts w:ascii="Arial" w:hAnsi="Arial" w:cs="Arial"/>
          <w:color w:val="000000"/>
          <w:lang w:val="pt-BR"/>
        </w:rPr>
        <w:t>u</w:t>
      </w:r>
      <w:r w:rsidR="000700D3" w:rsidRPr="002A4AF7">
        <w:rPr>
          <w:rFonts w:ascii="Arial" w:hAnsi="Arial" w:cs="Arial"/>
          <w:color w:val="000000"/>
          <w:lang w:val="pt-BR"/>
        </w:rPr>
        <w:t xml:space="preserve"> de u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terce</w:t>
      </w:r>
      <w:r w:rsidR="002A4AF7">
        <w:rPr>
          <w:rFonts w:ascii="Arial" w:hAnsi="Arial" w:cs="Arial"/>
          <w:color w:val="000000"/>
          <w:lang w:val="pt-BR"/>
        </w:rPr>
        <w:t>iro</w:t>
      </w:r>
      <w:r w:rsidR="000700D3" w:rsidRPr="002A4AF7">
        <w:rPr>
          <w:rFonts w:ascii="Arial" w:hAnsi="Arial" w:cs="Arial"/>
          <w:color w:val="000000"/>
          <w:lang w:val="pt-BR"/>
        </w:rPr>
        <w:t xml:space="preserve"> país co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que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</w:t>
      </w:r>
      <w:r w:rsidR="002A4AF7">
        <w:rPr>
          <w:rFonts w:ascii="Arial" w:hAnsi="Arial" w:cs="Arial"/>
          <w:color w:val="000000"/>
          <w:lang w:val="pt-BR"/>
        </w:rPr>
        <w:t>o</w:t>
      </w:r>
      <w:r w:rsidR="000700D3" w:rsidRPr="002A4AF7">
        <w:rPr>
          <w:rFonts w:ascii="Arial" w:hAnsi="Arial" w:cs="Arial"/>
          <w:color w:val="000000"/>
          <w:lang w:val="pt-BR"/>
        </w:rPr>
        <w:t xml:space="preserve"> MERCOSUR ten</w:t>
      </w:r>
      <w:r w:rsidR="002A4AF7">
        <w:rPr>
          <w:rFonts w:ascii="Arial" w:hAnsi="Arial" w:cs="Arial"/>
          <w:color w:val="000000"/>
          <w:lang w:val="pt-BR"/>
        </w:rPr>
        <w:t>h</w:t>
      </w:r>
      <w:r w:rsidR="000700D3" w:rsidRPr="002A4AF7">
        <w:rPr>
          <w:rFonts w:ascii="Arial" w:hAnsi="Arial" w:cs="Arial"/>
          <w:color w:val="000000"/>
          <w:lang w:val="pt-BR"/>
        </w:rPr>
        <w:t>a u</w:t>
      </w:r>
      <w:r w:rsidR="002A4AF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ac</w:t>
      </w:r>
      <w:r w:rsidR="002A4AF7">
        <w:rPr>
          <w:rFonts w:ascii="Arial" w:hAnsi="Arial" w:cs="Arial"/>
          <w:color w:val="000000"/>
          <w:lang w:val="pt-BR"/>
        </w:rPr>
        <w:t>o</w:t>
      </w:r>
      <w:r w:rsidR="000700D3" w:rsidRPr="002A4AF7">
        <w:rPr>
          <w:rFonts w:ascii="Arial" w:hAnsi="Arial" w:cs="Arial"/>
          <w:color w:val="000000"/>
          <w:lang w:val="pt-BR"/>
        </w:rPr>
        <w:t xml:space="preserve">rdo preferencial vigente, </w:t>
      </w:r>
      <w:r w:rsidR="002A4AF7">
        <w:rPr>
          <w:rFonts w:ascii="Arial" w:hAnsi="Arial" w:cs="Arial"/>
          <w:color w:val="000000"/>
          <w:lang w:val="pt-BR"/>
        </w:rPr>
        <w:t>q</w:t>
      </w:r>
      <w:r w:rsidR="000700D3" w:rsidRPr="002A4AF7">
        <w:rPr>
          <w:rFonts w:ascii="Arial" w:hAnsi="Arial" w:cs="Arial"/>
          <w:color w:val="000000"/>
          <w:lang w:val="pt-BR"/>
        </w:rPr>
        <w:t>uando se reali</w:t>
      </w:r>
      <w:r w:rsidR="00C55D87">
        <w:rPr>
          <w:rFonts w:ascii="Arial" w:hAnsi="Arial" w:cs="Arial"/>
          <w:color w:val="000000"/>
          <w:lang w:val="pt-BR"/>
        </w:rPr>
        <w:t>z</w:t>
      </w:r>
      <w:r w:rsidR="000700D3" w:rsidRPr="002A4AF7">
        <w:rPr>
          <w:rFonts w:ascii="Arial" w:hAnsi="Arial" w:cs="Arial"/>
          <w:color w:val="000000"/>
          <w:lang w:val="pt-BR"/>
        </w:rPr>
        <w:t xml:space="preserve">e </w:t>
      </w:r>
      <w:r w:rsidR="00C55D87">
        <w:rPr>
          <w:rFonts w:ascii="Arial" w:hAnsi="Arial" w:cs="Arial"/>
          <w:color w:val="000000"/>
          <w:lang w:val="pt-BR"/>
        </w:rPr>
        <w:t>a</w:t>
      </w:r>
      <w:r w:rsidR="000700D3" w:rsidRPr="002A4AF7">
        <w:rPr>
          <w:rFonts w:ascii="Arial" w:hAnsi="Arial" w:cs="Arial"/>
          <w:color w:val="000000"/>
          <w:lang w:val="pt-BR"/>
        </w:rPr>
        <w:t xml:space="preserve"> </w:t>
      </w:r>
      <w:r w:rsidR="00C55D87">
        <w:rPr>
          <w:rFonts w:ascii="Arial" w:hAnsi="Arial" w:cs="Arial"/>
          <w:color w:val="000000"/>
          <w:lang w:val="pt-BR"/>
        </w:rPr>
        <w:t>saída</w:t>
      </w:r>
      <w:r w:rsidR="000700D3" w:rsidRPr="002A4AF7">
        <w:rPr>
          <w:rFonts w:ascii="Arial" w:hAnsi="Arial" w:cs="Arial"/>
          <w:color w:val="000000"/>
          <w:lang w:val="pt-BR"/>
        </w:rPr>
        <w:t xml:space="preserve"> </w:t>
      </w:r>
      <w:r w:rsidR="00C55D87">
        <w:rPr>
          <w:rFonts w:ascii="Arial" w:hAnsi="Arial" w:cs="Arial"/>
          <w:color w:val="000000"/>
          <w:lang w:val="pt-BR"/>
        </w:rPr>
        <w:t>d</w:t>
      </w:r>
      <w:r w:rsidR="000700D3" w:rsidRPr="002A4AF7">
        <w:rPr>
          <w:rFonts w:ascii="Arial" w:hAnsi="Arial" w:cs="Arial"/>
          <w:color w:val="000000"/>
          <w:lang w:val="pt-BR"/>
        </w:rPr>
        <w:t>as merca</w:t>
      </w:r>
      <w:r w:rsidR="00C55D87">
        <w:rPr>
          <w:rFonts w:ascii="Arial" w:hAnsi="Arial" w:cs="Arial"/>
          <w:color w:val="000000"/>
          <w:lang w:val="pt-BR"/>
        </w:rPr>
        <w:t>dorias</w:t>
      </w:r>
      <w:r w:rsidR="000700D3" w:rsidRPr="002A4AF7">
        <w:rPr>
          <w:rFonts w:ascii="Arial" w:hAnsi="Arial" w:cs="Arial"/>
          <w:color w:val="000000"/>
          <w:lang w:val="pt-BR"/>
        </w:rPr>
        <w:t xml:space="preserve"> de zonas francas argentinas e</w:t>
      </w:r>
      <w:r w:rsidR="00C55D87">
        <w:rPr>
          <w:rFonts w:ascii="Arial" w:hAnsi="Arial" w:cs="Arial"/>
          <w:color w:val="000000"/>
          <w:lang w:val="pt-BR"/>
        </w:rPr>
        <w:t>m</w:t>
      </w:r>
      <w:r w:rsidR="000700D3" w:rsidRPr="002A4AF7">
        <w:rPr>
          <w:rFonts w:ascii="Arial" w:hAnsi="Arial" w:cs="Arial"/>
          <w:color w:val="000000"/>
          <w:lang w:val="pt-BR"/>
        </w:rPr>
        <w:t xml:space="preserve"> forma parcial o</w:t>
      </w:r>
      <w:r w:rsidR="00C55D87">
        <w:rPr>
          <w:rFonts w:ascii="Arial" w:hAnsi="Arial" w:cs="Arial"/>
          <w:color w:val="000000"/>
          <w:lang w:val="pt-BR"/>
        </w:rPr>
        <w:t>u</w:t>
      </w:r>
      <w:r w:rsidR="000700D3" w:rsidRPr="002A4AF7">
        <w:rPr>
          <w:rFonts w:ascii="Arial" w:hAnsi="Arial" w:cs="Arial"/>
          <w:color w:val="000000"/>
          <w:lang w:val="pt-BR"/>
        </w:rPr>
        <w:t xml:space="preserve"> total</w:t>
      </w:r>
      <w:r w:rsidR="00E72C80">
        <w:rPr>
          <w:rFonts w:ascii="Arial" w:hAnsi="Arial" w:cs="Arial"/>
          <w:color w:val="000000"/>
          <w:lang w:val="pt-BR"/>
        </w:rPr>
        <w:t>.</w:t>
      </w:r>
    </w:p>
    <w:p w14:paraId="1F279579" w14:textId="1BA3C09F" w:rsidR="000700D3" w:rsidRPr="00CA09C8" w:rsidRDefault="00C55D87" w:rsidP="00B25867">
      <w:pPr>
        <w:pStyle w:val="xmsonormal"/>
        <w:jc w:val="both"/>
        <w:rPr>
          <w:lang w:val="pt-BR"/>
        </w:rPr>
      </w:pPr>
      <w:r w:rsidRPr="00C55D87">
        <w:rPr>
          <w:rFonts w:ascii="Arial" w:hAnsi="Arial" w:cs="Arial"/>
          <w:color w:val="000000"/>
          <w:lang w:val="pt-BR"/>
        </w:rPr>
        <w:t>Além disso</w:t>
      </w:r>
      <w:r w:rsidR="000700D3" w:rsidRPr="00C55D87">
        <w:rPr>
          <w:rFonts w:ascii="Arial" w:hAnsi="Arial" w:cs="Arial"/>
          <w:color w:val="000000"/>
          <w:lang w:val="pt-BR"/>
        </w:rPr>
        <w:t xml:space="preserve">, </w:t>
      </w:r>
      <w:r w:rsidR="00FA41D8">
        <w:rPr>
          <w:rFonts w:ascii="Arial" w:hAnsi="Arial" w:cs="Arial"/>
          <w:color w:val="000000"/>
          <w:lang w:val="pt-BR"/>
        </w:rPr>
        <w:t xml:space="preserve">informou que </w:t>
      </w:r>
      <w:r w:rsidRPr="00C55D87">
        <w:rPr>
          <w:rFonts w:ascii="Arial" w:hAnsi="Arial" w:cs="Arial"/>
          <w:color w:val="000000"/>
          <w:lang w:val="pt-BR"/>
        </w:rPr>
        <w:t>a</w:t>
      </w:r>
      <w:r w:rsidR="000700D3" w:rsidRPr="00C55D87">
        <w:rPr>
          <w:rFonts w:ascii="Arial" w:hAnsi="Arial" w:cs="Arial"/>
          <w:color w:val="000000"/>
          <w:lang w:val="pt-BR"/>
        </w:rPr>
        <w:t xml:space="preserve"> reg</w:t>
      </w:r>
      <w:r w:rsidRPr="00C55D87">
        <w:rPr>
          <w:rFonts w:ascii="Arial" w:hAnsi="Arial" w:cs="Arial"/>
          <w:color w:val="000000"/>
          <w:lang w:val="pt-BR"/>
        </w:rPr>
        <w:t>u</w:t>
      </w:r>
      <w:r w:rsidR="000700D3" w:rsidRPr="00C55D87">
        <w:rPr>
          <w:rFonts w:ascii="Arial" w:hAnsi="Arial" w:cs="Arial"/>
          <w:color w:val="000000"/>
          <w:lang w:val="pt-BR"/>
        </w:rPr>
        <w:t>lamenta</w:t>
      </w:r>
      <w:r w:rsidRPr="00C55D87">
        <w:rPr>
          <w:rFonts w:ascii="Arial" w:hAnsi="Arial" w:cs="Arial"/>
          <w:color w:val="000000"/>
          <w:lang w:val="pt-BR"/>
        </w:rPr>
        <w:t>ção</w:t>
      </w:r>
      <w:r w:rsidR="000700D3" w:rsidRPr="00C55D87">
        <w:rPr>
          <w:rFonts w:ascii="Arial" w:hAnsi="Arial" w:cs="Arial"/>
          <w:color w:val="000000"/>
          <w:lang w:val="pt-BR"/>
        </w:rPr>
        <w:t xml:space="preserve"> estab</w:t>
      </w:r>
      <w:r w:rsidRPr="00C55D87">
        <w:rPr>
          <w:rFonts w:ascii="Arial" w:hAnsi="Arial" w:cs="Arial"/>
          <w:color w:val="000000"/>
          <w:lang w:val="pt-BR"/>
        </w:rPr>
        <w:t>e</w:t>
      </w:r>
      <w:r w:rsidR="000700D3" w:rsidRPr="00C55D87">
        <w:rPr>
          <w:rFonts w:ascii="Arial" w:hAnsi="Arial" w:cs="Arial"/>
          <w:color w:val="000000"/>
          <w:lang w:val="pt-BR"/>
        </w:rPr>
        <w:t xml:space="preserve">lece que a </w:t>
      </w:r>
      <w:proofErr w:type="spellStart"/>
      <w:r w:rsidR="000700D3" w:rsidRPr="00C55D87">
        <w:rPr>
          <w:rFonts w:ascii="Arial" w:hAnsi="Arial" w:cs="Arial"/>
          <w:color w:val="000000"/>
          <w:lang w:val="pt-BR"/>
        </w:rPr>
        <w:t>C</w:t>
      </w:r>
      <w:r w:rsidR="009E739A" w:rsidRPr="00C55D87">
        <w:rPr>
          <w:rFonts w:ascii="Arial" w:hAnsi="Arial" w:cs="Arial"/>
          <w:color w:val="000000"/>
          <w:lang w:val="pt-BR"/>
        </w:rPr>
        <w:t>ámara</w:t>
      </w:r>
      <w:proofErr w:type="spellEnd"/>
      <w:r w:rsidR="000700D3" w:rsidRPr="00C55D87">
        <w:rPr>
          <w:rFonts w:ascii="Arial" w:hAnsi="Arial" w:cs="Arial"/>
          <w:color w:val="000000"/>
          <w:lang w:val="pt-BR"/>
        </w:rPr>
        <w:t xml:space="preserve"> A</w:t>
      </w:r>
      <w:r w:rsidR="009E739A" w:rsidRPr="00C55D87">
        <w:rPr>
          <w:rFonts w:ascii="Arial" w:hAnsi="Arial" w:cs="Arial"/>
          <w:color w:val="000000"/>
          <w:lang w:val="pt-BR"/>
        </w:rPr>
        <w:t>rgentina de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0700D3" w:rsidRPr="00C55D87">
        <w:rPr>
          <w:rFonts w:ascii="Arial" w:hAnsi="Arial" w:cs="Arial"/>
          <w:color w:val="000000"/>
          <w:lang w:val="pt-BR"/>
        </w:rPr>
        <w:t>C</w:t>
      </w:r>
      <w:r w:rsidR="009E739A" w:rsidRPr="00C55D87">
        <w:rPr>
          <w:rFonts w:ascii="Arial" w:hAnsi="Arial" w:cs="Arial"/>
          <w:color w:val="000000"/>
          <w:lang w:val="pt-BR"/>
        </w:rPr>
        <w:t>oncesion</w:t>
      </w:r>
      <w:r w:rsidR="00E72C80">
        <w:rPr>
          <w:rFonts w:ascii="Arial" w:hAnsi="Arial" w:cs="Arial"/>
          <w:color w:val="000000"/>
          <w:lang w:val="pt-BR"/>
        </w:rPr>
        <w:t>á</w:t>
      </w:r>
      <w:r w:rsidR="009E739A" w:rsidRPr="00C55D87">
        <w:rPr>
          <w:rFonts w:ascii="Arial" w:hAnsi="Arial" w:cs="Arial"/>
          <w:color w:val="000000"/>
          <w:lang w:val="pt-BR"/>
        </w:rPr>
        <w:t>rios</w:t>
      </w:r>
      <w:proofErr w:type="spellEnd"/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 w:rsidR="009E739A" w:rsidRPr="00C55D87">
        <w:rPr>
          <w:rFonts w:ascii="Arial" w:hAnsi="Arial" w:cs="Arial"/>
          <w:color w:val="000000"/>
          <w:lang w:val="pt-BR"/>
        </w:rPr>
        <w:t xml:space="preserve">de </w:t>
      </w:r>
      <w:r w:rsidR="000700D3" w:rsidRPr="00C55D87">
        <w:rPr>
          <w:rFonts w:ascii="Arial" w:hAnsi="Arial" w:cs="Arial"/>
          <w:color w:val="000000"/>
          <w:lang w:val="pt-BR"/>
        </w:rPr>
        <w:t>Z</w:t>
      </w:r>
      <w:r w:rsidR="009E739A" w:rsidRPr="00C55D87">
        <w:rPr>
          <w:rFonts w:ascii="Arial" w:hAnsi="Arial" w:cs="Arial"/>
          <w:color w:val="000000"/>
          <w:lang w:val="pt-BR"/>
        </w:rPr>
        <w:t>onas</w:t>
      </w:r>
      <w:r w:rsidR="000700D3" w:rsidRPr="00C55D87">
        <w:rPr>
          <w:rFonts w:ascii="Arial" w:hAnsi="Arial" w:cs="Arial"/>
          <w:color w:val="000000"/>
          <w:lang w:val="pt-BR"/>
        </w:rPr>
        <w:t xml:space="preserve"> F</w:t>
      </w:r>
      <w:r w:rsidR="00FA41D8">
        <w:rPr>
          <w:rFonts w:ascii="Arial" w:hAnsi="Arial" w:cs="Arial"/>
          <w:color w:val="000000"/>
          <w:lang w:val="pt-BR"/>
        </w:rPr>
        <w:t>rancas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 w:rsidRPr="00C55D87">
        <w:rPr>
          <w:rFonts w:ascii="Arial" w:hAnsi="Arial" w:cs="Arial"/>
          <w:color w:val="000000"/>
          <w:lang w:val="pt-BR"/>
        </w:rPr>
        <w:t xml:space="preserve">é </w:t>
      </w:r>
      <w:r>
        <w:rPr>
          <w:rFonts w:ascii="Arial" w:hAnsi="Arial" w:cs="Arial"/>
          <w:color w:val="000000"/>
          <w:lang w:val="pt-BR"/>
        </w:rPr>
        <w:t>quem</w:t>
      </w:r>
      <w:r w:rsidR="000700D3" w:rsidRPr="00C55D87">
        <w:rPr>
          <w:rFonts w:ascii="Arial" w:hAnsi="Arial" w:cs="Arial"/>
          <w:color w:val="000000"/>
          <w:lang w:val="pt-BR"/>
        </w:rPr>
        <w:t xml:space="preserve"> emitirá os C</w:t>
      </w:r>
      <w:r w:rsidR="00E72C80">
        <w:rPr>
          <w:rFonts w:ascii="Arial" w:hAnsi="Arial" w:cs="Arial"/>
          <w:color w:val="000000"/>
          <w:lang w:val="pt-BR"/>
        </w:rPr>
        <w:t xml:space="preserve">ertificados de </w:t>
      </w:r>
      <w:r>
        <w:rPr>
          <w:rFonts w:ascii="Arial" w:hAnsi="Arial" w:cs="Arial"/>
          <w:color w:val="000000"/>
          <w:lang w:val="pt-BR"/>
        </w:rPr>
        <w:t>O</w:t>
      </w:r>
      <w:r w:rsidR="00E72C80">
        <w:rPr>
          <w:rFonts w:ascii="Arial" w:hAnsi="Arial" w:cs="Arial"/>
          <w:color w:val="000000"/>
          <w:lang w:val="pt-BR"/>
        </w:rPr>
        <w:t>rigem</w:t>
      </w:r>
      <w:r w:rsidR="000700D3" w:rsidRPr="00C55D87">
        <w:rPr>
          <w:rFonts w:ascii="Arial" w:hAnsi="Arial" w:cs="Arial"/>
          <w:color w:val="000000"/>
          <w:lang w:val="pt-BR"/>
        </w:rPr>
        <w:t xml:space="preserve"> Derivados, </w:t>
      </w:r>
      <w:r w:rsidR="00FA41D8">
        <w:rPr>
          <w:rFonts w:ascii="Arial" w:hAnsi="Arial" w:cs="Arial"/>
          <w:color w:val="000000"/>
          <w:lang w:val="pt-BR"/>
        </w:rPr>
        <w:t>alegando que e</w:t>
      </w:r>
      <w:r>
        <w:rPr>
          <w:rFonts w:ascii="Arial" w:hAnsi="Arial" w:cs="Arial"/>
          <w:color w:val="000000"/>
          <w:lang w:val="pt-BR"/>
        </w:rPr>
        <w:t>ssa</w:t>
      </w:r>
      <w:r w:rsidR="000700D3" w:rsidRPr="00C55D87">
        <w:rPr>
          <w:rFonts w:ascii="Arial" w:hAnsi="Arial" w:cs="Arial"/>
          <w:color w:val="000000"/>
          <w:lang w:val="pt-BR"/>
        </w:rPr>
        <w:t xml:space="preserve"> C</w:t>
      </w:r>
      <w:r>
        <w:rPr>
          <w:rFonts w:ascii="Arial" w:hAnsi="Arial" w:cs="Arial"/>
          <w:color w:val="000000"/>
          <w:lang w:val="pt-BR"/>
        </w:rPr>
        <w:t>â</w:t>
      </w:r>
      <w:r w:rsidR="000700D3" w:rsidRPr="00C55D87">
        <w:rPr>
          <w:rFonts w:ascii="Arial" w:hAnsi="Arial" w:cs="Arial"/>
          <w:color w:val="000000"/>
          <w:lang w:val="pt-BR"/>
        </w:rPr>
        <w:t>mara n</w:t>
      </w:r>
      <w:r>
        <w:rPr>
          <w:rFonts w:ascii="Arial" w:hAnsi="Arial" w:cs="Arial"/>
          <w:color w:val="000000"/>
          <w:lang w:val="pt-BR"/>
        </w:rPr>
        <w:t>ão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 w:rsidR="00FA41D8">
        <w:rPr>
          <w:rFonts w:ascii="Arial" w:hAnsi="Arial" w:cs="Arial"/>
          <w:color w:val="000000"/>
          <w:lang w:val="pt-BR"/>
        </w:rPr>
        <w:t>seria</w:t>
      </w:r>
      <w:r w:rsidR="000700D3" w:rsidRPr="00C55D87">
        <w:rPr>
          <w:rFonts w:ascii="Arial" w:hAnsi="Arial" w:cs="Arial"/>
          <w:color w:val="000000"/>
          <w:lang w:val="pt-BR"/>
        </w:rPr>
        <w:t xml:space="preserve"> u</w:t>
      </w:r>
      <w:r>
        <w:rPr>
          <w:rFonts w:ascii="Arial" w:hAnsi="Arial" w:cs="Arial"/>
          <w:color w:val="000000"/>
          <w:lang w:val="pt-BR"/>
        </w:rPr>
        <w:t>ma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entidade</w:t>
      </w:r>
      <w:r w:rsidR="000700D3" w:rsidRPr="00C55D87">
        <w:rPr>
          <w:rFonts w:ascii="Arial" w:hAnsi="Arial" w:cs="Arial"/>
          <w:color w:val="000000"/>
          <w:lang w:val="pt-BR"/>
        </w:rPr>
        <w:t xml:space="preserve"> meramente privad</w:t>
      </w:r>
      <w:r>
        <w:rPr>
          <w:rFonts w:ascii="Arial" w:hAnsi="Arial" w:cs="Arial"/>
          <w:color w:val="000000"/>
          <w:lang w:val="pt-BR"/>
        </w:rPr>
        <w:t>a, mas sim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uma</w:t>
      </w:r>
      <w:r w:rsidR="000700D3" w:rsidRPr="00C55D87">
        <w:rPr>
          <w:rFonts w:ascii="Arial" w:hAnsi="Arial" w:cs="Arial"/>
          <w:color w:val="000000"/>
          <w:lang w:val="pt-BR"/>
        </w:rPr>
        <w:t xml:space="preserve"> institu</w:t>
      </w:r>
      <w:r>
        <w:rPr>
          <w:rFonts w:ascii="Arial" w:hAnsi="Arial" w:cs="Arial"/>
          <w:color w:val="000000"/>
          <w:lang w:val="pt-BR"/>
        </w:rPr>
        <w:t>ição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 xml:space="preserve">que </w:t>
      </w:r>
      <w:r w:rsidR="000700D3" w:rsidRPr="00C55D87">
        <w:rPr>
          <w:rFonts w:ascii="Arial" w:hAnsi="Arial" w:cs="Arial"/>
          <w:color w:val="000000"/>
          <w:lang w:val="pt-BR"/>
        </w:rPr>
        <w:t>agrupa os conces</w:t>
      </w:r>
      <w:r>
        <w:rPr>
          <w:rFonts w:ascii="Arial" w:hAnsi="Arial" w:cs="Arial"/>
          <w:color w:val="000000"/>
          <w:lang w:val="pt-BR"/>
        </w:rPr>
        <w:t>s</w:t>
      </w:r>
      <w:r w:rsidR="000700D3" w:rsidRPr="00C55D87">
        <w:rPr>
          <w:rFonts w:ascii="Arial" w:hAnsi="Arial" w:cs="Arial"/>
          <w:color w:val="000000"/>
          <w:lang w:val="pt-BR"/>
        </w:rPr>
        <w:t>ion</w:t>
      </w:r>
      <w:r>
        <w:rPr>
          <w:rFonts w:ascii="Arial" w:hAnsi="Arial" w:cs="Arial"/>
          <w:color w:val="000000"/>
          <w:lang w:val="pt-BR"/>
        </w:rPr>
        <w:t>á</w:t>
      </w:r>
      <w:r w:rsidR="000700D3" w:rsidRPr="00C55D87">
        <w:rPr>
          <w:rFonts w:ascii="Arial" w:hAnsi="Arial" w:cs="Arial"/>
          <w:color w:val="000000"/>
          <w:lang w:val="pt-BR"/>
        </w:rPr>
        <w:t>rios d</w:t>
      </w:r>
      <w:r w:rsidR="00F9729A">
        <w:rPr>
          <w:rFonts w:ascii="Arial" w:hAnsi="Arial" w:cs="Arial"/>
          <w:color w:val="000000"/>
          <w:lang w:val="pt-BR"/>
        </w:rPr>
        <w:t xml:space="preserve">as </w:t>
      </w:r>
      <w:r w:rsidR="000700D3" w:rsidRPr="00C55D87">
        <w:rPr>
          <w:rFonts w:ascii="Arial" w:hAnsi="Arial" w:cs="Arial"/>
          <w:color w:val="000000"/>
          <w:lang w:val="pt-BR"/>
        </w:rPr>
        <w:t>Zonas Francas que se enc</w:t>
      </w:r>
      <w:r w:rsidR="00F9729A">
        <w:rPr>
          <w:rFonts w:ascii="Arial" w:hAnsi="Arial" w:cs="Arial"/>
          <w:color w:val="000000"/>
          <w:lang w:val="pt-BR"/>
        </w:rPr>
        <w:t>ontram</w:t>
      </w:r>
      <w:r w:rsidR="000700D3" w:rsidRPr="00C55D87">
        <w:rPr>
          <w:rFonts w:ascii="Arial" w:hAnsi="Arial" w:cs="Arial"/>
          <w:color w:val="000000"/>
          <w:lang w:val="pt-BR"/>
        </w:rPr>
        <w:t xml:space="preserve"> operando </w:t>
      </w:r>
      <w:r w:rsidR="00F9729A">
        <w:rPr>
          <w:rFonts w:ascii="Arial" w:hAnsi="Arial" w:cs="Arial"/>
          <w:color w:val="000000"/>
          <w:lang w:val="pt-BR"/>
        </w:rPr>
        <w:t>na</w:t>
      </w:r>
      <w:r w:rsidR="000700D3" w:rsidRPr="00C55D87">
        <w:rPr>
          <w:rFonts w:ascii="Arial" w:hAnsi="Arial" w:cs="Arial"/>
          <w:color w:val="000000"/>
          <w:lang w:val="pt-BR"/>
        </w:rPr>
        <w:t xml:space="preserve"> atualidad</w:t>
      </w:r>
      <w:r w:rsidR="00F9729A">
        <w:rPr>
          <w:rFonts w:ascii="Arial" w:hAnsi="Arial" w:cs="Arial"/>
          <w:color w:val="000000"/>
          <w:lang w:val="pt-BR"/>
        </w:rPr>
        <w:t>e</w:t>
      </w:r>
      <w:r w:rsidR="000700D3" w:rsidRPr="00C55D87">
        <w:rPr>
          <w:rFonts w:ascii="Arial" w:hAnsi="Arial" w:cs="Arial"/>
          <w:color w:val="000000"/>
          <w:lang w:val="pt-BR"/>
        </w:rPr>
        <w:t xml:space="preserve"> </w:t>
      </w:r>
      <w:r w:rsidR="00F9729A">
        <w:rPr>
          <w:rFonts w:ascii="Arial" w:hAnsi="Arial" w:cs="Arial"/>
          <w:color w:val="000000"/>
          <w:lang w:val="pt-BR"/>
        </w:rPr>
        <w:t>na</w:t>
      </w:r>
      <w:r w:rsidR="000700D3" w:rsidRPr="00C55D87">
        <w:rPr>
          <w:rFonts w:ascii="Arial" w:hAnsi="Arial" w:cs="Arial"/>
          <w:color w:val="000000"/>
          <w:lang w:val="pt-BR"/>
        </w:rPr>
        <w:t xml:space="preserve"> Argentina. </w:t>
      </w:r>
      <w:r w:rsidR="000700D3" w:rsidRPr="00F9729A">
        <w:rPr>
          <w:rFonts w:ascii="Arial" w:hAnsi="Arial" w:cs="Arial"/>
          <w:color w:val="000000"/>
          <w:lang w:val="pt-BR"/>
        </w:rPr>
        <w:t>N</w:t>
      </w:r>
      <w:r w:rsidR="00F9729A" w:rsidRPr="00F9729A">
        <w:rPr>
          <w:rFonts w:ascii="Arial" w:hAnsi="Arial" w:cs="Arial"/>
          <w:color w:val="000000"/>
          <w:lang w:val="pt-BR"/>
        </w:rPr>
        <w:t>ão</w:t>
      </w:r>
      <w:r w:rsidR="000700D3" w:rsidRPr="00F9729A">
        <w:rPr>
          <w:rFonts w:ascii="Arial" w:hAnsi="Arial" w:cs="Arial"/>
          <w:color w:val="000000"/>
          <w:lang w:val="pt-BR"/>
        </w:rPr>
        <w:t xml:space="preserve"> obstante, </w:t>
      </w:r>
      <w:r w:rsidR="00F9729A" w:rsidRPr="00F9729A">
        <w:rPr>
          <w:rFonts w:ascii="Arial" w:hAnsi="Arial" w:cs="Arial"/>
          <w:color w:val="000000"/>
          <w:lang w:val="pt-BR"/>
        </w:rPr>
        <w:t>a</w:t>
      </w:r>
      <w:r w:rsidR="000700D3" w:rsidRPr="00F9729A">
        <w:rPr>
          <w:rFonts w:ascii="Arial" w:hAnsi="Arial" w:cs="Arial"/>
          <w:color w:val="000000"/>
          <w:lang w:val="pt-BR"/>
        </w:rPr>
        <w:t xml:space="preserve"> emis</w:t>
      </w:r>
      <w:r w:rsidR="00F9729A" w:rsidRPr="00F9729A">
        <w:rPr>
          <w:rFonts w:ascii="Arial" w:hAnsi="Arial" w:cs="Arial"/>
          <w:color w:val="000000"/>
          <w:lang w:val="pt-BR"/>
        </w:rPr>
        <w:t>são</w:t>
      </w:r>
      <w:r w:rsidR="000700D3" w:rsidRPr="00F9729A">
        <w:rPr>
          <w:rFonts w:ascii="Arial" w:hAnsi="Arial" w:cs="Arial"/>
          <w:color w:val="000000"/>
          <w:lang w:val="pt-BR"/>
        </w:rPr>
        <w:t xml:space="preserve"> será coord</w:t>
      </w:r>
      <w:r w:rsidR="00F9729A" w:rsidRPr="00F9729A">
        <w:rPr>
          <w:rFonts w:ascii="Arial" w:hAnsi="Arial" w:cs="Arial"/>
          <w:color w:val="000000"/>
          <w:lang w:val="pt-BR"/>
        </w:rPr>
        <w:t>e</w:t>
      </w:r>
      <w:r w:rsidR="000700D3" w:rsidRPr="00F9729A">
        <w:rPr>
          <w:rFonts w:ascii="Arial" w:hAnsi="Arial" w:cs="Arial"/>
          <w:color w:val="000000"/>
          <w:lang w:val="pt-BR"/>
        </w:rPr>
        <w:t>nada conjuntamente co</w:t>
      </w:r>
      <w:r w:rsidR="00F9729A" w:rsidRPr="00F9729A">
        <w:rPr>
          <w:rFonts w:ascii="Arial" w:hAnsi="Arial" w:cs="Arial"/>
          <w:color w:val="000000"/>
          <w:lang w:val="pt-BR"/>
        </w:rPr>
        <w:t xml:space="preserve">m </w:t>
      </w:r>
      <w:r w:rsidR="000700D3" w:rsidRPr="00F9729A">
        <w:rPr>
          <w:rFonts w:ascii="Arial" w:hAnsi="Arial" w:cs="Arial"/>
          <w:color w:val="000000"/>
          <w:lang w:val="pt-BR"/>
        </w:rPr>
        <w:t xml:space="preserve">a </w:t>
      </w:r>
      <w:proofErr w:type="spellStart"/>
      <w:r w:rsidR="000700D3" w:rsidRPr="00F9729A">
        <w:rPr>
          <w:rFonts w:ascii="Arial" w:hAnsi="Arial" w:cs="Arial"/>
          <w:color w:val="000000"/>
          <w:lang w:val="pt-BR"/>
        </w:rPr>
        <w:t>Dirección</w:t>
      </w:r>
      <w:proofErr w:type="spellEnd"/>
      <w:r w:rsidR="000700D3" w:rsidRPr="00F9729A">
        <w:rPr>
          <w:rFonts w:ascii="Arial" w:hAnsi="Arial" w:cs="Arial"/>
          <w:color w:val="000000"/>
          <w:lang w:val="pt-BR"/>
        </w:rPr>
        <w:t xml:space="preserve"> General de Aduanas, qu</w:t>
      </w:r>
      <w:r w:rsidR="00F9729A" w:rsidRPr="00F9729A">
        <w:rPr>
          <w:rFonts w:ascii="Arial" w:hAnsi="Arial" w:cs="Arial"/>
          <w:color w:val="000000"/>
          <w:lang w:val="pt-BR"/>
        </w:rPr>
        <w:t>em</w:t>
      </w:r>
      <w:r w:rsidR="000700D3" w:rsidRPr="00F9729A">
        <w:rPr>
          <w:rFonts w:ascii="Arial" w:hAnsi="Arial" w:cs="Arial"/>
          <w:color w:val="000000"/>
          <w:lang w:val="pt-BR"/>
        </w:rPr>
        <w:t xml:space="preserve"> efetuará as tare</w:t>
      </w:r>
      <w:r w:rsidR="00F9729A">
        <w:rPr>
          <w:rFonts w:ascii="Arial" w:hAnsi="Arial" w:cs="Arial"/>
          <w:color w:val="000000"/>
          <w:lang w:val="pt-BR"/>
        </w:rPr>
        <w:t>f</w:t>
      </w:r>
      <w:r w:rsidR="000700D3" w:rsidRPr="00F9729A">
        <w:rPr>
          <w:rFonts w:ascii="Arial" w:hAnsi="Arial" w:cs="Arial"/>
          <w:color w:val="000000"/>
          <w:lang w:val="pt-BR"/>
        </w:rPr>
        <w:t>as de control</w:t>
      </w:r>
      <w:r w:rsidR="00F9729A">
        <w:rPr>
          <w:rFonts w:ascii="Arial" w:hAnsi="Arial" w:cs="Arial"/>
          <w:color w:val="000000"/>
          <w:lang w:val="pt-BR"/>
        </w:rPr>
        <w:t>e</w:t>
      </w:r>
      <w:r w:rsidR="000700D3" w:rsidRPr="00F9729A">
        <w:rPr>
          <w:rFonts w:ascii="Arial" w:hAnsi="Arial" w:cs="Arial"/>
          <w:color w:val="000000"/>
          <w:lang w:val="pt-BR"/>
        </w:rPr>
        <w:t xml:space="preserve"> das mercad</w:t>
      </w:r>
      <w:r w:rsidR="00F9729A">
        <w:rPr>
          <w:rFonts w:ascii="Arial" w:hAnsi="Arial" w:cs="Arial"/>
          <w:color w:val="000000"/>
          <w:lang w:val="pt-BR"/>
        </w:rPr>
        <w:t>orias</w:t>
      </w:r>
      <w:r w:rsidR="000700D3" w:rsidRPr="00F9729A">
        <w:rPr>
          <w:rFonts w:ascii="Arial" w:hAnsi="Arial" w:cs="Arial"/>
          <w:color w:val="000000"/>
          <w:lang w:val="pt-BR"/>
        </w:rPr>
        <w:t>, os controles sist</w:t>
      </w:r>
      <w:r w:rsidR="00F9729A">
        <w:rPr>
          <w:rFonts w:ascii="Arial" w:hAnsi="Arial" w:cs="Arial"/>
          <w:color w:val="000000"/>
          <w:lang w:val="pt-BR"/>
        </w:rPr>
        <w:t>ê</w:t>
      </w:r>
      <w:r w:rsidR="000700D3" w:rsidRPr="00F9729A">
        <w:rPr>
          <w:rFonts w:ascii="Arial" w:hAnsi="Arial" w:cs="Arial"/>
          <w:color w:val="000000"/>
          <w:lang w:val="pt-BR"/>
        </w:rPr>
        <w:t>micos neces</w:t>
      </w:r>
      <w:r w:rsidR="00F9729A">
        <w:rPr>
          <w:rFonts w:ascii="Arial" w:hAnsi="Arial" w:cs="Arial"/>
          <w:color w:val="000000"/>
          <w:lang w:val="pt-BR"/>
        </w:rPr>
        <w:t>sá</w:t>
      </w:r>
      <w:r w:rsidR="000700D3" w:rsidRPr="00F9729A">
        <w:rPr>
          <w:rFonts w:ascii="Arial" w:hAnsi="Arial" w:cs="Arial"/>
          <w:color w:val="000000"/>
          <w:lang w:val="pt-BR"/>
        </w:rPr>
        <w:t>rios</w:t>
      </w:r>
      <w:r w:rsidR="00F9729A">
        <w:rPr>
          <w:rFonts w:ascii="Arial" w:hAnsi="Arial" w:cs="Arial"/>
          <w:color w:val="000000"/>
          <w:lang w:val="pt-BR"/>
        </w:rPr>
        <w:t xml:space="preserve"> e</w:t>
      </w:r>
      <w:r w:rsidR="000700D3" w:rsidRPr="00F9729A">
        <w:rPr>
          <w:rFonts w:ascii="Arial" w:hAnsi="Arial" w:cs="Arial"/>
          <w:color w:val="000000"/>
          <w:lang w:val="pt-BR"/>
        </w:rPr>
        <w:t xml:space="preserve"> ser</w:t>
      </w:r>
      <w:r w:rsidR="00F9729A">
        <w:rPr>
          <w:rFonts w:ascii="Arial" w:hAnsi="Arial" w:cs="Arial"/>
          <w:color w:val="000000"/>
          <w:lang w:val="pt-BR"/>
        </w:rPr>
        <w:t>á</w:t>
      </w:r>
      <w:r w:rsidR="000700D3" w:rsidRPr="00F9729A">
        <w:rPr>
          <w:rFonts w:ascii="Arial" w:hAnsi="Arial" w:cs="Arial"/>
          <w:color w:val="000000"/>
          <w:lang w:val="pt-BR"/>
        </w:rPr>
        <w:t xml:space="preserve"> a autoridad</w:t>
      </w:r>
      <w:r w:rsidR="00F9729A">
        <w:rPr>
          <w:rFonts w:ascii="Arial" w:hAnsi="Arial" w:cs="Arial"/>
          <w:color w:val="000000"/>
          <w:lang w:val="pt-BR"/>
        </w:rPr>
        <w:t>e</w:t>
      </w:r>
      <w:r w:rsidR="000700D3" w:rsidRPr="00F9729A">
        <w:rPr>
          <w:rFonts w:ascii="Arial" w:hAnsi="Arial" w:cs="Arial"/>
          <w:color w:val="000000"/>
          <w:lang w:val="pt-BR"/>
        </w:rPr>
        <w:t xml:space="preserve"> que </w:t>
      </w:r>
      <w:r w:rsidR="00F9729A">
        <w:rPr>
          <w:rFonts w:ascii="Arial" w:hAnsi="Arial" w:cs="Arial"/>
          <w:color w:val="000000"/>
          <w:lang w:val="pt-BR"/>
        </w:rPr>
        <w:t>ditará</w:t>
      </w:r>
      <w:r w:rsidR="000700D3" w:rsidRPr="00F9729A">
        <w:rPr>
          <w:rFonts w:ascii="Arial" w:hAnsi="Arial" w:cs="Arial"/>
          <w:color w:val="000000"/>
          <w:lang w:val="pt-BR"/>
        </w:rPr>
        <w:t xml:space="preserve"> a normativa complement</w:t>
      </w:r>
      <w:r w:rsidR="00F9729A">
        <w:rPr>
          <w:rFonts w:ascii="Arial" w:hAnsi="Arial" w:cs="Arial"/>
          <w:color w:val="000000"/>
          <w:lang w:val="pt-BR"/>
        </w:rPr>
        <w:t>a</w:t>
      </w:r>
      <w:r w:rsidR="000700D3" w:rsidRPr="00F9729A">
        <w:rPr>
          <w:rFonts w:ascii="Arial" w:hAnsi="Arial" w:cs="Arial"/>
          <w:color w:val="000000"/>
          <w:lang w:val="pt-BR"/>
        </w:rPr>
        <w:t xml:space="preserve">r que considere pertinente </w:t>
      </w:r>
      <w:r w:rsidR="00F9729A">
        <w:rPr>
          <w:rFonts w:ascii="Arial" w:hAnsi="Arial" w:cs="Arial"/>
          <w:color w:val="000000"/>
          <w:lang w:val="pt-BR"/>
        </w:rPr>
        <w:t>com</w:t>
      </w:r>
      <w:r w:rsidR="000700D3" w:rsidRPr="00F9729A">
        <w:rPr>
          <w:rFonts w:ascii="Arial" w:hAnsi="Arial" w:cs="Arial"/>
          <w:color w:val="000000"/>
          <w:lang w:val="pt-BR"/>
        </w:rPr>
        <w:t xml:space="preserve"> </w:t>
      </w:r>
      <w:r w:rsidR="00F9729A">
        <w:rPr>
          <w:rFonts w:ascii="Arial" w:hAnsi="Arial" w:cs="Arial"/>
          <w:color w:val="000000"/>
          <w:lang w:val="pt-BR"/>
        </w:rPr>
        <w:t>objetivo</w:t>
      </w:r>
      <w:r w:rsidR="000700D3" w:rsidRPr="00F9729A">
        <w:rPr>
          <w:rFonts w:ascii="Arial" w:hAnsi="Arial" w:cs="Arial"/>
          <w:color w:val="000000"/>
          <w:lang w:val="pt-BR"/>
        </w:rPr>
        <w:t xml:space="preserve"> de garantir o previsto </w:t>
      </w:r>
      <w:r w:rsidR="00F9729A">
        <w:rPr>
          <w:rFonts w:ascii="Arial" w:hAnsi="Arial" w:cs="Arial"/>
          <w:color w:val="000000"/>
          <w:lang w:val="pt-BR"/>
        </w:rPr>
        <w:t>no</w:t>
      </w:r>
      <w:r w:rsidR="000700D3" w:rsidRPr="00F9729A">
        <w:rPr>
          <w:rFonts w:ascii="Arial" w:hAnsi="Arial" w:cs="Arial"/>
          <w:color w:val="000000"/>
          <w:lang w:val="pt-BR"/>
        </w:rPr>
        <w:t xml:space="preserve"> art</w:t>
      </w:r>
      <w:r w:rsidR="00F9729A">
        <w:rPr>
          <w:rFonts w:ascii="Arial" w:hAnsi="Arial" w:cs="Arial"/>
          <w:color w:val="000000"/>
          <w:lang w:val="pt-BR"/>
        </w:rPr>
        <w:t>ig</w:t>
      </w:r>
      <w:r w:rsidR="000700D3" w:rsidRPr="00F9729A">
        <w:rPr>
          <w:rFonts w:ascii="Arial" w:hAnsi="Arial" w:cs="Arial"/>
          <w:color w:val="000000"/>
          <w:lang w:val="pt-BR"/>
        </w:rPr>
        <w:t>o 4° d</w:t>
      </w:r>
      <w:r w:rsidR="00F9729A">
        <w:rPr>
          <w:rFonts w:ascii="Arial" w:hAnsi="Arial" w:cs="Arial"/>
          <w:color w:val="000000"/>
          <w:lang w:val="pt-BR"/>
        </w:rPr>
        <w:t>o</w:t>
      </w:r>
      <w:r w:rsidR="000700D3" w:rsidRPr="00F9729A">
        <w:rPr>
          <w:rFonts w:ascii="Arial" w:hAnsi="Arial" w:cs="Arial"/>
          <w:color w:val="000000"/>
          <w:lang w:val="pt-BR"/>
        </w:rPr>
        <w:t xml:space="preserve"> Anexo </w:t>
      </w:r>
      <w:r w:rsidR="00F9729A">
        <w:rPr>
          <w:rFonts w:ascii="Arial" w:hAnsi="Arial" w:cs="Arial"/>
          <w:color w:val="000000"/>
          <w:lang w:val="pt-BR"/>
        </w:rPr>
        <w:t>da</w:t>
      </w:r>
      <w:r w:rsidR="000700D3" w:rsidRPr="00F9729A">
        <w:rPr>
          <w:rFonts w:ascii="Arial" w:hAnsi="Arial" w:cs="Arial"/>
          <w:color w:val="000000"/>
          <w:lang w:val="pt-BR"/>
        </w:rPr>
        <w:t xml:space="preserve"> Dec. </w:t>
      </w:r>
      <w:r w:rsidR="000700D3" w:rsidRPr="00CA09C8">
        <w:rPr>
          <w:rFonts w:ascii="Arial" w:hAnsi="Arial" w:cs="Arial"/>
          <w:color w:val="000000"/>
          <w:lang w:val="pt-BR"/>
        </w:rPr>
        <w:t>CMC 33/15.</w:t>
      </w:r>
    </w:p>
    <w:p w14:paraId="1F07579B" w14:textId="3D4CF8D7" w:rsidR="000700D3" w:rsidRPr="007C1FF9" w:rsidRDefault="007C1FF9" w:rsidP="00B25867">
      <w:pPr>
        <w:jc w:val="both"/>
        <w:rPr>
          <w:rFonts w:ascii="Arial" w:hAnsi="Arial" w:cs="Arial"/>
          <w:sz w:val="24"/>
          <w:szCs w:val="24"/>
        </w:rPr>
      </w:pPr>
      <w:r w:rsidRPr="007C1FF9">
        <w:rPr>
          <w:rFonts w:ascii="Arial" w:hAnsi="Arial" w:cs="Arial"/>
          <w:color w:val="000000"/>
          <w:sz w:val="24"/>
          <w:szCs w:val="24"/>
        </w:rPr>
        <w:t>Por fim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C1FF9">
        <w:rPr>
          <w:rFonts w:ascii="Arial" w:hAnsi="Arial" w:cs="Arial"/>
          <w:color w:val="000000"/>
          <w:sz w:val="24"/>
          <w:szCs w:val="24"/>
        </w:rPr>
        <w:t>em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fun</w:t>
      </w:r>
      <w:r w:rsidRPr="007C1FF9">
        <w:rPr>
          <w:rFonts w:ascii="Arial" w:hAnsi="Arial" w:cs="Arial"/>
          <w:color w:val="000000"/>
          <w:sz w:val="24"/>
          <w:szCs w:val="24"/>
        </w:rPr>
        <w:t>ção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d</w:t>
      </w:r>
      <w:r w:rsidRPr="007C1FF9">
        <w:rPr>
          <w:rFonts w:ascii="Arial" w:hAnsi="Arial" w:cs="Arial"/>
          <w:color w:val="000000"/>
          <w:sz w:val="24"/>
          <w:szCs w:val="24"/>
        </w:rPr>
        <w:t>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segundo p</w:t>
      </w:r>
      <w:r>
        <w:rPr>
          <w:rFonts w:ascii="Arial" w:hAnsi="Arial" w:cs="Arial"/>
          <w:color w:val="000000"/>
          <w:sz w:val="24"/>
          <w:szCs w:val="24"/>
        </w:rPr>
        <w:t>arágra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fo </w:t>
      </w:r>
      <w:r w:rsidRPr="007C1FF9">
        <w:rPr>
          <w:rFonts w:ascii="Arial" w:hAnsi="Arial" w:cs="Arial"/>
          <w:color w:val="000000"/>
          <w:sz w:val="24"/>
          <w:szCs w:val="24"/>
        </w:rPr>
        <w:t>do artigo 3</w:t>
      </w:r>
      <w:r>
        <w:rPr>
          <w:rFonts w:ascii="Arial" w:hAnsi="Arial" w:cs="Arial"/>
          <w:color w:val="000000"/>
          <w:sz w:val="24"/>
          <w:szCs w:val="24"/>
        </w:rPr>
        <w:t xml:space="preserve">º 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>da Deci</w:t>
      </w:r>
      <w:r>
        <w:rPr>
          <w:rFonts w:ascii="Arial" w:hAnsi="Arial" w:cs="Arial"/>
          <w:color w:val="000000"/>
          <w:sz w:val="24"/>
          <w:szCs w:val="24"/>
        </w:rPr>
        <w:t>são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CMC N° 33/15, </w:t>
      </w:r>
      <w:r w:rsidR="00B603C1">
        <w:rPr>
          <w:rFonts w:ascii="Arial" w:hAnsi="Arial" w:cs="Arial"/>
          <w:color w:val="000000"/>
          <w:sz w:val="24"/>
          <w:szCs w:val="24"/>
        </w:rPr>
        <w:t>a delegação a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rgentina </w:t>
      </w:r>
      <w:r w:rsidR="009E739A">
        <w:rPr>
          <w:rFonts w:ascii="Arial" w:hAnsi="Arial" w:cs="Arial"/>
          <w:color w:val="000000"/>
          <w:sz w:val="24"/>
          <w:szCs w:val="24"/>
        </w:rPr>
        <w:t>informou que apresentará</w:t>
      </w:r>
      <w:r>
        <w:rPr>
          <w:rFonts w:ascii="Arial" w:hAnsi="Arial" w:cs="Arial"/>
          <w:color w:val="000000"/>
          <w:sz w:val="24"/>
          <w:szCs w:val="24"/>
        </w:rPr>
        <w:t xml:space="preserve"> par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>Comi</w:t>
      </w:r>
      <w:r>
        <w:rPr>
          <w:rFonts w:ascii="Arial" w:hAnsi="Arial" w:cs="Arial"/>
          <w:color w:val="000000"/>
          <w:sz w:val="24"/>
          <w:szCs w:val="24"/>
        </w:rPr>
        <w:t>ssão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de Com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>rcio d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Mercosu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FB5">
        <w:rPr>
          <w:rFonts w:ascii="Arial" w:hAnsi="Arial" w:cs="Arial"/>
          <w:color w:val="000000"/>
          <w:sz w:val="24"/>
          <w:szCs w:val="24"/>
        </w:rPr>
        <w:t>o instrumento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FB5">
        <w:rPr>
          <w:rFonts w:ascii="Arial" w:hAnsi="Arial" w:cs="Arial"/>
          <w:color w:val="000000"/>
          <w:sz w:val="24"/>
          <w:szCs w:val="24"/>
        </w:rPr>
        <w:t>por meio do qual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 xml:space="preserve"> implementará</w:t>
      </w:r>
      <w:r w:rsidR="009E739A">
        <w:rPr>
          <w:rFonts w:ascii="Arial" w:hAnsi="Arial" w:cs="Arial"/>
          <w:color w:val="000000"/>
          <w:sz w:val="24"/>
          <w:szCs w:val="24"/>
        </w:rPr>
        <w:t xml:space="preserve"> o mecanismo</w:t>
      </w:r>
      <w:r w:rsidR="000700D3" w:rsidRPr="007C1FF9">
        <w:rPr>
          <w:rFonts w:ascii="Arial" w:hAnsi="Arial" w:cs="Arial"/>
          <w:color w:val="000000"/>
          <w:sz w:val="24"/>
          <w:szCs w:val="24"/>
        </w:rPr>
        <w:t>.</w:t>
      </w:r>
    </w:p>
    <w:p w14:paraId="46B76FA4" w14:textId="72D4D2D8" w:rsidR="00B25606" w:rsidRPr="007C1FF9" w:rsidRDefault="00B25606" w:rsidP="00E028E3">
      <w:pPr>
        <w:jc w:val="both"/>
        <w:rPr>
          <w:rFonts w:ascii="Arial" w:hAnsi="Arial" w:cs="Arial"/>
          <w:sz w:val="24"/>
          <w:szCs w:val="24"/>
        </w:rPr>
      </w:pPr>
    </w:p>
    <w:p w14:paraId="1363D28D" w14:textId="211BC6B2" w:rsidR="002C2DE9" w:rsidRPr="009D3FF4" w:rsidRDefault="00547CEB" w:rsidP="00155A41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D3FF4">
        <w:rPr>
          <w:rFonts w:ascii="Arial" w:hAnsi="Arial" w:cs="Arial"/>
          <w:b/>
          <w:bCs/>
          <w:sz w:val="24"/>
          <w:szCs w:val="24"/>
        </w:rPr>
        <w:t>VII Emenda SH – Preenchimento do CO</w:t>
      </w:r>
    </w:p>
    <w:p w14:paraId="1758F36C" w14:textId="590FB8BE" w:rsidR="002C2DE9" w:rsidRDefault="002C2DE9" w:rsidP="0000030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B2F3667" w14:textId="663CA780" w:rsidR="00155A41" w:rsidRDefault="00155A41" w:rsidP="0000030D">
      <w:pPr>
        <w:jc w:val="both"/>
        <w:rPr>
          <w:rFonts w:ascii="Arial" w:hAnsi="Arial" w:cs="Arial"/>
          <w:sz w:val="24"/>
          <w:szCs w:val="24"/>
        </w:rPr>
      </w:pPr>
      <w:r w:rsidRPr="00155A41">
        <w:rPr>
          <w:rFonts w:ascii="Arial" w:hAnsi="Arial" w:cs="Arial"/>
          <w:sz w:val="24"/>
          <w:szCs w:val="24"/>
        </w:rPr>
        <w:t>As delegações acordaram elevar um projeto de Diretriz a CCM com as disposições</w:t>
      </w:r>
      <w:r>
        <w:rPr>
          <w:rFonts w:ascii="Arial" w:hAnsi="Arial" w:cs="Arial"/>
          <w:sz w:val="24"/>
          <w:szCs w:val="24"/>
        </w:rPr>
        <w:t xml:space="preserve"> que deverão ser cumpridas em relação ao preenchimento do certificado de origem até que entre em vigência a atualização do Anexo I da Dec. CMC Nº 1/09 </w:t>
      </w:r>
      <w:r w:rsidR="00506179">
        <w:rPr>
          <w:rFonts w:ascii="Arial" w:hAnsi="Arial" w:cs="Arial"/>
          <w:sz w:val="24"/>
          <w:szCs w:val="24"/>
        </w:rPr>
        <w:t>à nova versão do Sistema Harmonizado</w:t>
      </w:r>
      <w:r w:rsidR="009D3FF4">
        <w:rPr>
          <w:rFonts w:ascii="Arial" w:hAnsi="Arial" w:cs="Arial"/>
          <w:sz w:val="24"/>
          <w:szCs w:val="24"/>
        </w:rPr>
        <w:t>,</w:t>
      </w:r>
      <w:r w:rsidR="00506179">
        <w:rPr>
          <w:rFonts w:ascii="Arial" w:hAnsi="Arial" w:cs="Arial"/>
          <w:sz w:val="24"/>
          <w:szCs w:val="24"/>
        </w:rPr>
        <w:t xml:space="preserve"> ou outra norma que o substitua.</w:t>
      </w:r>
    </w:p>
    <w:p w14:paraId="1577333E" w14:textId="18F5944A" w:rsidR="00506179" w:rsidRDefault="00506179" w:rsidP="0000030D">
      <w:pPr>
        <w:jc w:val="both"/>
        <w:rPr>
          <w:rFonts w:ascii="Arial" w:hAnsi="Arial" w:cs="Arial"/>
          <w:sz w:val="24"/>
          <w:szCs w:val="24"/>
        </w:rPr>
      </w:pPr>
    </w:p>
    <w:p w14:paraId="2046884B" w14:textId="50F2722A" w:rsidR="00506179" w:rsidRPr="00881D13" w:rsidRDefault="00506179" w:rsidP="0000030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mencionado </w:t>
      </w:r>
      <w:r w:rsidRPr="00881D13">
        <w:rPr>
          <w:rFonts w:ascii="Arial" w:hAnsi="Arial" w:cs="Arial"/>
          <w:sz w:val="24"/>
          <w:szCs w:val="24"/>
        </w:rPr>
        <w:t xml:space="preserve">projeto consta como anexo a essa Ata nas versões em </w:t>
      </w:r>
      <w:r w:rsidR="009D3FF4" w:rsidRPr="00881D13">
        <w:rPr>
          <w:rFonts w:ascii="Arial" w:hAnsi="Arial" w:cs="Arial"/>
          <w:sz w:val="24"/>
          <w:szCs w:val="24"/>
        </w:rPr>
        <w:t>p</w:t>
      </w:r>
      <w:r w:rsidRPr="00881D13">
        <w:rPr>
          <w:rFonts w:ascii="Arial" w:hAnsi="Arial" w:cs="Arial"/>
          <w:sz w:val="24"/>
          <w:szCs w:val="24"/>
        </w:rPr>
        <w:t xml:space="preserve">ortuguês e </w:t>
      </w:r>
      <w:r w:rsidR="009D3FF4" w:rsidRPr="00881D13">
        <w:rPr>
          <w:rFonts w:ascii="Arial" w:hAnsi="Arial" w:cs="Arial"/>
          <w:sz w:val="24"/>
          <w:szCs w:val="24"/>
        </w:rPr>
        <w:t>e</w:t>
      </w:r>
      <w:r w:rsidRPr="00881D13">
        <w:rPr>
          <w:rFonts w:ascii="Arial" w:hAnsi="Arial" w:cs="Arial"/>
          <w:sz w:val="24"/>
          <w:szCs w:val="24"/>
        </w:rPr>
        <w:t xml:space="preserve">spanhol - </w:t>
      </w:r>
      <w:r w:rsidRPr="00881D13">
        <w:rPr>
          <w:rFonts w:ascii="Arial" w:hAnsi="Arial" w:cs="Arial"/>
          <w:b/>
          <w:bCs/>
          <w:sz w:val="24"/>
          <w:szCs w:val="24"/>
        </w:rPr>
        <w:t>Anexo I</w:t>
      </w:r>
      <w:r w:rsidR="00E16C6B" w:rsidRPr="00881D13">
        <w:rPr>
          <w:rFonts w:ascii="Arial" w:hAnsi="Arial" w:cs="Arial"/>
          <w:b/>
          <w:bCs/>
          <w:sz w:val="24"/>
          <w:szCs w:val="24"/>
        </w:rPr>
        <w:t>X</w:t>
      </w:r>
      <w:r w:rsidRPr="00881D13">
        <w:rPr>
          <w:rFonts w:ascii="Arial" w:hAnsi="Arial" w:cs="Arial"/>
          <w:b/>
          <w:bCs/>
          <w:sz w:val="24"/>
          <w:szCs w:val="24"/>
        </w:rPr>
        <w:t>- (MERCOSUR/CXVIII CT3/PDIR Nº 1/21)</w:t>
      </w:r>
    </w:p>
    <w:p w14:paraId="7C0AD416" w14:textId="46773D76" w:rsidR="00155A41" w:rsidRDefault="00155A41" w:rsidP="0000030D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F35D157" w14:textId="77777777" w:rsidR="002C2DE9" w:rsidRPr="0000030D" w:rsidRDefault="002C2DE9" w:rsidP="0000030D">
      <w:pPr>
        <w:jc w:val="both"/>
        <w:rPr>
          <w:rFonts w:ascii="Arial" w:hAnsi="Arial" w:cs="Arial"/>
          <w:sz w:val="24"/>
          <w:szCs w:val="24"/>
        </w:rPr>
      </w:pPr>
    </w:p>
    <w:p w14:paraId="4826FB58" w14:textId="3797824B" w:rsidR="007735E8" w:rsidRDefault="007735E8" w:rsidP="00CB0FAA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735E8">
        <w:rPr>
          <w:rFonts w:ascii="Arial" w:hAnsi="Arial" w:cs="Arial"/>
          <w:sz w:val="24"/>
          <w:szCs w:val="24"/>
        </w:rPr>
        <w:br/>
      </w:r>
      <w:r w:rsidR="00CB0FAA" w:rsidRPr="00CB0FAA">
        <w:rPr>
          <w:rFonts w:ascii="Arial" w:hAnsi="Arial" w:cs="Arial"/>
          <w:b/>
          <w:bCs/>
          <w:sz w:val="24"/>
          <w:szCs w:val="24"/>
        </w:rPr>
        <w:t>PRÓXIMA REUNIÃO</w:t>
      </w:r>
    </w:p>
    <w:p w14:paraId="28B77BF2" w14:textId="09D9F7D3" w:rsidR="00CB0FAA" w:rsidRDefault="00CB0FAA" w:rsidP="00CB0FA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533C0">
        <w:rPr>
          <w:rFonts w:ascii="Arial" w:hAnsi="Arial" w:cs="Arial"/>
          <w:sz w:val="24"/>
          <w:szCs w:val="24"/>
        </w:rPr>
        <w:t xml:space="preserve">A coordenação brasileira do CT-3 convocará uma reunião extraordinária para </w:t>
      </w:r>
      <w:r w:rsidR="00466501">
        <w:rPr>
          <w:rFonts w:ascii="Arial" w:hAnsi="Arial" w:cs="Arial"/>
          <w:sz w:val="24"/>
          <w:szCs w:val="24"/>
        </w:rPr>
        <w:t>os dias 13 e 14 de dezembro</w:t>
      </w:r>
      <w:r w:rsidR="002533C0">
        <w:rPr>
          <w:rFonts w:ascii="Arial" w:hAnsi="Arial" w:cs="Arial"/>
          <w:sz w:val="24"/>
          <w:szCs w:val="24"/>
        </w:rPr>
        <w:t>, com objetivo de concluir os ajustes necessários ao texto normativo do ROM em negociação</w:t>
      </w:r>
      <w:r>
        <w:rPr>
          <w:rFonts w:ascii="Arial" w:hAnsi="Arial" w:cs="Arial"/>
          <w:sz w:val="24"/>
          <w:szCs w:val="24"/>
        </w:rPr>
        <w:t>.</w:t>
      </w:r>
    </w:p>
    <w:p w14:paraId="19D53FC5" w14:textId="24FC33CC" w:rsidR="002327F3" w:rsidRDefault="002327F3" w:rsidP="00CB0FA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3B92B03E" w14:textId="12B3E158" w:rsidR="002327F3" w:rsidRDefault="002327F3" w:rsidP="00CB0FAA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327F3">
        <w:rPr>
          <w:rFonts w:ascii="Arial" w:hAnsi="Arial" w:cs="Arial"/>
          <w:b/>
          <w:bCs/>
          <w:sz w:val="24"/>
          <w:szCs w:val="24"/>
        </w:rPr>
        <w:t>ANEXOS</w:t>
      </w:r>
    </w:p>
    <w:p w14:paraId="3988930B" w14:textId="0FADC157" w:rsidR="002327F3" w:rsidRDefault="002327F3" w:rsidP="00CB0FAA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7657"/>
      </w:tblGrid>
      <w:tr w:rsidR="00121817" w:rsidRPr="009D3FF4" w14:paraId="694A84BF" w14:textId="77777777" w:rsidTr="0031391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4912" w14:textId="77777777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00AB" w14:textId="77777777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Lista de Participantes </w:t>
            </w:r>
          </w:p>
        </w:tc>
      </w:tr>
      <w:tr w:rsidR="00121817" w:rsidRPr="009D3FF4" w14:paraId="7C98EAAD" w14:textId="77777777" w:rsidTr="0031391F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916A" w14:textId="77777777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7D47" w14:textId="77777777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Agenda </w:t>
            </w:r>
          </w:p>
        </w:tc>
      </w:tr>
      <w:tr w:rsidR="00121817" w:rsidRPr="009D3FF4" w14:paraId="1AF737B7" w14:textId="77777777" w:rsidTr="0031391F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DF8B" w14:textId="77777777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922B" w14:textId="6BDF1699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Resumo da Acta </w:t>
            </w:r>
          </w:p>
        </w:tc>
      </w:tr>
      <w:tr w:rsidR="003E6F57" w:rsidRPr="009D3FF4" w14:paraId="0622CDF6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DF8B" w14:textId="6834EA46" w:rsidR="003E6F57" w:rsidRPr="00881D13" w:rsidRDefault="003E6F5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IV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8546" w14:textId="303ADA47" w:rsidR="003E6F57" w:rsidRPr="00881D13" w:rsidRDefault="00FA737F" w:rsidP="00E820E8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MERCOSUR/CXVIII CT3 DT Nº </w:t>
            </w:r>
            <w:r w:rsidR="001057E4" w:rsidRPr="00881D13">
              <w:rPr>
                <w:rFonts w:ascii="Arial" w:hAnsi="Arial" w:cs="Arial"/>
                <w:sz w:val="24"/>
                <w:szCs w:val="24"/>
              </w:rPr>
              <w:t>3</w:t>
            </w:r>
            <w:r w:rsidRPr="00881D13">
              <w:rPr>
                <w:rFonts w:ascii="Arial" w:hAnsi="Arial" w:cs="Arial"/>
                <w:sz w:val="24"/>
                <w:szCs w:val="24"/>
              </w:rPr>
              <w:t>_2021 ROM - RESERVADO</w:t>
            </w:r>
          </w:p>
        </w:tc>
      </w:tr>
      <w:tr w:rsidR="00121817" w:rsidRPr="009D3FF4" w14:paraId="72AFB667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134E2" w14:textId="702102F0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Anexo </w:t>
            </w:r>
            <w:r w:rsidR="003E6F57" w:rsidRPr="00881D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8DEE" w14:textId="6382CCA1" w:rsidR="00121817" w:rsidRPr="00881D13" w:rsidRDefault="00FA737F" w:rsidP="00E820E8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MERCOSUL/CXVIII CT3 DT Nº </w:t>
            </w:r>
            <w:r w:rsidR="001057E4" w:rsidRPr="00881D13">
              <w:rPr>
                <w:rFonts w:ascii="Arial" w:hAnsi="Arial" w:cs="Arial"/>
                <w:sz w:val="24"/>
                <w:szCs w:val="24"/>
              </w:rPr>
              <w:t>4</w:t>
            </w:r>
            <w:r w:rsidRPr="00881D13">
              <w:rPr>
                <w:rFonts w:ascii="Arial" w:hAnsi="Arial" w:cs="Arial"/>
                <w:sz w:val="24"/>
                <w:szCs w:val="24"/>
              </w:rPr>
              <w:t xml:space="preserve">_2021 </w:t>
            </w:r>
            <w:proofErr w:type="spellStart"/>
            <w:r w:rsidRPr="00881D13">
              <w:rPr>
                <w:rFonts w:ascii="Arial" w:hAnsi="Arial" w:cs="Arial"/>
                <w:sz w:val="24"/>
                <w:szCs w:val="24"/>
              </w:rPr>
              <w:t>REOs</w:t>
            </w:r>
            <w:proofErr w:type="spellEnd"/>
            <w:r w:rsidRPr="00881D13">
              <w:rPr>
                <w:rFonts w:ascii="Arial" w:hAnsi="Arial" w:cs="Arial"/>
                <w:sz w:val="24"/>
                <w:szCs w:val="24"/>
              </w:rPr>
              <w:t xml:space="preserve"> – RESERVADO</w:t>
            </w:r>
          </w:p>
        </w:tc>
      </w:tr>
      <w:tr w:rsidR="00121817" w:rsidRPr="00121817" w14:paraId="52900331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908B" w14:textId="03F4E2BE" w:rsidR="00121817" w:rsidRPr="00881D13" w:rsidRDefault="00121817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lastRenderedPageBreak/>
              <w:t>Anexo V</w:t>
            </w:r>
            <w:r w:rsidR="003E6F57" w:rsidRPr="00881D1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F98A" w14:textId="71E32848" w:rsidR="00121817" w:rsidRPr="00881D13" w:rsidRDefault="00FA737F" w:rsidP="0031391F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Anexo VI – MERCOSUL/CXVIII CT3 DT Nº </w:t>
            </w:r>
            <w:r w:rsidR="00881D13" w:rsidRPr="00881D13">
              <w:rPr>
                <w:rFonts w:ascii="Arial" w:hAnsi="Arial" w:cs="Arial"/>
                <w:sz w:val="24"/>
                <w:szCs w:val="24"/>
              </w:rPr>
              <w:t>5</w:t>
            </w:r>
            <w:r w:rsidRPr="00881D13">
              <w:rPr>
                <w:rFonts w:ascii="Arial" w:hAnsi="Arial" w:cs="Arial"/>
                <w:sz w:val="24"/>
                <w:szCs w:val="24"/>
              </w:rPr>
              <w:t xml:space="preserve">_2021 – </w:t>
            </w:r>
            <w:r w:rsidR="00FF5665">
              <w:rPr>
                <w:rFonts w:ascii="Arial" w:hAnsi="Arial" w:cs="Arial"/>
                <w:sz w:val="24"/>
                <w:szCs w:val="24"/>
              </w:rPr>
              <w:t>Informe de cumprimento</w:t>
            </w:r>
          </w:p>
        </w:tc>
      </w:tr>
      <w:tr w:rsidR="00E16C6B" w:rsidRPr="00121817" w14:paraId="6516E36B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AF24" w14:textId="1C3FE7FC" w:rsidR="00E16C6B" w:rsidRPr="00881D13" w:rsidRDefault="00E16C6B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VII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DCB4" w14:textId="233A99AB" w:rsidR="00E16C6B" w:rsidRPr="00881D13" w:rsidRDefault="00FA737F" w:rsidP="0031391F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MERCOSUL/CXVIII CT3 DI Nº </w:t>
            </w:r>
            <w:r w:rsidR="006C3559" w:rsidRPr="00881D13">
              <w:rPr>
                <w:rFonts w:ascii="Arial" w:hAnsi="Arial" w:cs="Arial"/>
                <w:sz w:val="24"/>
                <w:szCs w:val="24"/>
              </w:rPr>
              <w:t>3</w:t>
            </w:r>
            <w:r w:rsidRPr="00881D13">
              <w:rPr>
                <w:rFonts w:ascii="Arial" w:hAnsi="Arial" w:cs="Arial"/>
                <w:sz w:val="24"/>
                <w:szCs w:val="24"/>
              </w:rPr>
              <w:t>_21 – Informe qualitativo</w:t>
            </w:r>
          </w:p>
        </w:tc>
      </w:tr>
      <w:tr w:rsidR="00E16C6B" w:rsidRPr="00121817" w14:paraId="0C2E3579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6DCB" w14:textId="5CF92E65" w:rsidR="00E16C6B" w:rsidRPr="00881D13" w:rsidRDefault="00E16C6B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VIII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3CA21" w14:textId="3562BB84" w:rsidR="00E16C6B" w:rsidRPr="00881D13" w:rsidRDefault="00FA737F" w:rsidP="0031391F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 xml:space="preserve">Anexo VIII – MERCOSUL/CXVIII CT3 DT Nº </w:t>
            </w:r>
            <w:r w:rsidR="00881D13" w:rsidRPr="00881D13">
              <w:rPr>
                <w:rFonts w:ascii="Arial" w:hAnsi="Arial" w:cs="Arial"/>
                <w:sz w:val="24"/>
                <w:szCs w:val="24"/>
              </w:rPr>
              <w:t>6</w:t>
            </w:r>
            <w:r w:rsidRPr="00881D13">
              <w:rPr>
                <w:rFonts w:ascii="Arial" w:hAnsi="Arial" w:cs="Arial"/>
                <w:sz w:val="24"/>
                <w:szCs w:val="24"/>
              </w:rPr>
              <w:t>_2021 – Plano de trabalho 2022</w:t>
            </w:r>
          </w:p>
        </w:tc>
      </w:tr>
      <w:tr w:rsidR="00E16C6B" w:rsidRPr="00121817" w14:paraId="2D05B56D" w14:textId="77777777" w:rsidTr="0031391F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227F" w14:textId="07714956" w:rsidR="00E16C6B" w:rsidRPr="00881D13" w:rsidRDefault="00E16C6B" w:rsidP="0031391F">
            <w:pPr>
              <w:tabs>
                <w:tab w:val="center" w:pos="4819"/>
                <w:tab w:val="right" w:pos="907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IX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3D2D" w14:textId="5EE486C7" w:rsidR="00E16C6B" w:rsidRPr="00881D13" w:rsidRDefault="00FA737F" w:rsidP="0031391F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81D13">
              <w:rPr>
                <w:rFonts w:ascii="Arial" w:hAnsi="Arial" w:cs="Arial"/>
                <w:sz w:val="24"/>
                <w:szCs w:val="24"/>
              </w:rPr>
              <w:t>Anexo IX- (MERCOSUR/CXVIII CT3/PDIR Nº 1/21) – Projeto de Diretriz</w:t>
            </w:r>
          </w:p>
        </w:tc>
      </w:tr>
    </w:tbl>
    <w:p w14:paraId="41CE8B48" w14:textId="0633BD07" w:rsidR="002327F3" w:rsidRDefault="002327F3" w:rsidP="00CB0FAA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247"/>
      </w:tblGrid>
      <w:tr w:rsidR="00121817" w:rsidRPr="00CA09C8" w14:paraId="093CDBB9" w14:textId="77777777" w:rsidTr="0031391F">
        <w:trPr>
          <w:trHeight w:val="2378"/>
        </w:trPr>
        <w:tc>
          <w:tcPr>
            <w:tcW w:w="4464" w:type="dxa"/>
          </w:tcPr>
          <w:p w14:paraId="0D9DB787" w14:textId="276E3D7D" w:rsidR="00121817" w:rsidRPr="003D187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769663AC" w14:textId="19D8A099" w:rsidR="00121817" w:rsidRPr="003D187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027AAF14" w14:textId="039D7033" w:rsidR="00121817" w:rsidRPr="003D187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pt-BR"/>
              </w:rPr>
            </w:pPr>
          </w:p>
          <w:p w14:paraId="379B53D4" w14:textId="77777777" w:rsidR="00121817" w:rsidRPr="0080366B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Cs/>
              </w:rPr>
            </w:pPr>
            <w:r w:rsidRPr="0080366B">
              <w:rPr>
                <w:rFonts w:ascii="TimesNewRomanPSMT" w:cs="TimesNewRomanPSMT"/>
                <w:bCs/>
              </w:rPr>
              <w:t>Por la Delegaci</w:t>
            </w:r>
            <w:r>
              <w:rPr>
                <w:rFonts w:ascii="TimesNewRomanPSMT" w:cs="TimesNewRomanPSMT"/>
                <w:bCs/>
              </w:rPr>
              <w:t>ó</w:t>
            </w:r>
            <w:r>
              <w:rPr>
                <w:rFonts w:ascii="TimesNewRomanPSMT" w:cs="TimesNewRomanPSMT"/>
                <w:bCs/>
              </w:rPr>
              <w:t>n</w:t>
            </w:r>
            <w:r w:rsidRPr="0080366B">
              <w:rPr>
                <w:rFonts w:ascii="TimesNewRomanPSMT" w:cs="TimesNewRomanPSMT"/>
                <w:bCs/>
              </w:rPr>
              <w:t xml:space="preserve"> de Argentina</w:t>
            </w:r>
          </w:p>
          <w:p w14:paraId="5CEBC362" w14:textId="77777777" w:rsidR="00121817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</w:rPr>
            </w:pPr>
            <w:r w:rsidRPr="00E97FFA">
              <w:rPr>
                <w:rFonts w:ascii="TimesNewRomanPSMT" w:cs="TimesNewRomanPSMT"/>
                <w:b/>
                <w:bCs/>
              </w:rPr>
              <w:t>Andrea Russo</w:t>
            </w:r>
          </w:p>
          <w:p w14:paraId="5BB36F80" w14:textId="77777777" w:rsidR="00121817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121817" w:rsidRPr="00CA09C8" w14:paraId="2C259AA0" w14:textId="77777777" w:rsidTr="0031391F">
              <w:trPr>
                <w:trHeight w:val="1501"/>
              </w:trPr>
              <w:tc>
                <w:tcPr>
                  <w:tcW w:w="3827" w:type="dxa"/>
                </w:tcPr>
                <w:p w14:paraId="0DC966BB" w14:textId="77777777" w:rsidR="00121817" w:rsidRPr="00121817" w:rsidRDefault="00121817" w:rsidP="0031391F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es-UY" w:eastAsia="ko-KR"/>
                    </w:rPr>
                  </w:pPr>
                </w:p>
                <w:p w14:paraId="0276D6A0" w14:textId="77777777" w:rsidR="00121817" w:rsidRPr="00121817" w:rsidRDefault="00121817" w:rsidP="0031391F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es-UY" w:eastAsia="ko-KR"/>
                    </w:rPr>
                  </w:pPr>
                </w:p>
                <w:p w14:paraId="24145E91" w14:textId="77777777" w:rsidR="00121817" w:rsidRPr="00121817" w:rsidRDefault="00121817" w:rsidP="0031391F">
                  <w:pPr>
                    <w:pStyle w:val="Encabezamiento"/>
                    <w:pBdr>
                      <w:bottom w:val="single" w:sz="12" w:space="1" w:color="auto"/>
                    </w:pBdr>
                    <w:rPr>
                      <w:rFonts w:ascii="TimesNewRomanPSMT" w:hAnsi="Times New Roman" w:cs="TimesNewRomanPSMT"/>
                      <w:b/>
                      <w:bCs/>
                      <w:color w:val="auto"/>
                      <w:szCs w:val="24"/>
                      <w:lang w:val="es-UY" w:eastAsia="ko-KR"/>
                    </w:rPr>
                  </w:pPr>
                </w:p>
                <w:p w14:paraId="3C7C9B1F" w14:textId="77777777" w:rsidR="00121817" w:rsidRPr="00121817" w:rsidRDefault="00121817" w:rsidP="0031391F">
                  <w:pPr>
                    <w:pStyle w:val="Encabezamiento"/>
                    <w:jc w:val="center"/>
                    <w:rPr>
                      <w:rFonts w:ascii="TimesNewRomanPSMT" w:hAnsi="Times New Roman" w:cs="TimesNewRomanPSMT"/>
                      <w:color w:val="auto"/>
                      <w:szCs w:val="24"/>
                      <w:lang w:val="es-UY" w:eastAsia="ko-KR"/>
                    </w:rPr>
                  </w:pPr>
                  <w:r w:rsidRPr="00121817">
                    <w:rPr>
                      <w:rFonts w:ascii="TimesNewRomanPSMT" w:hAnsi="Times New Roman" w:cs="TimesNewRomanPSMT"/>
                      <w:color w:val="auto"/>
                      <w:szCs w:val="24"/>
                      <w:lang w:val="es-UY" w:eastAsia="ko-KR"/>
                    </w:rPr>
                    <w:t>Por la Delegaci</w:t>
                  </w:r>
                  <w:r w:rsidRPr="00121817">
                    <w:rPr>
                      <w:rFonts w:ascii="TimesNewRomanPSMT" w:hAnsi="Times New Roman" w:cs="TimesNewRomanPSMT"/>
                      <w:color w:val="auto"/>
                      <w:szCs w:val="24"/>
                      <w:lang w:val="es-UY" w:eastAsia="ko-KR"/>
                    </w:rPr>
                    <w:t>ó</w:t>
                  </w:r>
                  <w:r w:rsidRPr="00121817">
                    <w:rPr>
                      <w:rFonts w:ascii="TimesNewRomanPSMT" w:hAnsi="Times New Roman" w:cs="TimesNewRomanPSMT"/>
                      <w:color w:val="auto"/>
                      <w:szCs w:val="24"/>
                      <w:lang w:val="es-UY" w:eastAsia="ko-KR"/>
                    </w:rPr>
                    <w:t>n de Paraguay</w:t>
                  </w:r>
                </w:p>
                <w:p w14:paraId="1357D8D2" w14:textId="1EBE9FC7" w:rsidR="00121817" w:rsidRPr="00121817" w:rsidRDefault="001A6223" w:rsidP="0031391F">
                  <w:pPr>
                    <w:tabs>
                      <w:tab w:val="left" w:pos="1418"/>
                    </w:tabs>
                    <w:jc w:val="center"/>
                    <w:rPr>
                      <w:rFonts w:ascii="TimesNewRomanPSMT" w:cs="TimesNewRomanPSMT"/>
                      <w:b/>
                      <w:bCs/>
                      <w:sz w:val="24"/>
                      <w:szCs w:val="24"/>
                      <w:lang w:val="es-UY" w:eastAsia="ko-KR"/>
                    </w:rPr>
                  </w:pPr>
                  <w:r>
                    <w:rPr>
                      <w:rFonts w:ascii="TimesNewRomanPSMT" w:cs="TimesNewRomanPSMT"/>
                      <w:b/>
                      <w:bCs/>
                      <w:sz w:val="24"/>
                      <w:szCs w:val="24"/>
                      <w:lang w:val="es-UY" w:eastAsia="ko-KR"/>
                    </w:rPr>
                    <w:t>Gloria Zaracho</w:t>
                  </w:r>
                </w:p>
              </w:tc>
            </w:tr>
          </w:tbl>
          <w:p w14:paraId="39A9B7A7" w14:textId="77777777" w:rsidR="00121817" w:rsidRPr="00140E19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  <w:lang w:val="es-ES"/>
              </w:rPr>
            </w:pPr>
          </w:p>
        </w:tc>
        <w:tc>
          <w:tcPr>
            <w:tcW w:w="4467" w:type="dxa"/>
          </w:tcPr>
          <w:p w14:paraId="3EF75F1B" w14:textId="77777777" w:rsidR="00121817" w:rsidRPr="0080366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</w:rPr>
            </w:pPr>
          </w:p>
          <w:p w14:paraId="330855B1" w14:textId="77777777" w:rsidR="00121817" w:rsidRPr="0080366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</w:rPr>
            </w:pPr>
          </w:p>
          <w:p w14:paraId="61CC3AB2" w14:textId="77777777" w:rsidR="00121817" w:rsidRPr="0080366B" w:rsidRDefault="00121817" w:rsidP="0031391F">
            <w:pPr>
              <w:pStyle w:val="xmsonormal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</w:rPr>
            </w:pPr>
          </w:p>
          <w:p w14:paraId="72F49EDF" w14:textId="77777777" w:rsidR="00121817" w:rsidRPr="0080366B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Cs/>
              </w:rPr>
            </w:pPr>
            <w:r w:rsidRPr="0080366B">
              <w:rPr>
                <w:rFonts w:ascii="TimesNewRomanPSMT" w:cs="TimesNewRomanPSMT"/>
                <w:bCs/>
              </w:rPr>
              <w:t>Por la Delegaci</w:t>
            </w:r>
            <w:r>
              <w:rPr>
                <w:rFonts w:ascii="TimesNewRomanPSMT" w:cs="TimesNewRomanPSMT"/>
                <w:bCs/>
              </w:rPr>
              <w:t>ó</w:t>
            </w:r>
            <w:r w:rsidRPr="0080366B">
              <w:rPr>
                <w:rFonts w:ascii="TimesNewRomanPSMT" w:cs="TimesNewRomanPSMT"/>
                <w:bCs/>
              </w:rPr>
              <w:t>n de Brasil</w:t>
            </w:r>
          </w:p>
          <w:p w14:paraId="2D7FB38B" w14:textId="302200DD" w:rsidR="00121817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</w:rPr>
            </w:pPr>
            <w:r w:rsidRPr="00E97FFA">
              <w:rPr>
                <w:rFonts w:ascii="TimesNewRomanPSMT" w:cs="TimesNewRomanPSMT"/>
                <w:b/>
                <w:bCs/>
              </w:rPr>
              <w:t>Rafael Laurenti</w:t>
            </w:r>
            <w:r>
              <w:rPr>
                <w:rFonts w:ascii="TimesNewRomanPSMT" w:cs="TimesNewRomanPSMT"/>
                <w:b/>
                <w:bCs/>
              </w:rPr>
              <w:t>no</w:t>
            </w:r>
          </w:p>
          <w:p w14:paraId="66C2473E" w14:textId="77777777" w:rsidR="00121817" w:rsidRPr="00121817" w:rsidRDefault="00121817" w:rsidP="0012181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es-UY" w:eastAsia="ko-KR"/>
              </w:rPr>
            </w:pPr>
          </w:p>
          <w:p w14:paraId="4633F0B6" w14:textId="04434C0F" w:rsidR="00121817" w:rsidRDefault="00121817" w:rsidP="0012181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es-UY" w:eastAsia="ko-KR"/>
              </w:rPr>
            </w:pPr>
          </w:p>
          <w:p w14:paraId="24C99D03" w14:textId="77777777" w:rsidR="00121817" w:rsidRPr="00121817" w:rsidRDefault="00121817" w:rsidP="0012181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es-UY" w:eastAsia="ko-KR"/>
              </w:rPr>
            </w:pPr>
          </w:p>
          <w:p w14:paraId="51A65221" w14:textId="77777777" w:rsidR="00121817" w:rsidRPr="00121817" w:rsidRDefault="00121817" w:rsidP="00121817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ascii="TimesNewRomanPSMT" w:hAnsi="Times New Roman" w:cs="TimesNewRomanPSMT"/>
                <w:b/>
                <w:bCs/>
                <w:color w:val="auto"/>
                <w:szCs w:val="24"/>
                <w:lang w:val="es-UY" w:eastAsia="ko-KR"/>
              </w:rPr>
            </w:pPr>
          </w:p>
          <w:p w14:paraId="74A997EC" w14:textId="69064156" w:rsidR="00121817" w:rsidRPr="00121817" w:rsidRDefault="00121817" w:rsidP="00121817">
            <w:pPr>
              <w:pStyle w:val="Encabezamiento"/>
              <w:jc w:val="center"/>
              <w:rPr>
                <w:rFonts w:ascii="TimesNewRomanPSMT" w:hAnsi="Times New Roman" w:cs="TimesNewRomanPSMT"/>
                <w:color w:val="auto"/>
                <w:szCs w:val="24"/>
                <w:lang w:val="es-UY" w:eastAsia="ko-KR"/>
              </w:rPr>
            </w:pPr>
            <w:r w:rsidRPr="00121817">
              <w:rPr>
                <w:rFonts w:ascii="TimesNewRomanPSMT" w:hAnsi="Times New Roman" w:cs="TimesNewRomanPSMT"/>
                <w:color w:val="auto"/>
                <w:szCs w:val="24"/>
                <w:lang w:val="es-UY" w:eastAsia="ko-KR"/>
              </w:rPr>
              <w:t>Por la Delegaci</w:t>
            </w:r>
            <w:r w:rsidRPr="00121817">
              <w:rPr>
                <w:rFonts w:ascii="TimesNewRomanPSMT" w:hAnsi="Times New Roman" w:cs="TimesNewRomanPSMT"/>
                <w:color w:val="auto"/>
                <w:szCs w:val="24"/>
                <w:lang w:val="es-UY" w:eastAsia="ko-KR"/>
              </w:rPr>
              <w:t>ó</w:t>
            </w:r>
            <w:r w:rsidRPr="00121817">
              <w:rPr>
                <w:rFonts w:ascii="TimesNewRomanPSMT" w:hAnsi="Times New Roman" w:cs="TimesNewRomanPSMT"/>
                <w:color w:val="auto"/>
                <w:szCs w:val="24"/>
                <w:lang w:val="es-UY" w:eastAsia="ko-KR"/>
              </w:rPr>
              <w:t xml:space="preserve">n de </w:t>
            </w:r>
            <w:r>
              <w:rPr>
                <w:rFonts w:ascii="TimesNewRomanPSMT" w:hAnsi="Times New Roman" w:cs="TimesNewRomanPSMT"/>
                <w:color w:val="auto"/>
                <w:szCs w:val="24"/>
                <w:lang w:val="es-UY" w:eastAsia="ko-KR"/>
              </w:rPr>
              <w:t>Uruguay</w:t>
            </w:r>
          </w:p>
          <w:p w14:paraId="2387FD39" w14:textId="4454324A" w:rsidR="00121817" w:rsidRDefault="00121817" w:rsidP="0012181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TimesNewRomanPSMT" w:cs="TimesNewRomanPSMT"/>
                <w:b/>
                <w:bCs/>
              </w:rPr>
            </w:pPr>
            <w:r>
              <w:rPr>
                <w:rFonts w:ascii="TimesNewRomanPSMT" w:cs="TimesNewRomanPSMT"/>
                <w:b/>
                <w:bCs/>
              </w:rPr>
              <w:t>Diego Fern</w:t>
            </w:r>
            <w:r>
              <w:rPr>
                <w:rFonts w:ascii="TimesNewRomanPSMT" w:cs="TimesNewRomanPSMT"/>
                <w:b/>
                <w:bCs/>
              </w:rPr>
              <w:t>á</w:t>
            </w:r>
            <w:r>
              <w:rPr>
                <w:rFonts w:ascii="TimesNewRomanPSMT" w:cs="TimesNewRomanPSMT"/>
                <w:b/>
                <w:bCs/>
              </w:rPr>
              <w:t>ndez</w:t>
            </w:r>
          </w:p>
          <w:p w14:paraId="5C3F7373" w14:textId="77777777" w:rsidR="00121817" w:rsidRPr="00140E19" w:rsidRDefault="00121817" w:rsidP="0031391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TimesNewRomanPSMT" w:cs="TimesNewRomanPSMT"/>
                <w:bCs/>
                <w:lang w:val="es-ES"/>
              </w:rPr>
            </w:pPr>
          </w:p>
        </w:tc>
      </w:tr>
    </w:tbl>
    <w:p w14:paraId="511AAEC8" w14:textId="77777777" w:rsidR="00121817" w:rsidRPr="00121817" w:rsidRDefault="00121817" w:rsidP="00121817">
      <w:pPr>
        <w:rPr>
          <w:lang w:val="es-419"/>
        </w:rPr>
      </w:pPr>
    </w:p>
    <w:sectPr w:rsidR="00121817" w:rsidRPr="00121817" w:rsidSect="00E820E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780"/>
    <w:multiLevelType w:val="multilevel"/>
    <w:tmpl w:val="8C9CC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357C9F"/>
    <w:multiLevelType w:val="multilevel"/>
    <w:tmpl w:val="8C9CC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8"/>
    <w:rsid w:val="0000030D"/>
    <w:rsid w:val="00005201"/>
    <w:rsid w:val="000260B0"/>
    <w:rsid w:val="000700D3"/>
    <w:rsid w:val="001057E4"/>
    <w:rsid w:val="00121817"/>
    <w:rsid w:val="00131DAC"/>
    <w:rsid w:val="00155A41"/>
    <w:rsid w:val="00171992"/>
    <w:rsid w:val="00196B11"/>
    <w:rsid w:val="001A6223"/>
    <w:rsid w:val="001E31F2"/>
    <w:rsid w:val="002327F3"/>
    <w:rsid w:val="002533C0"/>
    <w:rsid w:val="002700CC"/>
    <w:rsid w:val="00270ED0"/>
    <w:rsid w:val="002A4AF7"/>
    <w:rsid w:val="002C2DE9"/>
    <w:rsid w:val="002E102A"/>
    <w:rsid w:val="003226D1"/>
    <w:rsid w:val="0034389A"/>
    <w:rsid w:val="0036294E"/>
    <w:rsid w:val="00375A9E"/>
    <w:rsid w:val="003C19CB"/>
    <w:rsid w:val="003D187B"/>
    <w:rsid w:val="003E141D"/>
    <w:rsid w:val="003E68FB"/>
    <w:rsid w:val="003E6F57"/>
    <w:rsid w:val="00401DA5"/>
    <w:rsid w:val="00422539"/>
    <w:rsid w:val="00422ED7"/>
    <w:rsid w:val="00454962"/>
    <w:rsid w:val="00466501"/>
    <w:rsid w:val="004D7564"/>
    <w:rsid w:val="004E6F50"/>
    <w:rsid w:val="005024F8"/>
    <w:rsid w:val="00506179"/>
    <w:rsid w:val="0051010B"/>
    <w:rsid w:val="00547CEB"/>
    <w:rsid w:val="006075AF"/>
    <w:rsid w:val="00624595"/>
    <w:rsid w:val="006653F1"/>
    <w:rsid w:val="006C3559"/>
    <w:rsid w:val="007735E8"/>
    <w:rsid w:val="0079177F"/>
    <w:rsid w:val="007A1BEA"/>
    <w:rsid w:val="007B0670"/>
    <w:rsid w:val="007C1FF9"/>
    <w:rsid w:val="007E37C5"/>
    <w:rsid w:val="007F6FB5"/>
    <w:rsid w:val="008150BB"/>
    <w:rsid w:val="00834506"/>
    <w:rsid w:val="00881D13"/>
    <w:rsid w:val="008A0A96"/>
    <w:rsid w:val="008D3378"/>
    <w:rsid w:val="0090289F"/>
    <w:rsid w:val="009373DD"/>
    <w:rsid w:val="00945034"/>
    <w:rsid w:val="009975E7"/>
    <w:rsid w:val="009A419F"/>
    <w:rsid w:val="009C0797"/>
    <w:rsid w:val="009D3FF4"/>
    <w:rsid w:val="009E3017"/>
    <w:rsid w:val="009E739A"/>
    <w:rsid w:val="00A0701B"/>
    <w:rsid w:val="00A108D2"/>
    <w:rsid w:val="00A202EC"/>
    <w:rsid w:val="00A35FCD"/>
    <w:rsid w:val="00A67570"/>
    <w:rsid w:val="00AB6363"/>
    <w:rsid w:val="00AC608C"/>
    <w:rsid w:val="00AE77BB"/>
    <w:rsid w:val="00AF2620"/>
    <w:rsid w:val="00B15771"/>
    <w:rsid w:val="00B25606"/>
    <w:rsid w:val="00B25867"/>
    <w:rsid w:val="00B4058F"/>
    <w:rsid w:val="00B603C1"/>
    <w:rsid w:val="00B9751E"/>
    <w:rsid w:val="00BC6DD1"/>
    <w:rsid w:val="00C046AE"/>
    <w:rsid w:val="00C26916"/>
    <w:rsid w:val="00C55D87"/>
    <w:rsid w:val="00CA09C8"/>
    <w:rsid w:val="00CB0FAA"/>
    <w:rsid w:val="00D5757B"/>
    <w:rsid w:val="00D67EA5"/>
    <w:rsid w:val="00D97467"/>
    <w:rsid w:val="00DB147B"/>
    <w:rsid w:val="00DC146B"/>
    <w:rsid w:val="00DC233C"/>
    <w:rsid w:val="00E028E3"/>
    <w:rsid w:val="00E16C6B"/>
    <w:rsid w:val="00E640FE"/>
    <w:rsid w:val="00E722D7"/>
    <w:rsid w:val="00E72C80"/>
    <w:rsid w:val="00E820E8"/>
    <w:rsid w:val="00EC28E5"/>
    <w:rsid w:val="00EC50E5"/>
    <w:rsid w:val="00ED566B"/>
    <w:rsid w:val="00F9729A"/>
    <w:rsid w:val="00FA41D8"/>
    <w:rsid w:val="00FA441D"/>
    <w:rsid w:val="00FA698F"/>
    <w:rsid w:val="00FA737F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A40"/>
  <w15:chartTrackingRefBased/>
  <w15:docId w15:val="{54F42B2C-AE5E-4732-9278-C1E5D81B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5E8"/>
    <w:pPr>
      <w:ind w:left="720"/>
      <w:contextualSpacing/>
    </w:pPr>
  </w:style>
  <w:style w:type="paragraph" w:customStyle="1" w:styleId="Encabezamiento">
    <w:name w:val="Encabezamiento"/>
    <w:basedOn w:val="Normal"/>
    <w:rsid w:val="00121817"/>
    <w:pPr>
      <w:tabs>
        <w:tab w:val="center" w:pos="4419"/>
        <w:tab w:val="right" w:pos="8838"/>
      </w:tabs>
    </w:pPr>
    <w:rPr>
      <w:rFonts w:ascii="Arial" w:hAnsi="Arial"/>
      <w:color w:val="00000A"/>
      <w:sz w:val="24"/>
      <w:lang w:val="es-ES" w:eastAsia="es-ES"/>
    </w:rPr>
  </w:style>
  <w:style w:type="table" w:styleId="Tabelacomgrade">
    <w:name w:val="Table Grid"/>
    <w:basedOn w:val="Tabelanormal"/>
    <w:uiPriority w:val="59"/>
    <w:rsid w:val="0012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21817"/>
    <w:pPr>
      <w:spacing w:before="100" w:beforeAutospacing="1" w:after="100" w:afterAutospacing="1"/>
    </w:pPr>
    <w:rPr>
      <w:sz w:val="24"/>
      <w:szCs w:val="24"/>
      <w:lang w:val="es-UY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Cabral Bastos</dc:creator>
  <cp:keywords/>
  <dc:description/>
  <cp:lastModifiedBy>Rafael Vieira Lima Laurentino</cp:lastModifiedBy>
  <cp:revision>2</cp:revision>
  <cp:lastPrinted>2021-12-06T13:47:00Z</cp:lastPrinted>
  <dcterms:created xsi:type="dcterms:W3CDTF">2021-12-06T13:48:00Z</dcterms:created>
  <dcterms:modified xsi:type="dcterms:W3CDTF">2021-12-06T13:48:00Z</dcterms:modified>
</cp:coreProperties>
</file>