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F52A6" w14:textId="1CEA46E8" w:rsidR="00CF4689" w:rsidRDefault="003D3F82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53BB2F" wp14:editId="65DF63EC">
            <wp:simplePos x="0" y="0"/>
            <wp:positionH relativeFrom="rightMargin">
              <wp:posOffset>-1181100</wp:posOffset>
            </wp:positionH>
            <wp:positionV relativeFrom="page">
              <wp:posOffset>671195</wp:posOffset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1C074F5" wp14:editId="0D70E9CA">
            <wp:simplePos x="0" y="0"/>
            <wp:positionH relativeFrom="margin">
              <wp:posOffset>-94615</wp:posOffset>
            </wp:positionH>
            <wp:positionV relativeFrom="paragraph">
              <wp:posOffset>46990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D42699C" w14:textId="77777777" w:rsidR="00C63AB4" w:rsidRPr="00686660" w:rsidRDefault="00C63AB4" w:rsidP="00C63AB4">
      <w:pPr>
        <w:jc w:val="both"/>
        <w:rPr>
          <w:rFonts w:cs="Arial"/>
          <w:b/>
          <w:szCs w:val="24"/>
          <w:lang w:eastAsia="en-US"/>
        </w:rPr>
      </w:pPr>
    </w:p>
    <w:p w14:paraId="67DA4ECD" w14:textId="77777777" w:rsidR="00C63AB4" w:rsidRPr="00686660" w:rsidRDefault="00C63AB4" w:rsidP="00C63AB4">
      <w:pPr>
        <w:jc w:val="both"/>
        <w:rPr>
          <w:rFonts w:cs="Arial"/>
          <w:b/>
          <w:szCs w:val="24"/>
          <w:lang w:eastAsia="en-US"/>
        </w:rPr>
      </w:pPr>
      <w:r w:rsidRPr="00686660">
        <w:rPr>
          <w:rFonts w:cs="Arial"/>
          <w:b/>
          <w:szCs w:val="24"/>
          <w:lang w:eastAsia="en-US"/>
        </w:rPr>
        <w:t>MERCOSUL/SGT N° 15/ATA Nº 0</w:t>
      </w:r>
      <w:r>
        <w:rPr>
          <w:rFonts w:cs="Arial"/>
          <w:b/>
          <w:szCs w:val="24"/>
          <w:lang w:eastAsia="en-US"/>
        </w:rPr>
        <w:t>3</w:t>
      </w:r>
      <w:r w:rsidRPr="00686660">
        <w:rPr>
          <w:rFonts w:cs="Arial"/>
          <w:b/>
          <w:szCs w:val="24"/>
          <w:lang w:eastAsia="en-US"/>
        </w:rPr>
        <w:t>/21</w:t>
      </w:r>
    </w:p>
    <w:p w14:paraId="3D0DF31A" w14:textId="77777777" w:rsidR="00C63AB4" w:rsidRPr="00686660" w:rsidRDefault="00C63AB4" w:rsidP="00C63AB4">
      <w:pPr>
        <w:spacing w:after="20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B34041C" w14:textId="77777777" w:rsidR="00C63AB4" w:rsidRPr="00686660" w:rsidRDefault="00C63AB4" w:rsidP="00C63AB4">
      <w:pPr>
        <w:jc w:val="center"/>
        <w:rPr>
          <w:rFonts w:cs="Arial"/>
          <w:b/>
          <w:szCs w:val="24"/>
          <w:lang w:eastAsia="en-US"/>
        </w:rPr>
      </w:pPr>
      <w:r w:rsidRPr="00686660">
        <w:rPr>
          <w:rFonts w:cs="Arial"/>
          <w:b/>
          <w:szCs w:val="24"/>
          <w:lang w:eastAsia="en-US"/>
        </w:rPr>
        <w:t>XXVII REUNIÃO ORDINÁRIA DO SUBGRUPO DE TRABALHO N° 15 “MINERAÇÃO E GEOLOGIA”</w:t>
      </w:r>
    </w:p>
    <w:p w14:paraId="758E93F0" w14:textId="77777777" w:rsidR="00C63AB4" w:rsidRPr="00686660" w:rsidRDefault="00C63AB4" w:rsidP="00C63AB4">
      <w:pPr>
        <w:jc w:val="both"/>
        <w:rPr>
          <w:rFonts w:cs="Arial"/>
          <w:b/>
          <w:szCs w:val="24"/>
          <w:lang w:eastAsia="en-US"/>
        </w:rPr>
      </w:pPr>
    </w:p>
    <w:p w14:paraId="79CE625C" w14:textId="77777777" w:rsidR="00C63AB4" w:rsidRDefault="00C63AB4" w:rsidP="00C63AB4">
      <w:pPr>
        <w:jc w:val="both"/>
        <w:rPr>
          <w:rFonts w:cs="Arial"/>
          <w:bCs/>
          <w:szCs w:val="24"/>
        </w:rPr>
      </w:pPr>
      <w:r w:rsidRPr="00686660">
        <w:rPr>
          <w:rFonts w:cs="Arial"/>
          <w:bCs/>
          <w:szCs w:val="24"/>
        </w:rPr>
        <w:t xml:space="preserve">Realizou-se </w:t>
      </w:r>
      <w:r>
        <w:rPr>
          <w:rFonts w:cs="Arial"/>
          <w:bCs/>
          <w:szCs w:val="24"/>
        </w:rPr>
        <w:t>n</w:t>
      </w:r>
      <w:r w:rsidRPr="00686660">
        <w:rPr>
          <w:rFonts w:cs="Arial"/>
          <w:bCs/>
          <w:szCs w:val="24"/>
        </w:rPr>
        <w:t xml:space="preserve">o dia </w:t>
      </w:r>
      <w:r>
        <w:rPr>
          <w:rFonts w:cs="Arial"/>
          <w:bCs/>
          <w:szCs w:val="24"/>
        </w:rPr>
        <w:t>22</w:t>
      </w:r>
      <w:r w:rsidRPr="00686660">
        <w:rPr>
          <w:rFonts w:cs="Arial"/>
          <w:bCs/>
          <w:szCs w:val="24"/>
        </w:rPr>
        <w:t xml:space="preserve"> de </w:t>
      </w:r>
      <w:r>
        <w:rPr>
          <w:rFonts w:cs="Arial"/>
          <w:bCs/>
          <w:szCs w:val="24"/>
        </w:rPr>
        <w:t>novem</w:t>
      </w:r>
      <w:r w:rsidRPr="00686660">
        <w:rPr>
          <w:rFonts w:cs="Arial"/>
          <w:bCs/>
          <w:szCs w:val="24"/>
        </w:rPr>
        <w:t xml:space="preserve">bro de 2021, em exercício da Presidência </w:t>
      </w:r>
      <w:r w:rsidRPr="00686660">
        <w:rPr>
          <w:rFonts w:cs="Arial"/>
          <w:bCs/>
          <w:i/>
          <w:iCs/>
          <w:szCs w:val="24"/>
        </w:rPr>
        <w:t>Pro Tempore</w:t>
      </w:r>
      <w:r w:rsidRPr="00686660">
        <w:rPr>
          <w:rFonts w:cs="Arial"/>
          <w:bCs/>
          <w:szCs w:val="24"/>
        </w:rPr>
        <w:t xml:space="preserve"> d</w:t>
      </w:r>
      <w:r>
        <w:rPr>
          <w:rFonts w:cs="Arial"/>
          <w:bCs/>
          <w:szCs w:val="24"/>
        </w:rPr>
        <w:t>o</w:t>
      </w:r>
      <w:r w:rsidRPr="00686660">
        <w:rPr>
          <w:rFonts w:cs="Arial"/>
          <w:bCs/>
          <w:szCs w:val="24"/>
        </w:rPr>
        <w:t xml:space="preserve"> Brasil (PPTB), a XXVII </w:t>
      </w:r>
      <w:r w:rsidRPr="00686660">
        <w:rPr>
          <w:rFonts w:cs="Arial"/>
          <w:szCs w:val="24"/>
          <w:lang w:eastAsia="pt-BR"/>
        </w:rPr>
        <w:t>Reunião Ordinária do Subgrupo de Trabalho Nº 15 “Mineração e Geologia” (SGT Nº 15</w:t>
      </w:r>
      <w:r w:rsidRPr="00686660">
        <w:rPr>
          <w:rFonts w:cs="Arial"/>
          <w:bCs/>
          <w:szCs w:val="24"/>
        </w:rPr>
        <w:t xml:space="preserve">), por sistema de videoconferência, em conformidade com o disposto na Resolução GMC N° 19/12, com a presença das delegações da </w:t>
      </w:r>
      <w:r w:rsidRPr="00044544">
        <w:rPr>
          <w:rFonts w:cs="Arial"/>
          <w:bCs/>
          <w:szCs w:val="24"/>
        </w:rPr>
        <w:t>Argentina, do Brasil e do Uruguai.</w:t>
      </w:r>
      <w:r w:rsidRPr="00686660">
        <w:rPr>
          <w:rFonts w:cs="Arial"/>
          <w:bCs/>
          <w:szCs w:val="24"/>
        </w:rPr>
        <w:t xml:space="preserve"> </w:t>
      </w:r>
    </w:p>
    <w:p w14:paraId="7DA04D24" w14:textId="77777777" w:rsidR="00C63AB4" w:rsidRDefault="00C63AB4" w:rsidP="00C63AB4">
      <w:pPr>
        <w:jc w:val="both"/>
        <w:rPr>
          <w:rFonts w:cs="Arial"/>
          <w:bCs/>
          <w:szCs w:val="24"/>
        </w:rPr>
      </w:pPr>
    </w:p>
    <w:p w14:paraId="09BC69AC" w14:textId="77777777" w:rsidR="00C63AB4" w:rsidRPr="00381256" w:rsidRDefault="00C63AB4" w:rsidP="00C63AB4">
      <w:pPr>
        <w:jc w:val="both"/>
        <w:rPr>
          <w:rFonts w:cs="Arial"/>
          <w:bCs/>
          <w:strike/>
          <w:szCs w:val="24"/>
        </w:rPr>
      </w:pPr>
      <w:r>
        <w:t>Tendo em conta que a delegação do Paraguai</w:t>
      </w:r>
      <w:r>
        <w:rPr>
          <w:szCs w:val="24"/>
          <w:shd w:val="clear" w:color="auto" w:fill="F2F2F2"/>
        </w:rPr>
        <w:t xml:space="preserve"> </w:t>
      </w:r>
      <w:r>
        <w:t>não participou da presente reunião, a Ata fica sujeita ao disposto na Decisão CMC Nº 44/15.</w:t>
      </w:r>
    </w:p>
    <w:p w14:paraId="1C2EAE3F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45DF7AA8" w14:textId="77777777" w:rsidR="00C63AB4" w:rsidRPr="00770720" w:rsidRDefault="00C63AB4" w:rsidP="00C63A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000000"/>
          <w:szCs w:val="24"/>
        </w:rPr>
      </w:pPr>
      <w:r w:rsidRPr="00686660">
        <w:rPr>
          <w:rFonts w:cs="Arial"/>
          <w:szCs w:val="24"/>
          <w:lang w:eastAsia="en-US"/>
        </w:rPr>
        <w:t xml:space="preserve">A abertura da </w:t>
      </w:r>
      <w:r>
        <w:rPr>
          <w:rFonts w:cs="Arial"/>
          <w:szCs w:val="24"/>
          <w:lang w:eastAsia="en-US"/>
        </w:rPr>
        <w:t>r</w:t>
      </w:r>
      <w:r w:rsidRPr="00686660">
        <w:rPr>
          <w:rFonts w:cs="Arial"/>
          <w:szCs w:val="24"/>
          <w:lang w:eastAsia="en-US"/>
        </w:rPr>
        <w:t xml:space="preserve">eunião </w:t>
      </w:r>
      <w:r w:rsidRPr="00044544">
        <w:rPr>
          <w:rFonts w:cs="Arial"/>
          <w:szCs w:val="24"/>
          <w:lang w:eastAsia="en-US"/>
        </w:rPr>
        <w:t>esteve a cargo d</w:t>
      </w:r>
      <w:r>
        <w:rPr>
          <w:rFonts w:cs="Arial"/>
          <w:szCs w:val="24"/>
          <w:lang w:eastAsia="en-US"/>
        </w:rPr>
        <w:t>o</w:t>
      </w:r>
      <w:r w:rsidRPr="00044544">
        <w:rPr>
          <w:rFonts w:cs="Arial"/>
          <w:szCs w:val="24"/>
          <w:lang w:eastAsia="en-US"/>
        </w:rPr>
        <w:t xml:space="preserve"> </w:t>
      </w:r>
      <w:r w:rsidRPr="00F00F91">
        <w:rPr>
          <w:rFonts w:cs="Arial"/>
          <w:szCs w:val="24"/>
          <w:lang w:eastAsia="en-US"/>
        </w:rPr>
        <w:t xml:space="preserve">Dr. </w:t>
      </w:r>
      <w:r w:rsidRPr="00F00F91">
        <w:rPr>
          <w:rFonts w:cs="Arial"/>
          <w:color w:val="000000"/>
          <w:szCs w:val="24"/>
          <w:bdr w:val="none" w:sz="0" w:space="0" w:color="auto" w:frame="1"/>
        </w:rPr>
        <w:t xml:space="preserve">Pedro Paulo </w:t>
      </w:r>
      <w:r w:rsidRPr="00277253">
        <w:rPr>
          <w:rFonts w:cs="Arial"/>
          <w:color w:val="000000"/>
          <w:szCs w:val="24"/>
          <w:bdr w:val="none" w:sz="0" w:space="0" w:color="auto" w:frame="1"/>
        </w:rPr>
        <w:t>Dias</w:t>
      </w:r>
      <w:r w:rsidRPr="00277253">
        <w:rPr>
          <w:rFonts w:cs="Arial"/>
          <w:szCs w:val="24"/>
          <w:lang w:eastAsia="en-US"/>
        </w:rPr>
        <w:t>, S</w:t>
      </w:r>
      <w:r>
        <w:rPr>
          <w:rFonts w:cs="Arial"/>
          <w:szCs w:val="24"/>
          <w:lang w:eastAsia="en-US"/>
        </w:rPr>
        <w:t xml:space="preserve">ecretário </w:t>
      </w:r>
      <w:r w:rsidRPr="00686660">
        <w:rPr>
          <w:rFonts w:cs="Arial"/>
          <w:szCs w:val="24"/>
          <w:lang w:eastAsia="en-US"/>
        </w:rPr>
        <w:t xml:space="preserve">de Geologia, Mineração e Transformação Mineral do Ministério de Minas e Energia, </w:t>
      </w:r>
      <w:r w:rsidRPr="00770720">
        <w:rPr>
          <w:rFonts w:cs="Arial"/>
          <w:color w:val="000000"/>
          <w:szCs w:val="24"/>
        </w:rPr>
        <w:t xml:space="preserve">na qualidade de Presidência </w:t>
      </w:r>
      <w:r w:rsidRPr="00770720">
        <w:rPr>
          <w:rFonts w:cs="Arial"/>
          <w:i/>
          <w:iCs/>
          <w:color w:val="000000"/>
          <w:szCs w:val="24"/>
        </w:rPr>
        <w:t>Pro Tempore</w:t>
      </w:r>
      <w:r w:rsidRPr="00770720">
        <w:rPr>
          <w:rFonts w:cs="Arial"/>
          <w:color w:val="000000"/>
          <w:szCs w:val="24"/>
        </w:rPr>
        <w:t>, iniciou o encontro dando as boas-vindas às delegações e colocando em consideração a agenda que foi aprovada.</w:t>
      </w:r>
    </w:p>
    <w:p w14:paraId="29715BB8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7CD86FC4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1644AED0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  <w:r w:rsidRPr="00686660">
        <w:rPr>
          <w:rFonts w:cs="Arial"/>
          <w:szCs w:val="24"/>
          <w:lang w:eastAsia="en-US"/>
        </w:rPr>
        <w:t xml:space="preserve">A Lista de Participantes consta como </w:t>
      </w:r>
      <w:r w:rsidRPr="00686660">
        <w:rPr>
          <w:rFonts w:cs="Arial"/>
          <w:b/>
          <w:szCs w:val="24"/>
          <w:lang w:eastAsia="en-US"/>
        </w:rPr>
        <w:t>Anexo I</w:t>
      </w:r>
      <w:r w:rsidRPr="00686660">
        <w:rPr>
          <w:rFonts w:cs="Arial"/>
          <w:szCs w:val="24"/>
          <w:lang w:eastAsia="en-US"/>
        </w:rPr>
        <w:t>.</w:t>
      </w:r>
    </w:p>
    <w:p w14:paraId="63F317BC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7FE26DA5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  <w:r w:rsidRPr="00686660">
        <w:rPr>
          <w:rFonts w:cs="Arial"/>
          <w:szCs w:val="24"/>
          <w:lang w:eastAsia="en-US"/>
        </w:rPr>
        <w:t xml:space="preserve">A Agenda consta como </w:t>
      </w:r>
      <w:r w:rsidRPr="00686660">
        <w:rPr>
          <w:rFonts w:cs="Arial"/>
          <w:b/>
          <w:szCs w:val="24"/>
          <w:lang w:eastAsia="en-US"/>
        </w:rPr>
        <w:t>Anexo II</w:t>
      </w:r>
      <w:r w:rsidRPr="00686660">
        <w:rPr>
          <w:rFonts w:cs="Arial"/>
          <w:szCs w:val="24"/>
          <w:lang w:eastAsia="en-US"/>
        </w:rPr>
        <w:t>.</w:t>
      </w:r>
    </w:p>
    <w:p w14:paraId="2C9557CA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7855BC2B" w14:textId="77777777" w:rsidR="00C63AB4" w:rsidRDefault="00C63AB4" w:rsidP="00C63AB4">
      <w:pPr>
        <w:jc w:val="both"/>
        <w:rPr>
          <w:rFonts w:cs="Arial"/>
          <w:szCs w:val="24"/>
          <w:lang w:eastAsia="en-US"/>
        </w:rPr>
      </w:pPr>
      <w:r w:rsidRPr="00686660">
        <w:rPr>
          <w:rFonts w:cs="Arial"/>
          <w:szCs w:val="24"/>
          <w:lang w:eastAsia="en-US"/>
        </w:rPr>
        <w:t xml:space="preserve">O Resumo da Ata consta como </w:t>
      </w:r>
      <w:r w:rsidRPr="00686660">
        <w:rPr>
          <w:rFonts w:cs="Arial"/>
          <w:b/>
          <w:szCs w:val="24"/>
          <w:lang w:eastAsia="en-US"/>
        </w:rPr>
        <w:t>Anexo III</w:t>
      </w:r>
      <w:r w:rsidRPr="00686660">
        <w:rPr>
          <w:rFonts w:cs="Arial"/>
          <w:szCs w:val="24"/>
          <w:lang w:eastAsia="en-US"/>
        </w:rPr>
        <w:t>.</w:t>
      </w:r>
    </w:p>
    <w:p w14:paraId="0C20AB05" w14:textId="77777777" w:rsidR="00C63AB4" w:rsidRDefault="00C63AB4" w:rsidP="00C63AB4">
      <w:pPr>
        <w:jc w:val="both"/>
        <w:rPr>
          <w:rFonts w:cs="Arial"/>
          <w:szCs w:val="24"/>
          <w:lang w:eastAsia="en-US"/>
        </w:rPr>
      </w:pPr>
    </w:p>
    <w:p w14:paraId="5C4D99C9" w14:textId="77777777" w:rsidR="00C63AB4" w:rsidRPr="00686660" w:rsidRDefault="00C63AB4" w:rsidP="00C63AB4">
      <w:pPr>
        <w:jc w:val="both"/>
        <w:rPr>
          <w:rFonts w:cs="Arial"/>
          <w:b/>
          <w:szCs w:val="24"/>
        </w:rPr>
      </w:pPr>
      <w:r w:rsidRPr="00686660">
        <w:rPr>
          <w:rFonts w:cs="Arial"/>
          <w:szCs w:val="24"/>
        </w:rPr>
        <w:t>Durante a reunião, foram tratados os seguintes temas:</w:t>
      </w:r>
    </w:p>
    <w:p w14:paraId="28118BFD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443425D4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1F9C0358" w14:textId="77777777" w:rsidR="00C63AB4" w:rsidRPr="00FB0E22" w:rsidRDefault="00C63AB4" w:rsidP="00C63AB4">
      <w:pPr>
        <w:numPr>
          <w:ilvl w:val="0"/>
          <w:numId w:val="45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eastAsia="Calibri" w:cs="Arial"/>
          <w:szCs w:val="24"/>
          <w:lang w:eastAsia="en-US"/>
        </w:rPr>
      </w:pPr>
      <w:r w:rsidRPr="00FB0E22">
        <w:rPr>
          <w:rFonts w:eastAsia="Calibri" w:cs="Arial"/>
          <w:b/>
          <w:szCs w:val="24"/>
          <w:lang w:eastAsia="en-US"/>
        </w:rPr>
        <w:t>APRESENTAÇAO DE CADA PAÍS SOBRE AS ATIVIDADES DO SETOR</w:t>
      </w:r>
      <w:r>
        <w:rPr>
          <w:rFonts w:eastAsia="Calibri" w:cs="Arial"/>
          <w:szCs w:val="24"/>
          <w:lang w:eastAsia="en-US"/>
        </w:rPr>
        <w:t xml:space="preserve"> </w:t>
      </w:r>
      <w:r w:rsidRPr="00FB0E22">
        <w:rPr>
          <w:rFonts w:eastAsia="Calibri" w:cs="Arial"/>
          <w:b/>
          <w:szCs w:val="24"/>
          <w:lang w:eastAsia="en-US"/>
        </w:rPr>
        <w:t>MINERAL EM 2021</w:t>
      </w:r>
    </w:p>
    <w:p w14:paraId="3F390BD4" w14:textId="77777777" w:rsidR="00C63AB4" w:rsidRDefault="00C63AB4" w:rsidP="00C63AB4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  <w:r w:rsidRPr="00015BEE">
        <w:rPr>
          <w:rFonts w:eastAsia="Calibri" w:cs="Arial"/>
          <w:szCs w:val="24"/>
          <w:lang w:eastAsia="en-US"/>
        </w:rPr>
        <w:t xml:space="preserve">A delegação da Argentina, agradeceu destacando a importância que tem o setor de Mineração e Geologia no processo de integração </w:t>
      </w:r>
      <w:r>
        <w:rPr>
          <w:rFonts w:eastAsia="Calibri" w:cs="Arial"/>
          <w:szCs w:val="24"/>
          <w:lang w:eastAsia="en-US"/>
        </w:rPr>
        <w:t xml:space="preserve">do </w:t>
      </w:r>
      <w:r w:rsidRPr="00015BEE">
        <w:rPr>
          <w:rFonts w:eastAsia="Calibri" w:cs="Arial"/>
          <w:szCs w:val="24"/>
          <w:lang w:eastAsia="en-US"/>
        </w:rPr>
        <w:t xml:space="preserve">setor mineral entre os países. </w:t>
      </w:r>
    </w:p>
    <w:p w14:paraId="0A879B16" w14:textId="77777777" w:rsidR="00C63AB4" w:rsidRDefault="00C63AB4" w:rsidP="00C63AB4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>Nesse sentido, apresentou um relatório sobre as atividades em particular sobre o plano estratégico do estudo de impacto ambiental</w:t>
      </w:r>
      <w:r w:rsidRPr="00FB0E22">
        <w:rPr>
          <w:sz w:val="26"/>
          <w:szCs w:val="26"/>
        </w:rPr>
        <w:t xml:space="preserve"> </w:t>
      </w:r>
      <w:r w:rsidRPr="00FD3BAA">
        <w:rPr>
          <w:sz w:val="26"/>
          <w:szCs w:val="26"/>
        </w:rPr>
        <w:t xml:space="preserve">bem como apresentação </w:t>
      </w:r>
      <w:r>
        <w:rPr>
          <w:sz w:val="26"/>
          <w:szCs w:val="26"/>
        </w:rPr>
        <w:t>d</w:t>
      </w:r>
      <w:r w:rsidRPr="00FD3BAA">
        <w:rPr>
          <w:sz w:val="26"/>
          <w:szCs w:val="26"/>
        </w:rPr>
        <w:t>as respectivas atividades relacionadas às pequenas e médias minerações</w:t>
      </w:r>
      <w:r>
        <w:rPr>
          <w:rFonts w:eastAsia="Calibri" w:cs="Arial"/>
          <w:szCs w:val="24"/>
          <w:lang w:eastAsia="en-US"/>
        </w:rPr>
        <w:t xml:space="preserve">. </w:t>
      </w:r>
    </w:p>
    <w:p w14:paraId="639FD160" w14:textId="77777777" w:rsidR="00C63AB4" w:rsidRPr="005F56CE" w:rsidRDefault="00C63AB4" w:rsidP="00C63AB4">
      <w:pPr>
        <w:tabs>
          <w:tab w:val="left" w:pos="284"/>
        </w:tabs>
        <w:spacing w:after="200" w:line="276" w:lineRule="auto"/>
        <w:jc w:val="both"/>
        <w:rPr>
          <w:rFonts w:eastAsia="Calibri" w:cs="Arial"/>
          <w:szCs w:val="24"/>
          <w:lang w:eastAsia="en-US"/>
        </w:rPr>
      </w:pPr>
      <w:r w:rsidRPr="00FB0E22">
        <w:rPr>
          <w:rFonts w:eastAsia="Calibri" w:cs="Arial"/>
          <w:szCs w:val="24"/>
          <w:lang w:eastAsia="en-US"/>
        </w:rPr>
        <w:t xml:space="preserve">A </w:t>
      </w:r>
      <w:r>
        <w:rPr>
          <w:rFonts w:eastAsia="Calibri" w:cs="Arial"/>
          <w:szCs w:val="24"/>
          <w:lang w:eastAsia="en-US"/>
        </w:rPr>
        <w:t>delegação do Brasil</w:t>
      </w:r>
      <w:r w:rsidRPr="00FB0E22">
        <w:rPr>
          <w:rFonts w:eastAsia="Calibri" w:cs="Arial"/>
          <w:szCs w:val="24"/>
          <w:lang w:eastAsia="en-US"/>
        </w:rPr>
        <w:t xml:space="preserve"> realizou um </w:t>
      </w:r>
      <w:r>
        <w:rPr>
          <w:rFonts w:eastAsia="Calibri" w:cs="Arial"/>
          <w:szCs w:val="24"/>
          <w:lang w:eastAsia="en-US"/>
        </w:rPr>
        <w:t>relatório</w:t>
      </w:r>
      <w:r w:rsidRPr="00FB0E22">
        <w:rPr>
          <w:rFonts w:eastAsia="Calibri" w:cs="Arial"/>
          <w:szCs w:val="24"/>
          <w:lang w:eastAsia="en-US"/>
        </w:rPr>
        <w:t xml:space="preserve"> sobre as atividades </w:t>
      </w:r>
      <w:r w:rsidRPr="004959B7">
        <w:rPr>
          <w:rFonts w:eastAsia="Calibri" w:cs="Arial"/>
          <w:szCs w:val="24"/>
          <w:lang w:eastAsia="en-US"/>
        </w:rPr>
        <w:t xml:space="preserve">do setor mineral </w:t>
      </w:r>
      <w:r>
        <w:rPr>
          <w:rFonts w:eastAsia="Calibri" w:cs="Arial"/>
          <w:szCs w:val="24"/>
          <w:lang w:eastAsia="en-US"/>
        </w:rPr>
        <w:t xml:space="preserve">particularmente dos minerais voltados para a transmissão energética, crescimento substancial nesse setor puxado pela demanda de energias renováveis. Destacou também o crescimento do faturamento do setor assim </w:t>
      </w:r>
      <w:r>
        <w:rPr>
          <w:rFonts w:eastAsia="Calibri" w:cs="Arial"/>
          <w:szCs w:val="24"/>
          <w:lang w:eastAsia="en-US"/>
        </w:rPr>
        <w:lastRenderedPageBreak/>
        <w:t xml:space="preserve">como dos investimentos. </w:t>
      </w:r>
      <w:r w:rsidRPr="005F56CE">
        <w:rPr>
          <w:rFonts w:eastAsia="Calibri" w:cs="Arial"/>
          <w:szCs w:val="24"/>
          <w:lang w:eastAsia="en-US"/>
        </w:rPr>
        <w:t>Destacou ainda a modernização dos pro</w:t>
      </w:r>
      <w:r>
        <w:rPr>
          <w:rFonts w:eastAsia="Calibri" w:cs="Arial"/>
          <w:szCs w:val="24"/>
          <w:lang w:eastAsia="en-US"/>
        </w:rPr>
        <w:t>je</w:t>
      </w:r>
      <w:r w:rsidRPr="005F56CE">
        <w:rPr>
          <w:rFonts w:eastAsia="Calibri" w:cs="Arial"/>
          <w:szCs w:val="24"/>
          <w:lang w:eastAsia="en-US"/>
        </w:rPr>
        <w:t xml:space="preserve">tos </w:t>
      </w:r>
      <w:r>
        <w:rPr>
          <w:rFonts w:eastAsia="Calibri" w:cs="Arial"/>
          <w:szCs w:val="24"/>
          <w:lang w:eastAsia="en-US"/>
        </w:rPr>
        <w:t xml:space="preserve">no setor como de fortalecimento e digitalização dos processos que ocorrem na mineração. Fez também um relato das atividades do Departamento de Desenvolvimento Sustentável na Mineração, do Ministério de Minas e Energia. </w:t>
      </w:r>
    </w:p>
    <w:p w14:paraId="05302AD8" w14:textId="77777777" w:rsidR="00C63AB4" w:rsidRDefault="00C63AB4" w:rsidP="00C63AB4">
      <w:pPr>
        <w:tabs>
          <w:tab w:val="left" w:pos="284"/>
        </w:tabs>
        <w:spacing w:after="200"/>
        <w:jc w:val="both"/>
        <w:rPr>
          <w:kern w:val="28"/>
          <w:szCs w:val="24"/>
        </w:rPr>
      </w:pPr>
      <w:r w:rsidRPr="00015BEE">
        <w:rPr>
          <w:kern w:val="28"/>
          <w:szCs w:val="24"/>
        </w:rPr>
        <w:t xml:space="preserve">A delegação do Uruguai informou </w:t>
      </w:r>
      <w:r>
        <w:rPr>
          <w:kern w:val="28"/>
          <w:szCs w:val="24"/>
        </w:rPr>
        <w:t>sobre a nova rede ferroviária que se viu incrementada pela nova planta de celulose destacando o crescimento da exploração de mineração para a construção. Mencionou também o crescimento em outros minerais. Informou sobre o convênio realizado com a UNESCO, além da exploração de pedras semipreciosas e sua exportação. Informou sobre a implementação de medidas e eficácia da lei de mineração assim como o controle ilegal da exploração.</w:t>
      </w:r>
    </w:p>
    <w:p w14:paraId="23E84137" w14:textId="77777777" w:rsidR="00C63AB4" w:rsidRPr="00686660" w:rsidRDefault="00C63AB4" w:rsidP="00C63AB4">
      <w:pPr>
        <w:tabs>
          <w:tab w:val="left" w:pos="284"/>
        </w:tabs>
        <w:spacing w:after="200"/>
        <w:jc w:val="both"/>
        <w:rPr>
          <w:rFonts w:eastAsia="Calibri" w:cs="Arial"/>
          <w:szCs w:val="24"/>
          <w:lang w:eastAsia="en-US"/>
        </w:rPr>
      </w:pPr>
      <w:r w:rsidRPr="00381256">
        <w:rPr>
          <w:rFonts w:eastAsia="Calibri" w:cs="Arial"/>
          <w:szCs w:val="24"/>
          <w:lang w:eastAsia="en-US"/>
        </w:rPr>
        <w:t>O</w:t>
      </w:r>
      <w:r>
        <w:rPr>
          <w:rFonts w:eastAsia="Calibri" w:cs="Arial"/>
          <w:szCs w:val="24"/>
          <w:lang w:eastAsia="en-US"/>
        </w:rPr>
        <w:t>s</w:t>
      </w:r>
      <w:r w:rsidRPr="00381256">
        <w:rPr>
          <w:rFonts w:eastAsia="Calibri" w:cs="Arial"/>
          <w:szCs w:val="24"/>
          <w:lang w:eastAsia="en-US"/>
        </w:rPr>
        <w:t xml:space="preserve"> relatório</w:t>
      </w:r>
      <w:r>
        <w:rPr>
          <w:rFonts w:eastAsia="Calibri" w:cs="Arial"/>
          <w:szCs w:val="24"/>
          <w:lang w:eastAsia="en-US"/>
        </w:rPr>
        <w:t>s</w:t>
      </w:r>
      <w:r w:rsidRPr="00381256">
        <w:rPr>
          <w:rFonts w:eastAsia="Calibri" w:cs="Arial"/>
          <w:szCs w:val="24"/>
          <w:lang w:eastAsia="en-US"/>
        </w:rPr>
        <w:t xml:space="preserve"> consta</w:t>
      </w:r>
      <w:r>
        <w:rPr>
          <w:rFonts w:eastAsia="Calibri" w:cs="Arial"/>
          <w:szCs w:val="24"/>
          <w:lang w:eastAsia="en-US"/>
        </w:rPr>
        <w:t>m</w:t>
      </w:r>
      <w:r w:rsidRPr="00381256">
        <w:rPr>
          <w:rFonts w:eastAsia="Calibri" w:cs="Arial"/>
          <w:szCs w:val="24"/>
          <w:lang w:eastAsia="en-US"/>
        </w:rPr>
        <w:t xml:space="preserve"> como </w:t>
      </w:r>
      <w:r w:rsidRPr="00381256">
        <w:rPr>
          <w:rFonts w:eastAsia="Calibri" w:cs="Arial"/>
          <w:b/>
          <w:bCs/>
          <w:szCs w:val="24"/>
          <w:lang w:eastAsia="en-US"/>
        </w:rPr>
        <w:t>Anexo IV</w:t>
      </w:r>
      <w:r w:rsidRPr="00381256">
        <w:rPr>
          <w:rFonts w:eastAsia="Calibri" w:cs="Arial"/>
          <w:szCs w:val="24"/>
          <w:lang w:eastAsia="en-US"/>
        </w:rPr>
        <w:t>.</w:t>
      </w:r>
    </w:p>
    <w:p w14:paraId="201A9CEB" w14:textId="77777777" w:rsidR="00C63AB4" w:rsidRPr="00686660" w:rsidRDefault="00C63AB4" w:rsidP="00C63AB4">
      <w:pPr>
        <w:jc w:val="both"/>
        <w:rPr>
          <w:rFonts w:cs="Arial"/>
          <w:szCs w:val="24"/>
          <w:lang w:eastAsia="en-US"/>
        </w:rPr>
      </w:pPr>
    </w:p>
    <w:p w14:paraId="3802B737" w14:textId="77777777" w:rsidR="00C63AB4" w:rsidRPr="0033194C" w:rsidRDefault="00C63AB4" w:rsidP="00C63AB4">
      <w:pPr>
        <w:numPr>
          <w:ilvl w:val="0"/>
          <w:numId w:val="45"/>
        </w:numPr>
        <w:tabs>
          <w:tab w:val="left" w:pos="284"/>
        </w:tabs>
        <w:spacing w:after="200" w:line="276" w:lineRule="auto"/>
        <w:ind w:hanging="720"/>
        <w:jc w:val="both"/>
        <w:rPr>
          <w:rFonts w:eastAsia="Calibri" w:cs="Arial"/>
          <w:b/>
          <w:szCs w:val="24"/>
          <w:lang w:eastAsia="en-US"/>
        </w:rPr>
      </w:pPr>
      <w:r w:rsidRPr="00D4663F">
        <w:rPr>
          <w:rFonts w:cs="Arial"/>
          <w:b/>
          <w:bCs/>
          <w:color w:val="222222"/>
          <w:szCs w:val="24"/>
          <w:lang w:eastAsia="es-UY"/>
        </w:rPr>
        <w:t>E</w:t>
      </w:r>
      <w:r>
        <w:rPr>
          <w:rFonts w:cs="Arial"/>
          <w:b/>
          <w:bCs/>
          <w:color w:val="222222"/>
          <w:szCs w:val="24"/>
          <w:lang w:eastAsia="es-UY"/>
        </w:rPr>
        <w:t>STRUTURA DO</w:t>
      </w:r>
      <w:r w:rsidRPr="00D4663F">
        <w:rPr>
          <w:rFonts w:cs="Arial"/>
          <w:b/>
          <w:bCs/>
          <w:color w:val="222222"/>
          <w:szCs w:val="24"/>
          <w:lang w:eastAsia="es-UY"/>
        </w:rPr>
        <w:t xml:space="preserve"> SGT Nº 15</w:t>
      </w:r>
    </w:p>
    <w:p w14:paraId="5B3B9CA2" w14:textId="77777777" w:rsidR="00C63AB4" w:rsidRPr="00D57F91" w:rsidRDefault="00C63AB4" w:rsidP="00C63AB4">
      <w:pPr>
        <w:numPr>
          <w:ilvl w:val="0"/>
          <w:numId w:val="44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 w:cs="Arial"/>
          <w:color w:val="000000"/>
          <w:szCs w:val="24"/>
          <w:lang w:eastAsia="en-US"/>
        </w:rPr>
      </w:pPr>
      <w:r w:rsidRPr="00D57F91">
        <w:rPr>
          <w:rFonts w:eastAsia="Calibri" w:cs="Arial"/>
          <w:color w:val="000000"/>
          <w:szCs w:val="24"/>
          <w:lang w:eastAsia="en-US"/>
        </w:rPr>
        <w:t>Comissão de Geologia e Mineração (CGM)</w:t>
      </w:r>
    </w:p>
    <w:p w14:paraId="18F4E306" w14:textId="77777777" w:rsidR="00C63AB4" w:rsidRPr="00D57F91" w:rsidRDefault="00C63AB4" w:rsidP="00C63A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rFonts w:eastAsia="Calibri" w:cs="Arial"/>
          <w:color w:val="000000"/>
          <w:szCs w:val="24"/>
          <w:lang w:eastAsia="en-US"/>
        </w:rPr>
      </w:pPr>
      <w:r w:rsidRPr="00D57F91">
        <w:rPr>
          <w:rFonts w:eastAsia="Calibri" w:cs="Arial"/>
          <w:color w:val="000000"/>
          <w:szCs w:val="24"/>
          <w:lang w:eastAsia="en-US"/>
        </w:rPr>
        <w:t xml:space="preserve">Subcomissão de Geologia e Recursos Minerais (SCGRM) </w:t>
      </w:r>
    </w:p>
    <w:p w14:paraId="05B60D70" w14:textId="77777777" w:rsidR="00C63AB4" w:rsidRDefault="00C63AB4" w:rsidP="00C63AB4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342E3444" w14:textId="77777777" w:rsidR="00C63AB4" w:rsidRPr="00044544" w:rsidRDefault="00C63AB4" w:rsidP="00C63AB4">
      <w:pPr>
        <w:jc w:val="both"/>
        <w:rPr>
          <w:rFonts w:eastAsia="Calibri" w:cs="Arial"/>
          <w:kern w:val="3"/>
          <w:szCs w:val="24"/>
          <w:lang w:eastAsia="zh-CN"/>
        </w:rPr>
      </w:pPr>
      <w:r w:rsidRPr="00044544">
        <w:rPr>
          <w:rFonts w:cs="Arial"/>
          <w:szCs w:val="24"/>
        </w:rPr>
        <w:t>O SGT N° 15 tomou nota da estrutura interna todas as comissões e subcomissões s</w:t>
      </w:r>
      <w:r w:rsidRPr="00044544">
        <w:rPr>
          <w:rFonts w:cs="Arial"/>
          <w:szCs w:val="24"/>
          <w:lang w:eastAsia="pt-BR"/>
        </w:rPr>
        <w:t>ubordinadas ao seu Subgrupo de Trabalho. Nessa linha e de acordo com a Decisão CMC N° 19/19, Art. 3º - “</w:t>
      </w:r>
      <w:r w:rsidRPr="00044544">
        <w:rPr>
          <w:rFonts w:cs="Arial"/>
          <w:i/>
          <w:iCs/>
          <w:szCs w:val="24"/>
          <w:lang w:eastAsia="pt-BR"/>
        </w:rPr>
        <w:t>Os foros dependentes dos órgãos decisórios do MERCOSUL informarão, anualmente, aos seus órgãos decisórios a composição da sua estrutura interna atualizada”</w:t>
      </w:r>
      <w:r w:rsidRPr="00044544">
        <w:rPr>
          <w:rFonts w:cs="Arial"/>
          <w:szCs w:val="24"/>
          <w:lang w:eastAsia="pt-BR"/>
        </w:rPr>
        <w:t xml:space="preserve">, o SGT N° 15 acordou eliminar a comissão e </w:t>
      </w:r>
      <w:r>
        <w:rPr>
          <w:rFonts w:cs="Arial"/>
          <w:szCs w:val="24"/>
          <w:lang w:eastAsia="pt-BR"/>
        </w:rPr>
        <w:t xml:space="preserve">manter a </w:t>
      </w:r>
      <w:r w:rsidRPr="00044544">
        <w:rPr>
          <w:rFonts w:cs="Arial"/>
          <w:szCs w:val="24"/>
          <w:lang w:eastAsia="pt-BR"/>
        </w:rPr>
        <w:t>subcomissão sob sua dependência e elevar ao plenário para que o tema se</w:t>
      </w:r>
      <w:r>
        <w:rPr>
          <w:rFonts w:cs="Arial"/>
          <w:szCs w:val="24"/>
          <w:lang w:eastAsia="pt-BR"/>
        </w:rPr>
        <w:t>ja</w:t>
      </w:r>
      <w:r w:rsidRPr="00044544">
        <w:rPr>
          <w:rFonts w:cs="Arial"/>
          <w:szCs w:val="24"/>
          <w:lang w:eastAsia="pt-BR"/>
        </w:rPr>
        <w:t xml:space="preserve"> tratado na próxima reunião. </w:t>
      </w:r>
    </w:p>
    <w:p w14:paraId="6B97DF7B" w14:textId="77777777" w:rsidR="00C63AB4" w:rsidRPr="00044544" w:rsidRDefault="00C63AB4" w:rsidP="00C63AB4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3C65562A" w14:textId="77777777" w:rsidR="00C63AB4" w:rsidRPr="00044544" w:rsidRDefault="00C63AB4" w:rsidP="00C63AB4">
      <w:pPr>
        <w:shd w:val="clear" w:color="auto" w:fill="FFFFFF"/>
        <w:suppressAutoHyphens/>
        <w:autoSpaceDN w:val="0"/>
        <w:jc w:val="both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16A75311" w14:textId="77777777" w:rsidR="00C63AB4" w:rsidRDefault="00C63AB4" w:rsidP="00C63AB4">
      <w:pPr>
        <w:numPr>
          <w:ilvl w:val="0"/>
          <w:numId w:val="45"/>
        </w:numPr>
        <w:tabs>
          <w:tab w:val="left" w:pos="284"/>
        </w:tabs>
        <w:spacing w:after="200" w:line="276" w:lineRule="auto"/>
        <w:ind w:hanging="720"/>
        <w:jc w:val="both"/>
        <w:rPr>
          <w:rFonts w:eastAsia="Calibri" w:cs="Arial"/>
          <w:b/>
          <w:szCs w:val="24"/>
          <w:lang w:eastAsia="en-US"/>
        </w:rPr>
      </w:pPr>
      <w:r>
        <w:rPr>
          <w:rFonts w:eastAsia="Calibri" w:cs="Arial"/>
          <w:b/>
          <w:szCs w:val="24"/>
          <w:lang w:eastAsia="en-US"/>
        </w:rPr>
        <w:t>PROGRAMA DE TRABALHO 2021-2022</w:t>
      </w:r>
    </w:p>
    <w:p w14:paraId="2C2A636E" w14:textId="77777777" w:rsidR="00C63AB4" w:rsidRDefault="00C63AB4" w:rsidP="00C63AB4">
      <w:pPr>
        <w:tabs>
          <w:tab w:val="left" w:pos="284"/>
        </w:tabs>
        <w:spacing w:after="200" w:line="276" w:lineRule="auto"/>
        <w:jc w:val="both"/>
        <w:rPr>
          <w:rFonts w:eastAsia="Calibri" w:cs="Arial"/>
          <w:bCs/>
          <w:szCs w:val="24"/>
          <w:lang w:eastAsia="en-US"/>
        </w:rPr>
      </w:pPr>
      <w:r>
        <w:rPr>
          <w:rFonts w:cs="Arial"/>
          <w:bCs/>
        </w:rPr>
        <w:t xml:space="preserve">A PPTB circulou uma proposta de </w:t>
      </w:r>
      <w:r w:rsidRPr="001B43CB">
        <w:rPr>
          <w:rFonts w:cs="Arial"/>
          <w:bCs/>
        </w:rPr>
        <w:t xml:space="preserve">Programa de </w:t>
      </w:r>
      <w:r>
        <w:rPr>
          <w:rFonts w:eastAsia="Calibri" w:cs="Arial"/>
          <w:bCs/>
          <w:szCs w:val="24"/>
          <w:lang w:eastAsia="en-US"/>
        </w:rPr>
        <w:t xml:space="preserve">Trabalho 2021-2022. </w:t>
      </w:r>
      <w:r w:rsidRPr="001B43CB">
        <w:rPr>
          <w:rFonts w:cs="Arial"/>
          <w:bCs/>
        </w:rPr>
        <w:t>As delegações tomaram conhecimento</w:t>
      </w:r>
      <w:r>
        <w:rPr>
          <w:rFonts w:cs="Arial"/>
          <w:bCs/>
        </w:rPr>
        <w:t>,</w:t>
      </w:r>
      <w:r w:rsidRPr="001B43CB">
        <w:rPr>
          <w:rFonts w:cs="Arial"/>
          <w:bCs/>
        </w:rPr>
        <w:t xml:space="preserve"> </w:t>
      </w:r>
      <w:r>
        <w:rPr>
          <w:rFonts w:eastAsia="Calibri" w:cs="Arial"/>
          <w:bCs/>
          <w:szCs w:val="24"/>
          <w:lang w:eastAsia="en-US"/>
        </w:rPr>
        <w:t xml:space="preserve">trocaram comentários e acordaram elevar para aprovação do GMC </w:t>
      </w:r>
      <w:r w:rsidRPr="00D4663F">
        <w:rPr>
          <w:rFonts w:eastAsia="Calibri" w:cs="Arial"/>
          <w:b/>
          <w:szCs w:val="24"/>
          <w:lang w:eastAsia="en-US"/>
        </w:rPr>
        <w:t xml:space="preserve">(Anexo </w:t>
      </w:r>
      <w:r>
        <w:rPr>
          <w:rFonts w:eastAsia="Calibri" w:cs="Arial"/>
          <w:b/>
          <w:szCs w:val="24"/>
          <w:lang w:eastAsia="en-US"/>
        </w:rPr>
        <w:t>V</w:t>
      </w:r>
      <w:r w:rsidRPr="00D4663F">
        <w:rPr>
          <w:rFonts w:eastAsia="Calibri" w:cs="Arial"/>
          <w:b/>
          <w:szCs w:val="24"/>
          <w:lang w:eastAsia="en-US"/>
        </w:rPr>
        <w:t>)</w:t>
      </w:r>
      <w:r>
        <w:rPr>
          <w:rFonts w:eastAsia="Calibri" w:cs="Arial"/>
          <w:bCs/>
          <w:szCs w:val="24"/>
          <w:lang w:eastAsia="en-US"/>
        </w:rPr>
        <w:t>.</w:t>
      </w:r>
    </w:p>
    <w:p w14:paraId="71354BE6" w14:textId="77777777" w:rsidR="00C63AB4" w:rsidRDefault="00C63AB4" w:rsidP="00C63AB4">
      <w:pPr>
        <w:tabs>
          <w:tab w:val="left" w:pos="284"/>
        </w:tabs>
        <w:spacing w:after="200" w:line="276" w:lineRule="auto"/>
        <w:jc w:val="both"/>
        <w:rPr>
          <w:rFonts w:eastAsia="Calibri" w:cs="Arial"/>
          <w:bCs/>
          <w:szCs w:val="24"/>
          <w:lang w:eastAsia="en-US"/>
        </w:rPr>
      </w:pPr>
    </w:p>
    <w:p w14:paraId="24ADA7B3" w14:textId="77777777" w:rsidR="00C63AB4" w:rsidRDefault="00C63AB4" w:rsidP="00C63AB4">
      <w:pPr>
        <w:numPr>
          <w:ilvl w:val="0"/>
          <w:numId w:val="45"/>
        </w:numPr>
        <w:tabs>
          <w:tab w:val="left" w:pos="284"/>
        </w:tabs>
        <w:spacing w:after="200" w:line="276" w:lineRule="auto"/>
        <w:ind w:hanging="720"/>
        <w:jc w:val="both"/>
        <w:rPr>
          <w:rFonts w:eastAsia="Calibri" w:cs="Arial"/>
          <w:b/>
          <w:szCs w:val="24"/>
          <w:lang w:eastAsia="en-US"/>
        </w:rPr>
      </w:pPr>
      <w:r>
        <w:rPr>
          <w:rFonts w:eastAsia="Calibri" w:cs="Arial"/>
          <w:b/>
          <w:szCs w:val="24"/>
          <w:lang w:eastAsia="en-US"/>
        </w:rPr>
        <w:t xml:space="preserve">ATA DA </w:t>
      </w:r>
      <w:r w:rsidRPr="00686660">
        <w:rPr>
          <w:rFonts w:eastAsia="Calibri" w:cs="Arial"/>
          <w:b/>
          <w:szCs w:val="24"/>
          <w:lang w:eastAsia="en-US"/>
        </w:rPr>
        <w:t xml:space="preserve">REUNIÃO </w:t>
      </w:r>
      <w:r>
        <w:rPr>
          <w:rFonts w:eastAsia="Calibri" w:cs="Arial"/>
          <w:b/>
          <w:szCs w:val="24"/>
          <w:lang w:eastAsia="en-US"/>
        </w:rPr>
        <w:t xml:space="preserve">PREPARATÓRIA </w:t>
      </w:r>
      <w:r w:rsidRPr="00686660">
        <w:rPr>
          <w:rFonts w:eastAsia="Calibri" w:cs="Arial"/>
          <w:b/>
          <w:szCs w:val="24"/>
          <w:lang w:eastAsia="en-US"/>
        </w:rPr>
        <w:t>DO SGT N° 15</w:t>
      </w:r>
    </w:p>
    <w:p w14:paraId="35073C4B" w14:textId="77777777" w:rsidR="00C63AB4" w:rsidRDefault="00C63AB4" w:rsidP="00C63AB4">
      <w:pPr>
        <w:tabs>
          <w:tab w:val="left" w:pos="284"/>
        </w:tabs>
        <w:spacing w:after="200" w:line="276" w:lineRule="auto"/>
        <w:jc w:val="both"/>
        <w:rPr>
          <w:rFonts w:eastAsia="Calibri" w:cs="Arial"/>
          <w:bCs/>
          <w:szCs w:val="24"/>
          <w:lang w:eastAsia="en-US"/>
        </w:rPr>
      </w:pPr>
      <w:r>
        <w:rPr>
          <w:rFonts w:eastAsia="Calibri" w:cs="Arial"/>
          <w:bCs/>
          <w:szCs w:val="24"/>
          <w:lang w:eastAsia="en-US"/>
        </w:rPr>
        <w:t xml:space="preserve">A Ata da Reunião Preparatória que foi preparada à luz da XXVII Reunião Ordinária do </w:t>
      </w:r>
      <w:r w:rsidRPr="003747A1">
        <w:rPr>
          <w:rFonts w:eastAsia="Calibri" w:cs="Arial"/>
          <w:bCs/>
          <w:szCs w:val="24"/>
          <w:lang w:eastAsia="en-US"/>
        </w:rPr>
        <w:t xml:space="preserve">SGT Nº </w:t>
      </w:r>
      <w:r>
        <w:rPr>
          <w:rFonts w:eastAsia="Calibri" w:cs="Arial"/>
          <w:bCs/>
          <w:szCs w:val="24"/>
          <w:lang w:eastAsia="en-US"/>
        </w:rPr>
        <w:t>1</w:t>
      </w:r>
      <w:r w:rsidRPr="003747A1">
        <w:rPr>
          <w:rFonts w:eastAsia="Calibri" w:cs="Arial"/>
          <w:bCs/>
          <w:szCs w:val="24"/>
          <w:lang w:eastAsia="en-US"/>
        </w:rPr>
        <w:t xml:space="preserve">5 </w:t>
      </w:r>
      <w:r>
        <w:rPr>
          <w:rFonts w:eastAsia="Calibri" w:cs="Arial"/>
          <w:bCs/>
          <w:szCs w:val="24"/>
          <w:lang w:eastAsia="en-US"/>
        </w:rPr>
        <w:t xml:space="preserve">pelas delegações </w:t>
      </w:r>
      <w:r w:rsidRPr="003747A1">
        <w:rPr>
          <w:rFonts w:eastAsia="Calibri" w:cs="Arial"/>
          <w:bCs/>
          <w:szCs w:val="24"/>
          <w:lang w:eastAsia="en-US"/>
        </w:rPr>
        <w:t xml:space="preserve">consta </w:t>
      </w:r>
      <w:r>
        <w:rPr>
          <w:rFonts w:eastAsia="Calibri" w:cs="Arial"/>
          <w:bCs/>
          <w:szCs w:val="24"/>
          <w:lang w:eastAsia="en-US"/>
        </w:rPr>
        <w:t xml:space="preserve">como </w:t>
      </w:r>
      <w:r w:rsidRPr="00855103">
        <w:rPr>
          <w:rFonts w:eastAsia="Calibri" w:cs="Arial"/>
          <w:b/>
          <w:szCs w:val="24"/>
          <w:lang w:eastAsia="en-US"/>
        </w:rPr>
        <w:t xml:space="preserve">Anexo </w:t>
      </w:r>
      <w:r>
        <w:rPr>
          <w:rFonts w:eastAsia="Calibri" w:cs="Arial"/>
          <w:b/>
          <w:szCs w:val="24"/>
          <w:lang w:eastAsia="en-US"/>
        </w:rPr>
        <w:t>VI</w:t>
      </w:r>
      <w:r>
        <w:rPr>
          <w:rFonts w:eastAsia="Calibri" w:cs="Arial"/>
          <w:bCs/>
          <w:szCs w:val="24"/>
          <w:lang w:eastAsia="en-US"/>
        </w:rPr>
        <w:t>.</w:t>
      </w:r>
    </w:p>
    <w:p w14:paraId="71A0E0E9" w14:textId="77777777" w:rsidR="00C63AB4" w:rsidRDefault="00C63AB4" w:rsidP="00C63AB4">
      <w:pPr>
        <w:tabs>
          <w:tab w:val="left" w:pos="284"/>
        </w:tabs>
        <w:spacing w:after="200" w:line="276" w:lineRule="auto"/>
        <w:jc w:val="both"/>
        <w:rPr>
          <w:rFonts w:eastAsia="Calibri" w:cs="Arial"/>
          <w:bCs/>
          <w:szCs w:val="24"/>
          <w:lang w:eastAsia="en-US"/>
        </w:rPr>
      </w:pPr>
    </w:p>
    <w:p w14:paraId="323E1865" w14:textId="77777777" w:rsidR="00C63AB4" w:rsidRDefault="00C63AB4" w:rsidP="00C63AB4">
      <w:pPr>
        <w:numPr>
          <w:ilvl w:val="0"/>
          <w:numId w:val="45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 w:cs="Arial"/>
          <w:b/>
          <w:szCs w:val="24"/>
          <w:lang w:eastAsia="en-US"/>
        </w:rPr>
      </w:pPr>
      <w:r w:rsidRPr="00686660">
        <w:rPr>
          <w:rFonts w:eastAsia="Calibri" w:cs="Arial"/>
          <w:b/>
          <w:szCs w:val="24"/>
          <w:lang w:eastAsia="en-US"/>
        </w:rPr>
        <w:t>PRÓXIMA REUNIÃO DO SGT N° 15</w:t>
      </w:r>
    </w:p>
    <w:p w14:paraId="133AA506" w14:textId="77777777" w:rsidR="00C63AB4" w:rsidRPr="00686660" w:rsidRDefault="00C63AB4" w:rsidP="00C63AB4">
      <w:pPr>
        <w:jc w:val="both"/>
        <w:rPr>
          <w:rFonts w:cs="Arial"/>
          <w:b/>
          <w:szCs w:val="24"/>
          <w:lang w:eastAsia="x-none"/>
        </w:rPr>
      </w:pPr>
      <w:r w:rsidRPr="0097500F">
        <w:rPr>
          <w:rFonts w:eastAsia="SimSun" w:cs="Arial"/>
          <w:bCs/>
          <w:szCs w:val="24"/>
          <w:lang w:eastAsia="ja-JP"/>
        </w:rPr>
        <w:t xml:space="preserve">A PPT informará oportunamente a data da próxima </w:t>
      </w:r>
      <w:r w:rsidRPr="00434317">
        <w:rPr>
          <w:rFonts w:cs="Arial"/>
          <w:szCs w:val="24"/>
        </w:rPr>
        <w:t>Reunião</w:t>
      </w:r>
      <w:r>
        <w:rPr>
          <w:rFonts w:cs="Arial"/>
          <w:szCs w:val="24"/>
        </w:rPr>
        <w:t xml:space="preserve"> do SGT Nº 15.</w:t>
      </w:r>
    </w:p>
    <w:p w14:paraId="4BD991D9" w14:textId="77777777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</w:p>
    <w:p w14:paraId="74BD1449" w14:textId="6EA1CCAE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</w:p>
    <w:p w14:paraId="503611BE" w14:textId="45537A78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</w:p>
    <w:p w14:paraId="2E8E1C45" w14:textId="1CDF5245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</w:p>
    <w:p w14:paraId="3E63D451" w14:textId="77777777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  <w:bookmarkStart w:id="0" w:name="_GoBack"/>
      <w:bookmarkEnd w:id="0"/>
    </w:p>
    <w:p w14:paraId="14C02849" w14:textId="77777777" w:rsidR="00C63AB4" w:rsidRPr="00686660" w:rsidRDefault="00C63AB4" w:rsidP="00C63AB4">
      <w:pPr>
        <w:numPr>
          <w:ilvl w:val="0"/>
          <w:numId w:val="45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 w:cs="Arial"/>
          <w:b/>
          <w:szCs w:val="24"/>
          <w:lang w:eastAsia="en-US"/>
        </w:rPr>
      </w:pPr>
      <w:r>
        <w:rPr>
          <w:rFonts w:eastAsia="Calibri" w:cs="Arial"/>
          <w:b/>
          <w:szCs w:val="24"/>
          <w:lang w:eastAsia="en-US"/>
        </w:rPr>
        <w:lastRenderedPageBreak/>
        <w:t>AGRADECIMENTO</w:t>
      </w:r>
    </w:p>
    <w:p w14:paraId="2AD6446C" w14:textId="77777777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</w:p>
    <w:p w14:paraId="790BBD25" w14:textId="77777777" w:rsidR="00C63AB4" w:rsidRPr="00970505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  <w:r w:rsidRPr="00970505">
        <w:rPr>
          <w:rFonts w:cs="Arial"/>
          <w:szCs w:val="24"/>
          <w:lang w:eastAsia="x-none"/>
        </w:rPr>
        <w:t>O</w:t>
      </w:r>
      <w:r>
        <w:rPr>
          <w:rFonts w:cs="Arial"/>
          <w:szCs w:val="24"/>
          <w:lang w:eastAsia="x-none"/>
        </w:rPr>
        <w:t>s representantes brasileiros</w:t>
      </w:r>
      <w:r w:rsidRPr="00970505">
        <w:rPr>
          <w:rFonts w:cs="Arial"/>
          <w:szCs w:val="24"/>
          <w:lang w:eastAsia="x-none"/>
        </w:rPr>
        <w:t xml:space="preserve"> agradece</w:t>
      </w:r>
      <w:r>
        <w:rPr>
          <w:rFonts w:cs="Arial"/>
          <w:szCs w:val="24"/>
          <w:lang w:eastAsia="x-none"/>
        </w:rPr>
        <w:t>ram</w:t>
      </w:r>
      <w:r w:rsidRPr="00970505">
        <w:rPr>
          <w:rFonts w:cs="Arial"/>
          <w:szCs w:val="24"/>
          <w:lang w:eastAsia="x-none"/>
        </w:rPr>
        <w:t xml:space="preserve"> a participação de todos os presentes, bem como </w:t>
      </w:r>
      <w:r>
        <w:rPr>
          <w:rFonts w:cs="Arial"/>
          <w:szCs w:val="24"/>
          <w:lang w:eastAsia="x-none"/>
        </w:rPr>
        <w:t>a</w:t>
      </w:r>
      <w:r w:rsidRPr="00970505">
        <w:rPr>
          <w:rFonts w:cs="Arial"/>
          <w:szCs w:val="24"/>
          <w:lang w:eastAsia="x-none"/>
        </w:rPr>
        <w:t xml:space="preserve"> presença e </w:t>
      </w:r>
      <w:r>
        <w:rPr>
          <w:rFonts w:cs="Arial"/>
          <w:szCs w:val="24"/>
          <w:lang w:eastAsia="x-none"/>
        </w:rPr>
        <w:t xml:space="preserve">o </w:t>
      </w:r>
      <w:r w:rsidRPr="00970505">
        <w:rPr>
          <w:rFonts w:cs="Arial"/>
          <w:szCs w:val="24"/>
          <w:lang w:eastAsia="x-none"/>
        </w:rPr>
        <w:t>excelente apoio oferecido pela Secret</w:t>
      </w:r>
      <w:r>
        <w:rPr>
          <w:rFonts w:cs="Arial"/>
          <w:szCs w:val="24"/>
          <w:lang w:eastAsia="x-none"/>
        </w:rPr>
        <w:t>ária do Mercosul,</w:t>
      </w:r>
      <w:r w:rsidRPr="00970505">
        <w:rPr>
          <w:rFonts w:cs="Arial"/>
          <w:szCs w:val="24"/>
          <w:lang w:eastAsia="x-none"/>
        </w:rPr>
        <w:t xml:space="preserve"> </w:t>
      </w:r>
      <w:r>
        <w:rPr>
          <w:rFonts w:cs="Arial"/>
          <w:szCs w:val="24"/>
          <w:lang w:eastAsia="x-none"/>
        </w:rPr>
        <w:t>S</w:t>
      </w:r>
      <w:r w:rsidRPr="00970505">
        <w:rPr>
          <w:rFonts w:cs="Arial"/>
          <w:szCs w:val="24"/>
          <w:lang w:eastAsia="x-none"/>
        </w:rPr>
        <w:t>ra. Cássia Pires.</w:t>
      </w:r>
    </w:p>
    <w:p w14:paraId="52643372" w14:textId="77777777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b/>
          <w:szCs w:val="24"/>
          <w:lang w:eastAsia="x-none"/>
        </w:rPr>
      </w:pPr>
    </w:p>
    <w:p w14:paraId="691671C1" w14:textId="77777777" w:rsidR="00C63AB4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b/>
          <w:szCs w:val="24"/>
          <w:lang w:eastAsia="x-none"/>
        </w:rPr>
      </w:pPr>
      <w:r w:rsidRPr="00686660">
        <w:rPr>
          <w:rFonts w:cs="Arial"/>
          <w:b/>
          <w:szCs w:val="24"/>
          <w:lang w:eastAsia="x-none"/>
        </w:rPr>
        <w:t>ANEXOS:</w:t>
      </w:r>
    </w:p>
    <w:p w14:paraId="1D16F50C" w14:textId="77777777" w:rsidR="00C63AB4" w:rsidRPr="00686660" w:rsidRDefault="00C63AB4" w:rsidP="00C63AB4">
      <w:pPr>
        <w:tabs>
          <w:tab w:val="left" w:pos="2130"/>
          <w:tab w:val="center" w:pos="4819"/>
          <w:tab w:val="right" w:pos="9071"/>
        </w:tabs>
        <w:jc w:val="both"/>
        <w:rPr>
          <w:rFonts w:cs="Arial"/>
          <w:b/>
          <w:szCs w:val="24"/>
          <w:lang w:eastAsia="x-none"/>
        </w:rPr>
      </w:pPr>
    </w:p>
    <w:p w14:paraId="14C39179" w14:textId="77777777" w:rsidR="00C63AB4" w:rsidRDefault="00C63AB4" w:rsidP="00C63AB4">
      <w:pPr>
        <w:tabs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  <w:r w:rsidRPr="00686660">
        <w:rPr>
          <w:rFonts w:cs="Arial"/>
          <w:szCs w:val="24"/>
          <w:lang w:eastAsia="x-none"/>
        </w:rPr>
        <w:t>Os Anexos que formam parte da presente Ata são os seguintes:</w:t>
      </w:r>
    </w:p>
    <w:p w14:paraId="2DB086B5" w14:textId="77777777" w:rsidR="00C63AB4" w:rsidRPr="00686660" w:rsidRDefault="00C63AB4" w:rsidP="00C63AB4">
      <w:pPr>
        <w:tabs>
          <w:tab w:val="center" w:pos="4819"/>
          <w:tab w:val="right" w:pos="9071"/>
        </w:tabs>
        <w:jc w:val="both"/>
        <w:rPr>
          <w:rFonts w:cs="Arial"/>
          <w:szCs w:val="24"/>
          <w:lang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6642"/>
      </w:tblGrid>
      <w:tr w:rsidR="00C63AB4" w:rsidRPr="007E0529" w14:paraId="12015B54" w14:textId="77777777" w:rsidTr="009F0338">
        <w:tc>
          <w:tcPr>
            <w:tcW w:w="1852" w:type="dxa"/>
          </w:tcPr>
          <w:p w14:paraId="682C869F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x-none"/>
              </w:rPr>
            </w:pPr>
            <w:r w:rsidRPr="007E0529">
              <w:rPr>
                <w:rFonts w:cs="Arial"/>
                <w:szCs w:val="24"/>
                <w:lang w:eastAsia="en-US"/>
              </w:rPr>
              <w:t>Anexo I</w:t>
            </w:r>
          </w:p>
        </w:tc>
        <w:tc>
          <w:tcPr>
            <w:tcW w:w="7275" w:type="dxa"/>
          </w:tcPr>
          <w:p w14:paraId="0F357CCC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en-US"/>
              </w:rPr>
            </w:pPr>
            <w:r w:rsidRPr="007E0529">
              <w:rPr>
                <w:rFonts w:cs="Arial"/>
                <w:szCs w:val="24"/>
                <w:lang w:eastAsia="en-US"/>
              </w:rPr>
              <w:t>Lista de Participantes</w:t>
            </w:r>
          </w:p>
        </w:tc>
      </w:tr>
      <w:tr w:rsidR="00C63AB4" w:rsidRPr="007E0529" w14:paraId="2B53BDE4" w14:textId="77777777" w:rsidTr="009F0338">
        <w:tc>
          <w:tcPr>
            <w:tcW w:w="1852" w:type="dxa"/>
          </w:tcPr>
          <w:p w14:paraId="5919685A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x-none"/>
              </w:rPr>
            </w:pPr>
            <w:r w:rsidRPr="007E0529">
              <w:rPr>
                <w:rFonts w:cs="Arial"/>
                <w:szCs w:val="24"/>
                <w:lang w:eastAsia="en-US"/>
              </w:rPr>
              <w:t>Anexo II</w:t>
            </w:r>
          </w:p>
        </w:tc>
        <w:tc>
          <w:tcPr>
            <w:tcW w:w="7275" w:type="dxa"/>
          </w:tcPr>
          <w:p w14:paraId="3EC51F6F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en-US"/>
              </w:rPr>
            </w:pPr>
            <w:r w:rsidRPr="007E0529">
              <w:rPr>
                <w:rFonts w:cs="Arial"/>
                <w:szCs w:val="24"/>
                <w:lang w:eastAsia="en-US"/>
              </w:rPr>
              <w:t>Agenda</w:t>
            </w:r>
          </w:p>
        </w:tc>
      </w:tr>
      <w:tr w:rsidR="00C63AB4" w:rsidRPr="007E0529" w14:paraId="6BB573F9" w14:textId="77777777" w:rsidTr="009F0338">
        <w:tc>
          <w:tcPr>
            <w:tcW w:w="1852" w:type="dxa"/>
          </w:tcPr>
          <w:p w14:paraId="46A8A221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x-none"/>
              </w:rPr>
            </w:pPr>
            <w:r w:rsidRPr="007E0529">
              <w:rPr>
                <w:rFonts w:cs="Arial"/>
                <w:szCs w:val="24"/>
                <w:lang w:eastAsia="en-US"/>
              </w:rPr>
              <w:t>Anexo III</w:t>
            </w:r>
          </w:p>
        </w:tc>
        <w:tc>
          <w:tcPr>
            <w:tcW w:w="7275" w:type="dxa"/>
          </w:tcPr>
          <w:p w14:paraId="4E609EB5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en-US"/>
              </w:rPr>
            </w:pPr>
            <w:r w:rsidRPr="007E0529">
              <w:rPr>
                <w:rFonts w:cs="Arial"/>
                <w:szCs w:val="24"/>
                <w:lang w:eastAsia="en-US"/>
              </w:rPr>
              <w:t>Resumo da Ata</w:t>
            </w:r>
          </w:p>
        </w:tc>
      </w:tr>
      <w:tr w:rsidR="00C63AB4" w:rsidRPr="007E0529" w14:paraId="0EC9D077" w14:textId="77777777" w:rsidTr="009F0338">
        <w:tc>
          <w:tcPr>
            <w:tcW w:w="1852" w:type="dxa"/>
          </w:tcPr>
          <w:p w14:paraId="2B2EF8B7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en-US"/>
              </w:rPr>
            </w:pPr>
            <w:r w:rsidRPr="007E0529">
              <w:rPr>
                <w:rFonts w:cs="Arial"/>
                <w:szCs w:val="24"/>
                <w:lang w:eastAsia="en-US"/>
              </w:rPr>
              <w:t>Anexo IV</w:t>
            </w:r>
          </w:p>
        </w:tc>
        <w:tc>
          <w:tcPr>
            <w:tcW w:w="7275" w:type="dxa"/>
          </w:tcPr>
          <w:p w14:paraId="440855A1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en-US"/>
              </w:rPr>
            </w:pPr>
            <w:r w:rsidRPr="007E0529">
              <w:rPr>
                <w:rFonts w:cs="Arial"/>
                <w:szCs w:val="24"/>
                <w:lang w:eastAsia="en-US"/>
              </w:rPr>
              <w:t>Relatório dos países</w:t>
            </w:r>
          </w:p>
        </w:tc>
      </w:tr>
      <w:tr w:rsidR="00C63AB4" w:rsidRPr="007E0529" w14:paraId="2B7AB6D7" w14:textId="77777777" w:rsidTr="009F0338">
        <w:tc>
          <w:tcPr>
            <w:tcW w:w="1852" w:type="dxa"/>
          </w:tcPr>
          <w:p w14:paraId="6F4F29F0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x-none"/>
              </w:rPr>
            </w:pPr>
            <w:r w:rsidRPr="007E0529">
              <w:rPr>
                <w:rFonts w:cs="Arial"/>
                <w:szCs w:val="24"/>
                <w:lang w:eastAsia="x-none"/>
              </w:rPr>
              <w:t>Anexo V</w:t>
            </w:r>
          </w:p>
        </w:tc>
        <w:tc>
          <w:tcPr>
            <w:tcW w:w="7275" w:type="dxa"/>
          </w:tcPr>
          <w:p w14:paraId="4B08CBAE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x-none"/>
              </w:rPr>
            </w:pPr>
            <w:r w:rsidRPr="007E0529">
              <w:rPr>
                <w:rFonts w:cs="Arial"/>
                <w:szCs w:val="24"/>
                <w:lang w:eastAsia="x-none"/>
              </w:rPr>
              <w:t>Programa de Trabalho 2021-2022</w:t>
            </w:r>
          </w:p>
        </w:tc>
      </w:tr>
      <w:tr w:rsidR="00C63AB4" w:rsidRPr="007E0529" w14:paraId="4BA0DD0D" w14:textId="77777777" w:rsidTr="009F0338">
        <w:tc>
          <w:tcPr>
            <w:tcW w:w="1852" w:type="dxa"/>
          </w:tcPr>
          <w:p w14:paraId="1DC52DC6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x-none"/>
              </w:rPr>
            </w:pPr>
            <w:r w:rsidRPr="007E0529">
              <w:rPr>
                <w:rFonts w:cs="Arial"/>
                <w:szCs w:val="24"/>
                <w:lang w:eastAsia="x-none"/>
              </w:rPr>
              <w:t>Anexo VI</w:t>
            </w:r>
          </w:p>
        </w:tc>
        <w:tc>
          <w:tcPr>
            <w:tcW w:w="7275" w:type="dxa"/>
          </w:tcPr>
          <w:p w14:paraId="3079CC56" w14:textId="77777777" w:rsidR="00C63AB4" w:rsidRPr="007E0529" w:rsidRDefault="00C63AB4" w:rsidP="009F0338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eastAsia="x-none"/>
              </w:rPr>
            </w:pPr>
            <w:r>
              <w:rPr>
                <w:rFonts w:cs="Arial"/>
                <w:szCs w:val="24"/>
                <w:lang w:eastAsia="x-none"/>
              </w:rPr>
              <w:t>Ata da Reunião Preparatória</w:t>
            </w:r>
          </w:p>
        </w:tc>
      </w:tr>
    </w:tbl>
    <w:p w14:paraId="754D2572" w14:textId="77777777" w:rsidR="00C63AB4" w:rsidRPr="00686660" w:rsidRDefault="00C63AB4" w:rsidP="00C63AB4">
      <w:pPr>
        <w:jc w:val="both"/>
        <w:rPr>
          <w:rFonts w:eastAsia="Calibri" w:cs="Arial"/>
          <w:szCs w:val="24"/>
          <w:lang w:eastAsia="en-US"/>
        </w:rPr>
      </w:pPr>
    </w:p>
    <w:p w14:paraId="2BA26B92" w14:textId="77777777" w:rsidR="00C63AB4" w:rsidRDefault="00C63AB4" w:rsidP="00C63AB4">
      <w:pPr>
        <w:jc w:val="both"/>
        <w:rPr>
          <w:rFonts w:eastAsia="Calibri" w:cs="Arial"/>
          <w:szCs w:val="24"/>
          <w:lang w:eastAsia="en-US"/>
        </w:rPr>
      </w:pPr>
    </w:p>
    <w:p w14:paraId="11057BE9" w14:textId="77777777" w:rsidR="00C63AB4" w:rsidRDefault="00C63AB4" w:rsidP="00C63AB4">
      <w:pPr>
        <w:jc w:val="both"/>
        <w:rPr>
          <w:rFonts w:eastAsia="Calibri" w:cs="Arial"/>
          <w:szCs w:val="24"/>
          <w:lang w:eastAsia="en-US"/>
        </w:rPr>
      </w:pPr>
    </w:p>
    <w:p w14:paraId="1A6F5225" w14:textId="77777777" w:rsidR="00C63AB4" w:rsidRPr="00686660" w:rsidRDefault="00C63AB4" w:rsidP="00C63AB4">
      <w:pPr>
        <w:jc w:val="both"/>
        <w:rPr>
          <w:rFonts w:eastAsia="Calibri" w:cs="Arial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C63AB4" w:rsidRPr="00686660" w14:paraId="7E535D7E" w14:textId="77777777" w:rsidTr="009F0338">
        <w:tc>
          <w:tcPr>
            <w:tcW w:w="4502" w:type="dxa"/>
          </w:tcPr>
          <w:p w14:paraId="3BAF0745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44B6B3E3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301FF2CB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54B21BBA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  <w:r w:rsidRPr="00686660">
              <w:rPr>
                <w:b/>
                <w:szCs w:val="24"/>
              </w:rPr>
              <w:t>_________________________</w:t>
            </w:r>
          </w:p>
          <w:p w14:paraId="4FDEA16F" w14:textId="77777777" w:rsidR="00C63AB4" w:rsidRDefault="00C63AB4" w:rsidP="009F0338">
            <w:pPr>
              <w:jc w:val="center"/>
              <w:rPr>
                <w:b/>
                <w:szCs w:val="24"/>
              </w:rPr>
            </w:pPr>
            <w:r w:rsidRPr="00686660">
              <w:rPr>
                <w:b/>
                <w:szCs w:val="24"/>
              </w:rPr>
              <w:t xml:space="preserve">Pela </w:t>
            </w:r>
            <w:r>
              <w:rPr>
                <w:b/>
                <w:szCs w:val="24"/>
              </w:rPr>
              <w:t>d</w:t>
            </w:r>
            <w:r w:rsidRPr="00686660">
              <w:rPr>
                <w:b/>
                <w:szCs w:val="24"/>
              </w:rPr>
              <w:t>elegação da Argentina</w:t>
            </w:r>
          </w:p>
          <w:p w14:paraId="2AE40AA0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  <w:r w:rsidRPr="004A199B">
              <w:rPr>
                <w:rFonts w:eastAsia="Arial" w:cs="Arial"/>
                <w:szCs w:val="24"/>
                <w:lang w:eastAsia="zh-CN"/>
              </w:rPr>
              <w:t xml:space="preserve">Eduardo Jorge Rubén </w:t>
            </w:r>
            <w:proofErr w:type="spellStart"/>
            <w:r w:rsidRPr="004A199B">
              <w:rPr>
                <w:rFonts w:eastAsia="Arial" w:cs="Arial"/>
                <w:szCs w:val="24"/>
                <w:lang w:eastAsia="zh-CN"/>
              </w:rPr>
              <w:t>Traián</w:t>
            </w:r>
            <w:proofErr w:type="spellEnd"/>
          </w:p>
          <w:p w14:paraId="097853CD" w14:textId="77777777" w:rsidR="00C63AB4" w:rsidRPr="00686660" w:rsidRDefault="00C63AB4" w:rsidP="009F0338">
            <w:pPr>
              <w:jc w:val="center"/>
              <w:rPr>
                <w:rFonts w:cs="Arial"/>
                <w:bCs/>
                <w:szCs w:val="24"/>
              </w:rPr>
            </w:pPr>
          </w:p>
          <w:p w14:paraId="6833915F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3" w:type="dxa"/>
          </w:tcPr>
          <w:p w14:paraId="1D5CE8AB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1056A4F7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67035E16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073D6157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  <w:r w:rsidRPr="00686660">
              <w:rPr>
                <w:b/>
                <w:szCs w:val="24"/>
              </w:rPr>
              <w:t>_________________________</w:t>
            </w:r>
          </w:p>
          <w:p w14:paraId="58CBF6EF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  <w:r w:rsidRPr="00686660">
              <w:rPr>
                <w:b/>
                <w:szCs w:val="24"/>
              </w:rPr>
              <w:t xml:space="preserve">Pela </w:t>
            </w:r>
            <w:r>
              <w:rPr>
                <w:b/>
                <w:szCs w:val="24"/>
              </w:rPr>
              <w:t>d</w:t>
            </w:r>
            <w:r w:rsidRPr="00686660">
              <w:rPr>
                <w:b/>
                <w:szCs w:val="24"/>
              </w:rPr>
              <w:t>elegação do Brasil</w:t>
            </w:r>
          </w:p>
          <w:p w14:paraId="23CD0EBC" w14:textId="77777777" w:rsidR="00C63AB4" w:rsidRPr="00686660" w:rsidRDefault="00C63AB4" w:rsidP="009F0338">
            <w:pPr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Pedro Paulo Dias</w:t>
            </w:r>
          </w:p>
          <w:p w14:paraId="0CBB08F5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C63AB4" w:rsidRPr="00686660" w14:paraId="0E196E3F" w14:textId="77777777" w:rsidTr="009F0338">
        <w:tc>
          <w:tcPr>
            <w:tcW w:w="4502" w:type="dxa"/>
          </w:tcPr>
          <w:p w14:paraId="5F369758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4C58EC73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0A73DDAF" w14:textId="77777777" w:rsidR="00C63AB4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1A0C3740" w14:textId="77777777" w:rsidR="00C63AB4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61B06053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466C3455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03" w:type="dxa"/>
          </w:tcPr>
          <w:p w14:paraId="40207519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38392037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0295B98C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  <w:p w14:paraId="44FBE1FD" w14:textId="77777777" w:rsidR="00C63AB4" w:rsidRPr="00686660" w:rsidRDefault="00C63AB4" w:rsidP="009F0338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00A72E5F" w14:textId="77777777" w:rsidR="00C63AB4" w:rsidRPr="00686660" w:rsidRDefault="00C63AB4" w:rsidP="00C63AB4">
      <w:pPr>
        <w:jc w:val="center"/>
        <w:rPr>
          <w:rFonts w:cs="Arial"/>
          <w:b/>
          <w:szCs w:val="24"/>
        </w:rPr>
      </w:pPr>
      <w:r w:rsidRPr="00686660">
        <w:rPr>
          <w:b/>
          <w:szCs w:val="24"/>
        </w:rPr>
        <w:t>_________________________</w:t>
      </w:r>
    </w:p>
    <w:p w14:paraId="28AAB0EE" w14:textId="77777777" w:rsidR="00C63AB4" w:rsidRDefault="00C63AB4" w:rsidP="00C63AB4">
      <w:pPr>
        <w:jc w:val="center"/>
        <w:rPr>
          <w:b/>
          <w:szCs w:val="24"/>
        </w:rPr>
      </w:pPr>
      <w:r w:rsidRPr="00686660">
        <w:rPr>
          <w:b/>
          <w:szCs w:val="24"/>
        </w:rPr>
        <w:t xml:space="preserve">Pela </w:t>
      </w:r>
      <w:r>
        <w:rPr>
          <w:b/>
          <w:szCs w:val="24"/>
        </w:rPr>
        <w:t>d</w:t>
      </w:r>
      <w:r w:rsidRPr="00686660">
        <w:rPr>
          <w:b/>
          <w:szCs w:val="24"/>
        </w:rPr>
        <w:t>elegação do Uruguai</w:t>
      </w:r>
    </w:p>
    <w:p w14:paraId="375259B4" w14:textId="77777777" w:rsidR="00C63AB4" w:rsidRPr="00277253" w:rsidRDefault="00C63AB4" w:rsidP="00C63AB4">
      <w:pPr>
        <w:jc w:val="center"/>
        <w:rPr>
          <w:rFonts w:cs="Arial"/>
          <w:bCs/>
          <w:szCs w:val="24"/>
        </w:rPr>
      </w:pPr>
      <w:r w:rsidRPr="00277253">
        <w:rPr>
          <w:bCs/>
          <w:szCs w:val="24"/>
        </w:rPr>
        <w:t xml:space="preserve">Marcelo </w:t>
      </w:r>
      <w:proofErr w:type="spellStart"/>
      <w:r w:rsidRPr="00277253">
        <w:rPr>
          <w:bCs/>
          <w:szCs w:val="24"/>
        </w:rPr>
        <w:t>Pugliesi</w:t>
      </w:r>
      <w:proofErr w:type="spellEnd"/>
    </w:p>
    <w:p w14:paraId="6D48190E" w14:textId="77777777" w:rsidR="00C63AB4" w:rsidRPr="00686660" w:rsidRDefault="00C63AB4" w:rsidP="00C63AB4">
      <w:pPr>
        <w:jc w:val="center"/>
        <w:rPr>
          <w:rFonts w:cs="Arial"/>
          <w:bCs/>
          <w:szCs w:val="24"/>
        </w:rPr>
      </w:pPr>
    </w:p>
    <w:p w14:paraId="09606AFD" w14:textId="77777777" w:rsidR="00CF4689" w:rsidRPr="00C63AB4" w:rsidRDefault="00CF4689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4263BA4" w14:textId="77777777" w:rsidR="00E45895" w:rsidRPr="00E45895" w:rsidRDefault="00E45895" w:rsidP="00E45895">
      <w:pPr>
        <w:widowControl w:val="0"/>
        <w:overflowPunct w:val="0"/>
        <w:adjustRightInd w:val="0"/>
        <w:jc w:val="center"/>
        <w:rPr>
          <w:rFonts w:cs="Arial"/>
          <w:b/>
          <w:bCs/>
          <w:kern w:val="28"/>
          <w:szCs w:val="24"/>
          <w:lang w:eastAsia="es-UY"/>
        </w:rPr>
      </w:pPr>
    </w:p>
    <w:sectPr w:rsidR="00E45895" w:rsidRPr="00E45895" w:rsidSect="00CF468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701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9DBB7" w14:textId="77777777" w:rsidR="00394484" w:rsidRDefault="00394484">
      <w:r>
        <w:separator/>
      </w:r>
    </w:p>
  </w:endnote>
  <w:endnote w:type="continuationSeparator" w:id="0">
    <w:p w14:paraId="7E85AB12" w14:textId="77777777" w:rsidR="00394484" w:rsidRDefault="0039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6DFE" w14:textId="77777777" w:rsidR="00D129F9" w:rsidRDefault="00D129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52A8" w:rsidRPr="00EA52A8">
      <w:rPr>
        <w:noProof/>
        <w:lang w:val="es-ES"/>
      </w:rPr>
      <w:t>6</w:t>
    </w:r>
    <w:r>
      <w:fldChar w:fldCharType="end"/>
    </w:r>
  </w:p>
  <w:p w14:paraId="542F57BA" w14:textId="77777777" w:rsidR="00D129F9" w:rsidRPr="00A81730" w:rsidRDefault="00D129F9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7E9CD" w14:textId="64B1668F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i/>
        <w:sz w:val="16"/>
      </w:rPr>
    </w:pPr>
    <w:r w:rsidRPr="00C93E80">
      <w:rPr>
        <w:b/>
        <w:i/>
        <w:sz w:val="16"/>
      </w:rPr>
      <w:t>Secretar</w:t>
    </w:r>
    <w:r w:rsidR="003D3F82" w:rsidRPr="00C93E80">
      <w:rPr>
        <w:b/>
        <w:i/>
        <w:sz w:val="16"/>
      </w:rPr>
      <w:t>i</w:t>
    </w:r>
    <w:r w:rsidRPr="00C93E80">
      <w:rPr>
        <w:b/>
        <w:i/>
        <w:sz w:val="16"/>
      </w:rPr>
      <w:t>a d</w:t>
    </w:r>
    <w:r w:rsidR="003D3F82" w:rsidRPr="00C93E80">
      <w:rPr>
        <w:b/>
        <w:i/>
        <w:sz w:val="16"/>
      </w:rPr>
      <w:t>o</w:t>
    </w:r>
    <w:r w:rsidRPr="00C93E80">
      <w:rPr>
        <w:b/>
        <w:i/>
        <w:sz w:val="16"/>
      </w:rPr>
      <w:t xml:space="preserve"> MERCOSU</w:t>
    </w:r>
    <w:r w:rsidR="003D3F82" w:rsidRPr="00C93E80">
      <w:rPr>
        <w:b/>
        <w:i/>
        <w:sz w:val="16"/>
      </w:rPr>
      <w:t>L</w:t>
    </w:r>
  </w:p>
  <w:p w14:paraId="6D112FE4" w14:textId="64024C0C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C93E80">
      <w:rPr>
        <w:b/>
        <w:sz w:val="16"/>
      </w:rPr>
      <w:t>Ar</w:t>
    </w:r>
    <w:r w:rsidR="003D3F82" w:rsidRPr="00C93E80">
      <w:rPr>
        <w:b/>
        <w:sz w:val="16"/>
      </w:rPr>
      <w:t>qu</w:t>
    </w:r>
    <w:r w:rsidRPr="00C93E80">
      <w:rPr>
        <w:b/>
        <w:sz w:val="16"/>
      </w:rPr>
      <w:t>ivo Oficial</w:t>
    </w:r>
  </w:p>
  <w:p w14:paraId="4767368A" w14:textId="037B4900" w:rsidR="00D129F9" w:rsidRPr="00C93E80" w:rsidRDefault="00D129F9" w:rsidP="00870C4E">
    <w:pPr>
      <w:tabs>
        <w:tab w:val="center" w:pos="4419"/>
        <w:tab w:val="right" w:pos="8838"/>
      </w:tabs>
      <w:jc w:val="center"/>
      <w:rPr>
        <w:b/>
        <w:sz w:val="16"/>
      </w:rPr>
    </w:pPr>
    <w:r w:rsidRPr="00870C4E">
      <w:rPr>
        <w:sz w:val="16"/>
        <w:lang w:val="fr-FR"/>
      </w:rPr>
      <w:t xml:space="preserve">  www.mercosu</w:t>
    </w:r>
    <w:r w:rsidR="00662FCC">
      <w:rPr>
        <w:sz w:val="16"/>
        <w:lang w:val="fr-FR"/>
      </w:rPr>
      <w:t>l</w:t>
    </w:r>
    <w:r w:rsidRPr="00870C4E">
      <w:rPr>
        <w:sz w:val="16"/>
        <w:lang w:val="fr-FR"/>
      </w:rPr>
      <w:t xml:space="preserve">.int </w:t>
    </w:r>
  </w:p>
  <w:p w14:paraId="5DA41796" w14:textId="77777777" w:rsidR="00D129F9" w:rsidRPr="00C93E80" w:rsidRDefault="00D129F9" w:rsidP="00870C4E">
    <w:pPr>
      <w:tabs>
        <w:tab w:val="center" w:pos="4419"/>
        <w:tab w:val="right" w:pos="8838"/>
      </w:tabs>
    </w:pPr>
  </w:p>
  <w:p w14:paraId="7B29ABF5" w14:textId="77777777" w:rsidR="00D129F9" w:rsidRPr="00C93E80" w:rsidRDefault="00D129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B92F" w14:textId="77777777" w:rsidR="00394484" w:rsidRDefault="00394484">
      <w:r>
        <w:separator/>
      </w:r>
    </w:p>
  </w:footnote>
  <w:footnote w:type="continuationSeparator" w:id="0">
    <w:p w14:paraId="104BAD06" w14:textId="77777777" w:rsidR="00394484" w:rsidRDefault="0039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2AE0" w14:textId="77777777" w:rsidR="00D129F9" w:rsidRDefault="00C63AB4">
    <w:pPr>
      <w:pStyle w:val="Encabezado"/>
    </w:pPr>
    <w:r>
      <w:rPr>
        <w:noProof/>
        <w:snapToGrid/>
        <w:lang w:val="es-UY" w:eastAsia="es-UY"/>
      </w:rPr>
      <w:pict w14:anchorId="399F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alt="LogoMERCOSUR-Principal" style="position:absolute;margin-left:0;margin-top:0;width:510.2pt;height:30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C35A" w14:textId="77777777" w:rsidR="00D129F9" w:rsidRDefault="00C63AB4">
    <w:pPr>
      <w:pStyle w:val="Encabezado"/>
    </w:pPr>
    <w:r>
      <w:rPr>
        <w:noProof/>
        <w:snapToGrid/>
        <w:lang w:val="es-UY" w:eastAsia="es-UY"/>
      </w:rPr>
      <w:pict w14:anchorId="44083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alt="LogoMERCOSUR-Principal" style="position:absolute;margin-left:0;margin-top:0;width:510.2pt;height:30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68F2" w14:textId="77777777" w:rsidR="00D129F9" w:rsidRDefault="00C63AB4">
    <w:pPr>
      <w:pStyle w:val="Encabezado"/>
    </w:pPr>
    <w:r>
      <w:rPr>
        <w:noProof/>
        <w:snapToGrid/>
        <w:lang w:val="es-UY" w:eastAsia="es-UY"/>
      </w:rPr>
      <w:pict w14:anchorId="09CE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alt="LogoMERCOSUR-Principal" style="position:absolute;margin-left:0;margin-top:0;width:510.2pt;height:309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CC6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DA4E32"/>
    <w:multiLevelType w:val="hybridMultilevel"/>
    <w:tmpl w:val="409AC600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81562C"/>
    <w:multiLevelType w:val="hybridMultilevel"/>
    <w:tmpl w:val="322C3BB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3007E"/>
    <w:multiLevelType w:val="hybridMultilevel"/>
    <w:tmpl w:val="E67A87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CB2930"/>
    <w:multiLevelType w:val="multilevel"/>
    <w:tmpl w:val="400C9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BAF2D69"/>
    <w:multiLevelType w:val="multilevel"/>
    <w:tmpl w:val="5116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B339B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EE747E6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5F3DE1"/>
    <w:multiLevelType w:val="hybridMultilevel"/>
    <w:tmpl w:val="C696E020"/>
    <w:lvl w:ilvl="0" w:tplc="B11E5134">
      <w:start w:val="1"/>
      <w:numFmt w:val="lowerLetter"/>
      <w:lvlText w:val="%1."/>
      <w:lvlJc w:val="left"/>
      <w:pPr>
        <w:ind w:left="1140" w:hanging="360"/>
      </w:pPr>
    </w:lvl>
    <w:lvl w:ilvl="1" w:tplc="2C0A0019">
      <w:start w:val="1"/>
      <w:numFmt w:val="lowerLetter"/>
      <w:lvlText w:val="%2."/>
      <w:lvlJc w:val="left"/>
      <w:pPr>
        <w:ind w:left="1860" w:hanging="360"/>
      </w:pPr>
    </w:lvl>
    <w:lvl w:ilvl="2" w:tplc="2C0A001B">
      <w:start w:val="1"/>
      <w:numFmt w:val="lowerRoman"/>
      <w:lvlText w:val="%3."/>
      <w:lvlJc w:val="right"/>
      <w:pPr>
        <w:ind w:left="2580" w:hanging="180"/>
      </w:pPr>
    </w:lvl>
    <w:lvl w:ilvl="3" w:tplc="2C0A000F">
      <w:start w:val="1"/>
      <w:numFmt w:val="decimal"/>
      <w:lvlText w:val="%4."/>
      <w:lvlJc w:val="left"/>
      <w:pPr>
        <w:ind w:left="3300" w:hanging="360"/>
      </w:pPr>
    </w:lvl>
    <w:lvl w:ilvl="4" w:tplc="2C0A0019">
      <w:start w:val="1"/>
      <w:numFmt w:val="lowerLetter"/>
      <w:lvlText w:val="%5."/>
      <w:lvlJc w:val="left"/>
      <w:pPr>
        <w:ind w:left="4020" w:hanging="360"/>
      </w:pPr>
    </w:lvl>
    <w:lvl w:ilvl="5" w:tplc="2C0A001B">
      <w:start w:val="1"/>
      <w:numFmt w:val="lowerRoman"/>
      <w:lvlText w:val="%6."/>
      <w:lvlJc w:val="right"/>
      <w:pPr>
        <w:ind w:left="4740" w:hanging="180"/>
      </w:pPr>
    </w:lvl>
    <w:lvl w:ilvl="6" w:tplc="2C0A000F">
      <w:start w:val="1"/>
      <w:numFmt w:val="decimal"/>
      <w:lvlText w:val="%7."/>
      <w:lvlJc w:val="left"/>
      <w:pPr>
        <w:ind w:left="5460" w:hanging="360"/>
      </w:pPr>
    </w:lvl>
    <w:lvl w:ilvl="7" w:tplc="2C0A0019">
      <w:start w:val="1"/>
      <w:numFmt w:val="lowerLetter"/>
      <w:lvlText w:val="%8."/>
      <w:lvlJc w:val="left"/>
      <w:pPr>
        <w:ind w:left="6180" w:hanging="360"/>
      </w:pPr>
    </w:lvl>
    <w:lvl w:ilvl="8" w:tplc="2C0A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6C7628A"/>
    <w:multiLevelType w:val="hybridMultilevel"/>
    <w:tmpl w:val="52BEA53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777142"/>
    <w:multiLevelType w:val="multilevel"/>
    <w:tmpl w:val="877AE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5F43FC"/>
    <w:multiLevelType w:val="hybridMultilevel"/>
    <w:tmpl w:val="C76CF200"/>
    <w:lvl w:ilvl="0" w:tplc="A586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DFC"/>
    <w:multiLevelType w:val="hybridMultilevel"/>
    <w:tmpl w:val="C220F592"/>
    <w:lvl w:ilvl="0" w:tplc="3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F0A4ADF"/>
    <w:multiLevelType w:val="hybridMultilevel"/>
    <w:tmpl w:val="402E74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10040A"/>
    <w:multiLevelType w:val="multilevel"/>
    <w:tmpl w:val="4FFE2E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0C959C5"/>
    <w:multiLevelType w:val="hybridMultilevel"/>
    <w:tmpl w:val="E2927DE8"/>
    <w:lvl w:ilvl="0" w:tplc="91D40CD8">
      <w:numFmt w:val="bullet"/>
      <w:lvlText w:val="-"/>
      <w:lvlJc w:val="left"/>
      <w:pPr>
        <w:ind w:left="6031" w:hanging="360"/>
      </w:pPr>
      <w:rPr>
        <w:rFonts w:ascii="Arial" w:eastAsia="Times New Roman" w:hAnsi="Arial" w:cs="Arial" w:hint="default"/>
        <w:b w:val="0"/>
        <w:bCs w:val="0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30E92"/>
    <w:multiLevelType w:val="hybridMultilevel"/>
    <w:tmpl w:val="883AB5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C3714"/>
    <w:multiLevelType w:val="multilevel"/>
    <w:tmpl w:val="80A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7E212D6"/>
    <w:multiLevelType w:val="hybridMultilevel"/>
    <w:tmpl w:val="0100BDD2"/>
    <w:lvl w:ilvl="0" w:tplc="CB200EBE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919AE"/>
    <w:multiLevelType w:val="hybridMultilevel"/>
    <w:tmpl w:val="604A6FE4"/>
    <w:lvl w:ilvl="0" w:tplc="056E9E5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3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0EE1FAD"/>
    <w:multiLevelType w:val="hybridMultilevel"/>
    <w:tmpl w:val="55C25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24A13"/>
    <w:multiLevelType w:val="hybridMultilevel"/>
    <w:tmpl w:val="AB3EE0CE"/>
    <w:lvl w:ilvl="0" w:tplc="C2945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B0C0C"/>
    <w:multiLevelType w:val="multilevel"/>
    <w:tmpl w:val="7CC282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CC6760"/>
    <w:multiLevelType w:val="multilevel"/>
    <w:tmpl w:val="120E04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EC2C06"/>
    <w:multiLevelType w:val="multilevel"/>
    <w:tmpl w:val="1FAA3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065EC5"/>
    <w:multiLevelType w:val="multilevel"/>
    <w:tmpl w:val="3676C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7C439FD"/>
    <w:multiLevelType w:val="hybridMultilevel"/>
    <w:tmpl w:val="685C1F64"/>
    <w:lvl w:ilvl="0" w:tplc="C3729C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86C3D"/>
    <w:multiLevelType w:val="multilevel"/>
    <w:tmpl w:val="CB5AB424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2" w15:restartNumberingAfterBreak="0">
    <w:nsid w:val="5C5A2A14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E8446B5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E5201"/>
    <w:multiLevelType w:val="hybridMultilevel"/>
    <w:tmpl w:val="57302F6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E533D"/>
    <w:multiLevelType w:val="hybridMultilevel"/>
    <w:tmpl w:val="4804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433B4"/>
    <w:multiLevelType w:val="hybridMultilevel"/>
    <w:tmpl w:val="38545E2C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30008"/>
    <w:multiLevelType w:val="hybridMultilevel"/>
    <w:tmpl w:val="A394DE5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5"/>
  </w:num>
  <w:num w:numId="5">
    <w:abstractNumId w:val="36"/>
  </w:num>
  <w:num w:numId="6">
    <w:abstractNumId w:val="19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28"/>
  </w:num>
  <w:num w:numId="12">
    <w:abstractNumId w:val="33"/>
  </w:num>
  <w:num w:numId="13">
    <w:abstractNumId w:val="27"/>
  </w:num>
  <w:num w:numId="14">
    <w:abstractNumId w:val="9"/>
  </w:num>
  <w:num w:numId="15">
    <w:abstractNumId w:val="32"/>
  </w:num>
  <w:num w:numId="16">
    <w:abstractNumId w:val="13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22"/>
  </w:num>
  <w:num w:numId="21">
    <w:abstractNumId w:val="26"/>
  </w:num>
  <w:num w:numId="22">
    <w:abstractNumId w:val="24"/>
  </w:num>
  <w:num w:numId="23">
    <w:abstractNumId w:val="18"/>
  </w:num>
  <w:num w:numId="24">
    <w:abstractNumId w:val="2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7"/>
  </w:num>
  <w:num w:numId="28">
    <w:abstractNumId w:val="14"/>
  </w:num>
  <w:num w:numId="29">
    <w:abstractNumId w:val="30"/>
  </w:num>
  <w:num w:numId="30">
    <w:abstractNumId w:val="39"/>
  </w:num>
  <w:num w:numId="31">
    <w:abstractNumId w:val="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8"/>
  </w:num>
  <w:num w:numId="35">
    <w:abstractNumId w:val="5"/>
  </w:num>
  <w:num w:numId="36">
    <w:abstractNumId w:val="16"/>
  </w:num>
  <w:num w:numId="37">
    <w:abstractNumId w:val="2"/>
  </w:num>
  <w:num w:numId="38">
    <w:abstractNumId w:val="29"/>
  </w:num>
  <w:num w:numId="39">
    <w:abstractNumId w:val="7"/>
  </w:num>
  <w:num w:numId="40">
    <w:abstractNumId w:val="0"/>
  </w:num>
  <w:num w:numId="41">
    <w:abstractNumId w:val="31"/>
  </w:num>
  <w:num w:numId="42">
    <w:abstractNumId w:val="3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2" w:hanging="720"/>
        </w:pPr>
        <w:rPr>
          <w:b/>
          <w:bCs/>
        </w:rPr>
      </w:lvl>
    </w:lvlOverride>
  </w:num>
  <w:num w:numId="43">
    <w:abstractNumId w:val="34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03B2"/>
    <w:rsid w:val="000010EE"/>
    <w:rsid w:val="000024A0"/>
    <w:rsid w:val="00003A45"/>
    <w:rsid w:val="0000489F"/>
    <w:rsid w:val="0000498D"/>
    <w:rsid w:val="000059C8"/>
    <w:rsid w:val="00010710"/>
    <w:rsid w:val="000108BE"/>
    <w:rsid w:val="00010F9F"/>
    <w:rsid w:val="00026AE5"/>
    <w:rsid w:val="00040BA1"/>
    <w:rsid w:val="00052F5D"/>
    <w:rsid w:val="00053704"/>
    <w:rsid w:val="00056DDA"/>
    <w:rsid w:val="00057860"/>
    <w:rsid w:val="00060138"/>
    <w:rsid w:val="00063C64"/>
    <w:rsid w:val="0008210E"/>
    <w:rsid w:val="00084BE2"/>
    <w:rsid w:val="00091DC1"/>
    <w:rsid w:val="00094D3D"/>
    <w:rsid w:val="00096D07"/>
    <w:rsid w:val="000A0F67"/>
    <w:rsid w:val="000C4B5D"/>
    <w:rsid w:val="000C5F37"/>
    <w:rsid w:val="000C78B1"/>
    <w:rsid w:val="000D2BAE"/>
    <w:rsid w:val="000D3BCB"/>
    <w:rsid w:val="000D64D8"/>
    <w:rsid w:val="000E0A7F"/>
    <w:rsid w:val="000E5EE3"/>
    <w:rsid w:val="000E6E60"/>
    <w:rsid w:val="000F70A6"/>
    <w:rsid w:val="001046FA"/>
    <w:rsid w:val="00105503"/>
    <w:rsid w:val="0011542A"/>
    <w:rsid w:val="001220EA"/>
    <w:rsid w:val="00122C9D"/>
    <w:rsid w:val="001240E9"/>
    <w:rsid w:val="001260F1"/>
    <w:rsid w:val="00127623"/>
    <w:rsid w:val="00131748"/>
    <w:rsid w:val="00131895"/>
    <w:rsid w:val="00131F75"/>
    <w:rsid w:val="00136BA8"/>
    <w:rsid w:val="00136C51"/>
    <w:rsid w:val="00137038"/>
    <w:rsid w:val="00141E8F"/>
    <w:rsid w:val="001520EA"/>
    <w:rsid w:val="00152A88"/>
    <w:rsid w:val="0015442E"/>
    <w:rsid w:val="00154B23"/>
    <w:rsid w:val="0015734A"/>
    <w:rsid w:val="00163F64"/>
    <w:rsid w:val="00164112"/>
    <w:rsid w:val="00164AA4"/>
    <w:rsid w:val="001727EA"/>
    <w:rsid w:val="00180C5E"/>
    <w:rsid w:val="00185B10"/>
    <w:rsid w:val="00186C18"/>
    <w:rsid w:val="00192E0F"/>
    <w:rsid w:val="00194CA5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D290B"/>
    <w:rsid w:val="001D6388"/>
    <w:rsid w:val="001E0AF3"/>
    <w:rsid w:val="001E0BDD"/>
    <w:rsid w:val="001E295E"/>
    <w:rsid w:val="00204449"/>
    <w:rsid w:val="00204679"/>
    <w:rsid w:val="00206720"/>
    <w:rsid w:val="00211A88"/>
    <w:rsid w:val="00213792"/>
    <w:rsid w:val="00214487"/>
    <w:rsid w:val="0021691F"/>
    <w:rsid w:val="00230751"/>
    <w:rsid w:val="00230E41"/>
    <w:rsid w:val="00234CC2"/>
    <w:rsid w:val="00236D1D"/>
    <w:rsid w:val="00237FA0"/>
    <w:rsid w:val="00244C62"/>
    <w:rsid w:val="002544BC"/>
    <w:rsid w:val="00256BC3"/>
    <w:rsid w:val="0026553B"/>
    <w:rsid w:val="0027184D"/>
    <w:rsid w:val="002739D0"/>
    <w:rsid w:val="00275D10"/>
    <w:rsid w:val="00275D91"/>
    <w:rsid w:val="00276F4B"/>
    <w:rsid w:val="002776F3"/>
    <w:rsid w:val="002909AC"/>
    <w:rsid w:val="00297F24"/>
    <w:rsid w:val="002A1B34"/>
    <w:rsid w:val="002B7A6E"/>
    <w:rsid w:val="002D4431"/>
    <w:rsid w:val="002D7B65"/>
    <w:rsid w:val="002E3288"/>
    <w:rsid w:val="002E3B95"/>
    <w:rsid w:val="002F0425"/>
    <w:rsid w:val="002F6FD0"/>
    <w:rsid w:val="002F7033"/>
    <w:rsid w:val="003073AB"/>
    <w:rsid w:val="00313F74"/>
    <w:rsid w:val="003158C9"/>
    <w:rsid w:val="003164E9"/>
    <w:rsid w:val="003225CE"/>
    <w:rsid w:val="00322B85"/>
    <w:rsid w:val="00325EB5"/>
    <w:rsid w:val="0032767E"/>
    <w:rsid w:val="00327A21"/>
    <w:rsid w:val="00330F07"/>
    <w:rsid w:val="00335FB0"/>
    <w:rsid w:val="003376EA"/>
    <w:rsid w:val="00341944"/>
    <w:rsid w:val="00343525"/>
    <w:rsid w:val="00346AF3"/>
    <w:rsid w:val="00350F5F"/>
    <w:rsid w:val="00355FC6"/>
    <w:rsid w:val="00360DA9"/>
    <w:rsid w:val="00370862"/>
    <w:rsid w:val="00372CAF"/>
    <w:rsid w:val="00377A3E"/>
    <w:rsid w:val="0038357F"/>
    <w:rsid w:val="00392A24"/>
    <w:rsid w:val="00394484"/>
    <w:rsid w:val="00395580"/>
    <w:rsid w:val="003979BE"/>
    <w:rsid w:val="003A0566"/>
    <w:rsid w:val="003A1F68"/>
    <w:rsid w:val="003A619B"/>
    <w:rsid w:val="003B3F9E"/>
    <w:rsid w:val="003B64BB"/>
    <w:rsid w:val="003C41B6"/>
    <w:rsid w:val="003D2449"/>
    <w:rsid w:val="003D3F82"/>
    <w:rsid w:val="003D472B"/>
    <w:rsid w:val="003D54C6"/>
    <w:rsid w:val="003D6168"/>
    <w:rsid w:val="003E0EBD"/>
    <w:rsid w:val="003E61E9"/>
    <w:rsid w:val="003E69D3"/>
    <w:rsid w:val="003F2D2C"/>
    <w:rsid w:val="003F7769"/>
    <w:rsid w:val="004002A8"/>
    <w:rsid w:val="00405BED"/>
    <w:rsid w:val="00405EEA"/>
    <w:rsid w:val="00425043"/>
    <w:rsid w:val="004301A2"/>
    <w:rsid w:val="00430962"/>
    <w:rsid w:val="00440984"/>
    <w:rsid w:val="0044188F"/>
    <w:rsid w:val="0044404B"/>
    <w:rsid w:val="0045039E"/>
    <w:rsid w:val="004506A3"/>
    <w:rsid w:val="00454BBF"/>
    <w:rsid w:val="00460F80"/>
    <w:rsid w:val="004661DA"/>
    <w:rsid w:val="00467BAB"/>
    <w:rsid w:val="0047313E"/>
    <w:rsid w:val="00473805"/>
    <w:rsid w:val="00474DD0"/>
    <w:rsid w:val="00475833"/>
    <w:rsid w:val="00476076"/>
    <w:rsid w:val="004802E1"/>
    <w:rsid w:val="00480B7A"/>
    <w:rsid w:val="00482E85"/>
    <w:rsid w:val="00484CC7"/>
    <w:rsid w:val="00496E5F"/>
    <w:rsid w:val="004A0685"/>
    <w:rsid w:val="004A06BC"/>
    <w:rsid w:val="004B1795"/>
    <w:rsid w:val="004B5563"/>
    <w:rsid w:val="004C1285"/>
    <w:rsid w:val="004C6D96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50300E"/>
    <w:rsid w:val="00503A88"/>
    <w:rsid w:val="00505559"/>
    <w:rsid w:val="00505858"/>
    <w:rsid w:val="00514ACD"/>
    <w:rsid w:val="0052292A"/>
    <w:rsid w:val="00533313"/>
    <w:rsid w:val="00542475"/>
    <w:rsid w:val="00544557"/>
    <w:rsid w:val="00546210"/>
    <w:rsid w:val="00550C46"/>
    <w:rsid w:val="00553609"/>
    <w:rsid w:val="00554223"/>
    <w:rsid w:val="00554550"/>
    <w:rsid w:val="005579EF"/>
    <w:rsid w:val="0056233F"/>
    <w:rsid w:val="005655D9"/>
    <w:rsid w:val="00571B0E"/>
    <w:rsid w:val="00571F26"/>
    <w:rsid w:val="00573CF8"/>
    <w:rsid w:val="00586CAB"/>
    <w:rsid w:val="00590573"/>
    <w:rsid w:val="005923AC"/>
    <w:rsid w:val="00595563"/>
    <w:rsid w:val="005A18A8"/>
    <w:rsid w:val="005A2048"/>
    <w:rsid w:val="005A3F3D"/>
    <w:rsid w:val="005A5153"/>
    <w:rsid w:val="005A676D"/>
    <w:rsid w:val="005A6E28"/>
    <w:rsid w:val="005B290E"/>
    <w:rsid w:val="005B40F9"/>
    <w:rsid w:val="005B7151"/>
    <w:rsid w:val="005C662F"/>
    <w:rsid w:val="005D0E7C"/>
    <w:rsid w:val="005D6706"/>
    <w:rsid w:val="005F42F5"/>
    <w:rsid w:val="005F619C"/>
    <w:rsid w:val="005F6EE5"/>
    <w:rsid w:val="00601947"/>
    <w:rsid w:val="00607BA1"/>
    <w:rsid w:val="00613D7C"/>
    <w:rsid w:val="006144F2"/>
    <w:rsid w:val="0061591D"/>
    <w:rsid w:val="00635D4B"/>
    <w:rsid w:val="0063607B"/>
    <w:rsid w:val="006371F2"/>
    <w:rsid w:val="00651B2B"/>
    <w:rsid w:val="00654DDD"/>
    <w:rsid w:val="006578A9"/>
    <w:rsid w:val="00657E9F"/>
    <w:rsid w:val="00660831"/>
    <w:rsid w:val="00662FCC"/>
    <w:rsid w:val="00670249"/>
    <w:rsid w:val="00670A49"/>
    <w:rsid w:val="00671528"/>
    <w:rsid w:val="00671C89"/>
    <w:rsid w:val="00683794"/>
    <w:rsid w:val="006847A9"/>
    <w:rsid w:val="0068707F"/>
    <w:rsid w:val="00690CAC"/>
    <w:rsid w:val="006933CF"/>
    <w:rsid w:val="006961C6"/>
    <w:rsid w:val="00696CF5"/>
    <w:rsid w:val="006A153A"/>
    <w:rsid w:val="006A2DB7"/>
    <w:rsid w:val="006B208A"/>
    <w:rsid w:val="006B75FE"/>
    <w:rsid w:val="006C218D"/>
    <w:rsid w:val="006C6F75"/>
    <w:rsid w:val="006D464D"/>
    <w:rsid w:val="006D4F20"/>
    <w:rsid w:val="006D67D8"/>
    <w:rsid w:val="006D6CE2"/>
    <w:rsid w:val="006E1ED5"/>
    <w:rsid w:val="006E33D8"/>
    <w:rsid w:val="006E69EF"/>
    <w:rsid w:val="006F1833"/>
    <w:rsid w:val="006F684B"/>
    <w:rsid w:val="007003E1"/>
    <w:rsid w:val="00700E4F"/>
    <w:rsid w:val="00702A29"/>
    <w:rsid w:val="00705087"/>
    <w:rsid w:val="007069D0"/>
    <w:rsid w:val="00712697"/>
    <w:rsid w:val="00715EDF"/>
    <w:rsid w:val="00717840"/>
    <w:rsid w:val="007207D2"/>
    <w:rsid w:val="00724149"/>
    <w:rsid w:val="00724302"/>
    <w:rsid w:val="00731696"/>
    <w:rsid w:val="00733CFF"/>
    <w:rsid w:val="00751FF5"/>
    <w:rsid w:val="00760805"/>
    <w:rsid w:val="0076251A"/>
    <w:rsid w:val="00764CAC"/>
    <w:rsid w:val="0077332F"/>
    <w:rsid w:val="00775A74"/>
    <w:rsid w:val="0078044D"/>
    <w:rsid w:val="00784E8C"/>
    <w:rsid w:val="007A6FF6"/>
    <w:rsid w:val="007B5EC7"/>
    <w:rsid w:val="007C01B4"/>
    <w:rsid w:val="007C02D1"/>
    <w:rsid w:val="007C1AB2"/>
    <w:rsid w:val="007C2380"/>
    <w:rsid w:val="007C5017"/>
    <w:rsid w:val="007D04D1"/>
    <w:rsid w:val="007D0958"/>
    <w:rsid w:val="007D0A82"/>
    <w:rsid w:val="007D28F7"/>
    <w:rsid w:val="007D2D1A"/>
    <w:rsid w:val="007D5E8F"/>
    <w:rsid w:val="007D6ACA"/>
    <w:rsid w:val="007E6CB3"/>
    <w:rsid w:val="007F3982"/>
    <w:rsid w:val="00802028"/>
    <w:rsid w:val="00806DBC"/>
    <w:rsid w:val="008077BF"/>
    <w:rsid w:val="00807BF6"/>
    <w:rsid w:val="008173C5"/>
    <w:rsid w:val="00820E9D"/>
    <w:rsid w:val="00823626"/>
    <w:rsid w:val="00823F09"/>
    <w:rsid w:val="00825455"/>
    <w:rsid w:val="00836CC9"/>
    <w:rsid w:val="00836DE6"/>
    <w:rsid w:val="00837E68"/>
    <w:rsid w:val="00837FB9"/>
    <w:rsid w:val="00841308"/>
    <w:rsid w:val="00844187"/>
    <w:rsid w:val="00852403"/>
    <w:rsid w:val="00852CA7"/>
    <w:rsid w:val="00853A55"/>
    <w:rsid w:val="00853ED7"/>
    <w:rsid w:val="008550B1"/>
    <w:rsid w:val="00856105"/>
    <w:rsid w:val="008663E9"/>
    <w:rsid w:val="008664C4"/>
    <w:rsid w:val="00866625"/>
    <w:rsid w:val="00867E6D"/>
    <w:rsid w:val="00870C4E"/>
    <w:rsid w:val="00872420"/>
    <w:rsid w:val="0087287A"/>
    <w:rsid w:val="00873BDD"/>
    <w:rsid w:val="00880643"/>
    <w:rsid w:val="00882950"/>
    <w:rsid w:val="00885077"/>
    <w:rsid w:val="00887186"/>
    <w:rsid w:val="0088797D"/>
    <w:rsid w:val="008928A6"/>
    <w:rsid w:val="008933B4"/>
    <w:rsid w:val="00894B4C"/>
    <w:rsid w:val="00894C16"/>
    <w:rsid w:val="00896C8E"/>
    <w:rsid w:val="008A52A4"/>
    <w:rsid w:val="008A5837"/>
    <w:rsid w:val="008A67CF"/>
    <w:rsid w:val="008A79AB"/>
    <w:rsid w:val="008B14DB"/>
    <w:rsid w:val="008D1E2C"/>
    <w:rsid w:val="008D621D"/>
    <w:rsid w:val="008D7720"/>
    <w:rsid w:val="008E0F01"/>
    <w:rsid w:val="008E14AE"/>
    <w:rsid w:val="008E1FF4"/>
    <w:rsid w:val="008E58B9"/>
    <w:rsid w:val="008F5A5C"/>
    <w:rsid w:val="008F76CA"/>
    <w:rsid w:val="00900EF4"/>
    <w:rsid w:val="00906CE8"/>
    <w:rsid w:val="009074AA"/>
    <w:rsid w:val="00911427"/>
    <w:rsid w:val="00915369"/>
    <w:rsid w:val="00915FA4"/>
    <w:rsid w:val="00917130"/>
    <w:rsid w:val="009235D8"/>
    <w:rsid w:val="0092662F"/>
    <w:rsid w:val="00932B2E"/>
    <w:rsid w:val="00934E70"/>
    <w:rsid w:val="00941D58"/>
    <w:rsid w:val="0094203B"/>
    <w:rsid w:val="00944BB1"/>
    <w:rsid w:val="00945E1A"/>
    <w:rsid w:val="00947E9A"/>
    <w:rsid w:val="0095138E"/>
    <w:rsid w:val="00957F85"/>
    <w:rsid w:val="0096038E"/>
    <w:rsid w:val="0096041F"/>
    <w:rsid w:val="009704CC"/>
    <w:rsid w:val="009743D1"/>
    <w:rsid w:val="00974D97"/>
    <w:rsid w:val="00974ED5"/>
    <w:rsid w:val="00976C66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5FA2"/>
    <w:rsid w:val="009B77B1"/>
    <w:rsid w:val="009D2047"/>
    <w:rsid w:val="009D5B03"/>
    <w:rsid w:val="009D6CCA"/>
    <w:rsid w:val="009D7332"/>
    <w:rsid w:val="009E2EEF"/>
    <w:rsid w:val="009E492F"/>
    <w:rsid w:val="009E51ED"/>
    <w:rsid w:val="009E606F"/>
    <w:rsid w:val="009E6AD8"/>
    <w:rsid w:val="009F1AFD"/>
    <w:rsid w:val="009F70CD"/>
    <w:rsid w:val="009F7F12"/>
    <w:rsid w:val="00A0221E"/>
    <w:rsid w:val="00A03DE1"/>
    <w:rsid w:val="00A1418A"/>
    <w:rsid w:val="00A15BB2"/>
    <w:rsid w:val="00A1600D"/>
    <w:rsid w:val="00A17B86"/>
    <w:rsid w:val="00A26B46"/>
    <w:rsid w:val="00A27D9A"/>
    <w:rsid w:val="00A30829"/>
    <w:rsid w:val="00A33AA0"/>
    <w:rsid w:val="00A44A7B"/>
    <w:rsid w:val="00A45B43"/>
    <w:rsid w:val="00A46EC7"/>
    <w:rsid w:val="00A51A85"/>
    <w:rsid w:val="00A52CB7"/>
    <w:rsid w:val="00A54119"/>
    <w:rsid w:val="00A61553"/>
    <w:rsid w:val="00A65205"/>
    <w:rsid w:val="00A70040"/>
    <w:rsid w:val="00A73C22"/>
    <w:rsid w:val="00A7764A"/>
    <w:rsid w:val="00A776EA"/>
    <w:rsid w:val="00A808A4"/>
    <w:rsid w:val="00A81730"/>
    <w:rsid w:val="00A84CBC"/>
    <w:rsid w:val="00A853EA"/>
    <w:rsid w:val="00A87DF4"/>
    <w:rsid w:val="00A914B2"/>
    <w:rsid w:val="00A92B7B"/>
    <w:rsid w:val="00AA2E5F"/>
    <w:rsid w:val="00AA3FFF"/>
    <w:rsid w:val="00AB59BE"/>
    <w:rsid w:val="00AB5D06"/>
    <w:rsid w:val="00AB6FE0"/>
    <w:rsid w:val="00AB7229"/>
    <w:rsid w:val="00AC1249"/>
    <w:rsid w:val="00AC3E83"/>
    <w:rsid w:val="00AD50F0"/>
    <w:rsid w:val="00AD611A"/>
    <w:rsid w:val="00AE1116"/>
    <w:rsid w:val="00AE55C6"/>
    <w:rsid w:val="00AE6599"/>
    <w:rsid w:val="00AE7205"/>
    <w:rsid w:val="00B1779F"/>
    <w:rsid w:val="00B21C25"/>
    <w:rsid w:val="00B21FBC"/>
    <w:rsid w:val="00B23E34"/>
    <w:rsid w:val="00B3089C"/>
    <w:rsid w:val="00B33652"/>
    <w:rsid w:val="00B338D1"/>
    <w:rsid w:val="00B34797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4483"/>
    <w:rsid w:val="00B65CD4"/>
    <w:rsid w:val="00B6602F"/>
    <w:rsid w:val="00B70A20"/>
    <w:rsid w:val="00B71D6C"/>
    <w:rsid w:val="00B73873"/>
    <w:rsid w:val="00B75190"/>
    <w:rsid w:val="00B76C1F"/>
    <w:rsid w:val="00B807DA"/>
    <w:rsid w:val="00B81439"/>
    <w:rsid w:val="00B82E3C"/>
    <w:rsid w:val="00B83E72"/>
    <w:rsid w:val="00B8560E"/>
    <w:rsid w:val="00B86ABE"/>
    <w:rsid w:val="00B90F5C"/>
    <w:rsid w:val="00B94C05"/>
    <w:rsid w:val="00B95B85"/>
    <w:rsid w:val="00BA2614"/>
    <w:rsid w:val="00BA4047"/>
    <w:rsid w:val="00BA7DE9"/>
    <w:rsid w:val="00BB13CE"/>
    <w:rsid w:val="00BB1EC5"/>
    <w:rsid w:val="00BB39B4"/>
    <w:rsid w:val="00BB6457"/>
    <w:rsid w:val="00BC60AF"/>
    <w:rsid w:val="00BC67B3"/>
    <w:rsid w:val="00BC7586"/>
    <w:rsid w:val="00BD2D3B"/>
    <w:rsid w:val="00BD60EF"/>
    <w:rsid w:val="00BD6568"/>
    <w:rsid w:val="00BD7EB0"/>
    <w:rsid w:val="00BF43C8"/>
    <w:rsid w:val="00BF4FDC"/>
    <w:rsid w:val="00BF55F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3AF3"/>
    <w:rsid w:val="00C15414"/>
    <w:rsid w:val="00C178A0"/>
    <w:rsid w:val="00C231B3"/>
    <w:rsid w:val="00C2553F"/>
    <w:rsid w:val="00C33540"/>
    <w:rsid w:val="00C34C57"/>
    <w:rsid w:val="00C4040A"/>
    <w:rsid w:val="00C51509"/>
    <w:rsid w:val="00C53D28"/>
    <w:rsid w:val="00C63AB4"/>
    <w:rsid w:val="00C6704D"/>
    <w:rsid w:val="00C70C7A"/>
    <w:rsid w:val="00C71CB2"/>
    <w:rsid w:val="00C75CA8"/>
    <w:rsid w:val="00C76FAE"/>
    <w:rsid w:val="00C77EA4"/>
    <w:rsid w:val="00C80E86"/>
    <w:rsid w:val="00C81BC7"/>
    <w:rsid w:val="00C82008"/>
    <w:rsid w:val="00C87281"/>
    <w:rsid w:val="00C87BF8"/>
    <w:rsid w:val="00C912BE"/>
    <w:rsid w:val="00C92618"/>
    <w:rsid w:val="00C93217"/>
    <w:rsid w:val="00C93E80"/>
    <w:rsid w:val="00C94798"/>
    <w:rsid w:val="00C958BB"/>
    <w:rsid w:val="00C95A71"/>
    <w:rsid w:val="00CA1A8F"/>
    <w:rsid w:val="00CA2AE9"/>
    <w:rsid w:val="00CA52E9"/>
    <w:rsid w:val="00CB2300"/>
    <w:rsid w:val="00CB686A"/>
    <w:rsid w:val="00CC6E5D"/>
    <w:rsid w:val="00CD0D8A"/>
    <w:rsid w:val="00CD4A29"/>
    <w:rsid w:val="00CE6A22"/>
    <w:rsid w:val="00CF2AD9"/>
    <w:rsid w:val="00CF4689"/>
    <w:rsid w:val="00D049A2"/>
    <w:rsid w:val="00D04AC5"/>
    <w:rsid w:val="00D109B3"/>
    <w:rsid w:val="00D1289B"/>
    <w:rsid w:val="00D129F9"/>
    <w:rsid w:val="00D306CD"/>
    <w:rsid w:val="00D36F92"/>
    <w:rsid w:val="00D517C6"/>
    <w:rsid w:val="00D5665E"/>
    <w:rsid w:val="00D56780"/>
    <w:rsid w:val="00D63E39"/>
    <w:rsid w:val="00D65787"/>
    <w:rsid w:val="00D660F7"/>
    <w:rsid w:val="00D71E0F"/>
    <w:rsid w:val="00D737AE"/>
    <w:rsid w:val="00D81F37"/>
    <w:rsid w:val="00D82B08"/>
    <w:rsid w:val="00D82C82"/>
    <w:rsid w:val="00D84061"/>
    <w:rsid w:val="00D96CCB"/>
    <w:rsid w:val="00DA00C4"/>
    <w:rsid w:val="00DA0D74"/>
    <w:rsid w:val="00DA39DF"/>
    <w:rsid w:val="00DA4CEF"/>
    <w:rsid w:val="00DA5A3E"/>
    <w:rsid w:val="00DA62A7"/>
    <w:rsid w:val="00DA661D"/>
    <w:rsid w:val="00DB08E9"/>
    <w:rsid w:val="00DB1A6D"/>
    <w:rsid w:val="00DB23BC"/>
    <w:rsid w:val="00DB7BB7"/>
    <w:rsid w:val="00DC054E"/>
    <w:rsid w:val="00DC2A4C"/>
    <w:rsid w:val="00DC75DC"/>
    <w:rsid w:val="00DD2ACD"/>
    <w:rsid w:val="00DD569D"/>
    <w:rsid w:val="00DE13E9"/>
    <w:rsid w:val="00DE5572"/>
    <w:rsid w:val="00DF04D0"/>
    <w:rsid w:val="00DF0857"/>
    <w:rsid w:val="00DF3435"/>
    <w:rsid w:val="00DF3DE7"/>
    <w:rsid w:val="00DF574F"/>
    <w:rsid w:val="00E022FB"/>
    <w:rsid w:val="00E031F0"/>
    <w:rsid w:val="00E04FF5"/>
    <w:rsid w:val="00E060C3"/>
    <w:rsid w:val="00E10278"/>
    <w:rsid w:val="00E1266F"/>
    <w:rsid w:val="00E133AB"/>
    <w:rsid w:val="00E175FC"/>
    <w:rsid w:val="00E23178"/>
    <w:rsid w:val="00E27A07"/>
    <w:rsid w:val="00E30565"/>
    <w:rsid w:val="00E30DF5"/>
    <w:rsid w:val="00E368BE"/>
    <w:rsid w:val="00E37B81"/>
    <w:rsid w:val="00E40FA1"/>
    <w:rsid w:val="00E44DC9"/>
    <w:rsid w:val="00E45895"/>
    <w:rsid w:val="00E5536C"/>
    <w:rsid w:val="00E72723"/>
    <w:rsid w:val="00E76F80"/>
    <w:rsid w:val="00E828E4"/>
    <w:rsid w:val="00E94018"/>
    <w:rsid w:val="00E967BF"/>
    <w:rsid w:val="00EA03B9"/>
    <w:rsid w:val="00EA52A8"/>
    <w:rsid w:val="00EA6635"/>
    <w:rsid w:val="00EA6ABA"/>
    <w:rsid w:val="00EB30F7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E67BE"/>
    <w:rsid w:val="00EF7021"/>
    <w:rsid w:val="00F06DB0"/>
    <w:rsid w:val="00F071A4"/>
    <w:rsid w:val="00F077D2"/>
    <w:rsid w:val="00F07F27"/>
    <w:rsid w:val="00F1357B"/>
    <w:rsid w:val="00F14792"/>
    <w:rsid w:val="00F2009A"/>
    <w:rsid w:val="00F225C6"/>
    <w:rsid w:val="00F22C93"/>
    <w:rsid w:val="00F374AE"/>
    <w:rsid w:val="00F4265E"/>
    <w:rsid w:val="00F44C43"/>
    <w:rsid w:val="00F50BC5"/>
    <w:rsid w:val="00F51B5C"/>
    <w:rsid w:val="00F54267"/>
    <w:rsid w:val="00F6216D"/>
    <w:rsid w:val="00F6564A"/>
    <w:rsid w:val="00F65BA5"/>
    <w:rsid w:val="00F75A84"/>
    <w:rsid w:val="00F76B41"/>
    <w:rsid w:val="00F77040"/>
    <w:rsid w:val="00F80C6E"/>
    <w:rsid w:val="00F825F3"/>
    <w:rsid w:val="00F93521"/>
    <w:rsid w:val="00F93AF1"/>
    <w:rsid w:val="00F97CBB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4E78"/>
    <w:rsid w:val="00FC59F9"/>
    <w:rsid w:val="00FD2FA1"/>
    <w:rsid w:val="00FD5AC6"/>
    <w:rsid w:val="00FD74AD"/>
    <w:rsid w:val="00FE3DE5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F9BA7BF"/>
  <w15:chartTrackingRefBased/>
  <w15:docId w15:val="{FE7121DB-55CB-094C-86A2-085813B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4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character" w:customStyle="1" w:styleId="EncabezadoCar">
    <w:name w:val="Encabezado Car"/>
    <w:link w:val="Encabezado"/>
    <w:uiPriority w:val="99"/>
    <w:rsid w:val="00C63AB4"/>
    <w:rPr>
      <w:rFonts w:ascii="Arial" w:hAnsi="Arial"/>
      <w:snapToGrid w:val="0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F755E-774A-440D-AB59-89CD2D82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Cassia Pires</cp:lastModifiedBy>
  <cp:revision>2</cp:revision>
  <cp:lastPrinted>2021-06-23T21:05:00Z</cp:lastPrinted>
  <dcterms:created xsi:type="dcterms:W3CDTF">2021-11-25T17:25:00Z</dcterms:created>
  <dcterms:modified xsi:type="dcterms:W3CDTF">2021-11-25T17:25:00Z</dcterms:modified>
</cp:coreProperties>
</file>