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387F" w14:textId="6C99C986" w:rsidR="00C96082" w:rsidRPr="00380D9B" w:rsidRDefault="00C96082" w:rsidP="00F80345">
      <w:pPr>
        <w:pStyle w:val="Ttulo2"/>
      </w:pPr>
      <w:r w:rsidRPr="00380D9B">
        <w:t>MERCOSUL/SGT N° 4/ATA N°02/</w:t>
      </w:r>
      <w:r w:rsidR="00D74889">
        <w:t>2</w:t>
      </w:r>
      <w:r w:rsidRPr="00380D9B">
        <w:t>1</w:t>
      </w:r>
    </w:p>
    <w:p w14:paraId="5D723ACC" w14:textId="1B597ACE" w:rsidR="001F0191" w:rsidRPr="00380D9B" w:rsidRDefault="00EB61A0" w:rsidP="00636648">
      <w:pPr>
        <w:keepNext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480"/>
        <w:jc w:val="center"/>
        <w:rPr>
          <w:rFonts w:ascii="Arial" w:hAnsi="Arial" w:cs="Arial"/>
          <w:b/>
          <w:szCs w:val="24"/>
        </w:rPr>
      </w:pPr>
      <w:r w:rsidRPr="00380D9B">
        <w:rPr>
          <w:rFonts w:ascii="Arial" w:hAnsi="Arial" w:cs="Arial"/>
          <w:b/>
          <w:szCs w:val="24"/>
        </w:rPr>
        <w:t>L</w:t>
      </w:r>
      <w:r w:rsidR="001F0191" w:rsidRPr="00380D9B">
        <w:rPr>
          <w:rFonts w:ascii="Arial" w:hAnsi="Arial" w:cs="Arial"/>
          <w:b/>
          <w:szCs w:val="24"/>
        </w:rPr>
        <w:t xml:space="preserve"> REUNIÃO ORDINÁRIA DO </w:t>
      </w:r>
      <w:r w:rsidRPr="00380D9B">
        <w:rPr>
          <w:rFonts w:ascii="Arial" w:hAnsi="Arial" w:cs="Arial"/>
          <w:b/>
          <w:szCs w:val="24"/>
        </w:rPr>
        <w:t>MERCOSUL FINANCEIRO (</w:t>
      </w:r>
      <w:r w:rsidR="001F0191" w:rsidRPr="00380D9B">
        <w:rPr>
          <w:rFonts w:ascii="Arial" w:hAnsi="Arial" w:cs="Arial"/>
          <w:b/>
          <w:szCs w:val="24"/>
        </w:rPr>
        <w:t>SUBGRUPO DE TRABALHO N° 4 – “ASSUNTOS FINANCEIROS”</w:t>
      </w:r>
      <w:r w:rsidRPr="00380D9B">
        <w:rPr>
          <w:rFonts w:ascii="Arial" w:hAnsi="Arial" w:cs="Arial"/>
          <w:b/>
          <w:szCs w:val="24"/>
        </w:rPr>
        <w:t>)</w:t>
      </w:r>
    </w:p>
    <w:p w14:paraId="69DE30F5" w14:textId="1644F789" w:rsidR="00C96082" w:rsidRPr="00E968B3" w:rsidRDefault="001305CC" w:rsidP="00AC56FE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E968B3">
        <w:rPr>
          <w:rFonts w:ascii="Arial" w:hAnsi="Arial" w:cs="Arial"/>
          <w:szCs w:val="24"/>
        </w:rPr>
        <w:t>No</w:t>
      </w:r>
      <w:r w:rsidR="00D74889" w:rsidRPr="00E968B3">
        <w:rPr>
          <w:rFonts w:ascii="Arial" w:hAnsi="Arial" w:cs="Arial"/>
          <w:szCs w:val="24"/>
        </w:rPr>
        <w:t xml:space="preserve"> e</w:t>
      </w:r>
      <w:r w:rsidRPr="00E968B3">
        <w:rPr>
          <w:rFonts w:ascii="Arial" w:hAnsi="Arial" w:cs="Arial"/>
          <w:szCs w:val="24"/>
        </w:rPr>
        <w:t>x</w:t>
      </w:r>
      <w:r w:rsidR="00D74889" w:rsidRPr="00E968B3">
        <w:rPr>
          <w:rFonts w:ascii="Arial" w:hAnsi="Arial" w:cs="Arial"/>
          <w:szCs w:val="24"/>
        </w:rPr>
        <w:t>erc</w:t>
      </w:r>
      <w:r w:rsidRPr="00E968B3">
        <w:rPr>
          <w:rFonts w:ascii="Arial" w:hAnsi="Arial" w:cs="Arial"/>
          <w:szCs w:val="24"/>
        </w:rPr>
        <w:t>í</w:t>
      </w:r>
      <w:r w:rsidR="00D74889" w:rsidRPr="00E968B3">
        <w:rPr>
          <w:rFonts w:ascii="Arial" w:hAnsi="Arial" w:cs="Arial"/>
          <w:szCs w:val="24"/>
        </w:rPr>
        <w:t>cio da Presid</w:t>
      </w:r>
      <w:r w:rsidRPr="00E968B3">
        <w:rPr>
          <w:rFonts w:ascii="Arial" w:hAnsi="Arial" w:cs="Arial"/>
          <w:szCs w:val="24"/>
        </w:rPr>
        <w:t>ê</w:t>
      </w:r>
      <w:r w:rsidR="00D74889" w:rsidRPr="00E968B3">
        <w:rPr>
          <w:rFonts w:ascii="Arial" w:hAnsi="Arial" w:cs="Arial"/>
          <w:szCs w:val="24"/>
        </w:rPr>
        <w:t xml:space="preserve">ncia </w:t>
      </w:r>
      <w:r w:rsidR="00D74889" w:rsidRPr="009D4FEA">
        <w:rPr>
          <w:rFonts w:ascii="Arial" w:hAnsi="Arial" w:cs="Arial"/>
          <w:i/>
          <w:iCs/>
          <w:szCs w:val="24"/>
        </w:rPr>
        <w:t>Pro Tempore</w:t>
      </w:r>
      <w:r w:rsidR="00D74889" w:rsidRPr="00E968B3">
        <w:rPr>
          <w:rFonts w:ascii="Arial" w:hAnsi="Arial" w:cs="Arial"/>
          <w:szCs w:val="24"/>
        </w:rPr>
        <w:t xml:space="preserve"> d</w:t>
      </w:r>
      <w:r w:rsidRPr="00E968B3">
        <w:rPr>
          <w:rFonts w:ascii="Arial" w:hAnsi="Arial" w:cs="Arial"/>
          <w:szCs w:val="24"/>
        </w:rPr>
        <w:t>o Brasil</w:t>
      </w:r>
      <w:r w:rsidR="00D74889" w:rsidRPr="00E968B3">
        <w:rPr>
          <w:rFonts w:ascii="Arial" w:hAnsi="Arial" w:cs="Arial"/>
          <w:szCs w:val="24"/>
        </w:rPr>
        <w:t xml:space="preserve"> (PPT</w:t>
      </w:r>
      <w:r w:rsidRPr="00E968B3">
        <w:rPr>
          <w:rFonts w:ascii="Arial" w:hAnsi="Arial" w:cs="Arial"/>
          <w:szCs w:val="24"/>
        </w:rPr>
        <w:t>B</w:t>
      </w:r>
      <w:r w:rsidR="00D74889" w:rsidRPr="00E968B3">
        <w:rPr>
          <w:rFonts w:ascii="Arial" w:hAnsi="Arial" w:cs="Arial"/>
          <w:szCs w:val="24"/>
        </w:rPr>
        <w:t>), realiz</w:t>
      </w:r>
      <w:r w:rsidRPr="00E968B3">
        <w:rPr>
          <w:rFonts w:ascii="Arial" w:hAnsi="Arial" w:cs="Arial"/>
          <w:szCs w:val="24"/>
        </w:rPr>
        <w:t>ou</w:t>
      </w:r>
      <w:r w:rsidR="00BA47D8">
        <w:rPr>
          <w:rFonts w:ascii="Arial" w:hAnsi="Arial" w:cs="Arial"/>
          <w:szCs w:val="24"/>
        </w:rPr>
        <w:t>-se</w:t>
      </w:r>
      <w:r w:rsidR="00D74889" w:rsidRPr="00E968B3">
        <w:rPr>
          <w:rFonts w:ascii="Arial" w:hAnsi="Arial" w:cs="Arial"/>
          <w:szCs w:val="24"/>
        </w:rPr>
        <w:t xml:space="preserve"> entre</w:t>
      </w:r>
      <w:r w:rsidRPr="00E968B3">
        <w:rPr>
          <w:rFonts w:ascii="Arial" w:hAnsi="Arial" w:cs="Arial"/>
          <w:szCs w:val="24"/>
        </w:rPr>
        <w:t xml:space="preserve"> os dias 18 e 22 de outubro de 2021,</w:t>
      </w:r>
      <w:r w:rsidR="00D74889" w:rsidRPr="00E968B3">
        <w:rPr>
          <w:rFonts w:ascii="Arial" w:hAnsi="Arial" w:cs="Arial"/>
          <w:szCs w:val="24"/>
        </w:rPr>
        <w:t xml:space="preserve"> </w:t>
      </w:r>
      <w:r w:rsidR="00BA47D8" w:rsidRPr="00E968B3">
        <w:rPr>
          <w:rFonts w:ascii="Arial" w:hAnsi="Arial" w:cs="Arial"/>
          <w:szCs w:val="24"/>
        </w:rPr>
        <w:t>a L Reunião Ordinária do Mercosul Financeiro (Subgrupo de Trabalho Nº 4 – SGT-4 – Assuntos Financeiros do Mercosul)</w:t>
      </w:r>
      <w:r w:rsidR="00BA47D8">
        <w:rPr>
          <w:rFonts w:ascii="Arial" w:hAnsi="Arial" w:cs="Arial"/>
          <w:szCs w:val="24"/>
        </w:rPr>
        <w:t xml:space="preserve">, </w:t>
      </w:r>
      <w:r w:rsidR="00D74889" w:rsidRPr="00E968B3">
        <w:rPr>
          <w:rFonts w:ascii="Arial" w:hAnsi="Arial" w:cs="Arial"/>
          <w:szCs w:val="24"/>
        </w:rPr>
        <w:t xml:space="preserve">por meio de sistema de </w:t>
      </w:r>
      <w:r w:rsidRPr="00E968B3">
        <w:rPr>
          <w:rFonts w:ascii="Arial" w:hAnsi="Arial" w:cs="Arial"/>
          <w:szCs w:val="24"/>
        </w:rPr>
        <w:t>videoconferência</w:t>
      </w:r>
      <w:r w:rsidR="00D74889" w:rsidRPr="00E968B3">
        <w:rPr>
          <w:rFonts w:ascii="Arial" w:hAnsi="Arial" w:cs="Arial"/>
          <w:szCs w:val="24"/>
        </w:rPr>
        <w:t xml:space="preserve">, conforme </w:t>
      </w:r>
      <w:r w:rsidRPr="00E968B3">
        <w:rPr>
          <w:rFonts w:ascii="Arial" w:hAnsi="Arial" w:cs="Arial"/>
          <w:szCs w:val="24"/>
        </w:rPr>
        <w:t xml:space="preserve">se </w:t>
      </w:r>
      <w:r w:rsidR="00D74889" w:rsidRPr="00E968B3">
        <w:rPr>
          <w:rFonts w:ascii="Arial" w:hAnsi="Arial" w:cs="Arial"/>
          <w:szCs w:val="24"/>
        </w:rPr>
        <w:t>estab</w:t>
      </w:r>
      <w:r w:rsidRPr="00E968B3">
        <w:rPr>
          <w:rFonts w:ascii="Arial" w:hAnsi="Arial" w:cs="Arial"/>
          <w:szCs w:val="24"/>
        </w:rPr>
        <w:t>e</w:t>
      </w:r>
      <w:r w:rsidR="00D74889" w:rsidRPr="00E968B3">
        <w:rPr>
          <w:rFonts w:ascii="Arial" w:hAnsi="Arial" w:cs="Arial"/>
          <w:szCs w:val="24"/>
        </w:rPr>
        <w:t xml:space="preserve">lece </w:t>
      </w:r>
      <w:r w:rsidRPr="00E968B3">
        <w:rPr>
          <w:rFonts w:ascii="Arial" w:hAnsi="Arial" w:cs="Arial"/>
          <w:szCs w:val="24"/>
        </w:rPr>
        <w:t>na</w:t>
      </w:r>
      <w:r w:rsidR="00D74889" w:rsidRPr="00E968B3">
        <w:rPr>
          <w:rFonts w:ascii="Arial" w:hAnsi="Arial" w:cs="Arial"/>
          <w:szCs w:val="24"/>
        </w:rPr>
        <w:t xml:space="preserve"> Res</w:t>
      </w:r>
      <w:r w:rsidRPr="00E968B3">
        <w:rPr>
          <w:rFonts w:ascii="Arial" w:hAnsi="Arial" w:cs="Arial"/>
          <w:szCs w:val="24"/>
        </w:rPr>
        <w:t>olução</w:t>
      </w:r>
      <w:r w:rsidR="00D74889" w:rsidRPr="00E968B3">
        <w:rPr>
          <w:rFonts w:ascii="Arial" w:hAnsi="Arial" w:cs="Arial"/>
          <w:szCs w:val="24"/>
        </w:rPr>
        <w:t xml:space="preserve"> GMC N° 19/12</w:t>
      </w:r>
      <w:r w:rsidR="00BA47D8">
        <w:rPr>
          <w:rFonts w:ascii="Arial" w:hAnsi="Arial" w:cs="Arial"/>
          <w:szCs w:val="24"/>
        </w:rPr>
        <w:t>, com a presença</w:t>
      </w:r>
      <w:r w:rsidR="00C96082" w:rsidRPr="00E968B3">
        <w:rPr>
          <w:rFonts w:ascii="Arial" w:hAnsi="Arial" w:cs="Arial"/>
          <w:szCs w:val="24"/>
        </w:rPr>
        <w:t xml:space="preserve"> </w:t>
      </w:r>
      <w:r w:rsidR="00BA47D8">
        <w:rPr>
          <w:rFonts w:ascii="Arial" w:hAnsi="Arial" w:cs="Arial"/>
          <w:szCs w:val="24"/>
        </w:rPr>
        <w:t>d</w:t>
      </w:r>
      <w:r w:rsidR="00C96082" w:rsidRPr="00E968B3">
        <w:rPr>
          <w:rFonts w:ascii="Arial" w:hAnsi="Arial" w:cs="Arial"/>
          <w:szCs w:val="24"/>
        </w:rPr>
        <w:t>as Delegações da Argentina, Brasil, Paraguai e Uruguai, conforme detalhado na lista de participantes que passa a fazer parte da presente Ata.</w:t>
      </w:r>
    </w:p>
    <w:p w14:paraId="42532CF2" w14:textId="0BF0138A" w:rsidR="00A64DF6" w:rsidRPr="00E968B3" w:rsidRDefault="00C96082" w:rsidP="00E968B3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E968B3">
        <w:rPr>
          <w:rFonts w:ascii="Arial" w:hAnsi="Arial" w:cs="Arial"/>
          <w:szCs w:val="24"/>
        </w:rPr>
        <w:t xml:space="preserve">A Bolívia foi convocada </w:t>
      </w:r>
      <w:r w:rsidR="001D035A">
        <w:rPr>
          <w:rFonts w:ascii="Arial" w:hAnsi="Arial" w:cs="Arial"/>
          <w:szCs w:val="24"/>
        </w:rPr>
        <w:t xml:space="preserve">e participou </w:t>
      </w:r>
      <w:r w:rsidRPr="00E968B3">
        <w:rPr>
          <w:rFonts w:ascii="Arial" w:hAnsi="Arial" w:cs="Arial"/>
          <w:szCs w:val="24"/>
        </w:rPr>
        <w:t>para as reuniões nos termos da Decisão CMC Nº 1</w:t>
      </w:r>
      <w:r w:rsidR="004C257D">
        <w:rPr>
          <w:rFonts w:ascii="Arial" w:hAnsi="Arial" w:cs="Arial"/>
          <w:szCs w:val="24"/>
        </w:rPr>
        <w:t>3</w:t>
      </w:r>
      <w:r w:rsidRPr="00E968B3">
        <w:rPr>
          <w:rFonts w:ascii="Arial" w:hAnsi="Arial" w:cs="Arial"/>
          <w:szCs w:val="24"/>
        </w:rPr>
        <w:t>/1</w:t>
      </w:r>
      <w:r w:rsidR="004C257D">
        <w:rPr>
          <w:rFonts w:ascii="Arial" w:hAnsi="Arial" w:cs="Arial"/>
          <w:szCs w:val="24"/>
        </w:rPr>
        <w:t>5</w:t>
      </w:r>
      <w:r w:rsidRPr="00E968B3">
        <w:rPr>
          <w:rFonts w:ascii="Arial" w:hAnsi="Arial" w:cs="Arial"/>
          <w:szCs w:val="24"/>
        </w:rPr>
        <w:t>.</w:t>
      </w:r>
    </w:p>
    <w:p w14:paraId="388292E0" w14:textId="17CC7B0A" w:rsidR="00D74889" w:rsidRPr="00E968B3" w:rsidRDefault="001305CC" w:rsidP="00056B35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E968B3">
        <w:rPr>
          <w:rFonts w:ascii="Arial" w:hAnsi="Arial" w:cs="Arial"/>
          <w:szCs w:val="24"/>
        </w:rPr>
        <w:t>A</w:t>
      </w:r>
      <w:r w:rsidR="00D74889" w:rsidRPr="00E968B3">
        <w:rPr>
          <w:rFonts w:ascii="Arial" w:hAnsi="Arial" w:cs="Arial"/>
          <w:szCs w:val="24"/>
        </w:rPr>
        <w:t xml:space="preserve"> Lista de Participantes consta como Anexo I.</w:t>
      </w:r>
    </w:p>
    <w:p w14:paraId="11EEA779" w14:textId="381099B9" w:rsidR="00D74889" w:rsidRPr="00E968B3" w:rsidRDefault="001305CC" w:rsidP="00E968B3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E968B3">
        <w:rPr>
          <w:rFonts w:ascii="Arial" w:hAnsi="Arial" w:cs="Arial"/>
          <w:szCs w:val="24"/>
        </w:rPr>
        <w:t xml:space="preserve">A </w:t>
      </w:r>
      <w:r w:rsidR="00D74889" w:rsidRPr="00E968B3">
        <w:rPr>
          <w:rFonts w:ascii="Arial" w:hAnsi="Arial" w:cs="Arial"/>
          <w:szCs w:val="24"/>
        </w:rPr>
        <w:t xml:space="preserve">Agenda </w:t>
      </w:r>
      <w:r w:rsidR="00636648" w:rsidRPr="00E968B3">
        <w:rPr>
          <w:rFonts w:ascii="Arial" w:hAnsi="Arial" w:cs="Arial"/>
          <w:szCs w:val="24"/>
        </w:rPr>
        <w:t xml:space="preserve">de Trabalho </w:t>
      </w:r>
      <w:r w:rsidRPr="00E968B3">
        <w:rPr>
          <w:rFonts w:ascii="Arial" w:hAnsi="Arial" w:cs="Arial"/>
          <w:szCs w:val="24"/>
        </w:rPr>
        <w:t>com os</w:t>
      </w:r>
      <w:r w:rsidR="00D74889" w:rsidRPr="00E968B3">
        <w:rPr>
          <w:rFonts w:ascii="Arial" w:hAnsi="Arial" w:cs="Arial"/>
          <w:szCs w:val="24"/>
        </w:rPr>
        <w:t xml:space="preserve"> temas tratados consta como Anexo II.</w:t>
      </w:r>
    </w:p>
    <w:p w14:paraId="69AEBC12" w14:textId="35D2DFDD" w:rsidR="00D74889" w:rsidRPr="00E968B3" w:rsidRDefault="00D74889" w:rsidP="00E968B3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E968B3">
        <w:rPr>
          <w:rFonts w:ascii="Arial" w:hAnsi="Arial" w:cs="Arial"/>
          <w:szCs w:val="24"/>
        </w:rPr>
        <w:t>O Resumo Executivo da Ata desta reunião consta como Anexo III.</w:t>
      </w:r>
    </w:p>
    <w:p w14:paraId="009650DD" w14:textId="5304C279" w:rsidR="00C96082" w:rsidRPr="00E968B3" w:rsidRDefault="00C96082" w:rsidP="00C65B27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360"/>
        <w:rPr>
          <w:rFonts w:ascii="Arial" w:hAnsi="Arial" w:cs="Arial"/>
          <w:szCs w:val="24"/>
        </w:rPr>
      </w:pPr>
      <w:r w:rsidRPr="00E968B3">
        <w:rPr>
          <w:rFonts w:ascii="Arial" w:hAnsi="Arial" w:cs="Arial"/>
          <w:szCs w:val="24"/>
        </w:rPr>
        <w:t xml:space="preserve">A reunião </w:t>
      </w:r>
      <w:r w:rsidR="001305CC" w:rsidRPr="00E968B3">
        <w:rPr>
          <w:rFonts w:ascii="Arial" w:hAnsi="Arial" w:cs="Arial"/>
          <w:szCs w:val="24"/>
        </w:rPr>
        <w:t xml:space="preserve">tomou </w:t>
      </w:r>
      <w:r w:rsidRPr="00E968B3">
        <w:rPr>
          <w:rFonts w:ascii="Arial" w:hAnsi="Arial" w:cs="Arial"/>
          <w:szCs w:val="24"/>
        </w:rPr>
        <w:t>por base os temas listados na Agenda de Trabalho.</w:t>
      </w:r>
    </w:p>
    <w:p w14:paraId="67FFEFA8" w14:textId="580C86B6" w:rsidR="00E968B3" w:rsidRPr="0072317C" w:rsidRDefault="00E968B3" w:rsidP="0013169B">
      <w:pPr>
        <w:pStyle w:val="Default"/>
        <w:numPr>
          <w:ilvl w:val="0"/>
          <w:numId w:val="45"/>
        </w:numPr>
        <w:spacing w:before="240" w:after="240"/>
        <w:ind w:left="357" w:hanging="357"/>
        <w:jc w:val="both"/>
        <w:rPr>
          <w:b/>
          <w:color w:val="auto"/>
          <w:lang w:val="pt-BR"/>
        </w:rPr>
      </w:pPr>
      <w:r w:rsidRPr="0072317C">
        <w:rPr>
          <w:b/>
          <w:color w:val="auto"/>
          <w:lang w:val="pt-BR"/>
        </w:rPr>
        <w:t>ORGANIZAC</w:t>
      </w:r>
      <w:r w:rsidR="00FD2B3A" w:rsidRPr="0072317C">
        <w:rPr>
          <w:b/>
          <w:color w:val="auto"/>
          <w:lang w:val="pt-BR"/>
        </w:rPr>
        <w:t>ÃO</w:t>
      </w:r>
      <w:r w:rsidRPr="0072317C">
        <w:rPr>
          <w:b/>
          <w:color w:val="auto"/>
          <w:lang w:val="pt-BR"/>
        </w:rPr>
        <w:t xml:space="preserve"> DA REUNI</w:t>
      </w:r>
      <w:r w:rsidR="00FD2B3A" w:rsidRPr="0072317C">
        <w:rPr>
          <w:b/>
          <w:color w:val="auto"/>
          <w:lang w:val="pt-BR"/>
        </w:rPr>
        <w:t>ÃO</w:t>
      </w:r>
      <w:r w:rsidRPr="0072317C">
        <w:rPr>
          <w:b/>
          <w:color w:val="auto"/>
          <w:lang w:val="pt-BR"/>
        </w:rPr>
        <w:t xml:space="preserve"> VIRTUAL</w:t>
      </w:r>
    </w:p>
    <w:p w14:paraId="28126E40" w14:textId="33404B3E" w:rsidR="00BD1536" w:rsidRPr="00E968B3" w:rsidRDefault="00FD2B3A" w:rsidP="00BD1536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FD2B3A">
        <w:rPr>
          <w:rFonts w:ascii="Arial" w:hAnsi="Arial" w:cs="Arial"/>
          <w:szCs w:val="24"/>
        </w:rPr>
        <w:t>A</w:t>
      </w:r>
      <w:r w:rsidR="00E968B3" w:rsidRPr="00FD2B3A">
        <w:rPr>
          <w:rFonts w:ascii="Arial" w:hAnsi="Arial" w:cs="Arial"/>
          <w:szCs w:val="24"/>
        </w:rPr>
        <w:t xml:space="preserve"> L Reuni</w:t>
      </w:r>
      <w:r w:rsidRPr="00FD2B3A">
        <w:rPr>
          <w:rFonts w:ascii="Arial" w:hAnsi="Arial" w:cs="Arial"/>
          <w:szCs w:val="24"/>
        </w:rPr>
        <w:t>ão</w:t>
      </w:r>
      <w:r w:rsidR="00E968B3" w:rsidRPr="00FD2B3A">
        <w:rPr>
          <w:rFonts w:ascii="Arial" w:hAnsi="Arial" w:cs="Arial"/>
          <w:szCs w:val="24"/>
        </w:rPr>
        <w:t xml:space="preserve"> Ordin</w:t>
      </w:r>
      <w:r w:rsidRPr="00FD2B3A">
        <w:rPr>
          <w:rFonts w:ascii="Arial" w:hAnsi="Arial" w:cs="Arial"/>
          <w:szCs w:val="24"/>
        </w:rPr>
        <w:t>ária</w:t>
      </w:r>
      <w:r w:rsidR="00E968B3" w:rsidRPr="00FD2B3A">
        <w:rPr>
          <w:rFonts w:ascii="Arial" w:hAnsi="Arial" w:cs="Arial"/>
          <w:szCs w:val="24"/>
        </w:rPr>
        <w:t xml:space="preserve"> se realiz</w:t>
      </w:r>
      <w:r w:rsidRPr="00FD2B3A">
        <w:rPr>
          <w:rFonts w:ascii="Arial" w:hAnsi="Arial" w:cs="Arial"/>
          <w:szCs w:val="24"/>
        </w:rPr>
        <w:t>ou</w:t>
      </w:r>
      <w:r w:rsidR="00E968B3" w:rsidRPr="00FD2B3A">
        <w:rPr>
          <w:rFonts w:ascii="Arial" w:hAnsi="Arial" w:cs="Arial"/>
          <w:szCs w:val="24"/>
        </w:rPr>
        <w:t xml:space="preserve"> por meio de videoconfer</w:t>
      </w:r>
      <w:r w:rsidRPr="00FD2B3A">
        <w:rPr>
          <w:rFonts w:ascii="Arial" w:hAnsi="Arial" w:cs="Arial"/>
          <w:szCs w:val="24"/>
        </w:rPr>
        <w:t>ê</w:t>
      </w:r>
      <w:r w:rsidR="00E968B3" w:rsidRPr="00FD2B3A">
        <w:rPr>
          <w:rFonts w:ascii="Arial" w:hAnsi="Arial" w:cs="Arial"/>
          <w:szCs w:val="24"/>
        </w:rPr>
        <w:t>ncias e interc</w:t>
      </w:r>
      <w:r w:rsidRPr="00FD2B3A">
        <w:rPr>
          <w:rFonts w:ascii="Arial" w:hAnsi="Arial" w:cs="Arial"/>
          <w:szCs w:val="24"/>
        </w:rPr>
        <w:t>â</w:t>
      </w:r>
      <w:r w:rsidR="00E968B3" w:rsidRPr="00FD2B3A">
        <w:rPr>
          <w:rFonts w:ascii="Arial" w:hAnsi="Arial" w:cs="Arial"/>
          <w:szCs w:val="24"/>
        </w:rPr>
        <w:t>mbio de corre</w:t>
      </w:r>
      <w:r>
        <w:rPr>
          <w:rFonts w:ascii="Arial" w:hAnsi="Arial" w:cs="Arial"/>
          <w:szCs w:val="24"/>
        </w:rPr>
        <w:t>i</w:t>
      </w:r>
      <w:r w:rsidR="00E968B3" w:rsidRPr="00FD2B3A">
        <w:rPr>
          <w:rFonts w:ascii="Arial" w:hAnsi="Arial" w:cs="Arial"/>
          <w:szCs w:val="24"/>
        </w:rPr>
        <w:t>os eletr</w:t>
      </w:r>
      <w:r w:rsidR="00C61C39">
        <w:rPr>
          <w:rFonts w:ascii="Arial" w:hAnsi="Arial" w:cs="Arial"/>
          <w:szCs w:val="24"/>
        </w:rPr>
        <w:t>ô</w:t>
      </w:r>
      <w:r w:rsidR="00E968B3" w:rsidRPr="00FD2B3A">
        <w:rPr>
          <w:rFonts w:ascii="Arial" w:hAnsi="Arial" w:cs="Arial"/>
          <w:szCs w:val="24"/>
        </w:rPr>
        <w:t xml:space="preserve">nicos entre as </w:t>
      </w:r>
      <w:r w:rsidRPr="00FD2B3A">
        <w:rPr>
          <w:rFonts w:ascii="Arial" w:hAnsi="Arial" w:cs="Arial"/>
          <w:szCs w:val="24"/>
        </w:rPr>
        <w:t>delegaç</w:t>
      </w:r>
      <w:r>
        <w:rPr>
          <w:rFonts w:ascii="Arial" w:hAnsi="Arial" w:cs="Arial"/>
          <w:szCs w:val="24"/>
        </w:rPr>
        <w:t>ões</w:t>
      </w:r>
      <w:r w:rsidR="00E968B3" w:rsidRPr="00FD2B3A">
        <w:rPr>
          <w:rFonts w:ascii="Arial" w:hAnsi="Arial" w:cs="Arial"/>
          <w:szCs w:val="24"/>
        </w:rPr>
        <w:t xml:space="preserve"> dos Estados Partes</w:t>
      </w:r>
      <w:r w:rsidR="00257D49">
        <w:rPr>
          <w:rFonts w:ascii="Arial" w:hAnsi="Arial" w:cs="Arial"/>
          <w:szCs w:val="24"/>
        </w:rPr>
        <w:t xml:space="preserve">, </w:t>
      </w:r>
      <w:r w:rsidR="00BD1536" w:rsidRPr="00E968B3">
        <w:rPr>
          <w:rFonts w:ascii="Arial" w:hAnsi="Arial" w:cs="Arial"/>
          <w:szCs w:val="24"/>
        </w:rPr>
        <w:t xml:space="preserve">devido a restrições sanitárias estabelecidas nos países do Mercosul, por motivo da pandemia de Covid-19. </w:t>
      </w:r>
    </w:p>
    <w:p w14:paraId="781E66B0" w14:textId="77777777" w:rsidR="00FD2B3A" w:rsidRPr="00B238CF" w:rsidRDefault="00FD2B3A" w:rsidP="00E726D4">
      <w:pPr>
        <w:pStyle w:val="Default"/>
        <w:numPr>
          <w:ilvl w:val="0"/>
          <w:numId w:val="45"/>
        </w:numPr>
        <w:spacing w:before="240" w:after="240"/>
        <w:ind w:left="357" w:hanging="357"/>
        <w:jc w:val="both"/>
        <w:rPr>
          <w:b/>
          <w:color w:val="auto"/>
          <w:lang w:val="pt-BR"/>
        </w:rPr>
      </w:pPr>
      <w:r w:rsidRPr="00B238CF">
        <w:rPr>
          <w:b/>
          <w:color w:val="auto"/>
          <w:lang w:val="pt-BR"/>
        </w:rPr>
        <w:t>PARÂMETROS DO MERCOSUL PARA INTEGRAÇÃO FINANCEIRA INTRA-MERCOSUL</w:t>
      </w:r>
    </w:p>
    <w:p w14:paraId="415659E9" w14:textId="32F5F176" w:rsidR="00FD2B3A" w:rsidRDefault="00FD2B3A" w:rsidP="00056B35">
      <w:pPr>
        <w:pStyle w:val="Prrafodelista"/>
        <w:numPr>
          <w:ilvl w:val="1"/>
          <w:numId w:val="45"/>
        </w:numPr>
        <w:suppressAutoHyphens w:val="0"/>
        <w:spacing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t xml:space="preserve">Anexo sobre Serviços Financeiros </w:t>
      </w:r>
      <w:proofErr w:type="spellStart"/>
      <w:r w:rsidRPr="00B238CF">
        <w:rPr>
          <w:rFonts w:ascii="Arial" w:hAnsi="Arial" w:cs="Arial"/>
          <w:b/>
          <w:szCs w:val="24"/>
        </w:rPr>
        <w:t>Intra</w:t>
      </w:r>
      <w:r w:rsidR="00B90611">
        <w:rPr>
          <w:rFonts w:ascii="Arial" w:hAnsi="Arial" w:cs="Arial"/>
          <w:b/>
          <w:szCs w:val="24"/>
        </w:rPr>
        <w:t>mercosul</w:t>
      </w:r>
      <w:proofErr w:type="spellEnd"/>
    </w:p>
    <w:p w14:paraId="30582201" w14:textId="2392BF83" w:rsidR="0072317C" w:rsidRDefault="00AC56FE" w:rsidP="00636648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AC56FE">
        <w:rPr>
          <w:rFonts w:ascii="Arial" w:hAnsi="Arial" w:cs="Arial"/>
          <w:szCs w:val="24"/>
        </w:rPr>
        <w:t xml:space="preserve">Em relação à </w:t>
      </w:r>
      <w:bookmarkStart w:id="0" w:name="_Hlk71199664"/>
      <w:r w:rsidRPr="00AC56FE">
        <w:rPr>
          <w:rFonts w:ascii="Arial" w:hAnsi="Arial" w:cs="Arial"/>
          <w:szCs w:val="24"/>
        </w:rPr>
        <w:t>Decisão CMC N°14/19 “Emenda ao Protocolo de Montevideo sobre Comércio de Serviços n</w:t>
      </w:r>
      <w:r>
        <w:rPr>
          <w:rFonts w:ascii="Arial" w:hAnsi="Arial" w:cs="Arial"/>
          <w:szCs w:val="24"/>
        </w:rPr>
        <w:t>o</w:t>
      </w:r>
      <w:r w:rsidRPr="00AC56FE">
        <w:rPr>
          <w:rFonts w:ascii="Arial" w:hAnsi="Arial" w:cs="Arial"/>
          <w:szCs w:val="24"/>
        </w:rPr>
        <w:t xml:space="preserve"> M</w:t>
      </w:r>
      <w:r w:rsidR="005C453E">
        <w:rPr>
          <w:rFonts w:ascii="Arial" w:hAnsi="Arial" w:cs="Arial"/>
          <w:szCs w:val="24"/>
        </w:rPr>
        <w:t>ercosul</w:t>
      </w:r>
      <w:bookmarkEnd w:id="0"/>
      <w:r w:rsidRPr="00AC56FE">
        <w:rPr>
          <w:rFonts w:ascii="Arial" w:hAnsi="Arial" w:cs="Arial"/>
          <w:szCs w:val="24"/>
        </w:rPr>
        <w:t>”, de 4 de d</w:t>
      </w:r>
      <w:r>
        <w:rPr>
          <w:rFonts w:ascii="Arial" w:hAnsi="Arial" w:cs="Arial"/>
          <w:szCs w:val="24"/>
        </w:rPr>
        <w:t>eze</w:t>
      </w:r>
      <w:r w:rsidRPr="00AC56FE">
        <w:rPr>
          <w:rFonts w:ascii="Arial" w:hAnsi="Arial" w:cs="Arial"/>
          <w:szCs w:val="24"/>
        </w:rPr>
        <w:t>mbr</w:t>
      </w:r>
      <w:r>
        <w:rPr>
          <w:rFonts w:ascii="Arial" w:hAnsi="Arial" w:cs="Arial"/>
          <w:szCs w:val="24"/>
        </w:rPr>
        <w:t>o</w:t>
      </w:r>
      <w:r w:rsidRPr="00AC56FE">
        <w:rPr>
          <w:rFonts w:ascii="Arial" w:hAnsi="Arial" w:cs="Arial"/>
          <w:szCs w:val="24"/>
        </w:rPr>
        <w:t xml:space="preserve"> de 2019, as delegaç</w:t>
      </w:r>
      <w:r>
        <w:rPr>
          <w:rFonts w:ascii="Arial" w:hAnsi="Arial" w:cs="Arial"/>
          <w:szCs w:val="24"/>
        </w:rPr>
        <w:t>ões</w:t>
      </w:r>
      <w:r w:rsidRPr="00AC56FE">
        <w:rPr>
          <w:rFonts w:ascii="Arial" w:hAnsi="Arial" w:cs="Arial"/>
          <w:szCs w:val="24"/>
        </w:rPr>
        <w:t xml:space="preserve"> de Brasil </w:t>
      </w:r>
      <w:r>
        <w:rPr>
          <w:rFonts w:ascii="Arial" w:hAnsi="Arial" w:cs="Arial"/>
          <w:szCs w:val="24"/>
        </w:rPr>
        <w:t>e</w:t>
      </w:r>
      <w:r w:rsidRPr="00AC56FE">
        <w:rPr>
          <w:rFonts w:ascii="Arial" w:hAnsi="Arial" w:cs="Arial"/>
          <w:szCs w:val="24"/>
        </w:rPr>
        <w:t xml:space="preserve"> Paragua</w:t>
      </w:r>
      <w:r w:rsidR="00636648">
        <w:rPr>
          <w:rFonts w:ascii="Arial" w:hAnsi="Arial" w:cs="Arial"/>
          <w:szCs w:val="24"/>
        </w:rPr>
        <w:t>i</w:t>
      </w:r>
      <w:r w:rsidRPr="00AC56FE">
        <w:rPr>
          <w:rFonts w:ascii="Arial" w:hAnsi="Arial" w:cs="Arial"/>
          <w:szCs w:val="24"/>
        </w:rPr>
        <w:t xml:space="preserve"> informaram que se encontra em consulta interna </w:t>
      </w:r>
      <w:r>
        <w:rPr>
          <w:rFonts w:ascii="Arial" w:hAnsi="Arial" w:cs="Arial"/>
          <w:szCs w:val="24"/>
        </w:rPr>
        <w:t>no</w:t>
      </w:r>
      <w:r w:rsidRPr="00AC56FE">
        <w:rPr>
          <w:rFonts w:ascii="Arial" w:hAnsi="Arial" w:cs="Arial"/>
          <w:szCs w:val="24"/>
        </w:rPr>
        <w:t xml:space="preserve"> âmbito d</w:t>
      </w:r>
      <w:r>
        <w:rPr>
          <w:rFonts w:ascii="Arial" w:hAnsi="Arial" w:cs="Arial"/>
          <w:szCs w:val="24"/>
        </w:rPr>
        <w:t>o</w:t>
      </w:r>
      <w:r w:rsidRPr="00AC56FE">
        <w:rPr>
          <w:rFonts w:ascii="Arial" w:hAnsi="Arial" w:cs="Arial"/>
          <w:szCs w:val="24"/>
        </w:rPr>
        <w:t xml:space="preserve"> Poder E</w:t>
      </w:r>
      <w:r>
        <w:rPr>
          <w:rFonts w:ascii="Arial" w:hAnsi="Arial" w:cs="Arial"/>
          <w:szCs w:val="24"/>
        </w:rPr>
        <w:t>x</w:t>
      </w:r>
      <w:r w:rsidRPr="00AC56FE">
        <w:rPr>
          <w:rFonts w:ascii="Arial" w:hAnsi="Arial" w:cs="Arial"/>
          <w:szCs w:val="24"/>
        </w:rPr>
        <w:t>ecutivo de cada Estado Parte para s</w:t>
      </w:r>
      <w:r>
        <w:rPr>
          <w:rFonts w:ascii="Arial" w:hAnsi="Arial" w:cs="Arial"/>
          <w:szCs w:val="24"/>
        </w:rPr>
        <w:t>eu</w:t>
      </w:r>
      <w:r w:rsidRPr="00AC56FE">
        <w:rPr>
          <w:rFonts w:ascii="Arial" w:hAnsi="Arial" w:cs="Arial"/>
          <w:szCs w:val="24"/>
        </w:rPr>
        <w:t xml:space="preserve"> posterior e</w:t>
      </w:r>
      <w:r w:rsidR="00636648">
        <w:rPr>
          <w:rFonts w:ascii="Arial" w:hAnsi="Arial" w:cs="Arial"/>
          <w:szCs w:val="24"/>
        </w:rPr>
        <w:t>nvio</w:t>
      </w:r>
      <w:r w:rsidRPr="00AC56FE">
        <w:rPr>
          <w:rFonts w:ascii="Arial" w:hAnsi="Arial" w:cs="Arial"/>
          <w:szCs w:val="24"/>
        </w:rPr>
        <w:t xml:space="preserve"> a</w:t>
      </w:r>
      <w:r w:rsidR="00636648">
        <w:rPr>
          <w:rFonts w:ascii="Arial" w:hAnsi="Arial" w:cs="Arial"/>
          <w:szCs w:val="24"/>
        </w:rPr>
        <w:t>o</w:t>
      </w:r>
      <w:r w:rsidRPr="00AC56FE">
        <w:rPr>
          <w:rFonts w:ascii="Arial" w:hAnsi="Arial" w:cs="Arial"/>
          <w:szCs w:val="24"/>
        </w:rPr>
        <w:t xml:space="preserve"> Poder Legislativo. </w:t>
      </w:r>
    </w:p>
    <w:p w14:paraId="137EFE83" w14:textId="70AF9C88" w:rsidR="00636648" w:rsidRPr="00056B35" w:rsidRDefault="00636648" w:rsidP="00056B35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056B35">
        <w:rPr>
          <w:rFonts w:ascii="Arial" w:hAnsi="Arial" w:cs="Arial"/>
          <w:szCs w:val="24"/>
        </w:rPr>
        <w:t>A Delega</w:t>
      </w:r>
      <w:r w:rsidR="00056B35" w:rsidRPr="00056B35">
        <w:rPr>
          <w:rFonts w:ascii="Arial" w:hAnsi="Arial" w:cs="Arial"/>
          <w:szCs w:val="24"/>
        </w:rPr>
        <w:t>ção</w:t>
      </w:r>
      <w:r w:rsidR="00056B35">
        <w:rPr>
          <w:rFonts w:ascii="Arial" w:hAnsi="Arial" w:cs="Arial"/>
          <w:szCs w:val="24"/>
        </w:rPr>
        <w:t xml:space="preserve"> da</w:t>
      </w:r>
      <w:r w:rsidRPr="00056B35">
        <w:rPr>
          <w:rFonts w:ascii="Arial" w:hAnsi="Arial" w:cs="Arial"/>
          <w:szCs w:val="24"/>
        </w:rPr>
        <w:t xml:space="preserve"> Argentina inform</w:t>
      </w:r>
      <w:r w:rsidR="00056B35" w:rsidRPr="00056B35">
        <w:rPr>
          <w:rFonts w:ascii="Arial" w:hAnsi="Arial" w:cs="Arial"/>
          <w:szCs w:val="24"/>
        </w:rPr>
        <w:t>ou</w:t>
      </w:r>
      <w:r w:rsidRPr="00056B35">
        <w:rPr>
          <w:rFonts w:ascii="Arial" w:hAnsi="Arial" w:cs="Arial"/>
          <w:szCs w:val="24"/>
        </w:rPr>
        <w:t xml:space="preserve"> que </w:t>
      </w:r>
      <w:r w:rsidR="00056B35" w:rsidRPr="00056B35">
        <w:rPr>
          <w:rFonts w:ascii="Arial" w:hAnsi="Arial" w:cs="Arial"/>
          <w:szCs w:val="24"/>
        </w:rPr>
        <w:t>a</w:t>
      </w:r>
      <w:r w:rsidRPr="00056B35">
        <w:rPr>
          <w:rFonts w:ascii="Arial" w:hAnsi="Arial" w:cs="Arial"/>
          <w:szCs w:val="24"/>
        </w:rPr>
        <w:t xml:space="preserve"> citada Emenda </w:t>
      </w:r>
      <w:bookmarkStart w:id="1" w:name="_Hlk85531313"/>
      <w:r w:rsidRPr="00056B35">
        <w:rPr>
          <w:rFonts w:ascii="Arial" w:hAnsi="Arial" w:cs="Arial"/>
          <w:szCs w:val="24"/>
        </w:rPr>
        <w:t>se enc</w:t>
      </w:r>
      <w:r w:rsidR="00056B35" w:rsidRPr="00056B35">
        <w:rPr>
          <w:rFonts w:ascii="Arial" w:hAnsi="Arial" w:cs="Arial"/>
          <w:szCs w:val="24"/>
        </w:rPr>
        <w:t>o</w:t>
      </w:r>
      <w:r w:rsidRPr="00056B35">
        <w:rPr>
          <w:rFonts w:ascii="Arial" w:hAnsi="Arial" w:cs="Arial"/>
          <w:szCs w:val="24"/>
        </w:rPr>
        <w:t xml:space="preserve">ntra </w:t>
      </w:r>
      <w:r w:rsidR="00056B35" w:rsidRPr="00056B35">
        <w:rPr>
          <w:rFonts w:ascii="Arial" w:hAnsi="Arial" w:cs="Arial"/>
          <w:szCs w:val="24"/>
        </w:rPr>
        <w:t>n</w:t>
      </w:r>
      <w:r w:rsidR="00056B35">
        <w:rPr>
          <w:rFonts w:ascii="Arial" w:hAnsi="Arial" w:cs="Arial"/>
          <w:szCs w:val="24"/>
        </w:rPr>
        <w:t>a</w:t>
      </w:r>
      <w:r w:rsidRPr="00056B35">
        <w:rPr>
          <w:rFonts w:ascii="Arial" w:hAnsi="Arial" w:cs="Arial"/>
          <w:szCs w:val="24"/>
        </w:rPr>
        <w:t xml:space="preserve"> </w:t>
      </w:r>
      <w:r w:rsidR="00056B35" w:rsidRPr="00056B35">
        <w:rPr>
          <w:rFonts w:ascii="Arial" w:hAnsi="Arial" w:cs="Arial"/>
          <w:szCs w:val="24"/>
        </w:rPr>
        <w:t>Câmara</w:t>
      </w:r>
      <w:r w:rsidRPr="00056B35">
        <w:rPr>
          <w:rFonts w:ascii="Arial" w:hAnsi="Arial" w:cs="Arial"/>
          <w:szCs w:val="24"/>
        </w:rPr>
        <w:t xml:space="preserve"> de </w:t>
      </w:r>
      <w:r w:rsidR="00056B35" w:rsidRPr="00056B35">
        <w:rPr>
          <w:rFonts w:ascii="Arial" w:hAnsi="Arial" w:cs="Arial"/>
          <w:szCs w:val="24"/>
        </w:rPr>
        <w:t>Deputados</w:t>
      </w:r>
      <w:bookmarkEnd w:id="1"/>
      <w:r w:rsidRPr="00056B35">
        <w:rPr>
          <w:rFonts w:ascii="Arial" w:hAnsi="Arial" w:cs="Arial"/>
          <w:szCs w:val="24"/>
        </w:rPr>
        <w:t>.</w:t>
      </w:r>
    </w:p>
    <w:p w14:paraId="06DC5C9A" w14:textId="4B1B96A6" w:rsidR="00D94860" w:rsidRPr="00056B35" w:rsidRDefault="00056B35" w:rsidP="00056B35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240"/>
        <w:rPr>
          <w:rFonts w:ascii="Arial" w:hAnsi="Arial" w:cs="Arial"/>
          <w:szCs w:val="24"/>
        </w:rPr>
      </w:pPr>
      <w:r w:rsidRPr="00056B35">
        <w:rPr>
          <w:rFonts w:ascii="Arial" w:hAnsi="Arial" w:cs="Arial"/>
          <w:szCs w:val="24"/>
        </w:rPr>
        <w:t>A</w:t>
      </w:r>
      <w:r w:rsidR="00636648" w:rsidRPr="00056B35">
        <w:rPr>
          <w:rFonts w:ascii="Arial" w:hAnsi="Arial" w:cs="Arial"/>
          <w:szCs w:val="24"/>
        </w:rPr>
        <w:t xml:space="preserve"> Delega</w:t>
      </w:r>
      <w:r>
        <w:rPr>
          <w:rFonts w:ascii="Arial" w:hAnsi="Arial" w:cs="Arial"/>
          <w:szCs w:val="24"/>
        </w:rPr>
        <w:t>ç</w:t>
      </w:r>
      <w:r w:rsidRPr="00056B35">
        <w:rPr>
          <w:rFonts w:ascii="Arial" w:hAnsi="Arial" w:cs="Arial"/>
          <w:szCs w:val="24"/>
        </w:rPr>
        <w:t>ão</w:t>
      </w:r>
      <w:r w:rsidR="00636648" w:rsidRPr="00056B35">
        <w:rPr>
          <w:rFonts w:ascii="Arial" w:hAnsi="Arial" w:cs="Arial"/>
          <w:szCs w:val="24"/>
        </w:rPr>
        <w:t xml:space="preserve"> d</w:t>
      </w:r>
      <w:r w:rsidRPr="00056B35">
        <w:rPr>
          <w:rFonts w:ascii="Arial" w:hAnsi="Arial" w:cs="Arial"/>
          <w:szCs w:val="24"/>
        </w:rPr>
        <w:t>o</w:t>
      </w:r>
      <w:r w:rsidR="00636648" w:rsidRPr="00056B35">
        <w:rPr>
          <w:rFonts w:ascii="Arial" w:hAnsi="Arial" w:cs="Arial"/>
          <w:szCs w:val="24"/>
        </w:rPr>
        <w:t xml:space="preserve"> Urugua</w:t>
      </w:r>
      <w:r w:rsidRPr="00056B35">
        <w:rPr>
          <w:rFonts w:ascii="Arial" w:hAnsi="Arial" w:cs="Arial"/>
          <w:szCs w:val="24"/>
        </w:rPr>
        <w:t>i</w:t>
      </w:r>
      <w:r w:rsidR="00636648" w:rsidRPr="00056B35">
        <w:rPr>
          <w:rFonts w:ascii="Arial" w:hAnsi="Arial" w:cs="Arial"/>
          <w:szCs w:val="24"/>
        </w:rPr>
        <w:t xml:space="preserve"> inform</w:t>
      </w:r>
      <w:r w:rsidRPr="00056B35">
        <w:rPr>
          <w:rFonts w:ascii="Arial" w:hAnsi="Arial" w:cs="Arial"/>
          <w:szCs w:val="24"/>
        </w:rPr>
        <w:t xml:space="preserve">ou </w:t>
      </w:r>
      <w:r w:rsidR="00636648" w:rsidRPr="00056B35">
        <w:rPr>
          <w:rFonts w:ascii="Arial" w:hAnsi="Arial" w:cs="Arial"/>
          <w:szCs w:val="24"/>
        </w:rPr>
        <w:t xml:space="preserve">que </w:t>
      </w:r>
      <w:r w:rsidRPr="00056B35">
        <w:rPr>
          <w:rFonts w:ascii="Arial" w:hAnsi="Arial" w:cs="Arial"/>
          <w:szCs w:val="24"/>
        </w:rPr>
        <w:t>a</w:t>
      </w:r>
      <w:r w:rsidR="00636648" w:rsidRPr="00056B35">
        <w:rPr>
          <w:rFonts w:ascii="Arial" w:hAnsi="Arial" w:cs="Arial"/>
          <w:szCs w:val="24"/>
        </w:rPr>
        <w:t xml:space="preserve"> </w:t>
      </w:r>
      <w:r w:rsidRPr="00056B35">
        <w:rPr>
          <w:rFonts w:ascii="Arial" w:hAnsi="Arial" w:cs="Arial"/>
          <w:szCs w:val="24"/>
        </w:rPr>
        <w:t xml:space="preserve">Emenda </w:t>
      </w:r>
      <w:r w:rsidR="001D035A" w:rsidRPr="00056B35">
        <w:rPr>
          <w:rFonts w:ascii="Arial" w:hAnsi="Arial" w:cs="Arial"/>
          <w:szCs w:val="24"/>
        </w:rPr>
        <w:t>se encontra n</w:t>
      </w:r>
      <w:r w:rsidR="001D035A">
        <w:rPr>
          <w:rFonts w:ascii="Arial" w:hAnsi="Arial" w:cs="Arial"/>
          <w:szCs w:val="24"/>
        </w:rPr>
        <w:t>a</w:t>
      </w:r>
      <w:r w:rsidR="001D035A" w:rsidRPr="00056B35">
        <w:rPr>
          <w:rFonts w:ascii="Arial" w:hAnsi="Arial" w:cs="Arial"/>
          <w:szCs w:val="24"/>
        </w:rPr>
        <w:t xml:space="preserve"> Câmara de Deputados</w:t>
      </w:r>
      <w:r w:rsidR="001D035A">
        <w:rPr>
          <w:rFonts w:ascii="Arial" w:hAnsi="Arial" w:cs="Arial"/>
          <w:szCs w:val="24"/>
        </w:rPr>
        <w:t>, retificando informação registrada na Ata anterior</w:t>
      </w:r>
      <w:r w:rsidR="00636648" w:rsidRPr="00056B35">
        <w:rPr>
          <w:rFonts w:ascii="Arial" w:hAnsi="Arial" w:cs="Arial"/>
          <w:szCs w:val="24"/>
        </w:rPr>
        <w:t>.</w:t>
      </w:r>
    </w:p>
    <w:p w14:paraId="28C40FBF" w14:textId="7EA159D4" w:rsidR="00FD2B3A" w:rsidRDefault="00FD2B3A" w:rsidP="00056B35">
      <w:pPr>
        <w:pStyle w:val="Prrafodelista"/>
        <w:numPr>
          <w:ilvl w:val="1"/>
          <w:numId w:val="45"/>
        </w:numPr>
        <w:suppressAutoHyphens w:val="0"/>
        <w:spacing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lastRenderedPageBreak/>
        <w:t>Transferência e Movimentação de Capitais</w:t>
      </w:r>
    </w:p>
    <w:p w14:paraId="0168655A" w14:textId="0EE716A1" w:rsidR="00295510" w:rsidRDefault="00F707EB" w:rsidP="00295510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Delegação do Brasil avaliou que as n</w:t>
      </w:r>
      <w:r w:rsidR="00B46ED1">
        <w:rPr>
          <w:rFonts w:ascii="Arial" w:hAnsi="Arial" w:cs="Arial"/>
          <w:szCs w:val="24"/>
        </w:rPr>
        <w:t>egociações com terceiros países t</w:t>
      </w:r>
      <w:r>
        <w:rPr>
          <w:rFonts w:ascii="Arial" w:hAnsi="Arial" w:cs="Arial"/>
          <w:szCs w:val="24"/>
        </w:rPr>
        <w:t>ê</w:t>
      </w:r>
      <w:r w:rsidR="00B46ED1">
        <w:rPr>
          <w:rFonts w:ascii="Arial" w:hAnsi="Arial" w:cs="Arial"/>
          <w:szCs w:val="24"/>
        </w:rPr>
        <w:t>m contribuído muito para a discussão do tema e aprimoramento do texto</w:t>
      </w:r>
      <w:r w:rsidRPr="00F707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referente a transferência e movimentação de capitais.</w:t>
      </w:r>
      <w:r w:rsidR="00B46E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Também informou que fo</w:t>
      </w:r>
      <w:r w:rsidR="00207954">
        <w:rPr>
          <w:rFonts w:ascii="Arial" w:hAnsi="Arial" w:cs="Arial"/>
          <w:szCs w:val="24"/>
        </w:rPr>
        <w:t xml:space="preserve">ram </w:t>
      </w:r>
      <w:r>
        <w:rPr>
          <w:rFonts w:ascii="Arial" w:hAnsi="Arial" w:cs="Arial"/>
          <w:szCs w:val="24"/>
        </w:rPr>
        <w:t>c</w:t>
      </w:r>
      <w:r w:rsidR="00B46ED1">
        <w:rPr>
          <w:rFonts w:ascii="Arial" w:hAnsi="Arial" w:cs="Arial"/>
          <w:szCs w:val="24"/>
        </w:rPr>
        <w:t>onsulta</w:t>
      </w:r>
      <w:r w:rsidR="00207954">
        <w:rPr>
          <w:rFonts w:ascii="Arial" w:hAnsi="Arial" w:cs="Arial"/>
          <w:szCs w:val="24"/>
        </w:rPr>
        <w:t xml:space="preserve">dos </w:t>
      </w:r>
      <w:r w:rsidR="00B46ED1">
        <w:rPr>
          <w:rFonts w:ascii="Arial" w:hAnsi="Arial" w:cs="Arial"/>
          <w:szCs w:val="24"/>
        </w:rPr>
        <w:t>o SGT-12</w:t>
      </w:r>
      <w:r>
        <w:rPr>
          <w:rFonts w:ascii="Arial" w:hAnsi="Arial" w:cs="Arial"/>
          <w:szCs w:val="24"/>
        </w:rPr>
        <w:t xml:space="preserve"> </w:t>
      </w:r>
      <w:r w:rsidR="00207954">
        <w:rPr>
          <w:rFonts w:ascii="Arial" w:hAnsi="Arial" w:cs="Arial"/>
          <w:szCs w:val="24"/>
        </w:rPr>
        <w:t>e o SGT-17 sobre o texto</w:t>
      </w:r>
      <w:r w:rsidR="00B46ED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 que até o presente momento não houve </w:t>
      </w:r>
      <w:r w:rsidR="00B46ED1">
        <w:rPr>
          <w:rFonts w:ascii="Arial" w:hAnsi="Arial" w:cs="Arial"/>
          <w:szCs w:val="24"/>
        </w:rPr>
        <w:t xml:space="preserve">manifestação quanto a </w:t>
      </w:r>
      <w:r>
        <w:rPr>
          <w:rFonts w:ascii="Arial" w:hAnsi="Arial" w:cs="Arial"/>
          <w:szCs w:val="24"/>
        </w:rPr>
        <w:t xml:space="preserve">eventuais </w:t>
      </w:r>
      <w:r w:rsidR="00B46ED1">
        <w:rPr>
          <w:rFonts w:ascii="Arial" w:hAnsi="Arial" w:cs="Arial"/>
          <w:szCs w:val="24"/>
        </w:rPr>
        <w:t>ressalvas.</w:t>
      </w:r>
      <w:r w:rsidR="00295510" w:rsidRPr="00295510">
        <w:rPr>
          <w:rFonts w:ascii="Arial" w:hAnsi="Arial" w:cs="Arial"/>
          <w:szCs w:val="24"/>
        </w:rPr>
        <w:t xml:space="preserve"> </w:t>
      </w:r>
      <w:r w:rsidR="00295510" w:rsidRPr="005C453E">
        <w:rPr>
          <w:rFonts w:ascii="Arial" w:hAnsi="Arial" w:cs="Arial"/>
          <w:szCs w:val="24"/>
        </w:rPr>
        <w:t>A</w:t>
      </w:r>
      <w:r w:rsidR="00295510">
        <w:rPr>
          <w:rFonts w:ascii="Arial" w:hAnsi="Arial" w:cs="Arial"/>
          <w:szCs w:val="24"/>
        </w:rPr>
        <w:t>s</w:t>
      </w:r>
      <w:r w:rsidR="00295510" w:rsidRPr="005C453E">
        <w:rPr>
          <w:rFonts w:ascii="Arial" w:hAnsi="Arial" w:cs="Arial"/>
          <w:szCs w:val="24"/>
        </w:rPr>
        <w:t xml:space="preserve"> Delegaç</w:t>
      </w:r>
      <w:r w:rsidR="00295510">
        <w:rPr>
          <w:rFonts w:ascii="Arial" w:hAnsi="Arial" w:cs="Arial"/>
          <w:szCs w:val="24"/>
        </w:rPr>
        <w:t xml:space="preserve">ões compartilham a visão da relevância e necessidade de manter coordenação com demais </w:t>
      </w:r>
      <w:proofErr w:type="spellStart"/>
      <w:r w:rsidR="00295510">
        <w:rPr>
          <w:rFonts w:ascii="Arial" w:hAnsi="Arial" w:cs="Arial"/>
          <w:szCs w:val="24"/>
        </w:rPr>
        <w:t>SGTs</w:t>
      </w:r>
      <w:proofErr w:type="spellEnd"/>
      <w:r w:rsidR="00295510">
        <w:rPr>
          <w:rFonts w:ascii="Arial" w:hAnsi="Arial" w:cs="Arial"/>
          <w:szCs w:val="24"/>
        </w:rPr>
        <w:t>.</w:t>
      </w:r>
    </w:p>
    <w:p w14:paraId="52AAB18A" w14:textId="0C8E68B6" w:rsidR="00D94860" w:rsidRDefault="00F707EB" w:rsidP="00F707EB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5C453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s</w:t>
      </w:r>
      <w:r w:rsidRPr="005C453E">
        <w:rPr>
          <w:rFonts w:ascii="Arial" w:hAnsi="Arial" w:cs="Arial"/>
          <w:szCs w:val="24"/>
        </w:rPr>
        <w:t xml:space="preserve"> Delegações </w:t>
      </w:r>
      <w:r>
        <w:rPr>
          <w:rFonts w:ascii="Arial" w:hAnsi="Arial" w:cs="Arial"/>
          <w:szCs w:val="24"/>
        </w:rPr>
        <w:t>da Argentina e do Paraguai enfatizaram que o documento já negociado e acordado com a União Europeia</w:t>
      </w:r>
      <w:r w:rsidR="00B17A7E">
        <w:rPr>
          <w:rFonts w:ascii="Arial" w:hAnsi="Arial" w:cs="Arial"/>
          <w:szCs w:val="24"/>
        </w:rPr>
        <w:t xml:space="preserve">, já em fase de aprovação legal, </w:t>
      </w:r>
      <w:r>
        <w:rPr>
          <w:rFonts w:ascii="Arial" w:hAnsi="Arial" w:cs="Arial"/>
          <w:szCs w:val="24"/>
        </w:rPr>
        <w:t xml:space="preserve">seria a </w:t>
      </w:r>
      <w:r w:rsidR="00207954">
        <w:rPr>
          <w:rFonts w:ascii="Arial" w:hAnsi="Arial" w:cs="Arial"/>
          <w:szCs w:val="24"/>
        </w:rPr>
        <w:t xml:space="preserve">melhor </w:t>
      </w:r>
      <w:r w:rsidR="00B46ED1">
        <w:rPr>
          <w:rFonts w:ascii="Arial" w:hAnsi="Arial" w:cs="Arial"/>
          <w:szCs w:val="24"/>
        </w:rPr>
        <w:t>base</w:t>
      </w:r>
      <w:r>
        <w:rPr>
          <w:rFonts w:ascii="Arial" w:hAnsi="Arial" w:cs="Arial"/>
          <w:szCs w:val="24"/>
        </w:rPr>
        <w:t xml:space="preserve"> de referência para </w:t>
      </w:r>
      <w:r w:rsidR="00B17A7E">
        <w:rPr>
          <w:rFonts w:ascii="Arial" w:hAnsi="Arial" w:cs="Arial"/>
          <w:szCs w:val="24"/>
        </w:rPr>
        <w:t xml:space="preserve">o documento Mercosul. De outro lado, as negociações </w:t>
      </w:r>
      <w:r w:rsidR="00295510">
        <w:rPr>
          <w:rFonts w:ascii="Arial" w:hAnsi="Arial" w:cs="Arial"/>
          <w:szCs w:val="24"/>
        </w:rPr>
        <w:t>e</w:t>
      </w:r>
      <w:r w:rsidR="00B17A7E">
        <w:rPr>
          <w:rFonts w:ascii="Arial" w:hAnsi="Arial" w:cs="Arial"/>
          <w:szCs w:val="24"/>
        </w:rPr>
        <w:t xml:space="preserve">m curso, embora possam </w:t>
      </w:r>
      <w:r w:rsidR="00AA7424">
        <w:rPr>
          <w:rFonts w:ascii="Arial" w:hAnsi="Arial" w:cs="Arial"/>
          <w:szCs w:val="24"/>
        </w:rPr>
        <w:t xml:space="preserve">trazer alguma </w:t>
      </w:r>
      <w:r w:rsidR="00B17A7E">
        <w:rPr>
          <w:rFonts w:ascii="Arial" w:hAnsi="Arial" w:cs="Arial"/>
          <w:szCs w:val="24"/>
        </w:rPr>
        <w:t xml:space="preserve">contribuição adicional, ainda </w:t>
      </w:r>
      <w:r w:rsidR="00207954">
        <w:rPr>
          <w:rFonts w:ascii="Arial" w:hAnsi="Arial" w:cs="Arial"/>
          <w:szCs w:val="24"/>
        </w:rPr>
        <w:t xml:space="preserve">não </w:t>
      </w:r>
      <w:r w:rsidR="00B17A7E">
        <w:rPr>
          <w:rFonts w:ascii="Arial" w:hAnsi="Arial" w:cs="Arial"/>
          <w:szCs w:val="24"/>
        </w:rPr>
        <w:t xml:space="preserve">estariam numa fase </w:t>
      </w:r>
      <w:r w:rsidR="00207954">
        <w:rPr>
          <w:rFonts w:ascii="Arial" w:hAnsi="Arial" w:cs="Arial"/>
          <w:szCs w:val="24"/>
        </w:rPr>
        <w:t>conclusiva</w:t>
      </w:r>
      <w:r w:rsidR="00B17A7E">
        <w:rPr>
          <w:rFonts w:ascii="Arial" w:hAnsi="Arial" w:cs="Arial"/>
          <w:szCs w:val="24"/>
        </w:rPr>
        <w:t xml:space="preserve"> de discussão</w:t>
      </w:r>
      <w:r w:rsidR="00AA7424">
        <w:rPr>
          <w:rFonts w:ascii="Arial" w:hAnsi="Arial" w:cs="Arial"/>
          <w:szCs w:val="24"/>
        </w:rPr>
        <w:t xml:space="preserve">. </w:t>
      </w:r>
    </w:p>
    <w:p w14:paraId="01A6AD0D" w14:textId="259BB909" w:rsidR="002D6D4D" w:rsidRPr="00056B35" w:rsidRDefault="00056B35" w:rsidP="00056B35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056B35">
        <w:rPr>
          <w:rFonts w:ascii="Arial" w:hAnsi="Arial" w:cs="Arial"/>
          <w:szCs w:val="24"/>
        </w:rPr>
        <w:t xml:space="preserve">s </w:t>
      </w:r>
      <w:r w:rsidR="00295510">
        <w:rPr>
          <w:rFonts w:ascii="Arial" w:hAnsi="Arial" w:cs="Arial"/>
          <w:szCs w:val="24"/>
        </w:rPr>
        <w:t>D</w:t>
      </w:r>
      <w:r w:rsidRPr="00056B35">
        <w:rPr>
          <w:rFonts w:ascii="Arial" w:hAnsi="Arial" w:cs="Arial"/>
          <w:szCs w:val="24"/>
        </w:rPr>
        <w:t>elegações se comprometeram a continuar co</w:t>
      </w:r>
      <w:r w:rsidR="005C453E">
        <w:rPr>
          <w:rFonts w:ascii="Arial" w:hAnsi="Arial" w:cs="Arial"/>
          <w:szCs w:val="24"/>
        </w:rPr>
        <w:t>m</w:t>
      </w:r>
      <w:r w:rsidRPr="00056B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Pr="00056B35">
        <w:rPr>
          <w:rFonts w:ascii="Arial" w:hAnsi="Arial" w:cs="Arial"/>
          <w:szCs w:val="24"/>
        </w:rPr>
        <w:t xml:space="preserve"> anális</w:t>
      </w:r>
      <w:r w:rsidR="005C453E">
        <w:rPr>
          <w:rFonts w:ascii="Arial" w:hAnsi="Arial" w:cs="Arial"/>
          <w:szCs w:val="24"/>
        </w:rPr>
        <w:t>e</w:t>
      </w:r>
      <w:r w:rsidRPr="00056B35">
        <w:rPr>
          <w:rFonts w:ascii="Arial" w:hAnsi="Arial" w:cs="Arial"/>
          <w:szCs w:val="24"/>
        </w:rPr>
        <w:t xml:space="preserve"> intern</w:t>
      </w:r>
      <w:r w:rsidR="005C453E">
        <w:rPr>
          <w:rFonts w:ascii="Arial" w:hAnsi="Arial" w:cs="Arial"/>
          <w:szCs w:val="24"/>
        </w:rPr>
        <w:t>a</w:t>
      </w:r>
      <w:r w:rsidRPr="00056B35">
        <w:rPr>
          <w:rFonts w:ascii="Arial" w:hAnsi="Arial" w:cs="Arial"/>
          <w:szCs w:val="24"/>
        </w:rPr>
        <w:t xml:space="preserve"> sobre </w:t>
      </w:r>
      <w:r w:rsidR="005C453E">
        <w:rPr>
          <w:rFonts w:ascii="Arial" w:hAnsi="Arial" w:cs="Arial"/>
          <w:szCs w:val="24"/>
        </w:rPr>
        <w:t>o</w:t>
      </w:r>
      <w:r w:rsidRPr="00056B35">
        <w:rPr>
          <w:rFonts w:ascii="Arial" w:hAnsi="Arial" w:cs="Arial"/>
          <w:szCs w:val="24"/>
        </w:rPr>
        <w:t xml:space="preserve"> texto de </w:t>
      </w:r>
      <w:r w:rsidR="005C453E" w:rsidRPr="00056B35">
        <w:rPr>
          <w:rFonts w:ascii="Arial" w:hAnsi="Arial" w:cs="Arial"/>
          <w:szCs w:val="24"/>
        </w:rPr>
        <w:t>transferência</w:t>
      </w:r>
      <w:r w:rsidRPr="00056B35">
        <w:rPr>
          <w:rFonts w:ascii="Arial" w:hAnsi="Arial" w:cs="Arial"/>
          <w:szCs w:val="24"/>
        </w:rPr>
        <w:t xml:space="preserve"> </w:t>
      </w:r>
      <w:r w:rsidR="005C453E">
        <w:rPr>
          <w:rFonts w:ascii="Arial" w:hAnsi="Arial" w:cs="Arial"/>
          <w:szCs w:val="24"/>
        </w:rPr>
        <w:t>e</w:t>
      </w:r>
      <w:r w:rsidRPr="00056B35">
        <w:rPr>
          <w:rFonts w:ascii="Arial" w:hAnsi="Arial" w:cs="Arial"/>
          <w:szCs w:val="24"/>
        </w:rPr>
        <w:t xml:space="preserve"> moviment</w:t>
      </w:r>
      <w:r w:rsidR="001D035A">
        <w:rPr>
          <w:rFonts w:ascii="Arial" w:hAnsi="Arial" w:cs="Arial"/>
          <w:szCs w:val="24"/>
        </w:rPr>
        <w:t xml:space="preserve">ação </w:t>
      </w:r>
      <w:r w:rsidRPr="00056B35">
        <w:rPr>
          <w:rFonts w:ascii="Arial" w:hAnsi="Arial" w:cs="Arial"/>
          <w:szCs w:val="24"/>
        </w:rPr>
        <w:t>de capita</w:t>
      </w:r>
      <w:r w:rsidR="005C453E">
        <w:rPr>
          <w:rFonts w:ascii="Arial" w:hAnsi="Arial" w:cs="Arial"/>
          <w:szCs w:val="24"/>
        </w:rPr>
        <w:t>i</w:t>
      </w:r>
      <w:r w:rsidRPr="00056B35">
        <w:rPr>
          <w:rFonts w:ascii="Arial" w:hAnsi="Arial" w:cs="Arial"/>
          <w:szCs w:val="24"/>
        </w:rPr>
        <w:t xml:space="preserve">s. </w:t>
      </w:r>
    </w:p>
    <w:p w14:paraId="049CCC89" w14:textId="489C93F4" w:rsidR="00FD2B3A" w:rsidRDefault="00FD2B3A" w:rsidP="00E726D4">
      <w:pPr>
        <w:pStyle w:val="Default"/>
        <w:numPr>
          <w:ilvl w:val="0"/>
          <w:numId w:val="45"/>
        </w:numPr>
        <w:spacing w:before="240" w:after="240"/>
        <w:ind w:left="357" w:hanging="357"/>
        <w:jc w:val="both"/>
        <w:rPr>
          <w:b/>
          <w:color w:val="auto"/>
          <w:lang w:val="pt-BR"/>
        </w:rPr>
      </w:pPr>
      <w:r w:rsidRPr="00056B35">
        <w:rPr>
          <w:b/>
          <w:color w:val="auto"/>
          <w:lang w:val="pt-BR"/>
        </w:rPr>
        <w:t>RELACIONAMENTO EXTERNO EM SERVIÇOS FINANCEIROS</w:t>
      </w:r>
    </w:p>
    <w:p w14:paraId="39E4D514" w14:textId="6D07A061" w:rsidR="005C453E" w:rsidRDefault="005C453E" w:rsidP="00EC7E7F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5C453E">
        <w:rPr>
          <w:rFonts w:ascii="Arial" w:hAnsi="Arial" w:cs="Arial"/>
          <w:szCs w:val="24"/>
        </w:rPr>
        <w:t>A</w:t>
      </w:r>
      <w:r w:rsidR="00257D49">
        <w:rPr>
          <w:rFonts w:ascii="Arial" w:hAnsi="Arial" w:cs="Arial"/>
          <w:szCs w:val="24"/>
        </w:rPr>
        <w:t>s</w:t>
      </w:r>
      <w:r w:rsidRPr="005C453E">
        <w:rPr>
          <w:rFonts w:ascii="Arial" w:hAnsi="Arial" w:cs="Arial"/>
          <w:szCs w:val="24"/>
        </w:rPr>
        <w:t xml:space="preserve"> Delegações </w:t>
      </w:r>
      <w:r w:rsidR="00295510">
        <w:rPr>
          <w:rFonts w:ascii="Arial" w:hAnsi="Arial" w:cs="Arial"/>
          <w:szCs w:val="24"/>
        </w:rPr>
        <w:t>compartilharam informações acerca das</w:t>
      </w:r>
      <w:r w:rsidRPr="005C453E">
        <w:rPr>
          <w:rFonts w:ascii="Arial" w:hAnsi="Arial" w:cs="Arial"/>
          <w:szCs w:val="24"/>
        </w:rPr>
        <w:t xml:space="preserve"> negociações d</w:t>
      </w:r>
      <w:r>
        <w:rPr>
          <w:rFonts w:ascii="Arial" w:hAnsi="Arial" w:cs="Arial"/>
          <w:szCs w:val="24"/>
        </w:rPr>
        <w:t>o</w:t>
      </w:r>
      <w:r w:rsidRPr="005C453E">
        <w:rPr>
          <w:rFonts w:ascii="Arial" w:hAnsi="Arial" w:cs="Arial"/>
          <w:szCs w:val="24"/>
        </w:rPr>
        <w:t xml:space="preserve"> Mercosul com outros blo</w:t>
      </w:r>
      <w:r>
        <w:rPr>
          <w:rFonts w:ascii="Arial" w:hAnsi="Arial" w:cs="Arial"/>
          <w:szCs w:val="24"/>
        </w:rPr>
        <w:t xml:space="preserve">cos </w:t>
      </w:r>
      <w:r w:rsidRPr="005C453E">
        <w:rPr>
          <w:rFonts w:ascii="Arial" w:hAnsi="Arial" w:cs="Arial"/>
          <w:szCs w:val="24"/>
        </w:rPr>
        <w:t>comercia</w:t>
      </w:r>
      <w:r>
        <w:rPr>
          <w:rFonts w:ascii="Arial" w:hAnsi="Arial" w:cs="Arial"/>
          <w:szCs w:val="24"/>
        </w:rPr>
        <w:t>i</w:t>
      </w:r>
      <w:r w:rsidRPr="005C453E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>e/ou</w:t>
      </w:r>
      <w:r w:rsidRPr="005C453E">
        <w:rPr>
          <w:rFonts w:ascii="Arial" w:hAnsi="Arial" w:cs="Arial"/>
          <w:szCs w:val="24"/>
        </w:rPr>
        <w:t xml:space="preserve"> países e</w:t>
      </w:r>
      <w:r>
        <w:rPr>
          <w:rFonts w:ascii="Arial" w:hAnsi="Arial" w:cs="Arial"/>
          <w:szCs w:val="24"/>
        </w:rPr>
        <w:t>m</w:t>
      </w:r>
      <w:r w:rsidRPr="005C453E">
        <w:rPr>
          <w:rFonts w:ascii="Arial" w:hAnsi="Arial" w:cs="Arial"/>
          <w:szCs w:val="24"/>
        </w:rPr>
        <w:t xml:space="preserve"> mat</w:t>
      </w:r>
      <w:r>
        <w:rPr>
          <w:rFonts w:ascii="Arial" w:hAnsi="Arial" w:cs="Arial"/>
          <w:szCs w:val="24"/>
        </w:rPr>
        <w:t>é</w:t>
      </w:r>
      <w:r w:rsidRPr="005C453E">
        <w:rPr>
          <w:rFonts w:ascii="Arial" w:hAnsi="Arial" w:cs="Arial"/>
          <w:szCs w:val="24"/>
        </w:rPr>
        <w:t>ria de serviços financeiros</w:t>
      </w:r>
      <w:r w:rsidR="00257D49" w:rsidRPr="00257D49">
        <w:rPr>
          <w:rFonts w:ascii="Arial" w:hAnsi="Arial" w:cs="Arial"/>
          <w:szCs w:val="24"/>
        </w:rPr>
        <w:t xml:space="preserve"> </w:t>
      </w:r>
      <w:r w:rsidR="00257D49">
        <w:rPr>
          <w:rFonts w:ascii="Arial" w:hAnsi="Arial" w:cs="Arial"/>
          <w:szCs w:val="24"/>
        </w:rPr>
        <w:t>d</w:t>
      </w:r>
      <w:r w:rsidR="00257D49" w:rsidRPr="005C453E">
        <w:rPr>
          <w:rFonts w:ascii="Arial" w:hAnsi="Arial" w:cs="Arial"/>
          <w:szCs w:val="24"/>
        </w:rPr>
        <w:t xml:space="preserve">urante este </w:t>
      </w:r>
      <w:r w:rsidR="00257D49">
        <w:rPr>
          <w:rFonts w:ascii="Arial" w:hAnsi="Arial" w:cs="Arial"/>
          <w:szCs w:val="24"/>
        </w:rPr>
        <w:t xml:space="preserve">segundo </w:t>
      </w:r>
      <w:r w:rsidR="00257D49" w:rsidRPr="005C453E">
        <w:rPr>
          <w:rFonts w:ascii="Arial" w:hAnsi="Arial" w:cs="Arial"/>
          <w:szCs w:val="24"/>
        </w:rPr>
        <w:t xml:space="preserve">semestre </w:t>
      </w:r>
      <w:r w:rsidR="00257D49">
        <w:rPr>
          <w:rFonts w:ascii="Arial" w:hAnsi="Arial" w:cs="Arial"/>
          <w:szCs w:val="24"/>
        </w:rPr>
        <w:t>de 2021</w:t>
      </w:r>
      <w:r w:rsidRPr="005C453E">
        <w:rPr>
          <w:rFonts w:ascii="Arial" w:hAnsi="Arial" w:cs="Arial"/>
          <w:szCs w:val="24"/>
        </w:rPr>
        <w:t xml:space="preserve">. </w:t>
      </w:r>
    </w:p>
    <w:p w14:paraId="725A6DDF" w14:textId="59EE1645" w:rsidR="00033369" w:rsidRDefault="005D6EDA" w:rsidP="00EC7E7F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Delegação do Brasil relatou </w:t>
      </w:r>
      <w:r w:rsidR="00F707EB">
        <w:rPr>
          <w:rFonts w:ascii="Arial" w:hAnsi="Arial" w:cs="Arial"/>
          <w:szCs w:val="24"/>
        </w:rPr>
        <w:t>as</w:t>
      </w:r>
      <w:r w:rsidR="00257D49">
        <w:rPr>
          <w:rFonts w:ascii="Arial" w:hAnsi="Arial" w:cs="Arial"/>
          <w:szCs w:val="24"/>
        </w:rPr>
        <w:t xml:space="preserve"> negociaç</w:t>
      </w:r>
      <w:r w:rsidR="00F707EB">
        <w:rPr>
          <w:rFonts w:ascii="Arial" w:hAnsi="Arial" w:cs="Arial"/>
          <w:szCs w:val="24"/>
        </w:rPr>
        <w:t>ões</w:t>
      </w:r>
      <w:r w:rsidR="00257D49">
        <w:rPr>
          <w:rFonts w:ascii="Arial" w:hAnsi="Arial" w:cs="Arial"/>
          <w:szCs w:val="24"/>
        </w:rPr>
        <w:t xml:space="preserve"> </w:t>
      </w:r>
      <w:r w:rsidR="0036750D">
        <w:rPr>
          <w:rFonts w:ascii="Arial" w:hAnsi="Arial" w:cs="Arial"/>
          <w:szCs w:val="24"/>
        </w:rPr>
        <w:t xml:space="preserve">do Mercosul </w:t>
      </w:r>
      <w:r w:rsidR="00A46477">
        <w:rPr>
          <w:rFonts w:ascii="Arial" w:hAnsi="Arial" w:cs="Arial"/>
          <w:szCs w:val="24"/>
        </w:rPr>
        <w:t xml:space="preserve">em serviços </w:t>
      </w:r>
      <w:r w:rsidR="00257D49">
        <w:rPr>
          <w:rFonts w:ascii="Arial" w:hAnsi="Arial" w:cs="Arial"/>
          <w:szCs w:val="24"/>
        </w:rPr>
        <w:t>desenvolvida</w:t>
      </w:r>
      <w:r w:rsidR="00F707EB">
        <w:rPr>
          <w:rFonts w:ascii="Arial" w:hAnsi="Arial" w:cs="Arial"/>
          <w:szCs w:val="24"/>
        </w:rPr>
        <w:t>s</w:t>
      </w:r>
      <w:r w:rsidR="00257D49">
        <w:rPr>
          <w:rFonts w:ascii="Arial" w:hAnsi="Arial" w:cs="Arial"/>
          <w:szCs w:val="24"/>
        </w:rPr>
        <w:t xml:space="preserve"> com Coréia</w:t>
      </w:r>
      <w:r w:rsidR="00A46477">
        <w:rPr>
          <w:rFonts w:ascii="Arial" w:hAnsi="Arial" w:cs="Arial"/>
          <w:szCs w:val="24"/>
        </w:rPr>
        <w:t>, na qual</w:t>
      </w:r>
      <w:r w:rsidR="00257D49">
        <w:rPr>
          <w:rFonts w:ascii="Arial" w:hAnsi="Arial" w:cs="Arial"/>
          <w:szCs w:val="24"/>
        </w:rPr>
        <w:t xml:space="preserve"> </w:t>
      </w:r>
      <w:r w:rsidR="0036750D">
        <w:rPr>
          <w:rFonts w:ascii="Arial" w:hAnsi="Arial" w:cs="Arial"/>
          <w:szCs w:val="24"/>
        </w:rPr>
        <w:t>foram alcançados a</w:t>
      </w:r>
      <w:r w:rsidR="00F707EB">
        <w:rPr>
          <w:rFonts w:ascii="Arial" w:hAnsi="Arial" w:cs="Arial"/>
          <w:szCs w:val="24"/>
        </w:rPr>
        <w:t>vanços em pontos específicos</w:t>
      </w:r>
      <w:r w:rsidR="0036750D">
        <w:rPr>
          <w:rFonts w:ascii="Arial" w:hAnsi="Arial" w:cs="Arial"/>
          <w:szCs w:val="24"/>
        </w:rPr>
        <w:t xml:space="preserve">. </w:t>
      </w:r>
      <w:r w:rsidR="00A46477">
        <w:rPr>
          <w:rFonts w:ascii="Arial" w:hAnsi="Arial" w:cs="Arial"/>
          <w:szCs w:val="24"/>
        </w:rPr>
        <w:t>Na negociação com Singapura, foram realizadas reuniões de nível geral, nas quais serviços financeiros estiveram inserid</w:t>
      </w:r>
      <w:r w:rsidR="002F12FC">
        <w:rPr>
          <w:rFonts w:ascii="Arial" w:hAnsi="Arial" w:cs="Arial"/>
          <w:szCs w:val="24"/>
        </w:rPr>
        <w:t>o</w:t>
      </w:r>
      <w:r w:rsidR="00A46477">
        <w:rPr>
          <w:rFonts w:ascii="Arial" w:hAnsi="Arial" w:cs="Arial"/>
          <w:szCs w:val="24"/>
        </w:rPr>
        <w:t>s na discussão de serviços.</w:t>
      </w:r>
      <w:r w:rsidR="0013169B">
        <w:rPr>
          <w:rFonts w:ascii="Arial" w:hAnsi="Arial" w:cs="Arial"/>
          <w:szCs w:val="24"/>
        </w:rPr>
        <w:t xml:space="preserve"> M</w:t>
      </w:r>
      <w:r w:rsidR="00A46477">
        <w:rPr>
          <w:rFonts w:ascii="Arial" w:hAnsi="Arial" w:cs="Arial"/>
          <w:szCs w:val="24"/>
        </w:rPr>
        <w:t>encionou também as negociações com o Canadá</w:t>
      </w:r>
      <w:r w:rsidR="0094412E">
        <w:rPr>
          <w:rFonts w:ascii="Arial" w:hAnsi="Arial" w:cs="Arial"/>
          <w:szCs w:val="24"/>
        </w:rPr>
        <w:t>,</w:t>
      </w:r>
      <w:r w:rsidR="00A46477">
        <w:rPr>
          <w:rFonts w:ascii="Arial" w:hAnsi="Arial" w:cs="Arial"/>
          <w:szCs w:val="24"/>
        </w:rPr>
        <w:t xml:space="preserve"> </w:t>
      </w:r>
      <w:r w:rsidR="00295510">
        <w:rPr>
          <w:rFonts w:ascii="Arial" w:hAnsi="Arial" w:cs="Arial"/>
          <w:szCs w:val="24"/>
        </w:rPr>
        <w:t xml:space="preserve">informando que não ocorreram tratativas </w:t>
      </w:r>
      <w:r w:rsidR="00295510" w:rsidRPr="00295510">
        <w:rPr>
          <w:rFonts w:ascii="Arial" w:hAnsi="Arial" w:cs="Arial"/>
          <w:szCs w:val="24"/>
        </w:rPr>
        <w:t>em</w:t>
      </w:r>
      <w:r w:rsidR="00A46477" w:rsidRPr="00295510">
        <w:rPr>
          <w:rFonts w:ascii="Arial" w:hAnsi="Arial" w:cs="Arial"/>
          <w:szCs w:val="24"/>
        </w:rPr>
        <w:t xml:space="preserve"> serviços financeiros e movimentos de capitais.</w:t>
      </w:r>
      <w:r w:rsidR="00A46477">
        <w:rPr>
          <w:rFonts w:ascii="Arial" w:hAnsi="Arial" w:cs="Arial"/>
          <w:szCs w:val="24"/>
        </w:rPr>
        <w:t xml:space="preserve"> </w:t>
      </w:r>
    </w:p>
    <w:p w14:paraId="1DD22BF1" w14:textId="118DF8A1" w:rsidR="002D6D4D" w:rsidRPr="005C453E" w:rsidRDefault="00B17A7E" w:rsidP="0036750D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5D6EDA">
        <w:rPr>
          <w:rFonts w:ascii="Arial" w:hAnsi="Arial" w:cs="Arial"/>
          <w:szCs w:val="24"/>
        </w:rPr>
        <w:t xml:space="preserve">demais, </w:t>
      </w:r>
      <w:r>
        <w:rPr>
          <w:rFonts w:ascii="Arial" w:hAnsi="Arial" w:cs="Arial"/>
          <w:szCs w:val="24"/>
        </w:rPr>
        <w:t>compartilh</w:t>
      </w:r>
      <w:r w:rsidR="005D6EDA">
        <w:rPr>
          <w:rFonts w:ascii="Arial" w:hAnsi="Arial" w:cs="Arial"/>
          <w:szCs w:val="24"/>
        </w:rPr>
        <w:t>ou</w:t>
      </w:r>
      <w:r>
        <w:rPr>
          <w:rFonts w:ascii="Arial" w:hAnsi="Arial" w:cs="Arial"/>
          <w:szCs w:val="24"/>
        </w:rPr>
        <w:t xml:space="preserve"> i</w:t>
      </w:r>
      <w:r w:rsidR="00AA39F5">
        <w:rPr>
          <w:rFonts w:ascii="Arial" w:hAnsi="Arial" w:cs="Arial"/>
          <w:szCs w:val="24"/>
        </w:rPr>
        <w:t>nformações preliminares</w:t>
      </w:r>
      <w:r>
        <w:rPr>
          <w:rFonts w:ascii="Arial" w:hAnsi="Arial" w:cs="Arial"/>
          <w:szCs w:val="24"/>
        </w:rPr>
        <w:t xml:space="preserve"> sobre negociações </w:t>
      </w:r>
      <w:r w:rsidR="0036750D">
        <w:rPr>
          <w:rFonts w:ascii="Arial" w:hAnsi="Arial" w:cs="Arial"/>
          <w:szCs w:val="24"/>
        </w:rPr>
        <w:t xml:space="preserve">do Mercosul </w:t>
      </w:r>
      <w:r>
        <w:rPr>
          <w:rFonts w:ascii="Arial" w:hAnsi="Arial" w:cs="Arial"/>
          <w:szCs w:val="24"/>
        </w:rPr>
        <w:t xml:space="preserve">com outros países. </w:t>
      </w:r>
      <w:r w:rsidR="0036750D">
        <w:rPr>
          <w:rFonts w:ascii="Arial" w:hAnsi="Arial" w:cs="Arial"/>
          <w:szCs w:val="24"/>
        </w:rPr>
        <w:t>Estão em curso tratativas para o aprofundamento dos acordos de integração com Israel, Índia, Egito e SACU. Com Vietnã e Indonésia, as conversas estão na fase inicial de d</w:t>
      </w:r>
      <w:r w:rsidR="00AA39F5">
        <w:rPr>
          <w:rFonts w:ascii="Arial" w:hAnsi="Arial" w:cs="Arial"/>
          <w:szCs w:val="24"/>
        </w:rPr>
        <w:t xml:space="preserve">iálogo exploratório. </w:t>
      </w:r>
      <w:r w:rsidR="0036750D">
        <w:rPr>
          <w:rFonts w:ascii="Arial" w:hAnsi="Arial" w:cs="Arial"/>
          <w:szCs w:val="24"/>
        </w:rPr>
        <w:t xml:space="preserve">Por fim, o Mercosul estabeleceu interlocução </w:t>
      </w:r>
      <w:r w:rsidR="00AA39F5">
        <w:rPr>
          <w:rFonts w:ascii="Arial" w:hAnsi="Arial" w:cs="Arial"/>
          <w:szCs w:val="24"/>
        </w:rPr>
        <w:t>com Marrocos</w:t>
      </w:r>
      <w:r>
        <w:rPr>
          <w:rFonts w:ascii="Arial" w:hAnsi="Arial" w:cs="Arial"/>
          <w:szCs w:val="24"/>
        </w:rPr>
        <w:t>,</w:t>
      </w:r>
      <w:r w:rsidR="00AA39F5">
        <w:rPr>
          <w:rFonts w:ascii="Arial" w:hAnsi="Arial" w:cs="Arial"/>
          <w:szCs w:val="24"/>
        </w:rPr>
        <w:t xml:space="preserve"> Tunísia</w:t>
      </w:r>
      <w:r w:rsidR="00033369">
        <w:rPr>
          <w:rFonts w:ascii="Arial" w:hAnsi="Arial" w:cs="Arial"/>
          <w:szCs w:val="24"/>
        </w:rPr>
        <w:t xml:space="preserve"> e Líbano</w:t>
      </w:r>
      <w:r w:rsidR="00AA39F5">
        <w:rPr>
          <w:rFonts w:ascii="Arial" w:hAnsi="Arial" w:cs="Arial"/>
          <w:szCs w:val="24"/>
        </w:rPr>
        <w:t xml:space="preserve">. </w:t>
      </w:r>
      <w:r w:rsidR="0036750D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essalv</w:t>
      </w:r>
      <w:r w:rsidR="0036750D">
        <w:rPr>
          <w:rFonts w:ascii="Arial" w:hAnsi="Arial" w:cs="Arial"/>
          <w:szCs w:val="24"/>
        </w:rPr>
        <w:t>e-se, porém, q</w:t>
      </w:r>
      <w:r>
        <w:rPr>
          <w:rFonts w:ascii="Arial" w:hAnsi="Arial" w:cs="Arial"/>
          <w:szCs w:val="24"/>
        </w:rPr>
        <w:t xml:space="preserve">ue </w:t>
      </w:r>
      <w:r w:rsidR="00AA39F5">
        <w:rPr>
          <w:rFonts w:ascii="Arial" w:hAnsi="Arial" w:cs="Arial"/>
          <w:szCs w:val="24"/>
        </w:rPr>
        <w:t>nem t</w:t>
      </w:r>
      <w:r>
        <w:rPr>
          <w:rFonts w:ascii="Arial" w:hAnsi="Arial" w:cs="Arial"/>
          <w:szCs w:val="24"/>
        </w:rPr>
        <w:t xml:space="preserve">odas as negociações </w:t>
      </w:r>
      <w:r w:rsidR="00AA39F5">
        <w:rPr>
          <w:rFonts w:ascii="Arial" w:hAnsi="Arial" w:cs="Arial"/>
          <w:szCs w:val="24"/>
        </w:rPr>
        <w:t>inclu</w:t>
      </w:r>
      <w:r>
        <w:rPr>
          <w:rFonts w:ascii="Arial" w:hAnsi="Arial" w:cs="Arial"/>
          <w:szCs w:val="24"/>
        </w:rPr>
        <w:t>em</w:t>
      </w:r>
      <w:r w:rsidR="00AA39F5">
        <w:rPr>
          <w:rFonts w:ascii="Arial" w:hAnsi="Arial" w:cs="Arial"/>
          <w:szCs w:val="24"/>
        </w:rPr>
        <w:t xml:space="preserve"> serviços financeiros.</w:t>
      </w:r>
    </w:p>
    <w:p w14:paraId="0E5F5573" w14:textId="2A295033" w:rsidR="00FD2B3A" w:rsidRPr="005C453E" w:rsidRDefault="00FD2B3A" w:rsidP="00DB0234">
      <w:pPr>
        <w:pStyle w:val="Default"/>
        <w:numPr>
          <w:ilvl w:val="0"/>
          <w:numId w:val="45"/>
        </w:numPr>
        <w:spacing w:before="240" w:after="360"/>
        <w:ind w:left="357" w:hanging="357"/>
        <w:jc w:val="both"/>
        <w:rPr>
          <w:b/>
          <w:lang w:val="pt-BR"/>
        </w:rPr>
      </w:pPr>
      <w:r w:rsidRPr="00B238CF">
        <w:rPr>
          <w:b/>
          <w:color w:val="auto"/>
          <w:lang w:val="pt-BR"/>
        </w:rPr>
        <w:t>BASES PARA A NEGOCIAÇÃO DE SERVIÇOS FINANCEIROS EXTRA</w:t>
      </w:r>
      <w:r w:rsidR="005D6EDA">
        <w:rPr>
          <w:b/>
          <w:color w:val="auto"/>
          <w:lang w:val="pt-BR"/>
        </w:rPr>
        <w:noBreakHyphen/>
      </w:r>
      <w:r w:rsidRPr="00B238CF">
        <w:rPr>
          <w:b/>
          <w:color w:val="auto"/>
          <w:lang w:val="pt-BR"/>
        </w:rPr>
        <w:t xml:space="preserve">MERCOSUL </w:t>
      </w:r>
      <w:r w:rsidR="00E354F7">
        <w:rPr>
          <w:b/>
          <w:color w:val="auto"/>
          <w:lang w:val="pt-BR"/>
        </w:rPr>
        <w:t>EM LISTA NEGATIVA</w:t>
      </w:r>
    </w:p>
    <w:p w14:paraId="3132862B" w14:textId="7DF6A4A8" w:rsidR="00051E13" w:rsidRDefault="000C2F6B" w:rsidP="00EC7E7F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D9783E">
        <w:rPr>
          <w:rFonts w:ascii="Arial" w:hAnsi="Arial" w:cs="Arial"/>
          <w:szCs w:val="24"/>
        </w:rPr>
        <w:t>As Delegações dos Estados Partes do Mercosul intercambiaram comentários sobre modalidades de negociação utilizadas pelo Mercosul.</w:t>
      </w:r>
      <w:r>
        <w:rPr>
          <w:rFonts w:ascii="Arial" w:hAnsi="Arial" w:cs="Arial"/>
          <w:i/>
          <w:iCs/>
          <w:szCs w:val="24"/>
        </w:rPr>
        <w:t xml:space="preserve"> </w:t>
      </w:r>
      <w:r w:rsidR="00A91F6D">
        <w:rPr>
          <w:rFonts w:ascii="Arial" w:hAnsi="Arial" w:cs="Arial"/>
          <w:szCs w:val="24"/>
        </w:rPr>
        <w:t xml:space="preserve">Um aspecto </w:t>
      </w:r>
      <w:r w:rsidR="00DB0234">
        <w:rPr>
          <w:rFonts w:ascii="Arial" w:hAnsi="Arial" w:cs="Arial"/>
          <w:szCs w:val="24"/>
        </w:rPr>
        <w:t>da discussão foi o desenvolvimento de</w:t>
      </w:r>
      <w:r w:rsidR="00A91F6D">
        <w:rPr>
          <w:rFonts w:ascii="Arial" w:hAnsi="Arial" w:cs="Arial"/>
          <w:szCs w:val="24"/>
        </w:rPr>
        <w:t xml:space="preserve"> modelo de lista negativa </w:t>
      </w:r>
      <w:r w:rsidR="00D9783E">
        <w:rPr>
          <w:rFonts w:ascii="Arial" w:hAnsi="Arial" w:cs="Arial"/>
          <w:szCs w:val="24"/>
        </w:rPr>
        <w:t xml:space="preserve">e de modelos híbridos de listas positivas e negativas para </w:t>
      </w:r>
      <w:r w:rsidR="00A91F6D">
        <w:rPr>
          <w:rFonts w:ascii="Arial" w:hAnsi="Arial" w:cs="Arial"/>
          <w:szCs w:val="24"/>
        </w:rPr>
        <w:t xml:space="preserve">as negociações de serviços </w:t>
      </w:r>
      <w:r w:rsidR="00A91F6D">
        <w:rPr>
          <w:rFonts w:ascii="Arial" w:hAnsi="Arial" w:cs="Arial"/>
          <w:szCs w:val="24"/>
        </w:rPr>
        <w:lastRenderedPageBreak/>
        <w:t xml:space="preserve">financeiros. </w:t>
      </w:r>
      <w:r w:rsidR="00D9783E">
        <w:rPr>
          <w:rFonts w:ascii="Arial" w:hAnsi="Arial" w:cs="Arial"/>
          <w:szCs w:val="24"/>
        </w:rPr>
        <w:t>São</w:t>
      </w:r>
      <w:r w:rsidR="00A91F6D">
        <w:rPr>
          <w:rFonts w:ascii="Arial" w:hAnsi="Arial" w:cs="Arial"/>
          <w:szCs w:val="24"/>
        </w:rPr>
        <w:t xml:space="preserve"> </w:t>
      </w:r>
      <w:r w:rsidR="00DB0234">
        <w:rPr>
          <w:rFonts w:ascii="Arial" w:hAnsi="Arial" w:cs="Arial"/>
          <w:szCs w:val="24"/>
        </w:rPr>
        <w:t>modalidade</w:t>
      </w:r>
      <w:r w:rsidR="00D9783E">
        <w:rPr>
          <w:rFonts w:ascii="Arial" w:hAnsi="Arial" w:cs="Arial"/>
          <w:szCs w:val="24"/>
        </w:rPr>
        <w:t>s</w:t>
      </w:r>
      <w:r w:rsidR="00DB0234">
        <w:rPr>
          <w:rFonts w:ascii="Arial" w:hAnsi="Arial" w:cs="Arial"/>
          <w:szCs w:val="24"/>
        </w:rPr>
        <w:t xml:space="preserve"> </w:t>
      </w:r>
      <w:r w:rsidR="00A91F6D">
        <w:rPr>
          <w:rFonts w:ascii="Arial" w:hAnsi="Arial" w:cs="Arial"/>
          <w:szCs w:val="24"/>
        </w:rPr>
        <w:t>que</w:t>
      </w:r>
      <w:r w:rsidR="00DB0234">
        <w:rPr>
          <w:rFonts w:ascii="Arial" w:hAnsi="Arial" w:cs="Arial"/>
          <w:szCs w:val="24"/>
        </w:rPr>
        <w:t xml:space="preserve"> est</w:t>
      </w:r>
      <w:r w:rsidR="00D9783E">
        <w:rPr>
          <w:rFonts w:ascii="Arial" w:hAnsi="Arial" w:cs="Arial"/>
          <w:szCs w:val="24"/>
        </w:rPr>
        <w:t>ão</w:t>
      </w:r>
      <w:r w:rsidR="00DB0234">
        <w:rPr>
          <w:rFonts w:ascii="Arial" w:hAnsi="Arial" w:cs="Arial"/>
          <w:szCs w:val="24"/>
        </w:rPr>
        <w:t xml:space="preserve"> sendo negociada</w:t>
      </w:r>
      <w:r w:rsidR="00D9783E">
        <w:rPr>
          <w:rFonts w:ascii="Arial" w:hAnsi="Arial" w:cs="Arial"/>
          <w:szCs w:val="24"/>
        </w:rPr>
        <w:t>s</w:t>
      </w:r>
      <w:r w:rsidR="00DB0234">
        <w:rPr>
          <w:rFonts w:ascii="Arial" w:hAnsi="Arial" w:cs="Arial"/>
          <w:szCs w:val="24"/>
        </w:rPr>
        <w:t xml:space="preserve"> para o</w:t>
      </w:r>
      <w:r w:rsidR="00A91F6D">
        <w:rPr>
          <w:rFonts w:ascii="Arial" w:hAnsi="Arial" w:cs="Arial"/>
          <w:szCs w:val="24"/>
        </w:rPr>
        <w:t xml:space="preserve"> acordo de serviços financeiros com o Canadá. As </w:t>
      </w:r>
      <w:r w:rsidR="00DB0234">
        <w:rPr>
          <w:rFonts w:ascii="Arial" w:hAnsi="Arial" w:cs="Arial"/>
          <w:szCs w:val="24"/>
        </w:rPr>
        <w:t>D</w:t>
      </w:r>
      <w:r w:rsidR="00A91F6D">
        <w:rPr>
          <w:rFonts w:ascii="Arial" w:hAnsi="Arial" w:cs="Arial"/>
          <w:szCs w:val="24"/>
        </w:rPr>
        <w:t xml:space="preserve">elegações entendem que </w:t>
      </w:r>
      <w:r w:rsidR="00D9783E">
        <w:rPr>
          <w:rFonts w:ascii="Arial" w:hAnsi="Arial" w:cs="Arial"/>
          <w:szCs w:val="24"/>
        </w:rPr>
        <w:t>devem seguir atentas a estas negociações.</w:t>
      </w:r>
      <w:r w:rsidR="006648A1">
        <w:rPr>
          <w:rFonts w:ascii="Arial" w:hAnsi="Arial" w:cs="Arial"/>
          <w:szCs w:val="24"/>
        </w:rPr>
        <w:t xml:space="preserve"> </w:t>
      </w:r>
    </w:p>
    <w:p w14:paraId="1DFE1086" w14:textId="49F15AD5" w:rsidR="006648A1" w:rsidRDefault="00EC7E7F" w:rsidP="00DB0234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Delegação do Brasil observou que um outro tema a ser avaliado para ser levado em conta nas negociações é o tema das </w:t>
      </w:r>
      <w:r w:rsidR="006648A1">
        <w:rPr>
          <w:rFonts w:ascii="Arial" w:hAnsi="Arial" w:cs="Arial"/>
          <w:szCs w:val="24"/>
        </w:rPr>
        <w:t>finanças verdes.</w:t>
      </w:r>
    </w:p>
    <w:p w14:paraId="7A5DE0A9" w14:textId="6BB8DD99" w:rsidR="00FD2B3A" w:rsidRPr="00EC7E7F" w:rsidRDefault="00FD2B3A" w:rsidP="00F73272">
      <w:pPr>
        <w:pStyle w:val="Default"/>
        <w:numPr>
          <w:ilvl w:val="0"/>
          <w:numId w:val="45"/>
        </w:numPr>
        <w:spacing w:before="240" w:after="240"/>
        <w:ind w:left="357" w:hanging="357"/>
        <w:jc w:val="both"/>
        <w:rPr>
          <w:b/>
          <w:color w:val="auto"/>
          <w:lang w:val="pt-BR"/>
        </w:rPr>
      </w:pPr>
      <w:r w:rsidRPr="00B238CF">
        <w:rPr>
          <w:b/>
          <w:color w:val="auto"/>
          <w:lang w:val="pt-BR"/>
        </w:rPr>
        <w:t>ANÁLISE DO QUADRO DE ATIVIDADES EM CURSO</w:t>
      </w:r>
    </w:p>
    <w:p w14:paraId="5E7A3B61" w14:textId="212AF80C" w:rsidR="006F4D3D" w:rsidRDefault="000F3D5F" w:rsidP="006F4D3D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8C2DBA">
        <w:rPr>
          <w:rFonts w:ascii="Arial" w:hAnsi="Arial" w:cs="Arial"/>
          <w:szCs w:val="24"/>
        </w:rPr>
        <w:t>A</w:t>
      </w:r>
      <w:r w:rsidR="006F4D3D" w:rsidRPr="008C2DBA">
        <w:rPr>
          <w:rFonts w:ascii="Arial" w:hAnsi="Arial" w:cs="Arial"/>
          <w:szCs w:val="24"/>
        </w:rPr>
        <w:t xml:space="preserve"> </w:t>
      </w:r>
      <w:r w:rsidR="003D02B9" w:rsidRPr="008C2DBA">
        <w:rPr>
          <w:rFonts w:ascii="Arial" w:hAnsi="Arial" w:cs="Arial"/>
          <w:szCs w:val="24"/>
        </w:rPr>
        <w:t>Delegação</w:t>
      </w:r>
      <w:r w:rsidRPr="008C2DBA">
        <w:rPr>
          <w:rFonts w:ascii="Arial" w:hAnsi="Arial" w:cs="Arial"/>
          <w:szCs w:val="24"/>
        </w:rPr>
        <w:t xml:space="preserve"> do Brasil</w:t>
      </w:r>
      <w:r w:rsidR="006F4D3D" w:rsidRPr="008C2DBA">
        <w:rPr>
          <w:rFonts w:ascii="Arial" w:hAnsi="Arial" w:cs="Arial"/>
          <w:szCs w:val="24"/>
        </w:rPr>
        <w:t xml:space="preserve"> </w:t>
      </w:r>
      <w:r w:rsidR="008C2DBA" w:rsidRPr="008C2DBA">
        <w:rPr>
          <w:rFonts w:ascii="Arial" w:hAnsi="Arial" w:cs="Arial"/>
          <w:szCs w:val="24"/>
        </w:rPr>
        <w:t xml:space="preserve">informou ter recebido da PPTA, previamente à esta reunião </w:t>
      </w:r>
      <w:r w:rsidR="008C2DBA">
        <w:rPr>
          <w:rFonts w:ascii="Arial" w:hAnsi="Arial" w:cs="Arial"/>
          <w:szCs w:val="24"/>
        </w:rPr>
        <w:t xml:space="preserve">ordinária, conforme haviam acordado os </w:t>
      </w:r>
      <w:r w:rsidR="008C2DBA" w:rsidRPr="008C2DBA">
        <w:rPr>
          <w:rFonts w:ascii="Arial" w:hAnsi="Arial" w:cs="Arial"/>
          <w:szCs w:val="24"/>
        </w:rPr>
        <w:t>Coord</w:t>
      </w:r>
      <w:r w:rsidR="008C2DBA">
        <w:rPr>
          <w:rFonts w:ascii="Arial" w:hAnsi="Arial" w:cs="Arial"/>
          <w:szCs w:val="24"/>
        </w:rPr>
        <w:t>e</w:t>
      </w:r>
      <w:r w:rsidR="008C2DBA" w:rsidRPr="008C2DBA">
        <w:rPr>
          <w:rFonts w:ascii="Arial" w:hAnsi="Arial" w:cs="Arial"/>
          <w:szCs w:val="24"/>
        </w:rPr>
        <w:t>nadores Naciona</w:t>
      </w:r>
      <w:r w:rsidR="008C2DBA">
        <w:rPr>
          <w:rFonts w:ascii="Arial" w:hAnsi="Arial" w:cs="Arial"/>
          <w:szCs w:val="24"/>
        </w:rPr>
        <w:t>i</w:t>
      </w:r>
      <w:r w:rsidR="008C2DBA" w:rsidRPr="008C2DBA">
        <w:rPr>
          <w:rFonts w:ascii="Arial" w:hAnsi="Arial" w:cs="Arial"/>
          <w:szCs w:val="24"/>
        </w:rPr>
        <w:t>s</w:t>
      </w:r>
      <w:r w:rsidR="008C2DBA">
        <w:rPr>
          <w:rFonts w:ascii="Arial" w:hAnsi="Arial" w:cs="Arial"/>
          <w:szCs w:val="24"/>
        </w:rPr>
        <w:t xml:space="preserve">, </w:t>
      </w:r>
      <w:r w:rsidR="008C2DBA" w:rsidRPr="008C2DBA">
        <w:rPr>
          <w:rFonts w:ascii="Arial" w:hAnsi="Arial" w:cs="Arial"/>
          <w:szCs w:val="24"/>
        </w:rPr>
        <w:t>o</w:t>
      </w:r>
      <w:r w:rsidR="006F4D3D" w:rsidRPr="008C2DBA">
        <w:rPr>
          <w:rFonts w:ascii="Arial" w:hAnsi="Arial" w:cs="Arial"/>
          <w:szCs w:val="24"/>
        </w:rPr>
        <w:t xml:space="preserve"> </w:t>
      </w:r>
      <w:r w:rsidR="008C2DBA" w:rsidRPr="008C2DBA">
        <w:rPr>
          <w:rFonts w:ascii="Arial" w:hAnsi="Arial" w:cs="Arial"/>
          <w:szCs w:val="24"/>
        </w:rPr>
        <w:t>Q</w:t>
      </w:r>
      <w:r w:rsidR="006F4D3D" w:rsidRPr="008C2DBA">
        <w:rPr>
          <w:rFonts w:ascii="Arial" w:hAnsi="Arial" w:cs="Arial"/>
          <w:szCs w:val="24"/>
        </w:rPr>
        <w:t xml:space="preserve">uadro de Atividades </w:t>
      </w:r>
      <w:r w:rsidR="000069A7" w:rsidRPr="008C2DBA">
        <w:rPr>
          <w:rFonts w:ascii="Arial" w:hAnsi="Arial" w:cs="Arial"/>
          <w:szCs w:val="24"/>
        </w:rPr>
        <w:t>em</w:t>
      </w:r>
      <w:r w:rsidR="006F4D3D" w:rsidRPr="008C2DBA">
        <w:rPr>
          <w:rFonts w:ascii="Arial" w:hAnsi="Arial" w:cs="Arial"/>
          <w:szCs w:val="24"/>
        </w:rPr>
        <w:t xml:space="preserve"> curso</w:t>
      </w:r>
      <w:r w:rsidR="000069A7">
        <w:rPr>
          <w:rFonts w:ascii="Arial" w:hAnsi="Arial" w:cs="Arial"/>
          <w:szCs w:val="24"/>
        </w:rPr>
        <w:t>,</w:t>
      </w:r>
      <w:r w:rsidR="006F4D3D" w:rsidRPr="008C2DBA">
        <w:rPr>
          <w:rFonts w:ascii="Arial" w:hAnsi="Arial" w:cs="Arial"/>
          <w:szCs w:val="24"/>
        </w:rPr>
        <w:t xml:space="preserve"> atualizado </w:t>
      </w:r>
      <w:r w:rsidR="000069A7" w:rsidRPr="008C2DBA">
        <w:rPr>
          <w:rFonts w:ascii="Arial" w:hAnsi="Arial" w:cs="Arial"/>
          <w:szCs w:val="24"/>
        </w:rPr>
        <w:t>com</w:t>
      </w:r>
      <w:r w:rsidR="006F4D3D" w:rsidRPr="008C2DBA">
        <w:rPr>
          <w:rFonts w:ascii="Arial" w:hAnsi="Arial" w:cs="Arial"/>
          <w:szCs w:val="24"/>
        </w:rPr>
        <w:t xml:space="preserve"> </w:t>
      </w:r>
      <w:r w:rsidR="000069A7">
        <w:rPr>
          <w:rFonts w:ascii="Arial" w:hAnsi="Arial" w:cs="Arial"/>
          <w:szCs w:val="24"/>
        </w:rPr>
        <w:t>os</w:t>
      </w:r>
      <w:r w:rsidR="006F4D3D" w:rsidRPr="008C2DBA">
        <w:rPr>
          <w:rFonts w:ascii="Arial" w:hAnsi="Arial" w:cs="Arial"/>
          <w:szCs w:val="24"/>
        </w:rPr>
        <w:t xml:space="preserve"> avan</w:t>
      </w:r>
      <w:r w:rsidR="000069A7">
        <w:rPr>
          <w:rFonts w:ascii="Arial" w:hAnsi="Arial" w:cs="Arial"/>
          <w:szCs w:val="24"/>
        </w:rPr>
        <w:t>ços</w:t>
      </w:r>
      <w:r w:rsidR="006F4D3D" w:rsidRPr="008C2DBA">
        <w:rPr>
          <w:rFonts w:ascii="Arial" w:hAnsi="Arial" w:cs="Arial"/>
          <w:szCs w:val="24"/>
        </w:rPr>
        <w:t xml:space="preserve"> d</w:t>
      </w:r>
      <w:r w:rsidR="000069A7">
        <w:rPr>
          <w:rFonts w:ascii="Arial" w:hAnsi="Arial" w:cs="Arial"/>
          <w:szCs w:val="24"/>
        </w:rPr>
        <w:t>os</w:t>
      </w:r>
      <w:r w:rsidR="006F4D3D" w:rsidRPr="008C2DBA">
        <w:rPr>
          <w:rFonts w:ascii="Arial" w:hAnsi="Arial" w:cs="Arial"/>
          <w:szCs w:val="24"/>
        </w:rPr>
        <w:t xml:space="preserve"> traba</w:t>
      </w:r>
      <w:r w:rsidR="000069A7">
        <w:rPr>
          <w:rFonts w:ascii="Arial" w:hAnsi="Arial" w:cs="Arial"/>
          <w:szCs w:val="24"/>
        </w:rPr>
        <w:t>lhos</w:t>
      </w:r>
      <w:r w:rsidR="006F4D3D" w:rsidRPr="008C2DBA">
        <w:rPr>
          <w:rFonts w:ascii="Arial" w:hAnsi="Arial" w:cs="Arial"/>
          <w:szCs w:val="24"/>
        </w:rPr>
        <w:t xml:space="preserve"> </w:t>
      </w:r>
      <w:r w:rsidR="000069A7">
        <w:rPr>
          <w:rFonts w:ascii="Arial" w:hAnsi="Arial" w:cs="Arial"/>
          <w:szCs w:val="24"/>
        </w:rPr>
        <w:t xml:space="preserve">até a data da </w:t>
      </w:r>
      <w:r w:rsidR="000069A7" w:rsidRPr="008C2DBA">
        <w:rPr>
          <w:rFonts w:ascii="Arial" w:hAnsi="Arial" w:cs="Arial"/>
          <w:szCs w:val="24"/>
        </w:rPr>
        <w:t>Reunião</w:t>
      </w:r>
      <w:r w:rsidR="006F4D3D" w:rsidRPr="008C2DBA">
        <w:rPr>
          <w:rFonts w:ascii="Arial" w:hAnsi="Arial" w:cs="Arial"/>
          <w:szCs w:val="24"/>
        </w:rPr>
        <w:t xml:space="preserve"> </w:t>
      </w:r>
      <w:r w:rsidR="000069A7" w:rsidRPr="008C2DBA">
        <w:rPr>
          <w:rFonts w:ascii="Arial" w:hAnsi="Arial" w:cs="Arial"/>
          <w:szCs w:val="24"/>
        </w:rPr>
        <w:t>Ordinária</w:t>
      </w:r>
      <w:r w:rsidR="006F4D3D" w:rsidRPr="008C2DBA">
        <w:rPr>
          <w:rFonts w:ascii="Arial" w:hAnsi="Arial" w:cs="Arial"/>
          <w:szCs w:val="24"/>
        </w:rPr>
        <w:t xml:space="preserve"> </w:t>
      </w:r>
      <w:r w:rsidR="000069A7">
        <w:rPr>
          <w:rFonts w:ascii="Arial" w:hAnsi="Arial" w:cs="Arial"/>
          <w:szCs w:val="24"/>
        </w:rPr>
        <w:t>anterior do</w:t>
      </w:r>
      <w:r w:rsidR="006F4D3D" w:rsidRPr="008C2DBA">
        <w:rPr>
          <w:rFonts w:ascii="Arial" w:hAnsi="Arial" w:cs="Arial"/>
          <w:szCs w:val="24"/>
        </w:rPr>
        <w:t xml:space="preserve"> SGT N° 4. </w:t>
      </w:r>
    </w:p>
    <w:p w14:paraId="49128DD0" w14:textId="3C05CE52" w:rsidR="0055616C" w:rsidRDefault="00EC7E7F" w:rsidP="000069A7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Quadro de Atividades foi percorrido, atividade por atividade, e as Delegações contribuíram com informações necessárias à sua atualização.</w:t>
      </w:r>
      <w:r w:rsidR="0055616C">
        <w:rPr>
          <w:rFonts w:ascii="Arial" w:hAnsi="Arial" w:cs="Arial"/>
          <w:szCs w:val="24"/>
        </w:rPr>
        <w:t xml:space="preserve"> O Quadro consta como </w:t>
      </w:r>
      <w:r w:rsidR="0055616C" w:rsidRPr="0055616C">
        <w:rPr>
          <w:rFonts w:ascii="Arial" w:hAnsi="Arial" w:cs="Arial"/>
          <w:b/>
          <w:bCs/>
          <w:szCs w:val="24"/>
        </w:rPr>
        <w:t>Anexo IV (R</w:t>
      </w:r>
      <w:r w:rsidR="0055616C">
        <w:rPr>
          <w:rFonts w:ascii="Arial" w:hAnsi="Arial" w:cs="Arial"/>
          <w:b/>
          <w:bCs/>
          <w:szCs w:val="24"/>
        </w:rPr>
        <w:t>ESERVADO</w:t>
      </w:r>
      <w:r w:rsidR="0055616C">
        <w:rPr>
          <w:rFonts w:ascii="Arial" w:hAnsi="Arial" w:cs="Arial"/>
          <w:szCs w:val="24"/>
        </w:rPr>
        <w:t>).</w:t>
      </w:r>
    </w:p>
    <w:p w14:paraId="66978A3C" w14:textId="6265901A" w:rsidR="0055616C" w:rsidRDefault="0055616C" w:rsidP="00C65B27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próxima atualização está sob responsabilidade da PPTB. Os Coordenadores Nacionais acordaram que este Quadro deverá ser enviado às Delegações antes da próxima Reunião Ordinária do SGT-4.</w:t>
      </w:r>
    </w:p>
    <w:p w14:paraId="378BB8C4" w14:textId="75217686" w:rsidR="00BA0A98" w:rsidRPr="00690BB4" w:rsidRDefault="00FD2B3A" w:rsidP="00C65B27">
      <w:pPr>
        <w:pStyle w:val="Default"/>
        <w:numPr>
          <w:ilvl w:val="0"/>
          <w:numId w:val="45"/>
        </w:numPr>
        <w:spacing w:before="360" w:after="360"/>
        <w:ind w:left="357" w:hanging="357"/>
        <w:jc w:val="both"/>
        <w:rPr>
          <w:b/>
          <w:color w:val="auto"/>
          <w:lang w:val="pt-BR"/>
        </w:rPr>
      </w:pPr>
      <w:r w:rsidRPr="005C453E">
        <w:rPr>
          <w:b/>
          <w:color w:val="auto"/>
          <w:lang w:val="pt-BR"/>
        </w:rPr>
        <w:t>INFORMES DAS COMISSÕES E DA SUBCOMISSÃO DO SGT</w:t>
      </w:r>
      <w:r w:rsidR="00FA7B07">
        <w:rPr>
          <w:b/>
          <w:color w:val="auto"/>
          <w:lang w:val="pt-BR"/>
        </w:rPr>
        <w:t>-</w:t>
      </w:r>
      <w:r w:rsidRPr="005C453E">
        <w:rPr>
          <w:b/>
          <w:color w:val="auto"/>
          <w:lang w:val="pt-BR"/>
        </w:rPr>
        <w:t>4</w:t>
      </w:r>
    </w:p>
    <w:p w14:paraId="27F8A30A" w14:textId="6886D937" w:rsidR="00FD2B3A" w:rsidRDefault="00FD2B3A" w:rsidP="00A37B17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7B7635">
        <w:rPr>
          <w:rFonts w:ascii="Arial" w:hAnsi="Arial" w:cs="Arial"/>
          <w:b/>
          <w:szCs w:val="24"/>
        </w:rPr>
        <w:t xml:space="preserve">Subcomissão de Demonstrações Contábeis </w:t>
      </w:r>
    </w:p>
    <w:p w14:paraId="2C83930C" w14:textId="5A9374DF" w:rsidR="005C453E" w:rsidRDefault="000F3D5F" w:rsidP="0013169B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b/>
          <w:bCs/>
          <w:szCs w:val="24"/>
        </w:rPr>
      </w:pPr>
      <w:bookmarkStart w:id="2" w:name="_Hlk85209314"/>
      <w:r w:rsidRPr="000F3D5F">
        <w:rPr>
          <w:rFonts w:ascii="Arial" w:hAnsi="Arial" w:cs="Arial"/>
          <w:szCs w:val="24"/>
        </w:rPr>
        <w:t>A</w:t>
      </w:r>
      <w:r w:rsidR="006F4D3D" w:rsidRPr="000F3D5F">
        <w:rPr>
          <w:rFonts w:ascii="Arial" w:hAnsi="Arial" w:cs="Arial"/>
          <w:szCs w:val="24"/>
        </w:rPr>
        <w:t xml:space="preserve"> Coord</w:t>
      </w:r>
      <w:r w:rsidRPr="000F3D5F">
        <w:rPr>
          <w:rFonts w:ascii="Arial" w:hAnsi="Arial" w:cs="Arial"/>
          <w:szCs w:val="24"/>
        </w:rPr>
        <w:t>e</w:t>
      </w:r>
      <w:r w:rsidR="006F4D3D" w:rsidRPr="000F3D5F">
        <w:rPr>
          <w:rFonts w:ascii="Arial" w:hAnsi="Arial" w:cs="Arial"/>
          <w:szCs w:val="24"/>
        </w:rPr>
        <w:t>na</w:t>
      </w:r>
      <w:r w:rsidRPr="000F3D5F">
        <w:rPr>
          <w:rFonts w:ascii="Arial" w:hAnsi="Arial" w:cs="Arial"/>
          <w:szCs w:val="24"/>
        </w:rPr>
        <w:t>ção</w:t>
      </w:r>
      <w:r w:rsidR="006F4D3D" w:rsidRPr="000F3D5F">
        <w:rPr>
          <w:rFonts w:ascii="Arial" w:hAnsi="Arial" w:cs="Arial"/>
          <w:szCs w:val="24"/>
        </w:rPr>
        <w:t xml:space="preserve"> Nacional rec</w:t>
      </w:r>
      <w:r w:rsidRPr="000F3D5F">
        <w:rPr>
          <w:rFonts w:ascii="Arial" w:hAnsi="Arial" w:cs="Arial"/>
          <w:szCs w:val="24"/>
        </w:rPr>
        <w:t>e</w:t>
      </w:r>
      <w:r w:rsidR="006F4D3D" w:rsidRPr="000F3D5F">
        <w:rPr>
          <w:rFonts w:ascii="Arial" w:hAnsi="Arial" w:cs="Arial"/>
          <w:szCs w:val="24"/>
        </w:rPr>
        <w:t>b</w:t>
      </w:r>
      <w:r w:rsidRPr="000F3D5F">
        <w:rPr>
          <w:rFonts w:ascii="Arial" w:hAnsi="Arial" w:cs="Arial"/>
          <w:szCs w:val="24"/>
        </w:rPr>
        <w:t>eu a</w:t>
      </w:r>
      <w:r w:rsidR="006F4D3D" w:rsidRPr="000F3D5F">
        <w:rPr>
          <w:rFonts w:ascii="Arial" w:hAnsi="Arial" w:cs="Arial"/>
          <w:szCs w:val="24"/>
        </w:rPr>
        <w:t xml:space="preserve"> Ata N° 0</w:t>
      </w:r>
      <w:r w:rsidRPr="000F3D5F">
        <w:rPr>
          <w:rFonts w:ascii="Arial" w:hAnsi="Arial" w:cs="Arial"/>
          <w:szCs w:val="24"/>
        </w:rPr>
        <w:t>2</w:t>
      </w:r>
      <w:r w:rsidR="006F4D3D" w:rsidRPr="000F3D5F">
        <w:rPr>
          <w:rFonts w:ascii="Arial" w:hAnsi="Arial" w:cs="Arial"/>
          <w:szCs w:val="24"/>
        </w:rPr>
        <w:t xml:space="preserve">/21 </w:t>
      </w:r>
      <w:r w:rsidRPr="000F3D5F">
        <w:rPr>
          <w:rFonts w:ascii="Arial" w:hAnsi="Arial" w:cs="Arial"/>
          <w:szCs w:val="24"/>
        </w:rPr>
        <w:t>e</w:t>
      </w:r>
      <w:r w:rsidR="006F4D3D" w:rsidRPr="000F3D5F">
        <w:rPr>
          <w:rFonts w:ascii="Arial" w:hAnsi="Arial" w:cs="Arial"/>
          <w:szCs w:val="24"/>
        </w:rPr>
        <w:t xml:space="preserve"> </w:t>
      </w:r>
      <w:r w:rsidRPr="000F3D5F">
        <w:rPr>
          <w:rFonts w:ascii="Arial" w:hAnsi="Arial" w:cs="Arial"/>
          <w:szCs w:val="24"/>
        </w:rPr>
        <w:t>seus</w:t>
      </w:r>
      <w:r w:rsidR="006F4D3D" w:rsidRPr="000F3D5F">
        <w:rPr>
          <w:rFonts w:ascii="Arial" w:hAnsi="Arial" w:cs="Arial"/>
          <w:szCs w:val="24"/>
        </w:rPr>
        <w:t xml:space="preserve"> respectivos Anexos d</w:t>
      </w:r>
      <w:r>
        <w:rPr>
          <w:rFonts w:ascii="Arial" w:hAnsi="Arial" w:cs="Arial"/>
          <w:szCs w:val="24"/>
        </w:rPr>
        <w:t>a</w:t>
      </w:r>
      <w:r w:rsidR="006F4D3D" w:rsidRPr="000F3D5F">
        <w:rPr>
          <w:rFonts w:ascii="Arial" w:hAnsi="Arial" w:cs="Arial"/>
          <w:szCs w:val="24"/>
        </w:rPr>
        <w:t xml:space="preserve"> Reuni</w:t>
      </w:r>
      <w:r>
        <w:rPr>
          <w:rFonts w:ascii="Arial" w:hAnsi="Arial" w:cs="Arial"/>
          <w:szCs w:val="24"/>
        </w:rPr>
        <w:t>ão</w:t>
      </w:r>
      <w:r w:rsidR="006F4D3D" w:rsidRPr="000F3D5F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a</w:t>
      </w:r>
      <w:r w:rsidR="006F4D3D" w:rsidRPr="000F3D5F">
        <w:rPr>
          <w:rFonts w:ascii="Arial" w:hAnsi="Arial" w:cs="Arial"/>
          <w:szCs w:val="24"/>
        </w:rPr>
        <w:t xml:space="preserve"> </w:t>
      </w:r>
      <w:bookmarkEnd w:id="2"/>
      <w:r w:rsidRPr="000F3D5F">
        <w:rPr>
          <w:rFonts w:ascii="Arial" w:hAnsi="Arial" w:cs="Arial"/>
          <w:szCs w:val="24"/>
        </w:rPr>
        <w:t>Subcomissão</w:t>
      </w:r>
      <w:r w:rsidR="006F4D3D" w:rsidRPr="000F3D5F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D</w:t>
      </w:r>
      <w:r w:rsidR="006F4D3D" w:rsidRPr="000F3D5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monstrações</w:t>
      </w:r>
      <w:r w:rsidR="006F4D3D" w:rsidRPr="000F3D5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Pr="000F3D5F">
        <w:rPr>
          <w:rFonts w:ascii="Arial" w:hAnsi="Arial" w:cs="Arial"/>
          <w:szCs w:val="24"/>
        </w:rPr>
        <w:t>ontábeis</w:t>
      </w:r>
      <w:r>
        <w:rPr>
          <w:rFonts w:ascii="Arial" w:hAnsi="Arial" w:cs="Arial"/>
          <w:szCs w:val="24"/>
        </w:rPr>
        <w:t>,</w:t>
      </w:r>
      <w:r w:rsidR="006F4D3D" w:rsidRPr="000F3D5F">
        <w:rPr>
          <w:rFonts w:ascii="Arial" w:hAnsi="Arial" w:cs="Arial"/>
          <w:szCs w:val="24"/>
        </w:rPr>
        <w:t xml:space="preserve"> que consta</w:t>
      </w:r>
      <w:r>
        <w:rPr>
          <w:rFonts w:ascii="Arial" w:hAnsi="Arial" w:cs="Arial"/>
          <w:szCs w:val="24"/>
        </w:rPr>
        <w:t>m</w:t>
      </w:r>
      <w:r w:rsidR="006F4D3D" w:rsidRPr="000F3D5F">
        <w:rPr>
          <w:rFonts w:ascii="Arial" w:hAnsi="Arial" w:cs="Arial"/>
          <w:szCs w:val="24"/>
        </w:rPr>
        <w:t xml:space="preserve"> como </w:t>
      </w:r>
      <w:r w:rsidR="006F4D3D" w:rsidRPr="000F3D5F">
        <w:rPr>
          <w:rFonts w:ascii="Arial" w:hAnsi="Arial" w:cs="Arial"/>
          <w:b/>
          <w:bCs/>
          <w:szCs w:val="24"/>
        </w:rPr>
        <w:t>Anexo V</w:t>
      </w:r>
      <w:r>
        <w:rPr>
          <w:rFonts w:ascii="Arial" w:hAnsi="Arial" w:cs="Arial"/>
          <w:b/>
          <w:bCs/>
          <w:szCs w:val="24"/>
        </w:rPr>
        <w:t>.</w:t>
      </w:r>
    </w:p>
    <w:p w14:paraId="1523A415" w14:textId="46DDB9E8" w:rsidR="00690BB4" w:rsidRPr="00BA0A98" w:rsidRDefault="00690BB4" w:rsidP="00690BB4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Coordenação Nacional do SGT</w:t>
      </w:r>
      <w:r w:rsidRPr="00BA0A98">
        <w:rPr>
          <w:rFonts w:ascii="Arial" w:hAnsi="Arial" w:cs="Arial"/>
          <w:szCs w:val="24"/>
        </w:rPr>
        <w:t xml:space="preserve"> </w:t>
      </w:r>
      <w:r w:rsidRPr="008C2DBA">
        <w:rPr>
          <w:rFonts w:ascii="Arial" w:hAnsi="Arial" w:cs="Arial"/>
          <w:szCs w:val="24"/>
        </w:rPr>
        <w:t>N° 4</w:t>
      </w:r>
      <w:r>
        <w:rPr>
          <w:rFonts w:ascii="Arial" w:hAnsi="Arial" w:cs="Arial"/>
          <w:szCs w:val="24"/>
        </w:rPr>
        <w:t xml:space="preserve"> </w:t>
      </w:r>
      <w:r w:rsidR="00C93E2C">
        <w:rPr>
          <w:rFonts w:ascii="Arial" w:hAnsi="Arial" w:cs="Arial"/>
          <w:szCs w:val="24"/>
        </w:rPr>
        <w:t xml:space="preserve">tomou nota </w:t>
      </w:r>
      <w:r w:rsidR="00A2260F">
        <w:rPr>
          <w:rFonts w:ascii="Arial" w:hAnsi="Arial" w:cs="Arial"/>
          <w:szCs w:val="24"/>
        </w:rPr>
        <w:t xml:space="preserve">do posicionamento da Subcomissão </w:t>
      </w:r>
      <w:r w:rsidR="00A2260F" w:rsidRPr="00BA0A98">
        <w:rPr>
          <w:rFonts w:ascii="Arial" w:hAnsi="Arial" w:cs="Arial"/>
          <w:szCs w:val="24"/>
        </w:rPr>
        <w:t>de Demonstrações Contábeis</w:t>
      </w:r>
      <w:r w:rsidR="00A2260F">
        <w:rPr>
          <w:rFonts w:ascii="Arial" w:hAnsi="Arial" w:cs="Arial"/>
          <w:szCs w:val="24"/>
        </w:rPr>
        <w:t xml:space="preserve">, em relação à </w:t>
      </w:r>
      <w:r w:rsidRPr="00BA0A98">
        <w:rPr>
          <w:rFonts w:ascii="Arial" w:hAnsi="Arial" w:cs="Arial"/>
          <w:szCs w:val="24"/>
        </w:rPr>
        <w:t>proposta de transform</w:t>
      </w:r>
      <w:r w:rsidR="00A2260F">
        <w:rPr>
          <w:rFonts w:ascii="Arial" w:hAnsi="Arial" w:cs="Arial"/>
          <w:szCs w:val="24"/>
        </w:rPr>
        <w:t>á-la</w:t>
      </w:r>
      <w:r w:rsidRPr="00BA0A98">
        <w:rPr>
          <w:rFonts w:ascii="Arial" w:hAnsi="Arial" w:cs="Arial"/>
          <w:szCs w:val="24"/>
        </w:rPr>
        <w:t xml:space="preserve"> em Comissão de Demonstrações Contábeis</w:t>
      </w:r>
      <w:r>
        <w:rPr>
          <w:rFonts w:ascii="Arial" w:hAnsi="Arial" w:cs="Arial"/>
          <w:szCs w:val="24"/>
        </w:rPr>
        <w:t xml:space="preserve"> do Sistema Bancário, de modo a que formalmente passe a se reportar diretamente à Coordenação Nacional</w:t>
      </w:r>
      <w:r w:rsidRPr="00BA0A98">
        <w:rPr>
          <w:rFonts w:ascii="Arial" w:hAnsi="Arial" w:cs="Arial"/>
          <w:szCs w:val="24"/>
        </w:rPr>
        <w:t xml:space="preserve">. </w:t>
      </w:r>
      <w:r w:rsidR="00A2260F">
        <w:rPr>
          <w:rFonts w:ascii="Arial" w:hAnsi="Arial" w:cs="Arial"/>
          <w:szCs w:val="24"/>
        </w:rPr>
        <w:t>Atualmente a Subcomissão é subordinada à Comissão de Serviços Bancários.</w:t>
      </w:r>
    </w:p>
    <w:p w14:paraId="113A9DE9" w14:textId="2A012AC8" w:rsidR="00690BB4" w:rsidRDefault="00690BB4" w:rsidP="00690BB4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Delegação do Brasil reportou que, para melhor condução da análise da proposta, </w:t>
      </w:r>
      <w:r w:rsidRPr="00BA0A98">
        <w:rPr>
          <w:rFonts w:ascii="Arial" w:hAnsi="Arial" w:cs="Arial"/>
          <w:szCs w:val="24"/>
        </w:rPr>
        <w:t>solicit</w:t>
      </w:r>
      <w:r w:rsidR="00C93E2C">
        <w:rPr>
          <w:rFonts w:ascii="Arial" w:hAnsi="Arial" w:cs="Arial"/>
          <w:szCs w:val="24"/>
        </w:rPr>
        <w:t>ou</w:t>
      </w:r>
      <w:r w:rsidRPr="00BA0A98">
        <w:rPr>
          <w:rFonts w:ascii="Arial" w:hAnsi="Arial" w:cs="Arial"/>
          <w:szCs w:val="24"/>
        </w:rPr>
        <w:t xml:space="preserve"> à Secretaria do Mercosul </w:t>
      </w:r>
      <w:r>
        <w:rPr>
          <w:rFonts w:ascii="Arial" w:hAnsi="Arial" w:cs="Arial"/>
          <w:szCs w:val="24"/>
        </w:rPr>
        <w:t xml:space="preserve">apoio no sentido de localizar o ato formal do Mercosul que aprovou a </w:t>
      </w:r>
      <w:r w:rsidRPr="00BA0A98">
        <w:rPr>
          <w:rFonts w:ascii="Arial" w:hAnsi="Arial" w:cs="Arial"/>
          <w:szCs w:val="24"/>
        </w:rPr>
        <w:t>criação da Subcomissão</w:t>
      </w:r>
      <w:r>
        <w:rPr>
          <w:rFonts w:ascii="Arial" w:hAnsi="Arial" w:cs="Arial"/>
          <w:szCs w:val="24"/>
        </w:rPr>
        <w:t xml:space="preserve"> e também para explicação sobre quais seriam os procedimentos e atos formais exigidos para a efetivação da proposta, caso aprovada.</w:t>
      </w:r>
    </w:p>
    <w:p w14:paraId="0D098911" w14:textId="3A4C1100" w:rsidR="00C93E2C" w:rsidRDefault="00C93E2C" w:rsidP="00C93E2C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proposta deverá ser avaliada</w:t>
      </w:r>
      <w:r w:rsidR="00D9055D">
        <w:rPr>
          <w:rFonts w:ascii="Arial" w:hAnsi="Arial" w:cs="Arial"/>
          <w:szCs w:val="24"/>
        </w:rPr>
        <w:t xml:space="preserve"> pelos Coordenadores Nacionais até a próxima reunião ordinária do SGT</w:t>
      </w:r>
      <w:r w:rsidR="00D9055D" w:rsidRPr="00D9055D">
        <w:rPr>
          <w:rFonts w:ascii="Arial" w:hAnsi="Arial" w:cs="Arial"/>
          <w:szCs w:val="24"/>
        </w:rPr>
        <w:t xml:space="preserve"> </w:t>
      </w:r>
      <w:r w:rsidR="00D9055D" w:rsidRPr="008C2DBA">
        <w:rPr>
          <w:rFonts w:ascii="Arial" w:hAnsi="Arial" w:cs="Arial"/>
          <w:szCs w:val="24"/>
        </w:rPr>
        <w:t xml:space="preserve">N° </w:t>
      </w:r>
      <w:r w:rsidR="00D9055D">
        <w:rPr>
          <w:rFonts w:ascii="Arial" w:hAnsi="Arial" w:cs="Arial"/>
          <w:szCs w:val="24"/>
        </w:rPr>
        <w:t>4 na</w:t>
      </w:r>
      <w:r>
        <w:rPr>
          <w:rFonts w:ascii="Arial" w:hAnsi="Arial" w:cs="Arial"/>
          <w:szCs w:val="24"/>
        </w:rPr>
        <w:t xml:space="preserve"> PPTP.</w:t>
      </w:r>
    </w:p>
    <w:p w14:paraId="1334F71B" w14:textId="1246DE3C" w:rsidR="00D9055D" w:rsidRPr="00BA0A98" w:rsidRDefault="00504ABD" w:rsidP="00C93E2C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504ABD">
        <w:rPr>
          <w:rFonts w:ascii="Arial" w:hAnsi="Arial" w:cs="Arial"/>
          <w:bCs/>
          <w:color w:val="000000"/>
          <w:szCs w:val="24"/>
          <w:lang w:eastAsia="pt-BR"/>
        </w:rPr>
        <w:t>Os Coordenadores Nacionais receberam o</w:t>
      </w:r>
      <w:r w:rsidR="00D9055D" w:rsidRPr="00504ABD">
        <w:rPr>
          <w:rFonts w:ascii="Arial" w:hAnsi="Arial" w:cs="Arial"/>
          <w:bCs/>
          <w:color w:val="000000"/>
          <w:szCs w:val="24"/>
          <w:lang w:eastAsia="pt-BR"/>
        </w:rPr>
        <w:t xml:space="preserve"> Re</w:t>
      </w:r>
      <w:r w:rsidRPr="00504ABD">
        <w:rPr>
          <w:rFonts w:ascii="Arial" w:hAnsi="Arial" w:cs="Arial"/>
          <w:bCs/>
          <w:color w:val="000000"/>
          <w:szCs w:val="24"/>
          <w:lang w:eastAsia="pt-BR"/>
        </w:rPr>
        <w:t>latório</w:t>
      </w:r>
      <w:r w:rsidR="00D9055D" w:rsidRPr="00504ABD">
        <w:rPr>
          <w:rFonts w:ascii="Arial" w:hAnsi="Arial" w:cs="Arial"/>
          <w:bCs/>
          <w:color w:val="000000"/>
          <w:szCs w:val="24"/>
          <w:lang w:eastAsia="pt-BR"/>
        </w:rPr>
        <w:t xml:space="preserve"> Comparativo sobre regulamentação aplicável às entidades supervisionadas para fins de apuração </w:t>
      </w:r>
      <w:r w:rsidRPr="00504ABD">
        <w:rPr>
          <w:rFonts w:ascii="Arial" w:hAnsi="Arial" w:cs="Arial"/>
          <w:bCs/>
          <w:color w:val="000000"/>
          <w:szCs w:val="24"/>
          <w:lang w:eastAsia="pt-BR"/>
        </w:rPr>
        <w:lastRenderedPageBreak/>
        <w:t>d</w:t>
      </w:r>
      <w:r w:rsidR="00B82559">
        <w:rPr>
          <w:rFonts w:ascii="Arial" w:hAnsi="Arial" w:cs="Arial"/>
          <w:bCs/>
          <w:color w:val="000000"/>
          <w:szCs w:val="24"/>
          <w:lang w:eastAsia="pt-BR"/>
        </w:rPr>
        <w:t>e</w:t>
      </w:r>
      <w:r w:rsidRPr="00504ABD">
        <w:rPr>
          <w:rFonts w:ascii="Arial" w:hAnsi="Arial" w:cs="Arial"/>
          <w:bCs/>
          <w:color w:val="000000"/>
          <w:szCs w:val="24"/>
          <w:lang w:eastAsia="pt-BR"/>
        </w:rPr>
        <w:t xml:space="preserve"> </w:t>
      </w:r>
      <w:r w:rsidR="00D9055D" w:rsidRPr="00504ABD">
        <w:rPr>
          <w:rFonts w:ascii="Arial" w:hAnsi="Arial" w:cs="Arial"/>
          <w:bCs/>
          <w:color w:val="000000"/>
          <w:szCs w:val="24"/>
          <w:lang w:eastAsia="pt-BR"/>
        </w:rPr>
        <w:t>provisão para redução ao valor recuperável de ativos financeiro</w:t>
      </w:r>
      <w:r w:rsidRPr="00504ABD">
        <w:rPr>
          <w:rFonts w:ascii="Arial" w:hAnsi="Arial" w:cs="Arial"/>
          <w:bCs/>
          <w:color w:val="000000"/>
          <w:szCs w:val="24"/>
          <w:lang w:eastAsia="pt-BR"/>
        </w:rPr>
        <w:t>s</w:t>
      </w:r>
      <w:r w:rsidR="002602B7">
        <w:rPr>
          <w:rFonts w:ascii="Arial" w:hAnsi="Arial" w:cs="Arial"/>
          <w:bCs/>
          <w:color w:val="000000"/>
          <w:szCs w:val="24"/>
          <w:lang w:eastAsia="pt-BR"/>
        </w:rPr>
        <w:t>,</w:t>
      </w:r>
      <w:r w:rsidR="00D9055D">
        <w:rPr>
          <w:rFonts w:ascii="Arial" w:hAnsi="Arial" w:cs="Arial"/>
          <w:szCs w:val="24"/>
        </w:rPr>
        <w:t xml:space="preserve"> </w:t>
      </w:r>
      <w:r w:rsidR="00B82559">
        <w:rPr>
          <w:rFonts w:ascii="Arial" w:hAnsi="Arial" w:cs="Arial"/>
          <w:szCs w:val="24"/>
        </w:rPr>
        <w:t>com vistas à</w:t>
      </w:r>
      <w:r w:rsidR="002602B7" w:rsidRPr="00504ABD">
        <w:rPr>
          <w:rFonts w:ascii="Arial" w:hAnsi="Arial" w:cs="Arial"/>
          <w:bCs/>
          <w:color w:val="000000"/>
          <w:szCs w:val="24"/>
        </w:rPr>
        <w:t xml:space="preserve"> sua divulgação no sítio do M</w:t>
      </w:r>
      <w:r w:rsidR="002602B7">
        <w:rPr>
          <w:rFonts w:ascii="Arial" w:hAnsi="Arial" w:cs="Arial"/>
          <w:bCs/>
          <w:color w:val="000000"/>
          <w:szCs w:val="24"/>
        </w:rPr>
        <w:t>ercosul.</w:t>
      </w:r>
    </w:p>
    <w:p w14:paraId="5B6B028A" w14:textId="438C363C" w:rsidR="005C453E" w:rsidRDefault="00FD2B3A" w:rsidP="00A37B17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t>Comissão de Valores Mobiliários</w:t>
      </w:r>
    </w:p>
    <w:p w14:paraId="3107A6A3" w14:textId="5E7692D5" w:rsidR="006F4D3D" w:rsidRDefault="000F3D5F" w:rsidP="00AD7BD9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0F3D5F">
        <w:rPr>
          <w:rFonts w:ascii="Arial" w:hAnsi="Arial" w:cs="Arial"/>
          <w:szCs w:val="24"/>
        </w:rPr>
        <w:t>A Coordenação Nacional recebeu a Ata N° 02/21 e seus respectivos Anexos d</w:t>
      </w:r>
      <w:r>
        <w:rPr>
          <w:rFonts w:ascii="Arial" w:hAnsi="Arial" w:cs="Arial"/>
          <w:szCs w:val="24"/>
        </w:rPr>
        <w:t>a</w:t>
      </w:r>
      <w:r w:rsidRPr="000F3D5F">
        <w:rPr>
          <w:rFonts w:ascii="Arial" w:hAnsi="Arial" w:cs="Arial"/>
          <w:szCs w:val="24"/>
        </w:rPr>
        <w:t xml:space="preserve"> Reuni</w:t>
      </w:r>
      <w:r>
        <w:rPr>
          <w:rFonts w:ascii="Arial" w:hAnsi="Arial" w:cs="Arial"/>
          <w:szCs w:val="24"/>
        </w:rPr>
        <w:t>ão</w:t>
      </w:r>
      <w:r w:rsidRPr="000F3D5F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a</w:t>
      </w:r>
      <w:r w:rsidRPr="000F3D5F">
        <w:rPr>
          <w:rFonts w:ascii="Arial" w:hAnsi="Arial" w:cs="Arial"/>
          <w:szCs w:val="24"/>
        </w:rPr>
        <w:t xml:space="preserve"> </w:t>
      </w:r>
      <w:r w:rsidR="006F4D3D" w:rsidRPr="000F3D5F">
        <w:rPr>
          <w:rFonts w:ascii="Arial" w:hAnsi="Arial" w:cs="Arial"/>
          <w:szCs w:val="24"/>
        </w:rPr>
        <w:t>Comis</w:t>
      </w:r>
      <w:r>
        <w:rPr>
          <w:rFonts w:ascii="Arial" w:hAnsi="Arial" w:cs="Arial"/>
          <w:szCs w:val="24"/>
        </w:rPr>
        <w:t>são</w:t>
      </w:r>
      <w:r w:rsidR="006F4D3D" w:rsidRPr="000F3D5F">
        <w:rPr>
          <w:rFonts w:ascii="Arial" w:hAnsi="Arial" w:cs="Arial"/>
          <w:szCs w:val="24"/>
        </w:rPr>
        <w:t xml:space="preserve"> de Valores </w:t>
      </w:r>
      <w:r>
        <w:rPr>
          <w:rFonts w:ascii="Arial" w:hAnsi="Arial" w:cs="Arial"/>
          <w:szCs w:val="24"/>
        </w:rPr>
        <w:t>Mobiliários, que</w:t>
      </w:r>
      <w:r w:rsidR="006F4D3D" w:rsidRPr="000F3D5F">
        <w:rPr>
          <w:rFonts w:ascii="Arial" w:hAnsi="Arial" w:cs="Arial"/>
          <w:szCs w:val="24"/>
        </w:rPr>
        <w:t xml:space="preserve"> consta</w:t>
      </w:r>
      <w:r>
        <w:rPr>
          <w:rFonts w:ascii="Arial" w:hAnsi="Arial" w:cs="Arial"/>
          <w:szCs w:val="24"/>
        </w:rPr>
        <w:t>m</w:t>
      </w:r>
      <w:r w:rsidR="006F4D3D" w:rsidRPr="000F3D5F">
        <w:rPr>
          <w:rFonts w:ascii="Arial" w:hAnsi="Arial" w:cs="Arial"/>
          <w:szCs w:val="24"/>
        </w:rPr>
        <w:t xml:space="preserve"> como </w:t>
      </w:r>
      <w:r w:rsidR="006F4D3D" w:rsidRPr="000F3D5F">
        <w:rPr>
          <w:rFonts w:ascii="Arial" w:hAnsi="Arial" w:cs="Arial"/>
          <w:b/>
          <w:bCs/>
          <w:szCs w:val="24"/>
        </w:rPr>
        <w:t>Anexo VI</w:t>
      </w:r>
      <w:r w:rsidR="006F4D3D" w:rsidRPr="000F3D5F">
        <w:rPr>
          <w:rFonts w:ascii="Arial" w:hAnsi="Arial" w:cs="Arial"/>
          <w:szCs w:val="24"/>
        </w:rPr>
        <w:t>.</w:t>
      </w:r>
    </w:p>
    <w:p w14:paraId="75096B5E" w14:textId="2DE8D863" w:rsidR="005C453E" w:rsidRPr="000F3D5F" w:rsidRDefault="007E24F8" w:rsidP="000959BE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 Comissão r</w:t>
      </w:r>
      <w:r w:rsidRPr="007E24F8">
        <w:rPr>
          <w:rFonts w:ascii="Arial" w:hAnsi="Arial" w:cs="Arial"/>
          <w:szCs w:val="24"/>
        </w:rPr>
        <w:t>eiter</w:t>
      </w:r>
      <w:r>
        <w:rPr>
          <w:rFonts w:ascii="Arial" w:hAnsi="Arial" w:cs="Arial"/>
          <w:szCs w:val="24"/>
        </w:rPr>
        <w:t>ou</w:t>
      </w:r>
      <w:r w:rsidRPr="007E24F8">
        <w:rPr>
          <w:rFonts w:ascii="Arial" w:hAnsi="Arial" w:cs="Arial"/>
          <w:szCs w:val="24"/>
        </w:rPr>
        <w:t xml:space="preserve"> à Coordenação </w:t>
      </w:r>
      <w:r>
        <w:rPr>
          <w:rFonts w:ascii="Arial" w:hAnsi="Arial" w:cs="Arial"/>
          <w:szCs w:val="24"/>
        </w:rPr>
        <w:t xml:space="preserve">Nacional </w:t>
      </w:r>
      <w:r w:rsidRPr="007E24F8">
        <w:rPr>
          <w:rFonts w:ascii="Arial" w:hAnsi="Arial" w:cs="Arial"/>
          <w:szCs w:val="24"/>
        </w:rPr>
        <w:t xml:space="preserve">a importância da aprovação das modificações legislativas no Paraguai </w:t>
      </w:r>
      <w:r>
        <w:rPr>
          <w:rFonts w:ascii="Arial" w:hAnsi="Arial" w:cs="Arial"/>
          <w:szCs w:val="24"/>
        </w:rPr>
        <w:t xml:space="preserve">quanto ao sigilo de informação </w:t>
      </w:r>
      <w:r w:rsidRPr="007E24F8">
        <w:rPr>
          <w:rFonts w:ascii="Arial" w:hAnsi="Arial" w:cs="Arial"/>
          <w:szCs w:val="24"/>
        </w:rPr>
        <w:t>que permitam a assinatura do Acordo Quadro de Intercâmbio de Informações e Assistência entre Autoridades do Mercado de Valores Mobiliários.</w:t>
      </w:r>
      <w:r w:rsidR="00062F26">
        <w:rPr>
          <w:rFonts w:ascii="Arial" w:hAnsi="Arial" w:cs="Arial"/>
          <w:szCs w:val="24"/>
        </w:rPr>
        <w:t xml:space="preserve"> Nessas circunstâncias, a Comissão alterou o prazo de conclusão dessa atividade, registrada no Programa de Trabalho 2021/2022, e a Coordenação Nacional tomou nota.</w:t>
      </w:r>
    </w:p>
    <w:p w14:paraId="20370256" w14:textId="1F45CD0F" w:rsidR="00FD2B3A" w:rsidRDefault="00FD2B3A" w:rsidP="00A37B17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t>Comissão de Seguros</w:t>
      </w:r>
    </w:p>
    <w:p w14:paraId="7B074E7F" w14:textId="1A95E546" w:rsidR="005C453E" w:rsidRDefault="000F3D5F" w:rsidP="00062F26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240"/>
        <w:rPr>
          <w:rFonts w:ascii="Arial" w:hAnsi="Arial" w:cs="Arial"/>
          <w:b/>
          <w:bCs/>
          <w:szCs w:val="24"/>
        </w:rPr>
      </w:pPr>
      <w:r w:rsidRPr="000F3D5F">
        <w:rPr>
          <w:rFonts w:ascii="Arial" w:hAnsi="Arial" w:cs="Arial"/>
          <w:szCs w:val="24"/>
        </w:rPr>
        <w:t>A Coordenação Nacional recebeu a Ata N° 02/21 e seus respectivos Anexos d</w:t>
      </w:r>
      <w:r>
        <w:rPr>
          <w:rFonts w:ascii="Arial" w:hAnsi="Arial" w:cs="Arial"/>
          <w:szCs w:val="24"/>
        </w:rPr>
        <w:t>a</w:t>
      </w:r>
      <w:r w:rsidRPr="000F3D5F">
        <w:rPr>
          <w:rFonts w:ascii="Arial" w:hAnsi="Arial" w:cs="Arial"/>
          <w:szCs w:val="24"/>
        </w:rPr>
        <w:t xml:space="preserve"> Reuni</w:t>
      </w:r>
      <w:r>
        <w:rPr>
          <w:rFonts w:ascii="Arial" w:hAnsi="Arial" w:cs="Arial"/>
          <w:szCs w:val="24"/>
        </w:rPr>
        <w:t>ão</w:t>
      </w:r>
      <w:r w:rsidRPr="000F3D5F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a</w:t>
      </w:r>
      <w:r w:rsidRPr="000F3D5F">
        <w:rPr>
          <w:rFonts w:ascii="Arial" w:hAnsi="Arial" w:cs="Arial"/>
          <w:szCs w:val="24"/>
        </w:rPr>
        <w:t xml:space="preserve"> </w:t>
      </w:r>
      <w:r w:rsidR="006F4D3D" w:rsidRPr="006F4D3D">
        <w:rPr>
          <w:rFonts w:ascii="Arial" w:hAnsi="Arial" w:cs="Arial"/>
          <w:szCs w:val="24"/>
        </w:rPr>
        <w:t>Comis</w:t>
      </w:r>
      <w:r>
        <w:rPr>
          <w:rFonts w:ascii="Arial" w:hAnsi="Arial" w:cs="Arial"/>
          <w:szCs w:val="24"/>
        </w:rPr>
        <w:t xml:space="preserve">são </w:t>
      </w:r>
      <w:r w:rsidR="006F4D3D" w:rsidRPr="006F4D3D">
        <w:rPr>
          <w:rFonts w:ascii="Arial" w:hAnsi="Arial" w:cs="Arial"/>
          <w:szCs w:val="24"/>
        </w:rPr>
        <w:t>de Seguros</w:t>
      </w:r>
      <w:r>
        <w:rPr>
          <w:rFonts w:ascii="Arial" w:hAnsi="Arial" w:cs="Arial"/>
          <w:szCs w:val="24"/>
        </w:rPr>
        <w:t>,</w:t>
      </w:r>
      <w:r w:rsidR="006F4D3D" w:rsidRPr="006F4D3D">
        <w:rPr>
          <w:rFonts w:ascii="Arial" w:hAnsi="Arial" w:cs="Arial"/>
          <w:szCs w:val="24"/>
        </w:rPr>
        <w:t xml:space="preserve"> que consta</w:t>
      </w:r>
      <w:r>
        <w:rPr>
          <w:rFonts w:ascii="Arial" w:hAnsi="Arial" w:cs="Arial"/>
          <w:szCs w:val="24"/>
        </w:rPr>
        <w:t>m</w:t>
      </w:r>
      <w:r w:rsidR="006F4D3D" w:rsidRPr="006F4D3D">
        <w:rPr>
          <w:rFonts w:ascii="Arial" w:hAnsi="Arial" w:cs="Arial"/>
          <w:szCs w:val="24"/>
        </w:rPr>
        <w:t xml:space="preserve"> como </w:t>
      </w:r>
      <w:r w:rsidR="006F4D3D" w:rsidRPr="006F4D3D">
        <w:rPr>
          <w:rFonts w:ascii="Arial" w:hAnsi="Arial" w:cs="Arial"/>
          <w:b/>
          <w:bCs/>
          <w:szCs w:val="24"/>
        </w:rPr>
        <w:t>Anexo VII</w:t>
      </w:r>
      <w:r w:rsidR="00C93E2C">
        <w:rPr>
          <w:rFonts w:ascii="Arial" w:hAnsi="Arial" w:cs="Arial"/>
          <w:b/>
          <w:bCs/>
          <w:szCs w:val="24"/>
        </w:rPr>
        <w:t>.</w:t>
      </w:r>
    </w:p>
    <w:p w14:paraId="796173C8" w14:textId="625B6A40" w:rsidR="00FD2B3A" w:rsidRDefault="00FD2B3A" w:rsidP="00A37B17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t>Comissão do Sistema Bancário</w:t>
      </w:r>
    </w:p>
    <w:p w14:paraId="054F98D1" w14:textId="77777777" w:rsidR="00504ABD" w:rsidRDefault="000F3D5F" w:rsidP="002602B7">
      <w:pPr>
        <w:spacing w:before="120" w:after="120"/>
        <w:rPr>
          <w:rFonts w:ascii="Arial" w:eastAsia="Calibri" w:hAnsi="Arial" w:cs="Arial"/>
          <w:bCs/>
          <w:szCs w:val="24"/>
        </w:rPr>
      </w:pPr>
      <w:r w:rsidRPr="000F3D5F">
        <w:rPr>
          <w:rFonts w:ascii="Arial" w:hAnsi="Arial" w:cs="Arial"/>
          <w:szCs w:val="24"/>
        </w:rPr>
        <w:t>A Coordenação Nacional recebeu a Ata N° 02/21 e seus respectivos Anexos d</w:t>
      </w:r>
      <w:r>
        <w:rPr>
          <w:rFonts w:ascii="Arial" w:hAnsi="Arial" w:cs="Arial"/>
          <w:szCs w:val="24"/>
        </w:rPr>
        <w:t>a</w:t>
      </w:r>
      <w:r w:rsidRPr="000F3D5F">
        <w:rPr>
          <w:rFonts w:ascii="Arial" w:hAnsi="Arial" w:cs="Arial"/>
          <w:szCs w:val="24"/>
        </w:rPr>
        <w:t xml:space="preserve"> Reuni</w:t>
      </w:r>
      <w:r>
        <w:rPr>
          <w:rFonts w:ascii="Arial" w:hAnsi="Arial" w:cs="Arial"/>
          <w:szCs w:val="24"/>
        </w:rPr>
        <w:t>ão</w:t>
      </w:r>
      <w:r w:rsidRPr="000F3D5F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a</w:t>
      </w:r>
      <w:r w:rsidRPr="000F3D5F">
        <w:rPr>
          <w:rFonts w:ascii="Arial" w:hAnsi="Arial" w:cs="Arial"/>
          <w:szCs w:val="24"/>
        </w:rPr>
        <w:t xml:space="preserve"> </w:t>
      </w:r>
      <w:r w:rsidR="006F4D3D" w:rsidRPr="000F3D5F">
        <w:rPr>
          <w:rFonts w:ascii="Arial" w:eastAsia="Calibri" w:hAnsi="Arial" w:cs="Arial"/>
          <w:bCs/>
          <w:szCs w:val="24"/>
        </w:rPr>
        <w:t>Comis</w:t>
      </w:r>
      <w:r>
        <w:rPr>
          <w:rFonts w:ascii="Arial" w:eastAsia="Calibri" w:hAnsi="Arial" w:cs="Arial"/>
          <w:bCs/>
          <w:szCs w:val="24"/>
        </w:rPr>
        <w:t>são</w:t>
      </w:r>
      <w:r w:rsidR="006F4D3D" w:rsidRPr="000F3D5F">
        <w:rPr>
          <w:rFonts w:ascii="Arial" w:eastAsia="Calibri" w:hAnsi="Arial" w:cs="Arial"/>
          <w:bCs/>
          <w:szCs w:val="24"/>
        </w:rPr>
        <w:t xml:space="preserve"> de Sistema </w:t>
      </w:r>
      <w:r w:rsidRPr="000F3D5F">
        <w:rPr>
          <w:rFonts w:ascii="Arial" w:eastAsia="Calibri" w:hAnsi="Arial" w:cs="Arial"/>
          <w:bCs/>
          <w:szCs w:val="24"/>
        </w:rPr>
        <w:t>Bancário</w:t>
      </w:r>
      <w:r>
        <w:rPr>
          <w:rFonts w:ascii="Arial" w:eastAsia="Calibri" w:hAnsi="Arial" w:cs="Arial"/>
          <w:bCs/>
          <w:szCs w:val="24"/>
        </w:rPr>
        <w:t>,</w:t>
      </w:r>
      <w:r w:rsidR="006F4D3D" w:rsidRPr="000F3D5F">
        <w:rPr>
          <w:rFonts w:ascii="Arial" w:eastAsia="Calibri" w:hAnsi="Arial" w:cs="Arial"/>
          <w:bCs/>
          <w:szCs w:val="24"/>
        </w:rPr>
        <w:t xml:space="preserve"> que consta</w:t>
      </w:r>
      <w:r w:rsidR="007E24F8">
        <w:rPr>
          <w:rFonts w:ascii="Arial" w:eastAsia="Calibri" w:hAnsi="Arial" w:cs="Arial"/>
          <w:bCs/>
          <w:szCs w:val="24"/>
        </w:rPr>
        <w:t>m</w:t>
      </w:r>
      <w:r w:rsidR="006F4D3D" w:rsidRPr="000F3D5F">
        <w:rPr>
          <w:rFonts w:ascii="Arial" w:eastAsia="Calibri" w:hAnsi="Arial" w:cs="Arial"/>
          <w:bCs/>
          <w:szCs w:val="24"/>
        </w:rPr>
        <w:t xml:space="preserve"> como </w:t>
      </w:r>
      <w:r w:rsidR="006F4D3D" w:rsidRPr="000F3D5F">
        <w:rPr>
          <w:rFonts w:ascii="Arial" w:eastAsia="Calibri" w:hAnsi="Arial" w:cs="Arial"/>
          <w:b/>
          <w:bCs/>
          <w:szCs w:val="24"/>
        </w:rPr>
        <w:t xml:space="preserve">Anexo </w:t>
      </w:r>
      <w:r w:rsidR="005B31AC">
        <w:rPr>
          <w:rFonts w:ascii="Arial" w:eastAsia="Calibri" w:hAnsi="Arial" w:cs="Arial"/>
          <w:b/>
          <w:bCs/>
          <w:szCs w:val="24"/>
        </w:rPr>
        <w:t>VIII</w:t>
      </w:r>
      <w:r w:rsidR="006F4D3D" w:rsidRPr="000F3D5F">
        <w:rPr>
          <w:rFonts w:ascii="Arial" w:eastAsia="Calibri" w:hAnsi="Arial" w:cs="Arial"/>
          <w:bCs/>
          <w:szCs w:val="24"/>
        </w:rPr>
        <w:t>.</w:t>
      </w:r>
      <w:r w:rsidR="00504ABD">
        <w:rPr>
          <w:rFonts w:ascii="Arial" w:eastAsia="Calibri" w:hAnsi="Arial" w:cs="Arial"/>
          <w:bCs/>
          <w:szCs w:val="24"/>
        </w:rPr>
        <w:t xml:space="preserve"> </w:t>
      </w:r>
    </w:p>
    <w:p w14:paraId="32FC2049" w14:textId="0D96FB02" w:rsidR="00504ABD" w:rsidRDefault="00504ABD" w:rsidP="002602B7">
      <w:pPr>
        <w:spacing w:before="120" w:after="120"/>
        <w:rPr>
          <w:rFonts w:ascii="Arial" w:hAnsi="Arial" w:cs="Arial"/>
          <w:bCs/>
          <w:color w:val="000000"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Além disso, </w:t>
      </w:r>
      <w:bookmarkStart w:id="3" w:name="_Hlk85662309"/>
      <w:r w:rsidR="003E4234">
        <w:rPr>
          <w:rFonts w:ascii="Arial" w:hAnsi="Arial" w:cs="Arial"/>
          <w:bCs/>
          <w:color w:val="000000"/>
          <w:szCs w:val="24"/>
        </w:rPr>
        <w:t>recebe</w:t>
      </w:r>
      <w:r>
        <w:rPr>
          <w:rFonts w:ascii="Arial" w:hAnsi="Arial" w:cs="Arial"/>
          <w:bCs/>
          <w:color w:val="000000"/>
          <w:szCs w:val="24"/>
        </w:rPr>
        <w:t>u i</w:t>
      </w:r>
      <w:r w:rsidRPr="00504ABD">
        <w:rPr>
          <w:rFonts w:ascii="Arial" w:hAnsi="Arial" w:cs="Arial"/>
          <w:bCs/>
          <w:color w:val="000000"/>
          <w:szCs w:val="24"/>
        </w:rPr>
        <w:t xml:space="preserve">nformativo </w:t>
      </w:r>
      <w:r>
        <w:rPr>
          <w:rFonts w:ascii="Arial" w:hAnsi="Arial" w:cs="Arial"/>
          <w:bCs/>
          <w:color w:val="000000"/>
          <w:szCs w:val="24"/>
        </w:rPr>
        <w:t>resumido</w:t>
      </w:r>
      <w:r w:rsidRPr="00504ABD">
        <w:rPr>
          <w:rFonts w:ascii="Arial" w:hAnsi="Arial" w:cs="Arial"/>
          <w:bCs/>
          <w:color w:val="000000"/>
          <w:szCs w:val="24"/>
        </w:rPr>
        <w:t xml:space="preserve"> sobre as medidas adotadas para mitigar os efeitos da pandemia do Covid-19, </w:t>
      </w:r>
      <w:r>
        <w:rPr>
          <w:rFonts w:ascii="Arial" w:hAnsi="Arial" w:cs="Arial"/>
          <w:bCs/>
          <w:color w:val="000000"/>
          <w:szCs w:val="24"/>
        </w:rPr>
        <w:t xml:space="preserve">com foco em medidas de natureza prudencial, de suporte ao crédito e de suporte à resiliência operacional dos sistemas financeiros, </w:t>
      </w:r>
      <w:r w:rsidRPr="00504ABD">
        <w:rPr>
          <w:rFonts w:ascii="Arial" w:hAnsi="Arial" w:cs="Arial"/>
          <w:bCs/>
          <w:color w:val="000000"/>
          <w:szCs w:val="24"/>
        </w:rPr>
        <w:t>para sua divulgação no sítio do M</w:t>
      </w:r>
      <w:r w:rsidR="002602B7">
        <w:rPr>
          <w:rFonts w:ascii="Arial" w:hAnsi="Arial" w:cs="Arial"/>
          <w:bCs/>
          <w:color w:val="000000"/>
          <w:szCs w:val="24"/>
        </w:rPr>
        <w:t>ercosul</w:t>
      </w:r>
      <w:r w:rsidRPr="00504ABD">
        <w:rPr>
          <w:rFonts w:ascii="Arial" w:hAnsi="Arial" w:cs="Arial"/>
          <w:bCs/>
          <w:color w:val="000000"/>
          <w:szCs w:val="24"/>
        </w:rPr>
        <w:t xml:space="preserve">. </w:t>
      </w:r>
    </w:p>
    <w:bookmarkEnd w:id="3"/>
    <w:p w14:paraId="17EAE794" w14:textId="017EB299" w:rsidR="007F6590" w:rsidRPr="00BA0A98" w:rsidRDefault="007F6590" w:rsidP="007F6590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Coordenação Nacional do SGT</w:t>
      </w:r>
      <w:r w:rsidRPr="00BA0A98">
        <w:rPr>
          <w:rFonts w:ascii="Arial" w:hAnsi="Arial" w:cs="Arial"/>
          <w:szCs w:val="24"/>
        </w:rPr>
        <w:t xml:space="preserve"> </w:t>
      </w:r>
      <w:r w:rsidRPr="008C2DBA">
        <w:rPr>
          <w:rFonts w:ascii="Arial" w:hAnsi="Arial" w:cs="Arial"/>
          <w:szCs w:val="24"/>
        </w:rPr>
        <w:t>N° 4</w:t>
      </w:r>
      <w:r>
        <w:rPr>
          <w:rFonts w:ascii="Arial" w:hAnsi="Arial" w:cs="Arial"/>
          <w:szCs w:val="24"/>
        </w:rPr>
        <w:t xml:space="preserve"> tomou nota do posicionamento da Comissão em relação à </w:t>
      </w:r>
      <w:r w:rsidRPr="00BA0A98">
        <w:rPr>
          <w:rFonts w:ascii="Arial" w:hAnsi="Arial" w:cs="Arial"/>
          <w:szCs w:val="24"/>
        </w:rPr>
        <w:t>proposta de transformar a Subcomissão de Demonstrações Contábeis</w:t>
      </w:r>
      <w:r>
        <w:rPr>
          <w:rFonts w:ascii="Arial" w:hAnsi="Arial" w:cs="Arial"/>
          <w:szCs w:val="24"/>
        </w:rPr>
        <w:t xml:space="preserve">, atualmente subordinada à </w:t>
      </w:r>
      <w:r w:rsidR="002602B7">
        <w:rPr>
          <w:rFonts w:ascii="Arial" w:hAnsi="Arial" w:cs="Arial"/>
          <w:szCs w:val="24"/>
        </w:rPr>
        <w:t xml:space="preserve">esta </w:t>
      </w:r>
      <w:r>
        <w:rPr>
          <w:rFonts w:ascii="Arial" w:hAnsi="Arial" w:cs="Arial"/>
          <w:szCs w:val="24"/>
        </w:rPr>
        <w:t xml:space="preserve">Comissão, </w:t>
      </w:r>
      <w:r w:rsidRPr="00BA0A98">
        <w:rPr>
          <w:rFonts w:ascii="Arial" w:hAnsi="Arial" w:cs="Arial"/>
          <w:szCs w:val="24"/>
        </w:rPr>
        <w:t>em Comissão de Demonstrações Contábeis</w:t>
      </w:r>
      <w:r>
        <w:rPr>
          <w:rFonts w:ascii="Arial" w:hAnsi="Arial" w:cs="Arial"/>
          <w:szCs w:val="24"/>
        </w:rPr>
        <w:t xml:space="preserve"> do Sistema Bancário, de modo a que formalmente passe a se reportar diretamente à Coordenação Nacional</w:t>
      </w:r>
      <w:r w:rsidRPr="00BA0A9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 proposta deverá ser avaliada pelos Coordenadores Nacionais até a próxima reunião ordinária do SGT</w:t>
      </w:r>
      <w:r w:rsidRPr="00D9055D">
        <w:rPr>
          <w:rFonts w:ascii="Arial" w:hAnsi="Arial" w:cs="Arial"/>
          <w:szCs w:val="24"/>
        </w:rPr>
        <w:t xml:space="preserve"> </w:t>
      </w:r>
      <w:r w:rsidRPr="008C2DBA">
        <w:rPr>
          <w:rFonts w:ascii="Arial" w:hAnsi="Arial" w:cs="Arial"/>
          <w:szCs w:val="24"/>
        </w:rPr>
        <w:t xml:space="preserve">N° </w:t>
      </w:r>
      <w:r>
        <w:rPr>
          <w:rFonts w:ascii="Arial" w:hAnsi="Arial" w:cs="Arial"/>
          <w:szCs w:val="24"/>
        </w:rPr>
        <w:t>4 na PPTP.</w:t>
      </w:r>
    </w:p>
    <w:p w14:paraId="794D03C0" w14:textId="5ADC5BAA" w:rsidR="007F6590" w:rsidRDefault="007F6590" w:rsidP="007F6590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7F6590">
        <w:rPr>
          <w:rFonts w:ascii="Arial" w:hAnsi="Arial" w:cs="Arial"/>
          <w:bCs/>
          <w:color w:val="000000"/>
          <w:szCs w:val="24"/>
        </w:rPr>
        <w:t xml:space="preserve">A Coordenação Nacional recebeu a solicitação de avaliar </w:t>
      </w:r>
      <w:r w:rsidR="002602B7">
        <w:rPr>
          <w:rFonts w:ascii="Arial" w:hAnsi="Arial" w:cs="Arial"/>
          <w:bCs/>
          <w:color w:val="000000"/>
          <w:szCs w:val="24"/>
        </w:rPr>
        <w:t xml:space="preserve">o conteúdo </w:t>
      </w:r>
      <w:r w:rsidRPr="007F6590">
        <w:rPr>
          <w:rFonts w:ascii="Arial" w:hAnsi="Arial" w:cs="Arial"/>
          <w:bCs/>
          <w:color w:val="000000"/>
          <w:szCs w:val="24"/>
        </w:rPr>
        <w:t>d</w:t>
      </w:r>
      <w:r w:rsidR="002602B7">
        <w:rPr>
          <w:rFonts w:ascii="Arial" w:hAnsi="Arial" w:cs="Arial"/>
          <w:bCs/>
          <w:color w:val="000000"/>
          <w:szCs w:val="24"/>
        </w:rPr>
        <w:t>o</w:t>
      </w:r>
      <w:r w:rsidRPr="007F6590">
        <w:rPr>
          <w:rFonts w:ascii="Arial" w:hAnsi="Arial" w:cs="Arial"/>
          <w:bCs/>
          <w:color w:val="000000"/>
          <w:szCs w:val="24"/>
        </w:rPr>
        <w:t xml:space="preserve"> novo quadro proposto, relativo aos serviços financeiros, apresentado no item 4 da Ata da Comissão.</w:t>
      </w:r>
      <w:r w:rsidRPr="007F65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proposta deverá ser avaliada pelos Coordenadores Nacionais até a próxima reunião ordinária do SGT</w:t>
      </w:r>
      <w:r w:rsidRPr="00D9055D">
        <w:rPr>
          <w:rFonts w:ascii="Arial" w:hAnsi="Arial" w:cs="Arial"/>
          <w:szCs w:val="24"/>
        </w:rPr>
        <w:t xml:space="preserve"> </w:t>
      </w:r>
      <w:r w:rsidRPr="008C2DBA">
        <w:rPr>
          <w:rFonts w:ascii="Arial" w:hAnsi="Arial" w:cs="Arial"/>
          <w:szCs w:val="24"/>
        </w:rPr>
        <w:t xml:space="preserve">N° </w:t>
      </w:r>
      <w:r>
        <w:rPr>
          <w:rFonts w:ascii="Arial" w:hAnsi="Arial" w:cs="Arial"/>
          <w:szCs w:val="24"/>
        </w:rPr>
        <w:t>4 na PPTP.</w:t>
      </w:r>
    </w:p>
    <w:p w14:paraId="08E6241F" w14:textId="398F3074" w:rsidR="007F6590" w:rsidRPr="005812C6" w:rsidRDefault="00786C73" w:rsidP="005812C6">
      <w:pPr>
        <w:spacing w:before="12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Coordenação Nacional do SGT</w:t>
      </w:r>
      <w:r w:rsidRPr="00BA0A98">
        <w:rPr>
          <w:rFonts w:ascii="Arial" w:hAnsi="Arial" w:cs="Arial"/>
          <w:szCs w:val="24"/>
        </w:rPr>
        <w:t xml:space="preserve"> </w:t>
      </w:r>
      <w:r w:rsidRPr="008C2DBA">
        <w:rPr>
          <w:rFonts w:ascii="Arial" w:hAnsi="Arial" w:cs="Arial"/>
          <w:szCs w:val="24"/>
        </w:rPr>
        <w:t>N° 4</w:t>
      </w:r>
      <w:r>
        <w:rPr>
          <w:rFonts w:ascii="Arial" w:hAnsi="Arial" w:cs="Arial"/>
          <w:szCs w:val="24"/>
        </w:rPr>
        <w:t xml:space="preserve"> tomou conhecimento da análise feita pela Comissão a respeito de solicitação da instituição CIASEFIM.</w:t>
      </w:r>
    </w:p>
    <w:p w14:paraId="166D63B4" w14:textId="4DA0CC4E" w:rsidR="00AD7BD9" w:rsidRDefault="00FD2B3A" w:rsidP="00AD7BD9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lastRenderedPageBreak/>
        <w:t>Comissão de Prevenção à Lavagem de Dinheiro e ao Financiamento do Terrorismo</w:t>
      </w:r>
    </w:p>
    <w:p w14:paraId="48C09812" w14:textId="5961F037" w:rsidR="00AD7BD9" w:rsidRDefault="000F3D5F" w:rsidP="00AD7BD9">
      <w:pPr>
        <w:spacing w:before="120" w:after="120"/>
        <w:rPr>
          <w:rFonts w:ascii="Arial" w:eastAsia="Calibri" w:hAnsi="Arial" w:cs="Arial"/>
          <w:b/>
          <w:szCs w:val="24"/>
        </w:rPr>
      </w:pPr>
      <w:r w:rsidRPr="000F3D5F">
        <w:rPr>
          <w:rFonts w:ascii="Arial" w:hAnsi="Arial" w:cs="Arial"/>
          <w:szCs w:val="24"/>
        </w:rPr>
        <w:t>A Coordenação Nacional recebeu a Ata N° 02/21 e seus respectivos Anexos da Reunião da</w:t>
      </w:r>
      <w:r w:rsidR="006F4D3D" w:rsidRPr="000F3D5F">
        <w:rPr>
          <w:rFonts w:ascii="Arial" w:eastAsia="Calibri" w:hAnsi="Arial" w:cs="Arial"/>
          <w:bCs/>
          <w:szCs w:val="24"/>
        </w:rPr>
        <w:t xml:space="preserve"> Comis</w:t>
      </w:r>
      <w:r>
        <w:rPr>
          <w:rFonts w:ascii="Arial" w:eastAsia="Calibri" w:hAnsi="Arial" w:cs="Arial"/>
          <w:bCs/>
          <w:szCs w:val="24"/>
        </w:rPr>
        <w:t>são de Prevenção à Lavagem de Dinheiro e ao Financiamento do</w:t>
      </w:r>
      <w:r w:rsidR="006F4D3D" w:rsidRPr="000F3D5F">
        <w:rPr>
          <w:rFonts w:ascii="Arial" w:eastAsia="Calibri" w:hAnsi="Arial" w:cs="Arial"/>
          <w:bCs/>
          <w:szCs w:val="24"/>
        </w:rPr>
        <w:t xml:space="preserve"> Terrorismo</w:t>
      </w:r>
      <w:r>
        <w:rPr>
          <w:rFonts w:ascii="Arial" w:eastAsia="Calibri" w:hAnsi="Arial" w:cs="Arial"/>
          <w:bCs/>
          <w:szCs w:val="24"/>
        </w:rPr>
        <w:t>,</w:t>
      </w:r>
      <w:r w:rsidR="006F4D3D" w:rsidRPr="000F3D5F">
        <w:rPr>
          <w:rFonts w:ascii="Arial" w:eastAsia="Calibri" w:hAnsi="Arial" w:cs="Arial"/>
          <w:bCs/>
          <w:szCs w:val="24"/>
        </w:rPr>
        <w:t xml:space="preserve"> que consta</w:t>
      </w:r>
      <w:r>
        <w:rPr>
          <w:rFonts w:ascii="Arial" w:eastAsia="Calibri" w:hAnsi="Arial" w:cs="Arial"/>
          <w:bCs/>
          <w:szCs w:val="24"/>
        </w:rPr>
        <w:t>m</w:t>
      </w:r>
      <w:r w:rsidR="006F4D3D" w:rsidRPr="000F3D5F">
        <w:rPr>
          <w:rFonts w:ascii="Arial" w:eastAsia="Calibri" w:hAnsi="Arial" w:cs="Arial"/>
          <w:bCs/>
          <w:szCs w:val="24"/>
        </w:rPr>
        <w:t xml:space="preserve"> como</w:t>
      </w:r>
      <w:r w:rsidR="006F4D3D" w:rsidRPr="000F3D5F">
        <w:rPr>
          <w:rFonts w:ascii="Arial" w:eastAsia="Calibri" w:hAnsi="Arial" w:cs="Arial"/>
          <w:b/>
          <w:szCs w:val="24"/>
        </w:rPr>
        <w:t xml:space="preserve"> Anexo </w:t>
      </w:r>
      <w:r w:rsidR="005B31AC">
        <w:rPr>
          <w:rFonts w:ascii="Arial" w:eastAsia="Calibri" w:hAnsi="Arial" w:cs="Arial"/>
          <w:b/>
          <w:szCs w:val="24"/>
        </w:rPr>
        <w:t>I</w:t>
      </w:r>
      <w:r w:rsidR="006F4D3D" w:rsidRPr="000F3D5F">
        <w:rPr>
          <w:rFonts w:ascii="Arial" w:eastAsia="Calibri" w:hAnsi="Arial" w:cs="Arial"/>
          <w:b/>
          <w:szCs w:val="24"/>
        </w:rPr>
        <w:t>X.</w:t>
      </w:r>
    </w:p>
    <w:p w14:paraId="2BFCA88D" w14:textId="22EB0AAA" w:rsidR="00AD7BD9" w:rsidRPr="005812C6" w:rsidRDefault="005812C6" w:rsidP="005812C6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0F3D5F">
        <w:rPr>
          <w:rFonts w:ascii="Arial" w:hAnsi="Arial" w:cs="Arial"/>
          <w:szCs w:val="24"/>
        </w:rPr>
        <w:t xml:space="preserve">A Coordenação Nacional </w:t>
      </w:r>
      <w:r>
        <w:rPr>
          <w:rFonts w:ascii="Arial" w:hAnsi="Arial" w:cs="Arial"/>
          <w:szCs w:val="24"/>
        </w:rPr>
        <w:t xml:space="preserve">tomou nota de que </w:t>
      </w:r>
      <w:r w:rsidRPr="005812C6">
        <w:rPr>
          <w:rFonts w:ascii="Arial" w:eastAsia="Calibri" w:hAnsi="Arial" w:cs="Arial"/>
          <w:bCs/>
          <w:szCs w:val="24"/>
        </w:rPr>
        <w:t>a CPLDFT encaminhar</w:t>
      </w:r>
      <w:r>
        <w:rPr>
          <w:rFonts w:ascii="Arial" w:eastAsia="Calibri" w:hAnsi="Arial" w:cs="Arial"/>
          <w:bCs/>
          <w:szCs w:val="24"/>
        </w:rPr>
        <w:t xml:space="preserve">á </w:t>
      </w:r>
      <w:r w:rsidRPr="005812C6">
        <w:rPr>
          <w:rFonts w:ascii="Arial" w:eastAsia="Calibri" w:hAnsi="Arial" w:cs="Arial"/>
          <w:bCs/>
          <w:szCs w:val="24"/>
        </w:rPr>
        <w:t>re</w:t>
      </w:r>
      <w:r>
        <w:rPr>
          <w:rFonts w:ascii="Arial" w:eastAsia="Calibri" w:hAnsi="Arial" w:cs="Arial"/>
          <w:bCs/>
          <w:szCs w:val="24"/>
        </w:rPr>
        <w:t>latório</w:t>
      </w:r>
      <w:r w:rsidRPr="005812C6">
        <w:rPr>
          <w:rFonts w:ascii="Arial" w:eastAsia="Calibri" w:hAnsi="Arial" w:cs="Arial"/>
          <w:bCs/>
          <w:szCs w:val="24"/>
        </w:rPr>
        <w:t xml:space="preserve"> sobre o </w:t>
      </w:r>
      <w:r w:rsidR="00C65B27" w:rsidRPr="00C65B27">
        <w:rPr>
          <w:rFonts w:ascii="Arial" w:eastAsia="Calibri" w:hAnsi="Arial" w:cs="Arial"/>
          <w:bCs/>
          <w:szCs w:val="24"/>
        </w:rPr>
        <w:t>i</w:t>
      </w:r>
      <w:r w:rsidRPr="00C65B27">
        <w:rPr>
          <w:rFonts w:ascii="Arial" w:eastAsia="Calibri" w:hAnsi="Arial" w:cs="Arial"/>
          <w:bCs/>
          <w:szCs w:val="24"/>
        </w:rPr>
        <w:t>mpacto</w:t>
      </w:r>
      <w:r w:rsidRPr="005812C6">
        <w:rPr>
          <w:rFonts w:ascii="Arial" w:eastAsia="Calibri" w:hAnsi="Arial" w:cs="Arial"/>
          <w:bCs/>
          <w:szCs w:val="24"/>
        </w:rPr>
        <w:t xml:space="preserve"> </w:t>
      </w:r>
      <w:r w:rsidR="00C65B27">
        <w:rPr>
          <w:rFonts w:ascii="Arial" w:eastAsia="Calibri" w:hAnsi="Arial" w:cs="Arial"/>
          <w:bCs/>
          <w:szCs w:val="24"/>
        </w:rPr>
        <w:t>r</w:t>
      </w:r>
      <w:r w:rsidRPr="00C65B27">
        <w:rPr>
          <w:rFonts w:ascii="Arial" w:eastAsia="Calibri" w:hAnsi="Arial" w:cs="Arial"/>
          <w:bCs/>
          <w:szCs w:val="24"/>
        </w:rPr>
        <w:t>egional</w:t>
      </w:r>
      <w:r w:rsidRPr="005812C6">
        <w:rPr>
          <w:rFonts w:ascii="Arial" w:eastAsia="Calibri" w:hAnsi="Arial" w:cs="Arial"/>
          <w:bCs/>
          <w:szCs w:val="24"/>
        </w:rPr>
        <w:t xml:space="preserve"> </w:t>
      </w:r>
      <w:r w:rsidRPr="00C65B27">
        <w:rPr>
          <w:rFonts w:ascii="Arial" w:eastAsia="Calibri" w:hAnsi="Arial" w:cs="Arial"/>
          <w:bCs/>
          <w:szCs w:val="24"/>
        </w:rPr>
        <w:t>de</w:t>
      </w:r>
      <w:r w:rsidRPr="005812C6">
        <w:rPr>
          <w:rFonts w:ascii="Arial" w:eastAsia="Calibri" w:hAnsi="Arial" w:cs="Arial"/>
          <w:bCs/>
          <w:szCs w:val="24"/>
        </w:rPr>
        <w:t xml:space="preserve"> C</w:t>
      </w:r>
      <w:r w:rsidRPr="00C65B27">
        <w:rPr>
          <w:rFonts w:ascii="Arial" w:eastAsia="Calibri" w:hAnsi="Arial" w:cs="Arial"/>
          <w:bCs/>
          <w:szCs w:val="24"/>
        </w:rPr>
        <w:t>ovid</w:t>
      </w:r>
      <w:r w:rsidRPr="005812C6">
        <w:rPr>
          <w:rFonts w:ascii="Arial" w:eastAsia="Calibri" w:hAnsi="Arial" w:cs="Arial"/>
          <w:bCs/>
          <w:szCs w:val="24"/>
        </w:rPr>
        <w:t xml:space="preserve">-19 </w:t>
      </w:r>
      <w:r w:rsidRPr="00C65B27">
        <w:rPr>
          <w:rFonts w:ascii="Arial" w:eastAsia="Calibri" w:hAnsi="Arial" w:cs="Arial"/>
          <w:bCs/>
          <w:szCs w:val="24"/>
        </w:rPr>
        <w:t xml:space="preserve">nos </w:t>
      </w:r>
      <w:r w:rsidR="00C65B27">
        <w:rPr>
          <w:rFonts w:ascii="Arial" w:eastAsia="Calibri" w:hAnsi="Arial" w:cs="Arial"/>
          <w:bCs/>
          <w:szCs w:val="24"/>
        </w:rPr>
        <w:t>s</w:t>
      </w:r>
      <w:r w:rsidRPr="00C65B27">
        <w:rPr>
          <w:rFonts w:ascii="Arial" w:eastAsia="Calibri" w:hAnsi="Arial" w:cs="Arial"/>
          <w:bCs/>
          <w:szCs w:val="24"/>
        </w:rPr>
        <w:t>istemas de P</w:t>
      </w:r>
      <w:r w:rsidR="00C65B27" w:rsidRPr="00C65B27">
        <w:rPr>
          <w:rFonts w:ascii="Arial" w:eastAsia="Calibri" w:hAnsi="Arial" w:cs="Arial"/>
          <w:bCs/>
          <w:szCs w:val="24"/>
        </w:rPr>
        <w:t>LDFT</w:t>
      </w:r>
      <w:r w:rsidRPr="00C65B27">
        <w:rPr>
          <w:rFonts w:ascii="Arial" w:eastAsia="Calibri" w:hAnsi="Arial" w:cs="Arial"/>
          <w:bCs/>
          <w:szCs w:val="24"/>
        </w:rPr>
        <w:t>,</w:t>
      </w:r>
      <w:r w:rsidRPr="00C65B27">
        <w:rPr>
          <w:rFonts w:ascii="Arial" w:hAnsi="Arial" w:cs="Arial"/>
          <w:bCs/>
          <w:color w:val="000000"/>
          <w:szCs w:val="24"/>
        </w:rPr>
        <w:t xml:space="preserve"> para</w:t>
      </w:r>
      <w:r w:rsidRPr="00504ABD">
        <w:rPr>
          <w:rFonts w:ascii="Arial" w:hAnsi="Arial" w:cs="Arial"/>
          <w:bCs/>
          <w:color w:val="000000"/>
          <w:szCs w:val="24"/>
        </w:rPr>
        <w:t xml:space="preserve"> sua divulgação no sítio do M</w:t>
      </w:r>
      <w:r>
        <w:rPr>
          <w:rFonts w:ascii="Arial" w:hAnsi="Arial" w:cs="Arial"/>
          <w:bCs/>
          <w:color w:val="000000"/>
          <w:szCs w:val="24"/>
        </w:rPr>
        <w:t>ercosul.</w:t>
      </w:r>
    </w:p>
    <w:p w14:paraId="2FAFD27D" w14:textId="429C8427" w:rsidR="00AD7BD9" w:rsidRDefault="00786C73" w:rsidP="00AD7BD9">
      <w:pPr>
        <w:spacing w:before="12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Coordenação Nacional do SGT</w:t>
      </w:r>
      <w:r w:rsidRPr="00BA0A98">
        <w:rPr>
          <w:rFonts w:ascii="Arial" w:hAnsi="Arial" w:cs="Arial"/>
          <w:szCs w:val="24"/>
        </w:rPr>
        <w:t xml:space="preserve"> </w:t>
      </w:r>
      <w:r w:rsidRPr="008C2DBA">
        <w:rPr>
          <w:rFonts w:ascii="Arial" w:hAnsi="Arial" w:cs="Arial"/>
          <w:szCs w:val="24"/>
        </w:rPr>
        <w:t>N° 4</w:t>
      </w:r>
      <w:r>
        <w:rPr>
          <w:rFonts w:ascii="Arial" w:hAnsi="Arial" w:cs="Arial"/>
          <w:szCs w:val="24"/>
        </w:rPr>
        <w:t xml:space="preserve"> tomou conhecimento da análise feita pela Comissão a respeito de solicitação da instituição CIASEFIM.</w:t>
      </w:r>
    </w:p>
    <w:p w14:paraId="65D65A52" w14:textId="78D84121" w:rsidR="00FD2B3A" w:rsidRPr="00B238CF" w:rsidRDefault="0048488B" w:rsidP="00C65B27">
      <w:pPr>
        <w:pStyle w:val="Default"/>
        <w:numPr>
          <w:ilvl w:val="0"/>
          <w:numId w:val="45"/>
        </w:numPr>
        <w:spacing w:before="360" w:after="360"/>
        <w:ind w:left="357" w:hanging="357"/>
        <w:jc w:val="both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RELATÓRIO DE CUMPRIMENTO</w:t>
      </w:r>
      <w:r w:rsidR="00FB5167">
        <w:rPr>
          <w:b/>
          <w:bCs/>
          <w:color w:val="auto"/>
          <w:lang w:val="pt-BR"/>
        </w:rPr>
        <w:t xml:space="preserve"> DO PROGR</w:t>
      </w:r>
      <w:r w:rsidR="006679B9">
        <w:rPr>
          <w:b/>
          <w:bCs/>
          <w:color w:val="auto"/>
          <w:lang w:val="pt-BR"/>
        </w:rPr>
        <w:t>A</w:t>
      </w:r>
      <w:r w:rsidR="00FB5167">
        <w:rPr>
          <w:b/>
          <w:bCs/>
          <w:color w:val="auto"/>
          <w:lang w:val="pt-BR"/>
        </w:rPr>
        <w:t xml:space="preserve">MA DE TRABALHO </w:t>
      </w:r>
      <w:r>
        <w:rPr>
          <w:b/>
          <w:bCs/>
          <w:color w:val="auto"/>
          <w:lang w:val="pt-BR"/>
        </w:rPr>
        <w:t xml:space="preserve">2019/2020 E </w:t>
      </w:r>
      <w:r w:rsidR="00FD2B3A" w:rsidRPr="00B238CF">
        <w:rPr>
          <w:b/>
          <w:bCs/>
          <w:color w:val="auto"/>
          <w:lang w:val="pt-BR"/>
        </w:rPr>
        <w:t>P</w:t>
      </w:r>
      <w:r w:rsidR="00FB5167">
        <w:rPr>
          <w:b/>
          <w:bCs/>
          <w:color w:val="auto"/>
          <w:lang w:val="pt-BR"/>
        </w:rPr>
        <w:t>ROGRAMA</w:t>
      </w:r>
      <w:r w:rsidR="00FD2B3A" w:rsidRPr="00B238CF">
        <w:rPr>
          <w:b/>
          <w:bCs/>
          <w:color w:val="auto"/>
          <w:lang w:val="pt-BR"/>
        </w:rPr>
        <w:t xml:space="preserve"> DE TRABALHO 2021</w:t>
      </w:r>
      <w:r>
        <w:rPr>
          <w:b/>
          <w:bCs/>
          <w:color w:val="auto"/>
          <w:lang w:val="pt-BR"/>
        </w:rPr>
        <w:t>/</w:t>
      </w:r>
      <w:r w:rsidR="00FD2B3A" w:rsidRPr="00B238CF">
        <w:rPr>
          <w:b/>
          <w:bCs/>
          <w:color w:val="auto"/>
          <w:lang w:val="pt-BR"/>
        </w:rPr>
        <w:t>2022</w:t>
      </w:r>
      <w:r w:rsidR="00FA403D">
        <w:rPr>
          <w:b/>
          <w:bCs/>
          <w:color w:val="auto"/>
          <w:lang w:val="pt-BR"/>
        </w:rPr>
        <w:t xml:space="preserve"> </w:t>
      </w:r>
    </w:p>
    <w:p w14:paraId="6B53EDD4" w14:textId="7B761107" w:rsidR="00FD2B3A" w:rsidRDefault="00FE57E6" w:rsidP="00A37B17">
      <w:pPr>
        <w:pStyle w:val="Prrafodelista"/>
        <w:numPr>
          <w:ilvl w:val="1"/>
          <w:numId w:val="45"/>
        </w:numPr>
        <w:suppressAutoHyphens w:val="0"/>
        <w:spacing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Implantação do</w:t>
      </w:r>
      <w:r w:rsidR="00FD2B3A" w:rsidRPr="00B238CF">
        <w:rPr>
          <w:rFonts w:ascii="Arial" w:hAnsi="Arial" w:cs="Arial"/>
          <w:b/>
          <w:szCs w:val="24"/>
        </w:rPr>
        <w:t xml:space="preserve"> </w:t>
      </w:r>
      <w:r w:rsidR="003D7673">
        <w:rPr>
          <w:rFonts w:ascii="Arial" w:hAnsi="Arial" w:cs="Arial"/>
          <w:b/>
          <w:szCs w:val="24"/>
        </w:rPr>
        <w:t>N</w:t>
      </w:r>
      <w:r w:rsidR="00FD2B3A" w:rsidRPr="00B238CF">
        <w:rPr>
          <w:rFonts w:ascii="Arial" w:hAnsi="Arial" w:cs="Arial"/>
          <w:b/>
          <w:szCs w:val="24"/>
        </w:rPr>
        <w:t xml:space="preserve">ovo </w:t>
      </w:r>
      <w:r w:rsidR="003D7673">
        <w:rPr>
          <w:rFonts w:ascii="Arial" w:hAnsi="Arial" w:cs="Arial"/>
          <w:b/>
          <w:szCs w:val="24"/>
        </w:rPr>
        <w:t>M</w:t>
      </w:r>
      <w:r w:rsidR="00FD2B3A" w:rsidRPr="00B238CF">
        <w:rPr>
          <w:rFonts w:ascii="Arial" w:hAnsi="Arial" w:cs="Arial"/>
          <w:b/>
          <w:szCs w:val="24"/>
        </w:rPr>
        <w:t xml:space="preserve">odelo </w:t>
      </w:r>
      <w:r w:rsidR="003D7673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 xml:space="preserve">stabelecido </w:t>
      </w:r>
      <w:r w:rsidR="00FD2B3A" w:rsidRPr="00B238CF">
        <w:rPr>
          <w:rFonts w:ascii="Arial" w:hAnsi="Arial" w:cs="Arial"/>
          <w:b/>
          <w:szCs w:val="24"/>
        </w:rPr>
        <w:t>pelo GMC</w:t>
      </w:r>
    </w:p>
    <w:p w14:paraId="7113D4E0" w14:textId="4B78410E" w:rsidR="00C61C39" w:rsidRPr="00C61C39" w:rsidRDefault="00C61C39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5312C5">
        <w:rPr>
          <w:rFonts w:ascii="Arial" w:eastAsia="Calibri" w:hAnsi="Arial" w:cs="Arial"/>
          <w:szCs w:val="24"/>
        </w:rPr>
        <w:t xml:space="preserve">O SGT N° 4 </w:t>
      </w:r>
      <w:r w:rsidR="005312C5" w:rsidRPr="00C61C39">
        <w:rPr>
          <w:rFonts w:ascii="Arial" w:eastAsia="Calibri" w:hAnsi="Arial" w:cs="Arial"/>
          <w:szCs w:val="24"/>
        </w:rPr>
        <w:t xml:space="preserve">têm se esforçado para </w:t>
      </w:r>
      <w:r w:rsidR="00DD648E">
        <w:rPr>
          <w:rFonts w:ascii="Arial" w:eastAsia="Calibri" w:hAnsi="Arial" w:cs="Arial"/>
          <w:szCs w:val="24"/>
        </w:rPr>
        <w:t>adaptar-se ao novo modelo de acompanhamento dos trabalhos, conforme e</w:t>
      </w:r>
      <w:r w:rsidRPr="00C61C39">
        <w:rPr>
          <w:rFonts w:ascii="Arial" w:eastAsia="Calibri" w:hAnsi="Arial" w:cs="Arial"/>
          <w:szCs w:val="24"/>
        </w:rPr>
        <w:t>stabelecid</w:t>
      </w:r>
      <w:r w:rsidR="00DD648E">
        <w:rPr>
          <w:rFonts w:ascii="Arial" w:eastAsia="Calibri" w:hAnsi="Arial" w:cs="Arial"/>
          <w:szCs w:val="24"/>
        </w:rPr>
        <w:t>o</w:t>
      </w:r>
      <w:r w:rsidRPr="00C61C39">
        <w:rPr>
          <w:rFonts w:ascii="Arial" w:eastAsia="Calibri" w:hAnsi="Arial" w:cs="Arial"/>
          <w:szCs w:val="24"/>
        </w:rPr>
        <w:t xml:space="preserve"> pela Decisão CMC Nº 18/19 e pela Decisão CMC N° 08/20, que alteraram o model</w:t>
      </w:r>
      <w:r w:rsidR="00DD648E">
        <w:rPr>
          <w:rFonts w:ascii="Arial" w:eastAsia="Calibri" w:hAnsi="Arial" w:cs="Arial"/>
          <w:szCs w:val="24"/>
        </w:rPr>
        <w:t>o</w:t>
      </w:r>
      <w:r w:rsidRPr="00C61C39">
        <w:rPr>
          <w:rFonts w:ascii="Arial" w:eastAsia="Calibri" w:hAnsi="Arial" w:cs="Arial"/>
          <w:szCs w:val="24"/>
        </w:rPr>
        <w:t xml:space="preserve"> criado pela Decisão CMC N° 36/10. Ao mesmo tempo, o SGT N° 4 foi destacado para participar de projeto que disponibiliza um novo sistema informatizado de monitoramento </w:t>
      </w:r>
      <w:r w:rsidR="000C4006">
        <w:rPr>
          <w:rFonts w:ascii="Arial" w:eastAsia="Calibri" w:hAnsi="Arial" w:cs="Arial"/>
          <w:szCs w:val="24"/>
        </w:rPr>
        <w:t>d</w:t>
      </w:r>
      <w:r w:rsidRPr="00C61C39">
        <w:rPr>
          <w:rFonts w:ascii="Arial" w:eastAsia="Calibri" w:hAnsi="Arial" w:cs="Arial"/>
          <w:szCs w:val="24"/>
        </w:rPr>
        <w:t>o Programa de Trabalho.</w:t>
      </w:r>
    </w:p>
    <w:p w14:paraId="2E7E96F6" w14:textId="073F32B1" w:rsidR="00D02F83" w:rsidRDefault="00C61C39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C61C39">
        <w:rPr>
          <w:rFonts w:ascii="Arial" w:eastAsia="Calibri" w:hAnsi="Arial" w:cs="Arial"/>
          <w:szCs w:val="24"/>
        </w:rPr>
        <w:t xml:space="preserve">O trabalho, no entanto, tem suscitado </w:t>
      </w:r>
      <w:r w:rsidR="00D02F83">
        <w:rPr>
          <w:rFonts w:ascii="Arial" w:eastAsia="Calibri" w:hAnsi="Arial" w:cs="Arial"/>
          <w:szCs w:val="24"/>
        </w:rPr>
        <w:t>alguns</w:t>
      </w:r>
      <w:r w:rsidRPr="00C61C39">
        <w:rPr>
          <w:rFonts w:ascii="Arial" w:eastAsia="Calibri" w:hAnsi="Arial" w:cs="Arial"/>
          <w:szCs w:val="24"/>
        </w:rPr>
        <w:t xml:space="preserve"> questionamentos, em especial quanto à lista de critérios de produtividade, e seu significado, e quanto à necessidade </w:t>
      </w:r>
      <w:r w:rsidR="00A81756" w:rsidRPr="00DC4F39">
        <w:rPr>
          <w:rFonts w:ascii="Arial" w:eastAsia="Calibri" w:hAnsi="Arial" w:cs="Arial"/>
          <w:szCs w:val="24"/>
        </w:rPr>
        <w:t xml:space="preserve">de ajustes no sistema </w:t>
      </w:r>
      <w:r w:rsidR="007A7200" w:rsidRPr="00DC4F39">
        <w:rPr>
          <w:rFonts w:ascii="Arial" w:eastAsia="Calibri" w:hAnsi="Arial" w:cs="Arial"/>
          <w:szCs w:val="24"/>
        </w:rPr>
        <w:t>informatizado</w:t>
      </w:r>
      <w:r w:rsidR="007A7200">
        <w:rPr>
          <w:rFonts w:ascii="Arial" w:eastAsia="Calibri" w:hAnsi="Arial" w:cs="Arial"/>
          <w:szCs w:val="24"/>
        </w:rPr>
        <w:t xml:space="preserve"> </w:t>
      </w:r>
      <w:r w:rsidR="00A81756">
        <w:rPr>
          <w:rFonts w:ascii="Arial" w:eastAsia="Calibri" w:hAnsi="Arial" w:cs="Arial"/>
          <w:szCs w:val="24"/>
        </w:rPr>
        <w:t xml:space="preserve">e </w:t>
      </w:r>
      <w:r w:rsidRPr="00C61C39">
        <w:rPr>
          <w:rFonts w:ascii="Arial" w:eastAsia="Calibri" w:hAnsi="Arial" w:cs="Arial"/>
          <w:szCs w:val="24"/>
        </w:rPr>
        <w:t xml:space="preserve">de melhor articular os instrumentos e procedimentos agora estabelecidos. </w:t>
      </w:r>
    </w:p>
    <w:p w14:paraId="4AD11AE9" w14:textId="67810ACD" w:rsidR="00CB197F" w:rsidRPr="00FB5167" w:rsidRDefault="00A81756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FB5167">
        <w:rPr>
          <w:rFonts w:ascii="Arial" w:eastAsia="Calibri" w:hAnsi="Arial" w:cs="Arial"/>
          <w:szCs w:val="24"/>
        </w:rPr>
        <w:t>Nessas circun</w:t>
      </w:r>
      <w:r w:rsidR="00DE2E0D" w:rsidRPr="00FB5167">
        <w:rPr>
          <w:rFonts w:ascii="Arial" w:eastAsia="Calibri" w:hAnsi="Arial" w:cs="Arial"/>
          <w:szCs w:val="24"/>
        </w:rPr>
        <w:t>s</w:t>
      </w:r>
      <w:r w:rsidRPr="00FB5167">
        <w:rPr>
          <w:rFonts w:ascii="Arial" w:eastAsia="Calibri" w:hAnsi="Arial" w:cs="Arial"/>
          <w:szCs w:val="24"/>
        </w:rPr>
        <w:t>tâncias, o SGT-4 deliberou por:</w:t>
      </w:r>
    </w:p>
    <w:p w14:paraId="657D947F" w14:textId="31AF57DC" w:rsidR="00A81756" w:rsidRPr="00FB5167" w:rsidRDefault="00A81756" w:rsidP="00A81756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bookmarkStart w:id="4" w:name="_Hlk86055037"/>
      <w:r w:rsidRPr="00FB5167">
        <w:rPr>
          <w:rFonts w:ascii="Arial" w:eastAsia="Calibri" w:hAnsi="Arial" w:cs="Arial"/>
          <w:szCs w:val="24"/>
        </w:rPr>
        <w:t xml:space="preserve">Encaminhar à Secretaria do Mercosul solicitação de </w:t>
      </w:r>
      <w:r w:rsidR="00DC0374" w:rsidRPr="00FB5167">
        <w:rPr>
          <w:rFonts w:ascii="Arial" w:eastAsia="Calibri" w:hAnsi="Arial" w:cs="Arial"/>
          <w:szCs w:val="24"/>
        </w:rPr>
        <w:t>correções da tradução do sistema informatizado na sua versão em português.</w:t>
      </w:r>
    </w:p>
    <w:p w14:paraId="2ECA522A" w14:textId="67633B2B" w:rsidR="00DC0374" w:rsidRPr="00DC4F39" w:rsidRDefault="003F3AC4" w:rsidP="00DD48E8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DC4F39">
        <w:rPr>
          <w:rFonts w:ascii="Arial" w:eastAsia="Calibri" w:hAnsi="Arial" w:cs="Arial"/>
          <w:szCs w:val="24"/>
        </w:rPr>
        <w:t xml:space="preserve">Sugerir </w:t>
      </w:r>
      <w:r w:rsidR="00FB5167" w:rsidRPr="00DC4F39">
        <w:rPr>
          <w:rFonts w:ascii="Arial" w:eastAsia="Calibri" w:hAnsi="Arial" w:cs="Arial"/>
          <w:szCs w:val="24"/>
        </w:rPr>
        <w:t xml:space="preserve">ao GMC </w:t>
      </w:r>
      <w:r w:rsidRPr="00DC4F39">
        <w:rPr>
          <w:rFonts w:ascii="Arial" w:eastAsia="Calibri" w:hAnsi="Arial" w:cs="Arial"/>
          <w:szCs w:val="24"/>
        </w:rPr>
        <w:t>que considere a conveniência de ampliar a lista de critérios d</w:t>
      </w:r>
      <w:r w:rsidR="00DC0374" w:rsidRPr="00DC4F39">
        <w:rPr>
          <w:rFonts w:ascii="Arial" w:eastAsia="Calibri" w:hAnsi="Arial" w:cs="Arial"/>
          <w:szCs w:val="24"/>
        </w:rPr>
        <w:t xml:space="preserve">o mecanismo de avaliação de produtividade e de monitoramento de programas de trabalho estabelecido pela Decisão CMC 18/2019, </w:t>
      </w:r>
      <w:r w:rsidRPr="00DC4F39">
        <w:rPr>
          <w:rFonts w:ascii="Arial" w:eastAsia="Calibri" w:hAnsi="Arial" w:cs="Arial"/>
          <w:szCs w:val="24"/>
        </w:rPr>
        <w:t>a fim de abarcar outras categorias de entregas e resultados ainda não especificados, nos termos da revisão descrita no Artigo 4 da referida Decisão.</w:t>
      </w:r>
    </w:p>
    <w:p w14:paraId="20DA8AB7" w14:textId="45FE5B30" w:rsidR="00C61C39" w:rsidRPr="009458A0" w:rsidRDefault="00DE2E0D" w:rsidP="0040133F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9458A0">
        <w:rPr>
          <w:rFonts w:ascii="Arial" w:eastAsia="Calibri" w:hAnsi="Arial" w:cs="Arial"/>
          <w:szCs w:val="24"/>
        </w:rPr>
        <w:t xml:space="preserve">Levar </w:t>
      </w:r>
      <w:r w:rsidR="005409DE" w:rsidRPr="009458A0">
        <w:rPr>
          <w:rFonts w:ascii="Arial" w:eastAsia="Calibri" w:hAnsi="Arial" w:cs="Arial"/>
          <w:szCs w:val="24"/>
        </w:rPr>
        <w:t>as inquiet</w:t>
      </w:r>
      <w:r w:rsidR="009458A0">
        <w:rPr>
          <w:rFonts w:ascii="Arial" w:eastAsia="Calibri" w:hAnsi="Arial" w:cs="Arial"/>
          <w:szCs w:val="24"/>
        </w:rPr>
        <w:t>ações</w:t>
      </w:r>
      <w:r w:rsidR="005409DE" w:rsidRPr="009458A0">
        <w:rPr>
          <w:rFonts w:ascii="Arial" w:eastAsia="Calibri" w:hAnsi="Arial" w:cs="Arial"/>
          <w:szCs w:val="24"/>
        </w:rPr>
        <w:t xml:space="preserve"> </w:t>
      </w:r>
      <w:r w:rsidRPr="009458A0">
        <w:rPr>
          <w:rFonts w:ascii="Arial" w:eastAsia="Calibri" w:hAnsi="Arial" w:cs="Arial"/>
          <w:szCs w:val="24"/>
        </w:rPr>
        <w:t>referid</w:t>
      </w:r>
      <w:r w:rsidR="005409DE" w:rsidRPr="009458A0">
        <w:rPr>
          <w:rFonts w:ascii="Arial" w:eastAsia="Calibri" w:hAnsi="Arial" w:cs="Arial"/>
          <w:szCs w:val="24"/>
        </w:rPr>
        <w:t>a</w:t>
      </w:r>
      <w:r w:rsidRPr="009458A0">
        <w:rPr>
          <w:rFonts w:ascii="Arial" w:eastAsia="Calibri" w:hAnsi="Arial" w:cs="Arial"/>
          <w:szCs w:val="24"/>
        </w:rPr>
        <w:t>s também ao conhecimento da Comissão de Representantes Permanentes do Mercosul (CRPM), em seu caráter de órgão encarregado do monitoramento das atividades dos foros do Mercosul</w:t>
      </w:r>
      <w:bookmarkEnd w:id="4"/>
      <w:r w:rsidRPr="009458A0">
        <w:rPr>
          <w:rFonts w:ascii="Arial" w:eastAsia="Calibri" w:hAnsi="Arial" w:cs="Arial"/>
          <w:szCs w:val="24"/>
        </w:rPr>
        <w:t>.</w:t>
      </w:r>
    </w:p>
    <w:p w14:paraId="0421DB4E" w14:textId="77777777" w:rsidR="00DE2E0D" w:rsidRPr="00DE2E0D" w:rsidRDefault="00DE2E0D" w:rsidP="00DE2E0D">
      <w:pPr>
        <w:pStyle w:val="Prrafodelista"/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</w:p>
    <w:p w14:paraId="0DD7C964" w14:textId="7D87362B" w:rsidR="00FD2B3A" w:rsidRDefault="00AD7BD9" w:rsidP="00A37B17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Relatório de Cumprimento </w:t>
      </w:r>
      <w:r w:rsidR="00FB5167">
        <w:rPr>
          <w:rFonts w:ascii="Arial" w:hAnsi="Arial" w:cs="Arial"/>
          <w:b/>
          <w:szCs w:val="24"/>
        </w:rPr>
        <w:t xml:space="preserve">do Programa de Trabalho </w:t>
      </w:r>
      <w:r>
        <w:rPr>
          <w:rFonts w:ascii="Arial" w:hAnsi="Arial" w:cs="Arial"/>
          <w:b/>
          <w:szCs w:val="24"/>
        </w:rPr>
        <w:t xml:space="preserve">2019/2020 e </w:t>
      </w:r>
      <w:r w:rsidR="00FD2B3A" w:rsidRPr="00B238CF">
        <w:rPr>
          <w:rFonts w:ascii="Arial" w:hAnsi="Arial" w:cs="Arial"/>
          <w:b/>
          <w:szCs w:val="24"/>
        </w:rPr>
        <w:t>P</w:t>
      </w:r>
      <w:r w:rsidR="00FB5167">
        <w:rPr>
          <w:rFonts w:ascii="Arial" w:hAnsi="Arial" w:cs="Arial"/>
          <w:b/>
          <w:szCs w:val="24"/>
        </w:rPr>
        <w:t>rograma de</w:t>
      </w:r>
      <w:r w:rsidR="00FD2B3A" w:rsidRPr="00B238CF">
        <w:rPr>
          <w:rFonts w:ascii="Arial" w:hAnsi="Arial" w:cs="Arial"/>
          <w:b/>
          <w:szCs w:val="24"/>
        </w:rPr>
        <w:t xml:space="preserve"> Trabalho 2021/2022</w:t>
      </w:r>
      <w:r w:rsidR="00FE57E6">
        <w:rPr>
          <w:rFonts w:ascii="Arial" w:hAnsi="Arial" w:cs="Arial"/>
          <w:b/>
          <w:szCs w:val="24"/>
        </w:rPr>
        <w:t xml:space="preserve"> </w:t>
      </w:r>
    </w:p>
    <w:p w14:paraId="13A5B1C7" w14:textId="1188D380" w:rsidR="009A4E5B" w:rsidRPr="003D7673" w:rsidRDefault="00FE57E6" w:rsidP="00F7327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3D7673">
        <w:rPr>
          <w:rFonts w:ascii="Arial" w:eastAsia="Calibri" w:hAnsi="Arial" w:cs="Arial"/>
          <w:szCs w:val="24"/>
        </w:rPr>
        <w:t>O</w:t>
      </w:r>
      <w:r w:rsidR="009A4E5B" w:rsidRPr="003D7673">
        <w:rPr>
          <w:rFonts w:ascii="Arial" w:eastAsia="Calibri" w:hAnsi="Arial" w:cs="Arial"/>
          <w:szCs w:val="24"/>
        </w:rPr>
        <w:t xml:space="preserve"> SGT N° 4 tom</w:t>
      </w:r>
      <w:r w:rsidRPr="003D7673">
        <w:rPr>
          <w:rFonts w:ascii="Arial" w:eastAsia="Calibri" w:hAnsi="Arial" w:cs="Arial"/>
          <w:szCs w:val="24"/>
        </w:rPr>
        <w:t>ou</w:t>
      </w:r>
      <w:r w:rsidR="009A4E5B" w:rsidRPr="003D7673">
        <w:rPr>
          <w:rFonts w:ascii="Arial" w:eastAsia="Calibri" w:hAnsi="Arial" w:cs="Arial"/>
          <w:szCs w:val="24"/>
        </w:rPr>
        <w:t xml:space="preserve"> con</w:t>
      </w:r>
      <w:r w:rsidRPr="003D7673">
        <w:rPr>
          <w:rFonts w:ascii="Arial" w:eastAsia="Calibri" w:hAnsi="Arial" w:cs="Arial"/>
          <w:szCs w:val="24"/>
        </w:rPr>
        <w:t>he</w:t>
      </w:r>
      <w:r w:rsidR="009A4E5B" w:rsidRPr="003D7673">
        <w:rPr>
          <w:rFonts w:ascii="Arial" w:eastAsia="Calibri" w:hAnsi="Arial" w:cs="Arial"/>
          <w:szCs w:val="24"/>
        </w:rPr>
        <w:t>cimento da</w:t>
      </w:r>
      <w:r w:rsidRPr="003D7673">
        <w:rPr>
          <w:rFonts w:ascii="Arial" w:eastAsia="Calibri" w:hAnsi="Arial" w:cs="Arial"/>
          <w:szCs w:val="24"/>
        </w:rPr>
        <w:t xml:space="preserve"> I</w:t>
      </w:r>
      <w:r w:rsidR="009A4E5B" w:rsidRPr="003D7673">
        <w:rPr>
          <w:rFonts w:ascii="Arial" w:eastAsia="Calibri" w:hAnsi="Arial" w:cs="Arial"/>
          <w:szCs w:val="24"/>
        </w:rPr>
        <w:t>nstru</w:t>
      </w:r>
      <w:r w:rsidRPr="003D7673">
        <w:rPr>
          <w:rFonts w:ascii="Arial" w:eastAsia="Calibri" w:hAnsi="Arial" w:cs="Arial"/>
          <w:szCs w:val="24"/>
        </w:rPr>
        <w:t>ção</w:t>
      </w:r>
      <w:r w:rsidR="009A4E5B" w:rsidRPr="003D7673">
        <w:rPr>
          <w:rFonts w:ascii="Arial" w:eastAsia="Calibri" w:hAnsi="Arial" w:cs="Arial"/>
          <w:szCs w:val="24"/>
        </w:rPr>
        <w:t xml:space="preserve"> d</w:t>
      </w:r>
      <w:r w:rsidRPr="003D7673">
        <w:rPr>
          <w:rFonts w:ascii="Arial" w:eastAsia="Calibri" w:hAnsi="Arial" w:cs="Arial"/>
          <w:szCs w:val="24"/>
        </w:rPr>
        <w:t>o</w:t>
      </w:r>
      <w:r w:rsidR="009A4E5B" w:rsidRPr="003D7673">
        <w:rPr>
          <w:rFonts w:ascii="Arial" w:eastAsia="Calibri" w:hAnsi="Arial" w:cs="Arial"/>
          <w:szCs w:val="24"/>
        </w:rPr>
        <w:t xml:space="preserve"> CXVIII GMC Acta N° 01/21. </w:t>
      </w:r>
      <w:r w:rsidRPr="003D7673">
        <w:rPr>
          <w:rFonts w:ascii="Arial" w:eastAsia="Calibri" w:hAnsi="Arial" w:cs="Arial"/>
          <w:szCs w:val="24"/>
        </w:rPr>
        <w:t xml:space="preserve">Nesse </w:t>
      </w:r>
      <w:r w:rsidR="009A4E5B" w:rsidRPr="003D7673">
        <w:rPr>
          <w:rFonts w:ascii="Arial" w:eastAsia="Calibri" w:hAnsi="Arial" w:cs="Arial"/>
          <w:szCs w:val="24"/>
        </w:rPr>
        <w:t xml:space="preserve">sentido, </w:t>
      </w:r>
      <w:r w:rsidR="00FB04E3" w:rsidRPr="003D7673">
        <w:rPr>
          <w:rFonts w:ascii="Arial" w:eastAsia="Calibri" w:hAnsi="Arial" w:cs="Arial"/>
          <w:szCs w:val="24"/>
        </w:rPr>
        <w:t xml:space="preserve">vem </w:t>
      </w:r>
      <w:r w:rsidR="00D02775" w:rsidRPr="003D7673">
        <w:rPr>
          <w:rFonts w:ascii="Arial" w:eastAsia="Calibri" w:hAnsi="Arial" w:cs="Arial"/>
          <w:szCs w:val="24"/>
        </w:rPr>
        <w:t>trabalh</w:t>
      </w:r>
      <w:r w:rsidR="00FB04E3" w:rsidRPr="003D7673">
        <w:rPr>
          <w:rFonts w:ascii="Arial" w:eastAsia="Calibri" w:hAnsi="Arial" w:cs="Arial"/>
          <w:szCs w:val="24"/>
        </w:rPr>
        <w:t>ando as</w:t>
      </w:r>
      <w:r w:rsidR="009A4E5B" w:rsidRPr="003D7673">
        <w:rPr>
          <w:rFonts w:ascii="Arial" w:eastAsia="Calibri" w:hAnsi="Arial" w:cs="Arial"/>
          <w:szCs w:val="24"/>
        </w:rPr>
        <w:t xml:space="preserve"> modifica</w:t>
      </w:r>
      <w:r w:rsidRPr="003D7673">
        <w:rPr>
          <w:rFonts w:ascii="Arial" w:eastAsia="Calibri" w:hAnsi="Arial" w:cs="Arial"/>
          <w:szCs w:val="24"/>
        </w:rPr>
        <w:t>ções</w:t>
      </w:r>
      <w:r w:rsidR="009A4E5B" w:rsidRPr="003D7673">
        <w:rPr>
          <w:rFonts w:ascii="Arial" w:eastAsia="Calibri" w:hAnsi="Arial" w:cs="Arial"/>
          <w:szCs w:val="24"/>
        </w:rPr>
        <w:t xml:space="preserve"> </w:t>
      </w:r>
      <w:r w:rsidR="00FB04E3" w:rsidRPr="003D7673">
        <w:rPr>
          <w:rFonts w:ascii="Arial" w:eastAsia="Calibri" w:hAnsi="Arial" w:cs="Arial"/>
          <w:szCs w:val="24"/>
        </w:rPr>
        <w:t xml:space="preserve">e adaptações </w:t>
      </w:r>
      <w:r w:rsidR="009A4E5B" w:rsidRPr="003D7673">
        <w:rPr>
          <w:rFonts w:ascii="Arial" w:eastAsia="Calibri" w:hAnsi="Arial" w:cs="Arial"/>
          <w:szCs w:val="24"/>
        </w:rPr>
        <w:t xml:space="preserve">solicitadas </w:t>
      </w:r>
      <w:r w:rsidRPr="003D7673">
        <w:rPr>
          <w:rFonts w:ascii="Arial" w:eastAsia="Calibri" w:hAnsi="Arial" w:cs="Arial"/>
          <w:szCs w:val="24"/>
        </w:rPr>
        <w:t xml:space="preserve">no Relatório </w:t>
      </w:r>
      <w:r w:rsidR="009A4E5B" w:rsidRPr="003D7673">
        <w:rPr>
          <w:rFonts w:ascii="Arial" w:eastAsia="Calibri" w:hAnsi="Arial" w:cs="Arial"/>
          <w:szCs w:val="24"/>
        </w:rPr>
        <w:t>de Cump</w:t>
      </w:r>
      <w:r w:rsidRPr="003D7673">
        <w:rPr>
          <w:rFonts w:ascii="Arial" w:eastAsia="Calibri" w:hAnsi="Arial" w:cs="Arial"/>
          <w:szCs w:val="24"/>
        </w:rPr>
        <w:t>r</w:t>
      </w:r>
      <w:r w:rsidR="009A4E5B" w:rsidRPr="003D7673">
        <w:rPr>
          <w:rFonts w:ascii="Arial" w:eastAsia="Calibri" w:hAnsi="Arial" w:cs="Arial"/>
          <w:szCs w:val="24"/>
        </w:rPr>
        <w:t>imento d</w:t>
      </w:r>
      <w:r w:rsidRPr="003D7673">
        <w:rPr>
          <w:rFonts w:ascii="Arial" w:eastAsia="Calibri" w:hAnsi="Arial" w:cs="Arial"/>
          <w:szCs w:val="24"/>
        </w:rPr>
        <w:t>o</w:t>
      </w:r>
      <w:r w:rsidR="009A4E5B" w:rsidRPr="003D7673">
        <w:rPr>
          <w:rFonts w:ascii="Arial" w:eastAsia="Calibri" w:hAnsi="Arial" w:cs="Arial"/>
          <w:szCs w:val="24"/>
        </w:rPr>
        <w:t xml:space="preserve"> Programa de Traba</w:t>
      </w:r>
      <w:r w:rsidRPr="003D7673">
        <w:rPr>
          <w:rFonts w:ascii="Arial" w:eastAsia="Calibri" w:hAnsi="Arial" w:cs="Arial"/>
          <w:szCs w:val="24"/>
        </w:rPr>
        <w:t>lh</w:t>
      </w:r>
      <w:r w:rsidR="009A4E5B" w:rsidRPr="003D7673">
        <w:rPr>
          <w:rFonts w:ascii="Arial" w:eastAsia="Calibri" w:hAnsi="Arial" w:cs="Arial"/>
          <w:szCs w:val="24"/>
        </w:rPr>
        <w:t xml:space="preserve">o 2019-2020 </w:t>
      </w:r>
      <w:r w:rsidRPr="003D7673">
        <w:rPr>
          <w:rFonts w:ascii="Arial" w:eastAsia="Calibri" w:hAnsi="Arial" w:cs="Arial"/>
          <w:szCs w:val="24"/>
        </w:rPr>
        <w:t>e</w:t>
      </w:r>
      <w:r w:rsidR="009A4E5B" w:rsidRPr="003D7673">
        <w:rPr>
          <w:rFonts w:ascii="Arial" w:eastAsia="Calibri" w:hAnsi="Arial" w:cs="Arial"/>
          <w:szCs w:val="24"/>
        </w:rPr>
        <w:t xml:space="preserve"> </w:t>
      </w:r>
      <w:r w:rsidRPr="003D7673">
        <w:rPr>
          <w:rFonts w:ascii="Arial" w:eastAsia="Calibri" w:hAnsi="Arial" w:cs="Arial"/>
          <w:szCs w:val="24"/>
        </w:rPr>
        <w:t>no</w:t>
      </w:r>
      <w:r w:rsidR="009A4E5B" w:rsidRPr="003D7673">
        <w:rPr>
          <w:rFonts w:ascii="Arial" w:eastAsia="Calibri" w:hAnsi="Arial" w:cs="Arial"/>
          <w:szCs w:val="24"/>
        </w:rPr>
        <w:t xml:space="preserve"> Programa de Traba</w:t>
      </w:r>
      <w:r w:rsidRPr="003D7673">
        <w:rPr>
          <w:rFonts w:ascii="Arial" w:eastAsia="Calibri" w:hAnsi="Arial" w:cs="Arial"/>
          <w:szCs w:val="24"/>
        </w:rPr>
        <w:t>lh</w:t>
      </w:r>
      <w:r w:rsidR="009A4E5B" w:rsidRPr="003D7673">
        <w:rPr>
          <w:rFonts w:ascii="Arial" w:eastAsia="Calibri" w:hAnsi="Arial" w:cs="Arial"/>
          <w:szCs w:val="24"/>
        </w:rPr>
        <w:t xml:space="preserve">o 2021-2022. </w:t>
      </w:r>
    </w:p>
    <w:p w14:paraId="003DC058" w14:textId="14385DBB" w:rsidR="00C61C39" w:rsidRPr="00FB04E3" w:rsidRDefault="00FB04E3" w:rsidP="00FA7B07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3D7673">
        <w:rPr>
          <w:rFonts w:ascii="Arial" w:eastAsia="Calibri" w:hAnsi="Arial" w:cs="Arial"/>
          <w:szCs w:val="24"/>
        </w:rPr>
        <w:t>Nesta reunião, os documentos foram atualizados e novamente revisados</w:t>
      </w:r>
      <w:r w:rsidR="005312C5" w:rsidRPr="003D7673">
        <w:rPr>
          <w:rFonts w:ascii="Arial" w:eastAsia="Calibri" w:hAnsi="Arial" w:cs="Arial"/>
          <w:szCs w:val="24"/>
        </w:rPr>
        <w:t>.</w:t>
      </w:r>
      <w:r w:rsidRPr="003D7673">
        <w:rPr>
          <w:rFonts w:ascii="Arial" w:eastAsia="Calibri" w:hAnsi="Arial" w:cs="Arial"/>
          <w:szCs w:val="24"/>
        </w:rPr>
        <w:t xml:space="preserve"> Estas versões do Relatório de Cumprimento do Programa de Trabalho 2019-2020 e do Programa de Trabalho 2021-2022 estão incluídas</w:t>
      </w:r>
      <w:r w:rsidR="00D02775" w:rsidRPr="003D7673">
        <w:rPr>
          <w:rFonts w:ascii="Arial" w:eastAsia="Calibri" w:hAnsi="Arial" w:cs="Arial"/>
          <w:szCs w:val="24"/>
        </w:rPr>
        <w:t xml:space="preserve">, respectivamente, </w:t>
      </w:r>
      <w:r w:rsidRPr="003D7673">
        <w:rPr>
          <w:rFonts w:ascii="Arial" w:eastAsia="Calibri" w:hAnsi="Arial" w:cs="Arial"/>
          <w:szCs w:val="24"/>
        </w:rPr>
        <w:t xml:space="preserve">como </w:t>
      </w:r>
      <w:r w:rsidRPr="003D7673">
        <w:rPr>
          <w:rFonts w:ascii="Arial" w:eastAsia="Calibri" w:hAnsi="Arial" w:cs="Arial"/>
          <w:b/>
          <w:bCs/>
          <w:szCs w:val="24"/>
        </w:rPr>
        <w:t xml:space="preserve">Anexo </w:t>
      </w:r>
      <w:r w:rsidR="00D02775" w:rsidRPr="003D7673">
        <w:rPr>
          <w:rFonts w:ascii="Arial" w:eastAsia="Calibri" w:hAnsi="Arial" w:cs="Arial"/>
          <w:b/>
          <w:bCs/>
          <w:szCs w:val="24"/>
        </w:rPr>
        <w:t>X</w:t>
      </w:r>
      <w:r w:rsidR="00D02775" w:rsidRPr="003D7673">
        <w:rPr>
          <w:rFonts w:ascii="Arial" w:eastAsia="Calibri" w:hAnsi="Arial" w:cs="Arial"/>
          <w:szCs w:val="24"/>
        </w:rPr>
        <w:t xml:space="preserve"> </w:t>
      </w:r>
      <w:r w:rsidRPr="003D7673">
        <w:rPr>
          <w:rFonts w:ascii="Arial" w:eastAsia="Calibri" w:hAnsi="Arial" w:cs="Arial"/>
          <w:szCs w:val="24"/>
        </w:rPr>
        <w:t xml:space="preserve">e </w:t>
      </w:r>
      <w:r w:rsidRPr="003D7673">
        <w:rPr>
          <w:rFonts w:ascii="Arial" w:eastAsia="Calibri" w:hAnsi="Arial" w:cs="Arial"/>
          <w:b/>
          <w:bCs/>
          <w:szCs w:val="24"/>
        </w:rPr>
        <w:t>Anexo</w:t>
      </w:r>
      <w:r w:rsidR="00D02775" w:rsidRPr="003D7673">
        <w:rPr>
          <w:rFonts w:ascii="Arial" w:eastAsia="Calibri" w:hAnsi="Arial" w:cs="Arial"/>
          <w:b/>
          <w:bCs/>
          <w:szCs w:val="24"/>
        </w:rPr>
        <w:t xml:space="preserve"> </w:t>
      </w:r>
      <w:r w:rsidR="0048488B" w:rsidRPr="003D7673">
        <w:rPr>
          <w:rFonts w:ascii="Arial" w:eastAsia="Calibri" w:hAnsi="Arial" w:cs="Arial"/>
          <w:b/>
          <w:bCs/>
          <w:szCs w:val="24"/>
        </w:rPr>
        <w:t>XI</w:t>
      </w:r>
      <w:r w:rsidRPr="003D7673">
        <w:rPr>
          <w:rFonts w:ascii="Arial" w:eastAsia="Calibri" w:hAnsi="Arial" w:cs="Arial"/>
          <w:szCs w:val="24"/>
        </w:rPr>
        <w:t>, os quais se elevam ao GMC para consideração.</w:t>
      </w:r>
    </w:p>
    <w:p w14:paraId="2A55C00B" w14:textId="49619C7A" w:rsidR="00FD2B3A" w:rsidRDefault="00FD2B3A" w:rsidP="00E726D4">
      <w:pPr>
        <w:pStyle w:val="Default"/>
        <w:numPr>
          <w:ilvl w:val="0"/>
          <w:numId w:val="45"/>
        </w:numPr>
        <w:spacing w:before="360" w:after="240"/>
        <w:ind w:left="357" w:hanging="357"/>
        <w:jc w:val="both"/>
        <w:rPr>
          <w:b/>
          <w:bCs/>
          <w:color w:val="auto"/>
          <w:lang w:val="pt-BR"/>
        </w:rPr>
      </w:pPr>
      <w:r w:rsidRPr="00B238CF">
        <w:rPr>
          <w:b/>
          <w:bCs/>
          <w:color w:val="auto"/>
          <w:lang w:val="pt-BR"/>
        </w:rPr>
        <w:t>OUTROS TEMAS</w:t>
      </w:r>
    </w:p>
    <w:p w14:paraId="07508C36" w14:textId="4BDF4211" w:rsidR="005C453E" w:rsidRPr="00AD6666" w:rsidRDefault="00FD2B3A" w:rsidP="00E726D4">
      <w:pPr>
        <w:pStyle w:val="Prrafodelista"/>
        <w:numPr>
          <w:ilvl w:val="1"/>
          <w:numId w:val="45"/>
        </w:numPr>
        <w:suppressAutoHyphens w:val="0"/>
        <w:spacing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7B7635">
        <w:rPr>
          <w:rFonts w:ascii="Arial" w:hAnsi="Arial" w:cs="Arial"/>
          <w:b/>
          <w:szCs w:val="24"/>
        </w:rPr>
        <w:t xml:space="preserve">Sistemas de </w:t>
      </w:r>
      <w:r w:rsidR="003D7673">
        <w:rPr>
          <w:rFonts w:ascii="Arial" w:hAnsi="Arial" w:cs="Arial"/>
          <w:b/>
          <w:szCs w:val="24"/>
        </w:rPr>
        <w:t>P</w:t>
      </w:r>
      <w:r w:rsidRPr="007B7635">
        <w:rPr>
          <w:rFonts w:ascii="Arial" w:hAnsi="Arial" w:cs="Arial"/>
          <w:b/>
          <w:szCs w:val="24"/>
        </w:rPr>
        <w:t>agamento no M</w:t>
      </w:r>
      <w:r w:rsidR="0072317C">
        <w:rPr>
          <w:rFonts w:ascii="Arial" w:hAnsi="Arial" w:cs="Arial"/>
          <w:b/>
          <w:szCs w:val="24"/>
        </w:rPr>
        <w:t>ercosul</w:t>
      </w:r>
      <w:r w:rsidRPr="007B7635">
        <w:rPr>
          <w:rFonts w:ascii="Arial" w:hAnsi="Arial" w:cs="Arial"/>
          <w:b/>
          <w:szCs w:val="24"/>
        </w:rPr>
        <w:t xml:space="preserve"> </w:t>
      </w:r>
    </w:p>
    <w:p w14:paraId="0162AA08" w14:textId="6065D1D4" w:rsidR="00BC3B5D" w:rsidRPr="003D7673" w:rsidRDefault="000D14F7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bookmarkStart w:id="5" w:name="_Hlk85623683"/>
      <w:r w:rsidRPr="003D7673">
        <w:rPr>
          <w:rFonts w:ascii="Arial" w:eastAsia="Calibri" w:hAnsi="Arial" w:cs="Arial"/>
          <w:szCs w:val="24"/>
        </w:rPr>
        <w:t xml:space="preserve">As Delegações </w:t>
      </w:r>
      <w:r w:rsidR="00C37C69" w:rsidRPr="003D7673">
        <w:rPr>
          <w:rFonts w:ascii="Arial" w:eastAsia="Calibri" w:hAnsi="Arial" w:cs="Arial"/>
          <w:szCs w:val="24"/>
        </w:rPr>
        <w:t>relataram</w:t>
      </w:r>
      <w:r w:rsidR="00C37C69">
        <w:rPr>
          <w:rFonts w:ascii="Arial" w:eastAsia="Calibri" w:hAnsi="Arial" w:cs="Arial"/>
          <w:szCs w:val="24"/>
        </w:rPr>
        <w:t xml:space="preserve"> a </w:t>
      </w:r>
      <w:r w:rsidR="000B6353">
        <w:rPr>
          <w:rFonts w:ascii="Arial" w:eastAsia="Calibri" w:hAnsi="Arial" w:cs="Arial"/>
          <w:szCs w:val="24"/>
        </w:rPr>
        <w:t xml:space="preserve">prioridade </w:t>
      </w:r>
      <w:r w:rsidR="004D1147">
        <w:rPr>
          <w:rFonts w:ascii="Arial" w:eastAsia="Calibri" w:hAnsi="Arial" w:cs="Arial"/>
          <w:szCs w:val="24"/>
        </w:rPr>
        <w:t xml:space="preserve">de </w:t>
      </w:r>
      <w:r w:rsidR="004D1147" w:rsidRPr="003D7673">
        <w:rPr>
          <w:rFonts w:ascii="Arial" w:eastAsia="Calibri" w:hAnsi="Arial" w:cs="Arial"/>
          <w:szCs w:val="24"/>
        </w:rPr>
        <w:t>aprimora</w:t>
      </w:r>
      <w:r w:rsidR="004D1147">
        <w:rPr>
          <w:rFonts w:ascii="Arial" w:eastAsia="Calibri" w:hAnsi="Arial" w:cs="Arial"/>
          <w:szCs w:val="24"/>
        </w:rPr>
        <w:t xml:space="preserve">r </w:t>
      </w:r>
      <w:r w:rsidR="000B6353">
        <w:rPr>
          <w:rFonts w:ascii="Arial" w:eastAsia="Calibri" w:hAnsi="Arial" w:cs="Arial"/>
          <w:szCs w:val="24"/>
        </w:rPr>
        <w:t xml:space="preserve">os </w:t>
      </w:r>
      <w:r w:rsidR="00D33973" w:rsidRPr="00D33973">
        <w:rPr>
          <w:rFonts w:ascii="Arial" w:eastAsia="Calibri" w:hAnsi="Arial" w:cs="Arial"/>
          <w:szCs w:val="24"/>
        </w:rPr>
        <w:t xml:space="preserve">Sistema de Pagamentos em Moeda Local (SML) </w:t>
      </w:r>
      <w:r w:rsidR="004D1147" w:rsidRPr="00D33973">
        <w:rPr>
          <w:rFonts w:ascii="Arial" w:eastAsia="Calibri" w:hAnsi="Arial" w:cs="Arial"/>
          <w:szCs w:val="24"/>
        </w:rPr>
        <w:t xml:space="preserve">bilaterais em operação, e </w:t>
      </w:r>
      <w:r w:rsidR="00C37C69" w:rsidRPr="00D33973">
        <w:rPr>
          <w:rFonts w:ascii="Arial" w:eastAsia="Calibri" w:hAnsi="Arial" w:cs="Arial"/>
          <w:szCs w:val="24"/>
        </w:rPr>
        <w:t>de</w:t>
      </w:r>
      <w:r w:rsidR="00C37C69">
        <w:rPr>
          <w:rFonts w:ascii="Arial" w:eastAsia="Calibri" w:hAnsi="Arial" w:cs="Arial"/>
          <w:szCs w:val="24"/>
        </w:rPr>
        <w:t xml:space="preserve"> </w:t>
      </w:r>
      <w:r w:rsidR="004D1147">
        <w:rPr>
          <w:rFonts w:ascii="Arial" w:eastAsia="Calibri" w:hAnsi="Arial" w:cs="Arial"/>
          <w:szCs w:val="24"/>
        </w:rPr>
        <w:t>ampliar as transações</w:t>
      </w:r>
      <w:r w:rsidR="004D1147" w:rsidRPr="003D7673">
        <w:rPr>
          <w:rFonts w:ascii="Arial" w:eastAsia="Calibri" w:hAnsi="Arial" w:cs="Arial"/>
          <w:szCs w:val="24"/>
        </w:rPr>
        <w:t xml:space="preserve"> </w:t>
      </w:r>
      <w:r w:rsidR="004D1147">
        <w:rPr>
          <w:rFonts w:ascii="Arial" w:eastAsia="Calibri" w:hAnsi="Arial" w:cs="Arial"/>
          <w:szCs w:val="24"/>
        </w:rPr>
        <w:t xml:space="preserve">ali cursadas, </w:t>
      </w:r>
      <w:r w:rsidR="004D1147" w:rsidRPr="002B41A0">
        <w:rPr>
          <w:rFonts w:ascii="Arial" w:eastAsia="Calibri" w:hAnsi="Arial" w:cs="Arial"/>
          <w:szCs w:val="24"/>
        </w:rPr>
        <w:t>antes de dar o passo de criar o SML Multilateral</w:t>
      </w:r>
      <w:r w:rsidR="002B41A0" w:rsidRPr="002B41A0">
        <w:rPr>
          <w:rFonts w:ascii="Arial" w:eastAsia="Calibri" w:hAnsi="Arial" w:cs="Arial"/>
          <w:szCs w:val="24"/>
        </w:rPr>
        <w:t>.</w:t>
      </w:r>
    </w:p>
    <w:p w14:paraId="78D93770" w14:textId="24F50CF9" w:rsidR="006D1A81" w:rsidRDefault="00320B62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A</w:t>
      </w:r>
      <w:r w:rsidR="00FC0168">
        <w:rPr>
          <w:rFonts w:ascii="Arial" w:eastAsia="Calibri" w:hAnsi="Arial" w:cs="Arial"/>
          <w:szCs w:val="24"/>
        </w:rPr>
        <w:t>s</w:t>
      </w:r>
      <w:r>
        <w:rPr>
          <w:rFonts w:ascii="Arial" w:eastAsia="Calibri" w:hAnsi="Arial" w:cs="Arial"/>
          <w:szCs w:val="24"/>
        </w:rPr>
        <w:t xml:space="preserve"> Delegaç</w:t>
      </w:r>
      <w:r w:rsidR="00FC0168">
        <w:rPr>
          <w:rFonts w:ascii="Arial" w:eastAsia="Calibri" w:hAnsi="Arial" w:cs="Arial"/>
          <w:szCs w:val="24"/>
        </w:rPr>
        <w:t>ões</w:t>
      </w:r>
      <w:r>
        <w:rPr>
          <w:rFonts w:ascii="Arial" w:eastAsia="Calibri" w:hAnsi="Arial" w:cs="Arial"/>
          <w:szCs w:val="24"/>
        </w:rPr>
        <w:t xml:space="preserve"> relat</w:t>
      </w:r>
      <w:r w:rsidR="00FC0168">
        <w:rPr>
          <w:rFonts w:ascii="Arial" w:eastAsia="Calibri" w:hAnsi="Arial" w:cs="Arial"/>
          <w:szCs w:val="24"/>
        </w:rPr>
        <w:t>aram</w:t>
      </w:r>
      <w:r w:rsidR="004D1147" w:rsidRPr="003D7673">
        <w:rPr>
          <w:rFonts w:ascii="Arial" w:eastAsia="Calibri" w:hAnsi="Arial" w:cs="Arial"/>
          <w:szCs w:val="24"/>
        </w:rPr>
        <w:t xml:space="preserve"> atividades recentes relativas</w:t>
      </w:r>
      <w:r w:rsidR="004D1147">
        <w:rPr>
          <w:rFonts w:ascii="Arial" w:eastAsia="Calibri" w:hAnsi="Arial" w:cs="Arial"/>
          <w:szCs w:val="24"/>
        </w:rPr>
        <w:t xml:space="preserve"> à</w:t>
      </w:r>
      <w:r w:rsidRPr="00320B62">
        <w:rPr>
          <w:rFonts w:ascii="Arial" w:eastAsia="Calibri" w:hAnsi="Arial" w:cs="Arial"/>
          <w:szCs w:val="24"/>
        </w:rPr>
        <w:t xml:space="preserve"> </w:t>
      </w:r>
      <w:r w:rsidRPr="003D7673">
        <w:rPr>
          <w:rFonts w:ascii="Arial" w:eastAsia="Calibri" w:hAnsi="Arial" w:cs="Arial"/>
          <w:szCs w:val="24"/>
        </w:rPr>
        <w:t xml:space="preserve">evolução dos sistemas </w:t>
      </w:r>
      <w:r>
        <w:rPr>
          <w:rFonts w:ascii="Arial" w:eastAsia="Calibri" w:hAnsi="Arial" w:cs="Arial"/>
          <w:szCs w:val="24"/>
        </w:rPr>
        <w:t xml:space="preserve">de moeda </w:t>
      </w:r>
      <w:r w:rsidR="00FC0168">
        <w:rPr>
          <w:rFonts w:ascii="Arial" w:eastAsia="Calibri" w:hAnsi="Arial" w:cs="Arial"/>
          <w:szCs w:val="24"/>
        </w:rPr>
        <w:t xml:space="preserve">local </w:t>
      </w:r>
      <w:r w:rsidRPr="003D7673">
        <w:rPr>
          <w:rFonts w:ascii="Arial" w:eastAsia="Calibri" w:hAnsi="Arial" w:cs="Arial"/>
          <w:szCs w:val="24"/>
        </w:rPr>
        <w:t>bilaterais</w:t>
      </w:r>
      <w:r>
        <w:rPr>
          <w:rFonts w:ascii="Arial" w:eastAsia="Calibri" w:hAnsi="Arial" w:cs="Arial"/>
          <w:szCs w:val="24"/>
        </w:rPr>
        <w:t xml:space="preserve">, </w:t>
      </w:r>
      <w:r w:rsidR="00FC0168">
        <w:rPr>
          <w:rFonts w:ascii="Arial" w:eastAsia="Calibri" w:hAnsi="Arial" w:cs="Arial"/>
          <w:szCs w:val="24"/>
        </w:rPr>
        <w:t>e</w:t>
      </w:r>
      <w:r w:rsidR="000D14F7" w:rsidRPr="003D7673">
        <w:rPr>
          <w:rFonts w:ascii="Arial" w:eastAsia="Calibri" w:hAnsi="Arial" w:cs="Arial"/>
          <w:szCs w:val="24"/>
        </w:rPr>
        <w:t xml:space="preserve"> </w:t>
      </w:r>
      <w:r w:rsidR="00FC0168">
        <w:rPr>
          <w:rFonts w:ascii="Arial" w:eastAsia="Calibri" w:hAnsi="Arial" w:cs="Arial"/>
          <w:szCs w:val="24"/>
        </w:rPr>
        <w:t xml:space="preserve">a </w:t>
      </w:r>
      <w:r w:rsidR="000D14F7" w:rsidRPr="003D7673">
        <w:rPr>
          <w:rFonts w:ascii="Arial" w:eastAsia="Calibri" w:hAnsi="Arial" w:cs="Arial"/>
          <w:szCs w:val="24"/>
        </w:rPr>
        <w:t>busca</w:t>
      </w:r>
      <w:r w:rsidR="00FC0168">
        <w:rPr>
          <w:rFonts w:ascii="Arial" w:eastAsia="Calibri" w:hAnsi="Arial" w:cs="Arial"/>
          <w:szCs w:val="24"/>
        </w:rPr>
        <w:t xml:space="preserve"> de</w:t>
      </w:r>
      <w:r w:rsidR="000D14F7" w:rsidRPr="003D7673">
        <w:rPr>
          <w:rFonts w:ascii="Arial" w:eastAsia="Calibri" w:hAnsi="Arial" w:cs="Arial"/>
          <w:szCs w:val="24"/>
        </w:rPr>
        <w:t xml:space="preserve"> oportunidades</w:t>
      </w:r>
      <w:r>
        <w:rPr>
          <w:rFonts w:ascii="Arial" w:eastAsia="Calibri" w:hAnsi="Arial" w:cs="Arial"/>
          <w:szCs w:val="24"/>
        </w:rPr>
        <w:t xml:space="preserve"> de aprimoramento em cada um deles</w:t>
      </w:r>
      <w:r w:rsidR="000D14F7" w:rsidRPr="003D7673">
        <w:rPr>
          <w:rFonts w:ascii="Arial" w:eastAsia="Calibri" w:hAnsi="Arial" w:cs="Arial"/>
          <w:szCs w:val="24"/>
        </w:rPr>
        <w:t xml:space="preserve">. </w:t>
      </w:r>
      <w:r w:rsidR="00FC0168">
        <w:rPr>
          <w:rFonts w:ascii="Arial" w:eastAsia="Calibri" w:hAnsi="Arial" w:cs="Arial"/>
          <w:szCs w:val="24"/>
        </w:rPr>
        <w:t>H</w:t>
      </w:r>
      <w:r w:rsidR="000D14F7" w:rsidRPr="003D7673">
        <w:rPr>
          <w:rFonts w:ascii="Arial" w:eastAsia="Calibri" w:hAnsi="Arial" w:cs="Arial"/>
          <w:szCs w:val="24"/>
        </w:rPr>
        <w:t xml:space="preserve">á um espaço de trabalho interessante no sentido de ampliar o </w:t>
      </w:r>
      <w:r w:rsidR="00FC0168">
        <w:rPr>
          <w:rFonts w:ascii="Arial" w:eastAsia="Calibri" w:hAnsi="Arial" w:cs="Arial"/>
          <w:szCs w:val="24"/>
        </w:rPr>
        <w:t>volume de</w:t>
      </w:r>
      <w:r w:rsidR="000D14F7" w:rsidRPr="003D7673">
        <w:rPr>
          <w:rFonts w:ascii="Arial" w:eastAsia="Calibri" w:hAnsi="Arial" w:cs="Arial"/>
          <w:szCs w:val="24"/>
        </w:rPr>
        <w:t xml:space="preserve"> operações </w:t>
      </w:r>
      <w:r w:rsidR="00FC0168">
        <w:rPr>
          <w:rFonts w:ascii="Arial" w:eastAsia="Calibri" w:hAnsi="Arial" w:cs="Arial"/>
          <w:szCs w:val="24"/>
        </w:rPr>
        <w:t>cursadas nos</w:t>
      </w:r>
      <w:r w:rsidR="000D14F7" w:rsidRPr="003D7673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SMLs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r w:rsidR="000D14F7" w:rsidRPr="003D7673">
        <w:rPr>
          <w:rFonts w:ascii="Arial" w:eastAsia="Calibri" w:hAnsi="Arial" w:cs="Arial"/>
          <w:szCs w:val="24"/>
        </w:rPr>
        <w:t>bilatera</w:t>
      </w:r>
      <w:r>
        <w:rPr>
          <w:rFonts w:ascii="Arial" w:eastAsia="Calibri" w:hAnsi="Arial" w:cs="Arial"/>
          <w:szCs w:val="24"/>
        </w:rPr>
        <w:t>is</w:t>
      </w:r>
      <w:r w:rsidR="00FC0168">
        <w:rPr>
          <w:rFonts w:ascii="Arial" w:eastAsia="Calibri" w:hAnsi="Arial" w:cs="Arial"/>
          <w:szCs w:val="24"/>
        </w:rPr>
        <w:t>, pel</w:t>
      </w:r>
      <w:r w:rsidR="006D1A81">
        <w:rPr>
          <w:rFonts w:ascii="Arial" w:eastAsia="Calibri" w:hAnsi="Arial" w:cs="Arial"/>
          <w:szCs w:val="24"/>
        </w:rPr>
        <w:t>a</w:t>
      </w:r>
      <w:r w:rsidR="00FC0168">
        <w:rPr>
          <w:rFonts w:ascii="Arial" w:eastAsia="Calibri" w:hAnsi="Arial" w:cs="Arial"/>
          <w:szCs w:val="24"/>
        </w:rPr>
        <w:t xml:space="preserve"> ampliação do escopo de operações e do </w:t>
      </w:r>
      <w:r>
        <w:rPr>
          <w:rFonts w:ascii="Arial" w:eastAsia="Calibri" w:hAnsi="Arial" w:cs="Arial"/>
          <w:szCs w:val="24"/>
        </w:rPr>
        <w:t xml:space="preserve">número de </w:t>
      </w:r>
      <w:r w:rsidR="00FC0168">
        <w:rPr>
          <w:rFonts w:ascii="Arial" w:eastAsia="Calibri" w:hAnsi="Arial" w:cs="Arial"/>
          <w:szCs w:val="24"/>
        </w:rPr>
        <w:t>agentes econômicos que utilizam os sistemas</w:t>
      </w:r>
      <w:r w:rsidR="00B9486D">
        <w:rPr>
          <w:rFonts w:ascii="Arial" w:eastAsia="Calibri" w:hAnsi="Arial" w:cs="Arial"/>
          <w:szCs w:val="24"/>
        </w:rPr>
        <w:t>.</w:t>
      </w:r>
      <w:r w:rsidR="000D14F7" w:rsidRPr="003D7673">
        <w:rPr>
          <w:rFonts w:ascii="Arial" w:eastAsia="Calibri" w:hAnsi="Arial" w:cs="Arial"/>
          <w:szCs w:val="24"/>
        </w:rPr>
        <w:t xml:space="preserve"> </w:t>
      </w:r>
    </w:p>
    <w:p w14:paraId="3C139D62" w14:textId="39FAC59D" w:rsidR="00B9486D" w:rsidRPr="002B41A0" w:rsidRDefault="006D1A81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2B41A0">
        <w:rPr>
          <w:rFonts w:ascii="Arial" w:eastAsia="Calibri" w:hAnsi="Arial" w:cs="Arial"/>
          <w:szCs w:val="24"/>
        </w:rPr>
        <w:t xml:space="preserve">Em relação à ampliação de escopo de operações, </w:t>
      </w:r>
      <w:r w:rsidR="00B9486D" w:rsidRPr="002B41A0">
        <w:rPr>
          <w:rFonts w:ascii="Arial" w:eastAsia="Calibri" w:hAnsi="Arial" w:cs="Arial"/>
          <w:szCs w:val="24"/>
        </w:rPr>
        <w:t xml:space="preserve">os </w:t>
      </w:r>
      <w:proofErr w:type="spellStart"/>
      <w:r w:rsidR="00B9486D" w:rsidRPr="002B41A0">
        <w:rPr>
          <w:rFonts w:ascii="Arial" w:eastAsia="Calibri" w:hAnsi="Arial" w:cs="Arial"/>
          <w:szCs w:val="24"/>
        </w:rPr>
        <w:t>S</w:t>
      </w:r>
      <w:r w:rsidRPr="002B41A0">
        <w:rPr>
          <w:rFonts w:ascii="Arial" w:eastAsia="Calibri" w:hAnsi="Arial" w:cs="Arial"/>
          <w:szCs w:val="24"/>
        </w:rPr>
        <w:t>MLs</w:t>
      </w:r>
      <w:proofErr w:type="spellEnd"/>
      <w:r w:rsidR="00B9486D" w:rsidRPr="002B41A0">
        <w:rPr>
          <w:rFonts w:ascii="Arial" w:eastAsia="Calibri" w:hAnsi="Arial" w:cs="Arial"/>
          <w:szCs w:val="24"/>
        </w:rPr>
        <w:t xml:space="preserve"> da Argentina</w:t>
      </w:r>
      <w:r w:rsidRPr="002B41A0">
        <w:rPr>
          <w:rFonts w:ascii="Arial" w:eastAsia="Calibri" w:hAnsi="Arial" w:cs="Arial"/>
          <w:szCs w:val="24"/>
        </w:rPr>
        <w:t xml:space="preserve">, até recentemente restritos ao comércio de bens e à transferência de pagamentos previdenciários, </w:t>
      </w:r>
      <w:r w:rsidR="00202395" w:rsidRPr="002B41A0">
        <w:rPr>
          <w:rFonts w:ascii="Arial" w:eastAsia="Calibri" w:hAnsi="Arial" w:cs="Arial"/>
          <w:szCs w:val="24"/>
        </w:rPr>
        <w:t>oferecem a</w:t>
      </w:r>
      <w:r w:rsidR="000B6353" w:rsidRPr="002B41A0">
        <w:rPr>
          <w:rFonts w:ascii="Arial" w:eastAsia="Calibri" w:hAnsi="Arial" w:cs="Arial"/>
          <w:szCs w:val="24"/>
        </w:rPr>
        <w:t>gora</w:t>
      </w:r>
      <w:r w:rsidRPr="002B41A0">
        <w:rPr>
          <w:rFonts w:ascii="Arial" w:eastAsia="Calibri" w:hAnsi="Arial" w:cs="Arial"/>
          <w:szCs w:val="24"/>
        </w:rPr>
        <w:t xml:space="preserve"> </w:t>
      </w:r>
      <w:r w:rsidR="00202395" w:rsidRPr="002B41A0">
        <w:rPr>
          <w:rFonts w:ascii="Arial" w:eastAsia="Calibri" w:hAnsi="Arial" w:cs="Arial"/>
          <w:szCs w:val="24"/>
        </w:rPr>
        <w:t xml:space="preserve">a possibilidade de </w:t>
      </w:r>
      <w:r w:rsidRPr="002B41A0">
        <w:rPr>
          <w:rFonts w:ascii="Arial" w:eastAsia="Calibri" w:hAnsi="Arial" w:cs="Arial"/>
          <w:szCs w:val="24"/>
        </w:rPr>
        <w:t>cursa</w:t>
      </w:r>
      <w:r w:rsidR="00B9486D" w:rsidRPr="002B41A0">
        <w:rPr>
          <w:rFonts w:ascii="Arial" w:eastAsia="Calibri" w:hAnsi="Arial" w:cs="Arial"/>
          <w:szCs w:val="24"/>
        </w:rPr>
        <w:t>r</w:t>
      </w:r>
      <w:r w:rsidRPr="002B41A0">
        <w:rPr>
          <w:rFonts w:ascii="Arial" w:eastAsia="Calibri" w:hAnsi="Arial" w:cs="Arial"/>
          <w:szCs w:val="24"/>
        </w:rPr>
        <w:t xml:space="preserve"> operações de comércio em serviços e de transferências unilaterais correntes. </w:t>
      </w:r>
      <w:r w:rsidR="00B9486D" w:rsidRPr="002B41A0">
        <w:rPr>
          <w:rFonts w:ascii="Arial" w:eastAsia="Calibri" w:hAnsi="Arial" w:cs="Arial"/>
          <w:szCs w:val="24"/>
        </w:rPr>
        <w:t xml:space="preserve">Essa ampliação já está vigente no caso das operações com o Paraguai, e em estudo no caso das operações com o Brasil. </w:t>
      </w:r>
    </w:p>
    <w:p w14:paraId="10D38D7D" w14:textId="63FC89C6" w:rsidR="00C37C69" w:rsidRDefault="00B9486D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 w:rsidRPr="002B41A0">
        <w:rPr>
          <w:rFonts w:ascii="Arial" w:eastAsia="Calibri" w:hAnsi="Arial" w:cs="Arial"/>
          <w:szCs w:val="24"/>
        </w:rPr>
        <w:t xml:space="preserve">Em relação à ampliação do número de agentes econômicos que utilizam os sistemas, </w:t>
      </w:r>
      <w:r w:rsidR="007A1C02">
        <w:rPr>
          <w:rFonts w:ascii="Arial" w:eastAsia="Calibri" w:hAnsi="Arial" w:cs="Arial"/>
          <w:szCs w:val="24"/>
        </w:rPr>
        <w:t>para além dos bancos,</w:t>
      </w:r>
      <w:r w:rsidR="007A1C02" w:rsidRPr="002B41A0">
        <w:rPr>
          <w:rFonts w:ascii="Arial" w:eastAsia="Calibri" w:hAnsi="Arial" w:cs="Arial"/>
          <w:szCs w:val="24"/>
        </w:rPr>
        <w:t xml:space="preserve"> </w:t>
      </w:r>
      <w:r w:rsidRPr="002B41A0">
        <w:rPr>
          <w:rFonts w:ascii="Arial" w:eastAsia="Calibri" w:hAnsi="Arial" w:cs="Arial"/>
          <w:szCs w:val="24"/>
        </w:rPr>
        <w:t>a Delegação do Brasil informou que e</w:t>
      </w:r>
      <w:r w:rsidR="00320B62" w:rsidRPr="002B41A0">
        <w:rPr>
          <w:rFonts w:ascii="Arial" w:eastAsia="Calibri" w:hAnsi="Arial" w:cs="Arial"/>
          <w:szCs w:val="24"/>
        </w:rPr>
        <w:t>st</w:t>
      </w:r>
      <w:r w:rsidR="000B6353" w:rsidRPr="002B41A0">
        <w:rPr>
          <w:rFonts w:ascii="Arial" w:eastAsia="Calibri" w:hAnsi="Arial" w:cs="Arial"/>
          <w:szCs w:val="24"/>
        </w:rPr>
        <w:t>á</w:t>
      </w:r>
      <w:r w:rsidR="004D1147" w:rsidRPr="002B41A0">
        <w:rPr>
          <w:rFonts w:ascii="Arial" w:eastAsia="Calibri" w:hAnsi="Arial" w:cs="Arial"/>
          <w:szCs w:val="24"/>
        </w:rPr>
        <w:t xml:space="preserve"> </w:t>
      </w:r>
      <w:r w:rsidR="00320B62" w:rsidRPr="002B41A0">
        <w:rPr>
          <w:rFonts w:ascii="Arial" w:eastAsia="Calibri" w:hAnsi="Arial" w:cs="Arial"/>
          <w:szCs w:val="24"/>
        </w:rPr>
        <w:t>em estudo revis</w:t>
      </w:r>
      <w:r w:rsidR="000B6353" w:rsidRPr="002B41A0">
        <w:rPr>
          <w:rFonts w:ascii="Arial" w:eastAsia="Calibri" w:hAnsi="Arial" w:cs="Arial"/>
          <w:szCs w:val="24"/>
        </w:rPr>
        <w:t>ão</w:t>
      </w:r>
      <w:r w:rsidR="004D1147" w:rsidRPr="002B41A0">
        <w:rPr>
          <w:rFonts w:ascii="Arial" w:eastAsia="Calibri" w:hAnsi="Arial" w:cs="Arial"/>
          <w:szCs w:val="24"/>
        </w:rPr>
        <w:t xml:space="preserve"> </w:t>
      </w:r>
      <w:r w:rsidR="00320B62" w:rsidRPr="002B41A0">
        <w:rPr>
          <w:rFonts w:ascii="Arial" w:eastAsia="Calibri" w:hAnsi="Arial" w:cs="Arial"/>
          <w:szCs w:val="24"/>
        </w:rPr>
        <w:t xml:space="preserve">regulatória </w:t>
      </w:r>
      <w:r w:rsidR="000B6353" w:rsidRPr="002B41A0">
        <w:rPr>
          <w:rFonts w:ascii="Arial" w:eastAsia="Calibri" w:hAnsi="Arial" w:cs="Arial"/>
          <w:szCs w:val="24"/>
        </w:rPr>
        <w:t xml:space="preserve">que visa </w:t>
      </w:r>
      <w:r w:rsidR="004D1147" w:rsidRPr="002B41A0">
        <w:rPr>
          <w:rFonts w:ascii="Arial" w:eastAsia="Calibri" w:hAnsi="Arial" w:cs="Arial"/>
          <w:szCs w:val="24"/>
        </w:rPr>
        <w:t xml:space="preserve">liberar </w:t>
      </w:r>
      <w:r w:rsidRPr="002B41A0">
        <w:rPr>
          <w:rFonts w:ascii="Arial" w:eastAsia="Calibri" w:hAnsi="Arial" w:cs="Arial"/>
          <w:szCs w:val="24"/>
        </w:rPr>
        <w:t>seus</w:t>
      </w:r>
      <w:r w:rsidR="004D1147" w:rsidRPr="002B41A0">
        <w:rPr>
          <w:rFonts w:ascii="Arial" w:eastAsia="Calibri" w:hAnsi="Arial" w:cs="Arial"/>
          <w:szCs w:val="24"/>
        </w:rPr>
        <w:t xml:space="preserve"> SML para agências e corretoras de câmbio e instituições </w:t>
      </w:r>
      <w:r w:rsidR="00271541" w:rsidRPr="002B41A0">
        <w:rPr>
          <w:rFonts w:ascii="Arial" w:eastAsia="Calibri" w:hAnsi="Arial" w:cs="Arial"/>
          <w:szCs w:val="24"/>
        </w:rPr>
        <w:t>d</w:t>
      </w:r>
      <w:r w:rsidR="004D1147" w:rsidRPr="002B41A0">
        <w:rPr>
          <w:rFonts w:ascii="Arial" w:eastAsia="Calibri" w:hAnsi="Arial" w:cs="Arial"/>
          <w:szCs w:val="24"/>
        </w:rPr>
        <w:t xml:space="preserve">e pagamentos e </w:t>
      </w:r>
      <w:proofErr w:type="spellStart"/>
      <w:r w:rsidR="004D1147" w:rsidRPr="006679B9">
        <w:rPr>
          <w:rFonts w:ascii="Arial" w:eastAsia="Calibri" w:hAnsi="Arial" w:cs="Arial"/>
          <w:i/>
          <w:iCs/>
          <w:szCs w:val="24"/>
        </w:rPr>
        <w:t>fintechs</w:t>
      </w:r>
      <w:proofErr w:type="spellEnd"/>
      <w:r w:rsidR="004D1147" w:rsidRPr="002B41A0">
        <w:rPr>
          <w:rFonts w:ascii="Arial" w:eastAsia="Calibri" w:hAnsi="Arial" w:cs="Arial"/>
          <w:szCs w:val="24"/>
        </w:rPr>
        <w:t>, todas supervisionadas pel</w:t>
      </w:r>
      <w:r w:rsidR="00C37C69" w:rsidRPr="002B41A0">
        <w:rPr>
          <w:rFonts w:ascii="Arial" w:eastAsia="Calibri" w:hAnsi="Arial" w:cs="Arial"/>
          <w:szCs w:val="24"/>
        </w:rPr>
        <w:t>a instituição</w:t>
      </w:r>
      <w:r w:rsidRPr="002B41A0">
        <w:rPr>
          <w:rFonts w:ascii="Arial" w:eastAsia="Calibri" w:hAnsi="Arial" w:cs="Arial"/>
          <w:szCs w:val="24"/>
        </w:rPr>
        <w:t xml:space="preserve">. A Delegação do Uruguai informou </w:t>
      </w:r>
      <w:r w:rsidR="007A1C02">
        <w:rPr>
          <w:rFonts w:ascii="Arial" w:eastAsia="Calibri" w:hAnsi="Arial" w:cs="Arial"/>
          <w:szCs w:val="24"/>
        </w:rPr>
        <w:t>estar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D70C8D">
        <w:rPr>
          <w:rFonts w:ascii="Arial" w:eastAsia="Calibri" w:hAnsi="Arial" w:cs="Arial"/>
          <w:szCs w:val="24"/>
        </w:rPr>
        <w:t xml:space="preserve">autorizado </w:t>
      </w:r>
      <w:r w:rsidR="007E24F8" w:rsidRPr="002B41A0">
        <w:rPr>
          <w:rFonts w:ascii="Arial" w:eastAsia="Calibri" w:hAnsi="Arial" w:cs="Arial"/>
          <w:szCs w:val="24"/>
        </w:rPr>
        <w:t>o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7E24F8" w:rsidRPr="002B41A0">
        <w:rPr>
          <w:rFonts w:ascii="Arial" w:eastAsia="Calibri" w:hAnsi="Arial" w:cs="Arial"/>
          <w:szCs w:val="24"/>
        </w:rPr>
        <w:t>acesso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D70C8D">
        <w:rPr>
          <w:rFonts w:ascii="Arial" w:eastAsia="Calibri" w:hAnsi="Arial" w:cs="Arial"/>
          <w:szCs w:val="24"/>
        </w:rPr>
        <w:t>para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7E24F8" w:rsidRPr="002B41A0">
        <w:rPr>
          <w:rFonts w:ascii="Arial" w:eastAsia="Calibri" w:hAnsi="Arial" w:cs="Arial"/>
          <w:szCs w:val="24"/>
        </w:rPr>
        <w:t>e</w:t>
      </w:r>
      <w:r w:rsidR="007E24F8" w:rsidRPr="007E24F8">
        <w:rPr>
          <w:rFonts w:ascii="Arial" w:eastAsia="Calibri" w:hAnsi="Arial" w:cs="Arial"/>
          <w:szCs w:val="24"/>
        </w:rPr>
        <w:t xml:space="preserve">mpresas de </w:t>
      </w:r>
      <w:r w:rsidR="007E24F8" w:rsidRPr="002B41A0">
        <w:rPr>
          <w:rFonts w:ascii="Arial" w:eastAsia="Calibri" w:hAnsi="Arial" w:cs="Arial"/>
          <w:szCs w:val="24"/>
        </w:rPr>
        <w:t>serviços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7E24F8" w:rsidRPr="002B41A0">
        <w:rPr>
          <w:rFonts w:ascii="Arial" w:eastAsia="Calibri" w:hAnsi="Arial" w:cs="Arial"/>
          <w:szCs w:val="24"/>
        </w:rPr>
        <w:t>financeiros</w:t>
      </w:r>
      <w:r w:rsidR="007E24F8" w:rsidRPr="007E24F8">
        <w:rPr>
          <w:rFonts w:ascii="Arial" w:eastAsia="Calibri" w:hAnsi="Arial" w:cs="Arial"/>
          <w:szCs w:val="24"/>
        </w:rPr>
        <w:t xml:space="preserve">, </w:t>
      </w:r>
      <w:r w:rsidR="007E24F8" w:rsidRPr="002B41A0">
        <w:rPr>
          <w:rFonts w:ascii="Arial" w:eastAsia="Calibri" w:hAnsi="Arial" w:cs="Arial"/>
          <w:szCs w:val="24"/>
        </w:rPr>
        <w:t>e</w:t>
      </w:r>
      <w:r w:rsidR="007E24F8" w:rsidRPr="007E24F8">
        <w:rPr>
          <w:rFonts w:ascii="Arial" w:eastAsia="Calibri" w:hAnsi="Arial" w:cs="Arial"/>
          <w:szCs w:val="24"/>
        </w:rPr>
        <w:t xml:space="preserve">mpresas </w:t>
      </w:r>
      <w:r w:rsidR="007E24F8" w:rsidRPr="002B41A0">
        <w:rPr>
          <w:rFonts w:ascii="Arial" w:eastAsia="Calibri" w:hAnsi="Arial" w:cs="Arial"/>
          <w:szCs w:val="24"/>
        </w:rPr>
        <w:t>p</w:t>
      </w:r>
      <w:r w:rsidR="007E24F8" w:rsidRPr="007E24F8">
        <w:rPr>
          <w:rFonts w:ascii="Arial" w:eastAsia="Calibri" w:hAnsi="Arial" w:cs="Arial"/>
          <w:szCs w:val="24"/>
        </w:rPr>
        <w:t xml:space="preserve">úblicas </w:t>
      </w:r>
      <w:r w:rsidR="007E24F8" w:rsidRPr="002B41A0">
        <w:rPr>
          <w:rFonts w:ascii="Arial" w:eastAsia="Calibri" w:hAnsi="Arial" w:cs="Arial"/>
          <w:szCs w:val="24"/>
        </w:rPr>
        <w:t>e</w:t>
      </w:r>
      <w:r w:rsidR="007A1C02">
        <w:rPr>
          <w:rFonts w:ascii="Arial" w:eastAsia="Calibri" w:hAnsi="Arial" w:cs="Arial"/>
          <w:szCs w:val="24"/>
        </w:rPr>
        <w:t>,</w:t>
      </w:r>
      <w:r w:rsidR="007E24F8" w:rsidRPr="002B41A0">
        <w:rPr>
          <w:rFonts w:ascii="Arial" w:eastAsia="Calibri" w:hAnsi="Arial" w:cs="Arial"/>
          <w:szCs w:val="24"/>
        </w:rPr>
        <w:t xml:space="preserve"> em</w:t>
      </w:r>
      <w:r w:rsidR="007E24F8" w:rsidRPr="007E24F8">
        <w:rPr>
          <w:rFonts w:ascii="Arial" w:eastAsia="Calibri" w:hAnsi="Arial" w:cs="Arial"/>
          <w:szCs w:val="24"/>
        </w:rPr>
        <w:t xml:space="preserve"> breve</w:t>
      </w:r>
      <w:r w:rsidR="007A1C02">
        <w:rPr>
          <w:rFonts w:ascii="Arial" w:eastAsia="Calibri" w:hAnsi="Arial" w:cs="Arial"/>
          <w:szCs w:val="24"/>
        </w:rPr>
        <w:t>,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D70C8D">
        <w:rPr>
          <w:rFonts w:ascii="Arial" w:eastAsia="Calibri" w:hAnsi="Arial" w:cs="Arial"/>
          <w:szCs w:val="24"/>
        </w:rPr>
        <w:t>a</w:t>
      </w:r>
      <w:r w:rsidR="007E24F8" w:rsidRPr="002B41A0">
        <w:rPr>
          <w:rFonts w:ascii="Arial" w:eastAsia="Calibri" w:hAnsi="Arial" w:cs="Arial"/>
          <w:szCs w:val="24"/>
        </w:rPr>
        <w:t xml:space="preserve">o </w:t>
      </w:r>
      <w:r w:rsidR="007E24F8" w:rsidRPr="006679B9">
        <w:rPr>
          <w:rFonts w:ascii="Arial" w:eastAsia="Calibri" w:hAnsi="Arial" w:cs="Arial"/>
          <w:i/>
          <w:iCs/>
          <w:szCs w:val="24"/>
        </w:rPr>
        <w:t xml:space="preserve">Instituto Previsional </w:t>
      </w:r>
      <w:proofErr w:type="spellStart"/>
      <w:r w:rsidR="007E24F8" w:rsidRPr="006679B9">
        <w:rPr>
          <w:rFonts w:ascii="Arial" w:eastAsia="Calibri" w:hAnsi="Arial" w:cs="Arial"/>
          <w:i/>
          <w:iCs/>
          <w:szCs w:val="24"/>
        </w:rPr>
        <w:t>Uruguayo</w:t>
      </w:r>
      <w:proofErr w:type="spellEnd"/>
      <w:r w:rsidRPr="002B41A0">
        <w:rPr>
          <w:rFonts w:ascii="Arial" w:eastAsia="Calibri" w:hAnsi="Arial" w:cs="Arial"/>
          <w:szCs w:val="24"/>
        </w:rPr>
        <w:t xml:space="preserve">. Por </w:t>
      </w:r>
      <w:r w:rsidR="007A1C02">
        <w:rPr>
          <w:rFonts w:ascii="Arial" w:eastAsia="Calibri" w:hAnsi="Arial" w:cs="Arial"/>
          <w:szCs w:val="24"/>
        </w:rPr>
        <w:t>último</w:t>
      </w:r>
      <w:r w:rsidRPr="002B41A0">
        <w:rPr>
          <w:rFonts w:ascii="Arial" w:eastAsia="Calibri" w:hAnsi="Arial" w:cs="Arial"/>
          <w:szCs w:val="24"/>
        </w:rPr>
        <w:t xml:space="preserve">, a </w:t>
      </w:r>
      <w:r w:rsidR="001B0C49" w:rsidRPr="002B41A0">
        <w:rPr>
          <w:rFonts w:ascii="Arial" w:eastAsia="Calibri" w:hAnsi="Arial" w:cs="Arial"/>
          <w:szCs w:val="24"/>
        </w:rPr>
        <w:t>Delegação do Paraguai</w:t>
      </w:r>
      <w:r w:rsidR="000D14F7" w:rsidRPr="002B41A0">
        <w:rPr>
          <w:rFonts w:ascii="Arial" w:eastAsia="Calibri" w:hAnsi="Arial" w:cs="Arial"/>
          <w:szCs w:val="24"/>
        </w:rPr>
        <w:t xml:space="preserve"> </w:t>
      </w:r>
      <w:r w:rsidRPr="002B41A0">
        <w:rPr>
          <w:rFonts w:ascii="Arial" w:eastAsia="Calibri" w:hAnsi="Arial" w:cs="Arial"/>
          <w:szCs w:val="24"/>
        </w:rPr>
        <w:t>c</w:t>
      </w:r>
      <w:r w:rsidR="000D14F7" w:rsidRPr="002B41A0">
        <w:rPr>
          <w:rFonts w:ascii="Arial" w:eastAsia="Calibri" w:hAnsi="Arial" w:cs="Arial"/>
          <w:szCs w:val="24"/>
        </w:rPr>
        <w:t xml:space="preserve">onsidera </w:t>
      </w:r>
      <w:r w:rsidR="000B6353" w:rsidRPr="002B41A0">
        <w:rPr>
          <w:rFonts w:ascii="Arial" w:eastAsia="Calibri" w:hAnsi="Arial" w:cs="Arial"/>
          <w:szCs w:val="24"/>
        </w:rPr>
        <w:t xml:space="preserve">a </w:t>
      </w:r>
      <w:r w:rsidR="000D14F7" w:rsidRPr="002B41A0">
        <w:rPr>
          <w:rFonts w:ascii="Arial" w:eastAsia="Calibri" w:hAnsi="Arial" w:cs="Arial"/>
          <w:szCs w:val="24"/>
        </w:rPr>
        <w:t>atuação de empresas telefônicas no</w:t>
      </w:r>
      <w:r w:rsidRPr="002B41A0">
        <w:rPr>
          <w:rFonts w:ascii="Arial" w:eastAsia="Calibri" w:hAnsi="Arial" w:cs="Arial"/>
          <w:szCs w:val="24"/>
        </w:rPr>
        <w:t>s</w:t>
      </w:r>
      <w:r w:rsidR="000D14F7" w:rsidRPr="002B41A0">
        <w:rPr>
          <w:rFonts w:ascii="Arial" w:eastAsia="Calibri" w:hAnsi="Arial" w:cs="Arial"/>
          <w:szCs w:val="24"/>
        </w:rPr>
        <w:t xml:space="preserve"> </w:t>
      </w:r>
      <w:r w:rsidRPr="002B41A0">
        <w:rPr>
          <w:rFonts w:ascii="Arial" w:eastAsia="Calibri" w:hAnsi="Arial" w:cs="Arial"/>
          <w:szCs w:val="24"/>
        </w:rPr>
        <w:t xml:space="preserve">seus </w:t>
      </w:r>
      <w:proofErr w:type="spellStart"/>
      <w:r w:rsidR="000D14F7" w:rsidRPr="002B41A0">
        <w:rPr>
          <w:rFonts w:ascii="Arial" w:eastAsia="Calibri" w:hAnsi="Arial" w:cs="Arial"/>
          <w:szCs w:val="24"/>
        </w:rPr>
        <w:t>SML</w:t>
      </w:r>
      <w:r w:rsidRPr="002B41A0">
        <w:rPr>
          <w:rFonts w:ascii="Arial" w:eastAsia="Calibri" w:hAnsi="Arial" w:cs="Arial"/>
          <w:szCs w:val="24"/>
        </w:rPr>
        <w:t>s</w:t>
      </w:r>
      <w:proofErr w:type="spellEnd"/>
      <w:r w:rsidR="001B0C49" w:rsidRPr="002B41A0">
        <w:rPr>
          <w:rFonts w:ascii="Arial" w:eastAsia="Calibri" w:hAnsi="Arial" w:cs="Arial"/>
          <w:szCs w:val="24"/>
        </w:rPr>
        <w:t>.</w:t>
      </w:r>
      <w:r w:rsidR="001B0C49">
        <w:rPr>
          <w:rFonts w:ascii="Arial" w:eastAsia="Calibri" w:hAnsi="Arial" w:cs="Arial"/>
          <w:szCs w:val="24"/>
        </w:rPr>
        <w:t xml:space="preserve"> </w:t>
      </w:r>
    </w:p>
    <w:p w14:paraId="54EBDF31" w14:textId="03D8F68B" w:rsidR="00FC0168" w:rsidRPr="00062F26" w:rsidRDefault="00B9486D" w:rsidP="00FC0168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As Delegações registram o esforço atual em </w:t>
      </w:r>
      <w:r w:rsidR="0061071B" w:rsidRPr="003D7673">
        <w:rPr>
          <w:rFonts w:ascii="Arial" w:eastAsia="Calibri" w:hAnsi="Arial" w:cs="Arial"/>
          <w:szCs w:val="24"/>
        </w:rPr>
        <w:t xml:space="preserve">agilizar </w:t>
      </w:r>
      <w:r w:rsidR="0061071B">
        <w:rPr>
          <w:rFonts w:ascii="Arial" w:eastAsia="Calibri" w:hAnsi="Arial" w:cs="Arial"/>
          <w:szCs w:val="24"/>
        </w:rPr>
        <w:t xml:space="preserve">os </w:t>
      </w:r>
      <w:r w:rsidR="0061071B" w:rsidRPr="003D7673">
        <w:rPr>
          <w:rFonts w:ascii="Arial" w:eastAsia="Calibri" w:hAnsi="Arial" w:cs="Arial"/>
          <w:szCs w:val="24"/>
        </w:rPr>
        <w:t>procedimentos de transferência</w:t>
      </w:r>
      <w:r w:rsidR="008337A0">
        <w:rPr>
          <w:rFonts w:ascii="Arial" w:eastAsia="Calibri" w:hAnsi="Arial" w:cs="Arial"/>
          <w:szCs w:val="24"/>
        </w:rPr>
        <w:t xml:space="preserve"> de recursos cursados</w:t>
      </w:r>
      <w:r w:rsidR="0061071B">
        <w:rPr>
          <w:rFonts w:ascii="Arial" w:eastAsia="Calibri" w:hAnsi="Arial" w:cs="Arial"/>
          <w:szCs w:val="24"/>
        </w:rPr>
        <w:t xml:space="preserve">, em </w:t>
      </w:r>
      <w:r>
        <w:rPr>
          <w:rFonts w:ascii="Arial" w:eastAsia="Calibri" w:hAnsi="Arial" w:cs="Arial"/>
          <w:szCs w:val="24"/>
        </w:rPr>
        <w:t xml:space="preserve">reduzir a incidência de situações de </w:t>
      </w:r>
      <w:r w:rsidRPr="003D7673">
        <w:rPr>
          <w:rFonts w:ascii="Arial" w:eastAsia="Calibri" w:hAnsi="Arial" w:cs="Arial"/>
          <w:szCs w:val="24"/>
        </w:rPr>
        <w:t>devoluç</w:t>
      </w:r>
      <w:r>
        <w:rPr>
          <w:rFonts w:ascii="Arial" w:eastAsia="Calibri" w:hAnsi="Arial" w:cs="Arial"/>
          <w:szCs w:val="24"/>
        </w:rPr>
        <w:t xml:space="preserve">ão de transações, em particular as motivadas por </w:t>
      </w:r>
      <w:r w:rsidRPr="003D7673">
        <w:rPr>
          <w:rFonts w:ascii="Arial" w:eastAsia="Calibri" w:hAnsi="Arial" w:cs="Arial"/>
          <w:szCs w:val="24"/>
        </w:rPr>
        <w:t>questões documentais</w:t>
      </w:r>
      <w:r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lastRenderedPageBreak/>
        <w:t xml:space="preserve">e </w:t>
      </w:r>
      <w:r w:rsidR="0061071B">
        <w:rPr>
          <w:rFonts w:ascii="Arial" w:eastAsia="Calibri" w:hAnsi="Arial" w:cs="Arial"/>
          <w:szCs w:val="24"/>
        </w:rPr>
        <w:t>em</w:t>
      </w:r>
      <w:r>
        <w:rPr>
          <w:rFonts w:ascii="Arial" w:eastAsia="Calibri" w:hAnsi="Arial" w:cs="Arial"/>
          <w:szCs w:val="24"/>
        </w:rPr>
        <w:t xml:space="preserve"> agilizar as devoluções, se esse for o caso.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C37C69" w:rsidRPr="007E24F8">
        <w:rPr>
          <w:rFonts w:ascii="Arial" w:eastAsia="Calibri" w:hAnsi="Arial" w:cs="Arial"/>
          <w:szCs w:val="24"/>
        </w:rPr>
        <w:t xml:space="preserve"> </w:t>
      </w:r>
      <w:r w:rsidRPr="002B41A0">
        <w:rPr>
          <w:rFonts w:ascii="Arial" w:eastAsia="Calibri" w:hAnsi="Arial" w:cs="Arial"/>
          <w:szCs w:val="24"/>
        </w:rPr>
        <w:t xml:space="preserve">Para tanto, </w:t>
      </w:r>
      <w:r w:rsidR="0061071B" w:rsidRPr="002B41A0">
        <w:rPr>
          <w:rFonts w:ascii="Arial" w:eastAsia="Calibri" w:hAnsi="Arial" w:cs="Arial"/>
          <w:szCs w:val="24"/>
        </w:rPr>
        <w:t xml:space="preserve">as regulamentações nacionais </w:t>
      </w:r>
      <w:r w:rsidRPr="002B41A0">
        <w:rPr>
          <w:rFonts w:ascii="Arial" w:eastAsia="Calibri" w:hAnsi="Arial" w:cs="Arial"/>
          <w:szCs w:val="24"/>
        </w:rPr>
        <w:t>estão sendo revist</w:t>
      </w:r>
      <w:r w:rsidR="0061071B" w:rsidRPr="002B41A0">
        <w:rPr>
          <w:rFonts w:ascii="Arial" w:eastAsia="Calibri" w:hAnsi="Arial" w:cs="Arial"/>
          <w:szCs w:val="24"/>
        </w:rPr>
        <w:t xml:space="preserve">as, com atenção especial para os procedimentos vinculados a </w:t>
      </w:r>
      <w:r w:rsidR="000B6353" w:rsidRPr="002B41A0">
        <w:rPr>
          <w:rFonts w:ascii="Arial" w:eastAsia="Calibri" w:hAnsi="Arial" w:cs="Arial"/>
          <w:szCs w:val="24"/>
        </w:rPr>
        <w:t xml:space="preserve">verificação de </w:t>
      </w:r>
      <w:r w:rsidR="0061071B" w:rsidRPr="002B41A0">
        <w:rPr>
          <w:rFonts w:ascii="Arial" w:eastAsia="Calibri" w:hAnsi="Arial" w:cs="Arial"/>
          <w:szCs w:val="24"/>
        </w:rPr>
        <w:t xml:space="preserve">garantias e </w:t>
      </w:r>
      <w:r w:rsidR="000B6353" w:rsidRPr="002B41A0">
        <w:rPr>
          <w:rFonts w:ascii="Arial" w:eastAsia="Calibri" w:hAnsi="Arial" w:cs="Arial"/>
          <w:szCs w:val="24"/>
        </w:rPr>
        <w:t xml:space="preserve">a </w:t>
      </w:r>
      <w:r w:rsidR="0061071B" w:rsidRPr="002B41A0">
        <w:rPr>
          <w:rFonts w:ascii="Arial" w:eastAsia="Calibri" w:hAnsi="Arial" w:cs="Arial"/>
          <w:szCs w:val="24"/>
        </w:rPr>
        <w:t>prevenção à lavagem de dinheiro</w:t>
      </w:r>
      <w:r w:rsidR="006D1A81" w:rsidRPr="002B41A0">
        <w:rPr>
          <w:rFonts w:ascii="Arial" w:eastAsia="Calibri" w:hAnsi="Arial" w:cs="Arial"/>
          <w:szCs w:val="24"/>
        </w:rPr>
        <w:t>.</w:t>
      </w:r>
      <w:r w:rsidR="007E24F8" w:rsidRPr="002B41A0">
        <w:rPr>
          <w:rFonts w:ascii="Arial" w:eastAsia="Calibri" w:hAnsi="Arial" w:cs="Arial"/>
          <w:szCs w:val="24"/>
        </w:rPr>
        <w:t xml:space="preserve"> </w:t>
      </w:r>
      <w:r w:rsidR="007E24F8" w:rsidRPr="009458A0">
        <w:rPr>
          <w:rFonts w:ascii="Arial" w:eastAsia="Calibri" w:hAnsi="Arial" w:cs="Arial"/>
          <w:szCs w:val="24"/>
        </w:rPr>
        <w:t>A</w:t>
      </w:r>
      <w:r w:rsidR="00D70C8D">
        <w:rPr>
          <w:rFonts w:ascii="Arial" w:eastAsia="Calibri" w:hAnsi="Arial" w:cs="Arial"/>
          <w:szCs w:val="24"/>
        </w:rPr>
        <w:t>s</w:t>
      </w:r>
      <w:r w:rsidR="007E24F8" w:rsidRPr="009458A0">
        <w:rPr>
          <w:rFonts w:ascii="Arial" w:eastAsia="Calibri" w:hAnsi="Arial" w:cs="Arial"/>
          <w:szCs w:val="24"/>
        </w:rPr>
        <w:t xml:space="preserve"> Delegaç</w:t>
      </w:r>
      <w:r w:rsidR="00D70C8D">
        <w:rPr>
          <w:rFonts w:ascii="Arial" w:eastAsia="Calibri" w:hAnsi="Arial" w:cs="Arial"/>
          <w:szCs w:val="24"/>
        </w:rPr>
        <w:t>ões</w:t>
      </w:r>
      <w:r w:rsidR="007E24F8" w:rsidRPr="009458A0">
        <w:rPr>
          <w:rFonts w:ascii="Arial" w:eastAsia="Calibri" w:hAnsi="Arial" w:cs="Arial"/>
          <w:szCs w:val="24"/>
        </w:rPr>
        <w:t xml:space="preserve"> trabalha</w:t>
      </w:r>
      <w:r w:rsidR="00D70C8D">
        <w:rPr>
          <w:rFonts w:ascii="Arial" w:eastAsia="Calibri" w:hAnsi="Arial" w:cs="Arial"/>
          <w:szCs w:val="24"/>
        </w:rPr>
        <w:t>m</w:t>
      </w:r>
      <w:r w:rsidR="007E24F8" w:rsidRPr="009458A0">
        <w:rPr>
          <w:rFonts w:ascii="Arial" w:eastAsia="Calibri" w:hAnsi="Arial" w:cs="Arial"/>
          <w:szCs w:val="24"/>
        </w:rPr>
        <w:t xml:space="preserve"> no sentido de redu</w:t>
      </w:r>
      <w:r w:rsidR="008C3F2A" w:rsidRPr="009458A0">
        <w:rPr>
          <w:rFonts w:ascii="Arial" w:eastAsia="Calibri" w:hAnsi="Arial" w:cs="Arial"/>
          <w:szCs w:val="24"/>
        </w:rPr>
        <w:t>z</w:t>
      </w:r>
      <w:r w:rsidR="007E24F8" w:rsidRPr="009458A0">
        <w:rPr>
          <w:rFonts w:ascii="Arial" w:eastAsia="Calibri" w:hAnsi="Arial" w:cs="Arial"/>
          <w:szCs w:val="24"/>
        </w:rPr>
        <w:t xml:space="preserve">ir </w:t>
      </w:r>
      <w:r w:rsidR="008C3F2A" w:rsidRPr="009458A0">
        <w:rPr>
          <w:rFonts w:ascii="Arial" w:eastAsia="Calibri" w:hAnsi="Arial" w:cs="Arial"/>
          <w:szCs w:val="24"/>
        </w:rPr>
        <w:t xml:space="preserve">o máximo possível </w:t>
      </w:r>
      <w:r w:rsidR="007E24F8" w:rsidRPr="009458A0">
        <w:rPr>
          <w:rFonts w:ascii="Arial" w:eastAsia="Calibri" w:hAnsi="Arial" w:cs="Arial"/>
          <w:szCs w:val="24"/>
        </w:rPr>
        <w:t>os prazo</w:t>
      </w:r>
      <w:r w:rsidR="008C3F2A" w:rsidRPr="009458A0">
        <w:rPr>
          <w:rFonts w:ascii="Arial" w:eastAsia="Calibri" w:hAnsi="Arial" w:cs="Arial"/>
          <w:szCs w:val="24"/>
        </w:rPr>
        <w:t>s</w:t>
      </w:r>
      <w:r w:rsidR="007E24F8" w:rsidRPr="009458A0">
        <w:rPr>
          <w:rFonts w:ascii="Arial" w:eastAsia="Calibri" w:hAnsi="Arial" w:cs="Arial"/>
          <w:szCs w:val="24"/>
        </w:rPr>
        <w:t xml:space="preserve"> de devoluções</w:t>
      </w:r>
      <w:r w:rsidR="00D70C8D">
        <w:rPr>
          <w:rFonts w:ascii="Arial" w:eastAsia="Calibri" w:hAnsi="Arial" w:cs="Arial"/>
          <w:szCs w:val="24"/>
        </w:rPr>
        <w:t>.</w:t>
      </w:r>
      <w:r w:rsidR="007E24F8" w:rsidRPr="007E24F8">
        <w:rPr>
          <w:rFonts w:ascii="Arial" w:eastAsia="Calibri" w:hAnsi="Arial" w:cs="Arial"/>
          <w:szCs w:val="24"/>
        </w:rPr>
        <w:t xml:space="preserve"> </w:t>
      </w:r>
      <w:r w:rsidR="00062F26" w:rsidRPr="002B41A0">
        <w:rPr>
          <w:rFonts w:ascii="Arial" w:eastAsia="Calibri" w:hAnsi="Arial" w:cs="Arial"/>
          <w:szCs w:val="24"/>
        </w:rPr>
        <w:t xml:space="preserve">Essa agilização </w:t>
      </w:r>
      <w:r w:rsidR="007E24F8" w:rsidRPr="007E24F8">
        <w:rPr>
          <w:rFonts w:ascii="Arial" w:eastAsia="Calibri" w:hAnsi="Arial" w:cs="Arial"/>
          <w:szCs w:val="24"/>
        </w:rPr>
        <w:t xml:space="preserve">requer </w:t>
      </w:r>
      <w:r w:rsidR="00062F26" w:rsidRPr="002B41A0">
        <w:rPr>
          <w:rFonts w:ascii="Arial" w:eastAsia="Calibri" w:hAnsi="Arial" w:cs="Arial"/>
          <w:szCs w:val="24"/>
        </w:rPr>
        <w:t xml:space="preserve">desenvolvimento </w:t>
      </w:r>
      <w:r w:rsidR="007E24F8" w:rsidRPr="007E24F8">
        <w:rPr>
          <w:rFonts w:ascii="Arial" w:eastAsia="Calibri" w:hAnsi="Arial" w:cs="Arial"/>
          <w:szCs w:val="24"/>
        </w:rPr>
        <w:t xml:space="preserve">informático, </w:t>
      </w:r>
      <w:r w:rsidR="00062F26" w:rsidRPr="002B41A0">
        <w:rPr>
          <w:rFonts w:ascii="Arial" w:eastAsia="Calibri" w:hAnsi="Arial" w:cs="Arial"/>
          <w:szCs w:val="24"/>
        </w:rPr>
        <w:t xml:space="preserve">e exige também alterar a grade </w:t>
      </w:r>
      <w:r w:rsidR="007E24F8" w:rsidRPr="007E24F8">
        <w:rPr>
          <w:rFonts w:ascii="Arial" w:eastAsia="Calibri" w:hAnsi="Arial" w:cs="Arial"/>
          <w:szCs w:val="24"/>
        </w:rPr>
        <w:t>hor</w:t>
      </w:r>
      <w:r w:rsidR="00062F26" w:rsidRPr="002B41A0">
        <w:rPr>
          <w:rFonts w:ascii="Arial" w:eastAsia="Calibri" w:hAnsi="Arial" w:cs="Arial"/>
          <w:szCs w:val="24"/>
        </w:rPr>
        <w:t>á</w:t>
      </w:r>
      <w:r w:rsidR="007E24F8" w:rsidRPr="007E24F8">
        <w:rPr>
          <w:rFonts w:ascii="Arial" w:eastAsia="Calibri" w:hAnsi="Arial" w:cs="Arial"/>
          <w:szCs w:val="24"/>
        </w:rPr>
        <w:t>ria de opera</w:t>
      </w:r>
      <w:r w:rsidR="00062F26" w:rsidRPr="002B41A0">
        <w:rPr>
          <w:rFonts w:ascii="Arial" w:eastAsia="Calibri" w:hAnsi="Arial" w:cs="Arial"/>
          <w:szCs w:val="24"/>
        </w:rPr>
        <w:t>ção</w:t>
      </w:r>
      <w:r w:rsidR="007E24F8" w:rsidRPr="007E24F8">
        <w:rPr>
          <w:rFonts w:ascii="Arial" w:eastAsia="Calibri" w:hAnsi="Arial" w:cs="Arial"/>
          <w:szCs w:val="24"/>
        </w:rPr>
        <w:t xml:space="preserve"> di</w:t>
      </w:r>
      <w:r w:rsidR="00062F26" w:rsidRPr="002B41A0">
        <w:rPr>
          <w:rFonts w:ascii="Arial" w:eastAsia="Calibri" w:hAnsi="Arial" w:cs="Arial"/>
          <w:szCs w:val="24"/>
        </w:rPr>
        <w:t>á</w:t>
      </w:r>
      <w:r w:rsidR="007E24F8" w:rsidRPr="007E24F8">
        <w:rPr>
          <w:rFonts w:ascii="Arial" w:eastAsia="Calibri" w:hAnsi="Arial" w:cs="Arial"/>
          <w:szCs w:val="24"/>
        </w:rPr>
        <w:t>ria.</w:t>
      </w:r>
    </w:p>
    <w:p w14:paraId="68133DDB" w14:textId="470F8C31" w:rsidR="009713B6" w:rsidRPr="003D7673" w:rsidRDefault="00C37C69" w:rsidP="003D7673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A Delegação do Paraguai</w:t>
      </w:r>
      <w:r w:rsidRPr="003D7673">
        <w:rPr>
          <w:rFonts w:ascii="Arial" w:eastAsia="Calibri" w:hAnsi="Arial" w:cs="Arial"/>
          <w:szCs w:val="24"/>
        </w:rPr>
        <w:t xml:space="preserve"> </w:t>
      </w:r>
      <w:r w:rsidR="0061071B">
        <w:rPr>
          <w:rFonts w:ascii="Arial" w:eastAsia="Calibri" w:hAnsi="Arial" w:cs="Arial"/>
          <w:szCs w:val="24"/>
        </w:rPr>
        <w:t>ressaltou que o</w:t>
      </w:r>
      <w:r w:rsidR="009713B6" w:rsidRPr="003D7673">
        <w:rPr>
          <w:rFonts w:ascii="Arial" w:eastAsia="Calibri" w:hAnsi="Arial" w:cs="Arial"/>
          <w:szCs w:val="24"/>
        </w:rPr>
        <w:t xml:space="preserve"> aprimoramento d</w:t>
      </w:r>
      <w:r w:rsidR="0061071B">
        <w:rPr>
          <w:rFonts w:ascii="Arial" w:eastAsia="Calibri" w:hAnsi="Arial" w:cs="Arial"/>
          <w:szCs w:val="24"/>
        </w:rPr>
        <w:t xml:space="preserve">os </w:t>
      </w:r>
      <w:proofErr w:type="spellStart"/>
      <w:r w:rsidR="009713B6" w:rsidRPr="003D7673">
        <w:rPr>
          <w:rFonts w:ascii="Arial" w:eastAsia="Calibri" w:hAnsi="Arial" w:cs="Arial"/>
          <w:szCs w:val="24"/>
        </w:rPr>
        <w:t>S</w:t>
      </w:r>
      <w:r w:rsidR="0061071B">
        <w:rPr>
          <w:rFonts w:ascii="Arial" w:eastAsia="Calibri" w:hAnsi="Arial" w:cs="Arial"/>
          <w:szCs w:val="24"/>
        </w:rPr>
        <w:t>MLs</w:t>
      </w:r>
      <w:proofErr w:type="spellEnd"/>
      <w:r w:rsidR="0061071B">
        <w:rPr>
          <w:rFonts w:ascii="Arial" w:eastAsia="Calibri" w:hAnsi="Arial" w:cs="Arial"/>
          <w:szCs w:val="24"/>
        </w:rPr>
        <w:t xml:space="preserve"> </w:t>
      </w:r>
      <w:r w:rsidR="009713B6" w:rsidRPr="003D7673">
        <w:rPr>
          <w:rFonts w:ascii="Arial" w:eastAsia="Calibri" w:hAnsi="Arial" w:cs="Arial"/>
          <w:szCs w:val="24"/>
        </w:rPr>
        <w:t xml:space="preserve">depende de questões </w:t>
      </w:r>
      <w:r w:rsidR="000B6353" w:rsidRPr="003D7673">
        <w:rPr>
          <w:rFonts w:ascii="Arial" w:eastAsia="Calibri" w:hAnsi="Arial" w:cs="Arial"/>
          <w:szCs w:val="24"/>
        </w:rPr>
        <w:t xml:space="preserve">de contabilidade </w:t>
      </w:r>
      <w:r w:rsidR="000B6353">
        <w:rPr>
          <w:rFonts w:ascii="Arial" w:eastAsia="Calibri" w:hAnsi="Arial" w:cs="Arial"/>
          <w:szCs w:val="24"/>
        </w:rPr>
        <w:t xml:space="preserve">e </w:t>
      </w:r>
      <w:r w:rsidR="009713B6" w:rsidRPr="003D7673">
        <w:rPr>
          <w:rFonts w:ascii="Arial" w:eastAsia="Calibri" w:hAnsi="Arial" w:cs="Arial"/>
          <w:szCs w:val="24"/>
        </w:rPr>
        <w:t>de regulamentação</w:t>
      </w:r>
      <w:r w:rsidR="0061071B">
        <w:rPr>
          <w:rFonts w:ascii="Arial" w:eastAsia="Calibri" w:hAnsi="Arial" w:cs="Arial"/>
          <w:szCs w:val="24"/>
        </w:rPr>
        <w:t xml:space="preserve">, inclusive a própria </w:t>
      </w:r>
      <w:r w:rsidR="00FC0168" w:rsidRPr="003D7673">
        <w:rPr>
          <w:rFonts w:ascii="Arial" w:eastAsia="Calibri" w:hAnsi="Arial" w:cs="Arial"/>
          <w:szCs w:val="24"/>
        </w:rPr>
        <w:t>defini</w:t>
      </w:r>
      <w:r w:rsidR="0061071B">
        <w:rPr>
          <w:rFonts w:ascii="Arial" w:eastAsia="Calibri" w:hAnsi="Arial" w:cs="Arial"/>
          <w:szCs w:val="24"/>
        </w:rPr>
        <w:t xml:space="preserve">ção de </w:t>
      </w:r>
      <w:r w:rsidR="00FC0168" w:rsidRPr="003D7673">
        <w:rPr>
          <w:rFonts w:ascii="Arial" w:eastAsia="Calibri" w:hAnsi="Arial" w:cs="Arial"/>
          <w:szCs w:val="24"/>
        </w:rPr>
        <w:t>operações que são permitidas ou não</w:t>
      </w:r>
      <w:r w:rsidR="000B6353">
        <w:rPr>
          <w:rFonts w:ascii="Arial" w:eastAsia="Calibri" w:hAnsi="Arial" w:cs="Arial"/>
          <w:szCs w:val="24"/>
        </w:rPr>
        <w:t>.</w:t>
      </w:r>
    </w:p>
    <w:bookmarkEnd w:id="5"/>
    <w:p w14:paraId="6B8A3551" w14:textId="54203CEB" w:rsidR="005C453E" w:rsidRPr="004D7D5E" w:rsidRDefault="003274D7" w:rsidP="004D7D5E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3274D7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nálise d</w:t>
      </w:r>
      <w:r w:rsidR="002F2555">
        <w:rPr>
          <w:rFonts w:ascii="Arial" w:hAnsi="Arial" w:cs="Arial"/>
          <w:b/>
          <w:szCs w:val="24"/>
        </w:rPr>
        <w:t>e</w:t>
      </w:r>
      <w:r w:rsidRPr="003274D7">
        <w:rPr>
          <w:rFonts w:ascii="Arial" w:hAnsi="Arial" w:cs="Arial"/>
          <w:b/>
          <w:szCs w:val="24"/>
        </w:rPr>
        <w:t xml:space="preserve"> P</w:t>
      </w:r>
      <w:r>
        <w:rPr>
          <w:rFonts w:ascii="Arial" w:hAnsi="Arial" w:cs="Arial"/>
          <w:b/>
          <w:szCs w:val="24"/>
        </w:rPr>
        <w:t xml:space="preserve">roposta da </w:t>
      </w:r>
      <w:r w:rsidRPr="003274D7">
        <w:rPr>
          <w:rFonts w:ascii="Arial" w:hAnsi="Arial" w:cs="Arial"/>
          <w:b/>
          <w:szCs w:val="24"/>
        </w:rPr>
        <w:t xml:space="preserve">CIASEFIM </w:t>
      </w:r>
      <w:r>
        <w:rPr>
          <w:rFonts w:ascii="Arial" w:hAnsi="Arial" w:cs="Arial"/>
          <w:b/>
          <w:szCs w:val="24"/>
        </w:rPr>
        <w:t xml:space="preserve">ao </w:t>
      </w:r>
      <w:r w:rsidRPr="003274D7">
        <w:rPr>
          <w:rFonts w:ascii="Arial" w:hAnsi="Arial" w:cs="Arial"/>
          <w:b/>
          <w:szCs w:val="24"/>
        </w:rPr>
        <w:t>SGT-4</w:t>
      </w:r>
      <w:r w:rsidR="00116B35">
        <w:rPr>
          <w:rFonts w:ascii="Arial" w:hAnsi="Arial" w:cs="Arial"/>
          <w:b/>
          <w:szCs w:val="24"/>
        </w:rPr>
        <w:t xml:space="preserve"> </w:t>
      </w:r>
    </w:p>
    <w:p w14:paraId="08DEB6F9" w14:textId="08AE6DA8" w:rsidR="00F65B28" w:rsidRDefault="004D7D5E" w:rsidP="004D7D5E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bookmarkStart w:id="6" w:name="_Hlk85643792"/>
      <w:bookmarkStart w:id="7" w:name="_Hlk86070674"/>
      <w:r>
        <w:rPr>
          <w:rFonts w:ascii="Arial" w:hAnsi="Arial" w:cs="Arial"/>
          <w:szCs w:val="24"/>
        </w:rPr>
        <w:t xml:space="preserve">A </w:t>
      </w:r>
      <w:r w:rsidRPr="00E03105">
        <w:rPr>
          <w:rFonts w:ascii="Arial" w:hAnsi="Arial" w:cs="Arial"/>
          <w:szCs w:val="24"/>
        </w:rPr>
        <w:t xml:space="preserve">Coordenação Nacional </w:t>
      </w:r>
      <w:r w:rsidR="003274D7">
        <w:rPr>
          <w:rFonts w:ascii="Arial" w:hAnsi="Arial" w:cs="Arial"/>
          <w:szCs w:val="24"/>
        </w:rPr>
        <w:t xml:space="preserve">de SGT-4 </w:t>
      </w:r>
      <w:bookmarkEnd w:id="6"/>
      <w:r w:rsidR="009434EF">
        <w:rPr>
          <w:rFonts w:ascii="Arial" w:hAnsi="Arial" w:cs="Arial"/>
          <w:szCs w:val="24"/>
        </w:rPr>
        <w:t>recebeu solicitação</w:t>
      </w:r>
      <w:r w:rsidR="009434EF" w:rsidRPr="00E03105">
        <w:rPr>
          <w:rFonts w:ascii="Arial" w:hAnsi="Arial" w:cs="Arial"/>
          <w:szCs w:val="24"/>
        </w:rPr>
        <w:t xml:space="preserve"> </w:t>
      </w:r>
      <w:r w:rsidR="009434EF">
        <w:rPr>
          <w:rFonts w:ascii="Arial" w:hAnsi="Arial" w:cs="Arial"/>
          <w:szCs w:val="24"/>
        </w:rPr>
        <w:t xml:space="preserve">externa da </w:t>
      </w:r>
      <w:r w:rsidR="009434EF" w:rsidRPr="009434EF">
        <w:rPr>
          <w:rFonts w:ascii="Arial" w:hAnsi="Arial" w:cs="Arial"/>
          <w:szCs w:val="24"/>
        </w:rPr>
        <w:t>Comis</w:t>
      </w:r>
      <w:r w:rsidR="009434EF">
        <w:rPr>
          <w:rFonts w:ascii="Arial" w:hAnsi="Arial" w:cs="Arial"/>
          <w:szCs w:val="24"/>
        </w:rPr>
        <w:t xml:space="preserve">são </w:t>
      </w:r>
      <w:r w:rsidR="009434EF" w:rsidRPr="009434EF">
        <w:rPr>
          <w:rFonts w:ascii="Arial" w:hAnsi="Arial" w:cs="Arial"/>
          <w:szCs w:val="24"/>
        </w:rPr>
        <w:t>Internacional de As</w:t>
      </w:r>
      <w:r w:rsidR="009434EF">
        <w:rPr>
          <w:rFonts w:ascii="Arial" w:hAnsi="Arial" w:cs="Arial"/>
          <w:szCs w:val="24"/>
        </w:rPr>
        <w:t>s</w:t>
      </w:r>
      <w:r w:rsidR="009434EF" w:rsidRPr="009434EF">
        <w:rPr>
          <w:rFonts w:ascii="Arial" w:hAnsi="Arial" w:cs="Arial"/>
          <w:szCs w:val="24"/>
        </w:rPr>
        <w:t>ocia</w:t>
      </w:r>
      <w:r w:rsidR="009434EF">
        <w:rPr>
          <w:rFonts w:ascii="Arial" w:hAnsi="Arial" w:cs="Arial"/>
          <w:szCs w:val="24"/>
        </w:rPr>
        <w:t>ções</w:t>
      </w:r>
      <w:r w:rsidR="009434EF" w:rsidRPr="009434EF">
        <w:rPr>
          <w:rFonts w:ascii="Arial" w:hAnsi="Arial" w:cs="Arial"/>
          <w:szCs w:val="24"/>
        </w:rPr>
        <w:t xml:space="preserve"> N</w:t>
      </w:r>
      <w:r w:rsidR="009434EF">
        <w:rPr>
          <w:rFonts w:ascii="Arial" w:hAnsi="Arial" w:cs="Arial"/>
          <w:szCs w:val="24"/>
        </w:rPr>
        <w:t>ão</w:t>
      </w:r>
      <w:r w:rsidR="009434EF" w:rsidRPr="009434EF">
        <w:rPr>
          <w:rFonts w:ascii="Arial" w:hAnsi="Arial" w:cs="Arial"/>
          <w:szCs w:val="24"/>
        </w:rPr>
        <w:t xml:space="preserve"> Banc</w:t>
      </w:r>
      <w:r w:rsidR="009434EF">
        <w:rPr>
          <w:rFonts w:ascii="Arial" w:hAnsi="Arial" w:cs="Arial"/>
          <w:szCs w:val="24"/>
        </w:rPr>
        <w:t>á</w:t>
      </w:r>
      <w:r w:rsidR="009434EF" w:rsidRPr="009434EF">
        <w:rPr>
          <w:rFonts w:ascii="Arial" w:hAnsi="Arial" w:cs="Arial"/>
          <w:szCs w:val="24"/>
        </w:rPr>
        <w:t>rias de Transfer</w:t>
      </w:r>
      <w:r w:rsidR="009434EF">
        <w:rPr>
          <w:rFonts w:ascii="Arial" w:hAnsi="Arial" w:cs="Arial"/>
          <w:szCs w:val="24"/>
        </w:rPr>
        <w:t xml:space="preserve">ências </w:t>
      </w:r>
      <w:r w:rsidR="009434EF" w:rsidRPr="009434EF">
        <w:rPr>
          <w:rFonts w:ascii="Arial" w:hAnsi="Arial" w:cs="Arial"/>
          <w:szCs w:val="24"/>
        </w:rPr>
        <w:t>de Moedas, Empresas de Servi</w:t>
      </w:r>
      <w:r w:rsidR="009434EF">
        <w:rPr>
          <w:rFonts w:ascii="Arial" w:hAnsi="Arial" w:cs="Arial"/>
          <w:szCs w:val="24"/>
        </w:rPr>
        <w:t>ç</w:t>
      </w:r>
      <w:r w:rsidR="009434EF" w:rsidRPr="009434EF">
        <w:rPr>
          <w:rFonts w:ascii="Arial" w:hAnsi="Arial" w:cs="Arial"/>
          <w:szCs w:val="24"/>
        </w:rPr>
        <w:t>os Financ</w:t>
      </w:r>
      <w:r w:rsidR="009434EF">
        <w:rPr>
          <w:rFonts w:ascii="Arial" w:hAnsi="Arial" w:cs="Arial"/>
          <w:szCs w:val="24"/>
        </w:rPr>
        <w:t>e</w:t>
      </w:r>
      <w:r w:rsidR="009434EF" w:rsidRPr="009434EF">
        <w:rPr>
          <w:rFonts w:ascii="Arial" w:hAnsi="Arial" w:cs="Arial"/>
          <w:szCs w:val="24"/>
        </w:rPr>
        <w:t>iros, Casas, Ag</w:t>
      </w:r>
      <w:r w:rsidR="009434EF">
        <w:rPr>
          <w:rFonts w:ascii="Arial" w:hAnsi="Arial" w:cs="Arial"/>
          <w:szCs w:val="24"/>
        </w:rPr>
        <w:t>ê</w:t>
      </w:r>
      <w:r w:rsidR="009434EF" w:rsidRPr="009434EF">
        <w:rPr>
          <w:rFonts w:ascii="Arial" w:hAnsi="Arial" w:cs="Arial"/>
          <w:szCs w:val="24"/>
        </w:rPr>
        <w:t xml:space="preserve">ncias </w:t>
      </w:r>
      <w:r w:rsidR="009434EF">
        <w:rPr>
          <w:rFonts w:ascii="Arial" w:hAnsi="Arial" w:cs="Arial"/>
          <w:szCs w:val="24"/>
        </w:rPr>
        <w:t>e</w:t>
      </w:r>
      <w:r w:rsidR="009434EF" w:rsidRPr="009434EF">
        <w:rPr>
          <w:rFonts w:ascii="Arial" w:hAnsi="Arial" w:cs="Arial"/>
          <w:szCs w:val="24"/>
        </w:rPr>
        <w:t xml:space="preserve"> Corretoras de C</w:t>
      </w:r>
      <w:r w:rsidR="009434EF">
        <w:rPr>
          <w:rFonts w:ascii="Arial" w:hAnsi="Arial" w:cs="Arial"/>
          <w:szCs w:val="24"/>
        </w:rPr>
        <w:t>â</w:t>
      </w:r>
      <w:r w:rsidR="009434EF" w:rsidRPr="009434EF">
        <w:rPr>
          <w:rFonts w:ascii="Arial" w:hAnsi="Arial" w:cs="Arial"/>
          <w:szCs w:val="24"/>
        </w:rPr>
        <w:t>mbio d</w:t>
      </w:r>
      <w:r w:rsidR="009434EF">
        <w:rPr>
          <w:rFonts w:ascii="Arial" w:hAnsi="Arial" w:cs="Arial"/>
          <w:szCs w:val="24"/>
        </w:rPr>
        <w:t>o</w:t>
      </w:r>
      <w:r w:rsidR="009434EF" w:rsidRPr="009434EF">
        <w:rPr>
          <w:rFonts w:ascii="Arial" w:hAnsi="Arial" w:cs="Arial"/>
          <w:szCs w:val="24"/>
        </w:rPr>
        <w:t xml:space="preserve"> Mercosu</w:t>
      </w:r>
      <w:r w:rsidR="009434EF">
        <w:rPr>
          <w:rFonts w:ascii="Arial" w:hAnsi="Arial" w:cs="Arial"/>
          <w:szCs w:val="24"/>
        </w:rPr>
        <w:t>l (</w:t>
      </w:r>
      <w:r w:rsidR="009434EF" w:rsidRPr="009434EF">
        <w:rPr>
          <w:rFonts w:ascii="Arial" w:hAnsi="Arial" w:cs="Arial"/>
          <w:szCs w:val="24"/>
        </w:rPr>
        <w:t>CIASEFIM</w:t>
      </w:r>
      <w:r w:rsidR="009434EF">
        <w:rPr>
          <w:rFonts w:ascii="Arial" w:hAnsi="Arial" w:cs="Arial"/>
          <w:szCs w:val="24"/>
        </w:rPr>
        <w:t xml:space="preserve">), conforme consta do </w:t>
      </w:r>
      <w:r w:rsidR="009434EF" w:rsidRPr="005B31AC">
        <w:rPr>
          <w:rFonts w:ascii="Arial" w:hAnsi="Arial" w:cs="Arial"/>
          <w:b/>
          <w:bCs/>
          <w:szCs w:val="24"/>
        </w:rPr>
        <w:t xml:space="preserve">Anexo </w:t>
      </w:r>
      <w:r w:rsidR="005B31AC" w:rsidRPr="005B31AC">
        <w:rPr>
          <w:rFonts w:ascii="Arial" w:hAnsi="Arial" w:cs="Arial"/>
          <w:b/>
          <w:bCs/>
          <w:szCs w:val="24"/>
        </w:rPr>
        <w:t>XII</w:t>
      </w:r>
      <w:r w:rsidR="009434EF" w:rsidRPr="005B31AC">
        <w:rPr>
          <w:rFonts w:ascii="Arial" w:hAnsi="Arial" w:cs="Arial"/>
          <w:b/>
          <w:bCs/>
          <w:szCs w:val="24"/>
        </w:rPr>
        <w:t xml:space="preserve"> (RESERVADO)</w:t>
      </w:r>
      <w:r w:rsidR="009434EF">
        <w:rPr>
          <w:rFonts w:ascii="Arial" w:hAnsi="Arial" w:cs="Arial"/>
          <w:szCs w:val="24"/>
        </w:rPr>
        <w:t xml:space="preserve">. </w:t>
      </w:r>
    </w:p>
    <w:p w14:paraId="02264A7A" w14:textId="29BBDB20" w:rsidR="009434EF" w:rsidRDefault="009434EF" w:rsidP="004D7D5E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16B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9434EF">
        <w:rPr>
          <w:rFonts w:ascii="Arial" w:hAnsi="Arial" w:cs="Arial"/>
          <w:szCs w:val="24"/>
        </w:rPr>
        <w:t>olicit</w:t>
      </w:r>
      <w:r>
        <w:rPr>
          <w:rFonts w:ascii="Arial" w:hAnsi="Arial" w:cs="Arial"/>
          <w:szCs w:val="24"/>
        </w:rPr>
        <w:t xml:space="preserve">ação </w:t>
      </w:r>
      <w:r w:rsidR="00F65B28">
        <w:rPr>
          <w:rFonts w:ascii="Arial" w:hAnsi="Arial" w:cs="Arial"/>
          <w:szCs w:val="24"/>
        </w:rPr>
        <w:t xml:space="preserve">da </w:t>
      </w:r>
      <w:r w:rsidR="00F65B28" w:rsidRPr="009434EF">
        <w:rPr>
          <w:rFonts w:ascii="Arial" w:hAnsi="Arial" w:cs="Arial"/>
          <w:szCs w:val="24"/>
        </w:rPr>
        <w:t>CIASEFIM</w:t>
      </w:r>
      <w:r w:rsidR="00F65B28">
        <w:rPr>
          <w:rFonts w:ascii="Arial" w:hAnsi="Arial" w:cs="Arial"/>
          <w:szCs w:val="24"/>
        </w:rPr>
        <w:t xml:space="preserve"> se refere à</w:t>
      </w:r>
      <w:r w:rsidRPr="009434EF">
        <w:rPr>
          <w:rFonts w:ascii="Arial" w:hAnsi="Arial" w:cs="Arial"/>
          <w:szCs w:val="24"/>
        </w:rPr>
        <w:t xml:space="preserve"> submissão ao GMC de Proposta de Resolução estabelecendo que </w:t>
      </w:r>
      <w:r w:rsidR="00F65B28">
        <w:rPr>
          <w:rFonts w:ascii="Arial" w:hAnsi="Arial" w:cs="Arial"/>
          <w:szCs w:val="24"/>
        </w:rPr>
        <w:t xml:space="preserve">a </w:t>
      </w:r>
      <w:r w:rsidRPr="009434EF">
        <w:rPr>
          <w:rFonts w:ascii="Arial" w:hAnsi="Arial" w:cs="Arial"/>
          <w:szCs w:val="24"/>
        </w:rPr>
        <w:t>eventual decisão unilateral de negar a abertura ou de encerrar contas de outras instituições deva ser objeto do envio imediato, ao regulador e ao “cliente”, da motivação justificada da negativa ou encerramento</w:t>
      </w:r>
      <w:r w:rsidR="00F65B28" w:rsidRPr="00F65B28">
        <w:rPr>
          <w:rFonts w:ascii="Arial" w:hAnsi="Arial" w:cs="Arial"/>
          <w:szCs w:val="24"/>
        </w:rPr>
        <w:t>, no sentido de promover a competição e a transparência no mercado financeiro do Mercosul.</w:t>
      </w:r>
    </w:p>
    <w:p w14:paraId="26CDDC51" w14:textId="47AC243C" w:rsidR="004D7D5E" w:rsidRDefault="009434EF" w:rsidP="004D7D5E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E03105">
        <w:rPr>
          <w:rFonts w:ascii="Arial" w:hAnsi="Arial" w:cs="Arial"/>
          <w:szCs w:val="24"/>
        </w:rPr>
        <w:t xml:space="preserve">Coordenação Nacional </w:t>
      </w:r>
      <w:r>
        <w:rPr>
          <w:rFonts w:ascii="Arial" w:hAnsi="Arial" w:cs="Arial"/>
          <w:szCs w:val="24"/>
        </w:rPr>
        <w:t xml:space="preserve">de SGT-4 </w:t>
      </w:r>
      <w:r w:rsidRPr="00E03105">
        <w:rPr>
          <w:rFonts w:ascii="Arial" w:hAnsi="Arial" w:cs="Arial"/>
          <w:szCs w:val="24"/>
        </w:rPr>
        <w:t>encaminh</w:t>
      </w:r>
      <w:r>
        <w:rPr>
          <w:rFonts w:ascii="Arial" w:hAnsi="Arial" w:cs="Arial"/>
          <w:szCs w:val="24"/>
        </w:rPr>
        <w:t>ou</w:t>
      </w:r>
      <w:r w:rsidRPr="00E03105">
        <w:rPr>
          <w:rFonts w:ascii="Arial" w:hAnsi="Arial" w:cs="Arial"/>
          <w:szCs w:val="24"/>
        </w:rPr>
        <w:t xml:space="preserve"> </w:t>
      </w:r>
      <w:r w:rsidR="00F65B28">
        <w:rPr>
          <w:rFonts w:ascii="Arial" w:hAnsi="Arial" w:cs="Arial"/>
          <w:szCs w:val="24"/>
        </w:rPr>
        <w:t xml:space="preserve">a solicitação </w:t>
      </w:r>
      <w:r>
        <w:rPr>
          <w:rFonts w:ascii="Arial" w:hAnsi="Arial" w:cs="Arial"/>
          <w:szCs w:val="24"/>
        </w:rPr>
        <w:t xml:space="preserve">à Comissão de Sistema Bancário e à </w:t>
      </w:r>
      <w:r w:rsidRPr="00E03105">
        <w:rPr>
          <w:rFonts w:ascii="Arial" w:hAnsi="Arial" w:cs="Arial"/>
          <w:szCs w:val="24"/>
        </w:rPr>
        <w:t>Comissão de Prevenção à Lavagem de Dinheiro e Financiamento ao Terrorismo</w:t>
      </w:r>
      <w:r>
        <w:rPr>
          <w:rFonts w:ascii="Arial" w:hAnsi="Arial" w:cs="Arial"/>
          <w:szCs w:val="24"/>
        </w:rPr>
        <w:t xml:space="preserve">. </w:t>
      </w:r>
      <w:r w:rsidR="004D7D5E" w:rsidRPr="008D523F">
        <w:rPr>
          <w:rFonts w:ascii="Arial" w:hAnsi="Arial" w:cs="Arial"/>
          <w:szCs w:val="24"/>
        </w:rPr>
        <w:t xml:space="preserve">As Comissões fizeram suas respectivas apreciações da solicitação, </w:t>
      </w:r>
      <w:r w:rsidR="00F65B28">
        <w:rPr>
          <w:rFonts w:ascii="Arial" w:hAnsi="Arial" w:cs="Arial"/>
          <w:szCs w:val="24"/>
        </w:rPr>
        <w:t xml:space="preserve">que estão </w:t>
      </w:r>
      <w:r w:rsidR="004D7D5E" w:rsidRPr="008D523F">
        <w:rPr>
          <w:rFonts w:ascii="Arial" w:hAnsi="Arial" w:cs="Arial"/>
          <w:szCs w:val="24"/>
        </w:rPr>
        <w:t>registradas em suas Atas</w:t>
      </w:r>
      <w:r w:rsidR="00F65B28">
        <w:rPr>
          <w:rFonts w:ascii="Arial" w:hAnsi="Arial" w:cs="Arial"/>
          <w:szCs w:val="24"/>
        </w:rPr>
        <w:t>, nos itens 6.1 e 9, respectivamente</w:t>
      </w:r>
      <w:r w:rsidR="004D7D5E" w:rsidRPr="008D523F">
        <w:rPr>
          <w:rFonts w:ascii="Arial" w:hAnsi="Arial" w:cs="Arial"/>
          <w:szCs w:val="24"/>
        </w:rPr>
        <w:t xml:space="preserve">. </w:t>
      </w:r>
      <w:r w:rsidR="00946744">
        <w:rPr>
          <w:rFonts w:ascii="Arial" w:hAnsi="Arial" w:cs="Arial"/>
          <w:szCs w:val="24"/>
        </w:rPr>
        <w:t>Além disso, r</w:t>
      </w:r>
      <w:r w:rsidR="004D7D5E">
        <w:rPr>
          <w:rFonts w:ascii="Arial" w:hAnsi="Arial" w:cs="Arial"/>
          <w:szCs w:val="24"/>
        </w:rPr>
        <w:t xml:space="preserve">epresentantes das Comissões participaram da reunião da Coordenação Nacional para apresentar e esclarecer suas deliberações, bem como para compartilhar a discussão havida nessas instâncias. </w:t>
      </w:r>
    </w:p>
    <w:p w14:paraId="3C5301DD" w14:textId="4C4F64CE" w:rsidR="00F65B28" w:rsidRPr="003B69B0" w:rsidRDefault="00EA6AB2" w:rsidP="004D7D5E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Considerada a apreciação técnica</w:t>
      </w:r>
      <w:r w:rsidR="003B69B0">
        <w:rPr>
          <w:rFonts w:ascii="Arial" w:hAnsi="Arial" w:cs="Arial"/>
          <w:szCs w:val="24"/>
        </w:rPr>
        <w:t xml:space="preserve"> das Comissões</w:t>
      </w:r>
      <w:r>
        <w:rPr>
          <w:rFonts w:ascii="Arial" w:hAnsi="Arial" w:cs="Arial"/>
          <w:szCs w:val="24"/>
        </w:rPr>
        <w:t xml:space="preserve">, a Coordenação Nacional </w:t>
      </w:r>
      <w:r w:rsidR="00F65B28">
        <w:rPr>
          <w:rFonts w:ascii="Arial" w:hAnsi="Arial" w:cs="Arial"/>
          <w:szCs w:val="24"/>
        </w:rPr>
        <w:t>concluiu</w:t>
      </w:r>
      <w:r>
        <w:rPr>
          <w:rFonts w:ascii="Arial" w:hAnsi="Arial" w:cs="Arial"/>
          <w:szCs w:val="24"/>
        </w:rPr>
        <w:t xml:space="preserve"> </w:t>
      </w:r>
      <w:r w:rsidR="003B69B0" w:rsidRPr="003B69B0">
        <w:rPr>
          <w:rFonts w:ascii="Arial" w:hAnsi="Arial" w:cs="Arial"/>
          <w:szCs w:val="24"/>
        </w:rPr>
        <w:t>que os argumentos presentados n</w:t>
      </w:r>
      <w:r w:rsidR="003B69B0">
        <w:rPr>
          <w:rFonts w:ascii="Arial" w:hAnsi="Arial" w:cs="Arial"/>
          <w:szCs w:val="24"/>
        </w:rPr>
        <w:t>ão justificam</w:t>
      </w:r>
      <w:r w:rsidR="003B69B0" w:rsidRPr="003B69B0">
        <w:rPr>
          <w:rFonts w:ascii="Arial" w:hAnsi="Arial" w:cs="Arial"/>
          <w:szCs w:val="24"/>
        </w:rPr>
        <w:t xml:space="preserve"> dar curso a</w:t>
      </w:r>
      <w:r w:rsidR="003B69B0">
        <w:rPr>
          <w:rFonts w:ascii="Arial" w:hAnsi="Arial" w:cs="Arial"/>
          <w:szCs w:val="24"/>
        </w:rPr>
        <w:t>o</w:t>
      </w:r>
      <w:r w:rsidR="003B69B0" w:rsidRPr="003B69B0">
        <w:rPr>
          <w:rFonts w:ascii="Arial" w:hAnsi="Arial" w:cs="Arial"/>
          <w:szCs w:val="24"/>
        </w:rPr>
        <w:t xml:space="preserve"> pedido</w:t>
      </w:r>
      <w:r w:rsidR="003B69B0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 xml:space="preserve">encaminhamento adicional no âmbito do </w:t>
      </w:r>
      <w:r w:rsidR="00F65B28">
        <w:rPr>
          <w:rFonts w:ascii="Arial" w:hAnsi="Arial" w:cs="Arial"/>
          <w:szCs w:val="24"/>
        </w:rPr>
        <w:t>Mercosul</w:t>
      </w:r>
      <w:r>
        <w:rPr>
          <w:rFonts w:ascii="Arial" w:hAnsi="Arial" w:cs="Arial"/>
          <w:szCs w:val="24"/>
        </w:rPr>
        <w:t xml:space="preserve"> e </w:t>
      </w:r>
      <w:r w:rsidR="00F65B28">
        <w:rPr>
          <w:rFonts w:ascii="Arial" w:hAnsi="Arial" w:cs="Arial"/>
          <w:szCs w:val="24"/>
        </w:rPr>
        <w:t xml:space="preserve">decidiu elaborar Nota </w:t>
      </w:r>
      <w:r w:rsidR="00183C80" w:rsidRPr="00183C80">
        <w:rPr>
          <w:rFonts w:ascii="Arial" w:eastAsia="Calibri" w:hAnsi="Arial" w:cs="Arial"/>
          <w:szCs w:val="24"/>
        </w:rPr>
        <w:t>SGT-4 à C</w:t>
      </w:r>
      <w:r w:rsidR="00183C80">
        <w:rPr>
          <w:rFonts w:ascii="Arial" w:eastAsia="Calibri" w:hAnsi="Arial" w:cs="Arial"/>
          <w:szCs w:val="24"/>
        </w:rPr>
        <w:t>IAFESIM</w:t>
      </w:r>
      <w:r w:rsidR="00183C80">
        <w:rPr>
          <w:rFonts w:ascii="Arial" w:hAnsi="Arial" w:cs="Arial"/>
          <w:szCs w:val="24"/>
        </w:rPr>
        <w:t xml:space="preserve"> </w:t>
      </w:r>
      <w:r w:rsidR="00F65B28">
        <w:rPr>
          <w:rFonts w:ascii="Arial" w:hAnsi="Arial" w:cs="Arial"/>
          <w:szCs w:val="24"/>
        </w:rPr>
        <w:t xml:space="preserve">para </w:t>
      </w:r>
      <w:r>
        <w:rPr>
          <w:rFonts w:ascii="Arial" w:hAnsi="Arial" w:cs="Arial"/>
          <w:szCs w:val="24"/>
        </w:rPr>
        <w:t>informar e justificar a decisão aos solicitantes</w:t>
      </w:r>
      <w:r w:rsidR="00F65B28">
        <w:rPr>
          <w:rFonts w:ascii="Arial" w:hAnsi="Arial" w:cs="Arial"/>
          <w:szCs w:val="24"/>
        </w:rPr>
        <w:t xml:space="preserve">, a qual consta como </w:t>
      </w:r>
      <w:r w:rsidR="00F65B28" w:rsidRPr="005B31AC">
        <w:rPr>
          <w:rFonts w:ascii="Arial" w:hAnsi="Arial" w:cs="Arial"/>
          <w:b/>
          <w:bCs/>
          <w:szCs w:val="24"/>
        </w:rPr>
        <w:t xml:space="preserve">Anexo </w:t>
      </w:r>
      <w:r w:rsidR="005B31AC" w:rsidRPr="005B31AC">
        <w:rPr>
          <w:rFonts w:ascii="Arial" w:hAnsi="Arial" w:cs="Arial"/>
          <w:b/>
          <w:bCs/>
          <w:szCs w:val="24"/>
        </w:rPr>
        <w:t>XIII</w:t>
      </w:r>
      <w:r w:rsidR="00F65B28">
        <w:rPr>
          <w:rFonts w:ascii="Arial" w:hAnsi="Arial" w:cs="Arial"/>
          <w:szCs w:val="24"/>
        </w:rPr>
        <w:t xml:space="preserve"> </w:t>
      </w:r>
      <w:r w:rsidR="00F65B28" w:rsidRPr="005B31AC">
        <w:rPr>
          <w:rFonts w:ascii="Arial" w:hAnsi="Arial" w:cs="Arial"/>
          <w:b/>
          <w:bCs/>
          <w:szCs w:val="24"/>
        </w:rPr>
        <w:t>(RESERVADO)</w:t>
      </w:r>
      <w:r w:rsidR="00F65B28">
        <w:rPr>
          <w:rFonts w:ascii="Arial" w:hAnsi="Arial" w:cs="Arial"/>
          <w:szCs w:val="24"/>
        </w:rPr>
        <w:t>.</w:t>
      </w:r>
    </w:p>
    <w:bookmarkEnd w:id="7"/>
    <w:p w14:paraId="67CE9CB0" w14:textId="2E46CD09" w:rsidR="005C453E" w:rsidRPr="00EE571B" w:rsidRDefault="00FD2B3A" w:rsidP="00E726D4">
      <w:pPr>
        <w:pStyle w:val="Prrafodelista"/>
        <w:numPr>
          <w:ilvl w:val="1"/>
          <w:numId w:val="45"/>
        </w:numPr>
        <w:suppressAutoHyphens w:val="0"/>
        <w:spacing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t xml:space="preserve">Nota à </w:t>
      </w:r>
      <w:r w:rsidR="003D7673">
        <w:rPr>
          <w:rFonts w:ascii="Arial" w:hAnsi="Arial" w:cs="Arial"/>
          <w:b/>
          <w:szCs w:val="24"/>
        </w:rPr>
        <w:t>I</w:t>
      </w:r>
      <w:r w:rsidRPr="00B238CF">
        <w:rPr>
          <w:rFonts w:ascii="Arial" w:hAnsi="Arial" w:cs="Arial"/>
          <w:b/>
          <w:szCs w:val="24"/>
        </w:rPr>
        <w:t>mprensa</w:t>
      </w:r>
    </w:p>
    <w:p w14:paraId="37A37E7E" w14:textId="62FCA4B5" w:rsidR="00BC3B5D" w:rsidRPr="00EE571B" w:rsidRDefault="00EE571B" w:rsidP="003D7673">
      <w:pPr>
        <w:spacing w:before="120" w:after="120"/>
        <w:rPr>
          <w:rFonts w:ascii="Arial" w:hAnsi="Arial" w:cs="Arial"/>
          <w:color w:val="FF0000"/>
          <w:szCs w:val="24"/>
        </w:rPr>
      </w:pPr>
      <w:r w:rsidRPr="00EE571B">
        <w:rPr>
          <w:rFonts w:ascii="Arial" w:hAnsi="Arial" w:cs="Arial"/>
          <w:szCs w:val="24"/>
        </w:rPr>
        <w:t>O</w:t>
      </w:r>
      <w:r w:rsidR="00BC3B5D" w:rsidRPr="00EE571B">
        <w:rPr>
          <w:rFonts w:ascii="Arial" w:hAnsi="Arial" w:cs="Arial"/>
          <w:szCs w:val="24"/>
        </w:rPr>
        <w:t>s Coord</w:t>
      </w:r>
      <w:r w:rsidRPr="00EE571B">
        <w:rPr>
          <w:rFonts w:ascii="Arial" w:hAnsi="Arial" w:cs="Arial"/>
          <w:szCs w:val="24"/>
        </w:rPr>
        <w:t>e</w:t>
      </w:r>
      <w:r w:rsidR="00BC3B5D" w:rsidRPr="00EE571B">
        <w:rPr>
          <w:rFonts w:ascii="Arial" w:hAnsi="Arial" w:cs="Arial"/>
          <w:szCs w:val="24"/>
        </w:rPr>
        <w:t>nadores Naciona</w:t>
      </w:r>
      <w:r w:rsidRPr="00EE571B">
        <w:rPr>
          <w:rFonts w:ascii="Arial" w:hAnsi="Arial" w:cs="Arial"/>
          <w:szCs w:val="24"/>
        </w:rPr>
        <w:t>is</w:t>
      </w:r>
      <w:r w:rsidR="00BC3B5D" w:rsidRPr="00EE571B">
        <w:rPr>
          <w:rFonts w:ascii="Arial" w:hAnsi="Arial" w:cs="Arial"/>
          <w:szCs w:val="24"/>
        </w:rPr>
        <w:t xml:space="preserve">, </w:t>
      </w:r>
      <w:r w:rsidRPr="00EE571B">
        <w:rPr>
          <w:rFonts w:ascii="Arial" w:hAnsi="Arial" w:cs="Arial"/>
          <w:szCs w:val="24"/>
        </w:rPr>
        <w:t xml:space="preserve">como o </w:t>
      </w:r>
      <w:r w:rsidR="000C4006" w:rsidRPr="00EE571B">
        <w:rPr>
          <w:rFonts w:ascii="Arial" w:hAnsi="Arial" w:cs="Arial"/>
          <w:szCs w:val="24"/>
        </w:rPr>
        <w:t>subsídio</w:t>
      </w:r>
      <w:r w:rsidRPr="00EE571B">
        <w:rPr>
          <w:rFonts w:ascii="Arial" w:hAnsi="Arial" w:cs="Arial"/>
          <w:szCs w:val="24"/>
        </w:rPr>
        <w:t xml:space="preserve"> das</w:t>
      </w:r>
      <w:r w:rsidR="00BC3B5D" w:rsidRPr="00EE571B">
        <w:rPr>
          <w:rFonts w:ascii="Arial" w:hAnsi="Arial" w:cs="Arial"/>
          <w:szCs w:val="24"/>
        </w:rPr>
        <w:t xml:space="preserve"> informa</w:t>
      </w:r>
      <w:r w:rsidRPr="00EE571B">
        <w:rPr>
          <w:rFonts w:ascii="Arial" w:hAnsi="Arial" w:cs="Arial"/>
          <w:szCs w:val="24"/>
        </w:rPr>
        <w:t>ções</w:t>
      </w:r>
      <w:r w:rsidR="00BC3B5D" w:rsidRPr="00EE571B">
        <w:rPr>
          <w:rFonts w:ascii="Arial" w:hAnsi="Arial" w:cs="Arial"/>
          <w:szCs w:val="24"/>
        </w:rPr>
        <w:t xml:space="preserve"> proporcionada</w:t>
      </w:r>
      <w:r w:rsidRPr="00EE571B">
        <w:rPr>
          <w:rFonts w:ascii="Arial" w:hAnsi="Arial" w:cs="Arial"/>
          <w:szCs w:val="24"/>
        </w:rPr>
        <w:t>s</w:t>
      </w:r>
      <w:r w:rsidR="00BC3B5D" w:rsidRPr="00EE571B">
        <w:rPr>
          <w:rFonts w:ascii="Arial" w:hAnsi="Arial" w:cs="Arial"/>
          <w:szCs w:val="24"/>
        </w:rPr>
        <w:t xml:space="preserve"> p</w:t>
      </w:r>
      <w:r w:rsidRPr="00EE571B">
        <w:rPr>
          <w:rFonts w:ascii="Arial" w:hAnsi="Arial" w:cs="Arial"/>
          <w:szCs w:val="24"/>
        </w:rPr>
        <w:t>elas</w:t>
      </w:r>
      <w:r w:rsidR="00BC3B5D" w:rsidRPr="00EE571B">
        <w:rPr>
          <w:rFonts w:ascii="Arial" w:hAnsi="Arial" w:cs="Arial"/>
          <w:szCs w:val="24"/>
        </w:rPr>
        <w:t xml:space="preserve"> Comis</w:t>
      </w:r>
      <w:r w:rsidRPr="00EE571B">
        <w:rPr>
          <w:rFonts w:ascii="Arial" w:hAnsi="Arial" w:cs="Arial"/>
          <w:szCs w:val="24"/>
        </w:rPr>
        <w:t>sões</w:t>
      </w:r>
      <w:r w:rsidR="00BC3B5D" w:rsidRPr="00EE571B">
        <w:rPr>
          <w:rFonts w:ascii="Arial" w:hAnsi="Arial" w:cs="Arial"/>
          <w:szCs w:val="24"/>
        </w:rPr>
        <w:t xml:space="preserve"> </w:t>
      </w:r>
      <w:r w:rsidRPr="00EE571B">
        <w:rPr>
          <w:rFonts w:ascii="Arial" w:hAnsi="Arial" w:cs="Arial"/>
          <w:szCs w:val="24"/>
        </w:rPr>
        <w:t>e</w:t>
      </w:r>
      <w:r w:rsidR="00BC3B5D" w:rsidRPr="00EE571B">
        <w:rPr>
          <w:rFonts w:ascii="Arial" w:hAnsi="Arial" w:cs="Arial"/>
          <w:szCs w:val="24"/>
        </w:rPr>
        <w:t xml:space="preserve"> Subcomis</w:t>
      </w:r>
      <w:r w:rsidRPr="00EE571B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ão,</w:t>
      </w:r>
      <w:r w:rsidR="00BC3B5D" w:rsidRPr="00EE571B">
        <w:rPr>
          <w:rFonts w:ascii="Arial" w:hAnsi="Arial" w:cs="Arial"/>
          <w:szCs w:val="24"/>
        </w:rPr>
        <w:t xml:space="preserve"> preparar</w:t>
      </w:r>
      <w:r>
        <w:rPr>
          <w:rFonts w:ascii="Arial" w:hAnsi="Arial" w:cs="Arial"/>
          <w:szCs w:val="24"/>
        </w:rPr>
        <w:t xml:space="preserve">am </w:t>
      </w:r>
      <w:r w:rsidR="00BC3B5D" w:rsidRPr="00EE571B">
        <w:rPr>
          <w:rFonts w:ascii="Arial" w:hAnsi="Arial" w:cs="Arial"/>
          <w:szCs w:val="24"/>
        </w:rPr>
        <w:t xml:space="preserve">a Nota </w:t>
      </w:r>
      <w:r>
        <w:rPr>
          <w:rFonts w:ascii="Arial" w:hAnsi="Arial" w:cs="Arial"/>
          <w:szCs w:val="24"/>
        </w:rPr>
        <w:t>à</w:t>
      </w:r>
      <w:r w:rsidR="00BC3B5D" w:rsidRPr="00EE571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Imprensa</w:t>
      </w:r>
      <w:r w:rsidR="00BC3B5D" w:rsidRPr="00EE571B">
        <w:rPr>
          <w:rFonts w:ascii="Arial" w:hAnsi="Arial" w:cs="Arial"/>
          <w:szCs w:val="24"/>
        </w:rPr>
        <w:t xml:space="preserve"> co</w:t>
      </w:r>
      <w:r>
        <w:rPr>
          <w:rFonts w:ascii="Arial" w:hAnsi="Arial" w:cs="Arial"/>
          <w:szCs w:val="24"/>
        </w:rPr>
        <w:t>m</w:t>
      </w:r>
      <w:r w:rsidR="00AD6666">
        <w:rPr>
          <w:rFonts w:ascii="Arial" w:hAnsi="Arial" w:cs="Arial"/>
          <w:szCs w:val="24"/>
        </w:rPr>
        <w:t xml:space="preserve"> </w:t>
      </w:r>
      <w:r w:rsidR="00BC3B5D" w:rsidRPr="00EE571B">
        <w:rPr>
          <w:rFonts w:ascii="Arial" w:hAnsi="Arial" w:cs="Arial"/>
          <w:szCs w:val="24"/>
        </w:rPr>
        <w:t>os principa</w:t>
      </w:r>
      <w:r w:rsidR="00AD6666">
        <w:rPr>
          <w:rFonts w:ascii="Arial" w:hAnsi="Arial" w:cs="Arial"/>
          <w:szCs w:val="24"/>
        </w:rPr>
        <w:t>is</w:t>
      </w:r>
      <w:r w:rsidR="00BC3B5D" w:rsidRPr="00EE571B">
        <w:rPr>
          <w:rFonts w:ascii="Arial" w:hAnsi="Arial" w:cs="Arial"/>
          <w:szCs w:val="24"/>
        </w:rPr>
        <w:t xml:space="preserve"> avan</w:t>
      </w:r>
      <w:r w:rsidR="00AD6666">
        <w:rPr>
          <w:rFonts w:ascii="Arial" w:hAnsi="Arial" w:cs="Arial"/>
          <w:szCs w:val="24"/>
        </w:rPr>
        <w:t>ços</w:t>
      </w:r>
      <w:r w:rsidR="00BC3B5D" w:rsidRPr="00EE571B">
        <w:rPr>
          <w:rFonts w:ascii="Arial" w:hAnsi="Arial" w:cs="Arial"/>
          <w:szCs w:val="24"/>
        </w:rPr>
        <w:t xml:space="preserve"> </w:t>
      </w:r>
      <w:r w:rsidR="00AD6666">
        <w:rPr>
          <w:rFonts w:ascii="Arial" w:hAnsi="Arial" w:cs="Arial"/>
          <w:szCs w:val="24"/>
        </w:rPr>
        <w:t xml:space="preserve">trazidos ao conhecimento deste </w:t>
      </w:r>
      <w:r w:rsidR="00AD6666" w:rsidRPr="00EE571B">
        <w:rPr>
          <w:rFonts w:ascii="Arial" w:hAnsi="Arial" w:cs="Arial"/>
          <w:szCs w:val="24"/>
        </w:rPr>
        <w:t xml:space="preserve">SGT N° 4 </w:t>
      </w:r>
      <w:r w:rsidR="00AD6666">
        <w:rPr>
          <w:rFonts w:ascii="Arial" w:hAnsi="Arial" w:cs="Arial"/>
          <w:szCs w:val="24"/>
        </w:rPr>
        <w:t xml:space="preserve">na oportunidade </w:t>
      </w:r>
      <w:r w:rsidR="00BC3B5D" w:rsidRPr="00EE571B">
        <w:rPr>
          <w:rFonts w:ascii="Arial" w:hAnsi="Arial" w:cs="Arial"/>
          <w:szCs w:val="24"/>
        </w:rPr>
        <w:t>d</w:t>
      </w:r>
      <w:r w:rsidR="00AD6666">
        <w:rPr>
          <w:rFonts w:ascii="Arial" w:hAnsi="Arial" w:cs="Arial"/>
          <w:szCs w:val="24"/>
        </w:rPr>
        <w:t>o</w:t>
      </w:r>
      <w:r w:rsidR="00BC3B5D" w:rsidRPr="00EE571B">
        <w:rPr>
          <w:rFonts w:ascii="Arial" w:hAnsi="Arial" w:cs="Arial"/>
          <w:szCs w:val="24"/>
        </w:rPr>
        <w:t xml:space="preserve"> </w:t>
      </w:r>
      <w:r w:rsidR="00AD6666">
        <w:rPr>
          <w:rFonts w:ascii="Arial" w:hAnsi="Arial" w:cs="Arial"/>
          <w:szCs w:val="24"/>
        </w:rPr>
        <w:t>50</w:t>
      </w:r>
      <w:r w:rsidR="00BC3B5D" w:rsidRPr="00EE571B">
        <w:rPr>
          <w:rFonts w:ascii="Arial" w:hAnsi="Arial" w:cs="Arial"/>
          <w:szCs w:val="24"/>
        </w:rPr>
        <w:t xml:space="preserve">° Ciclo de </w:t>
      </w:r>
      <w:r w:rsidR="00AD6666" w:rsidRPr="00EE571B">
        <w:rPr>
          <w:rFonts w:ascii="Arial" w:hAnsi="Arial" w:cs="Arial"/>
          <w:szCs w:val="24"/>
        </w:rPr>
        <w:t>Reuniões</w:t>
      </w:r>
      <w:r w:rsidR="00BC3B5D" w:rsidRPr="00EE571B">
        <w:rPr>
          <w:rFonts w:ascii="Arial" w:hAnsi="Arial" w:cs="Arial"/>
          <w:szCs w:val="24"/>
        </w:rPr>
        <w:t xml:space="preserve">. </w:t>
      </w:r>
    </w:p>
    <w:p w14:paraId="752783B1" w14:textId="71ABF466" w:rsidR="005D25E4" w:rsidRDefault="00EE571B" w:rsidP="005D25E4">
      <w:pPr>
        <w:pStyle w:val="NormalWeb"/>
        <w:rPr>
          <w:color w:val="000000"/>
          <w:sz w:val="24"/>
          <w:szCs w:val="24"/>
        </w:rPr>
      </w:pPr>
      <w:r w:rsidRPr="00AD6666">
        <w:rPr>
          <w:rFonts w:ascii="Arial" w:hAnsi="Arial" w:cs="Arial"/>
          <w:bCs/>
          <w:szCs w:val="24"/>
        </w:rPr>
        <w:lastRenderedPageBreak/>
        <w:t>A</w:t>
      </w:r>
      <w:r w:rsidR="00BC3B5D" w:rsidRPr="00AD6666">
        <w:rPr>
          <w:rFonts w:ascii="Arial" w:hAnsi="Arial" w:cs="Arial"/>
          <w:bCs/>
          <w:szCs w:val="24"/>
        </w:rPr>
        <w:t xml:space="preserve"> Nota</w:t>
      </w:r>
      <w:r w:rsidRPr="00AD6666">
        <w:rPr>
          <w:rFonts w:ascii="Arial" w:hAnsi="Arial" w:cs="Arial"/>
          <w:bCs/>
          <w:szCs w:val="24"/>
        </w:rPr>
        <w:t xml:space="preserve"> à</w:t>
      </w:r>
      <w:r w:rsidR="00BC3B5D" w:rsidRPr="00AD6666">
        <w:rPr>
          <w:rFonts w:ascii="Arial" w:hAnsi="Arial" w:cs="Arial"/>
          <w:bCs/>
          <w:szCs w:val="24"/>
        </w:rPr>
        <w:t xml:space="preserve"> </w:t>
      </w:r>
      <w:r w:rsidRPr="00AD6666">
        <w:rPr>
          <w:rFonts w:ascii="Arial" w:hAnsi="Arial" w:cs="Arial"/>
          <w:bCs/>
          <w:szCs w:val="24"/>
        </w:rPr>
        <w:t>Imprensa</w:t>
      </w:r>
      <w:r w:rsidR="00BC3B5D" w:rsidRPr="00AD6666">
        <w:rPr>
          <w:rFonts w:ascii="Arial" w:hAnsi="Arial" w:cs="Arial"/>
          <w:bCs/>
          <w:szCs w:val="24"/>
        </w:rPr>
        <w:t xml:space="preserve"> </w:t>
      </w:r>
      <w:r w:rsidR="00AD6666" w:rsidRPr="00AD6666">
        <w:rPr>
          <w:rFonts w:ascii="Arial" w:hAnsi="Arial" w:cs="Arial"/>
          <w:bCs/>
          <w:szCs w:val="24"/>
        </w:rPr>
        <w:t xml:space="preserve">será </w:t>
      </w:r>
      <w:r w:rsidR="00AD6666" w:rsidRPr="00AD6666">
        <w:rPr>
          <w:rFonts w:ascii="Arial" w:hAnsi="Arial" w:cs="Arial"/>
          <w:szCs w:val="24"/>
        </w:rPr>
        <w:t>publicada na</w:t>
      </w:r>
      <w:r w:rsidR="00AD6666">
        <w:rPr>
          <w:rFonts w:ascii="Arial" w:hAnsi="Arial" w:cs="Arial"/>
          <w:szCs w:val="24"/>
        </w:rPr>
        <w:t>s</w:t>
      </w:r>
      <w:r w:rsidR="00AD6666" w:rsidRPr="00AD6666">
        <w:rPr>
          <w:rFonts w:ascii="Arial" w:hAnsi="Arial" w:cs="Arial"/>
          <w:szCs w:val="24"/>
        </w:rPr>
        <w:t xml:space="preserve"> página</w:t>
      </w:r>
      <w:r w:rsidR="00AD6666">
        <w:rPr>
          <w:rFonts w:ascii="Arial" w:hAnsi="Arial" w:cs="Arial"/>
          <w:szCs w:val="24"/>
        </w:rPr>
        <w:t>s</w:t>
      </w:r>
      <w:r w:rsidR="00AD6666" w:rsidRPr="00AD6666">
        <w:rPr>
          <w:rFonts w:ascii="Arial" w:hAnsi="Arial" w:cs="Arial"/>
          <w:szCs w:val="24"/>
        </w:rPr>
        <w:t xml:space="preserve"> web do </w:t>
      </w:r>
      <w:r w:rsidR="00AD6666">
        <w:rPr>
          <w:rFonts w:ascii="Arial" w:hAnsi="Arial" w:cs="Arial"/>
          <w:szCs w:val="24"/>
        </w:rPr>
        <w:t>SGT-4 e do Mercosul, e c</w:t>
      </w:r>
      <w:r w:rsidR="00BC3B5D" w:rsidRPr="00AD6666">
        <w:rPr>
          <w:rFonts w:ascii="Arial" w:hAnsi="Arial" w:cs="Arial"/>
          <w:bCs/>
          <w:szCs w:val="24"/>
        </w:rPr>
        <w:t xml:space="preserve">onsta como </w:t>
      </w:r>
      <w:r w:rsidR="00BC3B5D" w:rsidRPr="00AD6666">
        <w:rPr>
          <w:rFonts w:ascii="Arial" w:hAnsi="Arial" w:cs="Arial"/>
          <w:b/>
          <w:szCs w:val="24"/>
        </w:rPr>
        <w:t>Anexo XI</w:t>
      </w:r>
      <w:r w:rsidR="005B31AC">
        <w:rPr>
          <w:rFonts w:ascii="Arial" w:hAnsi="Arial" w:cs="Arial"/>
          <w:b/>
          <w:szCs w:val="24"/>
        </w:rPr>
        <w:t>V</w:t>
      </w:r>
      <w:r w:rsidR="00BC3B5D" w:rsidRPr="00AD6666">
        <w:rPr>
          <w:rFonts w:ascii="Arial" w:hAnsi="Arial" w:cs="Arial"/>
          <w:bCs/>
          <w:szCs w:val="24"/>
        </w:rPr>
        <w:t>.</w:t>
      </w:r>
      <w:r w:rsidR="005D25E4" w:rsidRPr="005D25E4">
        <w:rPr>
          <w:color w:val="000000"/>
          <w:sz w:val="24"/>
          <w:szCs w:val="24"/>
        </w:rPr>
        <w:t xml:space="preserve"> </w:t>
      </w:r>
    </w:p>
    <w:p w14:paraId="14B72158" w14:textId="11DD62E4" w:rsidR="005D25E4" w:rsidRDefault="005D25E4" w:rsidP="005D25E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PT: </w:t>
      </w:r>
      <w:hyperlink r:id="rId11" w:history="1">
        <w:r>
          <w:rPr>
            <w:rStyle w:val="Hipervnculo"/>
            <w:sz w:val="24"/>
            <w:szCs w:val="24"/>
          </w:rPr>
          <w:t>https://www.sgt4.mercosur.int/pt-br/Documents/Nota%20à%20Imprensa%20PORT%20SGT-4%2050ºCiclo.pdf</w:t>
        </w:r>
      </w:hyperlink>
    </w:p>
    <w:p w14:paraId="5086DEA5" w14:textId="77777777" w:rsidR="005D25E4" w:rsidRDefault="005D25E4" w:rsidP="005D25E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ES: </w:t>
      </w:r>
      <w:hyperlink r:id="rId12" w:history="1">
        <w:r>
          <w:rPr>
            <w:rStyle w:val="Hipervnculo"/>
            <w:sz w:val="24"/>
            <w:szCs w:val="24"/>
          </w:rPr>
          <w:t>https://www.sgt4.mercosur.int/es-es/Documents/Nota%20de%20Prensa%20ESP%20SGT-4%2050ºCiclo.pdf</w:t>
        </w:r>
      </w:hyperlink>
    </w:p>
    <w:p w14:paraId="207C9E38" w14:textId="61184A30" w:rsidR="005C453E" w:rsidRPr="003D7673" w:rsidRDefault="005C453E" w:rsidP="003D7673">
      <w:pPr>
        <w:spacing w:before="120" w:after="120"/>
        <w:rPr>
          <w:rFonts w:ascii="Arial" w:hAnsi="Arial" w:cs="Arial"/>
          <w:bCs/>
          <w:color w:val="FF0000"/>
          <w:szCs w:val="24"/>
        </w:rPr>
      </w:pPr>
    </w:p>
    <w:p w14:paraId="5F09FE3A" w14:textId="502B0F4E" w:rsidR="00FD2B3A" w:rsidRDefault="00FD2B3A" w:rsidP="00E726D4">
      <w:pPr>
        <w:pStyle w:val="Prrafodelista"/>
        <w:numPr>
          <w:ilvl w:val="1"/>
          <w:numId w:val="45"/>
        </w:numPr>
        <w:suppressAutoHyphens w:val="0"/>
        <w:spacing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B238CF">
        <w:rPr>
          <w:rFonts w:ascii="Arial" w:hAnsi="Arial" w:cs="Arial"/>
          <w:b/>
          <w:szCs w:val="24"/>
        </w:rPr>
        <w:t>Agradecimentos à Secretaria do Mercosul</w:t>
      </w:r>
    </w:p>
    <w:p w14:paraId="1EF6F1F0" w14:textId="692E81CD" w:rsidR="005C453E" w:rsidRPr="00EE571B" w:rsidRDefault="00EE571B" w:rsidP="00EE571B">
      <w:pPr>
        <w:rPr>
          <w:rFonts w:ascii="Arial" w:hAnsi="Arial" w:cs="Arial"/>
          <w:szCs w:val="24"/>
        </w:rPr>
      </w:pPr>
      <w:r w:rsidRPr="00EE571B">
        <w:rPr>
          <w:rFonts w:ascii="Arial" w:hAnsi="Arial" w:cs="Arial"/>
          <w:szCs w:val="24"/>
        </w:rPr>
        <w:t>O</w:t>
      </w:r>
      <w:r w:rsidR="00BC3B5D" w:rsidRPr="00EE571B">
        <w:rPr>
          <w:rFonts w:ascii="Arial" w:hAnsi="Arial" w:cs="Arial"/>
          <w:szCs w:val="24"/>
        </w:rPr>
        <w:t>s Coord</w:t>
      </w:r>
      <w:r w:rsidRPr="00EE571B">
        <w:rPr>
          <w:rFonts w:ascii="Arial" w:hAnsi="Arial" w:cs="Arial"/>
          <w:szCs w:val="24"/>
        </w:rPr>
        <w:t>e</w:t>
      </w:r>
      <w:r w:rsidR="00BC3B5D" w:rsidRPr="00EE571B">
        <w:rPr>
          <w:rFonts w:ascii="Arial" w:hAnsi="Arial" w:cs="Arial"/>
          <w:szCs w:val="24"/>
        </w:rPr>
        <w:t>nadores Naciona</w:t>
      </w:r>
      <w:r w:rsidRPr="00EE571B">
        <w:rPr>
          <w:rFonts w:ascii="Arial" w:hAnsi="Arial" w:cs="Arial"/>
          <w:szCs w:val="24"/>
        </w:rPr>
        <w:t>is</w:t>
      </w:r>
      <w:r w:rsidR="00BC3B5D" w:rsidRPr="00EE571B">
        <w:rPr>
          <w:rFonts w:ascii="Arial" w:hAnsi="Arial" w:cs="Arial"/>
          <w:szCs w:val="24"/>
        </w:rPr>
        <w:t xml:space="preserve"> agradec</w:t>
      </w:r>
      <w:r w:rsidRPr="00EE571B">
        <w:rPr>
          <w:rFonts w:ascii="Arial" w:hAnsi="Arial" w:cs="Arial"/>
          <w:szCs w:val="24"/>
        </w:rPr>
        <w:t>eram</w:t>
      </w:r>
      <w:r w:rsidR="00BC3B5D" w:rsidRPr="00EE571B">
        <w:rPr>
          <w:rFonts w:ascii="Arial" w:hAnsi="Arial" w:cs="Arial"/>
          <w:szCs w:val="24"/>
        </w:rPr>
        <w:t xml:space="preserve"> </w:t>
      </w:r>
      <w:r w:rsidRPr="00EE571B">
        <w:rPr>
          <w:rFonts w:ascii="Arial" w:hAnsi="Arial" w:cs="Arial"/>
          <w:szCs w:val="24"/>
        </w:rPr>
        <w:t>o</w:t>
      </w:r>
      <w:r w:rsidR="00BC3B5D" w:rsidRPr="00EE571B">
        <w:rPr>
          <w:rFonts w:ascii="Arial" w:hAnsi="Arial" w:cs="Arial"/>
          <w:szCs w:val="24"/>
        </w:rPr>
        <w:t xml:space="preserve"> apo</w:t>
      </w:r>
      <w:r w:rsidRPr="00EE571B">
        <w:rPr>
          <w:rFonts w:ascii="Arial" w:hAnsi="Arial" w:cs="Arial"/>
          <w:szCs w:val="24"/>
        </w:rPr>
        <w:t>i</w:t>
      </w:r>
      <w:r w:rsidR="00BC3B5D" w:rsidRPr="00EE571B">
        <w:rPr>
          <w:rFonts w:ascii="Arial" w:hAnsi="Arial" w:cs="Arial"/>
          <w:szCs w:val="24"/>
        </w:rPr>
        <w:t xml:space="preserve">o </w:t>
      </w:r>
      <w:r w:rsidRPr="00EE571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r</w:t>
      </w:r>
      <w:r w:rsidRPr="00EE571B">
        <w:rPr>
          <w:rFonts w:ascii="Arial" w:hAnsi="Arial" w:cs="Arial"/>
          <w:szCs w:val="24"/>
        </w:rPr>
        <w:t>estado</w:t>
      </w:r>
      <w:r w:rsidR="00BC3B5D" w:rsidRPr="00EE571B">
        <w:rPr>
          <w:rFonts w:ascii="Arial" w:hAnsi="Arial" w:cs="Arial"/>
          <w:szCs w:val="24"/>
        </w:rPr>
        <w:t xml:space="preserve"> p</w:t>
      </w:r>
      <w:r>
        <w:rPr>
          <w:rFonts w:ascii="Arial" w:hAnsi="Arial" w:cs="Arial"/>
          <w:szCs w:val="24"/>
        </w:rPr>
        <w:t>el</w:t>
      </w:r>
      <w:r w:rsidR="00BC3B5D" w:rsidRPr="00EE571B">
        <w:rPr>
          <w:rFonts w:ascii="Arial" w:hAnsi="Arial" w:cs="Arial"/>
          <w:szCs w:val="24"/>
        </w:rPr>
        <w:t xml:space="preserve">a </w:t>
      </w:r>
      <w:r w:rsidRPr="00EE571B">
        <w:rPr>
          <w:rFonts w:ascii="Arial" w:hAnsi="Arial" w:cs="Arial"/>
          <w:szCs w:val="24"/>
        </w:rPr>
        <w:t>Secretaria</w:t>
      </w:r>
      <w:r w:rsidR="00BC3B5D" w:rsidRPr="00EE571B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o</w:t>
      </w:r>
      <w:r w:rsidR="00BC3B5D" w:rsidRPr="00EE571B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>ercosul.</w:t>
      </w:r>
    </w:p>
    <w:p w14:paraId="1D6AD3AF" w14:textId="402B5711" w:rsidR="00FD2B3A" w:rsidRDefault="00FD2B3A" w:rsidP="00A37B17">
      <w:pPr>
        <w:pStyle w:val="Prrafodelista"/>
        <w:numPr>
          <w:ilvl w:val="1"/>
          <w:numId w:val="45"/>
        </w:numPr>
        <w:suppressAutoHyphens w:val="0"/>
        <w:spacing w:before="360"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Pr="00B238CF">
        <w:rPr>
          <w:rFonts w:ascii="Arial" w:hAnsi="Arial" w:cs="Arial"/>
          <w:b/>
          <w:szCs w:val="24"/>
        </w:rPr>
        <w:t xml:space="preserve">eminário sobre Sustentabilidade </w:t>
      </w:r>
    </w:p>
    <w:p w14:paraId="46129A57" w14:textId="0BF5CF8C" w:rsidR="00FA7B07" w:rsidRDefault="003C133F" w:rsidP="00BA3403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EE571B" w:rsidRPr="00EE571B">
        <w:rPr>
          <w:rFonts w:ascii="Arial" w:hAnsi="Arial" w:cs="Arial"/>
          <w:szCs w:val="24"/>
        </w:rPr>
        <w:t xml:space="preserve"> Coordena</w:t>
      </w:r>
      <w:r>
        <w:rPr>
          <w:rFonts w:ascii="Arial" w:hAnsi="Arial" w:cs="Arial"/>
          <w:szCs w:val="24"/>
        </w:rPr>
        <w:t xml:space="preserve">ção </w:t>
      </w:r>
      <w:r w:rsidR="00EE571B" w:rsidRPr="00EE571B">
        <w:rPr>
          <w:rFonts w:ascii="Arial" w:hAnsi="Arial" w:cs="Arial"/>
          <w:szCs w:val="24"/>
        </w:rPr>
        <w:t>Naciona</w:t>
      </w:r>
      <w:r>
        <w:rPr>
          <w:rFonts w:ascii="Arial" w:hAnsi="Arial" w:cs="Arial"/>
          <w:szCs w:val="24"/>
        </w:rPr>
        <w:t xml:space="preserve">l da PPTB </w:t>
      </w:r>
      <w:r w:rsidR="00FA7B07">
        <w:rPr>
          <w:rFonts w:ascii="Arial" w:hAnsi="Arial" w:cs="Arial"/>
          <w:szCs w:val="24"/>
        </w:rPr>
        <w:t>organizou Seminário sobre Sustentabilidade como parte da agenda de atividades do</w:t>
      </w:r>
      <w:r w:rsidR="00FA7B07" w:rsidRPr="003C133F">
        <w:rPr>
          <w:rFonts w:ascii="Arial" w:hAnsi="Arial" w:cs="Arial"/>
          <w:szCs w:val="24"/>
        </w:rPr>
        <w:t xml:space="preserve"> fórum financeiro do Mercosul</w:t>
      </w:r>
      <w:r w:rsidR="00FA7B07">
        <w:rPr>
          <w:rFonts w:ascii="Arial" w:hAnsi="Arial" w:cs="Arial"/>
          <w:szCs w:val="24"/>
        </w:rPr>
        <w:t>. O</w:t>
      </w:r>
      <w:r w:rsidR="00FA7B07" w:rsidRPr="002F2555">
        <w:rPr>
          <w:rFonts w:ascii="Arial" w:hAnsi="Arial" w:cs="Arial"/>
          <w:szCs w:val="24"/>
        </w:rPr>
        <w:t xml:space="preserve"> objetivo </w:t>
      </w:r>
      <w:r w:rsidR="00FA7B07">
        <w:rPr>
          <w:rFonts w:ascii="Arial" w:hAnsi="Arial" w:cs="Arial"/>
          <w:szCs w:val="24"/>
        </w:rPr>
        <w:t xml:space="preserve">do seminário foi </w:t>
      </w:r>
      <w:r w:rsidR="00FA7B07" w:rsidRPr="002F2555">
        <w:rPr>
          <w:rFonts w:ascii="Arial" w:hAnsi="Arial" w:cs="Arial"/>
          <w:szCs w:val="24"/>
        </w:rPr>
        <w:t>debater o tema da sustentabilidade no âmbito dos sistemas financeiros</w:t>
      </w:r>
      <w:r w:rsidR="00FA7B07">
        <w:rPr>
          <w:rFonts w:ascii="Arial" w:hAnsi="Arial" w:cs="Arial"/>
          <w:szCs w:val="24"/>
        </w:rPr>
        <w:t xml:space="preserve"> e da atuação dos bancos centrais</w:t>
      </w:r>
      <w:r w:rsidR="00FA7B07" w:rsidRPr="002F2555">
        <w:rPr>
          <w:rFonts w:ascii="Arial" w:hAnsi="Arial" w:cs="Arial"/>
          <w:szCs w:val="24"/>
        </w:rPr>
        <w:t xml:space="preserve">. A discussão do tema pelos países da região </w:t>
      </w:r>
      <w:r w:rsidR="00FA7B07">
        <w:rPr>
          <w:rFonts w:ascii="Arial" w:hAnsi="Arial" w:cs="Arial"/>
          <w:szCs w:val="24"/>
        </w:rPr>
        <w:t xml:space="preserve">foi </w:t>
      </w:r>
      <w:r w:rsidR="00FA7B07" w:rsidRPr="002F2555">
        <w:rPr>
          <w:rFonts w:ascii="Arial" w:hAnsi="Arial" w:cs="Arial"/>
          <w:szCs w:val="24"/>
        </w:rPr>
        <w:t>bastante relevante, oportuna e benéfica para todos</w:t>
      </w:r>
      <w:r w:rsidR="00FA7B07">
        <w:rPr>
          <w:rFonts w:ascii="Arial" w:hAnsi="Arial" w:cs="Arial"/>
          <w:szCs w:val="24"/>
        </w:rPr>
        <w:t xml:space="preserve"> os participantes</w:t>
      </w:r>
      <w:r w:rsidR="00FA7B07" w:rsidRPr="002F2555">
        <w:rPr>
          <w:rFonts w:ascii="Arial" w:hAnsi="Arial" w:cs="Arial"/>
          <w:szCs w:val="24"/>
        </w:rPr>
        <w:t>, e em especial para a atuação dos bancos centrais. A proposta foi trazer informações e práticas internacionais mais difundidas, de modo a contribuir para uma reflexão quanto à aplicação mais ampla de tais práticas na região.</w:t>
      </w:r>
    </w:p>
    <w:p w14:paraId="264A94E9" w14:textId="5DFDBCC9" w:rsidR="00C76060" w:rsidRPr="00C76060" w:rsidRDefault="00C76060" w:rsidP="0013169B">
      <w:pPr>
        <w:pStyle w:val="Prrafodelista"/>
        <w:numPr>
          <w:ilvl w:val="1"/>
          <w:numId w:val="45"/>
        </w:numPr>
        <w:suppressAutoHyphens w:val="0"/>
        <w:spacing w:after="240" w:line="276" w:lineRule="auto"/>
        <w:ind w:left="1037" w:hanging="680"/>
        <w:jc w:val="left"/>
        <w:rPr>
          <w:rFonts w:ascii="Arial" w:hAnsi="Arial" w:cs="Arial"/>
          <w:b/>
          <w:szCs w:val="24"/>
        </w:rPr>
      </w:pPr>
      <w:r w:rsidRPr="00C76060">
        <w:rPr>
          <w:rFonts w:ascii="Arial" w:hAnsi="Arial" w:cs="Arial"/>
          <w:b/>
          <w:szCs w:val="24"/>
        </w:rPr>
        <w:t xml:space="preserve">Ações Comemorativas dos 50 Ciclos de Reuniões do Mercosul Financeiro (SGT-4) </w:t>
      </w:r>
    </w:p>
    <w:p w14:paraId="681ECC70" w14:textId="49A18CFA" w:rsidR="002F2555" w:rsidRDefault="00C76060" w:rsidP="00AD7BD9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EE571B">
        <w:rPr>
          <w:rFonts w:ascii="Arial" w:hAnsi="Arial" w:cs="Arial"/>
          <w:szCs w:val="24"/>
        </w:rPr>
        <w:t xml:space="preserve"> Coordena</w:t>
      </w:r>
      <w:r>
        <w:rPr>
          <w:rFonts w:ascii="Arial" w:hAnsi="Arial" w:cs="Arial"/>
          <w:szCs w:val="24"/>
        </w:rPr>
        <w:t xml:space="preserve">ção </w:t>
      </w:r>
      <w:r w:rsidRPr="00EE571B">
        <w:rPr>
          <w:rFonts w:ascii="Arial" w:hAnsi="Arial" w:cs="Arial"/>
          <w:szCs w:val="24"/>
        </w:rPr>
        <w:t>Naciona</w:t>
      </w:r>
      <w:r>
        <w:rPr>
          <w:rFonts w:ascii="Arial" w:hAnsi="Arial" w:cs="Arial"/>
          <w:szCs w:val="24"/>
        </w:rPr>
        <w:t>l da PPTB</w:t>
      </w:r>
      <w:r w:rsidR="002F2555">
        <w:rPr>
          <w:rFonts w:ascii="Arial" w:hAnsi="Arial" w:cs="Arial"/>
          <w:szCs w:val="24"/>
        </w:rPr>
        <w:t>, com apoio de todas as Coordenações Nacionais, organizou uma série de ações comemorativas em alusão aos cinquenta (50) Ciclos de Reuniões do Mercosul Financeiro. Vale destacar:</w:t>
      </w:r>
    </w:p>
    <w:p w14:paraId="5FCE82A8" w14:textId="6093CD2F" w:rsidR="002F2555" w:rsidRPr="00BA3403" w:rsidRDefault="002F2555" w:rsidP="00AD7BD9">
      <w:pPr>
        <w:pStyle w:val="Prrafodelista"/>
        <w:numPr>
          <w:ilvl w:val="0"/>
          <w:numId w:val="49"/>
        </w:numPr>
        <w:spacing w:before="120" w:after="120"/>
        <w:ind w:left="714" w:hanging="357"/>
        <w:rPr>
          <w:rFonts w:ascii="Arial" w:eastAsia="Times New Roman" w:hAnsi="Arial" w:cs="Arial"/>
          <w:snapToGrid/>
          <w:szCs w:val="24"/>
          <w:lang w:eastAsia="es-ES"/>
        </w:rPr>
      </w:pPr>
      <w:r>
        <w:rPr>
          <w:rFonts w:ascii="Arial" w:hAnsi="Arial" w:cs="Arial"/>
          <w:szCs w:val="24"/>
        </w:rPr>
        <w:t>Produção de vídeo comemorativo</w:t>
      </w:r>
      <w:r w:rsidR="00900B02">
        <w:rPr>
          <w:rFonts w:ascii="Arial" w:hAnsi="Arial" w:cs="Arial"/>
          <w:szCs w:val="24"/>
        </w:rPr>
        <w:t xml:space="preserve">, </w:t>
      </w:r>
      <w:r w:rsidR="00BA3403">
        <w:rPr>
          <w:rFonts w:ascii="Arial" w:hAnsi="Arial" w:cs="Arial"/>
          <w:szCs w:val="24"/>
        </w:rPr>
        <w:t>disponibilizado em</w:t>
      </w:r>
      <w:r w:rsidR="00BA3403" w:rsidRPr="00BA3403">
        <w:rPr>
          <w:rFonts w:ascii="Arial" w:eastAsia="Times New Roman" w:hAnsi="Arial" w:cs="Arial"/>
          <w:snapToGrid/>
          <w:szCs w:val="24"/>
          <w:lang w:eastAsia="es-ES"/>
        </w:rPr>
        <w:t xml:space="preserve"> link no </w:t>
      </w:r>
      <w:proofErr w:type="spellStart"/>
      <w:r w:rsidR="00BA3403" w:rsidRPr="00BA3403">
        <w:rPr>
          <w:rFonts w:ascii="Arial" w:eastAsia="Times New Roman" w:hAnsi="Arial" w:cs="Arial"/>
          <w:snapToGrid/>
          <w:szCs w:val="24"/>
          <w:lang w:eastAsia="es-ES"/>
        </w:rPr>
        <w:t>youtube</w:t>
      </w:r>
      <w:proofErr w:type="spellEnd"/>
      <w:r w:rsidR="00BA3403" w:rsidRPr="00BA3403">
        <w:rPr>
          <w:rFonts w:ascii="Arial" w:eastAsia="Times New Roman" w:hAnsi="Arial" w:cs="Arial"/>
          <w:snapToGrid/>
          <w:szCs w:val="24"/>
          <w:lang w:eastAsia="es-ES"/>
        </w:rPr>
        <w:t>:</w:t>
      </w:r>
      <w:r w:rsidR="00BA3403">
        <w:rPr>
          <w:rFonts w:ascii="Arial" w:eastAsia="Times New Roman" w:hAnsi="Arial" w:cs="Arial"/>
          <w:snapToGrid/>
          <w:color w:val="548DD4" w:themeColor="text2" w:themeTint="99"/>
          <w:szCs w:val="24"/>
          <w:u w:val="single"/>
          <w:lang w:eastAsia="es-ES"/>
        </w:rPr>
        <w:t xml:space="preserve"> </w:t>
      </w:r>
      <w:hyperlink r:id="rId13" w:history="1">
        <w:r w:rsidR="00093D56" w:rsidRPr="00E82218">
          <w:rPr>
            <w:rStyle w:val="Hipervnculo"/>
            <w:rFonts w:ascii="Arial" w:eastAsia="Times New Roman" w:hAnsi="Arial" w:cs="Arial"/>
            <w:snapToGrid/>
            <w:color w:val="6666FF" w:themeColor="hyperlink" w:themeTint="99"/>
            <w:szCs w:val="24"/>
            <w:lang w:eastAsia="es-ES"/>
          </w:rPr>
          <w:t>https://youtu.be/BKH-hzlJv-M</w:t>
        </w:r>
      </w:hyperlink>
      <w:r w:rsidR="00BA3403" w:rsidRPr="00BA3403">
        <w:rPr>
          <w:rFonts w:ascii="Arial" w:eastAsia="Times New Roman" w:hAnsi="Arial" w:cs="Arial"/>
          <w:snapToGrid/>
          <w:szCs w:val="24"/>
          <w:lang w:eastAsia="es-ES"/>
        </w:rPr>
        <w:t xml:space="preserve"> e </w:t>
      </w:r>
      <w:r w:rsidR="00BA3403">
        <w:rPr>
          <w:rFonts w:ascii="Arial" w:eastAsia="Times New Roman" w:hAnsi="Arial" w:cs="Arial"/>
          <w:snapToGrid/>
          <w:szCs w:val="24"/>
          <w:lang w:eastAsia="es-ES"/>
        </w:rPr>
        <w:t xml:space="preserve">também </w:t>
      </w:r>
      <w:r w:rsidR="00BA3403" w:rsidRPr="00BA3403">
        <w:rPr>
          <w:rFonts w:ascii="Arial" w:eastAsia="Times New Roman" w:hAnsi="Arial" w:cs="Arial"/>
          <w:snapToGrid/>
          <w:szCs w:val="24"/>
          <w:lang w:eastAsia="es-ES"/>
        </w:rPr>
        <w:t>no site do SGT-4: </w:t>
      </w:r>
      <w:hyperlink r:id="rId14" w:tgtFrame="_blank" w:tooltip="https://www.sgt4.mercosur.int/pt-br/lists/novo/dispform.aspx?id=36" w:history="1">
        <w:r w:rsidR="00BA3403" w:rsidRPr="00093D56">
          <w:rPr>
            <w:rStyle w:val="Hipervnculo"/>
            <w:rFonts w:ascii="Arial" w:hAnsi="Arial" w:cs="Arial"/>
            <w:lang w:eastAsia="es-ES"/>
          </w:rPr>
          <w:t>h</w:t>
        </w:r>
        <w:r w:rsidR="00BA3403" w:rsidRPr="00093D56">
          <w:rPr>
            <w:rStyle w:val="Hipervnculo"/>
            <w:rFonts w:ascii="Arial" w:eastAsia="Times New Roman" w:hAnsi="Arial" w:cs="Arial"/>
            <w:snapToGrid/>
            <w:color w:val="6666FF" w:themeColor="hyperlink" w:themeTint="99"/>
            <w:szCs w:val="24"/>
            <w:lang w:eastAsia="es-ES"/>
          </w:rPr>
          <w:t>ttps://www.sgt4.mercosur.int/</w:t>
        </w:r>
        <w:r w:rsidR="00BA3403" w:rsidRPr="00093D56">
          <w:rPr>
            <w:rStyle w:val="Hipervnculo"/>
            <w:rFonts w:ascii="Arial" w:hAnsi="Arial" w:cs="Arial"/>
            <w:lang w:eastAsia="es-ES"/>
          </w:rPr>
          <w:t>pt-br/Lists/Novo/DispForm.aspx?ID=36</w:t>
        </w:r>
      </w:hyperlink>
    </w:p>
    <w:p w14:paraId="4DB179A0" w14:textId="5C9428C9" w:rsidR="003C133F" w:rsidRDefault="002F2555" w:rsidP="00AD7BD9">
      <w:pPr>
        <w:pStyle w:val="Prrafodelista"/>
        <w:numPr>
          <w:ilvl w:val="0"/>
          <w:numId w:val="49"/>
        </w:numPr>
        <w:spacing w:before="120" w:after="24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Edição de cartilha comemorativa</w:t>
      </w:r>
      <w:r w:rsidR="00900B02">
        <w:rPr>
          <w:rFonts w:ascii="Arial" w:hAnsi="Arial" w:cs="Arial"/>
          <w:szCs w:val="24"/>
        </w:rPr>
        <w:t xml:space="preserve">, que consta como </w:t>
      </w:r>
      <w:r w:rsidR="00900B02" w:rsidRPr="00900B02">
        <w:rPr>
          <w:rFonts w:ascii="Arial" w:hAnsi="Arial" w:cs="Arial"/>
          <w:b/>
          <w:bCs/>
          <w:szCs w:val="24"/>
        </w:rPr>
        <w:t>Anexo XV</w:t>
      </w:r>
      <w:r w:rsidR="00900B02">
        <w:rPr>
          <w:rFonts w:ascii="Arial" w:hAnsi="Arial" w:cs="Arial"/>
          <w:szCs w:val="24"/>
        </w:rPr>
        <w:t>.</w:t>
      </w:r>
    </w:p>
    <w:p w14:paraId="42E7EDA8" w14:textId="77777777" w:rsidR="005D25E4" w:rsidRDefault="005D25E4" w:rsidP="005D25E4">
      <w:pPr>
        <w:pStyle w:val="Normal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PT:</w:t>
      </w:r>
      <w:hyperlink r:id="rId15" w:history="1">
        <w:r>
          <w:rPr>
            <w:rStyle w:val="Hipervnculo"/>
            <w:sz w:val="24"/>
            <w:szCs w:val="24"/>
          </w:rPr>
          <w:t>https://www.sgt4.mercosur.int/pt-br/Documents/Cartilha%20comemorativa%20dos%2050%20Ciclos%20de%20Reuniões%20do%20SGT4.pdf</w:t>
        </w:r>
      </w:hyperlink>
    </w:p>
    <w:p w14:paraId="3AED9E02" w14:textId="123FFD31" w:rsidR="005D25E4" w:rsidRPr="005D25E4" w:rsidRDefault="005D25E4" w:rsidP="005D25E4">
      <w:pPr>
        <w:pStyle w:val="Normal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ES:</w:t>
      </w:r>
      <w:hyperlink r:id="rId16" w:history="1">
        <w:r>
          <w:rPr>
            <w:rStyle w:val="Hipervnculo"/>
            <w:sz w:val="24"/>
            <w:szCs w:val="24"/>
          </w:rPr>
          <w:t>https://www.sgt4.mercosur.int/pt-br/Documents/Cartilla%20conmemorativa%20de%20los%2050%20Ciclos%20de%20Reuniones%20del%20SGT4.pdf</w:t>
        </w:r>
      </w:hyperlink>
    </w:p>
    <w:p w14:paraId="25F2E6C6" w14:textId="77777777" w:rsidR="00FD2B3A" w:rsidRPr="00B238CF" w:rsidRDefault="00FD2B3A" w:rsidP="00E726D4">
      <w:pPr>
        <w:pStyle w:val="Default"/>
        <w:numPr>
          <w:ilvl w:val="0"/>
          <w:numId w:val="45"/>
        </w:numPr>
        <w:spacing w:before="360" w:after="240"/>
        <w:ind w:left="357" w:hanging="357"/>
        <w:jc w:val="both"/>
        <w:rPr>
          <w:b/>
          <w:bCs/>
          <w:color w:val="auto"/>
          <w:lang w:val="pt-BR"/>
        </w:rPr>
      </w:pPr>
      <w:r w:rsidRPr="00B238CF">
        <w:rPr>
          <w:b/>
          <w:bCs/>
          <w:color w:val="auto"/>
          <w:lang w:val="pt-BR"/>
        </w:rPr>
        <w:lastRenderedPageBreak/>
        <w:t>PRÓXIMA REUNIÃO</w:t>
      </w:r>
    </w:p>
    <w:p w14:paraId="5DCF3851" w14:textId="1389AD1B" w:rsidR="00BC3B5D" w:rsidRPr="00EE571B" w:rsidRDefault="00EE571B" w:rsidP="00BC3B5D">
      <w:pPr>
        <w:pStyle w:val="Default"/>
        <w:jc w:val="both"/>
        <w:rPr>
          <w:bCs/>
          <w:color w:val="auto"/>
          <w:lang w:val="pt-BR"/>
        </w:rPr>
      </w:pPr>
      <w:r w:rsidRPr="00EE571B">
        <w:rPr>
          <w:bCs/>
          <w:color w:val="auto"/>
          <w:lang w:val="pt-BR"/>
        </w:rPr>
        <w:t>A</w:t>
      </w:r>
      <w:r w:rsidR="00BC3B5D" w:rsidRPr="00EE571B">
        <w:rPr>
          <w:bCs/>
          <w:color w:val="auto"/>
          <w:lang w:val="pt-BR"/>
        </w:rPr>
        <w:t xml:space="preserve"> próxima reuni</w:t>
      </w:r>
      <w:r w:rsidRPr="00EE571B">
        <w:rPr>
          <w:bCs/>
          <w:color w:val="auto"/>
          <w:lang w:val="pt-BR"/>
        </w:rPr>
        <w:t>ão</w:t>
      </w:r>
      <w:r w:rsidR="00BC3B5D" w:rsidRPr="00EE571B">
        <w:rPr>
          <w:bCs/>
          <w:color w:val="auto"/>
          <w:lang w:val="pt-BR"/>
        </w:rPr>
        <w:t xml:space="preserve"> ordin</w:t>
      </w:r>
      <w:r w:rsidRPr="00EE571B">
        <w:rPr>
          <w:bCs/>
          <w:color w:val="auto"/>
          <w:lang w:val="pt-BR"/>
        </w:rPr>
        <w:t>á</w:t>
      </w:r>
      <w:r w:rsidR="00BC3B5D" w:rsidRPr="00EE571B">
        <w:rPr>
          <w:bCs/>
          <w:color w:val="auto"/>
          <w:lang w:val="pt-BR"/>
        </w:rPr>
        <w:t>ria d</w:t>
      </w:r>
      <w:r w:rsidRPr="00EE571B">
        <w:rPr>
          <w:bCs/>
          <w:color w:val="auto"/>
          <w:lang w:val="pt-BR"/>
        </w:rPr>
        <w:t>o</w:t>
      </w:r>
      <w:r w:rsidR="00BC3B5D" w:rsidRPr="00EE571B">
        <w:rPr>
          <w:bCs/>
          <w:color w:val="auto"/>
          <w:lang w:val="pt-BR"/>
        </w:rPr>
        <w:t xml:space="preserve"> SGT N° 4 </w:t>
      </w:r>
      <w:r w:rsidR="00900B02">
        <w:rPr>
          <w:bCs/>
          <w:color w:val="auto"/>
          <w:lang w:val="pt-BR"/>
        </w:rPr>
        <w:t xml:space="preserve">ocorrerá em maio de 2022, em data a </w:t>
      </w:r>
      <w:r w:rsidR="00BC3B5D" w:rsidRPr="00EE571B">
        <w:rPr>
          <w:bCs/>
          <w:color w:val="auto"/>
          <w:lang w:val="pt-BR"/>
        </w:rPr>
        <w:t>ser</w:t>
      </w:r>
      <w:r w:rsidR="00900B02">
        <w:rPr>
          <w:bCs/>
          <w:color w:val="auto"/>
          <w:lang w:val="pt-BR"/>
        </w:rPr>
        <w:t xml:space="preserve"> definida</w:t>
      </w:r>
      <w:r w:rsidR="00BC3B5D" w:rsidRPr="00EE571B">
        <w:rPr>
          <w:bCs/>
          <w:color w:val="auto"/>
          <w:lang w:val="pt-BR"/>
        </w:rPr>
        <w:t xml:space="preserve"> oportunamente p</w:t>
      </w:r>
      <w:r w:rsidRPr="00EE571B">
        <w:rPr>
          <w:bCs/>
          <w:color w:val="auto"/>
          <w:lang w:val="pt-BR"/>
        </w:rPr>
        <w:t>el</w:t>
      </w:r>
      <w:r w:rsidR="00BC3B5D" w:rsidRPr="00EE571B">
        <w:rPr>
          <w:bCs/>
          <w:color w:val="auto"/>
          <w:lang w:val="pt-BR"/>
        </w:rPr>
        <w:t xml:space="preserve">a </w:t>
      </w:r>
      <w:r>
        <w:rPr>
          <w:bCs/>
          <w:color w:val="auto"/>
          <w:lang w:val="pt-BR"/>
        </w:rPr>
        <w:t xml:space="preserve">próxima </w:t>
      </w:r>
      <w:r w:rsidR="00BC3B5D" w:rsidRPr="00EE571B">
        <w:rPr>
          <w:bCs/>
          <w:color w:val="auto"/>
          <w:lang w:val="pt-BR"/>
        </w:rPr>
        <w:t>PPT e</w:t>
      </w:r>
      <w:r>
        <w:rPr>
          <w:bCs/>
          <w:color w:val="auto"/>
          <w:lang w:val="pt-BR"/>
        </w:rPr>
        <w:t>m</w:t>
      </w:r>
      <w:r w:rsidR="00BC3B5D" w:rsidRPr="00EE571B">
        <w:rPr>
          <w:bCs/>
          <w:color w:val="auto"/>
          <w:lang w:val="pt-BR"/>
        </w:rPr>
        <w:t xml:space="preserve"> </w:t>
      </w:r>
      <w:r w:rsidRPr="00EE571B">
        <w:rPr>
          <w:bCs/>
          <w:color w:val="auto"/>
          <w:lang w:val="pt-BR"/>
        </w:rPr>
        <w:t>e</w:t>
      </w:r>
      <w:r>
        <w:rPr>
          <w:bCs/>
          <w:color w:val="auto"/>
          <w:lang w:val="pt-BR"/>
        </w:rPr>
        <w:t>x</w:t>
      </w:r>
      <w:r w:rsidRPr="00EE571B">
        <w:rPr>
          <w:bCs/>
          <w:color w:val="auto"/>
          <w:lang w:val="pt-BR"/>
        </w:rPr>
        <w:t>ercício</w:t>
      </w:r>
      <w:r w:rsidR="00BC3B5D" w:rsidRPr="00EE571B">
        <w:rPr>
          <w:bCs/>
          <w:color w:val="auto"/>
          <w:lang w:val="pt-BR"/>
        </w:rPr>
        <w:t>.</w:t>
      </w:r>
    </w:p>
    <w:p w14:paraId="13D8D767" w14:textId="77777777" w:rsidR="00FD2B3A" w:rsidRPr="00EE571B" w:rsidRDefault="00FD2B3A" w:rsidP="00FD2B3A">
      <w:pPr>
        <w:rPr>
          <w:rFonts w:ascii="Arial" w:hAnsi="Arial" w:cs="Arial"/>
          <w:szCs w:val="24"/>
        </w:rPr>
      </w:pPr>
    </w:p>
    <w:p w14:paraId="2B8C2608" w14:textId="0C6D9EFE" w:rsidR="00E47C25" w:rsidRPr="00380D9B" w:rsidRDefault="00E47C25" w:rsidP="0013169B">
      <w:pPr>
        <w:pStyle w:val="Ttulo3"/>
      </w:pPr>
      <w:r w:rsidRPr="00380D9B">
        <w:t>Lista de Anexos</w:t>
      </w:r>
    </w:p>
    <w:p w14:paraId="3A9BCB16" w14:textId="218EF986" w:rsidR="00E47C25" w:rsidRDefault="00E47C25" w:rsidP="00F80345">
      <w:pPr>
        <w:keepNext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/>
        <w:rPr>
          <w:rFonts w:ascii="Arial" w:hAnsi="Arial" w:cs="Arial"/>
          <w:szCs w:val="24"/>
        </w:rPr>
      </w:pPr>
      <w:r w:rsidRPr="00AC56FE">
        <w:rPr>
          <w:rFonts w:ascii="Arial" w:hAnsi="Arial" w:cs="Arial"/>
          <w:szCs w:val="24"/>
        </w:rPr>
        <w:t>Os anexos que formam a presente ata são os seguintes: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D6D4D" w:rsidRPr="0049509E" w14:paraId="063860E7" w14:textId="77777777" w:rsidTr="002D6D4D">
        <w:trPr>
          <w:trHeight w:val="400"/>
        </w:trPr>
        <w:tc>
          <w:tcPr>
            <w:tcW w:w="1413" w:type="dxa"/>
            <w:vAlign w:val="center"/>
          </w:tcPr>
          <w:p w14:paraId="31F981B2" w14:textId="77777777" w:rsidR="008F47B7" w:rsidRPr="0049509E" w:rsidRDefault="008F47B7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r w:rsidRPr="0049509E">
              <w:rPr>
                <w:rFonts w:ascii="Arial" w:hAnsi="Arial" w:cs="Arial"/>
                <w:b/>
                <w:bCs/>
                <w:szCs w:val="24"/>
                <w:lang w:val="pt-BR"/>
              </w:rPr>
              <w:t>Anexo I</w:t>
            </w:r>
          </w:p>
        </w:tc>
        <w:tc>
          <w:tcPr>
            <w:tcW w:w="7081" w:type="dxa"/>
            <w:vAlign w:val="center"/>
          </w:tcPr>
          <w:p w14:paraId="4BF1618E" w14:textId="705E53CF" w:rsidR="008F47B7" w:rsidRPr="008F47B7" w:rsidRDefault="008F47B7" w:rsidP="002D6D4D">
            <w:pPr>
              <w:pStyle w:val="Corpodetexto21"/>
              <w:keepNext/>
              <w:suppressLineNumbers/>
              <w:tabs>
                <w:tab w:val="left" w:pos="2268"/>
                <w:tab w:val="left" w:pos="2835"/>
              </w:tabs>
              <w:suppressAutoHyphens/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Cs w:val="24"/>
                <w:lang w:val="pt-BR"/>
              </w:rPr>
            </w:pPr>
            <w:r w:rsidRPr="00AC56FE">
              <w:rPr>
                <w:rFonts w:cs="Arial"/>
                <w:szCs w:val="24"/>
                <w:lang w:val="pt-BR"/>
              </w:rPr>
              <w:t>Lista de Participantes.</w:t>
            </w:r>
          </w:p>
        </w:tc>
      </w:tr>
      <w:tr w:rsidR="002D6D4D" w:rsidRPr="0049509E" w14:paraId="5BB9926B" w14:textId="77777777" w:rsidTr="002D6D4D">
        <w:tc>
          <w:tcPr>
            <w:tcW w:w="1413" w:type="dxa"/>
            <w:vAlign w:val="center"/>
          </w:tcPr>
          <w:p w14:paraId="3BEA2901" w14:textId="77777777" w:rsidR="008F47B7" w:rsidRPr="0049509E" w:rsidRDefault="008F47B7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r w:rsidRPr="0049509E">
              <w:rPr>
                <w:rFonts w:ascii="Arial" w:hAnsi="Arial" w:cs="Arial"/>
                <w:b/>
                <w:bCs/>
                <w:szCs w:val="24"/>
                <w:lang w:val="pt-BR"/>
              </w:rPr>
              <w:t>Anexo II</w:t>
            </w:r>
          </w:p>
        </w:tc>
        <w:tc>
          <w:tcPr>
            <w:tcW w:w="7081" w:type="dxa"/>
            <w:vAlign w:val="center"/>
          </w:tcPr>
          <w:p w14:paraId="2133CFDA" w14:textId="77777777" w:rsidR="008F47B7" w:rsidRPr="0049509E" w:rsidRDefault="008F47B7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r w:rsidRPr="0049509E">
              <w:rPr>
                <w:rFonts w:ascii="Arial" w:hAnsi="Arial" w:cs="Arial"/>
                <w:bCs/>
                <w:szCs w:val="24"/>
                <w:lang w:val="pt-BR"/>
              </w:rPr>
              <w:t>Agenda de temas tratados</w:t>
            </w:r>
          </w:p>
        </w:tc>
      </w:tr>
      <w:tr w:rsidR="002D6D4D" w:rsidRPr="0049509E" w14:paraId="5C5A9610" w14:textId="77777777" w:rsidTr="002D6D4D">
        <w:tc>
          <w:tcPr>
            <w:tcW w:w="1413" w:type="dxa"/>
            <w:vAlign w:val="center"/>
          </w:tcPr>
          <w:p w14:paraId="793303DC" w14:textId="77777777" w:rsidR="008F47B7" w:rsidRPr="0049509E" w:rsidRDefault="008F47B7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r w:rsidRPr="0049509E">
              <w:rPr>
                <w:rFonts w:ascii="Arial" w:hAnsi="Arial" w:cs="Arial"/>
                <w:b/>
                <w:bCs/>
                <w:szCs w:val="24"/>
                <w:lang w:val="es-UY"/>
              </w:rPr>
              <w:t>Anexo III</w:t>
            </w:r>
          </w:p>
        </w:tc>
        <w:tc>
          <w:tcPr>
            <w:tcW w:w="7081" w:type="dxa"/>
            <w:vAlign w:val="center"/>
          </w:tcPr>
          <w:p w14:paraId="35280BD4" w14:textId="00BDD254" w:rsidR="008F47B7" w:rsidRPr="0049509E" w:rsidRDefault="008F47B7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  <w:lang w:val="es-UY"/>
              </w:rPr>
              <w:t>Sumário</w:t>
            </w:r>
            <w:proofErr w:type="spellEnd"/>
            <w:r>
              <w:rPr>
                <w:rFonts w:ascii="Arial" w:hAnsi="Arial" w:cs="Arial"/>
                <w:bCs/>
                <w:szCs w:val="24"/>
                <w:lang w:val="es-UY"/>
              </w:rPr>
              <w:t xml:space="preserve"> Executivo</w:t>
            </w:r>
          </w:p>
        </w:tc>
      </w:tr>
      <w:tr w:rsidR="002D6D4D" w:rsidRPr="002D6D4D" w14:paraId="77C5D3C9" w14:textId="77777777" w:rsidTr="002D6D4D">
        <w:tc>
          <w:tcPr>
            <w:tcW w:w="1413" w:type="dxa"/>
            <w:vAlign w:val="center"/>
          </w:tcPr>
          <w:p w14:paraId="1A3BB9AF" w14:textId="77777777" w:rsidR="008F47B7" w:rsidRPr="0049509E" w:rsidRDefault="008F47B7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  <w:lang w:val="es-ES"/>
              </w:rPr>
              <w:t>Anexo IV</w:t>
            </w:r>
          </w:p>
        </w:tc>
        <w:tc>
          <w:tcPr>
            <w:tcW w:w="7081" w:type="dxa"/>
            <w:vAlign w:val="center"/>
          </w:tcPr>
          <w:p w14:paraId="004F2833" w14:textId="251D5853" w:rsidR="008F47B7" w:rsidRPr="002D6D4D" w:rsidRDefault="0048488B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  <w:lang w:val="pt-BR"/>
              </w:rPr>
            </w:pPr>
            <w:r w:rsidRPr="0048488B">
              <w:rPr>
                <w:rFonts w:ascii="Arial" w:hAnsi="Arial" w:cs="Arial"/>
                <w:b/>
                <w:szCs w:val="24"/>
                <w:lang w:val="pt-BR"/>
              </w:rPr>
              <w:t xml:space="preserve">RESERVADO </w:t>
            </w:r>
            <w:r w:rsidRPr="0048488B">
              <w:rPr>
                <w:rFonts w:ascii="Arial" w:hAnsi="Arial" w:cs="Arial"/>
                <w:bCs/>
                <w:szCs w:val="24"/>
                <w:lang w:val="pt-BR"/>
              </w:rPr>
              <w:t>-</w:t>
            </w:r>
            <w:r>
              <w:rPr>
                <w:rFonts w:ascii="Arial" w:hAnsi="Arial" w:cs="Arial"/>
                <w:bCs/>
                <w:szCs w:val="24"/>
                <w:lang w:val="pt-BR"/>
              </w:rPr>
              <w:t xml:space="preserve"> </w:t>
            </w:r>
            <w:r w:rsidR="00275A08">
              <w:rPr>
                <w:rFonts w:ascii="Arial" w:hAnsi="Arial" w:cs="Arial"/>
                <w:bCs/>
                <w:szCs w:val="24"/>
                <w:lang w:val="pt-BR"/>
              </w:rPr>
              <w:t>Quadro de Atividades</w:t>
            </w:r>
          </w:p>
        </w:tc>
      </w:tr>
      <w:tr w:rsidR="002D6D4D" w:rsidRPr="008F47B7" w14:paraId="75040D95" w14:textId="77777777" w:rsidTr="002D6D4D">
        <w:tc>
          <w:tcPr>
            <w:tcW w:w="1413" w:type="dxa"/>
            <w:vAlign w:val="center"/>
          </w:tcPr>
          <w:p w14:paraId="09502A24" w14:textId="43689D35" w:rsidR="008F47B7" w:rsidRPr="0049509E" w:rsidRDefault="005B31AC" w:rsidP="002D6D4D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  <w:lang w:val="es-ES"/>
              </w:rPr>
              <w:t>Anexo V</w:t>
            </w:r>
          </w:p>
        </w:tc>
        <w:tc>
          <w:tcPr>
            <w:tcW w:w="7081" w:type="dxa"/>
            <w:vAlign w:val="center"/>
          </w:tcPr>
          <w:p w14:paraId="636D5934" w14:textId="7151FA0F" w:rsidR="008F47B7" w:rsidRPr="008F47B7" w:rsidRDefault="008F47B7" w:rsidP="002D6D4D">
            <w:pPr>
              <w:keepNext/>
              <w:suppressLineNumbers/>
              <w:tabs>
                <w:tab w:val="left" w:pos="2268"/>
                <w:tab w:val="left" w:pos="2835"/>
              </w:tabs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  <w:lang w:val="pt-BR"/>
              </w:rPr>
            </w:pPr>
            <w:r w:rsidRPr="008F47B7">
              <w:rPr>
                <w:rFonts w:ascii="Arial" w:hAnsi="Arial" w:cs="Arial"/>
                <w:szCs w:val="24"/>
                <w:lang w:val="pt-BR"/>
              </w:rPr>
              <w:t>Ata da Subcomissão de Demonstrações Contábeis (</w:t>
            </w:r>
            <w:proofErr w:type="spellStart"/>
            <w:r w:rsidRPr="008F47B7">
              <w:rPr>
                <w:rFonts w:ascii="Arial" w:hAnsi="Arial" w:cs="Arial"/>
                <w:szCs w:val="24"/>
                <w:lang w:val="pt-BR"/>
              </w:rPr>
              <w:t>ScDC</w:t>
            </w:r>
            <w:proofErr w:type="spellEnd"/>
            <w:r w:rsidRPr="008F47B7">
              <w:rPr>
                <w:rFonts w:ascii="Arial" w:hAnsi="Arial" w:cs="Arial"/>
                <w:szCs w:val="24"/>
                <w:lang w:val="pt-BR"/>
              </w:rPr>
              <w:t>)</w:t>
            </w:r>
          </w:p>
        </w:tc>
      </w:tr>
      <w:tr w:rsidR="005B31AC" w:rsidRPr="008F47B7" w14:paraId="3D7E19DB" w14:textId="77777777" w:rsidTr="002D6D4D">
        <w:tc>
          <w:tcPr>
            <w:tcW w:w="1413" w:type="dxa"/>
            <w:vAlign w:val="center"/>
          </w:tcPr>
          <w:p w14:paraId="378A0A56" w14:textId="699E43CD" w:rsidR="005B31AC" w:rsidRPr="005B31AC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  <w:lang w:val="pt-BR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VI</w:t>
            </w:r>
          </w:p>
        </w:tc>
        <w:tc>
          <w:tcPr>
            <w:tcW w:w="7081" w:type="dxa"/>
            <w:vAlign w:val="center"/>
          </w:tcPr>
          <w:p w14:paraId="45BB4CCC" w14:textId="71D2352D" w:rsidR="005B31AC" w:rsidRPr="008F47B7" w:rsidRDefault="005B31AC" w:rsidP="005B31AC">
            <w:pPr>
              <w:keepNext/>
              <w:suppressLineNumbers/>
              <w:tabs>
                <w:tab w:val="left" w:pos="2268"/>
                <w:tab w:val="left" w:pos="2835"/>
              </w:tabs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  <w:lang w:val="pt-BR"/>
              </w:rPr>
            </w:pPr>
            <w:r w:rsidRPr="008F47B7">
              <w:rPr>
                <w:rFonts w:ascii="Arial" w:hAnsi="Arial" w:cs="Arial"/>
                <w:szCs w:val="24"/>
                <w:lang w:val="pt-BR"/>
              </w:rPr>
              <w:t>Ata da Comissão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8F47B7">
              <w:rPr>
                <w:rFonts w:ascii="Arial" w:hAnsi="Arial" w:cs="Arial"/>
                <w:szCs w:val="24"/>
                <w:lang w:val="pt-BR"/>
              </w:rPr>
              <w:t>do Mercado de Valores Mobiliários (CMVM)</w:t>
            </w:r>
          </w:p>
        </w:tc>
      </w:tr>
      <w:tr w:rsidR="005B31AC" w:rsidRPr="008F47B7" w14:paraId="05611BD0" w14:textId="77777777" w:rsidTr="002D6D4D">
        <w:tc>
          <w:tcPr>
            <w:tcW w:w="1413" w:type="dxa"/>
            <w:vAlign w:val="center"/>
          </w:tcPr>
          <w:p w14:paraId="29B2C80B" w14:textId="779C1212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VII</w:t>
            </w:r>
          </w:p>
        </w:tc>
        <w:tc>
          <w:tcPr>
            <w:tcW w:w="7081" w:type="dxa"/>
            <w:vAlign w:val="center"/>
          </w:tcPr>
          <w:p w14:paraId="4AB10D89" w14:textId="12E5B434" w:rsidR="005B31AC" w:rsidRPr="008F47B7" w:rsidRDefault="005B31AC" w:rsidP="005B31AC">
            <w:pPr>
              <w:keepNext/>
              <w:suppressLineNumbers/>
              <w:tabs>
                <w:tab w:val="left" w:pos="2268"/>
                <w:tab w:val="left" w:pos="2835"/>
              </w:tabs>
              <w:spacing w:before="40" w:after="40"/>
              <w:jc w:val="left"/>
              <w:rPr>
                <w:rFonts w:ascii="Arial" w:eastAsia="Calibri" w:hAnsi="Arial" w:cs="Arial"/>
                <w:bCs/>
                <w:szCs w:val="24"/>
                <w:lang w:val="pt-BR"/>
              </w:rPr>
            </w:pPr>
            <w:r w:rsidRPr="008F47B7">
              <w:rPr>
                <w:rFonts w:ascii="Arial" w:hAnsi="Arial" w:cs="Arial"/>
                <w:szCs w:val="24"/>
                <w:lang w:val="pt-BR"/>
              </w:rPr>
              <w:t>Ata da Comissão de Seguros (CS)</w:t>
            </w:r>
          </w:p>
        </w:tc>
      </w:tr>
      <w:tr w:rsidR="005B31AC" w:rsidRPr="008F47B7" w14:paraId="4135A3F7" w14:textId="77777777" w:rsidTr="002D6D4D">
        <w:trPr>
          <w:trHeight w:val="355"/>
        </w:trPr>
        <w:tc>
          <w:tcPr>
            <w:tcW w:w="1413" w:type="dxa"/>
            <w:vAlign w:val="center"/>
          </w:tcPr>
          <w:p w14:paraId="7974A245" w14:textId="396E2D62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VIII</w:t>
            </w:r>
          </w:p>
        </w:tc>
        <w:tc>
          <w:tcPr>
            <w:tcW w:w="7081" w:type="dxa"/>
            <w:vAlign w:val="center"/>
          </w:tcPr>
          <w:p w14:paraId="0A823B9D" w14:textId="548F3B10" w:rsidR="005B31AC" w:rsidRPr="008F47B7" w:rsidRDefault="005B31AC" w:rsidP="005B31AC">
            <w:pPr>
              <w:keepNext/>
              <w:suppressLineNumbers/>
              <w:tabs>
                <w:tab w:val="left" w:pos="2268"/>
                <w:tab w:val="left" w:pos="2835"/>
              </w:tabs>
              <w:spacing w:before="40" w:after="40"/>
              <w:jc w:val="left"/>
              <w:rPr>
                <w:rFonts w:ascii="Arial" w:hAnsi="Arial" w:cs="Arial"/>
                <w:szCs w:val="24"/>
                <w:lang w:val="pt-BR"/>
              </w:rPr>
            </w:pPr>
            <w:r w:rsidRPr="008F47B7">
              <w:rPr>
                <w:rFonts w:ascii="Arial" w:hAnsi="Arial" w:cs="Arial"/>
                <w:szCs w:val="24"/>
                <w:lang w:val="pt-BR"/>
              </w:rPr>
              <w:t>Ata da Comissão do Sistema Bancário (CSB)</w:t>
            </w:r>
          </w:p>
        </w:tc>
      </w:tr>
      <w:tr w:rsidR="005B31AC" w:rsidRPr="008F47B7" w14:paraId="6F91B427" w14:textId="77777777" w:rsidTr="002D6D4D">
        <w:tc>
          <w:tcPr>
            <w:tcW w:w="1413" w:type="dxa"/>
            <w:vAlign w:val="center"/>
          </w:tcPr>
          <w:p w14:paraId="41E021D5" w14:textId="52CFD15B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IX</w:t>
            </w:r>
          </w:p>
        </w:tc>
        <w:tc>
          <w:tcPr>
            <w:tcW w:w="7081" w:type="dxa"/>
            <w:vAlign w:val="center"/>
          </w:tcPr>
          <w:p w14:paraId="4E7EBFD2" w14:textId="13C00E99" w:rsidR="005B31AC" w:rsidRPr="008F47B7" w:rsidRDefault="005B31AC" w:rsidP="005B31AC">
            <w:pPr>
              <w:pStyle w:val="Sangradetextonormal"/>
              <w:keepNext/>
              <w:suppressLineNumbers/>
              <w:tabs>
                <w:tab w:val="left" w:pos="2268"/>
                <w:tab w:val="left" w:pos="2835"/>
              </w:tabs>
              <w:suppressAutoHyphens/>
              <w:spacing w:before="40" w:after="40"/>
              <w:ind w:firstLine="0"/>
              <w:jc w:val="left"/>
              <w:rPr>
                <w:rFonts w:eastAsia="Calibri" w:cs="Arial"/>
                <w:bCs/>
                <w:szCs w:val="24"/>
                <w:lang w:val="pt-BR"/>
              </w:rPr>
            </w:pPr>
            <w:r w:rsidRPr="008F47B7">
              <w:rPr>
                <w:rFonts w:cs="Arial"/>
                <w:iCs/>
                <w:szCs w:val="24"/>
                <w:lang w:val="pt-BR"/>
              </w:rPr>
              <w:t>Ata da Comissão de Prevenção de Lavagem de Dinheiro e de Financiamento ao Terrorismo (CPLDFT)</w:t>
            </w:r>
          </w:p>
        </w:tc>
      </w:tr>
      <w:tr w:rsidR="005B31AC" w:rsidRPr="002D6D4D" w14:paraId="04DD5A7C" w14:textId="77777777" w:rsidTr="002D6D4D">
        <w:tc>
          <w:tcPr>
            <w:tcW w:w="1413" w:type="dxa"/>
            <w:vAlign w:val="center"/>
          </w:tcPr>
          <w:p w14:paraId="43B92657" w14:textId="099F7836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bookmarkStart w:id="8" w:name="_Hlk86055373"/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X</w:t>
            </w:r>
          </w:p>
        </w:tc>
        <w:tc>
          <w:tcPr>
            <w:tcW w:w="7081" w:type="dxa"/>
            <w:vAlign w:val="center"/>
          </w:tcPr>
          <w:p w14:paraId="3100C048" w14:textId="5B7E98A9" w:rsidR="005B31AC" w:rsidRPr="002D6D4D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Cs w:val="24"/>
                <w:lang w:val="pt-BR"/>
              </w:rPr>
              <w:t>Relatório de Cumprimento do PT SGT-4 2019-2020</w:t>
            </w:r>
          </w:p>
        </w:tc>
      </w:tr>
      <w:bookmarkEnd w:id="8"/>
      <w:tr w:rsidR="005B31AC" w:rsidRPr="002D6D4D" w14:paraId="457791E4" w14:textId="77777777" w:rsidTr="002D6D4D">
        <w:tc>
          <w:tcPr>
            <w:tcW w:w="1413" w:type="dxa"/>
            <w:vAlign w:val="center"/>
          </w:tcPr>
          <w:p w14:paraId="77EA42F8" w14:textId="45D37586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XI</w:t>
            </w:r>
          </w:p>
        </w:tc>
        <w:tc>
          <w:tcPr>
            <w:tcW w:w="7081" w:type="dxa"/>
            <w:vAlign w:val="center"/>
          </w:tcPr>
          <w:p w14:paraId="71181F59" w14:textId="21739986" w:rsidR="005B31AC" w:rsidRPr="002D6D4D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  <w:lang w:val="pt-BR"/>
              </w:rPr>
              <w:t>Programa de Trabalho SGT-4 2021-2022</w:t>
            </w:r>
          </w:p>
        </w:tc>
      </w:tr>
      <w:tr w:rsidR="005B31AC" w:rsidRPr="002D6D4D" w14:paraId="6324673C" w14:textId="77777777" w:rsidTr="002D6D4D">
        <w:tc>
          <w:tcPr>
            <w:tcW w:w="1413" w:type="dxa"/>
            <w:vAlign w:val="center"/>
          </w:tcPr>
          <w:p w14:paraId="55367E12" w14:textId="2606A6AA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XI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I</w:t>
            </w:r>
          </w:p>
        </w:tc>
        <w:tc>
          <w:tcPr>
            <w:tcW w:w="7081" w:type="dxa"/>
            <w:vAlign w:val="center"/>
          </w:tcPr>
          <w:p w14:paraId="268F5108" w14:textId="5F463A14" w:rsidR="005B31AC" w:rsidRDefault="00FA7B07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Cs w:val="24"/>
              </w:rPr>
            </w:pPr>
            <w:r w:rsidRPr="0048488B">
              <w:rPr>
                <w:rFonts w:ascii="Arial" w:hAnsi="Arial" w:cs="Arial"/>
                <w:b/>
                <w:szCs w:val="24"/>
                <w:lang w:val="pt-BR"/>
              </w:rPr>
              <w:t xml:space="preserve">RESERVADO </w:t>
            </w:r>
            <w:r w:rsidRPr="0048488B">
              <w:rPr>
                <w:rFonts w:ascii="Arial" w:hAnsi="Arial" w:cs="Arial"/>
                <w:bCs/>
                <w:szCs w:val="24"/>
                <w:lang w:val="pt-BR"/>
              </w:rPr>
              <w:t>-</w:t>
            </w:r>
            <w:r>
              <w:rPr>
                <w:rFonts w:ascii="Arial" w:hAnsi="Arial" w:cs="Arial"/>
                <w:bCs/>
                <w:szCs w:val="24"/>
                <w:lang w:val="pt-BR"/>
              </w:rPr>
              <w:t xml:space="preserve"> </w:t>
            </w:r>
            <w:proofErr w:type="spellStart"/>
            <w:r w:rsidR="005B31AC">
              <w:rPr>
                <w:rFonts w:ascii="Arial" w:eastAsia="Calibri" w:hAnsi="Arial" w:cs="Arial"/>
                <w:szCs w:val="24"/>
              </w:rPr>
              <w:t>Solicitação</w:t>
            </w:r>
            <w:proofErr w:type="spellEnd"/>
            <w:r w:rsidR="005B31AC">
              <w:rPr>
                <w:rFonts w:ascii="Arial" w:eastAsia="Calibri" w:hAnsi="Arial" w:cs="Arial"/>
                <w:szCs w:val="24"/>
              </w:rPr>
              <w:t xml:space="preserve"> CIASEFIM</w:t>
            </w:r>
          </w:p>
        </w:tc>
      </w:tr>
      <w:tr w:rsidR="005B31AC" w:rsidRPr="002D6D4D" w14:paraId="53B060F0" w14:textId="77777777" w:rsidTr="002D6D4D">
        <w:tc>
          <w:tcPr>
            <w:tcW w:w="1413" w:type="dxa"/>
            <w:vAlign w:val="center"/>
          </w:tcPr>
          <w:p w14:paraId="62CC723F" w14:textId="40FB17E0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XI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II</w:t>
            </w:r>
          </w:p>
        </w:tc>
        <w:tc>
          <w:tcPr>
            <w:tcW w:w="7081" w:type="dxa"/>
            <w:vAlign w:val="center"/>
          </w:tcPr>
          <w:p w14:paraId="5847C07D" w14:textId="1D67601E" w:rsidR="005B31AC" w:rsidRPr="00183C80" w:rsidRDefault="00FA7B07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Cs w:val="24"/>
                <w:lang w:val="pt-BR"/>
              </w:rPr>
            </w:pPr>
            <w:r w:rsidRPr="0048488B">
              <w:rPr>
                <w:rFonts w:ascii="Arial" w:hAnsi="Arial" w:cs="Arial"/>
                <w:b/>
                <w:szCs w:val="24"/>
                <w:lang w:val="pt-BR"/>
              </w:rPr>
              <w:t xml:space="preserve">RESERVADO </w:t>
            </w:r>
            <w:r w:rsidRPr="0048488B">
              <w:rPr>
                <w:rFonts w:ascii="Arial" w:hAnsi="Arial" w:cs="Arial"/>
                <w:bCs/>
                <w:szCs w:val="24"/>
                <w:lang w:val="pt-BR"/>
              </w:rPr>
              <w:t>-</w:t>
            </w:r>
            <w:r>
              <w:rPr>
                <w:rFonts w:ascii="Arial" w:hAnsi="Arial" w:cs="Arial"/>
                <w:bCs/>
                <w:szCs w:val="24"/>
                <w:lang w:val="pt-BR"/>
              </w:rPr>
              <w:t xml:space="preserve"> </w:t>
            </w:r>
            <w:r w:rsidR="005B31AC" w:rsidRPr="00183C80">
              <w:rPr>
                <w:rFonts w:ascii="Arial" w:eastAsia="Calibri" w:hAnsi="Arial" w:cs="Arial"/>
                <w:szCs w:val="24"/>
                <w:lang w:val="pt-BR"/>
              </w:rPr>
              <w:t xml:space="preserve">Nota </w:t>
            </w:r>
            <w:bookmarkStart w:id="9" w:name="_Hlk85819514"/>
            <w:r w:rsidR="005B31AC" w:rsidRPr="00183C80">
              <w:rPr>
                <w:rFonts w:ascii="Arial" w:eastAsia="Calibri" w:hAnsi="Arial" w:cs="Arial"/>
                <w:szCs w:val="24"/>
                <w:lang w:val="pt-BR"/>
              </w:rPr>
              <w:t>SGT-4</w:t>
            </w:r>
            <w:r w:rsidR="00183C80" w:rsidRPr="00183C80">
              <w:rPr>
                <w:rFonts w:ascii="Arial" w:eastAsia="Calibri" w:hAnsi="Arial" w:cs="Arial"/>
                <w:szCs w:val="24"/>
                <w:lang w:val="pt-BR"/>
              </w:rPr>
              <w:t xml:space="preserve"> à C</w:t>
            </w:r>
            <w:r w:rsidR="00183C80">
              <w:rPr>
                <w:rFonts w:ascii="Arial" w:eastAsia="Calibri" w:hAnsi="Arial" w:cs="Arial"/>
                <w:szCs w:val="24"/>
                <w:lang w:val="pt-BR"/>
              </w:rPr>
              <w:t>IAFESIM</w:t>
            </w:r>
            <w:bookmarkEnd w:id="9"/>
          </w:p>
        </w:tc>
      </w:tr>
      <w:tr w:rsidR="005B31AC" w:rsidRPr="002D6D4D" w14:paraId="3DAC637E" w14:textId="77777777" w:rsidTr="002D6D4D">
        <w:tc>
          <w:tcPr>
            <w:tcW w:w="1413" w:type="dxa"/>
            <w:vAlign w:val="center"/>
          </w:tcPr>
          <w:p w14:paraId="10A2299E" w14:textId="6A227E1C" w:rsidR="005B31AC" w:rsidRPr="0049509E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XI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V</w:t>
            </w:r>
          </w:p>
        </w:tc>
        <w:tc>
          <w:tcPr>
            <w:tcW w:w="7081" w:type="dxa"/>
            <w:vAlign w:val="center"/>
          </w:tcPr>
          <w:p w14:paraId="38234F77" w14:textId="5488A4A6" w:rsidR="005B31AC" w:rsidRDefault="005B31AC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Nota à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Imprensa</w:t>
            </w:r>
            <w:proofErr w:type="spellEnd"/>
          </w:p>
        </w:tc>
      </w:tr>
      <w:tr w:rsidR="00900B02" w:rsidRPr="002D6D4D" w14:paraId="4DAA5EB5" w14:textId="77777777" w:rsidTr="002D6D4D">
        <w:tc>
          <w:tcPr>
            <w:tcW w:w="1413" w:type="dxa"/>
            <w:vAlign w:val="center"/>
          </w:tcPr>
          <w:p w14:paraId="79067B27" w14:textId="42A832BB" w:rsidR="00900B02" w:rsidRPr="0049509E" w:rsidRDefault="00900B02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49509E">
              <w:rPr>
                <w:rFonts w:ascii="Arial" w:eastAsia="Calibri" w:hAnsi="Arial" w:cs="Arial"/>
                <w:b/>
                <w:bCs/>
                <w:szCs w:val="24"/>
              </w:rPr>
              <w:t>Anexo X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V</w:t>
            </w:r>
          </w:p>
        </w:tc>
        <w:tc>
          <w:tcPr>
            <w:tcW w:w="7081" w:type="dxa"/>
            <w:vAlign w:val="center"/>
          </w:tcPr>
          <w:p w14:paraId="08AF71B8" w14:textId="0D9600B3" w:rsidR="00900B02" w:rsidRPr="005D25E4" w:rsidRDefault="00900B02" w:rsidP="005B31A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Cs w:val="24"/>
                <w:lang w:val="pt-BR"/>
              </w:rPr>
            </w:pPr>
            <w:r w:rsidRPr="005D25E4">
              <w:rPr>
                <w:rFonts w:ascii="Arial" w:eastAsia="Calibri" w:hAnsi="Arial" w:cs="Arial"/>
                <w:szCs w:val="24"/>
                <w:lang w:val="pt-BR"/>
              </w:rPr>
              <w:t>Cartilha</w:t>
            </w:r>
            <w:r w:rsidR="005D25E4" w:rsidRPr="005D25E4">
              <w:rPr>
                <w:rFonts w:ascii="Arial" w:eastAsia="Calibri" w:hAnsi="Arial" w:cs="Arial"/>
                <w:szCs w:val="24"/>
                <w:lang w:val="pt-BR"/>
              </w:rPr>
              <w:t xml:space="preserve"> Comemorativa do 50º C</w:t>
            </w:r>
            <w:r w:rsidR="005D25E4">
              <w:rPr>
                <w:rFonts w:ascii="Arial" w:eastAsia="Calibri" w:hAnsi="Arial" w:cs="Arial"/>
                <w:szCs w:val="24"/>
                <w:lang w:val="pt-BR"/>
              </w:rPr>
              <w:t>iclo de Reuniões do SGT-4</w:t>
            </w:r>
          </w:p>
        </w:tc>
      </w:tr>
    </w:tbl>
    <w:p w14:paraId="2C78D113" w14:textId="2A303B7C" w:rsidR="008F47B7" w:rsidRPr="002D6D4D" w:rsidRDefault="008F47B7" w:rsidP="00BC3B5D">
      <w:pPr>
        <w:keepNext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/>
        <w:rPr>
          <w:rFonts w:ascii="Arial" w:hAnsi="Arial" w:cs="Arial"/>
          <w:szCs w:val="24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633A5" w:rsidRPr="00AC56FE" w14:paraId="4B876DE4" w14:textId="77777777" w:rsidTr="0051781D">
        <w:tc>
          <w:tcPr>
            <w:tcW w:w="4322" w:type="dxa"/>
          </w:tcPr>
          <w:p w14:paraId="24BE99DB" w14:textId="77777777" w:rsidR="003633A5" w:rsidRPr="00AC56FE" w:rsidRDefault="003633A5" w:rsidP="00E726D4">
            <w:pPr>
              <w:keepNext/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96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>___________________________</w:t>
            </w:r>
          </w:p>
          <w:p w14:paraId="3F213648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 xml:space="preserve">Pela delegação da </w:t>
            </w:r>
            <w:r w:rsidRPr="00AC56FE">
              <w:rPr>
                <w:rFonts w:ascii="Arial" w:hAnsi="Arial" w:cs="Arial"/>
                <w:b/>
                <w:szCs w:val="24"/>
              </w:rPr>
              <w:t>Argentina</w:t>
            </w:r>
          </w:p>
          <w:p w14:paraId="782C4C2F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>Juan Abelardo Larralde Hernández</w:t>
            </w:r>
          </w:p>
          <w:p w14:paraId="567393B8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 w:val="20"/>
                <w:szCs w:val="24"/>
              </w:rPr>
              <w:t xml:space="preserve">Banco Central de </w:t>
            </w:r>
            <w:proofErr w:type="spellStart"/>
            <w:r w:rsidRPr="00AC56FE">
              <w:rPr>
                <w:rFonts w:ascii="Arial" w:hAnsi="Arial" w:cs="Arial"/>
                <w:sz w:val="20"/>
                <w:szCs w:val="24"/>
              </w:rPr>
              <w:t>la</w:t>
            </w:r>
            <w:proofErr w:type="spellEnd"/>
            <w:r w:rsidRPr="00AC56FE">
              <w:rPr>
                <w:rFonts w:ascii="Arial" w:hAnsi="Arial" w:cs="Arial"/>
                <w:sz w:val="20"/>
                <w:szCs w:val="24"/>
              </w:rPr>
              <w:t xml:space="preserve"> República Argentina</w:t>
            </w:r>
          </w:p>
        </w:tc>
        <w:tc>
          <w:tcPr>
            <w:tcW w:w="4322" w:type="dxa"/>
          </w:tcPr>
          <w:p w14:paraId="2AF6E25F" w14:textId="77777777" w:rsidR="003633A5" w:rsidRPr="00AC56FE" w:rsidRDefault="003633A5" w:rsidP="00E726D4">
            <w:pPr>
              <w:keepNext/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96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>___________________________</w:t>
            </w:r>
          </w:p>
          <w:p w14:paraId="5C5718E6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 xml:space="preserve">Pela delegação do </w:t>
            </w:r>
            <w:r w:rsidRPr="00AC56FE">
              <w:rPr>
                <w:rFonts w:ascii="Arial" w:hAnsi="Arial" w:cs="Arial"/>
                <w:b/>
                <w:szCs w:val="24"/>
              </w:rPr>
              <w:t>Brasil</w:t>
            </w:r>
          </w:p>
          <w:p w14:paraId="146306D9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bCs/>
                <w:szCs w:val="24"/>
              </w:rPr>
            </w:pPr>
            <w:r w:rsidRPr="00AC56FE">
              <w:rPr>
                <w:rFonts w:ascii="Arial" w:hAnsi="Arial" w:cs="Arial"/>
                <w:lang w:eastAsia="pt-BR"/>
              </w:rPr>
              <w:t>Marcelo Antonio Thomaz de Aragao</w:t>
            </w:r>
          </w:p>
          <w:p w14:paraId="360A7DC3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 w:val="20"/>
              </w:rPr>
            </w:pPr>
            <w:r w:rsidRPr="00AC56FE">
              <w:rPr>
                <w:rFonts w:ascii="Arial" w:hAnsi="Arial" w:cs="Arial"/>
                <w:sz w:val="20"/>
              </w:rPr>
              <w:t>Banco Central do Brasil</w:t>
            </w:r>
          </w:p>
        </w:tc>
      </w:tr>
      <w:tr w:rsidR="003633A5" w:rsidRPr="00AC56FE" w14:paraId="79FA7B0C" w14:textId="77777777" w:rsidTr="0051781D">
        <w:trPr>
          <w:cantSplit/>
          <w:trHeight w:val="1166"/>
        </w:trPr>
        <w:tc>
          <w:tcPr>
            <w:tcW w:w="4322" w:type="dxa"/>
          </w:tcPr>
          <w:p w14:paraId="258FABAE" w14:textId="77777777" w:rsidR="003633A5" w:rsidRPr="00AC56FE" w:rsidRDefault="003633A5" w:rsidP="00E726D4">
            <w:pPr>
              <w:keepNext/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08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>___________________________</w:t>
            </w:r>
          </w:p>
          <w:p w14:paraId="13BA029D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 xml:space="preserve">Pela Delegação do </w:t>
            </w:r>
            <w:r w:rsidRPr="00AC56FE">
              <w:rPr>
                <w:rFonts w:ascii="Arial" w:hAnsi="Arial" w:cs="Arial"/>
                <w:b/>
                <w:szCs w:val="24"/>
              </w:rPr>
              <w:t>Paraguai</w:t>
            </w:r>
          </w:p>
          <w:p w14:paraId="6202F0B0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>Eduardo José Feschenko Gilardoni</w:t>
            </w:r>
          </w:p>
          <w:p w14:paraId="25D87DDC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 w:val="20"/>
              </w:rPr>
            </w:pPr>
            <w:r w:rsidRPr="00AC56FE">
              <w:rPr>
                <w:rFonts w:ascii="Arial" w:hAnsi="Arial" w:cs="Arial"/>
                <w:sz w:val="20"/>
              </w:rPr>
              <w:t>Banco Central del Paraguay</w:t>
            </w:r>
          </w:p>
        </w:tc>
        <w:tc>
          <w:tcPr>
            <w:tcW w:w="4322" w:type="dxa"/>
          </w:tcPr>
          <w:p w14:paraId="7D61264D" w14:textId="77777777" w:rsidR="003633A5" w:rsidRPr="00AC56FE" w:rsidRDefault="003633A5" w:rsidP="00E726D4">
            <w:pPr>
              <w:keepNext/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08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>___________________________</w:t>
            </w:r>
          </w:p>
          <w:p w14:paraId="13075FD2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 xml:space="preserve">Pela delegação do </w:t>
            </w:r>
            <w:r w:rsidRPr="00AC56FE">
              <w:rPr>
                <w:rFonts w:ascii="Arial" w:hAnsi="Arial" w:cs="Arial"/>
                <w:b/>
                <w:szCs w:val="24"/>
              </w:rPr>
              <w:t>Uruguai</w:t>
            </w:r>
          </w:p>
          <w:p w14:paraId="1CF3BAE8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AC56FE">
              <w:rPr>
                <w:rFonts w:ascii="Arial" w:hAnsi="Arial" w:cs="Arial"/>
                <w:szCs w:val="24"/>
              </w:rPr>
              <w:t>Gabriela Requiterena</w:t>
            </w:r>
          </w:p>
          <w:p w14:paraId="4D5611EC" w14:textId="77777777" w:rsidR="003633A5" w:rsidRPr="00AC56FE" w:rsidRDefault="003633A5" w:rsidP="0051781D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 w:val="20"/>
              </w:rPr>
            </w:pPr>
            <w:r w:rsidRPr="00AC56FE">
              <w:rPr>
                <w:rFonts w:ascii="Arial" w:hAnsi="Arial" w:cs="Arial"/>
                <w:sz w:val="20"/>
              </w:rPr>
              <w:t>Banco Central del Uruguay</w:t>
            </w:r>
          </w:p>
        </w:tc>
      </w:tr>
      <w:tr w:rsidR="003633A5" w:rsidRPr="00CA6AB1" w14:paraId="6A755F19" w14:textId="77777777" w:rsidTr="0051781D">
        <w:trPr>
          <w:cantSplit/>
          <w:trHeight w:val="1166"/>
        </w:trPr>
        <w:tc>
          <w:tcPr>
            <w:tcW w:w="4322" w:type="dxa"/>
          </w:tcPr>
          <w:p w14:paraId="42000D54" w14:textId="77777777" w:rsidR="003633A5" w:rsidRPr="003633A5" w:rsidRDefault="003633A5" w:rsidP="00E726D4">
            <w:pPr>
              <w:keepNext/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080"/>
              <w:rPr>
                <w:rFonts w:ascii="Arial" w:hAnsi="Arial" w:cs="Arial"/>
                <w:szCs w:val="24"/>
              </w:rPr>
            </w:pPr>
            <w:r w:rsidRPr="003633A5">
              <w:rPr>
                <w:rFonts w:ascii="Arial" w:hAnsi="Arial" w:cs="Arial"/>
                <w:szCs w:val="24"/>
              </w:rPr>
              <w:t>___________________________</w:t>
            </w:r>
          </w:p>
          <w:p w14:paraId="170C1C52" w14:textId="3A905C3E" w:rsidR="003633A5" w:rsidRPr="003633A5" w:rsidRDefault="003633A5" w:rsidP="003633A5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3633A5">
              <w:rPr>
                <w:rFonts w:ascii="Arial" w:hAnsi="Arial" w:cs="Arial"/>
                <w:szCs w:val="24"/>
              </w:rPr>
              <w:t>Pela Delegação d</w:t>
            </w:r>
            <w:r w:rsidR="009D4FEA">
              <w:rPr>
                <w:rFonts w:ascii="Arial" w:hAnsi="Arial" w:cs="Arial"/>
                <w:szCs w:val="24"/>
              </w:rPr>
              <w:t>a</w:t>
            </w:r>
            <w:r w:rsidRPr="003633A5">
              <w:rPr>
                <w:rFonts w:ascii="Arial" w:hAnsi="Arial" w:cs="Arial"/>
                <w:szCs w:val="24"/>
              </w:rPr>
              <w:t xml:space="preserve"> </w:t>
            </w:r>
            <w:r w:rsidRPr="003633A5">
              <w:rPr>
                <w:rFonts w:ascii="Arial" w:hAnsi="Arial" w:cs="Arial"/>
                <w:b/>
                <w:bCs/>
                <w:szCs w:val="24"/>
              </w:rPr>
              <w:t>Bolívia</w:t>
            </w:r>
          </w:p>
          <w:p w14:paraId="46A7303C" w14:textId="147C4A19" w:rsidR="003633A5" w:rsidRPr="00CA6AB1" w:rsidRDefault="00F80345" w:rsidP="003633A5">
            <w:pPr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</w:rPr>
            </w:pPr>
            <w:r w:rsidRPr="00CA6AB1">
              <w:rPr>
                <w:rFonts w:ascii="Arial" w:hAnsi="Arial" w:cs="Arial"/>
                <w:color w:val="000000" w:themeColor="text1"/>
                <w:szCs w:val="24"/>
              </w:rPr>
              <w:t xml:space="preserve">Felipa Carolina </w:t>
            </w:r>
            <w:proofErr w:type="spellStart"/>
            <w:r w:rsidRPr="00CA6AB1">
              <w:rPr>
                <w:rFonts w:ascii="Arial" w:hAnsi="Arial" w:cs="Arial"/>
                <w:color w:val="000000" w:themeColor="text1"/>
                <w:szCs w:val="24"/>
              </w:rPr>
              <w:t>Arismendi</w:t>
            </w:r>
            <w:proofErr w:type="spellEnd"/>
            <w:r w:rsidRPr="00CA6AB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CA6AB1">
              <w:rPr>
                <w:rFonts w:ascii="Arial" w:hAnsi="Arial" w:cs="Arial"/>
                <w:color w:val="000000" w:themeColor="text1"/>
                <w:szCs w:val="24"/>
              </w:rPr>
              <w:t>Cuentas</w:t>
            </w:r>
            <w:proofErr w:type="spellEnd"/>
          </w:p>
          <w:p w14:paraId="39600D82" w14:textId="15147FF0" w:rsidR="003633A5" w:rsidRPr="00A64DF6" w:rsidRDefault="003633A5" w:rsidP="00F80345">
            <w:pPr>
              <w:keepNext/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ascii="Arial" w:hAnsi="Arial" w:cs="Arial"/>
                <w:szCs w:val="24"/>
                <w:lang w:val="es-ES"/>
              </w:rPr>
            </w:pPr>
            <w:r w:rsidRPr="00A64DF6">
              <w:rPr>
                <w:rFonts w:ascii="Arial" w:hAnsi="Arial" w:cs="Arial"/>
                <w:sz w:val="20"/>
                <w:lang w:val="es-ES"/>
              </w:rPr>
              <w:t xml:space="preserve">Ministerio de </w:t>
            </w:r>
            <w:proofErr w:type="spellStart"/>
            <w:r w:rsidRPr="00A64DF6">
              <w:rPr>
                <w:rFonts w:ascii="Arial" w:hAnsi="Arial" w:cs="Arial"/>
                <w:sz w:val="20"/>
                <w:lang w:val="es-ES"/>
              </w:rPr>
              <w:t>Economia</w:t>
            </w:r>
            <w:proofErr w:type="spellEnd"/>
            <w:r w:rsidRPr="00A64DF6">
              <w:rPr>
                <w:rFonts w:ascii="Arial" w:hAnsi="Arial" w:cs="Arial"/>
                <w:sz w:val="20"/>
                <w:lang w:val="es-ES"/>
              </w:rPr>
              <w:t xml:space="preserve"> y Finanzas</w:t>
            </w:r>
            <w:r w:rsidR="009D4FEA">
              <w:rPr>
                <w:rFonts w:ascii="Arial" w:hAnsi="Arial" w:cs="Arial"/>
                <w:sz w:val="20"/>
                <w:lang w:val="es-ES"/>
              </w:rPr>
              <w:t xml:space="preserve"> de Bolivia</w:t>
            </w:r>
          </w:p>
        </w:tc>
        <w:tc>
          <w:tcPr>
            <w:tcW w:w="4322" w:type="dxa"/>
          </w:tcPr>
          <w:p w14:paraId="34F3078C" w14:textId="77777777" w:rsidR="003633A5" w:rsidRPr="00A64DF6" w:rsidRDefault="003633A5" w:rsidP="003633A5">
            <w:pPr>
              <w:keepNext/>
              <w:suppressLineNumber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0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7628A070" w14:textId="4D02A39A" w:rsidR="00FD6E66" w:rsidRPr="00AC56FE" w:rsidRDefault="00FD6E66" w:rsidP="00183C80">
      <w:pPr>
        <w:suppressAutoHyphens w:val="0"/>
        <w:spacing w:before="0"/>
        <w:jc w:val="left"/>
        <w:rPr>
          <w:rFonts w:ascii="Arial" w:hAnsi="Arial" w:cs="Arial"/>
          <w:b/>
          <w:caps/>
          <w:snapToGrid w:val="0"/>
          <w:sz w:val="32"/>
          <w:lang w:val="es-ES_tradnl" w:eastAsia="pt-BR"/>
        </w:rPr>
      </w:pPr>
      <w:bookmarkStart w:id="10" w:name="_GoBack"/>
      <w:bookmarkEnd w:id="10"/>
    </w:p>
    <w:sectPr w:rsidR="00FD6E66" w:rsidRPr="00AC56FE" w:rsidSect="00323AD1">
      <w:headerReference w:type="default" r:id="rId1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C0F5" w14:textId="77777777" w:rsidR="005A12E8" w:rsidRDefault="005A12E8" w:rsidP="001F0191">
      <w:pPr>
        <w:spacing w:before="0"/>
      </w:pPr>
      <w:r>
        <w:separator/>
      </w:r>
    </w:p>
  </w:endnote>
  <w:endnote w:type="continuationSeparator" w:id="0">
    <w:p w14:paraId="5B636CA1" w14:textId="77777777" w:rsidR="005A12E8" w:rsidRDefault="005A12E8" w:rsidP="001F01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38EC" w14:textId="77777777" w:rsidR="005A12E8" w:rsidRDefault="005A12E8" w:rsidP="001F0191">
      <w:pPr>
        <w:spacing w:before="0"/>
      </w:pPr>
      <w:r>
        <w:separator/>
      </w:r>
    </w:p>
  </w:footnote>
  <w:footnote w:type="continuationSeparator" w:id="0">
    <w:p w14:paraId="0FF589A3" w14:textId="77777777" w:rsidR="005A12E8" w:rsidRDefault="005A12E8" w:rsidP="001F01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222C" w14:textId="77777777" w:rsidR="005A12E8" w:rsidRPr="00855938" w:rsidRDefault="005A12E8" w:rsidP="003218BC">
    <w:pPr>
      <w:pStyle w:val="Encabezado"/>
      <w:framePr w:w="1696" w:wrap="around" w:vAnchor="text" w:hAnchor="page" w:x="8206" w:y="-332"/>
      <w:tabs>
        <w:tab w:val="center" w:pos="-851"/>
      </w:tabs>
      <w:ind w:left="-567" w:hanging="284"/>
      <w:jc w:val="right"/>
      <w:rPr>
        <w:rStyle w:val="Nmerodepgina"/>
        <w:rFonts w:cs="Arial"/>
      </w:rPr>
    </w:pPr>
    <w:r w:rsidRPr="00855938">
      <w:rPr>
        <w:rStyle w:val="Nmerodepgina"/>
        <w:rFonts w:cs="Arial"/>
      </w:rPr>
      <w:t xml:space="preserve">Página </w:t>
    </w:r>
    <w:r w:rsidRPr="001F0191">
      <w:rPr>
        <w:rStyle w:val="Nmerodepgina"/>
        <w:rFonts w:cs="Arial"/>
        <w:b/>
        <w:sz w:val="24"/>
      </w:rPr>
      <w:fldChar w:fldCharType="begin"/>
    </w:r>
    <w:r w:rsidRPr="001F0191">
      <w:rPr>
        <w:rStyle w:val="Nmerodepgina"/>
        <w:rFonts w:cs="Arial"/>
        <w:b/>
        <w:sz w:val="24"/>
      </w:rPr>
      <w:instrText xml:space="preserve"> PAGE </w:instrText>
    </w:r>
    <w:r w:rsidRPr="001F0191">
      <w:rPr>
        <w:rStyle w:val="Nmerodepgina"/>
        <w:rFonts w:cs="Arial"/>
        <w:b/>
        <w:sz w:val="24"/>
      </w:rPr>
      <w:fldChar w:fldCharType="separate"/>
    </w:r>
    <w:r w:rsidR="0058028B">
      <w:rPr>
        <w:rStyle w:val="Nmerodepgina"/>
        <w:rFonts w:cs="Arial"/>
        <w:b/>
        <w:noProof/>
        <w:sz w:val="24"/>
      </w:rPr>
      <w:t>21</w:t>
    </w:r>
    <w:r w:rsidRPr="001F0191">
      <w:rPr>
        <w:rStyle w:val="Nmerodepgina"/>
        <w:rFonts w:cs="Arial"/>
        <w:b/>
        <w:sz w:val="24"/>
      </w:rPr>
      <w:fldChar w:fldCharType="end"/>
    </w:r>
    <w:r w:rsidRPr="00855938">
      <w:rPr>
        <w:rStyle w:val="Nmerodepgina"/>
        <w:rFonts w:cs="Arial"/>
      </w:rPr>
      <w:t xml:space="preserve"> de </w:t>
    </w:r>
    <w:r w:rsidRPr="00855938">
      <w:rPr>
        <w:rStyle w:val="Nmerodepgina"/>
        <w:rFonts w:cs="Arial"/>
      </w:rPr>
      <w:fldChar w:fldCharType="begin"/>
    </w:r>
    <w:r w:rsidRPr="00855938">
      <w:rPr>
        <w:rStyle w:val="Nmerodepgina"/>
        <w:rFonts w:cs="Arial"/>
      </w:rPr>
      <w:instrText xml:space="preserve"> NUMPAGES </w:instrText>
    </w:r>
    <w:r w:rsidRPr="00855938">
      <w:rPr>
        <w:rStyle w:val="Nmerodepgina"/>
        <w:rFonts w:cs="Arial"/>
      </w:rPr>
      <w:fldChar w:fldCharType="separate"/>
    </w:r>
    <w:r w:rsidR="0058028B">
      <w:rPr>
        <w:rStyle w:val="Nmerodepgina"/>
        <w:rFonts w:cs="Arial"/>
        <w:noProof/>
      </w:rPr>
      <w:t>43</w:t>
    </w:r>
    <w:r w:rsidRPr="00855938">
      <w:rPr>
        <w:rStyle w:val="Nmerodepgina"/>
        <w:rFonts w:cs="Arial"/>
      </w:rPr>
      <w:fldChar w:fldCharType="end"/>
    </w:r>
  </w:p>
  <w:p w14:paraId="6227B0FF" w14:textId="7F55FBB0" w:rsidR="005A12E8" w:rsidRPr="001F7C75" w:rsidRDefault="005A12E8" w:rsidP="003218BC">
    <w:pPr>
      <w:pStyle w:val="Blockquote"/>
      <w:keepNext/>
      <w:suppressLineNumbers/>
      <w:tabs>
        <w:tab w:val="left" w:pos="0"/>
        <w:tab w:val="center" w:pos="4395"/>
        <w:tab w:val="right" w:pos="9637"/>
      </w:tabs>
      <w:suppressAutoHyphens/>
      <w:spacing w:before="0" w:after="0"/>
      <w:ind w:left="0" w:right="0"/>
      <w:mirrorIndents/>
      <w:jc w:val="both"/>
      <w:rPr>
        <w:bCs/>
        <w:noProof/>
        <w:color w:val="002060"/>
      </w:rPr>
    </w:pPr>
    <w:r>
      <w:rPr>
        <w:noProof/>
        <w:lang w:eastAsia="pt-BR"/>
      </w:rPr>
      <w:drawing>
        <wp:inline distT="0" distB="0" distL="0" distR="0" wp14:anchorId="00EBA88F" wp14:editId="3602FCE2">
          <wp:extent cx="1416050" cy="1072765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72" cy="10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noProof/>
        <w:color w:val="002060"/>
      </w:rPr>
      <w:tab/>
    </w:r>
    <w:r w:rsidR="0072317C" w:rsidRPr="0072317C">
      <w:rPr>
        <w:bCs/>
        <w:noProof/>
        <w:color w:val="002060"/>
      </w:rPr>
      <w:drawing>
        <wp:inline distT="0" distB="0" distL="0" distR="0" wp14:anchorId="20A59656" wp14:editId="3A78A828">
          <wp:extent cx="1708150" cy="1134280"/>
          <wp:effectExtent l="0" t="0" r="635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014" cy="115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noProof/>
        <w:color w:val="002060"/>
      </w:rPr>
      <w:tab/>
    </w:r>
    <w:r>
      <w:rPr>
        <w:noProof/>
        <w:lang w:eastAsia="pt-BR"/>
      </w:rPr>
      <w:drawing>
        <wp:inline distT="0" distB="0" distL="0" distR="0" wp14:anchorId="6FA64122" wp14:editId="73F742D1">
          <wp:extent cx="1428750" cy="1037312"/>
          <wp:effectExtent l="0" t="0" r="0" b="0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1872" cy="106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E1DA0" w14:textId="66465A97" w:rsidR="005A12E8" w:rsidRDefault="005A12E8" w:rsidP="00AD6666">
    <w:pPr>
      <w:spacing w:before="120" w:after="240"/>
      <w:jc w:val="center"/>
      <w:rPr>
        <w:rFonts w:ascii="Arial" w:hAnsi="Arial" w:cs="Arial"/>
        <w:b/>
      </w:rPr>
    </w:pPr>
    <w:r w:rsidRPr="00D5695B">
      <w:rPr>
        <w:rFonts w:ascii="Arial" w:hAnsi="Arial" w:cs="Arial"/>
        <w:b/>
      </w:rPr>
      <w:t>L Reunião Ordinária do Mercosul Financeiro (</w:t>
    </w:r>
    <w:r>
      <w:rPr>
        <w:rFonts w:ascii="Arial" w:hAnsi="Arial" w:cs="Arial"/>
        <w:b/>
      </w:rPr>
      <w:t xml:space="preserve">Subgrupo de Trabalho Nº 4 – </w:t>
    </w:r>
    <w:r w:rsidRPr="00D5695B">
      <w:rPr>
        <w:rFonts w:ascii="Arial" w:hAnsi="Arial" w:cs="Arial"/>
        <w:b/>
      </w:rPr>
      <w:t>SGT-4 – Assuntos Financeiros</w:t>
    </w:r>
    <w:r w:rsidR="00EE571B">
      <w:rPr>
        <w:rFonts w:ascii="Arial" w:hAnsi="Arial" w:cs="Arial"/>
        <w:b/>
      </w:rPr>
      <w:t xml:space="preserve"> </w:t>
    </w:r>
    <w:r w:rsidR="00EE571B" w:rsidRPr="00D5695B">
      <w:rPr>
        <w:rFonts w:ascii="Arial" w:hAnsi="Arial" w:cs="Arial"/>
        <w:b/>
      </w:rPr>
      <w:t>–</w:t>
    </w:r>
    <w:r w:rsidR="00EE571B">
      <w:rPr>
        <w:rFonts w:ascii="Arial" w:hAnsi="Arial" w:cs="Arial"/>
        <w:b/>
      </w:rPr>
      <w:t xml:space="preserve"> Coordenação Nacional)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25F"/>
    <w:multiLevelType w:val="multilevel"/>
    <w:tmpl w:val="8B1E8856"/>
    <w:lvl w:ilvl="0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9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77" w:hanging="1800"/>
      </w:pPr>
      <w:rPr>
        <w:rFonts w:hint="default"/>
      </w:rPr>
    </w:lvl>
  </w:abstractNum>
  <w:abstractNum w:abstractNumId="1" w15:restartNumberingAfterBreak="0">
    <w:nsid w:val="08CC344E"/>
    <w:multiLevelType w:val="multilevel"/>
    <w:tmpl w:val="E460C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5B6135"/>
    <w:multiLevelType w:val="multilevel"/>
    <w:tmpl w:val="16481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78008A"/>
    <w:multiLevelType w:val="hybridMultilevel"/>
    <w:tmpl w:val="A04036A4"/>
    <w:lvl w:ilvl="0" w:tplc="644AD2FC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9114604"/>
    <w:multiLevelType w:val="hybridMultilevel"/>
    <w:tmpl w:val="C534E33C"/>
    <w:lvl w:ilvl="0" w:tplc="AF34ED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903016"/>
    <w:multiLevelType w:val="hybridMultilevel"/>
    <w:tmpl w:val="C534E33C"/>
    <w:lvl w:ilvl="0" w:tplc="AF34ED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2742E1"/>
    <w:multiLevelType w:val="hybridMultilevel"/>
    <w:tmpl w:val="FFB21E6A"/>
    <w:lvl w:ilvl="0" w:tplc="EECEE8B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3EC4FE5"/>
    <w:multiLevelType w:val="hybridMultilevel"/>
    <w:tmpl w:val="C8EED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23DE"/>
    <w:multiLevelType w:val="multilevel"/>
    <w:tmpl w:val="458A0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F74608"/>
    <w:multiLevelType w:val="hybridMultilevel"/>
    <w:tmpl w:val="D09A3216"/>
    <w:lvl w:ilvl="0" w:tplc="037ABE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49ED"/>
    <w:multiLevelType w:val="hybridMultilevel"/>
    <w:tmpl w:val="44420E9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EB48AAD8">
      <w:start w:val="1"/>
      <w:numFmt w:val="lowerRoman"/>
      <w:lvlText w:val="%3)"/>
      <w:lvlJc w:val="left"/>
      <w:pPr>
        <w:ind w:left="3267" w:hanging="720"/>
      </w:pPr>
      <w:rPr>
        <w:rFonts w:ascii="Times New Roman" w:hAnsi="Times New Roman" w:cs="Times New Roman"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0A7C12"/>
    <w:multiLevelType w:val="hybridMultilevel"/>
    <w:tmpl w:val="339E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6491"/>
    <w:multiLevelType w:val="multilevel"/>
    <w:tmpl w:val="28C09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64084D"/>
    <w:multiLevelType w:val="hybridMultilevel"/>
    <w:tmpl w:val="5A945934"/>
    <w:lvl w:ilvl="0" w:tplc="960E45EC">
      <w:start w:val="1"/>
      <w:numFmt w:val="lowerRoman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9937C0C"/>
    <w:multiLevelType w:val="hybridMultilevel"/>
    <w:tmpl w:val="F4C0EC6C"/>
    <w:lvl w:ilvl="0" w:tplc="9146BB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A38E7"/>
    <w:multiLevelType w:val="hybridMultilevel"/>
    <w:tmpl w:val="4F82C51A"/>
    <w:lvl w:ilvl="0" w:tplc="10F4A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B8561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3377"/>
    <w:multiLevelType w:val="hybridMultilevel"/>
    <w:tmpl w:val="FD58A1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5D6"/>
    <w:multiLevelType w:val="hybridMultilevel"/>
    <w:tmpl w:val="4606B2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71E9"/>
    <w:multiLevelType w:val="multilevel"/>
    <w:tmpl w:val="F4C24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E310E2"/>
    <w:multiLevelType w:val="hybridMultilevel"/>
    <w:tmpl w:val="FD58A1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5810"/>
    <w:multiLevelType w:val="multilevel"/>
    <w:tmpl w:val="B20A9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F7057D"/>
    <w:multiLevelType w:val="multilevel"/>
    <w:tmpl w:val="E352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C67FDE"/>
    <w:multiLevelType w:val="multilevel"/>
    <w:tmpl w:val="D7DE121C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C04A7F"/>
    <w:multiLevelType w:val="hybridMultilevel"/>
    <w:tmpl w:val="67023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05FFC"/>
    <w:multiLevelType w:val="hybridMultilevel"/>
    <w:tmpl w:val="D488EC22"/>
    <w:lvl w:ilvl="0" w:tplc="54163A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0610C"/>
    <w:multiLevelType w:val="hybridMultilevel"/>
    <w:tmpl w:val="CC487CB2"/>
    <w:lvl w:ilvl="0" w:tplc="0416001B">
      <w:start w:val="1"/>
      <w:numFmt w:val="lowerRoman"/>
      <w:lvlText w:val="%1."/>
      <w:lvlJc w:val="righ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6AED606B"/>
    <w:multiLevelType w:val="multilevel"/>
    <w:tmpl w:val="46440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A91363"/>
    <w:multiLevelType w:val="hybridMultilevel"/>
    <w:tmpl w:val="E682A70A"/>
    <w:lvl w:ilvl="0" w:tplc="644AD2F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0873406"/>
    <w:multiLevelType w:val="multilevel"/>
    <w:tmpl w:val="B20A9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0F53B24"/>
    <w:multiLevelType w:val="hybridMultilevel"/>
    <w:tmpl w:val="03A659A0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148331D"/>
    <w:multiLevelType w:val="hybridMultilevel"/>
    <w:tmpl w:val="3A624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502CB"/>
    <w:multiLevelType w:val="hybridMultilevel"/>
    <w:tmpl w:val="C698629E"/>
    <w:lvl w:ilvl="0" w:tplc="EECEE8B2">
      <w:start w:val="1"/>
      <w:numFmt w:val="bullet"/>
      <w:lvlText w:val=""/>
      <w:lvlJc w:val="left"/>
      <w:pPr>
        <w:ind w:left="1287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BE4559"/>
    <w:multiLevelType w:val="hybridMultilevel"/>
    <w:tmpl w:val="8BC8072E"/>
    <w:lvl w:ilvl="0" w:tplc="D93A493C">
      <w:start w:val="1"/>
      <w:numFmt w:val="upperRoman"/>
      <w:lvlText w:val="Anexo %1:"/>
      <w:lvlJc w:val="left"/>
      <w:pPr>
        <w:ind w:left="1778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5C14A0E"/>
    <w:multiLevelType w:val="hybridMultilevel"/>
    <w:tmpl w:val="19203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4173D"/>
    <w:multiLevelType w:val="hybridMultilevel"/>
    <w:tmpl w:val="6F18590A"/>
    <w:lvl w:ilvl="0" w:tplc="F5FC5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071F8"/>
    <w:multiLevelType w:val="hybridMultilevel"/>
    <w:tmpl w:val="0E18335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7B36AD4"/>
    <w:multiLevelType w:val="multilevel"/>
    <w:tmpl w:val="E460C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A9D2F66"/>
    <w:multiLevelType w:val="hybridMultilevel"/>
    <w:tmpl w:val="2266F03E"/>
    <w:lvl w:ilvl="0" w:tplc="C7B606A8">
      <w:start w:val="1"/>
      <w:numFmt w:val="bullet"/>
      <w:lvlText w:val=""/>
      <w:lvlJc w:val="left"/>
      <w:pPr>
        <w:ind w:left="64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2"/>
  </w:num>
  <w:num w:numId="4">
    <w:abstractNumId w:val="18"/>
  </w:num>
  <w:num w:numId="5">
    <w:abstractNumId w:val="27"/>
  </w:num>
  <w:num w:numId="6">
    <w:abstractNumId w:val="3"/>
  </w:num>
  <w:num w:numId="7">
    <w:abstractNumId w:val="22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35"/>
  </w:num>
  <w:num w:numId="13">
    <w:abstractNumId w:val="31"/>
  </w:num>
  <w:num w:numId="14">
    <w:abstractNumId w:val="29"/>
  </w:num>
  <w:num w:numId="15">
    <w:abstractNumId w:val="18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9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  <w:num w:numId="27">
    <w:abstractNumId w:val="26"/>
  </w:num>
  <w:num w:numId="28">
    <w:abstractNumId w:val="15"/>
  </w:num>
  <w:num w:numId="29">
    <w:abstractNumId w:val="19"/>
  </w:num>
  <w:num w:numId="30">
    <w:abstractNumId w:val="1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13"/>
  </w:num>
  <w:num w:numId="36">
    <w:abstractNumId w:val="9"/>
  </w:num>
  <w:num w:numId="37">
    <w:abstractNumId w:val="0"/>
  </w:num>
  <w:num w:numId="38">
    <w:abstractNumId w:val="10"/>
  </w:num>
  <w:num w:numId="39">
    <w:abstractNumId w:val="25"/>
  </w:num>
  <w:num w:numId="40">
    <w:abstractNumId w:val="23"/>
  </w:num>
  <w:num w:numId="41">
    <w:abstractNumId w:val="14"/>
  </w:num>
  <w:num w:numId="42">
    <w:abstractNumId w:val="11"/>
  </w:num>
  <w:num w:numId="43">
    <w:abstractNumId w:val="5"/>
  </w:num>
  <w:num w:numId="44">
    <w:abstractNumId w:val="36"/>
  </w:num>
  <w:num w:numId="45">
    <w:abstractNumId w:val="20"/>
  </w:num>
  <w:num w:numId="46">
    <w:abstractNumId w:val="1"/>
  </w:num>
  <w:num w:numId="47">
    <w:abstractNumId w:val="34"/>
  </w:num>
  <w:num w:numId="48">
    <w:abstractNumId w:val="28"/>
  </w:num>
  <w:num w:numId="49">
    <w:abstractNumId w:val="33"/>
  </w:num>
  <w:num w:numId="5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es-ES" w:vendorID="64" w:dllVersion="0" w:nlCheck="1" w:checkStyle="0"/>
  <w:activeWritingStyle w:appName="MSWord" w:lang="es-PY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91"/>
    <w:rsid w:val="00002E9D"/>
    <w:rsid w:val="000069A7"/>
    <w:rsid w:val="00007B7A"/>
    <w:rsid w:val="00011CC9"/>
    <w:rsid w:val="00015C4B"/>
    <w:rsid w:val="00021053"/>
    <w:rsid w:val="00027689"/>
    <w:rsid w:val="00027939"/>
    <w:rsid w:val="00032060"/>
    <w:rsid w:val="00033369"/>
    <w:rsid w:val="0004005B"/>
    <w:rsid w:val="00040E1F"/>
    <w:rsid w:val="00051E13"/>
    <w:rsid w:val="00052807"/>
    <w:rsid w:val="00056B35"/>
    <w:rsid w:val="000570C1"/>
    <w:rsid w:val="00062F26"/>
    <w:rsid w:val="00075B0F"/>
    <w:rsid w:val="00084F10"/>
    <w:rsid w:val="00086B56"/>
    <w:rsid w:val="00093D56"/>
    <w:rsid w:val="000959BE"/>
    <w:rsid w:val="000A1BE4"/>
    <w:rsid w:val="000B1E0B"/>
    <w:rsid w:val="000B2E4D"/>
    <w:rsid w:val="000B6353"/>
    <w:rsid w:val="000C072B"/>
    <w:rsid w:val="000C2F6B"/>
    <w:rsid w:val="000C4006"/>
    <w:rsid w:val="000C4C5B"/>
    <w:rsid w:val="000D14F7"/>
    <w:rsid w:val="000F3D5F"/>
    <w:rsid w:val="000F4C9A"/>
    <w:rsid w:val="000F4E8B"/>
    <w:rsid w:val="00102FDF"/>
    <w:rsid w:val="001106F5"/>
    <w:rsid w:val="00111767"/>
    <w:rsid w:val="00116B35"/>
    <w:rsid w:val="00117C9E"/>
    <w:rsid w:val="001252AE"/>
    <w:rsid w:val="001305CC"/>
    <w:rsid w:val="0013169B"/>
    <w:rsid w:val="00134516"/>
    <w:rsid w:val="00160F49"/>
    <w:rsid w:val="001614D0"/>
    <w:rsid w:val="001670BA"/>
    <w:rsid w:val="00183C80"/>
    <w:rsid w:val="00185190"/>
    <w:rsid w:val="00185594"/>
    <w:rsid w:val="00190078"/>
    <w:rsid w:val="001A040D"/>
    <w:rsid w:val="001A3DDC"/>
    <w:rsid w:val="001B0C49"/>
    <w:rsid w:val="001B27C4"/>
    <w:rsid w:val="001B2988"/>
    <w:rsid w:val="001B4FF9"/>
    <w:rsid w:val="001C49A3"/>
    <w:rsid w:val="001D035A"/>
    <w:rsid w:val="001D1CB7"/>
    <w:rsid w:val="001D2BE9"/>
    <w:rsid w:val="001D334C"/>
    <w:rsid w:val="001D6718"/>
    <w:rsid w:val="001D699E"/>
    <w:rsid w:val="001E62EC"/>
    <w:rsid w:val="001E773E"/>
    <w:rsid w:val="001F0191"/>
    <w:rsid w:val="001F090F"/>
    <w:rsid w:val="001F6CDE"/>
    <w:rsid w:val="001F72FC"/>
    <w:rsid w:val="00201C80"/>
    <w:rsid w:val="00202395"/>
    <w:rsid w:val="00204021"/>
    <w:rsid w:val="00207954"/>
    <w:rsid w:val="00212D5E"/>
    <w:rsid w:val="00220259"/>
    <w:rsid w:val="00225A00"/>
    <w:rsid w:val="002260F6"/>
    <w:rsid w:val="0024246F"/>
    <w:rsid w:val="00253AAA"/>
    <w:rsid w:val="00257D49"/>
    <w:rsid w:val="0026001F"/>
    <w:rsid w:val="002601AB"/>
    <w:rsid w:val="002602B7"/>
    <w:rsid w:val="00262678"/>
    <w:rsid w:val="002707D7"/>
    <w:rsid w:val="00271541"/>
    <w:rsid w:val="00274DAB"/>
    <w:rsid w:val="00275A08"/>
    <w:rsid w:val="00281DED"/>
    <w:rsid w:val="00291A29"/>
    <w:rsid w:val="00291AD7"/>
    <w:rsid w:val="00294E10"/>
    <w:rsid w:val="00294F3A"/>
    <w:rsid w:val="00295510"/>
    <w:rsid w:val="0029576D"/>
    <w:rsid w:val="002972CC"/>
    <w:rsid w:val="002A6CF8"/>
    <w:rsid w:val="002B05E7"/>
    <w:rsid w:val="002B1327"/>
    <w:rsid w:val="002B41A0"/>
    <w:rsid w:val="002B679E"/>
    <w:rsid w:val="002C4BB5"/>
    <w:rsid w:val="002C50B9"/>
    <w:rsid w:val="002D3EDC"/>
    <w:rsid w:val="002D6D4D"/>
    <w:rsid w:val="002D7D96"/>
    <w:rsid w:val="002F0324"/>
    <w:rsid w:val="002F076F"/>
    <w:rsid w:val="002F12FC"/>
    <w:rsid w:val="002F2555"/>
    <w:rsid w:val="00300842"/>
    <w:rsid w:val="003013F2"/>
    <w:rsid w:val="00303F1C"/>
    <w:rsid w:val="0031512C"/>
    <w:rsid w:val="00320B62"/>
    <w:rsid w:val="003218BC"/>
    <w:rsid w:val="00323305"/>
    <w:rsid w:val="003237AA"/>
    <w:rsid w:val="00323AD1"/>
    <w:rsid w:val="003271E5"/>
    <w:rsid w:val="003274D7"/>
    <w:rsid w:val="0033386E"/>
    <w:rsid w:val="003362AD"/>
    <w:rsid w:val="00336D88"/>
    <w:rsid w:val="0034209E"/>
    <w:rsid w:val="00352273"/>
    <w:rsid w:val="00363044"/>
    <w:rsid w:val="003633A5"/>
    <w:rsid w:val="00365A64"/>
    <w:rsid w:val="00366490"/>
    <w:rsid w:val="0036750D"/>
    <w:rsid w:val="003775C6"/>
    <w:rsid w:val="00380D9B"/>
    <w:rsid w:val="00381CF9"/>
    <w:rsid w:val="00392B16"/>
    <w:rsid w:val="003A2086"/>
    <w:rsid w:val="003A2F94"/>
    <w:rsid w:val="003A614F"/>
    <w:rsid w:val="003B1DDC"/>
    <w:rsid w:val="003B4027"/>
    <w:rsid w:val="003B4938"/>
    <w:rsid w:val="003B69B0"/>
    <w:rsid w:val="003C133F"/>
    <w:rsid w:val="003D02B9"/>
    <w:rsid w:val="003D5DD1"/>
    <w:rsid w:val="003D7673"/>
    <w:rsid w:val="003E0A79"/>
    <w:rsid w:val="003E4234"/>
    <w:rsid w:val="003E5612"/>
    <w:rsid w:val="003E6C5F"/>
    <w:rsid w:val="003F3AC4"/>
    <w:rsid w:val="00411007"/>
    <w:rsid w:val="00411BA5"/>
    <w:rsid w:val="0042064A"/>
    <w:rsid w:val="00423BB8"/>
    <w:rsid w:val="00426574"/>
    <w:rsid w:val="00426AE0"/>
    <w:rsid w:val="004405F2"/>
    <w:rsid w:val="004418B6"/>
    <w:rsid w:val="00441EC8"/>
    <w:rsid w:val="00444DE9"/>
    <w:rsid w:val="00452ABA"/>
    <w:rsid w:val="00462E32"/>
    <w:rsid w:val="00463E7C"/>
    <w:rsid w:val="00465500"/>
    <w:rsid w:val="00465FA7"/>
    <w:rsid w:val="00470F15"/>
    <w:rsid w:val="0048166B"/>
    <w:rsid w:val="004827B1"/>
    <w:rsid w:val="0048324A"/>
    <w:rsid w:val="0048488B"/>
    <w:rsid w:val="0048721E"/>
    <w:rsid w:val="00495B04"/>
    <w:rsid w:val="004A0262"/>
    <w:rsid w:val="004A0426"/>
    <w:rsid w:val="004A76BA"/>
    <w:rsid w:val="004B0897"/>
    <w:rsid w:val="004B12C1"/>
    <w:rsid w:val="004C257D"/>
    <w:rsid w:val="004C6EDE"/>
    <w:rsid w:val="004C72AF"/>
    <w:rsid w:val="004C7ABB"/>
    <w:rsid w:val="004C7F09"/>
    <w:rsid w:val="004D1147"/>
    <w:rsid w:val="004D38EB"/>
    <w:rsid w:val="004D4F4C"/>
    <w:rsid w:val="004D5A2A"/>
    <w:rsid w:val="004D7D5E"/>
    <w:rsid w:val="004E26F2"/>
    <w:rsid w:val="004E383F"/>
    <w:rsid w:val="004E5975"/>
    <w:rsid w:val="004F13D0"/>
    <w:rsid w:val="004F181C"/>
    <w:rsid w:val="004F2D20"/>
    <w:rsid w:val="004F36BF"/>
    <w:rsid w:val="004F4962"/>
    <w:rsid w:val="004F4CFD"/>
    <w:rsid w:val="004F77A5"/>
    <w:rsid w:val="00504ABD"/>
    <w:rsid w:val="00505130"/>
    <w:rsid w:val="00507138"/>
    <w:rsid w:val="00507F83"/>
    <w:rsid w:val="0051099F"/>
    <w:rsid w:val="00516A4A"/>
    <w:rsid w:val="00517C4F"/>
    <w:rsid w:val="00521BEA"/>
    <w:rsid w:val="00525503"/>
    <w:rsid w:val="005312C5"/>
    <w:rsid w:val="005375A2"/>
    <w:rsid w:val="005409DE"/>
    <w:rsid w:val="005442D7"/>
    <w:rsid w:val="00546CF6"/>
    <w:rsid w:val="0055616C"/>
    <w:rsid w:val="00556B97"/>
    <w:rsid w:val="00560890"/>
    <w:rsid w:val="00567086"/>
    <w:rsid w:val="00570C31"/>
    <w:rsid w:val="00577C60"/>
    <w:rsid w:val="0058028B"/>
    <w:rsid w:val="005812C6"/>
    <w:rsid w:val="005822E7"/>
    <w:rsid w:val="005871AF"/>
    <w:rsid w:val="00591CDB"/>
    <w:rsid w:val="00593914"/>
    <w:rsid w:val="005A12E8"/>
    <w:rsid w:val="005A33DA"/>
    <w:rsid w:val="005B0215"/>
    <w:rsid w:val="005B127B"/>
    <w:rsid w:val="005B31AC"/>
    <w:rsid w:val="005B3FDF"/>
    <w:rsid w:val="005B57B2"/>
    <w:rsid w:val="005B66D1"/>
    <w:rsid w:val="005B6C83"/>
    <w:rsid w:val="005C3579"/>
    <w:rsid w:val="005C398D"/>
    <w:rsid w:val="005C4008"/>
    <w:rsid w:val="005C453E"/>
    <w:rsid w:val="005C7958"/>
    <w:rsid w:val="005D25E4"/>
    <w:rsid w:val="005D36DA"/>
    <w:rsid w:val="005D3F27"/>
    <w:rsid w:val="005D6EDA"/>
    <w:rsid w:val="005E0BF6"/>
    <w:rsid w:val="005E0E0A"/>
    <w:rsid w:val="005E1942"/>
    <w:rsid w:val="005E20F7"/>
    <w:rsid w:val="005E441B"/>
    <w:rsid w:val="005E643F"/>
    <w:rsid w:val="005E6A9A"/>
    <w:rsid w:val="005F0A68"/>
    <w:rsid w:val="005F5DFB"/>
    <w:rsid w:val="00603A76"/>
    <w:rsid w:val="00603A9F"/>
    <w:rsid w:val="0061071B"/>
    <w:rsid w:val="006113F6"/>
    <w:rsid w:val="00620827"/>
    <w:rsid w:val="00625227"/>
    <w:rsid w:val="00632392"/>
    <w:rsid w:val="00632722"/>
    <w:rsid w:val="00634334"/>
    <w:rsid w:val="006352AD"/>
    <w:rsid w:val="00635C94"/>
    <w:rsid w:val="00636648"/>
    <w:rsid w:val="00643C8F"/>
    <w:rsid w:val="00656136"/>
    <w:rsid w:val="00661C74"/>
    <w:rsid w:val="00663988"/>
    <w:rsid w:val="006648A1"/>
    <w:rsid w:val="006679B9"/>
    <w:rsid w:val="006770A1"/>
    <w:rsid w:val="00683A23"/>
    <w:rsid w:val="00686691"/>
    <w:rsid w:val="00690BB4"/>
    <w:rsid w:val="006934F3"/>
    <w:rsid w:val="006A0F3C"/>
    <w:rsid w:val="006A139E"/>
    <w:rsid w:val="006A450F"/>
    <w:rsid w:val="006B0F24"/>
    <w:rsid w:val="006B2E8D"/>
    <w:rsid w:val="006B50BF"/>
    <w:rsid w:val="006B7580"/>
    <w:rsid w:val="006C1592"/>
    <w:rsid w:val="006C35F1"/>
    <w:rsid w:val="006C7031"/>
    <w:rsid w:val="006C717F"/>
    <w:rsid w:val="006D1A81"/>
    <w:rsid w:val="006D3D29"/>
    <w:rsid w:val="006D4C6E"/>
    <w:rsid w:val="006D5CDE"/>
    <w:rsid w:val="006E1D8C"/>
    <w:rsid w:val="006E619C"/>
    <w:rsid w:val="006F4D3D"/>
    <w:rsid w:val="007014C7"/>
    <w:rsid w:val="00714BE2"/>
    <w:rsid w:val="0072317C"/>
    <w:rsid w:val="00725ACD"/>
    <w:rsid w:val="00732D89"/>
    <w:rsid w:val="0073399E"/>
    <w:rsid w:val="007416E2"/>
    <w:rsid w:val="007465E0"/>
    <w:rsid w:val="00752553"/>
    <w:rsid w:val="00760AB8"/>
    <w:rsid w:val="00762E57"/>
    <w:rsid w:val="00765EFA"/>
    <w:rsid w:val="0077034E"/>
    <w:rsid w:val="00771D36"/>
    <w:rsid w:val="00786C73"/>
    <w:rsid w:val="00790921"/>
    <w:rsid w:val="007923A9"/>
    <w:rsid w:val="007A1C02"/>
    <w:rsid w:val="007A40B7"/>
    <w:rsid w:val="007A7200"/>
    <w:rsid w:val="007C050F"/>
    <w:rsid w:val="007C2354"/>
    <w:rsid w:val="007D2F32"/>
    <w:rsid w:val="007E24F8"/>
    <w:rsid w:val="007E5753"/>
    <w:rsid w:val="007E5C32"/>
    <w:rsid w:val="007E687B"/>
    <w:rsid w:val="007F419A"/>
    <w:rsid w:val="007F6590"/>
    <w:rsid w:val="008006A1"/>
    <w:rsid w:val="00804B73"/>
    <w:rsid w:val="00811F23"/>
    <w:rsid w:val="00812DCF"/>
    <w:rsid w:val="0081515F"/>
    <w:rsid w:val="0081574B"/>
    <w:rsid w:val="00817C10"/>
    <w:rsid w:val="00823EE4"/>
    <w:rsid w:val="0082646F"/>
    <w:rsid w:val="008337A0"/>
    <w:rsid w:val="0083606A"/>
    <w:rsid w:val="00841C8C"/>
    <w:rsid w:val="0084384D"/>
    <w:rsid w:val="00851AC5"/>
    <w:rsid w:val="00865462"/>
    <w:rsid w:val="008657C7"/>
    <w:rsid w:val="008708A2"/>
    <w:rsid w:val="008770E4"/>
    <w:rsid w:val="00877F77"/>
    <w:rsid w:val="00881BBF"/>
    <w:rsid w:val="008A1061"/>
    <w:rsid w:val="008A4B1D"/>
    <w:rsid w:val="008A5FF2"/>
    <w:rsid w:val="008A6B23"/>
    <w:rsid w:val="008B2C80"/>
    <w:rsid w:val="008C1AAB"/>
    <w:rsid w:val="008C2DBA"/>
    <w:rsid w:val="008C3F2A"/>
    <w:rsid w:val="008D0358"/>
    <w:rsid w:val="008D0761"/>
    <w:rsid w:val="008D484A"/>
    <w:rsid w:val="008E4192"/>
    <w:rsid w:val="008E4DA8"/>
    <w:rsid w:val="008F47B7"/>
    <w:rsid w:val="008F7795"/>
    <w:rsid w:val="00900561"/>
    <w:rsid w:val="00900747"/>
    <w:rsid w:val="00900B02"/>
    <w:rsid w:val="00901089"/>
    <w:rsid w:val="00904F22"/>
    <w:rsid w:val="00904FBB"/>
    <w:rsid w:val="00913BC4"/>
    <w:rsid w:val="00913E3F"/>
    <w:rsid w:val="00930470"/>
    <w:rsid w:val="00933ABC"/>
    <w:rsid w:val="009400CA"/>
    <w:rsid w:val="009434EF"/>
    <w:rsid w:val="0094412E"/>
    <w:rsid w:val="009458A0"/>
    <w:rsid w:val="00946744"/>
    <w:rsid w:val="009549E6"/>
    <w:rsid w:val="00954EAD"/>
    <w:rsid w:val="00955841"/>
    <w:rsid w:val="00960546"/>
    <w:rsid w:val="0096105F"/>
    <w:rsid w:val="00964D5C"/>
    <w:rsid w:val="0096704A"/>
    <w:rsid w:val="009713B6"/>
    <w:rsid w:val="00972ECE"/>
    <w:rsid w:val="009732DF"/>
    <w:rsid w:val="00982551"/>
    <w:rsid w:val="00982FF5"/>
    <w:rsid w:val="00983F3A"/>
    <w:rsid w:val="009A4E5B"/>
    <w:rsid w:val="009C1781"/>
    <w:rsid w:val="009C510D"/>
    <w:rsid w:val="009D4C0B"/>
    <w:rsid w:val="009D4FEA"/>
    <w:rsid w:val="009D5D82"/>
    <w:rsid w:val="009D7421"/>
    <w:rsid w:val="009F2C79"/>
    <w:rsid w:val="00A023FC"/>
    <w:rsid w:val="00A050A6"/>
    <w:rsid w:val="00A058C8"/>
    <w:rsid w:val="00A10676"/>
    <w:rsid w:val="00A2260F"/>
    <w:rsid w:val="00A24084"/>
    <w:rsid w:val="00A32E87"/>
    <w:rsid w:val="00A35D4B"/>
    <w:rsid w:val="00A37B17"/>
    <w:rsid w:val="00A46477"/>
    <w:rsid w:val="00A64DF6"/>
    <w:rsid w:val="00A72323"/>
    <w:rsid w:val="00A81756"/>
    <w:rsid w:val="00A837E6"/>
    <w:rsid w:val="00A86445"/>
    <w:rsid w:val="00A91F6D"/>
    <w:rsid w:val="00A92AC2"/>
    <w:rsid w:val="00AA21C8"/>
    <w:rsid w:val="00AA3137"/>
    <w:rsid w:val="00AA39F5"/>
    <w:rsid w:val="00AA3CB9"/>
    <w:rsid w:val="00AA714A"/>
    <w:rsid w:val="00AA7424"/>
    <w:rsid w:val="00AA7702"/>
    <w:rsid w:val="00AB0B5C"/>
    <w:rsid w:val="00AB1F09"/>
    <w:rsid w:val="00AB418D"/>
    <w:rsid w:val="00AB52A3"/>
    <w:rsid w:val="00AB5859"/>
    <w:rsid w:val="00AC2D05"/>
    <w:rsid w:val="00AC56FE"/>
    <w:rsid w:val="00AC6053"/>
    <w:rsid w:val="00AD26CF"/>
    <w:rsid w:val="00AD6666"/>
    <w:rsid w:val="00AD7BD9"/>
    <w:rsid w:val="00AE5B53"/>
    <w:rsid w:val="00AF55F3"/>
    <w:rsid w:val="00AF602A"/>
    <w:rsid w:val="00B0771D"/>
    <w:rsid w:val="00B12AEE"/>
    <w:rsid w:val="00B17A7E"/>
    <w:rsid w:val="00B273FC"/>
    <w:rsid w:val="00B30C11"/>
    <w:rsid w:val="00B33A66"/>
    <w:rsid w:val="00B34919"/>
    <w:rsid w:val="00B36687"/>
    <w:rsid w:val="00B369F3"/>
    <w:rsid w:val="00B37688"/>
    <w:rsid w:val="00B46ED1"/>
    <w:rsid w:val="00B47744"/>
    <w:rsid w:val="00B61518"/>
    <w:rsid w:val="00B62210"/>
    <w:rsid w:val="00B73BE6"/>
    <w:rsid w:val="00B7402F"/>
    <w:rsid w:val="00B74847"/>
    <w:rsid w:val="00B757C4"/>
    <w:rsid w:val="00B80B03"/>
    <w:rsid w:val="00B82559"/>
    <w:rsid w:val="00B85FF0"/>
    <w:rsid w:val="00B8627F"/>
    <w:rsid w:val="00B90611"/>
    <w:rsid w:val="00B916D7"/>
    <w:rsid w:val="00B9486D"/>
    <w:rsid w:val="00B94BC2"/>
    <w:rsid w:val="00B94CE3"/>
    <w:rsid w:val="00BA0A98"/>
    <w:rsid w:val="00BA13CC"/>
    <w:rsid w:val="00BA15C4"/>
    <w:rsid w:val="00BA1FBD"/>
    <w:rsid w:val="00BA3403"/>
    <w:rsid w:val="00BA47D8"/>
    <w:rsid w:val="00BB4665"/>
    <w:rsid w:val="00BB527C"/>
    <w:rsid w:val="00BC01E5"/>
    <w:rsid w:val="00BC2DE3"/>
    <w:rsid w:val="00BC3B5D"/>
    <w:rsid w:val="00BD1536"/>
    <w:rsid w:val="00BD1DE0"/>
    <w:rsid w:val="00BD37DC"/>
    <w:rsid w:val="00BD67C7"/>
    <w:rsid w:val="00BE7A61"/>
    <w:rsid w:val="00BF122A"/>
    <w:rsid w:val="00C041FA"/>
    <w:rsid w:val="00C078BE"/>
    <w:rsid w:val="00C1164A"/>
    <w:rsid w:val="00C12066"/>
    <w:rsid w:val="00C300B5"/>
    <w:rsid w:val="00C306AF"/>
    <w:rsid w:val="00C31478"/>
    <w:rsid w:val="00C37C69"/>
    <w:rsid w:val="00C40F9C"/>
    <w:rsid w:val="00C45BC4"/>
    <w:rsid w:val="00C46371"/>
    <w:rsid w:val="00C51151"/>
    <w:rsid w:val="00C54BAC"/>
    <w:rsid w:val="00C55726"/>
    <w:rsid w:val="00C61C39"/>
    <w:rsid w:val="00C65B27"/>
    <w:rsid w:val="00C71231"/>
    <w:rsid w:val="00C73C3A"/>
    <w:rsid w:val="00C76060"/>
    <w:rsid w:val="00C80E8E"/>
    <w:rsid w:val="00C81F47"/>
    <w:rsid w:val="00C82623"/>
    <w:rsid w:val="00C835A2"/>
    <w:rsid w:val="00C93E2C"/>
    <w:rsid w:val="00C93F3B"/>
    <w:rsid w:val="00C96082"/>
    <w:rsid w:val="00CA6AB1"/>
    <w:rsid w:val="00CB197F"/>
    <w:rsid w:val="00CB37F1"/>
    <w:rsid w:val="00CB5973"/>
    <w:rsid w:val="00CC1AF1"/>
    <w:rsid w:val="00CD40C1"/>
    <w:rsid w:val="00CD763B"/>
    <w:rsid w:val="00CE71E7"/>
    <w:rsid w:val="00CF4BC6"/>
    <w:rsid w:val="00CF560E"/>
    <w:rsid w:val="00CF5FBA"/>
    <w:rsid w:val="00CF60B9"/>
    <w:rsid w:val="00D02775"/>
    <w:rsid w:val="00D02F83"/>
    <w:rsid w:val="00D11C8E"/>
    <w:rsid w:val="00D1210C"/>
    <w:rsid w:val="00D12B49"/>
    <w:rsid w:val="00D1418E"/>
    <w:rsid w:val="00D17E5E"/>
    <w:rsid w:val="00D21B45"/>
    <w:rsid w:val="00D23CA0"/>
    <w:rsid w:val="00D24A90"/>
    <w:rsid w:val="00D274D3"/>
    <w:rsid w:val="00D30F73"/>
    <w:rsid w:val="00D33973"/>
    <w:rsid w:val="00D354E3"/>
    <w:rsid w:val="00D41189"/>
    <w:rsid w:val="00D45D21"/>
    <w:rsid w:val="00D513C6"/>
    <w:rsid w:val="00D551AC"/>
    <w:rsid w:val="00D632A5"/>
    <w:rsid w:val="00D67431"/>
    <w:rsid w:val="00D70C8D"/>
    <w:rsid w:val="00D7302D"/>
    <w:rsid w:val="00D74889"/>
    <w:rsid w:val="00D75C19"/>
    <w:rsid w:val="00D8520D"/>
    <w:rsid w:val="00D860EE"/>
    <w:rsid w:val="00D86E7A"/>
    <w:rsid w:val="00D9055D"/>
    <w:rsid w:val="00D90CE1"/>
    <w:rsid w:val="00D94860"/>
    <w:rsid w:val="00D9783E"/>
    <w:rsid w:val="00DA1802"/>
    <w:rsid w:val="00DA2592"/>
    <w:rsid w:val="00DA72DE"/>
    <w:rsid w:val="00DB0234"/>
    <w:rsid w:val="00DB5944"/>
    <w:rsid w:val="00DB7589"/>
    <w:rsid w:val="00DC0374"/>
    <w:rsid w:val="00DC20BA"/>
    <w:rsid w:val="00DC4A78"/>
    <w:rsid w:val="00DC4F39"/>
    <w:rsid w:val="00DD06DD"/>
    <w:rsid w:val="00DD648E"/>
    <w:rsid w:val="00DE062F"/>
    <w:rsid w:val="00DE2921"/>
    <w:rsid w:val="00DE2E0D"/>
    <w:rsid w:val="00DE30AF"/>
    <w:rsid w:val="00DE3DDC"/>
    <w:rsid w:val="00DF3382"/>
    <w:rsid w:val="00E00BB3"/>
    <w:rsid w:val="00E01F43"/>
    <w:rsid w:val="00E027BB"/>
    <w:rsid w:val="00E1174D"/>
    <w:rsid w:val="00E13B28"/>
    <w:rsid w:val="00E16EE5"/>
    <w:rsid w:val="00E20723"/>
    <w:rsid w:val="00E21A2C"/>
    <w:rsid w:val="00E2306C"/>
    <w:rsid w:val="00E30C5A"/>
    <w:rsid w:val="00E354F7"/>
    <w:rsid w:val="00E370F5"/>
    <w:rsid w:val="00E427A5"/>
    <w:rsid w:val="00E44B35"/>
    <w:rsid w:val="00E47C25"/>
    <w:rsid w:val="00E501C4"/>
    <w:rsid w:val="00E6518B"/>
    <w:rsid w:val="00E726D4"/>
    <w:rsid w:val="00E742A5"/>
    <w:rsid w:val="00E75AF7"/>
    <w:rsid w:val="00E761F4"/>
    <w:rsid w:val="00E81E43"/>
    <w:rsid w:val="00E8271F"/>
    <w:rsid w:val="00E83881"/>
    <w:rsid w:val="00E968B3"/>
    <w:rsid w:val="00EA0241"/>
    <w:rsid w:val="00EA60A3"/>
    <w:rsid w:val="00EA6AB2"/>
    <w:rsid w:val="00EB1297"/>
    <w:rsid w:val="00EB61A0"/>
    <w:rsid w:val="00EC479D"/>
    <w:rsid w:val="00EC73CD"/>
    <w:rsid w:val="00EC7E7F"/>
    <w:rsid w:val="00ED0674"/>
    <w:rsid w:val="00ED284C"/>
    <w:rsid w:val="00ED44E5"/>
    <w:rsid w:val="00EE571B"/>
    <w:rsid w:val="00EE70DA"/>
    <w:rsid w:val="00F01990"/>
    <w:rsid w:val="00F068A7"/>
    <w:rsid w:val="00F11A5C"/>
    <w:rsid w:val="00F13711"/>
    <w:rsid w:val="00F152CC"/>
    <w:rsid w:val="00F21D2F"/>
    <w:rsid w:val="00F26B99"/>
    <w:rsid w:val="00F40ADF"/>
    <w:rsid w:val="00F6150F"/>
    <w:rsid w:val="00F615A3"/>
    <w:rsid w:val="00F62E56"/>
    <w:rsid w:val="00F62E94"/>
    <w:rsid w:val="00F63956"/>
    <w:rsid w:val="00F65B28"/>
    <w:rsid w:val="00F707EB"/>
    <w:rsid w:val="00F73272"/>
    <w:rsid w:val="00F7497E"/>
    <w:rsid w:val="00F80345"/>
    <w:rsid w:val="00F8409B"/>
    <w:rsid w:val="00F86C30"/>
    <w:rsid w:val="00F92D5B"/>
    <w:rsid w:val="00F92E7E"/>
    <w:rsid w:val="00F97464"/>
    <w:rsid w:val="00FA2838"/>
    <w:rsid w:val="00FA403D"/>
    <w:rsid w:val="00FA4F1A"/>
    <w:rsid w:val="00FA567B"/>
    <w:rsid w:val="00FA7179"/>
    <w:rsid w:val="00FA7623"/>
    <w:rsid w:val="00FA79FD"/>
    <w:rsid w:val="00FA7B07"/>
    <w:rsid w:val="00FB04E3"/>
    <w:rsid w:val="00FB0BCA"/>
    <w:rsid w:val="00FB15F1"/>
    <w:rsid w:val="00FB33F6"/>
    <w:rsid w:val="00FB5167"/>
    <w:rsid w:val="00FB55CC"/>
    <w:rsid w:val="00FB5A94"/>
    <w:rsid w:val="00FB6CF0"/>
    <w:rsid w:val="00FB7A7C"/>
    <w:rsid w:val="00FC0168"/>
    <w:rsid w:val="00FC4B96"/>
    <w:rsid w:val="00FC677F"/>
    <w:rsid w:val="00FD2B3A"/>
    <w:rsid w:val="00FD6E66"/>
    <w:rsid w:val="00FE1A90"/>
    <w:rsid w:val="00FE57E6"/>
    <w:rsid w:val="00FE6542"/>
    <w:rsid w:val="00FF06AE"/>
    <w:rsid w:val="00FF21DE"/>
    <w:rsid w:val="00FF2916"/>
    <w:rsid w:val="00FF5CE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,"/>
  <w14:docId w14:val="0170809D"/>
  <w15:docId w15:val="{4D6D2965-EF5C-454D-AE0D-6D2C25A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91"/>
    <w:pPr>
      <w:suppressAutoHyphens/>
      <w:spacing w:before="240"/>
      <w:jc w:val="both"/>
    </w:pPr>
    <w:rPr>
      <w:rFonts w:eastAsia="Times New Roman"/>
      <w:sz w:val="24"/>
      <w:lang w:eastAsia="es-ES"/>
    </w:rPr>
  </w:style>
  <w:style w:type="paragraph" w:styleId="Ttulo1">
    <w:name w:val="heading 1"/>
    <w:basedOn w:val="Ttulo"/>
    <w:next w:val="Normal"/>
    <w:link w:val="Ttulo1Car"/>
    <w:autoRedefine/>
    <w:qFormat/>
    <w:rsid w:val="00F80345"/>
    <w:pPr>
      <w:pageBreakBefore w:val="0"/>
      <w:tabs>
        <w:tab w:val="num" w:pos="0"/>
      </w:tabs>
      <w:spacing w:before="120" w:after="120"/>
      <w:outlineLvl w:val="0"/>
    </w:pPr>
    <w:rPr>
      <w:rFonts w:eastAsia="Times New Roman" w:cs="Times New Roman"/>
      <w:snapToGrid w:val="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ar"/>
    <w:qFormat/>
    <w:rsid w:val="007416E2"/>
    <w:pPr>
      <w:spacing w:before="240" w:after="60"/>
      <w:outlineLvl w:val="1"/>
    </w:pPr>
  </w:style>
  <w:style w:type="paragraph" w:styleId="Ttulo3">
    <w:name w:val="heading 3"/>
    <w:basedOn w:val="Ttulo2"/>
    <w:next w:val="Normal"/>
    <w:link w:val="Ttulo3Car"/>
    <w:autoRedefine/>
    <w:qFormat/>
    <w:rsid w:val="0013169B"/>
    <w:pPr>
      <w:suppressLineNumbers/>
      <w:tabs>
        <w:tab w:val="clear" w:pos="0"/>
        <w:tab w:val="left" w:pos="567"/>
        <w:tab w:val="left" w:pos="1134"/>
        <w:tab w:val="left" w:pos="1701"/>
        <w:tab w:val="left" w:pos="2268"/>
        <w:tab w:val="left" w:pos="2835"/>
      </w:tabs>
      <w:spacing w:before="0" w:after="0"/>
      <w:jc w:val="both"/>
      <w:outlineLvl w:val="2"/>
    </w:pPr>
    <w:rPr>
      <w:caps w:val="0"/>
      <w:sz w:val="24"/>
    </w:rPr>
  </w:style>
  <w:style w:type="paragraph" w:styleId="Ttulo4">
    <w:name w:val="heading 4"/>
    <w:basedOn w:val="Ttulo3"/>
    <w:next w:val="Normal"/>
    <w:link w:val="Ttulo4Car"/>
    <w:qFormat/>
    <w:rsid w:val="007416E2"/>
    <w:pPr>
      <w:spacing w:before="240"/>
      <w:outlineLvl w:val="3"/>
    </w:pPr>
    <w:rPr>
      <w:rFonts w:cs="Arial"/>
      <w:i/>
    </w:rPr>
  </w:style>
  <w:style w:type="paragraph" w:styleId="Ttulo5">
    <w:name w:val="heading 5"/>
    <w:basedOn w:val="Ttulo4"/>
    <w:next w:val="Normal"/>
    <w:link w:val="Ttulo5Car"/>
    <w:qFormat/>
    <w:rsid w:val="00F92D5B"/>
    <w:pPr>
      <w:outlineLvl w:val="4"/>
    </w:pPr>
    <w:rPr>
      <w:b w:val="0"/>
    </w:rPr>
  </w:style>
  <w:style w:type="paragraph" w:styleId="Ttulo6">
    <w:name w:val="heading 6"/>
    <w:basedOn w:val="Ttulo5"/>
    <w:next w:val="Normal"/>
    <w:link w:val="Ttulo6Car"/>
    <w:qFormat/>
    <w:rsid w:val="007416E2"/>
    <w:pPr>
      <w:outlineLvl w:val="5"/>
    </w:pPr>
    <w:rPr>
      <w:rFonts w:ascii="Tahoma" w:hAnsi="Tahoma" w:cs="Tahoma"/>
    </w:rPr>
  </w:style>
  <w:style w:type="paragraph" w:styleId="Ttulo7">
    <w:name w:val="heading 7"/>
    <w:basedOn w:val="Ttulo6"/>
    <w:next w:val="Normal"/>
    <w:link w:val="Ttulo7Car"/>
    <w:qFormat/>
    <w:rsid w:val="007416E2"/>
    <w:pPr>
      <w:outlineLvl w:val="6"/>
    </w:pPr>
    <w:rPr>
      <w:rFonts w:ascii="Courier New" w:hAnsi="Courier New"/>
    </w:rPr>
  </w:style>
  <w:style w:type="paragraph" w:styleId="Ttulo8">
    <w:name w:val="heading 8"/>
    <w:basedOn w:val="Ttulo7"/>
    <w:next w:val="Normal"/>
    <w:link w:val="Ttulo8Car"/>
    <w:qFormat/>
    <w:rsid w:val="007416E2"/>
    <w:pPr>
      <w:outlineLvl w:val="7"/>
    </w:pPr>
    <w:rPr>
      <w:rFonts w:ascii="Letter Gothic" w:hAnsi="Letter Gothic"/>
      <w:i w:val="0"/>
    </w:rPr>
  </w:style>
  <w:style w:type="paragraph" w:styleId="Ttulo9">
    <w:name w:val="heading 9"/>
    <w:basedOn w:val="Ttulo8"/>
    <w:next w:val="Normal"/>
    <w:link w:val="Ttulo9Car"/>
    <w:qFormat/>
    <w:rsid w:val="007416E2"/>
    <w:pPr>
      <w:outlineLvl w:val="8"/>
    </w:pPr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0345"/>
    <w:rPr>
      <w:rFonts w:ascii="Arial" w:eastAsia="Times New Roman" w:hAnsi="Arial"/>
      <w:b/>
      <w:caps/>
      <w:snapToGrid w:val="0"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ar"/>
    <w:autoRedefine/>
    <w:qFormat/>
    <w:rsid w:val="007416E2"/>
    <w:pPr>
      <w:keepNext/>
      <w:pageBreakBefore/>
      <w:spacing w:before="600" w:after="240"/>
      <w:jc w:val="center"/>
    </w:pPr>
    <w:rPr>
      <w:rFonts w:ascii="Arial" w:eastAsiaTheme="majorEastAsia" w:hAnsi="Arial" w:cstheme="majorBidi"/>
      <w:b/>
      <w:caps/>
      <w:sz w:val="40"/>
      <w:szCs w:val="22"/>
      <w:lang w:eastAsia="en-US"/>
    </w:rPr>
  </w:style>
  <w:style w:type="character" w:customStyle="1" w:styleId="TtuloCar">
    <w:name w:val="Título Car"/>
    <w:basedOn w:val="Fuentedeprrafopredeter"/>
    <w:link w:val="Ttulo"/>
    <w:rsid w:val="007416E2"/>
    <w:rPr>
      <w:rFonts w:ascii="Arial" w:eastAsiaTheme="majorEastAsia" w:hAnsi="Arial" w:cstheme="majorBidi"/>
      <w:b/>
      <w:caps/>
      <w:sz w:val="40"/>
      <w:lang w:eastAsia="ar-SA"/>
    </w:rPr>
  </w:style>
  <w:style w:type="character" w:customStyle="1" w:styleId="Ttulo2Car">
    <w:name w:val="Título 2 Car"/>
    <w:basedOn w:val="Fuentedeprrafopredeter"/>
    <w:link w:val="Ttulo2"/>
    <w:rsid w:val="007416E2"/>
    <w:rPr>
      <w:rFonts w:ascii="Arial" w:hAnsi="Arial"/>
      <w:b/>
      <w:caps/>
      <w:sz w:val="28"/>
      <w:lang w:eastAsia="ar-SA"/>
    </w:rPr>
  </w:style>
  <w:style w:type="character" w:customStyle="1" w:styleId="Ttulo3Car">
    <w:name w:val="Título 3 Car"/>
    <w:basedOn w:val="Fuentedeprrafopredeter"/>
    <w:link w:val="Ttulo3"/>
    <w:rsid w:val="0013169B"/>
    <w:rPr>
      <w:rFonts w:ascii="Arial" w:eastAsia="Times New Roman" w:hAnsi="Arial"/>
      <w:b/>
      <w:snapToGrid w:val="0"/>
      <w:sz w:val="24"/>
      <w:szCs w:val="28"/>
      <w:lang w:eastAsia="pt-BR"/>
    </w:rPr>
  </w:style>
  <w:style w:type="character" w:customStyle="1" w:styleId="Ttulo4Car">
    <w:name w:val="Título 4 Car"/>
    <w:basedOn w:val="Fuentedeprrafopredeter"/>
    <w:link w:val="Ttulo4"/>
    <w:rsid w:val="007416E2"/>
    <w:rPr>
      <w:rFonts w:ascii="Arial" w:eastAsia="Times New Roman" w:hAnsi="Arial" w:cs="Arial"/>
      <w:b/>
      <w:i/>
      <w:snapToGrid w:val="0"/>
      <w:sz w:val="24"/>
      <w:lang w:eastAsia="pt-BR"/>
    </w:rPr>
  </w:style>
  <w:style w:type="character" w:customStyle="1" w:styleId="Ttulo5Car">
    <w:name w:val="Título 5 Car"/>
    <w:basedOn w:val="Fuentedeprrafopredeter"/>
    <w:link w:val="Ttulo5"/>
    <w:rsid w:val="00F92D5B"/>
    <w:rPr>
      <w:rFonts w:ascii="Arial" w:eastAsia="Times New Roman" w:hAnsi="Arial" w:cs="Arial"/>
      <w:i/>
      <w:snapToGrid w:val="0"/>
      <w:sz w:val="24"/>
      <w:lang w:eastAsia="pt-BR"/>
    </w:rPr>
  </w:style>
  <w:style w:type="character" w:customStyle="1" w:styleId="Ttulo6Car">
    <w:name w:val="Título 6 Car"/>
    <w:basedOn w:val="Fuentedeprrafopredeter"/>
    <w:link w:val="Ttulo6"/>
    <w:rsid w:val="007416E2"/>
    <w:rPr>
      <w:rFonts w:ascii="Tahoma" w:eastAsia="Times New Roman" w:hAnsi="Tahoma" w:cs="Tahoma"/>
      <w:i/>
      <w:snapToGrid w:val="0"/>
      <w:sz w:val="24"/>
      <w:lang w:eastAsia="pt-BR"/>
    </w:rPr>
  </w:style>
  <w:style w:type="character" w:customStyle="1" w:styleId="Ttulo7Car">
    <w:name w:val="Título 7 Car"/>
    <w:basedOn w:val="Fuentedeprrafopredeter"/>
    <w:link w:val="Ttulo7"/>
    <w:rsid w:val="007416E2"/>
    <w:rPr>
      <w:rFonts w:ascii="Courier New" w:eastAsia="Times New Roman" w:hAnsi="Courier New" w:cs="Tahoma"/>
      <w:i/>
      <w:snapToGrid w:val="0"/>
      <w:sz w:val="24"/>
      <w:lang w:eastAsia="pt-BR"/>
    </w:rPr>
  </w:style>
  <w:style w:type="character" w:customStyle="1" w:styleId="Ttulo8Car">
    <w:name w:val="Título 8 Car"/>
    <w:basedOn w:val="Fuentedeprrafopredeter"/>
    <w:link w:val="Ttulo8"/>
    <w:rsid w:val="007416E2"/>
    <w:rPr>
      <w:rFonts w:ascii="Letter Gothic" w:eastAsia="Times New Roman" w:hAnsi="Letter Gothic" w:cs="Tahoma"/>
      <w:snapToGrid w:val="0"/>
      <w:sz w:val="24"/>
      <w:lang w:eastAsia="pt-BR"/>
    </w:rPr>
  </w:style>
  <w:style w:type="character" w:customStyle="1" w:styleId="Ttulo9Car">
    <w:name w:val="Título 9 Car"/>
    <w:basedOn w:val="Fuentedeprrafopredeter"/>
    <w:link w:val="Ttulo9"/>
    <w:rsid w:val="007416E2"/>
    <w:rPr>
      <w:rFonts w:ascii="Verdana" w:eastAsia="Times New Roman" w:hAnsi="Verdana" w:cs="Tahoma"/>
      <w:snapToGrid w:val="0"/>
      <w:sz w:val="24"/>
      <w:lang w:eastAsia="pt-BR"/>
    </w:rPr>
  </w:style>
  <w:style w:type="paragraph" w:styleId="Textonotapie">
    <w:name w:val="footnote text"/>
    <w:basedOn w:val="Normal"/>
    <w:link w:val="TextonotapieCar"/>
    <w:uiPriority w:val="99"/>
    <w:qFormat/>
    <w:rsid w:val="007416E2"/>
    <w:pPr>
      <w:spacing w:before="120"/>
    </w:pPr>
    <w:rPr>
      <w:rFonts w:ascii="Times" w:eastAsiaTheme="minorHAnsi" w:hAnsi="Times"/>
      <w:sz w:val="20"/>
      <w:szCs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16E2"/>
    <w:rPr>
      <w:rFonts w:ascii="Times" w:hAnsi="Times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7416E2"/>
    <w:pPr>
      <w:keepNext/>
      <w:spacing w:after="120"/>
      <w:jc w:val="center"/>
    </w:pPr>
    <w:rPr>
      <w:rFonts w:ascii="Arial" w:eastAsia="MS Mincho" w:hAnsi="Arial" w:cs="Tahoma"/>
      <w:i/>
      <w:iCs/>
      <w:sz w:val="28"/>
      <w:szCs w:val="28"/>
      <w:lang w:eastAsia="en-US"/>
    </w:rPr>
  </w:style>
  <w:style w:type="character" w:customStyle="1" w:styleId="SubttuloCar">
    <w:name w:val="Subtítulo Car"/>
    <w:basedOn w:val="Fuentedeprrafopredeter"/>
    <w:link w:val="Subttulo"/>
    <w:rsid w:val="007416E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8C1AAB"/>
    <w:pPr>
      <w:spacing w:after="120"/>
    </w:pPr>
    <w:rPr>
      <w:rFonts w:eastAsiaTheme="minorHAnsi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1AAB"/>
    <w:rPr>
      <w:sz w:val="24"/>
      <w:lang w:eastAsia="ar-SA"/>
    </w:rPr>
  </w:style>
  <w:style w:type="character" w:styleId="Textoennegrita">
    <w:name w:val="Strong"/>
    <w:basedOn w:val="Fuentedeprrafopredeter"/>
    <w:uiPriority w:val="22"/>
    <w:qFormat/>
    <w:rsid w:val="007416E2"/>
    <w:rPr>
      <w:b/>
      <w:bCs/>
    </w:rPr>
  </w:style>
  <w:style w:type="character" w:styleId="nfasis">
    <w:name w:val="Emphasis"/>
    <w:basedOn w:val="Fuentedeprrafopredeter"/>
    <w:uiPriority w:val="20"/>
    <w:qFormat/>
    <w:rsid w:val="007416E2"/>
    <w:rPr>
      <w:i/>
      <w:iCs/>
    </w:rPr>
  </w:style>
  <w:style w:type="paragraph" w:styleId="Prrafodelista">
    <w:name w:val="List Paragraph"/>
    <w:basedOn w:val="Normal"/>
    <w:uiPriority w:val="34"/>
    <w:qFormat/>
    <w:rsid w:val="007416E2"/>
    <w:pPr>
      <w:ind w:left="720"/>
      <w:contextualSpacing/>
    </w:pPr>
    <w:rPr>
      <w:rFonts w:eastAsiaTheme="minorHAnsi"/>
      <w:snapToGrid w:val="0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F0191"/>
    <w:pPr>
      <w:tabs>
        <w:tab w:val="center" w:pos="4252"/>
        <w:tab w:val="right" w:pos="8504"/>
      </w:tabs>
      <w:spacing w:before="0"/>
    </w:pPr>
    <w:rPr>
      <w:rFonts w:eastAsiaTheme="minorHAns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0191"/>
    <w:rPr>
      <w:sz w:val="24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F0191"/>
    <w:pPr>
      <w:tabs>
        <w:tab w:val="center" w:pos="4252"/>
        <w:tab w:val="right" w:pos="8504"/>
      </w:tabs>
      <w:spacing w:before="0"/>
    </w:pPr>
    <w:rPr>
      <w:rFonts w:eastAsiaTheme="minorHAns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0191"/>
    <w:rPr>
      <w:sz w:val="24"/>
      <w:szCs w:val="22"/>
    </w:rPr>
  </w:style>
  <w:style w:type="character" w:styleId="Nmerodepgina">
    <w:name w:val="page number"/>
    <w:basedOn w:val="Fuentedeprrafopredeter"/>
    <w:rsid w:val="001F0191"/>
    <w:rPr>
      <w:rFonts w:ascii="Arial" w:hAnsi="Arial"/>
      <w:sz w:val="20"/>
    </w:rPr>
  </w:style>
  <w:style w:type="paragraph" w:styleId="Sangradetextonormal">
    <w:name w:val="Body Text Indent"/>
    <w:basedOn w:val="Normal"/>
    <w:link w:val="SangradetextonormalCar"/>
    <w:rsid w:val="00C835A2"/>
    <w:pPr>
      <w:suppressAutoHyphens w:val="0"/>
      <w:spacing w:before="0"/>
      <w:ind w:firstLine="709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C835A2"/>
    <w:rPr>
      <w:rFonts w:ascii="Arial" w:eastAsia="Times New Roman" w:hAnsi="Arial"/>
      <w:sz w:val="24"/>
      <w:lang w:eastAsia="es-ES"/>
    </w:rPr>
  </w:style>
  <w:style w:type="paragraph" w:customStyle="1" w:styleId="Corpodetexto21">
    <w:name w:val="Corpo de texto 21"/>
    <w:basedOn w:val="Normal"/>
    <w:rsid w:val="00C835A2"/>
    <w:pPr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/>
      <w:lang w:val="es-ES_tradnl"/>
    </w:rPr>
  </w:style>
  <w:style w:type="paragraph" w:customStyle="1" w:styleId="Blockquote">
    <w:name w:val="Blockquote"/>
    <w:basedOn w:val="Normal"/>
    <w:rsid w:val="00EB61A0"/>
    <w:pPr>
      <w:suppressAutoHyphens w:val="0"/>
      <w:spacing w:before="100" w:after="100"/>
      <w:ind w:left="360" w:right="360"/>
      <w:jc w:val="left"/>
    </w:pPr>
    <w:rPr>
      <w:rFonts w:asciiTheme="minorHAnsi" w:hAnsi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C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C5A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Estilo1">
    <w:name w:val="Estilo1"/>
    <w:uiPriority w:val="99"/>
    <w:rsid w:val="0096105F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rsid w:val="00D23C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ABC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A7179"/>
    <w:rPr>
      <w:vertAlign w:val="superscript"/>
    </w:rPr>
  </w:style>
  <w:style w:type="paragraph" w:customStyle="1" w:styleId="Default">
    <w:name w:val="Default"/>
    <w:rsid w:val="00E968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/>
    </w:rPr>
  </w:style>
  <w:style w:type="character" w:styleId="Refdecomentario">
    <w:name w:val="annotation reference"/>
    <w:basedOn w:val="Fuentedeprrafopredeter"/>
    <w:uiPriority w:val="99"/>
    <w:semiHidden/>
    <w:unhideWhenUsed/>
    <w:rsid w:val="00056B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6B3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6B35"/>
    <w:rPr>
      <w:rFonts w:eastAsia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6B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6B35"/>
    <w:rPr>
      <w:rFonts w:eastAsia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8F47B7"/>
    <w:rPr>
      <w:rFonts w:asciiTheme="minorHAnsi" w:hAnsiTheme="minorHAnsi" w:cstheme="minorBidi"/>
      <w:sz w:val="22"/>
      <w:szCs w:val="22"/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4860"/>
    <w:pPr>
      <w:suppressAutoHyphens w:val="0"/>
      <w:spacing w:before="0"/>
      <w:jc w:val="left"/>
    </w:pPr>
    <w:rPr>
      <w:rFonts w:ascii="Calibri" w:eastAsiaTheme="minorHAnsi" w:hAnsi="Calibri" w:cs="Calibri"/>
      <w:sz w:val="22"/>
      <w:szCs w:val="22"/>
      <w:lang w:eastAsia="pt-BR"/>
    </w:rPr>
  </w:style>
  <w:style w:type="character" w:customStyle="1" w:styleId="ui-provider">
    <w:name w:val="ui-provider"/>
    <w:basedOn w:val="Fuentedeprrafopredeter"/>
    <w:rsid w:val="009A4E5B"/>
  </w:style>
  <w:style w:type="table" w:styleId="Tablaconcuadrculaclara">
    <w:name w:val="Grid Table Light"/>
    <w:basedOn w:val="Tablanormal"/>
    <w:uiPriority w:val="40"/>
    <w:rsid w:val="003633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9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BKH-hzlJv-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t4.mercosur.int/es-es/Documents/Nota%20de%20Prensa%20ESP%20SGT-4%2050&#186;Ciclo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gt4.mercosur.int/pt-br/Documents/Cartilla%20conmemorativa%20de%20los%2050%20Ciclos%20de%20Reuniones%20del%20SGT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t4.mercosur.int/pt-br/Documents/Nota%20&#224;%20Imprensa%20PORT%20SGT-4%2050&#186;Ciclo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gt4.mercosur.int/pt-br/Documents/Cartilha%20comemorativa%20dos%2050%20Ciclos%20de%20Reuni&#245;es%20do%20SGT4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gt4.mercosur.int/pt-br/Lists/Novo/DispForm.aspx?ID=3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D881-6C7D-42DB-85A1-C639F150A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81c6-c58f-40ca-8012-8003aae99917"/>
    <ds:schemaRef ds:uri="01e4aabf-124a-4c9d-97e8-be519a8a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F0422-B0A3-46AB-A67E-BE22A64C4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90F92-7736-4784-BB19-3B388EC49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BB698-FC85-43A0-AA92-27E32251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3066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Antonio Estrela</dc:creator>
  <cp:lastModifiedBy>Mario Melgarejo</cp:lastModifiedBy>
  <cp:revision>3</cp:revision>
  <cp:lastPrinted>2017-11-22T17:23:00Z</cp:lastPrinted>
  <dcterms:created xsi:type="dcterms:W3CDTF">2021-11-05T18:59:00Z</dcterms:created>
  <dcterms:modified xsi:type="dcterms:W3CDTF">2021-11-25T12:56:00Z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