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83C2" w14:textId="77777777" w:rsidR="00777EBE" w:rsidRPr="00795C72" w:rsidRDefault="00777EBE" w:rsidP="00860372">
      <w:pPr>
        <w:rPr>
          <w:color w:val="FF0000"/>
          <w:lang w:val="pt-BR" w:eastAsia="en-US"/>
        </w:rPr>
      </w:pPr>
    </w:p>
    <w:p w14:paraId="733A8FE7" w14:textId="103FF41E" w:rsidR="0064060E" w:rsidRPr="00795C72" w:rsidRDefault="0064060E" w:rsidP="00385052">
      <w:pPr>
        <w:pStyle w:val="Sangradetextonormal"/>
        <w:spacing w:after="0"/>
        <w:ind w:left="0"/>
        <w:jc w:val="both"/>
        <w:outlineLvl w:val="0"/>
        <w:rPr>
          <w:rFonts w:ascii="Arial" w:hAnsi="Arial" w:cs="Arial"/>
          <w:b/>
          <w:sz w:val="24"/>
          <w:szCs w:val="24"/>
          <w:lang w:val="pt-BR"/>
        </w:rPr>
      </w:pPr>
      <w:r w:rsidRPr="00795C72">
        <w:rPr>
          <w:rFonts w:ascii="Arial" w:hAnsi="Arial" w:cs="Arial"/>
          <w:b/>
          <w:sz w:val="24"/>
          <w:szCs w:val="24"/>
          <w:lang w:val="pt-BR"/>
        </w:rPr>
        <w:t>MERCOSU</w:t>
      </w:r>
      <w:r w:rsidR="00DF1AC4" w:rsidRPr="00795C72">
        <w:rPr>
          <w:rFonts w:ascii="Arial" w:hAnsi="Arial" w:cs="Arial"/>
          <w:b/>
          <w:sz w:val="24"/>
          <w:szCs w:val="24"/>
          <w:lang w:val="pt-BR"/>
        </w:rPr>
        <w:t>L</w:t>
      </w:r>
      <w:r w:rsidRPr="00795C72">
        <w:rPr>
          <w:rFonts w:ascii="Arial" w:hAnsi="Arial" w:cs="Arial"/>
          <w:b/>
          <w:sz w:val="24"/>
          <w:szCs w:val="24"/>
          <w:lang w:val="pt-BR"/>
        </w:rPr>
        <w:t>/CCM/ATA Nº 0</w:t>
      </w:r>
      <w:r w:rsidR="00795C72" w:rsidRPr="00795C72">
        <w:rPr>
          <w:rFonts w:ascii="Arial" w:hAnsi="Arial" w:cs="Arial"/>
          <w:b/>
          <w:sz w:val="24"/>
          <w:szCs w:val="24"/>
          <w:lang w:val="pt-BR"/>
        </w:rPr>
        <w:t>9</w:t>
      </w:r>
      <w:r w:rsidRPr="00795C72">
        <w:rPr>
          <w:rFonts w:ascii="Arial" w:hAnsi="Arial" w:cs="Arial"/>
          <w:b/>
          <w:sz w:val="24"/>
          <w:szCs w:val="24"/>
          <w:lang w:val="pt-BR"/>
        </w:rPr>
        <w:t>/21</w:t>
      </w:r>
    </w:p>
    <w:p w14:paraId="28AF765F" w14:textId="77777777" w:rsidR="0064060E" w:rsidRPr="00795C72" w:rsidRDefault="0064060E" w:rsidP="0076235A">
      <w:pPr>
        <w:pStyle w:val="Sangradetextonormal"/>
        <w:spacing w:after="0" w:line="240" w:lineRule="auto"/>
        <w:ind w:left="0"/>
        <w:jc w:val="both"/>
        <w:rPr>
          <w:rFonts w:ascii="Arial" w:hAnsi="Arial" w:cs="Arial"/>
          <w:b/>
          <w:sz w:val="24"/>
          <w:szCs w:val="24"/>
          <w:lang w:val="pt-BR"/>
        </w:rPr>
      </w:pPr>
    </w:p>
    <w:p w14:paraId="6E5CF240" w14:textId="71041B5E" w:rsidR="0064060E" w:rsidRPr="00795C72" w:rsidRDefault="0064060E" w:rsidP="0076235A">
      <w:pPr>
        <w:pStyle w:val="Sangradetextonormal"/>
        <w:spacing w:after="0" w:line="240" w:lineRule="auto"/>
        <w:jc w:val="center"/>
        <w:rPr>
          <w:rFonts w:ascii="Arial" w:hAnsi="Arial" w:cs="Arial"/>
          <w:b/>
          <w:sz w:val="24"/>
          <w:szCs w:val="24"/>
          <w:lang w:val="pt-BR"/>
        </w:rPr>
      </w:pPr>
      <w:bookmarkStart w:id="0" w:name="_Hlk79154721"/>
      <w:r w:rsidRPr="00795C72">
        <w:rPr>
          <w:rFonts w:ascii="Arial" w:hAnsi="Arial" w:cs="Arial"/>
          <w:b/>
          <w:sz w:val="24"/>
          <w:szCs w:val="24"/>
          <w:lang w:val="pt-BR"/>
        </w:rPr>
        <w:t>CLXX</w:t>
      </w:r>
      <w:r w:rsidR="0039217C" w:rsidRPr="00795C72">
        <w:rPr>
          <w:rFonts w:ascii="Arial" w:hAnsi="Arial" w:cs="Arial"/>
          <w:b/>
          <w:sz w:val="24"/>
          <w:szCs w:val="24"/>
          <w:lang w:val="pt-BR"/>
        </w:rPr>
        <w:t>X</w:t>
      </w:r>
      <w:r w:rsidR="006002EA" w:rsidRPr="00795C72">
        <w:rPr>
          <w:rFonts w:ascii="Arial" w:hAnsi="Arial" w:cs="Arial"/>
          <w:b/>
          <w:sz w:val="24"/>
          <w:szCs w:val="24"/>
          <w:lang w:val="pt-BR"/>
        </w:rPr>
        <w:t>I</w:t>
      </w:r>
      <w:r w:rsidR="00795C72" w:rsidRPr="00795C72">
        <w:rPr>
          <w:rFonts w:ascii="Arial" w:hAnsi="Arial" w:cs="Arial"/>
          <w:b/>
          <w:sz w:val="24"/>
          <w:szCs w:val="24"/>
          <w:lang w:val="pt-BR"/>
        </w:rPr>
        <w:t>V</w:t>
      </w:r>
      <w:r w:rsidRPr="00795C72">
        <w:rPr>
          <w:rFonts w:ascii="Arial" w:hAnsi="Arial" w:cs="Arial"/>
          <w:b/>
          <w:sz w:val="24"/>
          <w:szCs w:val="24"/>
          <w:lang w:val="pt-BR"/>
        </w:rPr>
        <w:t xml:space="preserve"> </w:t>
      </w:r>
      <w:bookmarkEnd w:id="0"/>
      <w:r w:rsidR="002E36D4" w:rsidRPr="00795C72">
        <w:rPr>
          <w:rFonts w:ascii="Arial" w:hAnsi="Arial" w:cs="Arial"/>
          <w:b/>
          <w:sz w:val="24"/>
          <w:szCs w:val="24"/>
          <w:lang w:val="pt-BR"/>
        </w:rPr>
        <w:t xml:space="preserve">REUNIÃO ORDINÁRIA DA COMISSÃO DE COMÉRCIO DO MERCOSUL </w:t>
      </w:r>
    </w:p>
    <w:p w14:paraId="7EC675FC" w14:textId="20E2A778" w:rsidR="0064060E" w:rsidRPr="00795C72" w:rsidRDefault="0064060E" w:rsidP="0076235A">
      <w:pPr>
        <w:jc w:val="both"/>
        <w:rPr>
          <w:rFonts w:cs="Arial"/>
          <w:szCs w:val="24"/>
          <w:lang w:val="pt-BR"/>
        </w:rPr>
      </w:pPr>
      <w:bookmarkStart w:id="1" w:name="_Hlk513710283"/>
      <w:bookmarkEnd w:id="1"/>
    </w:p>
    <w:p w14:paraId="4E6B9BC6" w14:textId="4D49B8D9" w:rsidR="00157A49" w:rsidRPr="00795C72" w:rsidRDefault="002E36D4" w:rsidP="00157A49">
      <w:pPr>
        <w:jc w:val="both"/>
        <w:rPr>
          <w:rFonts w:cs="Arial"/>
          <w:szCs w:val="24"/>
          <w:lang w:val="pt-BR"/>
        </w:rPr>
      </w:pPr>
      <w:r w:rsidRPr="00795C72">
        <w:rPr>
          <w:rFonts w:cs="Arial"/>
          <w:szCs w:val="24"/>
          <w:lang w:val="pt-BR"/>
        </w:rPr>
        <w:t xml:space="preserve">Realizou-se nos dias </w:t>
      </w:r>
      <w:r w:rsidR="00795C72" w:rsidRPr="00795C72">
        <w:rPr>
          <w:rFonts w:cs="Arial"/>
          <w:szCs w:val="24"/>
          <w:lang w:val="pt-BR"/>
        </w:rPr>
        <w:t>3</w:t>
      </w:r>
      <w:r w:rsidR="00157A49" w:rsidRPr="00795C72">
        <w:rPr>
          <w:rFonts w:cs="Arial"/>
          <w:szCs w:val="24"/>
          <w:lang w:val="pt-BR"/>
        </w:rPr>
        <w:t xml:space="preserve"> e </w:t>
      </w:r>
      <w:r w:rsidR="00795C72" w:rsidRPr="00795C72">
        <w:rPr>
          <w:rFonts w:cs="Arial"/>
          <w:szCs w:val="24"/>
          <w:lang w:val="pt-BR"/>
        </w:rPr>
        <w:t>4</w:t>
      </w:r>
      <w:r w:rsidR="00157A49" w:rsidRPr="00795C72">
        <w:rPr>
          <w:rFonts w:cs="Arial"/>
          <w:szCs w:val="24"/>
          <w:lang w:val="pt-BR"/>
        </w:rPr>
        <w:t xml:space="preserve"> de </w:t>
      </w:r>
      <w:r w:rsidR="00795C72" w:rsidRPr="00795C72">
        <w:rPr>
          <w:rFonts w:cs="Arial"/>
          <w:szCs w:val="24"/>
          <w:lang w:val="pt-BR"/>
        </w:rPr>
        <w:t>novembro</w:t>
      </w:r>
      <w:r w:rsidR="007B1B01" w:rsidRPr="00795C72">
        <w:rPr>
          <w:rFonts w:cs="Arial"/>
          <w:szCs w:val="24"/>
          <w:lang w:val="pt-BR"/>
        </w:rPr>
        <w:t xml:space="preserve"> </w:t>
      </w:r>
      <w:r w:rsidR="00766827" w:rsidRPr="00795C72">
        <w:rPr>
          <w:rFonts w:cs="Arial"/>
          <w:szCs w:val="24"/>
          <w:lang w:val="pt-BR"/>
        </w:rPr>
        <w:t xml:space="preserve">de </w:t>
      </w:r>
      <w:r w:rsidRPr="00795C72">
        <w:rPr>
          <w:rFonts w:cs="Arial"/>
          <w:szCs w:val="24"/>
          <w:lang w:val="pt-BR"/>
        </w:rPr>
        <w:t xml:space="preserve">2021, </w:t>
      </w:r>
      <w:r w:rsidR="00766827" w:rsidRPr="00795C72">
        <w:rPr>
          <w:lang w:val="pt-BR"/>
        </w:rPr>
        <w:t xml:space="preserve">no exercício da </w:t>
      </w:r>
      <w:r w:rsidRPr="00795C72">
        <w:rPr>
          <w:rFonts w:cs="Arial"/>
          <w:szCs w:val="24"/>
          <w:lang w:val="pt-BR"/>
        </w:rPr>
        <w:t xml:space="preserve">Presidência </w:t>
      </w:r>
      <w:r w:rsidRPr="004F2346">
        <w:rPr>
          <w:rFonts w:cs="Arial"/>
          <w:i/>
          <w:iCs/>
          <w:szCs w:val="24"/>
          <w:lang w:val="pt-BR"/>
        </w:rPr>
        <w:t>Pro Tempore</w:t>
      </w:r>
      <w:r w:rsidRPr="00795C72">
        <w:rPr>
          <w:rFonts w:cs="Arial"/>
          <w:szCs w:val="24"/>
          <w:lang w:val="pt-BR"/>
        </w:rPr>
        <w:t xml:space="preserve"> do Brasil</w:t>
      </w:r>
      <w:r w:rsidR="00766827" w:rsidRPr="00795C72">
        <w:rPr>
          <w:rFonts w:cs="Arial"/>
          <w:szCs w:val="24"/>
          <w:lang w:val="pt-BR"/>
        </w:rPr>
        <w:t xml:space="preserve"> (PPTB)</w:t>
      </w:r>
      <w:r w:rsidRPr="00795C72">
        <w:rPr>
          <w:rFonts w:cs="Arial"/>
          <w:szCs w:val="24"/>
          <w:lang w:val="pt-BR"/>
        </w:rPr>
        <w:t>, a CLXXX</w:t>
      </w:r>
      <w:r w:rsidR="00157A49" w:rsidRPr="00795C72">
        <w:rPr>
          <w:rFonts w:cs="Arial"/>
          <w:szCs w:val="24"/>
          <w:lang w:val="pt-BR"/>
        </w:rPr>
        <w:t>I</w:t>
      </w:r>
      <w:r w:rsidR="00795C72" w:rsidRPr="00795C72">
        <w:rPr>
          <w:rFonts w:cs="Arial"/>
          <w:szCs w:val="24"/>
          <w:lang w:val="pt-BR"/>
        </w:rPr>
        <w:t>V</w:t>
      </w:r>
      <w:r w:rsidRPr="00795C72">
        <w:rPr>
          <w:rFonts w:cs="Arial"/>
          <w:szCs w:val="24"/>
          <w:lang w:val="pt-BR"/>
        </w:rPr>
        <w:t xml:space="preserve"> Reunião Ordinária da Comissão de Comércio do MERCOSUL (CCM), </w:t>
      </w:r>
      <w:r w:rsidR="00766827" w:rsidRPr="00795C72">
        <w:rPr>
          <w:lang w:val="pt-BR"/>
        </w:rPr>
        <w:t>pelo sistema de videoconferência, em conformidade com o disposto na</w:t>
      </w:r>
      <w:r w:rsidR="00DF1AC4" w:rsidRPr="00795C72">
        <w:rPr>
          <w:lang w:val="pt-BR"/>
        </w:rPr>
        <w:t xml:space="preserve"> Decisão CMC </w:t>
      </w:r>
      <w:r w:rsidR="00766827" w:rsidRPr="00795C72">
        <w:rPr>
          <w:rFonts w:cs="Arial"/>
          <w:szCs w:val="24"/>
          <w:lang w:val="pt-BR"/>
        </w:rPr>
        <w:t>N° 02/20 “</w:t>
      </w:r>
      <w:r w:rsidR="00D526D0" w:rsidRPr="00795C72">
        <w:rPr>
          <w:rFonts w:cs="Arial"/>
          <w:szCs w:val="24"/>
          <w:lang w:val="pt-BR"/>
        </w:rPr>
        <w:t>Reuniões dos Órgãos Decisórios do MERCOSUL pelo sistema de videoconferência</w:t>
      </w:r>
      <w:r w:rsidR="00766827" w:rsidRPr="00795C72">
        <w:rPr>
          <w:rFonts w:cs="Arial"/>
          <w:szCs w:val="24"/>
          <w:lang w:val="pt-BR"/>
        </w:rPr>
        <w:t>”</w:t>
      </w:r>
      <w:r w:rsidR="00D526D0" w:rsidRPr="00795C72">
        <w:rPr>
          <w:rFonts w:cs="Arial"/>
          <w:szCs w:val="24"/>
          <w:lang w:val="pt-BR"/>
        </w:rPr>
        <w:t xml:space="preserve"> </w:t>
      </w:r>
      <w:r w:rsidRPr="00795C72">
        <w:rPr>
          <w:rFonts w:cs="Arial"/>
          <w:szCs w:val="24"/>
          <w:lang w:val="pt-BR"/>
        </w:rPr>
        <w:t xml:space="preserve">com a presença das </w:t>
      </w:r>
      <w:r w:rsidR="00766827" w:rsidRPr="00795C72">
        <w:rPr>
          <w:rFonts w:cs="Arial"/>
          <w:szCs w:val="24"/>
          <w:lang w:val="pt-BR"/>
        </w:rPr>
        <w:t>d</w:t>
      </w:r>
      <w:r w:rsidRPr="00795C72">
        <w:rPr>
          <w:rFonts w:cs="Arial"/>
          <w:szCs w:val="24"/>
          <w:lang w:val="pt-BR"/>
        </w:rPr>
        <w:t xml:space="preserve">elegações da </w:t>
      </w:r>
      <w:r w:rsidRPr="000E6A4A">
        <w:rPr>
          <w:rFonts w:cs="Arial"/>
          <w:szCs w:val="24"/>
          <w:lang w:val="pt-BR"/>
        </w:rPr>
        <w:t>Argentina</w:t>
      </w:r>
      <w:r w:rsidRPr="00795C72">
        <w:rPr>
          <w:rFonts w:cs="Arial"/>
          <w:szCs w:val="24"/>
          <w:lang w:val="pt-BR"/>
        </w:rPr>
        <w:t xml:space="preserve">, do </w:t>
      </w:r>
      <w:r w:rsidRPr="000E6A4A">
        <w:rPr>
          <w:rFonts w:cs="Arial"/>
          <w:szCs w:val="24"/>
          <w:lang w:val="pt-BR"/>
        </w:rPr>
        <w:t>Brasil</w:t>
      </w:r>
      <w:r w:rsidRPr="00795C72">
        <w:rPr>
          <w:rFonts w:cs="Arial"/>
          <w:szCs w:val="24"/>
          <w:lang w:val="pt-BR"/>
        </w:rPr>
        <w:t xml:space="preserve">, do </w:t>
      </w:r>
      <w:r w:rsidRPr="000E6A4A">
        <w:rPr>
          <w:rFonts w:cs="Arial"/>
          <w:szCs w:val="24"/>
          <w:lang w:val="pt-BR"/>
        </w:rPr>
        <w:t>Paraguai</w:t>
      </w:r>
      <w:r w:rsidRPr="00795C72">
        <w:rPr>
          <w:rFonts w:cs="Arial"/>
          <w:szCs w:val="24"/>
          <w:lang w:val="pt-BR"/>
        </w:rPr>
        <w:t xml:space="preserve"> e do </w:t>
      </w:r>
      <w:r w:rsidRPr="000E6A4A">
        <w:rPr>
          <w:rFonts w:cs="Arial"/>
          <w:szCs w:val="24"/>
          <w:lang w:val="pt-BR"/>
        </w:rPr>
        <w:t>Uruguai</w:t>
      </w:r>
      <w:r w:rsidRPr="00795C72">
        <w:rPr>
          <w:rFonts w:cs="Arial"/>
          <w:szCs w:val="24"/>
          <w:lang w:val="pt-BR"/>
        </w:rPr>
        <w:t>.</w:t>
      </w:r>
      <w:r w:rsidR="00766827" w:rsidRPr="00795C72">
        <w:rPr>
          <w:lang w:val="pt-BR"/>
        </w:rPr>
        <w:t xml:space="preserve"> </w:t>
      </w:r>
      <w:r w:rsidR="00EC2F38" w:rsidRPr="000E6A4A">
        <w:rPr>
          <w:lang w:val="pt-BR"/>
        </w:rPr>
        <w:t xml:space="preserve">A Delegação da Bolívia </w:t>
      </w:r>
      <w:r w:rsidR="0088689D" w:rsidRPr="000E6A4A">
        <w:rPr>
          <w:lang w:val="pt-BR"/>
        </w:rPr>
        <w:t>participou, em conformidade com o estabelecido na Decisão CMC Nº 13/15.</w:t>
      </w:r>
    </w:p>
    <w:p w14:paraId="323F6742" w14:textId="1143D213" w:rsidR="002E36D4" w:rsidRPr="00795C72" w:rsidRDefault="002E36D4" w:rsidP="0076235A">
      <w:pPr>
        <w:jc w:val="both"/>
        <w:rPr>
          <w:rFonts w:cs="Arial"/>
          <w:szCs w:val="24"/>
          <w:lang w:val="pt-BR"/>
        </w:rPr>
      </w:pPr>
    </w:p>
    <w:p w14:paraId="6BC0277E" w14:textId="5FF4DB28" w:rsidR="0064060E" w:rsidRPr="00795C72" w:rsidRDefault="002E36D4" w:rsidP="0076235A">
      <w:pPr>
        <w:jc w:val="both"/>
        <w:rPr>
          <w:rFonts w:cs="Arial"/>
          <w:b/>
          <w:szCs w:val="24"/>
          <w:lang w:val="pt-BR"/>
        </w:rPr>
      </w:pPr>
      <w:r w:rsidRPr="00795C72">
        <w:rPr>
          <w:rFonts w:cs="Arial"/>
          <w:szCs w:val="24"/>
          <w:lang w:val="pt-BR"/>
        </w:rPr>
        <w:t>A</w:t>
      </w:r>
      <w:r w:rsidR="0064060E" w:rsidRPr="00795C72">
        <w:rPr>
          <w:rFonts w:cs="Arial"/>
          <w:szCs w:val="24"/>
          <w:lang w:val="pt-BR"/>
        </w:rPr>
        <w:t xml:space="preserve"> Lista de Participantes consta </w:t>
      </w:r>
      <w:r w:rsidRPr="00795C72">
        <w:rPr>
          <w:rFonts w:cs="Arial"/>
          <w:szCs w:val="24"/>
          <w:lang w:val="pt-BR"/>
        </w:rPr>
        <w:t>no</w:t>
      </w:r>
      <w:r w:rsidR="0064060E" w:rsidRPr="00795C72">
        <w:rPr>
          <w:rFonts w:cs="Arial"/>
          <w:szCs w:val="24"/>
          <w:lang w:val="pt-BR"/>
        </w:rPr>
        <w:t xml:space="preserve"> </w:t>
      </w:r>
      <w:r w:rsidR="0064060E" w:rsidRPr="00795C72">
        <w:rPr>
          <w:rFonts w:cs="Arial"/>
          <w:b/>
          <w:szCs w:val="24"/>
          <w:lang w:val="pt-BR"/>
        </w:rPr>
        <w:t>Anexo I</w:t>
      </w:r>
      <w:r w:rsidR="0064060E" w:rsidRPr="00795C72">
        <w:rPr>
          <w:rFonts w:cs="Arial"/>
          <w:szCs w:val="24"/>
          <w:lang w:val="pt-BR"/>
        </w:rPr>
        <w:t>.</w:t>
      </w:r>
    </w:p>
    <w:p w14:paraId="45B7FD3E" w14:textId="77777777" w:rsidR="0064060E" w:rsidRPr="00795C72" w:rsidRDefault="0064060E" w:rsidP="0076235A">
      <w:pPr>
        <w:jc w:val="both"/>
        <w:rPr>
          <w:rFonts w:cs="Arial"/>
          <w:szCs w:val="24"/>
          <w:lang w:val="pt-BR"/>
        </w:rPr>
      </w:pPr>
    </w:p>
    <w:p w14:paraId="3E7AFFBA" w14:textId="24A2A1A7" w:rsidR="0064060E" w:rsidRPr="00795C72" w:rsidRDefault="002E36D4" w:rsidP="0076235A">
      <w:pPr>
        <w:jc w:val="both"/>
        <w:rPr>
          <w:rFonts w:cs="Arial"/>
          <w:b/>
          <w:szCs w:val="24"/>
          <w:lang w:val="pt-BR"/>
        </w:rPr>
      </w:pPr>
      <w:r w:rsidRPr="00795C72">
        <w:rPr>
          <w:rFonts w:cs="Arial"/>
          <w:szCs w:val="24"/>
          <w:lang w:val="pt-BR"/>
        </w:rPr>
        <w:t xml:space="preserve">A </w:t>
      </w:r>
      <w:r w:rsidR="0064060E" w:rsidRPr="00795C72">
        <w:rPr>
          <w:rFonts w:cs="Arial"/>
          <w:szCs w:val="24"/>
          <w:lang w:val="pt-BR"/>
        </w:rPr>
        <w:t xml:space="preserve">Agenda </w:t>
      </w:r>
      <w:r w:rsidRPr="00795C72">
        <w:rPr>
          <w:rFonts w:cs="Arial"/>
          <w:szCs w:val="24"/>
          <w:lang w:val="pt-BR"/>
        </w:rPr>
        <w:t>da</w:t>
      </w:r>
      <w:r w:rsidR="0064060E" w:rsidRPr="00795C72">
        <w:rPr>
          <w:rFonts w:cs="Arial"/>
          <w:szCs w:val="24"/>
          <w:lang w:val="pt-BR"/>
        </w:rPr>
        <w:t xml:space="preserve"> Reuni</w:t>
      </w:r>
      <w:r w:rsidRPr="00795C72">
        <w:rPr>
          <w:rFonts w:cs="Arial"/>
          <w:szCs w:val="24"/>
          <w:lang w:val="pt-BR"/>
        </w:rPr>
        <w:t>ão</w:t>
      </w:r>
      <w:r w:rsidR="0064060E" w:rsidRPr="00795C72">
        <w:rPr>
          <w:rFonts w:cs="Arial"/>
          <w:szCs w:val="24"/>
          <w:lang w:val="pt-BR"/>
        </w:rPr>
        <w:t xml:space="preserve"> consta </w:t>
      </w:r>
      <w:r w:rsidRPr="00795C72">
        <w:rPr>
          <w:rFonts w:cs="Arial"/>
          <w:szCs w:val="24"/>
          <w:lang w:val="pt-BR"/>
        </w:rPr>
        <w:t>no</w:t>
      </w:r>
      <w:r w:rsidR="0064060E" w:rsidRPr="00795C72">
        <w:rPr>
          <w:rFonts w:cs="Arial"/>
          <w:szCs w:val="24"/>
          <w:lang w:val="pt-BR"/>
        </w:rPr>
        <w:t xml:space="preserve"> </w:t>
      </w:r>
      <w:r w:rsidR="0064060E" w:rsidRPr="00795C72">
        <w:rPr>
          <w:rFonts w:cs="Arial"/>
          <w:b/>
          <w:szCs w:val="24"/>
          <w:lang w:val="pt-BR"/>
        </w:rPr>
        <w:t>Anexo II</w:t>
      </w:r>
      <w:r w:rsidR="0064060E" w:rsidRPr="00795C72">
        <w:rPr>
          <w:rFonts w:cs="Arial"/>
          <w:szCs w:val="24"/>
          <w:lang w:val="pt-BR"/>
        </w:rPr>
        <w:t>.</w:t>
      </w:r>
    </w:p>
    <w:p w14:paraId="0FB151FF" w14:textId="77777777" w:rsidR="0064060E" w:rsidRPr="00795C72" w:rsidRDefault="0064060E" w:rsidP="0076235A">
      <w:pPr>
        <w:jc w:val="both"/>
        <w:rPr>
          <w:rFonts w:cs="Arial"/>
          <w:szCs w:val="24"/>
          <w:lang w:val="pt-BR"/>
        </w:rPr>
      </w:pPr>
    </w:p>
    <w:p w14:paraId="20A36BCB" w14:textId="77818283" w:rsidR="0064060E" w:rsidRPr="00795C72" w:rsidRDefault="002E36D4" w:rsidP="0076235A">
      <w:pPr>
        <w:jc w:val="both"/>
        <w:rPr>
          <w:rFonts w:cs="Arial"/>
          <w:b/>
          <w:szCs w:val="24"/>
          <w:lang w:val="pt-BR"/>
        </w:rPr>
      </w:pPr>
      <w:r w:rsidRPr="00795C72">
        <w:rPr>
          <w:rFonts w:cs="Arial"/>
          <w:szCs w:val="24"/>
          <w:lang w:val="pt-BR"/>
        </w:rPr>
        <w:t xml:space="preserve">O Resumo da Ata </w:t>
      </w:r>
      <w:r w:rsidR="0064060E" w:rsidRPr="00795C72">
        <w:rPr>
          <w:rFonts w:cs="Arial"/>
          <w:szCs w:val="24"/>
          <w:lang w:val="pt-BR"/>
        </w:rPr>
        <w:t xml:space="preserve">consta </w:t>
      </w:r>
      <w:r w:rsidRPr="00795C72">
        <w:rPr>
          <w:rFonts w:cs="Arial"/>
          <w:szCs w:val="24"/>
          <w:lang w:val="pt-BR"/>
        </w:rPr>
        <w:t xml:space="preserve">no </w:t>
      </w:r>
      <w:r w:rsidR="0064060E" w:rsidRPr="00795C72">
        <w:rPr>
          <w:rFonts w:cs="Arial"/>
          <w:b/>
          <w:szCs w:val="24"/>
          <w:lang w:val="pt-BR"/>
        </w:rPr>
        <w:t>Anexo III</w:t>
      </w:r>
      <w:r w:rsidR="0064060E" w:rsidRPr="00795C72">
        <w:rPr>
          <w:rFonts w:cs="Arial"/>
          <w:szCs w:val="24"/>
          <w:lang w:val="pt-BR"/>
        </w:rPr>
        <w:t>.</w:t>
      </w:r>
    </w:p>
    <w:p w14:paraId="386B2184" w14:textId="77777777" w:rsidR="0064060E" w:rsidRPr="00795C72" w:rsidRDefault="0064060E" w:rsidP="0076235A">
      <w:pPr>
        <w:jc w:val="both"/>
        <w:rPr>
          <w:rFonts w:cs="Arial"/>
          <w:bCs/>
          <w:szCs w:val="24"/>
          <w:lang w:val="pt-BR"/>
        </w:rPr>
      </w:pPr>
    </w:p>
    <w:p w14:paraId="00F18578" w14:textId="77777777" w:rsidR="008D32CA" w:rsidRPr="00795C72" w:rsidRDefault="008D32CA" w:rsidP="0076235A">
      <w:pPr>
        <w:jc w:val="both"/>
        <w:rPr>
          <w:rFonts w:cs="Arial"/>
          <w:bCs/>
          <w:szCs w:val="24"/>
          <w:lang w:val="pt-BR"/>
        </w:rPr>
      </w:pPr>
    </w:p>
    <w:p w14:paraId="4C9A0F21" w14:textId="5637E89A" w:rsidR="0064060E" w:rsidRPr="00795C72" w:rsidRDefault="002E36D4" w:rsidP="0076235A">
      <w:pPr>
        <w:ind w:left="709" w:hanging="709"/>
        <w:jc w:val="both"/>
        <w:rPr>
          <w:rFonts w:cs="Arial"/>
          <w:bCs/>
          <w:szCs w:val="24"/>
          <w:lang w:val="pt-BR"/>
        </w:rPr>
      </w:pPr>
      <w:r w:rsidRPr="00795C72">
        <w:rPr>
          <w:rFonts w:cs="Arial"/>
          <w:bCs/>
          <w:szCs w:val="24"/>
          <w:lang w:val="pt-BR"/>
        </w:rPr>
        <w:t>Foram tratados os seguintes temas</w:t>
      </w:r>
      <w:r w:rsidR="0064060E" w:rsidRPr="00795C72">
        <w:rPr>
          <w:rFonts w:cs="Arial"/>
          <w:bCs/>
          <w:szCs w:val="24"/>
          <w:lang w:val="pt-BR"/>
        </w:rPr>
        <w:t>:</w:t>
      </w:r>
    </w:p>
    <w:p w14:paraId="39E34FEF" w14:textId="607E648E" w:rsidR="00621D9A" w:rsidRPr="00795C72" w:rsidRDefault="00621D9A" w:rsidP="0076235A">
      <w:pPr>
        <w:ind w:left="709" w:hanging="709"/>
        <w:jc w:val="both"/>
        <w:rPr>
          <w:rFonts w:cs="Arial"/>
          <w:bCs/>
          <w:szCs w:val="24"/>
          <w:lang w:val="pt-BR"/>
        </w:rPr>
      </w:pPr>
    </w:p>
    <w:p w14:paraId="755215DA" w14:textId="4AD9FF0D" w:rsidR="00621D9A" w:rsidRPr="00795C72" w:rsidRDefault="00DC3C9B" w:rsidP="00312EB7">
      <w:pPr>
        <w:pStyle w:val="Prrafodelista"/>
        <w:numPr>
          <w:ilvl w:val="0"/>
          <w:numId w:val="35"/>
        </w:numPr>
        <w:ind w:left="426" w:hanging="426"/>
        <w:rPr>
          <w:rFonts w:cs="Arial"/>
          <w:b/>
          <w:bCs/>
          <w:szCs w:val="24"/>
          <w:lang w:val="pt-BR"/>
        </w:rPr>
      </w:pPr>
      <w:r w:rsidRPr="00795C72">
        <w:rPr>
          <w:rFonts w:cs="Arial"/>
          <w:b/>
          <w:bCs/>
          <w:szCs w:val="24"/>
          <w:lang w:val="pt-BR"/>
        </w:rPr>
        <w:t>RELATÓRIO</w:t>
      </w:r>
      <w:r w:rsidR="00621D9A" w:rsidRPr="00795C72">
        <w:rPr>
          <w:rFonts w:cs="Arial"/>
          <w:b/>
          <w:bCs/>
          <w:szCs w:val="24"/>
          <w:lang w:val="pt-BR"/>
        </w:rPr>
        <w:t xml:space="preserve"> DAS MEDIDAS ADOTADAS PELOS ESTADOS PARTES DO MERCOSUL PARA ENFRENTAR A PANDEMIA MUNDIAL DE COVID-19</w:t>
      </w:r>
    </w:p>
    <w:p w14:paraId="62936A66" w14:textId="281A6B4B" w:rsidR="00621D9A" w:rsidRPr="00795C72" w:rsidRDefault="00621D9A" w:rsidP="00621D9A">
      <w:pPr>
        <w:rPr>
          <w:rFonts w:cs="Arial"/>
          <w:b/>
          <w:bCs/>
          <w:szCs w:val="24"/>
          <w:lang w:val="pt-BR"/>
        </w:rPr>
      </w:pPr>
    </w:p>
    <w:p w14:paraId="4A24E4AC" w14:textId="77777777" w:rsidR="00DC3C9B" w:rsidRPr="00795C72" w:rsidRDefault="00DC3C9B" w:rsidP="00DC3C9B">
      <w:pPr>
        <w:jc w:val="both"/>
        <w:rPr>
          <w:rFonts w:cs="Arial"/>
          <w:szCs w:val="24"/>
          <w:lang w:val="pt-BR" w:eastAsia="en-US"/>
        </w:rPr>
      </w:pPr>
      <w:r w:rsidRPr="00795C72">
        <w:rPr>
          <w:rFonts w:cs="Arial"/>
          <w:szCs w:val="24"/>
          <w:lang w:val="pt-BR" w:eastAsia="en-US"/>
        </w:rPr>
        <w:t xml:space="preserve">As delegações continuaram o intercâmbio de informações, no marco da cooperação e da transparência entre os Estados Partes do MERCOSUL, com respeito à adoção de normas nacionais relacionadas com a pandemia de Covid-19 e de acordo com a “Declaração dos Presidentes do MERCOSUL sobre Coordenação Regional para Contenção e Mitigação do Coronavírus e seu Impacto”, de 18 de março de 2020. </w:t>
      </w:r>
    </w:p>
    <w:p w14:paraId="046576A6" w14:textId="77777777" w:rsidR="00DC3C9B" w:rsidRPr="00795C72" w:rsidRDefault="00DC3C9B" w:rsidP="00DC3C9B">
      <w:pPr>
        <w:jc w:val="both"/>
        <w:rPr>
          <w:rFonts w:cs="Arial"/>
          <w:color w:val="FF0000"/>
          <w:szCs w:val="24"/>
          <w:lang w:val="pt-BR" w:eastAsia="en-US"/>
        </w:rPr>
      </w:pPr>
    </w:p>
    <w:p w14:paraId="438581D1" w14:textId="072F4F2D" w:rsidR="00DC3C9B" w:rsidRPr="00795C72" w:rsidRDefault="00DC3C9B" w:rsidP="00DC3C9B">
      <w:pPr>
        <w:jc w:val="both"/>
        <w:rPr>
          <w:rFonts w:cs="Arial"/>
          <w:szCs w:val="24"/>
          <w:lang w:val="pt-BR" w:eastAsia="en-US"/>
        </w:rPr>
      </w:pPr>
      <w:r w:rsidRPr="00795C72">
        <w:rPr>
          <w:rFonts w:cs="Arial"/>
          <w:szCs w:val="24"/>
          <w:lang w:val="pt-BR" w:eastAsia="en-US"/>
        </w:rPr>
        <w:t>A esse respeito, a Delegação d</w:t>
      </w:r>
      <w:r w:rsidR="00CC3797">
        <w:rPr>
          <w:rFonts w:cs="Arial"/>
          <w:szCs w:val="24"/>
          <w:lang w:val="pt-BR" w:eastAsia="en-US"/>
        </w:rPr>
        <w:t>a Argentina</w:t>
      </w:r>
      <w:r w:rsidRPr="00795C72">
        <w:rPr>
          <w:rFonts w:cs="Arial"/>
          <w:szCs w:val="24"/>
          <w:lang w:val="pt-BR" w:eastAsia="en-US"/>
        </w:rPr>
        <w:t xml:space="preserve"> apresentou a seguinte nova medida: </w:t>
      </w:r>
    </w:p>
    <w:p w14:paraId="16B6B97D" w14:textId="77777777" w:rsidR="009A4992" w:rsidRPr="00795C72" w:rsidRDefault="009A4992" w:rsidP="009A4992">
      <w:pPr>
        <w:rPr>
          <w:rFonts w:cs="Arial"/>
          <w:color w:val="FF0000"/>
          <w:szCs w:val="24"/>
          <w:lang w:val="pt-BR" w:eastAsia="en-US"/>
        </w:rPr>
      </w:pPr>
    </w:p>
    <w:p w14:paraId="4F466055" w14:textId="34FE4E47" w:rsidR="007B1190" w:rsidRPr="00765A86" w:rsidRDefault="007B1190" w:rsidP="00765A86">
      <w:pPr>
        <w:jc w:val="both"/>
        <w:rPr>
          <w:rFonts w:cs="Arial"/>
          <w:szCs w:val="24"/>
          <w:lang w:val="pt-BR" w:eastAsia="en-US"/>
        </w:rPr>
      </w:pPr>
      <w:r w:rsidRPr="00765A86">
        <w:rPr>
          <w:rFonts w:cs="Arial"/>
          <w:szCs w:val="24"/>
          <w:lang w:val="pt-BR" w:eastAsia="en-US"/>
        </w:rPr>
        <w:t xml:space="preserve">- Argentina: </w:t>
      </w:r>
      <w:r w:rsidR="00765A86" w:rsidRPr="00765A86">
        <w:rPr>
          <w:rFonts w:cs="Arial"/>
          <w:szCs w:val="24"/>
          <w:lang w:val="pt-BR" w:eastAsia="en-US"/>
        </w:rPr>
        <w:t>Resolu</w:t>
      </w:r>
      <w:r w:rsidR="00765A86">
        <w:rPr>
          <w:rFonts w:cs="Arial"/>
          <w:szCs w:val="24"/>
          <w:lang w:val="pt-BR" w:eastAsia="en-US"/>
        </w:rPr>
        <w:t>ção</w:t>
      </w:r>
      <w:r w:rsidR="00765A86" w:rsidRPr="00765A86">
        <w:rPr>
          <w:rFonts w:cs="Arial"/>
          <w:szCs w:val="24"/>
          <w:lang w:val="pt-BR" w:eastAsia="en-US"/>
        </w:rPr>
        <w:t xml:space="preserve"> N° 697/2021 d</w:t>
      </w:r>
      <w:r w:rsidR="00765A86">
        <w:rPr>
          <w:rFonts w:cs="Arial"/>
          <w:szCs w:val="24"/>
          <w:lang w:val="pt-BR" w:eastAsia="en-US"/>
        </w:rPr>
        <w:t>o</w:t>
      </w:r>
      <w:r w:rsidR="00765A86" w:rsidRPr="00765A86">
        <w:rPr>
          <w:rFonts w:cs="Arial"/>
          <w:szCs w:val="24"/>
          <w:lang w:val="pt-BR" w:eastAsia="en-US"/>
        </w:rPr>
        <w:t xml:space="preserve"> </w:t>
      </w:r>
      <w:proofErr w:type="spellStart"/>
      <w:r w:rsidR="00765A86" w:rsidRPr="00765A86">
        <w:rPr>
          <w:rFonts w:cs="Arial"/>
          <w:i/>
          <w:iCs/>
          <w:szCs w:val="24"/>
          <w:lang w:val="pt-BR" w:eastAsia="en-US"/>
        </w:rPr>
        <w:t>Ministerio</w:t>
      </w:r>
      <w:proofErr w:type="spellEnd"/>
      <w:r w:rsidR="00765A86" w:rsidRPr="00765A86">
        <w:rPr>
          <w:rFonts w:cs="Arial"/>
          <w:i/>
          <w:iCs/>
          <w:szCs w:val="24"/>
          <w:lang w:val="pt-BR" w:eastAsia="en-US"/>
        </w:rPr>
        <w:t xml:space="preserve"> de </w:t>
      </w:r>
      <w:proofErr w:type="spellStart"/>
      <w:r w:rsidR="00765A86" w:rsidRPr="00765A86">
        <w:rPr>
          <w:rFonts w:cs="Arial"/>
          <w:i/>
          <w:iCs/>
          <w:szCs w:val="24"/>
          <w:lang w:val="pt-BR" w:eastAsia="en-US"/>
        </w:rPr>
        <w:t>Desarrollo</w:t>
      </w:r>
      <w:proofErr w:type="spellEnd"/>
      <w:r w:rsidR="00765A86" w:rsidRPr="00765A86">
        <w:rPr>
          <w:rFonts w:cs="Arial"/>
          <w:i/>
          <w:iCs/>
          <w:szCs w:val="24"/>
          <w:lang w:val="pt-BR" w:eastAsia="en-US"/>
        </w:rPr>
        <w:t xml:space="preserve"> </w:t>
      </w:r>
      <w:proofErr w:type="spellStart"/>
      <w:r w:rsidR="00765A86" w:rsidRPr="00765A86">
        <w:rPr>
          <w:rFonts w:cs="Arial"/>
          <w:i/>
          <w:iCs/>
          <w:szCs w:val="24"/>
          <w:lang w:val="pt-BR" w:eastAsia="en-US"/>
        </w:rPr>
        <w:t>Productivo</w:t>
      </w:r>
      <w:proofErr w:type="spellEnd"/>
      <w:r w:rsidR="00765A86" w:rsidRPr="00765A86">
        <w:rPr>
          <w:rFonts w:cs="Arial"/>
          <w:szCs w:val="24"/>
          <w:lang w:val="pt-BR" w:eastAsia="en-US"/>
        </w:rPr>
        <w:t xml:space="preserve"> publicada </w:t>
      </w:r>
      <w:r w:rsidR="00765A86">
        <w:rPr>
          <w:rFonts w:cs="Arial"/>
          <w:szCs w:val="24"/>
          <w:lang w:val="pt-BR" w:eastAsia="en-US"/>
        </w:rPr>
        <w:t>no</w:t>
      </w:r>
      <w:r w:rsidR="00765A86" w:rsidRPr="00765A86">
        <w:rPr>
          <w:rFonts w:cs="Arial"/>
          <w:szCs w:val="24"/>
          <w:lang w:val="pt-BR" w:eastAsia="en-US"/>
        </w:rPr>
        <w:t xml:space="preserve"> B.O. em 28/10/2021</w:t>
      </w:r>
      <w:r w:rsidR="00765A86">
        <w:rPr>
          <w:rFonts w:cs="Arial"/>
          <w:szCs w:val="24"/>
          <w:lang w:val="pt-BR" w:eastAsia="en-US"/>
        </w:rPr>
        <w:t>,</w:t>
      </w:r>
      <w:r w:rsidR="00765A86" w:rsidRPr="00765A86">
        <w:rPr>
          <w:rFonts w:cs="Arial"/>
          <w:szCs w:val="24"/>
          <w:lang w:val="pt-BR" w:eastAsia="en-US"/>
        </w:rPr>
        <w:t xml:space="preserve"> que dá por concluída a suspen</w:t>
      </w:r>
      <w:r w:rsidR="00765A86">
        <w:rPr>
          <w:rFonts w:cs="Arial"/>
          <w:szCs w:val="24"/>
          <w:lang w:val="pt-BR" w:eastAsia="en-US"/>
        </w:rPr>
        <w:t>s</w:t>
      </w:r>
      <w:r w:rsidR="00765A86" w:rsidRPr="00765A86">
        <w:rPr>
          <w:rFonts w:cs="Arial"/>
          <w:szCs w:val="24"/>
          <w:lang w:val="pt-BR" w:eastAsia="en-US"/>
        </w:rPr>
        <w:t>ão de direitos antidumping aplicadas às importaç</w:t>
      </w:r>
      <w:r w:rsidR="00765A86">
        <w:rPr>
          <w:rFonts w:cs="Arial"/>
          <w:szCs w:val="24"/>
          <w:lang w:val="pt-BR" w:eastAsia="en-US"/>
        </w:rPr>
        <w:t xml:space="preserve">ões </w:t>
      </w:r>
      <w:r w:rsidR="00765A86" w:rsidRPr="00D25F60">
        <w:rPr>
          <w:rFonts w:cs="Arial"/>
          <w:szCs w:val="24"/>
          <w:lang w:val="pt-BR" w:eastAsia="en-US"/>
        </w:rPr>
        <w:t>dissoluções parenterais</w:t>
      </w:r>
      <w:r w:rsidR="00765A86">
        <w:rPr>
          <w:rFonts w:cs="Arial"/>
          <w:szCs w:val="24"/>
          <w:lang w:val="pt-BR" w:eastAsia="en-US"/>
        </w:rPr>
        <w:t xml:space="preserve"> da </w:t>
      </w:r>
      <w:r w:rsidR="00765A86" w:rsidRPr="00765A86">
        <w:rPr>
          <w:rFonts w:cs="Arial"/>
          <w:szCs w:val="24"/>
          <w:lang w:val="pt-BR" w:eastAsia="en-US"/>
        </w:rPr>
        <w:t>NCM 3004.90.99 origin</w:t>
      </w:r>
      <w:r w:rsidR="00765A86">
        <w:rPr>
          <w:rFonts w:cs="Arial"/>
          <w:szCs w:val="24"/>
          <w:lang w:val="pt-BR" w:eastAsia="en-US"/>
        </w:rPr>
        <w:t>á</w:t>
      </w:r>
      <w:r w:rsidR="00765A86" w:rsidRPr="00765A86">
        <w:rPr>
          <w:rFonts w:cs="Arial"/>
          <w:szCs w:val="24"/>
          <w:lang w:val="pt-BR" w:eastAsia="en-US"/>
        </w:rPr>
        <w:t>rias d</w:t>
      </w:r>
      <w:r w:rsidR="00765A86">
        <w:rPr>
          <w:rFonts w:cs="Arial"/>
          <w:szCs w:val="24"/>
          <w:lang w:val="pt-BR" w:eastAsia="en-US"/>
        </w:rPr>
        <w:t>o</w:t>
      </w:r>
      <w:r w:rsidR="00765A86" w:rsidRPr="00765A86">
        <w:rPr>
          <w:rFonts w:cs="Arial"/>
          <w:szCs w:val="24"/>
          <w:lang w:val="pt-BR" w:eastAsia="en-US"/>
        </w:rPr>
        <w:t xml:space="preserve"> Brasil </w:t>
      </w:r>
      <w:r w:rsidR="00765A86">
        <w:rPr>
          <w:rFonts w:cs="Arial"/>
          <w:szCs w:val="24"/>
          <w:lang w:val="pt-BR" w:eastAsia="en-US"/>
        </w:rPr>
        <w:t>e</w:t>
      </w:r>
      <w:r w:rsidR="00765A86" w:rsidRPr="00765A86">
        <w:rPr>
          <w:rFonts w:cs="Arial"/>
          <w:szCs w:val="24"/>
          <w:lang w:val="pt-BR" w:eastAsia="en-US"/>
        </w:rPr>
        <w:t xml:space="preserve"> México que </w:t>
      </w:r>
      <w:r w:rsidR="00765A86">
        <w:rPr>
          <w:rFonts w:cs="Arial"/>
          <w:szCs w:val="24"/>
          <w:lang w:val="pt-BR" w:eastAsia="en-US"/>
        </w:rPr>
        <w:t>vigorava</w:t>
      </w:r>
      <w:r w:rsidR="00765A86" w:rsidRPr="00765A86">
        <w:rPr>
          <w:rFonts w:cs="Arial"/>
          <w:szCs w:val="24"/>
          <w:lang w:val="pt-BR" w:eastAsia="en-US"/>
        </w:rPr>
        <w:t xml:space="preserve"> desde mar</w:t>
      </w:r>
      <w:r w:rsidR="00765A86">
        <w:rPr>
          <w:rFonts w:cs="Arial"/>
          <w:szCs w:val="24"/>
          <w:lang w:val="pt-BR" w:eastAsia="en-US"/>
        </w:rPr>
        <w:t xml:space="preserve">ço </w:t>
      </w:r>
      <w:r w:rsidR="00765A86" w:rsidRPr="00765A86">
        <w:rPr>
          <w:rFonts w:cs="Arial"/>
          <w:szCs w:val="24"/>
          <w:lang w:val="pt-BR" w:eastAsia="en-US"/>
        </w:rPr>
        <w:t>2020</w:t>
      </w:r>
      <w:r w:rsidR="00D25F60">
        <w:rPr>
          <w:rFonts w:cs="Arial"/>
          <w:szCs w:val="24"/>
          <w:lang w:val="pt-BR" w:eastAsia="en-US"/>
        </w:rPr>
        <w:t>,</w:t>
      </w:r>
      <w:r w:rsidR="00765A86" w:rsidRPr="00765A86">
        <w:rPr>
          <w:rFonts w:cs="Arial"/>
          <w:szCs w:val="24"/>
          <w:lang w:val="pt-BR" w:eastAsia="en-US"/>
        </w:rPr>
        <w:t xml:space="preserve"> </w:t>
      </w:r>
      <w:r w:rsidR="00765A86">
        <w:rPr>
          <w:rFonts w:cs="Arial"/>
          <w:szCs w:val="24"/>
          <w:lang w:val="pt-BR" w:eastAsia="en-US"/>
        </w:rPr>
        <w:t>por meio</w:t>
      </w:r>
      <w:r w:rsidR="00765A86" w:rsidRPr="00765A86">
        <w:rPr>
          <w:rFonts w:cs="Arial"/>
          <w:szCs w:val="24"/>
          <w:lang w:val="pt-BR" w:eastAsia="en-US"/>
        </w:rPr>
        <w:t xml:space="preserve"> </w:t>
      </w:r>
      <w:r w:rsidR="00765A86">
        <w:rPr>
          <w:rFonts w:cs="Arial"/>
          <w:szCs w:val="24"/>
          <w:lang w:val="pt-BR" w:eastAsia="en-US"/>
        </w:rPr>
        <w:t>da</w:t>
      </w:r>
      <w:r w:rsidR="00765A86" w:rsidRPr="00765A86">
        <w:rPr>
          <w:rFonts w:cs="Arial"/>
          <w:szCs w:val="24"/>
          <w:lang w:val="pt-BR" w:eastAsia="en-US"/>
        </w:rPr>
        <w:t xml:space="preserve"> Resolu</w:t>
      </w:r>
      <w:r w:rsidR="00765A86">
        <w:rPr>
          <w:rFonts w:cs="Arial"/>
          <w:szCs w:val="24"/>
          <w:lang w:val="pt-BR" w:eastAsia="en-US"/>
        </w:rPr>
        <w:t>ção</w:t>
      </w:r>
      <w:r w:rsidR="00765A86" w:rsidRPr="00765A86">
        <w:rPr>
          <w:rFonts w:cs="Arial"/>
          <w:szCs w:val="24"/>
          <w:lang w:val="pt-BR" w:eastAsia="en-US"/>
        </w:rPr>
        <w:t xml:space="preserve"> N° 118/2020 d</w:t>
      </w:r>
      <w:r w:rsidR="00765A86">
        <w:rPr>
          <w:rFonts w:cs="Arial"/>
          <w:szCs w:val="24"/>
          <w:lang w:val="pt-BR" w:eastAsia="en-US"/>
        </w:rPr>
        <w:t>o</w:t>
      </w:r>
      <w:r w:rsidR="00765A86" w:rsidRPr="00765A86">
        <w:rPr>
          <w:rFonts w:cs="Arial"/>
          <w:szCs w:val="24"/>
          <w:lang w:val="pt-BR" w:eastAsia="en-US"/>
        </w:rPr>
        <w:t xml:space="preserve"> </w:t>
      </w:r>
      <w:proofErr w:type="spellStart"/>
      <w:r w:rsidR="00765A86" w:rsidRPr="00765A86">
        <w:rPr>
          <w:rFonts w:cs="Arial"/>
          <w:i/>
          <w:iCs/>
          <w:szCs w:val="24"/>
          <w:lang w:val="pt-BR" w:eastAsia="en-US"/>
        </w:rPr>
        <w:t>Ministerio</w:t>
      </w:r>
      <w:proofErr w:type="spellEnd"/>
      <w:r w:rsidR="00765A86" w:rsidRPr="00765A86">
        <w:rPr>
          <w:rFonts w:cs="Arial"/>
          <w:i/>
          <w:iCs/>
          <w:szCs w:val="24"/>
          <w:lang w:val="pt-BR" w:eastAsia="en-US"/>
        </w:rPr>
        <w:t xml:space="preserve"> de </w:t>
      </w:r>
      <w:proofErr w:type="spellStart"/>
      <w:r w:rsidR="00765A86" w:rsidRPr="00765A86">
        <w:rPr>
          <w:rFonts w:cs="Arial"/>
          <w:i/>
          <w:iCs/>
          <w:szCs w:val="24"/>
          <w:lang w:val="pt-BR" w:eastAsia="en-US"/>
        </w:rPr>
        <w:t>Desarrollo</w:t>
      </w:r>
      <w:proofErr w:type="spellEnd"/>
      <w:r w:rsidR="00765A86" w:rsidRPr="00765A86">
        <w:rPr>
          <w:rFonts w:cs="Arial"/>
          <w:i/>
          <w:iCs/>
          <w:szCs w:val="24"/>
          <w:lang w:val="pt-BR" w:eastAsia="en-US"/>
        </w:rPr>
        <w:t xml:space="preserve"> </w:t>
      </w:r>
      <w:proofErr w:type="spellStart"/>
      <w:r w:rsidR="00765A86" w:rsidRPr="00765A86">
        <w:rPr>
          <w:rFonts w:cs="Arial"/>
          <w:i/>
          <w:iCs/>
          <w:szCs w:val="24"/>
          <w:lang w:val="pt-BR" w:eastAsia="en-US"/>
        </w:rPr>
        <w:t>Productivo</w:t>
      </w:r>
      <w:proofErr w:type="spellEnd"/>
      <w:r w:rsidR="00765A86" w:rsidRPr="00765A86">
        <w:rPr>
          <w:rFonts w:cs="Arial"/>
          <w:szCs w:val="24"/>
          <w:lang w:val="pt-BR" w:eastAsia="en-US"/>
        </w:rPr>
        <w:t xml:space="preserve"> (24/03/2020)</w:t>
      </w:r>
      <w:r w:rsidR="00765A86">
        <w:rPr>
          <w:rFonts w:cs="Arial"/>
          <w:szCs w:val="24"/>
          <w:lang w:val="pt-BR" w:eastAsia="en-US"/>
        </w:rPr>
        <w:t xml:space="preserve">. </w:t>
      </w:r>
    </w:p>
    <w:p w14:paraId="22033E25" w14:textId="77777777" w:rsidR="00D04A67" w:rsidRPr="00765A86" w:rsidRDefault="00D04A67" w:rsidP="00D04A67">
      <w:pPr>
        <w:jc w:val="both"/>
        <w:rPr>
          <w:rFonts w:cs="Arial"/>
          <w:color w:val="FF0000"/>
          <w:szCs w:val="24"/>
          <w:lang w:val="pt-BR" w:eastAsia="en-US"/>
        </w:rPr>
      </w:pPr>
    </w:p>
    <w:p w14:paraId="6F447B52" w14:textId="1CFBEDD1" w:rsidR="00D04A67" w:rsidRPr="00795C72" w:rsidRDefault="00D04A67" w:rsidP="008C65A3">
      <w:pPr>
        <w:jc w:val="both"/>
        <w:rPr>
          <w:rFonts w:cs="Arial"/>
          <w:szCs w:val="24"/>
          <w:lang w:val="pt-BR" w:eastAsia="en-US"/>
        </w:rPr>
      </w:pPr>
      <w:r w:rsidRPr="00795C72">
        <w:rPr>
          <w:rFonts w:cs="Arial"/>
          <w:szCs w:val="24"/>
          <w:lang w:val="pt-BR" w:eastAsia="en-US"/>
        </w:rPr>
        <w:t xml:space="preserve">Por sua vez, as delegações, </w:t>
      </w:r>
      <w:r w:rsidR="007B1190">
        <w:rPr>
          <w:rFonts w:cs="Arial"/>
          <w:szCs w:val="24"/>
          <w:lang w:val="pt-BR" w:eastAsia="en-US"/>
        </w:rPr>
        <w:t xml:space="preserve">do Brasil </w:t>
      </w:r>
      <w:r w:rsidR="008C65A3" w:rsidRPr="00795C72">
        <w:rPr>
          <w:rFonts w:cs="Arial"/>
          <w:szCs w:val="24"/>
          <w:lang w:val="pt-BR" w:eastAsia="en-US"/>
        </w:rPr>
        <w:t xml:space="preserve">do </w:t>
      </w:r>
      <w:r w:rsidRPr="00212B7A">
        <w:rPr>
          <w:rFonts w:cs="Arial"/>
          <w:szCs w:val="24"/>
          <w:lang w:val="pt-BR" w:eastAsia="en-US"/>
        </w:rPr>
        <w:t xml:space="preserve">Paraguai </w:t>
      </w:r>
      <w:r w:rsidRPr="00795C72">
        <w:rPr>
          <w:rFonts w:cs="Arial"/>
          <w:szCs w:val="24"/>
          <w:lang w:val="pt-BR" w:eastAsia="en-US"/>
        </w:rPr>
        <w:t xml:space="preserve">e </w:t>
      </w:r>
      <w:r w:rsidR="008C65A3" w:rsidRPr="00795C72">
        <w:rPr>
          <w:rFonts w:cs="Arial"/>
          <w:szCs w:val="24"/>
          <w:lang w:val="pt-BR" w:eastAsia="en-US"/>
        </w:rPr>
        <w:t xml:space="preserve">do </w:t>
      </w:r>
      <w:r w:rsidRPr="00212B7A">
        <w:rPr>
          <w:rFonts w:cs="Arial"/>
          <w:szCs w:val="24"/>
          <w:lang w:val="pt-BR" w:eastAsia="en-US"/>
        </w:rPr>
        <w:t xml:space="preserve">Uruguai </w:t>
      </w:r>
      <w:r w:rsidRPr="00795C72">
        <w:rPr>
          <w:rFonts w:cs="Arial"/>
          <w:szCs w:val="24"/>
          <w:lang w:val="pt-BR" w:eastAsia="en-US"/>
        </w:rPr>
        <w:t>informaram que não foram adotadas novas medidas no período entre sessões</w:t>
      </w:r>
      <w:r w:rsidR="009A4992" w:rsidRPr="00795C72">
        <w:rPr>
          <w:rFonts w:cs="Arial"/>
          <w:szCs w:val="24"/>
          <w:lang w:val="pt-BR" w:eastAsia="en-US"/>
        </w:rPr>
        <w:t>.</w:t>
      </w:r>
    </w:p>
    <w:p w14:paraId="583A0D69" w14:textId="46215B0C" w:rsidR="009A4992" w:rsidRPr="00795C72" w:rsidRDefault="009A4992" w:rsidP="00D04A67">
      <w:pPr>
        <w:rPr>
          <w:rFonts w:cs="Arial"/>
          <w:color w:val="FF0000"/>
          <w:szCs w:val="24"/>
          <w:lang w:val="pt-BR" w:eastAsia="en-US"/>
        </w:rPr>
      </w:pPr>
    </w:p>
    <w:p w14:paraId="08AEB667" w14:textId="7363CF49" w:rsidR="009A4992" w:rsidRDefault="009A4992" w:rsidP="009A4992">
      <w:pPr>
        <w:jc w:val="both"/>
        <w:rPr>
          <w:rFonts w:cs="Arial"/>
          <w:szCs w:val="24"/>
          <w:lang w:val="pt-BR" w:eastAsia="en-US"/>
        </w:rPr>
      </w:pPr>
      <w:r w:rsidRPr="00795C72">
        <w:rPr>
          <w:rFonts w:cs="Arial"/>
          <w:szCs w:val="24"/>
          <w:lang w:val="pt-BR" w:eastAsia="en-US"/>
        </w:rPr>
        <w:t xml:space="preserve">Igualmente, conforme o acordado na CLXXX Reunião da CCM, as delegações </w:t>
      </w:r>
      <w:r w:rsidR="00CA36E1" w:rsidRPr="004D4B9C">
        <w:rPr>
          <w:rFonts w:cs="Arial"/>
          <w:szCs w:val="24"/>
          <w:lang w:val="pt-BR" w:eastAsia="en-US"/>
        </w:rPr>
        <w:t>do Paraguai e do Uruguai</w:t>
      </w:r>
      <w:r w:rsidR="00CA36E1" w:rsidRPr="00212B7A">
        <w:rPr>
          <w:rFonts w:cs="Arial"/>
          <w:szCs w:val="24"/>
          <w:lang w:val="pt-BR" w:eastAsia="en-US"/>
        </w:rPr>
        <w:t xml:space="preserve"> </w:t>
      </w:r>
      <w:r w:rsidRPr="00795C72">
        <w:rPr>
          <w:rFonts w:cs="Arial"/>
          <w:szCs w:val="24"/>
          <w:lang w:val="pt-BR" w:eastAsia="en-US"/>
        </w:rPr>
        <w:t xml:space="preserve">informaram não ter novos aportes em relação à lista </w:t>
      </w:r>
      <w:r w:rsidRPr="00795C72">
        <w:rPr>
          <w:rFonts w:cs="Arial"/>
          <w:szCs w:val="24"/>
          <w:lang w:val="pt-BR" w:eastAsia="en-US"/>
        </w:rPr>
        <w:lastRenderedPageBreak/>
        <w:t>de medidas que já não estão vigentes.</w:t>
      </w:r>
      <w:r w:rsidR="00CA36E1">
        <w:rPr>
          <w:rFonts w:cs="Arial"/>
          <w:szCs w:val="24"/>
          <w:lang w:val="pt-BR" w:eastAsia="en-US"/>
        </w:rPr>
        <w:t xml:space="preserve"> </w:t>
      </w:r>
      <w:r w:rsidR="004D4B9C">
        <w:rPr>
          <w:rFonts w:cs="Arial"/>
          <w:szCs w:val="24"/>
          <w:lang w:val="pt-BR" w:eastAsia="en-US"/>
        </w:rPr>
        <w:t xml:space="preserve">As delegações de Argentina e </w:t>
      </w:r>
      <w:r w:rsidR="004D4B9C" w:rsidRPr="004D4B9C">
        <w:rPr>
          <w:rFonts w:cs="Arial"/>
          <w:szCs w:val="24"/>
          <w:lang w:val="pt-BR" w:eastAsia="en-US"/>
        </w:rPr>
        <w:t>Brasil inform</w:t>
      </w:r>
      <w:r w:rsidR="004D4B9C">
        <w:rPr>
          <w:rFonts w:cs="Arial"/>
          <w:szCs w:val="24"/>
          <w:lang w:val="pt-BR" w:eastAsia="en-US"/>
        </w:rPr>
        <w:t>aram</w:t>
      </w:r>
      <w:r w:rsidR="004D4B9C" w:rsidRPr="004D4B9C">
        <w:rPr>
          <w:rFonts w:cs="Arial"/>
          <w:szCs w:val="24"/>
          <w:lang w:val="pt-BR" w:eastAsia="en-US"/>
        </w:rPr>
        <w:t xml:space="preserve"> que atualizar</w:t>
      </w:r>
      <w:r w:rsidR="004D4B9C">
        <w:rPr>
          <w:rFonts w:cs="Arial"/>
          <w:szCs w:val="24"/>
          <w:lang w:val="pt-BR" w:eastAsia="en-US"/>
        </w:rPr>
        <w:t>ão</w:t>
      </w:r>
      <w:r w:rsidR="004D4B9C" w:rsidRPr="004D4B9C">
        <w:rPr>
          <w:rFonts w:cs="Arial"/>
          <w:szCs w:val="24"/>
          <w:lang w:val="pt-BR" w:eastAsia="en-US"/>
        </w:rPr>
        <w:t xml:space="preserve"> </w:t>
      </w:r>
      <w:r w:rsidR="004D4B9C">
        <w:rPr>
          <w:rFonts w:cs="Arial"/>
          <w:szCs w:val="24"/>
          <w:lang w:val="pt-BR" w:eastAsia="en-US"/>
        </w:rPr>
        <w:t>suas</w:t>
      </w:r>
      <w:r w:rsidR="004D4B9C" w:rsidRPr="004D4B9C">
        <w:rPr>
          <w:rFonts w:cs="Arial"/>
          <w:szCs w:val="24"/>
          <w:lang w:val="pt-BR" w:eastAsia="en-US"/>
        </w:rPr>
        <w:t xml:space="preserve"> lista</w:t>
      </w:r>
      <w:r w:rsidR="004D4B9C">
        <w:rPr>
          <w:rFonts w:cs="Arial"/>
          <w:szCs w:val="24"/>
          <w:lang w:val="pt-BR" w:eastAsia="en-US"/>
        </w:rPr>
        <w:t>s</w:t>
      </w:r>
      <w:r w:rsidR="004D4B9C" w:rsidRPr="004D4B9C">
        <w:rPr>
          <w:rFonts w:cs="Arial"/>
          <w:szCs w:val="24"/>
          <w:lang w:val="pt-BR" w:eastAsia="en-US"/>
        </w:rPr>
        <w:t xml:space="preserve"> de medidas que já não estão vigentes.</w:t>
      </w:r>
    </w:p>
    <w:p w14:paraId="3E40085A" w14:textId="77777777" w:rsidR="007B1190" w:rsidRPr="00795C72" w:rsidRDefault="007B1190" w:rsidP="00D04A67">
      <w:pPr>
        <w:rPr>
          <w:rFonts w:cs="Arial"/>
          <w:color w:val="FF0000"/>
          <w:szCs w:val="24"/>
          <w:lang w:val="pt-BR" w:eastAsia="en-US"/>
        </w:rPr>
      </w:pPr>
    </w:p>
    <w:p w14:paraId="698E6ED8" w14:textId="14AE6C1B" w:rsidR="00DC3C9B" w:rsidRPr="00795C72" w:rsidRDefault="00DC3C9B" w:rsidP="00DC3C9B">
      <w:pPr>
        <w:jc w:val="both"/>
        <w:rPr>
          <w:rFonts w:cs="Arial"/>
          <w:szCs w:val="24"/>
          <w:lang w:val="pt-BR" w:eastAsia="en-US"/>
        </w:rPr>
      </w:pPr>
      <w:r w:rsidRPr="00795C72">
        <w:rPr>
          <w:rFonts w:cs="Arial"/>
          <w:szCs w:val="24"/>
          <w:lang w:val="pt-BR" w:eastAsia="en-US"/>
        </w:rPr>
        <w:t xml:space="preserve">A CCM tomou nota do cumprimento, por parte da SM/UCIM, da instrução dada na </w:t>
      </w:r>
      <w:r w:rsidR="00D04A67" w:rsidRPr="00795C72">
        <w:rPr>
          <w:rFonts w:cs="Arial"/>
          <w:szCs w:val="24"/>
          <w:lang w:val="pt-BR" w:eastAsia="en-US"/>
        </w:rPr>
        <w:t>CLXXXI</w:t>
      </w:r>
      <w:r w:rsidR="00EC2F38" w:rsidRPr="00795C72">
        <w:rPr>
          <w:rFonts w:cs="Arial"/>
          <w:szCs w:val="24"/>
          <w:lang w:val="pt-BR" w:eastAsia="en-US"/>
        </w:rPr>
        <w:t>I</w:t>
      </w:r>
      <w:r w:rsidR="00795C72" w:rsidRPr="00795C72">
        <w:rPr>
          <w:rFonts w:cs="Arial"/>
          <w:szCs w:val="24"/>
          <w:lang w:val="pt-BR" w:eastAsia="en-US"/>
        </w:rPr>
        <w:t>I</w:t>
      </w:r>
      <w:r w:rsidR="00D04A67" w:rsidRPr="00795C72">
        <w:rPr>
          <w:rFonts w:cs="Arial"/>
          <w:szCs w:val="24"/>
          <w:lang w:val="pt-BR" w:eastAsia="en-US"/>
        </w:rPr>
        <w:t xml:space="preserve"> </w:t>
      </w:r>
      <w:r w:rsidRPr="00795C72">
        <w:rPr>
          <w:rFonts w:cs="Arial"/>
          <w:szCs w:val="24"/>
          <w:lang w:val="pt-BR" w:eastAsia="en-US"/>
        </w:rPr>
        <w:t xml:space="preserve">Reunião </w:t>
      </w:r>
      <w:r w:rsidR="00D04A67" w:rsidRPr="00795C72">
        <w:rPr>
          <w:rFonts w:cs="Arial"/>
          <w:szCs w:val="24"/>
          <w:lang w:val="pt-BR" w:eastAsia="en-US"/>
        </w:rPr>
        <w:t>O</w:t>
      </w:r>
      <w:r w:rsidRPr="00795C72">
        <w:rPr>
          <w:rFonts w:cs="Arial"/>
          <w:szCs w:val="24"/>
          <w:lang w:val="pt-BR" w:eastAsia="en-US"/>
        </w:rPr>
        <w:t xml:space="preserve">rdinária, com respeito à publicação da planilha consolidada no portal web do MERCOSUL. </w:t>
      </w:r>
    </w:p>
    <w:p w14:paraId="183F513A" w14:textId="77777777" w:rsidR="00DC3C9B" w:rsidRPr="00795C72" w:rsidRDefault="00DC3C9B" w:rsidP="00DC3C9B">
      <w:pPr>
        <w:jc w:val="both"/>
        <w:rPr>
          <w:rFonts w:cs="Arial"/>
          <w:color w:val="FF0000"/>
          <w:szCs w:val="24"/>
          <w:highlight w:val="green"/>
          <w:lang w:val="pt-BR" w:eastAsia="en-US"/>
        </w:rPr>
      </w:pPr>
    </w:p>
    <w:p w14:paraId="501BE21B" w14:textId="1D36B8C3" w:rsidR="00DC3C9B" w:rsidRPr="00795C72" w:rsidRDefault="00DC3C9B" w:rsidP="00DC3C9B">
      <w:pPr>
        <w:jc w:val="both"/>
        <w:rPr>
          <w:rFonts w:cs="Arial"/>
          <w:szCs w:val="24"/>
          <w:lang w:val="pt-BR" w:eastAsia="en-US"/>
        </w:rPr>
      </w:pPr>
      <w:r w:rsidRPr="00795C72">
        <w:rPr>
          <w:rFonts w:cs="Arial"/>
          <w:szCs w:val="24"/>
          <w:lang w:val="pt-BR" w:eastAsia="en-US"/>
        </w:rPr>
        <w:t xml:space="preserve">Nesse sentido, instruiu a SM/UCIM a publicar nova planilha consolidada, que inclua todas as medidas aprovadas pelos Estados Partes, sem prejuízo de que estejam vigentes ou não, com o objetivo de conservar um registro histórico das referidas medidas, indicando aquelas que já não estão em operação, que consta como </w:t>
      </w:r>
      <w:r w:rsidRPr="009A77CB">
        <w:rPr>
          <w:rFonts w:cs="Arial"/>
          <w:b/>
          <w:bCs/>
          <w:szCs w:val="24"/>
          <w:lang w:val="pt-BR" w:eastAsia="en-US"/>
        </w:rPr>
        <w:t xml:space="preserve">Anexo </w:t>
      </w:r>
      <w:r w:rsidR="00DD55F1" w:rsidRPr="009A77CB">
        <w:rPr>
          <w:rFonts w:cs="Arial"/>
          <w:b/>
          <w:bCs/>
          <w:szCs w:val="24"/>
          <w:lang w:val="pt-BR" w:eastAsia="en-US"/>
        </w:rPr>
        <w:t>VII</w:t>
      </w:r>
      <w:r w:rsidRPr="009A77CB">
        <w:rPr>
          <w:rFonts w:cs="Arial"/>
          <w:szCs w:val="24"/>
          <w:lang w:val="pt-BR" w:eastAsia="en-US"/>
        </w:rPr>
        <w:t>.</w:t>
      </w:r>
    </w:p>
    <w:p w14:paraId="1892E05C" w14:textId="55B5E12B" w:rsidR="00DC3C9B" w:rsidRPr="009A77CB" w:rsidRDefault="00DC3C9B" w:rsidP="00621D9A">
      <w:pPr>
        <w:rPr>
          <w:rFonts w:cs="Arial"/>
          <w:b/>
          <w:bCs/>
          <w:szCs w:val="24"/>
          <w:lang w:val="pt-BR"/>
        </w:rPr>
      </w:pPr>
    </w:p>
    <w:p w14:paraId="3D8C0DDB" w14:textId="77777777" w:rsidR="00DC3C9B" w:rsidRPr="00795C72" w:rsidRDefault="00DC3C9B" w:rsidP="00621D9A">
      <w:pPr>
        <w:rPr>
          <w:rFonts w:cs="Arial"/>
          <w:b/>
          <w:bCs/>
          <w:szCs w:val="24"/>
          <w:lang w:val="pt-BR"/>
        </w:rPr>
      </w:pPr>
    </w:p>
    <w:p w14:paraId="7750C106" w14:textId="4CD7356A" w:rsidR="00960230" w:rsidRPr="00795C72" w:rsidRDefault="00302CF5" w:rsidP="00A17385">
      <w:pPr>
        <w:pStyle w:val="Prrafodelista"/>
        <w:numPr>
          <w:ilvl w:val="0"/>
          <w:numId w:val="35"/>
        </w:numPr>
        <w:ind w:left="426" w:hanging="426"/>
        <w:rPr>
          <w:rFonts w:cs="Arial"/>
          <w:b/>
          <w:bCs/>
          <w:szCs w:val="24"/>
          <w:lang w:val="pt-BR"/>
        </w:rPr>
      </w:pPr>
      <w:r w:rsidRPr="00795C72">
        <w:rPr>
          <w:rFonts w:cs="Arial"/>
          <w:b/>
          <w:bCs/>
          <w:szCs w:val="24"/>
          <w:lang w:val="pt-BR"/>
        </w:rPr>
        <w:t>ACOMPANHAMENTO</w:t>
      </w:r>
      <w:r w:rsidR="00621D9A" w:rsidRPr="00795C72">
        <w:rPr>
          <w:rFonts w:cs="Arial"/>
          <w:b/>
          <w:bCs/>
          <w:szCs w:val="24"/>
          <w:lang w:val="pt-BR"/>
        </w:rPr>
        <w:t xml:space="preserve"> DAS TAREFAS E INSTRUÇÕES AOS COMITÊS TÉCNICOS</w:t>
      </w:r>
    </w:p>
    <w:p w14:paraId="7009EFF9" w14:textId="77777777" w:rsidR="00960230" w:rsidRPr="00795C72" w:rsidRDefault="00960230" w:rsidP="00960230">
      <w:pPr>
        <w:pStyle w:val="Prrafodelista"/>
        <w:rPr>
          <w:rFonts w:cs="Arial"/>
          <w:b/>
          <w:bCs/>
          <w:color w:val="FF0000"/>
          <w:szCs w:val="24"/>
          <w:lang w:val="pt-BR"/>
        </w:rPr>
      </w:pPr>
    </w:p>
    <w:p w14:paraId="210C1934" w14:textId="53D6A81D" w:rsidR="00621D9A" w:rsidRPr="00795C72" w:rsidRDefault="00621D9A" w:rsidP="00960230">
      <w:pPr>
        <w:pStyle w:val="Prrafodelista"/>
        <w:numPr>
          <w:ilvl w:val="1"/>
          <w:numId w:val="35"/>
        </w:numPr>
        <w:rPr>
          <w:rFonts w:cs="Arial"/>
          <w:b/>
          <w:bCs/>
          <w:szCs w:val="24"/>
          <w:lang w:val="pt-BR"/>
        </w:rPr>
      </w:pPr>
      <w:r w:rsidRPr="00795C72">
        <w:rPr>
          <w:rFonts w:cs="Arial"/>
          <w:b/>
          <w:bCs/>
          <w:szCs w:val="24"/>
          <w:lang w:val="pt-BR"/>
        </w:rPr>
        <w:t>CT N° 1 “Tarifas, Nomenclatura e Classificação de Mercadorias”</w:t>
      </w:r>
    </w:p>
    <w:p w14:paraId="6CFC5366" w14:textId="50977402" w:rsidR="00960230" w:rsidRPr="00795C72" w:rsidRDefault="00960230" w:rsidP="00DC3C9B">
      <w:pPr>
        <w:rPr>
          <w:rFonts w:cs="Arial"/>
          <w:b/>
          <w:bCs/>
          <w:color w:val="FF0000"/>
          <w:szCs w:val="24"/>
          <w:lang w:val="pt-BR"/>
        </w:rPr>
      </w:pPr>
    </w:p>
    <w:p w14:paraId="24082961" w14:textId="77777777" w:rsidR="00EC2F38" w:rsidRPr="00795C72" w:rsidRDefault="00EC2F38" w:rsidP="00EC2F38">
      <w:pPr>
        <w:pStyle w:val="Ttulo2"/>
        <w:ind w:left="708"/>
        <w:jc w:val="both"/>
        <w:rPr>
          <w:color w:val="auto"/>
          <w:lang w:val="pt-BR"/>
        </w:rPr>
      </w:pPr>
      <w:r w:rsidRPr="00795C72">
        <w:rPr>
          <w:rFonts w:ascii="Arial" w:hAnsi="Arial" w:cs="Arial"/>
          <w:color w:val="auto"/>
          <w:sz w:val="24"/>
          <w:lang w:val="pt-BR"/>
        </w:rPr>
        <w:t>2.1.1. Projeto de diretriz “Procedimento para a tramitação de solicitações de modificação da NCM e da TEC”</w:t>
      </w:r>
    </w:p>
    <w:p w14:paraId="20E00FBF" w14:textId="77777777" w:rsidR="00EC2F38" w:rsidRPr="00A15AB5" w:rsidRDefault="00EC2F38" w:rsidP="00EC2F38">
      <w:pPr>
        <w:jc w:val="both"/>
        <w:rPr>
          <w:rFonts w:eastAsiaTheme="majorEastAsia" w:cs="Arial"/>
          <w:szCs w:val="24"/>
          <w:lang w:val="pt-BR"/>
        </w:rPr>
      </w:pPr>
    </w:p>
    <w:p w14:paraId="63BCF879" w14:textId="69B1DE9E" w:rsidR="00E45381" w:rsidRDefault="00E45381" w:rsidP="00E45381">
      <w:pPr>
        <w:jc w:val="both"/>
        <w:rPr>
          <w:rFonts w:cs="Arial"/>
          <w:szCs w:val="24"/>
          <w:lang w:val="pt-BR"/>
        </w:rPr>
      </w:pPr>
      <w:r w:rsidRPr="00487A10">
        <w:rPr>
          <w:lang w:val="pt-BR"/>
        </w:rPr>
        <w:t xml:space="preserve">A CCM aprovou o texto da Diretriz </w:t>
      </w:r>
      <w:r w:rsidRPr="00487A10">
        <w:rPr>
          <w:rFonts w:eastAsiaTheme="majorEastAsia" w:cs="Arial"/>
          <w:bCs/>
          <w:szCs w:val="28"/>
          <w:lang w:val="pt-BR"/>
        </w:rPr>
        <w:t xml:space="preserve">N° </w:t>
      </w:r>
      <w:r w:rsidR="00487A10" w:rsidRPr="00487A10">
        <w:rPr>
          <w:rFonts w:eastAsiaTheme="majorEastAsia" w:cs="Arial"/>
          <w:bCs/>
          <w:szCs w:val="28"/>
          <w:lang w:val="pt-BR"/>
        </w:rPr>
        <w:t>131</w:t>
      </w:r>
      <w:r w:rsidRPr="00487A10">
        <w:rPr>
          <w:rFonts w:eastAsiaTheme="majorEastAsia" w:cs="Arial"/>
          <w:bCs/>
          <w:szCs w:val="28"/>
          <w:lang w:val="pt-BR"/>
        </w:rPr>
        <w:t>/21 “Procedimento para a tramitação de solicitações de modificação da NCM e da TEC” (</w:t>
      </w:r>
      <w:r w:rsidRPr="00487A10">
        <w:rPr>
          <w:rFonts w:eastAsiaTheme="majorEastAsia" w:cs="Arial"/>
          <w:b/>
          <w:szCs w:val="28"/>
          <w:lang w:val="pt-BR"/>
        </w:rPr>
        <w:t>Anexo IV)</w:t>
      </w:r>
      <w:r w:rsidRPr="00487A10">
        <w:rPr>
          <w:rFonts w:eastAsiaTheme="majorEastAsia" w:cs="Arial"/>
          <w:bCs/>
          <w:szCs w:val="28"/>
          <w:lang w:val="pt-BR"/>
        </w:rPr>
        <w:t xml:space="preserve">. </w:t>
      </w:r>
      <w:r w:rsidRPr="00487A10">
        <w:rPr>
          <w:rFonts w:cs="Arial"/>
          <w:szCs w:val="24"/>
          <w:lang w:val="pt-BR"/>
        </w:rPr>
        <w:t>Os Coordenadores Nacionais da CCM dos Estados Partes acordaram a assinatura da Diretriz, no âmbito do artigo 6° da Decisão CMC N° 20/02.</w:t>
      </w:r>
    </w:p>
    <w:p w14:paraId="4593D879" w14:textId="64F57B6A" w:rsidR="00E6397C" w:rsidRDefault="00E6397C" w:rsidP="009F438F">
      <w:pPr>
        <w:jc w:val="both"/>
        <w:rPr>
          <w:rFonts w:cs="Arial"/>
          <w:color w:val="FF0000"/>
          <w:szCs w:val="24"/>
          <w:lang w:val="pt-BR"/>
        </w:rPr>
      </w:pPr>
    </w:p>
    <w:p w14:paraId="5052B681" w14:textId="27185B5B" w:rsidR="00621D9A" w:rsidRPr="00795C72" w:rsidRDefault="00621D9A" w:rsidP="00960230">
      <w:pPr>
        <w:pStyle w:val="Prrafodelista"/>
        <w:numPr>
          <w:ilvl w:val="1"/>
          <w:numId w:val="35"/>
        </w:numPr>
        <w:rPr>
          <w:rFonts w:cs="Arial"/>
          <w:b/>
          <w:bCs/>
          <w:szCs w:val="24"/>
          <w:lang w:val="pt-BR"/>
        </w:rPr>
      </w:pPr>
      <w:r w:rsidRPr="00795C72">
        <w:rPr>
          <w:rFonts w:cs="Arial"/>
          <w:b/>
          <w:bCs/>
          <w:szCs w:val="24"/>
          <w:lang w:val="pt-BR"/>
        </w:rPr>
        <w:t xml:space="preserve">CT N° 2 “Assuntos Aduaneiros e Facilitação de Comércio” </w:t>
      </w:r>
    </w:p>
    <w:p w14:paraId="6C7569BA" w14:textId="434548E1" w:rsidR="00960230" w:rsidRPr="00795C72" w:rsidRDefault="00960230" w:rsidP="00DC3C9B">
      <w:pPr>
        <w:rPr>
          <w:rFonts w:cs="Arial"/>
          <w:b/>
          <w:bCs/>
          <w:color w:val="FF0000"/>
          <w:szCs w:val="24"/>
          <w:lang w:val="pt-BR"/>
        </w:rPr>
      </w:pPr>
    </w:p>
    <w:p w14:paraId="63C36C0B" w14:textId="067CD3C1" w:rsidR="00795C72" w:rsidRDefault="00795C72" w:rsidP="00105017">
      <w:pPr>
        <w:suppressAutoHyphens/>
        <w:autoSpaceDN w:val="0"/>
        <w:contextualSpacing/>
        <w:jc w:val="both"/>
        <w:textAlignment w:val="baseline"/>
        <w:rPr>
          <w:color w:val="FF0000"/>
          <w:lang w:val="pt-BR"/>
        </w:rPr>
      </w:pPr>
      <w:r w:rsidRPr="00795C72">
        <w:rPr>
          <w:lang w:val="pt-BR"/>
        </w:rPr>
        <w:t>A CCM tomou nota dos resultados da CX</w:t>
      </w:r>
      <w:r>
        <w:rPr>
          <w:lang w:val="pt-BR"/>
        </w:rPr>
        <w:t>I</w:t>
      </w:r>
      <w:r w:rsidRPr="00795C72">
        <w:rPr>
          <w:lang w:val="pt-BR"/>
        </w:rPr>
        <w:t xml:space="preserve"> Reunião Ordinária do CT N° 2, realizada nos dias </w:t>
      </w:r>
      <w:r>
        <w:rPr>
          <w:lang w:val="pt-BR"/>
        </w:rPr>
        <w:t xml:space="preserve">26 e 27 de outubro </w:t>
      </w:r>
      <w:r w:rsidRPr="00795C72">
        <w:rPr>
          <w:lang w:val="pt-BR"/>
        </w:rPr>
        <w:t>de 2021, pelo sistema de videoconferência, nos termos da Resolução GMC N° 19/12.</w:t>
      </w:r>
    </w:p>
    <w:p w14:paraId="5EDEFE29" w14:textId="77777777" w:rsidR="004443DB" w:rsidRDefault="004443DB" w:rsidP="00105017">
      <w:pPr>
        <w:suppressAutoHyphens/>
        <w:autoSpaceDN w:val="0"/>
        <w:contextualSpacing/>
        <w:jc w:val="both"/>
        <w:textAlignment w:val="baseline"/>
        <w:rPr>
          <w:lang w:val="pt-BR"/>
        </w:rPr>
      </w:pPr>
    </w:p>
    <w:p w14:paraId="493929A1" w14:textId="3C076EE8" w:rsidR="00477E7B" w:rsidRPr="00A61CB3" w:rsidRDefault="00477E7B" w:rsidP="00477E7B">
      <w:pPr>
        <w:jc w:val="both"/>
        <w:rPr>
          <w:rFonts w:eastAsia="Calibri" w:cs="Arial"/>
          <w:bCs/>
          <w:szCs w:val="24"/>
          <w:lang w:val="pt-BR"/>
        </w:rPr>
      </w:pPr>
      <w:r w:rsidRPr="00A61CB3">
        <w:rPr>
          <w:rFonts w:eastAsia="Calibri" w:cs="Arial"/>
          <w:bCs/>
          <w:szCs w:val="24"/>
          <w:lang w:val="pt-BR"/>
        </w:rPr>
        <w:t xml:space="preserve">A CCM </w:t>
      </w:r>
      <w:r w:rsidRPr="004D4B9C">
        <w:rPr>
          <w:rFonts w:eastAsia="Calibri" w:cs="Arial"/>
          <w:bCs/>
          <w:szCs w:val="24"/>
          <w:lang w:val="pt-BR"/>
        </w:rPr>
        <w:t xml:space="preserve">registrou os avanços nos trabalhos técnicos dos foros dependentes, destacando-se </w:t>
      </w:r>
      <w:r w:rsidR="00F0184C" w:rsidRPr="004D4B9C">
        <w:rPr>
          <w:rFonts w:eastAsia="Calibri" w:cs="Arial"/>
          <w:bCs/>
          <w:szCs w:val="24"/>
          <w:lang w:val="pt-BR"/>
        </w:rPr>
        <w:t xml:space="preserve">os testes </w:t>
      </w:r>
      <w:proofErr w:type="spellStart"/>
      <w:r w:rsidR="00F0184C" w:rsidRPr="004D4B9C">
        <w:rPr>
          <w:rFonts w:eastAsia="Calibri" w:cs="Arial"/>
          <w:bCs/>
          <w:i/>
          <w:iCs/>
          <w:szCs w:val="24"/>
          <w:lang w:val="pt-BR"/>
        </w:rPr>
        <w:t>bConnect</w:t>
      </w:r>
      <w:proofErr w:type="spellEnd"/>
      <w:r w:rsidR="00F0184C" w:rsidRPr="004D4B9C">
        <w:rPr>
          <w:rFonts w:eastAsia="Calibri" w:cs="Arial"/>
          <w:bCs/>
          <w:szCs w:val="24"/>
          <w:lang w:val="pt-BR"/>
        </w:rPr>
        <w:t xml:space="preserve"> para o SINTIA</w:t>
      </w:r>
      <w:r w:rsidR="002D30E4">
        <w:rPr>
          <w:rFonts w:eastAsia="Calibri" w:cs="Arial"/>
          <w:bCs/>
          <w:szCs w:val="24"/>
          <w:lang w:val="pt-BR"/>
        </w:rPr>
        <w:t xml:space="preserve">, </w:t>
      </w:r>
      <w:r w:rsidR="002D30E4" w:rsidRPr="002D30E4">
        <w:rPr>
          <w:rFonts w:eastAsia="Calibri" w:cs="Arial"/>
          <w:bCs/>
          <w:szCs w:val="24"/>
          <w:lang w:val="pt-BR"/>
        </w:rPr>
        <w:t xml:space="preserve">os avanços na execução do estudo das </w:t>
      </w:r>
      <w:r w:rsidR="002D30E4">
        <w:rPr>
          <w:rFonts w:eastAsia="Calibri" w:cs="Arial"/>
          <w:bCs/>
          <w:szCs w:val="24"/>
          <w:lang w:val="pt-BR"/>
        </w:rPr>
        <w:t xml:space="preserve">Áreas de Controle Integrado (ACI) </w:t>
      </w:r>
      <w:r w:rsidR="002D30E4" w:rsidRPr="002D30E4">
        <w:rPr>
          <w:rFonts w:eastAsia="Calibri" w:cs="Arial"/>
          <w:bCs/>
          <w:szCs w:val="24"/>
          <w:lang w:val="pt-BR"/>
        </w:rPr>
        <w:t>e o início da execução do plano orientação dos trabalhos do GAH</w:t>
      </w:r>
      <w:r w:rsidR="002D30E4">
        <w:rPr>
          <w:rFonts w:eastAsia="Calibri" w:cs="Arial"/>
          <w:bCs/>
          <w:szCs w:val="24"/>
          <w:lang w:val="pt-BR"/>
        </w:rPr>
        <w:t>-</w:t>
      </w:r>
      <w:r w:rsidR="002D30E4" w:rsidRPr="002D30E4">
        <w:rPr>
          <w:rFonts w:eastAsia="Calibri" w:cs="Arial"/>
          <w:bCs/>
          <w:szCs w:val="24"/>
          <w:lang w:val="pt-BR"/>
        </w:rPr>
        <w:t>OEA</w:t>
      </w:r>
      <w:r w:rsidR="002D30E4">
        <w:rPr>
          <w:rFonts w:eastAsia="Calibri" w:cs="Arial"/>
          <w:bCs/>
          <w:szCs w:val="24"/>
          <w:lang w:val="pt-BR"/>
        </w:rPr>
        <w:t>.</w:t>
      </w:r>
    </w:p>
    <w:p w14:paraId="7D4B6D9E" w14:textId="4F927557" w:rsidR="00B00636" w:rsidRPr="00B36713" w:rsidRDefault="00B00636" w:rsidP="00477E7B">
      <w:pPr>
        <w:jc w:val="both"/>
        <w:rPr>
          <w:rFonts w:eastAsia="Calibri" w:cs="Arial"/>
          <w:bCs/>
          <w:szCs w:val="24"/>
          <w:lang w:val="pt-BR"/>
        </w:rPr>
      </w:pPr>
    </w:p>
    <w:p w14:paraId="72790ACB" w14:textId="3934D837" w:rsidR="00F0184C" w:rsidRDefault="00164B9E" w:rsidP="00164B9E">
      <w:pPr>
        <w:spacing w:after="120"/>
        <w:jc w:val="both"/>
        <w:rPr>
          <w:rFonts w:eastAsia="Calibri" w:cs="Arial"/>
          <w:b/>
          <w:szCs w:val="24"/>
          <w:lang w:val="pt-BR"/>
        </w:rPr>
      </w:pPr>
      <w:r>
        <w:rPr>
          <w:rFonts w:eastAsia="Calibri" w:cs="Arial"/>
          <w:bCs/>
          <w:szCs w:val="24"/>
          <w:lang w:val="pt-BR"/>
        </w:rPr>
        <w:t xml:space="preserve">A CCM registrou a modificação no título do evento </w:t>
      </w:r>
      <w:r w:rsidRPr="00B36713">
        <w:rPr>
          <w:rFonts w:eastAsia="Calibri" w:cs="Arial"/>
          <w:bCs/>
          <w:i/>
          <w:iCs/>
          <w:szCs w:val="24"/>
          <w:lang w:val="pt-BR"/>
        </w:rPr>
        <w:t>Workshop</w:t>
      </w:r>
      <w:r w:rsidRPr="00164B9E">
        <w:rPr>
          <w:rFonts w:eastAsia="Calibri" w:cs="Arial"/>
          <w:bCs/>
          <w:szCs w:val="24"/>
          <w:lang w:val="pt-BR"/>
        </w:rPr>
        <w:t xml:space="preserve"> de Diretores de Aduanas do MERCOSUL</w:t>
      </w:r>
      <w:r>
        <w:rPr>
          <w:rFonts w:eastAsia="Calibri" w:cs="Arial"/>
          <w:bCs/>
          <w:szCs w:val="24"/>
          <w:lang w:val="pt-BR"/>
        </w:rPr>
        <w:t xml:space="preserve"> que passará a chamar-se “</w:t>
      </w:r>
      <w:r>
        <w:rPr>
          <w:rFonts w:eastAsia="Calibri" w:cs="Arial"/>
          <w:bCs/>
          <w:i/>
          <w:iCs/>
          <w:szCs w:val="24"/>
          <w:lang w:val="pt-BR"/>
        </w:rPr>
        <w:t>Workshop</w:t>
      </w:r>
      <w:r>
        <w:rPr>
          <w:rFonts w:eastAsia="Calibri" w:cs="Arial"/>
          <w:bCs/>
          <w:szCs w:val="24"/>
          <w:lang w:val="pt-BR"/>
        </w:rPr>
        <w:t xml:space="preserve"> de Gestão Coordenada de Fronteiras” e destacou os avanços na organização do evento, </w:t>
      </w:r>
      <w:r w:rsidRPr="00164B9E">
        <w:rPr>
          <w:rFonts w:eastAsia="Calibri" w:cs="Arial"/>
          <w:bCs/>
          <w:szCs w:val="24"/>
          <w:lang w:val="pt-BR"/>
        </w:rPr>
        <w:t xml:space="preserve">a ser realizado entre os dias 17 </w:t>
      </w:r>
      <w:r w:rsidR="004D4B9C">
        <w:rPr>
          <w:rFonts w:eastAsia="Calibri" w:cs="Arial"/>
          <w:bCs/>
          <w:szCs w:val="24"/>
          <w:lang w:val="pt-BR"/>
        </w:rPr>
        <w:t>e</w:t>
      </w:r>
      <w:r w:rsidRPr="00164B9E">
        <w:rPr>
          <w:rFonts w:eastAsia="Calibri" w:cs="Arial"/>
          <w:bCs/>
          <w:szCs w:val="24"/>
          <w:lang w:val="pt-BR"/>
        </w:rPr>
        <w:t xml:space="preserve"> 19 de novembro de 2021.</w:t>
      </w:r>
    </w:p>
    <w:p w14:paraId="632AF44B" w14:textId="77777777" w:rsidR="004443DB" w:rsidRPr="004443DB" w:rsidRDefault="004443DB" w:rsidP="00105017">
      <w:pPr>
        <w:suppressAutoHyphens/>
        <w:autoSpaceDN w:val="0"/>
        <w:contextualSpacing/>
        <w:jc w:val="both"/>
        <w:textAlignment w:val="baseline"/>
        <w:rPr>
          <w:lang w:val="pt-BR"/>
        </w:rPr>
      </w:pPr>
    </w:p>
    <w:p w14:paraId="47D9E7D9" w14:textId="50E9A11E" w:rsidR="00795C72" w:rsidRDefault="004443DB" w:rsidP="00105017">
      <w:pPr>
        <w:suppressAutoHyphens/>
        <w:autoSpaceDN w:val="0"/>
        <w:contextualSpacing/>
        <w:jc w:val="both"/>
        <w:textAlignment w:val="baseline"/>
        <w:rPr>
          <w:b/>
          <w:bCs/>
          <w:lang w:val="pt-BR"/>
        </w:rPr>
      </w:pPr>
      <w:r w:rsidRPr="004D4B9C">
        <w:rPr>
          <w:lang w:val="pt-BR"/>
        </w:rPr>
        <w:t xml:space="preserve">A CCM </w:t>
      </w:r>
      <w:r w:rsidR="003864D6" w:rsidRPr="004D4B9C">
        <w:rPr>
          <w:lang w:val="pt-BR"/>
        </w:rPr>
        <w:t>tomou nota</w:t>
      </w:r>
      <w:r w:rsidR="00676DA6" w:rsidRPr="004D4B9C">
        <w:rPr>
          <w:lang w:val="pt-BR"/>
        </w:rPr>
        <w:t xml:space="preserve"> </w:t>
      </w:r>
      <w:r w:rsidR="003864D6" w:rsidRPr="004D4B9C">
        <w:rPr>
          <w:lang w:val="pt-BR"/>
        </w:rPr>
        <w:t>d</w:t>
      </w:r>
      <w:r w:rsidR="00676DA6" w:rsidRPr="004D4B9C">
        <w:rPr>
          <w:lang w:val="pt-BR"/>
        </w:rPr>
        <w:t>o</w:t>
      </w:r>
      <w:r w:rsidRPr="004D4B9C">
        <w:rPr>
          <w:lang w:val="pt-BR"/>
        </w:rPr>
        <w:t xml:space="preserve"> </w:t>
      </w:r>
      <w:r w:rsidR="0097268C" w:rsidRPr="004D4B9C">
        <w:rPr>
          <w:lang w:val="pt-BR"/>
        </w:rPr>
        <w:t>Relatório de Cumprimento do Programa de Trabalho do</w:t>
      </w:r>
      <w:r w:rsidR="003864D6" w:rsidRPr="004D4B9C">
        <w:rPr>
          <w:lang w:val="pt-BR"/>
        </w:rPr>
        <w:t xml:space="preserve"> CT N° 2 para o</w:t>
      </w:r>
      <w:r w:rsidR="0097268C" w:rsidRPr="004D4B9C">
        <w:rPr>
          <w:lang w:val="pt-BR"/>
        </w:rPr>
        <w:t xml:space="preserve"> período 2021</w:t>
      </w:r>
      <w:r w:rsidR="00676DA6" w:rsidRPr="004D4B9C">
        <w:rPr>
          <w:lang w:val="pt-BR"/>
        </w:rPr>
        <w:t xml:space="preserve"> </w:t>
      </w:r>
      <w:r w:rsidR="003864D6" w:rsidRPr="004D4B9C">
        <w:rPr>
          <w:lang w:val="pt-BR"/>
        </w:rPr>
        <w:t>segundo</w:t>
      </w:r>
      <w:r w:rsidR="00676DA6" w:rsidRPr="004D4B9C">
        <w:rPr>
          <w:lang w:val="pt-BR"/>
        </w:rPr>
        <w:t xml:space="preserve"> </w:t>
      </w:r>
      <w:r w:rsidR="00B73C9F">
        <w:rPr>
          <w:lang w:val="pt-BR"/>
        </w:rPr>
        <w:t xml:space="preserve">o </w:t>
      </w:r>
      <w:r w:rsidR="00676DA6" w:rsidRPr="004D4B9C">
        <w:rPr>
          <w:lang w:val="pt-BR"/>
        </w:rPr>
        <w:t xml:space="preserve">item 2.8, assim como do correspondente </w:t>
      </w:r>
      <w:r w:rsidRPr="004D4B9C">
        <w:rPr>
          <w:lang w:val="pt-BR"/>
        </w:rPr>
        <w:t>Relatório Qualitativo das atividades do</w:t>
      </w:r>
      <w:r w:rsidR="00676DA6" w:rsidRPr="004D4B9C">
        <w:rPr>
          <w:lang w:val="pt-BR"/>
        </w:rPr>
        <w:t xml:space="preserve"> referido </w:t>
      </w:r>
      <w:r w:rsidRPr="004D4B9C">
        <w:rPr>
          <w:lang w:val="pt-BR"/>
        </w:rPr>
        <w:t xml:space="preserve">Programa de Trabalho </w:t>
      </w:r>
      <w:r w:rsidR="00676DA6" w:rsidRPr="004D4B9C">
        <w:rPr>
          <w:lang w:val="pt-BR"/>
        </w:rPr>
        <w:t xml:space="preserve">que consta no </w:t>
      </w:r>
      <w:r w:rsidRPr="009A77CB">
        <w:rPr>
          <w:b/>
          <w:bCs/>
          <w:lang w:val="pt-BR"/>
        </w:rPr>
        <w:t xml:space="preserve">Anexo </w:t>
      </w:r>
      <w:r w:rsidR="009A77CB">
        <w:rPr>
          <w:b/>
          <w:bCs/>
          <w:lang w:val="pt-BR"/>
        </w:rPr>
        <w:t>VIII</w:t>
      </w:r>
      <w:r w:rsidRPr="004D4B9C">
        <w:rPr>
          <w:b/>
          <w:bCs/>
          <w:lang w:val="pt-BR"/>
        </w:rPr>
        <w:t>.</w:t>
      </w:r>
      <w:r w:rsidRPr="004443DB">
        <w:rPr>
          <w:b/>
          <w:bCs/>
          <w:lang w:val="pt-BR"/>
        </w:rPr>
        <w:t xml:space="preserve"> </w:t>
      </w:r>
    </w:p>
    <w:p w14:paraId="64BC8F53" w14:textId="47DDBE2A" w:rsidR="00497E65" w:rsidRDefault="00497E65" w:rsidP="00105017">
      <w:pPr>
        <w:suppressAutoHyphens/>
        <w:autoSpaceDN w:val="0"/>
        <w:contextualSpacing/>
        <w:jc w:val="both"/>
        <w:textAlignment w:val="baseline"/>
        <w:rPr>
          <w:b/>
          <w:bCs/>
          <w:lang w:val="pt-BR"/>
        </w:rPr>
      </w:pPr>
    </w:p>
    <w:p w14:paraId="4159D7BB" w14:textId="2027980B" w:rsidR="00487A10" w:rsidRDefault="009E28F7" w:rsidP="00E45381">
      <w:pPr>
        <w:jc w:val="both"/>
        <w:rPr>
          <w:lang w:val="pt-BR"/>
        </w:rPr>
      </w:pPr>
      <w:r w:rsidRPr="009E28F7">
        <w:rPr>
          <w:lang w:val="pt-BR"/>
        </w:rPr>
        <w:t>A</w:t>
      </w:r>
      <w:r w:rsidR="00676DA6" w:rsidRPr="009E28F7">
        <w:rPr>
          <w:lang w:val="pt-BR"/>
        </w:rPr>
        <w:t xml:space="preserve"> CCM </w:t>
      </w:r>
      <w:r w:rsidRPr="009E28F7">
        <w:rPr>
          <w:lang w:val="pt-BR"/>
        </w:rPr>
        <w:t xml:space="preserve">também </w:t>
      </w:r>
      <w:r w:rsidR="00A7570D" w:rsidRPr="009E28F7">
        <w:rPr>
          <w:lang w:val="pt-BR"/>
        </w:rPr>
        <w:t>analisou e aprovou</w:t>
      </w:r>
      <w:r w:rsidR="00676DA6" w:rsidRPr="009E28F7">
        <w:rPr>
          <w:lang w:val="pt-BR"/>
        </w:rPr>
        <w:t xml:space="preserve"> o Programa de Trabalho do CT N° 2 para o período 2022 </w:t>
      </w:r>
      <w:r w:rsidR="00A7570D" w:rsidRPr="009E28F7">
        <w:rPr>
          <w:lang w:val="pt-BR"/>
        </w:rPr>
        <w:t xml:space="preserve">segundo </w:t>
      </w:r>
      <w:r w:rsidR="00676DA6" w:rsidRPr="009E28F7">
        <w:rPr>
          <w:lang w:val="pt-BR"/>
        </w:rPr>
        <w:t>o item 2.8</w:t>
      </w:r>
      <w:r w:rsidRPr="009E28F7">
        <w:rPr>
          <w:lang w:val="pt-BR"/>
        </w:rPr>
        <w:t>.</w:t>
      </w:r>
      <w:r w:rsidR="00E45381" w:rsidRPr="009E28F7">
        <w:rPr>
          <w:lang w:val="pt-BR"/>
        </w:rPr>
        <w:t xml:space="preserve"> </w:t>
      </w:r>
    </w:p>
    <w:p w14:paraId="2A009B10" w14:textId="77777777" w:rsidR="009E28F7" w:rsidRDefault="009E28F7" w:rsidP="00E45381">
      <w:pPr>
        <w:jc w:val="both"/>
        <w:rPr>
          <w:lang w:val="pt-BR"/>
        </w:rPr>
      </w:pPr>
    </w:p>
    <w:p w14:paraId="0042A0E8" w14:textId="36DF9085" w:rsidR="00EE52E1" w:rsidRPr="00EE52E1" w:rsidRDefault="007D49D3" w:rsidP="007D49D3">
      <w:pPr>
        <w:rPr>
          <w:rFonts w:cstheme="minorHAnsi"/>
          <w:szCs w:val="24"/>
          <w:lang w:val="pt-BR"/>
        </w:rPr>
      </w:pPr>
      <w:r>
        <w:rPr>
          <w:rFonts w:cstheme="minorHAnsi"/>
          <w:szCs w:val="24"/>
          <w:lang w:val="pt-BR"/>
        </w:rPr>
        <w:lastRenderedPageBreak/>
        <w:t xml:space="preserve">A CCM </w:t>
      </w:r>
      <w:r w:rsidR="00B36713">
        <w:rPr>
          <w:rFonts w:cstheme="minorHAnsi"/>
          <w:szCs w:val="24"/>
          <w:lang w:val="pt-BR"/>
        </w:rPr>
        <w:t>tomou nota</w:t>
      </w:r>
      <w:r>
        <w:rPr>
          <w:rFonts w:cstheme="minorHAnsi"/>
          <w:szCs w:val="24"/>
          <w:lang w:val="pt-BR"/>
        </w:rPr>
        <w:t xml:space="preserve"> </w:t>
      </w:r>
      <w:r w:rsidR="00B36713">
        <w:rPr>
          <w:rFonts w:cstheme="minorHAnsi"/>
          <w:szCs w:val="24"/>
          <w:lang w:val="pt-BR"/>
        </w:rPr>
        <w:t xml:space="preserve">da </w:t>
      </w:r>
      <w:r>
        <w:rPr>
          <w:rFonts w:cstheme="minorHAnsi"/>
          <w:szCs w:val="24"/>
          <w:lang w:val="pt-BR"/>
        </w:rPr>
        <w:t>composição da estrutura interna informada pelo CT N° 2 e</w:t>
      </w:r>
      <w:r w:rsidR="00EE52E1" w:rsidRPr="00EE52E1">
        <w:rPr>
          <w:rFonts w:cstheme="minorHAnsi"/>
          <w:szCs w:val="24"/>
          <w:lang w:val="pt-BR"/>
        </w:rPr>
        <w:t>m cumprimento às disposições do Art. 3º da Decisão CMC Nº 19/19</w:t>
      </w:r>
      <w:r>
        <w:rPr>
          <w:rFonts w:cstheme="minorHAnsi"/>
          <w:szCs w:val="24"/>
          <w:lang w:val="pt-BR"/>
        </w:rPr>
        <w:t xml:space="preserve">: </w:t>
      </w:r>
    </w:p>
    <w:p w14:paraId="1723961D" w14:textId="77777777" w:rsidR="00EE52E1" w:rsidRPr="00EE52E1" w:rsidRDefault="00EE52E1" w:rsidP="00EE52E1">
      <w:pPr>
        <w:pStyle w:val="Prrafodelista"/>
        <w:numPr>
          <w:ilvl w:val="0"/>
          <w:numId w:val="45"/>
        </w:numPr>
        <w:rPr>
          <w:rFonts w:cstheme="minorHAnsi"/>
          <w:szCs w:val="24"/>
          <w:lang w:val="pt-BR"/>
        </w:rPr>
      </w:pPr>
      <w:r w:rsidRPr="00EE52E1">
        <w:rPr>
          <w:rFonts w:cstheme="minorHAnsi"/>
          <w:szCs w:val="24"/>
          <w:lang w:val="pt-BR"/>
        </w:rPr>
        <w:t>Subcomitê Técnico de Controles e Operações Fronteiriças (SCTCOF)</w:t>
      </w:r>
    </w:p>
    <w:p w14:paraId="4B4281FF" w14:textId="77777777" w:rsidR="00EE52E1" w:rsidRPr="00EE52E1" w:rsidRDefault="00EE52E1" w:rsidP="00EE52E1">
      <w:pPr>
        <w:pStyle w:val="Prrafodelista"/>
        <w:numPr>
          <w:ilvl w:val="0"/>
          <w:numId w:val="45"/>
        </w:numPr>
        <w:rPr>
          <w:rFonts w:cstheme="minorHAnsi"/>
          <w:szCs w:val="24"/>
          <w:lang w:val="pt-BR"/>
        </w:rPr>
      </w:pPr>
      <w:r w:rsidRPr="00EE52E1">
        <w:rPr>
          <w:rFonts w:cstheme="minorHAnsi"/>
          <w:szCs w:val="24"/>
          <w:lang w:val="pt-BR"/>
        </w:rPr>
        <w:t>Subcomitê Técnico de Procedimentos Aduaneiros e Informática Aduaneira (SCTPAI)</w:t>
      </w:r>
    </w:p>
    <w:p w14:paraId="5181E2F7" w14:textId="77777777" w:rsidR="00EE52E1" w:rsidRPr="00EE52E1" w:rsidRDefault="00EE52E1" w:rsidP="00EE52E1">
      <w:pPr>
        <w:pStyle w:val="Prrafodelista"/>
        <w:numPr>
          <w:ilvl w:val="0"/>
          <w:numId w:val="45"/>
        </w:numPr>
        <w:rPr>
          <w:rFonts w:cstheme="minorHAnsi"/>
          <w:szCs w:val="24"/>
          <w:lang w:val="pt-BR"/>
        </w:rPr>
      </w:pPr>
      <w:r w:rsidRPr="00EE52E1">
        <w:rPr>
          <w:rFonts w:cstheme="minorHAnsi"/>
          <w:szCs w:val="24"/>
          <w:lang w:val="pt-BR"/>
        </w:rPr>
        <w:t>Subcomitê Técnico de Prevenção e Luta Contra Ilícitos Aduaneiros (SCTPLIA)</w:t>
      </w:r>
    </w:p>
    <w:p w14:paraId="7EED0D25" w14:textId="77777777" w:rsidR="00EE52E1" w:rsidRPr="00E32976" w:rsidRDefault="00EE52E1" w:rsidP="00EE52E1">
      <w:pPr>
        <w:pStyle w:val="Prrafodelista"/>
        <w:numPr>
          <w:ilvl w:val="0"/>
          <w:numId w:val="45"/>
        </w:numPr>
        <w:rPr>
          <w:rFonts w:cstheme="minorHAnsi"/>
          <w:szCs w:val="24"/>
        </w:rPr>
      </w:pPr>
      <w:r w:rsidRPr="00E32976">
        <w:rPr>
          <w:rFonts w:cstheme="minorHAnsi"/>
          <w:szCs w:val="24"/>
        </w:rPr>
        <w:t>Grupo Ad Hoc OEA-MERCOSUL (GAH-OEA)</w:t>
      </w:r>
    </w:p>
    <w:p w14:paraId="671E4877" w14:textId="77777777" w:rsidR="00EE52E1" w:rsidRPr="00E32976" w:rsidRDefault="00EE52E1" w:rsidP="00EE52E1">
      <w:pPr>
        <w:pStyle w:val="Prrafodelista"/>
        <w:numPr>
          <w:ilvl w:val="0"/>
          <w:numId w:val="45"/>
        </w:numPr>
        <w:rPr>
          <w:rFonts w:cstheme="minorHAnsi"/>
          <w:szCs w:val="24"/>
        </w:rPr>
      </w:pPr>
      <w:r w:rsidRPr="00E32976">
        <w:rPr>
          <w:rFonts w:cstheme="minorHAnsi"/>
          <w:szCs w:val="24"/>
        </w:rPr>
        <w:t xml:space="preserve">Grupo Ad Hoc </w:t>
      </w:r>
      <w:proofErr w:type="spellStart"/>
      <w:r w:rsidRPr="00E32976">
        <w:rPr>
          <w:rFonts w:cstheme="minorHAnsi"/>
          <w:szCs w:val="24"/>
        </w:rPr>
        <w:t>VUCEs</w:t>
      </w:r>
      <w:proofErr w:type="spellEnd"/>
      <w:r w:rsidRPr="00E32976">
        <w:rPr>
          <w:rFonts w:cstheme="minorHAnsi"/>
          <w:szCs w:val="24"/>
        </w:rPr>
        <w:t xml:space="preserve"> MERCOSUL (</w:t>
      </w:r>
      <w:proofErr w:type="spellStart"/>
      <w:r w:rsidRPr="00E32976">
        <w:rPr>
          <w:rFonts w:cstheme="minorHAnsi"/>
          <w:szCs w:val="24"/>
        </w:rPr>
        <w:t>GAHVUCEs</w:t>
      </w:r>
      <w:proofErr w:type="spellEnd"/>
      <w:r w:rsidRPr="00E32976">
        <w:rPr>
          <w:rFonts w:cstheme="minorHAnsi"/>
          <w:szCs w:val="24"/>
        </w:rPr>
        <w:t>)</w:t>
      </w:r>
    </w:p>
    <w:p w14:paraId="7E7D7487" w14:textId="77777777" w:rsidR="00EE52E1" w:rsidRPr="00A7570D" w:rsidRDefault="00EE52E1" w:rsidP="00105017">
      <w:pPr>
        <w:suppressAutoHyphens/>
        <w:autoSpaceDN w:val="0"/>
        <w:contextualSpacing/>
        <w:jc w:val="both"/>
        <w:textAlignment w:val="baseline"/>
        <w:rPr>
          <w:lang w:val="pt-BR"/>
        </w:rPr>
      </w:pPr>
    </w:p>
    <w:p w14:paraId="201FBF2B" w14:textId="33FB07AF" w:rsidR="00621D9A" w:rsidRPr="00E07E6E" w:rsidRDefault="00621D9A" w:rsidP="00960230">
      <w:pPr>
        <w:pStyle w:val="Prrafodelista"/>
        <w:numPr>
          <w:ilvl w:val="1"/>
          <w:numId w:val="35"/>
        </w:numPr>
        <w:rPr>
          <w:rFonts w:cs="Arial"/>
          <w:b/>
          <w:bCs/>
          <w:szCs w:val="24"/>
          <w:lang w:val="pt-BR"/>
        </w:rPr>
      </w:pPr>
      <w:r w:rsidRPr="00E07E6E">
        <w:rPr>
          <w:rFonts w:cs="Arial"/>
          <w:b/>
          <w:bCs/>
          <w:szCs w:val="24"/>
          <w:lang w:val="pt-BR"/>
        </w:rPr>
        <w:t>CT N° 3 “Normas e Disciplinas Comerciais”</w:t>
      </w:r>
    </w:p>
    <w:p w14:paraId="16FDFCDD" w14:textId="28DA76A4" w:rsidR="006A492A" w:rsidRPr="00795C72" w:rsidRDefault="006A492A" w:rsidP="00DC3C9B">
      <w:pPr>
        <w:rPr>
          <w:rFonts w:cs="Arial"/>
          <w:b/>
          <w:bCs/>
          <w:color w:val="FF0000"/>
          <w:szCs w:val="24"/>
          <w:lang w:val="pt-BR"/>
        </w:rPr>
      </w:pPr>
    </w:p>
    <w:p w14:paraId="32069576" w14:textId="67028485" w:rsidR="00DF5497" w:rsidRPr="00E07E6E" w:rsidRDefault="00DF5497" w:rsidP="00DF5497">
      <w:pPr>
        <w:suppressAutoHyphens/>
        <w:autoSpaceDN w:val="0"/>
        <w:contextualSpacing/>
        <w:jc w:val="both"/>
        <w:textAlignment w:val="baseline"/>
        <w:rPr>
          <w:lang w:val="pt-BR"/>
        </w:rPr>
      </w:pPr>
      <w:r w:rsidRPr="00E07E6E">
        <w:rPr>
          <w:lang w:val="pt-BR"/>
        </w:rPr>
        <w:t>A CCM tomou nota dos resultados da CXVI</w:t>
      </w:r>
      <w:r w:rsidR="00E07E6E">
        <w:rPr>
          <w:lang w:val="pt-BR"/>
        </w:rPr>
        <w:t>I</w:t>
      </w:r>
      <w:r w:rsidRPr="00E07E6E">
        <w:rPr>
          <w:b/>
          <w:lang w:val="pt-BR"/>
        </w:rPr>
        <w:t xml:space="preserve"> </w:t>
      </w:r>
      <w:r w:rsidRPr="00E07E6E">
        <w:rPr>
          <w:lang w:val="pt-BR"/>
        </w:rPr>
        <w:t xml:space="preserve">Reunião Ordinária do CT N° 3, realizada </w:t>
      </w:r>
      <w:r w:rsidR="00E07E6E">
        <w:rPr>
          <w:lang w:val="pt-BR"/>
        </w:rPr>
        <w:t>n</w:t>
      </w:r>
      <w:r w:rsidRPr="00E07E6E">
        <w:rPr>
          <w:lang w:val="pt-BR"/>
        </w:rPr>
        <w:t xml:space="preserve">os dias </w:t>
      </w:r>
      <w:r w:rsidR="00E07E6E">
        <w:rPr>
          <w:lang w:val="pt-BR"/>
        </w:rPr>
        <w:t>4, 5 e 7 de outubro</w:t>
      </w:r>
      <w:r w:rsidRPr="00E07E6E">
        <w:rPr>
          <w:lang w:val="pt-BR"/>
        </w:rPr>
        <w:t xml:space="preserve"> de 2021, pelo sistema de videoconferência, nos termos da Resolução GMC N° 19/12.</w:t>
      </w:r>
    </w:p>
    <w:p w14:paraId="41A08CA2" w14:textId="77777777" w:rsidR="00DF5497" w:rsidRPr="00795C72" w:rsidRDefault="00DF5497" w:rsidP="00DF5497">
      <w:pPr>
        <w:jc w:val="both"/>
        <w:rPr>
          <w:rFonts w:cs="Arial"/>
          <w:color w:val="FF0000"/>
          <w:szCs w:val="24"/>
          <w:lang w:val="pt-BR"/>
        </w:rPr>
      </w:pPr>
    </w:p>
    <w:p w14:paraId="5D339195" w14:textId="47B00A1E" w:rsidR="00ED781F" w:rsidRDefault="00DF5497" w:rsidP="00DF5497">
      <w:pPr>
        <w:jc w:val="both"/>
        <w:rPr>
          <w:rFonts w:cs="Arial"/>
          <w:szCs w:val="24"/>
          <w:lang w:val="pt-BR"/>
        </w:rPr>
      </w:pPr>
      <w:r w:rsidRPr="007E328E">
        <w:rPr>
          <w:rFonts w:cs="Arial"/>
          <w:szCs w:val="24"/>
          <w:lang w:val="pt-BR"/>
        </w:rPr>
        <w:t>A esse respeito, a CCM registrou os avanços dos trabalhos de atualização do texto do Regime de Origem do MERCOSUL (ROM)</w:t>
      </w:r>
      <w:r w:rsidR="004D4B9C">
        <w:rPr>
          <w:rFonts w:cs="Arial"/>
          <w:szCs w:val="24"/>
          <w:lang w:val="pt-BR"/>
        </w:rPr>
        <w:t>, com destaque para os entendimentos obtidos nos Apêndices II, III, IV e V</w:t>
      </w:r>
      <w:r w:rsidR="00ED781F">
        <w:rPr>
          <w:rFonts w:cs="Arial"/>
          <w:szCs w:val="24"/>
          <w:lang w:val="pt-BR"/>
        </w:rPr>
        <w:t xml:space="preserve"> e para o tratamento dos dispositivos contidos nos Capítulos II (“Regras de origem”), III (“Circulação de Produtos </w:t>
      </w:r>
      <w:proofErr w:type="spellStart"/>
      <w:r w:rsidR="00ED781F">
        <w:rPr>
          <w:rFonts w:cs="Arial"/>
          <w:szCs w:val="24"/>
          <w:lang w:val="pt-BR"/>
        </w:rPr>
        <w:t>Intra-MERCOSUL</w:t>
      </w:r>
      <w:proofErr w:type="spellEnd"/>
      <w:r w:rsidR="00ED781F">
        <w:rPr>
          <w:rFonts w:cs="Arial"/>
          <w:szCs w:val="24"/>
          <w:lang w:val="pt-BR"/>
        </w:rPr>
        <w:t>”) e V (“Verificação de origem”).</w:t>
      </w:r>
      <w:r w:rsidR="004D4B9C">
        <w:rPr>
          <w:rFonts w:cs="Arial"/>
          <w:szCs w:val="24"/>
          <w:lang w:val="pt-BR"/>
        </w:rPr>
        <w:t xml:space="preserve">  </w:t>
      </w:r>
      <w:r w:rsidRPr="007E328E">
        <w:rPr>
          <w:rFonts w:cs="Arial"/>
          <w:szCs w:val="24"/>
          <w:lang w:val="pt-BR"/>
        </w:rPr>
        <w:t xml:space="preserve"> </w:t>
      </w:r>
    </w:p>
    <w:p w14:paraId="1F873E61" w14:textId="77777777" w:rsidR="00ED781F" w:rsidRDefault="00ED781F" w:rsidP="00DF5497">
      <w:pPr>
        <w:jc w:val="both"/>
        <w:rPr>
          <w:rFonts w:cs="Arial"/>
          <w:szCs w:val="24"/>
          <w:lang w:val="pt-BR"/>
        </w:rPr>
      </w:pPr>
    </w:p>
    <w:p w14:paraId="4740089B" w14:textId="441B34D7" w:rsidR="00DF5497" w:rsidRDefault="00ED781F" w:rsidP="00DF5497">
      <w:pPr>
        <w:jc w:val="both"/>
        <w:rPr>
          <w:rFonts w:cs="Arial"/>
          <w:szCs w:val="24"/>
          <w:lang w:val="pt-BR"/>
        </w:rPr>
      </w:pPr>
      <w:r>
        <w:rPr>
          <w:rFonts w:cs="Arial"/>
          <w:szCs w:val="24"/>
          <w:lang w:val="pt-BR"/>
        </w:rPr>
        <w:t>Igualmente, tomou nota do seguimento dos trabalhos de análise das propostas</w:t>
      </w:r>
      <w:r w:rsidR="00DF5497" w:rsidRPr="007E328E">
        <w:rPr>
          <w:rFonts w:cs="Arial"/>
          <w:szCs w:val="24"/>
          <w:lang w:val="pt-BR"/>
        </w:rPr>
        <w:t xml:space="preserve"> </w:t>
      </w:r>
      <w:r w:rsidR="007778CF" w:rsidRPr="007E328E">
        <w:rPr>
          <w:rFonts w:cs="Arial"/>
          <w:szCs w:val="24"/>
          <w:lang w:val="pt-BR"/>
        </w:rPr>
        <w:t>d</w:t>
      </w:r>
      <w:r>
        <w:rPr>
          <w:rFonts w:cs="Arial"/>
          <w:szCs w:val="24"/>
          <w:lang w:val="pt-BR"/>
        </w:rPr>
        <w:t>e</w:t>
      </w:r>
      <w:r w:rsidR="007778CF" w:rsidRPr="007E328E">
        <w:rPr>
          <w:rFonts w:cs="Arial"/>
          <w:szCs w:val="24"/>
          <w:lang w:val="pt-BR"/>
        </w:rPr>
        <w:t xml:space="preserve"> </w:t>
      </w:r>
      <w:r w:rsidR="00DF5497" w:rsidRPr="007E328E">
        <w:rPr>
          <w:rFonts w:cs="Arial"/>
          <w:szCs w:val="24"/>
          <w:lang w:val="pt-BR"/>
        </w:rPr>
        <w:t>revisão dos Requisitos Específicos de Origem (</w:t>
      </w:r>
      <w:proofErr w:type="spellStart"/>
      <w:r w:rsidR="00DF5497" w:rsidRPr="007E328E">
        <w:rPr>
          <w:rFonts w:cs="Arial"/>
          <w:szCs w:val="24"/>
          <w:lang w:val="pt-BR"/>
        </w:rPr>
        <w:t>REOs</w:t>
      </w:r>
      <w:proofErr w:type="spellEnd"/>
      <w:r w:rsidR="00DF5497" w:rsidRPr="007E328E">
        <w:rPr>
          <w:rFonts w:cs="Arial"/>
          <w:szCs w:val="24"/>
          <w:lang w:val="pt-BR"/>
        </w:rPr>
        <w:t>).</w:t>
      </w:r>
    </w:p>
    <w:p w14:paraId="07E9F791" w14:textId="6307B87E" w:rsidR="0073654A" w:rsidRPr="00B26488" w:rsidRDefault="0073654A" w:rsidP="00DF5497">
      <w:pPr>
        <w:jc w:val="both"/>
        <w:rPr>
          <w:rFonts w:cs="Arial"/>
          <w:strike/>
          <w:szCs w:val="24"/>
          <w:lang w:val="pt-BR"/>
        </w:rPr>
      </w:pPr>
    </w:p>
    <w:p w14:paraId="3A3DB555" w14:textId="297F5DB4" w:rsidR="00ED781F" w:rsidRPr="00ED781F" w:rsidRDefault="00B26488" w:rsidP="00DF5497">
      <w:pPr>
        <w:jc w:val="both"/>
        <w:rPr>
          <w:rFonts w:cs="Arial"/>
          <w:szCs w:val="24"/>
          <w:lang w:val="pt-BR"/>
        </w:rPr>
      </w:pPr>
      <w:r>
        <w:rPr>
          <w:rFonts w:cs="Arial"/>
          <w:szCs w:val="24"/>
          <w:lang w:val="pt-BR"/>
        </w:rPr>
        <w:t>Conforme a</w:t>
      </w:r>
      <w:r w:rsidR="00ED781F">
        <w:rPr>
          <w:rFonts w:cs="Arial"/>
          <w:szCs w:val="24"/>
          <w:lang w:val="pt-BR"/>
        </w:rPr>
        <w:t xml:space="preserve">s instruções da </w:t>
      </w:r>
      <w:r w:rsidR="00ED781F" w:rsidRPr="00ED781F">
        <w:rPr>
          <w:rFonts w:cs="Arial"/>
          <w:szCs w:val="24"/>
          <w:lang w:val="pt-BR"/>
        </w:rPr>
        <w:t>CXX Reunião Ordinária do GMC</w:t>
      </w:r>
      <w:r>
        <w:rPr>
          <w:rFonts w:cs="Arial"/>
          <w:szCs w:val="24"/>
          <w:lang w:val="pt-BR"/>
        </w:rPr>
        <w:t xml:space="preserve">, a PPTB informou que convocará, </w:t>
      </w:r>
      <w:r>
        <w:rPr>
          <w:rFonts w:cs="Arial"/>
          <w:iCs/>
          <w:szCs w:val="24"/>
          <w:lang w:val="pt-BR"/>
        </w:rPr>
        <w:t>com anterioridade ao próximo GMC</w:t>
      </w:r>
      <w:r>
        <w:rPr>
          <w:rFonts w:cs="Arial"/>
          <w:szCs w:val="24"/>
          <w:lang w:val="pt-BR"/>
        </w:rPr>
        <w:t xml:space="preserve">, </w:t>
      </w:r>
      <w:r w:rsidR="00ED781F" w:rsidRPr="00ED781F">
        <w:rPr>
          <w:rFonts w:cs="Arial"/>
          <w:iCs/>
          <w:szCs w:val="24"/>
          <w:lang w:val="pt-BR"/>
        </w:rPr>
        <w:t>reunião específica</w:t>
      </w:r>
      <w:r w:rsidR="00EA1798">
        <w:rPr>
          <w:rFonts w:cs="Arial"/>
          <w:iCs/>
          <w:szCs w:val="24"/>
          <w:lang w:val="pt-BR"/>
        </w:rPr>
        <w:t>, em nível de</w:t>
      </w:r>
      <w:r w:rsidR="00EE5AFC">
        <w:rPr>
          <w:rFonts w:cs="Arial"/>
          <w:iCs/>
          <w:szCs w:val="24"/>
          <w:lang w:val="pt-BR"/>
        </w:rPr>
        <w:t xml:space="preserve"> Coordenadores Nacionais da CCM </w:t>
      </w:r>
      <w:r w:rsidR="00ED781F" w:rsidRPr="00ED781F">
        <w:rPr>
          <w:rFonts w:cs="Arial"/>
          <w:iCs/>
          <w:szCs w:val="24"/>
          <w:lang w:val="pt-BR"/>
        </w:rPr>
        <w:t xml:space="preserve">com o CT N° 3, </w:t>
      </w:r>
      <w:r w:rsidR="00ED781F">
        <w:rPr>
          <w:rFonts w:cs="Arial"/>
          <w:iCs/>
          <w:szCs w:val="24"/>
          <w:lang w:val="pt-BR"/>
        </w:rPr>
        <w:t>com a finalidade de</w:t>
      </w:r>
      <w:r w:rsidR="00ED781F" w:rsidRPr="00ED781F">
        <w:rPr>
          <w:rFonts w:cs="Arial"/>
          <w:iCs/>
          <w:szCs w:val="24"/>
          <w:lang w:val="pt-BR"/>
        </w:rPr>
        <w:t xml:space="preserve"> discutir as propostas apresentadas pela delegação do Uruguai, bem como o tratamento especial e diferenciado no âmbito da revisão do ROM</w:t>
      </w:r>
      <w:r w:rsidR="00ED781F">
        <w:rPr>
          <w:rFonts w:cs="Arial"/>
          <w:iCs/>
          <w:szCs w:val="24"/>
          <w:lang w:val="pt-BR"/>
        </w:rPr>
        <w:t>.</w:t>
      </w:r>
    </w:p>
    <w:p w14:paraId="6DC8EAE5" w14:textId="4FE840BC" w:rsidR="00EC7D0B" w:rsidRPr="00795C72" w:rsidRDefault="00EC7D0B" w:rsidP="00AF36FD">
      <w:pPr>
        <w:jc w:val="both"/>
        <w:rPr>
          <w:rFonts w:cs="Arial"/>
          <w:color w:val="FF0000"/>
          <w:szCs w:val="24"/>
          <w:lang w:val="pt-BR"/>
        </w:rPr>
      </w:pPr>
    </w:p>
    <w:p w14:paraId="713134C6" w14:textId="77989FE1" w:rsidR="00997F18" w:rsidRPr="00997F18" w:rsidRDefault="00997F18" w:rsidP="00960230">
      <w:pPr>
        <w:pStyle w:val="Prrafodelista"/>
        <w:numPr>
          <w:ilvl w:val="1"/>
          <w:numId w:val="35"/>
        </w:numPr>
        <w:rPr>
          <w:rFonts w:cs="Arial"/>
          <w:b/>
          <w:bCs/>
          <w:szCs w:val="24"/>
          <w:lang w:val="pt-BR"/>
        </w:rPr>
      </w:pPr>
      <w:r w:rsidRPr="00997F18">
        <w:rPr>
          <w:rFonts w:cs="Arial"/>
          <w:b/>
          <w:bCs/>
          <w:szCs w:val="24"/>
          <w:lang w:val="pt-BR"/>
        </w:rPr>
        <w:t xml:space="preserve">CT N° 6 “Estatísticas de Comércio Exterior do MERCOSUL” </w:t>
      </w:r>
    </w:p>
    <w:p w14:paraId="353A7FF6" w14:textId="4C0B2DA3" w:rsidR="00997F18" w:rsidRDefault="00997F18" w:rsidP="00997F18">
      <w:pPr>
        <w:rPr>
          <w:rFonts w:cs="Arial"/>
          <w:b/>
          <w:bCs/>
          <w:color w:val="FF0000"/>
          <w:szCs w:val="24"/>
          <w:lang w:val="pt-BR"/>
        </w:rPr>
      </w:pPr>
    </w:p>
    <w:p w14:paraId="7554AC4B" w14:textId="1BA041DF" w:rsidR="00E65E31" w:rsidRPr="00E07E6E" w:rsidRDefault="00E65E31" w:rsidP="00E65E31">
      <w:pPr>
        <w:suppressAutoHyphens/>
        <w:autoSpaceDN w:val="0"/>
        <w:contextualSpacing/>
        <w:jc w:val="both"/>
        <w:textAlignment w:val="baseline"/>
        <w:rPr>
          <w:lang w:val="pt-BR"/>
        </w:rPr>
      </w:pPr>
      <w:r w:rsidRPr="00E07E6E">
        <w:rPr>
          <w:lang w:val="pt-BR"/>
        </w:rPr>
        <w:t xml:space="preserve">A CCM tomou nota dos resultados da </w:t>
      </w:r>
      <w:r>
        <w:rPr>
          <w:lang w:val="pt-BR"/>
        </w:rPr>
        <w:t>XXXVI</w:t>
      </w:r>
      <w:r w:rsidRPr="00E07E6E">
        <w:rPr>
          <w:b/>
          <w:lang w:val="pt-BR"/>
        </w:rPr>
        <w:t xml:space="preserve"> </w:t>
      </w:r>
      <w:r w:rsidRPr="00E07E6E">
        <w:rPr>
          <w:lang w:val="pt-BR"/>
        </w:rPr>
        <w:t xml:space="preserve">Reunião Ordinária do CT N° </w:t>
      </w:r>
      <w:r>
        <w:rPr>
          <w:lang w:val="pt-BR"/>
        </w:rPr>
        <w:t>6</w:t>
      </w:r>
      <w:r w:rsidRPr="00E07E6E">
        <w:rPr>
          <w:lang w:val="pt-BR"/>
        </w:rPr>
        <w:t xml:space="preserve">, realizada </w:t>
      </w:r>
      <w:r>
        <w:rPr>
          <w:lang w:val="pt-BR"/>
        </w:rPr>
        <w:t>n</w:t>
      </w:r>
      <w:r w:rsidRPr="00E07E6E">
        <w:rPr>
          <w:lang w:val="pt-BR"/>
        </w:rPr>
        <w:t xml:space="preserve">os dias </w:t>
      </w:r>
      <w:r>
        <w:rPr>
          <w:lang w:val="pt-BR"/>
        </w:rPr>
        <w:t>25 e 27 de outubro</w:t>
      </w:r>
      <w:r w:rsidRPr="00E07E6E">
        <w:rPr>
          <w:lang w:val="pt-BR"/>
        </w:rPr>
        <w:t xml:space="preserve"> de 2021, pelo sistema de videoconferência, nos termos da Resolução GMC N° 19/12.</w:t>
      </w:r>
    </w:p>
    <w:p w14:paraId="63E2A61F" w14:textId="77777777" w:rsidR="00E65E31" w:rsidRPr="003653D7" w:rsidRDefault="00E65E31" w:rsidP="00997F18">
      <w:pPr>
        <w:rPr>
          <w:rFonts w:cs="Arial"/>
          <w:b/>
          <w:bCs/>
          <w:szCs w:val="24"/>
          <w:lang w:val="pt-BR"/>
        </w:rPr>
      </w:pPr>
    </w:p>
    <w:p w14:paraId="32558EB6" w14:textId="78BF0A93" w:rsidR="003653D7" w:rsidRDefault="00B36713" w:rsidP="00807BC2">
      <w:pPr>
        <w:jc w:val="both"/>
        <w:rPr>
          <w:rFonts w:cs="Arial"/>
          <w:szCs w:val="24"/>
          <w:lang w:val="pt-BR"/>
        </w:rPr>
      </w:pPr>
      <w:r w:rsidRPr="007E5EAA">
        <w:rPr>
          <w:rFonts w:cs="Arial"/>
          <w:szCs w:val="24"/>
          <w:lang w:val="pt-BR"/>
        </w:rPr>
        <w:t xml:space="preserve">A CCM recebeu o </w:t>
      </w:r>
      <w:r w:rsidR="00807BC2" w:rsidRPr="007E5EAA">
        <w:rPr>
          <w:rFonts w:cs="Arial"/>
          <w:szCs w:val="24"/>
          <w:lang w:val="pt-BR"/>
        </w:rPr>
        <w:t>Manual de Compatibilização das Metodologias utilizadas para a elaboração das Estatísticas do Comercio Exterior do MERCOSUL</w:t>
      </w:r>
      <w:r w:rsidR="007E5EAA" w:rsidRPr="007E5EAA">
        <w:rPr>
          <w:rFonts w:cs="Arial"/>
          <w:szCs w:val="24"/>
          <w:lang w:val="pt-BR"/>
        </w:rPr>
        <w:t xml:space="preserve">, o </w:t>
      </w:r>
      <w:r w:rsidR="00807BC2" w:rsidRPr="00646CFD">
        <w:rPr>
          <w:rFonts w:cs="Arial"/>
          <w:szCs w:val="24"/>
          <w:lang w:val="pt-BR"/>
        </w:rPr>
        <w:t>Relatório Técnico de Comércio Exterior do MERCOSUL</w:t>
      </w:r>
      <w:r w:rsidR="00502A15" w:rsidRPr="00646CFD">
        <w:rPr>
          <w:rFonts w:cs="Arial"/>
          <w:szCs w:val="24"/>
          <w:lang w:val="pt-BR"/>
        </w:rPr>
        <w:t xml:space="preserve"> relativo ao 1° </w:t>
      </w:r>
      <w:r w:rsidR="00807BC2" w:rsidRPr="00646CFD">
        <w:rPr>
          <w:rFonts w:cs="Arial"/>
          <w:szCs w:val="24"/>
          <w:lang w:val="pt-BR"/>
        </w:rPr>
        <w:t>semestre de 2021</w:t>
      </w:r>
      <w:r w:rsidR="007E5EAA" w:rsidRPr="00646CFD">
        <w:rPr>
          <w:rFonts w:cs="Arial"/>
          <w:szCs w:val="24"/>
          <w:lang w:val="pt-BR"/>
        </w:rPr>
        <w:t xml:space="preserve"> e o </w:t>
      </w:r>
      <w:r w:rsidR="00807BC2" w:rsidRPr="00646CFD">
        <w:rPr>
          <w:rFonts w:cs="Arial"/>
          <w:szCs w:val="24"/>
          <w:lang w:val="pt-BR"/>
        </w:rPr>
        <w:t>Relatório das Estatísticas Bilaterais do MERCOSUL 2019</w:t>
      </w:r>
      <w:r w:rsidR="00B8710E" w:rsidRPr="00646CFD">
        <w:rPr>
          <w:rFonts w:cs="Arial"/>
          <w:szCs w:val="24"/>
          <w:lang w:val="pt-BR"/>
        </w:rPr>
        <w:t xml:space="preserve"> </w:t>
      </w:r>
      <w:r w:rsidR="00B8710E" w:rsidRPr="00646CFD">
        <w:rPr>
          <w:rFonts w:cs="Arial"/>
          <w:b/>
          <w:bCs/>
          <w:szCs w:val="24"/>
          <w:lang w:val="pt-BR"/>
        </w:rPr>
        <w:t xml:space="preserve">(Anexo </w:t>
      </w:r>
      <w:r w:rsidR="009A77CB" w:rsidRPr="00646CFD">
        <w:rPr>
          <w:rFonts w:cs="Arial"/>
          <w:b/>
          <w:bCs/>
          <w:szCs w:val="24"/>
          <w:lang w:val="pt-BR"/>
        </w:rPr>
        <w:t>IX</w:t>
      </w:r>
      <w:r w:rsidR="00B8710E" w:rsidRPr="00646CFD">
        <w:rPr>
          <w:rFonts w:cs="Arial"/>
          <w:b/>
          <w:bCs/>
          <w:szCs w:val="24"/>
          <w:lang w:val="pt-BR"/>
        </w:rPr>
        <w:t>)</w:t>
      </w:r>
      <w:r w:rsidR="00C62792" w:rsidRPr="00646CFD">
        <w:rPr>
          <w:rFonts w:cs="Arial"/>
          <w:b/>
          <w:bCs/>
          <w:szCs w:val="24"/>
          <w:lang w:val="pt-BR"/>
        </w:rPr>
        <w:t>.</w:t>
      </w:r>
      <w:r w:rsidR="00C62792">
        <w:rPr>
          <w:rFonts w:cs="Arial"/>
          <w:b/>
          <w:bCs/>
          <w:szCs w:val="24"/>
          <w:lang w:val="pt-BR"/>
        </w:rPr>
        <w:t xml:space="preserve"> </w:t>
      </w:r>
    </w:p>
    <w:p w14:paraId="2AC141F6" w14:textId="77777777" w:rsidR="00807BC2" w:rsidRDefault="00807BC2" w:rsidP="00807BC2">
      <w:pPr>
        <w:jc w:val="both"/>
        <w:rPr>
          <w:rFonts w:cs="Arial"/>
          <w:szCs w:val="24"/>
          <w:lang w:val="pt-BR"/>
        </w:rPr>
      </w:pPr>
    </w:p>
    <w:p w14:paraId="5C67D4FC" w14:textId="195F34CD" w:rsidR="003E135C" w:rsidRPr="003E135C" w:rsidRDefault="004314D3" w:rsidP="003E135C">
      <w:pPr>
        <w:jc w:val="both"/>
        <w:rPr>
          <w:rFonts w:cs="Arial"/>
          <w:szCs w:val="24"/>
          <w:lang w:val="pt-BR"/>
        </w:rPr>
      </w:pPr>
      <w:r w:rsidRPr="003E135C">
        <w:rPr>
          <w:rFonts w:cs="Arial"/>
          <w:szCs w:val="24"/>
          <w:lang w:val="pt-BR"/>
        </w:rPr>
        <w:t>A CCM instruiu a SM</w:t>
      </w:r>
      <w:r w:rsidR="003E135C" w:rsidRPr="003E135C">
        <w:rPr>
          <w:rFonts w:cs="Arial"/>
          <w:szCs w:val="24"/>
          <w:lang w:val="pt-BR"/>
        </w:rPr>
        <w:t>/UTECEM</w:t>
      </w:r>
      <w:r w:rsidRPr="003E135C">
        <w:rPr>
          <w:rFonts w:cs="Arial"/>
          <w:szCs w:val="24"/>
          <w:lang w:val="pt-BR"/>
        </w:rPr>
        <w:t xml:space="preserve"> </w:t>
      </w:r>
      <w:r w:rsidR="003E135C" w:rsidRPr="003E135C">
        <w:rPr>
          <w:rFonts w:cs="Arial"/>
          <w:szCs w:val="24"/>
          <w:lang w:val="pt-BR"/>
        </w:rPr>
        <w:t>realizar</w:t>
      </w:r>
      <w:r w:rsidRPr="003E135C">
        <w:rPr>
          <w:rFonts w:cs="Arial"/>
          <w:szCs w:val="24"/>
          <w:lang w:val="pt-BR"/>
        </w:rPr>
        <w:t xml:space="preserve"> uma apresentação </w:t>
      </w:r>
      <w:r w:rsidR="003E135C" w:rsidRPr="003E135C">
        <w:rPr>
          <w:rFonts w:cs="Arial"/>
          <w:szCs w:val="24"/>
          <w:lang w:val="pt-BR"/>
        </w:rPr>
        <w:t xml:space="preserve">dos avanços do desenvolvimento da nova versão do SECEM para o próximo semestre. </w:t>
      </w:r>
    </w:p>
    <w:p w14:paraId="654B514B" w14:textId="77777777" w:rsidR="003E135C" w:rsidRDefault="003E135C" w:rsidP="003E135C">
      <w:pPr>
        <w:jc w:val="both"/>
        <w:rPr>
          <w:rFonts w:cs="Arial"/>
          <w:szCs w:val="24"/>
          <w:highlight w:val="yellow"/>
          <w:lang w:val="pt-BR"/>
        </w:rPr>
      </w:pPr>
    </w:p>
    <w:p w14:paraId="0DC1950F" w14:textId="7C548ECD" w:rsidR="003653D7" w:rsidRDefault="003653D7" w:rsidP="003653D7">
      <w:pPr>
        <w:suppressAutoHyphens/>
        <w:autoSpaceDN w:val="0"/>
        <w:contextualSpacing/>
        <w:jc w:val="both"/>
        <w:textAlignment w:val="baseline"/>
        <w:rPr>
          <w:b/>
          <w:bCs/>
          <w:lang w:val="pt-BR"/>
        </w:rPr>
      </w:pPr>
      <w:r w:rsidRPr="004443DB">
        <w:rPr>
          <w:lang w:val="pt-BR"/>
        </w:rPr>
        <w:t xml:space="preserve">A CCM </w:t>
      </w:r>
      <w:r>
        <w:rPr>
          <w:lang w:val="pt-BR"/>
        </w:rPr>
        <w:t>tomou nota do</w:t>
      </w:r>
      <w:r w:rsidRPr="004443DB">
        <w:rPr>
          <w:lang w:val="pt-BR"/>
        </w:rPr>
        <w:t xml:space="preserve"> </w:t>
      </w:r>
      <w:r>
        <w:rPr>
          <w:lang w:val="pt-BR"/>
        </w:rPr>
        <w:t>Relatório de Cumprimento do Programa de Trabalho do CT N° 6 para o período 2021</w:t>
      </w:r>
      <w:r w:rsidR="007E147B">
        <w:rPr>
          <w:lang w:val="pt-BR"/>
        </w:rPr>
        <w:t>,</w:t>
      </w:r>
      <w:r>
        <w:rPr>
          <w:lang w:val="pt-BR"/>
        </w:rPr>
        <w:t xml:space="preserve"> </w:t>
      </w:r>
      <w:r w:rsidR="00E828C1">
        <w:rPr>
          <w:lang w:val="pt-BR"/>
        </w:rPr>
        <w:t>conforme</w:t>
      </w:r>
      <w:r w:rsidR="007E147B">
        <w:rPr>
          <w:lang w:val="pt-BR"/>
        </w:rPr>
        <w:t xml:space="preserve"> o</w:t>
      </w:r>
      <w:r w:rsidRPr="002D30E4">
        <w:rPr>
          <w:lang w:val="pt-BR"/>
        </w:rPr>
        <w:t xml:space="preserve"> item 2.8.</w:t>
      </w:r>
      <w:r w:rsidR="00E45381">
        <w:rPr>
          <w:lang w:val="pt-BR"/>
        </w:rPr>
        <w:t xml:space="preserve"> </w:t>
      </w:r>
    </w:p>
    <w:p w14:paraId="56800982" w14:textId="77777777" w:rsidR="003653D7" w:rsidRPr="00A7570D" w:rsidRDefault="003653D7" w:rsidP="003653D7">
      <w:pPr>
        <w:suppressAutoHyphens/>
        <w:autoSpaceDN w:val="0"/>
        <w:contextualSpacing/>
        <w:jc w:val="both"/>
        <w:textAlignment w:val="baseline"/>
        <w:rPr>
          <w:lang w:val="pt-BR"/>
        </w:rPr>
      </w:pPr>
    </w:p>
    <w:p w14:paraId="08F9AEC0" w14:textId="46BD71F8" w:rsidR="003653D7" w:rsidRPr="00A7570D" w:rsidRDefault="003653D7" w:rsidP="003653D7">
      <w:pPr>
        <w:suppressAutoHyphens/>
        <w:autoSpaceDN w:val="0"/>
        <w:contextualSpacing/>
        <w:jc w:val="both"/>
        <w:textAlignment w:val="baseline"/>
        <w:rPr>
          <w:lang w:val="pt-BR"/>
        </w:rPr>
      </w:pPr>
      <w:r w:rsidRPr="006A421F">
        <w:rPr>
          <w:lang w:val="pt-BR"/>
        </w:rPr>
        <w:t xml:space="preserve">Também a CCM analisou e aprovou o Programa de Trabalho do CT N° 6 para o período 2022 </w:t>
      </w:r>
      <w:r w:rsidR="005B307E">
        <w:rPr>
          <w:lang w:val="pt-BR"/>
        </w:rPr>
        <w:t>conforme</w:t>
      </w:r>
      <w:r w:rsidRPr="006A421F">
        <w:rPr>
          <w:lang w:val="pt-BR"/>
        </w:rPr>
        <w:t xml:space="preserve"> o item 2.8. </w:t>
      </w:r>
    </w:p>
    <w:p w14:paraId="0F781D22" w14:textId="382B88FF" w:rsidR="003653D7" w:rsidRDefault="003653D7" w:rsidP="00997F18">
      <w:pPr>
        <w:rPr>
          <w:rFonts w:cs="Arial"/>
          <w:szCs w:val="24"/>
          <w:lang w:val="pt-BR"/>
        </w:rPr>
      </w:pPr>
    </w:p>
    <w:p w14:paraId="7933824A" w14:textId="481A410D" w:rsidR="004206FE" w:rsidRDefault="004206FE" w:rsidP="00997F18">
      <w:pPr>
        <w:rPr>
          <w:rFonts w:cs="Arial"/>
          <w:szCs w:val="24"/>
          <w:lang w:val="pt-BR"/>
        </w:rPr>
      </w:pPr>
    </w:p>
    <w:p w14:paraId="323E666A" w14:textId="1EEBD06B" w:rsidR="004206FE" w:rsidRDefault="004206FE" w:rsidP="00997F18">
      <w:pPr>
        <w:rPr>
          <w:rFonts w:cs="Arial"/>
          <w:szCs w:val="24"/>
          <w:lang w:val="pt-BR"/>
        </w:rPr>
      </w:pPr>
    </w:p>
    <w:p w14:paraId="57A75F87" w14:textId="77777777" w:rsidR="004206FE" w:rsidRDefault="004206FE" w:rsidP="00997F18">
      <w:pPr>
        <w:rPr>
          <w:rFonts w:cs="Arial"/>
          <w:szCs w:val="24"/>
          <w:lang w:val="pt-BR"/>
        </w:rPr>
      </w:pPr>
    </w:p>
    <w:p w14:paraId="77FDB964" w14:textId="0D863879" w:rsidR="00621D9A" w:rsidRPr="00E65E31" w:rsidRDefault="00621D9A" w:rsidP="00960230">
      <w:pPr>
        <w:pStyle w:val="Prrafodelista"/>
        <w:numPr>
          <w:ilvl w:val="1"/>
          <w:numId w:val="35"/>
        </w:numPr>
        <w:rPr>
          <w:rFonts w:cs="Arial"/>
          <w:b/>
          <w:bCs/>
          <w:szCs w:val="24"/>
          <w:lang w:val="pt-BR"/>
        </w:rPr>
      </w:pPr>
      <w:r w:rsidRPr="00E65E31">
        <w:rPr>
          <w:rFonts w:cs="Arial"/>
          <w:b/>
          <w:bCs/>
          <w:szCs w:val="24"/>
          <w:lang w:val="pt-BR"/>
        </w:rPr>
        <w:lastRenderedPageBreak/>
        <w:t>CT N° 7 “Defesa do Consumidor”</w:t>
      </w:r>
    </w:p>
    <w:p w14:paraId="1C8E1EA1" w14:textId="77777777" w:rsidR="00DC3C9B" w:rsidRPr="00822F43" w:rsidRDefault="00DC3C9B" w:rsidP="00DC3C9B">
      <w:pPr>
        <w:jc w:val="both"/>
        <w:rPr>
          <w:lang w:val="pt-BR" w:eastAsia="en-US"/>
        </w:rPr>
      </w:pPr>
      <w:bookmarkStart w:id="2" w:name="_Hlk79146031"/>
    </w:p>
    <w:p w14:paraId="29C27213" w14:textId="3563440C" w:rsidR="00DF5497" w:rsidRPr="00822F43" w:rsidRDefault="00DF5497" w:rsidP="008E3F41">
      <w:pPr>
        <w:suppressAutoHyphens/>
        <w:autoSpaceDN w:val="0"/>
        <w:contextualSpacing/>
        <w:jc w:val="both"/>
        <w:textAlignment w:val="baseline"/>
        <w:rPr>
          <w:rFonts w:cs="Arial"/>
          <w:szCs w:val="24"/>
          <w:lang w:val="pt-BR"/>
        </w:rPr>
      </w:pPr>
      <w:r w:rsidRPr="00822F43">
        <w:rPr>
          <w:lang w:val="pt-BR"/>
        </w:rPr>
        <w:t>A CCM tom</w:t>
      </w:r>
      <w:r w:rsidR="000065F6" w:rsidRPr="00822F43">
        <w:rPr>
          <w:lang w:val="pt-BR"/>
        </w:rPr>
        <w:t>ou</w:t>
      </w:r>
      <w:r w:rsidRPr="00822F43">
        <w:rPr>
          <w:lang w:val="pt-BR"/>
        </w:rPr>
        <w:t xml:space="preserve"> nota dos resultados da C</w:t>
      </w:r>
      <w:r w:rsidR="00822F43" w:rsidRPr="00822F43">
        <w:rPr>
          <w:lang w:val="pt-BR"/>
        </w:rPr>
        <w:t>I</w:t>
      </w:r>
      <w:r w:rsidRPr="00822F43">
        <w:rPr>
          <w:lang w:val="pt-BR"/>
        </w:rPr>
        <w:t xml:space="preserve"> Reunião Ordinária do CT N° 7, realizada em </w:t>
      </w:r>
      <w:r w:rsidR="00822F43" w:rsidRPr="00822F43">
        <w:rPr>
          <w:lang w:val="pt-BR"/>
        </w:rPr>
        <w:t>29</w:t>
      </w:r>
      <w:r w:rsidRPr="00822F43">
        <w:rPr>
          <w:lang w:val="pt-BR"/>
        </w:rPr>
        <w:t xml:space="preserve"> de </w:t>
      </w:r>
      <w:r w:rsidR="00822F43" w:rsidRPr="00822F43">
        <w:rPr>
          <w:lang w:val="pt-BR"/>
        </w:rPr>
        <w:t>outubro</w:t>
      </w:r>
      <w:r w:rsidRPr="00822F43">
        <w:rPr>
          <w:lang w:val="pt-BR"/>
        </w:rPr>
        <w:t xml:space="preserve"> de 2021, pelo sistema de videoconferência, nos termos da Resolução GMC N° 19/12. A </w:t>
      </w:r>
      <w:r w:rsidR="00822F43" w:rsidRPr="00822F43">
        <w:rPr>
          <w:lang w:val="pt-BR"/>
        </w:rPr>
        <w:t xml:space="preserve">delegação </w:t>
      </w:r>
      <w:r w:rsidRPr="00822F43">
        <w:rPr>
          <w:lang w:val="pt-BR"/>
        </w:rPr>
        <w:t>do Peru partici</w:t>
      </w:r>
      <w:r w:rsidR="00822F43" w:rsidRPr="00822F43">
        <w:rPr>
          <w:lang w:val="pt-BR"/>
        </w:rPr>
        <w:t xml:space="preserve">pou </w:t>
      </w:r>
      <w:r w:rsidRPr="00822F43">
        <w:rPr>
          <w:lang w:val="pt-BR"/>
        </w:rPr>
        <w:t xml:space="preserve">em sua condição de Estado Associado, de acordo com o disposto na Decisão CMC Nº 18/04. </w:t>
      </w:r>
    </w:p>
    <w:p w14:paraId="4BD7AAF8" w14:textId="2BC6BD18" w:rsidR="004123C7" w:rsidRPr="00D956CE" w:rsidRDefault="004123C7" w:rsidP="00DC3C9B">
      <w:pPr>
        <w:suppressAutoHyphens/>
        <w:autoSpaceDN w:val="0"/>
        <w:contextualSpacing/>
        <w:jc w:val="both"/>
        <w:textAlignment w:val="baseline"/>
        <w:rPr>
          <w:lang w:val="pt-BR"/>
        </w:rPr>
      </w:pPr>
    </w:p>
    <w:p w14:paraId="19E001EF" w14:textId="0C013C22" w:rsidR="00757D8B" w:rsidRPr="00753CF6" w:rsidRDefault="003115A6" w:rsidP="00757D8B">
      <w:pPr>
        <w:suppressAutoHyphens/>
        <w:autoSpaceDN w:val="0"/>
        <w:contextualSpacing/>
        <w:jc w:val="both"/>
        <w:textAlignment w:val="baseline"/>
        <w:rPr>
          <w:b/>
          <w:bCs/>
          <w:lang w:val="pt-BR"/>
        </w:rPr>
      </w:pPr>
      <w:r>
        <w:rPr>
          <w:lang w:val="pt-BR"/>
        </w:rPr>
        <w:t xml:space="preserve">Em cumprimento às instruções emanadas de sua CLXXXIII </w:t>
      </w:r>
      <w:r w:rsidR="00214885">
        <w:rPr>
          <w:lang w:val="pt-BR"/>
        </w:rPr>
        <w:t>Reunião Ordinária</w:t>
      </w:r>
      <w:r>
        <w:rPr>
          <w:lang w:val="pt-BR"/>
        </w:rPr>
        <w:t xml:space="preserve">, a </w:t>
      </w:r>
      <w:r w:rsidR="00757D8B">
        <w:rPr>
          <w:lang w:val="pt-BR"/>
        </w:rPr>
        <w:t xml:space="preserve">CCM </w:t>
      </w:r>
      <w:r>
        <w:rPr>
          <w:lang w:val="pt-BR"/>
        </w:rPr>
        <w:t xml:space="preserve">recebeu </w:t>
      </w:r>
      <w:r w:rsidR="00757D8B">
        <w:rPr>
          <w:lang w:val="pt-BR"/>
        </w:rPr>
        <w:t xml:space="preserve">os relatórios das atividades </w:t>
      </w:r>
      <w:r w:rsidR="00644221">
        <w:rPr>
          <w:lang w:val="pt-BR"/>
        </w:rPr>
        <w:t xml:space="preserve">realizadas </w:t>
      </w:r>
      <w:r w:rsidR="00757D8B">
        <w:rPr>
          <w:lang w:val="pt-BR"/>
        </w:rPr>
        <w:t>pelo CT N° 7 durante a PPTB</w:t>
      </w:r>
      <w:r>
        <w:rPr>
          <w:lang w:val="pt-BR"/>
        </w:rPr>
        <w:t xml:space="preserve">: </w:t>
      </w:r>
      <w:r w:rsidR="008B50B7" w:rsidRPr="008B50B7">
        <w:rPr>
          <w:rFonts w:cs="Arial"/>
          <w:szCs w:val="24"/>
          <w:lang w:val="pt-BR"/>
        </w:rPr>
        <w:t xml:space="preserve">Workshop “Plataformas Digitais </w:t>
      </w:r>
      <w:r w:rsidR="000838FE" w:rsidRPr="008B50B7">
        <w:rPr>
          <w:rFonts w:cs="Arial"/>
          <w:szCs w:val="24"/>
          <w:lang w:val="pt-BR"/>
        </w:rPr>
        <w:t xml:space="preserve">para </w:t>
      </w:r>
      <w:r w:rsidR="008B50B7" w:rsidRPr="008B50B7">
        <w:rPr>
          <w:rFonts w:cs="Arial"/>
          <w:szCs w:val="24"/>
          <w:lang w:val="pt-BR"/>
        </w:rPr>
        <w:t xml:space="preserve">Resolução de Conflitos - Compartilhamento de Experiências no </w:t>
      </w:r>
      <w:r w:rsidRPr="008B50B7">
        <w:rPr>
          <w:rFonts w:cs="Arial"/>
          <w:szCs w:val="24"/>
          <w:lang w:val="pt-BR"/>
        </w:rPr>
        <w:t>MERCOSUL</w:t>
      </w:r>
      <w:r w:rsidR="008B50B7" w:rsidRPr="008B50B7">
        <w:rPr>
          <w:rFonts w:cs="Arial"/>
          <w:szCs w:val="24"/>
          <w:lang w:val="pt-BR"/>
        </w:rPr>
        <w:t>” realizado em 10 de setembro de 2021</w:t>
      </w:r>
      <w:r>
        <w:rPr>
          <w:rFonts w:cs="Arial"/>
          <w:szCs w:val="24"/>
          <w:lang w:val="pt-BR"/>
        </w:rPr>
        <w:t>;</w:t>
      </w:r>
      <w:r w:rsidR="00150FEE">
        <w:rPr>
          <w:rFonts w:cs="Arial"/>
          <w:szCs w:val="24"/>
          <w:lang w:val="pt-BR"/>
        </w:rPr>
        <w:t xml:space="preserve"> </w:t>
      </w:r>
      <w:r w:rsidR="008B50B7" w:rsidRPr="008B50B7">
        <w:rPr>
          <w:rFonts w:cs="Arial"/>
          <w:szCs w:val="24"/>
          <w:lang w:val="pt-BR"/>
        </w:rPr>
        <w:t>Diálogo sobre Proteção de Dados realizado em 15 de outubro de 2021</w:t>
      </w:r>
      <w:r w:rsidR="003C27BE">
        <w:rPr>
          <w:rFonts w:cs="Arial"/>
          <w:szCs w:val="24"/>
          <w:lang w:val="pt-BR"/>
        </w:rPr>
        <w:t xml:space="preserve">; </w:t>
      </w:r>
      <w:r w:rsidR="00150FEE">
        <w:rPr>
          <w:rFonts w:cs="Arial"/>
          <w:szCs w:val="24"/>
          <w:lang w:val="pt-BR"/>
        </w:rPr>
        <w:t xml:space="preserve">e </w:t>
      </w:r>
      <w:bookmarkStart w:id="3" w:name="_Hlk86141739"/>
      <w:r w:rsidR="008B50B7" w:rsidRPr="008B50B7">
        <w:rPr>
          <w:rFonts w:cs="Arial"/>
          <w:szCs w:val="24"/>
          <w:lang w:val="pt-BR"/>
        </w:rPr>
        <w:t>Workshop “Respeito à Publicidade de Produtos por parte de Influenciadores Digitais”</w:t>
      </w:r>
      <w:bookmarkEnd w:id="3"/>
      <w:r w:rsidR="008B50B7" w:rsidRPr="008B50B7">
        <w:rPr>
          <w:rFonts w:cs="Arial"/>
          <w:szCs w:val="24"/>
          <w:lang w:val="pt-BR"/>
        </w:rPr>
        <w:t xml:space="preserve"> realizado em 18 de outubro de 2021</w:t>
      </w:r>
      <w:r w:rsidR="00150FEE" w:rsidRPr="000838FE">
        <w:rPr>
          <w:lang w:val="pt-BR"/>
        </w:rPr>
        <w:t xml:space="preserve">. </w:t>
      </w:r>
      <w:r w:rsidR="00D956CE" w:rsidRPr="000838FE">
        <w:rPr>
          <w:b/>
          <w:bCs/>
          <w:lang w:val="pt-BR"/>
        </w:rPr>
        <w:t xml:space="preserve">(Anexo </w:t>
      </w:r>
      <w:r w:rsidR="009A77CB" w:rsidRPr="000838FE">
        <w:rPr>
          <w:b/>
          <w:bCs/>
          <w:lang w:val="pt-BR"/>
        </w:rPr>
        <w:t>X)</w:t>
      </w:r>
    </w:p>
    <w:p w14:paraId="05C3074E" w14:textId="33F3722D" w:rsidR="008B50B7" w:rsidRDefault="008B50B7" w:rsidP="00DC3C9B">
      <w:pPr>
        <w:suppressAutoHyphens/>
        <w:autoSpaceDN w:val="0"/>
        <w:contextualSpacing/>
        <w:jc w:val="both"/>
        <w:textAlignment w:val="baseline"/>
        <w:rPr>
          <w:lang w:val="pt-BR"/>
        </w:rPr>
      </w:pPr>
    </w:p>
    <w:p w14:paraId="4043447C" w14:textId="4B9F8D18" w:rsidR="00757D8B" w:rsidRDefault="00150FEE" w:rsidP="00150FEE">
      <w:pPr>
        <w:suppressAutoHyphens/>
        <w:autoSpaceDN w:val="0"/>
        <w:contextualSpacing/>
        <w:jc w:val="both"/>
        <w:textAlignment w:val="baseline"/>
        <w:rPr>
          <w:rFonts w:cs="Arial"/>
          <w:szCs w:val="24"/>
          <w:lang w:val="pt-BR"/>
        </w:rPr>
      </w:pPr>
      <w:r>
        <w:rPr>
          <w:lang w:val="pt-BR"/>
        </w:rPr>
        <w:t xml:space="preserve">Da mesma forma, </w:t>
      </w:r>
      <w:r w:rsidR="0089752C">
        <w:rPr>
          <w:lang w:val="pt-BR"/>
        </w:rPr>
        <w:t xml:space="preserve">a CCM </w:t>
      </w:r>
      <w:r>
        <w:rPr>
          <w:lang w:val="pt-BR"/>
        </w:rPr>
        <w:t xml:space="preserve">tomou nota </w:t>
      </w:r>
      <w:r w:rsidR="0089752C">
        <w:rPr>
          <w:lang w:val="pt-BR"/>
        </w:rPr>
        <w:t xml:space="preserve">de </w:t>
      </w:r>
      <w:r>
        <w:rPr>
          <w:lang w:val="pt-BR"/>
        </w:rPr>
        <w:t xml:space="preserve">que </w:t>
      </w:r>
      <w:r w:rsidR="00757D8B" w:rsidRPr="00757D8B">
        <w:rPr>
          <w:rFonts w:cs="Arial"/>
          <w:szCs w:val="24"/>
          <w:lang w:val="pt-BR"/>
        </w:rPr>
        <w:t xml:space="preserve">o Seminário sobre </w:t>
      </w:r>
      <w:r w:rsidR="00757D8B" w:rsidRPr="00023931">
        <w:rPr>
          <w:rFonts w:cs="Arial"/>
          <w:i/>
          <w:iCs/>
          <w:szCs w:val="24"/>
          <w:lang w:val="pt-BR"/>
        </w:rPr>
        <w:t>‘</w:t>
      </w:r>
      <w:proofErr w:type="spellStart"/>
      <w:r w:rsidR="00757D8B" w:rsidRPr="00023931">
        <w:rPr>
          <w:rFonts w:cs="Arial"/>
          <w:i/>
          <w:iCs/>
          <w:szCs w:val="24"/>
          <w:lang w:val="pt-BR"/>
        </w:rPr>
        <w:t>Behavioral</w:t>
      </w:r>
      <w:proofErr w:type="spellEnd"/>
      <w:r w:rsidR="00757D8B" w:rsidRPr="00023931">
        <w:rPr>
          <w:rFonts w:cs="Arial"/>
          <w:i/>
          <w:iCs/>
          <w:szCs w:val="24"/>
          <w:lang w:val="pt-BR"/>
        </w:rPr>
        <w:t xml:space="preserve"> Insights’</w:t>
      </w:r>
      <w:r w:rsidR="00757D8B" w:rsidRPr="00757D8B">
        <w:rPr>
          <w:rFonts w:cs="Arial"/>
          <w:szCs w:val="24"/>
          <w:lang w:val="pt-BR"/>
        </w:rPr>
        <w:t xml:space="preserve"> </w:t>
      </w:r>
      <w:r w:rsidR="0089752C">
        <w:rPr>
          <w:rFonts w:cs="Arial"/>
          <w:szCs w:val="24"/>
          <w:lang w:val="pt-BR"/>
        </w:rPr>
        <w:t xml:space="preserve">se realizará </w:t>
      </w:r>
      <w:r w:rsidR="00757D8B" w:rsidRPr="00757D8B">
        <w:rPr>
          <w:rFonts w:cs="Arial"/>
          <w:szCs w:val="24"/>
          <w:lang w:val="pt-BR"/>
        </w:rPr>
        <w:t>em 2022</w:t>
      </w:r>
      <w:r w:rsidR="0089752C">
        <w:rPr>
          <w:rFonts w:cs="Arial"/>
          <w:szCs w:val="24"/>
          <w:lang w:val="pt-BR"/>
        </w:rPr>
        <w:t xml:space="preserve">, </w:t>
      </w:r>
      <w:r>
        <w:rPr>
          <w:rFonts w:cs="Arial"/>
          <w:szCs w:val="24"/>
          <w:lang w:val="pt-BR"/>
        </w:rPr>
        <w:t xml:space="preserve">em data a ser proposta </w:t>
      </w:r>
      <w:r w:rsidR="00757D8B" w:rsidRPr="00150FEE">
        <w:rPr>
          <w:rFonts w:cs="Arial"/>
          <w:szCs w:val="24"/>
          <w:lang w:val="pt-BR"/>
        </w:rPr>
        <w:t>oportunamente.</w:t>
      </w:r>
    </w:p>
    <w:p w14:paraId="1188753F" w14:textId="3B069EFF" w:rsidR="00A16903" w:rsidRDefault="00A16903" w:rsidP="00150FEE">
      <w:pPr>
        <w:suppressAutoHyphens/>
        <w:autoSpaceDN w:val="0"/>
        <w:contextualSpacing/>
        <w:jc w:val="both"/>
        <w:textAlignment w:val="baseline"/>
        <w:rPr>
          <w:rFonts w:cs="Arial"/>
          <w:szCs w:val="24"/>
          <w:lang w:val="pt-BR"/>
        </w:rPr>
      </w:pPr>
    </w:p>
    <w:p w14:paraId="4FE27241" w14:textId="45082D66" w:rsidR="008B50B7" w:rsidRDefault="002B6D8B" w:rsidP="00DC3C9B">
      <w:pPr>
        <w:suppressAutoHyphens/>
        <w:autoSpaceDN w:val="0"/>
        <w:contextualSpacing/>
        <w:jc w:val="both"/>
        <w:textAlignment w:val="baseline"/>
        <w:rPr>
          <w:lang w:val="pt-BR"/>
        </w:rPr>
      </w:pPr>
      <w:r>
        <w:rPr>
          <w:rFonts w:cs="Arial"/>
          <w:szCs w:val="24"/>
          <w:lang w:val="pt-BR"/>
        </w:rPr>
        <w:t>A CCM instruiu a SM</w:t>
      </w:r>
      <w:r w:rsidR="006475F6">
        <w:rPr>
          <w:rFonts w:cs="Arial"/>
          <w:szCs w:val="24"/>
          <w:lang w:val="pt-BR"/>
        </w:rPr>
        <w:t>/UTECEM</w:t>
      </w:r>
      <w:r>
        <w:rPr>
          <w:rFonts w:cs="Arial"/>
          <w:szCs w:val="24"/>
          <w:lang w:val="pt-BR"/>
        </w:rPr>
        <w:t xml:space="preserve"> </w:t>
      </w:r>
      <w:r w:rsidR="00812096">
        <w:rPr>
          <w:rFonts w:cs="Arial"/>
          <w:szCs w:val="24"/>
          <w:lang w:val="pt-BR"/>
        </w:rPr>
        <w:t xml:space="preserve">a </w:t>
      </w:r>
      <w:r>
        <w:rPr>
          <w:rFonts w:cs="Arial"/>
          <w:szCs w:val="24"/>
          <w:lang w:val="pt-BR"/>
        </w:rPr>
        <w:t xml:space="preserve">continuar trabalhando nos dados estatísticos de Defesa do Consumidor </w:t>
      </w:r>
      <w:r w:rsidR="00AC5C80">
        <w:rPr>
          <w:rFonts w:cs="Arial"/>
          <w:szCs w:val="24"/>
          <w:lang w:val="pt-BR"/>
        </w:rPr>
        <w:t xml:space="preserve">conforme solicitado </w:t>
      </w:r>
      <w:r w:rsidR="008D3529">
        <w:rPr>
          <w:rFonts w:cs="Arial"/>
          <w:szCs w:val="24"/>
          <w:lang w:val="pt-BR"/>
        </w:rPr>
        <w:t xml:space="preserve">durante a </w:t>
      </w:r>
      <w:r w:rsidR="00AC5C80" w:rsidRPr="00AC5C80">
        <w:rPr>
          <w:lang w:val="pt-BR"/>
        </w:rPr>
        <w:t>CLXVIII Reunião Ordinária (Ata N˚ 06/19)</w:t>
      </w:r>
      <w:r w:rsidR="00AC5C80">
        <w:rPr>
          <w:lang w:val="pt-BR"/>
        </w:rPr>
        <w:t xml:space="preserve">. </w:t>
      </w:r>
    </w:p>
    <w:p w14:paraId="4FEBD5EA" w14:textId="257A3EF6" w:rsidR="00AC5C80" w:rsidRDefault="00AC5C80" w:rsidP="00DC3C9B">
      <w:pPr>
        <w:suppressAutoHyphens/>
        <w:autoSpaceDN w:val="0"/>
        <w:contextualSpacing/>
        <w:jc w:val="both"/>
        <w:textAlignment w:val="baseline"/>
        <w:rPr>
          <w:lang w:val="pt-BR"/>
        </w:rPr>
      </w:pPr>
    </w:p>
    <w:p w14:paraId="6152022B" w14:textId="660E1F91" w:rsidR="008736DC" w:rsidRDefault="008736DC" w:rsidP="008736DC">
      <w:pPr>
        <w:suppressAutoHyphens/>
        <w:autoSpaceDN w:val="0"/>
        <w:contextualSpacing/>
        <w:jc w:val="both"/>
        <w:textAlignment w:val="baseline"/>
        <w:rPr>
          <w:b/>
          <w:bCs/>
          <w:lang w:val="pt-BR"/>
        </w:rPr>
      </w:pPr>
      <w:r w:rsidRPr="004443DB">
        <w:rPr>
          <w:lang w:val="pt-BR"/>
        </w:rPr>
        <w:t xml:space="preserve">A CCM </w:t>
      </w:r>
      <w:r>
        <w:rPr>
          <w:lang w:val="pt-BR"/>
        </w:rPr>
        <w:t>tomou nota do</w:t>
      </w:r>
      <w:r w:rsidRPr="004443DB">
        <w:rPr>
          <w:lang w:val="pt-BR"/>
        </w:rPr>
        <w:t xml:space="preserve"> </w:t>
      </w:r>
      <w:r w:rsidRPr="002D30E4">
        <w:rPr>
          <w:lang w:val="pt-BR"/>
        </w:rPr>
        <w:t xml:space="preserve">Relatório de Cumprimento do Programa de Trabalho do CT N° 7 para o período 2021 </w:t>
      </w:r>
      <w:r w:rsidR="00C73499">
        <w:rPr>
          <w:lang w:val="pt-BR"/>
        </w:rPr>
        <w:t>conforme o</w:t>
      </w:r>
      <w:r w:rsidRPr="002D30E4">
        <w:rPr>
          <w:lang w:val="pt-BR"/>
        </w:rPr>
        <w:t xml:space="preserve"> item 2.8.</w:t>
      </w:r>
    </w:p>
    <w:p w14:paraId="222A1FB0" w14:textId="77777777" w:rsidR="008736DC" w:rsidRPr="00A7570D" w:rsidRDefault="008736DC" w:rsidP="008736DC">
      <w:pPr>
        <w:suppressAutoHyphens/>
        <w:autoSpaceDN w:val="0"/>
        <w:contextualSpacing/>
        <w:jc w:val="both"/>
        <w:textAlignment w:val="baseline"/>
        <w:rPr>
          <w:lang w:val="pt-BR"/>
        </w:rPr>
      </w:pPr>
    </w:p>
    <w:p w14:paraId="2E0718E0" w14:textId="2B672765" w:rsidR="008736DC" w:rsidRDefault="008736DC" w:rsidP="00DC3C9B">
      <w:pPr>
        <w:suppressAutoHyphens/>
        <w:autoSpaceDN w:val="0"/>
        <w:contextualSpacing/>
        <w:jc w:val="both"/>
        <w:textAlignment w:val="baseline"/>
        <w:rPr>
          <w:lang w:val="pt-BR"/>
        </w:rPr>
      </w:pPr>
      <w:r w:rsidRPr="007F5071">
        <w:rPr>
          <w:lang w:val="pt-BR"/>
        </w:rPr>
        <w:t xml:space="preserve">Também a CCM analisou e aprovou o Programa de Trabalho do CT N° 7 para o período 2022 segundo o item 2.8. </w:t>
      </w:r>
    </w:p>
    <w:p w14:paraId="02FBAB91" w14:textId="77777777" w:rsidR="00487A10" w:rsidRPr="008736DC" w:rsidRDefault="00487A10" w:rsidP="00DC3C9B">
      <w:pPr>
        <w:suppressAutoHyphens/>
        <w:autoSpaceDN w:val="0"/>
        <w:contextualSpacing/>
        <w:jc w:val="both"/>
        <w:textAlignment w:val="baseline"/>
        <w:rPr>
          <w:lang w:val="pt-BR"/>
        </w:rPr>
      </w:pPr>
    </w:p>
    <w:p w14:paraId="43EEB9F7" w14:textId="77777777" w:rsidR="002153BE" w:rsidRPr="00BD5F03" w:rsidRDefault="002153BE" w:rsidP="002153BE">
      <w:pPr>
        <w:pStyle w:val="Prrafodelista"/>
        <w:numPr>
          <w:ilvl w:val="2"/>
          <w:numId w:val="35"/>
        </w:numPr>
        <w:ind w:hanging="371"/>
        <w:rPr>
          <w:rFonts w:cs="Arial"/>
          <w:b/>
          <w:bCs/>
          <w:lang w:val="pt-BR"/>
        </w:rPr>
      </w:pPr>
      <w:r w:rsidRPr="00BD5F03">
        <w:rPr>
          <w:rFonts w:cs="Arial"/>
          <w:b/>
          <w:bCs/>
          <w:lang w:val="pt-BR"/>
        </w:rPr>
        <w:t>Projeto de Resolução “Proteção ao consumidor frente ao superendividamento”</w:t>
      </w:r>
    </w:p>
    <w:p w14:paraId="3DCF7D2F" w14:textId="77777777" w:rsidR="00A16903" w:rsidRDefault="00A16903" w:rsidP="00457D09">
      <w:pPr>
        <w:suppressAutoHyphens/>
        <w:autoSpaceDN w:val="0"/>
        <w:contextualSpacing/>
        <w:jc w:val="both"/>
        <w:textAlignment w:val="baseline"/>
        <w:rPr>
          <w:lang w:val="pt-BR"/>
        </w:rPr>
      </w:pPr>
    </w:p>
    <w:p w14:paraId="51306198" w14:textId="2A23E330" w:rsidR="00457D09" w:rsidRPr="00B957C7" w:rsidRDefault="00457D09" w:rsidP="00457D09">
      <w:pPr>
        <w:suppressAutoHyphens/>
        <w:autoSpaceDN w:val="0"/>
        <w:contextualSpacing/>
        <w:jc w:val="both"/>
        <w:textAlignment w:val="baseline"/>
        <w:rPr>
          <w:lang w:val="pt-BR"/>
        </w:rPr>
      </w:pPr>
      <w:r w:rsidRPr="00B957C7">
        <w:rPr>
          <w:lang w:val="pt-BR"/>
        </w:rPr>
        <w:t xml:space="preserve">A </w:t>
      </w:r>
      <w:r w:rsidR="00C76CCB" w:rsidRPr="00B957C7">
        <w:rPr>
          <w:lang w:val="pt-BR"/>
        </w:rPr>
        <w:t>D</w:t>
      </w:r>
      <w:r w:rsidRPr="00B957C7">
        <w:rPr>
          <w:lang w:val="pt-BR"/>
        </w:rPr>
        <w:t xml:space="preserve">elegação do Brasil informou que </w:t>
      </w:r>
      <w:r w:rsidR="00B957C7">
        <w:rPr>
          <w:lang w:val="pt-BR"/>
        </w:rPr>
        <w:t>continua</w:t>
      </w:r>
      <w:r w:rsidRPr="00B957C7">
        <w:rPr>
          <w:lang w:val="pt-BR"/>
        </w:rPr>
        <w:t xml:space="preserve"> em consultas internas</w:t>
      </w:r>
      <w:r w:rsidR="002153BE" w:rsidRPr="00B957C7">
        <w:rPr>
          <w:lang w:val="pt-BR"/>
        </w:rPr>
        <w:t xml:space="preserve"> sobre o projeto de </w:t>
      </w:r>
      <w:r w:rsidR="008660CB" w:rsidRPr="00B957C7">
        <w:rPr>
          <w:lang w:val="pt-BR"/>
        </w:rPr>
        <w:t>Resolução</w:t>
      </w:r>
      <w:r w:rsidRPr="00B957C7">
        <w:rPr>
          <w:lang w:val="pt-BR"/>
        </w:rPr>
        <w:t>.</w:t>
      </w:r>
    </w:p>
    <w:p w14:paraId="232AD557" w14:textId="77777777" w:rsidR="00457D09" w:rsidRPr="00B957C7" w:rsidRDefault="00457D09" w:rsidP="00457D09">
      <w:pPr>
        <w:suppressAutoHyphens/>
        <w:autoSpaceDN w:val="0"/>
        <w:contextualSpacing/>
        <w:jc w:val="both"/>
        <w:textAlignment w:val="baseline"/>
        <w:rPr>
          <w:lang w:val="pt-BR"/>
        </w:rPr>
      </w:pPr>
    </w:p>
    <w:p w14:paraId="3D473AEE" w14:textId="70AC8B82" w:rsidR="00457D09" w:rsidRPr="00B957C7" w:rsidRDefault="00457D09" w:rsidP="00457D09">
      <w:pPr>
        <w:suppressAutoHyphens/>
        <w:autoSpaceDN w:val="0"/>
        <w:contextualSpacing/>
        <w:jc w:val="both"/>
        <w:textAlignment w:val="baseline"/>
        <w:rPr>
          <w:lang w:val="pt-BR"/>
        </w:rPr>
      </w:pPr>
      <w:r w:rsidRPr="00B957C7">
        <w:rPr>
          <w:lang w:val="pt-BR"/>
        </w:rPr>
        <w:t>O assunto continua em agenda.</w:t>
      </w:r>
    </w:p>
    <w:p w14:paraId="481CDAFC" w14:textId="77777777" w:rsidR="00457D09" w:rsidRPr="00B957C7" w:rsidRDefault="00457D09" w:rsidP="00457D09">
      <w:pPr>
        <w:suppressAutoHyphens/>
        <w:autoSpaceDN w:val="0"/>
        <w:contextualSpacing/>
        <w:jc w:val="both"/>
        <w:textAlignment w:val="baseline"/>
        <w:rPr>
          <w:lang w:val="pt-BR"/>
        </w:rPr>
      </w:pPr>
    </w:p>
    <w:p w14:paraId="24408AAD" w14:textId="6B7C90AA" w:rsidR="002153BE" w:rsidRPr="00BD5F03" w:rsidRDefault="002153BE" w:rsidP="002153BE">
      <w:pPr>
        <w:pStyle w:val="Prrafodelista"/>
        <w:numPr>
          <w:ilvl w:val="2"/>
          <w:numId w:val="35"/>
        </w:numPr>
        <w:ind w:hanging="371"/>
        <w:rPr>
          <w:rFonts w:cs="Arial"/>
          <w:b/>
          <w:bCs/>
          <w:lang w:val="pt-BR"/>
        </w:rPr>
      </w:pPr>
      <w:r w:rsidRPr="00BD5F03">
        <w:rPr>
          <w:rFonts w:cs="Arial"/>
          <w:b/>
          <w:bCs/>
          <w:lang w:val="pt-BR"/>
        </w:rPr>
        <w:t>Proposta de “Pacto Empresarial do MERCOSUL para a Proteção do Consumidor no Meio Digital”</w:t>
      </w:r>
    </w:p>
    <w:p w14:paraId="5B14E6BD" w14:textId="77777777" w:rsidR="002153BE" w:rsidRPr="00795C72" w:rsidRDefault="002153BE" w:rsidP="002153BE">
      <w:pPr>
        <w:jc w:val="both"/>
        <w:rPr>
          <w:color w:val="FF0000"/>
          <w:lang w:val="pt-BR" w:eastAsia="en-US"/>
        </w:rPr>
      </w:pPr>
    </w:p>
    <w:p w14:paraId="553A0169" w14:textId="3C776FFF" w:rsidR="00CD4344" w:rsidRPr="00CD4344" w:rsidRDefault="00C7079B" w:rsidP="00DC3C9B">
      <w:pPr>
        <w:suppressAutoHyphens/>
        <w:autoSpaceDN w:val="0"/>
        <w:contextualSpacing/>
        <w:jc w:val="both"/>
        <w:textAlignment w:val="baseline"/>
        <w:rPr>
          <w:lang w:val="pt-BR"/>
        </w:rPr>
      </w:pPr>
      <w:r>
        <w:rPr>
          <w:lang w:val="pt-BR"/>
        </w:rPr>
        <w:t xml:space="preserve">A CCM instruiu o CT N° 7 a realizar </w:t>
      </w:r>
      <w:r w:rsidR="00CD4344" w:rsidRPr="00A81E67">
        <w:rPr>
          <w:lang w:val="pt-BR"/>
        </w:rPr>
        <w:t xml:space="preserve">reunião extraordinária </w:t>
      </w:r>
      <w:r w:rsidR="009F7173">
        <w:rPr>
          <w:lang w:val="pt-BR"/>
        </w:rPr>
        <w:t>para que eleve</w:t>
      </w:r>
      <w:r w:rsidR="004D65AD">
        <w:rPr>
          <w:lang w:val="pt-BR"/>
        </w:rPr>
        <w:t xml:space="preserve">, antes da próxima reunião extraordinária da CCM, </w:t>
      </w:r>
      <w:r w:rsidR="009F7173">
        <w:rPr>
          <w:lang w:val="pt-BR"/>
        </w:rPr>
        <w:t xml:space="preserve">proposta </w:t>
      </w:r>
      <w:r w:rsidR="00F72FBA">
        <w:rPr>
          <w:lang w:val="pt-BR"/>
        </w:rPr>
        <w:t>sobre</w:t>
      </w:r>
      <w:r w:rsidR="00CD4344" w:rsidRPr="00A81E67">
        <w:rPr>
          <w:lang w:val="pt-BR"/>
        </w:rPr>
        <w:t xml:space="preserve"> modalidade de aprovação</w:t>
      </w:r>
      <w:r w:rsidR="004D65AD">
        <w:rPr>
          <w:lang w:val="pt-BR"/>
        </w:rPr>
        <w:t xml:space="preserve"> e</w:t>
      </w:r>
      <w:r w:rsidR="000D4212">
        <w:rPr>
          <w:lang w:val="pt-BR"/>
        </w:rPr>
        <w:t xml:space="preserve"> </w:t>
      </w:r>
      <w:r w:rsidR="009F7173">
        <w:rPr>
          <w:lang w:val="pt-BR"/>
        </w:rPr>
        <w:t xml:space="preserve">mecanismo de </w:t>
      </w:r>
      <w:r w:rsidR="00CD4344" w:rsidRPr="00A81E67">
        <w:rPr>
          <w:lang w:val="pt-BR"/>
        </w:rPr>
        <w:t>adesão</w:t>
      </w:r>
      <w:r w:rsidR="009F7173">
        <w:rPr>
          <w:lang w:val="pt-BR"/>
        </w:rPr>
        <w:t xml:space="preserve"> </w:t>
      </w:r>
      <w:r w:rsidR="00CD4344" w:rsidRPr="00A81E67">
        <w:rPr>
          <w:lang w:val="pt-BR"/>
        </w:rPr>
        <w:t xml:space="preserve">das empresas ao </w:t>
      </w:r>
      <w:r w:rsidR="00F72FBA">
        <w:rPr>
          <w:lang w:val="pt-BR"/>
        </w:rPr>
        <w:t>“</w:t>
      </w:r>
      <w:r w:rsidR="00CD4344" w:rsidRPr="00A81E67">
        <w:rPr>
          <w:lang w:val="pt-BR"/>
        </w:rPr>
        <w:t>Pacto</w:t>
      </w:r>
      <w:r w:rsidR="00F72FBA">
        <w:rPr>
          <w:lang w:val="pt-BR"/>
        </w:rPr>
        <w:t xml:space="preserve"> </w:t>
      </w:r>
      <w:r w:rsidR="00F72FBA" w:rsidRPr="00F72FBA">
        <w:rPr>
          <w:lang w:val="pt-BR"/>
        </w:rPr>
        <w:t>Empresarial do MERCOSUL para a Proteção do Consumidor no Meio Digita</w:t>
      </w:r>
      <w:r w:rsidR="00F72FBA">
        <w:rPr>
          <w:lang w:val="pt-BR"/>
        </w:rPr>
        <w:t>l”</w:t>
      </w:r>
      <w:r w:rsidR="009F7173">
        <w:rPr>
          <w:lang w:val="pt-BR"/>
        </w:rPr>
        <w:t xml:space="preserve">, bem como </w:t>
      </w:r>
      <w:r w:rsidR="004D65AD">
        <w:rPr>
          <w:lang w:val="pt-BR"/>
        </w:rPr>
        <w:t>sobre a</w:t>
      </w:r>
      <w:r w:rsidR="009F7173">
        <w:rPr>
          <w:lang w:val="pt-BR"/>
        </w:rPr>
        <w:t xml:space="preserve"> publicidade e o acompanhamento da implementação desse instrumento. </w:t>
      </w:r>
    </w:p>
    <w:p w14:paraId="6F7EFD43" w14:textId="77777777" w:rsidR="00A16903" w:rsidRPr="00CD4344" w:rsidRDefault="00A16903" w:rsidP="00DC3C9B">
      <w:pPr>
        <w:suppressAutoHyphens/>
        <w:autoSpaceDN w:val="0"/>
        <w:contextualSpacing/>
        <w:jc w:val="both"/>
        <w:textAlignment w:val="baseline"/>
        <w:rPr>
          <w:lang w:val="pt-BR"/>
        </w:rPr>
      </w:pPr>
    </w:p>
    <w:bookmarkEnd w:id="2"/>
    <w:p w14:paraId="778AE02B" w14:textId="0E5A5657" w:rsidR="00621D9A" w:rsidRPr="00BD5F03" w:rsidRDefault="00621D9A" w:rsidP="002153BE">
      <w:pPr>
        <w:pStyle w:val="Prrafodelista"/>
        <w:numPr>
          <w:ilvl w:val="1"/>
          <w:numId w:val="35"/>
        </w:numPr>
        <w:rPr>
          <w:rFonts w:cs="Arial"/>
          <w:b/>
          <w:bCs/>
          <w:szCs w:val="24"/>
          <w:lang w:val="pt-BR"/>
        </w:rPr>
      </w:pPr>
      <w:r w:rsidRPr="00BD5F03">
        <w:rPr>
          <w:rFonts w:cs="Arial"/>
          <w:b/>
          <w:bCs/>
          <w:szCs w:val="24"/>
          <w:lang w:val="pt-BR"/>
        </w:rPr>
        <w:t xml:space="preserve">Comitê </w:t>
      </w:r>
      <w:r w:rsidR="002B00AA" w:rsidRPr="00BD5F03">
        <w:rPr>
          <w:rFonts w:cs="Arial"/>
          <w:b/>
          <w:bCs/>
          <w:i/>
          <w:iCs/>
          <w:szCs w:val="24"/>
          <w:lang w:val="pt-BR"/>
        </w:rPr>
        <w:t>a</w:t>
      </w:r>
      <w:r w:rsidRPr="00BD5F03">
        <w:rPr>
          <w:rFonts w:cs="Arial"/>
          <w:b/>
          <w:bCs/>
          <w:i/>
          <w:iCs/>
          <w:szCs w:val="24"/>
          <w:lang w:val="pt-BR"/>
        </w:rPr>
        <w:t xml:space="preserve">d </w:t>
      </w:r>
      <w:r w:rsidR="002B00AA" w:rsidRPr="00BD5F03">
        <w:rPr>
          <w:rFonts w:cs="Arial"/>
          <w:b/>
          <w:bCs/>
          <w:i/>
          <w:iCs/>
          <w:szCs w:val="24"/>
          <w:lang w:val="pt-BR"/>
        </w:rPr>
        <w:t>h</w:t>
      </w:r>
      <w:r w:rsidRPr="00BD5F03">
        <w:rPr>
          <w:rFonts w:cs="Arial"/>
          <w:b/>
          <w:bCs/>
          <w:i/>
          <w:iCs/>
          <w:szCs w:val="24"/>
          <w:lang w:val="pt-BR"/>
        </w:rPr>
        <w:t>oc</w:t>
      </w:r>
      <w:r w:rsidRPr="00BD5F03">
        <w:rPr>
          <w:rFonts w:cs="Arial"/>
          <w:b/>
          <w:bCs/>
          <w:szCs w:val="24"/>
          <w:lang w:val="pt-BR"/>
        </w:rPr>
        <w:t xml:space="preserve"> sobre o Controle de Quotas do MERCOSUL (CAH-</w:t>
      </w:r>
      <w:r w:rsidR="002B00AA" w:rsidRPr="00BD5F03">
        <w:rPr>
          <w:rFonts w:cs="Arial"/>
          <w:b/>
          <w:bCs/>
          <w:szCs w:val="24"/>
          <w:lang w:val="pt-BR"/>
        </w:rPr>
        <w:t>QUOTAS</w:t>
      </w:r>
      <w:r w:rsidRPr="00BD5F03">
        <w:rPr>
          <w:rFonts w:cs="Arial"/>
          <w:b/>
          <w:bCs/>
          <w:szCs w:val="24"/>
          <w:lang w:val="pt-BR"/>
        </w:rPr>
        <w:t>)</w:t>
      </w:r>
      <w:r w:rsidR="00BD5F03">
        <w:rPr>
          <w:rFonts w:cs="Arial"/>
          <w:b/>
          <w:bCs/>
          <w:szCs w:val="24"/>
          <w:lang w:val="pt-BR"/>
        </w:rPr>
        <w:t xml:space="preserve"> </w:t>
      </w:r>
    </w:p>
    <w:p w14:paraId="1A6452A0" w14:textId="4B7F16C1" w:rsidR="00960230" w:rsidRPr="00F77E30" w:rsidRDefault="00960230" w:rsidP="00DC3C9B">
      <w:pPr>
        <w:rPr>
          <w:rFonts w:cs="Arial"/>
          <w:b/>
          <w:bCs/>
          <w:szCs w:val="24"/>
          <w:lang w:val="pt-BR"/>
        </w:rPr>
      </w:pPr>
    </w:p>
    <w:p w14:paraId="7EFF5A5C" w14:textId="6311584B" w:rsidR="002153BE" w:rsidRDefault="002153BE" w:rsidP="002153BE">
      <w:pPr>
        <w:suppressAutoHyphens/>
        <w:autoSpaceDN w:val="0"/>
        <w:contextualSpacing/>
        <w:jc w:val="both"/>
        <w:textAlignment w:val="baseline"/>
        <w:rPr>
          <w:lang w:val="pt-BR"/>
        </w:rPr>
      </w:pPr>
      <w:r w:rsidRPr="00F77E30">
        <w:rPr>
          <w:lang w:val="pt-BR"/>
        </w:rPr>
        <w:t xml:space="preserve">A CCM tomou nota </w:t>
      </w:r>
      <w:r w:rsidRPr="00247DD3">
        <w:rPr>
          <w:lang w:val="pt-BR"/>
        </w:rPr>
        <w:t>dos resultados</w:t>
      </w:r>
      <w:r w:rsidRPr="00F77E30">
        <w:rPr>
          <w:lang w:val="pt-BR"/>
        </w:rPr>
        <w:t xml:space="preserve"> da X</w:t>
      </w:r>
      <w:r w:rsidR="00F77E30">
        <w:rPr>
          <w:lang w:val="pt-BR"/>
        </w:rPr>
        <w:t>I</w:t>
      </w:r>
      <w:r w:rsidRPr="00F77E30">
        <w:rPr>
          <w:b/>
          <w:lang w:val="pt-BR"/>
        </w:rPr>
        <w:t xml:space="preserve"> </w:t>
      </w:r>
      <w:r w:rsidRPr="00F77E30">
        <w:rPr>
          <w:lang w:val="pt-BR"/>
        </w:rPr>
        <w:t xml:space="preserve">Reunião Ordinária do </w:t>
      </w:r>
      <w:r w:rsidRPr="00F77E30">
        <w:rPr>
          <w:rFonts w:cs="Arial"/>
          <w:szCs w:val="24"/>
          <w:lang w:val="pt-BR"/>
        </w:rPr>
        <w:t>CAH-QUOTAS</w:t>
      </w:r>
      <w:r w:rsidRPr="00F77E30">
        <w:rPr>
          <w:lang w:val="pt-BR"/>
        </w:rPr>
        <w:t xml:space="preserve">, realizada em </w:t>
      </w:r>
      <w:r w:rsidR="00F77E30" w:rsidRPr="00247DD3">
        <w:rPr>
          <w:lang w:val="pt-BR"/>
        </w:rPr>
        <w:t>21</w:t>
      </w:r>
      <w:r w:rsidRPr="00247DD3">
        <w:rPr>
          <w:lang w:val="pt-BR"/>
        </w:rPr>
        <w:t xml:space="preserve"> de </w:t>
      </w:r>
      <w:r w:rsidR="00F77E30" w:rsidRPr="00247DD3">
        <w:rPr>
          <w:lang w:val="pt-BR"/>
        </w:rPr>
        <w:t>outubro</w:t>
      </w:r>
      <w:r w:rsidRPr="00F77E30">
        <w:rPr>
          <w:lang w:val="pt-BR"/>
        </w:rPr>
        <w:t xml:space="preserve"> de 2021, pelo sistema de videoconferência, nos termos da Resolução GMC N° 19/12.</w:t>
      </w:r>
    </w:p>
    <w:p w14:paraId="2B752843" w14:textId="48966536" w:rsidR="00247DD3" w:rsidRDefault="00247DD3" w:rsidP="002153BE">
      <w:pPr>
        <w:suppressAutoHyphens/>
        <w:autoSpaceDN w:val="0"/>
        <w:contextualSpacing/>
        <w:jc w:val="both"/>
        <w:textAlignment w:val="baseline"/>
        <w:rPr>
          <w:lang w:val="pt-BR"/>
        </w:rPr>
      </w:pPr>
    </w:p>
    <w:p w14:paraId="4CB59E69" w14:textId="18EE9ABB" w:rsidR="00247DD3" w:rsidRDefault="00247DD3" w:rsidP="002153BE">
      <w:pPr>
        <w:suppressAutoHyphens/>
        <w:autoSpaceDN w:val="0"/>
        <w:contextualSpacing/>
        <w:jc w:val="both"/>
        <w:textAlignment w:val="baseline"/>
        <w:rPr>
          <w:lang w:val="pt-BR"/>
        </w:rPr>
      </w:pPr>
      <w:r>
        <w:rPr>
          <w:lang w:val="pt-BR"/>
        </w:rPr>
        <w:lastRenderedPageBreak/>
        <w:t xml:space="preserve">A CCM </w:t>
      </w:r>
      <w:r w:rsidR="00A83393">
        <w:rPr>
          <w:lang w:val="pt-BR"/>
        </w:rPr>
        <w:t>tomou nota</w:t>
      </w:r>
      <w:r>
        <w:rPr>
          <w:lang w:val="pt-BR"/>
        </w:rPr>
        <w:t xml:space="preserve"> </w:t>
      </w:r>
      <w:r w:rsidR="00A83393">
        <w:rPr>
          <w:lang w:val="pt-BR"/>
        </w:rPr>
        <w:t>d</w:t>
      </w:r>
      <w:r w:rsidR="002D30E4">
        <w:rPr>
          <w:lang w:val="pt-BR"/>
        </w:rPr>
        <w:t>o cronograma definido pel</w:t>
      </w:r>
      <w:r>
        <w:rPr>
          <w:lang w:val="pt-BR"/>
        </w:rPr>
        <w:t>o CAH-QUOTAS</w:t>
      </w:r>
      <w:r w:rsidR="000C4F83">
        <w:rPr>
          <w:lang w:val="pt-BR"/>
        </w:rPr>
        <w:t xml:space="preserve"> </w:t>
      </w:r>
      <w:r w:rsidR="00A83393">
        <w:rPr>
          <w:lang w:val="pt-BR"/>
        </w:rPr>
        <w:t xml:space="preserve">para </w:t>
      </w:r>
      <w:r w:rsidR="000C4F83">
        <w:rPr>
          <w:lang w:val="pt-BR"/>
        </w:rPr>
        <w:t xml:space="preserve">finalização do Relatório sobre o </w:t>
      </w:r>
      <w:r w:rsidR="00A83393">
        <w:rPr>
          <w:lang w:val="pt-BR"/>
        </w:rPr>
        <w:t>SAQME</w:t>
      </w:r>
      <w:r w:rsidR="002D30E4">
        <w:rPr>
          <w:lang w:val="pt-BR"/>
        </w:rPr>
        <w:t xml:space="preserve"> e </w:t>
      </w:r>
      <w:r w:rsidR="000C4F83">
        <w:rPr>
          <w:lang w:val="pt-BR"/>
        </w:rPr>
        <w:t>sua apresentação à</w:t>
      </w:r>
      <w:r w:rsidR="005B7477">
        <w:rPr>
          <w:lang w:val="pt-BR"/>
        </w:rPr>
        <w:t xml:space="preserve"> próxima reunião extraordinária da </w:t>
      </w:r>
      <w:r w:rsidR="000C4F83">
        <w:rPr>
          <w:lang w:val="pt-BR"/>
        </w:rPr>
        <w:t xml:space="preserve">CCM. </w:t>
      </w:r>
    </w:p>
    <w:p w14:paraId="705D04BD" w14:textId="3B8BB82E" w:rsidR="00DB16DF" w:rsidRDefault="00DB16DF" w:rsidP="002153BE">
      <w:pPr>
        <w:suppressAutoHyphens/>
        <w:autoSpaceDN w:val="0"/>
        <w:contextualSpacing/>
        <w:jc w:val="both"/>
        <w:textAlignment w:val="baseline"/>
        <w:rPr>
          <w:lang w:val="pt-BR"/>
        </w:rPr>
      </w:pPr>
    </w:p>
    <w:p w14:paraId="7A2582EA" w14:textId="144FBF80" w:rsidR="00DB16DF" w:rsidRPr="00F77E30" w:rsidRDefault="00DB16DF" w:rsidP="002153BE">
      <w:pPr>
        <w:suppressAutoHyphens/>
        <w:autoSpaceDN w:val="0"/>
        <w:contextualSpacing/>
        <w:jc w:val="both"/>
        <w:textAlignment w:val="baseline"/>
        <w:rPr>
          <w:rFonts w:cs="Arial"/>
          <w:bCs/>
          <w:szCs w:val="24"/>
          <w:lang w:val="pt-BR"/>
        </w:rPr>
      </w:pPr>
      <w:r>
        <w:rPr>
          <w:rFonts w:cs="Arial"/>
          <w:bCs/>
          <w:szCs w:val="24"/>
          <w:lang w:val="pt-BR"/>
        </w:rPr>
        <w:t>Igualmente, o</w:t>
      </w:r>
      <w:r w:rsidRPr="00DB16DF">
        <w:rPr>
          <w:rFonts w:cs="Arial"/>
          <w:bCs/>
          <w:szCs w:val="24"/>
          <w:lang w:val="pt-BR"/>
        </w:rPr>
        <w:t xml:space="preserve"> Comitê </w:t>
      </w:r>
      <w:r>
        <w:rPr>
          <w:rFonts w:cs="Arial"/>
          <w:bCs/>
          <w:szCs w:val="24"/>
          <w:lang w:val="pt-BR"/>
        </w:rPr>
        <w:t>relatou</w:t>
      </w:r>
      <w:r w:rsidRPr="00DB16DF">
        <w:rPr>
          <w:rFonts w:cs="Arial"/>
          <w:bCs/>
          <w:szCs w:val="24"/>
          <w:lang w:val="pt-BR"/>
        </w:rPr>
        <w:t xml:space="preserve"> que, em virtude das instruções d</w:t>
      </w:r>
      <w:r>
        <w:rPr>
          <w:rFonts w:cs="Arial"/>
          <w:bCs/>
          <w:szCs w:val="24"/>
          <w:lang w:val="pt-BR"/>
        </w:rPr>
        <w:t>a</w:t>
      </w:r>
      <w:r w:rsidRPr="00DB16DF">
        <w:rPr>
          <w:rFonts w:cs="Arial"/>
          <w:bCs/>
          <w:szCs w:val="24"/>
          <w:lang w:val="pt-BR"/>
        </w:rPr>
        <w:t xml:space="preserve"> CCM (MERCOSUL / CCM / ATA N ° 05/21), as delegações acordaram solicitar à Secretaria do </w:t>
      </w:r>
      <w:r w:rsidR="00023931" w:rsidRPr="00DB16DF">
        <w:rPr>
          <w:rFonts w:cs="Arial"/>
          <w:bCs/>
          <w:szCs w:val="24"/>
          <w:lang w:val="pt-BR"/>
        </w:rPr>
        <w:t xml:space="preserve">MERCOSUL </w:t>
      </w:r>
      <w:r w:rsidRPr="00DB16DF">
        <w:rPr>
          <w:rFonts w:cs="Arial"/>
          <w:bCs/>
          <w:szCs w:val="24"/>
          <w:lang w:val="pt-BR"/>
        </w:rPr>
        <w:t xml:space="preserve">que informe sobre o andamento do desenvolvimento do sistema informático do SACIM (Sistema de Administração e Controle de </w:t>
      </w:r>
      <w:r w:rsidR="00AA6F58">
        <w:rPr>
          <w:rFonts w:cs="Arial"/>
          <w:bCs/>
          <w:szCs w:val="24"/>
          <w:lang w:val="pt-BR"/>
        </w:rPr>
        <w:t>Qu</w:t>
      </w:r>
      <w:r w:rsidRPr="00DB16DF">
        <w:rPr>
          <w:rFonts w:cs="Arial"/>
          <w:bCs/>
          <w:szCs w:val="24"/>
          <w:lang w:val="pt-BR"/>
        </w:rPr>
        <w:t>otas de Importação outorgadas pelo MERCOSUL a terceiros países ou grupos de países) na próxima Reunião Ordinária do CAH-QUOTAS, a se realizar em 25 de novembro de 2021</w:t>
      </w:r>
      <w:r>
        <w:rPr>
          <w:rFonts w:cs="Arial"/>
          <w:bCs/>
          <w:szCs w:val="24"/>
          <w:lang w:val="pt-BR"/>
        </w:rPr>
        <w:t>.</w:t>
      </w:r>
    </w:p>
    <w:p w14:paraId="74679A39" w14:textId="132840A9" w:rsidR="00917366" w:rsidRDefault="00917366" w:rsidP="0056176C">
      <w:pPr>
        <w:jc w:val="both"/>
        <w:rPr>
          <w:rFonts w:cs="Arial"/>
          <w:b/>
          <w:bCs/>
          <w:szCs w:val="24"/>
          <w:lang w:val="pt-BR"/>
        </w:rPr>
      </w:pPr>
    </w:p>
    <w:p w14:paraId="64CA5B8A" w14:textId="15FEECD5" w:rsidR="00CF10EF" w:rsidRPr="00203897" w:rsidRDefault="00621D9A" w:rsidP="00FA4645">
      <w:pPr>
        <w:pStyle w:val="Prrafodelista"/>
        <w:numPr>
          <w:ilvl w:val="1"/>
          <w:numId w:val="35"/>
        </w:numPr>
        <w:rPr>
          <w:color w:val="FF0000"/>
          <w:lang w:val="pt-BR" w:eastAsia="en-US"/>
        </w:rPr>
      </w:pPr>
      <w:r w:rsidRPr="00203897">
        <w:rPr>
          <w:rFonts w:cs="Arial"/>
          <w:b/>
          <w:bCs/>
          <w:szCs w:val="24"/>
          <w:lang w:val="pt-BR"/>
        </w:rPr>
        <w:t xml:space="preserve">Comitê Técnico </w:t>
      </w:r>
      <w:r w:rsidR="002B00AA" w:rsidRPr="00203897">
        <w:rPr>
          <w:rFonts w:cs="Arial"/>
          <w:b/>
          <w:bCs/>
          <w:szCs w:val="24"/>
          <w:lang w:val="pt-BR"/>
        </w:rPr>
        <w:t>a</w:t>
      </w:r>
      <w:r w:rsidR="0016656A" w:rsidRPr="00203897">
        <w:rPr>
          <w:rFonts w:cs="Arial"/>
          <w:b/>
          <w:bCs/>
          <w:i/>
          <w:iCs/>
          <w:szCs w:val="24"/>
          <w:lang w:val="pt-BR"/>
        </w:rPr>
        <w:t xml:space="preserve">d </w:t>
      </w:r>
      <w:r w:rsidR="002B00AA" w:rsidRPr="00203897">
        <w:rPr>
          <w:rFonts w:cs="Arial"/>
          <w:b/>
          <w:bCs/>
          <w:i/>
          <w:iCs/>
          <w:szCs w:val="24"/>
          <w:lang w:val="pt-BR"/>
        </w:rPr>
        <w:t>h</w:t>
      </w:r>
      <w:r w:rsidR="0016656A" w:rsidRPr="00203897">
        <w:rPr>
          <w:rFonts w:cs="Arial"/>
          <w:b/>
          <w:bCs/>
          <w:i/>
          <w:iCs/>
          <w:szCs w:val="24"/>
          <w:lang w:val="pt-BR"/>
        </w:rPr>
        <w:t>oc</w:t>
      </w:r>
      <w:r w:rsidR="0016656A" w:rsidRPr="00203897">
        <w:rPr>
          <w:rFonts w:cs="Arial"/>
          <w:b/>
          <w:bCs/>
          <w:szCs w:val="24"/>
          <w:lang w:val="pt-BR"/>
        </w:rPr>
        <w:t xml:space="preserve"> </w:t>
      </w:r>
      <w:r w:rsidRPr="00203897">
        <w:rPr>
          <w:rFonts w:cs="Arial"/>
          <w:b/>
          <w:bCs/>
          <w:szCs w:val="24"/>
          <w:lang w:val="pt-BR"/>
        </w:rPr>
        <w:t>para a Adequação e Transposição das Listas de Acordos Comerciais com Terceiros à Nomenclatura Comum do MERCOSUL (CTAT)</w:t>
      </w:r>
      <w:r w:rsidR="00247928" w:rsidRPr="00203897">
        <w:rPr>
          <w:rFonts w:cs="Arial"/>
          <w:b/>
          <w:bCs/>
          <w:szCs w:val="24"/>
          <w:lang w:val="pt-BR"/>
        </w:rPr>
        <w:t xml:space="preserve"> </w:t>
      </w:r>
    </w:p>
    <w:p w14:paraId="36F035B9" w14:textId="77777777" w:rsidR="00203897" w:rsidRDefault="00203897" w:rsidP="00247928">
      <w:pPr>
        <w:jc w:val="both"/>
        <w:rPr>
          <w:lang w:val="pt-BR"/>
        </w:rPr>
      </w:pPr>
    </w:p>
    <w:p w14:paraId="49AB7856" w14:textId="7CBA0B9C" w:rsidR="00247928" w:rsidRPr="00247928" w:rsidRDefault="00247928" w:rsidP="00247928">
      <w:pPr>
        <w:jc w:val="both"/>
        <w:rPr>
          <w:lang w:val="pt-BR"/>
        </w:rPr>
      </w:pPr>
      <w:r w:rsidRPr="00247928">
        <w:rPr>
          <w:lang w:val="pt-BR"/>
        </w:rPr>
        <w:t xml:space="preserve">A CCM tomou nota </w:t>
      </w:r>
      <w:r w:rsidRPr="00141C35">
        <w:rPr>
          <w:lang w:val="pt-BR"/>
        </w:rPr>
        <w:t>dos resultados</w:t>
      </w:r>
      <w:r w:rsidRPr="00247928">
        <w:rPr>
          <w:lang w:val="pt-BR"/>
        </w:rPr>
        <w:t xml:space="preserve"> da </w:t>
      </w:r>
      <w:r w:rsidRPr="00203897">
        <w:rPr>
          <w:lang w:val="pt-BR"/>
        </w:rPr>
        <w:t>XXIV</w:t>
      </w:r>
      <w:r w:rsidRPr="00247928">
        <w:rPr>
          <w:lang w:val="pt-BR"/>
        </w:rPr>
        <w:t xml:space="preserve"> Reunião Ordinária do CTAT, realizada em </w:t>
      </w:r>
      <w:r w:rsidR="008B24C3" w:rsidRPr="00203897">
        <w:rPr>
          <w:lang w:val="pt-BR"/>
        </w:rPr>
        <w:t>29 de outubro</w:t>
      </w:r>
      <w:r w:rsidRPr="00247928">
        <w:rPr>
          <w:lang w:val="pt-BR"/>
        </w:rPr>
        <w:t xml:space="preserve"> de 2021, pelo sistema de videoconferência, nos termos da Resolução GMC N° 19/12. </w:t>
      </w:r>
      <w:r w:rsidR="00646CFD" w:rsidRPr="00646CFD">
        <w:rPr>
          <w:lang w:val="pt-BR"/>
        </w:rPr>
        <w:t>A respeito, registrou o relato sobre a situação dos trabalhos de transposição realizados até o presente.</w:t>
      </w:r>
    </w:p>
    <w:p w14:paraId="0094959D" w14:textId="1EE7C8BF" w:rsidR="00247928" w:rsidRDefault="00247928" w:rsidP="000D07DA">
      <w:pPr>
        <w:jc w:val="both"/>
        <w:rPr>
          <w:lang w:val="pt-BR"/>
        </w:rPr>
      </w:pPr>
    </w:p>
    <w:p w14:paraId="0C3611DC" w14:textId="36BD19BE" w:rsidR="00A17385" w:rsidRPr="006A6D2A" w:rsidRDefault="00A17385" w:rsidP="00CC60CF">
      <w:pPr>
        <w:pStyle w:val="Prrafodelista"/>
        <w:numPr>
          <w:ilvl w:val="2"/>
          <w:numId w:val="35"/>
        </w:numPr>
        <w:ind w:firstLine="54"/>
        <w:rPr>
          <w:rFonts w:cs="Arial"/>
          <w:b/>
          <w:bCs/>
          <w:szCs w:val="24"/>
          <w:lang w:val="pt-BR"/>
        </w:rPr>
      </w:pPr>
      <w:r w:rsidRPr="006A6D2A">
        <w:rPr>
          <w:rFonts w:cs="Arial"/>
          <w:b/>
          <w:bCs/>
          <w:szCs w:val="24"/>
          <w:lang w:val="pt-BR"/>
        </w:rPr>
        <w:t xml:space="preserve">Projeto de diretriz para conversão do CTAT em foro permanente da CCM </w:t>
      </w:r>
    </w:p>
    <w:p w14:paraId="287BD2C0" w14:textId="77777777" w:rsidR="006A6D2A" w:rsidRPr="00D65891" w:rsidRDefault="006A6D2A" w:rsidP="00A17385">
      <w:pPr>
        <w:jc w:val="both"/>
        <w:rPr>
          <w:lang w:val="pt-BR"/>
        </w:rPr>
      </w:pPr>
    </w:p>
    <w:p w14:paraId="53FD6592" w14:textId="1E5118C1" w:rsidR="00A17385" w:rsidRPr="00D65891" w:rsidRDefault="008616B9" w:rsidP="00A17385">
      <w:pPr>
        <w:jc w:val="both"/>
        <w:rPr>
          <w:lang w:val="pt-BR"/>
        </w:rPr>
      </w:pPr>
      <w:r w:rsidRPr="00D65891">
        <w:rPr>
          <w:lang w:val="pt-BR"/>
        </w:rPr>
        <w:t xml:space="preserve">As delegações </w:t>
      </w:r>
      <w:r w:rsidR="004C0D23">
        <w:rPr>
          <w:lang w:val="pt-BR"/>
        </w:rPr>
        <w:t xml:space="preserve">discutiram o </w:t>
      </w:r>
      <w:r w:rsidR="00A17385" w:rsidRPr="00D65891">
        <w:rPr>
          <w:lang w:val="pt-BR"/>
        </w:rPr>
        <w:t xml:space="preserve">projeto de Diretriz </w:t>
      </w:r>
      <w:r w:rsidR="004C0D23">
        <w:rPr>
          <w:lang w:val="pt-BR"/>
        </w:rPr>
        <w:t>que versa sobre a</w:t>
      </w:r>
      <w:r w:rsidR="00A17385" w:rsidRPr="00D65891">
        <w:rPr>
          <w:lang w:val="pt-BR"/>
        </w:rPr>
        <w:t xml:space="preserve"> conversão do CTAT em foro permanente da CCM</w:t>
      </w:r>
      <w:r w:rsidRPr="00D65891">
        <w:rPr>
          <w:lang w:val="pt-BR"/>
        </w:rPr>
        <w:t>.</w:t>
      </w:r>
      <w:r w:rsidR="00A17385" w:rsidRPr="00D65891">
        <w:rPr>
          <w:lang w:val="pt-BR"/>
        </w:rPr>
        <w:t xml:space="preserve"> </w:t>
      </w:r>
    </w:p>
    <w:p w14:paraId="73039693" w14:textId="44BB1243" w:rsidR="00A17385" w:rsidRPr="00D65891" w:rsidRDefault="00A17385" w:rsidP="00A17385">
      <w:pPr>
        <w:jc w:val="both"/>
        <w:rPr>
          <w:lang w:val="pt-BR"/>
        </w:rPr>
      </w:pPr>
    </w:p>
    <w:p w14:paraId="4B9B901E" w14:textId="01380997" w:rsidR="00DD0185" w:rsidRPr="00D65891" w:rsidRDefault="00DD0185" w:rsidP="00DD0185">
      <w:pPr>
        <w:jc w:val="both"/>
        <w:rPr>
          <w:rFonts w:cs="Arial"/>
          <w:szCs w:val="24"/>
          <w:lang w:val="pt-BR"/>
        </w:rPr>
      </w:pPr>
      <w:r w:rsidRPr="00D65891">
        <w:rPr>
          <w:rFonts w:cs="Arial"/>
          <w:szCs w:val="24"/>
          <w:lang w:val="pt-BR"/>
        </w:rPr>
        <w:t xml:space="preserve">O projeto de Diretriz com as modificações propostas </w:t>
      </w:r>
      <w:r w:rsidR="004B681D" w:rsidRPr="00D65891">
        <w:rPr>
          <w:rFonts w:cs="Arial"/>
          <w:szCs w:val="24"/>
          <w:lang w:val="pt-BR"/>
        </w:rPr>
        <w:t>pelas delegações</w:t>
      </w:r>
      <w:r w:rsidRPr="00D65891">
        <w:rPr>
          <w:rFonts w:cs="Arial"/>
          <w:szCs w:val="24"/>
          <w:lang w:val="pt-BR"/>
        </w:rPr>
        <w:t xml:space="preserve"> consta como </w:t>
      </w:r>
      <w:r w:rsidRPr="00D65891">
        <w:rPr>
          <w:rFonts w:cs="Arial"/>
          <w:b/>
          <w:bCs/>
          <w:szCs w:val="24"/>
          <w:lang w:val="pt-BR"/>
        </w:rPr>
        <w:t xml:space="preserve">Anexo </w:t>
      </w:r>
      <w:r w:rsidR="00372945" w:rsidRPr="00D65891">
        <w:rPr>
          <w:rFonts w:cs="Arial"/>
          <w:b/>
          <w:bCs/>
          <w:szCs w:val="24"/>
          <w:lang w:val="pt-BR"/>
        </w:rPr>
        <w:t>XI</w:t>
      </w:r>
      <w:r w:rsidRPr="00D65891">
        <w:rPr>
          <w:rFonts w:cs="Arial"/>
          <w:b/>
          <w:bCs/>
          <w:szCs w:val="24"/>
          <w:lang w:val="pt-BR"/>
        </w:rPr>
        <w:t xml:space="preserve">- RESERVADO </w:t>
      </w:r>
      <w:r w:rsidR="007A6BB7" w:rsidRPr="00D65891">
        <w:rPr>
          <w:rFonts w:cs="Arial"/>
          <w:b/>
          <w:bCs/>
          <w:szCs w:val="24"/>
          <w:lang w:val="pt-BR"/>
        </w:rPr>
        <w:t>–</w:t>
      </w:r>
      <w:r w:rsidR="000D07DA" w:rsidRPr="00D65891">
        <w:rPr>
          <w:b/>
          <w:bCs/>
          <w:lang w:val="pt-BR" w:eastAsia="en-US"/>
        </w:rPr>
        <w:t xml:space="preserve"> </w:t>
      </w:r>
      <w:r w:rsidR="007A6BB7" w:rsidRPr="00D65891">
        <w:rPr>
          <w:b/>
          <w:bCs/>
          <w:lang w:val="pt-BR" w:eastAsia="en-US"/>
        </w:rPr>
        <w:t xml:space="preserve">MERCOSUL/CLXXXII CCM/DT N° 03/21 </w:t>
      </w:r>
      <w:proofErr w:type="spellStart"/>
      <w:r w:rsidR="007A6BB7" w:rsidRPr="00D65891">
        <w:rPr>
          <w:b/>
          <w:bCs/>
          <w:lang w:val="pt-BR" w:eastAsia="en-US"/>
        </w:rPr>
        <w:t>Rev</w:t>
      </w:r>
      <w:proofErr w:type="spellEnd"/>
      <w:r w:rsidR="007A6BB7" w:rsidRPr="00D65891">
        <w:rPr>
          <w:b/>
          <w:bCs/>
          <w:lang w:val="pt-BR" w:eastAsia="en-US"/>
        </w:rPr>
        <w:t xml:space="preserve"> </w:t>
      </w:r>
      <w:r w:rsidR="00300D2C" w:rsidRPr="00D65891">
        <w:rPr>
          <w:b/>
          <w:bCs/>
          <w:lang w:val="pt-BR" w:eastAsia="en-US"/>
        </w:rPr>
        <w:t>2</w:t>
      </w:r>
      <w:r w:rsidR="007A6BB7" w:rsidRPr="00D65891">
        <w:rPr>
          <w:b/>
          <w:bCs/>
          <w:lang w:val="pt-BR" w:eastAsia="en-US"/>
        </w:rPr>
        <w:t xml:space="preserve">. </w:t>
      </w:r>
      <w:r w:rsidRPr="00D65891">
        <w:rPr>
          <w:rFonts w:cs="Arial"/>
          <w:szCs w:val="24"/>
          <w:lang w:val="pt-BR"/>
        </w:rPr>
        <w:t xml:space="preserve"> </w:t>
      </w:r>
    </w:p>
    <w:p w14:paraId="2A67676B" w14:textId="372202AC" w:rsidR="00DD0185" w:rsidRDefault="00DD0185" w:rsidP="00A17385">
      <w:pPr>
        <w:jc w:val="both"/>
        <w:rPr>
          <w:lang w:val="pt-BR"/>
        </w:rPr>
      </w:pPr>
    </w:p>
    <w:p w14:paraId="2ECD4738" w14:textId="45C8D8E9" w:rsidR="00181AAC" w:rsidRDefault="00181AAC" w:rsidP="00A17385">
      <w:pPr>
        <w:jc w:val="both"/>
        <w:rPr>
          <w:lang w:val="pt-BR"/>
        </w:rPr>
      </w:pPr>
      <w:r>
        <w:rPr>
          <w:lang w:val="pt-BR"/>
        </w:rPr>
        <w:t xml:space="preserve">A CCM acordou retomar a discussão do projeto em sua próxima reunião extraordinária. </w:t>
      </w:r>
    </w:p>
    <w:p w14:paraId="08C98C8F" w14:textId="77777777" w:rsidR="00181AAC" w:rsidRPr="00D65891" w:rsidRDefault="00181AAC" w:rsidP="00A17385">
      <w:pPr>
        <w:jc w:val="both"/>
        <w:rPr>
          <w:lang w:val="pt-BR"/>
        </w:rPr>
      </w:pPr>
    </w:p>
    <w:p w14:paraId="60D4E01E" w14:textId="77777777" w:rsidR="006A6D2A" w:rsidRPr="006A6D2A" w:rsidRDefault="006A6D2A" w:rsidP="006A6D2A">
      <w:pPr>
        <w:pStyle w:val="Prrafodelista"/>
        <w:numPr>
          <w:ilvl w:val="1"/>
          <w:numId w:val="35"/>
        </w:numPr>
        <w:rPr>
          <w:b/>
          <w:bCs/>
          <w:lang w:val="pt-BR"/>
        </w:rPr>
      </w:pPr>
      <w:r w:rsidRPr="006A6D2A">
        <w:rPr>
          <w:b/>
          <w:bCs/>
          <w:lang w:val="pt-BR"/>
        </w:rPr>
        <w:t>Avaliação dos Programas de Trabalho e dos Relatórios de Cumprimentos dos Programas de Trabalho dos Órgãos Subordinados à CCM</w:t>
      </w:r>
    </w:p>
    <w:p w14:paraId="61A6C40D" w14:textId="77777777" w:rsidR="006A6D2A" w:rsidRPr="00031F4A" w:rsidRDefault="006A6D2A" w:rsidP="006A6D2A">
      <w:pPr>
        <w:jc w:val="both"/>
        <w:rPr>
          <w:lang w:val="pt-BR"/>
        </w:rPr>
      </w:pPr>
    </w:p>
    <w:p w14:paraId="360A2890" w14:textId="14A77BBD" w:rsidR="00DC3C9B" w:rsidRPr="004443DB" w:rsidRDefault="00031F4A" w:rsidP="00031F4A">
      <w:pPr>
        <w:jc w:val="both"/>
        <w:rPr>
          <w:rFonts w:cs="Arial"/>
          <w:szCs w:val="24"/>
          <w:lang w:val="pt-BR"/>
        </w:rPr>
      </w:pPr>
      <w:r w:rsidRPr="001B361F">
        <w:rPr>
          <w:rFonts w:cs="Arial"/>
          <w:szCs w:val="24"/>
          <w:lang w:val="pt-BR"/>
        </w:rPr>
        <w:t xml:space="preserve">A CCM aprovou os Programas de Trabalho 2022 e </w:t>
      </w:r>
      <w:r w:rsidR="00C07961" w:rsidRPr="001B361F">
        <w:rPr>
          <w:rFonts w:cs="Arial"/>
          <w:szCs w:val="24"/>
          <w:lang w:val="pt-BR"/>
        </w:rPr>
        <w:t>tomou nota d</w:t>
      </w:r>
      <w:r w:rsidRPr="001B361F">
        <w:rPr>
          <w:rFonts w:cs="Arial"/>
          <w:szCs w:val="24"/>
          <w:lang w:val="pt-BR"/>
        </w:rPr>
        <w:t>os Relatórios de Cumprimento dos Programas de Trabalho do período 2021 apresentados pelos Comités Técnicos N° 2</w:t>
      </w:r>
      <w:r w:rsidR="008736DC" w:rsidRPr="001B361F">
        <w:rPr>
          <w:rFonts w:cs="Arial"/>
          <w:szCs w:val="24"/>
          <w:lang w:val="pt-BR"/>
        </w:rPr>
        <w:t>,</w:t>
      </w:r>
      <w:r w:rsidRPr="001B361F">
        <w:rPr>
          <w:rFonts w:cs="Arial"/>
          <w:szCs w:val="24"/>
          <w:lang w:val="pt-BR"/>
        </w:rPr>
        <w:t xml:space="preserve"> N° 6</w:t>
      </w:r>
      <w:r w:rsidR="008736DC" w:rsidRPr="001B361F">
        <w:rPr>
          <w:rFonts w:cs="Arial"/>
          <w:szCs w:val="24"/>
          <w:lang w:val="pt-BR"/>
        </w:rPr>
        <w:t xml:space="preserve"> e N° 7</w:t>
      </w:r>
      <w:r w:rsidR="004443DB" w:rsidRPr="001B361F">
        <w:rPr>
          <w:rFonts w:cs="Arial"/>
          <w:szCs w:val="24"/>
          <w:lang w:val="pt-BR"/>
        </w:rPr>
        <w:t xml:space="preserve"> que constam no </w:t>
      </w:r>
      <w:r w:rsidR="004443DB" w:rsidRPr="000838FE">
        <w:rPr>
          <w:rFonts w:cs="Arial"/>
          <w:b/>
          <w:bCs/>
          <w:szCs w:val="24"/>
          <w:lang w:val="pt-BR"/>
        </w:rPr>
        <w:t xml:space="preserve">Anexo </w:t>
      </w:r>
      <w:r w:rsidR="000838FE">
        <w:rPr>
          <w:rFonts w:cs="Arial"/>
          <w:b/>
          <w:bCs/>
          <w:szCs w:val="24"/>
          <w:lang w:val="pt-BR"/>
        </w:rPr>
        <w:t>X</w:t>
      </w:r>
      <w:r w:rsidR="000B2902">
        <w:rPr>
          <w:rFonts w:cs="Arial"/>
          <w:b/>
          <w:bCs/>
          <w:szCs w:val="24"/>
          <w:lang w:val="pt-BR"/>
        </w:rPr>
        <w:t>I</w:t>
      </w:r>
      <w:r w:rsidR="000838FE">
        <w:rPr>
          <w:rFonts w:cs="Arial"/>
          <w:b/>
          <w:bCs/>
          <w:szCs w:val="24"/>
          <w:lang w:val="pt-BR"/>
        </w:rPr>
        <w:t>I</w:t>
      </w:r>
      <w:r w:rsidR="004443DB" w:rsidRPr="001B361F">
        <w:rPr>
          <w:rFonts w:cs="Arial"/>
          <w:b/>
          <w:bCs/>
          <w:szCs w:val="24"/>
          <w:lang w:val="pt-BR"/>
        </w:rPr>
        <w:t xml:space="preserve"> e </w:t>
      </w:r>
      <w:r w:rsidR="004443DB" w:rsidRPr="000838FE">
        <w:rPr>
          <w:rFonts w:cs="Arial"/>
          <w:b/>
          <w:bCs/>
          <w:szCs w:val="24"/>
          <w:lang w:val="pt-BR"/>
        </w:rPr>
        <w:t xml:space="preserve">Anexo </w:t>
      </w:r>
      <w:r w:rsidR="000838FE">
        <w:rPr>
          <w:rFonts w:cs="Arial"/>
          <w:b/>
          <w:bCs/>
          <w:szCs w:val="24"/>
          <w:lang w:val="pt-BR"/>
        </w:rPr>
        <w:t>XI</w:t>
      </w:r>
      <w:r w:rsidR="000B2902">
        <w:rPr>
          <w:rFonts w:cs="Arial"/>
          <w:b/>
          <w:bCs/>
          <w:szCs w:val="24"/>
          <w:lang w:val="pt-BR"/>
        </w:rPr>
        <w:t>I</w:t>
      </w:r>
      <w:r w:rsidR="000838FE">
        <w:rPr>
          <w:rFonts w:cs="Arial"/>
          <w:b/>
          <w:bCs/>
          <w:szCs w:val="24"/>
          <w:lang w:val="pt-BR"/>
        </w:rPr>
        <w:t>I</w:t>
      </w:r>
      <w:r w:rsidR="004443DB" w:rsidRPr="001B361F">
        <w:rPr>
          <w:rFonts w:cs="Arial"/>
          <w:b/>
          <w:bCs/>
          <w:szCs w:val="24"/>
          <w:lang w:val="pt-BR"/>
        </w:rPr>
        <w:t xml:space="preserve">, </w:t>
      </w:r>
      <w:r w:rsidR="004443DB" w:rsidRPr="001B361F">
        <w:rPr>
          <w:rFonts w:cs="Arial"/>
          <w:szCs w:val="24"/>
          <w:lang w:val="pt-BR"/>
        </w:rPr>
        <w:t xml:space="preserve">respectivamente. </w:t>
      </w:r>
    </w:p>
    <w:p w14:paraId="05EBC6CC" w14:textId="4F0D23C5" w:rsidR="00031F4A" w:rsidRDefault="00031F4A" w:rsidP="00621D9A">
      <w:pPr>
        <w:ind w:left="709" w:hanging="709"/>
        <w:jc w:val="both"/>
        <w:rPr>
          <w:rFonts w:cs="Arial"/>
          <w:szCs w:val="24"/>
          <w:lang w:val="pt-BR"/>
        </w:rPr>
      </w:pPr>
    </w:p>
    <w:p w14:paraId="46221F2C" w14:textId="428CE24B" w:rsidR="008B24C3" w:rsidRDefault="008B24C3" w:rsidP="00ED51A5">
      <w:pPr>
        <w:jc w:val="both"/>
        <w:rPr>
          <w:rFonts w:cs="Arial"/>
          <w:szCs w:val="24"/>
          <w:lang w:val="pt-BR"/>
        </w:rPr>
      </w:pPr>
      <w:r>
        <w:rPr>
          <w:rFonts w:cs="Arial"/>
          <w:szCs w:val="24"/>
          <w:lang w:val="pt-BR"/>
        </w:rPr>
        <w:t>A CCM instruiu os CT</w:t>
      </w:r>
      <w:r w:rsidR="00ED51A5">
        <w:rPr>
          <w:rFonts w:cs="Arial"/>
          <w:szCs w:val="24"/>
          <w:lang w:val="pt-BR"/>
        </w:rPr>
        <w:t xml:space="preserve"> N° 1</w:t>
      </w:r>
      <w:r w:rsidR="00A45C1E">
        <w:rPr>
          <w:rFonts w:cs="Arial"/>
          <w:szCs w:val="24"/>
          <w:lang w:val="pt-BR"/>
        </w:rPr>
        <w:t xml:space="preserve"> e</w:t>
      </w:r>
      <w:r w:rsidR="00ED51A5">
        <w:rPr>
          <w:rFonts w:cs="Arial"/>
          <w:szCs w:val="24"/>
          <w:lang w:val="pt-BR"/>
        </w:rPr>
        <w:t xml:space="preserve"> N° 3</w:t>
      </w:r>
      <w:r>
        <w:rPr>
          <w:rFonts w:cs="Arial"/>
          <w:szCs w:val="24"/>
          <w:lang w:val="pt-BR"/>
        </w:rPr>
        <w:t xml:space="preserve"> </w:t>
      </w:r>
      <w:r w:rsidR="00A45C1E">
        <w:rPr>
          <w:rFonts w:cs="Arial"/>
          <w:szCs w:val="24"/>
          <w:lang w:val="pt-BR"/>
        </w:rPr>
        <w:t xml:space="preserve">a </w:t>
      </w:r>
      <w:r>
        <w:rPr>
          <w:rFonts w:cs="Arial"/>
          <w:szCs w:val="24"/>
          <w:lang w:val="pt-BR"/>
        </w:rPr>
        <w:t xml:space="preserve">apresentar </w:t>
      </w:r>
      <w:r w:rsidR="00ED51A5">
        <w:rPr>
          <w:rFonts w:cs="Arial"/>
          <w:szCs w:val="24"/>
          <w:lang w:val="pt-BR"/>
        </w:rPr>
        <w:t>os</w:t>
      </w:r>
      <w:r w:rsidR="00ED51A5" w:rsidRPr="00ED51A5">
        <w:rPr>
          <w:rFonts w:cs="Arial"/>
          <w:szCs w:val="24"/>
          <w:lang w:val="pt-BR"/>
        </w:rPr>
        <w:t xml:space="preserve"> Relatórios de Cumprimento dos Programas de Trabalho </w:t>
      </w:r>
      <w:r w:rsidR="003E1BCC">
        <w:rPr>
          <w:rFonts w:cs="Arial"/>
          <w:szCs w:val="24"/>
          <w:lang w:val="pt-BR"/>
        </w:rPr>
        <w:t xml:space="preserve">aprovados para </w:t>
      </w:r>
      <w:r w:rsidR="00ED51A5" w:rsidRPr="00ED51A5">
        <w:rPr>
          <w:rFonts w:cs="Arial"/>
          <w:szCs w:val="24"/>
          <w:lang w:val="pt-BR"/>
        </w:rPr>
        <w:t>o período 2021</w:t>
      </w:r>
      <w:r w:rsidR="00A45C1E">
        <w:rPr>
          <w:rFonts w:cs="Arial"/>
          <w:szCs w:val="24"/>
          <w:lang w:val="pt-BR"/>
        </w:rPr>
        <w:t>,</w:t>
      </w:r>
      <w:r w:rsidR="00ED51A5">
        <w:rPr>
          <w:rFonts w:cs="Arial"/>
          <w:szCs w:val="24"/>
          <w:lang w:val="pt-BR"/>
        </w:rPr>
        <w:t xml:space="preserve"> assim como os </w:t>
      </w:r>
      <w:r w:rsidR="00ED51A5" w:rsidRPr="00031F4A">
        <w:rPr>
          <w:rFonts w:cs="Arial"/>
          <w:szCs w:val="24"/>
          <w:lang w:val="pt-BR"/>
        </w:rPr>
        <w:t>Pr</w:t>
      </w:r>
      <w:r w:rsidR="00ED51A5">
        <w:rPr>
          <w:rFonts w:cs="Arial"/>
          <w:szCs w:val="24"/>
          <w:lang w:val="pt-BR"/>
        </w:rPr>
        <w:t xml:space="preserve">ogramas de Trabalho para o período </w:t>
      </w:r>
      <w:r w:rsidR="00ED51A5" w:rsidRPr="0059285B">
        <w:rPr>
          <w:rFonts w:cs="Arial"/>
          <w:szCs w:val="24"/>
          <w:lang w:val="pt-BR"/>
        </w:rPr>
        <w:t>2022</w:t>
      </w:r>
      <w:r w:rsidR="00042258">
        <w:rPr>
          <w:rFonts w:cs="Arial"/>
          <w:szCs w:val="24"/>
          <w:lang w:val="pt-BR"/>
        </w:rPr>
        <w:t>,</w:t>
      </w:r>
      <w:r w:rsidR="00ED51A5" w:rsidRPr="0059285B">
        <w:rPr>
          <w:rFonts w:cs="Arial"/>
          <w:szCs w:val="24"/>
          <w:lang w:val="pt-BR"/>
        </w:rPr>
        <w:t xml:space="preserve"> </w:t>
      </w:r>
      <w:r w:rsidR="00E74A30" w:rsidRPr="00E74A30">
        <w:rPr>
          <w:rFonts w:cs="Arial"/>
          <w:szCs w:val="24"/>
          <w:lang w:val="pt-BR"/>
        </w:rPr>
        <w:t xml:space="preserve">até a </w:t>
      </w:r>
      <w:r w:rsidR="00ED51A5" w:rsidRPr="00E74A30">
        <w:rPr>
          <w:rFonts w:cs="Arial"/>
          <w:szCs w:val="24"/>
          <w:lang w:val="pt-BR"/>
        </w:rPr>
        <w:t xml:space="preserve">primeira reunião ordinária </w:t>
      </w:r>
      <w:r w:rsidR="003E1BCC" w:rsidRPr="00E74A30">
        <w:rPr>
          <w:rFonts w:cs="Arial"/>
          <w:szCs w:val="24"/>
          <w:lang w:val="pt-BR"/>
        </w:rPr>
        <w:t>da CCM do ano 2022</w:t>
      </w:r>
      <w:r w:rsidR="00042258">
        <w:rPr>
          <w:rFonts w:cs="Arial"/>
          <w:szCs w:val="24"/>
          <w:lang w:val="pt-BR"/>
        </w:rPr>
        <w:t xml:space="preserve">, </w:t>
      </w:r>
      <w:r w:rsidR="003E1BCC" w:rsidRPr="00E74A30">
        <w:rPr>
          <w:rFonts w:cs="Arial"/>
          <w:szCs w:val="24"/>
          <w:lang w:val="pt-BR"/>
        </w:rPr>
        <w:t>nos termos do Art. 4° da Decisão CMC N° 36/10.</w:t>
      </w:r>
      <w:r w:rsidR="003E1BCC">
        <w:rPr>
          <w:rFonts w:cs="Arial"/>
          <w:szCs w:val="24"/>
          <w:lang w:val="pt-BR"/>
        </w:rPr>
        <w:t xml:space="preserve"> </w:t>
      </w:r>
    </w:p>
    <w:p w14:paraId="28AE042B" w14:textId="397CAD6E" w:rsidR="008B24C3" w:rsidRDefault="008B24C3" w:rsidP="00621D9A">
      <w:pPr>
        <w:ind w:left="709" w:hanging="709"/>
        <w:jc w:val="both"/>
        <w:rPr>
          <w:rFonts w:cs="Arial"/>
          <w:szCs w:val="24"/>
          <w:lang w:val="pt-BR"/>
        </w:rPr>
      </w:pPr>
    </w:p>
    <w:p w14:paraId="7F161F36" w14:textId="2DEDB191" w:rsidR="00A15AB5" w:rsidRDefault="00A15AB5" w:rsidP="00621D9A">
      <w:pPr>
        <w:ind w:left="709" w:hanging="709"/>
        <w:jc w:val="both"/>
        <w:rPr>
          <w:rFonts w:cs="Arial"/>
          <w:szCs w:val="24"/>
          <w:lang w:val="pt-BR"/>
        </w:rPr>
      </w:pPr>
    </w:p>
    <w:p w14:paraId="106F2830" w14:textId="5A7EC1AC" w:rsidR="00960230" w:rsidRPr="006A6D2A" w:rsidRDefault="00960230" w:rsidP="006A6D2A">
      <w:pPr>
        <w:pStyle w:val="Prrafodelista"/>
        <w:numPr>
          <w:ilvl w:val="0"/>
          <w:numId w:val="35"/>
        </w:numPr>
        <w:ind w:left="426" w:hanging="426"/>
        <w:rPr>
          <w:rFonts w:cs="Arial"/>
          <w:b/>
          <w:lang w:val="pt-BR"/>
        </w:rPr>
      </w:pPr>
      <w:r w:rsidRPr="006A6D2A">
        <w:rPr>
          <w:rFonts w:cs="Arial"/>
          <w:b/>
          <w:lang w:val="pt-BR"/>
        </w:rPr>
        <w:t>CONSULTAS</w:t>
      </w:r>
    </w:p>
    <w:p w14:paraId="4BD8C32B" w14:textId="77777777" w:rsidR="00DC3C9B" w:rsidRPr="00A15AB5" w:rsidRDefault="00DC3C9B" w:rsidP="00DC3C9B">
      <w:pPr>
        <w:pStyle w:val="Prrafodelista"/>
        <w:ind w:left="0"/>
        <w:rPr>
          <w:rFonts w:cs="Arial"/>
          <w:b/>
          <w:lang w:val="pt-BR"/>
        </w:rPr>
      </w:pPr>
    </w:p>
    <w:p w14:paraId="692A4633" w14:textId="77777777" w:rsidR="006303EA" w:rsidRPr="00A15AB5" w:rsidRDefault="006303EA" w:rsidP="006A6D2A">
      <w:pPr>
        <w:pStyle w:val="Prrafodelista"/>
        <w:numPr>
          <w:ilvl w:val="1"/>
          <w:numId w:val="35"/>
        </w:numPr>
        <w:rPr>
          <w:rFonts w:cs="Arial"/>
          <w:b/>
          <w:bCs/>
          <w:lang w:val="pt-BR"/>
        </w:rPr>
      </w:pPr>
      <w:r w:rsidRPr="00A15AB5">
        <w:rPr>
          <w:rFonts w:cs="Arial"/>
          <w:b/>
          <w:bCs/>
          <w:lang w:val="pt-BR"/>
        </w:rPr>
        <w:t>Novas Consultas</w:t>
      </w:r>
    </w:p>
    <w:p w14:paraId="15D40399" w14:textId="77777777" w:rsidR="006303EA" w:rsidRPr="00A15AB5" w:rsidRDefault="006303EA" w:rsidP="006303EA">
      <w:pPr>
        <w:rPr>
          <w:rFonts w:cs="Arial"/>
          <w:b/>
          <w:bCs/>
          <w:lang w:val="pt-BR"/>
        </w:rPr>
      </w:pPr>
    </w:p>
    <w:p w14:paraId="019ABBBC" w14:textId="77777777" w:rsidR="006303EA" w:rsidRPr="00A15AB5" w:rsidRDefault="006303EA" w:rsidP="006303EA">
      <w:pPr>
        <w:rPr>
          <w:lang w:val="pt-BR"/>
        </w:rPr>
      </w:pPr>
      <w:r w:rsidRPr="00A15AB5">
        <w:rPr>
          <w:lang w:val="pt-BR"/>
        </w:rPr>
        <w:t>Não foram apresentadas Novas Consultas.</w:t>
      </w:r>
    </w:p>
    <w:p w14:paraId="4243C3C5" w14:textId="301B377A" w:rsidR="006A3997" w:rsidRDefault="006A3997" w:rsidP="006303EA">
      <w:pPr>
        <w:rPr>
          <w:rFonts w:cs="Arial"/>
          <w:b/>
          <w:bCs/>
          <w:lang w:val="pt-BR"/>
        </w:rPr>
      </w:pPr>
    </w:p>
    <w:p w14:paraId="0BDD684C" w14:textId="77777777" w:rsidR="006303EA" w:rsidRPr="004443DB" w:rsidRDefault="006303EA" w:rsidP="006A6D2A">
      <w:pPr>
        <w:pStyle w:val="Prrafodelista"/>
        <w:numPr>
          <w:ilvl w:val="1"/>
          <w:numId w:val="35"/>
        </w:numPr>
        <w:rPr>
          <w:rFonts w:cs="Arial"/>
          <w:b/>
          <w:bCs/>
          <w:lang w:val="pt-BR"/>
        </w:rPr>
      </w:pPr>
      <w:r w:rsidRPr="004443DB">
        <w:rPr>
          <w:rFonts w:cs="Arial"/>
          <w:b/>
          <w:bCs/>
          <w:lang w:val="pt-BR"/>
        </w:rPr>
        <w:t>Consultas em Plenário</w:t>
      </w:r>
    </w:p>
    <w:p w14:paraId="47F6F154" w14:textId="77777777" w:rsidR="006303EA" w:rsidRPr="00795C72" w:rsidRDefault="006303EA" w:rsidP="006303EA">
      <w:pPr>
        <w:rPr>
          <w:color w:val="FF0000"/>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1"/>
        <w:gridCol w:w="4047"/>
        <w:gridCol w:w="967"/>
        <w:gridCol w:w="17"/>
        <w:gridCol w:w="583"/>
        <w:gridCol w:w="2118"/>
      </w:tblGrid>
      <w:tr w:rsidR="004443DB" w:rsidRPr="004443DB" w14:paraId="458B0B52" w14:textId="77777777" w:rsidTr="00840442">
        <w:tc>
          <w:tcPr>
            <w:tcW w:w="449" w:type="pct"/>
            <w:gridSpan w:val="2"/>
            <w:tcBorders>
              <w:top w:val="single" w:sz="4" w:space="0" w:color="auto"/>
              <w:left w:val="single" w:sz="4" w:space="0" w:color="auto"/>
              <w:bottom w:val="single" w:sz="4" w:space="0" w:color="auto"/>
              <w:right w:val="single" w:sz="4" w:space="0" w:color="auto"/>
            </w:tcBorders>
            <w:hideMark/>
          </w:tcPr>
          <w:p w14:paraId="6795112C" w14:textId="77777777" w:rsidR="006303EA" w:rsidRPr="004443DB" w:rsidRDefault="006303EA" w:rsidP="0044137C">
            <w:pPr>
              <w:pStyle w:val="Textoindependiente2"/>
              <w:spacing w:after="0" w:line="240" w:lineRule="auto"/>
              <w:jc w:val="center"/>
              <w:rPr>
                <w:rFonts w:cs="Arial"/>
                <w:b/>
                <w:szCs w:val="24"/>
                <w:lang w:val="pt-BR"/>
              </w:rPr>
            </w:pPr>
            <w:bookmarkStart w:id="4" w:name="_Hlk10026390"/>
            <w:r w:rsidRPr="004443DB">
              <w:rPr>
                <w:rFonts w:cs="Arial"/>
                <w:b/>
                <w:szCs w:val="24"/>
                <w:lang w:val="pt-BR"/>
              </w:rPr>
              <w:t>Nº</w:t>
            </w:r>
          </w:p>
        </w:tc>
        <w:tc>
          <w:tcPr>
            <w:tcW w:w="2382" w:type="pct"/>
            <w:tcBorders>
              <w:top w:val="single" w:sz="4" w:space="0" w:color="auto"/>
              <w:left w:val="single" w:sz="4" w:space="0" w:color="auto"/>
              <w:bottom w:val="single" w:sz="4" w:space="0" w:color="auto"/>
              <w:right w:val="single" w:sz="4" w:space="0" w:color="auto"/>
            </w:tcBorders>
            <w:hideMark/>
          </w:tcPr>
          <w:p w14:paraId="5CC0AB7C" w14:textId="77777777" w:rsidR="006303EA" w:rsidRPr="004443DB" w:rsidRDefault="006303EA" w:rsidP="0044137C">
            <w:pPr>
              <w:pStyle w:val="Textoindependiente2"/>
              <w:spacing w:after="0" w:line="240" w:lineRule="auto"/>
              <w:jc w:val="center"/>
              <w:rPr>
                <w:rFonts w:cs="Arial"/>
                <w:b/>
                <w:szCs w:val="24"/>
                <w:lang w:val="pt-BR"/>
              </w:rPr>
            </w:pPr>
            <w:r w:rsidRPr="004443DB">
              <w:rPr>
                <w:rFonts w:cs="Arial"/>
                <w:b/>
                <w:szCs w:val="24"/>
                <w:lang w:val="pt-BR"/>
              </w:rPr>
              <w:t>Tema</w:t>
            </w:r>
          </w:p>
        </w:tc>
        <w:tc>
          <w:tcPr>
            <w:tcW w:w="569" w:type="pct"/>
            <w:tcBorders>
              <w:top w:val="single" w:sz="4" w:space="0" w:color="auto"/>
              <w:left w:val="single" w:sz="4" w:space="0" w:color="auto"/>
              <w:bottom w:val="single" w:sz="4" w:space="0" w:color="auto"/>
              <w:right w:val="single" w:sz="4" w:space="0" w:color="auto"/>
            </w:tcBorders>
            <w:hideMark/>
          </w:tcPr>
          <w:p w14:paraId="667FA077" w14:textId="77777777" w:rsidR="006303EA" w:rsidRPr="004443DB" w:rsidRDefault="006303EA" w:rsidP="0044137C">
            <w:pPr>
              <w:pStyle w:val="Textoindependiente2"/>
              <w:spacing w:after="0" w:line="240" w:lineRule="auto"/>
              <w:jc w:val="center"/>
              <w:rPr>
                <w:rFonts w:cs="Arial"/>
                <w:b/>
                <w:szCs w:val="24"/>
                <w:lang w:val="pt-BR"/>
              </w:rPr>
            </w:pPr>
            <w:r w:rsidRPr="004443DB">
              <w:rPr>
                <w:rFonts w:cs="Arial"/>
                <w:b/>
                <w:szCs w:val="24"/>
                <w:lang w:val="pt-BR"/>
              </w:rPr>
              <w:t>De</w:t>
            </w:r>
          </w:p>
        </w:tc>
        <w:tc>
          <w:tcPr>
            <w:tcW w:w="353" w:type="pct"/>
            <w:gridSpan w:val="2"/>
            <w:tcBorders>
              <w:top w:val="single" w:sz="4" w:space="0" w:color="auto"/>
              <w:left w:val="single" w:sz="4" w:space="0" w:color="auto"/>
              <w:bottom w:val="single" w:sz="4" w:space="0" w:color="auto"/>
              <w:right w:val="single" w:sz="4" w:space="0" w:color="auto"/>
            </w:tcBorders>
            <w:hideMark/>
          </w:tcPr>
          <w:p w14:paraId="493BEF10" w14:textId="77777777" w:rsidR="006303EA" w:rsidRPr="004443DB" w:rsidRDefault="006303EA" w:rsidP="0044137C">
            <w:pPr>
              <w:pStyle w:val="Textoindependiente2"/>
              <w:spacing w:after="0" w:line="240" w:lineRule="auto"/>
              <w:jc w:val="center"/>
              <w:rPr>
                <w:rFonts w:cs="Arial"/>
                <w:b/>
                <w:szCs w:val="24"/>
                <w:lang w:val="pt-BR"/>
              </w:rPr>
            </w:pPr>
            <w:r w:rsidRPr="004443DB">
              <w:rPr>
                <w:rFonts w:cs="Arial"/>
                <w:b/>
                <w:szCs w:val="24"/>
                <w:lang w:val="pt-BR"/>
              </w:rPr>
              <w:t>A</w:t>
            </w:r>
          </w:p>
        </w:tc>
        <w:tc>
          <w:tcPr>
            <w:tcW w:w="1247" w:type="pct"/>
            <w:tcBorders>
              <w:top w:val="single" w:sz="4" w:space="0" w:color="auto"/>
              <w:left w:val="single" w:sz="4" w:space="0" w:color="auto"/>
              <w:bottom w:val="single" w:sz="4" w:space="0" w:color="auto"/>
              <w:right w:val="single" w:sz="4" w:space="0" w:color="auto"/>
            </w:tcBorders>
          </w:tcPr>
          <w:p w14:paraId="1B4F1FFE" w14:textId="77777777" w:rsidR="006303EA" w:rsidRPr="004443DB" w:rsidRDefault="006303EA" w:rsidP="0044137C">
            <w:pPr>
              <w:pStyle w:val="Textoindependiente2"/>
              <w:spacing w:after="0" w:line="240" w:lineRule="auto"/>
              <w:jc w:val="center"/>
              <w:rPr>
                <w:rFonts w:cs="Arial"/>
                <w:b/>
                <w:szCs w:val="24"/>
                <w:lang w:val="pt-BR"/>
              </w:rPr>
            </w:pPr>
            <w:r w:rsidRPr="004443DB">
              <w:rPr>
                <w:rFonts w:cs="Arial"/>
                <w:b/>
                <w:szCs w:val="24"/>
                <w:lang w:val="pt-BR"/>
              </w:rPr>
              <w:t>Situação</w:t>
            </w:r>
          </w:p>
        </w:tc>
      </w:tr>
      <w:bookmarkEnd w:id="4"/>
      <w:tr w:rsidR="00795C72" w:rsidRPr="00795C72" w14:paraId="000576DB"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023E1D89" w14:textId="77777777" w:rsidR="006303EA" w:rsidRPr="004443DB" w:rsidRDefault="006303EA" w:rsidP="0044137C">
            <w:pPr>
              <w:pStyle w:val="Textoindependiente2"/>
              <w:spacing w:after="0" w:line="240" w:lineRule="auto"/>
              <w:jc w:val="center"/>
              <w:rPr>
                <w:rFonts w:cs="Arial"/>
                <w:szCs w:val="24"/>
                <w:lang w:val="pt-BR"/>
              </w:rPr>
            </w:pPr>
            <w:r w:rsidRPr="004443DB">
              <w:rPr>
                <w:rFonts w:cs="Arial"/>
                <w:szCs w:val="24"/>
                <w:lang w:val="pt-BR"/>
              </w:rPr>
              <w:t>03/19</w:t>
            </w:r>
          </w:p>
        </w:tc>
        <w:tc>
          <w:tcPr>
            <w:tcW w:w="2382" w:type="pct"/>
            <w:tcBorders>
              <w:top w:val="single" w:sz="4" w:space="0" w:color="auto"/>
              <w:left w:val="single" w:sz="4" w:space="0" w:color="auto"/>
              <w:bottom w:val="single" w:sz="4" w:space="0" w:color="auto"/>
              <w:right w:val="single" w:sz="4" w:space="0" w:color="auto"/>
            </w:tcBorders>
          </w:tcPr>
          <w:p w14:paraId="23FFD4F5" w14:textId="77777777" w:rsidR="006303EA" w:rsidRPr="004443DB" w:rsidRDefault="006303EA" w:rsidP="0044137C">
            <w:pPr>
              <w:pStyle w:val="Textoindependiente2"/>
              <w:spacing w:after="0" w:line="240" w:lineRule="auto"/>
              <w:jc w:val="both"/>
              <w:rPr>
                <w:rFonts w:cs="Arial"/>
                <w:szCs w:val="24"/>
                <w:lang w:val="pt-BR"/>
              </w:rPr>
            </w:pPr>
            <w:r w:rsidRPr="004443DB">
              <w:rPr>
                <w:rFonts w:cs="Arial"/>
                <w:szCs w:val="24"/>
                <w:lang w:val="pt-BR"/>
              </w:rPr>
              <w:t>Nova Classificação tarifária do Brasil para os produtos: Válvulas para aerossol, seus componentes e atuadores plásticos para embalagens de aerossol</w:t>
            </w:r>
          </w:p>
        </w:tc>
        <w:tc>
          <w:tcPr>
            <w:tcW w:w="569" w:type="pct"/>
            <w:tcBorders>
              <w:top w:val="single" w:sz="4" w:space="0" w:color="auto"/>
              <w:left w:val="single" w:sz="4" w:space="0" w:color="auto"/>
              <w:bottom w:val="single" w:sz="4" w:space="0" w:color="auto"/>
              <w:right w:val="single" w:sz="4" w:space="0" w:color="auto"/>
            </w:tcBorders>
          </w:tcPr>
          <w:p w14:paraId="289979B9" w14:textId="77777777" w:rsidR="006303EA" w:rsidRPr="004443DB" w:rsidRDefault="006303EA" w:rsidP="0044137C">
            <w:pPr>
              <w:pStyle w:val="Textoindependiente2"/>
              <w:spacing w:after="0" w:line="240" w:lineRule="auto"/>
              <w:jc w:val="center"/>
              <w:rPr>
                <w:rFonts w:cs="Arial"/>
                <w:szCs w:val="24"/>
                <w:lang w:val="pt-BR"/>
              </w:rPr>
            </w:pPr>
            <w:proofErr w:type="spellStart"/>
            <w:r w:rsidRPr="004443DB">
              <w:rPr>
                <w:rFonts w:cs="Arial"/>
                <w:szCs w:val="24"/>
                <w:lang w:val="pt-BR"/>
              </w:rPr>
              <w:t>Arg</w:t>
            </w:r>
            <w:proofErr w:type="spellEnd"/>
          </w:p>
        </w:tc>
        <w:tc>
          <w:tcPr>
            <w:tcW w:w="353" w:type="pct"/>
            <w:gridSpan w:val="2"/>
            <w:tcBorders>
              <w:top w:val="single" w:sz="4" w:space="0" w:color="auto"/>
              <w:left w:val="single" w:sz="4" w:space="0" w:color="auto"/>
              <w:bottom w:val="single" w:sz="4" w:space="0" w:color="auto"/>
              <w:right w:val="single" w:sz="4" w:space="0" w:color="auto"/>
            </w:tcBorders>
          </w:tcPr>
          <w:p w14:paraId="22DF79F6" w14:textId="77777777" w:rsidR="006303EA" w:rsidRPr="004443DB" w:rsidRDefault="006303EA" w:rsidP="0044137C">
            <w:pPr>
              <w:pStyle w:val="Textoindependiente2"/>
              <w:spacing w:after="0" w:line="240" w:lineRule="auto"/>
              <w:jc w:val="center"/>
              <w:rPr>
                <w:rFonts w:cs="Arial"/>
                <w:szCs w:val="24"/>
                <w:lang w:val="pt-BR"/>
              </w:rPr>
            </w:pPr>
            <w:proofErr w:type="spellStart"/>
            <w:r w:rsidRPr="004443DB">
              <w:rPr>
                <w:rFonts w:cs="Arial"/>
                <w:szCs w:val="24"/>
                <w:lang w:val="pt-BR"/>
              </w:rPr>
              <w:t>Bra</w:t>
            </w:r>
            <w:proofErr w:type="spellEnd"/>
          </w:p>
        </w:tc>
        <w:tc>
          <w:tcPr>
            <w:tcW w:w="1247" w:type="pct"/>
            <w:tcBorders>
              <w:top w:val="single" w:sz="4" w:space="0" w:color="auto"/>
              <w:left w:val="single" w:sz="4" w:space="0" w:color="auto"/>
              <w:bottom w:val="single" w:sz="4" w:space="0" w:color="auto"/>
              <w:right w:val="single" w:sz="4" w:space="0" w:color="auto"/>
            </w:tcBorders>
          </w:tcPr>
          <w:p w14:paraId="72569E57" w14:textId="088DE364" w:rsidR="006303EA" w:rsidRPr="00112136" w:rsidRDefault="001B53EA" w:rsidP="0044137C">
            <w:pPr>
              <w:pStyle w:val="Textoindependiente2"/>
              <w:spacing w:after="0" w:line="240" w:lineRule="auto"/>
              <w:jc w:val="center"/>
              <w:rPr>
                <w:rFonts w:cs="Arial"/>
                <w:szCs w:val="24"/>
                <w:lang w:val="pt-BR"/>
              </w:rPr>
            </w:pPr>
            <w:r>
              <w:rPr>
                <w:rFonts w:cs="Arial"/>
                <w:szCs w:val="24"/>
                <w:lang w:val="pt-BR"/>
              </w:rPr>
              <w:t>Brasil apresentou Nota Técnica</w:t>
            </w:r>
          </w:p>
        </w:tc>
      </w:tr>
      <w:tr w:rsidR="00795C72" w:rsidRPr="00795C72" w14:paraId="7215F3F1"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6CAD5DC9" w14:textId="77777777" w:rsidR="006303EA" w:rsidRPr="004443DB" w:rsidRDefault="006303EA" w:rsidP="0044137C">
            <w:pPr>
              <w:pStyle w:val="Textoindependiente2"/>
              <w:spacing w:after="0" w:line="240" w:lineRule="auto"/>
              <w:jc w:val="center"/>
              <w:rPr>
                <w:rFonts w:cs="Arial"/>
                <w:szCs w:val="24"/>
                <w:lang w:val="pt-BR"/>
              </w:rPr>
            </w:pPr>
            <w:r w:rsidRPr="004443DB">
              <w:rPr>
                <w:rFonts w:cs="Arial"/>
                <w:szCs w:val="24"/>
                <w:lang w:val="pt-BR"/>
              </w:rPr>
              <w:t>06/19</w:t>
            </w:r>
          </w:p>
        </w:tc>
        <w:tc>
          <w:tcPr>
            <w:tcW w:w="2382" w:type="pct"/>
            <w:tcBorders>
              <w:top w:val="single" w:sz="4" w:space="0" w:color="auto"/>
              <w:left w:val="single" w:sz="4" w:space="0" w:color="auto"/>
              <w:bottom w:val="single" w:sz="4" w:space="0" w:color="auto"/>
              <w:right w:val="single" w:sz="4" w:space="0" w:color="auto"/>
            </w:tcBorders>
          </w:tcPr>
          <w:p w14:paraId="51F3EAFF" w14:textId="77777777" w:rsidR="006303EA" w:rsidRPr="004443DB" w:rsidRDefault="006303EA" w:rsidP="0044137C">
            <w:pPr>
              <w:pStyle w:val="Textoindependiente2"/>
              <w:spacing w:after="0" w:line="240" w:lineRule="auto"/>
              <w:jc w:val="both"/>
              <w:rPr>
                <w:rFonts w:cs="Arial"/>
                <w:szCs w:val="24"/>
                <w:lang w:val="pt-BR"/>
              </w:rPr>
            </w:pPr>
            <w:r w:rsidRPr="004443DB">
              <w:rPr>
                <w:rFonts w:cs="Arial"/>
                <w:szCs w:val="24"/>
                <w:lang w:val="pt-BR"/>
              </w:rPr>
              <w:t xml:space="preserve">Consulta pública N° 707/2019 e N° 708/2019 de ANVISA, Brasil </w:t>
            </w:r>
          </w:p>
        </w:tc>
        <w:tc>
          <w:tcPr>
            <w:tcW w:w="569" w:type="pct"/>
            <w:tcBorders>
              <w:top w:val="single" w:sz="4" w:space="0" w:color="auto"/>
              <w:left w:val="single" w:sz="4" w:space="0" w:color="auto"/>
              <w:bottom w:val="single" w:sz="4" w:space="0" w:color="auto"/>
              <w:right w:val="single" w:sz="4" w:space="0" w:color="auto"/>
            </w:tcBorders>
          </w:tcPr>
          <w:p w14:paraId="158B0D89" w14:textId="77777777" w:rsidR="006303EA" w:rsidRPr="004443DB" w:rsidRDefault="006303EA" w:rsidP="0044137C">
            <w:pPr>
              <w:pStyle w:val="Textoindependiente2"/>
              <w:spacing w:after="0" w:line="240" w:lineRule="auto"/>
              <w:jc w:val="center"/>
              <w:rPr>
                <w:rFonts w:cs="Arial"/>
                <w:szCs w:val="24"/>
                <w:lang w:val="pt-BR"/>
              </w:rPr>
            </w:pPr>
            <w:proofErr w:type="spellStart"/>
            <w:r w:rsidRPr="004443DB">
              <w:rPr>
                <w:rFonts w:cs="Arial"/>
                <w:szCs w:val="24"/>
                <w:lang w:val="pt-BR"/>
              </w:rPr>
              <w:t>Arg</w:t>
            </w:r>
            <w:proofErr w:type="spellEnd"/>
          </w:p>
          <w:p w14:paraId="1292EC88" w14:textId="77777777" w:rsidR="006303EA" w:rsidRPr="004443DB" w:rsidRDefault="006303EA" w:rsidP="0044137C">
            <w:pPr>
              <w:pStyle w:val="Textoindependiente2"/>
              <w:spacing w:after="0" w:line="240" w:lineRule="auto"/>
              <w:jc w:val="center"/>
              <w:rPr>
                <w:rFonts w:cs="Arial"/>
                <w:szCs w:val="24"/>
                <w:lang w:val="pt-BR"/>
              </w:rPr>
            </w:pPr>
            <w:r w:rsidRPr="004443DB">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2988D3E1" w14:textId="77777777" w:rsidR="006303EA" w:rsidRPr="004443DB" w:rsidRDefault="006303EA" w:rsidP="0044137C">
            <w:pPr>
              <w:pStyle w:val="Textoindependiente2"/>
              <w:spacing w:after="0" w:line="240" w:lineRule="auto"/>
              <w:jc w:val="center"/>
              <w:rPr>
                <w:rFonts w:cs="Arial"/>
                <w:szCs w:val="24"/>
                <w:lang w:val="pt-BR"/>
              </w:rPr>
            </w:pPr>
            <w:proofErr w:type="spellStart"/>
            <w:r w:rsidRPr="004443DB">
              <w:rPr>
                <w:rFonts w:cs="Arial"/>
                <w:szCs w:val="24"/>
                <w:lang w:val="pt-BR"/>
              </w:rPr>
              <w:t>Bra</w:t>
            </w:r>
            <w:proofErr w:type="spellEnd"/>
          </w:p>
        </w:tc>
        <w:tc>
          <w:tcPr>
            <w:tcW w:w="1247" w:type="pct"/>
            <w:tcBorders>
              <w:top w:val="single" w:sz="4" w:space="0" w:color="auto"/>
              <w:left w:val="single" w:sz="4" w:space="0" w:color="auto"/>
              <w:bottom w:val="single" w:sz="4" w:space="0" w:color="auto"/>
              <w:right w:val="single" w:sz="4" w:space="0" w:color="auto"/>
            </w:tcBorders>
          </w:tcPr>
          <w:p w14:paraId="01353A9B" w14:textId="70E7AA21" w:rsidR="006303EA" w:rsidRPr="00112136" w:rsidRDefault="00AF18F1" w:rsidP="0044137C">
            <w:pPr>
              <w:pStyle w:val="Textoindependiente2"/>
              <w:spacing w:after="0" w:line="240" w:lineRule="auto"/>
              <w:jc w:val="center"/>
              <w:rPr>
                <w:rFonts w:cs="Arial"/>
                <w:szCs w:val="24"/>
                <w:lang w:val="pt-BR"/>
              </w:rPr>
            </w:pPr>
            <w:r>
              <w:rPr>
                <w:rFonts w:cs="Arial"/>
                <w:szCs w:val="24"/>
                <w:lang w:val="pt-BR"/>
              </w:rPr>
              <w:t>Pendente</w:t>
            </w:r>
          </w:p>
        </w:tc>
      </w:tr>
      <w:tr w:rsidR="00795C72" w:rsidRPr="00795C72" w14:paraId="3D4B1F87"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4F3C6820" w14:textId="77777777" w:rsidR="006303EA" w:rsidRPr="004443DB" w:rsidRDefault="006303EA" w:rsidP="0044137C">
            <w:pPr>
              <w:pStyle w:val="Textoindependiente2"/>
              <w:jc w:val="center"/>
              <w:rPr>
                <w:rFonts w:cs="Arial"/>
                <w:szCs w:val="24"/>
                <w:lang w:val="pt-BR"/>
              </w:rPr>
            </w:pPr>
            <w:r w:rsidRPr="004443DB">
              <w:rPr>
                <w:rFonts w:cs="Arial"/>
                <w:szCs w:val="24"/>
                <w:lang w:val="pt-BR"/>
              </w:rPr>
              <w:t>03/20</w:t>
            </w:r>
          </w:p>
        </w:tc>
        <w:tc>
          <w:tcPr>
            <w:tcW w:w="2382" w:type="pct"/>
            <w:tcBorders>
              <w:top w:val="single" w:sz="4" w:space="0" w:color="auto"/>
              <w:left w:val="single" w:sz="4" w:space="0" w:color="auto"/>
              <w:bottom w:val="single" w:sz="4" w:space="0" w:color="auto"/>
              <w:right w:val="single" w:sz="4" w:space="0" w:color="auto"/>
            </w:tcBorders>
          </w:tcPr>
          <w:p w14:paraId="5B737781" w14:textId="77777777" w:rsidR="006303EA" w:rsidRPr="004443DB" w:rsidRDefault="006303EA" w:rsidP="0044137C">
            <w:pPr>
              <w:pStyle w:val="Textoindependiente2"/>
              <w:spacing w:after="0" w:line="240" w:lineRule="auto"/>
              <w:jc w:val="both"/>
              <w:rPr>
                <w:rFonts w:cs="Arial"/>
                <w:szCs w:val="24"/>
                <w:lang w:val="pt-BR"/>
              </w:rPr>
            </w:pPr>
            <w:r w:rsidRPr="004443DB">
              <w:rPr>
                <w:rFonts w:cs="Arial"/>
                <w:szCs w:val="24"/>
                <w:lang w:val="pt-BR"/>
              </w:rPr>
              <w:t xml:space="preserve">Projeto de Lei sobre contratações públicas que modifica o </w:t>
            </w:r>
            <w:proofErr w:type="spellStart"/>
            <w:r w:rsidRPr="004443DB">
              <w:rPr>
                <w:rFonts w:cs="Arial"/>
                <w:szCs w:val="24"/>
                <w:lang w:val="pt-BR"/>
              </w:rPr>
              <w:t>art</w:t>
            </w:r>
            <w:proofErr w:type="spellEnd"/>
            <w:r w:rsidRPr="004443DB">
              <w:rPr>
                <w:rFonts w:cs="Arial"/>
                <w:szCs w:val="24"/>
                <w:lang w:val="pt-BR"/>
              </w:rPr>
              <w:t xml:space="preserve"> 2° da lei 4558/2011.</w:t>
            </w:r>
          </w:p>
        </w:tc>
        <w:tc>
          <w:tcPr>
            <w:tcW w:w="569" w:type="pct"/>
            <w:tcBorders>
              <w:top w:val="single" w:sz="4" w:space="0" w:color="auto"/>
              <w:left w:val="single" w:sz="4" w:space="0" w:color="auto"/>
              <w:bottom w:val="single" w:sz="4" w:space="0" w:color="auto"/>
              <w:right w:val="single" w:sz="4" w:space="0" w:color="auto"/>
            </w:tcBorders>
          </w:tcPr>
          <w:p w14:paraId="77BC6E92" w14:textId="77777777" w:rsidR="006303EA" w:rsidRPr="004443DB" w:rsidRDefault="006303EA" w:rsidP="0044137C">
            <w:pPr>
              <w:pStyle w:val="Textoindependiente2"/>
              <w:spacing w:after="0" w:line="240" w:lineRule="auto"/>
              <w:jc w:val="center"/>
              <w:rPr>
                <w:rFonts w:cs="Arial"/>
                <w:szCs w:val="24"/>
                <w:lang w:val="pt-BR"/>
              </w:rPr>
            </w:pPr>
            <w:r w:rsidRPr="004443DB">
              <w:rPr>
                <w:rFonts w:cs="Arial"/>
                <w:szCs w:val="24"/>
                <w:lang w:val="pt-BR"/>
              </w:rPr>
              <w:t>Uru</w:t>
            </w:r>
          </w:p>
          <w:p w14:paraId="12EAC7A9" w14:textId="77777777" w:rsidR="006303EA" w:rsidRPr="004443DB" w:rsidRDefault="006303EA" w:rsidP="0044137C">
            <w:pPr>
              <w:pStyle w:val="Textoindependiente2"/>
              <w:spacing w:after="0" w:line="240" w:lineRule="auto"/>
              <w:jc w:val="center"/>
              <w:rPr>
                <w:rFonts w:cs="Arial"/>
                <w:szCs w:val="24"/>
                <w:lang w:val="pt-BR"/>
              </w:rPr>
            </w:pPr>
            <w:proofErr w:type="spellStart"/>
            <w:r w:rsidRPr="004443DB">
              <w:rPr>
                <w:rFonts w:cs="Arial"/>
                <w:szCs w:val="24"/>
                <w:lang w:val="pt-BR"/>
              </w:rPr>
              <w:t>Bra</w:t>
            </w:r>
            <w:proofErr w:type="spellEnd"/>
          </w:p>
        </w:tc>
        <w:tc>
          <w:tcPr>
            <w:tcW w:w="353" w:type="pct"/>
            <w:gridSpan w:val="2"/>
            <w:tcBorders>
              <w:top w:val="single" w:sz="4" w:space="0" w:color="auto"/>
              <w:left w:val="single" w:sz="4" w:space="0" w:color="auto"/>
              <w:bottom w:val="single" w:sz="4" w:space="0" w:color="auto"/>
              <w:right w:val="single" w:sz="4" w:space="0" w:color="auto"/>
            </w:tcBorders>
          </w:tcPr>
          <w:p w14:paraId="53FA522B" w14:textId="77777777" w:rsidR="006303EA" w:rsidRPr="004443DB" w:rsidRDefault="006303EA" w:rsidP="0044137C">
            <w:pPr>
              <w:pStyle w:val="Textoindependiente2"/>
              <w:jc w:val="center"/>
              <w:rPr>
                <w:rFonts w:cs="Arial"/>
                <w:szCs w:val="24"/>
                <w:lang w:val="pt-BR"/>
              </w:rPr>
            </w:pPr>
            <w:r w:rsidRPr="004443DB">
              <w:rPr>
                <w:rFonts w:cs="Arial"/>
                <w:szCs w:val="24"/>
                <w:lang w:val="pt-BR"/>
              </w:rPr>
              <w:t>Par</w:t>
            </w:r>
          </w:p>
        </w:tc>
        <w:tc>
          <w:tcPr>
            <w:tcW w:w="1247" w:type="pct"/>
            <w:tcBorders>
              <w:top w:val="single" w:sz="4" w:space="0" w:color="auto"/>
              <w:left w:val="single" w:sz="4" w:space="0" w:color="auto"/>
              <w:bottom w:val="single" w:sz="4" w:space="0" w:color="auto"/>
              <w:right w:val="single" w:sz="4" w:space="0" w:color="auto"/>
            </w:tcBorders>
          </w:tcPr>
          <w:p w14:paraId="452F292B" w14:textId="4C6878E3" w:rsidR="006303EA" w:rsidRPr="00112136" w:rsidRDefault="00A81E67" w:rsidP="0044137C">
            <w:pPr>
              <w:pStyle w:val="Textoindependiente2"/>
              <w:spacing w:line="240" w:lineRule="auto"/>
              <w:jc w:val="center"/>
              <w:rPr>
                <w:rFonts w:cs="Arial"/>
                <w:szCs w:val="24"/>
                <w:lang w:val="pt-BR"/>
              </w:rPr>
            </w:pPr>
            <w:r>
              <w:rPr>
                <w:rFonts w:cs="Arial"/>
                <w:szCs w:val="24"/>
                <w:lang w:val="pt-BR"/>
              </w:rPr>
              <w:t>Pendente</w:t>
            </w:r>
          </w:p>
        </w:tc>
      </w:tr>
      <w:tr w:rsidR="00795C72" w:rsidRPr="00795C72" w14:paraId="4C8700DC"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06054DC5" w14:textId="77777777" w:rsidR="006303EA" w:rsidRPr="004443DB" w:rsidRDefault="006303EA" w:rsidP="0044137C">
            <w:pPr>
              <w:pStyle w:val="Textoindependiente2"/>
              <w:jc w:val="center"/>
              <w:rPr>
                <w:rFonts w:cs="Arial"/>
                <w:szCs w:val="24"/>
                <w:lang w:val="pt-BR"/>
              </w:rPr>
            </w:pPr>
            <w:r w:rsidRPr="004443DB">
              <w:rPr>
                <w:rFonts w:cs="Arial"/>
                <w:szCs w:val="24"/>
                <w:lang w:val="pt-BR"/>
              </w:rPr>
              <w:t>01/21</w:t>
            </w:r>
          </w:p>
        </w:tc>
        <w:tc>
          <w:tcPr>
            <w:tcW w:w="2382" w:type="pct"/>
            <w:tcBorders>
              <w:top w:val="single" w:sz="4" w:space="0" w:color="auto"/>
              <w:left w:val="single" w:sz="4" w:space="0" w:color="auto"/>
              <w:bottom w:val="single" w:sz="4" w:space="0" w:color="auto"/>
              <w:right w:val="single" w:sz="4" w:space="0" w:color="auto"/>
            </w:tcBorders>
          </w:tcPr>
          <w:p w14:paraId="14853C3C" w14:textId="77777777" w:rsidR="006303EA" w:rsidRPr="004443DB" w:rsidRDefault="006303EA" w:rsidP="0044137C">
            <w:pPr>
              <w:pStyle w:val="Textoindependiente2"/>
              <w:spacing w:after="0" w:line="240" w:lineRule="auto"/>
              <w:jc w:val="both"/>
              <w:rPr>
                <w:rFonts w:cs="Arial"/>
                <w:szCs w:val="24"/>
                <w:lang w:val="pt-BR"/>
              </w:rPr>
            </w:pPr>
            <w:r w:rsidRPr="004443DB">
              <w:rPr>
                <w:rFonts w:cs="Arial"/>
                <w:szCs w:val="24"/>
                <w:lang w:val="pt-BR"/>
              </w:rPr>
              <w:t>Decreto 1060/2020 do Poder Executivo - Aplicação dos direitos de exportação NCM 4707.10.00</w:t>
            </w:r>
          </w:p>
        </w:tc>
        <w:tc>
          <w:tcPr>
            <w:tcW w:w="569" w:type="pct"/>
            <w:tcBorders>
              <w:top w:val="single" w:sz="4" w:space="0" w:color="auto"/>
              <w:left w:val="single" w:sz="4" w:space="0" w:color="auto"/>
              <w:bottom w:val="single" w:sz="4" w:space="0" w:color="auto"/>
              <w:right w:val="single" w:sz="4" w:space="0" w:color="auto"/>
            </w:tcBorders>
          </w:tcPr>
          <w:p w14:paraId="56649014" w14:textId="77777777" w:rsidR="006303EA" w:rsidRPr="004443DB" w:rsidRDefault="006303EA" w:rsidP="0044137C">
            <w:pPr>
              <w:pStyle w:val="Textoindependiente2"/>
              <w:jc w:val="center"/>
              <w:rPr>
                <w:rFonts w:cs="Arial"/>
                <w:szCs w:val="24"/>
                <w:lang w:val="pt-BR"/>
              </w:rPr>
            </w:pPr>
            <w:r w:rsidRPr="004443DB">
              <w:rPr>
                <w:rFonts w:cs="Arial"/>
                <w:szCs w:val="24"/>
                <w:lang w:val="pt-BR"/>
              </w:rPr>
              <w:t>Uru</w:t>
            </w:r>
          </w:p>
        </w:tc>
        <w:tc>
          <w:tcPr>
            <w:tcW w:w="353" w:type="pct"/>
            <w:gridSpan w:val="2"/>
            <w:tcBorders>
              <w:top w:val="single" w:sz="4" w:space="0" w:color="auto"/>
              <w:left w:val="single" w:sz="4" w:space="0" w:color="auto"/>
              <w:bottom w:val="single" w:sz="4" w:space="0" w:color="auto"/>
              <w:right w:val="single" w:sz="4" w:space="0" w:color="auto"/>
            </w:tcBorders>
          </w:tcPr>
          <w:p w14:paraId="6AF837A3" w14:textId="77777777" w:rsidR="006303EA" w:rsidRPr="004443DB" w:rsidRDefault="006303EA" w:rsidP="0044137C">
            <w:pPr>
              <w:pStyle w:val="Textoindependiente2"/>
              <w:jc w:val="center"/>
              <w:rPr>
                <w:rFonts w:cs="Arial"/>
                <w:szCs w:val="24"/>
                <w:lang w:val="pt-BR"/>
              </w:rPr>
            </w:pPr>
            <w:proofErr w:type="spellStart"/>
            <w:r w:rsidRPr="004443DB">
              <w:rPr>
                <w:rFonts w:cs="Arial"/>
                <w:szCs w:val="24"/>
                <w:lang w:val="pt-BR"/>
              </w:rPr>
              <w:t>Arg</w:t>
            </w:r>
            <w:proofErr w:type="spellEnd"/>
          </w:p>
        </w:tc>
        <w:tc>
          <w:tcPr>
            <w:tcW w:w="1247" w:type="pct"/>
            <w:tcBorders>
              <w:top w:val="single" w:sz="4" w:space="0" w:color="auto"/>
              <w:left w:val="single" w:sz="4" w:space="0" w:color="auto"/>
              <w:bottom w:val="single" w:sz="4" w:space="0" w:color="auto"/>
              <w:right w:val="single" w:sz="4" w:space="0" w:color="auto"/>
            </w:tcBorders>
          </w:tcPr>
          <w:p w14:paraId="4F7B6964" w14:textId="38668A5E" w:rsidR="00112136" w:rsidRPr="00112136" w:rsidRDefault="00112136" w:rsidP="00112136">
            <w:pPr>
              <w:pStyle w:val="Textoindependiente2"/>
              <w:spacing w:line="240" w:lineRule="auto"/>
              <w:jc w:val="center"/>
              <w:rPr>
                <w:rFonts w:cs="Arial"/>
                <w:szCs w:val="24"/>
                <w:lang w:val="pt-BR"/>
              </w:rPr>
            </w:pPr>
            <w:r w:rsidRPr="00112136">
              <w:rPr>
                <w:rFonts w:cs="Arial"/>
                <w:szCs w:val="24"/>
                <w:lang w:val="pt-BR"/>
              </w:rPr>
              <w:t xml:space="preserve">Argentina apresentou Nota Técnica </w:t>
            </w:r>
          </w:p>
        </w:tc>
      </w:tr>
      <w:tr w:rsidR="009652ED" w:rsidRPr="00795C72" w14:paraId="1FE0DB63" w14:textId="77777777" w:rsidTr="00840442">
        <w:trPr>
          <w:trHeight w:val="1068"/>
        </w:trPr>
        <w:tc>
          <w:tcPr>
            <w:tcW w:w="449" w:type="pct"/>
            <w:gridSpan w:val="2"/>
            <w:tcBorders>
              <w:top w:val="single" w:sz="4" w:space="0" w:color="auto"/>
              <w:left w:val="single" w:sz="4" w:space="0" w:color="auto"/>
              <w:bottom w:val="single" w:sz="4" w:space="0" w:color="auto"/>
              <w:right w:val="single" w:sz="4" w:space="0" w:color="auto"/>
            </w:tcBorders>
          </w:tcPr>
          <w:p w14:paraId="7238E876" w14:textId="77777777" w:rsidR="009652ED" w:rsidRPr="004443DB" w:rsidRDefault="009652ED" w:rsidP="009652ED">
            <w:pPr>
              <w:pStyle w:val="Textoindependiente2"/>
              <w:jc w:val="center"/>
              <w:rPr>
                <w:rFonts w:cs="Arial"/>
                <w:szCs w:val="24"/>
                <w:lang w:val="pt-BR"/>
              </w:rPr>
            </w:pPr>
            <w:r w:rsidRPr="004443DB">
              <w:rPr>
                <w:rFonts w:cs="Arial"/>
                <w:szCs w:val="24"/>
                <w:lang w:val="pt-BR"/>
              </w:rPr>
              <w:t>02/21</w:t>
            </w:r>
          </w:p>
        </w:tc>
        <w:tc>
          <w:tcPr>
            <w:tcW w:w="2382" w:type="pct"/>
            <w:tcBorders>
              <w:top w:val="single" w:sz="4" w:space="0" w:color="auto"/>
              <w:left w:val="single" w:sz="4" w:space="0" w:color="auto"/>
              <w:bottom w:val="single" w:sz="4" w:space="0" w:color="auto"/>
              <w:right w:val="single" w:sz="4" w:space="0" w:color="auto"/>
            </w:tcBorders>
          </w:tcPr>
          <w:p w14:paraId="0C3AF054" w14:textId="77777777" w:rsidR="009652ED" w:rsidRPr="004443DB" w:rsidRDefault="009652ED" w:rsidP="009652ED">
            <w:pPr>
              <w:pStyle w:val="Textoindependiente2"/>
              <w:spacing w:after="0" w:line="240" w:lineRule="auto"/>
              <w:jc w:val="both"/>
              <w:rPr>
                <w:rFonts w:cs="Arial"/>
                <w:szCs w:val="24"/>
                <w:lang w:val="pt-BR"/>
              </w:rPr>
            </w:pPr>
            <w:r w:rsidRPr="004443DB">
              <w:rPr>
                <w:rFonts w:cs="Arial"/>
                <w:szCs w:val="24"/>
                <w:lang w:val="pt-BR"/>
              </w:rPr>
              <w:t xml:space="preserve">Dificuldades das exportações industriais do Paraguai para a República Argentina </w:t>
            </w:r>
          </w:p>
        </w:tc>
        <w:tc>
          <w:tcPr>
            <w:tcW w:w="569" w:type="pct"/>
            <w:tcBorders>
              <w:top w:val="single" w:sz="4" w:space="0" w:color="auto"/>
              <w:left w:val="single" w:sz="4" w:space="0" w:color="auto"/>
              <w:bottom w:val="single" w:sz="4" w:space="0" w:color="auto"/>
              <w:right w:val="single" w:sz="4" w:space="0" w:color="auto"/>
            </w:tcBorders>
          </w:tcPr>
          <w:p w14:paraId="4C228AED" w14:textId="77777777" w:rsidR="009652ED" w:rsidRPr="004443DB" w:rsidRDefault="009652ED" w:rsidP="009652ED">
            <w:pPr>
              <w:pStyle w:val="Textoindependiente2"/>
              <w:jc w:val="center"/>
              <w:rPr>
                <w:rFonts w:cs="Arial"/>
                <w:szCs w:val="24"/>
                <w:lang w:val="pt-BR"/>
              </w:rPr>
            </w:pPr>
            <w:r w:rsidRPr="004443DB">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643879B7" w14:textId="77777777" w:rsidR="009652ED" w:rsidRPr="004443DB" w:rsidRDefault="009652ED" w:rsidP="009652ED">
            <w:pPr>
              <w:pStyle w:val="Textoindependiente2"/>
              <w:jc w:val="center"/>
              <w:rPr>
                <w:rFonts w:cs="Arial"/>
                <w:szCs w:val="24"/>
                <w:lang w:val="pt-BR"/>
              </w:rPr>
            </w:pPr>
            <w:proofErr w:type="spellStart"/>
            <w:r w:rsidRPr="004443DB">
              <w:rPr>
                <w:rFonts w:cs="Arial"/>
                <w:szCs w:val="24"/>
                <w:lang w:val="pt-BR"/>
              </w:rPr>
              <w:t>Arg</w:t>
            </w:r>
            <w:proofErr w:type="spellEnd"/>
          </w:p>
        </w:tc>
        <w:tc>
          <w:tcPr>
            <w:tcW w:w="1247" w:type="pct"/>
            <w:tcBorders>
              <w:top w:val="single" w:sz="4" w:space="0" w:color="auto"/>
              <w:left w:val="single" w:sz="4" w:space="0" w:color="auto"/>
              <w:bottom w:val="single" w:sz="4" w:space="0" w:color="auto"/>
              <w:right w:val="single" w:sz="4" w:space="0" w:color="auto"/>
            </w:tcBorders>
          </w:tcPr>
          <w:p w14:paraId="65A25697" w14:textId="1EA9130D" w:rsidR="009652ED" w:rsidRPr="00840442" w:rsidRDefault="009652ED" w:rsidP="009652ED">
            <w:pPr>
              <w:pStyle w:val="Textoindependiente2"/>
              <w:spacing w:line="240" w:lineRule="auto"/>
              <w:jc w:val="center"/>
              <w:rPr>
                <w:rFonts w:cs="Arial"/>
                <w:szCs w:val="24"/>
                <w:lang w:val="pt-BR"/>
              </w:rPr>
            </w:pPr>
            <w:r w:rsidRPr="00112136">
              <w:rPr>
                <w:rFonts w:cs="Arial"/>
                <w:szCs w:val="24"/>
                <w:lang w:val="pt-BR"/>
              </w:rPr>
              <w:t xml:space="preserve">Argentina apresentou Nota Técnica </w:t>
            </w:r>
          </w:p>
        </w:tc>
      </w:tr>
      <w:tr w:rsidR="00795C72" w:rsidRPr="00795C72" w14:paraId="341DA309"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104D3A76" w14:textId="77777777" w:rsidR="006303EA" w:rsidRPr="004443DB" w:rsidRDefault="006303EA" w:rsidP="0044137C">
            <w:pPr>
              <w:pStyle w:val="Textoindependiente2"/>
              <w:jc w:val="center"/>
              <w:rPr>
                <w:rFonts w:cs="Arial"/>
                <w:szCs w:val="24"/>
                <w:lang w:val="pt-BR"/>
              </w:rPr>
            </w:pPr>
            <w:r w:rsidRPr="004443DB">
              <w:rPr>
                <w:rFonts w:cs="Arial"/>
                <w:szCs w:val="24"/>
                <w:lang w:val="pt-BR"/>
              </w:rPr>
              <w:t>03/21</w:t>
            </w:r>
          </w:p>
        </w:tc>
        <w:tc>
          <w:tcPr>
            <w:tcW w:w="2382" w:type="pct"/>
            <w:tcBorders>
              <w:top w:val="single" w:sz="4" w:space="0" w:color="auto"/>
              <w:left w:val="single" w:sz="4" w:space="0" w:color="auto"/>
              <w:bottom w:val="single" w:sz="4" w:space="0" w:color="auto"/>
              <w:right w:val="single" w:sz="4" w:space="0" w:color="auto"/>
            </w:tcBorders>
          </w:tcPr>
          <w:p w14:paraId="7DC87E01" w14:textId="77777777" w:rsidR="006303EA" w:rsidRPr="004443DB" w:rsidRDefault="006303EA" w:rsidP="0044137C">
            <w:pPr>
              <w:pStyle w:val="Textoindependiente2"/>
              <w:spacing w:after="0" w:line="240" w:lineRule="auto"/>
              <w:jc w:val="both"/>
              <w:rPr>
                <w:rFonts w:cs="Arial"/>
                <w:szCs w:val="24"/>
                <w:lang w:val="pt-BR"/>
              </w:rPr>
            </w:pPr>
            <w:r w:rsidRPr="004443DB">
              <w:rPr>
                <w:rFonts w:cs="Arial"/>
                <w:szCs w:val="24"/>
                <w:lang w:val="pt-BR"/>
              </w:rPr>
              <w:t>Pagamento antecipado de IVA adicional às importações de produtos industrializados na República Argentina.</w:t>
            </w:r>
          </w:p>
        </w:tc>
        <w:tc>
          <w:tcPr>
            <w:tcW w:w="569" w:type="pct"/>
            <w:tcBorders>
              <w:top w:val="single" w:sz="4" w:space="0" w:color="auto"/>
              <w:left w:val="single" w:sz="4" w:space="0" w:color="auto"/>
              <w:bottom w:val="single" w:sz="4" w:space="0" w:color="auto"/>
              <w:right w:val="single" w:sz="4" w:space="0" w:color="auto"/>
            </w:tcBorders>
          </w:tcPr>
          <w:p w14:paraId="0F96F4F6" w14:textId="77777777" w:rsidR="006303EA" w:rsidRPr="004443DB" w:rsidRDefault="006303EA" w:rsidP="0044137C">
            <w:pPr>
              <w:pStyle w:val="Textoindependiente2"/>
              <w:jc w:val="center"/>
              <w:rPr>
                <w:rFonts w:cs="Arial"/>
                <w:szCs w:val="24"/>
                <w:lang w:val="pt-BR"/>
              </w:rPr>
            </w:pPr>
            <w:r w:rsidRPr="004443DB">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2D4039F1" w14:textId="77777777" w:rsidR="006303EA" w:rsidRPr="004443DB" w:rsidRDefault="006303EA" w:rsidP="0044137C">
            <w:pPr>
              <w:pStyle w:val="Textoindependiente2"/>
              <w:jc w:val="center"/>
              <w:rPr>
                <w:rFonts w:cs="Arial"/>
                <w:szCs w:val="24"/>
                <w:lang w:val="pt-BR"/>
              </w:rPr>
            </w:pPr>
            <w:proofErr w:type="spellStart"/>
            <w:r w:rsidRPr="004443DB">
              <w:rPr>
                <w:rFonts w:cs="Arial"/>
                <w:szCs w:val="24"/>
                <w:lang w:val="pt-BR"/>
              </w:rPr>
              <w:t>Arg</w:t>
            </w:r>
            <w:proofErr w:type="spellEnd"/>
          </w:p>
        </w:tc>
        <w:tc>
          <w:tcPr>
            <w:tcW w:w="1247" w:type="pct"/>
            <w:tcBorders>
              <w:top w:val="single" w:sz="4" w:space="0" w:color="auto"/>
              <w:left w:val="single" w:sz="4" w:space="0" w:color="auto"/>
              <w:bottom w:val="single" w:sz="4" w:space="0" w:color="auto"/>
              <w:right w:val="single" w:sz="4" w:space="0" w:color="auto"/>
            </w:tcBorders>
          </w:tcPr>
          <w:p w14:paraId="13FB8B59" w14:textId="77777777" w:rsidR="006303EA" w:rsidRPr="00840442" w:rsidRDefault="006303EA" w:rsidP="0044137C">
            <w:pPr>
              <w:pStyle w:val="Textoindependiente2"/>
              <w:spacing w:line="240" w:lineRule="auto"/>
              <w:jc w:val="center"/>
              <w:rPr>
                <w:rFonts w:cs="Arial"/>
                <w:szCs w:val="24"/>
                <w:lang w:val="pt-BR"/>
              </w:rPr>
            </w:pPr>
            <w:r w:rsidRPr="00840442">
              <w:rPr>
                <w:rFonts w:cs="Arial"/>
                <w:szCs w:val="24"/>
                <w:lang w:val="pt-BR"/>
              </w:rPr>
              <w:t>Pendente</w:t>
            </w:r>
          </w:p>
        </w:tc>
      </w:tr>
      <w:tr w:rsidR="00840442" w:rsidRPr="00795C72" w14:paraId="015A049E" w14:textId="77777777" w:rsidTr="00840442">
        <w:tc>
          <w:tcPr>
            <w:tcW w:w="449" w:type="pct"/>
            <w:gridSpan w:val="2"/>
            <w:tcBorders>
              <w:top w:val="single" w:sz="4" w:space="0" w:color="auto"/>
              <w:left w:val="single" w:sz="4" w:space="0" w:color="auto"/>
              <w:bottom w:val="single" w:sz="4" w:space="0" w:color="auto"/>
              <w:right w:val="single" w:sz="4" w:space="0" w:color="auto"/>
            </w:tcBorders>
          </w:tcPr>
          <w:p w14:paraId="7004519B" w14:textId="77777777" w:rsidR="00840442" w:rsidRPr="004443DB" w:rsidRDefault="00840442" w:rsidP="00840442">
            <w:pPr>
              <w:pStyle w:val="Textoindependiente2"/>
              <w:spacing w:after="0" w:line="240" w:lineRule="auto"/>
              <w:jc w:val="center"/>
              <w:rPr>
                <w:rFonts w:cs="Arial"/>
                <w:szCs w:val="24"/>
                <w:lang w:val="pt-BR"/>
              </w:rPr>
            </w:pPr>
            <w:r w:rsidRPr="004443DB">
              <w:rPr>
                <w:rFonts w:cs="Arial"/>
                <w:szCs w:val="24"/>
                <w:lang w:val="pt-BR"/>
              </w:rPr>
              <w:t>04/21</w:t>
            </w:r>
          </w:p>
        </w:tc>
        <w:tc>
          <w:tcPr>
            <w:tcW w:w="2382" w:type="pct"/>
            <w:tcBorders>
              <w:top w:val="single" w:sz="4" w:space="0" w:color="auto"/>
              <w:left w:val="single" w:sz="4" w:space="0" w:color="auto"/>
              <w:bottom w:val="single" w:sz="4" w:space="0" w:color="auto"/>
              <w:right w:val="single" w:sz="4" w:space="0" w:color="auto"/>
            </w:tcBorders>
          </w:tcPr>
          <w:p w14:paraId="70BB9021" w14:textId="77777777" w:rsidR="00840442" w:rsidRPr="004443DB" w:rsidRDefault="00840442" w:rsidP="00840442">
            <w:pPr>
              <w:pStyle w:val="Textoindependiente2"/>
              <w:spacing w:after="0" w:line="240" w:lineRule="auto"/>
              <w:jc w:val="both"/>
              <w:rPr>
                <w:rFonts w:cs="Arial"/>
                <w:szCs w:val="24"/>
                <w:lang w:val="pt-BR"/>
              </w:rPr>
            </w:pPr>
            <w:r w:rsidRPr="004443DB">
              <w:rPr>
                <w:rFonts w:cs="Arial"/>
                <w:szCs w:val="24"/>
                <w:lang w:val="pt-BR"/>
              </w:rPr>
              <w:t>Taxa consular à luz do Artigo VIII do GATT de 1947</w:t>
            </w:r>
          </w:p>
        </w:tc>
        <w:tc>
          <w:tcPr>
            <w:tcW w:w="569" w:type="pct"/>
            <w:tcBorders>
              <w:top w:val="single" w:sz="4" w:space="0" w:color="auto"/>
              <w:left w:val="single" w:sz="4" w:space="0" w:color="auto"/>
              <w:bottom w:val="single" w:sz="4" w:space="0" w:color="auto"/>
              <w:right w:val="single" w:sz="4" w:space="0" w:color="auto"/>
            </w:tcBorders>
          </w:tcPr>
          <w:p w14:paraId="669546AF" w14:textId="77777777" w:rsidR="00840442" w:rsidRPr="004443DB" w:rsidRDefault="00840442" w:rsidP="00840442">
            <w:pPr>
              <w:pStyle w:val="Textoindependiente2"/>
              <w:spacing w:after="0" w:line="240" w:lineRule="auto"/>
              <w:jc w:val="center"/>
              <w:rPr>
                <w:rFonts w:cs="Arial"/>
                <w:szCs w:val="24"/>
                <w:lang w:val="pt-BR"/>
              </w:rPr>
            </w:pPr>
            <w:r w:rsidRPr="004443DB">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07C59BCB" w14:textId="77777777" w:rsidR="00840442" w:rsidRPr="004443DB" w:rsidRDefault="00840442" w:rsidP="00840442">
            <w:pPr>
              <w:pStyle w:val="Textoindependiente2"/>
              <w:spacing w:after="0" w:line="240" w:lineRule="auto"/>
              <w:jc w:val="center"/>
              <w:rPr>
                <w:rFonts w:cs="Arial"/>
                <w:szCs w:val="24"/>
                <w:lang w:val="pt-BR"/>
              </w:rPr>
            </w:pPr>
            <w:r w:rsidRPr="004443DB">
              <w:rPr>
                <w:rFonts w:cs="Arial"/>
                <w:szCs w:val="24"/>
                <w:lang w:val="pt-BR"/>
              </w:rPr>
              <w:t>Uru</w:t>
            </w:r>
          </w:p>
        </w:tc>
        <w:tc>
          <w:tcPr>
            <w:tcW w:w="1247" w:type="pct"/>
            <w:tcBorders>
              <w:top w:val="single" w:sz="4" w:space="0" w:color="auto"/>
              <w:left w:val="single" w:sz="4" w:space="0" w:color="auto"/>
              <w:bottom w:val="single" w:sz="4" w:space="0" w:color="auto"/>
              <w:right w:val="single" w:sz="4" w:space="0" w:color="auto"/>
            </w:tcBorders>
          </w:tcPr>
          <w:p w14:paraId="42F663A8" w14:textId="34038134" w:rsidR="00840442" w:rsidRPr="00840442" w:rsidRDefault="00840442" w:rsidP="00840442">
            <w:pPr>
              <w:pStyle w:val="Textoindependiente2"/>
              <w:spacing w:after="0" w:line="240" w:lineRule="auto"/>
              <w:jc w:val="center"/>
              <w:rPr>
                <w:rFonts w:cs="Arial"/>
                <w:szCs w:val="24"/>
                <w:lang w:val="pt-BR"/>
              </w:rPr>
            </w:pPr>
            <w:r w:rsidRPr="00840442">
              <w:rPr>
                <w:rFonts w:cs="Arial"/>
                <w:szCs w:val="24"/>
                <w:lang w:val="pt-BR"/>
              </w:rPr>
              <w:t>Pendente</w:t>
            </w:r>
          </w:p>
        </w:tc>
      </w:tr>
      <w:tr w:rsidR="006303EA" w:rsidRPr="00795C72" w14:paraId="493D205A" w14:textId="77777777" w:rsidTr="00840442">
        <w:tc>
          <w:tcPr>
            <w:tcW w:w="436" w:type="pct"/>
            <w:tcBorders>
              <w:top w:val="single" w:sz="4" w:space="0" w:color="auto"/>
              <w:left w:val="single" w:sz="4" w:space="0" w:color="auto"/>
              <w:bottom w:val="single" w:sz="4" w:space="0" w:color="auto"/>
              <w:right w:val="single" w:sz="4" w:space="0" w:color="auto"/>
            </w:tcBorders>
          </w:tcPr>
          <w:p w14:paraId="756FDA0B" w14:textId="77777777" w:rsidR="006303EA" w:rsidRPr="004443DB" w:rsidRDefault="006303EA" w:rsidP="0044137C">
            <w:pPr>
              <w:pStyle w:val="Textoindependiente2"/>
              <w:jc w:val="center"/>
              <w:rPr>
                <w:rFonts w:cs="Arial"/>
                <w:szCs w:val="24"/>
              </w:rPr>
            </w:pPr>
            <w:r w:rsidRPr="004443DB">
              <w:rPr>
                <w:rFonts w:cs="Arial"/>
                <w:szCs w:val="24"/>
              </w:rPr>
              <w:t>05/21</w:t>
            </w:r>
          </w:p>
        </w:tc>
        <w:tc>
          <w:tcPr>
            <w:tcW w:w="2395" w:type="pct"/>
            <w:gridSpan w:val="2"/>
            <w:tcBorders>
              <w:top w:val="single" w:sz="4" w:space="0" w:color="auto"/>
              <w:left w:val="single" w:sz="4" w:space="0" w:color="auto"/>
              <w:bottom w:val="single" w:sz="4" w:space="0" w:color="auto"/>
              <w:right w:val="single" w:sz="4" w:space="0" w:color="auto"/>
            </w:tcBorders>
          </w:tcPr>
          <w:p w14:paraId="5F0CBE1F" w14:textId="77777777" w:rsidR="006303EA" w:rsidRPr="004443DB" w:rsidRDefault="006303EA" w:rsidP="0044137C">
            <w:pPr>
              <w:pStyle w:val="Textoindependiente2"/>
              <w:spacing w:after="0" w:line="240" w:lineRule="auto"/>
              <w:jc w:val="both"/>
              <w:rPr>
                <w:rFonts w:cs="Arial"/>
                <w:szCs w:val="24"/>
                <w:lang w:val="pt-BR"/>
              </w:rPr>
            </w:pPr>
            <w:r w:rsidRPr="004443DB">
              <w:rPr>
                <w:rFonts w:eastAsia="Arial" w:cs="Arial"/>
                <w:bCs/>
                <w:lang w:val="pt-BR"/>
              </w:rPr>
              <w:t>Novo requisito no rótulo dos produtos cosméticos e afins</w:t>
            </w:r>
          </w:p>
        </w:tc>
        <w:tc>
          <w:tcPr>
            <w:tcW w:w="579" w:type="pct"/>
            <w:gridSpan w:val="2"/>
            <w:tcBorders>
              <w:top w:val="single" w:sz="4" w:space="0" w:color="auto"/>
              <w:left w:val="single" w:sz="4" w:space="0" w:color="auto"/>
              <w:bottom w:val="single" w:sz="4" w:space="0" w:color="auto"/>
              <w:right w:val="single" w:sz="4" w:space="0" w:color="auto"/>
            </w:tcBorders>
          </w:tcPr>
          <w:p w14:paraId="06E6A6D3" w14:textId="77777777" w:rsidR="006303EA" w:rsidRPr="004443DB" w:rsidRDefault="006303EA" w:rsidP="0044137C">
            <w:pPr>
              <w:pStyle w:val="Textoindependiente2"/>
              <w:jc w:val="center"/>
              <w:rPr>
                <w:rFonts w:cs="Arial"/>
                <w:szCs w:val="24"/>
              </w:rPr>
            </w:pPr>
            <w:proofErr w:type="spellStart"/>
            <w:r w:rsidRPr="004443DB">
              <w:rPr>
                <w:rFonts w:cs="Arial"/>
                <w:szCs w:val="24"/>
              </w:rPr>
              <w:t>Arg</w:t>
            </w:r>
            <w:proofErr w:type="spellEnd"/>
          </w:p>
        </w:tc>
        <w:tc>
          <w:tcPr>
            <w:tcW w:w="343" w:type="pct"/>
            <w:tcBorders>
              <w:top w:val="single" w:sz="4" w:space="0" w:color="auto"/>
              <w:left w:val="single" w:sz="4" w:space="0" w:color="auto"/>
              <w:bottom w:val="single" w:sz="4" w:space="0" w:color="auto"/>
              <w:right w:val="single" w:sz="4" w:space="0" w:color="auto"/>
            </w:tcBorders>
          </w:tcPr>
          <w:p w14:paraId="599A8DEB" w14:textId="77777777" w:rsidR="006303EA" w:rsidRPr="004443DB" w:rsidRDefault="006303EA" w:rsidP="0044137C">
            <w:pPr>
              <w:pStyle w:val="Textoindependiente2"/>
              <w:jc w:val="center"/>
              <w:rPr>
                <w:rFonts w:cs="Arial"/>
                <w:szCs w:val="24"/>
              </w:rPr>
            </w:pPr>
            <w:proofErr w:type="spellStart"/>
            <w:r w:rsidRPr="004443DB">
              <w:rPr>
                <w:rFonts w:cs="Arial"/>
                <w:szCs w:val="24"/>
              </w:rPr>
              <w:t>Bra</w:t>
            </w:r>
            <w:proofErr w:type="spellEnd"/>
          </w:p>
        </w:tc>
        <w:tc>
          <w:tcPr>
            <w:tcW w:w="1247" w:type="pct"/>
            <w:tcBorders>
              <w:top w:val="single" w:sz="4" w:space="0" w:color="auto"/>
              <w:left w:val="single" w:sz="4" w:space="0" w:color="auto"/>
              <w:bottom w:val="single" w:sz="4" w:space="0" w:color="auto"/>
              <w:right w:val="single" w:sz="4" w:space="0" w:color="auto"/>
            </w:tcBorders>
          </w:tcPr>
          <w:p w14:paraId="19436317" w14:textId="00D34390" w:rsidR="006303EA" w:rsidRPr="008D7640" w:rsidRDefault="008D7640" w:rsidP="008D7640">
            <w:pPr>
              <w:pStyle w:val="Textoindependiente2"/>
              <w:spacing w:after="0" w:line="240" w:lineRule="auto"/>
              <w:jc w:val="center"/>
              <w:rPr>
                <w:rFonts w:cs="Arial"/>
                <w:szCs w:val="24"/>
              </w:rPr>
            </w:pPr>
            <w:r w:rsidRPr="008D7640">
              <w:rPr>
                <w:rFonts w:cs="Arial"/>
                <w:szCs w:val="24"/>
                <w:lang w:val="pt-BR"/>
              </w:rPr>
              <w:t>Brasil apresentou Resposta</w:t>
            </w:r>
          </w:p>
        </w:tc>
      </w:tr>
    </w:tbl>
    <w:p w14:paraId="490F02F9" w14:textId="77777777" w:rsidR="006303EA" w:rsidRPr="00795C72" w:rsidRDefault="006303EA" w:rsidP="006303EA">
      <w:pPr>
        <w:pStyle w:val="Prrafodelista"/>
        <w:ind w:left="0"/>
        <w:rPr>
          <w:rFonts w:cs="Arial"/>
          <w:color w:val="FF0000"/>
          <w:lang w:val="pt-BR"/>
        </w:rPr>
      </w:pPr>
    </w:p>
    <w:p w14:paraId="5FF1E1F9" w14:textId="6A302C05" w:rsidR="006303EA" w:rsidRPr="008D7640" w:rsidRDefault="006303EA" w:rsidP="006303EA">
      <w:pPr>
        <w:pStyle w:val="Prrafodelista"/>
        <w:ind w:left="0"/>
        <w:rPr>
          <w:rFonts w:cs="Arial"/>
          <w:bCs/>
          <w:lang w:val="pt-BR"/>
        </w:rPr>
      </w:pPr>
      <w:r w:rsidRPr="001F2116">
        <w:rPr>
          <w:bCs/>
          <w:lang w:val="pt-BR"/>
        </w:rPr>
        <w:t>A</w:t>
      </w:r>
      <w:r w:rsidR="001B53EA" w:rsidRPr="001F2116">
        <w:rPr>
          <w:bCs/>
          <w:lang w:val="pt-BR"/>
        </w:rPr>
        <w:t>s</w:t>
      </w:r>
      <w:r w:rsidRPr="001F2116">
        <w:rPr>
          <w:bCs/>
          <w:lang w:val="pt-BR"/>
        </w:rPr>
        <w:t xml:space="preserve"> </w:t>
      </w:r>
      <w:r w:rsidR="008D7640" w:rsidRPr="001F2116">
        <w:rPr>
          <w:bCs/>
          <w:lang w:val="pt-BR"/>
        </w:rPr>
        <w:t>Nota</w:t>
      </w:r>
      <w:r w:rsidR="001B53EA" w:rsidRPr="001F2116">
        <w:rPr>
          <w:bCs/>
          <w:lang w:val="pt-BR"/>
        </w:rPr>
        <w:t>s</w:t>
      </w:r>
      <w:r w:rsidR="008D7640" w:rsidRPr="001F2116">
        <w:rPr>
          <w:bCs/>
          <w:lang w:val="pt-BR"/>
        </w:rPr>
        <w:t xml:space="preserve"> Técnica</w:t>
      </w:r>
      <w:r w:rsidR="001B53EA" w:rsidRPr="001F2116">
        <w:rPr>
          <w:bCs/>
          <w:lang w:val="pt-BR"/>
        </w:rPr>
        <w:t>s</w:t>
      </w:r>
      <w:r w:rsidR="008D7640" w:rsidRPr="001F2116">
        <w:rPr>
          <w:bCs/>
          <w:lang w:val="pt-BR"/>
        </w:rPr>
        <w:t xml:space="preserve"> e a </w:t>
      </w:r>
      <w:r w:rsidRPr="001F2116">
        <w:rPr>
          <w:bCs/>
          <w:lang w:val="pt-BR"/>
        </w:rPr>
        <w:t>Resposta apresentada</w:t>
      </w:r>
      <w:r w:rsidR="001B53EA" w:rsidRPr="001F2116">
        <w:rPr>
          <w:bCs/>
          <w:lang w:val="pt-BR"/>
        </w:rPr>
        <w:t>s</w:t>
      </w:r>
      <w:r w:rsidRPr="001F2116">
        <w:rPr>
          <w:bCs/>
          <w:lang w:val="pt-BR"/>
        </w:rPr>
        <w:t xml:space="preserve"> consta</w:t>
      </w:r>
      <w:r w:rsidR="008D7640" w:rsidRPr="001F2116">
        <w:rPr>
          <w:bCs/>
          <w:lang w:val="pt-BR"/>
        </w:rPr>
        <w:t>m</w:t>
      </w:r>
      <w:r w:rsidRPr="001F2116">
        <w:rPr>
          <w:bCs/>
          <w:lang w:val="pt-BR"/>
        </w:rPr>
        <w:t xml:space="preserve"> como </w:t>
      </w:r>
      <w:r w:rsidRPr="000838FE">
        <w:rPr>
          <w:b/>
          <w:lang w:val="pt-BR"/>
        </w:rPr>
        <w:t>Anexo VI</w:t>
      </w:r>
      <w:r w:rsidRPr="001F2116">
        <w:rPr>
          <w:bCs/>
          <w:lang w:val="pt-BR"/>
        </w:rPr>
        <w:t>.</w:t>
      </w:r>
    </w:p>
    <w:p w14:paraId="78BA4DA3" w14:textId="77777777" w:rsidR="00A661D2" w:rsidRPr="004443DB" w:rsidRDefault="00A661D2" w:rsidP="00960230">
      <w:pPr>
        <w:pStyle w:val="Prrafodelista"/>
        <w:ind w:left="0"/>
        <w:rPr>
          <w:rFonts w:cs="Arial"/>
          <w:lang w:val="pt-BR"/>
        </w:rPr>
      </w:pPr>
    </w:p>
    <w:p w14:paraId="6D2EF188" w14:textId="452C7CE9" w:rsidR="00960230" w:rsidRPr="00487A10" w:rsidRDefault="00960230" w:rsidP="00A120B7">
      <w:pPr>
        <w:pStyle w:val="Prrafodelista"/>
        <w:numPr>
          <w:ilvl w:val="0"/>
          <w:numId w:val="35"/>
        </w:numPr>
        <w:ind w:left="426" w:hanging="426"/>
        <w:rPr>
          <w:rFonts w:cs="Arial"/>
          <w:b/>
          <w:bCs/>
          <w:lang w:val="pt-BR"/>
        </w:rPr>
      </w:pPr>
      <w:r w:rsidRPr="00487A10">
        <w:rPr>
          <w:rFonts w:cs="Arial"/>
          <w:b/>
          <w:bCs/>
          <w:lang w:val="pt-BR"/>
        </w:rPr>
        <w:t>RESOLUÇÃO GMC N° 49/19 “AÇÕES PONTUAIS NO ÂMBITO TARIFÁRIO POR RAZÕES DE ABASTECIMENTO”</w:t>
      </w:r>
    </w:p>
    <w:p w14:paraId="57110E06" w14:textId="21E357C4" w:rsidR="0070244E" w:rsidRPr="00487A10" w:rsidRDefault="0070244E" w:rsidP="00A120B7">
      <w:pPr>
        <w:rPr>
          <w:color w:val="FF0000"/>
          <w:lang w:val="pt-BR"/>
        </w:rPr>
      </w:pPr>
    </w:p>
    <w:p w14:paraId="29AAC25C" w14:textId="1F9D8ECF" w:rsidR="006303EA" w:rsidRPr="00487A10" w:rsidRDefault="006303EA" w:rsidP="00A120B7">
      <w:pPr>
        <w:jc w:val="both"/>
        <w:rPr>
          <w:rFonts w:cs="Arial"/>
          <w:szCs w:val="24"/>
          <w:lang w:val="pt-BR"/>
        </w:rPr>
      </w:pPr>
      <w:r w:rsidRPr="00487A10">
        <w:rPr>
          <w:rFonts w:cs="Arial"/>
          <w:szCs w:val="24"/>
          <w:lang w:val="pt-BR"/>
        </w:rPr>
        <w:t>Os Coordenadores Nacionais da CCM dos Estados Partes acordaram a assinatura das Diretrizes no âmbito do artigo 6° da Decisão CMC N° 20/02.</w:t>
      </w:r>
    </w:p>
    <w:p w14:paraId="6DCC8A50" w14:textId="77777777" w:rsidR="006303EA" w:rsidRPr="003D6651" w:rsidRDefault="006303EA" w:rsidP="00A120B7">
      <w:pPr>
        <w:rPr>
          <w:color w:val="FF0000"/>
          <w:highlight w:val="yellow"/>
          <w:lang w:val="pt-BR"/>
        </w:rPr>
      </w:pPr>
    </w:p>
    <w:p w14:paraId="3BD137B9" w14:textId="34F52875" w:rsidR="00487A10" w:rsidRDefault="00487A10" w:rsidP="00A120B7">
      <w:pPr>
        <w:pStyle w:val="Sangradetextonormal"/>
        <w:spacing w:after="0" w:line="240" w:lineRule="auto"/>
        <w:ind w:left="0" w:firstLine="567"/>
        <w:jc w:val="both"/>
        <w:rPr>
          <w:rFonts w:ascii="Arial" w:hAnsi="Arial" w:cs="Arial"/>
          <w:b/>
          <w:sz w:val="24"/>
          <w:lang w:val="pt-BR"/>
        </w:rPr>
      </w:pPr>
      <w:r w:rsidRPr="008A6088">
        <w:rPr>
          <w:rFonts w:ascii="Arial" w:hAnsi="Arial" w:cs="Arial"/>
          <w:b/>
          <w:sz w:val="24"/>
          <w:lang w:val="pt-BR"/>
        </w:rPr>
        <w:t xml:space="preserve">Pedidos </w:t>
      </w:r>
      <w:r>
        <w:rPr>
          <w:rFonts w:ascii="Arial" w:hAnsi="Arial" w:cs="Arial"/>
          <w:b/>
          <w:sz w:val="24"/>
          <w:lang w:val="pt-BR"/>
        </w:rPr>
        <w:t>aprovados</w:t>
      </w:r>
      <w:r w:rsidRPr="008A6088">
        <w:rPr>
          <w:rFonts w:ascii="Arial" w:hAnsi="Arial" w:cs="Arial"/>
          <w:b/>
          <w:sz w:val="24"/>
          <w:lang w:val="pt-BR"/>
        </w:rPr>
        <w:t xml:space="preserve"> </w:t>
      </w:r>
      <w:r>
        <w:rPr>
          <w:rFonts w:ascii="Arial" w:hAnsi="Arial" w:cs="Arial"/>
          <w:b/>
          <w:sz w:val="24"/>
          <w:lang w:val="pt-BR"/>
        </w:rPr>
        <w:t>no</w:t>
      </w:r>
      <w:r w:rsidRPr="008A6088">
        <w:rPr>
          <w:rFonts w:ascii="Arial" w:hAnsi="Arial" w:cs="Arial"/>
          <w:b/>
          <w:sz w:val="24"/>
          <w:lang w:val="pt-BR"/>
        </w:rPr>
        <w:t xml:space="preserve"> período </w:t>
      </w:r>
      <w:r w:rsidR="00042258">
        <w:rPr>
          <w:rFonts w:ascii="Arial" w:hAnsi="Arial" w:cs="Arial"/>
          <w:b/>
          <w:sz w:val="24"/>
          <w:lang w:val="pt-BR"/>
        </w:rPr>
        <w:t xml:space="preserve">entre sessões </w:t>
      </w:r>
      <w:r w:rsidRPr="008A6088">
        <w:rPr>
          <w:rFonts w:ascii="Arial" w:hAnsi="Arial" w:cs="Arial"/>
          <w:b/>
          <w:sz w:val="24"/>
          <w:lang w:val="pt-BR"/>
        </w:rPr>
        <w:t>(Art. 6, Dec. CMC N° 20/02)</w:t>
      </w:r>
    </w:p>
    <w:p w14:paraId="64538713" w14:textId="77777777" w:rsidR="00487A10" w:rsidRDefault="00487A10" w:rsidP="00A120B7">
      <w:pPr>
        <w:pStyle w:val="Sangradetextonormal"/>
        <w:spacing w:after="0" w:line="240" w:lineRule="auto"/>
        <w:ind w:left="0" w:firstLine="567"/>
        <w:jc w:val="both"/>
        <w:rPr>
          <w:rFonts w:ascii="Arial" w:hAnsi="Arial" w:cs="Arial"/>
          <w:b/>
          <w:sz w:val="24"/>
          <w:lang w:val="pt-BR"/>
        </w:rPr>
      </w:pPr>
    </w:p>
    <w:p w14:paraId="7371E00E" w14:textId="329DA9D5" w:rsidR="00487A10" w:rsidRPr="00865DC2" w:rsidRDefault="00487A10" w:rsidP="00A120B7">
      <w:pPr>
        <w:pStyle w:val="Sangradetextonormal"/>
        <w:spacing w:after="0" w:line="240" w:lineRule="auto"/>
        <w:ind w:left="0"/>
        <w:jc w:val="both"/>
        <w:rPr>
          <w:rFonts w:ascii="Arial" w:hAnsi="Arial" w:cs="Arial"/>
          <w:sz w:val="24"/>
          <w:lang w:val="pt-BR"/>
        </w:rPr>
      </w:pPr>
      <w:r>
        <w:rPr>
          <w:rFonts w:ascii="Arial" w:hAnsi="Arial" w:cs="Arial"/>
          <w:sz w:val="24"/>
          <w:lang w:val="pt-BR"/>
        </w:rPr>
        <w:t xml:space="preserve">As Diretrizes CCM N° 122/21 e 123/21, correspondentes aos pedidos da Argentina, foram aprovadas no período entre sessões compreendido entre a CLXXXIII Reunião Ordinária da CCM, realizada nos dias 6 e 7 de outubro de 2021, e a presente reunião, em conformidade com a informação consignada nos itens 4.23 e 4.29. </w:t>
      </w:r>
      <w:r w:rsidRPr="004B65E6">
        <w:rPr>
          <w:rFonts w:ascii="Arial" w:hAnsi="Arial" w:cs="Arial"/>
          <w:sz w:val="24"/>
          <w:lang w:val="pt-BR"/>
        </w:rPr>
        <w:t>As referidas Diretrizes serão assinadas de acordo com o mecanismo previsto no artigo 6° da Dec. CMC N° 20/02</w:t>
      </w:r>
      <w:r w:rsidR="003E0C47">
        <w:rPr>
          <w:rFonts w:ascii="Arial" w:hAnsi="Arial" w:cs="Arial"/>
          <w:sz w:val="24"/>
          <w:lang w:val="pt-BR"/>
        </w:rPr>
        <w:t>.</w:t>
      </w:r>
    </w:p>
    <w:p w14:paraId="72AD7876" w14:textId="4B08A2E5" w:rsidR="00487A10" w:rsidRDefault="00487A10" w:rsidP="00A120B7">
      <w:pPr>
        <w:pStyle w:val="Sangradetextonormal"/>
        <w:spacing w:after="0" w:line="240" w:lineRule="auto"/>
        <w:ind w:left="0" w:firstLine="567"/>
        <w:jc w:val="both"/>
        <w:rPr>
          <w:rFonts w:ascii="Arial" w:hAnsi="Arial" w:cs="Arial"/>
          <w:b/>
          <w:sz w:val="24"/>
          <w:lang w:val="pt-BR"/>
        </w:rPr>
      </w:pPr>
    </w:p>
    <w:p w14:paraId="255E17C4" w14:textId="25C27540" w:rsidR="004206FE" w:rsidRDefault="004206FE" w:rsidP="00A120B7">
      <w:pPr>
        <w:pStyle w:val="Sangradetextonormal"/>
        <w:spacing w:after="0" w:line="240" w:lineRule="auto"/>
        <w:ind w:left="0" w:firstLine="567"/>
        <w:jc w:val="both"/>
        <w:rPr>
          <w:rFonts w:ascii="Arial" w:hAnsi="Arial" w:cs="Arial"/>
          <w:b/>
          <w:sz w:val="24"/>
          <w:lang w:val="pt-BR"/>
        </w:rPr>
      </w:pPr>
    </w:p>
    <w:p w14:paraId="3018D0D2" w14:textId="430FE773" w:rsidR="004206FE" w:rsidRDefault="004206FE" w:rsidP="00A120B7">
      <w:pPr>
        <w:pStyle w:val="Sangradetextonormal"/>
        <w:spacing w:after="0" w:line="240" w:lineRule="auto"/>
        <w:ind w:left="0" w:firstLine="567"/>
        <w:jc w:val="both"/>
        <w:rPr>
          <w:rFonts w:ascii="Arial" w:hAnsi="Arial" w:cs="Arial"/>
          <w:b/>
          <w:sz w:val="24"/>
          <w:lang w:val="pt-BR"/>
        </w:rPr>
      </w:pPr>
    </w:p>
    <w:p w14:paraId="542EF47A" w14:textId="2865D406" w:rsidR="004206FE" w:rsidRDefault="004206FE" w:rsidP="00A120B7">
      <w:pPr>
        <w:pStyle w:val="Sangradetextonormal"/>
        <w:spacing w:after="0" w:line="240" w:lineRule="auto"/>
        <w:ind w:left="0" w:firstLine="567"/>
        <w:jc w:val="both"/>
        <w:rPr>
          <w:rFonts w:ascii="Arial" w:hAnsi="Arial" w:cs="Arial"/>
          <w:b/>
          <w:sz w:val="24"/>
          <w:lang w:val="pt-BR"/>
        </w:rPr>
      </w:pPr>
    </w:p>
    <w:p w14:paraId="6583ACA4" w14:textId="77777777" w:rsidR="004206FE" w:rsidRDefault="004206FE" w:rsidP="00A120B7">
      <w:pPr>
        <w:pStyle w:val="Sangradetextonormal"/>
        <w:spacing w:after="0" w:line="240" w:lineRule="auto"/>
        <w:ind w:left="0" w:firstLine="567"/>
        <w:jc w:val="both"/>
        <w:rPr>
          <w:rFonts w:ascii="Arial" w:hAnsi="Arial" w:cs="Arial"/>
          <w:b/>
          <w:sz w:val="24"/>
          <w:lang w:val="pt-BR"/>
        </w:rPr>
      </w:pPr>
    </w:p>
    <w:p w14:paraId="03F33EFB" w14:textId="77777777" w:rsidR="00487A10" w:rsidRDefault="00487A10" w:rsidP="00A120B7">
      <w:pPr>
        <w:pStyle w:val="Sangradetextonormal"/>
        <w:spacing w:after="0" w:line="240" w:lineRule="auto"/>
        <w:ind w:left="0" w:firstLine="567"/>
        <w:jc w:val="both"/>
        <w:rPr>
          <w:rFonts w:ascii="Arial" w:hAnsi="Arial" w:cs="Arial"/>
          <w:b/>
          <w:sz w:val="24"/>
          <w:lang w:val="pt-BR"/>
        </w:rPr>
      </w:pPr>
      <w:r w:rsidRPr="00857D7C">
        <w:rPr>
          <w:rFonts w:ascii="Arial" w:hAnsi="Arial" w:cs="Arial"/>
          <w:b/>
          <w:sz w:val="24"/>
          <w:lang w:val="pt-BR"/>
        </w:rPr>
        <w:lastRenderedPageBreak/>
        <w:t xml:space="preserve">Pedidos </w:t>
      </w:r>
      <w:r>
        <w:rPr>
          <w:rFonts w:ascii="Arial" w:hAnsi="Arial" w:cs="Arial"/>
          <w:b/>
          <w:sz w:val="24"/>
          <w:lang w:val="pt-BR"/>
        </w:rPr>
        <w:t>em</w:t>
      </w:r>
      <w:r w:rsidRPr="00857D7C">
        <w:rPr>
          <w:rFonts w:ascii="Arial" w:hAnsi="Arial" w:cs="Arial"/>
          <w:b/>
          <w:sz w:val="24"/>
          <w:lang w:val="pt-BR"/>
        </w:rPr>
        <w:t xml:space="preserve"> plen</w:t>
      </w:r>
      <w:r>
        <w:rPr>
          <w:rFonts w:ascii="Arial" w:hAnsi="Arial" w:cs="Arial"/>
          <w:b/>
          <w:sz w:val="24"/>
          <w:lang w:val="pt-BR"/>
        </w:rPr>
        <w:t>á</w:t>
      </w:r>
      <w:r w:rsidRPr="00857D7C">
        <w:rPr>
          <w:rFonts w:ascii="Arial" w:hAnsi="Arial" w:cs="Arial"/>
          <w:b/>
          <w:sz w:val="24"/>
          <w:lang w:val="pt-BR"/>
        </w:rPr>
        <w:t>rio</w:t>
      </w:r>
    </w:p>
    <w:p w14:paraId="25C3DD41"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660BD7AF"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1.200 toneladas do produto “</w:t>
      </w:r>
      <w:r w:rsidRPr="00B60F4F">
        <w:rPr>
          <w:rFonts w:ascii="Arial" w:eastAsiaTheme="majorEastAsia" w:hAnsi="Arial" w:cs="Arial"/>
          <w:b/>
          <w:bCs/>
          <w:sz w:val="24"/>
          <w:szCs w:val="28"/>
          <w:lang w:val="pt-BR"/>
        </w:rPr>
        <w:t>-- Corantes reagentes e preparações à base desses corantes</w:t>
      </w:r>
      <w:r w:rsidRPr="00724E70">
        <w:rPr>
          <w:rFonts w:ascii="Arial" w:eastAsiaTheme="majorEastAsia" w:hAnsi="Arial" w:cs="Arial"/>
          <w:b/>
          <w:bCs/>
          <w:sz w:val="24"/>
          <w:szCs w:val="28"/>
          <w:lang w:val="pt-BR"/>
        </w:rPr>
        <w:t>” (NCM 3204.16.00),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6F5E42F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0E3B06BF" w14:textId="288C8A3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apresentou informação adicional </w:t>
      </w:r>
      <w:r w:rsidRPr="00673E89">
        <w:rPr>
          <w:rFonts w:ascii="Arial" w:eastAsiaTheme="majorEastAsia" w:hAnsi="Arial" w:cs="Arial"/>
          <w:b/>
          <w:bCs/>
          <w:sz w:val="24"/>
          <w:szCs w:val="28"/>
          <w:lang w:val="pt-BR"/>
        </w:rPr>
        <w:t xml:space="preserve">(Anexo </w:t>
      </w:r>
      <w:r w:rsidR="000838FE">
        <w:rPr>
          <w:rFonts w:ascii="Arial" w:eastAsiaTheme="majorEastAsia" w:hAnsi="Arial" w:cs="Arial"/>
          <w:b/>
          <w:bCs/>
          <w:sz w:val="24"/>
          <w:szCs w:val="28"/>
          <w:lang w:val="pt-BR"/>
        </w:rPr>
        <w:t>XI</w:t>
      </w:r>
      <w:r w:rsidR="000B2902">
        <w:rPr>
          <w:rFonts w:ascii="Arial" w:eastAsiaTheme="majorEastAsia" w:hAnsi="Arial" w:cs="Arial"/>
          <w:b/>
          <w:bCs/>
          <w:sz w:val="24"/>
          <w:szCs w:val="28"/>
          <w:lang w:val="pt-BR"/>
        </w:rPr>
        <w:t>V</w:t>
      </w:r>
      <w:r>
        <w:rPr>
          <w:rFonts w:ascii="Arial" w:eastAsiaTheme="majorEastAsia" w:hAnsi="Arial" w:cs="Arial"/>
          <w:b/>
          <w:bCs/>
          <w:sz w:val="24"/>
          <w:szCs w:val="28"/>
          <w:lang w:val="pt-BR"/>
        </w:rPr>
        <w:t xml:space="preserve"> </w:t>
      </w:r>
      <w:r w:rsidRPr="00673E89">
        <w:rPr>
          <w:rFonts w:ascii="Arial" w:eastAsiaTheme="majorEastAsia" w:hAnsi="Arial" w:cs="Arial"/>
          <w:b/>
          <w:bCs/>
          <w:sz w:val="24"/>
          <w:szCs w:val="28"/>
          <w:lang w:val="pt-BR"/>
        </w:rPr>
        <w:t>–</w:t>
      </w:r>
      <w:r w:rsidRPr="003F5D30">
        <w:rPr>
          <w:rFonts w:ascii="Arial" w:eastAsiaTheme="majorEastAsia" w:hAnsi="Arial" w:cs="Arial"/>
          <w:b/>
          <w:bCs/>
          <w:sz w:val="24"/>
          <w:szCs w:val="28"/>
          <w:lang w:val="pt-BR"/>
        </w:rPr>
        <w:t xml:space="preserve"> </w:t>
      </w:r>
      <w:r w:rsidRPr="00673E89">
        <w:rPr>
          <w:rFonts w:ascii="Arial" w:eastAsiaTheme="majorEastAsia" w:hAnsi="Arial" w:cs="Arial"/>
          <w:b/>
          <w:bCs/>
          <w:sz w:val="24"/>
          <w:szCs w:val="28"/>
          <w:lang w:val="pt-BR"/>
        </w:rPr>
        <w:t>RESERVADO)</w:t>
      </w:r>
      <w:r w:rsidRPr="00673E89">
        <w:rPr>
          <w:rFonts w:ascii="Arial" w:eastAsiaTheme="majorEastAsia" w:hAnsi="Arial" w:cs="Arial"/>
          <w:bCs/>
          <w:sz w:val="24"/>
          <w:szCs w:val="28"/>
          <w:lang w:val="pt-BR"/>
        </w:rPr>
        <w:t>.</w:t>
      </w:r>
    </w:p>
    <w:p w14:paraId="097E962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5852CB3A" w14:textId="77777777" w:rsidR="00487A10" w:rsidRPr="00673E89"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7B4B5C57" w14:textId="77777777" w:rsidR="00487A10" w:rsidRPr="00724E7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15226181"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 xml:space="preserve">Pedido da Argentina de redução tarifária a 2% para </w:t>
      </w:r>
      <w:r>
        <w:rPr>
          <w:rFonts w:ascii="Arial" w:eastAsiaTheme="majorEastAsia" w:hAnsi="Arial" w:cs="Arial"/>
          <w:b/>
          <w:bCs/>
          <w:sz w:val="24"/>
          <w:szCs w:val="28"/>
          <w:lang w:val="pt-BR"/>
        </w:rPr>
        <w:t>15</w:t>
      </w:r>
      <w:r w:rsidRPr="00724E70">
        <w:rPr>
          <w:rFonts w:ascii="Arial" w:eastAsiaTheme="majorEastAsia" w:hAnsi="Arial" w:cs="Arial"/>
          <w:b/>
          <w:bCs/>
          <w:sz w:val="24"/>
          <w:szCs w:val="28"/>
          <w:lang w:val="pt-BR"/>
        </w:rPr>
        <w:t>.000 toneladas do produto "Sulfato de Cromo" (NCM 2833.29.60)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63035AEB"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12C3C709" w14:textId="322C988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apresentou informação adicional </w:t>
      </w:r>
      <w:r w:rsidRPr="00673E89">
        <w:rPr>
          <w:rFonts w:ascii="Arial" w:eastAsiaTheme="majorEastAsia" w:hAnsi="Arial" w:cs="Arial"/>
          <w:b/>
          <w:bCs/>
          <w:sz w:val="24"/>
          <w:szCs w:val="28"/>
          <w:lang w:val="pt-BR"/>
        </w:rPr>
        <w:t xml:space="preserve">(Anexo </w:t>
      </w:r>
      <w:r w:rsidR="00C40ED7">
        <w:rPr>
          <w:rFonts w:ascii="Arial" w:eastAsiaTheme="majorEastAsia" w:hAnsi="Arial" w:cs="Arial"/>
          <w:b/>
          <w:bCs/>
          <w:sz w:val="24"/>
          <w:szCs w:val="28"/>
          <w:lang w:val="pt-BR"/>
        </w:rPr>
        <w:t>XV</w:t>
      </w:r>
      <w:r>
        <w:rPr>
          <w:rFonts w:ascii="Arial" w:eastAsiaTheme="majorEastAsia" w:hAnsi="Arial" w:cs="Arial"/>
          <w:b/>
          <w:bCs/>
          <w:sz w:val="24"/>
          <w:szCs w:val="28"/>
          <w:lang w:val="pt-BR"/>
        </w:rPr>
        <w:t xml:space="preserve"> </w:t>
      </w:r>
      <w:r w:rsidRPr="00673E89">
        <w:rPr>
          <w:rFonts w:ascii="Arial" w:eastAsiaTheme="majorEastAsia" w:hAnsi="Arial" w:cs="Arial"/>
          <w:b/>
          <w:bCs/>
          <w:sz w:val="24"/>
          <w:szCs w:val="28"/>
          <w:lang w:val="pt-BR"/>
        </w:rPr>
        <w:t>–</w:t>
      </w:r>
      <w:r w:rsidRPr="003F5D30">
        <w:rPr>
          <w:rFonts w:ascii="Arial" w:eastAsiaTheme="majorEastAsia" w:hAnsi="Arial" w:cs="Arial"/>
          <w:b/>
          <w:bCs/>
          <w:sz w:val="24"/>
          <w:szCs w:val="28"/>
          <w:lang w:val="pt-BR"/>
        </w:rPr>
        <w:t xml:space="preserve"> </w:t>
      </w:r>
      <w:r w:rsidRPr="00673E89">
        <w:rPr>
          <w:rFonts w:ascii="Arial" w:eastAsiaTheme="majorEastAsia" w:hAnsi="Arial" w:cs="Arial"/>
          <w:b/>
          <w:bCs/>
          <w:sz w:val="24"/>
          <w:szCs w:val="28"/>
          <w:lang w:val="pt-BR"/>
        </w:rPr>
        <w:t>RESERVADO)</w:t>
      </w:r>
      <w:r w:rsidRPr="00673E89">
        <w:rPr>
          <w:rFonts w:ascii="Arial" w:eastAsiaTheme="majorEastAsia" w:hAnsi="Arial" w:cs="Arial"/>
          <w:bCs/>
          <w:sz w:val="24"/>
          <w:szCs w:val="28"/>
          <w:lang w:val="pt-BR"/>
        </w:rPr>
        <w:t>.</w:t>
      </w:r>
    </w:p>
    <w:p w14:paraId="7BB759B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43F8C8B2" w14:textId="77777777" w:rsidR="00487A10" w:rsidRPr="00673E89"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3A3835FF"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197C4F9B" w14:textId="77777777" w:rsidR="00487A10" w:rsidRPr="00B60F4F"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2.800 toneladas do produto “Outros” (NCM: 5407.10.19), com vigência por 365 dias </w:t>
      </w:r>
    </w:p>
    <w:p w14:paraId="5106AA39"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B60F4F">
        <w:rPr>
          <w:rFonts w:ascii="Arial" w:eastAsiaTheme="majorEastAsia" w:hAnsi="Arial" w:cs="Arial"/>
          <w:b/>
          <w:bCs/>
          <w:sz w:val="24"/>
          <w:szCs w:val="28"/>
          <w:lang w:val="pt-BR"/>
        </w:rPr>
        <w:t xml:space="preserve">eferencial: Tecido plano de poliamida de alta tenacidade, com título igual ou superior a 235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e inferior ou igual a 700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largura igual ou superior a 1400 mm e inferior ou igual a 2500 mm, gramatura igual ou superior a 140 g/m2 e inferior ou igual a 600 g/m2, </w:t>
      </w:r>
      <w:proofErr w:type="spellStart"/>
      <w:r w:rsidRPr="00B60F4F">
        <w:rPr>
          <w:rFonts w:ascii="Arial" w:eastAsiaTheme="majorEastAsia" w:hAnsi="Arial" w:cs="Arial"/>
          <w:b/>
          <w:bCs/>
          <w:sz w:val="24"/>
          <w:szCs w:val="28"/>
          <w:lang w:val="pt-BR"/>
        </w:rPr>
        <w:t>flamabilidade</w:t>
      </w:r>
      <w:proofErr w:type="spellEnd"/>
      <w:r w:rsidRPr="00B60F4F">
        <w:rPr>
          <w:rFonts w:ascii="Arial" w:eastAsiaTheme="majorEastAsia" w:hAnsi="Arial" w:cs="Arial"/>
          <w:b/>
          <w:bCs/>
          <w:sz w:val="24"/>
          <w:szCs w:val="28"/>
          <w:lang w:val="pt-BR"/>
        </w:rPr>
        <w:t xml:space="preserve"> inferior ou igual a 75 mm/min, rigidez inferior ou igual a 30 N, resistência ao rasgo mínima igual ou superior a 60 N e inferior ou igual a 200 N, permeabilidade estática do ar inferior ou igual a 10 l/dm2/min, permeabilidade dinâmica do ar igual ou superior a 300±150 mm/s e inferior ou igual a 800±400 mm/s, apresentado em rolos, próprio para confecção de airbags</w:t>
      </w:r>
    </w:p>
    <w:p w14:paraId="07BD4066"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025C4DEB" w14:textId="77777777" w:rsidR="00487A10" w:rsidRPr="009A70E2"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A25E113"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0A38724B" w14:textId="77777777" w:rsidR="00487A10" w:rsidRPr="00B60F4F"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400 toneladas do produto “Outros” (NCM: 3004.90.19), com vigência por 365 dias. </w:t>
      </w:r>
    </w:p>
    <w:p w14:paraId="3285704D"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B60F4F">
        <w:rPr>
          <w:rFonts w:ascii="Arial" w:eastAsiaTheme="majorEastAsia" w:hAnsi="Arial" w:cs="Arial"/>
          <w:b/>
          <w:bCs/>
          <w:sz w:val="24"/>
          <w:szCs w:val="28"/>
          <w:lang w:val="pt-BR"/>
        </w:rPr>
        <w:t xml:space="preserve">eferencial: </w:t>
      </w:r>
      <w:r w:rsidRPr="00F00F5A">
        <w:rPr>
          <w:rFonts w:ascii="Arial" w:eastAsiaTheme="majorEastAsia" w:hAnsi="Arial" w:cs="Arial"/>
          <w:b/>
          <w:bCs/>
          <w:sz w:val="24"/>
          <w:szCs w:val="28"/>
          <w:lang w:val="pt-BR"/>
        </w:rPr>
        <w:t>Que contenham pancreatina</w:t>
      </w:r>
      <w:r w:rsidRPr="00B60F4F">
        <w:rPr>
          <w:rFonts w:ascii="Arial" w:eastAsiaTheme="majorEastAsia" w:hAnsi="Arial" w:cs="Arial"/>
          <w:b/>
          <w:bCs/>
          <w:sz w:val="24"/>
          <w:szCs w:val="28"/>
          <w:lang w:val="pt-BR"/>
        </w:rPr>
        <w:t>.</w:t>
      </w:r>
    </w:p>
    <w:p w14:paraId="443217A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29FDC39D" w14:textId="08C235FE" w:rsidR="00487A10" w:rsidRPr="009A70E2"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Brasil retirou o pedido da agenda. </w:t>
      </w:r>
    </w:p>
    <w:p w14:paraId="07461902"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273A1355" w14:textId="77777777" w:rsidR="00487A10" w:rsidRPr="0066433F"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de redução tarifária a 2% para 3.500 toneladas do produto “</w:t>
      </w:r>
      <w:proofErr w:type="spellStart"/>
      <w:r w:rsidRPr="0066433F">
        <w:rPr>
          <w:rFonts w:ascii="Arial" w:eastAsiaTheme="majorEastAsia" w:hAnsi="Arial" w:cs="Arial"/>
          <w:b/>
          <w:bCs/>
          <w:sz w:val="24"/>
          <w:szCs w:val="28"/>
          <w:lang w:val="pt-BR"/>
        </w:rPr>
        <w:t>Maneb</w:t>
      </w:r>
      <w:proofErr w:type="spellEnd"/>
      <w:r w:rsidRPr="0066433F">
        <w:rPr>
          <w:rFonts w:ascii="Arial" w:eastAsiaTheme="majorEastAsia" w:hAnsi="Arial" w:cs="Arial"/>
          <w:b/>
          <w:bCs/>
          <w:sz w:val="24"/>
          <w:szCs w:val="28"/>
          <w:lang w:val="pt-BR"/>
        </w:rPr>
        <w:t xml:space="preserve">;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cloreto de benzalcônio” (NCM: 3824.99.86), com vigência por 365 dias. </w:t>
      </w:r>
    </w:p>
    <w:p w14:paraId="7A0460CB"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66433F">
        <w:rPr>
          <w:rFonts w:ascii="Arial" w:eastAsiaTheme="majorEastAsia" w:hAnsi="Arial" w:cs="Arial"/>
          <w:b/>
          <w:bCs/>
          <w:sz w:val="24"/>
          <w:szCs w:val="28"/>
          <w:lang w:val="pt-BR"/>
        </w:rPr>
        <w:t xml:space="preserve">eferencial: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técnico</w:t>
      </w:r>
    </w:p>
    <w:p w14:paraId="15023F7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1248708D" w14:textId="4702BCCB" w:rsidR="00487A10" w:rsidRDefault="00487A10" w:rsidP="00A120B7">
      <w:pPr>
        <w:pStyle w:val="Textoindependiente"/>
        <w:suppressAutoHyphens/>
        <w:spacing w:after="0" w:line="240" w:lineRule="auto"/>
        <w:ind w:left="720" w:right="-1"/>
        <w:jc w:val="both"/>
        <w:rPr>
          <w:rFonts w:ascii="Arial" w:eastAsiaTheme="majorEastAsia" w:hAnsi="Arial" w:cs="Arial"/>
          <w:sz w:val="24"/>
          <w:szCs w:val="28"/>
          <w:lang w:val="pt-BR"/>
        </w:rPr>
      </w:pPr>
      <w:r>
        <w:rPr>
          <w:rFonts w:ascii="Arial" w:eastAsiaTheme="majorEastAsia" w:hAnsi="Arial" w:cs="Arial"/>
          <w:sz w:val="24"/>
          <w:szCs w:val="28"/>
          <w:lang w:val="pt-BR"/>
        </w:rPr>
        <w:t xml:space="preserve">A Delegação do Uruguai, pela Nota DGIM Nº 119/21 de 01/11/2021, informou que </w:t>
      </w:r>
      <w:r w:rsidRPr="00F435C4">
        <w:rPr>
          <w:rFonts w:ascii="Arial" w:eastAsiaTheme="majorEastAsia" w:hAnsi="Arial" w:cs="Arial"/>
          <w:sz w:val="24"/>
          <w:szCs w:val="28"/>
          <w:lang w:val="pt-BR"/>
        </w:rPr>
        <w:t xml:space="preserve">não pode </w:t>
      </w:r>
      <w:r w:rsidR="002C3F6A">
        <w:rPr>
          <w:rFonts w:ascii="Arial" w:eastAsiaTheme="majorEastAsia" w:hAnsi="Arial" w:cs="Arial"/>
          <w:sz w:val="24"/>
          <w:szCs w:val="28"/>
          <w:lang w:val="pt-BR"/>
        </w:rPr>
        <w:t>aprovar</w:t>
      </w:r>
      <w:r>
        <w:rPr>
          <w:rFonts w:ascii="Arial" w:eastAsiaTheme="majorEastAsia" w:hAnsi="Arial" w:cs="Arial"/>
          <w:sz w:val="24"/>
          <w:szCs w:val="28"/>
          <w:lang w:val="pt-BR"/>
        </w:rPr>
        <w:t xml:space="preserve"> o pedido. </w:t>
      </w:r>
    </w:p>
    <w:p w14:paraId="001281EE" w14:textId="77777777" w:rsidR="00487A10" w:rsidRDefault="00487A10" w:rsidP="00A120B7">
      <w:pPr>
        <w:pStyle w:val="Textoindependiente"/>
        <w:suppressAutoHyphens/>
        <w:spacing w:after="0" w:line="240" w:lineRule="auto"/>
        <w:ind w:left="720" w:right="-1"/>
        <w:jc w:val="both"/>
        <w:rPr>
          <w:rFonts w:ascii="Arial" w:eastAsiaTheme="majorEastAsia" w:hAnsi="Arial" w:cs="Arial"/>
          <w:sz w:val="24"/>
          <w:szCs w:val="28"/>
          <w:lang w:val="pt-BR"/>
        </w:rPr>
      </w:pPr>
    </w:p>
    <w:p w14:paraId="610F3D7C" w14:textId="77777777" w:rsidR="00487A10" w:rsidRPr="004F06DF" w:rsidRDefault="00487A10" w:rsidP="00A120B7">
      <w:pPr>
        <w:pStyle w:val="Textoindependiente"/>
        <w:suppressAutoHyphens/>
        <w:spacing w:after="0" w:line="240" w:lineRule="auto"/>
        <w:ind w:left="720" w:right="-1"/>
        <w:jc w:val="both"/>
        <w:rPr>
          <w:rFonts w:ascii="Arial" w:eastAsiaTheme="majorEastAsia" w:hAnsi="Arial" w:cs="Arial"/>
          <w:sz w:val="24"/>
          <w:szCs w:val="28"/>
          <w:lang w:val="pt-BR"/>
        </w:rPr>
      </w:pPr>
      <w:r>
        <w:rPr>
          <w:rFonts w:ascii="Arial" w:eastAsiaTheme="majorEastAsia" w:hAnsi="Arial" w:cs="Arial"/>
          <w:sz w:val="24"/>
          <w:szCs w:val="28"/>
          <w:lang w:val="pt-BR"/>
        </w:rPr>
        <w:t xml:space="preserve">O assunto continua na agenda. </w:t>
      </w:r>
    </w:p>
    <w:p w14:paraId="20B69677"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17B7213C" w14:textId="77777777" w:rsidR="00487A10" w:rsidRPr="00CC1F82"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CC1F82">
        <w:rPr>
          <w:rFonts w:ascii="Arial" w:eastAsiaTheme="majorEastAsia" w:hAnsi="Arial" w:cs="Arial"/>
          <w:b/>
          <w:bCs/>
          <w:sz w:val="24"/>
          <w:szCs w:val="28"/>
          <w:lang w:val="pt-BR"/>
        </w:rPr>
        <w:t>de redução tarifária a 0% para 600 toneladas do produto “Outras”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(NCM: 3920.20.19), com</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vigência por 365 dias.</w:t>
      </w:r>
      <w:r>
        <w:rPr>
          <w:rFonts w:ascii="Arial" w:eastAsiaTheme="majorEastAsia" w:hAnsi="Arial" w:cs="Arial"/>
          <w:b/>
          <w:bCs/>
          <w:sz w:val="24"/>
          <w:szCs w:val="28"/>
          <w:lang w:val="pt-BR"/>
        </w:rPr>
        <w:t xml:space="preserve"> </w:t>
      </w:r>
    </w:p>
    <w:p w14:paraId="6782B1A4" w14:textId="77777777" w:rsidR="00487A10" w:rsidRDefault="00487A10" w:rsidP="00A120B7">
      <w:pPr>
        <w:pStyle w:val="Textoindependiente"/>
        <w:suppressAutoHyphens/>
        <w:spacing w:after="0" w:line="240" w:lineRule="auto"/>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lastRenderedPageBreak/>
        <w:t xml:space="preserve">Nota </w:t>
      </w:r>
      <w:r>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Filme de polipropileno com largura superior a 50 cm e</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máxima de 100 cm, com espessura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inferior ou igual a 15 micrômetros (</w:t>
      </w:r>
      <w:proofErr w:type="spellStart"/>
      <w:r w:rsidRPr="00CC1F82">
        <w:rPr>
          <w:rFonts w:ascii="Arial" w:eastAsiaTheme="majorEastAsia" w:hAnsi="Arial" w:cs="Arial"/>
          <w:b/>
          <w:bCs/>
          <w:sz w:val="24"/>
          <w:szCs w:val="28"/>
          <w:lang w:val="pt-BR"/>
        </w:rPr>
        <w:t>mícrons</w:t>
      </w:r>
      <w:proofErr w:type="spellEnd"/>
      <w:r w:rsidRPr="00CC1F82">
        <w:rPr>
          <w:rFonts w:ascii="Arial" w:eastAsiaTheme="majorEastAsia" w:hAnsi="Arial" w:cs="Arial"/>
          <w:b/>
          <w:bCs/>
          <w:sz w:val="24"/>
          <w:szCs w:val="28"/>
          <w:lang w:val="pt-BR"/>
        </w:rPr>
        <w:t>), com uma ou ambas as faces rugosas de rugosidade relativa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(relação entre a espessura média e a máxima) superior ou igual a 6%, de rigidez dielétrica superior ou igual 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500 V/micrômetro (Norma ASTM D 3755-97), em rolos</w:t>
      </w:r>
    </w:p>
    <w:p w14:paraId="1BE5DF49" w14:textId="77777777" w:rsidR="00487A10" w:rsidRDefault="00487A10" w:rsidP="00A120B7">
      <w:pPr>
        <w:pStyle w:val="Textoindependiente"/>
        <w:suppressAutoHyphens/>
        <w:spacing w:after="0" w:line="240" w:lineRule="auto"/>
        <w:ind w:left="708"/>
        <w:jc w:val="both"/>
        <w:rPr>
          <w:rFonts w:ascii="Arial" w:eastAsiaTheme="majorEastAsia" w:hAnsi="Arial" w:cs="Arial"/>
          <w:b/>
          <w:bCs/>
          <w:sz w:val="24"/>
          <w:szCs w:val="28"/>
          <w:lang w:val="pt-BR"/>
        </w:rPr>
      </w:pPr>
    </w:p>
    <w:p w14:paraId="5CB3ACEA" w14:textId="13AE1305" w:rsidR="00487A10" w:rsidRDefault="00487A10" w:rsidP="00A120B7">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Brasil apresentou informação adicional </w:t>
      </w:r>
      <w:r w:rsidRPr="005E46BD">
        <w:rPr>
          <w:rFonts w:ascii="Arial" w:eastAsiaTheme="majorEastAsia" w:hAnsi="Arial" w:cs="Arial"/>
          <w:b/>
          <w:bCs/>
          <w:sz w:val="24"/>
          <w:szCs w:val="28"/>
          <w:lang w:val="pt-BR"/>
        </w:rPr>
        <w:t>(</w:t>
      </w:r>
      <w:r w:rsidRPr="00C40ED7">
        <w:rPr>
          <w:rFonts w:ascii="Arial" w:eastAsiaTheme="majorEastAsia" w:hAnsi="Arial" w:cs="Arial"/>
          <w:b/>
          <w:bCs/>
          <w:sz w:val="24"/>
          <w:szCs w:val="28"/>
          <w:lang w:val="pt-BR"/>
        </w:rPr>
        <w:t xml:space="preserve">Anexo </w:t>
      </w:r>
      <w:r w:rsidR="00C40ED7">
        <w:rPr>
          <w:rFonts w:ascii="Arial" w:eastAsiaTheme="majorEastAsia" w:hAnsi="Arial" w:cs="Arial"/>
          <w:b/>
          <w:bCs/>
          <w:sz w:val="24"/>
          <w:szCs w:val="28"/>
          <w:lang w:val="pt-BR"/>
        </w:rPr>
        <w:t>XV</w:t>
      </w:r>
      <w:r w:rsidR="000B2902">
        <w:rPr>
          <w:rFonts w:ascii="Arial" w:eastAsiaTheme="majorEastAsia" w:hAnsi="Arial" w:cs="Arial"/>
          <w:b/>
          <w:bCs/>
          <w:sz w:val="24"/>
          <w:szCs w:val="28"/>
          <w:lang w:val="pt-BR"/>
        </w:rPr>
        <w:t>I</w:t>
      </w:r>
      <w:r w:rsidRPr="005E46BD">
        <w:rPr>
          <w:rFonts w:ascii="Arial" w:eastAsiaTheme="majorEastAsia" w:hAnsi="Arial" w:cs="Arial"/>
          <w:b/>
          <w:bCs/>
          <w:sz w:val="24"/>
          <w:szCs w:val="28"/>
          <w:lang w:val="pt-BR"/>
        </w:rPr>
        <w:t xml:space="preserve"> – RESERVADO)</w:t>
      </w:r>
      <w:r>
        <w:rPr>
          <w:rFonts w:ascii="Arial" w:eastAsiaTheme="majorEastAsia" w:hAnsi="Arial" w:cs="Arial"/>
          <w:bCs/>
          <w:sz w:val="24"/>
          <w:szCs w:val="28"/>
          <w:lang w:val="pt-BR"/>
        </w:rPr>
        <w:t xml:space="preserve"> e alterou a Nota Referencial: “</w:t>
      </w:r>
      <w:r w:rsidRPr="005E46BD">
        <w:rPr>
          <w:rFonts w:ascii="Arial" w:eastAsiaTheme="majorEastAsia" w:hAnsi="Arial" w:cs="Arial"/>
          <w:bCs/>
          <w:sz w:val="24"/>
          <w:szCs w:val="28"/>
          <w:lang w:val="pt-BR"/>
        </w:rPr>
        <w:t>Filme de polipropileno com largura superior a 50 cm e máxima de 100 cm, com espessura inferior ou igual a 1</w:t>
      </w:r>
      <w:r>
        <w:rPr>
          <w:rFonts w:ascii="Arial" w:eastAsiaTheme="majorEastAsia" w:hAnsi="Arial" w:cs="Arial"/>
          <w:bCs/>
          <w:sz w:val="24"/>
          <w:szCs w:val="28"/>
          <w:lang w:val="pt-BR"/>
        </w:rPr>
        <w:t>0</w:t>
      </w:r>
      <w:r w:rsidRPr="005E46BD">
        <w:rPr>
          <w:rFonts w:ascii="Arial" w:eastAsiaTheme="majorEastAsia" w:hAnsi="Arial" w:cs="Arial"/>
          <w:bCs/>
          <w:sz w:val="24"/>
          <w:szCs w:val="28"/>
          <w:lang w:val="pt-BR"/>
        </w:rPr>
        <w:t xml:space="preserve"> micrômetros (</w:t>
      </w:r>
      <w:proofErr w:type="spellStart"/>
      <w:r w:rsidRPr="005E46BD">
        <w:rPr>
          <w:rFonts w:ascii="Arial" w:eastAsiaTheme="majorEastAsia" w:hAnsi="Arial" w:cs="Arial"/>
          <w:bCs/>
          <w:sz w:val="24"/>
          <w:szCs w:val="28"/>
          <w:lang w:val="pt-BR"/>
        </w:rPr>
        <w:t>mícrons</w:t>
      </w:r>
      <w:proofErr w:type="spellEnd"/>
      <w:r w:rsidRPr="005E46BD">
        <w:rPr>
          <w:rFonts w:ascii="Arial" w:eastAsiaTheme="majorEastAsia" w:hAnsi="Arial" w:cs="Arial"/>
          <w:bCs/>
          <w:sz w:val="24"/>
          <w:szCs w:val="28"/>
          <w:lang w:val="pt-BR"/>
        </w:rPr>
        <w:t>), com uma ou ambas as faces rugosas de rugosidade relativa (relação entre a espessura média e a máxima) superior ou igual a 6%, de rigidez dielétrica superior ou igual a 500 V/micrômetro (Norma ASTM D 3755-97), em rolos</w:t>
      </w:r>
      <w:r>
        <w:rPr>
          <w:rFonts w:ascii="Arial" w:eastAsiaTheme="majorEastAsia" w:hAnsi="Arial" w:cs="Arial"/>
          <w:bCs/>
          <w:sz w:val="24"/>
          <w:szCs w:val="28"/>
          <w:lang w:val="pt-BR"/>
        </w:rPr>
        <w:t xml:space="preserve">”. </w:t>
      </w:r>
    </w:p>
    <w:p w14:paraId="73FD6C17" w14:textId="77777777" w:rsidR="00487A10" w:rsidRDefault="00487A10" w:rsidP="00A120B7">
      <w:pPr>
        <w:pStyle w:val="Textoindependiente"/>
        <w:suppressAutoHyphens/>
        <w:spacing w:after="0" w:line="240" w:lineRule="auto"/>
        <w:ind w:left="708"/>
        <w:jc w:val="both"/>
        <w:rPr>
          <w:rFonts w:ascii="Arial" w:eastAsiaTheme="majorEastAsia" w:hAnsi="Arial" w:cs="Arial"/>
          <w:bCs/>
          <w:sz w:val="24"/>
          <w:szCs w:val="28"/>
          <w:lang w:val="pt-BR"/>
        </w:rPr>
      </w:pPr>
    </w:p>
    <w:p w14:paraId="5C289B73" w14:textId="1389A6C3" w:rsidR="00487A10" w:rsidRDefault="0082571D" w:rsidP="00A120B7">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00487A10">
        <w:rPr>
          <w:rFonts w:ascii="Arial" w:eastAsiaTheme="majorEastAsia" w:hAnsi="Arial" w:cs="Arial"/>
          <w:bCs/>
          <w:sz w:val="24"/>
          <w:szCs w:val="28"/>
          <w:lang w:val="pt-BR"/>
        </w:rPr>
        <w:t xml:space="preserve"> Delegação da Argentina aprovou o pedido.</w:t>
      </w:r>
    </w:p>
    <w:p w14:paraId="1CE0769A" w14:textId="77777777" w:rsidR="00487A10" w:rsidRDefault="00487A10" w:rsidP="00A120B7">
      <w:pPr>
        <w:pStyle w:val="Textoindependiente"/>
        <w:suppressAutoHyphens/>
        <w:spacing w:after="0" w:line="240" w:lineRule="auto"/>
        <w:ind w:left="708"/>
        <w:jc w:val="both"/>
        <w:rPr>
          <w:rFonts w:ascii="Arial" w:eastAsiaTheme="majorEastAsia" w:hAnsi="Arial" w:cs="Arial"/>
          <w:bCs/>
          <w:sz w:val="24"/>
          <w:szCs w:val="28"/>
          <w:lang w:val="pt-BR"/>
        </w:rPr>
      </w:pPr>
    </w:p>
    <w:p w14:paraId="6A32B408" w14:textId="77777777" w:rsidR="00487A10" w:rsidRDefault="00487A10" w:rsidP="00A120B7">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124/21 </w:t>
      </w:r>
      <w:r w:rsidRPr="005E46BD">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22EFD35A" w14:textId="77777777" w:rsidR="00487A10" w:rsidRDefault="00487A10" w:rsidP="00A120B7">
      <w:pPr>
        <w:pStyle w:val="Textoindependiente"/>
        <w:suppressAutoHyphens/>
        <w:spacing w:after="0" w:line="240" w:lineRule="auto"/>
        <w:jc w:val="both"/>
        <w:rPr>
          <w:rFonts w:ascii="Arial" w:eastAsiaTheme="majorEastAsia" w:hAnsi="Arial" w:cs="Arial"/>
          <w:b/>
          <w:bCs/>
          <w:sz w:val="24"/>
          <w:szCs w:val="28"/>
          <w:lang w:val="pt-BR"/>
        </w:rPr>
      </w:pPr>
    </w:p>
    <w:p w14:paraId="658BEE3F"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de garrafas do produto “Outros” (NCM: 7010.90.90), com vigência por 365 dias. </w:t>
      </w:r>
    </w:p>
    <w:p w14:paraId="443FDCD3"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Garrafa de vidro para envase de bebidas refrigerantes, com capacidade superior a 0,18 l, mas não superior a 0,33 l, com fechamento do gargalo do tipo coroa.</w:t>
      </w:r>
    </w:p>
    <w:p w14:paraId="610760BE"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73174DE9"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6014CB45"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18C6F800"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se encontra em consultas internas.</w:t>
      </w:r>
    </w:p>
    <w:p w14:paraId="2424DAFD"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34F1DE39" w14:textId="77777777" w:rsidR="00487A10" w:rsidRPr="00A41D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3DE70108" w14:textId="77777777" w:rsidR="00487A10" w:rsidRDefault="00487A10" w:rsidP="00A120B7">
      <w:pPr>
        <w:pStyle w:val="Textoindependiente"/>
        <w:suppressAutoHyphens/>
        <w:spacing w:after="0" w:line="240" w:lineRule="auto"/>
        <w:jc w:val="both"/>
        <w:rPr>
          <w:rFonts w:ascii="Arial" w:eastAsiaTheme="majorEastAsia" w:hAnsi="Arial" w:cs="Arial"/>
          <w:b/>
          <w:bCs/>
          <w:sz w:val="24"/>
          <w:szCs w:val="28"/>
          <w:lang w:val="pt-BR"/>
        </w:rPr>
      </w:pPr>
    </w:p>
    <w:p w14:paraId="621F5EF4"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 toneladas do produto “Outras” (NCM: 7606.12.90), com vigência por 365 dias. </w:t>
      </w:r>
    </w:p>
    <w:p w14:paraId="688AA8AE"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Chapa de alumínio, de liga do tipo 3003-H16, obtida por laminagem a frio, de espessura igual ou superior a 0,7 mm e inferior ou igual a 0,75 mm, e largura de 2.600 mm, apresentada em rolos.</w:t>
      </w:r>
    </w:p>
    <w:p w14:paraId="2A760696"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0CE76723"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aprovou o pedido.</w:t>
      </w:r>
    </w:p>
    <w:p w14:paraId="246C577F"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6B657C4D" w14:textId="77777777" w:rsidR="00487A10" w:rsidRDefault="00487A10" w:rsidP="00A120B7">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125/21 </w:t>
      </w:r>
      <w:r w:rsidRPr="005E46BD">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2F5E75A8" w14:textId="77777777" w:rsidR="00487A10" w:rsidRPr="00A41D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552E0A87"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do produto “-- Bolas de tênis” (NCM: 9506.61.00), com vigência por 365 dias. </w:t>
      </w:r>
    </w:p>
    <w:p w14:paraId="6256C45E"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Bola de tênis homologada pela Federação Internacional de Tênis (ITF), destinada à prática esportiva de tênis de quadra, tênis de praia e atividades semelhantes, para uso amador ou profissional em treinos, jogos, torneios e campeonatos.</w:t>
      </w:r>
    </w:p>
    <w:p w14:paraId="35B8367F"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770F72A3"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26ADC284"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730BF99F" w14:textId="77777777" w:rsidR="00487A10" w:rsidRPr="00A41D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D744764"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60E3A044"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do Uruguai de redução tarifária a 0% para 500 quilogramas do produto “</w:t>
      </w:r>
      <w:r w:rsidRPr="00F00E3B">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w:t>
      </w:r>
      <w:r w:rsidRPr="00AE5210">
        <w:rPr>
          <w:rFonts w:ascii="Arial" w:eastAsiaTheme="majorEastAsia" w:hAnsi="Arial" w:cs="Arial"/>
          <w:b/>
          <w:bCs/>
          <w:sz w:val="24"/>
          <w:szCs w:val="28"/>
          <w:lang w:val="pt-BR"/>
        </w:rPr>
        <w:t>3003.20.59</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178841D9"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Ceftazidima</w:t>
      </w:r>
      <w:proofErr w:type="spellEnd"/>
      <w:r>
        <w:rPr>
          <w:rFonts w:ascii="Arial" w:eastAsiaTheme="majorEastAsia" w:hAnsi="Arial" w:cs="Arial"/>
          <w:b/>
          <w:bCs/>
          <w:sz w:val="24"/>
          <w:szCs w:val="28"/>
          <w:lang w:val="pt-BR"/>
        </w:rPr>
        <w:t xml:space="preserve"> Tamponada </w:t>
      </w:r>
      <w:proofErr w:type="spellStart"/>
      <w:r>
        <w:rPr>
          <w:rFonts w:ascii="Arial" w:eastAsiaTheme="majorEastAsia" w:hAnsi="Arial" w:cs="Arial"/>
          <w:b/>
          <w:bCs/>
          <w:sz w:val="24"/>
          <w:szCs w:val="28"/>
          <w:lang w:val="pt-BR"/>
        </w:rPr>
        <w:t>Esteril</w:t>
      </w:r>
      <w:proofErr w:type="spellEnd"/>
    </w:p>
    <w:p w14:paraId="6152DFF2"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43663702"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43591760"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4F5EB397" w14:textId="042FCFC5"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Brasil se encontram em consultas internas.</w:t>
      </w:r>
    </w:p>
    <w:p w14:paraId="39425A36" w14:textId="77777777" w:rsidR="00A120B7" w:rsidRDefault="00A120B7"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7F1C8FDA" w14:textId="77777777" w:rsidR="00487A10" w:rsidRPr="00A41D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5C7A2E6"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56C0F90A"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do Uruguai de redução tarifária a 0% para 350 quilogramas do produto “</w:t>
      </w:r>
      <w:r w:rsidRPr="00F00E3B">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3003.20.99),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441EEA4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Meropenem</w:t>
      </w:r>
      <w:proofErr w:type="spellEnd"/>
      <w:r>
        <w:rPr>
          <w:rFonts w:ascii="Arial" w:eastAsiaTheme="majorEastAsia" w:hAnsi="Arial" w:cs="Arial"/>
          <w:b/>
          <w:bCs/>
          <w:sz w:val="24"/>
          <w:szCs w:val="28"/>
          <w:lang w:val="pt-BR"/>
        </w:rPr>
        <w:t xml:space="preserve"> Tamponado </w:t>
      </w:r>
      <w:proofErr w:type="spellStart"/>
      <w:r>
        <w:rPr>
          <w:rFonts w:ascii="Arial" w:eastAsiaTheme="majorEastAsia" w:hAnsi="Arial" w:cs="Arial"/>
          <w:b/>
          <w:bCs/>
          <w:sz w:val="24"/>
          <w:szCs w:val="28"/>
          <w:lang w:val="pt-BR"/>
        </w:rPr>
        <w:t>Esteril</w:t>
      </w:r>
      <w:proofErr w:type="spellEnd"/>
    </w:p>
    <w:p w14:paraId="710E39A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49C6745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5D69073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2145AC6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Brasil se encontram em consultas internas.</w:t>
      </w:r>
    </w:p>
    <w:p w14:paraId="08F2ED5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6A86FB5D" w14:textId="77777777" w:rsidR="00487A10" w:rsidRPr="00A41D5F"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57660ECD"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0152BD85"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t>Pedido do Uruguai de redução tarifária a 0% para 1.500 quilogramas do produto “Outros” (NCM 3003.10.19), com vigência por 365 dias.</w:t>
      </w:r>
    </w:p>
    <w:p w14:paraId="5E3D522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Piperacilina</w:t>
      </w:r>
      <w:proofErr w:type="spellEnd"/>
      <w:r>
        <w:rPr>
          <w:rFonts w:ascii="Arial" w:eastAsiaTheme="majorEastAsia" w:hAnsi="Arial" w:cs="Arial"/>
          <w:b/>
          <w:bCs/>
          <w:sz w:val="24"/>
          <w:szCs w:val="28"/>
          <w:lang w:val="pt-BR"/>
        </w:rPr>
        <w:t xml:space="preserve"> + </w:t>
      </w:r>
      <w:proofErr w:type="spellStart"/>
      <w:r>
        <w:rPr>
          <w:rFonts w:ascii="Arial" w:eastAsiaTheme="majorEastAsia" w:hAnsi="Arial" w:cs="Arial"/>
          <w:b/>
          <w:bCs/>
          <w:sz w:val="24"/>
          <w:szCs w:val="28"/>
          <w:lang w:val="pt-BR"/>
        </w:rPr>
        <w:t>Tazobactam</w:t>
      </w:r>
      <w:proofErr w:type="spellEnd"/>
      <w:r>
        <w:rPr>
          <w:rFonts w:ascii="Arial" w:eastAsiaTheme="majorEastAsia" w:hAnsi="Arial" w:cs="Arial"/>
          <w:b/>
          <w:bCs/>
          <w:sz w:val="24"/>
          <w:szCs w:val="28"/>
          <w:lang w:val="pt-BR"/>
        </w:rPr>
        <w:t xml:space="preserve"> 8:1 </w:t>
      </w:r>
      <w:proofErr w:type="spellStart"/>
      <w:r>
        <w:rPr>
          <w:rFonts w:ascii="Arial" w:eastAsiaTheme="majorEastAsia" w:hAnsi="Arial" w:cs="Arial"/>
          <w:b/>
          <w:bCs/>
          <w:sz w:val="24"/>
          <w:szCs w:val="28"/>
          <w:lang w:val="pt-BR"/>
        </w:rPr>
        <w:t>Esteril</w:t>
      </w:r>
      <w:proofErr w:type="spellEnd"/>
    </w:p>
    <w:p w14:paraId="7184D2BE"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0F95BA03"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7E0DC9A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71FDC6D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Brasil se encontram em consultas internas.</w:t>
      </w:r>
    </w:p>
    <w:p w14:paraId="2FC2D2F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60234C7A" w14:textId="77777777" w:rsidR="00487A10" w:rsidRPr="00A41D5F"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4539D7D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571AF035"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t>Pedido do Uruguai de redução tarifária a</w:t>
      </w:r>
      <w:r>
        <w:rPr>
          <w:rFonts w:ascii="Arial" w:eastAsiaTheme="majorEastAsia" w:hAnsi="Arial" w:cs="Arial"/>
          <w:b/>
          <w:bCs/>
          <w:sz w:val="24"/>
          <w:szCs w:val="28"/>
          <w:lang w:val="pt-BR"/>
        </w:rPr>
        <w:t xml:space="preserve"> </w:t>
      </w:r>
      <w:r w:rsidRPr="00F00E3B">
        <w:rPr>
          <w:rFonts w:ascii="Arial" w:eastAsiaTheme="majorEastAsia" w:hAnsi="Arial" w:cs="Arial"/>
          <w:b/>
          <w:bCs/>
          <w:sz w:val="24"/>
          <w:szCs w:val="28"/>
          <w:lang w:val="pt-BR"/>
        </w:rPr>
        <w:t>0% para</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191.382.500 mililitros</w:t>
      </w:r>
      <w:r>
        <w:rPr>
          <w:rFonts w:ascii="Arial" w:eastAsiaTheme="majorEastAsia" w:hAnsi="Arial" w:cs="Arial"/>
          <w:b/>
          <w:bCs/>
          <w:sz w:val="24"/>
          <w:szCs w:val="28"/>
          <w:lang w:val="pt-BR"/>
        </w:rPr>
        <w:t xml:space="preserve"> do produto “Outras” (NCM </w:t>
      </w:r>
      <w:r w:rsidRPr="009161EC">
        <w:rPr>
          <w:rFonts w:ascii="Arial" w:eastAsiaTheme="majorEastAsia" w:hAnsi="Arial" w:cs="Arial"/>
          <w:b/>
          <w:bCs/>
          <w:sz w:val="24"/>
          <w:szCs w:val="28"/>
          <w:lang w:val="pt-BR"/>
        </w:rPr>
        <w:t>2106.90.30</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3F7E009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1: </w:t>
      </w:r>
      <w:r w:rsidRPr="009161EC">
        <w:rPr>
          <w:rFonts w:ascii="Arial" w:eastAsiaTheme="majorEastAsia" w:hAnsi="Arial" w:cs="Arial"/>
          <w:b/>
          <w:bCs/>
          <w:sz w:val="24"/>
          <w:szCs w:val="28"/>
          <w:lang w:val="pt-BR"/>
        </w:rPr>
        <w:t>é uma fórmula integral, pronta para administrar, para pacientes com tolerância anormal à glicose, resistência à insulina devido a uma patologia crônica ou aguda, e que apresentem desnutrição ou risco nutricional (DIBEN) quantidade 28.500 unidades X 500ML.</w:t>
      </w:r>
    </w:p>
    <w:p w14:paraId="5FE86FF3"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731B9CB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2: é uma fórmula integral de 1.5 kcal/ ml, com alto aporte proteico recomendada para o tratamento nutricional de pacientes desnutridos ou em risco nutricional, particularmente em pacientes oncológicos, com doença catabólica crônica e/ou caquexia. Pronto para administrar por sonda ou ostomia (SUPPORTAN) quantidade 1.650 unidades X 500ML.</w:t>
      </w:r>
    </w:p>
    <w:p w14:paraId="0558C1E0"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39125F4E"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3: alimento líquido para administração por sonda, nutricionalmente completo, de alto valor energético (1,5kcal/ML), alto valor proteico (20% VCT), livre de fibra, glúten e sob conteúdo em lactose com EPA e DHA provenientes de óleo de peixe. Classificado </w:t>
      </w:r>
      <w:r w:rsidRPr="009161EC">
        <w:rPr>
          <w:rFonts w:ascii="Arial" w:eastAsiaTheme="majorEastAsia" w:hAnsi="Arial" w:cs="Arial"/>
          <w:b/>
          <w:bCs/>
          <w:sz w:val="24"/>
          <w:szCs w:val="28"/>
          <w:lang w:val="pt-BR"/>
        </w:rPr>
        <w:lastRenderedPageBreak/>
        <w:t>como alimento de uso especial. Fórmula integral, pronta para administrar, para pacientes com funcionamento normal ou parcial do trato gastrointestinal, que apresentem desnutrição ou risco nutricional (FRESUBIN HP ENERGY) quantidade 2.928 unidades X 1000ML.</w:t>
      </w:r>
    </w:p>
    <w:p w14:paraId="10DEFE44"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55CD42C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4: é uma fórmula integral, pronta para administrar para pacientes desnutridos ou em risco nutricional, que não cubram </w:t>
      </w:r>
      <w:proofErr w:type="spellStart"/>
      <w:r w:rsidRPr="009161EC">
        <w:rPr>
          <w:rFonts w:ascii="Arial" w:eastAsiaTheme="majorEastAsia" w:hAnsi="Arial" w:cs="Arial"/>
          <w:b/>
          <w:bCs/>
          <w:sz w:val="24"/>
          <w:szCs w:val="28"/>
          <w:lang w:val="pt-BR"/>
        </w:rPr>
        <w:t>los</w:t>
      </w:r>
      <w:proofErr w:type="spellEnd"/>
      <w:r w:rsidRPr="009161EC">
        <w:rPr>
          <w:rFonts w:ascii="Arial" w:eastAsiaTheme="majorEastAsia" w:hAnsi="Arial" w:cs="Arial"/>
          <w:b/>
          <w:bCs/>
          <w:sz w:val="24"/>
          <w:szCs w:val="28"/>
          <w:lang w:val="pt-BR"/>
        </w:rPr>
        <w:t xml:space="preserve"> requerimentos através da ingestão oral, pacientes com perda do apetite ou negativismo à ingestão, pacientes com transtornos de mastigação e/ou deglutição, pacientes com doenças neurológicas (FRESUBIN ORIGINAL) quantidade 172.832 unidades X 1000ML.</w:t>
      </w:r>
    </w:p>
    <w:p w14:paraId="3E86CDF7"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54984D2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5: é uma fórmula integral, pronta para administrar por sonda, nutricionalmente completa, </w:t>
      </w:r>
      <w:proofErr w:type="spellStart"/>
      <w:r w:rsidRPr="009161EC">
        <w:rPr>
          <w:rFonts w:ascii="Arial" w:eastAsiaTheme="majorEastAsia" w:hAnsi="Arial" w:cs="Arial"/>
          <w:b/>
          <w:bCs/>
          <w:sz w:val="24"/>
          <w:szCs w:val="28"/>
          <w:lang w:val="pt-BR"/>
        </w:rPr>
        <w:t>hiperproteica</w:t>
      </w:r>
      <w:proofErr w:type="spellEnd"/>
      <w:r w:rsidRPr="009161EC">
        <w:rPr>
          <w:rFonts w:ascii="Arial" w:eastAsiaTheme="majorEastAsia" w:hAnsi="Arial" w:cs="Arial"/>
          <w:b/>
          <w:bCs/>
          <w:sz w:val="24"/>
          <w:szCs w:val="28"/>
          <w:lang w:val="pt-BR"/>
        </w:rPr>
        <w:t>, com arginina, e ácidos graxos 3 provenientes do óleo de peixe, para o tratamento nutricional de pacientes com alto risco de infecção: pós-operatórios, pós-traumáticos (especialmente queimados) e severamente desnutridos (RECONVAN) quantidade 1.095 unidades X 500 ML</w:t>
      </w:r>
      <w:r>
        <w:rPr>
          <w:rFonts w:ascii="Arial" w:eastAsiaTheme="majorEastAsia" w:hAnsi="Arial" w:cs="Arial"/>
          <w:b/>
          <w:bCs/>
          <w:sz w:val="24"/>
          <w:szCs w:val="28"/>
          <w:lang w:val="pt-BR"/>
        </w:rPr>
        <w:t>.</w:t>
      </w:r>
    </w:p>
    <w:p w14:paraId="71D3C10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63A03148"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Paraguai aprovaram o pedido.</w:t>
      </w:r>
    </w:p>
    <w:p w14:paraId="138F82FB"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03A09946"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se encontra em consultas internas.</w:t>
      </w:r>
    </w:p>
    <w:p w14:paraId="4324CDD9"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75F9D93E" w14:textId="77777777" w:rsidR="00487A10" w:rsidRPr="003851B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D10107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3C538EB3"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t>Pedido do Uruguai de redução tarifária a</w:t>
      </w:r>
      <w:r>
        <w:rPr>
          <w:rFonts w:ascii="Arial" w:eastAsiaTheme="majorEastAsia" w:hAnsi="Arial" w:cs="Arial"/>
          <w:b/>
          <w:bCs/>
          <w:sz w:val="24"/>
          <w:szCs w:val="28"/>
          <w:lang w:val="pt-BR"/>
        </w:rPr>
        <w:t xml:space="preserve"> </w:t>
      </w:r>
      <w:r w:rsidRPr="00F00E3B">
        <w:rPr>
          <w:rFonts w:ascii="Arial" w:eastAsiaTheme="majorEastAsia" w:hAnsi="Arial" w:cs="Arial"/>
          <w:b/>
          <w:bCs/>
          <w:sz w:val="24"/>
          <w:szCs w:val="28"/>
          <w:lang w:val="pt-BR"/>
        </w:rPr>
        <w:t>0% para</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 xml:space="preserve">173.530 </w:t>
      </w:r>
      <w:r>
        <w:rPr>
          <w:rFonts w:ascii="Arial" w:eastAsiaTheme="majorEastAsia" w:hAnsi="Arial" w:cs="Arial"/>
          <w:b/>
          <w:bCs/>
          <w:sz w:val="24"/>
          <w:szCs w:val="28"/>
          <w:lang w:val="pt-BR"/>
        </w:rPr>
        <w:t>c</w:t>
      </w:r>
      <w:r w:rsidRPr="009161EC">
        <w:rPr>
          <w:rFonts w:ascii="Arial" w:eastAsiaTheme="majorEastAsia" w:hAnsi="Arial" w:cs="Arial"/>
          <w:b/>
          <w:bCs/>
          <w:sz w:val="24"/>
          <w:szCs w:val="28"/>
          <w:lang w:val="pt-BR"/>
        </w:rPr>
        <w:t>aixas</w:t>
      </w:r>
      <w:r>
        <w:rPr>
          <w:rFonts w:ascii="Arial" w:eastAsiaTheme="majorEastAsia" w:hAnsi="Arial" w:cs="Arial"/>
          <w:b/>
          <w:bCs/>
          <w:sz w:val="24"/>
          <w:szCs w:val="28"/>
          <w:lang w:val="pt-BR"/>
        </w:rPr>
        <w:t xml:space="preserve"> do produto “Outras” (NCM </w:t>
      </w:r>
      <w:r w:rsidRPr="009161EC">
        <w:rPr>
          <w:rFonts w:ascii="Arial" w:eastAsiaTheme="majorEastAsia" w:hAnsi="Arial" w:cs="Arial"/>
          <w:b/>
          <w:bCs/>
          <w:sz w:val="24"/>
          <w:szCs w:val="28"/>
          <w:lang w:val="pt-BR"/>
        </w:rPr>
        <w:t>2106.90.30</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6C964616"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1: </w:t>
      </w:r>
      <w:r w:rsidRPr="009161EC">
        <w:rPr>
          <w:rFonts w:ascii="Arial" w:eastAsiaTheme="majorEastAsia" w:hAnsi="Arial" w:cs="Arial"/>
          <w:b/>
          <w:bCs/>
          <w:sz w:val="24"/>
          <w:szCs w:val="28"/>
          <w:lang w:val="pt-BR"/>
        </w:rPr>
        <w:t>é uma bebida nutricionalmente completa e balanceada especialmente formulada para pessoas com diabetes que requerem uma ingestão controlada de açúcar. Combinação clinicamente comprovada de carboidratos de lenta absorção que melhora a resposta glicêmica pós-prandial. Apoia e melhora o manejo da glicemia e minimiza picos de glicemia como parte de um regime para o manejo da diabetes. Para uso por via oral e/ou integral. Apresentação garrafa com 237mL, sabor baunilha e morango (ENTEREX DBT) quantidade 5.600 caixas X 16 garrafas (cada garrafa por 237ml).</w:t>
      </w:r>
    </w:p>
    <w:p w14:paraId="5C0BAAC2"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46A2BC8D"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2: é uma fórmula integral especializada que fornece os nutrientes que promovem a reparação de tecidos em pessoas adultas com deficiências nutricionais que apresentem úlceras por pressão, úlceras por insuficiência venosa, queimaduras, pé diabético, feridas cirúrgicas, escaras.</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Para uso por via oral e/ou por sonda (ABINTRA) quantidade 5.850 caixas X 30 envelopes (cada envelope por 27g).</w:t>
      </w:r>
    </w:p>
    <w:p w14:paraId="6C285286"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61F2CEB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3: é uma fórmula especializada elemental com alto aporte de AACR e baixo em AAA para pessoas com doença hepática e intolerante à ingestão proteica habitual. Este complemento está especialmente formulado para ajudar a promover um balanço positivo de nitrogênio e melhorar o estado nutricional das pessoas com doença hepática, ao mesmo tempo que minimiza o risco de encefalopatia hepática. Para uso por via oral e/ou por sonda </w:t>
      </w:r>
      <w:r w:rsidRPr="009161EC">
        <w:rPr>
          <w:rFonts w:ascii="Arial" w:eastAsiaTheme="majorEastAsia" w:hAnsi="Arial" w:cs="Arial"/>
          <w:b/>
          <w:bCs/>
          <w:sz w:val="24"/>
          <w:szCs w:val="28"/>
          <w:lang w:val="pt-BR"/>
        </w:rPr>
        <w:lastRenderedPageBreak/>
        <w:t>(ENTEREX HEPATIC) quantidade 1.008 caixas X 24 envelopes (cada envelope por 110g).</w:t>
      </w:r>
    </w:p>
    <w:p w14:paraId="3AF071C9"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3549EDCF"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4: é uma fórmula alta em proteína e calorias, com 26 vitaminas e minerais, antioxidantes, Ômega-3, cálcio e vitamina D. É para administrar a pessoas idosas que requerem manter ou incrementar sua ingestão calórica e/ou proteica, para jovens em desenvolvimento com alto </w:t>
      </w:r>
      <w:proofErr w:type="spellStart"/>
      <w:r w:rsidRPr="009161EC">
        <w:rPr>
          <w:rFonts w:ascii="Arial" w:eastAsiaTheme="majorEastAsia" w:hAnsi="Arial" w:cs="Arial"/>
          <w:b/>
          <w:bCs/>
          <w:sz w:val="24"/>
          <w:szCs w:val="28"/>
          <w:lang w:val="pt-BR"/>
        </w:rPr>
        <w:t>desgate</w:t>
      </w:r>
      <w:proofErr w:type="spellEnd"/>
      <w:r w:rsidRPr="009161EC">
        <w:rPr>
          <w:rFonts w:ascii="Arial" w:eastAsiaTheme="majorEastAsia" w:hAnsi="Arial" w:cs="Arial"/>
          <w:b/>
          <w:bCs/>
          <w:sz w:val="24"/>
          <w:szCs w:val="28"/>
          <w:lang w:val="pt-BR"/>
        </w:rPr>
        <w:t xml:space="preserve"> físico que requeiram calorias extras, em caso de perda involuntária de peso e/ou desnutrição calórica proteica, doenças que requeiram incrementar o aporte calórico-proteico, adequado para pessoas com intolerância à lactose e/ou glúten. Para uso por via oral e/ou por sonda. (ENTEREX PLUS) quantidade 158.912 caixas X 16 garrafas (cada garrafa por 237ml).</w:t>
      </w:r>
    </w:p>
    <w:p w14:paraId="7034E41B"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381FCBB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5: é uma fórmula nutricional especializada polimérica </w:t>
      </w:r>
      <w:proofErr w:type="spellStart"/>
      <w:r w:rsidRPr="009161EC">
        <w:rPr>
          <w:rFonts w:ascii="Arial" w:eastAsiaTheme="majorEastAsia" w:hAnsi="Arial" w:cs="Arial"/>
          <w:b/>
          <w:bCs/>
          <w:sz w:val="24"/>
          <w:szCs w:val="28"/>
          <w:lang w:val="pt-BR"/>
        </w:rPr>
        <w:t>hiperproteica</w:t>
      </w:r>
      <w:proofErr w:type="spellEnd"/>
      <w:r w:rsidRPr="009161EC">
        <w:rPr>
          <w:rFonts w:ascii="Arial" w:eastAsiaTheme="majorEastAsia" w:hAnsi="Arial" w:cs="Arial"/>
          <w:b/>
          <w:bCs/>
          <w:sz w:val="24"/>
          <w:szCs w:val="28"/>
          <w:lang w:val="pt-BR"/>
        </w:rPr>
        <w:t xml:space="preserve">, hipercalórica com mistura de carboidratos de baixo índice glicêmico para pacientes com doença renal que requeiram incrementar o aporte proteico e calórico com restrição de líquidos e eletrólitos. Projetada para as pacientes com doença renal em tratamento de diálise, pacientes com desnutrição calórico-proteica em tratamento dialítico, pacientes com alto requerimento proteico-calórico e restrição hídrica e eletrolítica, como complemento da alimentação ou como fonte única de macronutrientes, suplementar vitaminas e minerais. Para uso por via oral e/ou por sonda. (ENTEREX RENAL) quantidade 888 caixas X 24 tetra </w:t>
      </w:r>
      <w:proofErr w:type="spellStart"/>
      <w:r w:rsidRPr="009161EC">
        <w:rPr>
          <w:rFonts w:ascii="Arial" w:eastAsiaTheme="majorEastAsia" w:hAnsi="Arial" w:cs="Arial"/>
          <w:b/>
          <w:bCs/>
          <w:sz w:val="24"/>
          <w:szCs w:val="28"/>
          <w:lang w:val="pt-BR"/>
        </w:rPr>
        <w:t>paks</w:t>
      </w:r>
      <w:proofErr w:type="spellEnd"/>
      <w:r w:rsidRPr="009161EC">
        <w:rPr>
          <w:rFonts w:ascii="Arial" w:eastAsiaTheme="majorEastAsia" w:hAnsi="Arial" w:cs="Arial"/>
          <w:b/>
          <w:bCs/>
          <w:sz w:val="24"/>
          <w:szCs w:val="28"/>
          <w:lang w:val="pt-BR"/>
        </w:rPr>
        <w:t xml:space="preserve"> cada uma (cada tetra </w:t>
      </w:r>
      <w:proofErr w:type="spellStart"/>
      <w:r w:rsidRPr="009161EC">
        <w:rPr>
          <w:rFonts w:ascii="Arial" w:eastAsiaTheme="majorEastAsia" w:hAnsi="Arial" w:cs="Arial"/>
          <w:b/>
          <w:bCs/>
          <w:sz w:val="24"/>
          <w:szCs w:val="28"/>
          <w:lang w:val="pt-BR"/>
        </w:rPr>
        <w:t>pak</w:t>
      </w:r>
      <w:proofErr w:type="spellEnd"/>
      <w:r w:rsidRPr="009161EC">
        <w:rPr>
          <w:rFonts w:ascii="Arial" w:eastAsiaTheme="majorEastAsia" w:hAnsi="Arial" w:cs="Arial"/>
          <w:b/>
          <w:bCs/>
          <w:sz w:val="24"/>
          <w:szCs w:val="28"/>
          <w:lang w:val="pt-BR"/>
        </w:rPr>
        <w:t xml:space="preserve"> por 237ml).</w:t>
      </w:r>
    </w:p>
    <w:p w14:paraId="36D6A7CF" w14:textId="77777777" w:rsidR="00487A10" w:rsidRPr="009161EC"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63F08DD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6: é uma fórmula em pó integrais </w:t>
      </w:r>
      <w:proofErr w:type="spellStart"/>
      <w:r w:rsidRPr="009161EC">
        <w:rPr>
          <w:rFonts w:ascii="Arial" w:eastAsiaTheme="majorEastAsia" w:hAnsi="Arial" w:cs="Arial"/>
          <w:b/>
          <w:bCs/>
          <w:sz w:val="24"/>
          <w:szCs w:val="28"/>
          <w:lang w:val="pt-BR"/>
        </w:rPr>
        <w:t>INMUNO-Moduladoras</w:t>
      </w:r>
      <w:proofErr w:type="spellEnd"/>
      <w:r w:rsidRPr="009161EC">
        <w:rPr>
          <w:rFonts w:ascii="Arial" w:eastAsiaTheme="majorEastAsia" w:hAnsi="Arial" w:cs="Arial"/>
          <w:b/>
          <w:bCs/>
          <w:sz w:val="24"/>
          <w:szCs w:val="28"/>
          <w:lang w:val="pt-BR"/>
        </w:rPr>
        <w:t xml:space="preserve"> com </w:t>
      </w:r>
      <w:proofErr w:type="spellStart"/>
      <w:r w:rsidRPr="009161EC">
        <w:rPr>
          <w:rFonts w:ascii="Arial" w:eastAsiaTheme="majorEastAsia" w:hAnsi="Arial" w:cs="Arial"/>
          <w:b/>
          <w:bCs/>
          <w:sz w:val="24"/>
          <w:szCs w:val="28"/>
          <w:lang w:val="pt-BR"/>
        </w:rPr>
        <w:t>imunonutrientes</w:t>
      </w:r>
      <w:proofErr w:type="spellEnd"/>
      <w:r w:rsidRPr="009161EC">
        <w:rPr>
          <w:rFonts w:ascii="Arial" w:eastAsiaTheme="majorEastAsia" w:hAnsi="Arial" w:cs="Arial"/>
          <w:b/>
          <w:bCs/>
          <w:sz w:val="24"/>
          <w:szCs w:val="28"/>
          <w:lang w:val="pt-BR"/>
        </w:rPr>
        <w:t xml:space="preserve">, enriquecida com arginina, glutamina e aminoácidos de cadeia ramificada (AACR) e ácidos graxos </w:t>
      </w:r>
      <w:proofErr w:type="gramStart"/>
      <w:r w:rsidRPr="009161EC">
        <w:rPr>
          <w:rFonts w:ascii="Arial" w:eastAsiaTheme="majorEastAsia" w:hAnsi="Arial" w:cs="Arial"/>
          <w:b/>
          <w:bCs/>
          <w:sz w:val="24"/>
          <w:szCs w:val="28"/>
          <w:lang w:val="pt-BR"/>
        </w:rPr>
        <w:t>poli-insaturados</w:t>
      </w:r>
      <w:proofErr w:type="gramEnd"/>
      <w:r w:rsidRPr="009161EC">
        <w:rPr>
          <w:rFonts w:ascii="Arial" w:eastAsiaTheme="majorEastAsia" w:hAnsi="Arial" w:cs="Arial"/>
          <w:b/>
          <w:bCs/>
          <w:sz w:val="24"/>
          <w:szCs w:val="28"/>
          <w:lang w:val="pt-BR"/>
        </w:rPr>
        <w:t xml:space="preserve"> (PUFAS). Contém nucleotídeos, ômega 3 e antioxidantes. Este complemento costuma beneficiar os pacientes malnutridos que serão submetidos a cirurgia maior por câncer. Para uso por via oral e/ou por sonda (INMUNEX PLUS) quantidade 1.272 caixas X 24 envelopes (cada envelope por 131g).</w:t>
      </w:r>
    </w:p>
    <w:p w14:paraId="1E7F0CB6"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0B176927"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1C29B824"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0789EEAF"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aprovou o pedido para as Notas Referenciais 2, 3 e 6. </w:t>
      </w:r>
    </w:p>
    <w:p w14:paraId="51966C7D"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12CCEB1A"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se encontra em consultas internas.</w:t>
      </w:r>
    </w:p>
    <w:p w14:paraId="5A64094E"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4AC5CC67"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sidRPr="00CC289C">
        <w:rPr>
          <w:rFonts w:ascii="Arial" w:eastAsiaTheme="majorEastAsia" w:hAnsi="Arial" w:cs="Arial"/>
          <w:bCs/>
          <w:sz w:val="24"/>
          <w:szCs w:val="28"/>
          <w:lang w:val="pt-BR"/>
        </w:rPr>
        <w:t>A Delegação do Uruguai retirou as Notas Referenciais 1, 4 e 5.</w:t>
      </w:r>
      <w:r>
        <w:rPr>
          <w:rFonts w:ascii="Arial" w:eastAsiaTheme="majorEastAsia" w:hAnsi="Arial" w:cs="Arial"/>
          <w:bCs/>
          <w:sz w:val="24"/>
          <w:szCs w:val="28"/>
          <w:lang w:val="pt-BR"/>
        </w:rPr>
        <w:t xml:space="preserve"> </w:t>
      </w:r>
    </w:p>
    <w:p w14:paraId="213F67CF"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187E2241" w14:textId="77777777" w:rsidR="00487A10" w:rsidRPr="009934CC"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39F4D7FA"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010E6CCA" w14:textId="77777777" w:rsidR="00487A10" w:rsidRPr="002A4173"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1.800 toneladas do produto</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 xml:space="preserve">“- Outros” (NCM 0404.90.00), com vigência por 365 dias. </w:t>
      </w:r>
    </w:p>
    <w:p w14:paraId="21702221"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Nota referencial: Proteína do Leite Concentrada, em pó, com teor de proteína em torno de 70%, acondicionada em embalagens de 20 kg.</w:t>
      </w:r>
    </w:p>
    <w:p w14:paraId="65DA0DED" w14:textId="77777777" w:rsidR="00487A10" w:rsidRPr="004206FE" w:rsidRDefault="00487A10" w:rsidP="00A120B7">
      <w:pPr>
        <w:pStyle w:val="Textoindependiente"/>
        <w:suppressAutoHyphens/>
        <w:spacing w:after="0" w:line="240" w:lineRule="auto"/>
        <w:ind w:left="709" w:right="-1"/>
        <w:jc w:val="both"/>
        <w:rPr>
          <w:rFonts w:ascii="Arial" w:eastAsiaTheme="majorEastAsia" w:hAnsi="Arial" w:cs="Arial"/>
          <w:b/>
          <w:bCs/>
          <w:sz w:val="20"/>
          <w:szCs w:val="20"/>
          <w:lang w:val="pt-BR"/>
        </w:rPr>
      </w:pPr>
    </w:p>
    <w:p w14:paraId="79551C71"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Paraguai aprovaram o pedido. </w:t>
      </w:r>
    </w:p>
    <w:p w14:paraId="51310D64"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p>
    <w:p w14:paraId="61DB965C"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lastRenderedPageBreak/>
        <w:t xml:space="preserve">A Delegação do Uruguai aprovou o pedido para o prazo de 270 dias. </w:t>
      </w:r>
    </w:p>
    <w:p w14:paraId="402429E1"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p>
    <w:p w14:paraId="46676A24" w14:textId="09FAB349" w:rsidR="00487A10" w:rsidRPr="00094049"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CCM aprovou o texto da Diretriz N° 126/21 para uma redução tarif</w:t>
      </w:r>
      <w:r w:rsidR="00085A29">
        <w:rPr>
          <w:rFonts w:ascii="Arial" w:eastAsiaTheme="majorEastAsia" w:hAnsi="Arial" w:cs="Arial"/>
          <w:bCs/>
          <w:sz w:val="24"/>
          <w:szCs w:val="28"/>
          <w:lang w:val="pt-BR"/>
        </w:rPr>
        <w:t>á</w:t>
      </w:r>
      <w:r>
        <w:rPr>
          <w:rFonts w:ascii="Arial" w:eastAsiaTheme="majorEastAsia" w:hAnsi="Arial" w:cs="Arial"/>
          <w:bCs/>
          <w:sz w:val="24"/>
          <w:szCs w:val="28"/>
          <w:lang w:val="pt-BR"/>
        </w:rPr>
        <w:t xml:space="preserve">ria a 0%, por um prazo de 270 dias para 1.800 toneladas </w:t>
      </w:r>
      <w:r w:rsidRPr="00E326F1">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085FB2E9" w14:textId="77777777" w:rsidR="00487A10" w:rsidRPr="004206FE" w:rsidRDefault="00487A10" w:rsidP="00A120B7">
      <w:pPr>
        <w:pStyle w:val="Textoindependiente"/>
        <w:suppressAutoHyphens/>
        <w:spacing w:after="0" w:line="240" w:lineRule="auto"/>
        <w:ind w:left="709" w:right="-1"/>
        <w:jc w:val="both"/>
        <w:rPr>
          <w:rFonts w:ascii="Arial" w:eastAsiaTheme="majorEastAsia" w:hAnsi="Arial" w:cs="Arial"/>
          <w:b/>
          <w:bCs/>
          <w:sz w:val="20"/>
          <w:szCs w:val="20"/>
          <w:lang w:val="pt-BR"/>
        </w:rPr>
      </w:pPr>
    </w:p>
    <w:p w14:paraId="5A5F413A" w14:textId="77777777" w:rsidR="00487A10" w:rsidRDefault="00487A10" w:rsidP="00A120B7">
      <w:pPr>
        <w:pStyle w:val="Textoindependiente"/>
        <w:numPr>
          <w:ilvl w:val="1"/>
          <w:numId w:val="28"/>
        </w:numPr>
        <w:suppressAutoHyphens/>
        <w:spacing w:after="0" w:line="240" w:lineRule="auto"/>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7.200 toneladas do produto “Catodos” (NCM 7502.10.10), com vigência por 365 dias.</w:t>
      </w:r>
    </w:p>
    <w:p w14:paraId="13562AD6"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p>
    <w:p w14:paraId="6BB60245"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aprovaram o pedido. </w:t>
      </w:r>
    </w:p>
    <w:p w14:paraId="4082098D"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p>
    <w:p w14:paraId="57B5430F" w14:textId="77777777" w:rsidR="00487A10" w:rsidRPr="0084514F"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127/21 </w:t>
      </w:r>
      <w:r w:rsidRPr="00574AA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5FDA724F" w14:textId="77777777" w:rsidR="00487A10" w:rsidRPr="004206FE" w:rsidRDefault="00487A10" w:rsidP="00A120B7">
      <w:pPr>
        <w:pStyle w:val="Textoindependiente"/>
        <w:suppressAutoHyphens/>
        <w:spacing w:after="0" w:line="240" w:lineRule="auto"/>
        <w:ind w:left="400" w:right="-1"/>
        <w:jc w:val="both"/>
        <w:rPr>
          <w:rFonts w:ascii="Arial" w:eastAsiaTheme="majorEastAsia" w:hAnsi="Arial" w:cs="Arial"/>
          <w:b/>
          <w:bCs/>
          <w:sz w:val="20"/>
          <w:szCs w:val="20"/>
          <w:lang w:val="pt-BR"/>
        </w:rPr>
      </w:pPr>
    </w:p>
    <w:p w14:paraId="5A603510" w14:textId="77777777" w:rsidR="00487A10" w:rsidRPr="002A4173" w:rsidRDefault="00487A10" w:rsidP="00A120B7">
      <w:pPr>
        <w:pStyle w:val="Textoindependiente"/>
        <w:numPr>
          <w:ilvl w:val="1"/>
          <w:numId w:val="28"/>
        </w:numPr>
        <w:suppressAutoHyphens/>
        <w:spacing w:after="0" w:line="240" w:lineRule="auto"/>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240.000 unidades do produto “Outras” (NCM</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 xml:space="preserve">8517.70.29), com vigência por 365 dias. </w:t>
      </w:r>
    </w:p>
    <w:p w14:paraId="37E08406"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Nota referencial: Conjunto de montagem em aço para antena com refletor parabólico de 0,75 e 1,2</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m, que opera em faixa de frequência de satélite banda Ka para disponibilização de internet, composto</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por hastes, mastro e sistema de movimentação.</w:t>
      </w:r>
    </w:p>
    <w:p w14:paraId="3B35B285"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p>
    <w:p w14:paraId="44214FFD" w14:textId="4F3DE871"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aprovaram o pedido. </w:t>
      </w:r>
    </w:p>
    <w:p w14:paraId="150B23C6" w14:textId="77777777" w:rsidR="00E3781A" w:rsidRPr="004206FE" w:rsidRDefault="00E3781A" w:rsidP="00A120B7">
      <w:pPr>
        <w:pStyle w:val="Textoindependiente"/>
        <w:suppressAutoHyphens/>
        <w:spacing w:after="0" w:line="240" w:lineRule="auto"/>
        <w:ind w:left="709"/>
        <w:jc w:val="both"/>
        <w:rPr>
          <w:rFonts w:ascii="Arial" w:eastAsiaTheme="majorEastAsia" w:hAnsi="Arial" w:cs="Arial"/>
          <w:b/>
          <w:bCs/>
          <w:sz w:val="20"/>
          <w:szCs w:val="20"/>
          <w:lang w:val="pt-BR"/>
        </w:rPr>
      </w:pPr>
    </w:p>
    <w:p w14:paraId="4D0663A4" w14:textId="77777777" w:rsidR="00487A10" w:rsidRPr="0084514F"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128/21 </w:t>
      </w:r>
      <w:r w:rsidRPr="00574AA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09297667"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p>
    <w:p w14:paraId="16B00F82" w14:textId="77777777" w:rsidR="00487A10" w:rsidRPr="00570659" w:rsidRDefault="00487A10" w:rsidP="00A120B7">
      <w:pPr>
        <w:pStyle w:val="Textoindependiente"/>
        <w:numPr>
          <w:ilvl w:val="1"/>
          <w:numId w:val="28"/>
        </w:numPr>
        <w:suppressAutoHyphens/>
        <w:spacing w:after="0" w:line="240" w:lineRule="auto"/>
        <w:ind w:left="709"/>
        <w:jc w:val="both"/>
        <w:rPr>
          <w:rFonts w:ascii="Arial" w:eastAsiaTheme="majorEastAsia" w:hAnsi="Arial" w:cs="Arial"/>
          <w:b/>
          <w:bCs/>
          <w:sz w:val="24"/>
          <w:szCs w:val="28"/>
          <w:lang w:val="pt-BR"/>
        </w:rPr>
      </w:pPr>
      <w:r w:rsidRPr="00570659">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570659">
        <w:rPr>
          <w:rFonts w:ascii="Arial" w:eastAsiaTheme="majorEastAsia" w:hAnsi="Arial" w:cs="Arial"/>
          <w:b/>
          <w:bCs/>
          <w:sz w:val="24"/>
          <w:szCs w:val="28"/>
          <w:lang w:val="pt-BR"/>
        </w:rPr>
        <w:t xml:space="preserve">de redução tarifária a 0% para 3 unidades do produto “Outros” (NCM 8537.20.90), com vigência por 90 dias. </w:t>
      </w:r>
    </w:p>
    <w:p w14:paraId="7B4FA9A4"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r w:rsidRPr="00570659">
        <w:rPr>
          <w:rFonts w:ascii="Arial" w:eastAsiaTheme="majorEastAsia" w:hAnsi="Arial" w:cs="Arial"/>
          <w:b/>
          <w:bCs/>
          <w:sz w:val="24"/>
          <w:szCs w:val="28"/>
          <w:lang w:val="pt-BR"/>
        </w:rPr>
        <w:t xml:space="preserve">Nota referencial: Controladores programáveis concebidos para aplicações controladas por </w:t>
      </w:r>
      <w:proofErr w:type="spellStart"/>
      <w:r w:rsidRPr="00570659">
        <w:rPr>
          <w:rFonts w:ascii="Arial" w:eastAsiaTheme="majorEastAsia" w:hAnsi="Arial" w:cs="Arial"/>
          <w:b/>
          <w:bCs/>
          <w:sz w:val="24"/>
          <w:szCs w:val="28"/>
          <w:lang w:val="pt-BR"/>
        </w:rPr>
        <w:t>tiristores</w:t>
      </w:r>
      <w:proofErr w:type="spellEnd"/>
      <w:r w:rsidRPr="00570659">
        <w:rPr>
          <w:rFonts w:ascii="Arial" w:eastAsiaTheme="majorEastAsia" w:hAnsi="Arial" w:cs="Arial"/>
          <w:b/>
          <w:bCs/>
          <w:sz w:val="24"/>
          <w:szCs w:val="28"/>
          <w:lang w:val="pt-BR"/>
        </w:rPr>
        <w:t>, em sistemas de energia elétrica de alta tensão.</w:t>
      </w:r>
    </w:p>
    <w:p w14:paraId="3A2BFA5B"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44303F9D"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aprovaram o pedido. </w:t>
      </w:r>
    </w:p>
    <w:p w14:paraId="0A05399D"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057FEBC5" w14:textId="77777777" w:rsidR="00487A10" w:rsidRPr="0084514F"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129/21 </w:t>
      </w:r>
      <w:r w:rsidRPr="00574AA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17848CBB" w14:textId="77F67A9D"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45CABFD6" w14:textId="77777777" w:rsidR="00A120B7" w:rsidRDefault="00A120B7"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4CDC9705" w14:textId="77777777" w:rsidR="00487A10" w:rsidRDefault="00487A10" w:rsidP="00A120B7">
      <w:pPr>
        <w:pStyle w:val="Textoindependiente"/>
        <w:numPr>
          <w:ilvl w:val="1"/>
          <w:numId w:val="28"/>
        </w:numPr>
        <w:suppressAutoHyphens/>
        <w:spacing w:after="0" w:line="240" w:lineRule="auto"/>
        <w:ind w:left="709"/>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da Argentina de redução tarifária a 2% para 8.400 toneladas do produto “</w:t>
      </w:r>
      <w:r w:rsidRPr="006960EE">
        <w:rPr>
          <w:rFonts w:ascii="Arial" w:eastAsiaTheme="majorEastAsia" w:hAnsi="Arial" w:cs="Arial"/>
          <w:b/>
          <w:bCs/>
          <w:sz w:val="24"/>
          <w:szCs w:val="28"/>
          <w:lang w:val="pt-BR"/>
        </w:rPr>
        <w:t>Outros</w:t>
      </w:r>
      <w:r>
        <w:rPr>
          <w:rFonts w:ascii="Arial" w:eastAsiaTheme="majorEastAsia" w:hAnsi="Arial" w:cs="Arial"/>
          <w:b/>
          <w:bCs/>
          <w:sz w:val="24"/>
          <w:szCs w:val="28"/>
          <w:lang w:val="pt-BR"/>
        </w:rPr>
        <w:t>” (NCM 4811.90.90), com vigência por 365 dias.</w:t>
      </w:r>
    </w:p>
    <w:p w14:paraId="459A7D32"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r w:rsidRPr="006960EE">
        <w:rPr>
          <w:rFonts w:ascii="Arial" w:eastAsiaTheme="majorEastAsia" w:hAnsi="Arial" w:cs="Arial"/>
          <w:b/>
          <w:bCs/>
          <w:sz w:val="24"/>
          <w:szCs w:val="28"/>
          <w:lang w:val="pt-BR"/>
        </w:rPr>
        <w:t xml:space="preserve">Papéis </w:t>
      </w:r>
      <w:proofErr w:type="spellStart"/>
      <w:r w:rsidRPr="006960EE">
        <w:rPr>
          <w:rFonts w:ascii="Arial" w:eastAsiaTheme="majorEastAsia" w:hAnsi="Arial" w:cs="Arial"/>
          <w:b/>
          <w:bCs/>
          <w:sz w:val="24"/>
          <w:szCs w:val="28"/>
          <w:lang w:val="pt-BR"/>
        </w:rPr>
        <w:t>termossensíveis</w:t>
      </w:r>
      <w:proofErr w:type="spellEnd"/>
      <w:r w:rsidRPr="006960EE">
        <w:rPr>
          <w:rFonts w:ascii="Arial" w:eastAsiaTheme="majorEastAsia" w:hAnsi="Arial" w:cs="Arial"/>
          <w:b/>
          <w:bCs/>
          <w:sz w:val="24"/>
          <w:szCs w:val="28"/>
          <w:lang w:val="pt-BR"/>
        </w:rPr>
        <w:t xml:space="preserve">, em rolos de largura igual ou superior a 400mm, mas inferior ou igual a 1.520mm, livres de </w:t>
      </w:r>
      <w:proofErr w:type="spellStart"/>
      <w:r w:rsidRPr="006960EE">
        <w:rPr>
          <w:rFonts w:ascii="Arial" w:eastAsiaTheme="majorEastAsia" w:hAnsi="Arial" w:cs="Arial"/>
          <w:b/>
          <w:bCs/>
          <w:sz w:val="24"/>
          <w:szCs w:val="28"/>
          <w:lang w:val="pt-BR"/>
        </w:rPr>
        <w:t>Bisfenol</w:t>
      </w:r>
      <w:proofErr w:type="spellEnd"/>
      <w:r w:rsidRPr="006960EE">
        <w:rPr>
          <w:rFonts w:ascii="Arial" w:eastAsiaTheme="majorEastAsia" w:hAnsi="Arial" w:cs="Arial"/>
          <w:b/>
          <w:bCs/>
          <w:sz w:val="24"/>
          <w:szCs w:val="28"/>
          <w:lang w:val="pt-BR"/>
        </w:rPr>
        <w:t xml:space="preserve"> A (BPA), com gramatura inferior ou igual a 47 g/m²</w:t>
      </w:r>
      <w:r>
        <w:rPr>
          <w:rFonts w:ascii="Arial" w:eastAsiaTheme="majorEastAsia" w:hAnsi="Arial" w:cs="Arial"/>
          <w:b/>
          <w:bCs/>
          <w:sz w:val="24"/>
          <w:szCs w:val="28"/>
          <w:lang w:val="pt-BR"/>
        </w:rPr>
        <w:t xml:space="preserve"> </w:t>
      </w:r>
    </w:p>
    <w:p w14:paraId="52C1D3F6"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70ED5450"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Brasil aprovou o pedido para 6.000 toneladas. </w:t>
      </w:r>
    </w:p>
    <w:p w14:paraId="5BC879FF"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34FD0C12"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Paraguai e do Uruguai se encontram em consultas internas.</w:t>
      </w:r>
    </w:p>
    <w:p w14:paraId="6AC4DF9C"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1DC3520B" w14:textId="77777777" w:rsidR="00487A10" w:rsidRPr="00104B6F"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579B32BE" w14:textId="12C22A81" w:rsidR="00A120B7" w:rsidRDefault="00A120B7"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3DE54625" w14:textId="77777777" w:rsidR="005E0E5F" w:rsidRDefault="005E0E5F"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53A6C5A4" w14:textId="77777777" w:rsidR="00487A10" w:rsidRDefault="00487A10" w:rsidP="00A120B7">
      <w:pPr>
        <w:pStyle w:val="Textoindependiente"/>
        <w:numPr>
          <w:ilvl w:val="1"/>
          <w:numId w:val="28"/>
        </w:numPr>
        <w:suppressAutoHyphens/>
        <w:spacing w:after="0" w:line="240" w:lineRule="auto"/>
        <w:ind w:left="709"/>
        <w:jc w:val="both"/>
        <w:rPr>
          <w:rFonts w:ascii="Arial" w:eastAsiaTheme="majorEastAsia" w:hAnsi="Arial" w:cs="Arial"/>
          <w:b/>
          <w:bCs/>
          <w:sz w:val="24"/>
          <w:szCs w:val="28"/>
          <w:lang w:val="pt-BR"/>
        </w:rPr>
      </w:pPr>
      <w:r w:rsidRPr="00443DC5">
        <w:rPr>
          <w:rFonts w:ascii="Arial" w:eastAsiaTheme="majorEastAsia" w:hAnsi="Arial" w:cs="Arial"/>
          <w:b/>
          <w:bCs/>
          <w:sz w:val="24"/>
          <w:szCs w:val="28"/>
          <w:lang w:val="pt-BR"/>
        </w:rPr>
        <w:t xml:space="preserve">Pedido da Argentina de redução tarifária a 2% para 1.200 toneladas do produto “MAGNÉSIO E SUAS OBRAS, INCLUÍDOS OS </w:t>
      </w:r>
      <w:r w:rsidRPr="00443DC5">
        <w:rPr>
          <w:rFonts w:ascii="Arial" w:eastAsiaTheme="majorEastAsia" w:hAnsi="Arial" w:cs="Arial"/>
          <w:b/>
          <w:bCs/>
          <w:sz w:val="24"/>
          <w:szCs w:val="28"/>
          <w:lang w:val="pt-BR"/>
        </w:rPr>
        <w:lastRenderedPageBreak/>
        <w:t>DESPERDÍCIOS E RESÍDUOS, E SUCATA” Magnésio em forma bruta. -Outros” (NCM 8104.19.00)</w:t>
      </w:r>
      <w:r>
        <w:rPr>
          <w:rFonts w:ascii="Arial" w:eastAsiaTheme="majorEastAsia" w:hAnsi="Arial" w:cs="Arial"/>
          <w:b/>
          <w:bCs/>
          <w:sz w:val="24"/>
          <w:szCs w:val="28"/>
          <w:lang w:val="pt-BR"/>
        </w:rPr>
        <w:t>,</w:t>
      </w:r>
      <w:r w:rsidRPr="00443DC5">
        <w:rPr>
          <w:rFonts w:ascii="Arial" w:eastAsiaTheme="majorEastAsia" w:hAnsi="Arial" w:cs="Arial"/>
          <w:b/>
          <w:bCs/>
          <w:sz w:val="24"/>
          <w:szCs w:val="28"/>
          <w:lang w:val="pt-BR"/>
        </w:rPr>
        <w:t xml:space="preserve"> com vigência </w:t>
      </w:r>
      <w:r>
        <w:rPr>
          <w:rFonts w:ascii="Arial" w:eastAsiaTheme="majorEastAsia" w:hAnsi="Arial" w:cs="Arial"/>
          <w:b/>
          <w:bCs/>
          <w:sz w:val="24"/>
          <w:szCs w:val="28"/>
          <w:lang w:val="pt-BR"/>
        </w:rPr>
        <w:t>por</w:t>
      </w:r>
      <w:r w:rsidRPr="00443DC5">
        <w:rPr>
          <w:rFonts w:ascii="Arial" w:eastAsiaTheme="majorEastAsia" w:hAnsi="Arial" w:cs="Arial"/>
          <w:b/>
          <w:bCs/>
          <w:sz w:val="24"/>
          <w:szCs w:val="28"/>
          <w:lang w:val="pt-BR"/>
        </w:rPr>
        <w:t xml:space="preserve"> 365 dias.</w:t>
      </w:r>
    </w:p>
    <w:p w14:paraId="3FF9089C"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4FCC0EF4"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Brasil, do Paraguai e do Uruguai se encontram em consultas internas.</w:t>
      </w:r>
    </w:p>
    <w:p w14:paraId="62668F04"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13896745" w14:textId="77777777" w:rsidR="00487A10" w:rsidRPr="0000580C"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194B7B3D"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7FC39D56" w14:textId="77777777" w:rsidR="00487A10" w:rsidRDefault="00487A10" w:rsidP="00A120B7">
      <w:pPr>
        <w:pStyle w:val="Textoindependiente"/>
        <w:numPr>
          <w:ilvl w:val="1"/>
          <w:numId w:val="28"/>
        </w:numPr>
        <w:suppressAutoHyphens/>
        <w:spacing w:after="0" w:line="240" w:lineRule="auto"/>
        <w:ind w:left="709"/>
        <w:jc w:val="both"/>
        <w:rPr>
          <w:rFonts w:ascii="Arial" w:eastAsiaTheme="majorEastAsia" w:hAnsi="Arial" w:cs="Arial"/>
          <w:b/>
          <w:bCs/>
          <w:sz w:val="24"/>
          <w:szCs w:val="28"/>
          <w:lang w:val="pt-BR"/>
        </w:rPr>
      </w:pPr>
      <w:r w:rsidRPr="00443DC5">
        <w:rPr>
          <w:rFonts w:ascii="Arial" w:eastAsiaTheme="majorEastAsia" w:hAnsi="Arial" w:cs="Arial"/>
          <w:b/>
          <w:bCs/>
          <w:sz w:val="24"/>
          <w:szCs w:val="28"/>
          <w:lang w:val="pt-BR"/>
        </w:rPr>
        <w:t>Pedido da Argentina de redução tarifária a 2% para</w:t>
      </w:r>
      <w:r>
        <w:rPr>
          <w:rFonts w:ascii="Arial" w:eastAsiaTheme="majorEastAsia" w:hAnsi="Arial" w:cs="Arial"/>
          <w:b/>
          <w:bCs/>
          <w:sz w:val="24"/>
          <w:szCs w:val="28"/>
          <w:lang w:val="pt-BR"/>
        </w:rPr>
        <w:t xml:space="preserve"> 10.500 toneladas do produto “</w:t>
      </w:r>
      <w:r w:rsidRPr="008255FA">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8545.19.90), </w:t>
      </w:r>
      <w:r w:rsidRPr="00443DC5">
        <w:rPr>
          <w:rFonts w:ascii="Arial" w:eastAsiaTheme="majorEastAsia" w:hAnsi="Arial" w:cs="Arial"/>
          <w:b/>
          <w:bCs/>
          <w:sz w:val="24"/>
          <w:szCs w:val="28"/>
          <w:lang w:val="pt-BR"/>
        </w:rPr>
        <w:t xml:space="preserve">com vigência </w:t>
      </w:r>
      <w:r>
        <w:rPr>
          <w:rFonts w:ascii="Arial" w:eastAsiaTheme="majorEastAsia" w:hAnsi="Arial" w:cs="Arial"/>
          <w:b/>
          <w:bCs/>
          <w:sz w:val="24"/>
          <w:szCs w:val="28"/>
          <w:lang w:val="pt-BR"/>
        </w:rPr>
        <w:t>por</w:t>
      </w:r>
      <w:r w:rsidRPr="00443DC5">
        <w:rPr>
          <w:rFonts w:ascii="Arial" w:eastAsiaTheme="majorEastAsia" w:hAnsi="Arial" w:cs="Arial"/>
          <w:b/>
          <w:bCs/>
          <w:sz w:val="24"/>
          <w:szCs w:val="28"/>
          <w:lang w:val="pt-BR"/>
        </w:rPr>
        <w:t xml:space="preserve"> 365 dias.</w:t>
      </w:r>
    </w:p>
    <w:p w14:paraId="0E77E5B4"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r w:rsidRPr="008255FA">
        <w:rPr>
          <w:rFonts w:ascii="Arial" w:eastAsiaTheme="majorEastAsia" w:hAnsi="Arial" w:cs="Arial"/>
          <w:b/>
          <w:bCs/>
          <w:sz w:val="24"/>
          <w:szCs w:val="28"/>
          <w:lang w:val="pt-BR"/>
        </w:rPr>
        <w:t>Somente eletrodos de carbono (ânodo), de dimensões 600 +/- 10 mm, 890 +6 -3 mm, 895 +6 -3 mm, 770 +6 -3 mm, que apresentam 2 perfurações circulares, dos tipos utilizados na produção eletroquímica de alumínio</w:t>
      </w:r>
      <w:r>
        <w:rPr>
          <w:rFonts w:ascii="Arial" w:eastAsiaTheme="majorEastAsia" w:hAnsi="Arial" w:cs="Arial"/>
          <w:b/>
          <w:bCs/>
          <w:sz w:val="24"/>
          <w:szCs w:val="28"/>
          <w:lang w:val="pt-BR"/>
        </w:rPr>
        <w:t>.</w:t>
      </w:r>
    </w:p>
    <w:p w14:paraId="28B3EECD"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19DD0218"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w:t>
      </w:r>
      <w:r w:rsidRPr="00ED67EE">
        <w:rPr>
          <w:rFonts w:ascii="Arial" w:eastAsiaTheme="majorEastAsia" w:hAnsi="Arial" w:cs="Arial"/>
          <w:bCs/>
          <w:sz w:val="24"/>
          <w:szCs w:val="28"/>
          <w:lang w:val="pt-BR"/>
        </w:rPr>
        <w:t>do Paraguai</w:t>
      </w:r>
      <w:r>
        <w:rPr>
          <w:rFonts w:ascii="Arial" w:eastAsiaTheme="majorEastAsia" w:hAnsi="Arial" w:cs="Arial"/>
          <w:bCs/>
          <w:sz w:val="24"/>
          <w:szCs w:val="28"/>
          <w:lang w:val="pt-BR"/>
        </w:rPr>
        <w:t xml:space="preserve"> e do Uruguai se encontram em consultas internas.</w:t>
      </w:r>
    </w:p>
    <w:p w14:paraId="4EA62178" w14:textId="77777777" w:rsidR="00487A10"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p>
    <w:p w14:paraId="565ECEC3" w14:textId="77777777" w:rsidR="00487A10" w:rsidRPr="0000580C" w:rsidRDefault="00487A10" w:rsidP="00A120B7">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27E0E89" w14:textId="77777777" w:rsidR="00A120B7" w:rsidRDefault="00A120B7"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37FA7462" w14:textId="77777777" w:rsidR="00487A10" w:rsidRDefault="00487A10" w:rsidP="00A120B7">
      <w:pPr>
        <w:pStyle w:val="Textoindependiente"/>
        <w:numPr>
          <w:ilvl w:val="1"/>
          <w:numId w:val="28"/>
        </w:numPr>
        <w:suppressAutoHyphens/>
        <w:spacing w:after="0" w:line="240" w:lineRule="auto"/>
        <w:ind w:left="709"/>
        <w:jc w:val="both"/>
        <w:rPr>
          <w:lang w:val="pt-BR"/>
        </w:rPr>
      </w:pPr>
      <w:r w:rsidRPr="008255FA">
        <w:rPr>
          <w:rFonts w:ascii="Arial" w:eastAsiaTheme="majorEastAsia" w:hAnsi="Arial" w:cs="Arial"/>
          <w:b/>
          <w:bCs/>
          <w:sz w:val="24"/>
          <w:szCs w:val="28"/>
          <w:lang w:val="pt-BR"/>
        </w:rPr>
        <w:t>Pedido da Argentina de redução tarifária a 2% para 1.380 toneladas do produto "-N-(1,3-</w:t>
      </w:r>
      <w:proofErr w:type="gramStart"/>
      <w:r w:rsidRPr="008255FA">
        <w:rPr>
          <w:rFonts w:ascii="Arial" w:eastAsiaTheme="majorEastAsia" w:hAnsi="Arial" w:cs="Arial"/>
          <w:b/>
          <w:bCs/>
          <w:sz w:val="24"/>
          <w:szCs w:val="28"/>
          <w:lang w:val="pt-BR"/>
        </w:rPr>
        <w:t>Dimetilbutil)-</w:t>
      </w:r>
      <w:proofErr w:type="gramEnd"/>
      <w:r w:rsidRPr="008255FA">
        <w:rPr>
          <w:rFonts w:ascii="Arial" w:eastAsiaTheme="majorEastAsia" w:hAnsi="Arial" w:cs="Arial"/>
          <w:b/>
          <w:bCs/>
          <w:sz w:val="24"/>
          <w:szCs w:val="28"/>
          <w:lang w:val="pt-BR"/>
        </w:rPr>
        <w:t>N'-fenil-p-</w:t>
      </w:r>
      <w:proofErr w:type="spellStart"/>
      <w:r w:rsidRPr="008255FA">
        <w:rPr>
          <w:rFonts w:ascii="Arial" w:eastAsiaTheme="majorEastAsia" w:hAnsi="Arial" w:cs="Arial"/>
          <w:b/>
          <w:bCs/>
          <w:sz w:val="24"/>
          <w:szCs w:val="28"/>
          <w:lang w:val="pt-BR"/>
        </w:rPr>
        <w:t>fenilendiamina</w:t>
      </w:r>
      <w:proofErr w:type="spellEnd"/>
      <w:r w:rsidRPr="008255FA">
        <w:rPr>
          <w:rFonts w:ascii="Arial" w:eastAsiaTheme="majorEastAsia" w:hAnsi="Arial" w:cs="Arial"/>
          <w:b/>
          <w:bCs/>
          <w:sz w:val="24"/>
          <w:szCs w:val="28"/>
          <w:lang w:val="pt-BR"/>
        </w:rPr>
        <w:t xml:space="preserve">; Outros derivados das </w:t>
      </w:r>
      <w:proofErr w:type="spellStart"/>
      <w:r w:rsidRPr="008255FA">
        <w:rPr>
          <w:rFonts w:ascii="Arial" w:eastAsiaTheme="majorEastAsia" w:hAnsi="Arial" w:cs="Arial"/>
          <w:b/>
          <w:bCs/>
          <w:sz w:val="24"/>
          <w:szCs w:val="28"/>
          <w:lang w:val="pt-BR"/>
        </w:rPr>
        <w:t>fenilendiaminas</w:t>
      </w:r>
      <w:proofErr w:type="spellEnd"/>
      <w:r w:rsidRPr="008255FA">
        <w:rPr>
          <w:rFonts w:ascii="Arial" w:eastAsiaTheme="majorEastAsia" w:hAnsi="Arial" w:cs="Arial"/>
          <w:b/>
          <w:bCs/>
          <w:sz w:val="24"/>
          <w:szCs w:val="28"/>
          <w:lang w:val="pt-BR"/>
        </w:rPr>
        <w:t>; sais destes produtos --o-, m- e p-</w:t>
      </w:r>
      <w:proofErr w:type="spellStart"/>
      <w:r w:rsidRPr="008255FA">
        <w:rPr>
          <w:rFonts w:ascii="Arial" w:eastAsiaTheme="majorEastAsia" w:hAnsi="Arial" w:cs="Arial"/>
          <w:b/>
          <w:bCs/>
          <w:sz w:val="24"/>
          <w:szCs w:val="28"/>
          <w:lang w:val="pt-BR"/>
        </w:rPr>
        <w:t>Fenilendiamina</w:t>
      </w:r>
      <w:proofErr w:type="spellEnd"/>
      <w:r w:rsidRPr="008255FA">
        <w:rPr>
          <w:rFonts w:ascii="Arial" w:eastAsiaTheme="majorEastAsia" w:hAnsi="Arial" w:cs="Arial"/>
          <w:b/>
          <w:bCs/>
          <w:sz w:val="24"/>
          <w:szCs w:val="28"/>
          <w:lang w:val="pt-BR"/>
        </w:rPr>
        <w:t xml:space="preserve">, </w:t>
      </w:r>
      <w:proofErr w:type="spellStart"/>
      <w:r w:rsidRPr="008255FA">
        <w:rPr>
          <w:rFonts w:ascii="Arial" w:eastAsiaTheme="majorEastAsia" w:hAnsi="Arial" w:cs="Arial"/>
          <w:b/>
          <w:bCs/>
          <w:sz w:val="24"/>
          <w:szCs w:val="28"/>
          <w:lang w:val="pt-BR"/>
        </w:rPr>
        <w:t>diaminotoluenos</w:t>
      </w:r>
      <w:proofErr w:type="spellEnd"/>
      <w:r w:rsidRPr="008255FA">
        <w:rPr>
          <w:rFonts w:ascii="Arial" w:eastAsiaTheme="majorEastAsia" w:hAnsi="Arial" w:cs="Arial"/>
          <w:b/>
          <w:bCs/>
          <w:sz w:val="24"/>
          <w:szCs w:val="28"/>
          <w:lang w:val="pt-BR"/>
        </w:rPr>
        <w:t>, e seus derivados; sais destes produtos -</w:t>
      </w:r>
      <w:proofErr w:type="spellStart"/>
      <w:r w:rsidRPr="008255FA">
        <w:rPr>
          <w:rFonts w:ascii="Arial" w:eastAsiaTheme="majorEastAsia" w:hAnsi="Arial" w:cs="Arial"/>
          <w:b/>
          <w:bCs/>
          <w:sz w:val="24"/>
          <w:szCs w:val="28"/>
          <w:lang w:val="pt-BR"/>
        </w:rPr>
        <w:t>Poliaminas</w:t>
      </w:r>
      <w:proofErr w:type="spellEnd"/>
      <w:r w:rsidRPr="008255FA">
        <w:rPr>
          <w:rFonts w:ascii="Arial" w:eastAsiaTheme="majorEastAsia" w:hAnsi="Arial" w:cs="Arial"/>
          <w:b/>
          <w:bCs/>
          <w:sz w:val="24"/>
          <w:szCs w:val="28"/>
          <w:lang w:val="pt-BR"/>
        </w:rPr>
        <w:t xml:space="preserve"> aromáticas e seus derivados; sais destes produtos: COMPOSTOS DE FUNÇÃO AMINA” (NCM 2921.51.33), com vigência </w:t>
      </w:r>
      <w:r>
        <w:rPr>
          <w:rFonts w:ascii="Arial" w:eastAsiaTheme="majorEastAsia" w:hAnsi="Arial" w:cs="Arial"/>
          <w:b/>
          <w:bCs/>
          <w:sz w:val="24"/>
          <w:szCs w:val="28"/>
          <w:lang w:val="pt-BR"/>
        </w:rPr>
        <w:t>por</w:t>
      </w:r>
      <w:r w:rsidRPr="008255FA">
        <w:rPr>
          <w:rFonts w:ascii="Arial" w:eastAsiaTheme="majorEastAsia" w:hAnsi="Arial" w:cs="Arial"/>
          <w:b/>
          <w:bCs/>
          <w:sz w:val="24"/>
          <w:szCs w:val="28"/>
          <w:lang w:val="pt-BR"/>
        </w:rPr>
        <w:t xml:space="preserve"> 365 dias.</w:t>
      </w:r>
      <w:r w:rsidRPr="008255FA">
        <w:rPr>
          <w:lang w:val="pt-BR"/>
        </w:rPr>
        <w:cr/>
      </w:r>
    </w:p>
    <w:p w14:paraId="1E4FB5D6"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Brasil aprovou o pedido. </w:t>
      </w:r>
    </w:p>
    <w:p w14:paraId="72FF8B3C"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p>
    <w:p w14:paraId="508D7B5A"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Paraguai e do Uruguai se encontram em consultas internas.</w:t>
      </w:r>
    </w:p>
    <w:p w14:paraId="5EC1FD97" w14:textId="77777777" w:rsidR="00487A10" w:rsidRDefault="00487A10" w:rsidP="00A120B7">
      <w:pPr>
        <w:pStyle w:val="Textoindependiente"/>
        <w:suppressAutoHyphens/>
        <w:spacing w:after="0" w:line="240" w:lineRule="auto"/>
        <w:ind w:left="709" w:right="-1"/>
        <w:jc w:val="both"/>
        <w:rPr>
          <w:rFonts w:ascii="Arial" w:eastAsiaTheme="majorEastAsia" w:hAnsi="Arial" w:cs="Arial"/>
          <w:bCs/>
          <w:sz w:val="24"/>
          <w:szCs w:val="28"/>
          <w:lang w:val="pt-BR"/>
        </w:rPr>
      </w:pPr>
    </w:p>
    <w:p w14:paraId="532A7826" w14:textId="77777777" w:rsidR="00487A10" w:rsidRPr="00A120B7" w:rsidRDefault="00487A10" w:rsidP="00A120B7">
      <w:pPr>
        <w:pStyle w:val="Textoindependiente"/>
        <w:suppressAutoHyphens/>
        <w:spacing w:after="0" w:line="240" w:lineRule="auto"/>
        <w:ind w:left="709" w:right="-1"/>
        <w:jc w:val="both"/>
        <w:rPr>
          <w:rFonts w:ascii="Arial" w:hAnsi="Arial" w:cs="Arial"/>
          <w:sz w:val="24"/>
          <w:szCs w:val="24"/>
          <w:lang w:val="pt-BR"/>
        </w:rPr>
      </w:pPr>
      <w:r w:rsidRPr="00A120B7">
        <w:rPr>
          <w:rFonts w:ascii="Arial" w:eastAsiaTheme="majorEastAsia" w:hAnsi="Arial" w:cs="Arial"/>
          <w:bCs/>
          <w:sz w:val="24"/>
          <w:szCs w:val="24"/>
          <w:lang w:val="pt-BR"/>
        </w:rPr>
        <w:t>O assunto continua na agenda.</w:t>
      </w:r>
    </w:p>
    <w:p w14:paraId="1F503208" w14:textId="1FC0C486" w:rsidR="00487A10" w:rsidRDefault="00487A10" w:rsidP="00A120B7">
      <w:pPr>
        <w:pStyle w:val="Textoindependiente"/>
        <w:suppressAutoHyphens/>
        <w:spacing w:after="0" w:line="240" w:lineRule="auto"/>
        <w:ind w:left="709" w:right="-1"/>
        <w:jc w:val="both"/>
        <w:rPr>
          <w:rFonts w:ascii="Arial" w:hAnsi="Arial" w:cs="Arial"/>
          <w:sz w:val="24"/>
          <w:szCs w:val="24"/>
          <w:lang w:val="pt-BR"/>
        </w:rPr>
      </w:pPr>
    </w:p>
    <w:p w14:paraId="413FFC4E" w14:textId="4EBF1BF2" w:rsidR="005E0E5F" w:rsidRDefault="005E0E5F" w:rsidP="00A120B7">
      <w:pPr>
        <w:pStyle w:val="Textoindependiente"/>
        <w:suppressAutoHyphens/>
        <w:spacing w:after="0" w:line="240" w:lineRule="auto"/>
        <w:ind w:left="709" w:right="-1"/>
        <w:jc w:val="both"/>
        <w:rPr>
          <w:rFonts w:ascii="Arial" w:hAnsi="Arial" w:cs="Arial"/>
          <w:sz w:val="24"/>
          <w:szCs w:val="24"/>
          <w:lang w:val="pt-BR"/>
        </w:rPr>
      </w:pPr>
    </w:p>
    <w:p w14:paraId="149FE410" w14:textId="77777777" w:rsidR="005E0E5F" w:rsidRPr="00A120B7" w:rsidRDefault="005E0E5F" w:rsidP="00A120B7">
      <w:pPr>
        <w:pStyle w:val="Textoindependiente"/>
        <w:suppressAutoHyphens/>
        <w:spacing w:after="0" w:line="240" w:lineRule="auto"/>
        <w:ind w:left="709" w:right="-1"/>
        <w:jc w:val="both"/>
        <w:rPr>
          <w:rFonts w:ascii="Arial" w:hAnsi="Arial" w:cs="Arial"/>
          <w:sz w:val="24"/>
          <w:szCs w:val="24"/>
          <w:lang w:val="pt-BR"/>
        </w:rPr>
      </w:pPr>
    </w:p>
    <w:p w14:paraId="629C29C8"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w:t>
      </w:r>
      <w:r w:rsidRPr="00C132BD">
        <w:rPr>
          <w:rFonts w:ascii="Arial" w:eastAsiaTheme="majorEastAsia" w:hAnsi="Arial" w:cs="Arial"/>
          <w:b/>
          <w:bCs/>
          <w:sz w:val="24"/>
          <w:szCs w:val="28"/>
          <w:lang w:val="pt-BR"/>
        </w:rPr>
        <w:t>os</w:t>
      </w:r>
      <w:r>
        <w:rPr>
          <w:rFonts w:ascii="Arial" w:eastAsiaTheme="majorEastAsia" w:hAnsi="Arial" w:cs="Arial"/>
          <w:b/>
          <w:bCs/>
          <w:sz w:val="24"/>
          <w:szCs w:val="28"/>
          <w:lang w:val="pt-BR"/>
        </w:rPr>
        <w:t xml:space="preserve"> em caráter de urgência </w:t>
      </w:r>
    </w:p>
    <w:p w14:paraId="1BFBC56F" w14:textId="77777777" w:rsidR="00487A10"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24D1FCC2" w14:textId="77777777" w:rsidR="00487A10" w:rsidRPr="00173253" w:rsidRDefault="00487A10" w:rsidP="00A120B7">
      <w:pPr>
        <w:pStyle w:val="Textoindependiente"/>
        <w:numPr>
          <w:ilvl w:val="1"/>
          <w:numId w:val="28"/>
        </w:numPr>
        <w:suppressAutoHyphens/>
        <w:spacing w:after="0" w:line="240" w:lineRule="auto"/>
        <w:ind w:left="709" w:right="-1" w:hanging="709"/>
        <w:jc w:val="both"/>
        <w:rPr>
          <w:rFonts w:ascii="Arial" w:eastAsiaTheme="majorEastAsia" w:hAnsi="Arial" w:cs="Arial"/>
          <w:b/>
          <w:bCs/>
          <w:sz w:val="24"/>
          <w:szCs w:val="28"/>
          <w:lang w:val="pt-BR"/>
        </w:rPr>
      </w:pPr>
      <w:r w:rsidRPr="00173253">
        <w:rPr>
          <w:rFonts w:ascii="Arial" w:eastAsiaTheme="majorEastAsia" w:hAnsi="Arial" w:cs="Arial"/>
          <w:b/>
          <w:bCs/>
          <w:sz w:val="24"/>
          <w:szCs w:val="28"/>
          <w:lang w:val="pt-BR"/>
        </w:rPr>
        <w:t>Pedido da Argentina de redução tarifária a 2% para 6.000 toneladas do produto “Poliamida-6 ou poliamida-6,6, sem carga” (NCM 3908.10.24), com vigência por 365 dias.</w:t>
      </w:r>
    </w:p>
    <w:p w14:paraId="26DA5241"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r w:rsidRPr="00173253">
        <w:rPr>
          <w:rFonts w:ascii="Arial" w:eastAsiaTheme="majorEastAsia" w:hAnsi="Arial" w:cs="Arial"/>
          <w:b/>
          <w:bCs/>
          <w:sz w:val="24"/>
          <w:szCs w:val="28"/>
          <w:lang w:val="pt-BR"/>
        </w:rPr>
        <w:t>Nota referencial: Poliamida 6.6, nas formas indicadas na Nota 6 b) do Capítulo 39, com antioxidante na forma de Iodeto de Potássio (KI) ou Brometo de Potássio (</w:t>
      </w:r>
      <w:proofErr w:type="spellStart"/>
      <w:r w:rsidRPr="00173253">
        <w:rPr>
          <w:rFonts w:ascii="Arial" w:eastAsiaTheme="majorEastAsia" w:hAnsi="Arial" w:cs="Arial"/>
          <w:b/>
          <w:bCs/>
          <w:sz w:val="24"/>
          <w:szCs w:val="28"/>
          <w:lang w:val="pt-BR"/>
        </w:rPr>
        <w:t>KBr</w:t>
      </w:r>
      <w:proofErr w:type="spellEnd"/>
      <w:r w:rsidRPr="00173253">
        <w:rPr>
          <w:rFonts w:ascii="Arial" w:eastAsiaTheme="majorEastAsia" w:hAnsi="Arial" w:cs="Arial"/>
          <w:b/>
          <w:bCs/>
          <w:sz w:val="24"/>
          <w:szCs w:val="28"/>
          <w:lang w:val="pt-BR"/>
        </w:rPr>
        <w:t>)</w:t>
      </w:r>
    </w:p>
    <w:p w14:paraId="20924ECC" w14:textId="77777777" w:rsidR="00487A10" w:rsidRDefault="00487A10" w:rsidP="00A120B7">
      <w:pPr>
        <w:pStyle w:val="Textoindependiente"/>
        <w:suppressAutoHyphens/>
        <w:spacing w:after="0" w:line="240" w:lineRule="auto"/>
        <w:ind w:left="709" w:right="-1"/>
        <w:jc w:val="both"/>
        <w:rPr>
          <w:rFonts w:ascii="Arial" w:eastAsiaTheme="majorEastAsia" w:hAnsi="Arial" w:cs="Arial"/>
          <w:b/>
          <w:bCs/>
          <w:sz w:val="24"/>
          <w:szCs w:val="28"/>
          <w:lang w:val="pt-BR"/>
        </w:rPr>
      </w:pPr>
    </w:p>
    <w:p w14:paraId="27E5B104"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r>
        <w:rPr>
          <w:rFonts w:ascii="Arial" w:eastAsiaTheme="majorEastAsia" w:hAnsi="Arial" w:cs="Arial"/>
          <w:sz w:val="24"/>
          <w:szCs w:val="28"/>
          <w:lang w:val="pt-BR"/>
        </w:rPr>
        <w:t>A Delegação do Uruguai aprovou o pedido pela Nota DGIM N</w:t>
      </w:r>
      <w:r w:rsidRPr="005874F4">
        <w:rPr>
          <w:rFonts w:ascii="Arial" w:eastAsiaTheme="majorEastAsia" w:hAnsi="Arial" w:cs="Arial"/>
          <w:sz w:val="24"/>
          <w:szCs w:val="28"/>
          <w:lang w:val="pt-BR"/>
        </w:rPr>
        <w:t>º</w:t>
      </w:r>
      <w:r>
        <w:rPr>
          <w:rFonts w:ascii="Arial" w:eastAsiaTheme="majorEastAsia" w:hAnsi="Arial" w:cs="Arial"/>
          <w:sz w:val="24"/>
          <w:szCs w:val="28"/>
          <w:lang w:val="pt-BR"/>
        </w:rPr>
        <w:t xml:space="preserve"> 107/21 de 19/10/2021.</w:t>
      </w:r>
    </w:p>
    <w:p w14:paraId="31C4B62E"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p>
    <w:p w14:paraId="628DC060"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r>
        <w:rPr>
          <w:rFonts w:ascii="Arial" w:eastAsiaTheme="majorEastAsia" w:hAnsi="Arial" w:cs="Arial"/>
          <w:sz w:val="24"/>
          <w:szCs w:val="28"/>
          <w:lang w:val="pt-BR"/>
        </w:rPr>
        <w:t>A Delegação da Argentina, pela Nota DIMEC-s Nº 354/21 de 22/10/2021, solicitou a aprovação da Diretriz em virtude do estabelecido no artigo 14 da Resolução GMC Nº 49/19.</w:t>
      </w:r>
    </w:p>
    <w:p w14:paraId="731A0F85"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p>
    <w:p w14:paraId="49D249B1"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r>
        <w:rPr>
          <w:rFonts w:ascii="Arial" w:eastAsiaTheme="majorEastAsia" w:hAnsi="Arial" w:cs="Arial"/>
          <w:sz w:val="24"/>
          <w:szCs w:val="28"/>
          <w:lang w:val="pt-BR"/>
        </w:rPr>
        <w:lastRenderedPageBreak/>
        <w:t xml:space="preserve">A CCM aprovou o texto da Diretriz Nº 123/21 pela metade da cota e pela metade do prazo </w:t>
      </w:r>
      <w:r w:rsidRPr="004B65E6">
        <w:rPr>
          <w:rFonts w:ascii="Arial" w:eastAsiaTheme="majorEastAsia" w:hAnsi="Arial" w:cs="Arial"/>
          <w:b/>
          <w:bCs/>
          <w:sz w:val="24"/>
          <w:szCs w:val="28"/>
          <w:lang w:val="pt-BR"/>
        </w:rPr>
        <w:t>(Anexo IV)</w:t>
      </w:r>
      <w:r w:rsidRPr="004B65E6">
        <w:rPr>
          <w:rFonts w:ascii="Arial" w:eastAsiaTheme="majorEastAsia" w:hAnsi="Arial" w:cs="Arial"/>
          <w:sz w:val="24"/>
          <w:szCs w:val="28"/>
          <w:lang w:val="pt-BR"/>
        </w:rPr>
        <w:t>.</w:t>
      </w:r>
      <w:r>
        <w:rPr>
          <w:rFonts w:ascii="Arial" w:eastAsiaTheme="majorEastAsia" w:hAnsi="Arial" w:cs="Arial"/>
          <w:sz w:val="24"/>
          <w:szCs w:val="28"/>
          <w:lang w:val="pt-BR"/>
        </w:rPr>
        <w:t xml:space="preserve">  </w:t>
      </w:r>
    </w:p>
    <w:p w14:paraId="2361E631" w14:textId="77777777" w:rsidR="00487A10"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p>
    <w:p w14:paraId="7DC8A5F0" w14:textId="77777777" w:rsidR="00487A10" w:rsidRPr="005874F4" w:rsidRDefault="00487A10" w:rsidP="00A120B7">
      <w:pPr>
        <w:pStyle w:val="Textoindependiente"/>
        <w:suppressAutoHyphens/>
        <w:spacing w:after="0" w:line="240" w:lineRule="auto"/>
        <w:ind w:left="709" w:right="-1"/>
        <w:jc w:val="both"/>
        <w:rPr>
          <w:rFonts w:ascii="Arial" w:eastAsiaTheme="majorEastAsia" w:hAnsi="Arial" w:cs="Arial"/>
          <w:sz w:val="24"/>
          <w:szCs w:val="28"/>
          <w:lang w:val="pt-BR"/>
        </w:rPr>
      </w:pPr>
      <w:r>
        <w:rPr>
          <w:rFonts w:ascii="Arial" w:eastAsiaTheme="majorEastAsia" w:hAnsi="Arial" w:cs="Arial"/>
          <w:sz w:val="24"/>
          <w:szCs w:val="28"/>
          <w:lang w:val="pt-BR"/>
        </w:rPr>
        <w:t xml:space="preserve">O assunto continua na agenda. </w:t>
      </w:r>
    </w:p>
    <w:p w14:paraId="1592D49D" w14:textId="77777777" w:rsidR="00487A10"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3CF33838"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331EF1">
        <w:rPr>
          <w:rFonts w:ascii="Arial" w:eastAsiaTheme="majorEastAsia" w:hAnsi="Arial" w:cs="Arial"/>
          <w:b/>
          <w:bCs/>
          <w:sz w:val="24"/>
          <w:szCs w:val="28"/>
          <w:lang w:val="pt-BR"/>
        </w:rPr>
        <w:t xml:space="preserve">Pedido do Brasil de redução tarifária a 0% para 18.000 toneladas do produto “-- De espessura inferior a 0,5 mm” (NCM: 7210.12.00), com vigência por 365 dias. </w:t>
      </w:r>
    </w:p>
    <w:p w14:paraId="59C08420"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499999EA"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24B27B21"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6E2A61A6"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Uruguai se encontram em consultas internas.</w:t>
      </w:r>
    </w:p>
    <w:p w14:paraId="6AF11424"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3D9E8637" w14:textId="77777777" w:rsidR="00487A10" w:rsidRPr="00993F9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58FBD6E" w14:textId="77777777" w:rsidR="00487A10" w:rsidRPr="00331EF1" w:rsidRDefault="00487A10" w:rsidP="00A120B7">
      <w:pPr>
        <w:pStyle w:val="Textoindependiente"/>
        <w:suppressAutoHyphens/>
        <w:spacing w:after="0" w:line="240" w:lineRule="auto"/>
        <w:ind w:left="709"/>
        <w:jc w:val="both"/>
        <w:rPr>
          <w:rFonts w:ascii="Arial" w:eastAsiaTheme="majorEastAsia" w:hAnsi="Arial" w:cs="Arial"/>
          <w:b/>
          <w:bCs/>
          <w:sz w:val="24"/>
          <w:szCs w:val="28"/>
          <w:lang w:val="pt-BR"/>
        </w:rPr>
      </w:pPr>
    </w:p>
    <w:p w14:paraId="7662E971"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331EF1">
        <w:rPr>
          <w:rFonts w:ascii="Arial" w:eastAsiaTheme="majorEastAsia" w:hAnsi="Arial" w:cs="Arial"/>
          <w:b/>
          <w:bCs/>
          <w:sz w:val="24"/>
          <w:szCs w:val="28"/>
          <w:lang w:val="pt-BR"/>
        </w:rPr>
        <w:t xml:space="preserve">Pedido do Brasil de redução tarifária a 0% para 30.000 toneladas do produto “- Revestidos de óxidos de cromo ou de cromo e óxidos de cromo” (NCM: 7210.50.00), com vigência por 365 dias. </w:t>
      </w:r>
    </w:p>
    <w:p w14:paraId="4BA29501"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373B1211"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7030F3AF" w14:textId="77777777" w:rsidR="00487A10"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210174CA" w14:textId="77777777" w:rsidR="00487A10" w:rsidRPr="005E0E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sidRPr="005E0E5F">
        <w:rPr>
          <w:rFonts w:ascii="Arial" w:eastAsiaTheme="majorEastAsia" w:hAnsi="Arial" w:cs="Arial"/>
          <w:bCs/>
          <w:sz w:val="24"/>
          <w:szCs w:val="28"/>
          <w:lang w:val="pt-BR"/>
        </w:rPr>
        <w:t>As delegações da Argentina e do Uruguai se encontram em consultas internas.</w:t>
      </w:r>
    </w:p>
    <w:p w14:paraId="4FEA38BB" w14:textId="77777777" w:rsidR="00487A10" w:rsidRPr="005E0E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p>
    <w:p w14:paraId="678F457B" w14:textId="77777777" w:rsidR="00487A10" w:rsidRPr="005E0E5F" w:rsidRDefault="00487A10" w:rsidP="00A120B7">
      <w:pPr>
        <w:pStyle w:val="Textoindependiente"/>
        <w:suppressAutoHyphens/>
        <w:spacing w:after="0" w:line="240" w:lineRule="auto"/>
        <w:ind w:left="720"/>
        <w:jc w:val="both"/>
        <w:rPr>
          <w:rFonts w:ascii="Arial" w:eastAsiaTheme="majorEastAsia" w:hAnsi="Arial" w:cs="Arial"/>
          <w:bCs/>
          <w:sz w:val="24"/>
          <w:szCs w:val="28"/>
          <w:lang w:val="pt-BR"/>
        </w:rPr>
      </w:pPr>
      <w:r w:rsidRPr="005E0E5F">
        <w:rPr>
          <w:rFonts w:ascii="Arial" w:eastAsiaTheme="majorEastAsia" w:hAnsi="Arial" w:cs="Arial"/>
          <w:bCs/>
          <w:sz w:val="24"/>
          <w:szCs w:val="28"/>
          <w:lang w:val="pt-BR"/>
        </w:rPr>
        <w:t xml:space="preserve">O assunto continua na agenda. </w:t>
      </w:r>
    </w:p>
    <w:p w14:paraId="7E6980EE" w14:textId="54FD08C9" w:rsidR="00487A10" w:rsidRPr="005E0E5F" w:rsidRDefault="00487A10" w:rsidP="00A120B7">
      <w:pPr>
        <w:pStyle w:val="Textoindependiente"/>
        <w:suppressAutoHyphens/>
        <w:spacing w:after="0" w:line="240" w:lineRule="auto"/>
        <w:ind w:left="709"/>
        <w:jc w:val="both"/>
        <w:rPr>
          <w:rFonts w:ascii="Arial" w:hAnsi="Arial" w:cs="Arial"/>
          <w:lang w:val="pt-BR"/>
        </w:rPr>
      </w:pPr>
    </w:p>
    <w:p w14:paraId="0A46F218" w14:textId="77777777" w:rsidR="005E0E5F" w:rsidRPr="005E0E5F" w:rsidRDefault="005E0E5F" w:rsidP="00A120B7">
      <w:pPr>
        <w:pStyle w:val="Textoindependiente"/>
        <w:suppressAutoHyphens/>
        <w:spacing w:after="0" w:line="240" w:lineRule="auto"/>
        <w:ind w:left="709"/>
        <w:jc w:val="both"/>
        <w:rPr>
          <w:rFonts w:ascii="Arial" w:hAnsi="Arial" w:cs="Arial"/>
          <w:lang w:val="pt-BR"/>
        </w:rPr>
      </w:pPr>
    </w:p>
    <w:p w14:paraId="30843754" w14:textId="77777777" w:rsidR="00487A10" w:rsidRPr="0046227A"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Novos Pedidos</w:t>
      </w:r>
    </w:p>
    <w:p w14:paraId="5B4B5792" w14:textId="77777777" w:rsidR="00487A10" w:rsidRPr="0046227A"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746B75DF" w14:textId="77777777" w:rsidR="00487A10" w:rsidRPr="0046227A"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Pedido do Brasil de redução tarifária a 0% para 227.772m² do produto “-- De polímeros de cloreto de vinila” (NCM 3921.12.00), com vigência por 365 dias.</w:t>
      </w:r>
    </w:p>
    <w:p w14:paraId="5995D33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 xml:space="preserve">Nota referencial: Espumas de </w:t>
      </w:r>
      <w:proofErr w:type="gramStart"/>
      <w:r w:rsidRPr="0046227A">
        <w:rPr>
          <w:rFonts w:ascii="Arial" w:eastAsiaTheme="majorEastAsia" w:hAnsi="Arial" w:cs="Arial"/>
          <w:b/>
          <w:bCs/>
          <w:sz w:val="24"/>
          <w:szCs w:val="28"/>
          <w:lang w:val="pt-BR"/>
        </w:rPr>
        <w:t>poli(</w:t>
      </w:r>
      <w:proofErr w:type="gramEnd"/>
      <w:r w:rsidRPr="0046227A">
        <w:rPr>
          <w:rFonts w:ascii="Arial" w:eastAsiaTheme="majorEastAsia" w:hAnsi="Arial" w:cs="Arial"/>
          <w:b/>
          <w:bCs/>
          <w:sz w:val="24"/>
          <w:szCs w:val="28"/>
          <w:lang w:val="pt-BR"/>
        </w:rPr>
        <w:t>cloreto de vinila) (PVC) com comprimento igual ou superior a 500 mm e inferior ou igual a 2000 mm, largura igual ou superior a 200 mm e inferior ou igual a 1500 mm e densidade igual ou superior a 60 kg/m³ e inferior ou igual a 100 kg/m³, utilizadas no processo de fabricação de pás eólica.</w:t>
      </w:r>
    </w:p>
    <w:p w14:paraId="63D3B6E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4C1D5772" w14:textId="71BCA90B"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se encontra</w:t>
      </w:r>
      <w:r w:rsidR="00085A29">
        <w:rPr>
          <w:rFonts w:ascii="Arial" w:eastAsiaTheme="majorEastAsia" w:hAnsi="Arial" w:cs="Arial"/>
          <w:bCs/>
          <w:sz w:val="24"/>
          <w:szCs w:val="28"/>
          <w:lang w:val="pt-BR"/>
        </w:rPr>
        <w:t>m</w:t>
      </w:r>
      <w:r>
        <w:rPr>
          <w:rFonts w:ascii="Arial" w:eastAsiaTheme="majorEastAsia" w:hAnsi="Arial" w:cs="Arial"/>
          <w:bCs/>
          <w:sz w:val="24"/>
          <w:szCs w:val="28"/>
          <w:lang w:val="pt-BR"/>
        </w:rPr>
        <w:t xml:space="preserve"> em consultas internas. </w:t>
      </w:r>
    </w:p>
    <w:p w14:paraId="1CB096D8"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3D979B8F" w14:textId="77777777" w:rsidR="00487A10" w:rsidRPr="00FF2EA7"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7C379489" w14:textId="77777777" w:rsidR="00487A10" w:rsidRPr="0046227A"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7B4A58EE" w14:textId="77777777" w:rsidR="00487A10" w:rsidRPr="0046227A"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 xml:space="preserve">Pedido do Brasil de redução tarifária a 0% para 3.000 toneladas do produto “-- </w:t>
      </w:r>
      <w:proofErr w:type="spellStart"/>
      <w:r w:rsidRPr="0046227A">
        <w:rPr>
          <w:rFonts w:ascii="Arial" w:eastAsiaTheme="majorEastAsia" w:hAnsi="Arial" w:cs="Arial"/>
          <w:b/>
          <w:bCs/>
          <w:sz w:val="24"/>
          <w:szCs w:val="28"/>
          <w:lang w:val="pt-BR"/>
        </w:rPr>
        <w:t>Magnétrons</w:t>
      </w:r>
      <w:proofErr w:type="spellEnd"/>
      <w:r w:rsidRPr="0046227A">
        <w:rPr>
          <w:rFonts w:ascii="Arial" w:eastAsiaTheme="majorEastAsia" w:hAnsi="Arial" w:cs="Arial"/>
          <w:b/>
          <w:bCs/>
          <w:sz w:val="24"/>
          <w:szCs w:val="28"/>
          <w:lang w:val="pt-BR"/>
        </w:rPr>
        <w:t>” (NCM 8540.71.00), com vigência por 365 dias.</w:t>
      </w:r>
    </w:p>
    <w:p w14:paraId="6E42AAC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0E9D978A" w14:textId="42CF2568"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se encontra</w:t>
      </w:r>
      <w:r w:rsidR="00E07F34">
        <w:rPr>
          <w:rFonts w:ascii="Arial" w:eastAsiaTheme="majorEastAsia" w:hAnsi="Arial" w:cs="Arial"/>
          <w:bCs/>
          <w:sz w:val="24"/>
          <w:szCs w:val="28"/>
          <w:lang w:val="pt-BR"/>
        </w:rPr>
        <w:t>m</w:t>
      </w:r>
      <w:r>
        <w:rPr>
          <w:rFonts w:ascii="Arial" w:eastAsiaTheme="majorEastAsia" w:hAnsi="Arial" w:cs="Arial"/>
          <w:bCs/>
          <w:sz w:val="24"/>
          <w:szCs w:val="28"/>
          <w:lang w:val="pt-BR"/>
        </w:rPr>
        <w:t xml:space="preserve"> em consultas internas. </w:t>
      </w:r>
    </w:p>
    <w:p w14:paraId="4ECB527D"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69285894" w14:textId="77777777" w:rsidR="00487A10" w:rsidRPr="00FF2EA7"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F1EC5DB" w14:textId="051F8E8A"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26ABE52E" w14:textId="77777777" w:rsidR="005E0E5F" w:rsidRPr="0046227A" w:rsidRDefault="005E0E5F"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4A9935CE" w14:textId="77777777" w:rsidR="00487A10" w:rsidRPr="0046227A"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lastRenderedPageBreak/>
        <w:t>Pedido de revisão</w:t>
      </w:r>
    </w:p>
    <w:p w14:paraId="72B1F21B" w14:textId="77777777" w:rsidR="00487A10" w:rsidRPr="0046227A"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2FA1E095" w14:textId="77777777" w:rsidR="00487A10" w:rsidRPr="0046227A"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 xml:space="preserve">Pedido do Brasil de redução tarifária a 0% para 4.000 toneladas do produto “Outros” (NCM 5402.20.90). </w:t>
      </w:r>
    </w:p>
    <w:p w14:paraId="703187D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46227A">
        <w:rPr>
          <w:rFonts w:ascii="Arial" w:eastAsiaTheme="majorEastAsia" w:hAnsi="Arial" w:cs="Arial"/>
          <w:b/>
          <w:bCs/>
          <w:sz w:val="24"/>
          <w:szCs w:val="28"/>
          <w:lang w:val="pt-BR"/>
        </w:rPr>
        <w:t xml:space="preserve">Nota referencial: Fios de multifilamento de poliésteres de alta tenacidade, de título igual ou superior a 1.000 </w:t>
      </w:r>
      <w:proofErr w:type="spellStart"/>
      <w:r w:rsidRPr="0046227A">
        <w:rPr>
          <w:rFonts w:ascii="Arial" w:eastAsiaTheme="majorEastAsia" w:hAnsi="Arial" w:cs="Arial"/>
          <w:b/>
          <w:bCs/>
          <w:sz w:val="24"/>
          <w:szCs w:val="28"/>
          <w:lang w:val="pt-BR"/>
        </w:rPr>
        <w:t>decitex</w:t>
      </w:r>
      <w:proofErr w:type="spellEnd"/>
      <w:r w:rsidRPr="0046227A">
        <w:rPr>
          <w:rFonts w:ascii="Arial" w:eastAsiaTheme="majorEastAsia" w:hAnsi="Arial" w:cs="Arial"/>
          <w:b/>
          <w:bCs/>
          <w:sz w:val="24"/>
          <w:szCs w:val="28"/>
          <w:lang w:val="pt-BR"/>
        </w:rPr>
        <w:t xml:space="preserve"> e inferior ou igual a 1.200 </w:t>
      </w:r>
      <w:proofErr w:type="spellStart"/>
      <w:r w:rsidRPr="0046227A">
        <w:rPr>
          <w:rFonts w:ascii="Arial" w:eastAsiaTheme="majorEastAsia" w:hAnsi="Arial" w:cs="Arial"/>
          <w:b/>
          <w:bCs/>
          <w:sz w:val="24"/>
          <w:szCs w:val="28"/>
          <w:lang w:val="pt-BR"/>
        </w:rPr>
        <w:t>decitex</w:t>
      </w:r>
      <w:proofErr w:type="spellEnd"/>
      <w:r w:rsidRPr="0046227A">
        <w:rPr>
          <w:rFonts w:ascii="Arial" w:eastAsiaTheme="majorEastAsia" w:hAnsi="Arial" w:cs="Arial"/>
          <w:b/>
          <w:bCs/>
          <w:sz w:val="24"/>
          <w:szCs w:val="28"/>
          <w:lang w:val="pt-BR"/>
        </w:rPr>
        <w:t>, encolhimento inferior ou igual a 3,7% (ao ar quente com 190°C) e apresentados em bobinas com peso igual ou superior a 9 kg e inferior ou igual a 12 kg. (Diretriz CCM Nº 02/21)</w:t>
      </w:r>
    </w:p>
    <w:p w14:paraId="37347F5F"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7407318E"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Brasil atualizou a descrição da NCM no formulário básico do pedido. </w:t>
      </w:r>
    </w:p>
    <w:p w14:paraId="530510D1"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04630210"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se encontram em consultas internas.</w:t>
      </w:r>
    </w:p>
    <w:p w14:paraId="6552D50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35C2AC95" w14:textId="77777777" w:rsidR="00487A10" w:rsidRPr="00A011A1"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76F6F8DD" w14:textId="2B83CD29" w:rsidR="00E3781A" w:rsidRDefault="00E3781A"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7A626140" w14:textId="77777777" w:rsidR="005E0E5F" w:rsidRDefault="005E0E5F"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6FB660B5" w14:textId="577D24BB" w:rsidR="00487A10" w:rsidRDefault="00487A10" w:rsidP="00A120B7">
      <w:pPr>
        <w:pStyle w:val="Textoindependiente"/>
        <w:suppressAutoHyphens/>
        <w:spacing w:after="0" w:line="240" w:lineRule="auto"/>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Pedidos de renovação</w:t>
      </w:r>
    </w:p>
    <w:p w14:paraId="42A8ED99" w14:textId="77777777" w:rsidR="00487A10" w:rsidRPr="00724E70" w:rsidRDefault="00487A10" w:rsidP="00A120B7">
      <w:pPr>
        <w:pStyle w:val="Textoindependiente"/>
        <w:suppressAutoHyphens/>
        <w:spacing w:after="0" w:line="240" w:lineRule="auto"/>
        <w:jc w:val="both"/>
        <w:rPr>
          <w:rFonts w:ascii="Arial" w:eastAsiaTheme="majorEastAsia" w:hAnsi="Arial" w:cs="Arial"/>
          <w:b/>
          <w:bCs/>
          <w:sz w:val="24"/>
          <w:szCs w:val="28"/>
          <w:lang w:val="pt-BR"/>
        </w:rPr>
      </w:pPr>
    </w:p>
    <w:p w14:paraId="65AFEB82" w14:textId="77777777" w:rsidR="00487A10" w:rsidRDefault="00487A10" w:rsidP="00A120B7">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30.000 toneladas do produto "</w:t>
      </w:r>
      <w:r w:rsidRPr="005747A4">
        <w:rPr>
          <w:rFonts w:ascii="Arial" w:eastAsiaTheme="majorEastAsia" w:hAnsi="Arial" w:cs="Arial"/>
          <w:b/>
          <w:bCs/>
          <w:sz w:val="24"/>
          <w:szCs w:val="28"/>
          <w:lang w:val="pt-BR"/>
        </w:rPr>
        <w:t>-- Outros, de poliésteres, parcialmente orientados</w:t>
      </w:r>
      <w:r w:rsidRPr="00724E70">
        <w:rPr>
          <w:rFonts w:ascii="Arial" w:eastAsiaTheme="majorEastAsia" w:hAnsi="Arial" w:cs="Arial"/>
          <w:b/>
          <w:bCs/>
          <w:sz w:val="24"/>
          <w:szCs w:val="28"/>
          <w:lang w:val="pt-BR"/>
        </w:rPr>
        <w:t>” (NCM 5402.46.00), com vigência de 365 dias (</w:t>
      </w:r>
      <w:r>
        <w:rPr>
          <w:rFonts w:ascii="Arial" w:eastAsiaTheme="majorEastAsia" w:hAnsi="Arial" w:cs="Arial"/>
          <w:b/>
          <w:bCs/>
          <w:sz w:val="24"/>
          <w:szCs w:val="28"/>
          <w:lang w:val="pt-BR"/>
        </w:rPr>
        <w:t>Diretriz</w:t>
      </w:r>
      <w:r w:rsidRPr="00724E70">
        <w:rPr>
          <w:rFonts w:ascii="Arial" w:eastAsiaTheme="majorEastAsia" w:hAnsi="Arial" w:cs="Arial"/>
          <w:b/>
          <w:bCs/>
          <w:sz w:val="24"/>
          <w:szCs w:val="28"/>
          <w:lang w:val="pt-BR"/>
        </w:rPr>
        <w:t xml:space="preserve"> CCM N° 62/20)</w:t>
      </w:r>
    </w:p>
    <w:p w14:paraId="28EACDC5" w14:textId="77777777" w:rsidR="00487A10" w:rsidRDefault="00487A10" w:rsidP="00A120B7">
      <w:pPr>
        <w:pStyle w:val="Textoindependiente"/>
        <w:suppressAutoHyphens/>
        <w:spacing w:after="0" w:line="240" w:lineRule="auto"/>
        <w:ind w:left="720"/>
        <w:jc w:val="both"/>
        <w:rPr>
          <w:rFonts w:ascii="Arial" w:eastAsiaTheme="majorEastAsia" w:hAnsi="Arial" w:cs="Arial"/>
          <w:b/>
          <w:bCs/>
          <w:sz w:val="24"/>
          <w:szCs w:val="28"/>
          <w:lang w:val="pt-BR"/>
        </w:rPr>
      </w:pPr>
    </w:p>
    <w:p w14:paraId="52E4B57D" w14:textId="77777777" w:rsidR="00487A10" w:rsidRDefault="00487A10" w:rsidP="00A120B7">
      <w:pPr>
        <w:pStyle w:val="Textoindependiente"/>
        <w:suppressAutoHyphens/>
        <w:spacing w:after="0" w:line="240" w:lineRule="auto"/>
        <w:ind w:left="720"/>
        <w:jc w:val="both"/>
        <w:rPr>
          <w:rFonts w:ascii="Arial" w:eastAsiaTheme="majorEastAsia" w:hAnsi="Arial" w:cs="Arial"/>
          <w:sz w:val="24"/>
          <w:szCs w:val="28"/>
          <w:lang w:val="pt-BR"/>
        </w:rPr>
      </w:pPr>
      <w:r>
        <w:rPr>
          <w:rFonts w:ascii="Arial" w:eastAsiaTheme="majorEastAsia" w:hAnsi="Arial" w:cs="Arial"/>
          <w:sz w:val="24"/>
          <w:szCs w:val="28"/>
          <w:lang w:val="pt-BR"/>
        </w:rPr>
        <w:t>A Delegação da Argentina, pela Nota DIMEC-s Nº 348/21 de 15/10/2021, solicitou a aprovação da Diretriz em virtude do estabelecido no artigo 12 da Resolução GMC Nº 49/19.</w:t>
      </w:r>
    </w:p>
    <w:p w14:paraId="2B135BB8" w14:textId="77777777" w:rsidR="00487A10" w:rsidRDefault="00487A10" w:rsidP="00A120B7">
      <w:pPr>
        <w:pStyle w:val="Textoindependiente"/>
        <w:suppressAutoHyphens/>
        <w:spacing w:after="0" w:line="240" w:lineRule="auto"/>
        <w:ind w:left="720"/>
        <w:jc w:val="both"/>
        <w:rPr>
          <w:rFonts w:ascii="Arial" w:eastAsiaTheme="majorEastAsia" w:hAnsi="Arial" w:cs="Arial"/>
          <w:sz w:val="24"/>
          <w:szCs w:val="28"/>
          <w:lang w:val="pt-BR"/>
        </w:rPr>
      </w:pPr>
    </w:p>
    <w:p w14:paraId="20B27D7C" w14:textId="77777777" w:rsidR="00487A10" w:rsidRPr="005874F4" w:rsidRDefault="00487A10" w:rsidP="00A120B7">
      <w:pPr>
        <w:pStyle w:val="Textoindependiente"/>
        <w:suppressAutoHyphens/>
        <w:spacing w:after="0" w:line="240" w:lineRule="auto"/>
        <w:ind w:left="720"/>
        <w:jc w:val="both"/>
        <w:rPr>
          <w:rFonts w:ascii="Arial" w:eastAsiaTheme="majorEastAsia" w:hAnsi="Arial" w:cs="Arial"/>
          <w:sz w:val="24"/>
          <w:szCs w:val="28"/>
          <w:lang w:val="pt-BR"/>
        </w:rPr>
      </w:pPr>
      <w:r>
        <w:rPr>
          <w:rFonts w:ascii="Arial" w:eastAsiaTheme="majorEastAsia" w:hAnsi="Arial" w:cs="Arial"/>
          <w:sz w:val="24"/>
          <w:szCs w:val="28"/>
          <w:lang w:val="pt-BR"/>
        </w:rPr>
        <w:t xml:space="preserve">A CCM aprovou o texto da Diretriz Nº 122/21 </w:t>
      </w:r>
      <w:r w:rsidRPr="004B65E6">
        <w:rPr>
          <w:rFonts w:ascii="Arial" w:eastAsiaTheme="majorEastAsia" w:hAnsi="Arial" w:cs="Arial"/>
          <w:b/>
          <w:bCs/>
          <w:sz w:val="24"/>
          <w:szCs w:val="28"/>
          <w:lang w:val="pt-BR"/>
        </w:rPr>
        <w:t>(Anexo IV)</w:t>
      </w:r>
      <w:r w:rsidRPr="004B65E6">
        <w:rPr>
          <w:rFonts w:ascii="Arial" w:eastAsiaTheme="majorEastAsia" w:hAnsi="Arial" w:cs="Arial"/>
          <w:sz w:val="24"/>
          <w:szCs w:val="28"/>
          <w:lang w:val="pt-BR"/>
        </w:rPr>
        <w:t>.</w:t>
      </w:r>
      <w:r>
        <w:rPr>
          <w:rFonts w:ascii="Arial" w:eastAsiaTheme="majorEastAsia" w:hAnsi="Arial" w:cs="Arial"/>
          <w:sz w:val="24"/>
          <w:szCs w:val="28"/>
          <w:lang w:val="pt-BR"/>
        </w:rPr>
        <w:t xml:space="preserve">  </w:t>
      </w:r>
    </w:p>
    <w:p w14:paraId="7A84B724" w14:textId="77777777" w:rsidR="00487A10" w:rsidRPr="00CC1F82" w:rsidRDefault="00487A10"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5072C9A7" w14:textId="77777777" w:rsidR="00487A10" w:rsidRPr="00E962A2"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Pedido do Uruguai de redução tarifária a 0% para 48 unidades do produto “Outros”</w:t>
      </w:r>
      <w:r>
        <w:rPr>
          <w:rFonts w:ascii="Arial" w:eastAsiaTheme="majorEastAsia" w:hAnsi="Arial" w:cs="Arial"/>
          <w:b/>
          <w:bCs/>
          <w:sz w:val="24"/>
          <w:szCs w:val="28"/>
          <w:lang w:val="pt-BR"/>
        </w:rPr>
        <w:t xml:space="preserve"> </w:t>
      </w:r>
      <w:r w:rsidRPr="00E962A2">
        <w:rPr>
          <w:rFonts w:ascii="Arial" w:eastAsiaTheme="majorEastAsia" w:hAnsi="Arial" w:cs="Arial"/>
          <w:b/>
          <w:bCs/>
          <w:sz w:val="24"/>
          <w:szCs w:val="28"/>
          <w:lang w:val="pt-BR"/>
        </w:rPr>
        <w:t>(NCM 3004.90.19), com vigência por 365 dias. (Diretriz CCM N˚ 72/20)</w:t>
      </w:r>
    </w:p>
    <w:p w14:paraId="5EAEE2F5"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 xml:space="preserve">Nota referencial: </w:t>
      </w:r>
      <w:proofErr w:type="spellStart"/>
      <w:r w:rsidRPr="00E962A2">
        <w:rPr>
          <w:rFonts w:ascii="Arial" w:eastAsiaTheme="majorEastAsia" w:hAnsi="Arial" w:cs="Arial"/>
          <w:b/>
          <w:bCs/>
          <w:sz w:val="24"/>
          <w:szCs w:val="28"/>
          <w:lang w:val="pt-BR"/>
        </w:rPr>
        <w:t>Cerliponase</w:t>
      </w:r>
      <w:proofErr w:type="spellEnd"/>
      <w:r w:rsidRPr="00E962A2">
        <w:rPr>
          <w:rFonts w:ascii="Arial" w:eastAsiaTheme="majorEastAsia" w:hAnsi="Arial" w:cs="Arial"/>
          <w:b/>
          <w:bCs/>
          <w:sz w:val="24"/>
          <w:szCs w:val="28"/>
          <w:lang w:val="pt-BR"/>
        </w:rPr>
        <w:t xml:space="preserve"> alfa</w:t>
      </w:r>
    </w:p>
    <w:p w14:paraId="7645C24B"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6D3BA9A9"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Brasil e do Paraguai aprovaram o pedido.</w:t>
      </w:r>
    </w:p>
    <w:p w14:paraId="24E8A05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0B5B413C" w14:textId="77777777" w:rsidR="00487A10" w:rsidRPr="005E77E8"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130/21 </w:t>
      </w:r>
      <w:r w:rsidRPr="005E77E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46E24D4C"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72BC46C8" w14:textId="77777777" w:rsidR="00487A10" w:rsidRDefault="00487A10" w:rsidP="00A120B7">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926B5A">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926B5A">
        <w:rPr>
          <w:rFonts w:ascii="Arial" w:eastAsiaTheme="majorEastAsia" w:hAnsi="Arial" w:cs="Arial"/>
          <w:b/>
          <w:bCs/>
          <w:sz w:val="24"/>
          <w:szCs w:val="28"/>
          <w:lang w:val="pt-BR"/>
        </w:rPr>
        <w:t>de redução tarifária a 0% para 500.000 unidades do produto “- Máquinas de costura de uso doméstico” (NCM</w:t>
      </w:r>
      <w:r>
        <w:rPr>
          <w:rFonts w:ascii="Arial" w:eastAsiaTheme="majorEastAsia" w:hAnsi="Arial" w:cs="Arial"/>
          <w:b/>
          <w:bCs/>
          <w:sz w:val="24"/>
          <w:szCs w:val="28"/>
          <w:lang w:val="pt-BR"/>
        </w:rPr>
        <w:t xml:space="preserve"> </w:t>
      </w:r>
      <w:r w:rsidRPr="00926B5A">
        <w:rPr>
          <w:rFonts w:ascii="Arial" w:eastAsiaTheme="majorEastAsia" w:hAnsi="Arial" w:cs="Arial"/>
          <w:b/>
          <w:bCs/>
          <w:sz w:val="24"/>
          <w:szCs w:val="28"/>
          <w:lang w:val="pt-BR"/>
        </w:rPr>
        <w:t>8452.10.00), com vigência por 365 dias. (Diretriz CCM N˚ 73/20)</w:t>
      </w:r>
    </w:p>
    <w:p w14:paraId="3BF44F42" w14:textId="77777777" w:rsidR="00487A10" w:rsidRDefault="00487A10"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26916055" w14:textId="77777777" w:rsidR="00487A10" w:rsidRPr="005E77E8"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Paraguai aprovaram o pedido. </w:t>
      </w:r>
    </w:p>
    <w:p w14:paraId="3229700D"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7ABC6E06"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se encontra em consultas internas.</w:t>
      </w:r>
    </w:p>
    <w:p w14:paraId="29D5CB13" w14:textId="77777777"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p>
    <w:p w14:paraId="68076313" w14:textId="282AA4FE" w:rsidR="00487A10" w:rsidRDefault="00487A10" w:rsidP="00A120B7">
      <w:pPr>
        <w:pStyle w:val="Textoindependiente"/>
        <w:suppressAutoHyphens/>
        <w:spacing w:after="0" w:line="240" w:lineRule="auto"/>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7085F65" w14:textId="77777777" w:rsidR="00E07F34" w:rsidRDefault="00E07F34" w:rsidP="00A120B7">
      <w:pPr>
        <w:pStyle w:val="Textoindependiente"/>
        <w:suppressAutoHyphens/>
        <w:spacing w:after="0" w:line="240" w:lineRule="auto"/>
        <w:ind w:left="720" w:right="-1"/>
        <w:jc w:val="both"/>
        <w:rPr>
          <w:rFonts w:ascii="Arial" w:eastAsiaTheme="majorEastAsia" w:hAnsi="Arial" w:cs="Arial"/>
          <w:b/>
          <w:bCs/>
          <w:sz w:val="24"/>
          <w:szCs w:val="28"/>
          <w:lang w:val="pt-BR"/>
        </w:rPr>
      </w:pPr>
    </w:p>
    <w:p w14:paraId="5C35ED2E" w14:textId="2B39DFC5" w:rsidR="003B5E01" w:rsidRDefault="003B5E01"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664A446F" w14:textId="4A30352F" w:rsidR="005E0E5F" w:rsidRDefault="005E0E5F"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36752444" w14:textId="77777777" w:rsidR="005E0E5F" w:rsidRDefault="005E0E5F" w:rsidP="00A120B7">
      <w:pPr>
        <w:pStyle w:val="Textoindependiente"/>
        <w:suppressAutoHyphens/>
        <w:spacing w:after="0" w:line="240" w:lineRule="auto"/>
        <w:ind w:right="-1"/>
        <w:jc w:val="both"/>
        <w:rPr>
          <w:rFonts w:ascii="Arial" w:eastAsiaTheme="majorEastAsia" w:hAnsi="Arial" w:cs="Arial"/>
          <w:b/>
          <w:bCs/>
          <w:sz w:val="24"/>
          <w:szCs w:val="28"/>
          <w:lang w:val="pt-BR"/>
        </w:rPr>
      </w:pPr>
    </w:p>
    <w:p w14:paraId="39CBDCE4" w14:textId="7CE97B2D" w:rsidR="00DC3C9B" w:rsidRPr="003B5E01" w:rsidRDefault="00960230" w:rsidP="006A6D2A">
      <w:pPr>
        <w:pStyle w:val="Prrafodelista"/>
        <w:numPr>
          <w:ilvl w:val="0"/>
          <w:numId w:val="35"/>
        </w:numPr>
        <w:ind w:left="426" w:hanging="426"/>
        <w:rPr>
          <w:rFonts w:cs="Arial"/>
          <w:b/>
          <w:bCs/>
          <w:lang w:val="pt-BR"/>
        </w:rPr>
      </w:pPr>
      <w:r w:rsidRPr="003B5E01">
        <w:rPr>
          <w:rFonts w:cs="Arial"/>
          <w:b/>
          <w:bCs/>
          <w:lang w:val="pt-BR"/>
        </w:rPr>
        <w:lastRenderedPageBreak/>
        <w:t>DEC. CMC N° 24/15 – “REGIME DE MATÉRIAS PRIMAS PARA O PARAGUAI”</w:t>
      </w:r>
    </w:p>
    <w:p w14:paraId="393B9630" w14:textId="77777777" w:rsidR="00457BF9" w:rsidRPr="00EA6DF2" w:rsidRDefault="00457BF9" w:rsidP="00457BF9">
      <w:pPr>
        <w:jc w:val="both"/>
        <w:rPr>
          <w:lang w:val="pt-BR"/>
        </w:rPr>
      </w:pPr>
      <w:bookmarkStart w:id="5" w:name="_Hlk79153240"/>
    </w:p>
    <w:p w14:paraId="6E0D0E74" w14:textId="66D11F3D" w:rsidR="005961DA" w:rsidRPr="00EA6DF2" w:rsidRDefault="00E07F34" w:rsidP="005961DA">
      <w:pPr>
        <w:jc w:val="both"/>
        <w:rPr>
          <w:rFonts w:cs="Arial"/>
          <w:lang w:val="pt-BR"/>
        </w:rPr>
      </w:pPr>
      <w:r>
        <w:rPr>
          <w:rFonts w:cs="Arial"/>
          <w:lang w:val="pt-BR"/>
        </w:rPr>
        <w:t>A</w:t>
      </w:r>
      <w:r w:rsidR="005961DA" w:rsidRPr="00EA6DF2">
        <w:rPr>
          <w:rFonts w:cs="Arial"/>
          <w:lang w:val="pt-BR"/>
        </w:rPr>
        <w:t>s delegaçõ</w:t>
      </w:r>
      <w:r w:rsidR="00885674" w:rsidRPr="00EA6DF2">
        <w:rPr>
          <w:rFonts w:cs="Arial"/>
          <w:lang w:val="pt-BR"/>
        </w:rPr>
        <w:t>es da Argentina</w:t>
      </w:r>
      <w:r w:rsidR="0058190C" w:rsidRPr="00EA6DF2">
        <w:rPr>
          <w:rFonts w:cs="Arial"/>
          <w:lang w:val="pt-BR"/>
        </w:rPr>
        <w:t>,</w:t>
      </w:r>
      <w:r w:rsidR="00885674" w:rsidRPr="00EA6DF2">
        <w:rPr>
          <w:rFonts w:cs="Arial"/>
          <w:lang w:val="pt-BR"/>
        </w:rPr>
        <w:t xml:space="preserve"> do Brasil </w:t>
      </w:r>
      <w:r w:rsidR="0058190C" w:rsidRPr="00EA6DF2">
        <w:rPr>
          <w:rFonts w:cs="Arial"/>
          <w:lang w:val="pt-BR"/>
        </w:rPr>
        <w:t xml:space="preserve">e do Uruguai </w:t>
      </w:r>
      <w:r w:rsidR="000C7BDD">
        <w:rPr>
          <w:rFonts w:cs="Arial"/>
          <w:lang w:val="pt-BR"/>
        </w:rPr>
        <w:t xml:space="preserve">continuam </w:t>
      </w:r>
      <w:r w:rsidR="005961DA" w:rsidRPr="00EA6DF2">
        <w:rPr>
          <w:rFonts w:cs="Arial"/>
          <w:lang w:val="pt-BR"/>
        </w:rPr>
        <w:t>realizando as respectivas consultas internas</w:t>
      </w:r>
      <w:r>
        <w:rPr>
          <w:rFonts w:cs="Arial"/>
          <w:lang w:val="pt-BR"/>
        </w:rPr>
        <w:t xml:space="preserve"> sobre </w:t>
      </w:r>
      <w:r w:rsidRPr="00EA6DF2">
        <w:rPr>
          <w:rFonts w:cs="Arial"/>
          <w:lang w:val="pt-BR"/>
        </w:rPr>
        <w:t>a proposta apresentada pela Delegação do Paraguai na XXXVII Reunião Extraordinária da CCM</w:t>
      </w:r>
      <w:r>
        <w:rPr>
          <w:rFonts w:cs="Arial"/>
          <w:lang w:val="pt-BR"/>
        </w:rPr>
        <w:t>.</w:t>
      </w:r>
    </w:p>
    <w:p w14:paraId="05F0695C" w14:textId="77777777" w:rsidR="005961DA" w:rsidRPr="00EA6DF2" w:rsidRDefault="005961DA" w:rsidP="005961DA">
      <w:pPr>
        <w:jc w:val="both"/>
        <w:rPr>
          <w:rFonts w:cs="Arial"/>
          <w:lang w:val="pt-BR"/>
        </w:rPr>
      </w:pPr>
    </w:p>
    <w:p w14:paraId="516F7D81" w14:textId="7306B394" w:rsidR="00C217F7" w:rsidRPr="0009324B" w:rsidRDefault="005961DA" w:rsidP="005961DA">
      <w:pPr>
        <w:jc w:val="both"/>
        <w:rPr>
          <w:rFonts w:cs="Arial"/>
          <w:lang w:val="pt-BR"/>
        </w:rPr>
      </w:pPr>
      <w:r w:rsidRPr="0009324B">
        <w:rPr>
          <w:rFonts w:cs="Arial"/>
          <w:lang w:val="pt-BR"/>
        </w:rPr>
        <w:t>O assunto continua na agenda.</w:t>
      </w:r>
    </w:p>
    <w:p w14:paraId="38E662DB" w14:textId="531C720D" w:rsidR="00C217F7" w:rsidRPr="00795C72" w:rsidRDefault="00C217F7" w:rsidP="00457BF9">
      <w:pPr>
        <w:jc w:val="both"/>
        <w:rPr>
          <w:color w:val="FF0000"/>
          <w:lang w:val="pt-BR"/>
        </w:rPr>
      </w:pPr>
    </w:p>
    <w:p w14:paraId="05504241" w14:textId="77777777" w:rsidR="002E2A5D" w:rsidRPr="00795C72" w:rsidRDefault="002E2A5D" w:rsidP="00457BF9">
      <w:pPr>
        <w:jc w:val="both"/>
        <w:rPr>
          <w:color w:val="FF0000"/>
          <w:lang w:val="pt-BR"/>
        </w:rPr>
      </w:pPr>
    </w:p>
    <w:bookmarkEnd w:id="5"/>
    <w:p w14:paraId="427EBDD2" w14:textId="7588865B" w:rsidR="00DC3C9B" w:rsidRPr="003B5E01" w:rsidRDefault="00960230" w:rsidP="006A6D2A">
      <w:pPr>
        <w:pStyle w:val="Prrafodelista"/>
        <w:numPr>
          <w:ilvl w:val="0"/>
          <w:numId w:val="35"/>
        </w:numPr>
        <w:ind w:left="426" w:hanging="426"/>
        <w:rPr>
          <w:rFonts w:cs="Arial"/>
          <w:b/>
          <w:bCs/>
          <w:lang w:val="pt-BR"/>
        </w:rPr>
      </w:pPr>
      <w:r w:rsidRPr="003B5E01">
        <w:rPr>
          <w:rFonts w:cs="Arial"/>
          <w:b/>
          <w:bCs/>
          <w:lang w:val="pt-BR"/>
        </w:rPr>
        <w:t>INFORMATIZAÇÃO</w:t>
      </w:r>
      <w:r w:rsidRPr="003B5E01">
        <w:rPr>
          <w:rFonts w:eastAsiaTheme="majorEastAsia" w:cs="Arial"/>
          <w:b/>
          <w:bCs/>
          <w:szCs w:val="26"/>
          <w:lang w:val="pt-BR"/>
        </w:rPr>
        <w:t xml:space="preserve"> DE PROCESSOS</w:t>
      </w:r>
      <w:r w:rsidRPr="003B5E01">
        <w:rPr>
          <w:rFonts w:eastAsiaTheme="majorEastAsia" w:cs="Arial"/>
          <w:szCs w:val="26"/>
          <w:lang w:val="pt-BR"/>
        </w:rPr>
        <w:t xml:space="preserve"> </w:t>
      </w:r>
    </w:p>
    <w:p w14:paraId="11973684" w14:textId="77777777" w:rsidR="00457BF9" w:rsidRPr="00795C72" w:rsidRDefault="00457BF9" w:rsidP="00457BF9">
      <w:pPr>
        <w:pStyle w:val="Prrafodelista"/>
        <w:ind w:left="0"/>
        <w:rPr>
          <w:rFonts w:cs="Arial"/>
          <w:b/>
          <w:bCs/>
          <w:color w:val="FF0000"/>
          <w:lang w:val="pt-BR"/>
        </w:rPr>
      </w:pPr>
    </w:p>
    <w:p w14:paraId="780287FB" w14:textId="3B897951" w:rsidR="00E34753" w:rsidRPr="003B5E01" w:rsidRDefault="00960230" w:rsidP="006A6D2A">
      <w:pPr>
        <w:pStyle w:val="Prrafodelista"/>
        <w:numPr>
          <w:ilvl w:val="1"/>
          <w:numId w:val="35"/>
        </w:numPr>
        <w:rPr>
          <w:rFonts w:cs="Arial"/>
          <w:b/>
          <w:bCs/>
          <w:lang w:val="pt-BR"/>
        </w:rPr>
      </w:pPr>
      <w:r w:rsidRPr="003B5E01">
        <w:rPr>
          <w:rFonts w:cs="Arial"/>
          <w:b/>
          <w:bCs/>
          <w:lang w:val="pt-BR"/>
        </w:rPr>
        <w:t>Ações pontuais no âmbito tarifário por razões de abastecimento</w:t>
      </w:r>
    </w:p>
    <w:p w14:paraId="380D3125" w14:textId="6F7A43FA" w:rsidR="00FD244C" w:rsidRPr="00F815DF" w:rsidRDefault="00E34753" w:rsidP="00FD244C">
      <w:pPr>
        <w:rPr>
          <w:rFonts w:cs="Arial"/>
          <w:lang w:val="pt-BR"/>
        </w:rPr>
      </w:pPr>
      <w:r w:rsidRPr="00F815DF">
        <w:rPr>
          <w:rFonts w:cs="Arial"/>
          <w:lang w:val="pt-BR"/>
        </w:rPr>
        <w:t xml:space="preserve"> </w:t>
      </w:r>
    </w:p>
    <w:p w14:paraId="78E2961F" w14:textId="71FD32A5" w:rsidR="00FD244C" w:rsidRPr="00F815DF" w:rsidRDefault="00FD244C" w:rsidP="00E34753">
      <w:pPr>
        <w:jc w:val="both"/>
        <w:rPr>
          <w:rFonts w:cs="Arial"/>
          <w:lang w:val="pt-BR"/>
        </w:rPr>
      </w:pPr>
      <w:r w:rsidRPr="00F815DF">
        <w:rPr>
          <w:rFonts w:cs="Arial"/>
          <w:lang w:val="pt-BR"/>
        </w:rPr>
        <w:t xml:space="preserve">A CCM tomou nota </w:t>
      </w:r>
      <w:r w:rsidR="00A54CE4">
        <w:rPr>
          <w:rFonts w:cs="Arial"/>
          <w:lang w:val="pt-BR"/>
        </w:rPr>
        <w:t xml:space="preserve">dos resultados </w:t>
      </w:r>
      <w:r w:rsidRPr="00F815DF">
        <w:rPr>
          <w:rFonts w:cs="Arial"/>
          <w:lang w:val="pt-BR"/>
        </w:rPr>
        <w:t xml:space="preserve">da </w:t>
      </w:r>
      <w:r w:rsidR="00C40ED7">
        <w:rPr>
          <w:rFonts w:cs="Arial"/>
          <w:lang w:val="pt-BR"/>
        </w:rPr>
        <w:t xml:space="preserve">III </w:t>
      </w:r>
      <w:r w:rsidR="00F815DF" w:rsidRPr="00F815DF">
        <w:rPr>
          <w:rFonts w:cs="Arial"/>
          <w:lang w:val="pt-BR"/>
        </w:rPr>
        <w:t xml:space="preserve">reunião </w:t>
      </w:r>
      <w:r w:rsidRPr="00F815DF">
        <w:rPr>
          <w:rFonts w:cs="Arial"/>
          <w:lang w:val="pt-BR"/>
        </w:rPr>
        <w:t xml:space="preserve">de pontos focais do módulo de </w:t>
      </w:r>
      <w:r w:rsidR="00CD4709">
        <w:rPr>
          <w:rFonts w:cs="Arial"/>
          <w:lang w:val="pt-BR"/>
        </w:rPr>
        <w:t xml:space="preserve">informatização </w:t>
      </w:r>
      <w:r w:rsidRPr="00F815DF">
        <w:rPr>
          <w:rFonts w:cs="Arial"/>
          <w:lang w:val="pt-BR"/>
        </w:rPr>
        <w:t xml:space="preserve">do processo de solicitação e acompanhamento de pedidos de medidas de abastecimento (RES GMC N° 49/19) do Sistema de Informação do MERCOSUL (SIM), realizada em </w:t>
      </w:r>
      <w:r w:rsidR="00F815DF" w:rsidRPr="00F815DF">
        <w:rPr>
          <w:rFonts w:cs="Arial"/>
          <w:lang w:val="pt-BR"/>
        </w:rPr>
        <w:t>26</w:t>
      </w:r>
      <w:r w:rsidRPr="00F815DF">
        <w:rPr>
          <w:rFonts w:cs="Arial"/>
          <w:lang w:val="pt-BR"/>
        </w:rPr>
        <w:t xml:space="preserve"> de </w:t>
      </w:r>
      <w:r w:rsidR="00F815DF" w:rsidRPr="00F815DF">
        <w:rPr>
          <w:rFonts w:cs="Arial"/>
          <w:lang w:val="pt-BR"/>
        </w:rPr>
        <w:t>outubro</w:t>
      </w:r>
      <w:r w:rsidR="00A54CE4">
        <w:rPr>
          <w:rFonts w:cs="Arial"/>
          <w:lang w:val="pt-BR"/>
        </w:rPr>
        <w:t>. A</w:t>
      </w:r>
      <w:r w:rsidR="00A54CE4" w:rsidRPr="00F815DF">
        <w:rPr>
          <w:rFonts w:cs="Arial"/>
          <w:lang w:val="pt-BR"/>
        </w:rPr>
        <w:t xml:space="preserve"> ajuda memória</w:t>
      </w:r>
      <w:r w:rsidR="00A54CE4">
        <w:rPr>
          <w:rFonts w:cs="Arial"/>
          <w:lang w:val="pt-BR"/>
        </w:rPr>
        <w:t xml:space="preserve"> consta no </w:t>
      </w:r>
      <w:r w:rsidRPr="00F079F0">
        <w:rPr>
          <w:rFonts w:cs="Arial"/>
          <w:b/>
          <w:bCs/>
          <w:lang w:val="pt-BR"/>
        </w:rPr>
        <w:t xml:space="preserve">Anexo </w:t>
      </w:r>
      <w:r w:rsidR="00C40ED7" w:rsidRPr="00F079F0">
        <w:rPr>
          <w:rFonts w:cs="Arial"/>
          <w:b/>
          <w:bCs/>
          <w:lang w:val="pt-BR"/>
        </w:rPr>
        <w:t>XVI</w:t>
      </w:r>
      <w:r w:rsidR="000B2902">
        <w:rPr>
          <w:rFonts w:cs="Arial"/>
          <w:b/>
          <w:bCs/>
          <w:lang w:val="pt-BR"/>
        </w:rPr>
        <w:t>I</w:t>
      </w:r>
      <w:r w:rsidR="004F3825" w:rsidRPr="00F079F0">
        <w:rPr>
          <w:rFonts w:cs="Arial"/>
          <w:b/>
          <w:bCs/>
          <w:lang w:val="pt-BR"/>
        </w:rPr>
        <w:t xml:space="preserve"> </w:t>
      </w:r>
      <w:r w:rsidR="00CA2C0D" w:rsidRPr="00F079F0">
        <w:rPr>
          <w:rFonts w:cs="Arial"/>
          <w:b/>
          <w:bCs/>
          <w:lang w:val="pt-BR"/>
        </w:rPr>
        <w:t>- RESERVADO</w:t>
      </w:r>
      <w:r w:rsidRPr="00F079F0">
        <w:rPr>
          <w:rFonts w:cs="Arial"/>
          <w:lang w:val="pt-BR"/>
        </w:rPr>
        <w:t>.</w:t>
      </w:r>
    </w:p>
    <w:p w14:paraId="1E960724" w14:textId="79749724" w:rsidR="005961DA" w:rsidRPr="00795C72" w:rsidRDefault="005961DA" w:rsidP="00E34753">
      <w:pPr>
        <w:jc w:val="both"/>
        <w:rPr>
          <w:rFonts w:cs="Arial"/>
          <w:color w:val="FF0000"/>
          <w:lang w:val="pt-BR"/>
        </w:rPr>
      </w:pPr>
    </w:p>
    <w:p w14:paraId="7B9234DE" w14:textId="7583E3B4" w:rsidR="001216AF" w:rsidRPr="00A54CE4" w:rsidRDefault="00706BAF" w:rsidP="00E34753">
      <w:pPr>
        <w:jc w:val="both"/>
        <w:rPr>
          <w:rFonts w:cs="Arial"/>
          <w:lang w:val="pt-BR"/>
        </w:rPr>
      </w:pPr>
      <w:r w:rsidRPr="00A54CE4">
        <w:rPr>
          <w:rFonts w:cs="Arial"/>
          <w:lang w:val="pt-BR"/>
        </w:rPr>
        <w:t>A CCM acordou a realização, com anterioridade à sua próxima reunião</w:t>
      </w:r>
      <w:r w:rsidR="00A54CE4">
        <w:rPr>
          <w:rFonts w:cs="Arial"/>
          <w:lang w:val="pt-BR"/>
        </w:rPr>
        <w:t xml:space="preserve"> </w:t>
      </w:r>
      <w:r w:rsidR="00A54CE4" w:rsidRPr="00AF18F1">
        <w:rPr>
          <w:rFonts w:cs="Arial"/>
          <w:lang w:val="pt-BR"/>
        </w:rPr>
        <w:t>extraordinária</w:t>
      </w:r>
      <w:r w:rsidRPr="00A54CE4">
        <w:rPr>
          <w:rFonts w:cs="Arial"/>
          <w:lang w:val="pt-BR"/>
        </w:rPr>
        <w:t xml:space="preserve">, de nova reunião entre os pontos focais e a SM. </w:t>
      </w:r>
    </w:p>
    <w:p w14:paraId="1C11FBA2" w14:textId="77777777" w:rsidR="001216AF" w:rsidRPr="00795C72" w:rsidRDefault="001216AF" w:rsidP="00E34753">
      <w:pPr>
        <w:jc w:val="both"/>
        <w:rPr>
          <w:rFonts w:cs="Arial"/>
          <w:color w:val="FF0000"/>
          <w:lang w:val="pt-BR"/>
        </w:rPr>
      </w:pPr>
    </w:p>
    <w:p w14:paraId="122CEF32" w14:textId="607DE601" w:rsidR="00E34753" w:rsidRPr="00A54CE4" w:rsidRDefault="00E34753" w:rsidP="00E34753">
      <w:pPr>
        <w:jc w:val="both"/>
        <w:rPr>
          <w:rFonts w:cs="Arial"/>
          <w:lang w:val="pt-BR"/>
        </w:rPr>
      </w:pPr>
      <w:r w:rsidRPr="00A54CE4">
        <w:rPr>
          <w:rFonts w:cs="Arial"/>
          <w:lang w:val="pt-BR"/>
        </w:rPr>
        <w:t xml:space="preserve">O </w:t>
      </w:r>
      <w:r w:rsidR="00D84026" w:rsidRPr="00A54CE4">
        <w:rPr>
          <w:rFonts w:cs="Arial"/>
          <w:lang w:val="pt-BR"/>
        </w:rPr>
        <w:t>assunto</w:t>
      </w:r>
      <w:r w:rsidRPr="00A54CE4">
        <w:rPr>
          <w:rFonts w:cs="Arial"/>
          <w:lang w:val="pt-BR"/>
        </w:rPr>
        <w:t xml:space="preserve"> continua </w:t>
      </w:r>
      <w:r w:rsidR="00FF368A" w:rsidRPr="00A54CE4">
        <w:rPr>
          <w:rFonts w:cs="Arial"/>
          <w:lang w:val="pt-BR"/>
        </w:rPr>
        <w:t>na</w:t>
      </w:r>
      <w:r w:rsidRPr="00A54CE4">
        <w:rPr>
          <w:rFonts w:cs="Arial"/>
          <w:lang w:val="pt-BR"/>
        </w:rPr>
        <w:t xml:space="preserve"> agenda. </w:t>
      </w:r>
    </w:p>
    <w:p w14:paraId="44270EF0" w14:textId="77777777" w:rsidR="0061113F" w:rsidRPr="0061113F" w:rsidRDefault="0061113F" w:rsidP="0061113F">
      <w:pPr>
        <w:rPr>
          <w:rFonts w:cs="Arial"/>
          <w:lang w:val="pt-BR"/>
        </w:rPr>
      </w:pPr>
    </w:p>
    <w:p w14:paraId="533AAB85" w14:textId="78ACED57" w:rsidR="00DC3C9B" w:rsidRPr="003B5E01" w:rsidRDefault="00960230" w:rsidP="006A6D2A">
      <w:pPr>
        <w:pStyle w:val="Prrafodelista"/>
        <w:numPr>
          <w:ilvl w:val="1"/>
          <w:numId w:val="35"/>
        </w:numPr>
        <w:rPr>
          <w:rFonts w:cs="Arial"/>
          <w:b/>
          <w:bCs/>
          <w:lang w:val="pt-BR"/>
        </w:rPr>
      </w:pPr>
      <w:r w:rsidRPr="003B5E01">
        <w:rPr>
          <w:rFonts w:cs="Arial"/>
          <w:b/>
          <w:bCs/>
          <w:lang w:val="pt-BR"/>
        </w:rPr>
        <w:t>Atualização do SAQME</w:t>
      </w:r>
    </w:p>
    <w:p w14:paraId="1D1A09EF" w14:textId="2C70A407" w:rsidR="00DC3C9B" w:rsidRPr="00795C72" w:rsidRDefault="00DC3C9B" w:rsidP="00DC3C9B">
      <w:pPr>
        <w:rPr>
          <w:rFonts w:cs="Arial"/>
          <w:b/>
          <w:bCs/>
          <w:color w:val="FF0000"/>
          <w:lang w:val="pt-BR"/>
        </w:rPr>
      </w:pPr>
    </w:p>
    <w:p w14:paraId="73FD5754" w14:textId="4056085F" w:rsidR="00F074DC" w:rsidRPr="00B539EB" w:rsidRDefault="00F074DC" w:rsidP="00E34753">
      <w:pPr>
        <w:jc w:val="both"/>
        <w:rPr>
          <w:rFonts w:cs="Arial"/>
          <w:lang w:val="pt-BR"/>
        </w:rPr>
      </w:pPr>
      <w:r w:rsidRPr="00B539EB">
        <w:rPr>
          <w:rFonts w:cs="Arial"/>
          <w:lang w:val="pt-BR"/>
        </w:rPr>
        <w:t xml:space="preserve">A CCM tomou nota da </w:t>
      </w:r>
      <w:r w:rsidRPr="00AF18F1">
        <w:rPr>
          <w:rFonts w:cs="Arial"/>
          <w:lang w:val="pt-BR"/>
        </w:rPr>
        <w:t xml:space="preserve">ajuda memória da </w:t>
      </w:r>
      <w:r w:rsidR="000B41A4">
        <w:rPr>
          <w:rFonts w:cs="Arial"/>
          <w:lang w:val="pt-BR"/>
        </w:rPr>
        <w:t xml:space="preserve">II </w:t>
      </w:r>
      <w:r w:rsidRPr="00AF18F1">
        <w:rPr>
          <w:rFonts w:cs="Arial"/>
          <w:lang w:val="pt-BR"/>
        </w:rPr>
        <w:t>reunião</w:t>
      </w:r>
      <w:r w:rsidRPr="00B539EB">
        <w:rPr>
          <w:rFonts w:cs="Arial"/>
          <w:lang w:val="pt-BR"/>
        </w:rPr>
        <w:t xml:space="preserve"> </w:t>
      </w:r>
      <w:r w:rsidR="00CD4709">
        <w:rPr>
          <w:rFonts w:cs="Arial"/>
          <w:lang w:val="pt-BR"/>
        </w:rPr>
        <w:t xml:space="preserve">entre a SM e os </w:t>
      </w:r>
      <w:r w:rsidRPr="00B539EB">
        <w:rPr>
          <w:rFonts w:cs="Arial"/>
          <w:lang w:val="pt-BR"/>
        </w:rPr>
        <w:t xml:space="preserve">pontos focais do </w:t>
      </w:r>
      <w:r w:rsidR="00CD4709" w:rsidRPr="00B539EB">
        <w:rPr>
          <w:rFonts w:cs="Arial"/>
          <w:lang w:val="pt-BR"/>
        </w:rPr>
        <w:t xml:space="preserve">Sistema </w:t>
      </w:r>
      <w:r w:rsidRPr="00B539EB">
        <w:rPr>
          <w:rFonts w:cs="Arial"/>
          <w:lang w:val="pt-BR"/>
        </w:rPr>
        <w:t xml:space="preserve">de </w:t>
      </w:r>
      <w:r w:rsidR="00CD4709" w:rsidRPr="00B539EB">
        <w:rPr>
          <w:rFonts w:cs="Arial"/>
          <w:lang w:val="pt-BR"/>
        </w:rPr>
        <w:t xml:space="preserve">Administração </w:t>
      </w:r>
      <w:r w:rsidRPr="00B539EB">
        <w:rPr>
          <w:rFonts w:cs="Arial"/>
          <w:lang w:val="pt-BR"/>
        </w:rPr>
        <w:t xml:space="preserve">e </w:t>
      </w:r>
      <w:r w:rsidR="00CD4709" w:rsidRPr="00B539EB">
        <w:rPr>
          <w:rFonts w:cs="Arial"/>
          <w:lang w:val="pt-BR"/>
        </w:rPr>
        <w:t xml:space="preserve">Distribuição </w:t>
      </w:r>
      <w:r w:rsidRPr="00B539EB">
        <w:rPr>
          <w:rFonts w:cs="Arial"/>
          <w:lang w:val="pt-BR"/>
        </w:rPr>
        <w:t xml:space="preserve">de </w:t>
      </w:r>
      <w:r w:rsidR="00CD4709" w:rsidRPr="00B539EB">
        <w:rPr>
          <w:rFonts w:cs="Arial"/>
          <w:lang w:val="pt-BR"/>
        </w:rPr>
        <w:t xml:space="preserve">Quotas </w:t>
      </w:r>
      <w:r w:rsidRPr="00B539EB">
        <w:rPr>
          <w:rFonts w:cs="Arial"/>
          <w:lang w:val="pt-BR"/>
        </w:rPr>
        <w:t xml:space="preserve">outorgadas ao MERCOSUL por terceiros países ou grupo de países (SAQME), realizada em </w:t>
      </w:r>
      <w:r w:rsidR="005F4E6B" w:rsidRPr="00B539EB">
        <w:rPr>
          <w:rFonts w:cs="Arial"/>
          <w:lang w:val="pt-BR"/>
        </w:rPr>
        <w:t>29 de outubro</w:t>
      </w:r>
      <w:r w:rsidRPr="00B539EB">
        <w:rPr>
          <w:rFonts w:cs="Arial"/>
          <w:lang w:val="pt-BR"/>
        </w:rPr>
        <w:t xml:space="preserve"> </w:t>
      </w:r>
      <w:r w:rsidR="003A687A" w:rsidRPr="00B539EB">
        <w:rPr>
          <w:rFonts w:cs="Arial"/>
          <w:lang w:val="pt-BR"/>
        </w:rPr>
        <w:t>(</w:t>
      </w:r>
      <w:r w:rsidR="00CA2C0D" w:rsidRPr="00C40ED7">
        <w:rPr>
          <w:rFonts w:cs="Arial"/>
          <w:b/>
          <w:bCs/>
          <w:lang w:val="pt-BR"/>
        </w:rPr>
        <w:t xml:space="preserve">Anexo </w:t>
      </w:r>
      <w:r w:rsidR="00C40ED7" w:rsidRPr="00C40ED7">
        <w:rPr>
          <w:rFonts w:cs="Arial"/>
          <w:b/>
          <w:bCs/>
          <w:lang w:val="pt-BR"/>
        </w:rPr>
        <w:t>XVI</w:t>
      </w:r>
      <w:r w:rsidR="000B2902">
        <w:rPr>
          <w:rFonts w:cs="Arial"/>
          <w:b/>
          <w:bCs/>
          <w:lang w:val="pt-BR"/>
        </w:rPr>
        <w:t>I</w:t>
      </w:r>
      <w:r w:rsidR="00C40ED7" w:rsidRPr="00C40ED7">
        <w:rPr>
          <w:rFonts w:cs="Arial"/>
          <w:b/>
          <w:bCs/>
          <w:lang w:val="pt-BR"/>
        </w:rPr>
        <w:t>I</w:t>
      </w:r>
      <w:r w:rsidR="00CA2C0D" w:rsidRPr="00C40ED7">
        <w:rPr>
          <w:rFonts w:cs="Arial"/>
          <w:b/>
          <w:bCs/>
          <w:lang w:val="pt-BR"/>
        </w:rPr>
        <w:t xml:space="preserve"> - RESERVADO</w:t>
      </w:r>
      <w:r w:rsidR="003A687A" w:rsidRPr="00C40ED7">
        <w:rPr>
          <w:rFonts w:cs="Arial"/>
          <w:lang w:val="pt-BR"/>
        </w:rPr>
        <w:t>)</w:t>
      </w:r>
      <w:r w:rsidRPr="00C40ED7">
        <w:rPr>
          <w:rFonts w:cs="Arial"/>
          <w:lang w:val="pt-BR"/>
        </w:rPr>
        <w:t>.</w:t>
      </w:r>
    </w:p>
    <w:p w14:paraId="22945651" w14:textId="6684897D" w:rsidR="00ED6DAD" w:rsidRDefault="00ED6DAD" w:rsidP="00E34753">
      <w:pPr>
        <w:jc w:val="both"/>
        <w:rPr>
          <w:rFonts w:cs="Arial"/>
          <w:lang w:val="pt-BR"/>
        </w:rPr>
      </w:pPr>
    </w:p>
    <w:p w14:paraId="752C37F5" w14:textId="56154333" w:rsidR="0061113F" w:rsidRPr="0061113F" w:rsidRDefault="0061113F" w:rsidP="0061113F">
      <w:pPr>
        <w:jc w:val="both"/>
        <w:rPr>
          <w:rFonts w:cs="Arial"/>
          <w:lang w:val="pt-BR"/>
        </w:rPr>
      </w:pPr>
      <w:r w:rsidRPr="0061113F">
        <w:rPr>
          <w:rFonts w:cs="Arial"/>
          <w:lang w:val="pt-BR"/>
        </w:rPr>
        <w:t xml:space="preserve">A SM realizou apresentação das modificações realizadas </w:t>
      </w:r>
      <w:r w:rsidR="006E4B42">
        <w:rPr>
          <w:rFonts w:cs="Arial"/>
          <w:lang w:val="pt-BR"/>
        </w:rPr>
        <w:t>n</w:t>
      </w:r>
      <w:r w:rsidRPr="0061113F">
        <w:rPr>
          <w:rFonts w:cs="Arial"/>
          <w:lang w:val="pt-BR"/>
        </w:rPr>
        <w:t xml:space="preserve">o SAQME </w:t>
      </w:r>
      <w:r w:rsidR="006E4B42">
        <w:rPr>
          <w:rFonts w:cs="Arial"/>
          <w:lang w:val="pt-BR"/>
        </w:rPr>
        <w:t>com referência a</w:t>
      </w:r>
      <w:r w:rsidRPr="0061113F">
        <w:rPr>
          <w:rFonts w:cs="Arial"/>
          <w:lang w:val="pt-BR"/>
        </w:rPr>
        <w:t xml:space="preserve">o módulo de visualização da lista de certificados emitidos à contraparte de cada acordo comercial, com a possibilidade de reimprimir </w:t>
      </w:r>
      <w:r w:rsidR="00572672">
        <w:rPr>
          <w:rFonts w:cs="Arial"/>
          <w:lang w:val="pt-BR"/>
        </w:rPr>
        <w:t>uma versão d</w:t>
      </w:r>
      <w:r w:rsidRPr="0061113F">
        <w:rPr>
          <w:rFonts w:cs="Arial"/>
          <w:lang w:val="pt-BR"/>
        </w:rPr>
        <w:t>o certificado</w:t>
      </w:r>
      <w:r w:rsidR="00572672">
        <w:rPr>
          <w:rFonts w:cs="Arial"/>
          <w:lang w:val="pt-BR"/>
        </w:rPr>
        <w:t xml:space="preserve">, sem validade como documento oficial, </w:t>
      </w:r>
      <w:r w:rsidRPr="0061113F">
        <w:rPr>
          <w:rFonts w:cs="Arial"/>
          <w:lang w:val="pt-BR"/>
        </w:rPr>
        <w:t>em formato .</w:t>
      </w:r>
      <w:proofErr w:type="spellStart"/>
      <w:r w:rsidRPr="0061113F">
        <w:rPr>
          <w:rFonts w:cs="Arial"/>
          <w:lang w:val="pt-BR"/>
        </w:rPr>
        <w:t>pdf</w:t>
      </w:r>
      <w:proofErr w:type="spellEnd"/>
      <w:r w:rsidRPr="0061113F">
        <w:rPr>
          <w:rFonts w:cs="Arial"/>
          <w:lang w:val="pt-BR"/>
        </w:rPr>
        <w:t xml:space="preserve"> nesse mesmo módulo</w:t>
      </w:r>
      <w:r w:rsidR="00572672">
        <w:rPr>
          <w:rFonts w:cs="Arial"/>
          <w:lang w:val="pt-BR"/>
        </w:rPr>
        <w:t xml:space="preserve">. Da mesma forma, relatou as </w:t>
      </w:r>
      <w:r w:rsidRPr="0061113F">
        <w:rPr>
          <w:rFonts w:cs="Arial"/>
          <w:lang w:val="pt-BR"/>
        </w:rPr>
        <w:t xml:space="preserve">novas modificações solicitadas pelos pontos focais, antes de </w:t>
      </w:r>
      <w:r w:rsidR="00AF18F1">
        <w:rPr>
          <w:rFonts w:cs="Arial"/>
          <w:lang w:val="pt-BR"/>
        </w:rPr>
        <w:t xml:space="preserve">que o módulo possa ser colocado em funcionamento. </w:t>
      </w:r>
    </w:p>
    <w:p w14:paraId="3C6B95BC" w14:textId="77777777" w:rsidR="0061113F" w:rsidRPr="0061113F" w:rsidRDefault="0061113F" w:rsidP="0061113F">
      <w:pPr>
        <w:jc w:val="both"/>
        <w:rPr>
          <w:rFonts w:cs="Arial"/>
          <w:lang w:val="pt-BR"/>
        </w:rPr>
      </w:pPr>
    </w:p>
    <w:p w14:paraId="065C1E26" w14:textId="2DD614F1" w:rsidR="0061113F" w:rsidRPr="0061113F" w:rsidRDefault="0061113F" w:rsidP="0061113F">
      <w:pPr>
        <w:jc w:val="both"/>
        <w:rPr>
          <w:rFonts w:cs="Arial"/>
          <w:lang w:val="pt-BR"/>
        </w:rPr>
      </w:pPr>
      <w:r w:rsidRPr="005641B0">
        <w:rPr>
          <w:rFonts w:cs="Arial"/>
          <w:lang w:val="pt-BR"/>
        </w:rPr>
        <w:t>A CCM instruiu a SM</w:t>
      </w:r>
      <w:r w:rsidR="00AF18F1" w:rsidRPr="005641B0">
        <w:rPr>
          <w:rFonts w:cs="Arial"/>
          <w:lang w:val="pt-BR"/>
        </w:rPr>
        <w:t xml:space="preserve"> a</w:t>
      </w:r>
      <w:r w:rsidRPr="005641B0">
        <w:rPr>
          <w:rFonts w:cs="Arial"/>
          <w:lang w:val="pt-BR"/>
        </w:rPr>
        <w:t xml:space="preserve"> </w:t>
      </w:r>
      <w:r w:rsidR="009274EC" w:rsidRPr="005641B0">
        <w:rPr>
          <w:rFonts w:cs="Arial"/>
          <w:lang w:val="pt-BR"/>
        </w:rPr>
        <w:t>informar</w:t>
      </w:r>
      <w:r w:rsidRPr="005641B0">
        <w:rPr>
          <w:rFonts w:cs="Arial"/>
          <w:lang w:val="pt-BR"/>
        </w:rPr>
        <w:t xml:space="preserve"> </w:t>
      </w:r>
      <w:r w:rsidR="00430FE8" w:rsidRPr="005641B0">
        <w:rPr>
          <w:rFonts w:cs="Arial"/>
          <w:lang w:val="pt-BR"/>
        </w:rPr>
        <w:t xml:space="preserve">sobre </w:t>
      </w:r>
      <w:r w:rsidR="009274EC" w:rsidRPr="005641B0">
        <w:rPr>
          <w:rFonts w:cs="Arial"/>
          <w:lang w:val="pt-BR"/>
        </w:rPr>
        <w:t>o</w:t>
      </w:r>
      <w:r w:rsidRPr="005641B0">
        <w:rPr>
          <w:rFonts w:cs="Arial"/>
          <w:lang w:val="pt-BR"/>
        </w:rPr>
        <w:t xml:space="preserve"> desenvolvimento de uma alternativa de </w:t>
      </w:r>
      <w:r w:rsidR="00575FA7" w:rsidRPr="005641B0">
        <w:rPr>
          <w:rFonts w:cs="Arial"/>
          <w:lang w:val="pt-BR"/>
        </w:rPr>
        <w:t xml:space="preserve">inclusão </w:t>
      </w:r>
      <w:r w:rsidRPr="005641B0">
        <w:rPr>
          <w:rFonts w:cs="Arial"/>
          <w:lang w:val="pt-BR"/>
        </w:rPr>
        <w:t xml:space="preserve">das informações </w:t>
      </w:r>
      <w:r w:rsidR="00575FA7" w:rsidRPr="005641B0">
        <w:rPr>
          <w:rFonts w:cs="Arial"/>
          <w:lang w:val="pt-BR"/>
        </w:rPr>
        <w:t>n</w:t>
      </w:r>
      <w:r w:rsidRPr="005641B0">
        <w:rPr>
          <w:rFonts w:cs="Arial"/>
          <w:lang w:val="pt-BR"/>
        </w:rPr>
        <w:t>o sistema</w:t>
      </w:r>
      <w:r w:rsidR="00AF18F1" w:rsidRPr="005641B0">
        <w:rPr>
          <w:rFonts w:cs="Arial"/>
          <w:lang w:val="pt-BR"/>
        </w:rPr>
        <w:t xml:space="preserve"> que </w:t>
      </w:r>
      <w:r w:rsidRPr="005641B0">
        <w:rPr>
          <w:rFonts w:cs="Arial"/>
          <w:lang w:val="pt-BR"/>
        </w:rPr>
        <w:t>permit</w:t>
      </w:r>
      <w:r w:rsidR="00AF18F1" w:rsidRPr="005641B0">
        <w:rPr>
          <w:rFonts w:cs="Arial"/>
          <w:lang w:val="pt-BR"/>
        </w:rPr>
        <w:t>am</w:t>
      </w:r>
      <w:r w:rsidRPr="005641B0">
        <w:rPr>
          <w:rFonts w:cs="Arial"/>
          <w:lang w:val="pt-BR"/>
        </w:rPr>
        <w:t xml:space="preserve"> a seleção da unidade de medida de trabalho.</w:t>
      </w:r>
    </w:p>
    <w:p w14:paraId="16FD4AE9" w14:textId="77777777" w:rsidR="0061113F" w:rsidRPr="0061113F" w:rsidRDefault="0061113F" w:rsidP="0061113F">
      <w:pPr>
        <w:jc w:val="both"/>
        <w:rPr>
          <w:rFonts w:cs="Arial"/>
          <w:lang w:val="pt-BR"/>
        </w:rPr>
      </w:pPr>
    </w:p>
    <w:p w14:paraId="0E2F7B7A" w14:textId="77777777" w:rsidR="0061113F" w:rsidRPr="0061113F" w:rsidRDefault="0061113F" w:rsidP="0061113F">
      <w:pPr>
        <w:jc w:val="both"/>
        <w:rPr>
          <w:rFonts w:cs="Arial"/>
          <w:lang w:val="pt-BR"/>
        </w:rPr>
      </w:pPr>
      <w:r w:rsidRPr="0061113F">
        <w:rPr>
          <w:rFonts w:cs="Arial"/>
          <w:lang w:val="pt-BR"/>
        </w:rPr>
        <w:t xml:space="preserve">A CCM acordou a realização, com anterioridade à sua próxima reunião extraordinária, de nova reunião entre os pontos focais e a SM. </w:t>
      </w:r>
    </w:p>
    <w:p w14:paraId="4EA0BEF4" w14:textId="77777777" w:rsidR="0061113F" w:rsidRPr="0061113F" w:rsidRDefault="0061113F" w:rsidP="0061113F">
      <w:pPr>
        <w:jc w:val="both"/>
        <w:rPr>
          <w:rFonts w:cs="Arial"/>
          <w:lang w:val="pt-BR"/>
        </w:rPr>
      </w:pPr>
    </w:p>
    <w:p w14:paraId="5505EB07" w14:textId="07CA62FF" w:rsidR="0061113F" w:rsidRDefault="0061113F" w:rsidP="0061113F">
      <w:pPr>
        <w:jc w:val="both"/>
        <w:rPr>
          <w:rFonts w:cs="Arial"/>
          <w:lang w:val="pt-BR"/>
        </w:rPr>
      </w:pPr>
      <w:r w:rsidRPr="0061113F">
        <w:rPr>
          <w:rFonts w:cs="Arial"/>
          <w:lang w:val="pt-BR"/>
        </w:rPr>
        <w:t>O assunto continua na agenda.</w:t>
      </w:r>
    </w:p>
    <w:p w14:paraId="7300A2D3" w14:textId="7A736ED0" w:rsidR="0061113F" w:rsidRDefault="0061113F" w:rsidP="00F074DC">
      <w:pPr>
        <w:jc w:val="both"/>
        <w:rPr>
          <w:rFonts w:cs="Arial"/>
          <w:lang w:val="pt-BR"/>
        </w:rPr>
      </w:pPr>
    </w:p>
    <w:p w14:paraId="1EF63F6D" w14:textId="56DC9AE0" w:rsidR="00960230" w:rsidRPr="003B5E01" w:rsidRDefault="00960230" w:rsidP="006A6D2A">
      <w:pPr>
        <w:pStyle w:val="Prrafodelista"/>
        <w:numPr>
          <w:ilvl w:val="1"/>
          <w:numId w:val="35"/>
        </w:numPr>
        <w:rPr>
          <w:rFonts w:cs="Arial"/>
          <w:b/>
          <w:bCs/>
          <w:lang w:val="pt-BR"/>
        </w:rPr>
      </w:pPr>
      <w:r w:rsidRPr="003B5E01">
        <w:rPr>
          <w:rFonts w:cs="Arial"/>
          <w:b/>
          <w:bCs/>
          <w:lang w:val="pt-BR"/>
        </w:rPr>
        <w:t xml:space="preserve">Módulo de Consultas </w:t>
      </w:r>
    </w:p>
    <w:p w14:paraId="682E606F" w14:textId="659E5147" w:rsidR="00457BF9" w:rsidRPr="00795C72" w:rsidRDefault="00457BF9" w:rsidP="00457BF9">
      <w:pPr>
        <w:rPr>
          <w:rFonts w:cs="Arial"/>
          <w:b/>
          <w:bCs/>
          <w:color w:val="FF0000"/>
          <w:szCs w:val="24"/>
          <w:lang w:val="pt-BR"/>
        </w:rPr>
      </w:pPr>
    </w:p>
    <w:p w14:paraId="407986C3" w14:textId="2569427A" w:rsidR="00F26666" w:rsidRPr="007654DF" w:rsidRDefault="00F26666" w:rsidP="00F26666">
      <w:pPr>
        <w:jc w:val="both"/>
        <w:rPr>
          <w:rFonts w:cs="Arial"/>
          <w:szCs w:val="24"/>
          <w:lang w:val="pt-BR"/>
        </w:rPr>
      </w:pPr>
      <w:r w:rsidRPr="007654DF">
        <w:rPr>
          <w:rFonts w:cs="Arial"/>
          <w:szCs w:val="24"/>
          <w:lang w:val="pt-BR"/>
        </w:rPr>
        <w:t xml:space="preserve">A CCM foi informada </w:t>
      </w:r>
      <w:r w:rsidR="003C762F" w:rsidRPr="007654DF">
        <w:rPr>
          <w:rFonts w:cs="Arial"/>
          <w:szCs w:val="24"/>
          <w:lang w:val="pt-BR"/>
        </w:rPr>
        <w:t xml:space="preserve">de </w:t>
      </w:r>
      <w:r w:rsidRPr="007654DF">
        <w:rPr>
          <w:rFonts w:cs="Arial"/>
          <w:szCs w:val="24"/>
          <w:lang w:val="pt-BR"/>
        </w:rPr>
        <w:t xml:space="preserve">que a SM/SND </w:t>
      </w:r>
      <w:r w:rsidR="003C762F" w:rsidRPr="007654DF">
        <w:rPr>
          <w:rFonts w:cs="Arial"/>
          <w:szCs w:val="24"/>
          <w:lang w:val="pt-BR"/>
        </w:rPr>
        <w:t xml:space="preserve">continua a realizar a </w:t>
      </w:r>
      <w:r w:rsidRPr="007654DF">
        <w:rPr>
          <w:rFonts w:cs="Arial"/>
          <w:szCs w:val="24"/>
          <w:lang w:val="pt-BR"/>
        </w:rPr>
        <w:t xml:space="preserve">revisão integral dos documentos oficiais relacionados </w:t>
      </w:r>
      <w:r w:rsidR="003C762F" w:rsidRPr="007654DF">
        <w:rPr>
          <w:rFonts w:cs="Arial"/>
          <w:szCs w:val="24"/>
          <w:lang w:val="pt-BR"/>
        </w:rPr>
        <w:t>à</w:t>
      </w:r>
      <w:r w:rsidRPr="007654DF">
        <w:rPr>
          <w:rFonts w:cs="Arial"/>
          <w:szCs w:val="24"/>
          <w:lang w:val="pt-BR"/>
        </w:rPr>
        <w:t>s Consultas CCM do ano 200</w:t>
      </w:r>
      <w:r w:rsidR="000A4448">
        <w:rPr>
          <w:rFonts w:cs="Arial"/>
          <w:szCs w:val="24"/>
          <w:lang w:val="pt-BR"/>
        </w:rPr>
        <w:t>4</w:t>
      </w:r>
      <w:r w:rsidRPr="007654DF">
        <w:rPr>
          <w:rFonts w:cs="Arial"/>
          <w:szCs w:val="24"/>
          <w:lang w:val="pt-BR"/>
        </w:rPr>
        <w:t xml:space="preserve"> e </w:t>
      </w:r>
      <w:r w:rsidR="003C762F" w:rsidRPr="007654DF">
        <w:rPr>
          <w:rFonts w:cs="Arial"/>
          <w:szCs w:val="24"/>
          <w:lang w:val="pt-BR"/>
        </w:rPr>
        <w:t xml:space="preserve">já </w:t>
      </w:r>
      <w:r w:rsidRPr="007654DF">
        <w:rPr>
          <w:rFonts w:cs="Arial"/>
          <w:szCs w:val="24"/>
          <w:lang w:val="pt-BR"/>
        </w:rPr>
        <w:t>concluiu a revisão do ano 200</w:t>
      </w:r>
      <w:r w:rsidR="007654DF" w:rsidRPr="007654DF">
        <w:rPr>
          <w:rFonts w:cs="Arial"/>
          <w:szCs w:val="24"/>
          <w:lang w:val="pt-BR"/>
        </w:rPr>
        <w:t>5</w:t>
      </w:r>
      <w:r w:rsidRPr="007654DF">
        <w:rPr>
          <w:rFonts w:cs="Arial"/>
          <w:szCs w:val="24"/>
          <w:lang w:val="pt-BR"/>
        </w:rPr>
        <w:t>.</w:t>
      </w:r>
    </w:p>
    <w:p w14:paraId="1133B033" w14:textId="77777777" w:rsidR="00F26666" w:rsidRPr="007654DF" w:rsidRDefault="00F26666" w:rsidP="00F26666">
      <w:pPr>
        <w:jc w:val="both"/>
        <w:rPr>
          <w:rFonts w:cs="Arial"/>
          <w:szCs w:val="24"/>
          <w:lang w:val="pt-BR"/>
        </w:rPr>
      </w:pPr>
    </w:p>
    <w:p w14:paraId="06FB4157" w14:textId="5B0925B1" w:rsidR="00F26666" w:rsidRPr="007654DF" w:rsidRDefault="005870C4" w:rsidP="00F26666">
      <w:pPr>
        <w:jc w:val="both"/>
        <w:rPr>
          <w:rFonts w:cs="Arial"/>
          <w:szCs w:val="24"/>
          <w:lang w:val="pt-BR" w:eastAsia="en-US"/>
        </w:rPr>
      </w:pPr>
      <w:r>
        <w:rPr>
          <w:rFonts w:cs="Arial"/>
          <w:szCs w:val="24"/>
          <w:lang w:val="pt-BR"/>
        </w:rPr>
        <w:t xml:space="preserve">A </w:t>
      </w:r>
      <w:r w:rsidR="00F26666" w:rsidRPr="007654DF">
        <w:rPr>
          <w:rFonts w:cs="Arial"/>
          <w:szCs w:val="24"/>
          <w:lang w:val="pt-BR"/>
        </w:rPr>
        <w:t xml:space="preserve">SM/SND </w:t>
      </w:r>
      <w:r>
        <w:rPr>
          <w:rFonts w:cs="Arial"/>
          <w:szCs w:val="24"/>
          <w:lang w:val="pt-BR"/>
        </w:rPr>
        <w:t xml:space="preserve">também </w:t>
      </w:r>
      <w:r w:rsidR="00F26666" w:rsidRPr="007654DF">
        <w:rPr>
          <w:rFonts w:cs="Arial"/>
          <w:szCs w:val="24"/>
          <w:lang w:val="pt-BR"/>
        </w:rPr>
        <w:t xml:space="preserve">atualizou a lista na qual constam </w:t>
      </w:r>
      <w:r w:rsidR="00F13817">
        <w:rPr>
          <w:rFonts w:cs="Arial"/>
          <w:szCs w:val="24"/>
          <w:lang w:val="pt-BR"/>
        </w:rPr>
        <w:t>os</w:t>
      </w:r>
      <w:r w:rsidR="00F26666" w:rsidRPr="007654DF">
        <w:rPr>
          <w:rFonts w:cs="Arial"/>
          <w:szCs w:val="24"/>
          <w:lang w:val="pt-BR"/>
        </w:rPr>
        <w:t xml:space="preserve"> documentos faltantes no arquivo oficial da SM, a fim de que as delegações possam realizar a busca pertinente. </w:t>
      </w:r>
      <w:r w:rsidR="00F26666" w:rsidRPr="007654DF">
        <w:rPr>
          <w:rFonts w:cs="Arial"/>
          <w:b/>
          <w:bCs/>
          <w:szCs w:val="24"/>
          <w:lang w:val="pt-BR" w:eastAsia="en-US"/>
        </w:rPr>
        <w:t>(</w:t>
      </w:r>
      <w:r w:rsidR="00F26666" w:rsidRPr="006C643E">
        <w:rPr>
          <w:rFonts w:cs="Arial"/>
          <w:b/>
          <w:bCs/>
          <w:szCs w:val="24"/>
          <w:lang w:val="pt-BR" w:eastAsia="en-US"/>
        </w:rPr>
        <w:t xml:space="preserve">Anexo </w:t>
      </w:r>
      <w:r w:rsidR="0014685E">
        <w:rPr>
          <w:rFonts w:cs="Arial"/>
          <w:b/>
          <w:bCs/>
          <w:szCs w:val="24"/>
          <w:lang w:val="pt-BR" w:eastAsia="en-US"/>
        </w:rPr>
        <w:t>X</w:t>
      </w:r>
      <w:r w:rsidR="000B2902">
        <w:rPr>
          <w:rFonts w:cs="Arial"/>
          <w:b/>
          <w:bCs/>
          <w:szCs w:val="24"/>
          <w:lang w:val="pt-BR" w:eastAsia="en-US"/>
        </w:rPr>
        <w:t>IX</w:t>
      </w:r>
      <w:r w:rsidR="00F26666" w:rsidRPr="007654DF">
        <w:rPr>
          <w:rFonts w:cs="Arial"/>
          <w:b/>
          <w:bCs/>
          <w:szCs w:val="24"/>
          <w:lang w:val="pt-BR" w:eastAsia="en-US"/>
        </w:rPr>
        <w:t xml:space="preserve"> - RESERVADO - MERCOSUL/CLXXX CCM/DT N° 01/21 </w:t>
      </w:r>
      <w:proofErr w:type="spellStart"/>
      <w:r w:rsidR="003A687A" w:rsidRPr="007654DF">
        <w:rPr>
          <w:rFonts w:cs="Arial"/>
          <w:b/>
          <w:bCs/>
          <w:szCs w:val="24"/>
          <w:lang w:val="pt-BR" w:eastAsia="en-US"/>
        </w:rPr>
        <w:t>R</w:t>
      </w:r>
      <w:r w:rsidR="00F26666" w:rsidRPr="007654DF">
        <w:rPr>
          <w:rFonts w:cs="Arial"/>
          <w:b/>
          <w:bCs/>
          <w:szCs w:val="24"/>
          <w:lang w:val="pt-BR" w:eastAsia="en-US"/>
        </w:rPr>
        <w:t>ev</w:t>
      </w:r>
      <w:proofErr w:type="spellEnd"/>
      <w:r w:rsidR="00F26666" w:rsidRPr="007654DF">
        <w:rPr>
          <w:rFonts w:cs="Arial"/>
          <w:b/>
          <w:bCs/>
          <w:szCs w:val="24"/>
          <w:lang w:val="pt-BR" w:eastAsia="en-US"/>
        </w:rPr>
        <w:t xml:space="preserve"> </w:t>
      </w:r>
      <w:r w:rsidR="007654DF" w:rsidRPr="007654DF">
        <w:rPr>
          <w:rFonts w:cs="Arial"/>
          <w:b/>
          <w:bCs/>
          <w:szCs w:val="24"/>
          <w:lang w:val="pt-BR" w:eastAsia="en-US"/>
        </w:rPr>
        <w:t>2</w:t>
      </w:r>
      <w:r w:rsidR="00F26666" w:rsidRPr="007654DF">
        <w:rPr>
          <w:rFonts w:cs="Arial"/>
          <w:b/>
          <w:bCs/>
          <w:szCs w:val="24"/>
          <w:lang w:val="pt-BR" w:eastAsia="en-US"/>
        </w:rPr>
        <w:t>)</w:t>
      </w:r>
      <w:r w:rsidR="00F26666" w:rsidRPr="007654DF">
        <w:rPr>
          <w:rFonts w:cs="Arial"/>
          <w:szCs w:val="24"/>
          <w:lang w:val="pt-BR" w:eastAsia="en-US"/>
        </w:rPr>
        <w:t>.</w:t>
      </w:r>
    </w:p>
    <w:p w14:paraId="70064B8B" w14:textId="77777777" w:rsidR="00F26666" w:rsidRPr="007654DF" w:rsidRDefault="00F26666" w:rsidP="00F26666">
      <w:pPr>
        <w:jc w:val="both"/>
        <w:rPr>
          <w:rFonts w:cs="Arial"/>
          <w:b/>
          <w:bCs/>
          <w:szCs w:val="24"/>
          <w:lang w:val="pt-BR"/>
        </w:rPr>
      </w:pPr>
    </w:p>
    <w:p w14:paraId="3C8D0264" w14:textId="31DED7D1" w:rsidR="00F26666" w:rsidRPr="007654DF" w:rsidRDefault="00F26666" w:rsidP="00F26666">
      <w:pPr>
        <w:pStyle w:val="Ttulo1"/>
        <w:spacing w:before="0" w:line="240" w:lineRule="auto"/>
        <w:jc w:val="both"/>
        <w:rPr>
          <w:rFonts w:ascii="Arial" w:hAnsi="Arial" w:cs="Arial"/>
          <w:b w:val="0"/>
          <w:color w:val="auto"/>
          <w:sz w:val="24"/>
          <w:szCs w:val="24"/>
          <w:lang w:val="pt-BR"/>
        </w:rPr>
      </w:pPr>
      <w:r w:rsidRPr="007654DF">
        <w:rPr>
          <w:rFonts w:ascii="Arial" w:hAnsi="Arial" w:cs="Arial"/>
          <w:b w:val="0"/>
          <w:color w:val="auto"/>
          <w:sz w:val="24"/>
          <w:szCs w:val="24"/>
          <w:lang w:val="pt-BR"/>
        </w:rPr>
        <w:t xml:space="preserve">O assunto continua na agenda. </w:t>
      </w:r>
    </w:p>
    <w:p w14:paraId="0339B7BA" w14:textId="584A1636" w:rsidR="002E2A5D" w:rsidRPr="007654DF" w:rsidRDefault="002E2A5D" w:rsidP="00457BF9">
      <w:pPr>
        <w:rPr>
          <w:rFonts w:cs="Arial"/>
          <w:szCs w:val="24"/>
          <w:lang w:val="pt-BR"/>
        </w:rPr>
      </w:pPr>
    </w:p>
    <w:p w14:paraId="67EBF06B" w14:textId="35DDBABB" w:rsidR="00960230" w:rsidRPr="003B5E01" w:rsidRDefault="00960230" w:rsidP="006A6D2A">
      <w:pPr>
        <w:pStyle w:val="Prrafodelista"/>
        <w:numPr>
          <w:ilvl w:val="0"/>
          <w:numId w:val="35"/>
        </w:numPr>
        <w:ind w:left="426" w:hanging="426"/>
        <w:rPr>
          <w:rFonts w:cs="Arial"/>
          <w:b/>
          <w:bCs/>
          <w:lang w:val="pt-BR"/>
        </w:rPr>
      </w:pPr>
      <w:r w:rsidRPr="003B5E01">
        <w:rPr>
          <w:rFonts w:cs="Arial"/>
          <w:b/>
          <w:bCs/>
          <w:lang w:val="pt-BR"/>
        </w:rPr>
        <w:t>OUTROS</w:t>
      </w:r>
    </w:p>
    <w:p w14:paraId="05234A15" w14:textId="77777777" w:rsidR="00FC453F" w:rsidRPr="00795C72" w:rsidRDefault="00FC453F" w:rsidP="00FC453F">
      <w:pPr>
        <w:ind w:left="360"/>
        <w:rPr>
          <w:color w:val="FF0000"/>
          <w:lang w:val="pt-BR" w:eastAsia="en-US"/>
        </w:rPr>
      </w:pPr>
    </w:p>
    <w:p w14:paraId="61731F12" w14:textId="531C31FD" w:rsidR="00960230" w:rsidRPr="006A11CD" w:rsidRDefault="00960230" w:rsidP="006A11CD">
      <w:pPr>
        <w:pStyle w:val="Prrafodelista"/>
        <w:numPr>
          <w:ilvl w:val="1"/>
          <w:numId w:val="35"/>
        </w:numPr>
        <w:rPr>
          <w:rFonts w:cs="Arial"/>
          <w:b/>
          <w:bCs/>
          <w:lang w:val="pt-BR"/>
        </w:rPr>
      </w:pPr>
      <w:r w:rsidRPr="006A11CD">
        <w:rPr>
          <w:rFonts w:cs="Arial"/>
          <w:b/>
          <w:bCs/>
          <w:lang w:val="pt-BR"/>
        </w:rPr>
        <w:t xml:space="preserve">Incorporação </w:t>
      </w:r>
      <w:r w:rsidR="00457BF9" w:rsidRPr="006A11CD">
        <w:rPr>
          <w:rFonts w:cs="Arial"/>
          <w:b/>
          <w:bCs/>
          <w:lang w:val="pt-BR"/>
        </w:rPr>
        <w:t>das normas</w:t>
      </w:r>
      <w:r w:rsidRPr="006A11CD">
        <w:rPr>
          <w:rFonts w:cs="Arial"/>
          <w:b/>
          <w:bCs/>
          <w:lang w:val="pt-BR"/>
        </w:rPr>
        <w:t xml:space="preserve"> MERCOSUL</w:t>
      </w:r>
    </w:p>
    <w:p w14:paraId="0542E030" w14:textId="719F54A5" w:rsidR="00457BF9" w:rsidRPr="00795C72" w:rsidRDefault="00457BF9" w:rsidP="00457BF9">
      <w:pPr>
        <w:rPr>
          <w:color w:val="FF0000"/>
          <w:lang w:val="pt-BR" w:eastAsia="en-US"/>
        </w:rPr>
      </w:pPr>
    </w:p>
    <w:p w14:paraId="1ACD1709" w14:textId="6572FC41" w:rsidR="00F26666" w:rsidRPr="00CA278A" w:rsidRDefault="00F26666" w:rsidP="00F26666">
      <w:pPr>
        <w:jc w:val="both"/>
        <w:rPr>
          <w:rFonts w:cs="Arial"/>
          <w:szCs w:val="24"/>
          <w:lang w:val="pt-BR"/>
        </w:rPr>
      </w:pPr>
      <w:r w:rsidRPr="00CA278A">
        <w:rPr>
          <w:lang w:val="pt-BR"/>
        </w:rPr>
        <w:t>A CCM recebeu da SM a lista atualizada das normas com prazo de incorporação vencido</w:t>
      </w:r>
      <w:r w:rsidRPr="00CA278A">
        <w:rPr>
          <w:b/>
          <w:lang w:val="pt-BR"/>
        </w:rPr>
        <w:t xml:space="preserve"> (</w:t>
      </w:r>
      <w:r w:rsidRPr="004206FE">
        <w:rPr>
          <w:b/>
          <w:lang w:val="pt-BR"/>
        </w:rPr>
        <w:t xml:space="preserve">Anexo </w:t>
      </w:r>
      <w:r w:rsidR="004206FE">
        <w:rPr>
          <w:b/>
          <w:lang w:val="pt-BR"/>
        </w:rPr>
        <w:t>XX</w:t>
      </w:r>
      <w:r w:rsidRPr="00CA278A">
        <w:rPr>
          <w:b/>
          <w:lang w:val="pt-BR"/>
        </w:rPr>
        <w:t xml:space="preserve"> - RESERVADO - MERCOSUL/LXXV CCM/DT N° 21/05 Rev. 10</w:t>
      </w:r>
      <w:r w:rsidR="00CA278A" w:rsidRPr="00CA278A">
        <w:rPr>
          <w:b/>
          <w:lang w:val="pt-BR"/>
        </w:rPr>
        <w:t>6</w:t>
      </w:r>
      <w:r w:rsidRPr="00CA278A">
        <w:rPr>
          <w:b/>
          <w:lang w:val="pt-BR"/>
        </w:rPr>
        <w:t>)</w:t>
      </w:r>
      <w:r w:rsidRPr="00CA278A">
        <w:rPr>
          <w:lang w:val="pt-BR"/>
        </w:rPr>
        <w:t>, a qual contém os ajustes solicitados na CLXXV Reunião Ordinária da CCM.</w:t>
      </w:r>
    </w:p>
    <w:p w14:paraId="3F53963F" w14:textId="068F6E89" w:rsidR="00FC453F" w:rsidRDefault="00FC453F" w:rsidP="00457BF9">
      <w:pPr>
        <w:rPr>
          <w:color w:val="FF0000"/>
          <w:lang w:val="pt-BR" w:eastAsia="en-US"/>
        </w:rPr>
      </w:pPr>
    </w:p>
    <w:p w14:paraId="793B83A2" w14:textId="579D6918" w:rsidR="006A11CD" w:rsidRDefault="006A11CD" w:rsidP="006A11CD">
      <w:pPr>
        <w:pStyle w:val="Prrafodelista"/>
        <w:numPr>
          <w:ilvl w:val="1"/>
          <w:numId w:val="35"/>
        </w:numPr>
        <w:rPr>
          <w:rFonts w:cs="Arial"/>
          <w:b/>
          <w:bCs/>
          <w:lang w:val="pt-BR" w:eastAsia="en-US"/>
        </w:rPr>
      </w:pPr>
      <w:r w:rsidRPr="006A11CD">
        <w:rPr>
          <w:rFonts w:cs="Arial"/>
          <w:b/>
          <w:bCs/>
          <w:lang w:val="pt-BR" w:eastAsia="en-US"/>
        </w:rPr>
        <w:t xml:space="preserve">Intercambio de Dados Estatísticos e </w:t>
      </w:r>
      <w:r w:rsidR="00EF6272" w:rsidRPr="006A11CD">
        <w:rPr>
          <w:rFonts w:cs="Arial"/>
          <w:b/>
          <w:bCs/>
          <w:lang w:val="pt-BR" w:eastAsia="en-US"/>
        </w:rPr>
        <w:t>Notificações</w:t>
      </w:r>
      <w:r w:rsidRPr="006A11CD">
        <w:rPr>
          <w:rFonts w:cs="Arial"/>
          <w:b/>
          <w:bCs/>
          <w:lang w:val="pt-BR" w:eastAsia="en-US"/>
        </w:rPr>
        <w:t xml:space="preserve"> à S</w:t>
      </w:r>
      <w:r w:rsidR="00D941CE">
        <w:rPr>
          <w:rFonts w:cs="Arial"/>
          <w:b/>
          <w:bCs/>
          <w:lang w:val="pt-BR" w:eastAsia="en-US"/>
        </w:rPr>
        <w:t>ecretaria</w:t>
      </w:r>
      <w:r w:rsidRPr="006A11CD">
        <w:rPr>
          <w:rFonts w:cs="Arial"/>
          <w:b/>
          <w:bCs/>
          <w:lang w:val="pt-BR" w:eastAsia="en-US"/>
        </w:rPr>
        <w:t xml:space="preserve"> do MERCOSUL</w:t>
      </w:r>
    </w:p>
    <w:p w14:paraId="31486798" w14:textId="77777777" w:rsidR="00EF6272" w:rsidRPr="006A11CD" w:rsidRDefault="00EF6272" w:rsidP="00EF6272">
      <w:pPr>
        <w:pStyle w:val="Prrafodelista"/>
        <w:ind w:left="1080"/>
        <w:rPr>
          <w:rFonts w:cs="Arial"/>
          <w:b/>
          <w:bCs/>
          <w:lang w:val="pt-BR" w:eastAsia="en-US"/>
        </w:rPr>
      </w:pPr>
    </w:p>
    <w:p w14:paraId="78D9546E" w14:textId="4BC57ACA" w:rsidR="00AC58CA" w:rsidRDefault="00AC58CA" w:rsidP="00AC58CA">
      <w:pPr>
        <w:jc w:val="both"/>
        <w:rPr>
          <w:lang w:val="pt-BR"/>
        </w:rPr>
      </w:pPr>
      <w:r>
        <w:rPr>
          <w:lang w:val="pt-BR"/>
        </w:rPr>
        <w:t xml:space="preserve">A Delegação da Argentina apresentou os dados estatísticos de comércio de BK, BIT e LNE, correspondentes ao terceiro trimestre de 2021 </w:t>
      </w:r>
      <w:r>
        <w:rPr>
          <w:b/>
          <w:bCs/>
          <w:lang w:val="pt-BR" w:eastAsia="en-US"/>
        </w:rPr>
        <w:t>(</w:t>
      </w:r>
      <w:r w:rsidRPr="00460E24">
        <w:rPr>
          <w:b/>
          <w:bCs/>
          <w:lang w:val="pt-BR" w:eastAsia="en-US"/>
        </w:rPr>
        <w:t xml:space="preserve">Anexo </w:t>
      </w:r>
      <w:r w:rsidR="009555B6" w:rsidRPr="00460E24">
        <w:rPr>
          <w:b/>
          <w:bCs/>
          <w:lang w:val="pt-BR" w:eastAsia="en-US"/>
        </w:rPr>
        <w:t>XX</w:t>
      </w:r>
      <w:r w:rsidR="000B2902" w:rsidRPr="00460E24">
        <w:rPr>
          <w:b/>
          <w:bCs/>
          <w:lang w:val="pt-BR" w:eastAsia="en-US"/>
        </w:rPr>
        <w:t>I</w:t>
      </w:r>
      <w:r>
        <w:rPr>
          <w:b/>
          <w:bCs/>
          <w:lang w:val="pt-BR" w:eastAsia="en-US"/>
        </w:rPr>
        <w:t xml:space="preserve"> - MERCOSUL/ CLXXXII CCM/</w:t>
      </w:r>
      <w:r w:rsidRPr="00D941CE">
        <w:rPr>
          <w:b/>
          <w:bCs/>
          <w:lang w:val="pt-BR" w:eastAsia="en-US"/>
        </w:rPr>
        <w:t>DI N° 15/21</w:t>
      </w:r>
      <w:r>
        <w:rPr>
          <w:b/>
          <w:bCs/>
          <w:lang w:val="pt-BR" w:eastAsia="en-US"/>
        </w:rPr>
        <w:t>)</w:t>
      </w:r>
      <w:r>
        <w:rPr>
          <w:lang w:val="pt-BR"/>
        </w:rPr>
        <w:t>.</w:t>
      </w:r>
    </w:p>
    <w:p w14:paraId="7F2660C7" w14:textId="77777777" w:rsidR="006A11CD" w:rsidRPr="00AC58CA" w:rsidRDefault="006A11CD" w:rsidP="00457BF9">
      <w:pPr>
        <w:rPr>
          <w:color w:val="FF0000"/>
          <w:lang w:val="pt-BR" w:eastAsia="en-US"/>
        </w:rPr>
      </w:pPr>
    </w:p>
    <w:p w14:paraId="652ADBBB" w14:textId="54B83144" w:rsidR="00960230" w:rsidRPr="006A11CD" w:rsidRDefault="00960230" w:rsidP="006A11CD">
      <w:pPr>
        <w:pStyle w:val="Prrafodelista"/>
        <w:numPr>
          <w:ilvl w:val="1"/>
          <w:numId w:val="35"/>
        </w:numPr>
        <w:rPr>
          <w:rFonts w:cs="Arial"/>
          <w:b/>
          <w:bCs/>
          <w:lang w:val="pt-BR"/>
        </w:rPr>
      </w:pPr>
      <w:r w:rsidRPr="006A11CD">
        <w:rPr>
          <w:rFonts w:cs="Arial"/>
          <w:b/>
          <w:bCs/>
          <w:lang w:val="pt-BR"/>
        </w:rPr>
        <w:t xml:space="preserve"> Instruções à SM</w:t>
      </w:r>
    </w:p>
    <w:p w14:paraId="6BE48888" w14:textId="78898C60" w:rsidR="00621D9A" w:rsidRPr="00795C72" w:rsidRDefault="00621D9A" w:rsidP="0076235A">
      <w:pPr>
        <w:ind w:left="709" w:hanging="709"/>
        <w:jc w:val="both"/>
        <w:rPr>
          <w:rFonts w:eastAsiaTheme="majorEastAsia" w:cs="Arial"/>
          <w:b/>
          <w:bCs/>
          <w:color w:val="FF0000"/>
          <w:szCs w:val="26"/>
          <w:lang w:val="pt-BR" w:eastAsia="en-US"/>
        </w:rPr>
      </w:pPr>
    </w:p>
    <w:p w14:paraId="1A7E6CEB" w14:textId="47D4DD8D" w:rsidR="00457BF9" w:rsidRPr="00CA278A" w:rsidRDefault="00F26666" w:rsidP="00457BF9">
      <w:pPr>
        <w:autoSpaceDN w:val="0"/>
        <w:textAlignment w:val="baseline"/>
        <w:outlineLvl w:val="0"/>
        <w:rPr>
          <w:rFonts w:cs="Arial"/>
          <w:szCs w:val="24"/>
          <w:lang w:val="pt-BR"/>
        </w:rPr>
      </w:pPr>
      <w:r w:rsidRPr="00CA278A">
        <w:rPr>
          <w:lang w:val="pt-BR"/>
        </w:rPr>
        <w:t xml:space="preserve">As instruções à SM estão nos itens </w:t>
      </w:r>
      <w:r w:rsidR="00A73240" w:rsidRPr="00CA278A">
        <w:rPr>
          <w:lang w:val="pt-BR"/>
        </w:rPr>
        <w:t>1,</w:t>
      </w:r>
      <w:r w:rsidR="00E81247" w:rsidRPr="00CA278A">
        <w:rPr>
          <w:lang w:val="pt-BR"/>
        </w:rPr>
        <w:t xml:space="preserve"> </w:t>
      </w:r>
      <w:r w:rsidR="009555B6">
        <w:rPr>
          <w:lang w:val="pt-BR"/>
        </w:rPr>
        <w:t xml:space="preserve">2.4, 2.5, </w:t>
      </w:r>
      <w:r w:rsidR="00AA6F58">
        <w:rPr>
          <w:lang w:val="pt-BR"/>
        </w:rPr>
        <w:t xml:space="preserve">2.6, </w:t>
      </w:r>
      <w:r w:rsidR="009555B6">
        <w:rPr>
          <w:lang w:val="pt-BR"/>
        </w:rPr>
        <w:t xml:space="preserve">6.1, </w:t>
      </w:r>
      <w:r w:rsidR="00AA6F58">
        <w:rPr>
          <w:lang w:val="pt-BR"/>
        </w:rPr>
        <w:t xml:space="preserve">6.2, </w:t>
      </w:r>
    </w:p>
    <w:p w14:paraId="4FDB4167" w14:textId="2968E702" w:rsidR="00457BF9" w:rsidRPr="00795C72" w:rsidRDefault="00457BF9" w:rsidP="0076235A">
      <w:pPr>
        <w:ind w:left="709" w:hanging="709"/>
        <w:jc w:val="both"/>
        <w:rPr>
          <w:rFonts w:cs="Arial"/>
          <w:bCs/>
          <w:color w:val="FF0000"/>
          <w:szCs w:val="24"/>
          <w:lang w:val="pt-BR"/>
        </w:rPr>
      </w:pPr>
    </w:p>
    <w:p w14:paraId="2C4D6A60" w14:textId="169C60A2" w:rsidR="00D904BB" w:rsidRPr="003B5E01" w:rsidRDefault="00D904BB" w:rsidP="007F43B1">
      <w:pPr>
        <w:rPr>
          <w:b/>
          <w:bCs/>
          <w:lang w:val="pt-BR"/>
        </w:rPr>
      </w:pPr>
      <w:r w:rsidRPr="003B5E01">
        <w:rPr>
          <w:b/>
          <w:bCs/>
          <w:lang w:val="pt-BR"/>
        </w:rPr>
        <w:t>PRÓXIMA REUNI</w:t>
      </w:r>
      <w:r w:rsidR="0073336F" w:rsidRPr="003B5E01">
        <w:rPr>
          <w:b/>
          <w:bCs/>
          <w:lang w:val="pt-BR"/>
        </w:rPr>
        <w:t>ÃO</w:t>
      </w:r>
    </w:p>
    <w:p w14:paraId="03CC1890" w14:textId="77777777" w:rsidR="00767D1C" w:rsidRPr="00795C72" w:rsidRDefault="00767D1C" w:rsidP="00F26666">
      <w:pPr>
        <w:pStyle w:val="Sangradetextonormal"/>
        <w:keepNext/>
        <w:spacing w:after="0" w:line="240" w:lineRule="auto"/>
        <w:ind w:left="0"/>
        <w:jc w:val="both"/>
        <w:rPr>
          <w:rFonts w:ascii="Arial" w:hAnsi="Arial" w:cs="Arial"/>
          <w:color w:val="FF0000"/>
          <w:sz w:val="24"/>
          <w:szCs w:val="24"/>
          <w:lang w:val="pt-BR"/>
        </w:rPr>
      </w:pPr>
    </w:p>
    <w:p w14:paraId="46048467" w14:textId="556AE223" w:rsidR="00F26666" w:rsidRPr="003B5E01" w:rsidRDefault="00BD431F" w:rsidP="00F26666">
      <w:pPr>
        <w:pStyle w:val="Sangradetextonormal"/>
        <w:keepNext/>
        <w:spacing w:after="0" w:line="240" w:lineRule="auto"/>
        <w:ind w:left="0"/>
        <w:jc w:val="both"/>
        <w:rPr>
          <w:rFonts w:ascii="Arial" w:hAnsi="Arial" w:cs="Arial"/>
          <w:sz w:val="24"/>
          <w:szCs w:val="24"/>
          <w:lang w:val="pt-BR"/>
        </w:rPr>
      </w:pPr>
      <w:r>
        <w:rPr>
          <w:rFonts w:ascii="Arial" w:hAnsi="Arial" w:cs="Arial"/>
          <w:sz w:val="24"/>
          <w:szCs w:val="24"/>
          <w:lang w:val="pt-BR"/>
        </w:rPr>
        <w:t>A CCM a</w:t>
      </w:r>
      <w:r w:rsidR="00F26666" w:rsidRPr="003B5E01">
        <w:rPr>
          <w:rFonts w:ascii="Arial" w:hAnsi="Arial" w:cs="Arial"/>
          <w:sz w:val="24"/>
          <w:szCs w:val="24"/>
          <w:lang w:val="pt-BR"/>
        </w:rPr>
        <w:t>cordou</w:t>
      </w:r>
      <w:r>
        <w:rPr>
          <w:rFonts w:ascii="Arial" w:hAnsi="Arial" w:cs="Arial"/>
          <w:sz w:val="24"/>
          <w:szCs w:val="24"/>
          <w:lang w:val="pt-BR"/>
        </w:rPr>
        <w:t xml:space="preserve"> </w:t>
      </w:r>
      <w:r w:rsidR="00F26666" w:rsidRPr="003B5E01">
        <w:rPr>
          <w:rFonts w:ascii="Arial" w:hAnsi="Arial" w:cs="Arial"/>
          <w:sz w:val="24"/>
          <w:szCs w:val="24"/>
          <w:lang w:val="pt-BR"/>
        </w:rPr>
        <w:t xml:space="preserve">realizar </w:t>
      </w:r>
      <w:r>
        <w:rPr>
          <w:rFonts w:ascii="Arial" w:hAnsi="Arial" w:cs="Arial"/>
          <w:sz w:val="24"/>
          <w:szCs w:val="24"/>
          <w:lang w:val="pt-BR"/>
        </w:rPr>
        <w:t>r</w:t>
      </w:r>
      <w:r w:rsidR="00F26666" w:rsidRPr="003B5E01">
        <w:rPr>
          <w:rFonts w:ascii="Arial" w:hAnsi="Arial" w:cs="Arial"/>
          <w:sz w:val="24"/>
          <w:szCs w:val="24"/>
          <w:lang w:val="pt-BR"/>
        </w:rPr>
        <w:t xml:space="preserve">eunião </w:t>
      </w:r>
      <w:r w:rsidR="00C3217B" w:rsidRPr="003B5E01">
        <w:rPr>
          <w:rFonts w:ascii="Arial" w:hAnsi="Arial" w:cs="Arial"/>
          <w:sz w:val="24"/>
          <w:szCs w:val="24"/>
          <w:lang w:val="pt-BR"/>
        </w:rPr>
        <w:t xml:space="preserve">Extraordinária </w:t>
      </w:r>
      <w:r>
        <w:rPr>
          <w:rFonts w:ascii="Arial" w:hAnsi="Arial" w:cs="Arial"/>
          <w:sz w:val="24"/>
          <w:szCs w:val="24"/>
          <w:lang w:val="pt-BR"/>
        </w:rPr>
        <w:t>n</w:t>
      </w:r>
      <w:r w:rsidR="00F26666" w:rsidRPr="003B5E01">
        <w:rPr>
          <w:rFonts w:ascii="Arial" w:hAnsi="Arial" w:cs="Arial"/>
          <w:sz w:val="24"/>
          <w:szCs w:val="24"/>
          <w:lang w:val="pt-BR"/>
        </w:rPr>
        <w:t>o di</w:t>
      </w:r>
      <w:r w:rsidR="003B5E01" w:rsidRPr="003B5E01">
        <w:rPr>
          <w:rFonts w:ascii="Arial" w:hAnsi="Arial" w:cs="Arial"/>
          <w:sz w:val="24"/>
          <w:szCs w:val="24"/>
          <w:lang w:val="pt-BR"/>
        </w:rPr>
        <w:t>a</w:t>
      </w:r>
      <w:r w:rsidR="00F26666" w:rsidRPr="003B5E01">
        <w:rPr>
          <w:rFonts w:ascii="Arial" w:hAnsi="Arial" w:cs="Arial"/>
          <w:sz w:val="24"/>
          <w:szCs w:val="24"/>
          <w:lang w:val="pt-BR"/>
        </w:rPr>
        <w:t xml:space="preserve"> </w:t>
      </w:r>
      <w:r w:rsidR="003B5E01" w:rsidRPr="00BD431F">
        <w:rPr>
          <w:rFonts w:ascii="Arial" w:hAnsi="Arial" w:cs="Arial"/>
          <w:sz w:val="24"/>
          <w:szCs w:val="24"/>
          <w:lang w:val="pt-BR"/>
        </w:rPr>
        <w:t>7 de dezembro</w:t>
      </w:r>
      <w:r w:rsidR="003B5E01" w:rsidRPr="003B5E01">
        <w:rPr>
          <w:rFonts w:ascii="Arial" w:hAnsi="Arial" w:cs="Arial"/>
          <w:sz w:val="24"/>
          <w:szCs w:val="24"/>
          <w:lang w:val="pt-BR"/>
        </w:rPr>
        <w:t xml:space="preserve"> </w:t>
      </w:r>
      <w:r w:rsidR="00F26666" w:rsidRPr="003B5E01">
        <w:rPr>
          <w:rFonts w:ascii="Arial" w:hAnsi="Arial" w:cs="Arial"/>
          <w:sz w:val="24"/>
          <w:szCs w:val="24"/>
          <w:lang w:val="pt-BR"/>
        </w:rPr>
        <w:t xml:space="preserve">de 2021. </w:t>
      </w:r>
    </w:p>
    <w:p w14:paraId="161B9203" w14:textId="77777777" w:rsidR="0073336F" w:rsidRPr="003B5E01" w:rsidRDefault="0073336F" w:rsidP="007F43B1">
      <w:pPr>
        <w:pStyle w:val="Sangradetextonormal"/>
        <w:keepNext/>
        <w:spacing w:after="0" w:line="240" w:lineRule="auto"/>
        <w:ind w:left="0"/>
        <w:jc w:val="both"/>
        <w:rPr>
          <w:rFonts w:ascii="Arial" w:hAnsi="Arial" w:cs="Arial"/>
          <w:b/>
          <w:sz w:val="24"/>
          <w:szCs w:val="24"/>
          <w:lang w:val="pt-BR"/>
        </w:rPr>
      </w:pPr>
    </w:p>
    <w:p w14:paraId="6E51E1EF" w14:textId="5C3F77D6" w:rsidR="007D6F56" w:rsidRPr="003B5E01" w:rsidRDefault="00F26666" w:rsidP="00F26666">
      <w:pPr>
        <w:pStyle w:val="Encabezado"/>
        <w:tabs>
          <w:tab w:val="left" w:pos="2130"/>
        </w:tabs>
        <w:jc w:val="both"/>
        <w:rPr>
          <w:rFonts w:cs="Arial"/>
          <w:b/>
          <w:szCs w:val="24"/>
          <w:lang w:val="pt-BR"/>
        </w:rPr>
      </w:pPr>
      <w:r w:rsidRPr="003B5E01">
        <w:rPr>
          <w:rFonts w:cs="Arial"/>
          <w:b/>
          <w:szCs w:val="24"/>
          <w:lang w:val="pt-BR"/>
        </w:rPr>
        <w:t>ANEXOS</w:t>
      </w:r>
    </w:p>
    <w:p w14:paraId="782408B5" w14:textId="603B8D72" w:rsidR="00F26666" w:rsidRDefault="00F26666" w:rsidP="00F26666">
      <w:pPr>
        <w:pStyle w:val="Sangradetextonormal"/>
        <w:spacing w:after="0" w:line="240" w:lineRule="auto"/>
        <w:ind w:left="0"/>
        <w:jc w:val="both"/>
        <w:rPr>
          <w:rFonts w:ascii="Arial" w:hAnsi="Arial" w:cs="Arial"/>
          <w:sz w:val="24"/>
          <w:szCs w:val="24"/>
          <w:lang w:val="pt-BR"/>
        </w:rPr>
      </w:pPr>
      <w:r w:rsidRPr="003B5E01">
        <w:rPr>
          <w:rFonts w:ascii="Arial" w:hAnsi="Arial" w:cs="Arial"/>
          <w:sz w:val="24"/>
          <w:szCs w:val="24"/>
          <w:lang w:val="pt-BR"/>
        </w:rPr>
        <w:t xml:space="preserve">Os Anexos que </w:t>
      </w:r>
      <w:r w:rsidR="007D6F56">
        <w:rPr>
          <w:rFonts w:ascii="Arial" w:hAnsi="Arial" w:cs="Arial"/>
          <w:sz w:val="24"/>
          <w:szCs w:val="24"/>
          <w:lang w:val="pt-BR"/>
        </w:rPr>
        <w:t>fazem</w:t>
      </w:r>
      <w:r w:rsidRPr="003B5E01">
        <w:rPr>
          <w:rFonts w:ascii="Arial" w:hAnsi="Arial" w:cs="Arial"/>
          <w:sz w:val="24"/>
          <w:szCs w:val="24"/>
          <w:lang w:val="pt-BR"/>
        </w:rPr>
        <w:t xml:space="preserve"> parte da Ata são os seguintes:</w:t>
      </w:r>
    </w:p>
    <w:p w14:paraId="67AE3237" w14:textId="77777777" w:rsidR="00E3781A" w:rsidRPr="00795C72" w:rsidRDefault="00E3781A" w:rsidP="00F26666">
      <w:pPr>
        <w:pStyle w:val="Sangradetextonormal"/>
        <w:spacing w:after="0" w:line="240" w:lineRule="auto"/>
        <w:ind w:left="0"/>
        <w:jc w:val="both"/>
        <w:rPr>
          <w:rFonts w:ascii="Arial" w:hAnsi="Arial" w:cs="Arial"/>
          <w:color w:val="FF0000"/>
          <w:sz w:val="24"/>
          <w:szCs w:val="24"/>
          <w:lang w:val="pt-BR"/>
        </w:rPr>
      </w:pPr>
    </w:p>
    <w:tbl>
      <w:tblPr>
        <w:tblW w:w="0" w:type="auto"/>
        <w:tblLook w:val="01E0" w:firstRow="1" w:lastRow="1" w:firstColumn="1" w:lastColumn="1" w:noHBand="0" w:noVBand="0"/>
      </w:tblPr>
      <w:tblGrid>
        <w:gridCol w:w="1637"/>
        <w:gridCol w:w="6857"/>
      </w:tblGrid>
      <w:tr w:rsidR="00E3781A" w:rsidRPr="00E3781A" w14:paraId="114A061D" w14:textId="77777777" w:rsidTr="00E3781A">
        <w:tc>
          <w:tcPr>
            <w:tcW w:w="1637" w:type="dxa"/>
          </w:tcPr>
          <w:p w14:paraId="196F0CC1"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I</w:t>
            </w:r>
          </w:p>
        </w:tc>
        <w:tc>
          <w:tcPr>
            <w:tcW w:w="6857" w:type="dxa"/>
          </w:tcPr>
          <w:p w14:paraId="54490B79" w14:textId="77777777" w:rsidR="00F26666" w:rsidRPr="00E3781A" w:rsidRDefault="00F26666" w:rsidP="009555B6">
            <w:pPr>
              <w:tabs>
                <w:tab w:val="center" w:pos="4819"/>
                <w:tab w:val="right" w:pos="9071"/>
              </w:tabs>
              <w:spacing w:after="120" w:line="240" w:lineRule="exact"/>
              <w:jc w:val="both"/>
              <w:rPr>
                <w:rFonts w:cs="Arial"/>
                <w:szCs w:val="24"/>
                <w:lang w:val="pt-BR"/>
              </w:rPr>
            </w:pPr>
            <w:r w:rsidRPr="00E3781A">
              <w:rPr>
                <w:rFonts w:cs="Arial"/>
                <w:szCs w:val="24"/>
                <w:lang w:val="pt-BR"/>
              </w:rPr>
              <w:t>Lista de Participantes</w:t>
            </w:r>
          </w:p>
        </w:tc>
      </w:tr>
      <w:tr w:rsidR="00E3781A" w:rsidRPr="00E3781A" w14:paraId="30B5D034" w14:textId="77777777" w:rsidTr="00E3781A">
        <w:tc>
          <w:tcPr>
            <w:tcW w:w="1637" w:type="dxa"/>
          </w:tcPr>
          <w:p w14:paraId="5FD94240"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II</w:t>
            </w:r>
          </w:p>
        </w:tc>
        <w:tc>
          <w:tcPr>
            <w:tcW w:w="6857" w:type="dxa"/>
          </w:tcPr>
          <w:p w14:paraId="2CCF888A" w14:textId="77777777" w:rsidR="00F26666" w:rsidRPr="00E3781A" w:rsidRDefault="00F26666" w:rsidP="009555B6">
            <w:pPr>
              <w:tabs>
                <w:tab w:val="center" w:pos="4819"/>
                <w:tab w:val="right" w:pos="9071"/>
              </w:tabs>
              <w:spacing w:after="120" w:line="240" w:lineRule="exact"/>
              <w:jc w:val="both"/>
              <w:rPr>
                <w:rFonts w:cs="Arial"/>
                <w:szCs w:val="24"/>
                <w:lang w:val="pt-BR"/>
              </w:rPr>
            </w:pPr>
            <w:r w:rsidRPr="00E3781A">
              <w:rPr>
                <w:rFonts w:cs="Arial"/>
                <w:szCs w:val="24"/>
                <w:lang w:val="pt-BR"/>
              </w:rPr>
              <w:t>Agenda</w:t>
            </w:r>
          </w:p>
        </w:tc>
      </w:tr>
      <w:tr w:rsidR="00E3781A" w:rsidRPr="00E3781A" w14:paraId="6D0B9D7D" w14:textId="77777777" w:rsidTr="00E3781A">
        <w:tc>
          <w:tcPr>
            <w:tcW w:w="1637" w:type="dxa"/>
          </w:tcPr>
          <w:p w14:paraId="4A012BF6"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III</w:t>
            </w:r>
          </w:p>
        </w:tc>
        <w:tc>
          <w:tcPr>
            <w:tcW w:w="6857" w:type="dxa"/>
          </w:tcPr>
          <w:p w14:paraId="2A006ABD" w14:textId="77777777" w:rsidR="00F26666" w:rsidRPr="00E3781A" w:rsidRDefault="00F26666" w:rsidP="009555B6">
            <w:pPr>
              <w:tabs>
                <w:tab w:val="center" w:pos="4819"/>
                <w:tab w:val="right" w:pos="9071"/>
              </w:tabs>
              <w:spacing w:after="120" w:line="240" w:lineRule="exact"/>
              <w:jc w:val="both"/>
              <w:rPr>
                <w:rFonts w:cs="Arial"/>
                <w:szCs w:val="24"/>
                <w:lang w:val="pt-BR"/>
              </w:rPr>
            </w:pPr>
            <w:r w:rsidRPr="00E3781A">
              <w:rPr>
                <w:rFonts w:cs="Arial"/>
                <w:szCs w:val="24"/>
                <w:lang w:val="pt-BR"/>
              </w:rPr>
              <w:t>Resumo da Ata</w:t>
            </w:r>
          </w:p>
        </w:tc>
      </w:tr>
      <w:tr w:rsidR="00E3781A" w:rsidRPr="00E3781A" w14:paraId="7E936604" w14:textId="77777777" w:rsidTr="00E3781A">
        <w:tc>
          <w:tcPr>
            <w:tcW w:w="1637" w:type="dxa"/>
            <w:shd w:val="clear" w:color="auto" w:fill="auto"/>
          </w:tcPr>
          <w:p w14:paraId="71A5B387"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IV</w:t>
            </w:r>
          </w:p>
        </w:tc>
        <w:tc>
          <w:tcPr>
            <w:tcW w:w="6857" w:type="dxa"/>
            <w:shd w:val="clear" w:color="auto" w:fill="auto"/>
          </w:tcPr>
          <w:p w14:paraId="7CE52A44" w14:textId="11D05A7D" w:rsidR="00F26666" w:rsidRPr="00E3781A" w:rsidRDefault="00B80C4C" w:rsidP="009555B6">
            <w:pPr>
              <w:tabs>
                <w:tab w:val="center" w:pos="4819"/>
                <w:tab w:val="right" w:pos="9071"/>
              </w:tabs>
              <w:spacing w:after="120" w:line="240" w:lineRule="exact"/>
              <w:jc w:val="both"/>
              <w:rPr>
                <w:rFonts w:cs="Arial"/>
                <w:szCs w:val="24"/>
                <w:lang w:val="pt-BR"/>
              </w:rPr>
            </w:pPr>
            <w:r w:rsidRPr="00E3781A">
              <w:rPr>
                <w:rFonts w:cs="Arial"/>
                <w:lang w:val="pt-BR"/>
              </w:rPr>
              <w:t xml:space="preserve">Diretrizes </w:t>
            </w:r>
            <w:r w:rsidR="00F26666" w:rsidRPr="00E3781A">
              <w:rPr>
                <w:lang w:val="pt-BR"/>
              </w:rPr>
              <w:t xml:space="preserve">aprovadas </w:t>
            </w:r>
          </w:p>
        </w:tc>
      </w:tr>
      <w:tr w:rsidR="00E3781A" w:rsidRPr="004F2346" w14:paraId="4D0F2117" w14:textId="77777777" w:rsidTr="00E3781A">
        <w:tc>
          <w:tcPr>
            <w:tcW w:w="1637" w:type="dxa"/>
            <w:shd w:val="clear" w:color="auto" w:fill="auto"/>
          </w:tcPr>
          <w:p w14:paraId="77BD9645"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V</w:t>
            </w:r>
          </w:p>
        </w:tc>
        <w:tc>
          <w:tcPr>
            <w:tcW w:w="6857" w:type="dxa"/>
            <w:shd w:val="clear" w:color="auto" w:fill="auto"/>
          </w:tcPr>
          <w:p w14:paraId="3F3AC7C8" w14:textId="77777777" w:rsidR="00F26666" w:rsidRPr="00E3781A" w:rsidRDefault="00F26666" w:rsidP="009555B6">
            <w:pPr>
              <w:tabs>
                <w:tab w:val="center" w:pos="4819"/>
                <w:tab w:val="right" w:pos="9071"/>
              </w:tabs>
              <w:spacing w:after="120" w:line="240" w:lineRule="exact"/>
              <w:jc w:val="both"/>
              <w:rPr>
                <w:rFonts w:cs="Arial"/>
                <w:szCs w:val="24"/>
                <w:lang w:val="pt-BR"/>
              </w:rPr>
            </w:pPr>
            <w:r w:rsidRPr="00E3781A">
              <w:rPr>
                <w:lang w:val="pt-BR"/>
              </w:rPr>
              <w:t>Novas consultas - Não foram apresentadas</w:t>
            </w:r>
          </w:p>
        </w:tc>
      </w:tr>
      <w:tr w:rsidR="00E3781A" w:rsidRPr="00E3781A" w14:paraId="088010D1" w14:textId="77777777" w:rsidTr="00E3781A">
        <w:tc>
          <w:tcPr>
            <w:tcW w:w="1637" w:type="dxa"/>
            <w:shd w:val="clear" w:color="auto" w:fill="auto"/>
          </w:tcPr>
          <w:p w14:paraId="58755C9A"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VI</w:t>
            </w:r>
          </w:p>
        </w:tc>
        <w:tc>
          <w:tcPr>
            <w:tcW w:w="6857" w:type="dxa"/>
            <w:shd w:val="clear" w:color="auto" w:fill="auto"/>
          </w:tcPr>
          <w:p w14:paraId="296E5358" w14:textId="45C3455C" w:rsidR="00F26666" w:rsidRPr="00E3781A" w:rsidRDefault="00F26666" w:rsidP="009555B6">
            <w:pPr>
              <w:pStyle w:val="Sangradetextonormal"/>
              <w:keepNext/>
              <w:spacing w:line="240" w:lineRule="exact"/>
              <w:ind w:left="0"/>
              <w:jc w:val="both"/>
              <w:rPr>
                <w:rFonts w:ascii="Arial" w:hAnsi="Arial" w:cs="Arial"/>
                <w:sz w:val="24"/>
                <w:szCs w:val="24"/>
                <w:highlight w:val="yellow"/>
                <w:lang w:val="pt-BR"/>
              </w:rPr>
            </w:pPr>
            <w:r w:rsidRPr="00E3781A">
              <w:rPr>
                <w:rFonts w:ascii="Arial" w:hAnsi="Arial" w:cs="Arial"/>
                <w:sz w:val="24"/>
                <w:szCs w:val="24"/>
                <w:lang w:val="pt-BR"/>
              </w:rPr>
              <w:t xml:space="preserve">Consultas em Plenário </w:t>
            </w:r>
          </w:p>
        </w:tc>
      </w:tr>
      <w:tr w:rsidR="00E3781A" w:rsidRPr="004F2346" w14:paraId="15232111" w14:textId="77777777" w:rsidTr="00E3781A">
        <w:tc>
          <w:tcPr>
            <w:tcW w:w="1637" w:type="dxa"/>
            <w:shd w:val="clear" w:color="auto" w:fill="auto"/>
          </w:tcPr>
          <w:p w14:paraId="3411DE18" w14:textId="77777777" w:rsidR="00F26666" w:rsidRPr="00E3781A" w:rsidRDefault="00F26666" w:rsidP="009555B6">
            <w:pPr>
              <w:tabs>
                <w:tab w:val="center" w:pos="4819"/>
                <w:tab w:val="right" w:pos="9071"/>
              </w:tabs>
              <w:spacing w:after="120" w:line="240" w:lineRule="exact"/>
              <w:jc w:val="both"/>
              <w:rPr>
                <w:rFonts w:cs="Arial"/>
                <w:b/>
                <w:szCs w:val="24"/>
                <w:lang w:val="pt-BR"/>
              </w:rPr>
            </w:pPr>
            <w:r w:rsidRPr="00E3781A">
              <w:rPr>
                <w:rFonts w:cs="Arial"/>
                <w:b/>
                <w:szCs w:val="24"/>
                <w:lang w:val="pt-BR"/>
              </w:rPr>
              <w:t>Anexo VII</w:t>
            </w:r>
          </w:p>
        </w:tc>
        <w:tc>
          <w:tcPr>
            <w:tcW w:w="6857" w:type="dxa"/>
            <w:shd w:val="clear" w:color="auto" w:fill="auto"/>
          </w:tcPr>
          <w:p w14:paraId="2C821317" w14:textId="77777777" w:rsidR="00F26666" w:rsidRPr="00E3781A" w:rsidRDefault="00F26666" w:rsidP="009555B6">
            <w:pPr>
              <w:pStyle w:val="Sangradetextonormal"/>
              <w:spacing w:line="240" w:lineRule="exact"/>
              <w:ind w:left="0"/>
              <w:jc w:val="both"/>
              <w:rPr>
                <w:rFonts w:ascii="Arial" w:hAnsi="Arial" w:cs="Arial"/>
                <w:bCs/>
                <w:sz w:val="24"/>
                <w:szCs w:val="24"/>
                <w:lang w:val="pt-BR"/>
              </w:rPr>
            </w:pPr>
            <w:r w:rsidRPr="00E3781A">
              <w:rPr>
                <w:rFonts w:ascii="Arial" w:hAnsi="Arial" w:cs="Arial"/>
                <w:bCs/>
                <w:sz w:val="24"/>
                <w:szCs w:val="24"/>
                <w:lang w:val="pt-BR"/>
              </w:rPr>
              <w:t>Planilha consolidada com todas as medidas aprovadas pelos Estados Partes (vigentes e não vigentes) relacionadas com à operação comercial internacional</w:t>
            </w:r>
          </w:p>
        </w:tc>
      </w:tr>
      <w:tr w:rsidR="00E3781A" w:rsidRPr="004F2346" w14:paraId="44094592" w14:textId="77777777" w:rsidTr="00E3781A">
        <w:tc>
          <w:tcPr>
            <w:tcW w:w="1637" w:type="dxa"/>
            <w:shd w:val="clear" w:color="auto" w:fill="auto"/>
          </w:tcPr>
          <w:p w14:paraId="4D3467D4" w14:textId="7DEFCCC5" w:rsidR="003A687A" w:rsidRPr="00E3781A" w:rsidRDefault="003A687A" w:rsidP="009555B6">
            <w:pPr>
              <w:tabs>
                <w:tab w:val="center" w:pos="4819"/>
                <w:tab w:val="right" w:pos="9071"/>
              </w:tabs>
              <w:spacing w:after="120" w:line="240" w:lineRule="exact"/>
              <w:jc w:val="both"/>
              <w:rPr>
                <w:rFonts w:cs="Arial"/>
                <w:b/>
                <w:szCs w:val="24"/>
                <w:highlight w:val="yellow"/>
                <w:lang w:val="pt-BR"/>
              </w:rPr>
            </w:pPr>
            <w:r w:rsidRPr="00E3781A">
              <w:rPr>
                <w:rFonts w:cs="Arial"/>
                <w:b/>
                <w:szCs w:val="24"/>
                <w:lang w:val="pt-BR"/>
              </w:rPr>
              <w:t>Anexo</w:t>
            </w:r>
            <w:r w:rsidR="00372945" w:rsidRPr="00E3781A">
              <w:rPr>
                <w:rFonts w:cs="Arial"/>
                <w:b/>
                <w:szCs w:val="24"/>
                <w:lang w:val="pt-BR"/>
              </w:rPr>
              <w:t xml:space="preserve"> VIII</w:t>
            </w:r>
          </w:p>
        </w:tc>
        <w:tc>
          <w:tcPr>
            <w:tcW w:w="6857" w:type="dxa"/>
            <w:shd w:val="clear" w:color="auto" w:fill="auto"/>
          </w:tcPr>
          <w:p w14:paraId="6E801DEF" w14:textId="1C7A8ECC" w:rsidR="003A687A" w:rsidRPr="00E3781A" w:rsidRDefault="009A77CB" w:rsidP="009555B6">
            <w:pPr>
              <w:pStyle w:val="Sangradetextonormal"/>
              <w:spacing w:line="240" w:lineRule="exact"/>
              <w:ind w:left="0"/>
              <w:jc w:val="both"/>
              <w:rPr>
                <w:rFonts w:ascii="Arial" w:hAnsi="Arial" w:cs="Arial"/>
                <w:bCs/>
                <w:sz w:val="24"/>
                <w:szCs w:val="24"/>
                <w:highlight w:val="yellow"/>
                <w:lang w:val="pt-BR"/>
              </w:rPr>
            </w:pPr>
            <w:r w:rsidRPr="00E3781A">
              <w:rPr>
                <w:rFonts w:ascii="Arial" w:hAnsi="Arial" w:cs="Arial"/>
                <w:bCs/>
                <w:sz w:val="24"/>
                <w:szCs w:val="24"/>
                <w:lang w:val="pt-BR"/>
              </w:rPr>
              <w:t xml:space="preserve">CT N° 2 - Relatório Qualitativo das atividades do referido Programa de Trabalho </w:t>
            </w:r>
          </w:p>
        </w:tc>
      </w:tr>
      <w:tr w:rsidR="00E3781A" w:rsidRPr="004F2346" w14:paraId="5A052FE7" w14:textId="77777777" w:rsidTr="00E3781A">
        <w:tc>
          <w:tcPr>
            <w:tcW w:w="1637" w:type="dxa"/>
            <w:shd w:val="clear" w:color="auto" w:fill="auto"/>
          </w:tcPr>
          <w:p w14:paraId="5E6ED148" w14:textId="6822FB5F" w:rsidR="003A687A" w:rsidRPr="00E3781A" w:rsidRDefault="003A687A" w:rsidP="009555B6">
            <w:pPr>
              <w:tabs>
                <w:tab w:val="center" w:pos="4819"/>
                <w:tab w:val="right" w:pos="9071"/>
              </w:tabs>
              <w:spacing w:after="120" w:line="240" w:lineRule="exact"/>
              <w:jc w:val="both"/>
              <w:rPr>
                <w:rFonts w:cs="Arial"/>
                <w:b/>
                <w:szCs w:val="24"/>
                <w:highlight w:val="yellow"/>
                <w:lang w:val="pt-BR"/>
              </w:rPr>
            </w:pPr>
            <w:r w:rsidRPr="00646CFD">
              <w:rPr>
                <w:rFonts w:cs="Arial"/>
                <w:b/>
                <w:szCs w:val="24"/>
                <w:lang w:val="pt-BR"/>
              </w:rPr>
              <w:t>Anexo</w:t>
            </w:r>
            <w:r w:rsidR="00372945" w:rsidRPr="00646CFD">
              <w:rPr>
                <w:rFonts w:cs="Arial"/>
                <w:b/>
                <w:szCs w:val="24"/>
                <w:lang w:val="pt-BR"/>
              </w:rPr>
              <w:t xml:space="preserve"> IX</w:t>
            </w:r>
          </w:p>
        </w:tc>
        <w:tc>
          <w:tcPr>
            <w:tcW w:w="6857" w:type="dxa"/>
            <w:shd w:val="clear" w:color="auto" w:fill="auto"/>
          </w:tcPr>
          <w:p w14:paraId="5C5F95DD" w14:textId="5D7E3D33" w:rsidR="003A687A" w:rsidRPr="00E3781A" w:rsidRDefault="009A77CB" w:rsidP="009555B6">
            <w:pPr>
              <w:pStyle w:val="Textoindependiente"/>
              <w:suppressAutoHyphens/>
              <w:spacing w:line="240" w:lineRule="exact"/>
              <w:ind w:right="-1"/>
              <w:jc w:val="both"/>
              <w:rPr>
                <w:rFonts w:ascii="Arial" w:hAnsi="Arial" w:cs="Arial"/>
                <w:bCs/>
                <w:sz w:val="24"/>
                <w:szCs w:val="24"/>
                <w:highlight w:val="yellow"/>
                <w:lang w:val="pt-BR"/>
              </w:rPr>
            </w:pPr>
            <w:r w:rsidRPr="00646CFD">
              <w:rPr>
                <w:rFonts w:ascii="Arial" w:hAnsi="Arial" w:cs="Arial"/>
                <w:bCs/>
                <w:sz w:val="24"/>
                <w:szCs w:val="24"/>
                <w:lang w:val="pt-BR"/>
              </w:rPr>
              <w:t xml:space="preserve">Manual de Compatibilização das Metodologias utilizadas para a elaboração das Estatísticas do Comercio Exterior do MERCOSUL, o Relatório Técnico de Comércio Exterior do MERCOSUL relativo ao 1° semestre de 2021 e o Relatório das Estatísticas Bilaterais do MERCOSUL 2019 </w:t>
            </w:r>
          </w:p>
        </w:tc>
      </w:tr>
      <w:tr w:rsidR="00E3781A" w:rsidRPr="004F2346" w14:paraId="1FB72B31" w14:textId="77777777" w:rsidTr="00E3781A">
        <w:tc>
          <w:tcPr>
            <w:tcW w:w="1637" w:type="dxa"/>
            <w:shd w:val="clear" w:color="auto" w:fill="auto"/>
          </w:tcPr>
          <w:p w14:paraId="33E6F6DE" w14:textId="5354A147" w:rsidR="003A687A" w:rsidRPr="00E3781A" w:rsidRDefault="00372945" w:rsidP="009555B6">
            <w:pPr>
              <w:tabs>
                <w:tab w:val="center" w:pos="4819"/>
                <w:tab w:val="right" w:pos="9071"/>
              </w:tabs>
              <w:spacing w:after="120" w:line="240" w:lineRule="exact"/>
              <w:jc w:val="both"/>
              <w:rPr>
                <w:rFonts w:cs="Arial"/>
                <w:b/>
                <w:szCs w:val="24"/>
                <w:highlight w:val="yellow"/>
                <w:lang w:val="pt-BR"/>
              </w:rPr>
            </w:pPr>
            <w:r w:rsidRPr="00E3781A">
              <w:rPr>
                <w:rFonts w:cs="Arial"/>
                <w:b/>
                <w:szCs w:val="24"/>
                <w:lang w:val="pt-BR"/>
              </w:rPr>
              <w:lastRenderedPageBreak/>
              <w:t>Anexo X</w:t>
            </w:r>
          </w:p>
        </w:tc>
        <w:tc>
          <w:tcPr>
            <w:tcW w:w="6857" w:type="dxa"/>
            <w:shd w:val="clear" w:color="auto" w:fill="auto"/>
          </w:tcPr>
          <w:p w14:paraId="3E9971FF" w14:textId="180AEBAE" w:rsidR="000B2902" w:rsidRPr="000B2902" w:rsidRDefault="009A77CB" w:rsidP="009555B6">
            <w:pPr>
              <w:suppressAutoHyphens/>
              <w:autoSpaceDN w:val="0"/>
              <w:spacing w:after="120" w:line="240" w:lineRule="exact"/>
              <w:contextualSpacing/>
              <w:jc w:val="both"/>
              <w:textAlignment w:val="baseline"/>
              <w:rPr>
                <w:rFonts w:cs="Arial"/>
                <w:bCs/>
                <w:szCs w:val="24"/>
                <w:lang w:val="pt-BR"/>
              </w:rPr>
            </w:pPr>
            <w:r w:rsidRPr="00E3781A">
              <w:rPr>
                <w:rFonts w:cs="Arial"/>
                <w:bCs/>
                <w:szCs w:val="24"/>
                <w:lang w:val="pt-BR"/>
              </w:rPr>
              <w:t xml:space="preserve">Relatórios Workshop “Plataformas Digitais </w:t>
            </w:r>
            <w:r w:rsidR="000838FE" w:rsidRPr="00E3781A">
              <w:rPr>
                <w:rFonts w:cs="Arial"/>
                <w:bCs/>
                <w:szCs w:val="24"/>
                <w:lang w:val="pt-BR"/>
              </w:rPr>
              <w:t xml:space="preserve">para </w:t>
            </w:r>
            <w:r w:rsidRPr="00E3781A">
              <w:rPr>
                <w:rFonts w:cs="Arial"/>
                <w:bCs/>
                <w:szCs w:val="24"/>
                <w:lang w:val="pt-BR"/>
              </w:rPr>
              <w:t>Resolução de Conflitos - Compartilhamento de Experiências no MERCOSUL” realizado em 10 de setembro de 2021; Diálogo sobre Proteção de Dados realizado em 15 de outubro de 2021; e Workshop “Respeito à Publicidade de Produtos por parte de Influenciadores Digitais” realizado em 18 de outubro de 2021.</w:t>
            </w:r>
          </w:p>
        </w:tc>
      </w:tr>
      <w:tr w:rsidR="000B2902" w:rsidRPr="004F2346" w14:paraId="186AAECD" w14:textId="77777777" w:rsidTr="00E3781A">
        <w:tc>
          <w:tcPr>
            <w:tcW w:w="1637" w:type="dxa"/>
            <w:shd w:val="clear" w:color="auto" w:fill="auto"/>
          </w:tcPr>
          <w:p w14:paraId="58A043C2" w14:textId="2AFB2812" w:rsidR="000B2902" w:rsidRPr="00E3781A" w:rsidRDefault="000B2902" w:rsidP="009555B6">
            <w:pPr>
              <w:tabs>
                <w:tab w:val="center" w:pos="4819"/>
                <w:tab w:val="right" w:pos="9071"/>
              </w:tabs>
              <w:spacing w:after="120" w:line="240" w:lineRule="exact"/>
              <w:jc w:val="both"/>
              <w:rPr>
                <w:rFonts w:cs="Arial"/>
                <w:b/>
                <w:szCs w:val="24"/>
                <w:lang w:val="pt-BR"/>
              </w:rPr>
            </w:pPr>
            <w:r w:rsidRPr="00E3781A">
              <w:rPr>
                <w:rFonts w:cs="Arial"/>
                <w:b/>
                <w:bCs/>
                <w:szCs w:val="24"/>
                <w:lang w:val="pt-BR"/>
              </w:rPr>
              <w:t>Anexo XI</w:t>
            </w:r>
          </w:p>
        </w:tc>
        <w:tc>
          <w:tcPr>
            <w:tcW w:w="6857" w:type="dxa"/>
            <w:shd w:val="clear" w:color="auto" w:fill="auto"/>
          </w:tcPr>
          <w:p w14:paraId="17544F16" w14:textId="00E7B61B" w:rsidR="000B2902" w:rsidRPr="00856760" w:rsidRDefault="000B2902" w:rsidP="00856760">
            <w:pPr>
              <w:jc w:val="both"/>
              <w:rPr>
                <w:rFonts w:cs="Arial"/>
                <w:szCs w:val="24"/>
                <w:lang w:val="pt-BR"/>
              </w:rPr>
            </w:pPr>
            <w:r w:rsidRPr="00D65891">
              <w:rPr>
                <w:rFonts w:cs="Arial"/>
                <w:b/>
                <w:bCs/>
                <w:szCs w:val="24"/>
                <w:lang w:val="pt-BR"/>
              </w:rPr>
              <w:t xml:space="preserve">RESERVADO </w:t>
            </w:r>
            <w:r w:rsidRPr="000B2902">
              <w:rPr>
                <w:rFonts w:cs="Arial"/>
                <w:szCs w:val="24"/>
                <w:lang w:val="pt-BR"/>
              </w:rPr>
              <w:t>–</w:t>
            </w:r>
            <w:r w:rsidRPr="000B2902">
              <w:rPr>
                <w:lang w:val="pt-BR" w:eastAsia="en-US"/>
              </w:rPr>
              <w:t xml:space="preserve"> MERCOSUL/CLXXXII CCM/DT N° 03/21 </w:t>
            </w:r>
            <w:proofErr w:type="spellStart"/>
            <w:r w:rsidRPr="000B2902">
              <w:rPr>
                <w:lang w:val="pt-BR" w:eastAsia="en-US"/>
              </w:rPr>
              <w:t>Rev</w:t>
            </w:r>
            <w:proofErr w:type="spellEnd"/>
            <w:r w:rsidRPr="000B2902">
              <w:rPr>
                <w:lang w:val="pt-BR" w:eastAsia="en-US"/>
              </w:rPr>
              <w:t xml:space="preserve"> 2</w:t>
            </w:r>
            <w:r>
              <w:rPr>
                <w:lang w:val="pt-BR" w:eastAsia="en-US"/>
              </w:rPr>
              <w:t xml:space="preserve"> - P</w:t>
            </w:r>
            <w:r w:rsidRPr="00D65891">
              <w:rPr>
                <w:rFonts w:cs="Arial"/>
                <w:szCs w:val="24"/>
                <w:lang w:val="pt-BR"/>
              </w:rPr>
              <w:t xml:space="preserve">rojeto de Diretriz </w:t>
            </w:r>
            <w:r>
              <w:rPr>
                <w:rFonts w:cs="Arial"/>
                <w:szCs w:val="24"/>
                <w:lang w:val="pt-BR"/>
              </w:rPr>
              <w:t>para conversão CTAT em foro permanente da CCM</w:t>
            </w:r>
          </w:p>
        </w:tc>
      </w:tr>
      <w:tr w:rsidR="000B2902" w:rsidRPr="004F2346" w14:paraId="686933F4" w14:textId="77777777" w:rsidTr="00E3781A">
        <w:tc>
          <w:tcPr>
            <w:tcW w:w="1637" w:type="dxa"/>
            <w:shd w:val="clear" w:color="auto" w:fill="auto"/>
          </w:tcPr>
          <w:p w14:paraId="587B438A" w14:textId="1396A0E7" w:rsidR="000B2902" w:rsidRPr="00E3781A" w:rsidRDefault="000B2902" w:rsidP="000B2902">
            <w:pPr>
              <w:tabs>
                <w:tab w:val="center" w:pos="4819"/>
                <w:tab w:val="right" w:pos="9071"/>
              </w:tabs>
              <w:spacing w:after="120" w:line="240" w:lineRule="exact"/>
              <w:jc w:val="both"/>
              <w:rPr>
                <w:rFonts w:cs="Arial"/>
                <w:b/>
                <w:szCs w:val="24"/>
                <w:lang w:val="pt-BR"/>
              </w:rPr>
            </w:pPr>
            <w:r w:rsidRPr="00E3781A">
              <w:rPr>
                <w:rFonts w:eastAsiaTheme="majorEastAsia" w:cs="Arial"/>
                <w:b/>
                <w:szCs w:val="28"/>
                <w:lang w:val="pt-BR"/>
              </w:rPr>
              <w:t>Anexo XII</w:t>
            </w:r>
          </w:p>
        </w:tc>
        <w:tc>
          <w:tcPr>
            <w:tcW w:w="6857" w:type="dxa"/>
            <w:shd w:val="clear" w:color="auto" w:fill="auto"/>
          </w:tcPr>
          <w:p w14:paraId="0BDAEAAA" w14:textId="2BB0924B" w:rsidR="000B2902" w:rsidRPr="00E3781A" w:rsidRDefault="000B2902" w:rsidP="000B2902">
            <w:pPr>
              <w:spacing w:after="120" w:line="240" w:lineRule="exact"/>
              <w:jc w:val="both"/>
              <w:rPr>
                <w:rFonts w:cs="Arial"/>
                <w:b/>
                <w:szCs w:val="24"/>
                <w:lang w:val="pt-BR"/>
              </w:rPr>
            </w:pPr>
            <w:r w:rsidRPr="00E3781A">
              <w:rPr>
                <w:rFonts w:cs="Arial"/>
                <w:szCs w:val="24"/>
                <w:lang w:val="pt-BR"/>
              </w:rPr>
              <w:t>Programas de Trabalho 2022 CT N° 2, N° 6 e N° 7</w:t>
            </w:r>
          </w:p>
        </w:tc>
      </w:tr>
      <w:tr w:rsidR="000B2902" w:rsidRPr="004F2346" w14:paraId="54A59371" w14:textId="77777777" w:rsidTr="00E3781A">
        <w:tc>
          <w:tcPr>
            <w:tcW w:w="1637" w:type="dxa"/>
            <w:shd w:val="clear" w:color="auto" w:fill="auto"/>
          </w:tcPr>
          <w:p w14:paraId="0867AC9E" w14:textId="03277B76" w:rsidR="000B2902" w:rsidRPr="00E3781A" w:rsidRDefault="000B2902" w:rsidP="000B2902">
            <w:pPr>
              <w:tabs>
                <w:tab w:val="center" w:pos="4819"/>
                <w:tab w:val="right" w:pos="9071"/>
              </w:tabs>
              <w:spacing w:after="120" w:line="240" w:lineRule="exact"/>
              <w:jc w:val="both"/>
              <w:rPr>
                <w:rFonts w:cs="Arial"/>
                <w:b/>
                <w:bCs/>
                <w:szCs w:val="24"/>
                <w:lang w:val="pt-BR"/>
              </w:rPr>
            </w:pPr>
            <w:r w:rsidRPr="00E3781A">
              <w:rPr>
                <w:rFonts w:eastAsiaTheme="majorEastAsia" w:cs="Arial"/>
                <w:b/>
                <w:szCs w:val="28"/>
                <w:lang w:val="pt-BR"/>
              </w:rPr>
              <w:t>Anexo XIII</w:t>
            </w:r>
          </w:p>
        </w:tc>
        <w:tc>
          <w:tcPr>
            <w:tcW w:w="6857" w:type="dxa"/>
            <w:shd w:val="clear" w:color="auto" w:fill="auto"/>
          </w:tcPr>
          <w:p w14:paraId="0C55DA55" w14:textId="139400FF" w:rsidR="000B2902" w:rsidRPr="00E3781A" w:rsidRDefault="000B2902" w:rsidP="000B2902">
            <w:pPr>
              <w:pStyle w:val="Textoindependiente"/>
              <w:suppressAutoHyphens/>
              <w:spacing w:line="240" w:lineRule="exact"/>
              <w:ind w:right="-1"/>
              <w:jc w:val="both"/>
              <w:rPr>
                <w:rFonts w:ascii="Arial" w:eastAsiaTheme="majorEastAsia" w:hAnsi="Arial" w:cs="Arial"/>
                <w:bCs/>
                <w:sz w:val="24"/>
                <w:szCs w:val="28"/>
                <w:lang w:val="pt-BR"/>
              </w:rPr>
            </w:pPr>
            <w:r w:rsidRPr="00E3781A">
              <w:rPr>
                <w:rFonts w:ascii="Arial" w:eastAsiaTheme="majorEastAsia" w:hAnsi="Arial" w:cs="Arial"/>
                <w:bCs/>
                <w:sz w:val="24"/>
                <w:szCs w:val="28"/>
                <w:lang w:val="pt-BR"/>
              </w:rPr>
              <w:t>Relatórios de Cumprimento dos Programas de Trabalho do período 2021 apresentados pelos Comités Técnicos N° 2, N° 6 e N° 7</w:t>
            </w:r>
          </w:p>
        </w:tc>
      </w:tr>
      <w:tr w:rsidR="000B2902" w:rsidRPr="004F2346" w14:paraId="2E821367" w14:textId="77777777" w:rsidTr="00E3781A">
        <w:tc>
          <w:tcPr>
            <w:tcW w:w="1637" w:type="dxa"/>
            <w:shd w:val="clear" w:color="auto" w:fill="auto"/>
          </w:tcPr>
          <w:p w14:paraId="66058756" w14:textId="4611C12C" w:rsidR="000B2902" w:rsidRPr="00E3781A" w:rsidRDefault="000B2902" w:rsidP="000B2902">
            <w:pPr>
              <w:tabs>
                <w:tab w:val="center" w:pos="4819"/>
                <w:tab w:val="right" w:pos="9071"/>
              </w:tabs>
              <w:spacing w:after="120" w:line="240" w:lineRule="exact"/>
              <w:jc w:val="both"/>
              <w:rPr>
                <w:rFonts w:eastAsiaTheme="majorEastAsia" w:cs="Arial"/>
                <w:b/>
                <w:szCs w:val="28"/>
                <w:lang w:val="pt-BR"/>
              </w:rPr>
            </w:pPr>
            <w:r w:rsidRPr="00E3781A">
              <w:rPr>
                <w:rFonts w:cs="Arial"/>
                <w:b/>
                <w:bCs/>
                <w:lang w:val="pt-BR"/>
              </w:rPr>
              <w:t>Anexo XIV</w:t>
            </w:r>
          </w:p>
        </w:tc>
        <w:tc>
          <w:tcPr>
            <w:tcW w:w="6857" w:type="dxa"/>
            <w:shd w:val="clear" w:color="auto" w:fill="auto"/>
          </w:tcPr>
          <w:p w14:paraId="7D25CEF9" w14:textId="4ED572E6" w:rsidR="000B2902" w:rsidRPr="00E3781A" w:rsidRDefault="000B2902" w:rsidP="000B2902">
            <w:pPr>
              <w:pStyle w:val="Textoindependiente"/>
              <w:suppressAutoHyphens/>
              <w:spacing w:line="240" w:lineRule="exact"/>
              <w:jc w:val="both"/>
              <w:rPr>
                <w:rFonts w:ascii="Arial" w:eastAsiaTheme="majorEastAsia" w:hAnsi="Arial" w:cs="Arial"/>
                <w:bCs/>
                <w:sz w:val="24"/>
                <w:szCs w:val="28"/>
                <w:lang w:val="pt-BR"/>
              </w:rPr>
            </w:pPr>
            <w:r w:rsidRPr="00E3781A">
              <w:rPr>
                <w:rFonts w:ascii="Arial" w:eastAsiaTheme="majorEastAsia" w:hAnsi="Arial" w:cs="Arial"/>
                <w:b/>
                <w:sz w:val="24"/>
                <w:szCs w:val="28"/>
                <w:lang w:val="pt-BR"/>
              </w:rPr>
              <w:t>RESERVADO</w:t>
            </w:r>
            <w:r w:rsidRPr="00E3781A">
              <w:rPr>
                <w:rFonts w:ascii="Arial" w:eastAsiaTheme="majorEastAsia" w:hAnsi="Arial" w:cs="Arial"/>
                <w:bCs/>
                <w:sz w:val="24"/>
                <w:szCs w:val="28"/>
                <w:lang w:val="pt-BR"/>
              </w:rPr>
              <w:t xml:space="preserve"> - informação adicional item 4.1 - Argentina</w:t>
            </w:r>
          </w:p>
        </w:tc>
      </w:tr>
      <w:tr w:rsidR="000B2902" w:rsidRPr="004F2346" w14:paraId="0D561136" w14:textId="77777777" w:rsidTr="00E3781A">
        <w:tc>
          <w:tcPr>
            <w:tcW w:w="1637" w:type="dxa"/>
            <w:shd w:val="clear" w:color="auto" w:fill="auto"/>
          </w:tcPr>
          <w:p w14:paraId="47F2FDB5" w14:textId="616C52B7" w:rsidR="000B2902" w:rsidRPr="00E3781A" w:rsidRDefault="000B2902" w:rsidP="000B2902">
            <w:pPr>
              <w:tabs>
                <w:tab w:val="center" w:pos="4819"/>
                <w:tab w:val="right" w:pos="9071"/>
              </w:tabs>
              <w:spacing w:after="120" w:line="240" w:lineRule="exact"/>
              <w:jc w:val="both"/>
              <w:rPr>
                <w:rFonts w:eastAsiaTheme="majorEastAsia" w:cs="Arial"/>
                <w:b/>
                <w:szCs w:val="28"/>
                <w:lang w:val="pt-BR"/>
              </w:rPr>
            </w:pPr>
            <w:r w:rsidRPr="00E3781A">
              <w:rPr>
                <w:rFonts w:cs="Arial"/>
                <w:b/>
                <w:bCs/>
                <w:lang w:val="pt-BR"/>
              </w:rPr>
              <w:t>Anexo XV</w:t>
            </w:r>
          </w:p>
        </w:tc>
        <w:tc>
          <w:tcPr>
            <w:tcW w:w="6857" w:type="dxa"/>
            <w:shd w:val="clear" w:color="auto" w:fill="auto"/>
          </w:tcPr>
          <w:p w14:paraId="4FFBE391" w14:textId="7AB5A4BC" w:rsidR="000B2902" w:rsidRPr="00E3781A" w:rsidRDefault="000B2902" w:rsidP="000B2902">
            <w:pPr>
              <w:spacing w:after="120" w:line="240" w:lineRule="exact"/>
              <w:jc w:val="both"/>
              <w:rPr>
                <w:rFonts w:cs="Arial"/>
                <w:lang w:val="pt-BR"/>
              </w:rPr>
            </w:pPr>
            <w:r w:rsidRPr="00E3781A">
              <w:rPr>
                <w:rFonts w:eastAsiaTheme="majorEastAsia" w:cs="Arial"/>
                <w:b/>
                <w:szCs w:val="28"/>
                <w:lang w:val="pt-BR"/>
              </w:rPr>
              <w:t>RESERVADO</w:t>
            </w:r>
            <w:r w:rsidRPr="00E3781A">
              <w:rPr>
                <w:rFonts w:eastAsiaTheme="majorEastAsia" w:cs="Arial"/>
                <w:bCs/>
                <w:szCs w:val="28"/>
                <w:lang w:val="pt-BR"/>
              </w:rPr>
              <w:t xml:space="preserve"> - informação adicional item 4.2 - Argentina</w:t>
            </w:r>
          </w:p>
        </w:tc>
      </w:tr>
      <w:tr w:rsidR="000B2902" w:rsidRPr="004F2346" w14:paraId="17731391" w14:textId="77777777" w:rsidTr="00E3781A">
        <w:tc>
          <w:tcPr>
            <w:tcW w:w="1637" w:type="dxa"/>
            <w:shd w:val="clear" w:color="auto" w:fill="auto"/>
          </w:tcPr>
          <w:p w14:paraId="38A26F5B" w14:textId="15798558" w:rsidR="000B2902" w:rsidRPr="00E3781A" w:rsidRDefault="000B2902" w:rsidP="000B2902">
            <w:pPr>
              <w:tabs>
                <w:tab w:val="center" w:pos="4819"/>
                <w:tab w:val="right" w:pos="9071"/>
              </w:tabs>
              <w:spacing w:after="120" w:line="240" w:lineRule="exact"/>
              <w:jc w:val="both"/>
              <w:rPr>
                <w:rFonts w:cs="Arial"/>
                <w:b/>
                <w:bCs/>
                <w:lang w:val="pt-BR"/>
              </w:rPr>
            </w:pPr>
            <w:r w:rsidRPr="00E3781A">
              <w:rPr>
                <w:rFonts w:cs="Arial"/>
                <w:b/>
                <w:bCs/>
                <w:szCs w:val="24"/>
                <w:lang w:val="pt-BR" w:eastAsia="en-US"/>
              </w:rPr>
              <w:t>Anexo XVI</w:t>
            </w:r>
          </w:p>
        </w:tc>
        <w:tc>
          <w:tcPr>
            <w:tcW w:w="6857" w:type="dxa"/>
            <w:shd w:val="clear" w:color="auto" w:fill="auto"/>
          </w:tcPr>
          <w:p w14:paraId="4A96D4EB" w14:textId="09D9B476" w:rsidR="000B2902" w:rsidRPr="00E3781A" w:rsidRDefault="000B2902" w:rsidP="000B2902">
            <w:pPr>
              <w:spacing w:after="120" w:line="240" w:lineRule="exact"/>
              <w:jc w:val="both"/>
              <w:rPr>
                <w:rFonts w:cs="Arial"/>
                <w:lang w:val="pt-BR"/>
              </w:rPr>
            </w:pPr>
            <w:r w:rsidRPr="00E3781A">
              <w:rPr>
                <w:rFonts w:eastAsiaTheme="majorEastAsia" w:cs="Arial"/>
                <w:b/>
                <w:szCs w:val="28"/>
                <w:lang w:val="pt-BR"/>
              </w:rPr>
              <w:t>RESERVADO</w:t>
            </w:r>
            <w:r w:rsidRPr="00E3781A">
              <w:rPr>
                <w:rFonts w:eastAsiaTheme="majorEastAsia" w:cs="Arial"/>
                <w:bCs/>
                <w:szCs w:val="28"/>
                <w:lang w:val="pt-BR"/>
              </w:rPr>
              <w:t xml:space="preserve"> - informação adicional item 4.6 – Brasil </w:t>
            </w:r>
          </w:p>
        </w:tc>
      </w:tr>
      <w:tr w:rsidR="000B2902" w:rsidRPr="004F2346" w14:paraId="47AE2C27" w14:textId="77777777" w:rsidTr="00E3781A">
        <w:tc>
          <w:tcPr>
            <w:tcW w:w="1637" w:type="dxa"/>
            <w:shd w:val="clear" w:color="auto" w:fill="auto"/>
          </w:tcPr>
          <w:p w14:paraId="713D28B3" w14:textId="2B5D9626" w:rsidR="000B2902" w:rsidRPr="00E3781A" w:rsidRDefault="000B2902" w:rsidP="000B2902">
            <w:pPr>
              <w:tabs>
                <w:tab w:val="center" w:pos="4819"/>
                <w:tab w:val="right" w:pos="9071"/>
              </w:tabs>
              <w:spacing w:after="120" w:line="240" w:lineRule="exact"/>
              <w:jc w:val="both"/>
              <w:rPr>
                <w:rFonts w:cs="Arial"/>
                <w:b/>
                <w:bCs/>
                <w:lang w:val="pt-BR"/>
              </w:rPr>
            </w:pPr>
            <w:r w:rsidRPr="00E3781A">
              <w:rPr>
                <w:b/>
                <w:lang w:val="pt-BR"/>
              </w:rPr>
              <w:t>Anexo XVII</w:t>
            </w:r>
          </w:p>
        </w:tc>
        <w:tc>
          <w:tcPr>
            <w:tcW w:w="6857" w:type="dxa"/>
            <w:shd w:val="clear" w:color="auto" w:fill="auto"/>
          </w:tcPr>
          <w:p w14:paraId="524F4F9D" w14:textId="610D1A21" w:rsidR="000B2902" w:rsidRPr="00E3781A" w:rsidRDefault="000B2902" w:rsidP="000B2902">
            <w:pPr>
              <w:spacing w:after="120" w:line="240" w:lineRule="exact"/>
              <w:jc w:val="both"/>
              <w:rPr>
                <w:rFonts w:cs="Arial"/>
                <w:szCs w:val="24"/>
                <w:lang w:val="pt-BR" w:eastAsia="en-US"/>
              </w:rPr>
            </w:pPr>
            <w:r w:rsidRPr="00E3781A">
              <w:rPr>
                <w:rFonts w:eastAsiaTheme="majorEastAsia" w:cs="Arial"/>
                <w:b/>
                <w:szCs w:val="28"/>
                <w:lang w:val="pt-BR"/>
              </w:rPr>
              <w:t>RESERVADO</w:t>
            </w:r>
            <w:r w:rsidRPr="00E3781A">
              <w:rPr>
                <w:rFonts w:cs="Arial"/>
                <w:szCs w:val="24"/>
                <w:lang w:val="pt-BR" w:eastAsia="en-US"/>
              </w:rPr>
              <w:t xml:space="preserve"> - Ajuda Memória N° 03/21 – III reunião de pontos focais do módulo de informatização do processo de solicitação e acompanhamento de pedidos de medidas de abastecimento (RES GMC N° 49/19) do Sistema de Informação do MERCOSUL (SIM)</w:t>
            </w:r>
          </w:p>
        </w:tc>
      </w:tr>
      <w:tr w:rsidR="000B2902" w:rsidRPr="004F2346" w14:paraId="01BC1441" w14:textId="77777777" w:rsidTr="00E3781A">
        <w:tc>
          <w:tcPr>
            <w:tcW w:w="1637" w:type="dxa"/>
            <w:shd w:val="clear" w:color="auto" w:fill="auto"/>
          </w:tcPr>
          <w:p w14:paraId="2B5E4A3A" w14:textId="47AB2F51" w:rsidR="000B2902" w:rsidRPr="00E3781A" w:rsidRDefault="000B2902" w:rsidP="000B2902">
            <w:pPr>
              <w:tabs>
                <w:tab w:val="center" w:pos="4819"/>
                <w:tab w:val="right" w:pos="9071"/>
              </w:tabs>
              <w:spacing w:after="120" w:line="240" w:lineRule="exact"/>
              <w:jc w:val="both"/>
              <w:rPr>
                <w:rFonts w:cs="Arial"/>
                <w:b/>
                <w:bCs/>
                <w:szCs w:val="24"/>
                <w:lang w:val="pt-BR" w:eastAsia="en-US"/>
              </w:rPr>
            </w:pPr>
            <w:r w:rsidRPr="00E3781A">
              <w:rPr>
                <w:rFonts w:cs="Arial"/>
                <w:b/>
                <w:bCs/>
                <w:szCs w:val="24"/>
                <w:lang w:val="pt-BR" w:eastAsia="en-US"/>
              </w:rPr>
              <w:t>Anexo XVIII</w:t>
            </w:r>
          </w:p>
        </w:tc>
        <w:tc>
          <w:tcPr>
            <w:tcW w:w="6857" w:type="dxa"/>
            <w:shd w:val="clear" w:color="auto" w:fill="auto"/>
          </w:tcPr>
          <w:p w14:paraId="5B525CB9" w14:textId="39020ACE" w:rsidR="000B2902" w:rsidRPr="00E3781A" w:rsidRDefault="000B2902" w:rsidP="000B2902">
            <w:pPr>
              <w:spacing w:after="120" w:line="240" w:lineRule="exact"/>
              <w:jc w:val="both"/>
              <w:rPr>
                <w:rFonts w:cs="Arial"/>
                <w:b/>
                <w:bCs/>
                <w:szCs w:val="24"/>
                <w:lang w:val="pt-BR" w:eastAsia="en-US"/>
              </w:rPr>
            </w:pPr>
            <w:r w:rsidRPr="00E3781A">
              <w:rPr>
                <w:rFonts w:cs="Arial"/>
                <w:b/>
                <w:bCs/>
                <w:lang w:val="pt-BR"/>
              </w:rPr>
              <w:t>RESERVADO</w:t>
            </w:r>
            <w:r w:rsidRPr="00E3781A">
              <w:rPr>
                <w:rFonts w:cs="Arial"/>
                <w:lang w:val="pt-BR"/>
              </w:rPr>
              <w:t xml:space="preserve"> - Ajuda Memória N° 02/21 - II reunião entre a SM e os pontos focais do Sistema de Administração e Distribuição de Quotas outorgadas ao MERCOSUL por terceiros países ou grupo de países (SAQME)</w:t>
            </w:r>
          </w:p>
        </w:tc>
      </w:tr>
      <w:tr w:rsidR="000B2902" w:rsidRPr="004F2346" w14:paraId="385B8720" w14:textId="77777777" w:rsidTr="00E3781A">
        <w:tc>
          <w:tcPr>
            <w:tcW w:w="1637" w:type="dxa"/>
            <w:shd w:val="clear" w:color="auto" w:fill="auto"/>
          </w:tcPr>
          <w:p w14:paraId="62D4400E" w14:textId="1E27519F" w:rsidR="000B2902" w:rsidRPr="00E3781A" w:rsidRDefault="000B2902" w:rsidP="000B2902">
            <w:pPr>
              <w:tabs>
                <w:tab w:val="center" w:pos="4819"/>
                <w:tab w:val="right" w:pos="9071"/>
              </w:tabs>
              <w:spacing w:after="120" w:line="240" w:lineRule="exact"/>
              <w:jc w:val="both"/>
              <w:rPr>
                <w:b/>
                <w:lang w:val="pt-BR"/>
              </w:rPr>
            </w:pPr>
            <w:r w:rsidRPr="00E3781A">
              <w:rPr>
                <w:b/>
                <w:lang w:val="pt-BR"/>
              </w:rPr>
              <w:t>Anexo XIX</w:t>
            </w:r>
          </w:p>
        </w:tc>
        <w:tc>
          <w:tcPr>
            <w:tcW w:w="6857" w:type="dxa"/>
            <w:shd w:val="clear" w:color="auto" w:fill="auto"/>
          </w:tcPr>
          <w:p w14:paraId="03AA53BF" w14:textId="2D3D120D" w:rsidR="000B2902" w:rsidRPr="00E3781A" w:rsidRDefault="000B2902" w:rsidP="000B2902">
            <w:pPr>
              <w:spacing w:after="120" w:line="240" w:lineRule="exact"/>
              <w:jc w:val="both"/>
              <w:rPr>
                <w:rFonts w:cs="Arial"/>
                <w:b/>
                <w:bCs/>
                <w:lang w:val="pt-BR"/>
              </w:rPr>
            </w:pPr>
            <w:r w:rsidRPr="00E3781A">
              <w:rPr>
                <w:rFonts w:cs="Arial"/>
                <w:b/>
                <w:bCs/>
                <w:szCs w:val="24"/>
                <w:lang w:val="pt-BR" w:eastAsia="en-US"/>
              </w:rPr>
              <w:t xml:space="preserve">RESERVADO - </w:t>
            </w:r>
            <w:r w:rsidRPr="00E3781A">
              <w:rPr>
                <w:rFonts w:cs="Arial"/>
                <w:szCs w:val="24"/>
                <w:lang w:val="pt-BR" w:eastAsia="en-US"/>
              </w:rPr>
              <w:t xml:space="preserve">MERCOSUL/CLXXX CCM/DT N° 01/21 </w:t>
            </w:r>
            <w:proofErr w:type="spellStart"/>
            <w:r w:rsidRPr="00E3781A">
              <w:rPr>
                <w:rFonts w:cs="Arial"/>
                <w:szCs w:val="24"/>
                <w:lang w:val="pt-BR" w:eastAsia="en-US"/>
              </w:rPr>
              <w:t>Rev</w:t>
            </w:r>
            <w:proofErr w:type="spellEnd"/>
            <w:r w:rsidRPr="00E3781A">
              <w:rPr>
                <w:rFonts w:cs="Arial"/>
                <w:szCs w:val="24"/>
                <w:lang w:val="pt-BR" w:eastAsia="en-US"/>
              </w:rPr>
              <w:t xml:space="preserve"> 2 - L</w:t>
            </w:r>
            <w:r w:rsidRPr="00E3781A">
              <w:rPr>
                <w:rFonts w:cs="Arial"/>
                <w:szCs w:val="24"/>
                <w:lang w:val="pt-BR"/>
              </w:rPr>
              <w:t xml:space="preserve">ista documentos faltantes no arquivo oficial da SM – </w:t>
            </w:r>
            <w:r>
              <w:rPr>
                <w:rFonts w:cs="Arial"/>
                <w:szCs w:val="24"/>
                <w:lang w:val="pt-BR"/>
              </w:rPr>
              <w:t xml:space="preserve">Consultas - </w:t>
            </w:r>
            <w:r w:rsidRPr="00E3781A">
              <w:rPr>
                <w:rFonts w:cs="Arial"/>
                <w:szCs w:val="24"/>
                <w:lang w:val="pt-BR"/>
              </w:rPr>
              <w:t xml:space="preserve">SM/SND </w:t>
            </w:r>
          </w:p>
        </w:tc>
      </w:tr>
      <w:tr w:rsidR="000B2902" w:rsidRPr="004F2346" w14:paraId="6578DDAB" w14:textId="77777777" w:rsidTr="00E3781A">
        <w:tc>
          <w:tcPr>
            <w:tcW w:w="1637" w:type="dxa"/>
            <w:shd w:val="clear" w:color="auto" w:fill="auto"/>
          </w:tcPr>
          <w:p w14:paraId="7AA651B3" w14:textId="7A6ADBCA" w:rsidR="000B2902" w:rsidRPr="00E3781A" w:rsidRDefault="000B2902" w:rsidP="000B2902">
            <w:pPr>
              <w:tabs>
                <w:tab w:val="center" w:pos="4819"/>
                <w:tab w:val="right" w:pos="9071"/>
              </w:tabs>
              <w:spacing w:after="120" w:line="240" w:lineRule="exact"/>
              <w:jc w:val="both"/>
              <w:rPr>
                <w:rFonts w:cs="Arial"/>
                <w:b/>
                <w:bCs/>
                <w:szCs w:val="24"/>
                <w:lang w:val="pt-BR" w:eastAsia="en-US"/>
              </w:rPr>
            </w:pPr>
            <w:r w:rsidRPr="00E3781A">
              <w:rPr>
                <w:b/>
                <w:lang w:val="pt-BR"/>
              </w:rPr>
              <w:t>Anexo XX</w:t>
            </w:r>
          </w:p>
        </w:tc>
        <w:tc>
          <w:tcPr>
            <w:tcW w:w="6857" w:type="dxa"/>
            <w:shd w:val="clear" w:color="auto" w:fill="auto"/>
          </w:tcPr>
          <w:p w14:paraId="59993451" w14:textId="4D834903" w:rsidR="000B2902" w:rsidRPr="00E3781A" w:rsidRDefault="000B2902" w:rsidP="000B2902">
            <w:pPr>
              <w:spacing w:after="120" w:line="240" w:lineRule="exact"/>
              <w:jc w:val="both"/>
              <w:rPr>
                <w:rFonts w:cs="Arial"/>
                <w:szCs w:val="24"/>
                <w:lang w:val="pt-BR"/>
              </w:rPr>
            </w:pPr>
            <w:r w:rsidRPr="00E3781A">
              <w:rPr>
                <w:b/>
                <w:lang w:val="pt-BR"/>
              </w:rPr>
              <w:t xml:space="preserve">RESERVADO </w:t>
            </w:r>
            <w:r w:rsidRPr="00E3781A">
              <w:rPr>
                <w:bCs/>
                <w:lang w:val="pt-BR"/>
              </w:rPr>
              <w:t>- MERCOSUL/LXXV CCM/DT N° 21/05 Rev. 106) - L</w:t>
            </w:r>
            <w:r w:rsidRPr="00E3781A">
              <w:rPr>
                <w:lang w:val="pt-BR"/>
              </w:rPr>
              <w:t>ista atualizada das normas com prazo de incorporação vencido</w:t>
            </w:r>
            <w:r w:rsidRPr="00E3781A">
              <w:rPr>
                <w:b/>
                <w:lang w:val="pt-BR"/>
              </w:rPr>
              <w:t xml:space="preserve"> </w:t>
            </w:r>
            <w:r>
              <w:rPr>
                <w:lang w:val="pt-BR"/>
              </w:rPr>
              <w:t>–</w:t>
            </w:r>
            <w:r w:rsidRPr="00E3781A">
              <w:rPr>
                <w:lang w:val="pt-BR"/>
              </w:rPr>
              <w:t xml:space="preserve"> SM</w:t>
            </w:r>
          </w:p>
        </w:tc>
      </w:tr>
      <w:tr w:rsidR="00460E24" w:rsidRPr="004F2346" w14:paraId="7E88EE3F" w14:textId="77777777" w:rsidTr="00E3781A">
        <w:tc>
          <w:tcPr>
            <w:tcW w:w="1637" w:type="dxa"/>
            <w:shd w:val="clear" w:color="auto" w:fill="auto"/>
          </w:tcPr>
          <w:p w14:paraId="2FF0F804" w14:textId="0C3BAD81" w:rsidR="00460E24" w:rsidRPr="00E3781A" w:rsidRDefault="00460E24" w:rsidP="00460E24">
            <w:pPr>
              <w:tabs>
                <w:tab w:val="center" w:pos="4819"/>
                <w:tab w:val="right" w:pos="9071"/>
              </w:tabs>
              <w:spacing w:after="120" w:line="240" w:lineRule="exact"/>
              <w:jc w:val="both"/>
              <w:rPr>
                <w:b/>
                <w:lang w:val="pt-BR"/>
              </w:rPr>
            </w:pPr>
            <w:r w:rsidRPr="00E3781A">
              <w:rPr>
                <w:b/>
                <w:lang w:val="pt-BR"/>
              </w:rPr>
              <w:t>Anexo XX</w:t>
            </w:r>
            <w:r>
              <w:rPr>
                <w:b/>
                <w:lang w:val="pt-BR"/>
              </w:rPr>
              <w:t>I</w:t>
            </w:r>
          </w:p>
        </w:tc>
        <w:tc>
          <w:tcPr>
            <w:tcW w:w="6857" w:type="dxa"/>
            <w:shd w:val="clear" w:color="auto" w:fill="auto"/>
          </w:tcPr>
          <w:p w14:paraId="204BF248" w14:textId="0CAF089F" w:rsidR="00460E24" w:rsidRDefault="00460E24" w:rsidP="00460E24">
            <w:pPr>
              <w:spacing w:after="120" w:line="240" w:lineRule="exact"/>
              <w:jc w:val="both"/>
              <w:rPr>
                <w:lang w:val="pt-BR"/>
              </w:rPr>
            </w:pPr>
            <w:r w:rsidRPr="009555B6">
              <w:rPr>
                <w:lang w:val="pt-BR" w:eastAsia="en-US"/>
              </w:rPr>
              <w:t>MERCOSUL/ CLXXXII CCM/DI N° 15/21</w:t>
            </w:r>
            <w:r>
              <w:rPr>
                <w:lang w:val="pt-BR"/>
              </w:rPr>
              <w:t xml:space="preserve"> - Dados estatísticos de comércio de BK, BIT e LNE, correspondentes ao terceiro trimestre de 2021 - Argentina</w:t>
            </w:r>
          </w:p>
          <w:p w14:paraId="4A67788F" w14:textId="77777777" w:rsidR="00460E24" w:rsidRPr="00E3781A" w:rsidRDefault="00460E24" w:rsidP="00460E24">
            <w:pPr>
              <w:spacing w:after="120" w:line="240" w:lineRule="exact"/>
              <w:jc w:val="both"/>
              <w:rPr>
                <w:b/>
                <w:lang w:val="pt-BR"/>
              </w:rPr>
            </w:pPr>
          </w:p>
        </w:tc>
      </w:tr>
    </w:tbl>
    <w:p w14:paraId="601C32EC" w14:textId="77777777" w:rsidR="009555B6" w:rsidRDefault="009555B6" w:rsidP="00F26666">
      <w:pPr>
        <w:keepNext/>
        <w:jc w:val="both"/>
        <w:rPr>
          <w:rFonts w:eastAsiaTheme="minorHAnsi" w:cs="Arial"/>
          <w:b/>
          <w:color w:val="FF0000"/>
          <w:szCs w:val="24"/>
          <w:lang w:val="pt-BR" w:eastAsia="en-US"/>
        </w:rPr>
      </w:pPr>
    </w:p>
    <w:tbl>
      <w:tblPr>
        <w:tblW w:w="0" w:type="auto"/>
        <w:tblInd w:w="-110" w:type="dxa"/>
        <w:tblCellMar>
          <w:left w:w="70" w:type="dxa"/>
          <w:right w:w="70" w:type="dxa"/>
        </w:tblCellMar>
        <w:tblLook w:val="04A0" w:firstRow="1" w:lastRow="0" w:firstColumn="1" w:lastColumn="0" w:noHBand="0" w:noVBand="1"/>
      </w:tblPr>
      <w:tblGrid>
        <w:gridCol w:w="4431"/>
        <w:gridCol w:w="4183"/>
      </w:tblGrid>
      <w:tr w:rsidR="003B5E01" w:rsidRPr="004F2346" w14:paraId="4F1EE260" w14:textId="77777777" w:rsidTr="00E3781A">
        <w:trPr>
          <w:trHeight w:val="1304"/>
        </w:trPr>
        <w:tc>
          <w:tcPr>
            <w:tcW w:w="4431" w:type="dxa"/>
            <w:shd w:val="clear" w:color="auto" w:fill="auto"/>
          </w:tcPr>
          <w:p w14:paraId="1FAA53BF" w14:textId="77777777" w:rsidR="00F26666" w:rsidRPr="000E6A4A" w:rsidRDefault="00F26666" w:rsidP="0044137C">
            <w:pPr>
              <w:widowControl w:val="0"/>
              <w:tabs>
                <w:tab w:val="left" w:pos="1418"/>
                <w:tab w:val="center" w:pos="4252"/>
                <w:tab w:val="right" w:pos="8504"/>
              </w:tabs>
              <w:jc w:val="center"/>
              <w:rPr>
                <w:rFonts w:cs="Arial"/>
                <w:snapToGrid w:val="0"/>
                <w:szCs w:val="24"/>
                <w:lang w:val="pt-BR"/>
              </w:rPr>
            </w:pPr>
            <w:r w:rsidRPr="000E6A4A">
              <w:rPr>
                <w:rFonts w:cs="Arial"/>
                <w:snapToGrid w:val="0"/>
                <w:szCs w:val="24"/>
                <w:lang w:val="pt-BR"/>
              </w:rPr>
              <w:t>_______________________________</w:t>
            </w:r>
          </w:p>
          <w:p w14:paraId="645B93B6" w14:textId="77777777" w:rsidR="00F26666" w:rsidRPr="000E6A4A" w:rsidRDefault="00F26666" w:rsidP="0044137C">
            <w:pPr>
              <w:widowControl w:val="0"/>
              <w:tabs>
                <w:tab w:val="center" w:pos="4252"/>
                <w:tab w:val="right" w:pos="8504"/>
              </w:tabs>
              <w:jc w:val="center"/>
              <w:rPr>
                <w:rFonts w:cs="Arial"/>
                <w:b/>
                <w:bCs/>
                <w:snapToGrid w:val="0"/>
                <w:szCs w:val="24"/>
                <w:lang w:val="pt-BR"/>
              </w:rPr>
            </w:pPr>
            <w:r w:rsidRPr="000E6A4A">
              <w:rPr>
                <w:rFonts w:cs="Arial"/>
                <w:b/>
                <w:bCs/>
                <w:snapToGrid w:val="0"/>
                <w:szCs w:val="24"/>
                <w:lang w:val="pt-BR"/>
              </w:rPr>
              <w:t>Pela Delegação da Argentina</w:t>
            </w:r>
          </w:p>
          <w:p w14:paraId="283E9857" w14:textId="77777777" w:rsidR="00F26666" w:rsidRPr="000E6A4A" w:rsidRDefault="00F26666" w:rsidP="0044137C">
            <w:pPr>
              <w:widowControl w:val="0"/>
              <w:tabs>
                <w:tab w:val="left" w:pos="1418"/>
                <w:tab w:val="center" w:pos="4252"/>
                <w:tab w:val="right" w:pos="8504"/>
              </w:tabs>
              <w:jc w:val="center"/>
              <w:rPr>
                <w:rFonts w:cs="Arial"/>
                <w:bCs/>
                <w:snapToGrid w:val="0"/>
                <w:szCs w:val="24"/>
                <w:lang w:val="pt-BR"/>
              </w:rPr>
            </w:pPr>
            <w:r w:rsidRPr="000E6A4A">
              <w:rPr>
                <w:rFonts w:cs="Arial"/>
                <w:bCs/>
                <w:snapToGrid w:val="0"/>
                <w:szCs w:val="24"/>
                <w:lang w:val="pt-BR"/>
              </w:rPr>
              <w:t>Roxana Sánchez</w:t>
            </w:r>
          </w:p>
          <w:p w14:paraId="046718AD" w14:textId="34DA604D" w:rsidR="00F26666" w:rsidRDefault="00F26666" w:rsidP="0044137C">
            <w:pPr>
              <w:jc w:val="center"/>
              <w:rPr>
                <w:rFonts w:eastAsiaTheme="minorHAnsi" w:cs="Arial"/>
                <w:szCs w:val="24"/>
                <w:lang w:val="pt-BR" w:eastAsia="en-US"/>
              </w:rPr>
            </w:pPr>
          </w:p>
          <w:p w14:paraId="12C3A807" w14:textId="77777777" w:rsidR="009555B6" w:rsidRPr="000E6A4A" w:rsidRDefault="009555B6" w:rsidP="0044137C">
            <w:pPr>
              <w:jc w:val="center"/>
              <w:rPr>
                <w:rFonts w:eastAsiaTheme="minorHAnsi" w:cs="Arial"/>
                <w:szCs w:val="24"/>
                <w:lang w:val="pt-BR" w:eastAsia="en-US"/>
              </w:rPr>
            </w:pPr>
          </w:p>
          <w:p w14:paraId="022A5AE0" w14:textId="4FFBD459" w:rsidR="00767D1C" w:rsidRPr="000E6A4A" w:rsidRDefault="00767D1C" w:rsidP="0044137C">
            <w:pPr>
              <w:jc w:val="center"/>
              <w:rPr>
                <w:rFonts w:eastAsiaTheme="minorHAnsi" w:cs="Arial"/>
                <w:szCs w:val="24"/>
                <w:lang w:val="pt-BR" w:eastAsia="en-US"/>
              </w:rPr>
            </w:pPr>
          </w:p>
        </w:tc>
        <w:tc>
          <w:tcPr>
            <w:tcW w:w="4183" w:type="dxa"/>
            <w:shd w:val="clear" w:color="auto" w:fill="auto"/>
          </w:tcPr>
          <w:p w14:paraId="2DECF56E" w14:textId="77777777" w:rsidR="00F26666" w:rsidRPr="000E6A4A" w:rsidRDefault="00F26666" w:rsidP="0044137C">
            <w:pPr>
              <w:widowControl w:val="0"/>
              <w:tabs>
                <w:tab w:val="left" w:pos="1418"/>
                <w:tab w:val="center" w:pos="4252"/>
                <w:tab w:val="right" w:pos="8504"/>
              </w:tabs>
              <w:jc w:val="center"/>
              <w:rPr>
                <w:rFonts w:cs="Arial"/>
                <w:snapToGrid w:val="0"/>
                <w:szCs w:val="24"/>
                <w:lang w:val="pt-BR"/>
              </w:rPr>
            </w:pPr>
            <w:r w:rsidRPr="000E6A4A">
              <w:rPr>
                <w:rFonts w:cs="Arial"/>
                <w:snapToGrid w:val="0"/>
                <w:szCs w:val="24"/>
                <w:lang w:val="pt-BR"/>
              </w:rPr>
              <w:t>______________________________</w:t>
            </w:r>
          </w:p>
          <w:p w14:paraId="76903D53" w14:textId="77777777" w:rsidR="00F26666" w:rsidRPr="000E6A4A" w:rsidRDefault="00F26666" w:rsidP="0044137C">
            <w:pPr>
              <w:widowControl w:val="0"/>
              <w:tabs>
                <w:tab w:val="left" w:pos="1418"/>
                <w:tab w:val="center" w:pos="4252"/>
                <w:tab w:val="right" w:pos="8504"/>
              </w:tabs>
              <w:jc w:val="center"/>
              <w:rPr>
                <w:rFonts w:cs="Arial"/>
                <w:b/>
                <w:bCs/>
                <w:snapToGrid w:val="0"/>
                <w:szCs w:val="24"/>
                <w:lang w:val="pt-BR"/>
              </w:rPr>
            </w:pPr>
            <w:r w:rsidRPr="000E6A4A">
              <w:rPr>
                <w:rFonts w:cs="Arial"/>
                <w:b/>
                <w:bCs/>
                <w:snapToGrid w:val="0"/>
                <w:szCs w:val="24"/>
                <w:lang w:val="pt-BR"/>
              </w:rPr>
              <w:t>Pela Delegação do Brasil</w:t>
            </w:r>
          </w:p>
          <w:p w14:paraId="168D8B1F" w14:textId="77777777" w:rsidR="00F26666" w:rsidRPr="000E6A4A" w:rsidRDefault="00F26666" w:rsidP="0044137C">
            <w:pPr>
              <w:jc w:val="center"/>
              <w:rPr>
                <w:rFonts w:eastAsiaTheme="minorHAnsi" w:cs="Arial"/>
                <w:b/>
                <w:bCs/>
                <w:szCs w:val="24"/>
                <w:lang w:val="pt-BR" w:eastAsia="en-US"/>
              </w:rPr>
            </w:pPr>
            <w:proofErr w:type="spellStart"/>
            <w:r w:rsidRPr="000E6A4A">
              <w:rPr>
                <w:rFonts w:cs="Arial"/>
                <w:bCs/>
                <w:snapToGrid w:val="0"/>
                <w:szCs w:val="24"/>
                <w:lang w:val="pt-BR"/>
              </w:rPr>
              <w:t>Kassius</w:t>
            </w:r>
            <w:proofErr w:type="spellEnd"/>
            <w:r w:rsidRPr="000E6A4A">
              <w:rPr>
                <w:rFonts w:cs="Arial"/>
                <w:bCs/>
                <w:snapToGrid w:val="0"/>
                <w:szCs w:val="24"/>
                <w:lang w:val="pt-BR"/>
              </w:rPr>
              <w:t xml:space="preserve"> Diniz da Silva Pontes</w:t>
            </w:r>
            <w:r w:rsidRPr="000E6A4A">
              <w:rPr>
                <w:rFonts w:eastAsiaTheme="minorHAnsi" w:cs="Arial"/>
                <w:bCs/>
                <w:snapToGrid w:val="0"/>
                <w:szCs w:val="24"/>
                <w:lang w:val="pt-BR"/>
              </w:rPr>
              <w:t xml:space="preserve"> </w:t>
            </w:r>
          </w:p>
        </w:tc>
      </w:tr>
      <w:tr w:rsidR="003B5E01" w:rsidRPr="004F2346" w14:paraId="10F67204" w14:textId="77777777" w:rsidTr="00E3781A">
        <w:trPr>
          <w:trHeight w:val="1304"/>
        </w:trPr>
        <w:tc>
          <w:tcPr>
            <w:tcW w:w="4431" w:type="dxa"/>
          </w:tcPr>
          <w:p w14:paraId="6EDF6CF7" w14:textId="77777777" w:rsidR="00F26666" w:rsidRPr="000E6A4A" w:rsidRDefault="00F26666" w:rsidP="0044137C">
            <w:pPr>
              <w:widowControl w:val="0"/>
              <w:tabs>
                <w:tab w:val="left" w:pos="1418"/>
                <w:tab w:val="center" w:pos="4252"/>
                <w:tab w:val="right" w:pos="8504"/>
              </w:tabs>
              <w:jc w:val="center"/>
              <w:rPr>
                <w:rFonts w:cs="Arial"/>
                <w:b/>
                <w:bCs/>
                <w:snapToGrid w:val="0"/>
                <w:szCs w:val="24"/>
                <w:lang w:val="pt-BR"/>
              </w:rPr>
            </w:pPr>
            <w:r w:rsidRPr="000E6A4A">
              <w:rPr>
                <w:rFonts w:cs="Arial"/>
                <w:b/>
                <w:bCs/>
                <w:snapToGrid w:val="0"/>
                <w:szCs w:val="24"/>
                <w:lang w:val="pt-BR"/>
              </w:rPr>
              <w:t>______________________________</w:t>
            </w:r>
          </w:p>
          <w:p w14:paraId="0C6435BF" w14:textId="77777777" w:rsidR="00F26666" w:rsidRPr="000E6A4A" w:rsidRDefault="00F26666" w:rsidP="0044137C">
            <w:pPr>
              <w:widowControl w:val="0"/>
              <w:tabs>
                <w:tab w:val="center" w:pos="4252"/>
                <w:tab w:val="right" w:pos="8504"/>
              </w:tabs>
              <w:jc w:val="center"/>
              <w:rPr>
                <w:rFonts w:cs="Arial"/>
                <w:b/>
                <w:bCs/>
                <w:snapToGrid w:val="0"/>
                <w:szCs w:val="24"/>
                <w:lang w:val="pt-BR"/>
              </w:rPr>
            </w:pPr>
            <w:r w:rsidRPr="000E6A4A">
              <w:rPr>
                <w:rFonts w:cs="Arial"/>
                <w:b/>
                <w:bCs/>
                <w:snapToGrid w:val="0"/>
                <w:szCs w:val="24"/>
                <w:lang w:val="pt-BR"/>
              </w:rPr>
              <w:t>Pela Delegação do Paraguay</w:t>
            </w:r>
          </w:p>
          <w:p w14:paraId="7B6E9728" w14:textId="77777777" w:rsidR="00F26666" w:rsidRPr="000E6A4A" w:rsidRDefault="00F26666" w:rsidP="0044137C">
            <w:pPr>
              <w:widowControl w:val="0"/>
              <w:tabs>
                <w:tab w:val="left" w:pos="1418"/>
                <w:tab w:val="center" w:pos="4252"/>
                <w:tab w:val="right" w:pos="8504"/>
              </w:tabs>
              <w:jc w:val="center"/>
              <w:rPr>
                <w:rFonts w:cs="Arial"/>
                <w:snapToGrid w:val="0"/>
                <w:szCs w:val="24"/>
                <w:lang w:val="pt-BR"/>
              </w:rPr>
            </w:pPr>
            <w:bookmarkStart w:id="6" w:name="_Hlk79505021"/>
            <w:r w:rsidRPr="000E6A4A">
              <w:rPr>
                <w:rFonts w:cs="Arial"/>
                <w:snapToGrid w:val="0"/>
                <w:szCs w:val="24"/>
                <w:lang w:val="pt-BR"/>
              </w:rPr>
              <w:t>José Giret Soto</w:t>
            </w:r>
          </w:p>
          <w:bookmarkEnd w:id="6"/>
          <w:p w14:paraId="5CA9D144" w14:textId="77777777" w:rsidR="00F26666" w:rsidRPr="000E6A4A" w:rsidRDefault="00F26666" w:rsidP="0044137C">
            <w:pPr>
              <w:tabs>
                <w:tab w:val="left" w:pos="3015"/>
              </w:tabs>
              <w:rPr>
                <w:rFonts w:eastAsiaTheme="minorHAnsi" w:cs="Arial"/>
                <w:b/>
                <w:bCs/>
                <w:szCs w:val="24"/>
                <w:lang w:val="pt-BR" w:eastAsia="en-US"/>
              </w:rPr>
            </w:pPr>
          </w:p>
          <w:p w14:paraId="79CE01BB" w14:textId="6D6C3D0C" w:rsidR="009555B6" w:rsidRPr="000E6A4A" w:rsidRDefault="009555B6" w:rsidP="00767D1C">
            <w:pPr>
              <w:tabs>
                <w:tab w:val="left" w:pos="3015"/>
              </w:tabs>
              <w:rPr>
                <w:rFonts w:eastAsiaTheme="minorHAnsi" w:cs="Arial"/>
                <w:b/>
                <w:bCs/>
                <w:szCs w:val="24"/>
                <w:lang w:val="pt-BR" w:eastAsia="en-US"/>
              </w:rPr>
            </w:pPr>
          </w:p>
        </w:tc>
        <w:tc>
          <w:tcPr>
            <w:tcW w:w="4183" w:type="dxa"/>
          </w:tcPr>
          <w:p w14:paraId="6F254F94" w14:textId="77777777" w:rsidR="00F26666" w:rsidRPr="000E6A4A" w:rsidRDefault="00F26666" w:rsidP="0044137C">
            <w:pPr>
              <w:widowControl w:val="0"/>
              <w:tabs>
                <w:tab w:val="left" w:pos="1418"/>
                <w:tab w:val="center" w:pos="4252"/>
                <w:tab w:val="right" w:pos="8504"/>
              </w:tabs>
              <w:jc w:val="center"/>
              <w:rPr>
                <w:rFonts w:cs="Arial"/>
                <w:snapToGrid w:val="0"/>
                <w:szCs w:val="24"/>
                <w:lang w:val="pt-BR"/>
              </w:rPr>
            </w:pPr>
            <w:r w:rsidRPr="000E6A4A">
              <w:rPr>
                <w:rFonts w:cs="Arial"/>
                <w:snapToGrid w:val="0"/>
                <w:szCs w:val="24"/>
                <w:lang w:val="pt-BR"/>
              </w:rPr>
              <w:t>______________________________</w:t>
            </w:r>
          </w:p>
          <w:p w14:paraId="056AC94B" w14:textId="77777777" w:rsidR="00F26666" w:rsidRPr="000E6A4A" w:rsidRDefault="00F26666" w:rsidP="0044137C">
            <w:pPr>
              <w:widowControl w:val="0"/>
              <w:tabs>
                <w:tab w:val="left" w:pos="1418"/>
                <w:tab w:val="center" w:pos="4252"/>
                <w:tab w:val="right" w:pos="8504"/>
              </w:tabs>
              <w:jc w:val="center"/>
              <w:rPr>
                <w:rFonts w:cs="Arial"/>
                <w:b/>
                <w:bCs/>
                <w:snapToGrid w:val="0"/>
                <w:szCs w:val="24"/>
                <w:lang w:val="pt-BR"/>
              </w:rPr>
            </w:pPr>
            <w:r w:rsidRPr="000E6A4A">
              <w:rPr>
                <w:rFonts w:cs="Arial"/>
                <w:b/>
                <w:bCs/>
                <w:snapToGrid w:val="0"/>
                <w:szCs w:val="24"/>
                <w:lang w:val="pt-BR"/>
              </w:rPr>
              <w:t>Pela Delegação do Uruguay</w:t>
            </w:r>
          </w:p>
          <w:p w14:paraId="6CB904B5" w14:textId="77777777" w:rsidR="00F26666" w:rsidRPr="000E6A4A" w:rsidRDefault="00F26666" w:rsidP="0044137C">
            <w:pPr>
              <w:widowControl w:val="0"/>
              <w:tabs>
                <w:tab w:val="left" w:pos="1418"/>
                <w:tab w:val="center" w:pos="4252"/>
                <w:tab w:val="right" w:pos="8504"/>
              </w:tabs>
              <w:jc w:val="center"/>
              <w:rPr>
                <w:rFonts w:cs="Arial"/>
                <w:snapToGrid w:val="0"/>
                <w:szCs w:val="24"/>
                <w:lang w:val="pt-BR"/>
              </w:rPr>
            </w:pPr>
            <w:r w:rsidRPr="000E6A4A">
              <w:rPr>
                <w:rFonts w:cs="Arial"/>
                <w:snapToGrid w:val="0"/>
                <w:szCs w:val="24"/>
                <w:lang w:val="pt-BR"/>
              </w:rPr>
              <w:t xml:space="preserve">Luciana Nader </w:t>
            </w:r>
          </w:p>
        </w:tc>
      </w:tr>
      <w:tr w:rsidR="003B5E01" w:rsidRPr="003B5E01" w14:paraId="4D2B79DD" w14:textId="77777777" w:rsidTr="00E3781A">
        <w:trPr>
          <w:gridAfter w:val="1"/>
          <w:wAfter w:w="4183" w:type="dxa"/>
          <w:trHeight w:val="1304"/>
        </w:trPr>
        <w:tc>
          <w:tcPr>
            <w:tcW w:w="4431" w:type="dxa"/>
          </w:tcPr>
          <w:tbl>
            <w:tblPr>
              <w:tblW w:w="0" w:type="auto"/>
              <w:tblCellMar>
                <w:left w:w="70" w:type="dxa"/>
                <w:right w:w="70" w:type="dxa"/>
              </w:tblCellMar>
              <w:tblLook w:val="04A0" w:firstRow="1" w:lastRow="0" w:firstColumn="1" w:lastColumn="0" w:noHBand="0" w:noVBand="1"/>
            </w:tblPr>
            <w:tblGrid>
              <w:gridCol w:w="4145"/>
              <w:gridCol w:w="146"/>
            </w:tblGrid>
            <w:tr w:rsidR="003B5E01" w:rsidRPr="003B5E01" w14:paraId="30C24D85" w14:textId="77777777" w:rsidTr="0044137C">
              <w:trPr>
                <w:trHeight w:val="1304"/>
              </w:trPr>
              <w:tc>
                <w:tcPr>
                  <w:tcW w:w="4278" w:type="dxa"/>
                </w:tcPr>
                <w:p w14:paraId="5980CA69" w14:textId="77777777" w:rsidR="00F26666" w:rsidRPr="000E6A4A" w:rsidRDefault="00F26666" w:rsidP="0044137C">
                  <w:pPr>
                    <w:widowControl w:val="0"/>
                    <w:tabs>
                      <w:tab w:val="left" w:pos="1418"/>
                      <w:tab w:val="center" w:pos="4252"/>
                      <w:tab w:val="right" w:pos="8504"/>
                    </w:tabs>
                    <w:spacing w:line="276" w:lineRule="auto"/>
                    <w:jc w:val="center"/>
                    <w:rPr>
                      <w:rFonts w:cs="Arial"/>
                      <w:snapToGrid w:val="0"/>
                      <w:szCs w:val="24"/>
                    </w:rPr>
                  </w:pPr>
                  <w:r w:rsidRPr="000E6A4A">
                    <w:rPr>
                      <w:rFonts w:cs="Arial"/>
                      <w:snapToGrid w:val="0"/>
                      <w:szCs w:val="24"/>
                    </w:rPr>
                    <w:t>______________________________</w:t>
                  </w:r>
                </w:p>
                <w:p w14:paraId="3CE1F882" w14:textId="77777777" w:rsidR="00F26666" w:rsidRPr="000E6A4A" w:rsidRDefault="00F26666" w:rsidP="0044137C">
                  <w:pPr>
                    <w:widowControl w:val="0"/>
                    <w:tabs>
                      <w:tab w:val="center" w:pos="4252"/>
                      <w:tab w:val="right" w:pos="8504"/>
                    </w:tabs>
                    <w:spacing w:line="276" w:lineRule="auto"/>
                    <w:jc w:val="center"/>
                    <w:rPr>
                      <w:rFonts w:cs="Arial"/>
                      <w:b/>
                      <w:bCs/>
                      <w:snapToGrid w:val="0"/>
                      <w:szCs w:val="24"/>
                    </w:rPr>
                  </w:pPr>
                  <w:r w:rsidRPr="000E6A4A">
                    <w:rPr>
                      <w:rFonts w:cs="Arial"/>
                      <w:b/>
                      <w:bCs/>
                      <w:snapToGrid w:val="0"/>
                      <w:szCs w:val="24"/>
                    </w:rPr>
                    <w:t>Por la Delegación de Bolivia</w:t>
                  </w:r>
                </w:p>
                <w:p w14:paraId="44076F50" w14:textId="77777777" w:rsidR="00F26666" w:rsidRPr="003B5E01" w:rsidRDefault="00F26666" w:rsidP="0044137C">
                  <w:pPr>
                    <w:widowControl w:val="0"/>
                    <w:tabs>
                      <w:tab w:val="left" w:pos="1418"/>
                      <w:tab w:val="center" w:pos="4252"/>
                      <w:tab w:val="right" w:pos="8504"/>
                    </w:tabs>
                    <w:spacing w:line="276" w:lineRule="auto"/>
                    <w:jc w:val="center"/>
                    <w:rPr>
                      <w:rFonts w:cs="Arial"/>
                      <w:bCs/>
                      <w:snapToGrid w:val="0"/>
                      <w:szCs w:val="24"/>
                      <w:lang w:val="es-ES_tradnl"/>
                    </w:rPr>
                  </w:pPr>
                  <w:r w:rsidRPr="000E6A4A">
                    <w:rPr>
                      <w:rFonts w:cs="Arial"/>
                      <w:bCs/>
                      <w:snapToGrid w:val="0"/>
                      <w:szCs w:val="24"/>
                      <w:lang w:val="es-ES_tradnl"/>
                    </w:rPr>
                    <w:t>Jenny Encinas</w:t>
                  </w:r>
                </w:p>
                <w:p w14:paraId="5C1E24F1" w14:textId="77777777" w:rsidR="00F26666" w:rsidRPr="003B5E01" w:rsidRDefault="00F26666" w:rsidP="0044137C">
                  <w:pPr>
                    <w:widowControl w:val="0"/>
                    <w:tabs>
                      <w:tab w:val="left" w:pos="1418"/>
                      <w:tab w:val="center" w:pos="4252"/>
                      <w:tab w:val="right" w:pos="8504"/>
                    </w:tabs>
                    <w:spacing w:line="276" w:lineRule="auto"/>
                    <w:jc w:val="center"/>
                    <w:rPr>
                      <w:rFonts w:cs="Arial"/>
                      <w:snapToGrid w:val="0"/>
                      <w:szCs w:val="24"/>
                    </w:rPr>
                  </w:pPr>
                </w:p>
              </w:tc>
              <w:tc>
                <w:tcPr>
                  <w:tcW w:w="4476" w:type="dxa"/>
                </w:tcPr>
                <w:p w14:paraId="0B7C0B18" w14:textId="77777777" w:rsidR="00F26666" w:rsidRPr="003B5E01" w:rsidRDefault="00F26666" w:rsidP="0044137C">
                  <w:pPr>
                    <w:widowControl w:val="0"/>
                    <w:tabs>
                      <w:tab w:val="left" w:pos="1418"/>
                      <w:tab w:val="center" w:pos="4252"/>
                      <w:tab w:val="right" w:pos="8504"/>
                    </w:tabs>
                    <w:spacing w:line="276" w:lineRule="auto"/>
                    <w:jc w:val="center"/>
                    <w:rPr>
                      <w:rFonts w:cs="Arial"/>
                      <w:snapToGrid w:val="0"/>
                      <w:szCs w:val="24"/>
                    </w:rPr>
                  </w:pPr>
                </w:p>
              </w:tc>
            </w:tr>
          </w:tbl>
          <w:p w14:paraId="7EBA53BD" w14:textId="77777777" w:rsidR="00F26666" w:rsidRPr="003B5E01" w:rsidRDefault="00F26666" w:rsidP="0044137C">
            <w:pPr>
              <w:widowControl w:val="0"/>
              <w:tabs>
                <w:tab w:val="left" w:pos="1418"/>
                <w:tab w:val="center" w:pos="4252"/>
                <w:tab w:val="right" w:pos="8504"/>
              </w:tabs>
              <w:spacing w:line="276" w:lineRule="auto"/>
              <w:jc w:val="center"/>
              <w:rPr>
                <w:rFonts w:cs="Arial"/>
                <w:b/>
                <w:bCs/>
                <w:snapToGrid w:val="0"/>
                <w:szCs w:val="24"/>
                <w:lang w:val="es-419"/>
              </w:rPr>
            </w:pPr>
          </w:p>
        </w:tc>
      </w:tr>
    </w:tbl>
    <w:p w14:paraId="759B07BF" w14:textId="77777777" w:rsidR="00B4796D" w:rsidRPr="00795C72" w:rsidRDefault="00B4796D" w:rsidP="007F43B1">
      <w:pPr>
        <w:pStyle w:val="Sangradetextonormal"/>
        <w:keepNext/>
        <w:spacing w:after="0" w:line="240" w:lineRule="auto"/>
        <w:ind w:left="0"/>
        <w:jc w:val="both"/>
        <w:rPr>
          <w:rFonts w:ascii="Arial" w:hAnsi="Arial" w:cs="Arial"/>
          <w:b/>
          <w:color w:val="FF0000"/>
          <w:sz w:val="24"/>
          <w:szCs w:val="24"/>
          <w:lang w:val="es-419"/>
        </w:rPr>
      </w:pPr>
    </w:p>
    <w:sectPr w:rsidR="00B4796D" w:rsidRPr="00795C72"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B27A" w14:textId="77777777" w:rsidR="008A23E6" w:rsidRDefault="008A23E6" w:rsidP="00BB43F1">
      <w:r>
        <w:separator/>
      </w:r>
    </w:p>
  </w:endnote>
  <w:endnote w:type="continuationSeparator" w:id="0">
    <w:p w14:paraId="1E3C413D" w14:textId="77777777" w:rsidR="008A23E6" w:rsidRDefault="008A23E6"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389A01DF" w14:textId="77777777" w:rsidR="00455240" w:rsidRDefault="00455240">
        <w:pPr>
          <w:pStyle w:val="Piedepgina"/>
          <w:jc w:val="right"/>
        </w:pPr>
        <w:r>
          <w:fldChar w:fldCharType="begin"/>
        </w:r>
        <w:r>
          <w:instrText>PAGE   \* MERGEFORMAT</w:instrText>
        </w:r>
        <w:r>
          <w:fldChar w:fldCharType="separate"/>
        </w:r>
        <w:r w:rsidR="00AA7FB0" w:rsidRPr="00AA7FB0">
          <w:rPr>
            <w:noProof/>
            <w:lang w:val="es-ES"/>
          </w:rPr>
          <w:t>3</w:t>
        </w:r>
        <w:r>
          <w:rPr>
            <w:noProof/>
            <w:lang w:val="es-ES"/>
          </w:rPr>
          <w:fldChar w:fldCharType="end"/>
        </w:r>
      </w:p>
    </w:sdtContent>
  </w:sdt>
  <w:p w14:paraId="074693C5" w14:textId="77777777" w:rsidR="00455240" w:rsidRDefault="00455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16A" w14:textId="09242C68" w:rsidR="00455240" w:rsidRPr="002B6109" w:rsidRDefault="00455240" w:rsidP="00B10651">
    <w:pPr>
      <w:pStyle w:val="Piedepgina"/>
      <w:jc w:val="center"/>
      <w:rPr>
        <w:rFonts w:ascii="Arial" w:hAnsi="Arial" w:cs="Arial"/>
        <w:b/>
        <w:i/>
        <w:sz w:val="16"/>
        <w:lang w:val="pt-BR"/>
      </w:rPr>
    </w:pPr>
    <w:bookmarkStart w:id="7" w:name="_Hlk54184811"/>
    <w:r w:rsidRPr="002B6109">
      <w:rPr>
        <w:rFonts w:ascii="Arial" w:hAnsi="Arial" w:cs="Arial"/>
        <w:b/>
        <w:i/>
        <w:sz w:val="16"/>
        <w:lang w:val="pt-BR"/>
      </w:rPr>
      <w:t xml:space="preserve">       Secretaria d</w:t>
    </w:r>
    <w:r>
      <w:rPr>
        <w:rFonts w:ascii="Arial" w:hAnsi="Arial" w:cs="Arial"/>
        <w:b/>
        <w:i/>
        <w:sz w:val="16"/>
        <w:lang w:val="pt-BR"/>
      </w:rPr>
      <w:t>o</w:t>
    </w:r>
    <w:r w:rsidRPr="002B6109">
      <w:rPr>
        <w:rFonts w:ascii="Arial" w:hAnsi="Arial" w:cs="Arial"/>
        <w:b/>
        <w:i/>
        <w:sz w:val="16"/>
        <w:lang w:val="pt-BR"/>
      </w:rPr>
      <w:t xml:space="preserve"> MERCOSUL</w:t>
    </w:r>
  </w:p>
  <w:p w14:paraId="303ED97F" w14:textId="16265995" w:rsidR="00455240" w:rsidRPr="002B6109" w:rsidRDefault="00455240" w:rsidP="00B10651">
    <w:pPr>
      <w:pStyle w:val="Piedepgina"/>
      <w:jc w:val="center"/>
      <w:rPr>
        <w:rFonts w:ascii="Arial" w:hAnsi="Arial" w:cs="Arial"/>
        <w:b/>
        <w:sz w:val="16"/>
        <w:lang w:val="pt-BR"/>
      </w:rPr>
    </w:pPr>
    <w:r w:rsidRPr="002B6109">
      <w:rPr>
        <w:rFonts w:ascii="Arial" w:hAnsi="Arial" w:cs="Arial"/>
        <w:b/>
        <w:sz w:val="16"/>
        <w:lang w:val="pt-BR"/>
      </w:rPr>
      <w:t xml:space="preserve">        Arquivo Oficial</w:t>
    </w:r>
  </w:p>
  <w:p w14:paraId="762ABCBE" w14:textId="77777777" w:rsidR="00455240" w:rsidRPr="002B6109" w:rsidRDefault="00455240" w:rsidP="00B10651">
    <w:pPr>
      <w:pStyle w:val="Piedepgina"/>
      <w:jc w:val="center"/>
      <w:rPr>
        <w:rFonts w:ascii="Arial" w:hAnsi="Arial" w:cs="Arial"/>
        <w:b/>
        <w:i/>
        <w:sz w:val="16"/>
        <w:lang w:val="pt-BR"/>
      </w:rPr>
    </w:pPr>
    <w:r w:rsidRPr="002B6109">
      <w:rPr>
        <w:rFonts w:ascii="Arial" w:hAnsi="Arial" w:cs="Arial"/>
        <w:sz w:val="16"/>
        <w:lang w:val="pt-BR"/>
      </w:rPr>
      <w:t xml:space="preserve">        www.mercosur.int</w:t>
    </w:r>
  </w:p>
  <w:bookmarkEnd w:id="7"/>
  <w:p w14:paraId="6097BC88" w14:textId="77777777" w:rsidR="00455240" w:rsidRPr="002B6109" w:rsidRDefault="00455240" w:rsidP="00B10651">
    <w:pPr>
      <w:pStyle w:val="Piedepgina"/>
      <w:rPr>
        <w:lang w:val="pt-BR"/>
      </w:rPr>
    </w:pPr>
  </w:p>
  <w:p w14:paraId="3828A2D2" w14:textId="77777777" w:rsidR="00455240" w:rsidRPr="002B6109" w:rsidRDefault="00455240">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08EE" w14:textId="77777777" w:rsidR="008A23E6" w:rsidRDefault="008A23E6" w:rsidP="00BB43F1">
      <w:r>
        <w:separator/>
      </w:r>
    </w:p>
  </w:footnote>
  <w:footnote w:type="continuationSeparator" w:id="0">
    <w:p w14:paraId="1F357045" w14:textId="77777777" w:rsidR="008A23E6" w:rsidRDefault="008A23E6"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2449" w14:textId="77777777" w:rsidR="00455240" w:rsidRPr="00BA6337" w:rsidRDefault="00455240" w:rsidP="00B10651">
    <w:pPr>
      <w:pStyle w:val="Encabezado"/>
      <w:tabs>
        <w:tab w:val="left" w:pos="7705"/>
      </w:tabs>
    </w:pPr>
    <w:r>
      <w:tab/>
    </w:r>
    <w:r>
      <w:rPr>
        <w:noProof/>
        <w:lang w:val="pt-BR" w:eastAsia="pt-BR"/>
      </w:rPr>
      <w:drawing>
        <wp:anchor distT="0" distB="0" distL="114300" distR="114300" simplePos="0" relativeHeight="251656704" behindDoc="1" locked="0" layoutInCell="0" allowOverlap="1" wp14:anchorId="43416273" wp14:editId="3E6AA9ED">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F98" w14:textId="1A575417" w:rsidR="00455240" w:rsidRPr="00BA6337" w:rsidRDefault="00455240" w:rsidP="00B10651">
    <w:pPr>
      <w:pStyle w:val="Encabezado"/>
      <w:tabs>
        <w:tab w:val="left" w:pos="7705"/>
      </w:tabs>
    </w:pPr>
    <w:r>
      <w:rPr>
        <w:noProof/>
        <w:lang w:val="pt-BR" w:eastAsia="pt-BR"/>
      </w:rPr>
      <w:drawing>
        <wp:anchor distT="0" distB="0" distL="114300" distR="114300" simplePos="0" relativeHeight="251657728" behindDoc="0" locked="0" layoutInCell="0" allowOverlap="1" wp14:anchorId="671086C6" wp14:editId="0FE08E50">
          <wp:simplePos x="0" y="0"/>
          <wp:positionH relativeFrom="margin">
            <wp:posOffset>0</wp:posOffset>
          </wp:positionH>
          <wp:positionV relativeFrom="margin">
            <wp:posOffset>-883920</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4C11C0">
      <w:rPr>
        <w:noProof/>
      </w:rPr>
      <w:pict w14:anchorId="6207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5"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pt-BR" w:eastAsia="pt-BR"/>
      </w:rPr>
      <w:drawing>
        <wp:inline distT="0" distB="0" distL="0" distR="0" wp14:anchorId="30090FD2" wp14:editId="66B0AF9F">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5BA3CEBD" w14:textId="62C80B6A" w:rsidR="00455240" w:rsidRDefault="00455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C15861"/>
    <w:multiLevelType w:val="hybridMultilevel"/>
    <w:tmpl w:val="30CC8E16"/>
    <w:lvl w:ilvl="0" w:tplc="544412CA">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9340CA"/>
    <w:multiLevelType w:val="hybridMultilevel"/>
    <w:tmpl w:val="4072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C04C4"/>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403B9A"/>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1E1C4F8F"/>
    <w:multiLevelType w:val="multilevel"/>
    <w:tmpl w:val="C998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B13D8"/>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0622FB"/>
    <w:multiLevelType w:val="multilevel"/>
    <w:tmpl w:val="52C6E094"/>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31136FE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2E4F36"/>
    <w:multiLevelType w:val="hybridMultilevel"/>
    <w:tmpl w:val="1B1A16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295430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E0801D8"/>
    <w:multiLevelType w:val="multilevel"/>
    <w:tmpl w:val="256C1654"/>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A33723"/>
    <w:multiLevelType w:val="hybridMultilevel"/>
    <w:tmpl w:val="C5D2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F0BEF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105"/>
    <w:multiLevelType w:val="hybridMultilevel"/>
    <w:tmpl w:val="C2E8D73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26C308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1"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2" w15:restartNumberingAfterBreak="0">
    <w:nsid w:val="548B24ED"/>
    <w:multiLevelType w:val="hybridMultilevel"/>
    <w:tmpl w:val="8C02B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1531F"/>
    <w:multiLevelType w:val="multilevel"/>
    <w:tmpl w:val="1FF2DD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4" w15:restartNumberingAfterBreak="0">
    <w:nsid w:val="5DA831AF"/>
    <w:multiLevelType w:val="multilevel"/>
    <w:tmpl w:val="470648EE"/>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AD31E3"/>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622C75E3"/>
    <w:multiLevelType w:val="multilevel"/>
    <w:tmpl w:val="A7BED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8"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D550CC"/>
    <w:multiLevelType w:val="hybridMultilevel"/>
    <w:tmpl w:val="C420A2D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ED1524"/>
    <w:multiLevelType w:val="multilevel"/>
    <w:tmpl w:val="563E0626"/>
    <w:lvl w:ilvl="0">
      <w:start w:val="2"/>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2"/>
  </w:num>
  <w:num w:numId="2">
    <w:abstractNumId w:val="7"/>
  </w:num>
  <w:num w:numId="3">
    <w:abstractNumId w:val="18"/>
  </w:num>
  <w:num w:numId="4">
    <w:abstractNumId w:val="18"/>
  </w:num>
  <w:num w:numId="5">
    <w:abstractNumId w:val="15"/>
  </w:num>
  <w:num w:numId="6">
    <w:abstractNumId w:val="12"/>
  </w:num>
  <w:num w:numId="7">
    <w:abstractNumId w:val="10"/>
  </w:num>
  <w:num w:numId="8">
    <w:abstractNumId w:val="40"/>
  </w:num>
  <w:num w:numId="9">
    <w:abstractNumId w:val="22"/>
  </w:num>
  <w:num w:numId="10">
    <w:abstractNumId w:val="42"/>
  </w:num>
  <w:num w:numId="11">
    <w:abstractNumId w:val="30"/>
  </w:num>
  <w:num w:numId="12">
    <w:abstractNumId w:val="21"/>
  </w:num>
  <w:num w:numId="13">
    <w:abstractNumId w:val="5"/>
  </w:num>
  <w:num w:numId="14">
    <w:abstractNumId w:val="1"/>
  </w:num>
  <w:num w:numId="15">
    <w:abstractNumId w:val="23"/>
  </w:num>
  <w:num w:numId="16">
    <w:abstractNumId w:val="27"/>
  </w:num>
  <w:num w:numId="17">
    <w:abstractNumId w:val="37"/>
  </w:num>
  <w:num w:numId="18">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0"/>
  </w:num>
  <w:num w:numId="22">
    <w:abstractNumId w:val="36"/>
  </w:num>
  <w:num w:numId="23">
    <w:abstractNumId w:val="28"/>
  </w:num>
  <w:num w:numId="24">
    <w:abstractNumId w:val="9"/>
  </w:num>
  <w:num w:numId="25">
    <w:abstractNumId w:val="4"/>
  </w:num>
  <w:num w:numId="26">
    <w:abstractNumId w:val="39"/>
  </w:num>
  <w:num w:numId="27">
    <w:abstractNumId w:val="26"/>
  </w:num>
  <w:num w:numId="28">
    <w:abstractNumId w:val="24"/>
  </w:num>
  <w:num w:numId="29">
    <w:abstractNumId w:val="33"/>
  </w:num>
  <w:num w:numId="30">
    <w:abstractNumId w:val="3"/>
  </w:num>
  <w:num w:numId="31">
    <w:abstractNumId w:val="13"/>
  </w:num>
  <w:num w:numId="32">
    <w:abstractNumId w:val="17"/>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5"/>
  </w:num>
  <w:num w:numId="37">
    <w:abstractNumId w:val="16"/>
  </w:num>
  <w:num w:numId="38">
    <w:abstractNumId w:val="4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4"/>
  </w:num>
  <w:num w:numId="43">
    <w:abstractNumId w:val="8"/>
  </w:num>
  <w:num w:numId="44">
    <w:abstractNumId w:val="25"/>
  </w:num>
  <w:num w:numId="45">
    <w:abstractNumId w:val="32"/>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37A0"/>
    <w:rsid w:val="000043F7"/>
    <w:rsid w:val="000065F6"/>
    <w:rsid w:val="00013212"/>
    <w:rsid w:val="000141BA"/>
    <w:rsid w:val="00017308"/>
    <w:rsid w:val="00021FBF"/>
    <w:rsid w:val="00022A6D"/>
    <w:rsid w:val="00023931"/>
    <w:rsid w:val="00026E89"/>
    <w:rsid w:val="000276D0"/>
    <w:rsid w:val="00027876"/>
    <w:rsid w:val="00031C85"/>
    <w:rsid w:val="00031F4A"/>
    <w:rsid w:val="00032385"/>
    <w:rsid w:val="000331DE"/>
    <w:rsid w:val="00035E89"/>
    <w:rsid w:val="00037B69"/>
    <w:rsid w:val="0004059D"/>
    <w:rsid w:val="00040DA5"/>
    <w:rsid w:val="00042002"/>
    <w:rsid w:val="00042258"/>
    <w:rsid w:val="00043238"/>
    <w:rsid w:val="0005163A"/>
    <w:rsid w:val="0005456E"/>
    <w:rsid w:val="00054709"/>
    <w:rsid w:val="000566C3"/>
    <w:rsid w:val="00060655"/>
    <w:rsid w:val="0006597E"/>
    <w:rsid w:val="0006767D"/>
    <w:rsid w:val="000708B4"/>
    <w:rsid w:val="00071CAC"/>
    <w:rsid w:val="00072A93"/>
    <w:rsid w:val="00081333"/>
    <w:rsid w:val="0008223E"/>
    <w:rsid w:val="000838FE"/>
    <w:rsid w:val="00085A29"/>
    <w:rsid w:val="00086E85"/>
    <w:rsid w:val="000875F8"/>
    <w:rsid w:val="00090F03"/>
    <w:rsid w:val="00091EAF"/>
    <w:rsid w:val="0009324B"/>
    <w:rsid w:val="00095BF0"/>
    <w:rsid w:val="00096530"/>
    <w:rsid w:val="00097F5C"/>
    <w:rsid w:val="000A07C7"/>
    <w:rsid w:val="000A1D55"/>
    <w:rsid w:val="000A4448"/>
    <w:rsid w:val="000A5532"/>
    <w:rsid w:val="000A5790"/>
    <w:rsid w:val="000B0074"/>
    <w:rsid w:val="000B2046"/>
    <w:rsid w:val="000B2902"/>
    <w:rsid w:val="000B2A89"/>
    <w:rsid w:val="000B2B9D"/>
    <w:rsid w:val="000B2BE2"/>
    <w:rsid w:val="000B2C0A"/>
    <w:rsid w:val="000B2F10"/>
    <w:rsid w:val="000B41A4"/>
    <w:rsid w:val="000B54F8"/>
    <w:rsid w:val="000B5D5B"/>
    <w:rsid w:val="000C11D0"/>
    <w:rsid w:val="000C251C"/>
    <w:rsid w:val="000C2A2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D49"/>
    <w:rsid w:val="000E3A15"/>
    <w:rsid w:val="000E542E"/>
    <w:rsid w:val="000E6A4A"/>
    <w:rsid w:val="000E71F0"/>
    <w:rsid w:val="000F0EDC"/>
    <w:rsid w:val="000F1898"/>
    <w:rsid w:val="000F275C"/>
    <w:rsid w:val="000F2810"/>
    <w:rsid w:val="000F760A"/>
    <w:rsid w:val="000F7FD8"/>
    <w:rsid w:val="00100727"/>
    <w:rsid w:val="00100AFC"/>
    <w:rsid w:val="00103895"/>
    <w:rsid w:val="00104879"/>
    <w:rsid w:val="00105017"/>
    <w:rsid w:val="001059BC"/>
    <w:rsid w:val="00106416"/>
    <w:rsid w:val="001072CB"/>
    <w:rsid w:val="00110287"/>
    <w:rsid w:val="001110DF"/>
    <w:rsid w:val="00111E88"/>
    <w:rsid w:val="00112136"/>
    <w:rsid w:val="0011241A"/>
    <w:rsid w:val="0011251D"/>
    <w:rsid w:val="0011410A"/>
    <w:rsid w:val="00115113"/>
    <w:rsid w:val="001158CB"/>
    <w:rsid w:val="00115A00"/>
    <w:rsid w:val="00116324"/>
    <w:rsid w:val="001216AF"/>
    <w:rsid w:val="00121D4E"/>
    <w:rsid w:val="001231E2"/>
    <w:rsid w:val="001232FD"/>
    <w:rsid w:val="0012529A"/>
    <w:rsid w:val="00125FBA"/>
    <w:rsid w:val="00132013"/>
    <w:rsid w:val="00135CE7"/>
    <w:rsid w:val="00141141"/>
    <w:rsid w:val="00141C35"/>
    <w:rsid w:val="00142365"/>
    <w:rsid w:val="00142921"/>
    <w:rsid w:val="00143513"/>
    <w:rsid w:val="00143587"/>
    <w:rsid w:val="00144B8A"/>
    <w:rsid w:val="00144D5A"/>
    <w:rsid w:val="001451C2"/>
    <w:rsid w:val="0014685E"/>
    <w:rsid w:val="00146F6F"/>
    <w:rsid w:val="00146F72"/>
    <w:rsid w:val="00147B54"/>
    <w:rsid w:val="00150B8D"/>
    <w:rsid w:val="00150FEE"/>
    <w:rsid w:val="00151A7A"/>
    <w:rsid w:val="00152CCB"/>
    <w:rsid w:val="00153FF4"/>
    <w:rsid w:val="00154EF5"/>
    <w:rsid w:val="0015727C"/>
    <w:rsid w:val="00157A49"/>
    <w:rsid w:val="00160323"/>
    <w:rsid w:val="0016142E"/>
    <w:rsid w:val="0016158E"/>
    <w:rsid w:val="001628FB"/>
    <w:rsid w:val="001634D9"/>
    <w:rsid w:val="00163C19"/>
    <w:rsid w:val="00164B9E"/>
    <w:rsid w:val="0016522E"/>
    <w:rsid w:val="00165FF9"/>
    <w:rsid w:val="0016656A"/>
    <w:rsid w:val="00166FA7"/>
    <w:rsid w:val="0016724C"/>
    <w:rsid w:val="00171E6F"/>
    <w:rsid w:val="00175E8C"/>
    <w:rsid w:val="00180316"/>
    <w:rsid w:val="00180C6B"/>
    <w:rsid w:val="00181AAC"/>
    <w:rsid w:val="001836FC"/>
    <w:rsid w:val="001838AA"/>
    <w:rsid w:val="00183B19"/>
    <w:rsid w:val="001857F4"/>
    <w:rsid w:val="00185A6B"/>
    <w:rsid w:val="00186766"/>
    <w:rsid w:val="00187FF3"/>
    <w:rsid w:val="00190123"/>
    <w:rsid w:val="0019031C"/>
    <w:rsid w:val="00191530"/>
    <w:rsid w:val="00192632"/>
    <w:rsid w:val="00193270"/>
    <w:rsid w:val="00193529"/>
    <w:rsid w:val="00193C84"/>
    <w:rsid w:val="001956EF"/>
    <w:rsid w:val="00195A64"/>
    <w:rsid w:val="0019613F"/>
    <w:rsid w:val="0019665D"/>
    <w:rsid w:val="00196755"/>
    <w:rsid w:val="001A061E"/>
    <w:rsid w:val="001A1E9F"/>
    <w:rsid w:val="001A4F2E"/>
    <w:rsid w:val="001A5280"/>
    <w:rsid w:val="001A7FF1"/>
    <w:rsid w:val="001B0803"/>
    <w:rsid w:val="001B2F93"/>
    <w:rsid w:val="001B361F"/>
    <w:rsid w:val="001B53EA"/>
    <w:rsid w:val="001B5739"/>
    <w:rsid w:val="001B7A21"/>
    <w:rsid w:val="001C3B7A"/>
    <w:rsid w:val="001C78DA"/>
    <w:rsid w:val="001C7AC6"/>
    <w:rsid w:val="001D220C"/>
    <w:rsid w:val="001D4041"/>
    <w:rsid w:val="001D4AAE"/>
    <w:rsid w:val="001D4EEF"/>
    <w:rsid w:val="001D5370"/>
    <w:rsid w:val="001D5C47"/>
    <w:rsid w:val="001D6327"/>
    <w:rsid w:val="001D6F47"/>
    <w:rsid w:val="001D7190"/>
    <w:rsid w:val="001E01C5"/>
    <w:rsid w:val="001E055F"/>
    <w:rsid w:val="001E06E8"/>
    <w:rsid w:val="001E0714"/>
    <w:rsid w:val="001E3099"/>
    <w:rsid w:val="001E39AD"/>
    <w:rsid w:val="001E3C96"/>
    <w:rsid w:val="001E4828"/>
    <w:rsid w:val="001E6437"/>
    <w:rsid w:val="001F14E4"/>
    <w:rsid w:val="001F2054"/>
    <w:rsid w:val="001F2116"/>
    <w:rsid w:val="001F256B"/>
    <w:rsid w:val="001F2DFF"/>
    <w:rsid w:val="001F4065"/>
    <w:rsid w:val="001F663B"/>
    <w:rsid w:val="001F68E9"/>
    <w:rsid w:val="00202DFE"/>
    <w:rsid w:val="00203897"/>
    <w:rsid w:val="00204573"/>
    <w:rsid w:val="002058EB"/>
    <w:rsid w:val="00207BA6"/>
    <w:rsid w:val="0021252D"/>
    <w:rsid w:val="00212B7A"/>
    <w:rsid w:val="00214885"/>
    <w:rsid w:val="00214A2D"/>
    <w:rsid w:val="002153BE"/>
    <w:rsid w:val="00215920"/>
    <w:rsid w:val="00216064"/>
    <w:rsid w:val="00216329"/>
    <w:rsid w:val="00216493"/>
    <w:rsid w:val="002167D6"/>
    <w:rsid w:val="00216C90"/>
    <w:rsid w:val="0022056F"/>
    <w:rsid w:val="00220EA7"/>
    <w:rsid w:val="00222833"/>
    <w:rsid w:val="00222C07"/>
    <w:rsid w:val="00223369"/>
    <w:rsid w:val="0022379C"/>
    <w:rsid w:val="00223A8F"/>
    <w:rsid w:val="0022487C"/>
    <w:rsid w:val="0022582E"/>
    <w:rsid w:val="00226F67"/>
    <w:rsid w:val="00231C87"/>
    <w:rsid w:val="00234B22"/>
    <w:rsid w:val="0023568C"/>
    <w:rsid w:val="00236983"/>
    <w:rsid w:val="00237A5D"/>
    <w:rsid w:val="00240B76"/>
    <w:rsid w:val="0024118B"/>
    <w:rsid w:val="00243569"/>
    <w:rsid w:val="0024456A"/>
    <w:rsid w:val="002466B8"/>
    <w:rsid w:val="00247834"/>
    <w:rsid w:val="00247928"/>
    <w:rsid w:val="00247DD3"/>
    <w:rsid w:val="002504DE"/>
    <w:rsid w:val="00251900"/>
    <w:rsid w:val="00251D72"/>
    <w:rsid w:val="00252699"/>
    <w:rsid w:val="00253CCD"/>
    <w:rsid w:val="0025476C"/>
    <w:rsid w:val="00255590"/>
    <w:rsid w:val="00257600"/>
    <w:rsid w:val="002608F3"/>
    <w:rsid w:val="0026311B"/>
    <w:rsid w:val="00263B74"/>
    <w:rsid w:val="00264BE5"/>
    <w:rsid w:val="0026584C"/>
    <w:rsid w:val="00265DC1"/>
    <w:rsid w:val="00266474"/>
    <w:rsid w:val="00267B9C"/>
    <w:rsid w:val="00267C3B"/>
    <w:rsid w:val="00267F5E"/>
    <w:rsid w:val="002700E0"/>
    <w:rsid w:val="00272E20"/>
    <w:rsid w:val="00275835"/>
    <w:rsid w:val="00275970"/>
    <w:rsid w:val="00275D45"/>
    <w:rsid w:val="002760F0"/>
    <w:rsid w:val="00283641"/>
    <w:rsid w:val="0029020B"/>
    <w:rsid w:val="00292E44"/>
    <w:rsid w:val="002937CC"/>
    <w:rsid w:val="00295CC7"/>
    <w:rsid w:val="00295FE9"/>
    <w:rsid w:val="002A01EF"/>
    <w:rsid w:val="002A1AAA"/>
    <w:rsid w:val="002A2A1F"/>
    <w:rsid w:val="002A51B9"/>
    <w:rsid w:val="002A5D46"/>
    <w:rsid w:val="002A77FD"/>
    <w:rsid w:val="002B00AA"/>
    <w:rsid w:val="002B16D7"/>
    <w:rsid w:val="002B3E90"/>
    <w:rsid w:val="002B4523"/>
    <w:rsid w:val="002B6109"/>
    <w:rsid w:val="002B66DC"/>
    <w:rsid w:val="002B6D8B"/>
    <w:rsid w:val="002C066F"/>
    <w:rsid w:val="002C0686"/>
    <w:rsid w:val="002C0A59"/>
    <w:rsid w:val="002C1068"/>
    <w:rsid w:val="002C1537"/>
    <w:rsid w:val="002C289D"/>
    <w:rsid w:val="002C29BC"/>
    <w:rsid w:val="002C379E"/>
    <w:rsid w:val="002C3F6A"/>
    <w:rsid w:val="002C529F"/>
    <w:rsid w:val="002C5B94"/>
    <w:rsid w:val="002C7E52"/>
    <w:rsid w:val="002D2964"/>
    <w:rsid w:val="002D30E4"/>
    <w:rsid w:val="002D3AF0"/>
    <w:rsid w:val="002E11E1"/>
    <w:rsid w:val="002E2787"/>
    <w:rsid w:val="002E2A5D"/>
    <w:rsid w:val="002E36D4"/>
    <w:rsid w:val="002E536B"/>
    <w:rsid w:val="002E78E0"/>
    <w:rsid w:val="002F1FE1"/>
    <w:rsid w:val="002F4290"/>
    <w:rsid w:val="002F7937"/>
    <w:rsid w:val="002F7D53"/>
    <w:rsid w:val="00300D2C"/>
    <w:rsid w:val="00300ECE"/>
    <w:rsid w:val="003013BA"/>
    <w:rsid w:val="00301E2F"/>
    <w:rsid w:val="00302CF5"/>
    <w:rsid w:val="003049D5"/>
    <w:rsid w:val="00304E79"/>
    <w:rsid w:val="003057BF"/>
    <w:rsid w:val="00307D56"/>
    <w:rsid w:val="003108BF"/>
    <w:rsid w:val="003115A6"/>
    <w:rsid w:val="00312EB7"/>
    <w:rsid w:val="003135E5"/>
    <w:rsid w:val="003144CD"/>
    <w:rsid w:val="00316988"/>
    <w:rsid w:val="00316D3A"/>
    <w:rsid w:val="00317406"/>
    <w:rsid w:val="003212FF"/>
    <w:rsid w:val="003217AE"/>
    <w:rsid w:val="00322ADA"/>
    <w:rsid w:val="00322B37"/>
    <w:rsid w:val="00325FB8"/>
    <w:rsid w:val="00326332"/>
    <w:rsid w:val="003274F3"/>
    <w:rsid w:val="00331E0F"/>
    <w:rsid w:val="00332019"/>
    <w:rsid w:val="00332112"/>
    <w:rsid w:val="00332FA2"/>
    <w:rsid w:val="0033416F"/>
    <w:rsid w:val="003343BC"/>
    <w:rsid w:val="003349F6"/>
    <w:rsid w:val="00335D54"/>
    <w:rsid w:val="003363E3"/>
    <w:rsid w:val="003400CF"/>
    <w:rsid w:val="00343C2A"/>
    <w:rsid w:val="00343C3E"/>
    <w:rsid w:val="00345786"/>
    <w:rsid w:val="003468A2"/>
    <w:rsid w:val="00346FEF"/>
    <w:rsid w:val="00347DE8"/>
    <w:rsid w:val="00350D73"/>
    <w:rsid w:val="003564B2"/>
    <w:rsid w:val="00357239"/>
    <w:rsid w:val="003614E7"/>
    <w:rsid w:val="00361CEC"/>
    <w:rsid w:val="003653D7"/>
    <w:rsid w:val="00372945"/>
    <w:rsid w:val="003740B0"/>
    <w:rsid w:val="0037673D"/>
    <w:rsid w:val="003830BD"/>
    <w:rsid w:val="00383C0D"/>
    <w:rsid w:val="00384BA9"/>
    <w:rsid w:val="00385052"/>
    <w:rsid w:val="003864D6"/>
    <w:rsid w:val="003901DA"/>
    <w:rsid w:val="00390F5C"/>
    <w:rsid w:val="00391196"/>
    <w:rsid w:val="0039217C"/>
    <w:rsid w:val="003941E2"/>
    <w:rsid w:val="00395A1C"/>
    <w:rsid w:val="00396179"/>
    <w:rsid w:val="003967C3"/>
    <w:rsid w:val="003A3493"/>
    <w:rsid w:val="003A687A"/>
    <w:rsid w:val="003B0417"/>
    <w:rsid w:val="003B2682"/>
    <w:rsid w:val="003B3307"/>
    <w:rsid w:val="003B4D7B"/>
    <w:rsid w:val="003B5E01"/>
    <w:rsid w:val="003C27BE"/>
    <w:rsid w:val="003C2840"/>
    <w:rsid w:val="003C762F"/>
    <w:rsid w:val="003C7F01"/>
    <w:rsid w:val="003D1511"/>
    <w:rsid w:val="003D2143"/>
    <w:rsid w:val="003D2364"/>
    <w:rsid w:val="003D60EF"/>
    <w:rsid w:val="003D6371"/>
    <w:rsid w:val="003D6651"/>
    <w:rsid w:val="003D7D4C"/>
    <w:rsid w:val="003E0C47"/>
    <w:rsid w:val="003E0E51"/>
    <w:rsid w:val="003E1285"/>
    <w:rsid w:val="003E135C"/>
    <w:rsid w:val="003E1BCC"/>
    <w:rsid w:val="003E3234"/>
    <w:rsid w:val="003E6B50"/>
    <w:rsid w:val="003F084E"/>
    <w:rsid w:val="003F1E0A"/>
    <w:rsid w:val="003F2C05"/>
    <w:rsid w:val="003F3007"/>
    <w:rsid w:val="003F4EFB"/>
    <w:rsid w:val="003F5142"/>
    <w:rsid w:val="003F5175"/>
    <w:rsid w:val="0040246D"/>
    <w:rsid w:val="0040341B"/>
    <w:rsid w:val="00403C9C"/>
    <w:rsid w:val="004052BD"/>
    <w:rsid w:val="00407736"/>
    <w:rsid w:val="004123C7"/>
    <w:rsid w:val="00415EA1"/>
    <w:rsid w:val="004165A9"/>
    <w:rsid w:val="00416DA7"/>
    <w:rsid w:val="00417C74"/>
    <w:rsid w:val="004206FE"/>
    <w:rsid w:val="004207C5"/>
    <w:rsid w:val="0042085C"/>
    <w:rsid w:val="00420D47"/>
    <w:rsid w:val="0042151B"/>
    <w:rsid w:val="00422143"/>
    <w:rsid w:val="00422621"/>
    <w:rsid w:val="004231FD"/>
    <w:rsid w:val="0042425C"/>
    <w:rsid w:val="00430FE8"/>
    <w:rsid w:val="00431357"/>
    <w:rsid w:val="004314D3"/>
    <w:rsid w:val="00433339"/>
    <w:rsid w:val="00433FBF"/>
    <w:rsid w:val="00436BFC"/>
    <w:rsid w:val="00437B82"/>
    <w:rsid w:val="00440416"/>
    <w:rsid w:val="00443C60"/>
    <w:rsid w:val="004443DB"/>
    <w:rsid w:val="004472B4"/>
    <w:rsid w:val="00447F60"/>
    <w:rsid w:val="0045181E"/>
    <w:rsid w:val="0045279A"/>
    <w:rsid w:val="0045334C"/>
    <w:rsid w:val="0045368F"/>
    <w:rsid w:val="00455240"/>
    <w:rsid w:val="0045746B"/>
    <w:rsid w:val="00457573"/>
    <w:rsid w:val="00457BF9"/>
    <w:rsid w:val="00457D09"/>
    <w:rsid w:val="00460E24"/>
    <w:rsid w:val="00462A84"/>
    <w:rsid w:val="00465AA4"/>
    <w:rsid w:val="00467B9A"/>
    <w:rsid w:val="0047043B"/>
    <w:rsid w:val="0047055C"/>
    <w:rsid w:val="00471475"/>
    <w:rsid w:val="0047212C"/>
    <w:rsid w:val="00472921"/>
    <w:rsid w:val="00473567"/>
    <w:rsid w:val="00474207"/>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927C9"/>
    <w:rsid w:val="004936F8"/>
    <w:rsid w:val="0049772D"/>
    <w:rsid w:val="00497E65"/>
    <w:rsid w:val="004A1A52"/>
    <w:rsid w:val="004A39A8"/>
    <w:rsid w:val="004A3B9C"/>
    <w:rsid w:val="004A4E5A"/>
    <w:rsid w:val="004A57F6"/>
    <w:rsid w:val="004A691C"/>
    <w:rsid w:val="004A6AE9"/>
    <w:rsid w:val="004A6D43"/>
    <w:rsid w:val="004A7854"/>
    <w:rsid w:val="004B30F4"/>
    <w:rsid w:val="004B4B79"/>
    <w:rsid w:val="004B681D"/>
    <w:rsid w:val="004B70B6"/>
    <w:rsid w:val="004C0D23"/>
    <w:rsid w:val="004C2A37"/>
    <w:rsid w:val="004D1913"/>
    <w:rsid w:val="004D35A4"/>
    <w:rsid w:val="004D413C"/>
    <w:rsid w:val="004D48E2"/>
    <w:rsid w:val="004D4B9C"/>
    <w:rsid w:val="004D65AD"/>
    <w:rsid w:val="004D73A8"/>
    <w:rsid w:val="004E0E43"/>
    <w:rsid w:val="004E2EB0"/>
    <w:rsid w:val="004E3D7C"/>
    <w:rsid w:val="004E4D9D"/>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7136"/>
    <w:rsid w:val="00507BCE"/>
    <w:rsid w:val="005134F7"/>
    <w:rsid w:val="00514450"/>
    <w:rsid w:val="00514AA9"/>
    <w:rsid w:val="00525432"/>
    <w:rsid w:val="00525475"/>
    <w:rsid w:val="005254F5"/>
    <w:rsid w:val="005267B2"/>
    <w:rsid w:val="00526D2C"/>
    <w:rsid w:val="00530C72"/>
    <w:rsid w:val="00531CBC"/>
    <w:rsid w:val="00532CBB"/>
    <w:rsid w:val="0053476E"/>
    <w:rsid w:val="00536D45"/>
    <w:rsid w:val="005374C4"/>
    <w:rsid w:val="00541507"/>
    <w:rsid w:val="0054215E"/>
    <w:rsid w:val="00542910"/>
    <w:rsid w:val="00544D73"/>
    <w:rsid w:val="00545FA1"/>
    <w:rsid w:val="00546098"/>
    <w:rsid w:val="0054777A"/>
    <w:rsid w:val="00553253"/>
    <w:rsid w:val="00555E70"/>
    <w:rsid w:val="0056176C"/>
    <w:rsid w:val="0056177C"/>
    <w:rsid w:val="00562519"/>
    <w:rsid w:val="00562AC9"/>
    <w:rsid w:val="00563692"/>
    <w:rsid w:val="005641B0"/>
    <w:rsid w:val="00564251"/>
    <w:rsid w:val="005642B8"/>
    <w:rsid w:val="00566161"/>
    <w:rsid w:val="0057006F"/>
    <w:rsid w:val="005724E3"/>
    <w:rsid w:val="00572672"/>
    <w:rsid w:val="005741D4"/>
    <w:rsid w:val="00575FA7"/>
    <w:rsid w:val="005766ED"/>
    <w:rsid w:val="00577E35"/>
    <w:rsid w:val="0058190C"/>
    <w:rsid w:val="00581F2A"/>
    <w:rsid w:val="00582491"/>
    <w:rsid w:val="00583823"/>
    <w:rsid w:val="005838C6"/>
    <w:rsid w:val="00586F6E"/>
    <w:rsid w:val="005870C4"/>
    <w:rsid w:val="0058736B"/>
    <w:rsid w:val="005873DD"/>
    <w:rsid w:val="00587858"/>
    <w:rsid w:val="00591222"/>
    <w:rsid w:val="0059285B"/>
    <w:rsid w:val="005938BC"/>
    <w:rsid w:val="0059407E"/>
    <w:rsid w:val="005943CE"/>
    <w:rsid w:val="0059619B"/>
    <w:rsid w:val="005961DA"/>
    <w:rsid w:val="005A0245"/>
    <w:rsid w:val="005A119F"/>
    <w:rsid w:val="005A2227"/>
    <w:rsid w:val="005A3B54"/>
    <w:rsid w:val="005A3B70"/>
    <w:rsid w:val="005A5A0E"/>
    <w:rsid w:val="005A703F"/>
    <w:rsid w:val="005B0379"/>
    <w:rsid w:val="005B307E"/>
    <w:rsid w:val="005B4B7C"/>
    <w:rsid w:val="005B5017"/>
    <w:rsid w:val="005B7477"/>
    <w:rsid w:val="005B76FA"/>
    <w:rsid w:val="005B7BB8"/>
    <w:rsid w:val="005B7E0D"/>
    <w:rsid w:val="005C3E8E"/>
    <w:rsid w:val="005C6064"/>
    <w:rsid w:val="005C649D"/>
    <w:rsid w:val="005D2E05"/>
    <w:rsid w:val="005D320B"/>
    <w:rsid w:val="005D455C"/>
    <w:rsid w:val="005D6BBF"/>
    <w:rsid w:val="005D6E7E"/>
    <w:rsid w:val="005D7DAE"/>
    <w:rsid w:val="005E0480"/>
    <w:rsid w:val="005E0E5F"/>
    <w:rsid w:val="005E503D"/>
    <w:rsid w:val="005E5578"/>
    <w:rsid w:val="005F0BB8"/>
    <w:rsid w:val="005F1645"/>
    <w:rsid w:val="005F27CF"/>
    <w:rsid w:val="005F46DE"/>
    <w:rsid w:val="005F4E6B"/>
    <w:rsid w:val="005F58C5"/>
    <w:rsid w:val="005F6224"/>
    <w:rsid w:val="006002EA"/>
    <w:rsid w:val="006026C2"/>
    <w:rsid w:val="006038C3"/>
    <w:rsid w:val="00605D18"/>
    <w:rsid w:val="00610B34"/>
    <w:rsid w:val="0061113F"/>
    <w:rsid w:val="006111A2"/>
    <w:rsid w:val="0061340B"/>
    <w:rsid w:val="00613688"/>
    <w:rsid w:val="0061447C"/>
    <w:rsid w:val="006174D2"/>
    <w:rsid w:val="00617574"/>
    <w:rsid w:val="00617EB1"/>
    <w:rsid w:val="00620E67"/>
    <w:rsid w:val="006215A2"/>
    <w:rsid w:val="00621D9A"/>
    <w:rsid w:val="00625AC3"/>
    <w:rsid w:val="00626A6B"/>
    <w:rsid w:val="006303EA"/>
    <w:rsid w:val="006319B3"/>
    <w:rsid w:val="00633864"/>
    <w:rsid w:val="006377C9"/>
    <w:rsid w:val="00637962"/>
    <w:rsid w:val="0064026C"/>
    <w:rsid w:val="0064060E"/>
    <w:rsid w:val="00644221"/>
    <w:rsid w:val="0064644F"/>
    <w:rsid w:val="00646CFD"/>
    <w:rsid w:val="006475F6"/>
    <w:rsid w:val="00647DC7"/>
    <w:rsid w:val="00652674"/>
    <w:rsid w:val="00655575"/>
    <w:rsid w:val="006562C7"/>
    <w:rsid w:val="00661366"/>
    <w:rsid w:val="00661E02"/>
    <w:rsid w:val="00663734"/>
    <w:rsid w:val="00664257"/>
    <w:rsid w:val="0066683A"/>
    <w:rsid w:val="00667103"/>
    <w:rsid w:val="00667906"/>
    <w:rsid w:val="00667E7E"/>
    <w:rsid w:val="00670086"/>
    <w:rsid w:val="0067149F"/>
    <w:rsid w:val="00671EF6"/>
    <w:rsid w:val="006760E0"/>
    <w:rsid w:val="00676DA6"/>
    <w:rsid w:val="006779ED"/>
    <w:rsid w:val="00682CF5"/>
    <w:rsid w:val="006837AD"/>
    <w:rsid w:val="00683869"/>
    <w:rsid w:val="006855A9"/>
    <w:rsid w:val="0068566D"/>
    <w:rsid w:val="0068794D"/>
    <w:rsid w:val="00690CA1"/>
    <w:rsid w:val="00694488"/>
    <w:rsid w:val="006945AA"/>
    <w:rsid w:val="006970B8"/>
    <w:rsid w:val="00697C5A"/>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49AE"/>
    <w:rsid w:val="006B50CD"/>
    <w:rsid w:val="006B544C"/>
    <w:rsid w:val="006B5F02"/>
    <w:rsid w:val="006C0C16"/>
    <w:rsid w:val="006C19CA"/>
    <w:rsid w:val="006C19ED"/>
    <w:rsid w:val="006C1B4D"/>
    <w:rsid w:val="006C1C20"/>
    <w:rsid w:val="006C2F41"/>
    <w:rsid w:val="006C4280"/>
    <w:rsid w:val="006C4C82"/>
    <w:rsid w:val="006C643E"/>
    <w:rsid w:val="006C7202"/>
    <w:rsid w:val="006C7B72"/>
    <w:rsid w:val="006D1ED9"/>
    <w:rsid w:val="006D2CB6"/>
    <w:rsid w:val="006D5608"/>
    <w:rsid w:val="006D59BE"/>
    <w:rsid w:val="006D6919"/>
    <w:rsid w:val="006D6A7B"/>
    <w:rsid w:val="006D6AC3"/>
    <w:rsid w:val="006D6CCC"/>
    <w:rsid w:val="006D6E0A"/>
    <w:rsid w:val="006D74CD"/>
    <w:rsid w:val="006D7C13"/>
    <w:rsid w:val="006E0113"/>
    <w:rsid w:val="006E01EB"/>
    <w:rsid w:val="006E06CD"/>
    <w:rsid w:val="006E2AA4"/>
    <w:rsid w:val="006E4B42"/>
    <w:rsid w:val="006E5259"/>
    <w:rsid w:val="006E7A38"/>
    <w:rsid w:val="006F724A"/>
    <w:rsid w:val="00700F9D"/>
    <w:rsid w:val="00702424"/>
    <w:rsid w:val="0070244E"/>
    <w:rsid w:val="00702F27"/>
    <w:rsid w:val="00703867"/>
    <w:rsid w:val="00703C4A"/>
    <w:rsid w:val="00705846"/>
    <w:rsid w:val="00706A08"/>
    <w:rsid w:val="00706BAF"/>
    <w:rsid w:val="007076C5"/>
    <w:rsid w:val="00714317"/>
    <w:rsid w:val="0071452A"/>
    <w:rsid w:val="007149C7"/>
    <w:rsid w:val="00715B58"/>
    <w:rsid w:val="007209E2"/>
    <w:rsid w:val="00720D9D"/>
    <w:rsid w:val="007217C2"/>
    <w:rsid w:val="00723450"/>
    <w:rsid w:val="00725634"/>
    <w:rsid w:val="00726255"/>
    <w:rsid w:val="00732761"/>
    <w:rsid w:val="0073336F"/>
    <w:rsid w:val="007342D9"/>
    <w:rsid w:val="00734BE7"/>
    <w:rsid w:val="0073654A"/>
    <w:rsid w:val="00736778"/>
    <w:rsid w:val="007417E2"/>
    <w:rsid w:val="00741A5E"/>
    <w:rsid w:val="0074293A"/>
    <w:rsid w:val="007479C2"/>
    <w:rsid w:val="007500CF"/>
    <w:rsid w:val="00751889"/>
    <w:rsid w:val="0075236F"/>
    <w:rsid w:val="00753CF6"/>
    <w:rsid w:val="00754138"/>
    <w:rsid w:val="007543BA"/>
    <w:rsid w:val="00755944"/>
    <w:rsid w:val="00757D8B"/>
    <w:rsid w:val="00760D1A"/>
    <w:rsid w:val="0076105A"/>
    <w:rsid w:val="00761D31"/>
    <w:rsid w:val="0076235A"/>
    <w:rsid w:val="007634D9"/>
    <w:rsid w:val="007636E9"/>
    <w:rsid w:val="0076512D"/>
    <w:rsid w:val="007654DF"/>
    <w:rsid w:val="00765A86"/>
    <w:rsid w:val="00766827"/>
    <w:rsid w:val="00767D1C"/>
    <w:rsid w:val="00770788"/>
    <w:rsid w:val="00771DD5"/>
    <w:rsid w:val="00773301"/>
    <w:rsid w:val="007736A1"/>
    <w:rsid w:val="007739C6"/>
    <w:rsid w:val="0077586A"/>
    <w:rsid w:val="0077659B"/>
    <w:rsid w:val="007778CF"/>
    <w:rsid w:val="00777EBE"/>
    <w:rsid w:val="0078081A"/>
    <w:rsid w:val="0078095A"/>
    <w:rsid w:val="007816E2"/>
    <w:rsid w:val="00784252"/>
    <w:rsid w:val="007855C4"/>
    <w:rsid w:val="0079041F"/>
    <w:rsid w:val="00791593"/>
    <w:rsid w:val="007945A4"/>
    <w:rsid w:val="00795C72"/>
    <w:rsid w:val="007962FA"/>
    <w:rsid w:val="00797FBC"/>
    <w:rsid w:val="007A1F50"/>
    <w:rsid w:val="007A32AE"/>
    <w:rsid w:val="007A33FB"/>
    <w:rsid w:val="007A36D6"/>
    <w:rsid w:val="007A6820"/>
    <w:rsid w:val="007A6BB7"/>
    <w:rsid w:val="007A7C7D"/>
    <w:rsid w:val="007B00A6"/>
    <w:rsid w:val="007B08BC"/>
    <w:rsid w:val="007B1190"/>
    <w:rsid w:val="007B1932"/>
    <w:rsid w:val="007B1B01"/>
    <w:rsid w:val="007B2A9B"/>
    <w:rsid w:val="007B451A"/>
    <w:rsid w:val="007B76B3"/>
    <w:rsid w:val="007C0FFC"/>
    <w:rsid w:val="007C1444"/>
    <w:rsid w:val="007C1990"/>
    <w:rsid w:val="007C1D50"/>
    <w:rsid w:val="007C30FD"/>
    <w:rsid w:val="007C5FDE"/>
    <w:rsid w:val="007C7907"/>
    <w:rsid w:val="007D0980"/>
    <w:rsid w:val="007D36E4"/>
    <w:rsid w:val="007D3C7D"/>
    <w:rsid w:val="007D3DC2"/>
    <w:rsid w:val="007D48FB"/>
    <w:rsid w:val="007D49D3"/>
    <w:rsid w:val="007D534F"/>
    <w:rsid w:val="007D5985"/>
    <w:rsid w:val="007D6C67"/>
    <w:rsid w:val="007D6DF6"/>
    <w:rsid w:val="007D6F56"/>
    <w:rsid w:val="007D7564"/>
    <w:rsid w:val="007E05C1"/>
    <w:rsid w:val="007E10DF"/>
    <w:rsid w:val="007E1202"/>
    <w:rsid w:val="007E147B"/>
    <w:rsid w:val="007E29FE"/>
    <w:rsid w:val="007E328E"/>
    <w:rsid w:val="007E5EAA"/>
    <w:rsid w:val="007E67CD"/>
    <w:rsid w:val="007E7BD7"/>
    <w:rsid w:val="007F2687"/>
    <w:rsid w:val="007F333C"/>
    <w:rsid w:val="007F43B1"/>
    <w:rsid w:val="007F5071"/>
    <w:rsid w:val="007F62E8"/>
    <w:rsid w:val="007F64CE"/>
    <w:rsid w:val="0080057A"/>
    <w:rsid w:val="00801B57"/>
    <w:rsid w:val="00802B52"/>
    <w:rsid w:val="00804F8E"/>
    <w:rsid w:val="00807BC2"/>
    <w:rsid w:val="0081041B"/>
    <w:rsid w:val="00811079"/>
    <w:rsid w:val="0081164C"/>
    <w:rsid w:val="00812096"/>
    <w:rsid w:val="008123AA"/>
    <w:rsid w:val="00813E45"/>
    <w:rsid w:val="00814931"/>
    <w:rsid w:val="00815B7E"/>
    <w:rsid w:val="00816759"/>
    <w:rsid w:val="0081790B"/>
    <w:rsid w:val="00817ED5"/>
    <w:rsid w:val="00821493"/>
    <w:rsid w:val="00822BE7"/>
    <w:rsid w:val="00822F43"/>
    <w:rsid w:val="008252D7"/>
    <w:rsid w:val="00825601"/>
    <w:rsid w:val="0082571D"/>
    <w:rsid w:val="00830371"/>
    <w:rsid w:val="00830FD9"/>
    <w:rsid w:val="00831107"/>
    <w:rsid w:val="0083235D"/>
    <w:rsid w:val="0083669C"/>
    <w:rsid w:val="00840442"/>
    <w:rsid w:val="008431CA"/>
    <w:rsid w:val="00843B0F"/>
    <w:rsid w:val="00846FD9"/>
    <w:rsid w:val="008472C2"/>
    <w:rsid w:val="00847A42"/>
    <w:rsid w:val="0085047B"/>
    <w:rsid w:val="00850D77"/>
    <w:rsid w:val="00852296"/>
    <w:rsid w:val="00852536"/>
    <w:rsid w:val="00854DE9"/>
    <w:rsid w:val="00856760"/>
    <w:rsid w:val="00860372"/>
    <w:rsid w:val="00860AC2"/>
    <w:rsid w:val="00860C5E"/>
    <w:rsid w:val="00861624"/>
    <w:rsid w:val="008616B9"/>
    <w:rsid w:val="00862EF6"/>
    <w:rsid w:val="008660CB"/>
    <w:rsid w:val="008663D8"/>
    <w:rsid w:val="00866613"/>
    <w:rsid w:val="00871838"/>
    <w:rsid w:val="00871F07"/>
    <w:rsid w:val="008736DC"/>
    <w:rsid w:val="00873A69"/>
    <w:rsid w:val="00873FDD"/>
    <w:rsid w:val="008757DE"/>
    <w:rsid w:val="00877DD3"/>
    <w:rsid w:val="0088096B"/>
    <w:rsid w:val="0088164E"/>
    <w:rsid w:val="00881ACB"/>
    <w:rsid w:val="00885674"/>
    <w:rsid w:val="0088689D"/>
    <w:rsid w:val="00886ADA"/>
    <w:rsid w:val="0088741F"/>
    <w:rsid w:val="0089460D"/>
    <w:rsid w:val="00896BEF"/>
    <w:rsid w:val="0089727A"/>
    <w:rsid w:val="0089752C"/>
    <w:rsid w:val="008A11CD"/>
    <w:rsid w:val="008A23E6"/>
    <w:rsid w:val="008A328E"/>
    <w:rsid w:val="008A6524"/>
    <w:rsid w:val="008B1334"/>
    <w:rsid w:val="008B1416"/>
    <w:rsid w:val="008B24C3"/>
    <w:rsid w:val="008B25B0"/>
    <w:rsid w:val="008B50B7"/>
    <w:rsid w:val="008B52D7"/>
    <w:rsid w:val="008B5359"/>
    <w:rsid w:val="008B54DC"/>
    <w:rsid w:val="008C273D"/>
    <w:rsid w:val="008C65A3"/>
    <w:rsid w:val="008C7804"/>
    <w:rsid w:val="008D32CA"/>
    <w:rsid w:val="008D3529"/>
    <w:rsid w:val="008D360B"/>
    <w:rsid w:val="008D4AD8"/>
    <w:rsid w:val="008D56FE"/>
    <w:rsid w:val="008D5963"/>
    <w:rsid w:val="008D6B0C"/>
    <w:rsid w:val="008D7640"/>
    <w:rsid w:val="008E16B6"/>
    <w:rsid w:val="008E3F41"/>
    <w:rsid w:val="008E5528"/>
    <w:rsid w:val="008E5A56"/>
    <w:rsid w:val="008E7218"/>
    <w:rsid w:val="008F00B9"/>
    <w:rsid w:val="008F10DA"/>
    <w:rsid w:val="008F3237"/>
    <w:rsid w:val="008F3658"/>
    <w:rsid w:val="008F46A1"/>
    <w:rsid w:val="008F54AE"/>
    <w:rsid w:val="008F564B"/>
    <w:rsid w:val="008F668E"/>
    <w:rsid w:val="00904DFE"/>
    <w:rsid w:val="009061C4"/>
    <w:rsid w:val="00907433"/>
    <w:rsid w:val="009079D2"/>
    <w:rsid w:val="00913F44"/>
    <w:rsid w:val="009156AC"/>
    <w:rsid w:val="00917366"/>
    <w:rsid w:val="00917EA5"/>
    <w:rsid w:val="00921F41"/>
    <w:rsid w:val="00923568"/>
    <w:rsid w:val="009247D3"/>
    <w:rsid w:val="00925536"/>
    <w:rsid w:val="009274EC"/>
    <w:rsid w:val="00927802"/>
    <w:rsid w:val="0093005F"/>
    <w:rsid w:val="00931C11"/>
    <w:rsid w:val="0093233F"/>
    <w:rsid w:val="00933425"/>
    <w:rsid w:val="009350E6"/>
    <w:rsid w:val="00942C36"/>
    <w:rsid w:val="009466D4"/>
    <w:rsid w:val="00950592"/>
    <w:rsid w:val="009552B1"/>
    <w:rsid w:val="009555B6"/>
    <w:rsid w:val="009560C6"/>
    <w:rsid w:val="00960230"/>
    <w:rsid w:val="0096081A"/>
    <w:rsid w:val="00961C38"/>
    <w:rsid w:val="009620E4"/>
    <w:rsid w:val="00962415"/>
    <w:rsid w:val="009637F2"/>
    <w:rsid w:val="00965095"/>
    <w:rsid w:val="009652ED"/>
    <w:rsid w:val="0096625A"/>
    <w:rsid w:val="00966E4B"/>
    <w:rsid w:val="00967231"/>
    <w:rsid w:val="00967C52"/>
    <w:rsid w:val="0097268C"/>
    <w:rsid w:val="00972F61"/>
    <w:rsid w:val="00973AA5"/>
    <w:rsid w:val="00974BB2"/>
    <w:rsid w:val="00974FE6"/>
    <w:rsid w:val="00980896"/>
    <w:rsid w:val="00984793"/>
    <w:rsid w:val="00991C9F"/>
    <w:rsid w:val="00992CAF"/>
    <w:rsid w:val="009940AA"/>
    <w:rsid w:val="00995327"/>
    <w:rsid w:val="00996B9E"/>
    <w:rsid w:val="0099733D"/>
    <w:rsid w:val="00997F18"/>
    <w:rsid w:val="009A2C54"/>
    <w:rsid w:val="009A4992"/>
    <w:rsid w:val="009A6F55"/>
    <w:rsid w:val="009A7622"/>
    <w:rsid w:val="009A77CB"/>
    <w:rsid w:val="009A79EB"/>
    <w:rsid w:val="009B17AE"/>
    <w:rsid w:val="009B3466"/>
    <w:rsid w:val="009B6738"/>
    <w:rsid w:val="009C07F5"/>
    <w:rsid w:val="009C0FDA"/>
    <w:rsid w:val="009C12B3"/>
    <w:rsid w:val="009D0093"/>
    <w:rsid w:val="009D254B"/>
    <w:rsid w:val="009D2C2D"/>
    <w:rsid w:val="009D77EE"/>
    <w:rsid w:val="009E0E5A"/>
    <w:rsid w:val="009E17C6"/>
    <w:rsid w:val="009E272F"/>
    <w:rsid w:val="009E28F7"/>
    <w:rsid w:val="009E47C1"/>
    <w:rsid w:val="009E6080"/>
    <w:rsid w:val="009E6AEE"/>
    <w:rsid w:val="009E7D75"/>
    <w:rsid w:val="009E7FC7"/>
    <w:rsid w:val="009F01DA"/>
    <w:rsid w:val="009F0F24"/>
    <w:rsid w:val="009F2B1C"/>
    <w:rsid w:val="009F438F"/>
    <w:rsid w:val="009F4711"/>
    <w:rsid w:val="009F7173"/>
    <w:rsid w:val="00A005E8"/>
    <w:rsid w:val="00A01922"/>
    <w:rsid w:val="00A01FA6"/>
    <w:rsid w:val="00A02C14"/>
    <w:rsid w:val="00A03D48"/>
    <w:rsid w:val="00A061E4"/>
    <w:rsid w:val="00A0643F"/>
    <w:rsid w:val="00A06896"/>
    <w:rsid w:val="00A06B17"/>
    <w:rsid w:val="00A06FA1"/>
    <w:rsid w:val="00A1083A"/>
    <w:rsid w:val="00A11E5C"/>
    <w:rsid w:val="00A120B7"/>
    <w:rsid w:val="00A14C79"/>
    <w:rsid w:val="00A151FE"/>
    <w:rsid w:val="00A15AB5"/>
    <w:rsid w:val="00A16903"/>
    <w:rsid w:val="00A17385"/>
    <w:rsid w:val="00A175D7"/>
    <w:rsid w:val="00A22048"/>
    <w:rsid w:val="00A2216C"/>
    <w:rsid w:val="00A22204"/>
    <w:rsid w:val="00A265C9"/>
    <w:rsid w:val="00A26F52"/>
    <w:rsid w:val="00A30489"/>
    <w:rsid w:val="00A30D9B"/>
    <w:rsid w:val="00A31E21"/>
    <w:rsid w:val="00A32065"/>
    <w:rsid w:val="00A33AE7"/>
    <w:rsid w:val="00A340CD"/>
    <w:rsid w:val="00A41CAC"/>
    <w:rsid w:val="00A45C1E"/>
    <w:rsid w:val="00A4791F"/>
    <w:rsid w:val="00A47957"/>
    <w:rsid w:val="00A47FAB"/>
    <w:rsid w:val="00A51144"/>
    <w:rsid w:val="00A51638"/>
    <w:rsid w:val="00A54CE4"/>
    <w:rsid w:val="00A603EE"/>
    <w:rsid w:val="00A608D0"/>
    <w:rsid w:val="00A61CB3"/>
    <w:rsid w:val="00A63C2F"/>
    <w:rsid w:val="00A65821"/>
    <w:rsid w:val="00A65BAA"/>
    <w:rsid w:val="00A65E97"/>
    <w:rsid w:val="00A661D2"/>
    <w:rsid w:val="00A672C7"/>
    <w:rsid w:val="00A67358"/>
    <w:rsid w:val="00A70BC5"/>
    <w:rsid w:val="00A720A6"/>
    <w:rsid w:val="00A72296"/>
    <w:rsid w:val="00A72613"/>
    <w:rsid w:val="00A73240"/>
    <w:rsid w:val="00A733E6"/>
    <w:rsid w:val="00A734D3"/>
    <w:rsid w:val="00A736F4"/>
    <w:rsid w:val="00A7380C"/>
    <w:rsid w:val="00A73B62"/>
    <w:rsid w:val="00A73FE4"/>
    <w:rsid w:val="00A74418"/>
    <w:rsid w:val="00A7570D"/>
    <w:rsid w:val="00A76227"/>
    <w:rsid w:val="00A8025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142B"/>
    <w:rsid w:val="00AA1606"/>
    <w:rsid w:val="00AA17EB"/>
    <w:rsid w:val="00AA2220"/>
    <w:rsid w:val="00AA32EC"/>
    <w:rsid w:val="00AA6347"/>
    <w:rsid w:val="00AA6F58"/>
    <w:rsid w:val="00AA7FB0"/>
    <w:rsid w:val="00AB07F9"/>
    <w:rsid w:val="00AB085F"/>
    <w:rsid w:val="00AB0D63"/>
    <w:rsid w:val="00AB37A3"/>
    <w:rsid w:val="00AB6D82"/>
    <w:rsid w:val="00AB7A27"/>
    <w:rsid w:val="00AC176F"/>
    <w:rsid w:val="00AC21BD"/>
    <w:rsid w:val="00AC58CA"/>
    <w:rsid w:val="00AC5C4C"/>
    <w:rsid w:val="00AC5C80"/>
    <w:rsid w:val="00AC6888"/>
    <w:rsid w:val="00AC6ECC"/>
    <w:rsid w:val="00AC72E2"/>
    <w:rsid w:val="00AC76CB"/>
    <w:rsid w:val="00AC7811"/>
    <w:rsid w:val="00AD2506"/>
    <w:rsid w:val="00AD4582"/>
    <w:rsid w:val="00AD665C"/>
    <w:rsid w:val="00AD6C64"/>
    <w:rsid w:val="00AD7DFE"/>
    <w:rsid w:val="00AE0BC5"/>
    <w:rsid w:val="00AE0FCA"/>
    <w:rsid w:val="00AE124E"/>
    <w:rsid w:val="00AE16EC"/>
    <w:rsid w:val="00AE2E35"/>
    <w:rsid w:val="00AE343C"/>
    <w:rsid w:val="00AE53BB"/>
    <w:rsid w:val="00AE559E"/>
    <w:rsid w:val="00AE679B"/>
    <w:rsid w:val="00AE6C1A"/>
    <w:rsid w:val="00AE6DAB"/>
    <w:rsid w:val="00AE7389"/>
    <w:rsid w:val="00AE7658"/>
    <w:rsid w:val="00AE7AC9"/>
    <w:rsid w:val="00AF18F1"/>
    <w:rsid w:val="00AF1DA7"/>
    <w:rsid w:val="00AF35C1"/>
    <w:rsid w:val="00AF36FD"/>
    <w:rsid w:val="00AF4320"/>
    <w:rsid w:val="00AF56A2"/>
    <w:rsid w:val="00AF7DE8"/>
    <w:rsid w:val="00B000F5"/>
    <w:rsid w:val="00B00636"/>
    <w:rsid w:val="00B01C8E"/>
    <w:rsid w:val="00B046FC"/>
    <w:rsid w:val="00B05FF4"/>
    <w:rsid w:val="00B07A15"/>
    <w:rsid w:val="00B10651"/>
    <w:rsid w:val="00B10DEC"/>
    <w:rsid w:val="00B1140D"/>
    <w:rsid w:val="00B11567"/>
    <w:rsid w:val="00B121D5"/>
    <w:rsid w:val="00B139DB"/>
    <w:rsid w:val="00B14640"/>
    <w:rsid w:val="00B15715"/>
    <w:rsid w:val="00B16DC4"/>
    <w:rsid w:val="00B2000F"/>
    <w:rsid w:val="00B225D4"/>
    <w:rsid w:val="00B2497D"/>
    <w:rsid w:val="00B25130"/>
    <w:rsid w:val="00B26488"/>
    <w:rsid w:val="00B26EAF"/>
    <w:rsid w:val="00B27D87"/>
    <w:rsid w:val="00B31115"/>
    <w:rsid w:val="00B32EFA"/>
    <w:rsid w:val="00B36713"/>
    <w:rsid w:val="00B4092C"/>
    <w:rsid w:val="00B4488D"/>
    <w:rsid w:val="00B4796D"/>
    <w:rsid w:val="00B47E89"/>
    <w:rsid w:val="00B509F8"/>
    <w:rsid w:val="00B51D36"/>
    <w:rsid w:val="00B529F3"/>
    <w:rsid w:val="00B5362C"/>
    <w:rsid w:val="00B539EB"/>
    <w:rsid w:val="00B54345"/>
    <w:rsid w:val="00B5571B"/>
    <w:rsid w:val="00B57309"/>
    <w:rsid w:val="00B603A5"/>
    <w:rsid w:val="00B62BAD"/>
    <w:rsid w:val="00B6508F"/>
    <w:rsid w:val="00B669F2"/>
    <w:rsid w:val="00B73C9F"/>
    <w:rsid w:val="00B74C4B"/>
    <w:rsid w:val="00B76E3C"/>
    <w:rsid w:val="00B77CBA"/>
    <w:rsid w:val="00B80C4C"/>
    <w:rsid w:val="00B83E87"/>
    <w:rsid w:val="00B85653"/>
    <w:rsid w:val="00B86DC6"/>
    <w:rsid w:val="00B8710E"/>
    <w:rsid w:val="00B901A0"/>
    <w:rsid w:val="00B91A95"/>
    <w:rsid w:val="00B92268"/>
    <w:rsid w:val="00B95384"/>
    <w:rsid w:val="00B957C7"/>
    <w:rsid w:val="00BA08C8"/>
    <w:rsid w:val="00BA0BA0"/>
    <w:rsid w:val="00BA1942"/>
    <w:rsid w:val="00BA1B8D"/>
    <w:rsid w:val="00BA2704"/>
    <w:rsid w:val="00BA6264"/>
    <w:rsid w:val="00BB0217"/>
    <w:rsid w:val="00BB3AAF"/>
    <w:rsid w:val="00BB43F1"/>
    <w:rsid w:val="00BB50AF"/>
    <w:rsid w:val="00BB58AD"/>
    <w:rsid w:val="00BB5FD6"/>
    <w:rsid w:val="00BC1657"/>
    <w:rsid w:val="00BC4164"/>
    <w:rsid w:val="00BC5974"/>
    <w:rsid w:val="00BC66D4"/>
    <w:rsid w:val="00BC711D"/>
    <w:rsid w:val="00BC7CD0"/>
    <w:rsid w:val="00BC7FD6"/>
    <w:rsid w:val="00BD04D4"/>
    <w:rsid w:val="00BD27D8"/>
    <w:rsid w:val="00BD3680"/>
    <w:rsid w:val="00BD3FCE"/>
    <w:rsid w:val="00BD431F"/>
    <w:rsid w:val="00BD4B7B"/>
    <w:rsid w:val="00BD518C"/>
    <w:rsid w:val="00BD55BE"/>
    <w:rsid w:val="00BD5F03"/>
    <w:rsid w:val="00BD6BB5"/>
    <w:rsid w:val="00BD720C"/>
    <w:rsid w:val="00BD7BDE"/>
    <w:rsid w:val="00BE0018"/>
    <w:rsid w:val="00BE1ED2"/>
    <w:rsid w:val="00BE59BD"/>
    <w:rsid w:val="00BE5F1C"/>
    <w:rsid w:val="00BF0A57"/>
    <w:rsid w:val="00BF16CF"/>
    <w:rsid w:val="00BF4F92"/>
    <w:rsid w:val="00C00082"/>
    <w:rsid w:val="00C018E1"/>
    <w:rsid w:val="00C03196"/>
    <w:rsid w:val="00C03D9D"/>
    <w:rsid w:val="00C044F1"/>
    <w:rsid w:val="00C0596E"/>
    <w:rsid w:val="00C06DE2"/>
    <w:rsid w:val="00C07961"/>
    <w:rsid w:val="00C07E6F"/>
    <w:rsid w:val="00C104DD"/>
    <w:rsid w:val="00C11496"/>
    <w:rsid w:val="00C12064"/>
    <w:rsid w:val="00C12BA7"/>
    <w:rsid w:val="00C12BF1"/>
    <w:rsid w:val="00C12F18"/>
    <w:rsid w:val="00C13049"/>
    <w:rsid w:val="00C1417C"/>
    <w:rsid w:val="00C17376"/>
    <w:rsid w:val="00C17749"/>
    <w:rsid w:val="00C214E6"/>
    <w:rsid w:val="00C215EA"/>
    <w:rsid w:val="00C217F7"/>
    <w:rsid w:val="00C23300"/>
    <w:rsid w:val="00C233C6"/>
    <w:rsid w:val="00C233F9"/>
    <w:rsid w:val="00C23511"/>
    <w:rsid w:val="00C24F31"/>
    <w:rsid w:val="00C253FB"/>
    <w:rsid w:val="00C26212"/>
    <w:rsid w:val="00C27BC7"/>
    <w:rsid w:val="00C31286"/>
    <w:rsid w:val="00C312BB"/>
    <w:rsid w:val="00C3217B"/>
    <w:rsid w:val="00C34F8F"/>
    <w:rsid w:val="00C358DE"/>
    <w:rsid w:val="00C36519"/>
    <w:rsid w:val="00C40ED7"/>
    <w:rsid w:val="00C41703"/>
    <w:rsid w:val="00C41EA3"/>
    <w:rsid w:val="00C4253A"/>
    <w:rsid w:val="00C431A8"/>
    <w:rsid w:val="00C44024"/>
    <w:rsid w:val="00C44A48"/>
    <w:rsid w:val="00C475E8"/>
    <w:rsid w:val="00C50059"/>
    <w:rsid w:val="00C5331C"/>
    <w:rsid w:val="00C5428F"/>
    <w:rsid w:val="00C54639"/>
    <w:rsid w:val="00C54B15"/>
    <w:rsid w:val="00C5559B"/>
    <w:rsid w:val="00C5743A"/>
    <w:rsid w:val="00C601C5"/>
    <w:rsid w:val="00C62792"/>
    <w:rsid w:val="00C6326B"/>
    <w:rsid w:val="00C64955"/>
    <w:rsid w:val="00C67179"/>
    <w:rsid w:val="00C7079B"/>
    <w:rsid w:val="00C73499"/>
    <w:rsid w:val="00C755D3"/>
    <w:rsid w:val="00C76CCB"/>
    <w:rsid w:val="00C96087"/>
    <w:rsid w:val="00CA0E5D"/>
    <w:rsid w:val="00CA1F76"/>
    <w:rsid w:val="00CA278A"/>
    <w:rsid w:val="00CA2C0D"/>
    <w:rsid w:val="00CA36E1"/>
    <w:rsid w:val="00CA3752"/>
    <w:rsid w:val="00CA545E"/>
    <w:rsid w:val="00CA59B4"/>
    <w:rsid w:val="00CB1491"/>
    <w:rsid w:val="00CB18C8"/>
    <w:rsid w:val="00CB222A"/>
    <w:rsid w:val="00CB5EDB"/>
    <w:rsid w:val="00CB776D"/>
    <w:rsid w:val="00CC231B"/>
    <w:rsid w:val="00CC3797"/>
    <w:rsid w:val="00CC489A"/>
    <w:rsid w:val="00CC60CF"/>
    <w:rsid w:val="00CC7669"/>
    <w:rsid w:val="00CD04BF"/>
    <w:rsid w:val="00CD17AD"/>
    <w:rsid w:val="00CD190A"/>
    <w:rsid w:val="00CD21CC"/>
    <w:rsid w:val="00CD2DE3"/>
    <w:rsid w:val="00CD332D"/>
    <w:rsid w:val="00CD4344"/>
    <w:rsid w:val="00CD4709"/>
    <w:rsid w:val="00CD5AAC"/>
    <w:rsid w:val="00CD6DA9"/>
    <w:rsid w:val="00CE018B"/>
    <w:rsid w:val="00CE0754"/>
    <w:rsid w:val="00CE23AA"/>
    <w:rsid w:val="00CE4EBF"/>
    <w:rsid w:val="00CE60A0"/>
    <w:rsid w:val="00CE75C8"/>
    <w:rsid w:val="00CE791D"/>
    <w:rsid w:val="00CE7984"/>
    <w:rsid w:val="00CF01C4"/>
    <w:rsid w:val="00CF0837"/>
    <w:rsid w:val="00CF10EF"/>
    <w:rsid w:val="00CF2BA9"/>
    <w:rsid w:val="00CF3504"/>
    <w:rsid w:val="00CF360F"/>
    <w:rsid w:val="00CF3A2C"/>
    <w:rsid w:val="00CF44AB"/>
    <w:rsid w:val="00CF5996"/>
    <w:rsid w:val="00CF7BC4"/>
    <w:rsid w:val="00CF7CC5"/>
    <w:rsid w:val="00D002A3"/>
    <w:rsid w:val="00D0328C"/>
    <w:rsid w:val="00D03D0D"/>
    <w:rsid w:val="00D03DC2"/>
    <w:rsid w:val="00D04655"/>
    <w:rsid w:val="00D04A67"/>
    <w:rsid w:val="00D04EEF"/>
    <w:rsid w:val="00D0536E"/>
    <w:rsid w:val="00D15061"/>
    <w:rsid w:val="00D15F29"/>
    <w:rsid w:val="00D16340"/>
    <w:rsid w:val="00D20530"/>
    <w:rsid w:val="00D24D85"/>
    <w:rsid w:val="00D25F60"/>
    <w:rsid w:val="00D26CE6"/>
    <w:rsid w:val="00D26DD5"/>
    <w:rsid w:val="00D270A7"/>
    <w:rsid w:val="00D3105F"/>
    <w:rsid w:val="00D32057"/>
    <w:rsid w:val="00D327B2"/>
    <w:rsid w:val="00D37305"/>
    <w:rsid w:val="00D41AEC"/>
    <w:rsid w:val="00D41EE9"/>
    <w:rsid w:val="00D44A7E"/>
    <w:rsid w:val="00D45A2D"/>
    <w:rsid w:val="00D50C55"/>
    <w:rsid w:val="00D515CC"/>
    <w:rsid w:val="00D5166A"/>
    <w:rsid w:val="00D516CF"/>
    <w:rsid w:val="00D526D0"/>
    <w:rsid w:val="00D52830"/>
    <w:rsid w:val="00D52EBE"/>
    <w:rsid w:val="00D60745"/>
    <w:rsid w:val="00D60A66"/>
    <w:rsid w:val="00D61153"/>
    <w:rsid w:val="00D6192B"/>
    <w:rsid w:val="00D61E9E"/>
    <w:rsid w:val="00D65891"/>
    <w:rsid w:val="00D6701E"/>
    <w:rsid w:val="00D70D35"/>
    <w:rsid w:val="00D71677"/>
    <w:rsid w:val="00D71859"/>
    <w:rsid w:val="00D71FA1"/>
    <w:rsid w:val="00D75007"/>
    <w:rsid w:val="00D80C25"/>
    <w:rsid w:val="00D82139"/>
    <w:rsid w:val="00D84026"/>
    <w:rsid w:val="00D848D8"/>
    <w:rsid w:val="00D855F6"/>
    <w:rsid w:val="00D857F7"/>
    <w:rsid w:val="00D85D49"/>
    <w:rsid w:val="00D87317"/>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31CF"/>
    <w:rsid w:val="00DA3336"/>
    <w:rsid w:val="00DA43F0"/>
    <w:rsid w:val="00DA4AF0"/>
    <w:rsid w:val="00DB16DF"/>
    <w:rsid w:val="00DB2883"/>
    <w:rsid w:val="00DB2919"/>
    <w:rsid w:val="00DB583A"/>
    <w:rsid w:val="00DB694E"/>
    <w:rsid w:val="00DC0C67"/>
    <w:rsid w:val="00DC3C9B"/>
    <w:rsid w:val="00DC3EF1"/>
    <w:rsid w:val="00DC463F"/>
    <w:rsid w:val="00DC74AF"/>
    <w:rsid w:val="00DD0185"/>
    <w:rsid w:val="00DD1A30"/>
    <w:rsid w:val="00DD1B17"/>
    <w:rsid w:val="00DD1D39"/>
    <w:rsid w:val="00DD3174"/>
    <w:rsid w:val="00DD55F1"/>
    <w:rsid w:val="00DD6BE8"/>
    <w:rsid w:val="00DE491B"/>
    <w:rsid w:val="00DE6D09"/>
    <w:rsid w:val="00DF1AC4"/>
    <w:rsid w:val="00DF2385"/>
    <w:rsid w:val="00DF2A75"/>
    <w:rsid w:val="00DF4AEC"/>
    <w:rsid w:val="00DF5497"/>
    <w:rsid w:val="00DF5E3D"/>
    <w:rsid w:val="00DF610D"/>
    <w:rsid w:val="00E00BC2"/>
    <w:rsid w:val="00E01319"/>
    <w:rsid w:val="00E02BCE"/>
    <w:rsid w:val="00E0625F"/>
    <w:rsid w:val="00E064E4"/>
    <w:rsid w:val="00E06E89"/>
    <w:rsid w:val="00E07E6E"/>
    <w:rsid w:val="00E07F34"/>
    <w:rsid w:val="00E10C1F"/>
    <w:rsid w:val="00E131EB"/>
    <w:rsid w:val="00E134D5"/>
    <w:rsid w:val="00E15614"/>
    <w:rsid w:val="00E1603A"/>
    <w:rsid w:val="00E1650D"/>
    <w:rsid w:val="00E17AA4"/>
    <w:rsid w:val="00E2018B"/>
    <w:rsid w:val="00E20200"/>
    <w:rsid w:val="00E20CE7"/>
    <w:rsid w:val="00E20F06"/>
    <w:rsid w:val="00E212F2"/>
    <w:rsid w:val="00E221BE"/>
    <w:rsid w:val="00E243B0"/>
    <w:rsid w:val="00E24C9A"/>
    <w:rsid w:val="00E320AC"/>
    <w:rsid w:val="00E328A3"/>
    <w:rsid w:val="00E33C73"/>
    <w:rsid w:val="00E34753"/>
    <w:rsid w:val="00E36D2A"/>
    <w:rsid w:val="00E37633"/>
    <w:rsid w:val="00E3781A"/>
    <w:rsid w:val="00E40EB9"/>
    <w:rsid w:val="00E40FE5"/>
    <w:rsid w:val="00E42862"/>
    <w:rsid w:val="00E42F5D"/>
    <w:rsid w:val="00E45381"/>
    <w:rsid w:val="00E45E7F"/>
    <w:rsid w:val="00E50A06"/>
    <w:rsid w:val="00E510DE"/>
    <w:rsid w:val="00E52C78"/>
    <w:rsid w:val="00E549A9"/>
    <w:rsid w:val="00E568C4"/>
    <w:rsid w:val="00E57ABB"/>
    <w:rsid w:val="00E61A6E"/>
    <w:rsid w:val="00E6397C"/>
    <w:rsid w:val="00E63C56"/>
    <w:rsid w:val="00E65BB1"/>
    <w:rsid w:val="00E65E31"/>
    <w:rsid w:val="00E668D7"/>
    <w:rsid w:val="00E67C62"/>
    <w:rsid w:val="00E704A2"/>
    <w:rsid w:val="00E705A2"/>
    <w:rsid w:val="00E71339"/>
    <w:rsid w:val="00E720C7"/>
    <w:rsid w:val="00E729D1"/>
    <w:rsid w:val="00E733EE"/>
    <w:rsid w:val="00E74A30"/>
    <w:rsid w:val="00E753EF"/>
    <w:rsid w:val="00E770D3"/>
    <w:rsid w:val="00E7791C"/>
    <w:rsid w:val="00E80377"/>
    <w:rsid w:val="00E81247"/>
    <w:rsid w:val="00E817FB"/>
    <w:rsid w:val="00E81A32"/>
    <w:rsid w:val="00E828C1"/>
    <w:rsid w:val="00E82BF4"/>
    <w:rsid w:val="00E861C9"/>
    <w:rsid w:val="00E87031"/>
    <w:rsid w:val="00E87511"/>
    <w:rsid w:val="00E87F63"/>
    <w:rsid w:val="00E90242"/>
    <w:rsid w:val="00E90A62"/>
    <w:rsid w:val="00E925B3"/>
    <w:rsid w:val="00E92DF2"/>
    <w:rsid w:val="00E956F4"/>
    <w:rsid w:val="00EA0B5E"/>
    <w:rsid w:val="00EA104E"/>
    <w:rsid w:val="00EA1798"/>
    <w:rsid w:val="00EA2A3E"/>
    <w:rsid w:val="00EA2C0C"/>
    <w:rsid w:val="00EA4EC1"/>
    <w:rsid w:val="00EA6DF2"/>
    <w:rsid w:val="00EA7F5F"/>
    <w:rsid w:val="00EB18B5"/>
    <w:rsid w:val="00EC26B3"/>
    <w:rsid w:val="00EC2F38"/>
    <w:rsid w:val="00EC56BE"/>
    <w:rsid w:val="00EC7D0B"/>
    <w:rsid w:val="00EC7DA3"/>
    <w:rsid w:val="00EC7FD1"/>
    <w:rsid w:val="00ED0A19"/>
    <w:rsid w:val="00ED0D51"/>
    <w:rsid w:val="00ED1D93"/>
    <w:rsid w:val="00ED2ACF"/>
    <w:rsid w:val="00ED504A"/>
    <w:rsid w:val="00ED51A5"/>
    <w:rsid w:val="00ED596B"/>
    <w:rsid w:val="00ED6DAD"/>
    <w:rsid w:val="00ED7045"/>
    <w:rsid w:val="00ED73DF"/>
    <w:rsid w:val="00ED781F"/>
    <w:rsid w:val="00EE11D7"/>
    <w:rsid w:val="00EE2956"/>
    <w:rsid w:val="00EE4559"/>
    <w:rsid w:val="00EE52E1"/>
    <w:rsid w:val="00EE5AFC"/>
    <w:rsid w:val="00EF35D5"/>
    <w:rsid w:val="00EF3EF8"/>
    <w:rsid w:val="00EF4E8B"/>
    <w:rsid w:val="00EF5F13"/>
    <w:rsid w:val="00EF6073"/>
    <w:rsid w:val="00EF6272"/>
    <w:rsid w:val="00EF7016"/>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46FF"/>
    <w:rsid w:val="00F37777"/>
    <w:rsid w:val="00F407C0"/>
    <w:rsid w:val="00F42FF4"/>
    <w:rsid w:val="00F4332C"/>
    <w:rsid w:val="00F451F1"/>
    <w:rsid w:val="00F46B92"/>
    <w:rsid w:val="00F50397"/>
    <w:rsid w:val="00F5359A"/>
    <w:rsid w:val="00F53EF0"/>
    <w:rsid w:val="00F5417E"/>
    <w:rsid w:val="00F5463D"/>
    <w:rsid w:val="00F55D2C"/>
    <w:rsid w:val="00F55F72"/>
    <w:rsid w:val="00F60304"/>
    <w:rsid w:val="00F610FC"/>
    <w:rsid w:val="00F61AD8"/>
    <w:rsid w:val="00F62A01"/>
    <w:rsid w:val="00F65BBA"/>
    <w:rsid w:val="00F675BA"/>
    <w:rsid w:val="00F70C1A"/>
    <w:rsid w:val="00F71A8F"/>
    <w:rsid w:val="00F725BF"/>
    <w:rsid w:val="00F72999"/>
    <w:rsid w:val="00F72FBA"/>
    <w:rsid w:val="00F73A99"/>
    <w:rsid w:val="00F759EB"/>
    <w:rsid w:val="00F77E30"/>
    <w:rsid w:val="00F80D85"/>
    <w:rsid w:val="00F815DF"/>
    <w:rsid w:val="00F82DDB"/>
    <w:rsid w:val="00F842C5"/>
    <w:rsid w:val="00F84E02"/>
    <w:rsid w:val="00F84E87"/>
    <w:rsid w:val="00F867CA"/>
    <w:rsid w:val="00F8788D"/>
    <w:rsid w:val="00F91074"/>
    <w:rsid w:val="00F959FB"/>
    <w:rsid w:val="00F96A3D"/>
    <w:rsid w:val="00FA1ED2"/>
    <w:rsid w:val="00FA20D4"/>
    <w:rsid w:val="00FA2939"/>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D02EB"/>
    <w:rsid w:val="00FD0FBB"/>
    <w:rsid w:val="00FD244C"/>
    <w:rsid w:val="00FD35E9"/>
    <w:rsid w:val="00FD4B3E"/>
    <w:rsid w:val="00FD5ACA"/>
    <w:rsid w:val="00FD5C16"/>
    <w:rsid w:val="00FD6E29"/>
    <w:rsid w:val="00FE4ACD"/>
    <w:rsid w:val="00FE5BE9"/>
    <w:rsid w:val="00FE6930"/>
    <w:rsid w:val="00FE7752"/>
    <w:rsid w:val="00FF04A3"/>
    <w:rsid w:val="00FF18C5"/>
    <w:rsid w:val="00FF1CD6"/>
    <w:rsid w:val="00FF1E11"/>
    <w:rsid w:val="00FF2E08"/>
    <w:rsid w:val="00FF368A"/>
    <w:rsid w:val="00FF5273"/>
    <w:rsid w:val="00FF63CA"/>
    <w:rsid w:val="00FF6A05"/>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69C0E8"/>
  <w15:docId w15:val="{B019B0A8-0E30-436B-B59F-B26D901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semiHidden/>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iPriority w:val="99"/>
    <w:unhideWhenUsed/>
    <w:rsid w:val="004D35A4"/>
    <w:rPr>
      <w:color w:val="0000FF" w:themeColor="hyperlink"/>
      <w:u w:val="single"/>
    </w:rPr>
  </w:style>
  <w:style w:type="paragraph" w:styleId="Textoindependiente">
    <w:name w:val="Body Text"/>
    <w:basedOn w:val="Normal"/>
    <w:link w:val="TextoindependienteCar"/>
    <w:uiPriority w:val="99"/>
    <w:unhideWhenUsed/>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2.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8E9D4-1DFD-4123-A0BF-960350FD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5869</Words>
  <Characters>32284</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Vanesa Pereyra Bonnet</cp:lastModifiedBy>
  <cp:revision>2</cp:revision>
  <dcterms:created xsi:type="dcterms:W3CDTF">2021-11-12T15:30:00Z</dcterms:created>
  <dcterms:modified xsi:type="dcterms:W3CDTF">2021-11-12T15:30:00Z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