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83C2" w14:textId="77777777" w:rsidR="00777EBE" w:rsidRPr="00EA2C0C" w:rsidRDefault="00777EBE" w:rsidP="00860372">
      <w:pPr>
        <w:rPr>
          <w:lang w:val="pt-BR" w:eastAsia="en-US"/>
        </w:rPr>
      </w:pPr>
    </w:p>
    <w:p w14:paraId="733A8FE7" w14:textId="3781650B" w:rsidR="0064060E" w:rsidRPr="00EA2C0C" w:rsidRDefault="0064060E" w:rsidP="00385052">
      <w:pPr>
        <w:pStyle w:val="Sangradetextonormal"/>
        <w:spacing w:after="0"/>
        <w:ind w:left="0"/>
        <w:jc w:val="both"/>
        <w:outlineLvl w:val="0"/>
        <w:rPr>
          <w:rFonts w:ascii="Arial" w:hAnsi="Arial" w:cs="Arial"/>
          <w:b/>
          <w:sz w:val="24"/>
          <w:szCs w:val="24"/>
          <w:lang w:val="pt-BR"/>
        </w:rPr>
      </w:pPr>
      <w:r w:rsidRPr="00EA2C0C">
        <w:rPr>
          <w:rFonts w:ascii="Arial" w:hAnsi="Arial" w:cs="Arial"/>
          <w:b/>
          <w:sz w:val="24"/>
          <w:szCs w:val="24"/>
          <w:lang w:val="pt-BR"/>
        </w:rPr>
        <w:t>MERCOSU</w:t>
      </w:r>
      <w:r w:rsidR="00DF1AC4" w:rsidRPr="00EA2C0C">
        <w:rPr>
          <w:rFonts w:ascii="Arial" w:hAnsi="Arial" w:cs="Arial"/>
          <w:b/>
          <w:sz w:val="24"/>
          <w:szCs w:val="24"/>
          <w:lang w:val="pt-BR"/>
        </w:rPr>
        <w:t>L</w:t>
      </w:r>
      <w:r w:rsidRPr="00EA2C0C">
        <w:rPr>
          <w:rFonts w:ascii="Arial" w:hAnsi="Arial" w:cs="Arial"/>
          <w:b/>
          <w:sz w:val="24"/>
          <w:szCs w:val="24"/>
          <w:lang w:val="pt-BR"/>
        </w:rPr>
        <w:t>/CCM/ATA Nº 0</w:t>
      </w:r>
      <w:r w:rsidR="00E40FE5">
        <w:rPr>
          <w:rFonts w:ascii="Arial" w:hAnsi="Arial" w:cs="Arial"/>
          <w:b/>
          <w:sz w:val="24"/>
          <w:szCs w:val="24"/>
          <w:lang w:val="pt-BR"/>
        </w:rPr>
        <w:t>8</w:t>
      </w:r>
      <w:r w:rsidRPr="00EA2C0C">
        <w:rPr>
          <w:rFonts w:ascii="Arial" w:hAnsi="Arial" w:cs="Arial"/>
          <w:b/>
          <w:sz w:val="24"/>
          <w:szCs w:val="24"/>
          <w:lang w:val="pt-BR"/>
        </w:rPr>
        <w:t>/21</w:t>
      </w:r>
    </w:p>
    <w:p w14:paraId="28AF765F" w14:textId="77777777" w:rsidR="0064060E" w:rsidRPr="00EA2C0C" w:rsidRDefault="0064060E" w:rsidP="0076235A">
      <w:pPr>
        <w:pStyle w:val="Sangradetextonormal"/>
        <w:spacing w:after="0" w:line="240" w:lineRule="auto"/>
        <w:ind w:left="0"/>
        <w:jc w:val="both"/>
        <w:rPr>
          <w:rFonts w:ascii="Arial" w:hAnsi="Arial" w:cs="Arial"/>
          <w:b/>
          <w:sz w:val="24"/>
          <w:szCs w:val="24"/>
          <w:lang w:val="pt-BR"/>
        </w:rPr>
      </w:pPr>
    </w:p>
    <w:p w14:paraId="6E5CF240" w14:textId="56B36438" w:rsidR="0064060E" w:rsidRPr="00EA2C0C" w:rsidRDefault="0064060E" w:rsidP="0076235A">
      <w:pPr>
        <w:pStyle w:val="Sangradetextonormal"/>
        <w:spacing w:after="0" w:line="240" w:lineRule="auto"/>
        <w:jc w:val="center"/>
        <w:rPr>
          <w:rFonts w:ascii="Arial" w:hAnsi="Arial" w:cs="Arial"/>
          <w:b/>
          <w:sz w:val="24"/>
          <w:szCs w:val="24"/>
          <w:lang w:val="pt-BR"/>
        </w:rPr>
      </w:pPr>
      <w:bookmarkStart w:id="0" w:name="_Hlk79154721"/>
      <w:r w:rsidRPr="00EA2C0C">
        <w:rPr>
          <w:rFonts w:ascii="Arial" w:hAnsi="Arial" w:cs="Arial"/>
          <w:b/>
          <w:sz w:val="24"/>
          <w:szCs w:val="24"/>
          <w:lang w:val="pt-BR"/>
        </w:rPr>
        <w:t>CLXX</w:t>
      </w:r>
      <w:r w:rsidR="0039217C" w:rsidRPr="00EA2C0C">
        <w:rPr>
          <w:rFonts w:ascii="Arial" w:hAnsi="Arial" w:cs="Arial"/>
          <w:b/>
          <w:sz w:val="24"/>
          <w:szCs w:val="24"/>
          <w:lang w:val="pt-BR"/>
        </w:rPr>
        <w:t>X</w:t>
      </w:r>
      <w:r w:rsidR="006002EA" w:rsidRPr="00EA2C0C">
        <w:rPr>
          <w:rFonts w:ascii="Arial" w:hAnsi="Arial" w:cs="Arial"/>
          <w:b/>
          <w:sz w:val="24"/>
          <w:szCs w:val="24"/>
          <w:lang w:val="pt-BR"/>
        </w:rPr>
        <w:t>I</w:t>
      </w:r>
      <w:r w:rsidR="00CE018B" w:rsidRPr="00EA2C0C">
        <w:rPr>
          <w:rFonts w:ascii="Arial" w:hAnsi="Arial" w:cs="Arial"/>
          <w:b/>
          <w:sz w:val="24"/>
          <w:szCs w:val="24"/>
          <w:lang w:val="pt-BR"/>
        </w:rPr>
        <w:t>I</w:t>
      </w:r>
      <w:r w:rsidR="00EC2F38">
        <w:rPr>
          <w:rFonts w:ascii="Arial" w:hAnsi="Arial" w:cs="Arial"/>
          <w:b/>
          <w:sz w:val="24"/>
          <w:szCs w:val="24"/>
          <w:lang w:val="pt-BR"/>
        </w:rPr>
        <w:t>I</w:t>
      </w:r>
      <w:r w:rsidRPr="00EA2C0C">
        <w:rPr>
          <w:rFonts w:ascii="Arial" w:hAnsi="Arial" w:cs="Arial"/>
          <w:b/>
          <w:sz w:val="24"/>
          <w:szCs w:val="24"/>
          <w:lang w:val="pt-BR"/>
        </w:rPr>
        <w:t xml:space="preserve"> </w:t>
      </w:r>
      <w:bookmarkEnd w:id="0"/>
      <w:r w:rsidR="002E36D4" w:rsidRPr="00EA2C0C">
        <w:rPr>
          <w:rFonts w:ascii="Arial" w:hAnsi="Arial" w:cs="Arial"/>
          <w:b/>
          <w:sz w:val="24"/>
          <w:szCs w:val="24"/>
          <w:lang w:val="pt-BR"/>
        </w:rPr>
        <w:t xml:space="preserve">REUNIÃO ORDINÁRIA DA COMISSÃO DE COMÉRCIO DO MERCOSUL </w:t>
      </w:r>
    </w:p>
    <w:p w14:paraId="7EC675FC" w14:textId="20E2A778" w:rsidR="0064060E" w:rsidRPr="00EA2C0C" w:rsidRDefault="0064060E" w:rsidP="0076235A">
      <w:pPr>
        <w:jc w:val="both"/>
        <w:rPr>
          <w:rFonts w:cs="Arial"/>
          <w:szCs w:val="24"/>
          <w:lang w:val="pt-BR"/>
        </w:rPr>
      </w:pPr>
      <w:bookmarkStart w:id="1" w:name="_Hlk513710283"/>
      <w:bookmarkEnd w:id="1"/>
    </w:p>
    <w:p w14:paraId="4E6B9BC6" w14:textId="5CE886E5" w:rsidR="00157A49" w:rsidRPr="00EA2C0C" w:rsidRDefault="002E36D4" w:rsidP="00157A49">
      <w:pPr>
        <w:jc w:val="both"/>
        <w:rPr>
          <w:rFonts w:cs="Arial"/>
          <w:szCs w:val="24"/>
          <w:lang w:val="pt-BR"/>
        </w:rPr>
      </w:pPr>
      <w:r w:rsidRPr="00EA2C0C">
        <w:rPr>
          <w:rFonts w:cs="Arial"/>
          <w:szCs w:val="24"/>
          <w:lang w:val="pt-BR"/>
        </w:rPr>
        <w:t xml:space="preserve">Realizou-se nos dias </w:t>
      </w:r>
      <w:r w:rsidR="00EC2F38">
        <w:rPr>
          <w:rFonts w:cs="Arial"/>
          <w:szCs w:val="24"/>
          <w:lang w:val="pt-BR"/>
        </w:rPr>
        <w:t>6</w:t>
      </w:r>
      <w:r w:rsidR="00157A49" w:rsidRPr="00EA2C0C">
        <w:rPr>
          <w:rFonts w:cs="Arial"/>
          <w:szCs w:val="24"/>
          <w:lang w:val="pt-BR"/>
        </w:rPr>
        <w:t xml:space="preserve"> e </w:t>
      </w:r>
      <w:r w:rsidR="00EC2F38">
        <w:rPr>
          <w:rFonts w:cs="Arial"/>
          <w:szCs w:val="24"/>
          <w:lang w:val="pt-BR"/>
        </w:rPr>
        <w:t>7</w:t>
      </w:r>
      <w:r w:rsidR="00157A49" w:rsidRPr="00EA2C0C">
        <w:rPr>
          <w:rFonts w:cs="Arial"/>
          <w:szCs w:val="24"/>
          <w:lang w:val="pt-BR"/>
        </w:rPr>
        <w:t xml:space="preserve"> de </w:t>
      </w:r>
      <w:r w:rsidR="00EC2F38">
        <w:rPr>
          <w:rFonts w:cs="Arial"/>
          <w:szCs w:val="24"/>
          <w:lang w:val="pt-BR"/>
        </w:rPr>
        <w:t>outubro</w:t>
      </w:r>
      <w:r w:rsidR="007B1B01" w:rsidRPr="00EA2C0C">
        <w:rPr>
          <w:rFonts w:cs="Arial"/>
          <w:szCs w:val="24"/>
          <w:lang w:val="pt-BR"/>
        </w:rPr>
        <w:t xml:space="preserve"> </w:t>
      </w:r>
      <w:r w:rsidR="00766827" w:rsidRPr="00EA2C0C">
        <w:rPr>
          <w:rFonts w:cs="Arial"/>
          <w:szCs w:val="24"/>
          <w:lang w:val="pt-BR"/>
        </w:rPr>
        <w:t xml:space="preserve">de </w:t>
      </w:r>
      <w:r w:rsidRPr="00EA2C0C">
        <w:rPr>
          <w:rFonts w:cs="Arial"/>
          <w:szCs w:val="24"/>
          <w:lang w:val="pt-BR"/>
        </w:rPr>
        <w:t xml:space="preserve">2021, </w:t>
      </w:r>
      <w:r w:rsidR="00766827" w:rsidRPr="00EA2C0C">
        <w:rPr>
          <w:lang w:val="pt-BR"/>
        </w:rPr>
        <w:t xml:space="preserve">no exercício da </w:t>
      </w:r>
      <w:r w:rsidRPr="00EA2C0C">
        <w:rPr>
          <w:rFonts w:cs="Arial"/>
          <w:szCs w:val="24"/>
          <w:lang w:val="pt-BR"/>
        </w:rPr>
        <w:t>Presidência Pro Tempore do Brasil</w:t>
      </w:r>
      <w:r w:rsidR="00766827" w:rsidRPr="00EA2C0C">
        <w:rPr>
          <w:rFonts w:cs="Arial"/>
          <w:szCs w:val="24"/>
          <w:lang w:val="pt-BR"/>
        </w:rPr>
        <w:t xml:space="preserve"> (PPTB)</w:t>
      </w:r>
      <w:r w:rsidRPr="00EA2C0C">
        <w:rPr>
          <w:rFonts w:cs="Arial"/>
          <w:szCs w:val="24"/>
          <w:lang w:val="pt-BR"/>
        </w:rPr>
        <w:t>, a CLXXX</w:t>
      </w:r>
      <w:r w:rsidR="00157A49" w:rsidRPr="00EA2C0C">
        <w:rPr>
          <w:rFonts w:cs="Arial"/>
          <w:szCs w:val="24"/>
          <w:lang w:val="pt-BR"/>
        </w:rPr>
        <w:t>I</w:t>
      </w:r>
      <w:r w:rsidR="00B51D36">
        <w:rPr>
          <w:rFonts w:cs="Arial"/>
          <w:szCs w:val="24"/>
          <w:lang w:val="pt-BR"/>
        </w:rPr>
        <w:t>I</w:t>
      </w:r>
      <w:r w:rsidRPr="00EA2C0C">
        <w:rPr>
          <w:rFonts w:cs="Arial"/>
          <w:szCs w:val="24"/>
          <w:lang w:val="pt-BR"/>
        </w:rPr>
        <w:t xml:space="preserve">I Reunião Ordinária da Comissão de Comércio do MERCOSUL (CCM), </w:t>
      </w:r>
      <w:r w:rsidR="00766827" w:rsidRPr="00EA2C0C">
        <w:rPr>
          <w:lang w:val="pt-BR"/>
        </w:rPr>
        <w:t>pelo sistema de videoconferência, em conformidade com o disposto na</w:t>
      </w:r>
      <w:r w:rsidR="00DF1AC4" w:rsidRPr="00EA2C0C">
        <w:rPr>
          <w:lang w:val="pt-BR"/>
        </w:rPr>
        <w:t xml:space="preserve"> Decisão CMC </w:t>
      </w:r>
      <w:r w:rsidR="00766827" w:rsidRPr="00EA2C0C">
        <w:rPr>
          <w:rFonts w:cs="Arial"/>
          <w:szCs w:val="24"/>
          <w:lang w:val="pt-BR"/>
        </w:rPr>
        <w:t>N° 02/20 “</w:t>
      </w:r>
      <w:r w:rsidR="00D526D0" w:rsidRPr="00EA2C0C">
        <w:rPr>
          <w:rFonts w:cs="Arial"/>
          <w:szCs w:val="24"/>
          <w:lang w:val="pt-BR"/>
        </w:rPr>
        <w:t>Reuniões dos Órgãos Decisórios do MERCOSUL pelo sistema de videoconferência</w:t>
      </w:r>
      <w:r w:rsidR="00766827" w:rsidRPr="00EA2C0C">
        <w:rPr>
          <w:rFonts w:cs="Arial"/>
          <w:szCs w:val="24"/>
          <w:lang w:val="pt-BR"/>
        </w:rPr>
        <w:t>”</w:t>
      </w:r>
      <w:r w:rsidR="00D526D0" w:rsidRPr="00EA2C0C">
        <w:rPr>
          <w:rFonts w:cs="Arial"/>
          <w:szCs w:val="24"/>
          <w:lang w:val="pt-BR"/>
        </w:rPr>
        <w:t xml:space="preserve"> </w:t>
      </w:r>
      <w:r w:rsidRPr="00EA2C0C">
        <w:rPr>
          <w:rFonts w:cs="Arial"/>
          <w:szCs w:val="24"/>
          <w:lang w:val="pt-BR"/>
        </w:rPr>
        <w:t xml:space="preserve">com a presença das </w:t>
      </w:r>
      <w:r w:rsidR="00766827" w:rsidRPr="00EA2C0C">
        <w:rPr>
          <w:rFonts w:cs="Arial"/>
          <w:szCs w:val="24"/>
          <w:lang w:val="pt-BR"/>
        </w:rPr>
        <w:t>d</w:t>
      </w:r>
      <w:r w:rsidRPr="00EA2C0C">
        <w:rPr>
          <w:rFonts w:cs="Arial"/>
          <w:szCs w:val="24"/>
          <w:lang w:val="pt-BR"/>
        </w:rPr>
        <w:t xml:space="preserve">elegações da </w:t>
      </w:r>
      <w:r w:rsidRPr="002504DE">
        <w:rPr>
          <w:rFonts w:cs="Arial"/>
          <w:szCs w:val="24"/>
          <w:lang w:val="pt-BR"/>
        </w:rPr>
        <w:t>Argentina, do Brasil, do Paraguai e do Uruguai.</w:t>
      </w:r>
      <w:r w:rsidR="00766827" w:rsidRPr="00EA2C0C">
        <w:rPr>
          <w:lang w:val="pt-BR"/>
        </w:rPr>
        <w:t xml:space="preserve"> </w:t>
      </w:r>
      <w:r w:rsidR="00EC2F38" w:rsidRPr="009F0F24">
        <w:rPr>
          <w:lang w:val="pt-BR"/>
        </w:rPr>
        <w:t xml:space="preserve">A Delegação da Bolívia </w:t>
      </w:r>
      <w:r w:rsidR="0088689D" w:rsidRPr="009F0F24">
        <w:rPr>
          <w:lang w:val="pt-BR"/>
        </w:rPr>
        <w:t>participou, em conformidade com o estabelecido na Decisão CMC Nº 13/15.</w:t>
      </w:r>
    </w:p>
    <w:p w14:paraId="323F6742" w14:textId="1143D213" w:rsidR="002E36D4" w:rsidRPr="00EA2C0C" w:rsidRDefault="002E36D4" w:rsidP="0076235A">
      <w:pPr>
        <w:jc w:val="both"/>
        <w:rPr>
          <w:rFonts w:cs="Arial"/>
          <w:szCs w:val="24"/>
          <w:lang w:val="pt-BR"/>
        </w:rPr>
      </w:pPr>
    </w:p>
    <w:p w14:paraId="6BC0277E" w14:textId="5FF4DB28" w:rsidR="0064060E" w:rsidRPr="00EA2C0C" w:rsidRDefault="002E36D4" w:rsidP="0076235A">
      <w:pPr>
        <w:jc w:val="both"/>
        <w:rPr>
          <w:rFonts w:cs="Arial"/>
          <w:b/>
          <w:szCs w:val="24"/>
          <w:lang w:val="pt-BR"/>
        </w:rPr>
      </w:pPr>
      <w:r w:rsidRPr="00EA2C0C">
        <w:rPr>
          <w:rFonts w:cs="Arial"/>
          <w:szCs w:val="24"/>
          <w:lang w:val="pt-BR"/>
        </w:rPr>
        <w:t>A</w:t>
      </w:r>
      <w:r w:rsidR="0064060E" w:rsidRPr="00EA2C0C">
        <w:rPr>
          <w:rFonts w:cs="Arial"/>
          <w:szCs w:val="24"/>
          <w:lang w:val="pt-BR"/>
        </w:rPr>
        <w:t xml:space="preserve"> Lista de Participantes consta </w:t>
      </w:r>
      <w:r w:rsidRPr="00EA2C0C">
        <w:rPr>
          <w:rFonts w:cs="Arial"/>
          <w:szCs w:val="24"/>
          <w:lang w:val="pt-BR"/>
        </w:rPr>
        <w:t>no</w:t>
      </w:r>
      <w:r w:rsidR="0064060E" w:rsidRPr="00EA2C0C">
        <w:rPr>
          <w:rFonts w:cs="Arial"/>
          <w:szCs w:val="24"/>
          <w:lang w:val="pt-BR"/>
        </w:rPr>
        <w:t xml:space="preserve"> </w:t>
      </w:r>
      <w:r w:rsidR="0064060E" w:rsidRPr="00EA2C0C">
        <w:rPr>
          <w:rFonts w:cs="Arial"/>
          <w:b/>
          <w:szCs w:val="24"/>
          <w:lang w:val="pt-BR"/>
        </w:rPr>
        <w:t>Anexo I</w:t>
      </w:r>
      <w:r w:rsidR="0064060E" w:rsidRPr="00EA2C0C">
        <w:rPr>
          <w:rFonts w:cs="Arial"/>
          <w:szCs w:val="24"/>
          <w:lang w:val="pt-BR"/>
        </w:rPr>
        <w:t>.</w:t>
      </w:r>
    </w:p>
    <w:p w14:paraId="45B7FD3E" w14:textId="77777777" w:rsidR="0064060E" w:rsidRPr="00EA2C0C" w:rsidRDefault="0064060E" w:rsidP="0076235A">
      <w:pPr>
        <w:jc w:val="both"/>
        <w:rPr>
          <w:rFonts w:cs="Arial"/>
          <w:szCs w:val="24"/>
          <w:lang w:val="pt-BR"/>
        </w:rPr>
      </w:pPr>
    </w:p>
    <w:p w14:paraId="3E7AFFBA" w14:textId="24A2A1A7" w:rsidR="0064060E" w:rsidRPr="00EA2C0C" w:rsidRDefault="002E36D4" w:rsidP="0076235A">
      <w:pPr>
        <w:jc w:val="both"/>
        <w:rPr>
          <w:rFonts w:cs="Arial"/>
          <w:b/>
          <w:szCs w:val="24"/>
          <w:lang w:val="pt-BR"/>
        </w:rPr>
      </w:pPr>
      <w:r w:rsidRPr="00EA2C0C">
        <w:rPr>
          <w:rFonts w:cs="Arial"/>
          <w:szCs w:val="24"/>
          <w:lang w:val="pt-BR"/>
        </w:rPr>
        <w:t xml:space="preserve">A </w:t>
      </w:r>
      <w:r w:rsidR="0064060E" w:rsidRPr="00EA2C0C">
        <w:rPr>
          <w:rFonts w:cs="Arial"/>
          <w:szCs w:val="24"/>
          <w:lang w:val="pt-BR"/>
        </w:rPr>
        <w:t xml:space="preserve">Agenda </w:t>
      </w:r>
      <w:r w:rsidRPr="00EA2C0C">
        <w:rPr>
          <w:rFonts w:cs="Arial"/>
          <w:szCs w:val="24"/>
          <w:lang w:val="pt-BR"/>
        </w:rPr>
        <w:t>da</w:t>
      </w:r>
      <w:r w:rsidR="0064060E" w:rsidRPr="00EA2C0C">
        <w:rPr>
          <w:rFonts w:cs="Arial"/>
          <w:szCs w:val="24"/>
          <w:lang w:val="pt-BR"/>
        </w:rPr>
        <w:t xml:space="preserve"> Reuni</w:t>
      </w:r>
      <w:r w:rsidRPr="00EA2C0C">
        <w:rPr>
          <w:rFonts w:cs="Arial"/>
          <w:szCs w:val="24"/>
          <w:lang w:val="pt-BR"/>
        </w:rPr>
        <w:t>ão</w:t>
      </w:r>
      <w:r w:rsidR="0064060E" w:rsidRPr="00EA2C0C">
        <w:rPr>
          <w:rFonts w:cs="Arial"/>
          <w:szCs w:val="24"/>
          <w:lang w:val="pt-BR"/>
        </w:rPr>
        <w:t xml:space="preserve"> consta </w:t>
      </w:r>
      <w:r w:rsidRPr="00EA2C0C">
        <w:rPr>
          <w:rFonts w:cs="Arial"/>
          <w:szCs w:val="24"/>
          <w:lang w:val="pt-BR"/>
        </w:rPr>
        <w:t>no</w:t>
      </w:r>
      <w:r w:rsidR="0064060E" w:rsidRPr="00EA2C0C">
        <w:rPr>
          <w:rFonts w:cs="Arial"/>
          <w:szCs w:val="24"/>
          <w:lang w:val="pt-BR"/>
        </w:rPr>
        <w:t xml:space="preserve"> </w:t>
      </w:r>
      <w:r w:rsidR="0064060E" w:rsidRPr="00EA2C0C">
        <w:rPr>
          <w:rFonts w:cs="Arial"/>
          <w:b/>
          <w:szCs w:val="24"/>
          <w:lang w:val="pt-BR"/>
        </w:rPr>
        <w:t>Anexo II</w:t>
      </w:r>
      <w:r w:rsidR="0064060E" w:rsidRPr="00EA2C0C">
        <w:rPr>
          <w:rFonts w:cs="Arial"/>
          <w:szCs w:val="24"/>
          <w:lang w:val="pt-BR"/>
        </w:rPr>
        <w:t>.</w:t>
      </w:r>
    </w:p>
    <w:p w14:paraId="0FB151FF" w14:textId="77777777" w:rsidR="0064060E" w:rsidRPr="00EA2C0C" w:rsidRDefault="0064060E" w:rsidP="0076235A">
      <w:pPr>
        <w:jc w:val="both"/>
        <w:rPr>
          <w:rFonts w:cs="Arial"/>
          <w:szCs w:val="24"/>
          <w:lang w:val="pt-BR"/>
        </w:rPr>
      </w:pPr>
    </w:p>
    <w:p w14:paraId="20A36BCB" w14:textId="77818283" w:rsidR="0064060E" w:rsidRPr="00EA2C0C" w:rsidRDefault="002E36D4" w:rsidP="0076235A">
      <w:pPr>
        <w:jc w:val="both"/>
        <w:rPr>
          <w:rFonts w:cs="Arial"/>
          <w:b/>
          <w:szCs w:val="24"/>
          <w:lang w:val="pt-BR"/>
        </w:rPr>
      </w:pPr>
      <w:r w:rsidRPr="00EA2C0C">
        <w:rPr>
          <w:rFonts w:cs="Arial"/>
          <w:szCs w:val="24"/>
          <w:lang w:val="pt-BR"/>
        </w:rPr>
        <w:t xml:space="preserve">O Resumo da Ata </w:t>
      </w:r>
      <w:r w:rsidR="0064060E" w:rsidRPr="00EA2C0C">
        <w:rPr>
          <w:rFonts w:cs="Arial"/>
          <w:szCs w:val="24"/>
          <w:lang w:val="pt-BR"/>
        </w:rPr>
        <w:t xml:space="preserve">consta </w:t>
      </w:r>
      <w:r w:rsidRPr="00EA2C0C">
        <w:rPr>
          <w:rFonts w:cs="Arial"/>
          <w:szCs w:val="24"/>
          <w:lang w:val="pt-BR"/>
        </w:rPr>
        <w:t xml:space="preserve">no </w:t>
      </w:r>
      <w:r w:rsidR="0064060E" w:rsidRPr="00EA2C0C">
        <w:rPr>
          <w:rFonts w:cs="Arial"/>
          <w:b/>
          <w:szCs w:val="24"/>
          <w:lang w:val="pt-BR"/>
        </w:rPr>
        <w:t>Anexo III</w:t>
      </w:r>
      <w:r w:rsidR="0064060E" w:rsidRPr="00EA2C0C">
        <w:rPr>
          <w:rFonts w:cs="Arial"/>
          <w:szCs w:val="24"/>
          <w:lang w:val="pt-BR"/>
        </w:rPr>
        <w:t>.</w:t>
      </w:r>
    </w:p>
    <w:p w14:paraId="386B2184" w14:textId="77777777" w:rsidR="0064060E" w:rsidRPr="00EA2C0C" w:rsidRDefault="0064060E" w:rsidP="0076235A">
      <w:pPr>
        <w:jc w:val="both"/>
        <w:rPr>
          <w:rFonts w:cs="Arial"/>
          <w:bCs/>
          <w:szCs w:val="24"/>
          <w:lang w:val="pt-BR"/>
        </w:rPr>
      </w:pPr>
    </w:p>
    <w:p w14:paraId="00F18578" w14:textId="77777777" w:rsidR="008D32CA" w:rsidRPr="00EA2C0C" w:rsidRDefault="008D32CA" w:rsidP="0076235A">
      <w:pPr>
        <w:jc w:val="both"/>
        <w:rPr>
          <w:rFonts w:cs="Arial"/>
          <w:bCs/>
          <w:szCs w:val="24"/>
          <w:lang w:val="pt-BR"/>
        </w:rPr>
      </w:pPr>
    </w:p>
    <w:p w14:paraId="4C9A0F21" w14:textId="5637E89A" w:rsidR="0064060E" w:rsidRPr="00EA2C0C" w:rsidRDefault="002E36D4" w:rsidP="0076235A">
      <w:pPr>
        <w:ind w:left="709" w:hanging="709"/>
        <w:jc w:val="both"/>
        <w:rPr>
          <w:rFonts w:cs="Arial"/>
          <w:bCs/>
          <w:szCs w:val="24"/>
          <w:lang w:val="pt-BR"/>
        </w:rPr>
      </w:pPr>
      <w:r w:rsidRPr="00EA2C0C">
        <w:rPr>
          <w:rFonts w:cs="Arial"/>
          <w:bCs/>
          <w:szCs w:val="24"/>
          <w:lang w:val="pt-BR"/>
        </w:rPr>
        <w:t>Foram tratados os seguintes temas</w:t>
      </w:r>
      <w:r w:rsidR="0064060E" w:rsidRPr="00EA2C0C">
        <w:rPr>
          <w:rFonts w:cs="Arial"/>
          <w:bCs/>
          <w:szCs w:val="24"/>
          <w:lang w:val="pt-BR"/>
        </w:rPr>
        <w:t>:</w:t>
      </w:r>
    </w:p>
    <w:p w14:paraId="39E34FEF" w14:textId="607E648E" w:rsidR="00621D9A" w:rsidRPr="00EA2C0C" w:rsidRDefault="00621D9A" w:rsidP="0076235A">
      <w:pPr>
        <w:ind w:left="709" w:hanging="709"/>
        <w:jc w:val="both"/>
        <w:rPr>
          <w:rFonts w:cs="Arial"/>
          <w:bCs/>
          <w:szCs w:val="24"/>
          <w:lang w:val="pt-BR"/>
        </w:rPr>
      </w:pPr>
    </w:p>
    <w:p w14:paraId="755215DA" w14:textId="4AD9FF0D" w:rsidR="00621D9A" w:rsidRPr="00EA2C0C" w:rsidRDefault="00DC3C9B" w:rsidP="00312EB7">
      <w:pPr>
        <w:pStyle w:val="Prrafodelista"/>
        <w:numPr>
          <w:ilvl w:val="0"/>
          <w:numId w:val="35"/>
        </w:numPr>
        <w:ind w:left="426" w:hanging="426"/>
        <w:rPr>
          <w:rFonts w:cs="Arial"/>
          <w:b/>
          <w:bCs/>
          <w:szCs w:val="24"/>
          <w:lang w:val="pt-BR"/>
        </w:rPr>
      </w:pPr>
      <w:r w:rsidRPr="00EA2C0C">
        <w:rPr>
          <w:rFonts w:cs="Arial"/>
          <w:b/>
          <w:bCs/>
          <w:szCs w:val="24"/>
          <w:lang w:val="pt-BR"/>
        </w:rPr>
        <w:t>RELATÓRIO</w:t>
      </w:r>
      <w:r w:rsidR="00621D9A" w:rsidRPr="00EA2C0C">
        <w:rPr>
          <w:rFonts w:cs="Arial"/>
          <w:b/>
          <w:bCs/>
          <w:szCs w:val="24"/>
          <w:lang w:val="pt-BR"/>
        </w:rPr>
        <w:t xml:space="preserve"> DAS MEDIDAS ADOTADAS PELOS ESTADOS PARTES DO MERCOSUL PARA ENFRENTAR A PANDEMIA MUNDIAL DE COVID-19</w:t>
      </w:r>
    </w:p>
    <w:p w14:paraId="62936A66" w14:textId="281A6B4B" w:rsidR="00621D9A" w:rsidRPr="00EA2C0C" w:rsidRDefault="00621D9A" w:rsidP="00621D9A">
      <w:pPr>
        <w:rPr>
          <w:rFonts w:cs="Arial"/>
          <w:b/>
          <w:bCs/>
          <w:szCs w:val="24"/>
          <w:lang w:val="pt-BR"/>
        </w:rPr>
      </w:pPr>
    </w:p>
    <w:p w14:paraId="4A24E4AC" w14:textId="77777777" w:rsidR="00DC3C9B" w:rsidRPr="00EA2C0C" w:rsidRDefault="00DC3C9B" w:rsidP="00DC3C9B">
      <w:pPr>
        <w:jc w:val="both"/>
        <w:rPr>
          <w:rFonts w:cs="Arial"/>
          <w:szCs w:val="24"/>
          <w:lang w:val="pt-BR" w:eastAsia="en-US"/>
        </w:rPr>
      </w:pPr>
      <w:r w:rsidRPr="00EA2C0C">
        <w:rPr>
          <w:rFonts w:cs="Arial"/>
          <w:szCs w:val="24"/>
          <w:lang w:val="pt-BR" w:eastAsia="en-US"/>
        </w:rPr>
        <w:t xml:space="preserve">As delegações continuaram o intercâmbio de informações, no marco da cooperação e da transparência entre os Estados Partes do MERCOSUL, com respeito à adoção de normas nacionais relacionadas com a pandemia de Covid-19 e de acordo com a “Declaração dos Presidentes do MERCOSUL sobre Coordenação Regional para Contenção e Mitigação do Coronavírus e seu Impacto”, de 18 de março de 2020. </w:t>
      </w:r>
    </w:p>
    <w:p w14:paraId="046576A6" w14:textId="77777777" w:rsidR="00DC3C9B" w:rsidRPr="00EA2C0C" w:rsidRDefault="00DC3C9B" w:rsidP="00DC3C9B">
      <w:pPr>
        <w:jc w:val="both"/>
        <w:rPr>
          <w:rFonts w:cs="Arial"/>
          <w:szCs w:val="24"/>
          <w:lang w:val="pt-BR" w:eastAsia="en-US"/>
        </w:rPr>
      </w:pPr>
    </w:p>
    <w:p w14:paraId="438581D1" w14:textId="77777777" w:rsidR="00DC3C9B" w:rsidRPr="00DD55F1" w:rsidRDefault="00DC3C9B" w:rsidP="00DC3C9B">
      <w:pPr>
        <w:jc w:val="both"/>
        <w:rPr>
          <w:rFonts w:cs="Arial"/>
          <w:szCs w:val="24"/>
          <w:lang w:val="pt-BR" w:eastAsia="en-US"/>
        </w:rPr>
      </w:pPr>
      <w:r w:rsidRPr="00DD55F1">
        <w:rPr>
          <w:rFonts w:cs="Arial"/>
          <w:szCs w:val="24"/>
          <w:lang w:val="pt-BR" w:eastAsia="en-US"/>
        </w:rPr>
        <w:t xml:space="preserve">A esse respeito, a Delegação do Brasil apresentou a seguinte nova medida: </w:t>
      </w:r>
    </w:p>
    <w:p w14:paraId="16B6B97D" w14:textId="77777777" w:rsidR="009A4992" w:rsidRDefault="009A4992" w:rsidP="009A4992">
      <w:pPr>
        <w:rPr>
          <w:rFonts w:cs="Arial"/>
          <w:szCs w:val="24"/>
          <w:lang w:val="pt-BR" w:eastAsia="en-US"/>
        </w:rPr>
      </w:pPr>
    </w:p>
    <w:p w14:paraId="6682801D" w14:textId="3779C662" w:rsidR="00455240" w:rsidRPr="009A4992" w:rsidRDefault="009A4992" w:rsidP="009A4992">
      <w:pPr>
        <w:rPr>
          <w:rFonts w:cs="Arial"/>
          <w:szCs w:val="24"/>
          <w:lang w:val="pt-BR" w:eastAsia="en-US"/>
        </w:rPr>
      </w:pPr>
      <w:r>
        <w:rPr>
          <w:rFonts w:cs="Arial"/>
          <w:szCs w:val="24"/>
          <w:lang w:val="pt-BR" w:eastAsia="en-US"/>
        </w:rPr>
        <w:t xml:space="preserve">- Brasil: </w:t>
      </w:r>
      <w:r w:rsidR="00D04A67" w:rsidRPr="009A4992">
        <w:rPr>
          <w:rFonts w:cs="Arial"/>
          <w:szCs w:val="24"/>
          <w:lang w:val="pt-BR" w:eastAsia="en-US"/>
        </w:rPr>
        <w:t>Resolução GECEX Nº</w:t>
      </w:r>
      <w:r w:rsidR="001857F4">
        <w:rPr>
          <w:rFonts w:cs="Arial"/>
          <w:szCs w:val="24"/>
          <w:lang w:val="pt-BR" w:eastAsia="en-US"/>
        </w:rPr>
        <w:t xml:space="preserve"> </w:t>
      </w:r>
      <w:r w:rsidR="00455240">
        <w:rPr>
          <w:rFonts w:cs="Arial"/>
          <w:szCs w:val="24"/>
          <w:lang w:val="pt-BR" w:eastAsia="en-US"/>
        </w:rPr>
        <w:t>249</w:t>
      </w:r>
      <w:r w:rsidR="001857F4">
        <w:rPr>
          <w:rFonts w:cs="Arial"/>
          <w:szCs w:val="24"/>
          <w:lang w:val="pt-BR" w:eastAsia="en-US"/>
        </w:rPr>
        <w:t xml:space="preserve">, de </w:t>
      </w:r>
      <w:r w:rsidR="00455240" w:rsidRPr="00455240">
        <w:rPr>
          <w:rFonts w:cs="Arial"/>
          <w:szCs w:val="24"/>
          <w:lang w:val="pt-BR" w:eastAsia="en-US"/>
        </w:rPr>
        <w:t>24 de setembro</w:t>
      </w:r>
      <w:r w:rsidR="001857F4">
        <w:rPr>
          <w:rFonts w:cs="Arial"/>
          <w:szCs w:val="24"/>
          <w:lang w:val="pt-BR" w:eastAsia="en-US"/>
        </w:rPr>
        <w:t xml:space="preserve"> de 2021</w:t>
      </w:r>
      <w:r>
        <w:rPr>
          <w:rFonts w:cs="Arial"/>
          <w:szCs w:val="24"/>
          <w:lang w:val="pt-BR" w:eastAsia="en-US"/>
        </w:rPr>
        <w:t xml:space="preserve">. </w:t>
      </w:r>
    </w:p>
    <w:p w14:paraId="22033E25" w14:textId="77777777" w:rsidR="00D04A67" w:rsidRPr="00DD55F1" w:rsidRDefault="00D04A67" w:rsidP="00D04A67">
      <w:pPr>
        <w:jc w:val="both"/>
        <w:rPr>
          <w:rFonts w:cs="Arial"/>
          <w:szCs w:val="24"/>
          <w:lang w:val="pt-BR" w:eastAsia="en-US"/>
        </w:rPr>
      </w:pPr>
    </w:p>
    <w:p w14:paraId="6F447B52" w14:textId="06D93539" w:rsidR="00D04A67" w:rsidRPr="001857F4" w:rsidRDefault="00D04A67" w:rsidP="008C65A3">
      <w:pPr>
        <w:jc w:val="both"/>
        <w:rPr>
          <w:rFonts w:cs="Arial"/>
          <w:szCs w:val="24"/>
          <w:lang w:val="pt-BR" w:eastAsia="en-US"/>
        </w:rPr>
      </w:pPr>
      <w:r w:rsidRPr="001857F4">
        <w:rPr>
          <w:rFonts w:cs="Arial"/>
          <w:szCs w:val="24"/>
          <w:lang w:val="pt-BR" w:eastAsia="en-US"/>
        </w:rPr>
        <w:t>Por sua vez, as delegações d</w:t>
      </w:r>
      <w:r w:rsidR="008C65A3" w:rsidRPr="001857F4">
        <w:rPr>
          <w:rFonts w:cs="Arial"/>
          <w:szCs w:val="24"/>
          <w:lang w:val="pt-BR" w:eastAsia="en-US"/>
        </w:rPr>
        <w:t>a</w:t>
      </w:r>
      <w:r w:rsidRPr="001857F4">
        <w:rPr>
          <w:rFonts w:cs="Arial"/>
          <w:szCs w:val="24"/>
          <w:lang w:val="pt-BR" w:eastAsia="en-US"/>
        </w:rPr>
        <w:t xml:space="preserve"> Argentina, </w:t>
      </w:r>
      <w:r w:rsidR="008C65A3" w:rsidRPr="001857F4">
        <w:rPr>
          <w:rFonts w:cs="Arial"/>
          <w:szCs w:val="24"/>
          <w:lang w:val="pt-BR" w:eastAsia="en-US"/>
        </w:rPr>
        <w:t xml:space="preserve">do </w:t>
      </w:r>
      <w:r w:rsidRPr="001857F4">
        <w:rPr>
          <w:rFonts w:cs="Arial"/>
          <w:szCs w:val="24"/>
          <w:lang w:val="pt-BR" w:eastAsia="en-US"/>
        </w:rPr>
        <w:t xml:space="preserve">Paraguai e </w:t>
      </w:r>
      <w:r w:rsidR="008C65A3" w:rsidRPr="001857F4">
        <w:rPr>
          <w:rFonts w:cs="Arial"/>
          <w:szCs w:val="24"/>
          <w:lang w:val="pt-BR" w:eastAsia="en-US"/>
        </w:rPr>
        <w:t xml:space="preserve">do </w:t>
      </w:r>
      <w:r w:rsidRPr="001857F4">
        <w:rPr>
          <w:rFonts w:cs="Arial"/>
          <w:szCs w:val="24"/>
          <w:lang w:val="pt-BR" w:eastAsia="en-US"/>
        </w:rPr>
        <w:t>Uruguai informaram que não foram adotadas novas medidas no período entre sessões</w:t>
      </w:r>
      <w:r w:rsidR="009A4992" w:rsidRPr="001857F4">
        <w:rPr>
          <w:rFonts w:cs="Arial"/>
          <w:szCs w:val="24"/>
          <w:lang w:val="pt-BR" w:eastAsia="en-US"/>
        </w:rPr>
        <w:t>.</w:t>
      </w:r>
    </w:p>
    <w:p w14:paraId="583A0D69" w14:textId="46215B0C" w:rsidR="009A4992" w:rsidRPr="001857F4" w:rsidRDefault="009A4992" w:rsidP="00D04A67">
      <w:pPr>
        <w:rPr>
          <w:rFonts w:cs="Arial"/>
          <w:szCs w:val="24"/>
          <w:lang w:val="pt-BR" w:eastAsia="en-US"/>
        </w:rPr>
      </w:pPr>
    </w:p>
    <w:p w14:paraId="08AEB667" w14:textId="78E9709E" w:rsidR="009A4992" w:rsidRPr="00DD55F1" w:rsidRDefault="009A4992" w:rsidP="009A4992">
      <w:pPr>
        <w:jc w:val="both"/>
        <w:rPr>
          <w:rFonts w:cs="Arial"/>
          <w:szCs w:val="24"/>
          <w:lang w:val="pt-BR" w:eastAsia="en-US"/>
        </w:rPr>
      </w:pPr>
      <w:r w:rsidRPr="001857F4">
        <w:rPr>
          <w:rFonts w:cs="Arial"/>
          <w:szCs w:val="24"/>
          <w:lang w:val="pt-BR" w:eastAsia="en-US"/>
        </w:rPr>
        <w:t>Igualmente, conforme o acordado na CLXXX Reunião da CCM, as delegações informaram não ter novos aportes em relação à lista de medidas que já não estão vigentes.</w:t>
      </w:r>
    </w:p>
    <w:p w14:paraId="2FF08654" w14:textId="2FA24831" w:rsidR="00D5166A" w:rsidRPr="00DD55F1" w:rsidRDefault="00D04A67" w:rsidP="00D04A67">
      <w:pPr>
        <w:rPr>
          <w:rFonts w:cs="Arial"/>
          <w:szCs w:val="24"/>
          <w:lang w:val="pt-BR" w:eastAsia="en-US"/>
        </w:rPr>
      </w:pPr>
      <w:r w:rsidRPr="00DD55F1">
        <w:rPr>
          <w:rFonts w:cs="Arial"/>
          <w:szCs w:val="24"/>
          <w:lang w:val="pt-BR" w:eastAsia="en-US"/>
        </w:rPr>
        <w:t xml:space="preserve"> </w:t>
      </w:r>
    </w:p>
    <w:p w14:paraId="698E6ED8" w14:textId="3C605541" w:rsidR="00DC3C9B" w:rsidRPr="00DD55F1" w:rsidRDefault="00DC3C9B" w:rsidP="00DC3C9B">
      <w:pPr>
        <w:jc w:val="both"/>
        <w:rPr>
          <w:rFonts w:cs="Arial"/>
          <w:szCs w:val="24"/>
          <w:lang w:val="pt-BR" w:eastAsia="en-US"/>
        </w:rPr>
      </w:pPr>
      <w:r w:rsidRPr="00DD55F1">
        <w:rPr>
          <w:rFonts w:cs="Arial"/>
          <w:szCs w:val="24"/>
          <w:lang w:val="pt-BR" w:eastAsia="en-US"/>
        </w:rPr>
        <w:t xml:space="preserve">A CCM tomou nota do cumprimento, por parte da SM/UCIM, da instrução dada na </w:t>
      </w:r>
      <w:r w:rsidR="00D04A67" w:rsidRPr="00DD55F1">
        <w:rPr>
          <w:rFonts w:cs="Arial"/>
          <w:szCs w:val="24"/>
          <w:lang w:val="pt-BR" w:eastAsia="en-US"/>
        </w:rPr>
        <w:t>CLXXXI</w:t>
      </w:r>
      <w:r w:rsidR="00EC2F38">
        <w:rPr>
          <w:rFonts w:cs="Arial"/>
          <w:szCs w:val="24"/>
          <w:lang w:val="pt-BR" w:eastAsia="en-US"/>
        </w:rPr>
        <w:t>I</w:t>
      </w:r>
      <w:r w:rsidR="00D04A67" w:rsidRPr="00DD55F1">
        <w:rPr>
          <w:rFonts w:cs="Arial"/>
          <w:szCs w:val="24"/>
          <w:lang w:val="pt-BR" w:eastAsia="en-US"/>
        </w:rPr>
        <w:t xml:space="preserve"> </w:t>
      </w:r>
      <w:r w:rsidRPr="00DD55F1">
        <w:rPr>
          <w:rFonts w:cs="Arial"/>
          <w:szCs w:val="24"/>
          <w:lang w:val="pt-BR" w:eastAsia="en-US"/>
        </w:rPr>
        <w:t xml:space="preserve">Reunião </w:t>
      </w:r>
      <w:r w:rsidR="00D04A67" w:rsidRPr="00DD55F1">
        <w:rPr>
          <w:rFonts w:cs="Arial"/>
          <w:szCs w:val="24"/>
          <w:lang w:val="pt-BR" w:eastAsia="en-US"/>
        </w:rPr>
        <w:t>O</w:t>
      </w:r>
      <w:r w:rsidRPr="00DD55F1">
        <w:rPr>
          <w:rFonts w:cs="Arial"/>
          <w:szCs w:val="24"/>
          <w:lang w:val="pt-BR" w:eastAsia="en-US"/>
        </w:rPr>
        <w:t xml:space="preserve">rdinária, com respeito à publicação da planilha consolidada no portal web do MERCOSUL. </w:t>
      </w:r>
    </w:p>
    <w:p w14:paraId="183F513A" w14:textId="77777777" w:rsidR="00DC3C9B" w:rsidRPr="00EA2C0C" w:rsidRDefault="00DC3C9B" w:rsidP="00DC3C9B">
      <w:pPr>
        <w:jc w:val="both"/>
        <w:rPr>
          <w:rFonts w:cs="Arial"/>
          <w:color w:val="FF0000"/>
          <w:szCs w:val="24"/>
          <w:highlight w:val="green"/>
          <w:lang w:val="pt-BR" w:eastAsia="en-US"/>
        </w:rPr>
      </w:pPr>
    </w:p>
    <w:p w14:paraId="501BE21B" w14:textId="1D36B8C3" w:rsidR="00DC3C9B" w:rsidRPr="00DD55F1" w:rsidRDefault="00DC3C9B" w:rsidP="00DC3C9B">
      <w:pPr>
        <w:jc w:val="both"/>
        <w:rPr>
          <w:rFonts w:cs="Arial"/>
          <w:szCs w:val="24"/>
          <w:lang w:val="pt-BR" w:eastAsia="en-US"/>
        </w:rPr>
      </w:pPr>
      <w:r w:rsidRPr="00DD55F1">
        <w:rPr>
          <w:rFonts w:cs="Arial"/>
          <w:szCs w:val="24"/>
          <w:lang w:val="pt-BR" w:eastAsia="en-US"/>
        </w:rPr>
        <w:t xml:space="preserve">Nesse sentido, instruiu a SM/UCIM a publicar nova planilha consolidada, que inclua todas as medidas aprovadas pelos Estados Partes, sem prejuízo de que estejam vigentes ou não, com o objetivo de conservar um registro histórico das referidas medidas, indicando aquelas que já não estão em operação, que consta como </w:t>
      </w:r>
      <w:r w:rsidRPr="00C233C6">
        <w:rPr>
          <w:rFonts w:cs="Arial"/>
          <w:b/>
          <w:bCs/>
          <w:szCs w:val="24"/>
          <w:lang w:val="pt-BR" w:eastAsia="en-US"/>
        </w:rPr>
        <w:t xml:space="preserve">Anexo </w:t>
      </w:r>
      <w:r w:rsidR="00DD55F1" w:rsidRPr="00C233C6">
        <w:rPr>
          <w:rFonts w:cs="Arial"/>
          <w:b/>
          <w:bCs/>
          <w:szCs w:val="24"/>
          <w:lang w:val="pt-BR" w:eastAsia="en-US"/>
        </w:rPr>
        <w:t>VII</w:t>
      </w:r>
      <w:r w:rsidRPr="00DD55F1">
        <w:rPr>
          <w:rFonts w:cs="Arial"/>
          <w:szCs w:val="24"/>
          <w:lang w:val="pt-BR" w:eastAsia="en-US"/>
        </w:rPr>
        <w:t>.</w:t>
      </w:r>
    </w:p>
    <w:p w14:paraId="1892E05C" w14:textId="55B5E12B" w:rsidR="00DC3C9B" w:rsidRPr="00EA2C0C" w:rsidRDefault="00DC3C9B" w:rsidP="00621D9A">
      <w:pPr>
        <w:rPr>
          <w:rFonts w:cs="Arial"/>
          <w:b/>
          <w:bCs/>
          <w:szCs w:val="24"/>
          <w:lang w:val="pt-BR"/>
        </w:rPr>
      </w:pPr>
    </w:p>
    <w:p w14:paraId="3D8C0DDB" w14:textId="77777777" w:rsidR="00DC3C9B" w:rsidRPr="00EA2C0C" w:rsidRDefault="00DC3C9B" w:rsidP="00621D9A">
      <w:pPr>
        <w:rPr>
          <w:rFonts w:cs="Arial"/>
          <w:b/>
          <w:bCs/>
          <w:szCs w:val="24"/>
          <w:lang w:val="pt-BR"/>
        </w:rPr>
      </w:pPr>
    </w:p>
    <w:p w14:paraId="7750C106" w14:textId="4CD7356A" w:rsidR="00960230" w:rsidRPr="00EA2C0C" w:rsidRDefault="00302CF5" w:rsidP="00A17385">
      <w:pPr>
        <w:pStyle w:val="Prrafodelista"/>
        <w:numPr>
          <w:ilvl w:val="0"/>
          <w:numId w:val="35"/>
        </w:numPr>
        <w:ind w:left="426" w:hanging="426"/>
        <w:rPr>
          <w:rFonts w:cs="Arial"/>
          <w:b/>
          <w:bCs/>
          <w:szCs w:val="24"/>
          <w:lang w:val="pt-BR"/>
        </w:rPr>
      </w:pPr>
      <w:r>
        <w:rPr>
          <w:rFonts w:cs="Arial"/>
          <w:b/>
          <w:bCs/>
          <w:szCs w:val="24"/>
          <w:lang w:val="pt-BR"/>
        </w:rPr>
        <w:t>ACOMPANHAMENTO</w:t>
      </w:r>
      <w:r w:rsidR="00621D9A" w:rsidRPr="00EA2C0C">
        <w:rPr>
          <w:rFonts w:cs="Arial"/>
          <w:b/>
          <w:bCs/>
          <w:szCs w:val="24"/>
          <w:lang w:val="pt-BR"/>
        </w:rPr>
        <w:t xml:space="preserve"> DAS TAREFAS E INSTRUÇÕES AOS COMITÊS TÉCNICOS</w:t>
      </w:r>
    </w:p>
    <w:p w14:paraId="7009EFF9" w14:textId="77777777" w:rsidR="00960230" w:rsidRPr="00EA2C0C" w:rsidRDefault="00960230" w:rsidP="00960230">
      <w:pPr>
        <w:pStyle w:val="Prrafodelista"/>
        <w:rPr>
          <w:rFonts w:cs="Arial"/>
          <w:b/>
          <w:bCs/>
          <w:szCs w:val="24"/>
          <w:lang w:val="pt-BR"/>
        </w:rPr>
      </w:pPr>
    </w:p>
    <w:p w14:paraId="210C1934" w14:textId="53D6A81D"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CT N° 1 “Tarifas, Nomenclatura e Classificação de Mercadorias”</w:t>
      </w:r>
    </w:p>
    <w:p w14:paraId="6CFC5366" w14:textId="50977402" w:rsidR="00960230" w:rsidRPr="00EA2C0C" w:rsidRDefault="00960230" w:rsidP="00DC3C9B">
      <w:pPr>
        <w:rPr>
          <w:rFonts w:cs="Arial"/>
          <w:b/>
          <w:bCs/>
          <w:szCs w:val="24"/>
          <w:lang w:val="pt-BR"/>
        </w:rPr>
      </w:pPr>
    </w:p>
    <w:p w14:paraId="0DBDCC70" w14:textId="77777777" w:rsidR="00105017" w:rsidRPr="00BA4C8B" w:rsidRDefault="00105017" w:rsidP="00105017">
      <w:pPr>
        <w:suppressAutoHyphens/>
        <w:autoSpaceDN w:val="0"/>
        <w:contextualSpacing/>
        <w:jc w:val="both"/>
        <w:textAlignment w:val="baseline"/>
        <w:rPr>
          <w:lang w:val="pt-BR"/>
        </w:rPr>
      </w:pPr>
      <w:r w:rsidRPr="00BA4C8B">
        <w:rPr>
          <w:lang w:val="pt-BR"/>
        </w:rPr>
        <w:t xml:space="preserve">A CCM tomou nota </w:t>
      </w:r>
      <w:r w:rsidRPr="00170843">
        <w:rPr>
          <w:lang w:val="pt-BR"/>
        </w:rPr>
        <w:t>dos resultados</w:t>
      </w:r>
      <w:r w:rsidRPr="00BA4C8B">
        <w:rPr>
          <w:lang w:val="pt-BR"/>
        </w:rPr>
        <w:t xml:space="preserve"> da </w:t>
      </w:r>
      <w:r w:rsidRPr="00071CD1">
        <w:rPr>
          <w:lang w:val="pt-BR"/>
        </w:rPr>
        <w:t>CCXI</w:t>
      </w:r>
      <w:r w:rsidRPr="00BA4C8B">
        <w:rPr>
          <w:b/>
          <w:lang w:val="pt-BR"/>
        </w:rPr>
        <w:t xml:space="preserve"> </w:t>
      </w:r>
      <w:r w:rsidRPr="00BA4C8B">
        <w:rPr>
          <w:lang w:val="pt-BR"/>
        </w:rPr>
        <w:t xml:space="preserve">Reunião Ordinária do CT N° 1, realizada entre os dias </w:t>
      </w:r>
      <w:r w:rsidRPr="00071CD1">
        <w:rPr>
          <w:lang w:val="pt-BR"/>
        </w:rPr>
        <w:t>28 de setembro e 1° de outubro</w:t>
      </w:r>
      <w:r w:rsidRPr="00BA4C8B">
        <w:rPr>
          <w:lang w:val="pt-BR"/>
        </w:rPr>
        <w:t xml:space="preserve"> de 2021, pelo sistema de videoconferência, nos termos da Resolução GMC N° 19/12.</w:t>
      </w:r>
    </w:p>
    <w:p w14:paraId="55BC5C04" w14:textId="67EA42AA" w:rsidR="00455240" w:rsidRDefault="00455240" w:rsidP="003F4EFB">
      <w:pPr>
        <w:suppressAutoHyphens/>
        <w:autoSpaceDN w:val="0"/>
        <w:contextualSpacing/>
        <w:jc w:val="both"/>
        <w:textAlignment w:val="baseline"/>
        <w:rPr>
          <w:lang w:val="pt-BR"/>
        </w:rPr>
      </w:pPr>
    </w:p>
    <w:p w14:paraId="1D752E4D" w14:textId="410349FF" w:rsidR="0058736B" w:rsidRPr="006303EA" w:rsidRDefault="006D74CD" w:rsidP="0058736B">
      <w:pPr>
        <w:jc w:val="both"/>
        <w:rPr>
          <w:rFonts w:cs="Arial"/>
          <w:szCs w:val="24"/>
          <w:lang w:val="pt-BR"/>
        </w:rPr>
      </w:pPr>
      <w:r w:rsidRPr="006D74CD">
        <w:rPr>
          <w:lang w:val="pt-BR"/>
        </w:rPr>
        <w:t>A CCM aprovou o texto da Diretriz</w:t>
      </w:r>
      <w:r>
        <w:rPr>
          <w:lang w:val="pt-BR"/>
        </w:rPr>
        <w:t xml:space="preserve"> </w:t>
      </w:r>
      <w:r>
        <w:rPr>
          <w:rFonts w:eastAsiaTheme="majorEastAsia" w:cs="Arial"/>
          <w:bCs/>
          <w:szCs w:val="28"/>
          <w:lang w:val="pt-BR"/>
        </w:rPr>
        <w:t>N</w:t>
      </w:r>
      <w:r w:rsidRPr="00C1417C">
        <w:rPr>
          <w:rFonts w:eastAsiaTheme="majorEastAsia" w:cs="Arial"/>
          <w:bCs/>
          <w:szCs w:val="28"/>
          <w:lang w:val="pt-BR"/>
        </w:rPr>
        <w:t xml:space="preserve">° </w:t>
      </w:r>
      <w:r w:rsidR="00B51D36" w:rsidRPr="00C1417C">
        <w:rPr>
          <w:rFonts w:eastAsiaTheme="majorEastAsia" w:cs="Arial"/>
          <w:bCs/>
          <w:szCs w:val="28"/>
          <w:lang w:val="pt-BR"/>
        </w:rPr>
        <w:t>12</w:t>
      </w:r>
      <w:r w:rsidR="00AF1DA7">
        <w:rPr>
          <w:rFonts w:eastAsiaTheme="majorEastAsia" w:cs="Arial"/>
          <w:bCs/>
          <w:szCs w:val="28"/>
          <w:lang w:val="pt-BR"/>
        </w:rPr>
        <w:t>1</w:t>
      </w:r>
      <w:r w:rsidRPr="00C1417C">
        <w:rPr>
          <w:rFonts w:eastAsiaTheme="majorEastAsia" w:cs="Arial"/>
          <w:bCs/>
          <w:szCs w:val="28"/>
          <w:lang w:val="pt-BR"/>
        </w:rPr>
        <w:t>/21 “Ditame de classificação com base na Decisão CMC N° 04/20”</w:t>
      </w:r>
      <w:r>
        <w:rPr>
          <w:rFonts w:eastAsiaTheme="majorEastAsia" w:cs="Arial"/>
          <w:bCs/>
          <w:szCs w:val="28"/>
          <w:lang w:val="pt-BR"/>
        </w:rPr>
        <w:t xml:space="preserve"> </w:t>
      </w:r>
      <w:r w:rsidRPr="00C1417C">
        <w:rPr>
          <w:lang w:val="pt-BR"/>
        </w:rPr>
        <w:t>sobre</w:t>
      </w:r>
      <w:r>
        <w:rPr>
          <w:lang w:val="pt-BR"/>
        </w:rPr>
        <w:t xml:space="preserve"> </w:t>
      </w:r>
      <w:r>
        <w:rPr>
          <w:rFonts w:cs="Arial"/>
          <w:bCs/>
          <w:lang w:val="pt-BR"/>
        </w:rPr>
        <w:t>ditame de classificação tarifária para o produto “Leite sem lactose”, conforme instrução dada ao CT N° 1 (Ata</w:t>
      </w:r>
      <w:r w:rsidRPr="00D3381C">
        <w:rPr>
          <w:rFonts w:cs="Arial"/>
          <w:bCs/>
          <w:lang w:val="pt-BR"/>
        </w:rPr>
        <w:t xml:space="preserve"> Nº 05/21</w:t>
      </w:r>
      <w:r>
        <w:rPr>
          <w:rFonts w:cs="Arial"/>
          <w:bCs/>
          <w:lang w:val="pt-BR"/>
        </w:rPr>
        <w:t xml:space="preserve"> da CCM)</w:t>
      </w:r>
      <w:r w:rsidRPr="006D74CD">
        <w:rPr>
          <w:rFonts w:eastAsiaTheme="majorEastAsia" w:cs="Arial"/>
          <w:b/>
          <w:szCs w:val="28"/>
          <w:lang w:val="pt-BR"/>
        </w:rPr>
        <w:t xml:space="preserve"> (Anexo IV)</w:t>
      </w:r>
      <w:r>
        <w:rPr>
          <w:rFonts w:eastAsiaTheme="majorEastAsia" w:cs="Arial"/>
          <w:bCs/>
          <w:szCs w:val="28"/>
          <w:lang w:val="pt-BR"/>
        </w:rPr>
        <w:t xml:space="preserve">. </w:t>
      </w:r>
      <w:r w:rsidR="0058736B" w:rsidRPr="0066649B">
        <w:rPr>
          <w:rFonts w:cs="Arial"/>
          <w:szCs w:val="24"/>
          <w:lang w:val="pt-BR"/>
        </w:rPr>
        <w:t>Os Coordenadores Nacionais da CCM dos Estados Partes acordaram a assinatura da Diretriz</w:t>
      </w:r>
      <w:r w:rsidR="00116324">
        <w:rPr>
          <w:rFonts w:cs="Arial"/>
          <w:szCs w:val="24"/>
          <w:lang w:val="pt-BR"/>
        </w:rPr>
        <w:t>,</w:t>
      </w:r>
      <w:r w:rsidR="0058736B" w:rsidRPr="0066649B">
        <w:rPr>
          <w:rFonts w:cs="Arial"/>
          <w:szCs w:val="24"/>
          <w:lang w:val="pt-BR"/>
        </w:rPr>
        <w:t xml:space="preserve"> no âmbito do artigo 6° da Decisão CMC N° 20/02.</w:t>
      </w:r>
    </w:p>
    <w:p w14:paraId="604EDABA" w14:textId="77777777" w:rsidR="006D74CD" w:rsidRDefault="006D74CD" w:rsidP="003F4EFB">
      <w:pPr>
        <w:suppressAutoHyphens/>
        <w:autoSpaceDN w:val="0"/>
        <w:contextualSpacing/>
        <w:jc w:val="both"/>
        <w:textAlignment w:val="baseline"/>
        <w:rPr>
          <w:lang w:val="pt-BR"/>
        </w:rPr>
      </w:pPr>
    </w:p>
    <w:p w14:paraId="543D6F71" w14:textId="3353FC4C" w:rsidR="00105017" w:rsidRPr="00CB776D" w:rsidRDefault="00F26666" w:rsidP="003F4EFB">
      <w:pPr>
        <w:suppressAutoHyphens/>
        <w:autoSpaceDN w:val="0"/>
        <w:contextualSpacing/>
        <w:jc w:val="both"/>
        <w:textAlignment w:val="baseline"/>
        <w:rPr>
          <w:b/>
          <w:bCs/>
          <w:lang w:val="pt-BR"/>
        </w:rPr>
      </w:pPr>
      <w:r w:rsidRPr="0096779D">
        <w:rPr>
          <w:lang w:val="pt-BR"/>
        </w:rPr>
        <w:t xml:space="preserve">A CCM registrou a atualização das Tabelas de Correlação </w:t>
      </w:r>
      <w:r>
        <w:rPr>
          <w:lang w:val="pt-BR"/>
        </w:rPr>
        <w:t xml:space="preserve">nas versões </w:t>
      </w:r>
      <w:r w:rsidRPr="0096779D">
        <w:rPr>
          <w:lang w:val="pt-BR"/>
        </w:rPr>
        <w:t>da NCM 2017- NCM 2022 e NCM 2022- NCM 2017</w:t>
      </w:r>
      <w:r w:rsidR="00105017">
        <w:rPr>
          <w:lang w:val="pt-BR"/>
        </w:rPr>
        <w:t>, a qua</w:t>
      </w:r>
      <w:r w:rsidR="0058736B">
        <w:rPr>
          <w:lang w:val="pt-BR"/>
        </w:rPr>
        <w:t>l</w:t>
      </w:r>
      <w:r w:rsidR="00105017">
        <w:rPr>
          <w:lang w:val="pt-BR"/>
        </w:rPr>
        <w:t xml:space="preserve"> consta como </w:t>
      </w:r>
      <w:r w:rsidR="00105017" w:rsidRPr="00372945">
        <w:rPr>
          <w:b/>
          <w:bCs/>
          <w:lang w:val="pt-BR"/>
        </w:rPr>
        <w:t xml:space="preserve">Anexo </w:t>
      </w:r>
      <w:r w:rsidR="00372945">
        <w:rPr>
          <w:b/>
          <w:bCs/>
          <w:lang w:val="pt-BR"/>
        </w:rPr>
        <w:t>VIII</w:t>
      </w:r>
      <w:r w:rsidR="00105017">
        <w:rPr>
          <w:lang w:val="pt-BR"/>
        </w:rPr>
        <w:t>.</w:t>
      </w:r>
      <w:r w:rsidR="00CB776D">
        <w:rPr>
          <w:lang w:val="pt-BR"/>
        </w:rPr>
        <w:t xml:space="preserve">- </w:t>
      </w:r>
      <w:r w:rsidR="00CB776D" w:rsidRPr="00CB776D">
        <w:rPr>
          <w:b/>
          <w:bCs/>
          <w:lang w:val="pt-BR"/>
        </w:rPr>
        <w:t xml:space="preserve">RESERVADO - </w:t>
      </w:r>
      <w:r w:rsidR="00CB776D" w:rsidRPr="00CB776D">
        <w:rPr>
          <w:rFonts w:eastAsiaTheme="majorEastAsia" w:cs="Arial"/>
          <w:b/>
          <w:bCs/>
          <w:szCs w:val="24"/>
          <w:lang w:val="pt-BR"/>
        </w:rPr>
        <w:t xml:space="preserve">MERCOSUL/CLXXXII CCM/DI 12/21 </w:t>
      </w:r>
      <w:proofErr w:type="spellStart"/>
      <w:r w:rsidR="00CB776D" w:rsidRPr="00CB776D">
        <w:rPr>
          <w:rFonts w:eastAsiaTheme="majorEastAsia" w:cs="Arial"/>
          <w:b/>
          <w:bCs/>
          <w:szCs w:val="24"/>
          <w:lang w:val="pt-BR"/>
        </w:rPr>
        <w:t>Re</w:t>
      </w:r>
      <w:r w:rsidR="00CB776D">
        <w:rPr>
          <w:rFonts w:eastAsiaTheme="majorEastAsia" w:cs="Arial"/>
          <w:b/>
          <w:bCs/>
          <w:szCs w:val="24"/>
          <w:lang w:val="pt-BR"/>
        </w:rPr>
        <w:t>v</w:t>
      </w:r>
      <w:proofErr w:type="spellEnd"/>
      <w:r w:rsidR="00CB776D" w:rsidRPr="00CB776D">
        <w:rPr>
          <w:rFonts w:eastAsiaTheme="majorEastAsia" w:cs="Arial"/>
          <w:b/>
          <w:bCs/>
          <w:szCs w:val="24"/>
          <w:lang w:val="pt-BR"/>
        </w:rPr>
        <w:t xml:space="preserve"> 1</w:t>
      </w:r>
      <w:r w:rsidR="00CB776D">
        <w:rPr>
          <w:rFonts w:eastAsiaTheme="majorEastAsia" w:cs="Arial"/>
          <w:b/>
          <w:bCs/>
          <w:szCs w:val="24"/>
          <w:lang w:val="pt-BR"/>
        </w:rPr>
        <w:t>.</w:t>
      </w:r>
    </w:p>
    <w:p w14:paraId="6DFF5FE3" w14:textId="790E8B7C" w:rsidR="00EC2F38" w:rsidRDefault="00EC2F38" w:rsidP="00FF63CA">
      <w:pPr>
        <w:jc w:val="both"/>
        <w:rPr>
          <w:rFonts w:cs="Arial"/>
          <w:szCs w:val="24"/>
          <w:lang w:val="pt-BR"/>
        </w:rPr>
      </w:pPr>
    </w:p>
    <w:p w14:paraId="24082961" w14:textId="77777777" w:rsidR="00EC2F38" w:rsidRPr="00CC1F82" w:rsidRDefault="00EC2F38" w:rsidP="00EC2F38">
      <w:pPr>
        <w:pStyle w:val="Ttulo2"/>
        <w:ind w:left="708"/>
        <w:jc w:val="both"/>
        <w:rPr>
          <w:lang w:val="pt-BR"/>
        </w:rPr>
      </w:pPr>
      <w:r w:rsidRPr="00173253">
        <w:rPr>
          <w:rFonts w:ascii="Arial" w:hAnsi="Arial" w:cs="Arial"/>
          <w:color w:val="auto"/>
          <w:sz w:val="24"/>
          <w:lang w:val="pt-BR"/>
        </w:rPr>
        <w:t>2.1.1. Projeto de diretriz “Procedimento para a tramitação de solicitações de modificação da NCM e da TEC”</w:t>
      </w:r>
    </w:p>
    <w:p w14:paraId="20E00FBF" w14:textId="77777777" w:rsidR="00EC2F38" w:rsidRDefault="00EC2F38" w:rsidP="00EC2F38">
      <w:pPr>
        <w:jc w:val="both"/>
        <w:rPr>
          <w:rFonts w:eastAsiaTheme="majorEastAsia" w:cs="Arial"/>
          <w:szCs w:val="24"/>
          <w:lang w:val="pt-BR"/>
        </w:rPr>
      </w:pPr>
    </w:p>
    <w:p w14:paraId="71FA5CFF" w14:textId="3B5F5CA8" w:rsidR="00EC2F38" w:rsidRPr="003D7D4C" w:rsidRDefault="00EC2F38" w:rsidP="00EC2F38">
      <w:pPr>
        <w:jc w:val="both"/>
        <w:rPr>
          <w:rFonts w:cs="Arial"/>
          <w:szCs w:val="24"/>
          <w:lang w:val="pt-BR"/>
        </w:rPr>
      </w:pPr>
      <w:r w:rsidRPr="003D7D4C">
        <w:rPr>
          <w:rFonts w:eastAsiaTheme="majorEastAsia" w:cs="Arial"/>
          <w:szCs w:val="24"/>
          <w:lang w:val="pt-BR"/>
        </w:rPr>
        <w:t xml:space="preserve">As delegações intercambiaram comentários sobre o projeto e realizaram modificações ao texto. </w:t>
      </w:r>
    </w:p>
    <w:p w14:paraId="2CCEA457" w14:textId="77777777" w:rsidR="00EC2F38" w:rsidRPr="003D7D4C" w:rsidRDefault="00EC2F38" w:rsidP="00EC2F38">
      <w:pPr>
        <w:pStyle w:val="Textoindependiente"/>
        <w:suppressAutoHyphens/>
        <w:spacing w:after="0" w:line="252" w:lineRule="exact"/>
        <w:ind w:right="-1"/>
        <w:jc w:val="both"/>
        <w:rPr>
          <w:rFonts w:ascii="Arial" w:eastAsiaTheme="majorEastAsia" w:hAnsi="Arial" w:cs="Arial"/>
          <w:sz w:val="24"/>
          <w:szCs w:val="24"/>
          <w:lang w:val="pt-BR"/>
        </w:rPr>
      </w:pPr>
    </w:p>
    <w:p w14:paraId="0E836145" w14:textId="5F108FFF" w:rsidR="00EC2F38" w:rsidRDefault="00EC2F38" w:rsidP="00EC2F38">
      <w:pPr>
        <w:pStyle w:val="Textoindependiente"/>
        <w:suppressAutoHyphens/>
        <w:spacing w:after="0" w:line="252" w:lineRule="exact"/>
        <w:ind w:right="-1"/>
        <w:jc w:val="both"/>
        <w:rPr>
          <w:rFonts w:ascii="Arial" w:eastAsiaTheme="majorEastAsia" w:hAnsi="Arial" w:cs="Arial"/>
          <w:sz w:val="24"/>
          <w:szCs w:val="24"/>
          <w:lang w:val="pt-BR"/>
        </w:rPr>
      </w:pPr>
      <w:r w:rsidRPr="003D7D4C">
        <w:rPr>
          <w:rFonts w:ascii="Arial" w:eastAsiaTheme="majorEastAsia" w:hAnsi="Arial" w:cs="Arial"/>
          <w:sz w:val="24"/>
          <w:szCs w:val="24"/>
          <w:lang w:val="pt-BR"/>
        </w:rPr>
        <w:t xml:space="preserve">O projeto de Diretriz “Procedimento para a </w:t>
      </w:r>
      <w:r w:rsidR="00E17AA4">
        <w:rPr>
          <w:rFonts w:ascii="Arial" w:eastAsiaTheme="majorEastAsia" w:hAnsi="Arial" w:cs="Arial"/>
          <w:sz w:val="24"/>
          <w:szCs w:val="24"/>
          <w:lang w:val="pt-BR"/>
        </w:rPr>
        <w:t>t</w:t>
      </w:r>
      <w:r w:rsidRPr="003D7D4C">
        <w:rPr>
          <w:rFonts w:ascii="Arial" w:eastAsiaTheme="majorEastAsia" w:hAnsi="Arial" w:cs="Arial"/>
          <w:sz w:val="24"/>
          <w:szCs w:val="24"/>
          <w:lang w:val="pt-BR"/>
        </w:rPr>
        <w:t>ramitação de solicitações de modificação da NCM e da TEC”</w:t>
      </w:r>
      <w:r w:rsidR="00E17AA4">
        <w:rPr>
          <w:rFonts w:ascii="Arial" w:eastAsiaTheme="majorEastAsia" w:hAnsi="Arial" w:cs="Arial"/>
          <w:sz w:val="24"/>
          <w:szCs w:val="24"/>
          <w:lang w:val="pt-BR"/>
        </w:rPr>
        <w:t xml:space="preserve">, </w:t>
      </w:r>
      <w:r w:rsidRPr="003D7D4C">
        <w:rPr>
          <w:rFonts w:ascii="Arial" w:eastAsiaTheme="majorEastAsia" w:hAnsi="Arial" w:cs="Arial"/>
          <w:sz w:val="24"/>
          <w:szCs w:val="24"/>
          <w:lang w:val="pt-BR"/>
        </w:rPr>
        <w:t>com as modificações</w:t>
      </w:r>
      <w:r w:rsidR="00E17AA4">
        <w:rPr>
          <w:rFonts w:ascii="Arial" w:eastAsiaTheme="majorEastAsia" w:hAnsi="Arial" w:cs="Arial"/>
          <w:sz w:val="24"/>
          <w:szCs w:val="24"/>
          <w:lang w:val="pt-BR"/>
        </w:rPr>
        <w:t>,</w:t>
      </w:r>
      <w:r w:rsidRPr="003D7D4C">
        <w:rPr>
          <w:rFonts w:ascii="Arial" w:eastAsiaTheme="majorEastAsia" w:hAnsi="Arial" w:cs="Arial"/>
          <w:sz w:val="24"/>
          <w:szCs w:val="24"/>
          <w:lang w:val="pt-BR"/>
        </w:rPr>
        <w:t xml:space="preserve"> consta como </w:t>
      </w:r>
      <w:r w:rsidRPr="00DA4AF0">
        <w:rPr>
          <w:rFonts w:ascii="Arial" w:eastAsiaTheme="majorEastAsia" w:hAnsi="Arial" w:cs="Arial"/>
          <w:b/>
          <w:bCs/>
          <w:sz w:val="24"/>
          <w:szCs w:val="24"/>
          <w:lang w:val="pt-BR"/>
        </w:rPr>
        <w:t xml:space="preserve">Anexo </w:t>
      </w:r>
      <w:r w:rsidR="00372945">
        <w:rPr>
          <w:rFonts w:ascii="Arial" w:eastAsiaTheme="majorEastAsia" w:hAnsi="Arial" w:cs="Arial"/>
          <w:b/>
          <w:bCs/>
          <w:sz w:val="24"/>
          <w:szCs w:val="24"/>
          <w:lang w:val="pt-BR"/>
        </w:rPr>
        <w:t>IX</w:t>
      </w:r>
      <w:r w:rsidR="008660CB">
        <w:rPr>
          <w:rFonts w:ascii="Arial" w:eastAsiaTheme="majorEastAsia" w:hAnsi="Arial" w:cs="Arial"/>
          <w:b/>
          <w:bCs/>
          <w:sz w:val="24"/>
          <w:szCs w:val="24"/>
          <w:lang w:val="pt-BR"/>
        </w:rPr>
        <w:t xml:space="preserve"> </w:t>
      </w:r>
      <w:r w:rsidRPr="003D7D4C">
        <w:rPr>
          <w:rFonts w:ascii="Arial" w:eastAsiaTheme="majorEastAsia" w:hAnsi="Arial" w:cs="Arial"/>
          <w:b/>
          <w:bCs/>
          <w:sz w:val="24"/>
          <w:szCs w:val="24"/>
          <w:lang w:val="pt-BR"/>
        </w:rPr>
        <w:t xml:space="preserve">RESERVADO </w:t>
      </w:r>
      <w:r w:rsidR="005938BC">
        <w:rPr>
          <w:rFonts w:ascii="Arial" w:eastAsiaTheme="majorEastAsia" w:hAnsi="Arial" w:cs="Arial"/>
          <w:b/>
          <w:bCs/>
          <w:sz w:val="24"/>
          <w:szCs w:val="24"/>
          <w:lang w:val="pt-BR"/>
        </w:rPr>
        <w:t>–</w:t>
      </w:r>
      <w:r w:rsidR="00105017">
        <w:rPr>
          <w:rFonts w:ascii="Arial" w:eastAsiaTheme="majorEastAsia" w:hAnsi="Arial" w:cs="Arial"/>
          <w:b/>
          <w:bCs/>
          <w:sz w:val="24"/>
          <w:szCs w:val="24"/>
          <w:lang w:val="pt-BR"/>
        </w:rPr>
        <w:t xml:space="preserve"> </w:t>
      </w:r>
      <w:r w:rsidR="005938BC">
        <w:rPr>
          <w:rFonts w:ascii="Arial" w:eastAsiaTheme="majorEastAsia" w:hAnsi="Arial" w:cs="Arial"/>
          <w:b/>
          <w:bCs/>
          <w:sz w:val="24"/>
          <w:szCs w:val="24"/>
          <w:lang w:val="pt-BR"/>
        </w:rPr>
        <w:t xml:space="preserve">MERCOSUL/CLXXXII CCM/DT N° 02/21 </w:t>
      </w:r>
      <w:proofErr w:type="spellStart"/>
      <w:r w:rsidR="005938BC" w:rsidRPr="00372945">
        <w:rPr>
          <w:rFonts w:ascii="Arial" w:eastAsiaTheme="majorEastAsia" w:hAnsi="Arial" w:cs="Arial"/>
          <w:b/>
          <w:bCs/>
          <w:sz w:val="24"/>
          <w:szCs w:val="24"/>
          <w:lang w:val="pt-BR"/>
        </w:rPr>
        <w:t>Rev</w:t>
      </w:r>
      <w:proofErr w:type="spellEnd"/>
      <w:r w:rsidR="005938BC" w:rsidRPr="00372945">
        <w:rPr>
          <w:rFonts w:ascii="Arial" w:eastAsiaTheme="majorEastAsia" w:hAnsi="Arial" w:cs="Arial"/>
          <w:b/>
          <w:bCs/>
          <w:sz w:val="24"/>
          <w:szCs w:val="24"/>
          <w:lang w:val="pt-BR"/>
        </w:rPr>
        <w:t xml:space="preserve"> 1</w:t>
      </w:r>
      <w:r w:rsidR="007A6BB7">
        <w:rPr>
          <w:rFonts w:ascii="Arial" w:eastAsiaTheme="majorEastAsia" w:hAnsi="Arial" w:cs="Arial"/>
          <w:sz w:val="24"/>
          <w:szCs w:val="24"/>
          <w:lang w:val="pt-BR"/>
        </w:rPr>
        <w:t>.</w:t>
      </w:r>
      <w:r>
        <w:rPr>
          <w:rFonts w:ascii="Arial" w:eastAsiaTheme="majorEastAsia" w:hAnsi="Arial" w:cs="Arial"/>
          <w:sz w:val="24"/>
          <w:szCs w:val="24"/>
          <w:lang w:val="pt-BR"/>
        </w:rPr>
        <w:t xml:space="preserve"> </w:t>
      </w:r>
    </w:p>
    <w:p w14:paraId="3E0A1659" w14:textId="77777777" w:rsidR="00EC2F38" w:rsidRPr="008C273D" w:rsidRDefault="00EC2F38" w:rsidP="00FF63CA">
      <w:pPr>
        <w:jc w:val="both"/>
        <w:rPr>
          <w:rFonts w:cs="Arial"/>
          <w:szCs w:val="24"/>
          <w:lang w:val="pt-BR"/>
        </w:rPr>
      </w:pPr>
    </w:p>
    <w:p w14:paraId="524B9C4A" w14:textId="5E94BCCB" w:rsidR="00FF63CA" w:rsidRDefault="00EC2F38" w:rsidP="009F438F">
      <w:pPr>
        <w:jc w:val="both"/>
        <w:rPr>
          <w:rFonts w:cs="Arial"/>
          <w:szCs w:val="24"/>
          <w:lang w:val="pt-BR"/>
        </w:rPr>
      </w:pPr>
      <w:r>
        <w:rPr>
          <w:rFonts w:cs="Arial"/>
          <w:szCs w:val="24"/>
          <w:lang w:val="pt-BR"/>
        </w:rPr>
        <w:t>O assunto continua na agenda.</w:t>
      </w:r>
    </w:p>
    <w:p w14:paraId="4593D879" w14:textId="77777777" w:rsidR="00E6397C" w:rsidRDefault="00E6397C" w:rsidP="009F438F">
      <w:pPr>
        <w:jc w:val="both"/>
        <w:rPr>
          <w:rFonts w:cs="Arial"/>
          <w:szCs w:val="24"/>
          <w:lang w:val="pt-BR"/>
        </w:rPr>
      </w:pPr>
    </w:p>
    <w:p w14:paraId="5052B681" w14:textId="27185B5B"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 xml:space="preserve">CT N° 2 “Assuntos Aduaneiros e Facilitação de Comércio” </w:t>
      </w:r>
    </w:p>
    <w:p w14:paraId="6C7569BA" w14:textId="434548E1" w:rsidR="00960230" w:rsidRPr="00EA2C0C" w:rsidRDefault="00960230" w:rsidP="00DC3C9B">
      <w:pPr>
        <w:rPr>
          <w:rFonts w:cs="Arial"/>
          <w:b/>
          <w:bCs/>
          <w:szCs w:val="24"/>
          <w:lang w:val="pt-BR"/>
        </w:rPr>
      </w:pPr>
    </w:p>
    <w:p w14:paraId="342DCCF0" w14:textId="77777777" w:rsidR="00105017" w:rsidRPr="00573C91" w:rsidRDefault="00105017" w:rsidP="00105017">
      <w:pPr>
        <w:suppressAutoHyphens/>
        <w:autoSpaceDN w:val="0"/>
        <w:contextualSpacing/>
        <w:jc w:val="both"/>
        <w:textAlignment w:val="baseline"/>
        <w:rPr>
          <w:lang w:val="pt-BR"/>
        </w:rPr>
      </w:pPr>
      <w:r w:rsidRPr="00573C91">
        <w:rPr>
          <w:lang w:val="pt-BR"/>
        </w:rPr>
        <w:t xml:space="preserve">A CCM tomou nota dos resultados da CX Reunião Ordinária do CT N° 2, realizada nos dias </w:t>
      </w:r>
      <w:r>
        <w:rPr>
          <w:lang w:val="pt-BR"/>
        </w:rPr>
        <w:t>30 de setembro</w:t>
      </w:r>
      <w:r w:rsidRPr="00573C91">
        <w:rPr>
          <w:lang w:val="pt-BR"/>
        </w:rPr>
        <w:t xml:space="preserve"> e </w:t>
      </w:r>
      <w:r>
        <w:rPr>
          <w:lang w:val="pt-BR"/>
        </w:rPr>
        <w:t>1° de outubro</w:t>
      </w:r>
      <w:r w:rsidRPr="00573C91">
        <w:rPr>
          <w:lang w:val="pt-BR"/>
        </w:rPr>
        <w:t xml:space="preserve"> de 2021, pelo sistema de videoconferência, nos termos da Resolução GMC N° 19/12.</w:t>
      </w:r>
    </w:p>
    <w:p w14:paraId="200647BB" w14:textId="77777777" w:rsidR="008F564B" w:rsidRDefault="008F564B" w:rsidP="00105017">
      <w:pPr>
        <w:jc w:val="both"/>
        <w:rPr>
          <w:rFonts w:eastAsia="Calibri" w:cs="Arial"/>
          <w:bCs/>
          <w:szCs w:val="24"/>
          <w:lang w:val="pt-BR"/>
        </w:rPr>
      </w:pPr>
    </w:p>
    <w:p w14:paraId="2D69D886" w14:textId="027827ED" w:rsidR="008F564B" w:rsidRPr="000331DE" w:rsidRDefault="000331DE" w:rsidP="00105017">
      <w:pPr>
        <w:jc w:val="both"/>
        <w:rPr>
          <w:rFonts w:eastAsia="Calibri" w:cs="Arial"/>
          <w:bCs/>
          <w:szCs w:val="24"/>
          <w:lang w:val="pt-BR"/>
        </w:rPr>
      </w:pPr>
      <w:r w:rsidRPr="00C50059">
        <w:rPr>
          <w:rFonts w:eastAsia="Calibri" w:cs="Arial"/>
          <w:bCs/>
          <w:szCs w:val="24"/>
          <w:lang w:val="pt-BR"/>
        </w:rPr>
        <w:t xml:space="preserve">A CCM registrou os avanços nos trabalhos técnicos dos foros dependentes, destacando-se a apresentação da proposta do Protocolo de Administração do </w:t>
      </w:r>
      <w:proofErr w:type="spellStart"/>
      <w:r w:rsidRPr="00C50059">
        <w:rPr>
          <w:rFonts w:eastAsia="Calibri" w:cs="Arial"/>
          <w:bCs/>
          <w:i/>
          <w:iCs/>
          <w:szCs w:val="24"/>
          <w:lang w:val="pt-BR"/>
        </w:rPr>
        <w:t>bConnect</w:t>
      </w:r>
      <w:proofErr w:type="spellEnd"/>
      <w:r w:rsidRPr="00C50059">
        <w:rPr>
          <w:rFonts w:eastAsia="Calibri" w:cs="Arial"/>
          <w:bCs/>
          <w:szCs w:val="24"/>
          <w:lang w:val="pt-BR"/>
        </w:rPr>
        <w:t xml:space="preserve"> no SCTPAI, a iniciativa de elaboração de um Manual de Procedimentos para troca de informações entre as Aduanas do MERCOSUL pelo SCTPLIA e a atualização do programa de atividades a realizar-se no </w:t>
      </w:r>
      <w:r w:rsidRPr="00C50059">
        <w:rPr>
          <w:rFonts w:eastAsia="Calibri" w:cs="Arial"/>
          <w:bCs/>
          <w:i/>
          <w:iCs/>
          <w:szCs w:val="24"/>
          <w:lang w:val="pt-BR"/>
        </w:rPr>
        <w:t>Workshop</w:t>
      </w:r>
      <w:r w:rsidRPr="00C50059">
        <w:rPr>
          <w:rFonts w:eastAsia="Calibri" w:cs="Arial"/>
          <w:bCs/>
          <w:szCs w:val="24"/>
          <w:lang w:val="pt-BR"/>
        </w:rPr>
        <w:t xml:space="preserve"> de Diretores de Aduana, a ser realizado entre os dias 17 </w:t>
      </w:r>
      <w:r w:rsidR="002E2787" w:rsidRPr="00C50059">
        <w:rPr>
          <w:rFonts w:eastAsia="Calibri" w:cs="Arial"/>
          <w:bCs/>
          <w:szCs w:val="24"/>
          <w:lang w:val="pt-BR"/>
        </w:rPr>
        <w:t>e</w:t>
      </w:r>
      <w:r w:rsidRPr="00C50059">
        <w:rPr>
          <w:rFonts w:eastAsia="Calibri" w:cs="Arial"/>
          <w:bCs/>
          <w:szCs w:val="24"/>
          <w:lang w:val="pt-BR"/>
        </w:rPr>
        <w:t xml:space="preserve"> 19 de novembro de 2021.</w:t>
      </w:r>
    </w:p>
    <w:p w14:paraId="6D43E561" w14:textId="60C3A8E8" w:rsidR="002E2A5D" w:rsidRPr="000331DE" w:rsidRDefault="002E2A5D" w:rsidP="00DC3C9B">
      <w:pPr>
        <w:rPr>
          <w:rFonts w:cs="Arial"/>
          <w:b/>
          <w:bCs/>
          <w:szCs w:val="24"/>
          <w:lang w:val="pt-BR"/>
        </w:rPr>
      </w:pPr>
    </w:p>
    <w:p w14:paraId="201FBF2B" w14:textId="33FB07AF"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CT N° 3 “Normas e Disciplinas Comerciais”</w:t>
      </w:r>
    </w:p>
    <w:p w14:paraId="16FDFCDD" w14:textId="28DA76A4" w:rsidR="006A492A" w:rsidRPr="00EA2C0C" w:rsidRDefault="006A492A" w:rsidP="00DC3C9B">
      <w:pPr>
        <w:rPr>
          <w:rFonts w:cs="Arial"/>
          <w:b/>
          <w:bCs/>
          <w:szCs w:val="24"/>
          <w:lang w:val="pt-BR"/>
        </w:rPr>
      </w:pPr>
    </w:p>
    <w:p w14:paraId="32069576" w14:textId="7FBEEA9D" w:rsidR="00DF5497" w:rsidRDefault="00DF5497" w:rsidP="00DF5497">
      <w:pPr>
        <w:suppressAutoHyphens/>
        <w:autoSpaceDN w:val="0"/>
        <w:contextualSpacing/>
        <w:jc w:val="both"/>
        <w:textAlignment w:val="baseline"/>
        <w:rPr>
          <w:lang w:val="pt-BR"/>
        </w:rPr>
      </w:pPr>
      <w:r w:rsidRPr="00573C91">
        <w:rPr>
          <w:lang w:val="pt-BR"/>
        </w:rPr>
        <w:t>A CCM tomou nota dos resultados da CXV</w:t>
      </w:r>
      <w:r>
        <w:rPr>
          <w:lang w:val="pt-BR"/>
        </w:rPr>
        <w:t>I</w:t>
      </w:r>
      <w:r w:rsidRPr="00573C91">
        <w:rPr>
          <w:b/>
          <w:lang w:val="pt-BR"/>
        </w:rPr>
        <w:t xml:space="preserve"> </w:t>
      </w:r>
      <w:r w:rsidRPr="00573C91">
        <w:rPr>
          <w:lang w:val="pt-BR"/>
        </w:rPr>
        <w:t>Reunião Ordinária do CT N° 3, realizada</w:t>
      </w:r>
      <w:r>
        <w:rPr>
          <w:lang w:val="pt-BR"/>
        </w:rPr>
        <w:t xml:space="preserve"> entre os </w:t>
      </w:r>
      <w:r w:rsidRPr="00573C91">
        <w:rPr>
          <w:lang w:val="pt-BR"/>
        </w:rPr>
        <w:t xml:space="preserve">dias </w:t>
      </w:r>
      <w:r>
        <w:rPr>
          <w:lang w:val="pt-BR"/>
        </w:rPr>
        <w:t xml:space="preserve">15 </w:t>
      </w:r>
      <w:r w:rsidR="002E2787">
        <w:rPr>
          <w:lang w:val="pt-BR"/>
        </w:rPr>
        <w:t>e</w:t>
      </w:r>
      <w:r w:rsidR="00040DA5">
        <w:rPr>
          <w:lang w:val="pt-BR"/>
        </w:rPr>
        <w:t xml:space="preserve"> </w:t>
      </w:r>
      <w:r>
        <w:rPr>
          <w:lang w:val="pt-BR"/>
        </w:rPr>
        <w:t>17 de setembro</w:t>
      </w:r>
      <w:r w:rsidRPr="00573C91">
        <w:rPr>
          <w:lang w:val="pt-BR"/>
        </w:rPr>
        <w:t xml:space="preserve"> de 2021, pelo sistema de videoconferência, nos termos da Resolução GMC N° 19/12.</w:t>
      </w:r>
    </w:p>
    <w:p w14:paraId="41A08CA2" w14:textId="77777777" w:rsidR="00DF5497" w:rsidRDefault="00DF5497" w:rsidP="00DF5497">
      <w:pPr>
        <w:jc w:val="both"/>
        <w:rPr>
          <w:rFonts w:cs="Arial"/>
          <w:szCs w:val="24"/>
          <w:lang w:val="pt-BR"/>
        </w:rPr>
      </w:pPr>
    </w:p>
    <w:p w14:paraId="4740089B" w14:textId="220C07C9" w:rsidR="00DF5497" w:rsidRDefault="00DF5497" w:rsidP="00DF5497">
      <w:pPr>
        <w:jc w:val="both"/>
        <w:rPr>
          <w:rFonts w:cs="Arial"/>
          <w:szCs w:val="24"/>
          <w:lang w:val="pt-BR"/>
        </w:rPr>
      </w:pPr>
      <w:r w:rsidRPr="00C331FB">
        <w:rPr>
          <w:rFonts w:cs="Arial"/>
          <w:szCs w:val="24"/>
          <w:lang w:val="pt-BR"/>
        </w:rPr>
        <w:t xml:space="preserve">A esse respeito, a CCM registrou os avanços dos trabalhos de atualização do texto do Regime de Origem do MERCOSUL (ROM) e </w:t>
      </w:r>
      <w:r w:rsidR="007778CF">
        <w:rPr>
          <w:rFonts w:cs="Arial"/>
          <w:szCs w:val="24"/>
          <w:lang w:val="pt-BR"/>
        </w:rPr>
        <w:t>da</w:t>
      </w:r>
      <w:r w:rsidR="007778CF" w:rsidRPr="00C331FB">
        <w:rPr>
          <w:rFonts w:cs="Arial"/>
          <w:szCs w:val="24"/>
          <w:lang w:val="pt-BR"/>
        </w:rPr>
        <w:t xml:space="preserve"> </w:t>
      </w:r>
      <w:r w:rsidRPr="00C331FB">
        <w:rPr>
          <w:rFonts w:cs="Arial"/>
          <w:szCs w:val="24"/>
          <w:lang w:val="pt-BR"/>
        </w:rPr>
        <w:t>revisão dos Requisitos Específicos de Origem (</w:t>
      </w:r>
      <w:proofErr w:type="spellStart"/>
      <w:r w:rsidRPr="00C331FB">
        <w:rPr>
          <w:rFonts w:cs="Arial"/>
          <w:szCs w:val="24"/>
          <w:lang w:val="pt-BR"/>
        </w:rPr>
        <w:t>REOs</w:t>
      </w:r>
      <w:proofErr w:type="spellEnd"/>
      <w:r w:rsidRPr="00C331FB">
        <w:rPr>
          <w:rFonts w:cs="Arial"/>
          <w:szCs w:val="24"/>
          <w:lang w:val="pt-BR"/>
        </w:rPr>
        <w:t>).</w:t>
      </w:r>
    </w:p>
    <w:p w14:paraId="6DC8EAE5" w14:textId="4FE840BC" w:rsidR="00EC7D0B" w:rsidRDefault="00EC7D0B" w:rsidP="00AF36FD">
      <w:pPr>
        <w:jc w:val="both"/>
        <w:rPr>
          <w:rFonts w:cs="Arial"/>
          <w:szCs w:val="24"/>
          <w:lang w:val="pt-BR"/>
        </w:rPr>
      </w:pPr>
    </w:p>
    <w:p w14:paraId="77FDB964" w14:textId="1E97CDF2" w:rsidR="00621D9A" w:rsidRPr="00EA2C0C" w:rsidRDefault="00621D9A" w:rsidP="00960230">
      <w:pPr>
        <w:pStyle w:val="Prrafodelista"/>
        <w:numPr>
          <w:ilvl w:val="1"/>
          <w:numId w:val="35"/>
        </w:numPr>
        <w:rPr>
          <w:rFonts w:cs="Arial"/>
          <w:b/>
          <w:bCs/>
          <w:szCs w:val="24"/>
          <w:lang w:val="pt-BR"/>
        </w:rPr>
      </w:pPr>
      <w:r w:rsidRPr="00EA2C0C">
        <w:rPr>
          <w:rFonts w:cs="Arial"/>
          <w:b/>
          <w:bCs/>
          <w:szCs w:val="24"/>
          <w:lang w:val="pt-BR"/>
        </w:rPr>
        <w:t>CT N° 7 “Defesa do Consumidor”</w:t>
      </w:r>
    </w:p>
    <w:p w14:paraId="1C8E1EA1" w14:textId="77777777" w:rsidR="00DC3C9B" w:rsidRPr="00EA2C0C" w:rsidRDefault="00DC3C9B" w:rsidP="00DC3C9B">
      <w:pPr>
        <w:jc w:val="both"/>
        <w:rPr>
          <w:color w:val="FF0000"/>
          <w:lang w:val="pt-BR" w:eastAsia="en-US"/>
        </w:rPr>
      </w:pPr>
      <w:bookmarkStart w:id="2" w:name="_Hlk79146031"/>
    </w:p>
    <w:p w14:paraId="29C27213" w14:textId="18917853" w:rsidR="00DF5497" w:rsidRPr="00DF5497" w:rsidRDefault="00DF5497" w:rsidP="008E3F41">
      <w:pPr>
        <w:suppressAutoHyphens/>
        <w:autoSpaceDN w:val="0"/>
        <w:contextualSpacing/>
        <w:jc w:val="both"/>
        <w:textAlignment w:val="baseline"/>
        <w:rPr>
          <w:rFonts w:cs="Arial"/>
          <w:szCs w:val="24"/>
          <w:lang w:val="pt-BR"/>
        </w:rPr>
      </w:pPr>
      <w:r w:rsidRPr="003A48D0">
        <w:rPr>
          <w:lang w:val="pt-BR"/>
        </w:rPr>
        <w:t xml:space="preserve">A CCM </w:t>
      </w:r>
      <w:r>
        <w:rPr>
          <w:lang w:val="pt-BR"/>
        </w:rPr>
        <w:t>tom</w:t>
      </w:r>
      <w:r w:rsidR="000065F6">
        <w:rPr>
          <w:lang w:val="pt-BR"/>
        </w:rPr>
        <w:t>ou</w:t>
      </w:r>
      <w:r>
        <w:rPr>
          <w:lang w:val="pt-BR"/>
        </w:rPr>
        <w:t xml:space="preserve"> nota</w:t>
      </w:r>
      <w:r w:rsidRPr="003A48D0">
        <w:rPr>
          <w:lang w:val="pt-BR"/>
        </w:rPr>
        <w:t xml:space="preserve"> </w:t>
      </w:r>
      <w:r w:rsidRPr="000065F6">
        <w:rPr>
          <w:lang w:val="pt-BR"/>
        </w:rPr>
        <w:t>dos resultados</w:t>
      </w:r>
      <w:r w:rsidRPr="003A48D0">
        <w:rPr>
          <w:lang w:val="pt-BR"/>
        </w:rPr>
        <w:t xml:space="preserve"> da C Reunião Ordinária do CT N° 7, realizada em </w:t>
      </w:r>
      <w:r>
        <w:rPr>
          <w:lang w:val="pt-BR"/>
        </w:rPr>
        <w:t>27 de setembro</w:t>
      </w:r>
      <w:r w:rsidRPr="003A48D0">
        <w:rPr>
          <w:lang w:val="pt-BR"/>
        </w:rPr>
        <w:t xml:space="preserve"> de 2021, pelo sistema de videoconferência, nos termos da Resolução GMC N° 19/12. As delegações do Chile e do Peru participaram em sua condição de Estados Associados, de acordo com o disposto na Decisão CMC Nº 18/04.</w:t>
      </w:r>
      <w:r>
        <w:rPr>
          <w:lang w:val="pt-BR"/>
        </w:rPr>
        <w:t xml:space="preserve"> </w:t>
      </w:r>
    </w:p>
    <w:p w14:paraId="4BD7AAF8" w14:textId="2BC6BD18" w:rsidR="004123C7" w:rsidRDefault="004123C7" w:rsidP="00DC3C9B">
      <w:pPr>
        <w:suppressAutoHyphens/>
        <w:autoSpaceDN w:val="0"/>
        <w:contextualSpacing/>
        <w:jc w:val="both"/>
        <w:textAlignment w:val="baseline"/>
        <w:rPr>
          <w:color w:val="000000" w:themeColor="text1"/>
          <w:lang w:val="pt-BR"/>
        </w:rPr>
      </w:pPr>
    </w:p>
    <w:p w14:paraId="025102C3" w14:textId="5E55035A" w:rsidR="004123C7" w:rsidRPr="00DF5497" w:rsidRDefault="004123C7" w:rsidP="00DC3C9B">
      <w:pPr>
        <w:suppressAutoHyphens/>
        <w:autoSpaceDN w:val="0"/>
        <w:contextualSpacing/>
        <w:jc w:val="both"/>
        <w:textAlignment w:val="baseline"/>
        <w:rPr>
          <w:color w:val="000000" w:themeColor="text1"/>
          <w:lang w:val="pt-BR"/>
        </w:rPr>
      </w:pPr>
      <w:r w:rsidRPr="004A691C">
        <w:rPr>
          <w:color w:val="000000" w:themeColor="text1"/>
          <w:lang w:val="pt-BR"/>
        </w:rPr>
        <w:t>A CCM instruiu o CT N° 7 a apresentar um relatório das três atividades planejadas pelo CT</w:t>
      </w:r>
      <w:r w:rsidR="002E2787">
        <w:rPr>
          <w:color w:val="000000" w:themeColor="text1"/>
          <w:lang w:val="pt-BR"/>
        </w:rPr>
        <w:t xml:space="preserve"> N° </w:t>
      </w:r>
      <w:r w:rsidRPr="004A691C">
        <w:rPr>
          <w:color w:val="000000" w:themeColor="text1"/>
          <w:lang w:val="pt-BR"/>
        </w:rPr>
        <w:t>7 durante a PPTB, a saber: (i) workshop sobre plataformas digitais para resolução de conflitos (10/9); (</w:t>
      </w:r>
      <w:proofErr w:type="spellStart"/>
      <w:r w:rsidRPr="004A691C">
        <w:rPr>
          <w:color w:val="000000" w:themeColor="text1"/>
          <w:lang w:val="pt-BR"/>
        </w:rPr>
        <w:t>ii</w:t>
      </w:r>
      <w:proofErr w:type="spellEnd"/>
      <w:r w:rsidRPr="004A691C">
        <w:rPr>
          <w:color w:val="000000" w:themeColor="text1"/>
          <w:lang w:val="pt-BR"/>
        </w:rPr>
        <w:t>) workshop e campanha de respeito à publicidade de produtos por parte de influenciadores digitais (18/10); e (</w:t>
      </w:r>
      <w:proofErr w:type="spellStart"/>
      <w:r w:rsidRPr="004A691C">
        <w:rPr>
          <w:color w:val="000000" w:themeColor="text1"/>
          <w:lang w:val="pt-BR"/>
        </w:rPr>
        <w:t>iii</w:t>
      </w:r>
      <w:proofErr w:type="spellEnd"/>
      <w:r w:rsidRPr="004A691C">
        <w:rPr>
          <w:color w:val="000000" w:themeColor="text1"/>
          <w:lang w:val="pt-BR"/>
        </w:rPr>
        <w:t>) seminário sobre ‘</w:t>
      </w:r>
      <w:proofErr w:type="spellStart"/>
      <w:r w:rsidRPr="004A691C">
        <w:rPr>
          <w:color w:val="000000" w:themeColor="text1"/>
          <w:lang w:val="pt-BR"/>
        </w:rPr>
        <w:t>behavioral</w:t>
      </w:r>
      <w:proofErr w:type="spellEnd"/>
      <w:r w:rsidRPr="004A691C">
        <w:rPr>
          <w:color w:val="000000" w:themeColor="text1"/>
          <w:lang w:val="pt-BR"/>
        </w:rPr>
        <w:t xml:space="preserve"> insights’ (18 e 19/11).</w:t>
      </w:r>
    </w:p>
    <w:p w14:paraId="0E37C1A4" w14:textId="0C0C71B2" w:rsidR="002153BE" w:rsidRDefault="002153BE" w:rsidP="00DC3C9B">
      <w:pPr>
        <w:suppressAutoHyphens/>
        <w:autoSpaceDN w:val="0"/>
        <w:contextualSpacing/>
        <w:jc w:val="both"/>
        <w:textAlignment w:val="baseline"/>
        <w:rPr>
          <w:color w:val="000000" w:themeColor="text1"/>
          <w:lang w:val="pt-BR"/>
        </w:rPr>
      </w:pPr>
    </w:p>
    <w:p w14:paraId="43EEB9F7" w14:textId="77777777" w:rsidR="002153BE" w:rsidRPr="00811544" w:rsidRDefault="002153BE" w:rsidP="002153BE">
      <w:pPr>
        <w:pStyle w:val="Prrafodelista"/>
        <w:numPr>
          <w:ilvl w:val="2"/>
          <w:numId w:val="35"/>
        </w:numPr>
        <w:ind w:hanging="371"/>
        <w:rPr>
          <w:rFonts w:cs="Arial"/>
          <w:b/>
          <w:bCs/>
          <w:lang w:val="pt-BR"/>
        </w:rPr>
      </w:pPr>
      <w:r w:rsidRPr="00811544">
        <w:rPr>
          <w:rFonts w:cs="Arial"/>
          <w:b/>
          <w:bCs/>
          <w:lang w:val="pt-BR"/>
        </w:rPr>
        <w:t>Projeto de Resolução “Proteção ao consumidor frente ao superendividamento”</w:t>
      </w:r>
    </w:p>
    <w:p w14:paraId="386124C7" w14:textId="77777777" w:rsidR="002153BE" w:rsidRDefault="002153BE" w:rsidP="002153BE">
      <w:pPr>
        <w:rPr>
          <w:lang w:val="pt-BR" w:eastAsia="en-US"/>
        </w:rPr>
      </w:pPr>
    </w:p>
    <w:p w14:paraId="01CCBD4A" w14:textId="59DDFCA1" w:rsidR="002153BE" w:rsidRDefault="00817ED5" w:rsidP="002153BE">
      <w:pPr>
        <w:suppressAutoHyphens/>
        <w:autoSpaceDN w:val="0"/>
        <w:contextualSpacing/>
        <w:jc w:val="both"/>
        <w:textAlignment w:val="baseline"/>
        <w:rPr>
          <w:rFonts w:cs="Arial"/>
          <w:bCs/>
          <w:szCs w:val="24"/>
          <w:lang w:val="pt-BR"/>
        </w:rPr>
      </w:pPr>
      <w:r>
        <w:rPr>
          <w:lang w:val="pt-BR"/>
        </w:rPr>
        <w:t xml:space="preserve">A CCM trocou comentários sobre o projeto </w:t>
      </w:r>
      <w:r>
        <w:rPr>
          <w:rFonts w:cs="Arial"/>
          <w:bCs/>
          <w:szCs w:val="24"/>
          <w:lang w:val="pt-BR"/>
        </w:rPr>
        <w:t xml:space="preserve">elevado pelo CT N° 7 e, a esse respeito, </w:t>
      </w:r>
      <w:r w:rsidR="00F5463D">
        <w:rPr>
          <w:lang w:val="pt-BR"/>
        </w:rPr>
        <w:t xml:space="preserve">a Delegação da Argentina </w:t>
      </w:r>
      <w:r>
        <w:rPr>
          <w:lang w:val="pt-BR"/>
        </w:rPr>
        <w:t xml:space="preserve">apresentou proposta de modificações formais </w:t>
      </w:r>
      <w:r w:rsidR="002153BE" w:rsidRPr="00F5463D">
        <w:rPr>
          <w:lang w:val="pt-BR"/>
        </w:rPr>
        <w:t xml:space="preserve">ao </w:t>
      </w:r>
      <w:r w:rsidR="002153BE" w:rsidRPr="00F5463D">
        <w:rPr>
          <w:rFonts w:cs="Arial"/>
          <w:bCs/>
          <w:szCs w:val="24"/>
          <w:lang w:val="pt-BR"/>
        </w:rPr>
        <w:t>projeto de Resolução N° 04/21 “Proteção ao Consumidor frente ao Superendividamento” (</w:t>
      </w:r>
      <w:r w:rsidR="002153BE" w:rsidRPr="00372945">
        <w:rPr>
          <w:rFonts w:cs="Arial"/>
          <w:b/>
          <w:szCs w:val="24"/>
          <w:lang w:val="pt-BR"/>
        </w:rPr>
        <w:t>Anexo X</w:t>
      </w:r>
      <w:r w:rsidR="002153BE" w:rsidRPr="00F5463D">
        <w:rPr>
          <w:rFonts w:cs="Arial"/>
          <w:b/>
          <w:szCs w:val="24"/>
          <w:lang w:val="pt-BR"/>
        </w:rPr>
        <w:t xml:space="preserve"> - </w:t>
      </w:r>
      <w:r w:rsidR="008660CB" w:rsidRPr="00F5463D">
        <w:rPr>
          <w:rFonts w:cs="Arial"/>
          <w:b/>
          <w:szCs w:val="24"/>
          <w:lang w:val="pt-BR"/>
        </w:rPr>
        <w:t>RESERVADO</w:t>
      </w:r>
      <w:r w:rsidR="002153BE" w:rsidRPr="00F5463D">
        <w:rPr>
          <w:rFonts w:cs="Arial"/>
          <w:bCs/>
          <w:szCs w:val="24"/>
          <w:lang w:val="pt-BR"/>
        </w:rPr>
        <w:t xml:space="preserve">). </w:t>
      </w:r>
    </w:p>
    <w:p w14:paraId="064BB957" w14:textId="77777777" w:rsidR="00457D09" w:rsidRDefault="00457D09" w:rsidP="00457D09">
      <w:pPr>
        <w:suppressAutoHyphens/>
        <w:autoSpaceDN w:val="0"/>
        <w:contextualSpacing/>
        <w:jc w:val="both"/>
        <w:textAlignment w:val="baseline"/>
        <w:rPr>
          <w:lang w:val="pt-BR"/>
        </w:rPr>
      </w:pPr>
    </w:p>
    <w:p w14:paraId="51306198" w14:textId="1E6EC00C" w:rsidR="00457D09" w:rsidRDefault="00457D09" w:rsidP="00457D09">
      <w:pPr>
        <w:suppressAutoHyphens/>
        <w:autoSpaceDN w:val="0"/>
        <w:contextualSpacing/>
        <w:jc w:val="both"/>
        <w:textAlignment w:val="baseline"/>
        <w:rPr>
          <w:lang w:val="pt-BR"/>
        </w:rPr>
      </w:pPr>
      <w:r>
        <w:rPr>
          <w:lang w:val="pt-BR"/>
        </w:rPr>
        <w:t xml:space="preserve">A </w:t>
      </w:r>
      <w:r w:rsidR="00C76CCB">
        <w:rPr>
          <w:lang w:val="pt-BR"/>
        </w:rPr>
        <w:t>D</w:t>
      </w:r>
      <w:r>
        <w:rPr>
          <w:lang w:val="pt-BR"/>
        </w:rPr>
        <w:t>elegação do Brasil informou que se encontra em consultas internas</w:t>
      </w:r>
      <w:r w:rsidR="002153BE">
        <w:rPr>
          <w:lang w:val="pt-BR"/>
        </w:rPr>
        <w:t xml:space="preserve"> sobre o projeto de </w:t>
      </w:r>
      <w:r w:rsidR="008660CB">
        <w:rPr>
          <w:lang w:val="pt-BR"/>
        </w:rPr>
        <w:t>Resolução</w:t>
      </w:r>
      <w:r>
        <w:rPr>
          <w:lang w:val="pt-BR"/>
        </w:rPr>
        <w:t>.</w:t>
      </w:r>
    </w:p>
    <w:p w14:paraId="232AD557" w14:textId="77777777" w:rsidR="00457D09" w:rsidRDefault="00457D09" w:rsidP="00457D09">
      <w:pPr>
        <w:suppressAutoHyphens/>
        <w:autoSpaceDN w:val="0"/>
        <w:contextualSpacing/>
        <w:jc w:val="both"/>
        <w:textAlignment w:val="baseline"/>
        <w:rPr>
          <w:lang w:val="pt-BR"/>
        </w:rPr>
      </w:pPr>
    </w:p>
    <w:p w14:paraId="3D473AEE" w14:textId="70AC8B82" w:rsidR="00457D09" w:rsidRDefault="00457D09" w:rsidP="00457D09">
      <w:pPr>
        <w:suppressAutoHyphens/>
        <w:autoSpaceDN w:val="0"/>
        <w:contextualSpacing/>
        <w:jc w:val="both"/>
        <w:textAlignment w:val="baseline"/>
        <w:rPr>
          <w:lang w:val="pt-BR"/>
        </w:rPr>
      </w:pPr>
      <w:r>
        <w:rPr>
          <w:lang w:val="pt-BR"/>
        </w:rPr>
        <w:t>O assunto continua em agenda.</w:t>
      </w:r>
    </w:p>
    <w:p w14:paraId="481CDAFC" w14:textId="77777777" w:rsidR="00457D09" w:rsidRDefault="00457D09" w:rsidP="00457D09">
      <w:pPr>
        <w:suppressAutoHyphens/>
        <w:autoSpaceDN w:val="0"/>
        <w:contextualSpacing/>
        <w:jc w:val="both"/>
        <w:textAlignment w:val="baseline"/>
        <w:rPr>
          <w:lang w:val="pt-BR"/>
        </w:rPr>
      </w:pPr>
    </w:p>
    <w:p w14:paraId="24408AAD" w14:textId="6B7C90AA" w:rsidR="002153BE" w:rsidRPr="002153BE" w:rsidRDefault="002153BE" w:rsidP="002153BE">
      <w:pPr>
        <w:pStyle w:val="Prrafodelista"/>
        <w:numPr>
          <w:ilvl w:val="2"/>
          <w:numId w:val="35"/>
        </w:numPr>
        <w:ind w:hanging="371"/>
        <w:rPr>
          <w:rFonts w:cs="Arial"/>
          <w:b/>
          <w:bCs/>
          <w:lang w:val="pt-BR"/>
        </w:rPr>
      </w:pPr>
      <w:r w:rsidRPr="002153BE">
        <w:rPr>
          <w:rFonts w:cs="Arial"/>
          <w:b/>
          <w:bCs/>
          <w:lang w:val="pt-BR"/>
        </w:rPr>
        <w:t>Proposta de “Pacto Empresarial do MERCOSUL para a Proteção do Consumidor no Meio Digital”</w:t>
      </w:r>
    </w:p>
    <w:p w14:paraId="5B14E6BD" w14:textId="77777777" w:rsidR="002153BE" w:rsidRDefault="002153BE" w:rsidP="002153BE">
      <w:pPr>
        <w:jc w:val="both"/>
        <w:rPr>
          <w:lang w:val="pt-BR" w:eastAsia="en-US"/>
        </w:rPr>
      </w:pPr>
    </w:p>
    <w:p w14:paraId="4BE4BCF9" w14:textId="77777777" w:rsidR="002153BE" w:rsidRPr="00D27C58" w:rsidRDefault="002153BE" w:rsidP="002153BE">
      <w:pPr>
        <w:jc w:val="both"/>
        <w:rPr>
          <w:rFonts w:cs="Arial"/>
          <w:bCs/>
          <w:szCs w:val="24"/>
          <w:lang w:val="pt-BR"/>
        </w:rPr>
      </w:pPr>
      <w:r w:rsidRPr="00D27C58">
        <w:rPr>
          <w:lang w:val="pt-BR" w:eastAsia="en-US"/>
        </w:rPr>
        <w:t xml:space="preserve">As delegações </w:t>
      </w:r>
      <w:r w:rsidRPr="00D27C58">
        <w:rPr>
          <w:rFonts w:cs="Arial"/>
          <w:bCs/>
          <w:szCs w:val="24"/>
          <w:lang w:val="pt-BR"/>
        </w:rPr>
        <w:t>manifestaram que estão realizando as respectivas consultas internas.</w:t>
      </w:r>
    </w:p>
    <w:p w14:paraId="21326DE8" w14:textId="77777777" w:rsidR="002153BE" w:rsidRPr="00D27C58" w:rsidRDefault="002153BE" w:rsidP="002153BE">
      <w:pPr>
        <w:jc w:val="both"/>
        <w:rPr>
          <w:rFonts w:cs="Arial"/>
          <w:bCs/>
          <w:szCs w:val="24"/>
          <w:highlight w:val="yellow"/>
          <w:lang w:val="pt-BR"/>
        </w:rPr>
      </w:pPr>
    </w:p>
    <w:p w14:paraId="26AF21C5" w14:textId="77777777" w:rsidR="002153BE" w:rsidRPr="00D27C58" w:rsidRDefault="002153BE" w:rsidP="002153BE">
      <w:pPr>
        <w:rPr>
          <w:lang w:val="pt-BR"/>
        </w:rPr>
      </w:pPr>
      <w:r w:rsidRPr="00D27C58">
        <w:rPr>
          <w:lang w:val="pt-BR"/>
        </w:rPr>
        <w:t>O assunto continua na agenda.</w:t>
      </w:r>
    </w:p>
    <w:p w14:paraId="3BD0136B" w14:textId="77777777" w:rsidR="00F959FB" w:rsidRPr="00EA2C0C" w:rsidRDefault="00F959FB" w:rsidP="00DC3C9B">
      <w:pPr>
        <w:suppressAutoHyphens/>
        <w:autoSpaceDN w:val="0"/>
        <w:contextualSpacing/>
        <w:jc w:val="both"/>
        <w:textAlignment w:val="baseline"/>
        <w:rPr>
          <w:color w:val="FF0000"/>
          <w:lang w:val="pt-BR"/>
        </w:rPr>
      </w:pPr>
    </w:p>
    <w:bookmarkEnd w:id="2"/>
    <w:p w14:paraId="778AE02B" w14:textId="47090D30" w:rsidR="00621D9A" w:rsidRPr="00EA2C0C" w:rsidRDefault="00621D9A" w:rsidP="002153BE">
      <w:pPr>
        <w:pStyle w:val="Prrafodelista"/>
        <w:numPr>
          <w:ilvl w:val="1"/>
          <w:numId w:val="35"/>
        </w:numPr>
        <w:rPr>
          <w:rFonts w:cs="Arial"/>
          <w:b/>
          <w:bCs/>
          <w:szCs w:val="24"/>
          <w:lang w:val="pt-BR"/>
        </w:rPr>
      </w:pPr>
      <w:r w:rsidRPr="00EA2C0C">
        <w:rPr>
          <w:rFonts w:cs="Arial"/>
          <w:b/>
          <w:bCs/>
          <w:szCs w:val="24"/>
          <w:lang w:val="pt-BR"/>
        </w:rPr>
        <w:t xml:space="preserve">Comitê </w:t>
      </w:r>
      <w:r w:rsidR="002B00AA">
        <w:rPr>
          <w:rFonts w:cs="Arial"/>
          <w:b/>
          <w:bCs/>
          <w:i/>
          <w:iCs/>
          <w:szCs w:val="24"/>
          <w:lang w:val="pt-BR"/>
        </w:rPr>
        <w:t>a</w:t>
      </w:r>
      <w:r w:rsidRPr="0016656A">
        <w:rPr>
          <w:rFonts w:cs="Arial"/>
          <w:b/>
          <w:bCs/>
          <w:i/>
          <w:iCs/>
          <w:szCs w:val="24"/>
          <w:lang w:val="pt-BR"/>
        </w:rPr>
        <w:t xml:space="preserve">d </w:t>
      </w:r>
      <w:r w:rsidR="002B00AA">
        <w:rPr>
          <w:rFonts w:cs="Arial"/>
          <w:b/>
          <w:bCs/>
          <w:i/>
          <w:iCs/>
          <w:szCs w:val="24"/>
          <w:lang w:val="pt-BR"/>
        </w:rPr>
        <w:t>h</w:t>
      </w:r>
      <w:r w:rsidRPr="0016656A">
        <w:rPr>
          <w:rFonts w:cs="Arial"/>
          <w:b/>
          <w:bCs/>
          <w:i/>
          <w:iCs/>
          <w:szCs w:val="24"/>
          <w:lang w:val="pt-BR"/>
        </w:rPr>
        <w:t>oc</w:t>
      </w:r>
      <w:r w:rsidRPr="00EA2C0C">
        <w:rPr>
          <w:rFonts w:cs="Arial"/>
          <w:b/>
          <w:bCs/>
          <w:szCs w:val="24"/>
          <w:lang w:val="pt-BR"/>
        </w:rPr>
        <w:t xml:space="preserve"> sobre o Controle de Quotas do MERCOSUL (CAH-</w:t>
      </w:r>
      <w:r w:rsidR="002B00AA" w:rsidRPr="00EA2C0C">
        <w:rPr>
          <w:rFonts w:cs="Arial"/>
          <w:b/>
          <w:bCs/>
          <w:szCs w:val="24"/>
          <w:lang w:val="pt-BR"/>
        </w:rPr>
        <w:t>QUOTAS</w:t>
      </w:r>
      <w:r w:rsidRPr="00EA2C0C">
        <w:rPr>
          <w:rFonts w:cs="Arial"/>
          <w:b/>
          <w:bCs/>
          <w:szCs w:val="24"/>
          <w:lang w:val="pt-BR"/>
        </w:rPr>
        <w:t>)</w:t>
      </w:r>
    </w:p>
    <w:p w14:paraId="1A6452A0" w14:textId="4B7F16C1" w:rsidR="00960230" w:rsidRPr="00EA2C0C" w:rsidRDefault="00960230" w:rsidP="00DC3C9B">
      <w:pPr>
        <w:rPr>
          <w:rFonts w:cs="Arial"/>
          <w:b/>
          <w:bCs/>
          <w:szCs w:val="24"/>
          <w:lang w:val="pt-BR"/>
        </w:rPr>
      </w:pPr>
    </w:p>
    <w:p w14:paraId="7EFF5A5C" w14:textId="1AEEA0C3" w:rsidR="002153BE" w:rsidRPr="000A44AE" w:rsidRDefault="002153BE" w:rsidP="002153BE">
      <w:pPr>
        <w:suppressAutoHyphens/>
        <w:autoSpaceDN w:val="0"/>
        <w:contextualSpacing/>
        <w:jc w:val="both"/>
        <w:textAlignment w:val="baseline"/>
        <w:rPr>
          <w:rFonts w:cs="Arial"/>
          <w:bCs/>
          <w:szCs w:val="24"/>
          <w:lang w:val="pt-BR"/>
        </w:rPr>
      </w:pPr>
      <w:r w:rsidRPr="000A44AE">
        <w:rPr>
          <w:lang w:val="pt-BR"/>
        </w:rPr>
        <w:t xml:space="preserve">A CCM </w:t>
      </w:r>
      <w:r>
        <w:rPr>
          <w:lang w:val="pt-BR"/>
        </w:rPr>
        <w:t xml:space="preserve">tomou nota </w:t>
      </w:r>
      <w:r w:rsidRPr="00DC3EF1">
        <w:rPr>
          <w:lang w:val="pt-BR"/>
        </w:rPr>
        <w:t>dos resultados</w:t>
      </w:r>
      <w:r w:rsidRPr="000A44AE">
        <w:rPr>
          <w:lang w:val="pt-BR"/>
        </w:rPr>
        <w:t xml:space="preserve"> da</w:t>
      </w:r>
      <w:r>
        <w:rPr>
          <w:lang w:val="pt-BR"/>
        </w:rPr>
        <w:t xml:space="preserve"> X</w:t>
      </w:r>
      <w:r w:rsidRPr="000A44AE">
        <w:rPr>
          <w:b/>
          <w:lang w:val="pt-BR"/>
        </w:rPr>
        <w:t xml:space="preserve"> </w:t>
      </w:r>
      <w:r w:rsidRPr="000A44AE">
        <w:rPr>
          <w:lang w:val="pt-BR"/>
        </w:rPr>
        <w:t xml:space="preserve">Reunião Ordinária do </w:t>
      </w:r>
      <w:r w:rsidRPr="000A44AE">
        <w:rPr>
          <w:rFonts w:cs="Arial"/>
          <w:szCs w:val="24"/>
          <w:lang w:val="pt-BR"/>
        </w:rPr>
        <w:t>CAH-QUOTAS</w:t>
      </w:r>
      <w:r w:rsidRPr="000A44AE">
        <w:rPr>
          <w:lang w:val="pt-BR"/>
        </w:rPr>
        <w:t xml:space="preserve">, realizada em </w:t>
      </w:r>
      <w:r>
        <w:rPr>
          <w:lang w:val="pt-BR"/>
        </w:rPr>
        <w:t>28</w:t>
      </w:r>
      <w:r w:rsidRPr="000A44AE">
        <w:rPr>
          <w:lang w:val="pt-BR"/>
        </w:rPr>
        <w:t xml:space="preserve"> de</w:t>
      </w:r>
      <w:r>
        <w:rPr>
          <w:lang w:val="pt-BR"/>
        </w:rPr>
        <w:t xml:space="preserve"> setembro</w:t>
      </w:r>
      <w:r w:rsidRPr="000A44AE">
        <w:rPr>
          <w:lang w:val="pt-BR"/>
        </w:rPr>
        <w:t xml:space="preserve"> de 2021, pelo sistema de videoconferência, nos termos da Resolução GMC N° 19/12.</w:t>
      </w:r>
    </w:p>
    <w:p w14:paraId="74679A39" w14:textId="77777777" w:rsidR="00917366" w:rsidRPr="0056176C" w:rsidRDefault="00917366" w:rsidP="0056176C">
      <w:pPr>
        <w:jc w:val="both"/>
        <w:rPr>
          <w:rFonts w:cs="Arial"/>
          <w:b/>
          <w:bCs/>
          <w:szCs w:val="24"/>
          <w:lang w:val="pt-BR"/>
        </w:rPr>
      </w:pPr>
    </w:p>
    <w:p w14:paraId="1B96F808" w14:textId="200FCB1D" w:rsidR="00621D9A" w:rsidRPr="00EA2C0C" w:rsidRDefault="00621D9A" w:rsidP="002153BE">
      <w:pPr>
        <w:pStyle w:val="Prrafodelista"/>
        <w:numPr>
          <w:ilvl w:val="1"/>
          <w:numId w:val="35"/>
        </w:numPr>
        <w:rPr>
          <w:rFonts w:cs="Arial"/>
          <w:b/>
          <w:bCs/>
          <w:szCs w:val="24"/>
          <w:lang w:val="pt-BR"/>
        </w:rPr>
      </w:pPr>
      <w:r w:rsidRPr="00EA2C0C">
        <w:rPr>
          <w:rFonts w:cs="Arial"/>
          <w:b/>
          <w:bCs/>
          <w:szCs w:val="24"/>
          <w:lang w:val="pt-BR"/>
        </w:rPr>
        <w:lastRenderedPageBreak/>
        <w:t xml:space="preserve">Comitê Técnico </w:t>
      </w:r>
      <w:r w:rsidR="002B00AA">
        <w:rPr>
          <w:rFonts w:cs="Arial"/>
          <w:b/>
          <w:bCs/>
          <w:szCs w:val="24"/>
          <w:lang w:val="pt-BR"/>
        </w:rPr>
        <w:t>a</w:t>
      </w:r>
      <w:r w:rsidR="0016656A" w:rsidRPr="0016656A">
        <w:rPr>
          <w:rFonts w:cs="Arial"/>
          <w:b/>
          <w:bCs/>
          <w:i/>
          <w:iCs/>
          <w:szCs w:val="24"/>
          <w:lang w:val="pt-BR"/>
        </w:rPr>
        <w:t xml:space="preserve">d </w:t>
      </w:r>
      <w:r w:rsidR="002B00AA">
        <w:rPr>
          <w:rFonts w:cs="Arial"/>
          <w:b/>
          <w:bCs/>
          <w:i/>
          <w:iCs/>
          <w:szCs w:val="24"/>
          <w:lang w:val="pt-BR"/>
        </w:rPr>
        <w:t>h</w:t>
      </w:r>
      <w:r w:rsidR="0016656A" w:rsidRPr="0016656A">
        <w:rPr>
          <w:rFonts w:cs="Arial"/>
          <w:b/>
          <w:bCs/>
          <w:i/>
          <w:iCs/>
          <w:szCs w:val="24"/>
          <w:lang w:val="pt-BR"/>
        </w:rPr>
        <w:t>oc</w:t>
      </w:r>
      <w:r w:rsidR="0016656A" w:rsidRPr="00EA2C0C">
        <w:rPr>
          <w:rFonts w:cs="Arial"/>
          <w:b/>
          <w:bCs/>
          <w:szCs w:val="24"/>
          <w:lang w:val="pt-BR"/>
        </w:rPr>
        <w:t xml:space="preserve"> </w:t>
      </w:r>
      <w:r w:rsidRPr="00EA2C0C">
        <w:rPr>
          <w:rFonts w:cs="Arial"/>
          <w:b/>
          <w:bCs/>
          <w:szCs w:val="24"/>
          <w:lang w:val="pt-BR"/>
        </w:rPr>
        <w:t>para a Adequação e Transposição das Listas de Acordos Comerciais com Terceiros à Nomenclatura Comum do MERCOSUL (CTAT)</w:t>
      </w:r>
    </w:p>
    <w:p w14:paraId="64CA5B8A" w14:textId="77777777" w:rsidR="00CF10EF" w:rsidRPr="00EA2C0C" w:rsidRDefault="00CF10EF" w:rsidP="00CF10EF">
      <w:pPr>
        <w:rPr>
          <w:color w:val="FF0000"/>
          <w:lang w:val="pt-BR" w:eastAsia="en-US"/>
        </w:rPr>
      </w:pPr>
    </w:p>
    <w:p w14:paraId="06BD7974" w14:textId="2E40C89D" w:rsidR="000D07DA" w:rsidRDefault="000D07DA" w:rsidP="000D07DA">
      <w:pPr>
        <w:jc w:val="both"/>
        <w:rPr>
          <w:lang w:val="pt-BR"/>
        </w:rPr>
      </w:pPr>
      <w:r w:rsidRPr="000A44AE">
        <w:rPr>
          <w:lang w:val="pt-BR"/>
        </w:rPr>
        <w:t xml:space="preserve">A CCM tomou nota </w:t>
      </w:r>
      <w:r w:rsidRPr="00C50059">
        <w:rPr>
          <w:lang w:val="pt-BR"/>
        </w:rPr>
        <w:t>dos resultados</w:t>
      </w:r>
      <w:r w:rsidRPr="000A44AE">
        <w:rPr>
          <w:lang w:val="pt-BR"/>
        </w:rPr>
        <w:t xml:space="preserve"> da </w:t>
      </w:r>
      <w:r w:rsidRPr="00C50059">
        <w:rPr>
          <w:lang w:val="pt-BR"/>
        </w:rPr>
        <w:t>XXIII</w:t>
      </w:r>
      <w:r w:rsidRPr="000A44AE">
        <w:rPr>
          <w:lang w:val="pt-BR"/>
        </w:rPr>
        <w:t xml:space="preserve"> Reunião Ordinária do CTAT, realizada em </w:t>
      </w:r>
      <w:r w:rsidR="006A1E98">
        <w:rPr>
          <w:lang w:val="pt-BR"/>
        </w:rPr>
        <w:t>4</w:t>
      </w:r>
      <w:r w:rsidRPr="000A44AE">
        <w:rPr>
          <w:lang w:val="pt-BR"/>
        </w:rPr>
        <w:t xml:space="preserve"> de </w:t>
      </w:r>
      <w:r w:rsidRPr="000D07DA">
        <w:rPr>
          <w:lang w:val="pt-BR"/>
        </w:rPr>
        <w:t>outubro</w:t>
      </w:r>
      <w:r w:rsidRPr="000A44AE">
        <w:rPr>
          <w:lang w:val="pt-BR"/>
        </w:rPr>
        <w:t xml:space="preserve"> de 2021, pelo sistema de videoconferência, nos termos da Resolução GMC N° 19/12. </w:t>
      </w:r>
    </w:p>
    <w:p w14:paraId="297B0C9D" w14:textId="77777777" w:rsidR="00591222" w:rsidRDefault="00591222" w:rsidP="008A328E">
      <w:pPr>
        <w:suppressAutoHyphens/>
        <w:autoSpaceDN w:val="0"/>
        <w:jc w:val="both"/>
        <w:textAlignment w:val="baseline"/>
        <w:rPr>
          <w:lang w:val="pt-BR"/>
        </w:rPr>
      </w:pPr>
    </w:p>
    <w:p w14:paraId="2C63BA4E" w14:textId="77E1B10B" w:rsidR="00E02BCE" w:rsidRPr="003F3007" w:rsidRDefault="00AD665C" w:rsidP="00B32EFA">
      <w:pPr>
        <w:suppressAutoHyphens/>
        <w:autoSpaceDN w:val="0"/>
        <w:jc w:val="both"/>
        <w:textAlignment w:val="baseline"/>
        <w:rPr>
          <w:b/>
          <w:bCs/>
          <w:lang w:val="pt-BR"/>
        </w:rPr>
      </w:pPr>
      <w:r w:rsidRPr="004A691C">
        <w:rPr>
          <w:lang w:val="pt-BR"/>
        </w:rPr>
        <w:t>A CCM</w:t>
      </w:r>
      <w:r w:rsidR="00196755" w:rsidRPr="004A691C">
        <w:rPr>
          <w:lang w:val="pt-BR"/>
        </w:rPr>
        <w:t>, a partir da proposta do CTAT, considerou favorável a participação da SM/SAT</w:t>
      </w:r>
      <w:r w:rsidR="004A691C" w:rsidRPr="004A691C">
        <w:rPr>
          <w:lang w:val="pt-BR"/>
        </w:rPr>
        <w:t xml:space="preserve"> na</w:t>
      </w:r>
      <w:r w:rsidRPr="004A691C">
        <w:rPr>
          <w:lang w:val="pt-BR"/>
        </w:rPr>
        <w:t xml:space="preserve"> I Reunião do Grupo de Nomenclatura e Origem do ACE</w:t>
      </w:r>
      <w:r w:rsidR="00886ADA" w:rsidRPr="004A691C">
        <w:rPr>
          <w:lang w:val="pt-BR"/>
        </w:rPr>
        <w:t xml:space="preserve"> N° </w:t>
      </w:r>
      <w:r w:rsidRPr="004A691C">
        <w:rPr>
          <w:lang w:val="pt-BR"/>
        </w:rPr>
        <w:t xml:space="preserve">72, a ser realizada em 25 de outubro de 2021, a fim de realizar apresentação sobre a metodologia utilizada para a transposição das listas de oferta do </w:t>
      </w:r>
      <w:r w:rsidR="00266474" w:rsidRPr="004A691C">
        <w:rPr>
          <w:lang w:val="pt-BR"/>
        </w:rPr>
        <w:t xml:space="preserve">MERCOSUL </w:t>
      </w:r>
      <w:r w:rsidRPr="004A691C">
        <w:rPr>
          <w:lang w:val="pt-BR"/>
        </w:rPr>
        <w:t>à Colômbia.</w:t>
      </w:r>
      <w:r w:rsidR="00196755" w:rsidRPr="004A691C">
        <w:rPr>
          <w:lang w:val="pt-BR"/>
        </w:rPr>
        <w:t xml:space="preserve"> A PPTB articulará a referida participação.</w:t>
      </w:r>
    </w:p>
    <w:p w14:paraId="0F3049F2" w14:textId="77777777" w:rsidR="00AD665C" w:rsidRDefault="00AD665C" w:rsidP="00B32EFA">
      <w:pPr>
        <w:suppressAutoHyphens/>
        <w:autoSpaceDN w:val="0"/>
        <w:jc w:val="both"/>
        <w:textAlignment w:val="baseline"/>
        <w:rPr>
          <w:color w:val="FF0000"/>
          <w:highlight w:val="yellow"/>
          <w:lang w:val="pt-BR"/>
        </w:rPr>
      </w:pPr>
    </w:p>
    <w:p w14:paraId="0C3611DC" w14:textId="36BD19BE" w:rsidR="00A17385" w:rsidRPr="00EA2C0C" w:rsidRDefault="00A17385" w:rsidP="00A17385">
      <w:pPr>
        <w:pStyle w:val="Prrafodelista"/>
        <w:numPr>
          <w:ilvl w:val="2"/>
          <w:numId w:val="38"/>
        </w:numPr>
        <w:rPr>
          <w:rFonts w:cs="Arial"/>
          <w:b/>
          <w:bCs/>
          <w:szCs w:val="24"/>
          <w:lang w:val="pt-BR"/>
        </w:rPr>
      </w:pPr>
      <w:r w:rsidRPr="00EA2C0C">
        <w:rPr>
          <w:rFonts w:cs="Arial"/>
          <w:b/>
          <w:bCs/>
          <w:szCs w:val="24"/>
          <w:lang w:val="pt-BR"/>
        </w:rPr>
        <w:t xml:space="preserve">Projeto de diretriz para conversão do CTAT em foro permanente da CCM </w:t>
      </w:r>
    </w:p>
    <w:p w14:paraId="5628F83E" w14:textId="4E265B12" w:rsidR="00DC3C9B" w:rsidRPr="00EA2C0C" w:rsidRDefault="00DC3C9B" w:rsidP="00621D9A">
      <w:pPr>
        <w:ind w:left="709" w:hanging="709"/>
        <w:jc w:val="both"/>
        <w:rPr>
          <w:rFonts w:cs="Arial"/>
          <w:b/>
          <w:bCs/>
          <w:szCs w:val="24"/>
          <w:lang w:val="pt-BR"/>
        </w:rPr>
      </w:pPr>
    </w:p>
    <w:p w14:paraId="53FD6592" w14:textId="5A01F9CE" w:rsidR="00A17385" w:rsidRPr="00A661D2" w:rsidRDefault="008616B9" w:rsidP="00A17385">
      <w:pPr>
        <w:jc w:val="both"/>
        <w:rPr>
          <w:lang w:val="pt-BR"/>
        </w:rPr>
      </w:pPr>
      <w:r w:rsidRPr="00A661D2">
        <w:rPr>
          <w:lang w:val="pt-BR"/>
        </w:rPr>
        <w:t xml:space="preserve">As delegações intercambiaram comentários sobre o </w:t>
      </w:r>
      <w:r w:rsidR="00A17385" w:rsidRPr="00A661D2">
        <w:rPr>
          <w:lang w:val="pt-BR"/>
        </w:rPr>
        <w:t>projeto de Diretriz com vistas à conversão do CTAT em foro permanente da CCM</w:t>
      </w:r>
      <w:r w:rsidRPr="00A661D2">
        <w:rPr>
          <w:lang w:val="pt-BR"/>
        </w:rPr>
        <w:t>.</w:t>
      </w:r>
      <w:r w:rsidR="00A17385" w:rsidRPr="00A661D2">
        <w:rPr>
          <w:lang w:val="pt-BR"/>
        </w:rPr>
        <w:t xml:space="preserve"> </w:t>
      </w:r>
    </w:p>
    <w:p w14:paraId="73039693" w14:textId="44BB1243" w:rsidR="00A17385" w:rsidRPr="00EA2C0C" w:rsidRDefault="00A17385" w:rsidP="00A17385">
      <w:pPr>
        <w:jc w:val="both"/>
        <w:rPr>
          <w:color w:val="FF0000"/>
          <w:lang w:val="pt-BR"/>
        </w:rPr>
      </w:pPr>
    </w:p>
    <w:p w14:paraId="4B9B901E" w14:textId="6B8C399D" w:rsidR="00DD0185" w:rsidRPr="00DD0185" w:rsidRDefault="00DD0185" w:rsidP="00DD0185">
      <w:pPr>
        <w:jc w:val="both"/>
        <w:rPr>
          <w:rFonts w:cs="Arial"/>
          <w:color w:val="0070C0"/>
          <w:szCs w:val="24"/>
          <w:lang w:val="pt-BR"/>
        </w:rPr>
      </w:pPr>
      <w:r w:rsidRPr="004B681D">
        <w:rPr>
          <w:rFonts w:cs="Arial"/>
          <w:szCs w:val="24"/>
          <w:lang w:val="pt-BR"/>
        </w:rPr>
        <w:t xml:space="preserve">O projeto de Diretriz para conversão do CTAT em foro permanente da CCM com as modificações propostas </w:t>
      </w:r>
      <w:r w:rsidR="004B681D" w:rsidRPr="004B681D">
        <w:rPr>
          <w:rFonts w:cs="Arial"/>
          <w:szCs w:val="24"/>
          <w:lang w:val="pt-BR"/>
        </w:rPr>
        <w:t>pelas delegações</w:t>
      </w:r>
      <w:r w:rsidRPr="004B681D">
        <w:rPr>
          <w:rFonts w:cs="Arial"/>
          <w:szCs w:val="24"/>
          <w:lang w:val="pt-BR"/>
        </w:rPr>
        <w:t xml:space="preserve"> consta como </w:t>
      </w:r>
      <w:r w:rsidRPr="00372945">
        <w:rPr>
          <w:rFonts w:cs="Arial"/>
          <w:b/>
          <w:bCs/>
          <w:szCs w:val="24"/>
          <w:lang w:val="pt-BR"/>
        </w:rPr>
        <w:t xml:space="preserve">Anexo </w:t>
      </w:r>
      <w:r w:rsidR="00372945">
        <w:rPr>
          <w:rFonts w:cs="Arial"/>
          <w:b/>
          <w:bCs/>
          <w:szCs w:val="24"/>
          <w:lang w:val="pt-BR"/>
        </w:rPr>
        <w:t>XI</w:t>
      </w:r>
      <w:r w:rsidRPr="004B681D">
        <w:rPr>
          <w:rFonts w:cs="Arial"/>
          <w:b/>
          <w:bCs/>
          <w:szCs w:val="24"/>
          <w:lang w:val="pt-BR"/>
        </w:rPr>
        <w:t xml:space="preserve">- </w:t>
      </w:r>
      <w:r w:rsidRPr="009B3466">
        <w:rPr>
          <w:rFonts w:cs="Arial"/>
          <w:b/>
          <w:bCs/>
          <w:szCs w:val="24"/>
          <w:lang w:val="pt-BR"/>
        </w:rPr>
        <w:t xml:space="preserve">RESERVADO </w:t>
      </w:r>
      <w:r w:rsidR="007A6BB7">
        <w:rPr>
          <w:rFonts w:cs="Arial"/>
          <w:b/>
          <w:bCs/>
          <w:szCs w:val="24"/>
          <w:lang w:val="pt-BR"/>
        </w:rPr>
        <w:t>–</w:t>
      </w:r>
      <w:r w:rsidR="000D07DA">
        <w:rPr>
          <w:b/>
          <w:bCs/>
          <w:lang w:val="pt-BR" w:eastAsia="en-US"/>
        </w:rPr>
        <w:t xml:space="preserve"> </w:t>
      </w:r>
      <w:r w:rsidR="007A6BB7">
        <w:rPr>
          <w:b/>
          <w:bCs/>
          <w:lang w:val="pt-BR" w:eastAsia="en-US"/>
        </w:rPr>
        <w:t xml:space="preserve">MERCOSUL/CLXXXII CCM/DT N° 03/21 </w:t>
      </w:r>
      <w:proofErr w:type="spellStart"/>
      <w:r w:rsidR="007A6BB7" w:rsidRPr="00372945">
        <w:rPr>
          <w:b/>
          <w:bCs/>
          <w:lang w:val="pt-BR" w:eastAsia="en-US"/>
        </w:rPr>
        <w:t>Rev</w:t>
      </w:r>
      <w:proofErr w:type="spellEnd"/>
      <w:r w:rsidR="007A6BB7" w:rsidRPr="00372945">
        <w:rPr>
          <w:b/>
          <w:bCs/>
          <w:lang w:val="pt-BR" w:eastAsia="en-US"/>
        </w:rPr>
        <w:t xml:space="preserve"> 1.</w:t>
      </w:r>
      <w:r w:rsidR="007A6BB7">
        <w:rPr>
          <w:b/>
          <w:bCs/>
          <w:lang w:val="pt-BR" w:eastAsia="en-US"/>
        </w:rPr>
        <w:t xml:space="preserve"> </w:t>
      </w:r>
      <w:r w:rsidRPr="00DD0185">
        <w:rPr>
          <w:rFonts w:cs="Arial"/>
          <w:color w:val="0070C0"/>
          <w:szCs w:val="24"/>
          <w:lang w:val="pt-BR"/>
        </w:rPr>
        <w:t xml:space="preserve"> </w:t>
      </w:r>
    </w:p>
    <w:p w14:paraId="2A67676B" w14:textId="77777777" w:rsidR="00DD0185" w:rsidRDefault="00DD0185" w:rsidP="00A17385">
      <w:pPr>
        <w:jc w:val="both"/>
        <w:rPr>
          <w:lang w:val="pt-BR"/>
        </w:rPr>
      </w:pPr>
    </w:p>
    <w:p w14:paraId="3EDBCBCC" w14:textId="112616B9" w:rsidR="00D6701E" w:rsidRPr="00A661D2" w:rsidRDefault="00D6701E" w:rsidP="00D6701E">
      <w:pPr>
        <w:rPr>
          <w:lang w:val="pt-BR"/>
        </w:rPr>
      </w:pPr>
      <w:r w:rsidRPr="00A661D2">
        <w:rPr>
          <w:lang w:val="pt-BR"/>
        </w:rPr>
        <w:t xml:space="preserve">O assunto continua na agenda.  </w:t>
      </w:r>
    </w:p>
    <w:p w14:paraId="759A6DCA" w14:textId="77777777" w:rsidR="00DC3C9B" w:rsidRPr="00EA2C0C" w:rsidRDefault="00DC3C9B" w:rsidP="00DC3C9B">
      <w:pPr>
        <w:jc w:val="both"/>
        <w:rPr>
          <w:color w:val="FF0000"/>
          <w:lang w:val="pt-BR"/>
        </w:rPr>
      </w:pPr>
    </w:p>
    <w:p w14:paraId="360A2890" w14:textId="77777777" w:rsidR="00DC3C9B" w:rsidRPr="00EA2C0C" w:rsidRDefault="00DC3C9B" w:rsidP="00621D9A">
      <w:pPr>
        <w:ind w:left="709" w:hanging="709"/>
        <w:jc w:val="both"/>
        <w:rPr>
          <w:rFonts w:cs="Arial"/>
          <w:b/>
          <w:bCs/>
          <w:szCs w:val="24"/>
          <w:lang w:val="pt-BR"/>
        </w:rPr>
      </w:pPr>
    </w:p>
    <w:p w14:paraId="106F2830" w14:textId="5A7EC1AC" w:rsidR="00960230" w:rsidRPr="00EA2C0C" w:rsidRDefault="00960230" w:rsidP="002153BE">
      <w:pPr>
        <w:pStyle w:val="Prrafodelista"/>
        <w:numPr>
          <w:ilvl w:val="0"/>
          <w:numId w:val="35"/>
        </w:numPr>
        <w:ind w:left="426" w:hanging="426"/>
        <w:rPr>
          <w:rFonts w:cs="Arial"/>
          <w:b/>
          <w:lang w:val="pt-BR"/>
        </w:rPr>
      </w:pPr>
      <w:r w:rsidRPr="00EA2C0C">
        <w:rPr>
          <w:rFonts w:cs="Arial"/>
          <w:b/>
          <w:lang w:val="pt-BR"/>
        </w:rPr>
        <w:t>CONSULTAS</w:t>
      </w:r>
    </w:p>
    <w:p w14:paraId="4BD8C32B" w14:textId="77777777" w:rsidR="00DC3C9B" w:rsidRPr="00EA2C0C" w:rsidRDefault="00DC3C9B" w:rsidP="00DC3C9B">
      <w:pPr>
        <w:pStyle w:val="Prrafodelista"/>
        <w:ind w:left="0"/>
        <w:rPr>
          <w:rFonts w:cs="Arial"/>
          <w:b/>
          <w:lang w:val="pt-BR"/>
        </w:rPr>
      </w:pPr>
    </w:p>
    <w:p w14:paraId="692A4633" w14:textId="77777777" w:rsidR="006303EA" w:rsidRPr="005D3843" w:rsidRDefault="006303EA" w:rsidP="002153BE">
      <w:pPr>
        <w:pStyle w:val="Prrafodelista"/>
        <w:numPr>
          <w:ilvl w:val="1"/>
          <w:numId w:val="35"/>
        </w:numPr>
        <w:rPr>
          <w:rFonts w:cs="Arial"/>
          <w:b/>
          <w:bCs/>
          <w:lang w:val="pt-BR"/>
        </w:rPr>
      </w:pPr>
      <w:r w:rsidRPr="005D3843">
        <w:rPr>
          <w:rFonts w:cs="Arial"/>
          <w:b/>
          <w:bCs/>
          <w:lang w:val="pt-BR"/>
        </w:rPr>
        <w:t>Novas Consultas</w:t>
      </w:r>
    </w:p>
    <w:p w14:paraId="15D40399" w14:textId="77777777" w:rsidR="006303EA" w:rsidRPr="005D3843" w:rsidRDefault="006303EA" w:rsidP="006303EA">
      <w:pPr>
        <w:rPr>
          <w:rFonts w:cs="Arial"/>
          <w:b/>
          <w:bCs/>
          <w:lang w:val="pt-BR"/>
        </w:rPr>
      </w:pPr>
    </w:p>
    <w:p w14:paraId="019ABBBC" w14:textId="77777777" w:rsidR="006303EA" w:rsidRPr="005D3843" w:rsidRDefault="006303EA" w:rsidP="006303EA">
      <w:pPr>
        <w:rPr>
          <w:lang w:val="pt-BR"/>
        </w:rPr>
      </w:pPr>
      <w:r w:rsidRPr="005D3843">
        <w:rPr>
          <w:lang w:val="pt-BR"/>
        </w:rPr>
        <w:t>Não foram apresentadas Novas Consultas.</w:t>
      </w:r>
    </w:p>
    <w:p w14:paraId="4243C3C5" w14:textId="77777777" w:rsidR="006A3997" w:rsidRPr="005D3843" w:rsidRDefault="006A3997" w:rsidP="006303EA">
      <w:pPr>
        <w:rPr>
          <w:rFonts w:cs="Arial"/>
          <w:b/>
          <w:bCs/>
          <w:lang w:val="pt-BR"/>
        </w:rPr>
      </w:pPr>
    </w:p>
    <w:p w14:paraId="0BDD684C" w14:textId="77777777" w:rsidR="006303EA" w:rsidRPr="00811544" w:rsidRDefault="006303EA" w:rsidP="002153BE">
      <w:pPr>
        <w:pStyle w:val="Prrafodelista"/>
        <w:numPr>
          <w:ilvl w:val="1"/>
          <w:numId w:val="35"/>
        </w:numPr>
        <w:rPr>
          <w:rFonts w:cs="Arial"/>
          <w:b/>
          <w:bCs/>
          <w:lang w:val="pt-BR"/>
        </w:rPr>
      </w:pPr>
      <w:r w:rsidRPr="00811544">
        <w:rPr>
          <w:rFonts w:cs="Arial"/>
          <w:b/>
          <w:bCs/>
          <w:lang w:val="pt-BR"/>
        </w:rPr>
        <w:t>Consultas em Plenário</w:t>
      </w:r>
    </w:p>
    <w:p w14:paraId="47F6F154" w14:textId="77777777" w:rsidR="006303EA" w:rsidRPr="003119C0" w:rsidRDefault="006303EA" w:rsidP="006303EA">
      <w:pPr>
        <w:rPr>
          <w:color w:val="FF0000"/>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21"/>
        <w:gridCol w:w="4047"/>
        <w:gridCol w:w="967"/>
        <w:gridCol w:w="17"/>
        <w:gridCol w:w="583"/>
        <w:gridCol w:w="2118"/>
      </w:tblGrid>
      <w:tr w:rsidR="006303EA" w:rsidRPr="00811544" w14:paraId="458B0B52" w14:textId="77777777" w:rsidTr="0044137C">
        <w:tc>
          <w:tcPr>
            <w:tcW w:w="449" w:type="pct"/>
            <w:gridSpan w:val="2"/>
            <w:tcBorders>
              <w:top w:val="single" w:sz="4" w:space="0" w:color="auto"/>
              <w:left w:val="single" w:sz="4" w:space="0" w:color="auto"/>
              <w:bottom w:val="single" w:sz="4" w:space="0" w:color="auto"/>
              <w:right w:val="single" w:sz="4" w:space="0" w:color="auto"/>
            </w:tcBorders>
            <w:hideMark/>
          </w:tcPr>
          <w:p w14:paraId="6795112C" w14:textId="77777777" w:rsidR="006303EA" w:rsidRPr="00811544" w:rsidRDefault="006303EA" w:rsidP="0044137C">
            <w:pPr>
              <w:pStyle w:val="Textoindependiente2"/>
              <w:spacing w:after="0" w:line="240" w:lineRule="auto"/>
              <w:jc w:val="center"/>
              <w:rPr>
                <w:rFonts w:cs="Arial"/>
                <w:b/>
                <w:szCs w:val="24"/>
                <w:lang w:val="pt-BR"/>
              </w:rPr>
            </w:pPr>
            <w:bookmarkStart w:id="3" w:name="_Hlk10026390"/>
            <w:r w:rsidRPr="00811544">
              <w:rPr>
                <w:rFonts w:cs="Arial"/>
                <w:b/>
                <w:szCs w:val="24"/>
                <w:lang w:val="pt-BR"/>
              </w:rPr>
              <w:t>Nº</w:t>
            </w:r>
          </w:p>
        </w:tc>
        <w:tc>
          <w:tcPr>
            <w:tcW w:w="2382" w:type="pct"/>
            <w:tcBorders>
              <w:top w:val="single" w:sz="4" w:space="0" w:color="auto"/>
              <w:left w:val="single" w:sz="4" w:space="0" w:color="auto"/>
              <w:bottom w:val="single" w:sz="4" w:space="0" w:color="auto"/>
              <w:right w:val="single" w:sz="4" w:space="0" w:color="auto"/>
            </w:tcBorders>
            <w:hideMark/>
          </w:tcPr>
          <w:p w14:paraId="5CC0AB7C" w14:textId="77777777" w:rsidR="006303EA" w:rsidRPr="00811544" w:rsidRDefault="006303EA" w:rsidP="0044137C">
            <w:pPr>
              <w:pStyle w:val="Textoindependiente2"/>
              <w:spacing w:after="0" w:line="240" w:lineRule="auto"/>
              <w:jc w:val="center"/>
              <w:rPr>
                <w:rFonts w:cs="Arial"/>
                <w:b/>
                <w:szCs w:val="24"/>
                <w:lang w:val="pt-BR"/>
              </w:rPr>
            </w:pPr>
            <w:r w:rsidRPr="00811544">
              <w:rPr>
                <w:rFonts w:cs="Arial"/>
                <w:b/>
                <w:szCs w:val="24"/>
                <w:lang w:val="pt-BR"/>
              </w:rPr>
              <w:t>Tema</w:t>
            </w:r>
          </w:p>
        </w:tc>
        <w:tc>
          <w:tcPr>
            <w:tcW w:w="569" w:type="pct"/>
            <w:tcBorders>
              <w:top w:val="single" w:sz="4" w:space="0" w:color="auto"/>
              <w:left w:val="single" w:sz="4" w:space="0" w:color="auto"/>
              <w:bottom w:val="single" w:sz="4" w:space="0" w:color="auto"/>
              <w:right w:val="single" w:sz="4" w:space="0" w:color="auto"/>
            </w:tcBorders>
            <w:hideMark/>
          </w:tcPr>
          <w:p w14:paraId="667FA077" w14:textId="77777777" w:rsidR="006303EA" w:rsidRPr="00811544" w:rsidRDefault="006303EA" w:rsidP="0044137C">
            <w:pPr>
              <w:pStyle w:val="Textoindependiente2"/>
              <w:spacing w:after="0" w:line="240" w:lineRule="auto"/>
              <w:jc w:val="center"/>
              <w:rPr>
                <w:rFonts w:cs="Arial"/>
                <w:b/>
                <w:szCs w:val="24"/>
                <w:lang w:val="pt-BR"/>
              </w:rPr>
            </w:pPr>
            <w:r w:rsidRPr="00811544">
              <w:rPr>
                <w:rFonts w:cs="Arial"/>
                <w:b/>
                <w:szCs w:val="24"/>
                <w:lang w:val="pt-BR"/>
              </w:rPr>
              <w:t>De</w:t>
            </w:r>
          </w:p>
        </w:tc>
        <w:tc>
          <w:tcPr>
            <w:tcW w:w="353" w:type="pct"/>
            <w:gridSpan w:val="2"/>
            <w:tcBorders>
              <w:top w:val="single" w:sz="4" w:space="0" w:color="auto"/>
              <w:left w:val="single" w:sz="4" w:space="0" w:color="auto"/>
              <w:bottom w:val="single" w:sz="4" w:space="0" w:color="auto"/>
              <w:right w:val="single" w:sz="4" w:space="0" w:color="auto"/>
            </w:tcBorders>
            <w:hideMark/>
          </w:tcPr>
          <w:p w14:paraId="493BEF10" w14:textId="77777777" w:rsidR="006303EA" w:rsidRPr="00811544" w:rsidRDefault="006303EA" w:rsidP="0044137C">
            <w:pPr>
              <w:pStyle w:val="Textoindependiente2"/>
              <w:spacing w:after="0" w:line="240" w:lineRule="auto"/>
              <w:jc w:val="center"/>
              <w:rPr>
                <w:rFonts w:cs="Arial"/>
                <w:b/>
                <w:szCs w:val="24"/>
                <w:lang w:val="pt-BR"/>
              </w:rPr>
            </w:pPr>
            <w:r w:rsidRPr="00811544">
              <w:rPr>
                <w:rFonts w:cs="Arial"/>
                <w:b/>
                <w:szCs w:val="24"/>
                <w:lang w:val="pt-BR"/>
              </w:rPr>
              <w:t>A</w:t>
            </w:r>
          </w:p>
        </w:tc>
        <w:tc>
          <w:tcPr>
            <w:tcW w:w="1248" w:type="pct"/>
            <w:tcBorders>
              <w:top w:val="single" w:sz="4" w:space="0" w:color="auto"/>
              <w:left w:val="single" w:sz="4" w:space="0" w:color="auto"/>
              <w:bottom w:val="single" w:sz="4" w:space="0" w:color="auto"/>
              <w:right w:val="single" w:sz="4" w:space="0" w:color="auto"/>
            </w:tcBorders>
          </w:tcPr>
          <w:p w14:paraId="1B4F1FFE" w14:textId="77777777" w:rsidR="006303EA" w:rsidRPr="00263072" w:rsidRDefault="006303EA" w:rsidP="0044137C">
            <w:pPr>
              <w:pStyle w:val="Textoindependiente2"/>
              <w:spacing w:after="0" w:line="240" w:lineRule="auto"/>
              <w:jc w:val="center"/>
              <w:rPr>
                <w:rFonts w:cs="Arial"/>
                <w:b/>
                <w:szCs w:val="24"/>
                <w:lang w:val="pt-BR"/>
              </w:rPr>
            </w:pPr>
            <w:r w:rsidRPr="00263072">
              <w:rPr>
                <w:rFonts w:cs="Arial"/>
                <w:b/>
                <w:szCs w:val="24"/>
                <w:lang w:val="pt-BR"/>
              </w:rPr>
              <w:t>Situação</w:t>
            </w:r>
          </w:p>
        </w:tc>
      </w:tr>
      <w:bookmarkEnd w:id="3"/>
      <w:tr w:rsidR="006303EA" w:rsidRPr="003119C0" w14:paraId="000576DB" w14:textId="77777777" w:rsidTr="0044137C">
        <w:tc>
          <w:tcPr>
            <w:tcW w:w="449" w:type="pct"/>
            <w:gridSpan w:val="2"/>
            <w:tcBorders>
              <w:top w:val="single" w:sz="4" w:space="0" w:color="auto"/>
              <w:left w:val="single" w:sz="4" w:space="0" w:color="auto"/>
              <w:bottom w:val="single" w:sz="4" w:space="0" w:color="auto"/>
              <w:right w:val="single" w:sz="4" w:space="0" w:color="auto"/>
            </w:tcBorders>
          </w:tcPr>
          <w:p w14:paraId="023E1D89" w14:textId="77777777" w:rsidR="006303EA" w:rsidRPr="00811544" w:rsidRDefault="006303EA" w:rsidP="0044137C">
            <w:pPr>
              <w:pStyle w:val="Textoindependiente2"/>
              <w:spacing w:after="0" w:line="240" w:lineRule="auto"/>
              <w:jc w:val="center"/>
              <w:rPr>
                <w:rFonts w:cs="Arial"/>
                <w:szCs w:val="24"/>
                <w:lang w:val="pt-BR"/>
              </w:rPr>
            </w:pPr>
            <w:r w:rsidRPr="00811544">
              <w:rPr>
                <w:rFonts w:cs="Arial"/>
                <w:szCs w:val="24"/>
                <w:lang w:val="pt-BR"/>
              </w:rPr>
              <w:t>03/19</w:t>
            </w:r>
          </w:p>
        </w:tc>
        <w:tc>
          <w:tcPr>
            <w:tcW w:w="2382" w:type="pct"/>
            <w:tcBorders>
              <w:top w:val="single" w:sz="4" w:space="0" w:color="auto"/>
              <w:left w:val="single" w:sz="4" w:space="0" w:color="auto"/>
              <w:bottom w:val="single" w:sz="4" w:space="0" w:color="auto"/>
              <w:right w:val="single" w:sz="4" w:space="0" w:color="auto"/>
            </w:tcBorders>
          </w:tcPr>
          <w:p w14:paraId="23FFD4F5" w14:textId="77777777" w:rsidR="006303EA" w:rsidRPr="00811544" w:rsidRDefault="006303EA" w:rsidP="0044137C">
            <w:pPr>
              <w:pStyle w:val="Textoindependiente2"/>
              <w:spacing w:after="0" w:line="240" w:lineRule="auto"/>
              <w:jc w:val="both"/>
              <w:rPr>
                <w:rFonts w:cs="Arial"/>
                <w:szCs w:val="24"/>
                <w:lang w:val="pt-BR"/>
              </w:rPr>
            </w:pPr>
            <w:r w:rsidRPr="00811544">
              <w:rPr>
                <w:rFonts w:cs="Arial"/>
                <w:szCs w:val="24"/>
                <w:lang w:val="pt-BR"/>
              </w:rPr>
              <w:t>Nova Classificação tarifária do Brasil para os produtos: Válvulas para aerossol, seus componentes e atuadores plásticos para embalagens de aerossol</w:t>
            </w:r>
          </w:p>
        </w:tc>
        <w:tc>
          <w:tcPr>
            <w:tcW w:w="569" w:type="pct"/>
            <w:tcBorders>
              <w:top w:val="single" w:sz="4" w:space="0" w:color="auto"/>
              <w:left w:val="single" w:sz="4" w:space="0" w:color="auto"/>
              <w:bottom w:val="single" w:sz="4" w:space="0" w:color="auto"/>
              <w:right w:val="single" w:sz="4" w:space="0" w:color="auto"/>
            </w:tcBorders>
          </w:tcPr>
          <w:p w14:paraId="289979B9" w14:textId="77777777" w:rsidR="006303EA" w:rsidRPr="00811544" w:rsidRDefault="006303EA" w:rsidP="0044137C">
            <w:pPr>
              <w:pStyle w:val="Textoindependiente2"/>
              <w:spacing w:after="0" w:line="240" w:lineRule="auto"/>
              <w:jc w:val="center"/>
              <w:rPr>
                <w:rFonts w:cs="Arial"/>
                <w:szCs w:val="24"/>
                <w:lang w:val="pt-BR"/>
              </w:rPr>
            </w:pPr>
            <w:proofErr w:type="spellStart"/>
            <w:r w:rsidRPr="00811544">
              <w:rPr>
                <w:rFonts w:cs="Arial"/>
                <w:szCs w:val="24"/>
                <w:lang w:val="pt-BR"/>
              </w:rPr>
              <w:t>Arg</w:t>
            </w:r>
            <w:proofErr w:type="spellEnd"/>
          </w:p>
        </w:tc>
        <w:tc>
          <w:tcPr>
            <w:tcW w:w="353" w:type="pct"/>
            <w:gridSpan w:val="2"/>
            <w:tcBorders>
              <w:top w:val="single" w:sz="4" w:space="0" w:color="auto"/>
              <w:left w:val="single" w:sz="4" w:space="0" w:color="auto"/>
              <w:bottom w:val="single" w:sz="4" w:space="0" w:color="auto"/>
              <w:right w:val="single" w:sz="4" w:space="0" w:color="auto"/>
            </w:tcBorders>
          </w:tcPr>
          <w:p w14:paraId="22DF79F6" w14:textId="77777777" w:rsidR="006303EA" w:rsidRPr="00811544" w:rsidRDefault="006303EA" w:rsidP="0044137C">
            <w:pPr>
              <w:pStyle w:val="Textoindependiente2"/>
              <w:spacing w:after="0" w:line="240" w:lineRule="auto"/>
              <w:jc w:val="center"/>
              <w:rPr>
                <w:rFonts w:cs="Arial"/>
                <w:szCs w:val="24"/>
                <w:lang w:val="pt-BR"/>
              </w:rPr>
            </w:pPr>
            <w:proofErr w:type="spellStart"/>
            <w:r w:rsidRPr="00811544">
              <w:rPr>
                <w:rFonts w:cs="Arial"/>
                <w:szCs w:val="24"/>
                <w:lang w:val="pt-BR"/>
              </w:rPr>
              <w:t>Bra</w:t>
            </w:r>
            <w:proofErr w:type="spellEnd"/>
          </w:p>
        </w:tc>
        <w:tc>
          <w:tcPr>
            <w:tcW w:w="1248" w:type="pct"/>
            <w:tcBorders>
              <w:top w:val="single" w:sz="4" w:space="0" w:color="auto"/>
              <w:left w:val="single" w:sz="4" w:space="0" w:color="auto"/>
              <w:bottom w:val="single" w:sz="4" w:space="0" w:color="auto"/>
              <w:right w:val="single" w:sz="4" w:space="0" w:color="auto"/>
            </w:tcBorders>
          </w:tcPr>
          <w:p w14:paraId="72569E57" w14:textId="77777777" w:rsidR="006303EA" w:rsidRPr="00263072" w:rsidRDefault="006303EA" w:rsidP="0044137C">
            <w:pPr>
              <w:pStyle w:val="Textoindependiente2"/>
              <w:spacing w:after="0" w:line="240" w:lineRule="auto"/>
              <w:jc w:val="center"/>
              <w:rPr>
                <w:rFonts w:cs="Arial"/>
                <w:szCs w:val="24"/>
                <w:lang w:val="pt-BR"/>
              </w:rPr>
            </w:pPr>
            <w:r w:rsidRPr="00263072">
              <w:rPr>
                <w:rFonts w:cs="Arial"/>
                <w:szCs w:val="24"/>
                <w:lang w:val="pt-BR"/>
              </w:rPr>
              <w:t>Pendente</w:t>
            </w:r>
          </w:p>
        </w:tc>
      </w:tr>
      <w:tr w:rsidR="006303EA" w:rsidRPr="008935E3" w14:paraId="7215F3F1" w14:textId="77777777" w:rsidTr="0044137C">
        <w:tc>
          <w:tcPr>
            <w:tcW w:w="449" w:type="pct"/>
            <w:gridSpan w:val="2"/>
            <w:tcBorders>
              <w:top w:val="single" w:sz="4" w:space="0" w:color="auto"/>
              <w:left w:val="single" w:sz="4" w:space="0" w:color="auto"/>
              <w:bottom w:val="single" w:sz="4" w:space="0" w:color="auto"/>
              <w:right w:val="single" w:sz="4" w:space="0" w:color="auto"/>
            </w:tcBorders>
          </w:tcPr>
          <w:p w14:paraId="6CAD5DC9" w14:textId="77777777" w:rsidR="006303EA" w:rsidRPr="008935E3" w:rsidRDefault="006303EA" w:rsidP="0044137C">
            <w:pPr>
              <w:pStyle w:val="Textoindependiente2"/>
              <w:spacing w:after="0" w:line="240" w:lineRule="auto"/>
              <w:jc w:val="center"/>
              <w:rPr>
                <w:rFonts w:cs="Arial"/>
                <w:szCs w:val="24"/>
                <w:lang w:val="pt-BR"/>
              </w:rPr>
            </w:pPr>
            <w:r w:rsidRPr="008935E3">
              <w:rPr>
                <w:rFonts w:cs="Arial"/>
                <w:szCs w:val="24"/>
                <w:lang w:val="pt-BR"/>
              </w:rPr>
              <w:t>06/19</w:t>
            </w:r>
          </w:p>
        </w:tc>
        <w:tc>
          <w:tcPr>
            <w:tcW w:w="2382" w:type="pct"/>
            <w:tcBorders>
              <w:top w:val="single" w:sz="4" w:space="0" w:color="auto"/>
              <w:left w:val="single" w:sz="4" w:space="0" w:color="auto"/>
              <w:bottom w:val="single" w:sz="4" w:space="0" w:color="auto"/>
              <w:right w:val="single" w:sz="4" w:space="0" w:color="auto"/>
            </w:tcBorders>
          </w:tcPr>
          <w:p w14:paraId="51F3EAFF" w14:textId="77777777" w:rsidR="006303EA" w:rsidRPr="008935E3" w:rsidRDefault="006303EA" w:rsidP="0044137C">
            <w:pPr>
              <w:pStyle w:val="Textoindependiente2"/>
              <w:spacing w:after="0" w:line="240" w:lineRule="auto"/>
              <w:jc w:val="both"/>
              <w:rPr>
                <w:rFonts w:cs="Arial"/>
                <w:szCs w:val="24"/>
                <w:lang w:val="pt-BR"/>
              </w:rPr>
            </w:pPr>
            <w:r w:rsidRPr="008935E3">
              <w:rPr>
                <w:rFonts w:cs="Arial"/>
                <w:szCs w:val="24"/>
                <w:lang w:val="pt-BR"/>
              </w:rPr>
              <w:t xml:space="preserve">Consulta pública N° 707/2019 e N° 708/2019 de ANVISA, Brasil </w:t>
            </w:r>
          </w:p>
        </w:tc>
        <w:tc>
          <w:tcPr>
            <w:tcW w:w="569" w:type="pct"/>
            <w:tcBorders>
              <w:top w:val="single" w:sz="4" w:space="0" w:color="auto"/>
              <w:left w:val="single" w:sz="4" w:space="0" w:color="auto"/>
              <w:bottom w:val="single" w:sz="4" w:space="0" w:color="auto"/>
              <w:right w:val="single" w:sz="4" w:space="0" w:color="auto"/>
            </w:tcBorders>
          </w:tcPr>
          <w:p w14:paraId="158B0D89" w14:textId="77777777" w:rsidR="006303EA" w:rsidRPr="008935E3" w:rsidRDefault="006303EA" w:rsidP="0044137C">
            <w:pPr>
              <w:pStyle w:val="Textoindependiente2"/>
              <w:spacing w:after="0" w:line="240" w:lineRule="auto"/>
              <w:jc w:val="center"/>
              <w:rPr>
                <w:rFonts w:cs="Arial"/>
                <w:szCs w:val="24"/>
                <w:lang w:val="pt-BR"/>
              </w:rPr>
            </w:pPr>
            <w:proofErr w:type="spellStart"/>
            <w:r w:rsidRPr="008935E3">
              <w:rPr>
                <w:rFonts w:cs="Arial"/>
                <w:szCs w:val="24"/>
                <w:lang w:val="pt-BR"/>
              </w:rPr>
              <w:t>Arg</w:t>
            </w:r>
            <w:proofErr w:type="spellEnd"/>
          </w:p>
          <w:p w14:paraId="1292EC88" w14:textId="77777777" w:rsidR="006303EA" w:rsidRPr="008935E3" w:rsidRDefault="006303EA" w:rsidP="0044137C">
            <w:pPr>
              <w:pStyle w:val="Textoindependiente2"/>
              <w:spacing w:after="0" w:line="240" w:lineRule="auto"/>
              <w:jc w:val="center"/>
              <w:rPr>
                <w:rFonts w:cs="Arial"/>
                <w:szCs w:val="24"/>
                <w:lang w:val="pt-BR"/>
              </w:rPr>
            </w:pPr>
            <w:r w:rsidRPr="008935E3">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2988D3E1" w14:textId="77777777" w:rsidR="006303EA" w:rsidRPr="008935E3" w:rsidRDefault="006303EA" w:rsidP="0044137C">
            <w:pPr>
              <w:pStyle w:val="Textoindependiente2"/>
              <w:spacing w:after="0" w:line="240" w:lineRule="auto"/>
              <w:jc w:val="center"/>
              <w:rPr>
                <w:rFonts w:cs="Arial"/>
                <w:szCs w:val="24"/>
                <w:lang w:val="pt-BR"/>
              </w:rPr>
            </w:pPr>
            <w:proofErr w:type="spellStart"/>
            <w:r w:rsidRPr="008935E3">
              <w:rPr>
                <w:rFonts w:cs="Arial"/>
                <w:szCs w:val="24"/>
                <w:lang w:val="pt-BR"/>
              </w:rPr>
              <w:t>Bra</w:t>
            </w:r>
            <w:proofErr w:type="spellEnd"/>
          </w:p>
        </w:tc>
        <w:tc>
          <w:tcPr>
            <w:tcW w:w="1248" w:type="pct"/>
            <w:tcBorders>
              <w:top w:val="single" w:sz="4" w:space="0" w:color="auto"/>
              <w:left w:val="single" w:sz="4" w:space="0" w:color="auto"/>
              <w:bottom w:val="single" w:sz="4" w:space="0" w:color="auto"/>
              <w:right w:val="single" w:sz="4" w:space="0" w:color="auto"/>
            </w:tcBorders>
          </w:tcPr>
          <w:p w14:paraId="01353A9B" w14:textId="77777777" w:rsidR="006303EA" w:rsidRPr="00263072" w:rsidRDefault="006303EA" w:rsidP="0044137C">
            <w:pPr>
              <w:pStyle w:val="Textoindependiente2"/>
              <w:spacing w:after="0" w:line="240" w:lineRule="auto"/>
              <w:jc w:val="center"/>
              <w:rPr>
                <w:rFonts w:cs="Arial"/>
                <w:szCs w:val="24"/>
                <w:lang w:val="pt-BR"/>
              </w:rPr>
            </w:pPr>
            <w:r w:rsidRPr="00263072">
              <w:rPr>
                <w:rFonts w:cs="Arial"/>
                <w:szCs w:val="24"/>
                <w:lang w:val="pt-BR"/>
              </w:rPr>
              <w:t>Pendente</w:t>
            </w:r>
          </w:p>
        </w:tc>
      </w:tr>
      <w:tr w:rsidR="006303EA" w:rsidRPr="008935E3" w14:paraId="3D4B1F87" w14:textId="77777777" w:rsidTr="0044137C">
        <w:tc>
          <w:tcPr>
            <w:tcW w:w="449" w:type="pct"/>
            <w:gridSpan w:val="2"/>
            <w:tcBorders>
              <w:top w:val="single" w:sz="4" w:space="0" w:color="auto"/>
              <w:left w:val="single" w:sz="4" w:space="0" w:color="auto"/>
              <w:bottom w:val="single" w:sz="4" w:space="0" w:color="auto"/>
              <w:right w:val="single" w:sz="4" w:space="0" w:color="auto"/>
            </w:tcBorders>
          </w:tcPr>
          <w:p w14:paraId="4F3C6820" w14:textId="77777777" w:rsidR="006303EA" w:rsidRPr="008935E3" w:rsidRDefault="006303EA" w:rsidP="0044137C">
            <w:pPr>
              <w:pStyle w:val="Textoindependiente2"/>
              <w:jc w:val="center"/>
              <w:rPr>
                <w:rFonts w:cs="Arial"/>
                <w:szCs w:val="24"/>
                <w:lang w:val="pt-BR"/>
              </w:rPr>
            </w:pPr>
            <w:r w:rsidRPr="008935E3">
              <w:rPr>
                <w:rFonts w:cs="Arial"/>
                <w:szCs w:val="24"/>
                <w:lang w:val="pt-BR"/>
              </w:rPr>
              <w:t>03/20</w:t>
            </w:r>
          </w:p>
        </w:tc>
        <w:tc>
          <w:tcPr>
            <w:tcW w:w="2382" w:type="pct"/>
            <w:tcBorders>
              <w:top w:val="single" w:sz="4" w:space="0" w:color="auto"/>
              <w:left w:val="single" w:sz="4" w:space="0" w:color="auto"/>
              <w:bottom w:val="single" w:sz="4" w:space="0" w:color="auto"/>
              <w:right w:val="single" w:sz="4" w:space="0" w:color="auto"/>
            </w:tcBorders>
          </w:tcPr>
          <w:p w14:paraId="5B737781" w14:textId="77777777" w:rsidR="006303EA" w:rsidRPr="008935E3" w:rsidRDefault="006303EA" w:rsidP="0044137C">
            <w:pPr>
              <w:pStyle w:val="Textoindependiente2"/>
              <w:spacing w:after="0" w:line="240" w:lineRule="auto"/>
              <w:jc w:val="both"/>
              <w:rPr>
                <w:rFonts w:cs="Arial"/>
                <w:szCs w:val="24"/>
                <w:lang w:val="pt-BR"/>
              </w:rPr>
            </w:pPr>
            <w:r w:rsidRPr="008935E3">
              <w:rPr>
                <w:rFonts w:cs="Arial"/>
                <w:szCs w:val="24"/>
                <w:lang w:val="pt-BR"/>
              </w:rPr>
              <w:t xml:space="preserve">Projeto de Lei sobre contratações públicas que modifica o </w:t>
            </w:r>
            <w:proofErr w:type="spellStart"/>
            <w:r w:rsidRPr="008935E3">
              <w:rPr>
                <w:rFonts w:cs="Arial"/>
                <w:szCs w:val="24"/>
                <w:lang w:val="pt-BR"/>
              </w:rPr>
              <w:t>art</w:t>
            </w:r>
            <w:proofErr w:type="spellEnd"/>
            <w:r w:rsidRPr="008935E3">
              <w:rPr>
                <w:rFonts w:cs="Arial"/>
                <w:szCs w:val="24"/>
                <w:lang w:val="pt-BR"/>
              </w:rPr>
              <w:t xml:space="preserve"> 2° da lei 4558/2011.</w:t>
            </w:r>
          </w:p>
        </w:tc>
        <w:tc>
          <w:tcPr>
            <w:tcW w:w="569" w:type="pct"/>
            <w:tcBorders>
              <w:top w:val="single" w:sz="4" w:space="0" w:color="auto"/>
              <w:left w:val="single" w:sz="4" w:space="0" w:color="auto"/>
              <w:bottom w:val="single" w:sz="4" w:space="0" w:color="auto"/>
              <w:right w:val="single" w:sz="4" w:space="0" w:color="auto"/>
            </w:tcBorders>
          </w:tcPr>
          <w:p w14:paraId="77BC6E92" w14:textId="77777777" w:rsidR="006303EA" w:rsidRDefault="006303EA" w:rsidP="0044137C">
            <w:pPr>
              <w:pStyle w:val="Textoindependiente2"/>
              <w:spacing w:after="0" w:line="240" w:lineRule="auto"/>
              <w:jc w:val="center"/>
              <w:rPr>
                <w:rFonts w:cs="Arial"/>
                <w:szCs w:val="24"/>
                <w:lang w:val="pt-BR"/>
              </w:rPr>
            </w:pPr>
            <w:r w:rsidRPr="008935E3">
              <w:rPr>
                <w:rFonts w:cs="Arial"/>
                <w:szCs w:val="24"/>
                <w:lang w:val="pt-BR"/>
              </w:rPr>
              <w:t>Uru</w:t>
            </w:r>
          </w:p>
          <w:p w14:paraId="12EAC7A9" w14:textId="77777777" w:rsidR="006303EA" w:rsidRPr="008935E3" w:rsidRDefault="006303EA" w:rsidP="0044137C">
            <w:pPr>
              <w:pStyle w:val="Textoindependiente2"/>
              <w:spacing w:after="0" w:line="240" w:lineRule="auto"/>
              <w:jc w:val="center"/>
              <w:rPr>
                <w:rFonts w:cs="Arial"/>
                <w:szCs w:val="24"/>
                <w:lang w:val="pt-BR"/>
              </w:rPr>
            </w:pPr>
            <w:proofErr w:type="spellStart"/>
            <w:r w:rsidRPr="008935E3">
              <w:rPr>
                <w:rFonts w:cs="Arial"/>
                <w:szCs w:val="24"/>
                <w:lang w:val="pt-BR"/>
              </w:rPr>
              <w:t>Bra</w:t>
            </w:r>
            <w:proofErr w:type="spellEnd"/>
          </w:p>
        </w:tc>
        <w:tc>
          <w:tcPr>
            <w:tcW w:w="353" w:type="pct"/>
            <w:gridSpan w:val="2"/>
            <w:tcBorders>
              <w:top w:val="single" w:sz="4" w:space="0" w:color="auto"/>
              <w:left w:val="single" w:sz="4" w:space="0" w:color="auto"/>
              <w:bottom w:val="single" w:sz="4" w:space="0" w:color="auto"/>
              <w:right w:val="single" w:sz="4" w:space="0" w:color="auto"/>
            </w:tcBorders>
          </w:tcPr>
          <w:p w14:paraId="53FA522B" w14:textId="77777777" w:rsidR="006303EA" w:rsidRPr="008935E3" w:rsidRDefault="006303EA" w:rsidP="0044137C">
            <w:pPr>
              <w:pStyle w:val="Textoindependiente2"/>
              <w:jc w:val="center"/>
              <w:rPr>
                <w:rFonts w:cs="Arial"/>
                <w:szCs w:val="24"/>
                <w:lang w:val="pt-BR"/>
              </w:rPr>
            </w:pPr>
            <w:r w:rsidRPr="008935E3">
              <w:rPr>
                <w:rFonts w:cs="Arial"/>
                <w:szCs w:val="24"/>
                <w:lang w:val="pt-BR"/>
              </w:rPr>
              <w:t>Par</w:t>
            </w:r>
          </w:p>
        </w:tc>
        <w:tc>
          <w:tcPr>
            <w:tcW w:w="1248" w:type="pct"/>
            <w:tcBorders>
              <w:top w:val="single" w:sz="4" w:space="0" w:color="auto"/>
              <w:left w:val="single" w:sz="4" w:space="0" w:color="auto"/>
              <w:bottom w:val="single" w:sz="4" w:space="0" w:color="auto"/>
              <w:right w:val="single" w:sz="4" w:space="0" w:color="auto"/>
            </w:tcBorders>
          </w:tcPr>
          <w:p w14:paraId="452F292B" w14:textId="77777777" w:rsidR="006303EA" w:rsidRPr="00263072" w:rsidRDefault="006303EA" w:rsidP="0044137C">
            <w:pPr>
              <w:pStyle w:val="Textoindependiente2"/>
              <w:spacing w:line="240" w:lineRule="auto"/>
              <w:jc w:val="center"/>
              <w:rPr>
                <w:rFonts w:cs="Arial"/>
                <w:szCs w:val="24"/>
                <w:lang w:val="pt-BR"/>
              </w:rPr>
            </w:pPr>
            <w:r w:rsidRPr="00263072">
              <w:rPr>
                <w:rFonts w:cs="Arial"/>
                <w:szCs w:val="24"/>
                <w:lang w:val="pt-BR"/>
              </w:rPr>
              <w:t>Pendente</w:t>
            </w:r>
          </w:p>
        </w:tc>
      </w:tr>
      <w:tr w:rsidR="006303EA" w:rsidRPr="008935E3" w14:paraId="4C8700DC" w14:textId="77777777" w:rsidTr="0044137C">
        <w:tc>
          <w:tcPr>
            <w:tcW w:w="449" w:type="pct"/>
            <w:gridSpan w:val="2"/>
            <w:tcBorders>
              <w:top w:val="single" w:sz="4" w:space="0" w:color="auto"/>
              <w:left w:val="single" w:sz="4" w:space="0" w:color="auto"/>
              <w:bottom w:val="single" w:sz="4" w:space="0" w:color="auto"/>
              <w:right w:val="single" w:sz="4" w:space="0" w:color="auto"/>
            </w:tcBorders>
          </w:tcPr>
          <w:p w14:paraId="06054DC5" w14:textId="77777777" w:rsidR="006303EA" w:rsidRPr="008935E3" w:rsidRDefault="006303EA" w:rsidP="0044137C">
            <w:pPr>
              <w:pStyle w:val="Textoindependiente2"/>
              <w:jc w:val="center"/>
              <w:rPr>
                <w:rFonts w:cs="Arial"/>
                <w:szCs w:val="24"/>
                <w:lang w:val="pt-BR"/>
              </w:rPr>
            </w:pPr>
            <w:r w:rsidRPr="008935E3">
              <w:rPr>
                <w:rFonts w:cs="Arial"/>
                <w:szCs w:val="24"/>
                <w:lang w:val="pt-BR"/>
              </w:rPr>
              <w:t>01/21</w:t>
            </w:r>
          </w:p>
        </w:tc>
        <w:tc>
          <w:tcPr>
            <w:tcW w:w="2382" w:type="pct"/>
            <w:tcBorders>
              <w:top w:val="single" w:sz="4" w:space="0" w:color="auto"/>
              <w:left w:val="single" w:sz="4" w:space="0" w:color="auto"/>
              <w:bottom w:val="single" w:sz="4" w:space="0" w:color="auto"/>
              <w:right w:val="single" w:sz="4" w:space="0" w:color="auto"/>
            </w:tcBorders>
          </w:tcPr>
          <w:p w14:paraId="14853C3C" w14:textId="77777777" w:rsidR="006303EA" w:rsidRPr="008935E3" w:rsidRDefault="006303EA" w:rsidP="0044137C">
            <w:pPr>
              <w:pStyle w:val="Textoindependiente2"/>
              <w:spacing w:after="0" w:line="240" w:lineRule="auto"/>
              <w:jc w:val="both"/>
              <w:rPr>
                <w:rFonts w:cs="Arial"/>
                <w:szCs w:val="24"/>
                <w:lang w:val="pt-BR"/>
              </w:rPr>
            </w:pPr>
            <w:r w:rsidRPr="008935E3">
              <w:rPr>
                <w:rFonts w:cs="Arial"/>
                <w:szCs w:val="24"/>
                <w:lang w:val="pt-BR"/>
              </w:rPr>
              <w:t>Decreto 1060/2020 do Poder Executivo - Aplicação dos direitos de exportação NCM 4707.10.00</w:t>
            </w:r>
          </w:p>
        </w:tc>
        <w:tc>
          <w:tcPr>
            <w:tcW w:w="569" w:type="pct"/>
            <w:tcBorders>
              <w:top w:val="single" w:sz="4" w:space="0" w:color="auto"/>
              <w:left w:val="single" w:sz="4" w:space="0" w:color="auto"/>
              <w:bottom w:val="single" w:sz="4" w:space="0" w:color="auto"/>
              <w:right w:val="single" w:sz="4" w:space="0" w:color="auto"/>
            </w:tcBorders>
          </w:tcPr>
          <w:p w14:paraId="56649014" w14:textId="77777777" w:rsidR="006303EA" w:rsidRPr="008935E3" w:rsidRDefault="006303EA" w:rsidP="0044137C">
            <w:pPr>
              <w:pStyle w:val="Textoindependiente2"/>
              <w:jc w:val="center"/>
              <w:rPr>
                <w:rFonts w:cs="Arial"/>
                <w:szCs w:val="24"/>
                <w:lang w:val="pt-BR"/>
              </w:rPr>
            </w:pPr>
            <w:r w:rsidRPr="008935E3">
              <w:rPr>
                <w:rFonts w:cs="Arial"/>
                <w:szCs w:val="24"/>
                <w:lang w:val="pt-BR"/>
              </w:rPr>
              <w:t>Uru</w:t>
            </w:r>
          </w:p>
        </w:tc>
        <w:tc>
          <w:tcPr>
            <w:tcW w:w="353" w:type="pct"/>
            <w:gridSpan w:val="2"/>
            <w:tcBorders>
              <w:top w:val="single" w:sz="4" w:space="0" w:color="auto"/>
              <w:left w:val="single" w:sz="4" w:space="0" w:color="auto"/>
              <w:bottom w:val="single" w:sz="4" w:space="0" w:color="auto"/>
              <w:right w:val="single" w:sz="4" w:space="0" w:color="auto"/>
            </w:tcBorders>
          </w:tcPr>
          <w:p w14:paraId="6AF837A3" w14:textId="77777777" w:rsidR="006303EA" w:rsidRPr="008935E3" w:rsidRDefault="006303EA" w:rsidP="0044137C">
            <w:pPr>
              <w:pStyle w:val="Textoindependiente2"/>
              <w:jc w:val="center"/>
              <w:rPr>
                <w:rFonts w:cs="Arial"/>
                <w:szCs w:val="24"/>
                <w:lang w:val="pt-BR"/>
              </w:rPr>
            </w:pPr>
            <w:proofErr w:type="spellStart"/>
            <w:r w:rsidRPr="008935E3">
              <w:rPr>
                <w:rFonts w:cs="Arial"/>
                <w:szCs w:val="24"/>
                <w:lang w:val="pt-BR"/>
              </w:rPr>
              <w:t>Arg</w:t>
            </w:r>
            <w:proofErr w:type="spellEnd"/>
          </w:p>
        </w:tc>
        <w:tc>
          <w:tcPr>
            <w:tcW w:w="1248" w:type="pct"/>
            <w:tcBorders>
              <w:top w:val="single" w:sz="4" w:space="0" w:color="auto"/>
              <w:left w:val="single" w:sz="4" w:space="0" w:color="auto"/>
              <w:bottom w:val="single" w:sz="4" w:space="0" w:color="auto"/>
              <w:right w:val="single" w:sz="4" w:space="0" w:color="auto"/>
            </w:tcBorders>
          </w:tcPr>
          <w:p w14:paraId="4F7B6964" w14:textId="77777777" w:rsidR="006303EA" w:rsidRPr="00263072" w:rsidRDefault="006303EA" w:rsidP="0044137C">
            <w:pPr>
              <w:pStyle w:val="Textoindependiente2"/>
              <w:spacing w:line="240" w:lineRule="auto"/>
              <w:jc w:val="center"/>
              <w:rPr>
                <w:rFonts w:cs="Arial"/>
                <w:szCs w:val="24"/>
                <w:lang w:val="pt-BR"/>
              </w:rPr>
            </w:pPr>
            <w:r w:rsidRPr="00263072">
              <w:rPr>
                <w:rFonts w:cs="Arial"/>
                <w:szCs w:val="24"/>
                <w:lang w:val="pt-BR"/>
              </w:rPr>
              <w:t xml:space="preserve">Pendente </w:t>
            </w:r>
          </w:p>
        </w:tc>
      </w:tr>
      <w:tr w:rsidR="006303EA" w:rsidRPr="003119C0" w14:paraId="1FE0DB63" w14:textId="77777777" w:rsidTr="0044137C">
        <w:trPr>
          <w:trHeight w:val="1068"/>
        </w:trPr>
        <w:tc>
          <w:tcPr>
            <w:tcW w:w="449" w:type="pct"/>
            <w:gridSpan w:val="2"/>
            <w:tcBorders>
              <w:top w:val="single" w:sz="4" w:space="0" w:color="auto"/>
              <w:left w:val="single" w:sz="4" w:space="0" w:color="auto"/>
              <w:bottom w:val="single" w:sz="4" w:space="0" w:color="auto"/>
              <w:right w:val="single" w:sz="4" w:space="0" w:color="auto"/>
            </w:tcBorders>
          </w:tcPr>
          <w:p w14:paraId="7238E876" w14:textId="77777777" w:rsidR="006303EA" w:rsidRPr="008935E3" w:rsidRDefault="006303EA" w:rsidP="0044137C">
            <w:pPr>
              <w:pStyle w:val="Textoindependiente2"/>
              <w:jc w:val="center"/>
              <w:rPr>
                <w:rFonts w:cs="Arial"/>
                <w:szCs w:val="24"/>
                <w:lang w:val="pt-BR"/>
              </w:rPr>
            </w:pPr>
            <w:r w:rsidRPr="008935E3">
              <w:rPr>
                <w:rFonts w:cs="Arial"/>
                <w:szCs w:val="24"/>
                <w:lang w:val="pt-BR"/>
              </w:rPr>
              <w:t>02/21</w:t>
            </w:r>
          </w:p>
        </w:tc>
        <w:tc>
          <w:tcPr>
            <w:tcW w:w="2382" w:type="pct"/>
            <w:tcBorders>
              <w:top w:val="single" w:sz="4" w:space="0" w:color="auto"/>
              <w:left w:val="single" w:sz="4" w:space="0" w:color="auto"/>
              <w:bottom w:val="single" w:sz="4" w:space="0" w:color="auto"/>
              <w:right w:val="single" w:sz="4" w:space="0" w:color="auto"/>
            </w:tcBorders>
          </w:tcPr>
          <w:p w14:paraId="0C3AF054" w14:textId="77777777" w:rsidR="006303EA" w:rsidRPr="008935E3" w:rsidRDefault="006303EA" w:rsidP="0044137C">
            <w:pPr>
              <w:pStyle w:val="Textoindependiente2"/>
              <w:spacing w:after="0" w:line="240" w:lineRule="auto"/>
              <w:jc w:val="both"/>
              <w:rPr>
                <w:rFonts w:cs="Arial"/>
                <w:szCs w:val="24"/>
                <w:lang w:val="pt-BR"/>
              </w:rPr>
            </w:pPr>
            <w:r w:rsidRPr="008935E3">
              <w:rPr>
                <w:rFonts w:cs="Arial"/>
                <w:szCs w:val="24"/>
                <w:lang w:val="pt-BR"/>
              </w:rPr>
              <w:t xml:space="preserve">Dificuldades das exportações industriais do Paraguai para a República Argentina </w:t>
            </w:r>
          </w:p>
        </w:tc>
        <w:tc>
          <w:tcPr>
            <w:tcW w:w="569" w:type="pct"/>
            <w:tcBorders>
              <w:top w:val="single" w:sz="4" w:space="0" w:color="auto"/>
              <w:left w:val="single" w:sz="4" w:space="0" w:color="auto"/>
              <w:bottom w:val="single" w:sz="4" w:space="0" w:color="auto"/>
              <w:right w:val="single" w:sz="4" w:space="0" w:color="auto"/>
            </w:tcBorders>
          </w:tcPr>
          <w:p w14:paraId="4C228AED" w14:textId="77777777" w:rsidR="006303EA" w:rsidRPr="008935E3" w:rsidRDefault="006303EA" w:rsidP="0044137C">
            <w:pPr>
              <w:pStyle w:val="Textoindependiente2"/>
              <w:jc w:val="center"/>
              <w:rPr>
                <w:rFonts w:cs="Arial"/>
                <w:szCs w:val="24"/>
                <w:lang w:val="pt-BR"/>
              </w:rPr>
            </w:pPr>
            <w:r w:rsidRPr="008935E3">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643879B7" w14:textId="77777777" w:rsidR="006303EA" w:rsidRPr="008935E3" w:rsidRDefault="006303EA" w:rsidP="0044137C">
            <w:pPr>
              <w:pStyle w:val="Textoindependiente2"/>
              <w:jc w:val="center"/>
              <w:rPr>
                <w:rFonts w:cs="Arial"/>
                <w:szCs w:val="24"/>
                <w:lang w:val="pt-BR"/>
              </w:rPr>
            </w:pPr>
            <w:proofErr w:type="spellStart"/>
            <w:r w:rsidRPr="008935E3">
              <w:rPr>
                <w:rFonts w:cs="Arial"/>
                <w:szCs w:val="24"/>
                <w:lang w:val="pt-BR"/>
              </w:rPr>
              <w:t>Arg</w:t>
            </w:r>
            <w:proofErr w:type="spellEnd"/>
          </w:p>
        </w:tc>
        <w:tc>
          <w:tcPr>
            <w:tcW w:w="1248" w:type="pct"/>
            <w:tcBorders>
              <w:top w:val="single" w:sz="4" w:space="0" w:color="auto"/>
              <w:left w:val="single" w:sz="4" w:space="0" w:color="auto"/>
              <w:bottom w:val="single" w:sz="4" w:space="0" w:color="auto"/>
              <w:right w:val="single" w:sz="4" w:space="0" w:color="auto"/>
            </w:tcBorders>
          </w:tcPr>
          <w:p w14:paraId="65A25697" w14:textId="77777777" w:rsidR="006303EA" w:rsidRPr="00263072" w:rsidRDefault="006303EA" w:rsidP="0044137C">
            <w:pPr>
              <w:pStyle w:val="Textoindependiente2"/>
              <w:spacing w:line="240" w:lineRule="auto"/>
              <w:jc w:val="center"/>
              <w:rPr>
                <w:rFonts w:cs="Arial"/>
                <w:szCs w:val="24"/>
                <w:lang w:val="pt-BR"/>
              </w:rPr>
            </w:pPr>
            <w:r w:rsidRPr="00263072">
              <w:rPr>
                <w:rFonts w:cs="Arial"/>
                <w:szCs w:val="24"/>
                <w:lang w:val="pt-BR"/>
              </w:rPr>
              <w:t xml:space="preserve">Pendente </w:t>
            </w:r>
          </w:p>
        </w:tc>
      </w:tr>
      <w:tr w:rsidR="006303EA" w:rsidRPr="003119C0" w14:paraId="341DA309" w14:textId="77777777" w:rsidTr="0044137C">
        <w:tc>
          <w:tcPr>
            <w:tcW w:w="449" w:type="pct"/>
            <w:gridSpan w:val="2"/>
            <w:tcBorders>
              <w:top w:val="single" w:sz="4" w:space="0" w:color="auto"/>
              <w:left w:val="single" w:sz="4" w:space="0" w:color="auto"/>
              <w:bottom w:val="single" w:sz="4" w:space="0" w:color="auto"/>
              <w:right w:val="single" w:sz="4" w:space="0" w:color="auto"/>
            </w:tcBorders>
          </w:tcPr>
          <w:p w14:paraId="104D3A76" w14:textId="77777777" w:rsidR="006303EA" w:rsidRPr="008935E3" w:rsidRDefault="006303EA" w:rsidP="0044137C">
            <w:pPr>
              <w:pStyle w:val="Textoindependiente2"/>
              <w:jc w:val="center"/>
              <w:rPr>
                <w:rFonts w:cs="Arial"/>
                <w:szCs w:val="24"/>
                <w:lang w:val="pt-BR"/>
              </w:rPr>
            </w:pPr>
            <w:r w:rsidRPr="008935E3">
              <w:rPr>
                <w:rFonts w:cs="Arial"/>
                <w:szCs w:val="24"/>
                <w:lang w:val="pt-BR"/>
              </w:rPr>
              <w:lastRenderedPageBreak/>
              <w:t>03/21</w:t>
            </w:r>
          </w:p>
        </w:tc>
        <w:tc>
          <w:tcPr>
            <w:tcW w:w="2382" w:type="pct"/>
            <w:tcBorders>
              <w:top w:val="single" w:sz="4" w:space="0" w:color="auto"/>
              <w:left w:val="single" w:sz="4" w:space="0" w:color="auto"/>
              <w:bottom w:val="single" w:sz="4" w:space="0" w:color="auto"/>
              <w:right w:val="single" w:sz="4" w:space="0" w:color="auto"/>
            </w:tcBorders>
          </w:tcPr>
          <w:p w14:paraId="7DC87E01" w14:textId="77777777" w:rsidR="006303EA" w:rsidRPr="008935E3" w:rsidRDefault="006303EA" w:rsidP="0044137C">
            <w:pPr>
              <w:pStyle w:val="Textoindependiente2"/>
              <w:spacing w:after="0" w:line="240" w:lineRule="auto"/>
              <w:jc w:val="both"/>
              <w:rPr>
                <w:rFonts w:cs="Arial"/>
                <w:szCs w:val="24"/>
                <w:lang w:val="pt-BR"/>
              </w:rPr>
            </w:pPr>
            <w:r w:rsidRPr="008935E3">
              <w:rPr>
                <w:rFonts w:cs="Arial"/>
                <w:szCs w:val="24"/>
                <w:lang w:val="pt-BR"/>
              </w:rPr>
              <w:t>Pagamento antecipado de IVA adicional às importações de produtos industrializados na República Argentina.</w:t>
            </w:r>
          </w:p>
        </w:tc>
        <w:tc>
          <w:tcPr>
            <w:tcW w:w="569" w:type="pct"/>
            <w:tcBorders>
              <w:top w:val="single" w:sz="4" w:space="0" w:color="auto"/>
              <w:left w:val="single" w:sz="4" w:space="0" w:color="auto"/>
              <w:bottom w:val="single" w:sz="4" w:space="0" w:color="auto"/>
              <w:right w:val="single" w:sz="4" w:space="0" w:color="auto"/>
            </w:tcBorders>
          </w:tcPr>
          <w:p w14:paraId="0F96F4F6" w14:textId="77777777" w:rsidR="006303EA" w:rsidRPr="008935E3" w:rsidRDefault="006303EA" w:rsidP="0044137C">
            <w:pPr>
              <w:pStyle w:val="Textoindependiente2"/>
              <w:jc w:val="center"/>
              <w:rPr>
                <w:rFonts w:cs="Arial"/>
                <w:szCs w:val="24"/>
                <w:lang w:val="pt-BR"/>
              </w:rPr>
            </w:pPr>
            <w:r w:rsidRPr="008935E3">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2D4039F1" w14:textId="77777777" w:rsidR="006303EA" w:rsidRPr="008935E3" w:rsidRDefault="006303EA" w:rsidP="0044137C">
            <w:pPr>
              <w:pStyle w:val="Textoindependiente2"/>
              <w:jc w:val="center"/>
              <w:rPr>
                <w:rFonts w:cs="Arial"/>
                <w:szCs w:val="24"/>
                <w:lang w:val="pt-BR"/>
              </w:rPr>
            </w:pPr>
            <w:proofErr w:type="spellStart"/>
            <w:r w:rsidRPr="008935E3">
              <w:rPr>
                <w:rFonts w:cs="Arial"/>
                <w:szCs w:val="24"/>
                <w:lang w:val="pt-BR"/>
              </w:rPr>
              <w:t>Arg</w:t>
            </w:r>
            <w:proofErr w:type="spellEnd"/>
          </w:p>
        </w:tc>
        <w:tc>
          <w:tcPr>
            <w:tcW w:w="1248" w:type="pct"/>
            <w:tcBorders>
              <w:top w:val="single" w:sz="4" w:space="0" w:color="auto"/>
              <w:left w:val="single" w:sz="4" w:space="0" w:color="auto"/>
              <w:bottom w:val="single" w:sz="4" w:space="0" w:color="auto"/>
              <w:right w:val="single" w:sz="4" w:space="0" w:color="auto"/>
            </w:tcBorders>
          </w:tcPr>
          <w:p w14:paraId="13FB8B59" w14:textId="77777777" w:rsidR="006303EA" w:rsidRPr="00263072" w:rsidRDefault="006303EA" w:rsidP="0044137C">
            <w:pPr>
              <w:pStyle w:val="Textoindependiente2"/>
              <w:spacing w:line="240" w:lineRule="auto"/>
              <w:jc w:val="center"/>
              <w:rPr>
                <w:rFonts w:cs="Arial"/>
                <w:szCs w:val="24"/>
                <w:lang w:val="pt-BR"/>
              </w:rPr>
            </w:pPr>
            <w:r w:rsidRPr="00263072">
              <w:rPr>
                <w:rFonts w:cs="Arial"/>
                <w:szCs w:val="24"/>
                <w:lang w:val="pt-BR"/>
              </w:rPr>
              <w:t>Pendente</w:t>
            </w:r>
          </w:p>
        </w:tc>
      </w:tr>
      <w:tr w:rsidR="006303EA" w:rsidRPr="001A687B" w14:paraId="015A049E" w14:textId="77777777" w:rsidTr="0044137C">
        <w:tc>
          <w:tcPr>
            <w:tcW w:w="449" w:type="pct"/>
            <w:gridSpan w:val="2"/>
            <w:tcBorders>
              <w:top w:val="single" w:sz="4" w:space="0" w:color="auto"/>
              <w:left w:val="single" w:sz="4" w:space="0" w:color="auto"/>
              <w:bottom w:val="single" w:sz="4" w:space="0" w:color="auto"/>
              <w:right w:val="single" w:sz="4" w:space="0" w:color="auto"/>
            </w:tcBorders>
          </w:tcPr>
          <w:p w14:paraId="7004519B" w14:textId="77777777" w:rsidR="006303EA" w:rsidRPr="001A687B" w:rsidRDefault="006303EA" w:rsidP="0044137C">
            <w:pPr>
              <w:pStyle w:val="Textoindependiente2"/>
              <w:spacing w:after="0" w:line="240" w:lineRule="auto"/>
              <w:jc w:val="center"/>
              <w:rPr>
                <w:rFonts w:cs="Arial"/>
                <w:szCs w:val="24"/>
                <w:lang w:val="pt-BR"/>
              </w:rPr>
            </w:pPr>
            <w:r w:rsidRPr="001A687B">
              <w:rPr>
                <w:rFonts w:cs="Arial"/>
                <w:szCs w:val="24"/>
                <w:lang w:val="pt-BR"/>
              </w:rPr>
              <w:t>04/21</w:t>
            </w:r>
          </w:p>
        </w:tc>
        <w:tc>
          <w:tcPr>
            <w:tcW w:w="2382" w:type="pct"/>
            <w:tcBorders>
              <w:top w:val="single" w:sz="4" w:space="0" w:color="auto"/>
              <w:left w:val="single" w:sz="4" w:space="0" w:color="auto"/>
              <w:bottom w:val="single" w:sz="4" w:space="0" w:color="auto"/>
              <w:right w:val="single" w:sz="4" w:space="0" w:color="auto"/>
            </w:tcBorders>
          </w:tcPr>
          <w:p w14:paraId="70BB9021" w14:textId="77777777" w:rsidR="006303EA" w:rsidRPr="001A687B" w:rsidRDefault="006303EA" w:rsidP="0044137C">
            <w:pPr>
              <w:pStyle w:val="Textoindependiente2"/>
              <w:spacing w:after="0" w:line="240" w:lineRule="auto"/>
              <w:jc w:val="both"/>
              <w:rPr>
                <w:rFonts w:cs="Arial"/>
                <w:szCs w:val="24"/>
                <w:lang w:val="pt-BR"/>
              </w:rPr>
            </w:pPr>
            <w:r w:rsidRPr="001A687B">
              <w:rPr>
                <w:rFonts w:cs="Arial"/>
                <w:szCs w:val="24"/>
                <w:lang w:val="pt-BR"/>
              </w:rPr>
              <w:t>Taxa consular à luz do Artigo VIII do GATT de 1947</w:t>
            </w:r>
          </w:p>
        </w:tc>
        <w:tc>
          <w:tcPr>
            <w:tcW w:w="569" w:type="pct"/>
            <w:tcBorders>
              <w:top w:val="single" w:sz="4" w:space="0" w:color="auto"/>
              <w:left w:val="single" w:sz="4" w:space="0" w:color="auto"/>
              <w:bottom w:val="single" w:sz="4" w:space="0" w:color="auto"/>
              <w:right w:val="single" w:sz="4" w:space="0" w:color="auto"/>
            </w:tcBorders>
          </w:tcPr>
          <w:p w14:paraId="669546AF" w14:textId="77777777" w:rsidR="006303EA" w:rsidRPr="001A687B" w:rsidRDefault="006303EA" w:rsidP="0044137C">
            <w:pPr>
              <w:pStyle w:val="Textoindependiente2"/>
              <w:spacing w:after="0" w:line="240" w:lineRule="auto"/>
              <w:jc w:val="center"/>
              <w:rPr>
                <w:rFonts w:cs="Arial"/>
                <w:szCs w:val="24"/>
                <w:lang w:val="pt-BR"/>
              </w:rPr>
            </w:pPr>
            <w:r w:rsidRPr="001A687B">
              <w:rPr>
                <w:rFonts w:cs="Arial"/>
                <w:szCs w:val="24"/>
                <w:lang w:val="pt-BR"/>
              </w:rPr>
              <w:t>Par</w:t>
            </w:r>
          </w:p>
        </w:tc>
        <w:tc>
          <w:tcPr>
            <w:tcW w:w="353" w:type="pct"/>
            <w:gridSpan w:val="2"/>
            <w:tcBorders>
              <w:top w:val="single" w:sz="4" w:space="0" w:color="auto"/>
              <w:left w:val="single" w:sz="4" w:space="0" w:color="auto"/>
              <w:bottom w:val="single" w:sz="4" w:space="0" w:color="auto"/>
              <w:right w:val="single" w:sz="4" w:space="0" w:color="auto"/>
            </w:tcBorders>
          </w:tcPr>
          <w:p w14:paraId="07C59BCB" w14:textId="77777777" w:rsidR="006303EA" w:rsidRPr="001A687B" w:rsidRDefault="006303EA" w:rsidP="0044137C">
            <w:pPr>
              <w:pStyle w:val="Textoindependiente2"/>
              <w:spacing w:after="0" w:line="240" w:lineRule="auto"/>
              <w:jc w:val="center"/>
              <w:rPr>
                <w:rFonts w:cs="Arial"/>
                <w:szCs w:val="24"/>
                <w:lang w:val="pt-BR"/>
              </w:rPr>
            </w:pPr>
            <w:r w:rsidRPr="001A687B">
              <w:rPr>
                <w:rFonts w:cs="Arial"/>
                <w:szCs w:val="24"/>
                <w:lang w:val="pt-BR"/>
              </w:rPr>
              <w:t>Uru</w:t>
            </w:r>
          </w:p>
        </w:tc>
        <w:tc>
          <w:tcPr>
            <w:tcW w:w="1248" w:type="pct"/>
            <w:tcBorders>
              <w:top w:val="single" w:sz="4" w:space="0" w:color="auto"/>
              <w:left w:val="single" w:sz="4" w:space="0" w:color="auto"/>
              <w:bottom w:val="single" w:sz="4" w:space="0" w:color="auto"/>
              <w:right w:val="single" w:sz="4" w:space="0" w:color="auto"/>
            </w:tcBorders>
          </w:tcPr>
          <w:p w14:paraId="42F663A8" w14:textId="52BBC91D" w:rsidR="006303EA" w:rsidRPr="005448A1" w:rsidRDefault="006303EA" w:rsidP="0044137C">
            <w:pPr>
              <w:pStyle w:val="Textoindependiente2"/>
              <w:spacing w:after="0" w:line="240" w:lineRule="auto"/>
              <w:jc w:val="center"/>
              <w:rPr>
                <w:rFonts w:cs="Arial"/>
                <w:szCs w:val="24"/>
                <w:lang w:val="pt-BR"/>
              </w:rPr>
            </w:pPr>
            <w:r w:rsidRPr="005448A1">
              <w:rPr>
                <w:rFonts w:cs="Arial"/>
                <w:szCs w:val="24"/>
                <w:lang w:val="pt-BR"/>
              </w:rPr>
              <w:t xml:space="preserve">Uruguai apresentou </w:t>
            </w:r>
            <w:r w:rsidR="001059BC">
              <w:rPr>
                <w:rFonts w:cs="Arial"/>
                <w:szCs w:val="24"/>
                <w:lang w:val="pt-BR"/>
              </w:rPr>
              <w:t>R</w:t>
            </w:r>
            <w:r w:rsidRPr="005448A1">
              <w:rPr>
                <w:rFonts w:cs="Arial"/>
                <w:szCs w:val="24"/>
                <w:lang w:val="pt-BR"/>
              </w:rPr>
              <w:t>esposta</w:t>
            </w:r>
          </w:p>
        </w:tc>
      </w:tr>
      <w:tr w:rsidR="006303EA" w:rsidRPr="00EA2C0C" w14:paraId="493D205A" w14:textId="77777777" w:rsidTr="0044137C">
        <w:tc>
          <w:tcPr>
            <w:tcW w:w="436" w:type="pct"/>
            <w:tcBorders>
              <w:top w:val="single" w:sz="4" w:space="0" w:color="auto"/>
              <w:left w:val="single" w:sz="4" w:space="0" w:color="auto"/>
              <w:bottom w:val="single" w:sz="4" w:space="0" w:color="auto"/>
              <w:right w:val="single" w:sz="4" w:space="0" w:color="auto"/>
            </w:tcBorders>
          </w:tcPr>
          <w:p w14:paraId="756FDA0B" w14:textId="77777777" w:rsidR="006303EA" w:rsidRPr="00EA2C0C" w:rsidRDefault="006303EA" w:rsidP="0044137C">
            <w:pPr>
              <w:pStyle w:val="Textoindependiente2"/>
              <w:jc w:val="center"/>
              <w:rPr>
                <w:rFonts w:cs="Arial"/>
                <w:szCs w:val="24"/>
              </w:rPr>
            </w:pPr>
            <w:r>
              <w:rPr>
                <w:rFonts w:cs="Arial"/>
                <w:szCs w:val="24"/>
              </w:rPr>
              <w:t>05/21</w:t>
            </w:r>
          </w:p>
        </w:tc>
        <w:tc>
          <w:tcPr>
            <w:tcW w:w="2394" w:type="pct"/>
            <w:gridSpan w:val="2"/>
            <w:tcBorders>
              <w:top w:val="single" w:sz="4" w:space="0" w:color="auto"/>
              <w:left w:val="single" w:sz="4" w:space="0" w:color="auto"/>
              <w:bottom w:val="single" w:sz="4" w:space="0" w:color="auto"/>
              <w:right w:val="single" w:sz="4" w:space="0" w:color="auto"/>
            </w:tcBorders>
          </w:tcPr>
          <w:p w14:paraId="5F0CBE1F" w14:textId="77777777" w:rsidR="006303EA" w:rsidRPr="00811544" w:rsidRDefault="006303EA" w:rsidP="0044137C">
            <w:pPr>
              <w:pStyle w:val="Textoindependiente2"/>
              <w:spacing w:after="0" w:line="240" w:lineRule="auto"/>
              <w:jc w:val="both"/>
              <w:rPr>
                <w:rFonts w:cs="Arial"/>
                <w:szCs w:val="24"/>
                <w:lang w:val="pt-BR"/>
              </w:rPr>
            </w:pPr>
            <w:r w:rsidRPr="00811544">
              <w:rPr>
                <w:rFonts w:eastAsia="Arial" w:cs="Arial"/>
                <w:bCs/>
                <w:color w:val="000000"/>
                <w:lang w:val="pt-BR"/>
              </w:rPr>
              <w:t>Novo requisito no rótulo dos produtos cosméticos e afins</w:t>
            </w:r>
          </w:p>
        </w:tc>
        <w:tc>
          <w:tcPr>
            <w:tcW w:w="579" w:type="pct"/>
            <w:gridSpan w:val="2"/>
            <w:tcBorders>
              <w:top w:val="single" w:sz="4" w:space="0" w:color="auto"/>
              <w:left w:val="single" w:sz="4" w:space="0" w:color="auto"/>
              <w:bottom w:val="single" w:sz="4" w:space="0" w:color="auto"/>
              <w:right w:val="single" w:sz="4" w:space="0" w:color="auto"/>
            </w:tcBorders>
          </w:tcPr>
          <w:p w14:paraId="06E6A6D3" w14:textId="77777777" w:rsidR="006303EA" w:rsidRPr="00EA2C0C" w:rsidRDefault="006303EA" w:rsidP="0044137C">
            <w:pPr>
              <w:pStyle w:val="Textoindependiente2"/>
              <w:jc w:val="center"/>
              <w:rPr>
                <w:rFonts w:cs="Arial"/>
                <w:szCs w:val="24"/>
              </w:rPr>
            </w:pPr>
            <w:proofErr w:type="spellStart"/>
            <w:r>
              <w:rPr>
                <w:rFonts w:cs="Arial"/>
                <w:szCs w:val="24"/>
              </w:rPr>
              <w:t>Arg</w:t>
            </w:r>
            <w:proofErr w:type="spellEnd"/>
          </w:p>
        </w:tc>
        <w:tc>
          <w:tcPr>
            <w:tcW w:w="343" w:type="pct"/>
            <w:tcBorders>
              <w:top w:val="single" w:sz="4" w:space="0" w:color="auto"/>
              <w:left w:val="single" w:sz="4" w:space="0" w:color="auto"/>
              <w:bottom w:val="single" w:sz="4" w:space="0" w:color="auto"/>
              <w:right w:val="single" w:sz="4" w:space="0" w:color="auto"/>
            </w:tcBorders>
          </w:tcPr>
          <w:p w14:paraId="599A8DEB" w14:textId="77777777" w:rsidR="006303EA" w:rsidRPr="00EA2C0C" w:rsidRDefault="006303EA" w:rsidP="0044137C">
            <w:pPr>
              <w:pStyle w:val="Textoindependiente2"/>
              <w:jc w:val="center"/>
              <w:rPr>
                <w:rFonts w:cs="Arial"/>
                <w:szCs w:val="24"/>
              </w:rPr>
            </w:pPr>
            <w:proofErr w:type="spellStart"/>
            <w:r>
              <w:rPr>
                <w:rFonts w:cs="Arial"/>
                <w:szCs w:val="24"/>
              </w:rPr>
              <w:t>Bra</w:t>
            </w:r>
            <w:proofErr w:type="spellEnd"/>
          </w:p>
        </w:tc>
        <w:tc>
          <w:tcPr>
            <w:tcW w:w="1248" w:type="pct"/>
            <w:tcBorders>
              <w:top w:val="single" w:sz="4" w:space="0" w:color="auto"/>
              <w:left w:val="single" w:sz="4" w:space="0" w:color="auto"/>
              <w:bottom w:val="single" w:sz="4" w:space="0" w:color="auto"/>
              <w:right w:val="single" w:sz="4" w:space="0" w:color="auto"/>
            </w:tcBorders>
          </w:tcPr>
          <w:p w14:paraId="19436317" w14:textId="77777777" w:rsidR="006303EA" w:rsidRPr="00263072" w:rsidRDefault="006303EA" w:rsidP="0044137C">
            <w:pPr>
              <w:pStyle w:val="Textoindependiente2"/>
              <w:jc w:val="center"/>
              <w:rPr>
                <w:rFonts w:cs="Arial"/>
                <w:szCs w:val="24"/>
              </w:rPr>
            </w:pPr>
            <w:r w:rsidRPr="00263072">
              <w:rPr>
                <w:rFonts w:cs="Arial"/>
                <w:szCs w:val="24"/>
                <w:lang w:val="pt-BR"/>
              </w:rPr>
              <w:t>Pendente</w:t>
            </w:r>
          </w:p>
        </w:tc>
      </w:tr>
    </w:tbl>
    <w:p w14:paraId="490F02F9" w14:textId="77777777" w:rsidR="006303EA" w:rsidRPr="005448A1" w:rsidRDefault="006303EA" w:rsidP="006303EA">
      <w:pPr>
        <w:pStyle w:val="Prrafodelista"/>
        <w:ind w:left="0"/>
        <w:rPr>
          <w:rFonts w:cs="Arial"/>
          <w:lang w:val="pt-BR"/>
        </w:rPr>
      </w:pPr>
    </w:p>
    <w:p w14:paraId="5FF1E1F9" w14:textId="77777777" w:rsidR="006303EA" w:rsidRPr="005448A1" w:rsidRDefault="006303EA" w:rsidP="006303EA">
      <w:pPr>
        <w:pStyle w:val="Prrafodelista"/>
        <w:ind w:left="0"/>
        <w:rPr>
          <w:rFonts w:cs="Arial"/>
          <w:bCs/>
          <w:lang w:val="pt-BR"/>
        </w:rPr>
      </w:pPr>
      <w:r w:rsidRPr="005448A1">
        <w:rPr>
          <w:bCs/>
          <w:lang w:val="pt-BR"/>
        </w:rPr>
        <w:t>A Resposta apresentada consta como Anexo VI.</w:t>
      </w:r>
    </w:p>
    <w:p w14:paraId="07165F2E" w14:textId="004E26F4" w:rsidR="005838C6" w:rsidRPr="00EA2C0C" w:rsidRDefault="005838C6" w:rsidP="00960230">
      <w:pPr>
        <w:pStyle w:val="Prrafodelista"/>
        <w:ind w:left="0"/>
        <w:rPr>
          <w:rFonts w:cs="Arial"/>
          <w:lang w:val="pt-BR"/>
        </w:rPr>
      </w:pPr>
    </w:p>
    <w:p w14:paraId="78BA4DA3" w14:textId="77777777" w:rsidR="00A661D2" w:rsidRPr="00EA2C0C" w:rsidRDefault="00A661D2" w:rsidP="00960230">
      <w:pPr>
        <w:pStyle w:val="Prrafodelista"/>
        <w:ind w:left="0"/>
        <w:rPr>
          <w:rFonts w:cs="Arial"/>
          <w:lang w:val="pt-BR"/>
        </w:rPr>
      </w:pPr>
    </w:p>
    <w:p w14:paraId="6D2EF188" w14:textId="452C7CE9" w:rsidR="00960230" w:rsidRDefault="00960230" w:rsidP="002153BE">
      <w:pPr>
        <w:pStyle w:val="Prrafodelista"/>
        <w:numPr>
          <w:ilvl w:val="0"/>
          <w:numId w:val="35"/>
        </w:numPr>
        <w:ind w:left="426" w:hanging="426"/>
        <w:rPr>
          <w:rFonts w:cs="Arial"/>
          <w:b/>
          <w:bCs/>
          <w:lang w:val="pt-BR"/>
        </w:rPr>
      </w:pPr>
      <w:r w:rsidRPr="00EA2C0C">
        <w:rPr>
          <w:rFonts w:cs="Arial"/>
          <w:b/>
          <w:bCs/>
          <w:lang w:val="pt-BR"/>
        </w:rPr>
        <w:t>RESOLUÇÃO GMC N° 49/19 “AÇÕES PONTUAIS NO ÂMBITO TARIFÁRIO POR RAZÕES DE ABASTECIMENTO”</w:t>
      </w:r>
    </w:p>
    <w:p w14:paraId="57110E06" w14:textId="21E357C4" w:rsidR="0070244E" w:rsidRDefault="0070244E" w:rsidP="00CA2C0D">
      <w:pPr>
        <w:rPr>
          <w:lang w:val="pt-BR"/>
        </w:rPr>
      </w:pPr>
    </w:p>
    <w:p w14:paraId="29AAC25C" w14:textId="1F9D8ECF" w:rsidR="006303EA" w:rsidRPr="006303EA" w:rsidRDefault="006303EA" w:rsidP="00CA2C0D">
      <w:pPr>
        <w:jc w:val="both"/>
        <w:rPr>
          <w:rFonts w:cs="Arial"/>
          <w:szCs w:val="24"/>
          <w:lang w:val="pt-BR"/>
        </w:rPr>
      </w:pPr>
      <w:r w:rsidRPr="0066649B">
        <w:rPr>
          <w:rFonts w:cs="Arial"/>
          <w:szCs w:val="24"/>
          <w:lang w:val="pt-BR"/>
        </w:rPr>
        <w:t>Os Coordenadores Nacionais da CCM dos Estados Partes acordaram a assinatura das Diretrizes no âmbito do artigo 6° da Decisão CMC N° 20/02.</w:t>
      </w:r>
    </w:p>
    <w:p w14:paraId="6DCC8A50" w14:textId="77777777" w:rsidR="006303EA" w:rsidRDefault="006303EA" w:rsidP="00CA2C0D">
      <w:pPr>
        <w:rPr>
          <w:lang w:val="pt-BR"/>
        </w:rPr>
      </w:pPr>
    </w:p>
    <w:p w14:paraId="4453CEFA" w14:textId="4FC90EEF" w:rsidR="0070244E" w:rsidRDefault="0070244E" w:rsidP="0070244E">
      <w:pPr>
        <w:pStyle w:val="Sangradetextonormal"/>
        <w:spacing w:after="0"/>
        <w:ind w:left="0" w:firstLine="567"/>
        <w:jc w:val="both"/>
        <w:rPr>
          <w:rFonts w:ascii="Arial" w:hAnsi="Arial" w:cs="Arial"/>
          <w:b/>
          <w:sz w:val="24"/>
          <w:lang w:val="pt-BR"/>
        </w:rPr>
      </w:pPr>
      <w:r w:rsidRPr="008A6088">
        <w:rPr>
          <w:rFonts w:ascii="Arial" w:hAnsi="Arial" w:cs="Arial"/>
          <w:b/>
          <w:sz w:val="24"/>
          <w:lang w:val="pt-BR"/>
        </w:rPr>
        <w:t xml:space="preserve">Pedidos </w:t>
      </w:r>
      <w:r>
        <w:rPr>
          <w:rFonts w:ascii="Arial" w:hAnsi="Arial" w:cs="Arial"/>
          <w:b/>
          <w:sz w:val="24"/>
          <w:lang w:val="pt-BR"/>
        </w:rPr>
        <w:t>aprovados</w:t>
      </w:r>
      <w:r w:rsidRPr="008A6088">
        <w:rPr>
          <w:rFonts w:ascii="Arial" w:hAnsi="Arial" w:cs="Arial"/>
          <w:b/>
          <w:sz w:val="24"/>
          <w:lang w:val="pt-BR"/>
        </w:rPr>
        <w:t xml:space="preserve"> </w:t>
      </w:r>
      <w:r>
        <w:rPr>
          <w:rFonts w:ascii="Arial" w:hAnsi="Arial" w:cs="Arial"/>
          <w:b/>
          <w:sz w:val="24"/>
          <w:lang w:val="pt-BR"/>
        </w:rPr>
        <w:t>no</w:t>
      </w:r>
      <w:r w:rsidRPr="008A6088">
        <w:rPr>
          <w:rFonts w:ascii="Arial" w:hAnsi="Arial" w:cs="Arial"/>
          <w:b/>
          <w:sz w:val="24"/>
          <w:lang w:val="pt-BR"/>
        </w:rPr>
        <w:t xml:space="preserve"> período </w:t>
      </w:r>
      <w:r w:rsidR="00F725BF">
        <w:rPr>
          <w:rFonts w:ascii="Arial" w:hAnsi="Arial" w:cs="Arial"/>
          <w:b/>
          <w:sz w:val="24"/>
          <w:lang w:val="pt-BR"/>
        </w:rPr>
        <w:t xml:space="preserve">entre sessões </w:t>
      </w:r>
      <w:r w:rsidRPr="008A6088">
        <w:rPr>
          <w:rFonts w:ascii="Arial" w:hAnsi="Arial" w:cs="Arial"/>
          <w:b/>
          <w:sz w:val="24"/>
          <w:lang w:val="pt-BR"/>
        </w:rPr>
        <w:t>(Art. 6</w:t>
      </w:r>
      <w:r w:rsidR="00F725BF">
        <w:rPr>
          <w:rFonts w:ascii="Arial" w:hAnsi="Arial" w:cs="Arial"/>
          <w:b/>
          <w:sz w:val="24"/>
          <w:lang w:val="pt-BR"/>
        </w:rPr>
        <w:t>°</w:t>
      </w:r>
      <w:r w:rsidRPr="008A6088">
        <w:rPr>
          <w:rFonts w:ascii="Arial" w:hAnsi="Arial" w:cs="Arial"/>
          <w:b/>
          <w:sz w:val="24"/>
          <w:lang w:val="pt-BR"/>
        </w:rPr>
        <w:t>, Dec. CMC N° 20/02)</w:t>
      </w:r>
    </w:p>
    <w:p w14:paraId="5E381BA5" w14:textId="77777777" w:rsidR="0070244E" w:rsidRDefault="0070244E" w:rsidP="00332019">
      <w:pPr>
        <w:pStyle w:val="Sangradetextonormal"/>
        <w:spacing w:after="0" w:line="240" w:lineRule="auto"/>
        <w:ind w:left="0" w:firstLine="567"/>
        <w:jc w:val="both"/>
        <w:rPr>
          <w:rFonts w:ascii="Arial" w:hAnsi="Arial" w:cs="Arial"/>
          <w:b/>
          <w:sz w:val="24"/>
          <w:lang w:val="pt-BR"/>
        </w:rPr>
      </w:pPr>
    </w:p>
    <w:p w14:paraId="707AD3FB" w14:textId="1A130AB5" w:rsidR="006303EA" w:rsidRPr="00865DC2" w:rsidRDefault="006303EA" w:rsidP="00CA2C0D">
      <w:pPr>
        <w:pStyle w:val="Sangradetextonormal"/>
        <w:spacing w:after="0" w:line="240" w:lineRule="auto"/>
        <w:ind w:left="0"/>
        <w:jc w:val="both"/>
        <w:rPr>
          <w:rFonts w:ascii="Arial" w:hAnsi="Arial" w:cs="Arial"/>
          <w:sz w:val="24"/>
          <w:lang w:val="pt-BR"/>
        </w:rPr>
      </w:pPr>
      <w:r>
        <w:rPr>
          <w:rFonts w:ascii="Arial" w:hAnsi="Arial" w:cs="Arial"/>
          <w:sz w:val="24"/>
          <w:lang w:val="pt-BR"/>
        </w:rPr>
        <w:t>As Diretrizes CCM N° 110/21 a 11</w:t>
      </w:r>
      <w:r w:rsidR="002700E0">
        <w:rPr>
          <w:rFonts w:ascii="Arial" w:hAnsi="Arial" w:cs="Arial"/>
          <w:sz w:val="24"/>
          <w:lang w:val="pt-BR"/>
        </w:rPr>
        <w:t>6</w:t>
      </w:r>
      <w:r>
        <w:rPr>
          <w:rFonts w:ascii="Arial" w:hAnsi="Arial" w:cs="Arial"/>
          <w:sz w:val="24"/>
          <w:lang w:val="pt-BR"/>
        </w:rPr>
        <w:t xml:space="preserve">/21, correspondentes aos pedidos da Argentina e do Brasil, foram aprovadas no período entre sessões compreendido entre a CLXXXII Reunião Ordinária da CCM, realizada nos dias 8 e 9 de setembro de 2021, e a presente reunião, em conformidade com a informação consignada nos itens 4.4, 4.5, 4.6, 4.7, 4.8, 4.34 e 4.35. As referidas Diretrizes serão assinadas de acordo com o mecanismo </w:t>
      </w:r>
      <w:r w:rsidRPr="00BC1AEB">
        <w:rPr>
          <w:rFonts w:ascii="Arial" w:hAnsi="Arial" w:cs="Arial"/>
          <w:sz w:val="24"/>
          <w:lang w:val="pt-BR"/>
        </w:rPr>
        <w:t>previsto no artigo 6° da Dec. CMC N° 20/02</w:t>
      </w:r>
    </w:p>
    <w:p w14:paraId="171DDEA4" w14:textId="77777777" w:rsidR="0070244E" w:rsidRPr="008A6088" w:rsidRDefault="0070244E" w:rsidP="00332019">
      <w:pPr>
        <w:pStyle w:val="Sangradetextonormal"/>
        <w:spacing w:after="0" w:line="240" w:lineRule="auto"/>
        <w:ind w:left="0" w:firstLine="567"/>
        <w:jc w:val="both"/>
        <w:rPr>
          <w:rFonts w:ascii="Arial" w:hAnsi="Arial" w:cs="Arial"/>
          <w:b/>
          <w:sz w:val="24"/>
          <w:lang w:val="pt-BR"/>
        </w:rPr>
      </w:pPr>
    </w:p>
    <w:p w14:paraId="6FF2F717" w14:textId="77777777" w:rsidR="0070244E" w:rsidRDefault="0070244E" w:rsidP="0070244E">
      <w:pPr>
        <w:pStyle w:val="Sangradetextonormal"/>
        <w:spacing w:after="0"/>
        <w:ind w:left="0" w:firstLine="567"/>
        <w:jc w:val="both"/>
        <w:rPr>
          <w:rFonts w:ascii="Arial" w:hAnsi="Arial" w:cs="Arial"/>
          <w:b/>
          <w:sz w:val="24"/>
          <w:lang w:val="pt-BR"/>
        </w:rPr>
      </w:pPr>
      <w:r w:rsidRPr="00857D7C">
        <w:rPr>
          <w:rFonts w:ascii="Arial" w:hAnsi="Arial" w:cs="Arial"/>
          <w:b/>
          <w:sz w:val="24"/>
          <w:lang w:val="pt-BR"/>
        </w:rPr>
        <w:t xml:space="preserve">Pedidos </w:t>
      </w:r>
      <w:r>
        <w:rPr>
          <w:rFonts w:ascii="Arial" w:hAnsi="Arial" w:cs="Arial"/>
          <w:b/>
          <w:sz w:val="24"/>
          <w:lang w:val="pt-BR"/>
        </w:rPr>
        <w:t>em</w:t>
      </w:r>
      <w:r w:rsidRPr="00857D7C">
        <w:rPr>
          <w:rFonts w:ascii="Arial" w:hAnsi="Arial" w:cs="Arial"/>
          <w:b/>
          <w:sz w:val="24"/>
          <w:lang w:val="pt-BR"/>
        </w:rPr>
        <w:t xml:space="preserve"> plen</w:t>
      </w:r>
      <w:r>
        <w:rPr>
          <w:rFonts w:ascii="Arial" w:hAnsi="Arial" w:cs="Arial"/>
          <w:b/>
          <w:sz w:val="24"/>
          <w:lang w:val="pt-BR"/>
        </w:rPr>
        <w:t>á</w:t>
      </w:r>
      <w:r w:rsidRPr="00857D7C">
        <w:rPr>
          <w:rFonts w:ascii="Arial" w:hAnsi="Arial" w:cs="Arial"/>
          <w:b/>
          <w:sz w:val="24"/>
          <w:lang w:val="pt-BR"/>
        </w:rPr>
        <w:t>rio</w:t>
      </w:r>
    </w:p>
    <w:p w14:paraId="3A0FF062" w14:textId="197A047B"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1085A477"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1.200 toneladas do produto “</w:t>
      </w:r>
      <w:r w:rsidRPr="00B60F4F">
        <w:rPr>
          <w:rFonts w:ascii="Arial" w:eastAsiaTheme="majorEastAsia" w:hAnsi="Arial" w:cs="Arial"/>
          <w:b/>
          <w:bCs/>
          <w:sz w:val="24"/>
          <w:szCs w:val="28"/>
          <w:lang w:val="pt-BR"/>
        </w:rPr>
        <w:t>-- Corantes reagentes e preparações à base desses corantes</w:t>
      </w:r>
      <w:r w:rsidRPr="00724E70">
        <w:rPr>
          <w:rFonts w:ascii="Arial" w:eastAsiaTheme="majorEastAsia" w:hAnsi="Arial" w:cs="Arial"/>
          <w:b/>
          <w:bCs/>
          <w:sz w:val="24"/>
          <w:szCs w:val="28"/>
          <w:lang w:val="pt-BR"/>
        </w:rPr>
        <w:t>” (NCM 3204.16.00), com vigência de 365 d</w:t>
      </w:r>
      <w:r>
        <w:rPr>
          <w:rFonts w:ascii="Arial" w:eastAsiaTheme="majorEastAsia" w:hAnsi="Arial" w:cs="Arial"/>
          <w:b/>
          <w:bCs/>
          <w:sz w:val="24"/>
          <w:szCs w:val="28"/>
          <w:lang w:val="pt-BR"/>
        </w:rPr>
        <w:t>i</w:t>
      </w:r>
      <w:r w:rsidRPr="00724E70">
        <w:rPr>
          <w:rFonts w:ascii="Arial" w:eastAsiaTheme="majorEastAsia" w:hAnsi="Arial" w:cs="Arial"/>
          <w:b/>
          <w:bCs/>
          <w:sz w:val="24"/>
          <w:szCs w:val="28"/>
          <w:lang w:val="pt-BR"/>
        </w:rPr>
        <w:t>as.</w:t>
      </w:r>
    </w:p>
    <w:p w14:paraId="720319EE"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7C06C235" w14:textId="77777777" w:rsidR="00E02BCE" w:rsidRPr="007D4141" w:rsidRDefault="00E02BCE" w:rsidP="00E02BC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2A556A1C" w14:textId="77777777" w:rsidR="00E02BCE" w:rsidRPr="00724E70"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29D47B95"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 xml:space="preserve">Pedido da Argentina de redução tarifária a 2% para </w:t>
      </w:r>
      <w:r>
        <w:rPr>
          <w:rFonts w:ascii="Arial" w:eastAsiaTheme="majorEastAsia" w:hAnsi="Arial" w:cs="Arial"/>
          <w:b/>
          <w:bCs/>
          <w:sz w:val="24"/>
          <w:szCs w:val="28"/>
          <w:lang w:val="pt-BR"/>
        </w:rPr>
        <w:t>15</w:t>
      </w:r>
      <w:r w:rsidRPr="00724E70">
        <w:rPr>
          <w:rFonts w:ascii="Arial" w:eastAsiaTheme="majorEastAsia" w:hAnsi="Arial" w:cs="Arial"/>
          <w:b/>
          <w:bCs/>
          <w:sz w:val="24"/>
          <w:szCs w:val="28"/>
          <w:lang w:val="pt-BR"/>
        </w:rPr>
        <w:t>.000 toneladas do produto "Sulfato de Cromo" (NCM 2833.29.60) com vigência de 365 d</w:t>
      </w:r>
      <w:r>
        <w:rPr>
          <w:rFonts w:ascii="Arial" w:eastAsiaTheme="majorEastAsia" w:hAnsi="Arial" w:cs="Arial"/>
          <w:b/>
          <w:bCs/>
          <w:sz w:val="24"/>
          <w:szCs w:val="28"/>
          <w:lang w:val="pt-BR"/>
        </w:rPr>
        <w:t>i</w:t>
      </w:r>
      <w:r w:rsidRPr="00724E70">
        <w:rPr>
          <w:rFonts w:ascii="Arial" w:eastAsiaTheme="majorEastAsia" w:hAnsi="Arial" w:cs="Arial"/>
          <w:b/>
          <w:bCs/>
          <w:sz w:val="24"/>
          <w:szCs w:val="28"/>
          <w:lang w:val="pt-BR"/>
        </w:rPr>
        <w:t>as.</w:t>
      </w:r>
    </w:p>
    <w:p w14:paraId="5795BA93"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26238321" w14:textId="77777777" w:rsidR="00E02BCE" w:rsidRPr="007D4141" w:rsidRDefault="00E02BCE" w:rsidP="00E02BC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3B6A47C7"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77507F5F" w14:textId="77777777" w:rsidR="00E02BCE" w:rsidRPr="00B60F4F"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Pedido do Brasil de redução tarifária a 0% para 2.800 toneladas do produto “Outros” (NCM: 5407.10.19), com vigência por 365 dias </w:t>
      </w:r>
    </w:p>
    <w:p w14:paraId="663356CC"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B60F4F">
        <w:rPr>
          <w:rFonts w:ascii="Arial" w:eastAsiaTheme="majorEastAsia" w:hAnsi="Arial" w:cs="Arial"/>
          <w:b/>
          <w:bCs/>
          <w:sz w:val="24"/>
          <w:szCs w:val="28"/>
          <w:lang w:val="pt-BR"/>
        </w:rPr>
        <w:t xml:space="preserve">eferencial: Tecido plano de poliamida de alta tenacidade, com título igual ou superior a 235 </w:t>
      </w:r>
      <w:proofErr w:type="spellStart"/>
      <w:r w:rsidRPr="00B60F4F">
        <w:rPr>
          <w:rFonts w:ascii="Arial" w:eastAsiaTheme="majorEastAsia" w:hAnsi="Arial" w:cs="Arial"/>
          <w:b/>
          <w:bCs/>
          <w:sz w:val="24"/>
          <w:szCs w:val="28"/>
          <w:lang w:val="pt-BR"/>
        </w:rPr>
        <w:t>decitex</w:t>
      </w:r>
      <w:proofErr w:type="spellEnd"/>
      <w:r w:rsidRPr="00B60F4F">
        <w:rPr>
          <w:rFonts w:ascii="Arial" w:eastAsiaTheme="majorEastAsia" w:hAnsi="Arial" w:cs="Arial"/>
          <w:b/>
          <w:bCs/>
          <w:sz w:val="24"/>
          <w:szCs w:val="28"/>
          <w:lang w:val="pt-BR"/>
        </w:rPr>
        <w:t xml:space="preserve"> e inferior ou igual a 700 </w:t>
      </w:r>
      <w:proofErr w:type="spellStart"/>
      <w:r w:rsidRPr="00B60F4F">
        <w:rPr>
          <w:rFonts w:ascii="Arial" w:eastAsiaTheme="majorEastAsia" w:hAnsi="Arial" w:cs="Arial"/>
          <w:b/>
          <w:bCs/>
          <w:sz w:val="24"/>
          <w:szCs w:val="28"/>
          <w:lang w:val="pt-BR"/>
        </w:rPr>
        <w:t>decitex</w:t>
      </w:r>
      <w:proofErr w:type="spellEnd"/>
      <w:r w:rsidRPr="00B60F4F">
        <w:rPr>
          <w:rFonts w:ascii="Arial" w:eastAsiaTheme="majorEastAsia" w:hAnsi="Arial" w:cs="Arial"/>
          <w:b/>
          <w:bCs/>
          <w:sz w:val="24"/>
          <w:szCs w:val="28"/>
          <w:lang w:val="pt-BR"/>
        </w:rPr>
        <w:t xml:space="preserve">, largura igual ou superior a 1400 mm e inferior ou igual a 2500 mm, gramatura igual ou superior a 140 g/m2 e inferior ou igual a 600 g/m2, </w:t>
      </w:r>
      <w:proofErr w:type="spellStart"/>
      <w:r w:rsidRPr="00B60F4F">
        <w:rPr>
          <w:rFonts w:ascii="Arial" w:eastAsiaTheme="majorEastAsia" w:hAnsi="Arial" w:cs="Arial"/>
          <w:b/>
          <w:bCs/>
          <w:sz w:val="24"/>
          <w:szCs w:val="28"/>
          <w:lang w:val="pt-BR"/>
        </w:rPr>
        <w:t>flamabilidade</w:t>
      </w:r>
      <w:proofErr w:type="spellEnd"/>
      <w:r w:rsidRPr="00B60F4F">
        <w:rPr>
          <w:rFonts w:ascii="Arial" w:eastAsiaTheme="majorEastAsia" w:hAnsi="Arial" w:cs="Arial"/>
          <w:b/>
          <w:bCs/>
          <w:sz w:val="24"/>
          <w:szCs w:val="28"/>
          <w:lang w:val="pt-BR"/>
        </w:rPr>
        <w:t xml:space="preserve"> inferior ou igual a 75 mm/min, rigidez inferior ou igual a 30 N, resistência ao rasgo mínima igual ou superior a 60 N e inferior ou igual a 200 N, permeabilidade estática do ar inferior ou igual a 10 l/dm2/min, permeabilidade dinâmica do ar igual ou superior a </w:t>
      </w:r>
      <w:r w:rsidRPr="00B60F4F">
        <w:rPr>
          <w:rFonts w:ascii="Arial" w:eastAsiaTheme="majorEastAsia" w:hAnsi="Arial" w:cs="Arial"/>
          <w:b/>
          <w:bCs/>
          <w:sz w:val="24"/>
          <w:szCs w:val="28"/>
          <w:lang w:val="pt-BR"/>
        </w:rPr>
        <w:lastRenderedPageBreak/>
        <w:t>300±150 mm/s e inferior ou igual a 800±400 mm/s, apresentado em rolos, próprio para confecção de airbags</w:t>
      </w:r>
    </w:p>
    <w:p w14:paraId="5A95B08A"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3BA29592" w14:textId="39BECD4D" w:rsidR="00E02BCE" w:rsidRDefault="00E02BCE" w:rsidP="00E02BC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da Argentina apresentou informação adicional (</w:t>
      </w:r>
      <w:r w:rsidRPr="00027876">
        <w:rPr>
          <w:rFonts w:ascii="Arial" w:eastAsiaTheme="majorEastAsia" w:hAnsi="Arial" w:cs="Arial"/>
          <w:b/>
          <w:sz w:val="24"/>
          <w:szCs w:val="28"/>
          <w:lang w:val="pt-BR"/>
        </w:rPr>
        <w:t xml:space="preserve">Anexo </w:t>
      </w:r>
      <w:r w:rsidR="00372945">
        <w:rPr>
          <w:rFonts w:ascii="Arial" w:eastAsiaTheme="majorEastAsia" w:hAnsi="Arial" w:cs="Arial"/>
          <w:b/>
          <w:sz w:val="24"/>
          <w:szCs w:val="28"/>
          <w:lang w:val="pt-BR"/>
        </w:rPr>
        <w:t>XII</w:t>
      </w:r>
      <w:r>
        <w:rPr>
          <w:rFonts w:ascii="Arial" w:eastAsiaTheme="majorEastAsia" w:hAnsi="Arial" w:cs="Arial"/>
          <w:bCs/>
          <w:sz w:val="24"/>
          <w:szCs w:val="28"/>
          <w:lang w:val="pt-BR"/>
        </w:rPr>
        <w:t xml:space="preserve"> – </w:t>
      </w:r>
      <w:r w:rsidRPr="00950707">
        <w:rPr>
          <w:rFonts w:ascii="Arial" w:eastAsiaTheme="majorEastAsia" w:hAnsi="Arial" w:cs="Arial"/>
          <w:b/>
          <w:bCs/>
          <w:sz w:val="24"/>
          <w:szCs w:val="28"/>
          <w:lang w:val="pt-BR"/>
        </w:rPr>
        <w:t>RESERVADO</w:t>
      </w:r>
      <w:r>
        <w:rPr>
          <w:rFonts w:ascii="Arial" w:eastAsiaTheme="majorEastAsia" w:hAnsi="Arial" w:cs="Arial"/>
          <w:bCs/>
          <w:sz w:val="24"/>
          <w:szCs w:val="28"/>
          <w:lang w:val="pt-BR"/>
        </w:rPr>
        <w:t>).</w:t>
      </w:r>
    </w:p>
    <w:p w14:paraId="6750CA0B"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Cs/>
          <w:sz w:val="24"/>
          <w:szCs w:val="28"/>
          <w:lang w:val="pt-BR"/>
        </w:rPr>
      </w:pPr>
    </w:p>
    <w:p w14:paraId="2163F731" w14:textId="77777777" w:rsidR="00E02BCE" w:rsidRPr="007D4141" w:rsidRDefault="00E02BCE" w:rsidP="00E02BCE">
      <w:pPr>
        <w:pStyle w:val="Textoindependiente"/>
        <w:suppressAutoHyphens/>
        <w:spacing w:after="0" w:line="252" w:lineRule="exact"/>
        <w:ind w:left="720" w:right="-1"/>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130EDB8F"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3C09BEBD" w14:textId="10C581E8"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8A6088">
        <w:rPr>
          <w:rFonts w:ascii="Arial" w:eastAsiaTheme="majorEastAsia" w:hAnsi="Arial" w:cs="Arial"/>
          <w:b/>
          <w:bCs/>
          <w:sz w:val="24"/>
          <w:szCs w:val="28"/>
          <w:lang w:val="pt-BR"/>
        </w:rPr>
        <w:t xml:space="preserve">Pedido da Argentina de redução tarifária a 2% para 2.400.000 unidades do produto "Outros" (NCM 3005.10.90), com vigência de 365 dias.  </w:t>
      </w:r>
    </w:p>
    <w:p w14:paraId="041549E5" w14:textId="77777777" w:rsidR="004F455F" w:rsidRPr="008A6088" w:rsidRDefault="004F455F" w:rsidP="004F455F">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5CE71E91" w14:textId="77777777" w:rsidR="00E02BCE" w:rsidRPr="00724E70"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r w:rsidRPr="008A6088">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8A6088">
        <w:rPr>
          <w:rFonts w:ascii="Arial" w:eastAsiaTheme="majorEastAsia" w:hAnsi="Arial" w:cs="Arial"/>
          <w:b/>
          <w:bCs/>
          <w:sz w:val="24"/>
          <w:szCs w:val="28"/>
          <w:lang w:val="pt-BR"/>
        </w:rPr>
        <w:t>eferencial: Curativos semipermeáveis estéreis, formados por uma camada exterior protetora de poliuretano à prova d’água e microrganismos, com uma camada adesiva composta de um hidrocoloide absorvente à base de carboximetilcelulose de sódio ou de alginato de cálcio, ambas as camadas são translúcidas com uma quadrícula que permite dimensionar e visualizar a evolução da ferida. Apresentam-se acondicionados por unidade com lâminas de poliéster para sua proteção e aplicação asséptica. Dos tipos utilizados para a cicatrização de feridas úmidas da pele com manuseio do exsudato.</w:t>
      </w:r>
    </w:p>
    <w:p w14:paraId="298C8C93" w14:textId="77777777" w:rsidR="00E02BCE" w:rsidRDefault="00E02BCE" w:rsidP="00E02BCE">
      <w:pPr>
        <w:pStyle w:val="Textoindependiente"/>
        <w:spacing w:line="252" w:lineRule="exact"/>
        <w:ind w:left="709" w:right="-1"/>
        <w:rPr>
          <w:rFonts w:ascii="Arial" w:eastAsiaTheme="majorEastAsia" w:hAnsi="Arial" w:cs="Arial"/>
          <w:b/>
          <w:bCs/>
          <w:sz w:val="24"/>
          <w:szCs w:val="28"/>
          <w:lang w:val="pt-BR"/>
        </w:rPr>
      </w:pPr>
    </w:p>
    <w:p w14:paraId="0FF9AC76" w14:textId="77777777" w:rsidR="00E02BCE" w:rsidRDefault="00E02BCE" w:rsidP="00E02BCE">
      <w:pPr>
        <w:pStyle w:val="Textoindependiente"/>
        <w:spacing w:line="252" w:lineRule="exact"/>
        <w:ind w:left="709" w:right="-1"/>
        <w:rPr>
          <w:rFonts w:ascii="Arial" w:eastAsiaTheme="majorEastAsia" w:hAnsi="Arial" w:cs="Arial"/>
          <w:bCs/>
          <w:sz w:val="24"/>
          <w:szCs w:val="28"/>
          <w:lang w:val="pt-BR"/>
        </w:rPr>
      </w:pPr>
      <w:r>
        <w:rPr>
          <w:rFonts w:ascii="Arial" w:eastAsiaTheme="majorEastAsia" w:hAnsi="Arial" w:cs="Arial"/>
          <w:bCs/>
          <w:sz w:val="24"/>
          <w:szCs w:val="28"/>
          <w:lang w:val="pt-BR"/>
        </w:rPr>
        <w:t>A Delegação do Brasil aprovou o pedido pela Nota PPTB N° 135/21 de 28/09/2021.</w:t>
      </w:r>
    </w:p>
    <w:p w14:paraId="56D4C808" w14:textId="77777777" w:rsidR="003013BA" w:rsidRDefault="003013BA" w:rsidP="003013BA">
      <w:pPr>
        <w:pStyle w:val="Textoindependiente"/>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 xml:space="preserve">Delegação da </w:t>
      </w:r>
      <w:r w:rsidRPr="00C95442">
        <w:rPr>
          <w:rFonts w:ascii="Arial" w:eastAsiaTheme="majorEastAsia" w:hAnsi="Arial" w:cs="Arial"/>
          <w:bCs/>
          <w:sz w:val="24"/>
          <w:szCs w:val="28"/>
          <w:lang w:val="pt-BR"/>
        </w:rPr>
        <w:t>Argentina</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p</w:t>
      </w:r>
      <w:r w:rsidRPr="00C95442">
        <w:rPr>
          <w:rFonts w:ascii="Arial" w:eastAsiaTheme="majorEastAsia" w:hAnsi="Arial" w:cs="Arial"/>
          <w:bCs/>
          <w:sz w:val="24"/>
          <w:szCs w:val="28"/>
          <w:lang w:val="pt-BR"/>
        </w:rPr>
        <w:t>ela Nota DIMEC-s Nº 341/21 de 30/09/2021</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solicitou a aprovação da Diretriz </w:t>
      </w:r>
      <w:r>
        <w:rPr>
          <w:rFonts w:ascii="Arial" w:eastAsiaTheme="majorEastAsia" w:hAnsi="Arial" w:cs="Arial"/>
          <w:bCs/>
          <w:sz w:val="24"/>
          <w:szCs w:val="28"/>
          <w:lang w:val="pt-BR"/>
        </w:rPr>
        <w:t>em virtude do estabelecido nos artigos</w:t>
      </w:r>
      <w:r w:rsidRPr="00C95442">
        <w:rPr>
          <w:rFonts w:ascii="Arial" w:eastAsiaTheme="majorEastAsia" w:hAnsi="Arial" w:cs="Arial"/>
          <w:bCs/>
          <w:sz w:val="24"/>
          <w:szCs w:val="28"/>
          <w:lang w:val="pt-BR"/>
        </w:rPr>
        <w:t xml:space="preserve"> 7</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e 8</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da Res</w:t>
      </w:r>
      <w:r>
        <w:rPr>
          <w:rFonts w:ascii="Arial" w:eastAsiaTheme="majorEastAsia" w:hAnsi="Arial" w:cs="Arial"/>
          <w:bCs/>
          <w:sz w:val="24"/>
          <w:szCs w:val="28"/>
          <w:lang w:val="pt-BR"/>
        </w:rPr>
        <w:t>olução N° 49/19.</w:t>
      </w:r>
    </w:p>
    <w:p w14:paraId="00ED3EC3" w14:textId="77777777" w:rsidR="003013BA" w:rsidRDefault="003013BA" w:rsidP="003013BA">
      <w:pPr>
        <w:pStyle w:val="Textoindependiente"/>
        <w:spacing w:after="0" w:line="240" w:lineRule="auto"/>
        <w:ind w:left="709"/>
        <w:rPr>
          <w:rFonts w:ascii="Arial" w:eastAsiaTheme="majorEastAsia" w:hAnsi="Arial" w:cs="Arial"/>
          <w:bCs/>
          <w:sz w:val="24"/>
          <w:szCs w:val="28"/>
          <w:lang w:val="pt-BR"/>
        </w:rPr>
      </w:pPr>
    </w:p>
    <w:p w14:paraId="413A3077" w14:textId="55BE19E5" w:rsidR="00E02BCE" w:rsidRDefault="00E02BCE" w:rsidP="00D82139">
      <w:pPr>
        <w:pStyle w:val="Textoindependiente"/>
        <w:spacing w:after="0" w:line="240" w:lineRule="auto"/>
        <w:ind w:left="709"/>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111/21 </w:t>
      </w:r>
      <w:r w:rsidRPr="00865DC2">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78F457EE" w14:textId="77777777" w:rsidR="00D82139" w:rsidRPr="00D82139" w:rsidRDefault="00D82139" w:rsidP="00D82139">
      <w:pPr>
        <w:pStyle w:val="Textoindependiente"/>
        <w:spacing w:after="0" w:line="240" w:lineRule="auto"/>
        <w:ind w:left="709"/>
        <w:rPr>
          <w:rFonts w:ascii="Arial" w:eastAsiaTheme="majorEastAsia" w:hAnsi="Arial" w:cs="Arial"/>
          <w:bCs/>
          <w:sz w:val="24"/>
          <w:szCs w:val="28"/>
          <w:lang w:val="pt-BR"/>
        </w:rPr>
      </w:pPr>
    </w:p>
    <w:p w14:paraId="70622D87"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6.000.000 unidades do produto "</w:t>
      </w:r>
      <w:r>
        <w:rPr>
          <w:rFonts w:ascii="Arial" w:eastAsiaTheme="majorEastAsia" w:hAnsi="Arial" w:cs="Arial"/>
          <w:b/>
          <w:bCs/>
          <w:sz w:val="24"/>
          <w:szCs w:val="28"/>
          <w:lang w:val="pt-BR"/>
        </w:rPr>
        <w:t>Outros</w:t>
      </w:r>
      <w:r w:rsidRPr="00724E70">
        <w:rPr>
          <w:rFonts w:ascii="Arial" w:eastAsiaTheme="majorEastAsia" w:hAnsi="Arial" w:cs="Arial"/>
          <w:b/>
          <w:bCs/>
          <w:sz w:val="24"/>
          <w:szCs w:val="28"/>
          <w:lang w:val="pt-BR"/>
        </w:rPr>
        <w:t xml:space="preserve">" (NCM 9018.39.29), com vigência de 365 dias. </w:t>
      </w:r>
    </w:p>
    <w:p w14:paraId="01798E41" w14:textId="77777777" w:rsidR="00E02BCE" w:rsidRPr="00724E70"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724E70">
        <w:rPr>
          <w:rFonts w:ascii="Arial" w:eastAsiaTheme="majorEastAsia" w:hAnsi="Arial" w:cs="Arial"/>
          <w:b/>
          <w:bCs/>
          <w:sz w:val="24"/>
          <w:szCs w:val="28"/>
          <w:lang w:val="pt-BR"/>
        </w:rPr>
        <w:t xml:space="preserve">eferencial: </w:t>
      </w:r>
      <w:r w:rsidRPr="00944CFB">
        <w:rPr>
          <w:rFonts w:ascii="Arial" w:eastAsiaTheme="majorEastAsia" w:hAnsi="Arial" w:cs="Arial"/>
          <w:b/>
          <w:bCs/>
          <w:sz w:val="24"/>
          <w:szCs w:val="28"/>
          <w:lang w:val="pt-BR"/>
        </w:rPr>
        <w:t>Sonda estéril de bexiga de poliuretano, com revestimento hidrofílico, de uso intermitente, apresentado em recipiente com solução salina para venda a retalho</w:t>
      </w:r>
    </w:p>
    <w:p w14:paraId="2F5310FB" w14:textId="77777777" w:rsidR="00E02BCE" w:rsidRDefault="00E02BCE" w:rsidP="00D82139">
      <w:pPr>
        <w:pStyle w:val="Textoindependiente"/>
        <w:spacing w:after="0" w:line="240" w:lineRule="auto"/>
        <w:rPr>
          <w:rFonts w:ascii="Arial" w:eastAsiaTheme="majorEastAsia" w:hAnsi="Arial" w:cs="Arial"/>
          <w:b/>
          <w:bCs/>
          <w:sz w:val="24"/>
          <w:szCs w:val="28"/>
          <w:lang w:val="pt-BR"/>
        </w:rPr>
      </w:pPr>
    </w:p>
    <w:p w14:paraId="20BF3DF6" w14:textId="77777777" w:rsidR="00E02BCE" w:rsidRDefault="00E02BCE" w:rsidP="00D82139">
      <w:pPr>
        <w:pStyle w:val="Textoindependiente"/>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 xml:space="preserve">Delegação da </w:t>
      </w:r>
      <w:r w:rsidRPr="00C95442">
        <w:rPr>
          <w:rFonts w:ascii="Arial" w:eastAsiaTheme="majorEastAsia" w:hAnsi="Arial" w:cs="Arial"/>
          <w:bCs/>
          <w:sz w:val="24"/>
          <w:szCs w:val="28"/>
          <w:lang w:val="pt-BR"/>
        </w:rPr>
        <w:t>Argentina</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p</w:t>
      </w:r>
      <w:r w:rsidRPr="00C95442">
        <w:rPr>
          <w:rFonts w:ascii="Arial" w:eastAsiaTheme="majorEastAsia" w:hAnsi="Arial" w:cs="Arial"/>
          <w:bCs/>
          <w:sz w:val="24"/>
          <w:szCs w:val="28"/>
          <w:lang w:val="pt-BR"/>
        </w:rPr>
        <w:t>ela Nota DIMEC-s Nº 341/21 de 30/09/2021</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solicitou a aprovação da Diretriz </w:t>
      </w:r>
      <w:r>
        <w:rPr>
          <w:rFonts w:ascii="Arial" w:eastAsiaTheme="majorEastAsia" w:hAnsi="Arial" w:cs="Arial"/>
          <w:bCs/>
          <w:sz w:val="24"/>
          <w:szCs w:val="28"/>
          <w:lang w:val="pt-BR"/>
        </w:rPr>
        <w:t>em virtude do estabelecido nos artigos</w:t>
      </w:r>
      <w:r w:rsidRPr="00C95442">
        <w:rPr>
          <w:rFonts w:ascii="Arial" w:eastAsiaTheme="majorEastAsia" w:hAnsi="Arial" w:cs="Arial"/>
          <w:bCs/>
          <w:sz w:val="24"/>
          <w:szCs w:val="28"/>
          <w:lang w:val="pt-BR"/>
        </w:rPr>
        <w:t xml:space="preserve"> 7</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e 8</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da Res</w:t>
      </w:r>
      <w:r>
        <w:rPr>
          <w:rFonts w:ascii="Arial" w:eastAsiaTheme="majorEastAsia" w:hAnsi="Arial" w:cs="Arial"/>
          <w:bCs/>
          <w:sz w:val="24"/>
          <w:szCs w:val="28"/>
          <w:lang w:val="pt-BR"/>
        </w:rPr>
        <w:t>olução N° 49/19.</w:t>
      </w:r>
    </w:p>
    <w:p w14:paraId="63B8BE00" w14:textId="77777777" w:rsidR="00E02BCE" w:rsidRDefault="00E02BCE" w:rsidP="00D82139">
      <w:pPr>
        <w:pStyle w:val="Textoindependiente"/>
        <w:spacing w:after="0" w:line="240" w:lineRule="auto"/>
        <w:ind w:left="709"/>
        <w:rPr>
          <w:rFonts w:ascii="Arial" w:eastAsiaTheme="majorEastAsia" w:hAnsi="Arial" w:cs="Arial"/>
          <w:bCs/>
          <w:sz w:val="24"/>
          <w:szCs w:val="28"/>
          <w:lang w:val="pt-BR"/>
        </w:rPr>
      </w:pPr>
    </w:p>
    <w:p w14:paraId="415DEDF7" w14:textId="77777777" w:rsidR="00E02BCE" w:rsidRPr="00865DC2" w:rsidRDefault="00E02BCE" w:rsidP="00D82139">
      <w:pPr>
        <w:pStyle w:val="Textoindependiente"/>
        <w:spacing w:after="0" w:line="240" w:lineRule="auto"/>
        <w:ind w:left="709"/>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113/21 </w:t>
      </w:r>
      <w:r w:rsidRPr="00865DC2">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4B7EE45D" w14:textId="77777777" w:rsidR="00E02BCE" w:rsidRPr="00724E70" w:rsidRDefault="00E02BCE" w:rsidP="00D82139">
      <w:pPr>
        <w:pStyle w:val="Textoindependiente"/>
        <w:spacing w:after="0" w:line="240" w:lineRule="auto"/>
        <w:rPr>
          <w:rFonts w:ascii="Arial" w:eastAsiaTheme="majorEastAsia" w:hAnsi="Arial" w:cs="Arial"/>
          <w:b/>
          <w:bCs/>
          <w:sz w:val="24"/>
          <w:szCs w:val="28"/>
          <w:lang w:val="pt-BR"/>
        </w:rPr>
      </w:pPr>
    </w:p>
    <w:p w14:paraId="5E0B9023" w14:textId="77777777" w:rsidR="00E02BCE" w:rsidRPr="00724E70" w:rsidRDefault="00E02BCE" w:rsidP="00D82139">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68 toneladas do produto "L</w:t>
      </w:r>
      <w:r>
        <w:rPr>
          <w:rFonts w:ascii="Arial" w:eastAsiaTheme="majorEastAsia" w:hAnsi="Arial" w:cs="Arial"/>
          <w:b/>
          <w:bCs/>
          <w:sz w:val="24"/>
          <w:szCs w:val="28"/>
          <w:lang w:val="pt-BR"/>
        </w:rPr>
        <w:t>eite modificado</w:t>
      </w:r>
      <w:r w:rsidRPr="00724E70">
        <w:rPr>
          <w:rFonts w:ascii="Arial" w:eastAsiaTheme="majorEastAsia" w:hAnsi="Arial" w:cs="Arial"/>
          <w:b/>
          <w:bCs/>
          <w:sz w:val="24"/>
          <w:szCs w:val="28"/>
          <w:lang w:val="pt-BR"/>
        </w:rPr>
        <w:t>" (NCM 1901.10.10), com vigência de 365 dias.</w:t>
      </w:r>
    </w:p>
    <w:p w14:paraId="7CA56C12" w14:textId="77777777" w:rsidR="00E02BCE" w:rsidRPr="00944CFB"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Nota Referencial 1: Preparação nutricional líquida, para fins médicos específicos, desenvolvida para atender às necessidades especiais de lactentes prematuros e/ou de baixo peso ao nascer, sem glúten, em recipientes de 70 ml.</w:t>
      </w:r>
    </w:p>
    <w:p w14:paraId="712FFB2D"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944CFB">
        <w:rPr>
          <w:rFonts w:ascii="Arial" w:eastAsiaTheme="majorEastAsia" w:hAnsi="Arial" w:cs="Arial"/>
          <w:b/>
          <w:bCs/>
          <w:sz w:val="24"/>
          <w:szCs w:val="28"/>
          <w:lang w:val="pt-BR"/>
        </w:rPr>
        <w:t>eferencial 2: Fórmula líquida de leite, projetada para atender às necessidades nutricionais específicas de lactentes prematuros e/ou de baixo peso, após a alta hospitalar, sem glúten, em recipientes de 90 ml.</w:t>
      </w:r>
    </w:p>
    <w:p w14:paraId="58C3EB4D"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6F26CFD9" w14:textId="77777777" w:rsidR="00E02BCE" w:rsidRDefault="00E02BCE" w:rsidP="00D82139">
      <w:pPr>
        <w:pStyle w:val="Textoindependiente"/>
        <w:spacing w:after="0" w:line="240" w:lineRule="auto"/>
        <w:ind w:left="709"/>
        <w:rPr>
          <w:rFonts w:ascii="Arial" w:eastAsiaTheme="majorEastAsia" w:hAnsi="Arial" w:cs="Arial"/>
          <w:bCs/>
          <w:sz w:val="24"/>
          <w:szCs w:val="28"/>
          <w:lang w:val="pt-BR"/>
        </w:rPr>
      </w:pPr>
      <w:r>
        <w:rPr>
          <w:rFonts w:ascii="Arial" w:eastAsiaTheme="majorEastAsia" w:hAnsi="Arial" w:cs="Arial"/>
          <w:bCs/>
          <w:sz w:val="24"/>
          <w:szCs w:val="28"/>
          <w:lang w:val="pt-BR"/>
        </w:rPr>
        <w:t>A Delegação do Brasil aprovou o pedido pela Nota PPTB N° 135/21 de 28/09/2021.</w:t>
      </w:r>
    </w:p>
    <w:p w14:paraId="3F00A0BB" w14:textId="77777777" w:rsidR="00E02BCE" w:rsidRPr="00014FC1" w:rsidRDefault="00E02BC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16230B2A" w14:textId="77777777" w:rsidR="00E02BCE" w:rsidRDefault="00E02BCE" w:rsidP="00D82139">
      <w:pPr>
        <w:pStyle w:val="Textoindependiente"/>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 xml:space="preserve">Delegação da </w:t>
      </w:r>
      <w:r w:rsidRPr="00C95442">
        <w:rPr>
          <w:rFonts w:ascii="Arial" w:eastAsiaTheme="majorEastAsia" w:hAnsi="Arial" w:cs="Arial"/>
          <w:bCs/>
          <w:sz w:val="24"/>
          <w:szCs w:val="28"/>
          <w:lang w:val="pt-BR"/>
        </w:rPr>
        <w:t>Argentina</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p</w:t>
      </w:r>
      <w:r w:rsidRPr="00C95442">
        <w:rPr>
          <w:rFonts w:ascii="Arial" w:eastAsiaTheme="majorEastAsia" w:hAnsi="Arial" w:cs="Arial"/>
          <w:bCs/>
          <w:sz w:val="24"/>
          <w:szCs w:val="28"/>
          <w:lang w:val="pt-BR"/>
        </w:rPr>
        <w:t>ela Nota DIMEC-s Nº 341/21 de 30/09/2021</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solicitou a aprovação da Diretriz </w:t>
      </w:r>
      <w:r>
        <w:rPr>
          <w:rFonts w:ascii="Arial" w:eastAsiaTheme="majorEastAsia" w:hAnsi="Arial" w:cs="Arial"/>
          <w:bCs/>
          <w:sz w:val="24"/>
          <w:szCs w:val="28"/>
          <w:lang w:val="pt-BR"/>
        </w:rPr>
        <w:t>em virtude do estabelecido nos artigos</w:t>
      </w:r>
      <w:r w:rsidRPr="00C95442">
        <w:rPr>
          <w:rFonts w:ascii="Arial" w:eastAsiaTheme="majorEastAsia" w:hAnsi="Arial" w:cs="Arial"/>
          <w:bCs/>
          <w:sz w:val="24"/>
          <w:szCs w:val="28"/>
          <w:lang w:val="pt-BR"/>
        </w:rPr>
        <w:t xml:space="preserve"> 7</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e 8</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da Res</w:t>
      </w:r>
      <w:r>
        <w:rPr>
          <w:rFonts w:ascii="Arial" w:eastAsiaTheme="majorEastAsia" w:hAnsi="Arial" w:cs="Arial"/>
          <w:bCs/>
          <w:sz w:val="24"/>
          <w:szCs w:val="28"/>
          <w:lang w:val="pt-BR"/>
        </w:rPr>
        <w:t>olução N° 49/19.</w:t>
      </w:r>
    </w:p>
    <w:p w14:paraId="59700CF1" w14:textId="77777777" w:rsidR="00E02BCE" w:rsidRDefault="00E02BCE" w:rsidP="00D82139">
      <w:pPr>
        <w:pStyle w:val="Textoindependiente"/>
        <w:spacing w:after="0" w:line="240" w:lineRule="auto"/>
        <w:ind w:left="709"/>
        <w:rPr>
          <w:rFonts w:ascii="Arial" w:eastAsiaTheme="majorEastAsia" w:hAnsi="Arial" w:cs="Arial"/>
          <w:bCs/>
          <w:sz w:val="24"/>
          <w:szCs w:val="28"/>
          <w:lang w:val="pt-BR"/>
        </w:rPr>
      </w:pPr>
    </w:p>
    <w:p w14:paraId="3AAD6CB7" w14:textId="77777777" w:rsidR="00E02BCE" w:rsidRPr="00865DC2" w:rsidRDefault="00E02BCE" w:rsidP="00D82139">
      <w:pPr>
        <w:pStyle w:val="Textoindependiente"/>
        <w:spacing w:after="0" w:line="240" w:lineRule="auto"/>
        <w:ind w:left="709"/>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114/21 </w:t>
      </w:r>
      <w:r w:rsidRPr="00865DC2">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2A30894A" w14:textId="77777777" w:rsidR="00E02BCE" w:rsidRPr="00724E70" w:rsidRDefault="00E02BCE" w:rsidP="00D82139">
      <w:pPr>
        <w:pStyle w:val="Textoindependiente"/>
        <w:spacing w:after="0" w:line="240" w:lineRule="auto"/>
        <w:ind w:left="709" w:hanging="283"/>
        <w:rPr>
          <w:rFonts w:ascii="Arial" w:eastAsiaTheme="majorEastAsia" w:hAnsi="Arial" w:cs="Arial"/>
          <w:b/>
          <w:bCs/>
          <w:sz w:val="24"/>
          <w:szCs w:val="28"/>
          <w:lang w:val="pt-BR"/>
        </w:rPr>
      </w:pPr>
    </w:p>
    <w:p w14:paraId="230FA970" w14:textId="77777777" w:rsidR="00E02BCE" w:rsidRPr="00724E70" w:rsidRDefault="00E02BCE" w:rsidP="00D82139">
      <w:pPr>
        <w:pStyle w:val="Textoindependiente"/>
        <w:numPr>
          <w:ilvl w:val="1"/>
          <w:numId w:val="28"/>
        </w:numPr>
        <w:suppressAutoHyphens/>
        <w:spacing w:after="0" w:line="240" w:lineRule="auto"/>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115 toneladas do produto "Le</w:t>
      </w:r>
      <w:r>
        <w:rPr>
          <w:rFonts w:ascii="Arial" w:eastAsiaTheme="majorEastAsia" w:hAnsi="Arial" w:cs="Arial"/>
          <w:b/>
          <w:bCs/>
          <w:sz w:val="24"/>
          <w:szCs w:val="28"/>
          <w:lang w:val="pt-BR"/>
        </w:rPr>
        <w:t>ite modificado</w:t>
      </w:r>
      <w:r w:rsidRPr="00724E70">
        <w:rPr>
          <w:rFonts w:ascii="Arial" w:eastAsiaTheme="majorEastAsia" w:hAnsi="Arial" w:cs="Arial"/>
          <w:b/>
          <w:bCs/>
          <w:sz w:val="24"/>
          <w:szCs w:val="28"/>
          <w:lang w:val="pt-BR"/>
        </w:rPr>
        <w:t>" (NCM 1901.10.10), com vigência de 365 dias.</w:t>
      </w:r>
    </w:p>
    <w:p w14:paraId="2AE3E117" w14:textId="77777777" w:rsidR="00E02BCE" w:rsidRPr="00944CFB" w:rsidRDefault="00E02BCE" w:rsidP="00D82139">
      <w:pPr>
        <w:pStyle w:val="Textoindependiente"/>
        <w:suppressAutoHyphens/>
        <w:spacing w:after="0" w:line="240" w:lineRule="auto"/>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944CFB">
        <w:rPr>
          <w:rFonts w:ascii="Arial" w:eastAsiaTheme="majorEastAsia" w:hAnsi="Arial" w:cs="Arial"/>
          <w:b/>
          <w:bCs/>
          <w:sz w:val="24"/>
          <w:szCs w:val="28"/>
          <w:lang w:val="pt-BR"/>
        </w:rPr>
        <w:t>eferencial 1: Preparação nutricional em pó, sem glúten, para fins médicos específicos, desenvolvida para atender às necessidades especiais de lactentes prematuros e/ou de baixo peso ao nascer, em recipientes de 400 g.</w:t>
      </w:r>
    </w:p>
    <w:p w14:paraId="033EFA10" w14:textId="77777777" w:rsidR="00E02BCE" w:rsidRDefault="00E02BCE" w:rsidP="00D82139">
      <w:pPr>
        <w:pStyle w:val="Textoindependiente"/>
        <w:suppressAutoHyphens/>
        <w:spacing w:after="0" w:line="240" w:lineRule="auto"/>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Nota Referencial 2: Fórmula de leite em pó, sem glúten, projetada para atender às necessidades nutricionais específicas de lactentes prematuros e/ou de baixo peso ao nascer, após a alta hospitalar, em recipientes de 400 g.</w:t>
      </w:r>
    </w:p>
    <w:p w14:paraId="220BEEF6" w14:textId="77777777" w:rsidR="00E02BCE" w:rsidRDefault="00E02BCE" w:rsidP="00D82139">
      <w:pPr>
        <w:pStyle w:val="Textoindependiente"/>
        <w:suppressAutoHyphens/>
        <w:spacing w:after="0" w:line="240" w:lineRule="auto"/>
        <w:ind w:left="720" w:right="-1"/>
        <w:jc w:val="both"/>
        <w:rPr>
          <w:rFonts w:ascii="Arial" w:eastAsiaTheme="majorEastAsia" w:hAnsi="Arial" w:cs="Arial"/>
          <w:b/>
          <w:bCs/>
          <w:sz w:val="24"/>
          <w:szCs w:val="28"/>
          <w:lang w:val="pt-BR"/>
        </w:rPr>
      </w:pPr>
    </w:p>
    <w:p w14:paraId="3EDB2138" w14:textId="77777777" w:rsidR="00E02BCE" w:rsidRDefault="00E02BCE" w:rsidP="00D82139">
      <w:pPr>
        <w:pStyle w:val="Textoindependiente"/>
        <w:spacing w:after="0" w:line="240" w:lineRule="auto"/>
        <w:ind w:left="709" w:right="-1"/>
        <w:rPr>
          <w:rFonts w:ascii="Arial" w:eastAsiaTheme="majorEastAsia" w:hAnsi="Arial" w:cs="Arial"/>
          <w:bCs/>
          <w:sz w:val="24"/>
          <w:szCs w:val="28"/>
          <w:lang w:val="pt-BR"/>
        </w:rPr>
      </w:pPr>
      <w:r>
        <w:rPr>
          <w:rFonts w:ascii="Arial" w:eastAsiaTheme="majorEastAsia" w:hAnsi="Arial" w:cs="Arial"/>
          <w:bCs/>
          <w:sz w:val="24"/>
          <w:szCs w:val="28"/>
          <w:lang w:val="pt-BR"/>
        </w:rPr>
        <w:t>A Delegação do Brasil aprovou o pedido pela Nota PPTB N° 135/21 de 28/09/2021.</w:t>
      </w:r>
    </w:p>
    <w:p w14:paraId="7796479E" w14:textId="77777777" w:rsidR="00E02BCE" w:rsidRPr="00014FC1" w:rsidRDefault="00E02BCE" w:rsidP="00D82139">
      <w:pPr>
        <w:pStyle w:val="Textoindependiente"/>
        <w:suppressAutoHyphens/>
        <w:spacing w:after="0" w:line="240" w:lineRule="auto"/>
        <w:ind w:left="720" w:right="-1"/>
        <w:jc w:val="both"/>
        <w:rPr>
          <w:rFonts w:ascii="Arial" w:eastAsiaTheme="majorEastAsia" w:hAnsi="Arial" w:cs="Arial"/>
          <w:bCs/>
          <w:sz w:val="24"/>
          <w:szCs w:val="28"/>
          <w:lang w:val="pt-BR"/>
        </w:rPr>
      </w:pPr>
    </w:p>
    <w:p w14:paraId="5B467647" w14:textId="77777777" w:rsidR="00E02BCE" w:rsidRDefault="00E02BCE" w:rsidP="00D82139">
      <w:pPr>
        <w:pStyle w:val="Textoindependiente"/>
        <w:spacing w:after="0" w:line="240" w:lineRule="auto"/>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A</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 xml:space="preserve">Delegação da </w:t>
      </w:r>
      <w:r w:rsidRPr="00C95442">
        <w:rPr>
          <w:rFonts w:ascii="Arial" w:eastAsiaTheme="majorEastAsia" w:hAnsi="Arial" w:cs="Arial"/>
          <w:bCs/>
          <w:sz w:val="24"/>
          <w:szCs w:val="28"/>
          <w:lang w:val="pt-BR"/>
        </w:rPr>
        <w:t>Argentina</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p</w:t>
      </w:r>
      <w:r w:rsidRPr="00C95442">
        <w:rPr>
          <w:rFonts w:ascii="Arial" w:eastAsiaTheme="majorEastAsia" w:hAnsi="Arial" w:cs="Arial"/>
          <w:bCs/>
          <w:sz w:val="24"/>
          <w:szCs w:val="28"/>
          <w:lang w:val="pt-BR"/>
        </w:rPr>
        <w:t>ela Nota DIMEC-s Nº 341/21 de 30/09/2021</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solicitou a aprovação da Diretriz </w:t>
      </w:r>
      <w:r>
        <w:rPr>
          <w:rFonts w:ascii="Arial" w:eastAsiaTheme="majorEastAsia" w:hAnsi="Arial" w:cs="Arial"/>
          <w:bCs/>
          <w:sz w:val="24"/>
          <w:szCs w:val="28"/>
          <w:lang w:val="pt-BR"/>
        </w:rPr>
        <w:t>em virtude do estabelecido nos artigos</w:t>
      </w:r>
      <w:r w:rsidRPr="00C95442">
        <w:rPr>
          <w:rFonts w:ascii="Arial" w:eastAsiaTheme="majorEastAsia" w:hAnsi="Arial" w:cs="Arial"/>
          <w:bCs/>
          <w:sz w:val="24"/>
          <w:szCs w:val="28"/>
          <w:lang w:val="pt-BR"/>
        </w:rPr>
        <w:t xml:space="preserve"> 7</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e 8</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da Res</w:t>
      </w:r>
      <w:r>
        <w:rPr>
          <w:rFonts w:ascii="Arial" w:eastAsiaTheme="majorEastAsia" w:hAnsi="Arial" w:cs="Arial"/>
          <w:bCs/>
          <w:sz w:val="24"/>
          <w:szCs w:val="28"/>
          <w:lang w:val="pt-BR"/>
        </w:rPr>
        <w:t>olução N° 49/19.</w:t>
      </w:r>
    </w:p>
    <w:p w14:paraId="393461A1" w14:textId="77777777" w:rsidR="00E02BCE" w:rsidRDefault="00E02BCE" w:rsidP="00D82139">
      <w:pPr>
        <w:pStyle w:val="Textoindependiente"/>
        <w:spacing w:after="0" w:line="240" w:lineRule="auto"/>
        <w:ind w:left="709" w:right="-1"/>
        <w:rPr>
          <w:rFonts w:ascii="Arial" w:eastAsiaTheme="majorEastAsia" w:hAnsi="Arial" w:cs="Arial"/>
          <w:bCs/>
          <w:sz w:val="24"/>
          <w:szCs w:val="28"/>
          <w:lang w:val="pt-BR"/>
        </w:rPr>
      </w:pPr>
    </w:p>
    <w:p w14:paraId="29921D2E" w14:textId="77777777" w:rsidR="00E02BCE" w:rsidRPr="00865DC2" w:rsidRDefault="00E02BCE" w:rsidP="00D82139">
      <w:pPr>
        <w:pStyle w:val="Textoindependiente"/>
        <w:spacing w:after="0" w:line="240" w:lineRule="auto"/>
        <w:ind w:left="709" w:right="-1"/>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115/21 </w:t>
      </w:r>
      <w:r w:rsidRPr="00865DC2">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0228A5FD" w14:textId="77777777" w:rsidR="00E02BCE" w:rsidRPr="00724E70" w:rsidRDefault="00E02BCE" w:rsidP="00D82139">
      <w:pPr>
        <w:pStyle w:val="Textoindependiente"/>
        <w:spacing w:after="0" w:line="240" w:lineRule="auto"/>
        <w:ind w:right="-1"/>
        <w:rPr>
          <w:rFonts w:ascii="Arial" w:eastAsiaTheme="majorEastAsia" w:hAnsi="Arial" w:cs="Arial"/>
          <w:b/>
          <w:bCs/>
          <w:sz w:val="24"/>
          <w:szCs w:val="28"/>
          <w:lang w:val="pt-BR"/>
        </w:rPr>
      </w:pPr>
    </w:p>
    <w:p w14:paraId="6C749979" w14:textId="77777777" w:rsidR="00E02BCE" w:rsidRPr="00724E70"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100 toneladas do produto "</w:t>
      </w:r>
      <w:r>
        <w:rPr>
          <w:rFonts w:ascii="Arial" w:eastAsiaTheme="majorEastAsia" w:hAnsi="Arial" w:cs="Arial"/>
          <w:b/>
          <w:bCs/>
          <w:sz w:val="24"/>
          <w:szCs w:val="28"/>
          <w:lang w:val="pt-BR"/>
        </w:rPr>
        <w:t>Outras</w:t>
      </w:r>
      <w:r w:rsidRPr="00724E70">
        <w:rPr>
          <w:rFonts w:ascii="Arial" w:eastAsiaTheme="majorEastAsia" w:hAnsi="Arial" w:cs="Arial"/>
          <w:b/>
          <w:bCs/>
          <w:sz w:val="24"/>
          <w:szCs w:val="28"/>
          <w:lang w:val="pt-BR"/>
        </w:rPr>
        <w:t>" (NCM 2106.90.90), com vigência de 365 dias.</w:t>
      </w:r>
    </w:p>
    <w:p w14:paraId="5030AA80"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44CFB">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944CFB">
        <w:rPr>
          <w:rFonts w:ascii="Arial" w:eastAsiaTheme="majorEastAsia" w:hAnsi="Arial" w:cs="Arial"/>
          <w:b/>
          <w:bCs/>
          <w:sz w:val="24"/>
          <w:szCs w:val="28"/>
          <w:lang w:val="pt-BR"/>
        </w:rPr>
        <w:t>eferencial: Fórmula inicial sem glúten para lactentes com possibilidade de reduzir as chances de reações alérgicas à proteína do leite de vaca, em recipientes de 400 g.</w:t>
      </w:r>
    </w:p>
    <w:p w14:paraId="7609BE7F"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6EDE11B5" w14:textId="77777777" w:rsidR="00E02BCE" w:rsidRDefault="00E02BCE" w:rsidP="00D82139">
      <w:pPr>
        <w:pStyle w:val="Textoindependiente"/>
        <w:spacing w:after="0" w:line="240" w:lineRule="auto"/>
        <w:ind w:left="709"/>
        <w:rPr>
          <w:rFonts w:ascii="Arial" w:eastAsiaTheme="majorEastAsia" w:hAnsi="Arial" w:cs="Arial"/>
          <w:bCs/>
          <w:sz w:val="24"/>
          <w:szCs w:val="28"/>
          <w:lang w:val="pt-BR"/>
        </w:rPr>
      </w:pPr>
      <w:r>
        <w:rPr>
          <w:rFonts w:ascii="Arial" w:eastAsiaTheme="majorEastAsia" w:hAnsi="Arial" w:cs="Arial"/>
          <w:bCs/>
          <w:sz w:val="24"/>
          <w:szCs w:val="28"/>
          <w:lang w:val="pt-BR"/>
        </w:rPr>
        <w:t>A Delegação do Brasil aprovou o pedido pela Nota PPTB N° 135/21 de 28/09/2021.</w:t>
      </w:r>
    </w:p>
    <w:p w14:paraId="585A4B75" w14:textId="77777777" w:rsidR="00E02BCE" w:rsidRPr="00014FC1" w:rsidRDefault="00E02BC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1B0DA757" w14:textId="77777777" w:rsidR="00E02BCE" w:rsidRDefault="00E02BCE" w:rsidP="00D82139">
      <w:pPr>
        <w:pStyle w:val="Textoindependiente"/>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 xml:space="preserve">Delegação da </w:t>
      </w:r>
      <w:r w:rsidRPr="00C95442">
        <w:rPr>
          <w:rFonts w:ascii="Arial" w:eastAsiaTheme="majorEastAsia" w:hAnsi="Arial" w:cs="Arial"/>
          <w:bCs/>
          <w:sz w:val="24"/>
          <w:szCs w:val="28"/>
          <w:lang w:val="pt-BR"/>
        </w:rPr>
        <w:t>Argentina</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w:t>
      </w:r>
      <w:r>
        <w:rPr>
          <w:rFonts w:ascii="Arial" w:eastAsiaTheme="majorEastAsia" w:hAnsi="Arial" w:cs="Arial"/>
          <w:bCs/>
          <w:sz w:val="24"/>
          <w:szCs w:val="28"/>
          <w:lang w:val="pt-BR"/>
        </w:rPr>
        <w:t>p</w:t>
      </w:r>
      <w:r w:rsidRPr="00C95442">
        <w:rPr>
          <w:rFonts w:ascii="Arial" w:eastAsiaTheme="majorEastAsia" w:hAnsi="Arial" w:cs="Arial"/>
          <w:bCs/>
          <w:sz w:val="24"/>
          <w:szCs w:val="28"/>
          <w:lang w:val="pt-BR"/>
        </w:rPr>
        <w:t>ela Nota DIMEC-s Nº 341/21 de 30/09/2021</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solicitou a aprovação da Diretriz </w:t>
      </w:r>
      <w:r>
        <w:rPr>
          <w:rFonts w:ascii="Arial" w:eastAsiaTheme="majorEastAsia" w:hAnsi="Arial" w:cs="Arial"/>
          <w:bCs/>
          <w:sz w:val="24"/>
          <w:szCs w:val="28"/>
          <w:lang w:val="pt-BR"/>
        </w:rPr>
        <w:t>em virtude do estabelecido nos artigos</w:t>
      </w:r>
      <w:r w:rsidRPr="00C95442">
        <w:rPr>
          <w:rFonts w:ascii="Arial" w:eastAsiaTheme="majorEastAsia" w:hAnsi="Arial" w:cs="Arial"/>
          <w:bCs/>
          <w:sz w:val="24"/>
          <w:szCs w:val="28"/>
          <w:lang w:val="pt-BR"/>
        </w:rPr>
        <w:t xml:space="preserve"> 7</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e 8</w:t>
      </w:r>
      <w:r>
        <w:rPr>
          <w:rFonts w:ascii="Arial" w:eastAsiaTheme="majorEastAsia" w:hAnsi="Arial" w:cs="Arial"/>
          <w:bCs/>
          <w:sz w:val="24"/>
          <w:szCs w:val="28"/>
          <w:lang w:val="pt-BR"/>
        </w:rPr>
        <w:t>°</w:t>
      </w:r>
      <w:r w:rsidRPr="00C95442">
        <w:rPr>
          <w:rFonts w:ascii="Arial" w:eastAsiaTheme="majorEastAsia" w:hAnsi="Arial" w:cs="Arial"/>
          <w:bCs/>
          <w:sz w:val="24"/>
          <w:szCs w:val="28"/>
          <w:lang w:val="pt-BR"/>
        </w:rPr>
        <w:t xml:space="preserve"> da Res</w:t>
      </w:r>
      <w:r>
        <w:rPr>
          <w:rFonts w:ascii="Arial" w:eastAsiaTheme="majorEastAsia" w:hAnsi="Arial" w:cs="Arial"/>
          <w:bCs/>
          <w:sz w:val="24"/>
          <w:szCs w:val="28"/>
          <w:lang w:val="pt-BR"/>
        </w:rPr>
        <w:t>olução N° 49/19.</w:t>
      </w:r>
    </w:p>
    <w:p w14:paraId="75D9744B" w14:textId="77777777" w:rsidR="00E02BCE" w:rsidRDefault="00E02BCE" w:rsidP="00D82139">
      <w:pPr>
        <w:pStyle w:val="Textoindependiente"/>
        <w:spacing w:after="0" w:line="240" w:lineRule="auto"/>
        <w:ind w:left="709"/>
        <w:rPr>
          <w:rFonts w:ascii="Arial" w:eastAsiaTheme="majorEastAsia" w:hAnsi="Arial" w:cs="Arial"/>
          <w:bCs/>
          <w:sz w:val="24"/>
          <w:szCs w:val="28"/>
          <w:lang w:val="pt-BR"/>
        </w:rPr>
      </w:pPr>
    </w:p>
    <w:p w14:paraId="324F4A39" w14:textId="77777777" w:rsidR="00E02BCE" w:rsidRPr="00865DC2" w:rsidRDefault="00E02BCE" w:rsidP="00D82139">
      <w:pPr>
        <w:pStyle w:val="Textoindependiente"/>
        <w:spacing w:after="0" w:line="240" w:lineRule="auto"/>
        <w:ind w:left="709"/>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116/21 </w:t>
      </w:r>
      <w:r w:rsidRPr="00865DC2">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5BA59CEE" w14:textId="77777777" w:rsidR="00E02BCE" w:rsidRDefault="00E02BCE" w:rsidP="00D82139">
      <w:pPr>
        <w:pStyle w:val="Textoindependiente"/>
        <w:suppressAutoHyphens/>
        <w:spacing w:after="0" w:line="240" w:lineRule="auto"/>
        <w:jc w:val="both"/>
        <w:rPr>
          <w:rFonts w:ascii="Arial" w:eastAsiaTheme="majorEastAsia" w:hAnsi="Arial" w:cs="Arial"/>
          <w:b/>
          <w:bCs/>
          <w:sz w:val="24"/>
          <w:szCs w:val="28"/>
          <w:lang w:val="pt-BR"/>
        </w:rPr>
      </w:pPr>
    </w:p>
    <w:p w14:paraId="7B8245E0" w14:textId="77777777" w:rsidR="00E02BCE" w:rsidRPr="00B60F4F"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Pedido do Brasil de redução tarifária a 0% para 400 toneladas do produto “Outros” (NCM: 3004.90.19), com vigência por 365 dias. </w:t>
      </w:r>
    </w:p>
    <w:p w14:paraId="4FBFA666"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r w:rsidRPr="00B60F4F">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B60F4F">
        <w:rPr>
          <w:rFonts w:ascii="Arial" w:eastAsiaTheme="majorEastAsia" w:hAnsi="Arial" w:cs="Arial"/>
          <w:b/>
          <w:bCs/>
          <w:sz w:val="24"/>
          <w:szCs w:val="28"/>
          <w:lang w:val="pt-BR"/>
        </w:rPr>
        <w:t xml:space="preserve">eferencial: </w:t>
      </w:r>
      <w:r w:rsidRPr="00F00F5A">
        <w:rPr>
          <w:rFonts w:ascii="Arial" w:eastAsiaTheme="majorEastAsia" w:hAnsi="Arial" w:cs="Arial"/>
          <w:b/>
          <w:bCs/>
          <w:sz w:val="24"/>
          <w:szCs w:val="28"/>
          <w:lang w:val="pt-BR"/>
        </w:rPr>
        <w:t>Que contenham pancreatina</w:t>
      </w:r>
      <w:r w:rsidRPr="00B60F4F">
        <w:rPr>
          <w:rFonts w:ascii="Arial" w:eastAsiaTheme="majorEastAsia" w:hAnsi="Arial" w:cs="Arial"/>
          <w:b/>
          <w:bCs/>
          <w:sz w:val="24"/>
          <w:szCs w:val="28"/>
          <w:lang w:val="pt-BR"/>
        </w:rPr>
        <w:t>.</w:t>
      </w:r>
    </w:p>
    <w:p w14:paraId="065F72FF"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16CB4F3F" w14:textId="77777777" w:rsidR="00E02BCE" w:rsidRPr="005E5AAB" w:rsidRDefault="00E02BC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10ABD69E" w14:textId="77777777" w:rsidR="00E02BCE" w:rsidRDefault="00E02BCE" w:rsidP="00D82139">
      <w:pPr>
        <w:pStyle w:val="Textoindependiente"/>
        <w:suppressAutoHyphens/>
        <w:spacing w:after="0" w:line="240" w:lineRule="auto"/>
        <w:jc w:val="both"/>
        <w:rPr>
          <w:rFonts w:ascii="Arial" w:eastAsiaTheme="majorEastAsia" w:hAnsi="Arial" w:cs="Arial"/>
          <w:b/>
          <w:bCs/>
          <w:sz w:val="24"/>
          <w:szCs w:val="28"/>
          <w:lang w:val="pt-BR"/>
        </w:rPr>
      </w:pPr>
    </w:p>
    <w:p w14:paraId="2B551DC0" w14:textId="77777777" w:rsidR="00E02BCE" w:rsidRPr="0066433F"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lastRenderedPageBreak/>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de redução tarifária a 2% para 3.500 toneladas do produto “</w:t>
      </w:r>
      <w:proofErr w:type="spellStart"/>
      <w:r w:rsidRPr="0066433F">
        <w:rPr>
          <w:rFonts w:ascii="Arial" w:eastAsiaTheme="majorEastAsia" w:hAnsi="Arial" w:cs="Arial"/>
          <w:b/>
          <w:bCs/>
          <w:sz w:val="24"/>
          <w:szCs w:val="28"/>
          <w:lang w:val="pt-BR"/>
        </w:rPr>
        <w:t>Maneb</w:t>
      </w:r>
      <w:proofErr w:type="spellEnd"/>
      <w:r w:rsidRPr="0066433F">
        <w:rPr>
          <w:rFonts w:ascii="Arial" w:eastAsiaTheme="majorEastAsia" w:hAnsi="Arial" w:cs="Arial"/>
          <w:b/>
          <w:bCs/>
          <w:sz w:val="24"/>
          <w:szCs w:val="28"/>
          <w:lang w:val="pt-BR"/>
        </w:rPr>
        <w:t xml:space="preserve">; </w:t>
      </w:r>
      <w:proofErr w:type="spellStart"/>
      <w:r w:rsidRPr="0066433F">
        <w:rPr>
          <w:rFonts w:ascii="Arial" w:eastAsiaTheme="majorEastAsia" w:hAnsi="Arial" w:cs="Arial"/>
          <w:b/>
          <w:bCs/>
          <w:sz w:val="24"/>
          <w:szCs w:val="28"/>
          <w:lang w:val="pt-BR"/>
        </w:rPr>
        <w:t>mancozeb</w:t>
      </w:r>
      <w:proofErr w:type="spellEnd"/>
      <w:r w:rsidRPr="0066433F">
        <w:rPr>
          <w:rFonts w:ascii="Arial" w:eastAsiaTheme="majorEastAsia" w:hAnsi="Arial" w:cs="Arial"/>
          <w:b/>
          <w:bCs/>
          <w:sz w:val="24"/>
          <w:szCs w:val="28"/>
          <w:lang w:val="pt-BR"/>
        </w:rPr>
        <w:t xml:space="preserve">; cloreto de benzalcônio” (NCM: 3824.99.86), com vigência por 365 dias. </w:t>
      </w:r>
    </w:p>
    <w:p w14:paraId="7B632AFC"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66433F">
        <w:rPr>
          <w:rFonts w:ascii="Arial" w:eastAsiaTheme="majorEastAsia" w:hAnsi="Arial" w:cs="Arial"/>
          <w:b/>
          <w:bCs/>
          <w:sz w:val="24"/>
          <w:szCs w:val="28"/>
          <w:lang w:val="pt-BR"/>
        </w:rPr>
        <w:t xml:space="preserve">eferencial: </w:t>
      </w:r>
      <w:proofErr w:type="spellStart"/>
      <w:r w:rsidRPr="0066433F">
        <w:rPr>
          <w:rFonts w:ascii="Arial" w:eastAsiaTheme="majorEastAsia" w:hAnsi="Arial" w:cs="Arial"/>
          <w:b/>
          <w:bCs/>
          <w:sz w:val="24"/>
          <w:szCs w:val="28"/>
          <w:lang w:val="pt-BR"/>
        </w:rPr>
        <w:t>Mancozeb</w:t>
      </w:r>
      <w:proofErr w:type="spellEnd"/>
      <w:r w:rsidRPr="0066433F">
        <w:rPr>
          <w:rFonts w:ascii="Arial" w:eastAsiaTheme="majorEastAsia" w:hAnsi="Arial" w:cs="Arial"/>
          <w:b/>
          <w:bCs/>
          <w:sz w:val="24"/>
          <w:szCs w:val="28"/>
          <w:lang w:val="pt-BR"/>
        </w:rPr>
        <w:t xml:space="preserve"> técnico</w:t>
      </w:r>
    </w:p>
    <w:p w14:paraId="2674F664"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701D2315" w14:textId="77777777" w:rsidR="00E02BCE" w:rsidRDefault="00E02BC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se encontra em consultas internas.</w:t>
      </w:r>
    </w:p>
    <w:p w14:paraId="28D7C4C8" w14:textId="77777777" w:rsidR="00E02BCE" w:rsidRDefault="00E02BC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78A4F2B6" w14:textId="77777777" w:rsidR="00E02BCE" w:rsidRPr="00470751" w:rsidRDefault="00E02BC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6B0029F3" w14:textId="77777777" w:rsidR="00E02BCE" w:rsidRPr="0066433F" w:rsidRDefault="00E02BCE" w:rsidP="00D82139">
      <w:pPr>
        <w:pStyle w:val="Textoindependiente"/>
        <w:suppressAutoHyphens/>
        <w:spacing w:after="0" w:line="240" w:lineRule="auto"/>
        <w:jc w:val="both"/>
        <w:rPr>
          <w:rFonts w:ascii="Arial" w:eastAsiaTheme="majorEastAsia" w:hAnsi="Arial" w:cs="Arial"/>
          <w:b/>
          <w:bCs/>
          <w:sz w:val="24"/>
          <w:szCs w:val="28"/>
          <w:lang w:val="pt-BR"/>
        </w:rPr>
      </w:pPr>
    </w:p>
    <w:p w14:paraId="0056369C" w14:textId="77777777" w:rsidR="00E02BCE" w:rsidRPr="0066433F"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66433F">
        <w:rPr>
          <w:rFonts w:ascii="Arial" w:eastAsiaTheme="majorEastAsia" w:hAnsi="Arial" w:cs="Arial"/>
          <w:b/>
          <w:bCs/>
          <w:sz w:val="24"/>
          <w:szCs w:val="28"/>
          <w:lang w:val="pt-BR"/>
        </w:rPr>
        <w:t xml:space="preserve">de redução tarifária a 0% para 1.210 unidades do produto “De carga radial” (NCM: 8482.10.10), com vigência por 365 dias. </w:t>
      </w:r>
    </w:p>
    <w:p w14:paraId="06799E5F"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66433F">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66433F">
        <w:rPr>
          <w:rFonts w:ascii="Arial" w:eastAsiaTheme="majorEastAsia" w:hAnsi="Arial" w:cs="Arial"/>
          <w:b/>
          <w:bCs/>
          <w:sz w:val="24"/>
          <w:szCs w:val="28"/>
          <w:lang w:val="pt-BR"/>
        </w:rPr>
        <w:t xml:space="preserve">eferencial: Rolamentos de esferas, de carga radial, com os anéis confeccionados em aço e as esferas em </w:t>
      </w:r>
      <w:proofErr w:type="spellStart"/>
      <w:r w:rsidRPr="0066433F">
        <w:rPr>
          <w:rFonts w:ascii="Arial" w:eastAsiaTheme="majorEastAsia" w:hAnsi="Arial" w:cs="Arial"/>
          <w:b/>
          <w:bCs/>
          <w:sz w:val="24"/>
          <w:szCs w:val="28"/>
          <w:lang w:val="pt-BR"/>
        </w:rPr>
        <w:t>nitreto</w:t>
      </w:r>
      <w:proofErr w:type="spellEnd"/>
      <w:r w:rsidRPr="0066433F">
        <w:rPr>
          <w:rFonts w:ascii="Arial" w:eastAsiaTheme="majorEastAsia" w:hAnsi="Arial" w:cs="Arial"/>
          <w:b/>
          <w:bCs/>
          <w:sz w:val="24"/>
          <w:szCs w:val="28"/>
          <w:lang w:val="pt-BR"/>
        </w:rPr>
        <w:t xml:space="preserve"> de silício sinterizado, de peso igual ou superior a 29 kg e diâmetro externo igual ou superior a 360 mm</w:t>
      </w:r>
    </w:p>
    <w:p w14:paraId="02BD4FA0"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679955FF"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aprovou o pedido.</w:t>
      </w:r>
    </w:p>
    <w:p w14:paraId="0085131F"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0C3B4CEE" w14:textId="5069C0FC"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CCM aprovou o texto da Diretriz N° 11</w:t>
      </w:r>
      <w:r w:rsidR="00D85D49">
        <w:rPr>
          <w:rFonts w:ascii="Arial" w:eastAsiaTheme="majorEastAsia" w:hAnsi="Arial" w:cs="Arial"/>
          <w:bCs/>
          <w:sz w:val="24"/>
          <w:szCs w:val="28"/>
          <w:lang w:val="pt-BR"/>
        </w:rPr>
        <w:t>7</w:t>
      </w:r>
      <w:r>
        <w:rPr>
          <w:rFonts w:ascii="Arial" w:eastAsiaTheme="majorEastAsia" w:hAnsi="Arial" w:cs="Arial"/>
          <w:bCs/>
          <w:sz w:val="24"/>
          <w:szCs w:val="28"/>
          <w:lang w:val="pt-BR"/>
        </w:rPr>
        <w:t xml:space="preserve">/21 </w:t>
      </w:r>
      <w:r>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42820E02"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12603E71" w14:textId="77777777" w:rsidR="00E02BCE" w:rsidRPr="00CC1F82"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CC1F82">
        <w:rPr>
          <w:rFonts w:ascii="Arial" w:eastAsiaTheme="majorEastAsia" w:hAnsi="Arial" w:cs="Arial"/>
          <w:b/>
          <w:bCs/>
          <w:sz w:val="24"/>
          <w:szCs w:val="28"/>
          <w:lang w:val="pt-BR"/>
        </w:rPr>
        <w:t>de redução tarifária a 0% para 600 toneladas do produto “Outras”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(NCM: 3920.20.19), com</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vigência por 365 dias.</w:t>
      </w:r>
      <w:r>
        <w:rPr>
          <w:rFonts w:ascii="Arial" w:eastAsiaTheme="majorEastAsia" w:hAnsi="Arial" w:cs="Arial"/>
          <w:b/>
          <w:bCs/>
          <w:sz w:val="24"/>
          <w:szCs w:val="28"/>
          <w:lang w:val="pt-BR"/>
        </w:rPr>
        <w:t xml:space="preserve"> </w:t>
      </w:r>
    </w:p>
    <w:p w14:paraId="1148351E" w14:textId="77777777" w:rsidR="00E02BCE" w:rsidRDefault="00E02BCE"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Filme de polipropileno com largura superior a 50 cm e</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máxima de 100 cm, com espessura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inferior ou igual a 15 micrômetros (</w:t>
      </w:r>
      <w:proofErr w:type="spellStart"/>
      <w:r w:rsidRPr="00CC1F82">
        <w:rPr>
          <w:rFonts w:ascii="Arial" w:eastAsiaTheme="majorEastAsia" w:hAnsi="Arial" w:cs="Arial"/>
          <w:b/>
          <w:bCs/>
          <w:sz w:val="24"/>
          <w:szCs w:val="28"/>
          <w:lang w:val="pt-BR"/>
        </w:rPr>
        <w:t>mícrons</w:t>
      </w:r>
      <w:proofErr w:type="spellEnd"/>
      <w:r w:rsidRPr="00CC1F82">
        <w:rPr>
          <w:rFonts w:ascii="Arial" w:eastAsiaTheme="majorEastAsia" w:hAnsi="Arial" w:cs="Arial"/>
          <w:b/>
          <w:bCs/>
          <w:sz w:val="24"/>
          <w:szCs w:val="28"/>
          <w:lang w:val="pt-BR"/>
        </w:rPr>
        <w:t>), com uma ou ambas as faces rugosas de rugosidade relativa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(relação entre a espessura média e a máxima) superior ou igual a 6%, de rigidez dielétrica superior ou igual 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500 V/micrômetro (Norma ASTM D 3755-97), em rolos </w:t>
      </w:r>
    </w:p>
    <w:p w14:paraId="1A2A7EFE" w14:textId="77777777" w:rsidR="00E02BCE" w:rsidRDefault="00E02BCE" w:rsidP="00D82139">
      <w:pPr>
        <w:pStyle w:val="Textoindependiente"/>
        <w:suppressAutoHyphens/>
        <w:spacing w:after="0" w:line="240" w:lineRule="auto"/>
        <w:ind w:left="708"/>
        <w:jc w:val="both"/>
        <w:rPr>
          <w:rFonts w:ascii="Arial" w:eastAsiaTheme="majorEastAsia" w:hAnsi="Arial" w:cs="Arial"/>
          <w:b/>
          <w:bCs/>
          <w:sz w:val="24"/>
          <w:szCs w:val="28"/>
          <w:lang w:val="pt-BR"/>
        </w:rPr>
      </w:pPr>
    </w:p>
    <w:p w14:paraId="0631A7DE" w14:textId="77777777" w:rsidR="00996B9E" w:rsidRDefault="00996B9E" w:rsidP="00D82139">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Paraguai e do Uruguai aprovaram o pedido. </w:t>
      </w:r>
    </w:p>
    <w:p w14:paraId="3A01B662" w14:textId="77777777" w:rsidR="00996B9E" w:rsidRDefault="00996B9E" w:rsidP="00D82139">
      <w:pPr>
        <w:pStyle w:val="Textoindependiente"/>
        <w:suppressAutoHyphens/>
        <w:spacing w:after="0" w:line="240" w:lineRule="auto"/>
        <w:ind w:left="708"/>
        <w:jc w:val="both"/>
        <w:rPr>
          <w:rFonts w:ascii="Arial" w:eastAsiaTheme="majorEastAsia" w:hAnsi="Arial" w:cs="Arial"/>
          <w:bCs/>
          <w:sz w:val="24"/>
          <w:szCs w:val="28"/>
          <w:lang w:val="pt-BR"/>
        </w:rPr>
      </w:pPr>
    </w:p>
    <w:p w14:paraId="6EBE930F" w14:textId="77777777" w:rsidR="00996B9E" w:rsidRDefault="00996B9E" w:rsidP="00D82139">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30CA8658" w14:textId="77777777" w:rsidR="00E02BCE" w:rsidRDefault="00E02BCE" w:rsidP="00D82139">
      <w:pPr>
        <w:pStyle w:val="Textoindependiente"/>
        <w:suppressAutoHyphens/>
        <w:spacing w:after="0" w:line="240" w:lineRule="auto"/>
        <w:jc w:val="both"/>
        <w:rPr>
          <w:rFonts w:ascii="Arial" w:eastAsiaTheme="majorEastAsia" w:hAnsi="Arial" w:cs="Arial"/>
          <w:b/>
          <w:bCs/>
          <w:sz w:val="24"/>
          <w:szCs w:val="28"/>
          <w:lang w:val="pt-BR"/>
        </w:rPr>
      </w:pPr>
    </w:p>
    <w:p w14:paraId="6490A73F" w14:textId="77777777" w:rsidR="00E02BCE" w:rsidRPr="00CC1F82"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CC1F82">
        <w:rPr>
          <w:rFonts w:ascii="Arial" w:eastAsiaTheme="majorEastAsia" w:hAnsi="Arial" w:cs="Arial"/>
          <w:b/>
          <w:bCs/>
          <w:sz w:val="24"/>
          <w:szCs w:val="28"/>
          <w:lang w:val="pt-BR"/>
        </w:rPr>
        <w:t>de redução tarifária a 0% para 800 toneladas do produto “Outras” (NCM: 2106.90.90), com</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vigência por 365 dias. </w:t>
      </w:r>
    </w:p>
    <w:p w14:paraId="1C6D0E74" w14:textId="77777777" w:rsidR="00E02BCE" w:rsidRDefault="00E02BCE"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Fórmulas infantis, apresentadas sob a forma de pó para mistura em água, destinadas a suprir</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as necessidades dietoterápicas específicas de lactentes e crianças de primeira infância com alergias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alimentares, à base de xarope de glicose, aminoácidos livres, triglicerídeos de cadeia livre, óleos vegetais,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contendo minerais e vitaminas. </w:t>
      </w:r>
    </w:p>
    <w:p w14:paraId="1ED04791" w14:textId="77777777" w:rsidR="00E02BCE" w:rsidRDefault="00E02BCE" w:rsidP="00D82139">
      <w:pPr>
        <w:pStyle w:val="Textoindependiente"/>
        <w:suppressAutoHyphens/>
        <w:spacing w:after="0" w:line="240" w:lineRule="auto"/>
        <w:ind w:left="708"/>
        <w:jc w:val="both"/>
        <w:rPr>
          <w:rFonts w:ascii="Arial" w:eastAsiaTheme="majorEastAsia" w:hAnsi="Arial" w:cs="Arial"/>
          <w:b/>
          <w:bCs/>
          <w:sz w:val="24"/>
          <w:szCs w:val="28"/>
          <w:lang w:val="pt-BR"/>
        </w:rPr>
      </w:pPr>
    </w:p>
    <w:p w14:paraId="5E5CEAC7" w14:textId="77777777" w:rsidR="00996B9E" w:rsidRDefault="00996B9E" w:rsidP="00D82139">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aprovou o pedido.</w:t>
      </w:r>
    </w:p>
    <w:p w14:paraId="2DA7B5C7" w14:textId="77777777" w:rsidR="00996B9E" w:rsidRDefault="00996B9E" w:rsidP="00D82139">
      <w:pPr>
        <w:pStyle w:val="Textoindependiente"/>
        <w:suppressAutoHyphens/>
        <w:spacing w:after="0" w:line="240" w:lineRule="auto"/>
        <w:ind w:left="708"/>
        <w:jc w:val="both"/>
        <w:rPr>
          <w:rFonts w:ascii="Arial" w:eastAsiaTheme="majorEastAsia" w:hAnsi="Arial" w:cs="Arial"/>
          <w:bCs/>
          <w:sz w:val="24"/>
          <w:szCs w:val="28"/>
          <w:lang w:val="pt-BR"/>
        </w:rPr>
      </w:pPr>
    </w:p>
    <w:p w14:paraId="15F552D6" w14:textId="2F9792B5"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CCM aprovou o texto da Diretriz N° 11</w:t>
      </w:r>
      <w:r w:rsidR="003349F6">
        <w:rPr>
          <w:rFonts w:ascii="Arial" w:eastAsiaTheme="majorEastAsia" w:hAnsi="Arial" w:cs="Arial"/>
          <w:bCs/>
          <w:sz w:val="24"/>
          <w:szCs w:val="28"/>
          <w:lang w:val="pt-BR"/>
        </w:rPr>
        <w:t>8</w:t>
      </w:r>
      <w:r>
        <w:rPr>
          <w:rFonts w:ascii="Arial" w:eastAsiaTheme="majorEastAsia" w:hAnsi="Arial" w:cs="Arial"/>
          <w:bCs/>
          <w:sz w:val="24"/>
          <w:szCs w:val="28"/>
          <w:lang w:val="pt-BR"/>
        </w:rPr>
        <w:t xml:space="preserve">/21, para uma redução tarifária a 0%, por um prazo de 270 dias para 800 toneladas </w:t>
      </w:r>
      <w:r>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3BBC6152" w14:textId="77777777" w:rsidR="00E02BCE" w:rsidRDefault="00E02BCE" w:rsidP="00D82139">
      <w:pPr>
        <w:pStyle w:val="Textoindependiente"/>
        <w:suppressAutoHyphens/>
        <w:spacing w:after="0" w:line="240" w:lineRule="auto"/>
        <w:jc w:val="both"/>
        <w:rPr>
          <w:rFonts w:ascii="Arial" w:eastAsiaTheme="majorEastAsia" w:hAnsi="Arial" w:cs="Arial"/>
          <w:b/>
          <w:bCs/>
          <w:sz w:val="24"/>
          <w:szCs w:val="28"/>
          <w:lang w:val="pt-BR"/>
        </w:rPr>
      </w:pPr>
    </w:p>
    <w:p w14:paraId="44EE4953" w14:textId="77777777" w:rsidR="00E02BCE" w:rsidRPr="00CC1F82"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CC1F82">
        <w:rPr>
          <w:rFonts w:ascii="Arial" w:eastAsiaTheme="majorEastAsia" w:hAnsi="Arial" w:cs="Arial"/>
          <w:b/>
          <w:bCs/>
          <w:sz w:val="24"/>
          <w:szCs w:val="28"/>
          <w:lang w:val="pt-BR"/>
        </w:rPr>
        <w:t>de redução tarifária a 0% para 1.905,41 toneladas do produto “Outras” (NCM: 2106.90.90),</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com vigência por 365 dias. </w:t>
      </w:r>
    </w:p>
    <w:p w14:paraId="047FDA62" w14:textId="77777777" w:rsidR="00E02BCE" w:rsidRPr="00CC1F82" w:rsidRDefault="00E02BCE"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1: Preparações alimentícias, apresentadas sob a forma de</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pó para mistura em água, próprias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para o uso em nutrição enteral e oral de pacientes que necessitam de ação anti-inflamatória e reparadora da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mucosa intestinal, à base de xarope de glicose, </w:t>
      </w:r>
      <w:proofErr w:type="spellStart"/>
      <w:r w:rsidRPr="00CC1F82">
        <w:rPr>
          <w:rFonts w:ascii="Arial" w:eastAsiaTheme="majorEastAsia" w:hAnsi="Arial" w:cs="Arial"/>
          <w:b/>
          <w:bCs/>
          <w:sz w:val="24"/>
          <w:szCs w:val="28"/>
          <w:lang w:val="pt-BR"/>
        </w:rPr>
        <w:t>caseinato</w:t>
      </w:r>
      <w:proofErr w:type="spellEnd"/>
      <w:r w:rsidRPr="00CC1F82">
        <w:rPr>
          <w:rFonts w:ascii="Arial" w:eastAsiaTheme="majorEastAsia" w:hAnsi="Arial" w:cs="Arial"/>
          <w:b/>
          <w:bCs/>
          <w:sz w:val="24"/>
          <w:szCs w:val="28"/>
          <w:lang w:val="pt-BR"/>
        </w:rPr>
        <w:t xml:space="preserve"> de potássio, sacarose, gordura láctea, triglicerídeos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de cadeia média e óleo de milho, contendo minerais e vitaminas.</w:t>
      </w:r>
    </w:p>
    <w:p w14:paraId="37E9A44A" w14:textId="4F2F3474" w:rsidR="00E02BCE" w:rsidRDefault="00E02BCE"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lastRenderedPageBreak/>
        <w:t xml:space="preserve">Nota </w:t>
      </w:r>
      <w:r w:rsidRPr="007D37BF">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2: Fórmulas infantis, apresentadas sob a forma de pó para mistura em água, destinadas 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suprir as necessidades dietoterápicas específicas de lactentes e crianças de primeira infância com alergia à</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proteína do leite de vaca, à base de </w:t>
      </w:r>
      <w:proofErr w:type="spellStart"/>
      <w:r w:rsidRPr="00CC1F82">
        <w:rPr>
          <w:rFonts w:ascii="Arial" w:eastAsiaTheme="majorEastAsia" w:hAnsi="Arial" w:cs="Arial"/>
          <w:b/>
          <w:bCs/>
          <w:sz w:val="24"/>
          <w:szCs w:val="28"/>
          <w:lang w:val="pt-BR"/>
        </w:rPr>
        <w:t>maltodextrina</w:t>
      </w:r>
      <w:proofErr w:type="spellEnd"/>
      <w:r w:rsidRPr="00CC1F82">
        <w:rPr>
          <w:rFonts w:ascii="Arial" w:eastAsiaTheme="majorEastAsia" w:hAnsi="Arial" w:cs="Arial"/>
          <w:b/>
          <w:bCs/>
          <w:sz w:val="24"/>
          <w:szCs w:val="28"/>
          <w:lang w:val="pt-BR"/>
        </w:rPr>
        <w:t>, proteína de soja e óleos vegetais, contendo minerais e</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vitaminas.</w:t>
      </w:r>
    </w:p>
    <w:p w14:paraId="60FC1E68" w14:textId="77777777" w:rsidR="00D32057" w:rsidRPr="00CC1F82" w:rsidRDefault="00D32057"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p>
    <w:p w14:paraId="195077B0" w14:textId="43275492" w:rsidR="00E02BCE" w:rsidRDefault="00E02BCE"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Nota </w:t>
      </w:r>
      <w:r w:rsidRPr="007D37BF">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3: Fórmulas infantis, apresentadas sob a forma de pó para mistura em água, destinadas 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suprir as necessidades dietoterápicas específicas de lactentes e crianças de primeira infância com intolerância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à lactose, à base de </w:t>
      </w:r>
      <w:proofErr w:type="spellStart"/>
      <w:r w:rsidRPr="00CC1F82">
        <w:rPr>
          <w:rFonts w:ascii="Arial" w:eastAsiaTheme="majorEastAsia" w:hAnsi="Arial" w:cs="Arial"/>
          <w:b/>
          <w:bCs/>
          <w:sz w:val="24"/>
          <w:szCs w:val="28"/>
          <w:lang w:val="pt-BR"/>
        </w:rPr>
        <w:t>maltodextrina</w:t>
      </w:r>
      <w:proofErr w:type="spellEnd"/>
      <w:r w:rsidRPr="00CC1F82">
        <w:rPr>
          <w:rFonts w:ascii="Arial" w:eastAsiaTheme="majorEastAsia" w:hAnsi="Arial" w:cs="Arial"/>
          <w:b/>
          <w:bCs/>
          <w:sz w:val="24"/>
          <w:szCs w:val="28"/>
          <w:lang w:val="pt-BR"/>
        </w:rPr>
        <w:t>, proteína do soro de leite modificado,</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caseína e óleos vegetais, contendo</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minerais e vitaminas.</w:t>
      </w:r>
    </w:p>
    <w:p w14:paraId="56E4483E" w14:textId="77777777" w:rsidR="00D32057" w:rsidRPr="00CC1F82" w:rsidRDefault="00D32057"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p>
    <w:p w14:paraId="3F0C5562" w14:textId="77777777" w:rsidR="00E02BCE" w:rsidRPr="00CC1F82" w:rsidRDefault="00E02BCE"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Nota </w:t>
      </w:r>
      <w:r w:rsidRPr="007D37BF">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4: Preparações alimentícias apresentadas sob as formas de pó para mistura em água ou</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líquida pronta para uso direto, destinadas à nutrição enteral e oral de pacientes pediátricos ou adultos com</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intolerância gastrointestinal ou dificuldade na absorção de proteína intacta, à base de </w:t>
      </w:r>
      <w:proofErr w:type="spellStart"/>
      <w:r w:rsidRPr="00CC1F82">
        <w:rPr>
          <w:rFonts w:ascii="Arial" w:eastAsiaTheme="majorEastAsia" w:hAnsi="Arial" w:cs="Arial"/>
          <w:b/>
          <w:bCs/>
          <w:sz w:val="24"/>
          <w:szCs w:val="28"/>
          <w:lang w:val="pt-BR"/>
        </w:rPr>
        <w:t>maltodextrina</w:t>
      </w:r>
      <w:proofErr w:type="spellEnd"/>
      <w:r w:rsidRPr="00CC1F82">
        <w:rPr>
          <w:rFonts w:ascii="Arial" w:eastAsiaTheme="majorEastAsia" w:hAnsi="Arial" w:cs="Arial"/>
          <w:b/>
          <w:bCs/>
          <w:sz w:val="24"/>
          <w:szCs w:val="28"/>
          <w:lang w:val="pt-BR"/>
        </w:rPr>
        <w:t>, proteína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hidrolisada do soro de leite de vaca, amido, óleos vegetais e triglicerídeos de cadeia média, contendo minerais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e vitaminas, podendo conter óleo de peixe.</w:t>
      </w:r>
    </w:p>
    <w:p w14:paraId="38B6BCDE" w14:textId="77777777" w:rsidR="00D32057" w:rsidRDefault="00D32057"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p>
    <w:p w14:paraId="57345E27" w14:textId="0EB45F3F" w:rsidR="00E02BCE" w:rsidRDefault="00E02BCE" w:rsidP="00E02BCE">
      <w:pPr>
        <w:pStyle w:val="Textoindependiente"/>
        <w:suppressAutoHyphens/>
        <w:spacing w:after="0" w:line="252" w:lineRule="exact"/>
        <w:ind w:left="708"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Nota </w:t>
      </w:r>
      <w:r w:rsidRPr="007D37BF">
        <w:rPr>
          <w:rFonts w:ascii="Arial" w:eastAsiaTheme="majorEastAsia" w:hAnsi="Arial" w:cs="Arial"/>
          <w:b/>
          <w:bCs/>
          <w:sz w:val="24"/>
          <w:szCs w:val="28"/>
          <w:lang w:val="pt-BR"/>
        </w:rPr>
        <w:t>r</w:t>
      </w:r>
      <w:r w:rsidRPr="00CC1F82">
        <w:rPr>
          <w:rFonts w:ascii="Arial" w:eastAsiaTheme="majorEastAsia" w:hAnsi="Arial" w:cs="Arial"/>
          <w:b/>
          <w:bCs/>
          <w:sz w:val="24"/>
          <w:szCs w:val="28"/>
          <w:lang w:val="pt-BR"/>
        </w:rPr>
        <w:t>eferencial 5: Fórmulas infantis, apresentadas sob a forma de pó para mistura em água, destinadas 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suprir as necessidades dietoterápicas específicas de lactentes e crianças de primeira infância com alergia severa</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ao leite de vaca e/ou com restrição de lactose, à base de xarope de glicose,</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aminoácidos livres, triglicerídeos</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de cadeia livre, óleos vegetais, amido de batata e minerais. </w:t>
      </w:r>
    </w:p>
    <w:p w14:paraId="0F0CD7EF" w14:textId="77777777" w:rsidR="00E02BCE" w:rsidRDefault="00E02BCE" w:rsidP="00D82139">
      <w:pPr>
        <w:pStyle w:val="Textoindependiente"/>
        <w:suppressAutoHyphens/>
        <w:spacing w:after="0" w:line="240" w:lineRule="auto"/>
        <w:ind w:left="708"/>
        <w:jc w:val="both"/>
        <w:rPr>
          <w:rFonts w:ascii="Arial" w:eastAsiaTheme="majorEastAsia" w:hAnsi="Arial" w:cs="Arial"/>
          <w:b/>
          <w:bCs/>
          <w:sz w:val="24"/>
          <w:szCs w:val="28"/>
          <w:lang w:val="pt-BR"/>
        </w:rPr>
      </w:pPr>
    </w:p>
    <w:p w14:paraId="6C93A1A9" w14:textId="77777777" w:rsidR="00996B9E" w:rsidRDefault="00996B9E" w:rsidP="00D82139">
      <w:pPr>
        <w:pStyle w:val="Textoindependiente"/>
        <w:suppressAutoHyphens/>
        <w:spacing w:after="0" w:line="240" w:lineRule="auto"/>
        <w:ind w:left="708"/>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aprovou o pedido.</w:t>
      </w:r>
    </w:p>
    <w:p w14:paraId="76ADC402" w14:textId="77777777" w:rsidR="00996B9E" w:rsidRDefault="00996B9E" w:rsidP="00D82139">
      <w:pPr>
        <w:pStyle w:val="Textoindependiente"/>
        <w:suppressAutoHyphens/>
        <w:spacing w:after="0" w:line="240" w:lineRule="auto"/>
        <w:ind w:left="708"/>
        <w:jc w:val="both"/>
        <w:rPr>
          <w:rFonts w:ascii="Arial" w:eastAsiaTheme="majorEastAsia" w:hAnsi="Arial" w:cs="Arial"/>
          <w:bCs/>
          <w:sz w:val="24"/>
          <w:szCs w:val="28"/>
          <w:lang w:val="pt-BR"/>
        </w:rPr>
      </w:pPr>
    </w:p>
    <w:p w14:paraId="0345650F" w14:textId="734020C5"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CCM aprovou o texto da Diretriz N° 1</w:t>
      </w:r>
      <w:r w:rsidR="00706A08">
        <w:rPr>
          <w:rFonts w:ascii="Arial" w:eastAsiaTheme="majorEastAsia" w:hAnsi="Arial" w:cs="Arial"/>
          <w:bCs/>
          <w:sz w:val="24"/>
          <w:szCs w:val="28"/>
          <w:lang w:val="pt-BR"/>
        </w:rPr>
        <w:t>19</w:t>
      </w:r>
      <w:r>
        <w:rPr>
          <w:rFonts w:ascii="Arial" w:eastAsiaTheme="majorEastAsia" w:hAnsi="Arial" w:cs="Arial"/>
          <w:bCs/>
          <w:sz w:val="24"/>
          <w:szCs w:val="28"/>
          <w:lang w:val="pt-BR"/>
        </w:rPr>
        <w:t xml:space="preserve">/21, para uma redução tarifária a 0%, por um prazo de 270 dias para 1.905,41 toneladas </w:t>
      </w:r>
      <w:r>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0F9FB3F3" w14:textId="77777777" w:rsidR="00996B9E" w:rsidRDefault="00996B9E" w:rsidP="00D82139">
      <w:pPr>
        <w:pStyle w:val="Textoindependiente"/>
        <w:suppressAutoHyphens/>
        <w:spacing w:after="0" w:line="240" w:lineRule="auto"/>
        <w:ind w:left="708"/>
        <w:jc w:val="both"/>
        <w:rPr>
          <w:rFonts w:ascii="Arial" w:eastAsiaTheme="majorEastAsia" w:hAnsi="Arial" w:cs="Arial"/>
          <w:b/>
          <w:bCs/>
          <w:sz w:val="24"/>
          <w:szCs w:val="28"/>
          <w:lang w:val="pt-BR"/>
        </w:rPr>
      </w:pPr>
    </w:p>
    <w:p w14:paraId="3F589EF6"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3.000.000 de unidades de garrafas do produto “Outros” (NCM: 7010.90.90), com vigência por 365 dias. </w:t>
      </w:r>
    </w:p>
    <w:p w14:paraId="45D723F3"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A07EE0">
        <w:rPr>
          <w:rFonts w:ascii="Arial" w:eastAsiaTheme="majorEastAsia" w:hAnsi="Arial" w:cs="Arial"/>
          <w:b/>
          <w:bCs/>
          <w:sz w:val="24"/>
          <w:szCs w:val="28"/>
          <w:lang w:val="pt-BR"/>
        </w:rPr>
        <w:t>eferencial: Garrafa de vidro para envase de bebidas refrigerantes, com capacidade superior a 0,18 l, mas não superior a 0,33 l, com fechamento do gargalo do tipo coroa.</w:t>
      </w:r>
    </w:p>
    <w:p w14:paraId="698B0049"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79F39B87"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da Argentina aprovou o pedido. </w:t>
      </w:r>
    </w:p>
    <w:p w14:paraId="11A2903E"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24845A4A"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Paraguai e do Uruguai se encontram em consultas internas.</w:t>
      </w:r>
    </w:p>
    <w:p w14:paraId="04889277"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0667A0F2"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5FE222B9" w14:textId="77777777" w:rsidR="00E02BCE" w:rsidRDefault="00E02BCE" w:rsidP="00D82139">
      <w:pPr>
        <w:pStyle w:val="Textoindependiente"/>
        <w:suppressAutoHyphens/>
        <w:spacing w:after="0" w:line="240" w:lineRule="auto"/>
        <w:jc w:val="both"/>
        <w:rPr>
          <w:rFonts w:ascii="Arial" w:eastAsiaTheme="majorEastAsia" w:hAnsi="Arial" w:cs="Arial"/>
          <w:b/>
          <w:bCs/>
          <w:sz w:val="24"/>
          <w:szCs w:val="28"/>
          <w:lang w:val="pt-BR"/>
        </w:rPr>
      </w:pPr>
    </w:p>
    <w:p w14:paraId="015AF4D8"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 toneladas do produto “Outras” (NCM: 7606.12.90), com vigência por 365 dias. </w:t>
      </w:r>
    </w:p>
    <w:p w14:paraId="196FA996"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A07EE0">
        <w:rPr>
          <w:rFonts w:ascii="Arial" w:eastAsiaTheme="majorEastAsia" w:hAnsi="Arial" w:cs="Arial"/>
          <w:b/>
          <w:bCs/>
          <w:sz w:val="24"/>
          <w:szCs w:val="28"/>
          <w:lang w:val="pt-BR"/>
        </w:rPr>
        <w:t>eferencial: Chapa de alumínio, de liga do tipo 3003-H16, obtida por laminagem a frio, de espessura igual ou superior a 0,7 mm e inferior ou igual a 0,75 mm, e largura de 2.600 mm, apresentada em rolos.</w:t>
      </w:r>
    </w:p>
    <w:p w14:paraId="6BC98BEC"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03D93091"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da Argentina aprovou o pedido. </w:t>
      </w:r>
    </w:p>
    <w:p w14:paraId="3E28E20C"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4174C91D"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se encontra em consultas internas.</w:t>
      </w:r>
    </w:p>
    <w:p w14:paraId="385446CF"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142D54E9"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2A1F1CBA" w14:textId="21878F9C"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3101DEA3"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A07EE0">
        <w:rPr>
          <w:rFonts w:ascii="Arial" w:eastAsiaTheme="majorEastAsia" w:hAnsi="Arial" w:cs="Arial"/>
          <w:b/>
          <w:bCs/>
          <w:sz w:val="24"/>
          <w:szCs w:val="28"/>
          <w:lang w:val="pt-BR"/>
        </w:rPr>
        <w:t xml:space="preserve">de redução tarifária a 0% para 3.000.000 de unidades do produto “-- Bolas de tênis” (NCM: 9506.61.00), com vigência por 365 dias. </w:t>
      </w:r>
    </w:p>
    <w:p w14:paraId="2FC6DDC5"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A07EE0">
        <w:rPr>
          <w:rFonts w:ascii="Arial" w:eastAsiaTheme="majorEastAsia" w:hAnsi="Arial" w:cs="Arial"/>
          <w:b/>
          <w:bCs/>
          <w:sz w:val="24"/>
          <w:szCs w:val="28"/>
          <w:lang w:val="pt-BR"/>
        </w:rPr>
        <w:t xml:space="preserve">Nota </w:t>
      </w:r>
      <w:r>
        <w:rPr>
          <w:rFonts w:ascii="Arial" w:eastAsiaTheme="majorEastAsia" w:hAnsi="Arial" w:cs="Arial"/>
          <w:b/>
          <w:bCs/>
          <w:sz w:val="24"/>
          <w:szCs w:val="28"/>
          <w:lang w:val="pt-BR"/>
        </w:rPr>
        <w:t>r</w:t>
      </w:r>
      <w:r w:rsidRPr="00A07EE0">
        <w:rPr>
          <w:rFonts w:ascii="Arial" w:eastAsiaTheme="majorEastAsia" w:hAnsi="Arial" w:cs="Arial"/>
          <w:b/>
          <w:bCs/>
          <w:sz w:val="24"/>
          <w:szCs w:val="28"/>
          <w:lang w:val="pt-BR"/>
        </w:rPr>
        <w:t>eferencial: Bola de tênis homologada pela Federação Internacional de Tênis (ITF), destinada à prática esportiva de tênis de quadra, tênis de praia e atividades semelhantes, para uso amador ou profissional em treinos, jogos, torneios e campeonatos.</w:t>
      </w:r>
    </w:p>
    <w:p w14:paraId="7B369E23"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7D037D9C" w14:textId="0A383441"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da Argentina apresentou informação sobre a existência de produção nacional (</w:t>
      </w:r>
      <w:r w:rsidRPr="00D32057">
        <w:rPr>
          <w:rFonts w:ascii="Arial" w:eastAsiaTheme="majorEastAsia" w:hAnsi="Arial" w:cs="Arial"/>
          <w:b/>
          <w:sz w:val="24"/>
          <w:szCs w:val="28"/>
          <w:lang w:val="pt-BR"/>
        </w:rPr>
        <w:t xml:space="preserve">Anexo </w:t>
      </w:r>
      <w:r w:rsidR="00D32057">
        <w:rPr>
          <w:rFonts w:ascii="Arial" w:eastAsiaTheme="majorEastAsia" w:hAnsi="Arial" w:cs="Arial"/>
          <w:b/>
          <w:sz w:val="24"/>
          <w:szCs w:val="28"/>
          <w:lang w:val="pt-BR"/>
        </w:rPr>
        <w:t>XIII</w:t>
      </w:r>
      <w:r>
        <w:rPr>
          <w:rFonts w:ascii="Arial" w:eastAsiaTheme="majorEastAsia" w:hAnsi="Arial" w:cs="Arial"/>
          <w:bCs/>
          <w:sz w:val="24"/>
          <w:szCs w:val="28"/>
          <w:lang w:val="pt-BR"/>
        </w:rPr>
        <w:t xml:space="preserve"> – </w:t>
      </w:r>
      <w:r>
        <w:rPr>
          <w:rFonts w:ascii="Arial" w:eastAsiaTheme="majorEastAsia" w:hAnsi="Arial" w:cs="Arial"/>
          <w:b/>
          <w:bCs/>
          <w:sz w:val="24"/>
          <w:szCs w:val="28"/>
          <w:lang w:val="pt-BR"/>
        </w:rPr>
        <w:t>RESERVADO</w:t>
      </w:r>
      <w:r>
        <w:rPr>
          <w:rFonts w:ascii="Arial" w:eastAsiaTheme="majorEastAsia" w:hAnsi="Arial" w:cs="Arial"/>
          <w:bCs/>
          <w:sz w:val="24"/>
          <w:szCs w:val="28"/>
          <w:lang w:val="pt-BR"/>
        </w:rPr>
        <w:t xml:space="preserve">). </w:t>
      </w:r>
    </w:p>
    <w:p w14:paraId="09F6CC5A"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5C0A43C7"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Paraguai se encontra em consultas internas.</w:t>
      </w:r>
    </w:p>
    <w:p w14:paraId="10D71425"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262C83AB"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O assunto continua na agenda. </w:t>
      </w:r>
    </w:p>
    <w:p w14:paraId="18EBABD1" w14:textId="77777777" w:rsidR="00E02BCE" w:rsidRPr="00E44227" w:rsidRDefault="00E02BC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242B2933"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26D84CD1"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Pedido em caráter de urgência </w:t>
      </w:r>
    </w:p>
    <w:p w14:paraId="5307A5BF"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676E7696" w14:textId="77777777" w:rsidR="00E02BCE" w:rsidRPr="00173253" w:rsidRDefault="00E02BCE" w:rsidP="00E02BCE">
      <w:pPr>
        <w:pStyle w:val="Textoindependiente"/>
        <w:numPr>
          <w:ilvl w:val="1"/>
          <w:numId w:val="28"/>
        </w:numPr>
        <w:suppressAutoHyphens/>
        <w:spacing w:after="0" w:line="252" w:lineRule="exact"/>
        <w:ind w:left="709" w:right="-1" w:hanging="709"/>
        <w:jc w:val="both"/>
        <w:rPr>
          <w:rFonts w:ascii="Arial" w:eastAsiaTheme="majorEastAsia" w:hAnsi="Arial" w:cs="Arial"/>
          <w:b/>
          <w:bCs/>
          <w:sz w:val="24"/>
          <w:szCs w:val="28"/>
          <w:lang w:val="pt-BR"/>
        </w:rPr>
      </w:pPr>
      <w:r w:rsidRPr="00173253">
        <w:rPr>
          <w:rFonts w:ascii="Arial" w:eastAsiaTheme="majorEastAsia" w:hAnsi="Arial" w:cs="Arial"/>
          <w:b/>
          <w:bCs/>
          <w:sz w:val="24"/>
          <w:szCs w:val="28"/>
          <w:lang w:val="pt-BR"/>
        </w:rPr>
        <w:t>Pedido da Argentina de redução tarifária a 2% para 6.000 toneladas do produto “Poliamida-6 ou poliamida-6,6, sem carga” (NCM 3908.10.24), com vigência por 365 dias.</w:t>
      </w:r>
    </w:p>
    <w:p w14:paraId="13C84F68"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r w:rsidRPr="00173253">
        <w:rPr>
          <w:rFonts w:ascii="Arial" w:eastAsiaTheme="majorEastAsia" w:hAnsi="Arial" w:cs="Arial"/>
          <w:b/>
          <w:bCs/>
          <w:sz w:val="24"/>
          <w:szCs w:val="28"/>
          <w:lang w:val="pt-BR"/>
        </w:rPr>
        <w:t>Nota referencial: Poliamida 6.6, nas formas indicadas na Nota 6 b) do Capítulo 39, com antioxidante na forma de Iodeto de Potássio (KI) ou Brometo de Potássio (</w:t>
      </w:r>
      <w:proofErr w:type="spellStart"/>
      <w:r w:rsidRPr="00173253">
        <w:rPr>
          <w:rFonts w:ascii="Arial" w:eastAsiaTheme="majorEastAsia" w:hAnsi="Arial" w:cs="Arial"/>
          <w:b/>
          <w:bCs/>
          <w:sz w:val="24"/>
          <w:szCs w:val="28"/>
          <w:lang w:val="pt-BR"/>
        </w:rPr>
        <w:t>KBr</w:t>
      </w:r>
      <w:proofErr w:type="spellEnd"/>
      <w:r w:rsidRPr="00173253">
        <w:rPr>
          <w:rFonts w:ascii="Arial" w:eastAsiaTheme="majorEastAsia" w:hAnsi="Arial" w:cs="Arial"/>
          <w:b/>
          <w:bCs/>
          <w:sz w:val="24"/>
          <w:szCs w:val="28"/>
          <w:lang w:val="pt-BR"/>
        </w:rPr>
        <w:t>)</w:t>
      </w:r>
    </w:p>
    <w:p w14:paraId="069B0660"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775DED7F"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Brasil, do Paraguai e do Uruguai se encontram em consultas internas.</w:t>
      </w:r>
    </w:p>
    <w:p w14:paraId="696D2037"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1A79BA38"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4C269F8B" w14:textId="2C1CECE3" w:rsidR="00E02BCE" w:rsidRDefault="00E02BCE" w:rsidP="00D82139">
      <w:pPr>
        <w:pStyle w:val="Textoindependiente"/>
        <w:suppressAutoHyphens/>
        <w:spacing w:after="0" w:line="240" w:lineRule="auto"/>
        <w:jc w:val="both"/>
        <w:rPr>
          <w:rFonts w:ascii="Arial" w:eastAsiaTheme="majorEastAsia" w:hAnsi="Arial" w:cs="Arial"/>
          <w:b/>
          <w:bCs/>
          <w:sz w:val="24"/>
          <w:szCs w:val="28"/>
          <w:lang w:val="pt-BR"/>
        </w:rPr>
      </w:pPr>
    </w:p>
    <w:p w14:paraId="6CB898F4" w14:textId="77777777" w:rsidR="00D82139" w:rsidRDefault="00D82139" w:rsidP="00D82139">
      <w:pPr>
        <w:pStyle w:val="Textoindependiente"/>
        <w:suppressAutoHyphens/>
        <w:spacing w:after="0" w:line="240" w:lineRule="auto"/>
        <w:jc w:val="both"/>
        <w:rPr>
          <w:rFonts w:ascii="Arial" w:eastAsiaTheme="majorEastAsia" w:hAnsi="Arial" w:cs="Arial"/>
          <w:b/>
          <w:bCs/>
          <w:sz w:val="24"/>
          <w:szCs w:val="28"/>
          <w:lang w:val="pt-BR"/>
        </w:rPr>
      </w:pPr>
    </w:p>
    <w:p w14:paraId="00C36D71"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r w:rsidRPr="00B955A9">
        <w:rPr>
          <w:rFonts w:ascii="Arial" w:eastAsiaTheme="majorEastAsia" w:hAnsi="Arial" w:cs="Arial"/>
          <w:b/>
          <w:bCs/>
          <w:sz w:val="24"/>
          <w:szCs w:val="28"/>
          <w:lang w:val="pt-BR"/>
        </w:rPr>
        <w:t>Novos pedidos</w:t>
      </w:r>
    </w:p>
    <w:p w14:paraId="644A48A3"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10D18516"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 do Uruguai de redução tarifária a 0% para 500 quilogramas do produto “</w:t>
      </w:r>
      <w:r w:rsidRPr="00F00E3B">
        <w:rPr>
          <w:rFonts w:ascii="Arial" w:eastAsiaTheme="majorEastAsia" w:hAnsi="Arial" w:cs="Arial"/>
          <w:b/>
          <w:bCs/>
          <w:sz w:val="24"/>
          <w:szCs w:val="28"/>
          <w:lang w:val="pt-BR"/>
        </w:rPr>
        <w:t>Outros</w:t>
      </w:r>
      <w:r>
        <w:rPr>
          <w:rFonts w:ascii="Arial" w:eastAsiaTheme="majorEastAsia" w:hAnsi="Arial" w:cs="Arial"/>
          <w:b/>
          <w:bCs/>
          <w:sz w:val="24"/>
          <w:szCs w:val="28"/>
          <w:lang w:val="pt-BR"/>
        </w:rPr>
        <w:t xml:space="preserve">” (NCM </w:t>
      </w:r>
      <w:r w:rsidRPr="00AE5210">
        <w:rPr>
          <w:rFonts w:ascii="Arial" w:eastAsiaTheme="majorEastAsia" w:hAnsi="Arial" w:cs="Arial"/>
          <w:b/>
          <w:bCs/>
          <w:sz w:val="24"/>
          <w:szCs w:val="28"/>
          <w:lang w:val="pt-BR"/>
        </w:rPr>
        <w:t>3003.20.59</w:t>
      </w:r>
      <w:r>
        <w:rPr>
          <w:rFonts w:ascii="Arial" w:eastAsiaTheme="majorEastAsia" w:hAnsi="Arial" w:cs="Arial"/>
          <w:b/>
          <w:bCs/>
          <w:sz w:val="24"/>
          <w:szCs w:val="28"/>
          <w:lang w:val="pt-BR"/>
        </w:rPr>
        <w:t xml:space="preserve">),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50EB6333"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proofErr w:type="spellStart"/>
      <w:r>
        <w:rPr>
          <w:rFonts w:ascii="Arial" w:eastAsiaTheme="majorEastAsia" w:hAnsi="Arial" w:cs="Arial"/>
          <w:b/>
          <w:bCs/>
          <w:sz w:val="24"/>
          <w:szCs w:val="28"/>
          <w:lang w:val="pt-BR"/>
        </w:rPr>
        <w:t>Ceftazidima</w:t>
      </w:r>
      <w:proofErr w:type="spellEnd"/>
      <w:r>
        <w:rPr>
          <w:rFonts w:ascii="Arial" w:eastAsiaTheme="majorEastAsia" w:hAnsi="Arial" w:cs="Arial"/>
          <w:b/>
          <w:bCs/>
          <w:sz w:val="24"/>
          <w:szCs w:val="28"/>
          <w:lang w:val="pt-BR"/>
        </w:rPr>
        <w:t xml:space="preserve"> Tamponada </w:t>
      </w:r>
      <w:proofErr w:type="spellStart"/>
      <w:r>
        <w:rPr>
          <w:rFonts w:ascii="Arial" w:eastAsiaTheme="majorEastAsia" w:hAnsi="Arial" w:cs="Arial"/>
          <w:b/>
          <w:bCs/>
          <w:sz w:val="24"/>
          <w:szCs w:val="28"/>
          <w:lang w:val="pt-BR"/>
        </w:rPr>
        <w:t>Esteril</w:t>
      </w:r>
      <w:proofErr w:type="spellEnd"/>
      <w:r>
        <w:rPr>
          <w:rFonts w:ascii="Arial" w:eastAsiaTheme="majorEastAsia" w:hAnsi="Arial" w:cs="Arial"/>
          <w:b/>
          <w:bCs/>
          <w:sz w:val="24"/>
          <w:szCs w:val="28"/>
          <w:lang w:val="pt-BR"/>
        </w:rPr>
        <w:t>.</w:t>
      </w:r>
    </w:p>
    <w:p w14:paraId="71497CEE"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6B273D2B"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Brasil e do Paraguai se encontram em consultas internas. </w:t>
      </w:r>
    </w:p>
    <w:p w14:paraId="5B627D27"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highlight w:val="yellow"/>
          <w:lang w:val="pt-BR"/>
        </w:rPr>
      </w:pPr>
    </w:p>
    <w:p w14:paraId="6C68159C"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3F8F592D"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795CECA9"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 do Uruguai de redução tarifária a 0% para 350 quilogramas do produto “</w:t>
      </w:r>
      <w:r w:rsidRPr="00F00E3B">
        <w:rPr>
          <w:rFonts w:ascii="Arial" w:eastAsiaTheme="majorEastAsia" w:hAnsi="Arial" w:cs="Arial"/>
          <w:b/>
          <w:bCs/>
          <w:sz w:val="24"/>
          <w:szCs w:val="28"/>
          <w:lang w:val="pt-BR"/>
        </w:rPr>
        <w:t>Outros</w:t>
      </w:r>
      <w:r>
        <w:rPr>
          <w:rFonts w:ascii="Arial" w:eastAsiaTheme="majorEastAsia" w:hAnsi="Arial" w:cs="Arial"/>
          <w:b/>
          <w:bCs/>
          <w:sz w:val="24"/>
          <w:szCs w:val="28"/>
          <w:lang w:val="pt-BR"/>
        </w:rPr>
        <w:t xml:space="preserve">” (NCM 3003.20.99),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7CEFFD03"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proofErr w:type="spellStart"/>
      <w:r>
        <w:rPr>
          <w:rFonts w:ascii="Arial" w:eastAsiaTheme="majorEastAsia" w:hAnsi="Arial" w:cs="Arial"/>
          <w:b/>
          <w:bCs/>
          <w:sz w:val="24"/>
          <w:szCs w:val="28"/>
          <w:lang w:val="pt-BR"/>
        </w:rPr>
        <w:t>Meropenem</w:t>
      </w:r>
      <w:proofErr w:type="spellEnd"/>
      <w:r>
        <w:rPr>
          <w:rFonts w:ascii="Arial" w:eastAsiaTheme="majorEastAsia" w:hAnsi="Arial" w:cs="Arial"/>
          <w:b/>
          <w:bCs/>
          <w:sz w:val="24"/>
          <w:szCs w:val="28"/>
          <w:lang w:val="pt-BR"/>
        </w:rPr>
        <w:t xml:space="preserve"> Tamponado </w:t>
      </w:r>
      <w:proofErr w:type="spellStart"/>
      <w:r>
        <w:rPr>
          <w:rFonts w:ascii="Arial" w:eastAsiaTheme="majorEastAsia" w:hAnsi="Arial" w:cs="Arial"/>
          <w:b/>
          <w:bCs/>
          <w:sz w:val="24"/>
          <w:szCs w:val="28"/>
          <w:lang w:val="pt-BR"/>
        </w:rPr>
        <w:t>Esteril</w:t>
      </w:r>
      <w:proofErr w:type="spellEnd"/>
    </w:p>
    <w:p w14:paraId="1DCA5267"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0C96750B"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Brasil e do Paraguai se encontram em consultas internas. </w:t>
      </w:r>
    </w:p>
    <w:p w14:paraId="0314CD37"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highlight w:val="yellow"/>
          <w:lang w:val="pt-BR"/>
        </w:rPr>
      </w:pPr>
    </w:p>
    <w:p w14:paraId="50115C85"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0ED5CA7F"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3AC6299A"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F00E3B">
        <w:rPr>
          <w:rFonts w:ascii="Arial" w:eastAsiaTheme="majorEastAsia" w:hAnsi="Arial" w:cs="Arial"/>
          <w:b/>
          <w:bCs/>
          <w:sz w:val="24"/>
          <w:szCs w:val="28"/>
          <w:lang w:val="pt-BR"/>
        </w:rPr>
        <w:lastRenderedPageBreak/>
        <w:t>Pedido do Uruguai de redução tarifária a 0% para 1.500 quilogramas do produto “Outros” (NCM 3003.10.19), com vigência por 365 dias.</w:t>
      </w:r>
    </w:p>
    <w:p w14:paraId="5F36CD03"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proofErr w:type="spellStart"/>
      <w:r>
        <w:rPr>
          <w:rFonts w:ascii="Arial" w:eastAsiaTheme="majorEastAsia" w:hAnsi="Arial" w:cs="Arial"/>
          <w:b/>
          <w:bCs/>
          <w:sz w:val="24"/>
          <w:szCs w:val="28"/>
          <w:lang w:val="pt-BR"/>
        </w:rPr>
        <w:t>Piperacilina</w:t>
      </w:r>
      <w:proofErr w:type="spellEnd"/>
      <w:r>
        <w:rPr>
          <w:rFonts w:ascii="Arial" w:eastAsiaTheme="majorEastAsia" w:hAnsi="Arial" w:cs="Arial"/>
          <w:b/>
          <w:bCs/>
          <w:sz w:val="24"/>
          <w:szCs w:val="28"/>
          <w:lang w:val="pt-BR"/>
        </w:rPr>
        <w:t xml:space="preserve"> + </w:t>
      </w:r>
      <w:proofErr w:type="spellStart"/>
      <w:r>
        <w:rPr>
          <w:rFonts w:ascii="Arial" w:eastAsiaTheme="majorEastAsia" w:hAnsi="Arial" w:cs="Arial"/>
          <w:b/>
          <w:bCs/>
          <w:sz w:val="24"/>
          <w:szCs w:val="28"/>
          <w:lang w:val="pt-BR"/>
        </w:rPr>
        <w:t>Tazobactam</w:t>
      </w:r>
      <w:proofErr w:type="spellEnd"/>
      <w:r>
        <w:rPr>
          <w:rFonts w:ascii="Arial" w:eastAsiaTheme="majorEastAsia" w:hAnsi="Arial" w:cs="Arial"/>
          <w:b/>
          <w:bCs/>
          <w:sz w:val="24"/>
          <w:szCs w:val="28"/>
          <w:lang w:val="pt-BR"/>
        </w:rPr>
        <w:t xml:space="preserve"> 8:1 </w:t>
      </w:r>
      <w:proofErr w:type="spellStart"/>
      <w:r>
        <w:rPr>
          <w:rFonts w:ascii="Arial" w:eastAsiaTheme="majorEastAsia" w:hAnsi="Arial" w:cs="Arial"/>
          <w:b/>
          <w:bCs/>
          <w:sz w:val="24"/>
          <w:szCs w:val="28"/>
          <w:lang w:val="pt-BR"/>
        </w:rPr>
        <w:t>Esteril</w:t>
      </w:r>
      <w:proofErr w:type="spellEnd"/>
    </w:p>
    <w:p w14:paraId="5463E4A6"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4FC7E37D"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Brasil e do Paraguai se encontram em consultas internas. </w:t>
      </w:r>
    </w:p>
    <w:p w14:paraId="426F14B7"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highlight w:val="yellow"/>
          <w:lang w:val="pt-BR"/>
        </w:rPr>
      </w:pPr>
    </w:p>
    <w:p w14:paraId="3A7A964F"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164492D2"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5FC146B2"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F00E3B">
        <w:rPr>
          <w:rFonts w:ascii="Arial" w:eastAsiaTheme="majorEastAsia" w:hAnsi="Arial" w:cs="Arial"/>
          <w:b/>
          <w:bCs/>
          <w:sz w:val="24"/>
          <w:szCs w:val="28"/>
          <w:lang w:val="pt-BR"/>
        </w:rPr>
        <w:t>Pedido do Uruguai de redução tarifária a</w:t>
      </w:r>
      <w:r>
        <w:rPr>
          <w:rFonts w:ascii="Arial" w:eastAsiaTheme="majorEastAsia" w:hAnsi="Arial" w:cs="Arial"/>
          <w:b/>
          <w:bCs/>
          <w:sz w:val="24"/>
          <w:szCs w:val="28"/>
          <w:lang w:val="pt-BR"/>
        </w:rPr>
        <w:t xml:space="preserve"> </w:t>
      </w:r>
      <w:r w:rsidRPr="00F00E3B">
        <w:rPr>
          <w:rFonts w:ascii="Arial" w:eastAsiaTheme="majorEastAsia" w:hAnsi="Arial" w:cs="Arial"/>
          <w:b/>
          <w:bCs/>
          <w:sz w:val="24"/>
          <w:szCs w:val="28"/>
          <w:lang w:val="pt-BR"/>
        </w:rPr>
        <w:t>0% para</w:t>
      </w:r>
      <w:r>
        <w:rPr>
          <w:rFonts w:ascii="Arial" w:eastAsiaTheme="majorEastAsia" w:hAnsi="Arial" w:cs="Arial"/>
          <w:b/>
          <w:bCs/>
          <w:sz w:val="24"/>
          <w:szCs w:val="28"/>
          <w:lang w:val="pt-BR"/>
        </w:rPr>
        <w:t xml:space="preserve"> </w:t>
      </w:r>
      <w:r w:rsidRPr="009161EC">
        <w:rPr>
          <w:rFonts w:ascii="Arial" w:eastAsiaTheme="majorEastAsia" w:hAnsi="Arial" w:cs="Arial"/>
          <w:b/>
          <w:bCs/>
          <w:sz w:val="24"/>
          <w:szCs w:val="28"/>
          <w:lang w:val="pt-BR"/>
        </w:rPr>
        <w:t>191.382.500 mililitros</w:t>
      </w:r>
      <w:r>
        <w:rPr>
          <w:rFonts w:ascii="Arial" w:eastAsiaTheme="majorEastAsia" w:hAnsi="Arial" w:cs="Arial"/>
          <w:b/>
          <w:bCs/>
          <w:sz w:val="24"/>
          <w:szCs w:val="28"/>
          <w:lang w:val="pt-BR"/>
        </w:rPr>
        <w:t xml:space="preserve"> do produto “Outras” (NCM </w:t>
      </w:r>
      <w:r w:rsidRPr="009161EC">
        <w:rPr>
          <w:rFonts w:ascii="Arial" w:eastAsiaTheme="majorEastAsia" w:hAnsi="Arial" w:cs="Arial"/>
          <w:b/>
          <w:bCs/>
          <w:sz w:val="24"/>
          <w:szCs w:val="28"/>
          <w:lang w:val="pt-BR"/>
        </w:rPr>
        <w:t>2106.90.30</w:t>
      </w:r>
      <w:r>
        <w:rPr>
          <w:rFonts w:ascii="Arial" w:eastAsiaTheme="majorEastAsia" w:hAnsi="Arial" w:cs="Arial"/>
          <w:b/>
          <w:bCs/>
          <w:sz w:val="24"/>
          <w:szCs w:val="28"/>
          <w:lang w:val="pt-BR"/>
        </w:rPr>
        <w:t xml:space="preserve">),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14C214A6"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1: </w:t>
      </w:r>
      <w:r w:rsidRPr="009161EC">
        <w:rPr>
          <w:rFonts w:ascii="Arial" w:eastAsiaTheme="majorEastAsia" w:hAnsi="Arial" w:cs="Arial"/>
          <w:b/>
          <w:bCs/>
          <w:sz w:val="24"/>
          <w:szCs w:val="28"/>
          <w:lang w:val="pt-BR"/>
        </w:rPr>
        <w:t>é uma fórmula integral, pronta para administrar, para pacientes com tolerância anormal à glicose, resistência à insulina devido a uma patologia crônica ou aguda, e que apresentem desnutrição ou risco nutricional (DIBEN) quantidade 28.500 unidades X 500ML.</w:t>
      </w:r>
    </w:p>
    <w:p w14:paraId="749EF30D"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0DF3642"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Nota referencial 2: é uma fórmula integral de 1.5 kcal/ ml, com alto aporte proteico recomendada para o tratamento nutricional de pacientes desnutridos ou em risco nutricional, particularmente em pacientes oncológicos, com doença catabólica crônica e/ou caquexia. Pronto para administrar por sonda ou ostomia (SUPPORTAN) quantidade 1.650 unidades X 500ML.</w:t>
      </w:r>
    </w:p>
    <w:p w14:paraId="5E313141"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203B7C0F"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Nota referencial 3: alimento líquido para administração por sonda, nutricionalmente completo, de alto valor energético (1,5kcal/ML), alto valor proteico (20% VCT), livre de fibra, glúten e sob conteúdo em lactose com EPA e DHA provenientes de óleo de peixe. Classificado como alimento de uso especial. Fórmula integral, pronta para administrar, para pacientes com funcionamento normal ou parcial do trato gastrointestinal, que apresentem desnutrição ou risco nutricional (FRESUBIN HP ENERGY) quantidade 2.928 unidades X 1000ML.</w:t>
      </w:r>
    </w:p>
    <w:p w14:paraId="2512FF14"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64D05B82"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4: é uma fórmula integral, pronta para administrar para pacientes desnutridos ou em risco nutricional, que não cubram </w:t>
      </w:r>
      <w:proofErr w:type="spellStart"/>
      <w:r w:rsidRPr="009161EC">
        <w:rPr>
          <w:rFonts w:ascii="Arial" w:eastAsiaTheme="majorEastAsia" w:hAnsi="Arial" w:cs="Arial"/>
          <w:b/>
          <w:bCs/>
          <w:sz w:val="24"/>
          <w:szCs w:val="28"/>
          <w:lang w:val="pt-BR"/>
        </w:rPr>
        <w:t>los</w:t>
      </w:r>
      <w:proofErr w:type="spellEnd"/>
      <w:r w:rsidRPr="009161EC">
        <w:rPr>
          <w:rFonts w:ascii="Arial" w:eastAsiaTheme="majorEastAsia" w:hAnsi="Arial" w:cs="Arial"/>
          <w:b/>
          <w:bCs/>
          <w:sz w:val="24"/>
          <w:szCs w:val="28"/>
          <w:lang w:val="pt-BR"/>
        </w:rPr>
        <w:t xml:space="preserve"> requerimentos através da ingestão oral, pacientes com perda do apetite ou negativismo à ingestão, pacientes com transtornos de mastigação e/ou deglutição, pacientes com doenças neurológicas (FRESUBIN ORIGINAL) quantidade 172.832 unidades X 1000ML.</w:t>
      </w:r>
    </w:p>
    <w:p w14:paraId="285381BD"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26A4FEA3"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5: é uma fórmula integral, pronta para administrar por sonda, nutricionalmente completa, </w:t>
      </w:r>
      <w:proofErr w:type="spellStart"/>
      <w:r w:rsidRPr="009161EC">
        <w:rPr>
          <w:rFonts w:ascii="Arial" w:eastAsiaTheme="majorEastAsia" w:hAnsi="Arial" w:cs="Arial"/>
          <w:b/>
          <w:bCs/>
          <w:sz w:val="24"/>
          <w:szCs w:val="28"/>
          <w:lang w:val="pt-BR"/>
        </w:rPr>
        <w:t>hiperproteica</w:t>
      </w:r>
      <w:proofErr w:type="spellEnd"/>
      <w:r w:rsidRPr="009161EC">
        <w:rPr>
          <w:rFonts w:ascii="Arial" w:eastAsiaTheme="majorEastAsia" w:hAnsi="Arial" w:cs="Arial"/>
          <w:b/>
          <w:bCs/>
          <w:sz w:val="24"/>
          <w:szCs w:val="28"/>
          <w:lang w:val="pt-BR"/>
        </w:rPr>
        <w:t>, com arginina, e ácidos graxos 3 provenientes do óleo de peixe, para o tratamento nutricional de pacientes com alto risco de infecção: pós-operatórios, pós-traumáticos (especialmente queimados) e severamente desnutridos (RECONVAN) quantidade 1.095 unidades X 500 ML</w:t>
      </w:r>
      <w:r>
        <w:rPr>
          <w:rFonts w:ascii="Arial" w:eastAsiaTheme="majorEastAsia" w:hAnsi="Arial" w:cs="Arial"/>
          <w:b/>
          <w:bCs/>
          <w:sz w:val="24"/>
          <w:szCs w:val="28"/>
          <w:lang w:val="pt-BR"/>
        </w:rPr>
        <w:t>.</w:t>
      </w:r>
    </w:p>
    <w:p w14:paraId="22C977ED"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763B2C30"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Brasil e do Paraguai se encontram em consultas internas. </w:t>
      </w:r>
    </w:p>
    <w:p w14:paraId="571B1FC7"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highlight w:val="yellow"/>
          <w:lang w:val="pt-BR"/>
        </w:rPr>
      </w:pPr>
    </w:p>
    <w:p w14:paraId="469EF653" w14:textId="77777777" w:rsidR="00996B9E" w:rsidRDefault="00996B9E" w:rsidP="00D82139">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0C1456D7"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035435A6"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F00E3B">
        <w:rPr>
          <w:rFonts w:ascii="Arial" w:eastAsiaTheme="majorEastAsia" w:hAnsi="Arial" w:cs="Arial"/>
          <w:b/>
          <w:bCs/>
          <w:sz w:val="24"/>
          <w:szCs w:val="28"/>
          <w:lang w:val="pt-BR"/>
        </w:rPr>
        <w:t>Pedido do Uruguai de redução tarifária a</w:t>
      </w:r>
      <w:r>
        <w:rPr>
          <w:rFonts w:ascii="Arial" w:eastAsiaTheme="majorEastAsia" w:hAnsi="Arial" w:cs="Arial"/>
          <w:b/>
          <w:bCs/>
          <w:sz w:val="24"/>
          <w:szCs w:val="28"/>
          <w:lang w:val="pt-BR"/>
        </w:rPr>
        <w:t xml:space="preserve"> </w:t>
      </w:r>
      <w:r w:rsidRPr="00F00E3B">
        <w:rPr>
          <w:rFonts w:ascii="Arial" w:eastAsiaTheme="majorEastAsia" w:hAnsi="Arial" w:cs="Arial"/>
          <w:b/>
          <w:bCs/>
          <w:sz w:val="24"/>
          <w:szCs w:val="28"/>
          <w:lang w:val="pt-BR"/>
        </w:rPr>
        <w:t>0% para</w:t>
      </w:r>
      <w:r>
        <w:rPr>
          <w:rFonts w:ascii="Arial" w:eastAsiaTheme="majorEastAsia" w:hAnsi="Arial" w:cs="Arial"/>
          <w:b/>
          <w:bCs/>
          <w:sz w:val="24"/>
          <w:szCs w:val="28"/>
          <w:lang w:val="pt-BR"/>
        </w:rPr>
        <w:t xml:space="preserve"> </w:t>
      </w:r>
      <w:r w:rsidRPr="009161EC">
        <w:rPr>
          <w:rFonts w:ascii="Arial" w:eastAsiaTheme="majorEastAsia" w:hAnsi="Arial" w:cs="Arial"/>
          <w:b/>
          <w:bCs/>
          <w:sz w:val="24"/>
          <w:szCs w:val="28"/>
          <w:lang w:val="pt-BR"/>
        </w:rPr>
        <w:t xml:space="preserve">173.530 </w:t>
      </w:r>
      <w:r>
        <w:rPr>
          <w:rFonts w:ascii="Arial" w:eastAsiaTheme="majorEastAsia" w:hAnsi="Arial" w:cs="Arial"/>
          <w:b/>
          <w:bCs/>
          <w:sz w:val="24"/>
          <w:szCs w:val="28"/>
          <w:lang w:val="pt-BR"/>
        </w:rPr>
        <w:t>c</w:t>
      </w:r>
      <w:r w:rsidRPr="009161EC">
        <w:rPr>
          <w:rFonts w:ascii="Arial" w:eastAsiaTheme="majorEastAsia" w:hAnsi="Arial" w:cs="Arial"/>
          <w:b/>
          <w:bCs/>
          <w:sz w:val="24"/>
          <w:szCs w:val="28"/>
          <w:lang w:val="pt-BR"/>
        </w:rPr>
        <w:t>aixas</w:t>
      </w:r>
      <w:r>
        <w:rPr>
          <w:rFonts w:ascii="Arial" w:eastAsiaTheme="majorEastAsia" w:hAnsi="Arial" w:cs="Arial"/>
          <w:b/>
          <w:bCs/>
          <w:sz w:val="24"/>
          <w:szCs w:val="28"/>
          <w:lang w:val="pt-BR"/>
        </w:rPr>
        <w:t xml:space="preserve"> do produto “Outras” (NCM </w:t>
      </w:r>
      <w:r w:rsidRPr="009161EC">
        <w:rPr>
          <w:rFonts w:ascii="Arial" w:eastAsiaTheme="majorEastAsia" w:hAnsi="Arial" w:cs="Arial"/>
          <w:b/>
          <w:bCs/>
          <w:sz w:val="24"/>
          <w:szCs w:val="28"/>
          <w:lang w:val="pt-BR"/>
        </w:rPr>
        <w:t>2106.90.30</w:t>
      </w:r>
      <w:r>
        <w:rPr>
          <w:rFonts w:ascii="Arial" w:eastAsiaTheme="majorEastAsia" w:hAnsi="Arial" w:cs="Arial"/>
          <w:b/>
          <w:bCs/>
          <w:sz w:val="24"/>
          <w:szCs w:val="28"/>
          <w:lang w:val="pt-BR"/>
        </w:rPr>
        <w:t xml:space="preserve">), </w:t>
      </w:r>
      <w:r w:rsidRPr="00A07EE0">
        <w:rPr>
          <w:rFonts w:ascii="Arial" w:eastAsiaTheme="majorEastAsia" w:hAnsi="Arial" w:cs="Arial"/>
          <w:b/>
          <w:bCs/>
          <w:sz w:val="24"/>
          <w:szCs w:val="28"/>
          <w:lang w:val="pt-BR"/>
        </w:rPr>
        <w:t>com vigência por 365 dias</w:t>
      </w:r>
      <w:r>
        <w:rPr>
          <w:rFonts w:ascii="Arial" w:eastAsiaTheme="majorEastAsia" w:hAnsi="Arial" w:cs="Arial"/>
          <w:b/>
          <w:bCs/>
          <w:sz w:val="24"/>
          <w:szCs w:val="28"/>
          <w:lang w:val="pt-BR"/>
        </w:rPr>
        <w:t>.</w:t>
      </w:r>
    </w:p>
    <w:p w14:paraId="509AD5FB"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1: </w:t>
      </w:r>
      <w:r w:rsidRPr="009161EC">
        <w:rPr>
          <w:rFonts w:ascii="Arial" w:eastAsiaTheme="majorEastAsia" w:hAnsi="Arial" w:cs="Arial"/>
          <w:b/>
          <w:bCs/>
          <w:sz w:val="24"/>
          <w:szCs w:val="28"/>
          <w:lang w:val="pt-BR"/>
        </w:rPr>
        <w:t xml:space="preserve">é uma bebida nutricionalmente completa e balanceada especialmente formulada para pessoas com diabetes </w:t>
      </w:r>
      <w:r w:rsidRPr="009161EC">
        <w:rPr>
          <w:rFonts w:ascii="Arial" w:eastAsiaTheme="majorEastAsia" w:hAnsi="Arial" w:cs="Arial"/>
          <w:b/>
          <w:bCs/>
          <w:sz w:val="24"/>
          <w:szCs w:val="28"/>
          <w:lang w:val="pt-BR"/>
        </w:rPr>
        <w:lastRenderedPageBreak/>
        <w:t>que requerem uma ingestão controlada de açúcar. Combinação clinicamente comprovada de carboidratos de lenta absorção que melhora a resposta glicêmica pós-prandial. Apoia e melhora o manejo da glicemia e minimiza picos de glicemia como parte de um regime para o manejo da diabetes. Para uso por via oral e/ou integral. Apresentação garrafa com 237mL, sabor baunilha e morango (ENTEREX DBT) quantidade 5.600 caixas X 16 garrafas (cada garrafa por 237ml).</w:t>
      </w:r>
    </w:p>
    <w:p w14:paraId="5F0FCC42"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7C1BFB28"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Nota referencial 2: é uma fórmula integral especializada que fornece os nutrientes que promovem a reparação de tecidos em pessoas adultas com deficiências nutricionais que apresentem úlceras por pressão, úlceras por insuficiência venosa, queimaduras, pé diabético, feridas cirúrgicas, escaras.</w:t>
      </w:r>
      <w:r>
        <w:rPr>
          <w:rFonts w:ascii="Arial" w:eastAsiaTheme="majorEastAsia" w:hAnsi="Arial" w:cs="Arial"/>
          <w:b/>
          <w:bCs/>
          <w:sz w:val="24"/>
          <w:szCs w:val="28"/>
          <w:lang w:val="pt-BR"/>
        </w:rPr>
        <w:t xml:space="preserve"> </w:t>
      </w:r>
      <w:r w:rsidRPr="009161EC">
        <w:rPr>
          <w:rFonts w:ascii="Arial" w:eastAsiaTheme="majorEastAsia" w:hAnsi="Arial" w:cs="Arial"/>
          <w:b/>
          <w:bCs/>
          <w:sz w:val="24"/>
          <w:szCs w:val="28"/>
          <w:lang w:val="pt-BR"/>
        </w:rPr>
        <w:t>Para uso por via oral e/ou por sonda (ABINTRA) quantidade 5.850 caixas X 30 envelopes (cada envelope por 27g).</w:t>
      </w:r>
    </w:p>
    <w:p w14:paraId="587F1F0C"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FD6F065"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Nota referencial 3: é uma fórmula especializada elemental com alto aporte de AACR e baixo em AAA para pessoas com doença hepática e intolerante à ingestão proteica habitual. Este complemento está especialmente formulado para ajudar a promover um balanço positivo de nitrogênio e melhorar o estado nutricional das pessoas com doença hepática, ao mesmo tempo que minimiza o risco de encefalopatia hepática. Para uso por via oral e/ou por sonda (ENTEREX HEPATIC) quantidade 1.008 caixas X 24 envelopes (cada envelope por 110g).</w:t>
      </w:r>
    </w:p>
    <w:p w14:paraId="13D10EC9"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5631026B"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4: é uma fórmula alta em proteína e calorias, com 26 vitaminas e minerais, antioxidantes, Ômega-3, cálcio e vitamina D. É para administrar a pessoas idosas que requerem manter ou incrementar sua ingestão calórica e/ou proteica, para jovens em desenvolvimento com alto </w:t>
      </w:r>
      <w:proofErr w:type="spellStart"/>
      <w:r w:rsidRPr="009161EC">
        <w:rPr>
          <w:rFonts w:ascii="Arial" w:eastAsiaTheme="majorEastAsia" w:hAnsi="Arial" w:cs="Arial"/>
          <w:b/>
          <w:bCs/>
          <w:sz w:val="24"/>
          <w:szCs w:val="28"/>
          <w:lang w:val="pt-BR"/>
        </w:rPr>
        <w:t>desgate</w:t>
      </w:r>
      <w:proofErr w:type="spellEnd"/>
      <w:r w:rsidRPr="009161EC">
        <w:rPr>
          <w:rFonts w:ascii="Arial" w:eastAsiaTheme="majorEastAsia" w:hAnsi="Arial" w:cs="Arial"/>
          <w:b/>
          <w:bCs/>
          <w:sz w:val="24"/>
          <w:szCs w:val="28"/>
          <w:lang w:val="pt-BR"/>
        </w:rPr>
        <w:t xml:space="preserve"> físico que requeiram calorias extras, em caso de perda involuntária de peso e/ou desnutrição calórica proteica, doenças que requeiram incrementar o aporte calórico-proteico, adequado para pessoas com intolerância à lactose e/ou glúten. Para uso por via oral e/ou por sonda. (ENTEREX PLUS) quantidade 158.912 caixas X 16 garrafas (cada garrafa por 237ml).</w:t>
      </w:r>
    </w:p>
    <w:p w14:paraId="3136B510"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ACCF9C3"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5: é uma fórmula nutricional especializada polimérica </w:t>
      </w:r>
      <w:proofErr w:type="spellStart"/>
      <w:r w:rsidRPr="009161EC">
        <w:rPr>
          <w:rFonts w:ascii="Arial" w:eastAsiaTheme="majorEastAsia" w:hAnsi="Arial" w:cs="Arial"/>
          <w:b/>
          <w:bCs/>
          <w:sz w:val="24"/>
          <w:szCs w:val="28"/>
          <w:lang w:val="pt-BR"/>
        </w:rPr>
        <w:t>hiperproteica</w:t>
      </w:r>
      <w:proofErr w:type="spellEnd"/>
      <w:r w:rsidRPr="009161EC">
        <w:rPr>
          <w:rFonts w:ascii="Arial" w:eastAsiaTheme="majorEastAsia" w:hAnsi="Arial" w:cs="Arial"/>
          <w:b/>
          <w:bCs/>
          <w:sz w:val="24"/>
          <w:szCs w:val="28"/>
          <w:lang w:val="pt-BR"/>
        </w:rPr>
        <w:t xml:space="preserve">, hipercalórica com mistura de carboidratos de baixo índice glicêmico para pacientes com doença renal que requeiram incrementar o aporte proteico e calórico com restrição de líquidos e eletrólitos. Projetada para as pacientes com doença renal em tratamento de diálise, pacientes com desnutrição calórico-proteica em tratamento dialítico, pacientes com alto requerimento proteico-calórico e restrição hídrica e eletrolítica, como complemento da alimentação ou como fonte única de macronutrientes, suplementar vitaminas e minerais. Para uso por via oral e/ou por sonda. (ENTEREX RENAL) quantidade 888 caixas X 24 tetra </w:t>
      </w:r>
      <w:proofErr w:type="spellStart"/>
      <w:r w:rsidRPr="009161EC">
        <w:rPr>
          <w:rFonts w:ascii="Arial" w:eastAsiaTheme="majorEastAsia" w:hAnsi="Arial" w:cs="Arial"/>
          <w:b/>
          <w:bCs/>
          <w:sz w:val="24"/>
          <w:szCs w:val="28"/>
          <w:lang w:val="pt-BR"/>
        </w:rPr>
        <w:t>paks</w:t>
      </w:r>
      <w:proofErr w:type="spellEnd"/>
      <w:r w:rsidRPr="009161EC">
        <w:rPr>
          <w:rFonts w:ascii="Arial" w:eastAsiaTheme="majorEastAsia" w:hAnsi="Arial" w:cs="Arial"/>
          <w:b/>
          <w:bCs/>
          <w:sz w:val="24"/>
          <w:szCs w:val="28"/>
          <w:lang w:val="pt-BR"/>
        </w:rPr>
        <w:t xml:space="preserve"> cada uma (cada tetra </w:t>
      </w:r>
      <w:proofErr w:type="spellStart"/>
      <w:r w:rsidRPr="009161EC">
        <w:rPr>
          <w:rFonts w:ascii="Arial" w:eastAsiaTheme="majorEastAsia" w:hAnsi="Arial" w:cs="Arial"/>
          <w:b/>
          <w:bCs/>
          <w:sz w:val="24"/>
          <w:szCs w:val="28"/>
          <w:lang w:val="pt-BR"/>
        </w:rPr>
        <w:t>pak</w:t>
      </w:r>
      <w:proofErr w:type="spellEnd"/>
      <w:r w:rsidRPr="009161EC">
        <w:rPr>
          <w:rFonts w:ascii="Arial" w:eastAsiaTheme="majorEastAsia" w:hAnsi="Arial" w:cs="Arial"/>
          <w:b/>
          <w:bCs/>
          <w:sz w:val="24"/>
          <w:szCs w:val="28"/>
          <w:lang w:val="pt-BR"/>
        </w:rPr>
        <w:t xml:space="preserve"> por 237ml).</w:t>
      </w:r>
    </w:p>
    <w:p w14:paraId="4496643D" w14:textId="77777777" w:rsidR="00E02BCE" w:rsidRPr="009161EC"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58904D0E"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9161EC">
        <w:rPr>
          <w:rFonts w:ascii="Arial" w:eastAsiaTheme="majorEastAsia" w:hAnsi="Arial" w:cs="Arial"/>
          <w:b/>
          <w:bCs/>
          <w:sz w:val="24"/>
          <w:szCs w:val="28"/>
          <w:lang w:val="pt-BR"/>
        </w:rPr>
        <w:t xml:space="preserve">Nota referencial 6: é uma fórmula em pó integrais </w:t>
      </w:r>
      <w:proofErr w:type="spellStart"/>
      <w:r w:rsidRPr="009161EC">
        <w:rPr>
          <w:rFonts w:ascii="Arial" w:eastAsiaTheme="majorEastAsia" w:hAnsi="Arial" w:cs="Arial"/>
          <w:b/>
          <w:bCs/>
          <w:sz w:val="24"/>
          <w:szCs w:val="28"/>
          <w:lang w:val="pt-BR"/>
        </w:rPr>
        <w:t>INMUNO-Moduladoras</w:t>
      </w:r>
      <w:proofErr w:type="spellEnd"/>
      <w:r w:rsidRPr="009161EC">
        <w:rPr>
          <w:rFonts w:ascii="Arial" w:eastAsiaTheme="majorEastAsia" w:hAnsi="Arial" w:cs="Arial"/>
          <w:b/>
          <w:bCs/>
          <w:sz w:val="24"/>
          <w:szCs w:val="28"/>
          <w:lang w:val="pt-BR"/>
        </w:rPr>
        <w:t xml:space="preserve"> com </w:t>
      </w:r>
      <w:proofErr w:type="spellStart"/>
      <w:r w:rsidRPr="009161EC">
        <w:rPr>
          <w:rFonts w:ascii="Arial" w:eastAsiaTheme="majorEastAsia" w:hAnsi="Arial" w:cs="Arial"/>
          <w:b/>
          <w:bCs/>
          <w:sz w:val="24"/>
          <w:szCs w:val="28"/>
          <w:lang w:val="pt-BR"/>
        </w:rPr>
        <w:t>imunonutrientes</w:t>
      </w:r>
      <w:proofErr w:type="spellEnd"/>
      <w:r w:rsidRPr="009161EC">
        <w:rPr>
          <w:rFonts w:ascii="Arial" w:eastAsiaTheme="majorEastAsia" w:hAnsi="Arial" w:cs="Arial"/>
          <w:b/>
          <w:bCs/>
          <w:sz w:val="24"/>
          <w:szCs w:val="28"/>
          <w:lang w:val="pt-BR"/>
        </w:rPr>
        <w:t>, enriquecida com arginina, glutamina e aminoácidos de cadeia ramificada (AACR) e ácidos graxos poli-insaturados (PUFAS). Contém nucleotídeos, ômega 3 e antioxidantes. Este complemento costuma beneficiar os pacientes malnutridos que serão submetidos a cirurgia maior por câncer. Para uso por via oral e/ou por sonda (INMUNEX PLUS) quantidade 1.272 caixas X 24 envelopes (cada envelope por 131g).</w:t>
      </w:r>
    </w:p>
    <w:p w14:paraId="32E8E435"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1937FFF1" w14:textId="14628E41" w:rsidR="00D0536E" w:rsidRDefault="00D0536E" w:rsidP="00D82139">
      <w:pPr>
        <w:pStyle w:val="Textoindependiente"/>
        <w:suppressAutoHyphens/>
        <w:spacing w:after="0" w:line="240" w:lineRule="auto"/>
        <w:ind w:left="720"/>
        <w:jc w:val="both"/>
        <w:rPr>
          <w:rFonts w:ascii="Arial" w:eastAsiaTheme="majorEastAsia" w:hAnsi="Arial" w:cs="Arial"/>
          <w:bCs/>
          <w:sz w:val="24"/>
          <w:szCs w:val="28"/>
          <w:lang w:val="pt-BR"/>
        </w:rPr>
      </w:pPr>
    </w:p>
    <w:p w14:paraId="13F62AC9" w14:textId="517A8993" w:rsidR="00D0536E" w:rsidRPr="00D0536E" w:rsidRDefault="00D0536E" w:rsidP="00D0536E">
      <w:pPr>
        <w:pStyle w:val="Textoindependiente"/>
        <w:suppressAutoHyphens/>
        <w:ind w:left="720"/>
        <w:jc w:val="both"/>
        <w:rPr>
          <w:rFonts w:ascii="Arial" w:eastAsiaTheme="majorEastAsia" w:hAnsi="Arial" w:cs="Arial"/>
          <w:bCs/>
          <w:sz w:val="24"/>
          <w:szCs w:val="28"/>
          <w:lang w:val="pt-BR"/>
        </w:rPr>
      </w:pPr>
      <w:r w:rsidRPr="00D0536E">
        <w:rPr>
          <w:rFonts w:ascii="Arial" w:eastAsiaTheme="majorEastAsia" w:hAnsi="Arial" w:cs="Arial"/>
          <w:bCs/>
          <w:sz w:val="24"/>
          <w:szCs w:val="28"/>
          <w:lang w:val="pt-BR"/>
        </w:rPr>
        <w:t xml:space="preserve">As delegações da Argentina, do Brasil e do Paraguai se encontram em consultas internas. </w:t>
      </w:r>
    </w:p>
    <w:p w14:paraId="15E0A9C4" w14:textId="64FCB513" w:rsidR="00D0536E" w:rsidRPr="00D0536E" w:rsidRDefault="00D0536E" w:rsidP="00D0536E">
      <w:pPr>
        <w:pStyle w:val="Textoindependiente"/>
        <w:suppressAutoHyphens/>
        <w:ind w:left="720"/>
        <w:jc w:val="both"/>
        <w:rPr>
          <w:rFonts w:ascii="Arial" w:eastAsiaTheme="majorEastAsia" w:hAnsi="Arial" w:cs="Arial"/>
          <w:bCs/>
          <w:sz w:val="24"/>
          <w:szCs w:val="28"/>
          <w:lang w:val="pt-BR"/>
        </w:rPr>
      </w:pPr>
      <w:r w:rsidRPr="00D0536E">
        <w:rPr>
          <w:rFonts w:ascii="Arial" w:eastAsiaTheme="majorEastAsia" w:hAnsi="Arial" w:cs="Arial"/>
          <w:bCs/>
          <w:sz w:val="24"/>
          <w:szCs w:val="28"/>
          <w:lang w:val="pt-BR"/>
        </w:rPr>
        <w:t>A Delegação da Argentina manifestou que a NCM 2202.99.00 é a que corresponde à classificação para as notas referenciais 1, 4 e 5.  A respeito, a Delegação do Uruguai informou que se encontra em consultas internas.</w:t>
      </w:r>
    </w:p>
    <w:p w14:paraId="23F814F4" w14:textId="66DD84A4" w:rsidR="00D0536E" w:rsidRDefault="00D0536E" w:rsidP="00D0536E">
      <w:pPr>
        <w:pStyle w:val="Textoindependiente"/>
        <w:suppressAutoHyphens/>
        <w:spacing w:after="0" w:line="240" w:lineRule="auto"/>
        <w:ind w:left="720"/>
        <w:jc w:val="both"/>
        <w:rPr>
          <w:rFonts w:ascii="Arial" w:eastAsiaTheme="majorEastAsia" w:hAnsi="Arial" w:cs="Arial"/>
          <w:bCs/>
          <w:sz w:val="24"/>
          <w:szCs w:val="28"/>
          <w:lang w:val="pt-BR"/>
        </w:rPr>
      </w:pPr>
      <w:r w:rsidRPr="00D0536E">
        <w:rPr>
          <w:rFonts w:ascii="Arial" w:eastAsiaTheme="majorEastAsia" w:hAnsi="Arial" w:cs="Arial"/>
          <w:bCs/>
          <w:sz w:val="24"/>
          <w:szCs w:val="28"/>
          <w:lang w:val="pt-BR"/>
        </w:rPr>
        <w:t>O assunto continua na agenda.</w:t>
      </w:r>
    </w:p>
    <w:p w14:paraId="64A1670A" w14:textId="77777777" w:rsidR="00E02BCE" w:rsidRDefault="00E02BCE" w:rsidP="00D82139">
      <w:pPr>
        <w:pStyle w:val="Textoindependiente"/>
        <w:suppressAutoHyphens/>
        <w:spacing w:after="0" w:line="240" w:lineRule="auto"/>
        <w:ind w:left="720"/>
        <w:jc w:val="both"/>
        <w:rPr>
          <w:rFonts w:ascii="Arial" w:eastAsiaTheme="majorEastAsia" w:hAnsi="Arial" w:cs="Arial"/>
          <w:b/>
          <w:bCs/>
          <w:sz w:val="24"/>
          <w:szCs w:val="28"/>
          <w:lang w:val="pt-BR"/>
        </w:rPr>
      </w:pPr>
    </w:p>
    <w:p w14:paraId="16C5D6D2" w14:textId="77777777" w:rsidR="00E02BCE" w:rsidRPr="002A4173"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A4173">
        <w:rPr>
          <w:rFonts w:ascii="Arial" w:eastAsiaTheme="majorEastAsia" w:hAnsi="Arial" w:cs="Arial"/>
          <w:b/>
          <w:bCs/>
          <w:sz w:val="24"/>
          <w:szCs w:val="28"/>
          <w:lang w:val="pt-BR"/>
        </w:rPr>
        <w:t>de redução tarifária a 0% para 1.800 toneladas do produto</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 xml:space="preserve">“- Outros” (NCM 0404.90.00), com vigência por 365 dias. </w:t>
      </w:r>
    </w:p>
    <w:p w14:paraId="3ECEEAAA"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Nota referencial: Proteína do Leite Concentrada, em pó, com teor de proteína em torno de 70%, acondicionada em embalagens de 20 kg.</w:t>
      </w:r>
    </w:p>
    <w:p w14:paraId="230D5453"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61A3FC2A"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se encontram em consultas internas. </w:t>
      </w:r>
    </w:p>
    <w:p w14:paraId="6B0DBA63"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08B44DB9"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25CEB14F"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0574D90D" w14:textId="77777777" w:rsidR="00E02BCE" w:rsidRDefault="00E02BCE" w:rsidP="00E02BCE">
      <w:pPr>
        <w:pStyle w:val="Textoindependiente"/>
        <w:numPr>
          <w:ilvl w:val="1"/>
          <w:numId w:val="28"/>
        </w:numPr>
        <w:suppressAutoHyphens/>
        <w:spacing w:after="0" w:line="252" w:lineRule="exact"/>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A4173">
        <w:rPr>
          <w:rFonts w:ascii="Arial" w:eastAsiaTheme="majorEastAsia" w:hAnsi="Arial" w:cs="Arial"/>
          <w:b/>
          <w:bCs/>
          <w:sz w:val="24"/>
          <w:szCs w:val="28"/>
          <w:lang w:val="pt-BR"/>
        </w:rPr>
        <w:t>de redução tarifária a 0% para 7.200 toneladas do produto “Catodos” (NCM 7502.10.10), com vigência por 365 dias.</w:t>
      </w:r>
    </w:p>
    <w:p w14:paraId="6EB787C9"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7DF4B341"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se encontram em consultas internas. </w:t>
      </w:r>
    </w:p>
    <w:p w14:paraId="2F8DB3BC"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6A34F528"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640902EA" w14:textId="77777777" w:rsidR="00E02BCE" w:rsidRDefault="00E02BCE" w:rsidP="00D82139">
      <w:pPr>
        <w:pStyle w:val="Textoindependiente"/>
        <w:suppressAutoHyphens/>
        <w:spacing w:after="0" w:line="240" w:lineRule="auto"/>
        <w:ind w:left="400"/>
        <w:jc w:val="both"/>
        <w:rPr>
          <w:rFonts w:ascii="Arial" w:eastAsiaTheme="majorEastAsia" w:hAnsi="Arial" w:cs="Arial"/>
          <w:b/>
          <w:bCs/>
          <w:sz w:val="24"/>
          <w:szCs w:val="28"/>
          <w:lang w:val="pt-BR"/>
        </w:rPr>
      </w:pPr>
    </w:p>
    <w:p w14:paraId="48C1C417" w14:textId="77777777" w:rsidR="00E02BCE" w:rsidRPr="002A4173" w:rsidRDefault="00E02BCE" w:rsidP="00E02BCE">
      <w:pPr>
        <w:pStyle w:val="Textoindependiente"/>
        <w:numPr>
          <w:ilvl w:val="1"/>
          <w:numId w:val="28"/>
        </w:numPr>
        <w:suppressAutoHyphens/>
        <w:spacing w:after="0" w:line="252" w:lineRule="exact"/>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2A4173">
        <w:rPr>
          <w:rFonts w:ascii="Arial" w:eastAsiaTheme="majorEastAsia" w:hAnsi="Arial" w:cs="Arial"/>
          <w:b/>
          <w:bCs/>
          <w:sz w:val="24"/>
          <w:szCs w:val="28"/>
          <w:lang w:val="pt-BR"/>
        </w:rPr>
        <w:t>de redução tarifária a 0% para 240.000 unidades do produto “Outras” (NCM</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 xml:space="preserve">8517.70.29), com vigência por 365 dias. </w:t>
      </w:r>
    </w:p>
    <w:p w14:paraId="4C8C9493"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r w:rsidRPr="002A4173">
        <w:rPr>
          <w:rFonts w:ascii="Arial" w:eastAsiaTheme="majorEastAsia" w:hAnsi="Arial" w:cs="Arial"/>
          <w:b/>
          <w:bCs/>
          <w:sz w:val="24"/>
          <w:szCs w:val="28"/>
          <w:lang w:val="pt-BR"/>
        </w:rPr>
        <w:t>Nota referencial: Conjunto de montagem em aço para antena com refletor parabólico de 0,75 e 1,2</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m, que opera em faixa de frequência de satélite banda Ka para disponibilização de internet, composto</w:t>
      </w:r>
      <w:r>
        <w:rPr>
          <w:rFonts w:ascii="Arial" w:eastAsiaTheme="majorEastAsia" w:hAnsi="Arial" w:cs="Arial"/>
          <w:b/>
          <w:bCs/>
          <w:sz w:val="24"/>
          <w:szCs w:val="28"/>
          <w:lang w:val="pt-BR"/>
        </w:rPr>
        <w:t xml:space="preserve"> </w:t>
      </w:r>
      <w:r w:rsidRPr="002A4173">
        <w:rPr>
          <w:rFonts w:ascii="Arial" w:eastAsiaTheme="majorEastAsia" w:hAnsi="Arial" w:cs="Arial"/>
          <w:b/>
          <w:bCs/>
          <w:sz w:val="24"/>
          <w:szCs w:val="28"/>
          <w:lang w:val="pt-BR"/>
        </w:rPr>
        <w:t>por hastes, mastro e sistema de movimentação.</w:t>
      </w:r>
    </w:p>
    <w:p w14:paraId="482CACA9"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20356DBB"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se encontram em consultas internas. </w:t>
      </w:r>
    </w:p>
    <w:p w14:paraId="3CBF50B0"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12873ACB"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58ADE618"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2260F908" w14:textId="77777777" w:rsidR="00E02BCE" w:rsidRPr="00570659" w:rsidRDefault="00E02BCE" w:rsidP="00E02BCE">
      <w:pPr>
        <w:pStyle w:val="Textoindependiente"/>
        <w:numPr>
          <w:ilvl w:val="1"/>
          <w:numId w:val="28"/>
        </w:numPr>
        <w:suppressAutoHyphens/>
        <w:spacing w:after="0" w:line="252" w:lineRule="exact"/>
        <w:ind w:left="709" w:right="-1"/>
        <w:jc w:val="both"/>
        <w:rPr>
          <w:rFonts w:ascii="Arial" w:eastAsiaTheme="majorEastAsia" w:hAnsi="Arial" w:cs="Arial"/>
          <w:b/>
          <w:bCs/>
          <w:sz w:val="24"/>
          <w:szCs w:val="28"/>
          <w:lang w:val="pt-BR"/>
        </w:rPr>
      </w:pPr>
      <w:r w:rsidRPr="00570659">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570659">
        <w:rPr>
          <w:rFonts w:ascii="Arial" w:eastAsiaTheme="majorEastAsia" w:hAnsi="Arial" w:cs="Arial"/>
          <w:b/>
          <w:bCs/>
          <w:sz w:val="24"/>
          <w:szCs w:val="28"/>
          <w:lang w:val="pt-BR"/>
        </w:rPr>
        <w:t xml:space="preserve">de redução tarifária a 0% para 3 unidades do produto “Outros” (NCM 8537.20.90), com vigência por 90 dias. </w:t>
      </w:r>
    </w:p>
    <w:p w14:paraId="7D3E5CA7"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r w:rsidRPr="00570659">
        <w:rPr>
          <w:rFonts w:ascii="Arial" w:eastAsiaTheme="majorEastAsia" w:hAnsi="Arial" w:cs="Arial"/>
          <w:b/>
          <w:bCs/>
          <w:sz w:val="24"/>
          <w:szCs w:val="28"/>
          <w:lang w:val="pt-BR"/>
        </w:rPr>
        <w:t xml:space="preserve">Nota referencial: Controladores programáveis concebidos para aplicações controladas por </w:t>
      </w:r>
      <w:proofErr w:type="spellStart"/>
      <w:r w:rsidRPr="00570659">
        <w:rPr>
          <w:rFonts w:ascii="Arial" w:eastAsiaTheme="majorEastAsia" w:hAnsi="Arial" w:cs="Arial"/>
          <w:b/>
          <w:bCs/>
          <w:sz w:val="24"/>
          <w:szCs w:val="28"/>
          <w:lang w:val="pt-BR"/>
        </w:rPr>
        <w:t>tiristores</w:t>
      </w:r>
      <w:proofErr w:type="spellEnd"/>
      <w:r w:rsidRPr="00570659">
        <w:rPr>
          <w:rFonts w:ascii="Arial" w:eastAsiaTheme="majorEastAsia" w:hAnsi="Arial" w:cs="Arial"/>
          <w:b/>
          <w:bCs/>
          <w:sz w:val="24"/>
          <w:szCs w:val="28"/>
          <w:lang w:val="pt-BR"/>
        </w:rPr>
        <w:t>, em sistemas de energia elétrica de alta tensão.</w:t>
      </w:r>
    </w:p>
    <w:p w14:paraId="5C756E13"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1F31CC9E"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da Argentina, do Paraguai e do Uruguai se encontram em consultas internas. </w:t>
      </w:r>
    </w:p>
    <w:p w14:paraId="5483996C"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57A19DC6"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05B1A91F"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0BB1CFA6" w14:textId="77777777" w:rsidR="00E02BCE" w:rsidRDefault="00E02BCE" w:rsidP="00E02BCE">
      <w:pPr>
        <w:pStyle w:val="Textoindependiente"/>
        <w:numPr>
          <w:ilvl w:val="1"/>
          <w:numId w:val="28"/>
        </w:numPr>
        <w:suppressAutoHyphens/>
        <w:spacing w:after="0" w:line="252" w:lineRule="exact"/>
        <w:ind w:left="709"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Pedido da Argentina de redução tarifária a 2% para 8.400 toneladas do produto “</w:t>
      </w:r>
      <w:r w:rsidRPr="006960EE">
        <w:rPr>
          <w:rFonts w:ascii="Arial" w:eastAsiaTheme="majorEastAsia" w:hAnsi="Arial" w:cs="Arial"/>
          <w:b/>
          <w:bCs/>
          <w:sz w:val="24"/>
          <w:szCs w:val="28"/>
          <w:lang w:val="pt-BR"/>
        </w:rPr>
        <w:t>Outros</w:t>
      </w:r>
      <w:r>
        <w:rPr>
          <w:rFonts w:ascii="Arial" w:eastAsiaTheme="majorEastAsia" w:hAnsi="Arial" w:cs="Arial"/>
          <w:b/>
          <w:bCs/>
          <w:sz w:val="24"/>
          <w:szCs w:val="28"/>
          <w:lang w:val="pt-BR"/>
        </w:rPr>
        <w:t>” (NCM 4811.90.90), com vigência por 365 dias.</w:t>
      </w:r>
    </w:p>
    <w:p w14:paraId="3F77CE6C"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lastRenderedPageBreak/>
        <w:t xml:space="preserve">Nota referencial: </w:t>
      </w:r>
      <w:r w:rsidRPr="006960EE">
        <w:rPr>
          <w:rFonts w:ascii="Arial" w:eastAsiaTheme="majorEastAsia" w:hAnsi="Arial" w:cs="Arial"/>
          <w:b/>
          <w:bCs/>
          <w:sz w:val="24"/>
          <w:szCs w:val="28"/>
          <w:lang w:val="pt-BR"/>
        </w:rPr>
        <w:t xml:space="preserve">Papéis </w:t>
      </w:r>
      <w:proofErr w:type="spellStart"/>
      <w:r w:rsidRPr="006960EE">
        <w:rPr>
          <w:rFonts w:ascii="Arial" w:eastAsiaTheme="majorEastAsia" w:hAnsi="Arial" w:cs="Arial"/>
          <w:b/>
          <w:bCs/>
          <w:sz w:val="24"/>
          <w:szCs w:val="28"/>
          <w:lang w:val="pt-BR"/>
        </w:rPr>
        <w:t>termossensíveis</w:t>
      </w:r>
      <w:proofErr w:type="spellEnd"/>
      <w:r w:rsidRPr="006960EE">
        <w:rPr>
          <w:rFonts w:ascii="Arial" w:eastAsiaTheme="majorEastAsia" w:hAnsi="Arial" w:cs="Arial"/>
          <w:b/>
          <w:bCs/>
          <w:sz w:val="24"/>
          <w:szCs w:val="28"/>
          <w:lang w:val="pt-BR"/>
        </w:rPr>
        <w:t xml:space="preserve">, em rolos de largura igual ou superior a 400mm, mas inferior ou igual a 1.520mm, livres de </w:t>
      </w:r>
      <w:proofErr w:type="spellStart"/>
      <w:r w:rsidRPr="006960EE">
        <w:rPr>
          <w:rFonts w:ascii="Arial" w:eastAsiaTheme="majorEastAsia" w:hAnsi="Arial" w:cs="Arial"/>
          <w:b/>
          <w:bCs/>
          <w:sz w:val="24"/>
          <w:szCs w:val="28"/>
          <w:lang w:val="pt-BR"/>
        </w:rPr>
        <w:t>Bisfenol</w:t>
      </w:r>
      <w:proofErr w:type="spellEnd"/>
      <w:r w:rsidRPr="006960EE">
        <w:rPr>
          <w:rFonts w:ascii="Arial" w:eastAsiaTheme="majorEastAsia" w:hAnsi="Arial" w:cs="Arial"/>
          <w:b/>
          <w:bCs/>
          <w:sz w:val="24"/>
          <w:szCs w:val="28"/>
          <w:lang w:val="pt-BR"/>
        </w:rPr>
        <w:t xml:space="preserve"> A (BPA), com gramatura inferior ou igual a 47 g/m²</w:t>
      </w:r>
    </w:p>
    <w:p w14:paraId="7236EB22"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p>
    <w:p w14:paraId="55837287"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do Paraguai e do Uruguai se encontram em consultas internas. </w:t>
      </w:r>
    </w:p>
    <w:p w14:paraId="2ECD85C7"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1D91E9E1"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5FFAF156"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36E15CFB" w14:textId="77777777" w:rsidR="00E02BCE" w:rsidRDefault="00E02BCE" w:rsidP="00E02BCE">
      <w:pPr>
        <w:pStyle w:val="Textoindependiente"/>
        <w:numPr>
          <w:ilvl w:val="1"/>
          <w:numId w:val="28"/>
        </w:numPr>
        <w:suppressAutoHyphens/>
        <w:spacing w:after="0" w:line="252" w:lineRule="exact"/>
        <w:ind w:left="709" w:right="-1"/>
        <w:jc w:val="both"/>
        <w:rPr>
          <w:rFonts w:ascii="Arial" w:eastAsiaTheme="majorEastAsia" w:hAnsi="Arial" w:cs="Arial"/>
          <w:b/>
          <w:bCs/>
          <w:sz w:val="24"/>
          <w:szCs w:val="28"/>
          <w:lang w:val="pt-BR"/>
        </w:rPr>
      </w:pPr>
      <w:r w:rsidRPr="00443DC5">
        <w:rPr>
          <w:rFonts w:ascii="Arial" w:eastAsiaTheme="majorEastAsia" w:hAnsi="Arial" w:cs="Arial"/>
          <w:b/>
          <w:bCs/>
          <w:sz w:val="24"/>
          <w:szCs w:val="28"/>
          <w:lang w:val="pt-BR"/>
        </w:rPr>
        <w:t>Pedido da Argentina de redução tarifária a 2% para 1.200 toneladas do produto “MAGNÉSIO E SUAS OBRAS, INCLUÍDOS OS DESPERDÍCIOS E RESÍDUOS, E SUCATA” Magnésio em forma bruta. -Outros” (NCM 8104.19.00)</w:t>
      </w:r>
      <w:r>
        <w:rPr>
          <w:rFonts w:ascii="Arial" w:eastAsiaTheme="majorEastAsia" w:hAnsi="Arial" w:cs="Arial"/>
          <w:b/>
          <w:bCs/>
          <w:sz w:val="24"/>
          <w:szCs w:val="28"/>
          <w:lang w:val="pt-BR"/>
        </w:rPr>
        <w:t>,</w:t>
      </w:r>
      <w:r w:rsidRPr="00443DC5">
        <w:rPr>
          <w:rFonts w:ascii="Arial" w:eastAsiaTheme="majorEastAsia" w:hAnsi="Arial" w:cs="Arial"/>
          <w:b/>
          <w:bCs/>
          <w:sz w:val="24"/>
          <w:szCs w:val="28"/>
          <w:lang w:val="pt-BR"/>
        </w:rPr>
        <w:t xml:space="preserve"> com vigência </w:t>
      </w:r>
      <w:r>
        <w:rPr>
          <w:rFonts w:ascii="Arial" w:eastAsiaTheme="majorEastAsia" w:hAnsi="Arial" w:cs="Arial"/>
          <w:b/>
          <w:bCs/>
          <w:sz w:val="24"/>
          <w:szCs w:val="28"/>
          <w:lang w:val="pt-BR"/>
        </w:rPr>
        <w:t>por</w:t>
      </w:r>
      <w:r w:rsidRPr="00443DC5">
        <w:rPr>
          <w:rFonts w:ascii="Arial" w:eastAsiaTheme="majorEastAsia" w:hAnsi="Arial" w:cs="Arial"/>
          <w:b/>
          <w:bCs/>
          <w:sz w:val="24"/>
          <w:szCs w:val="28"/>
          <w:lang w:val="pt-BR"/>
        </w:rPr>
        <w:t xml:space="preserve"> 365 dias.</w:t>
      </w:r>
    </w:p>
    <w:p w14:paraId="7EB8CE6A"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5BE71296"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do Paraguai e do Uruguai se encontram em consultas internas. </w:t>
      </w:r>
    </w:p>
    <w:p w14:paraId="4AC0DD95"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640175D8"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4DCA80B9"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6CB927F3" w14:textId="77777777" w:rsidR="00E02BCE" w:rsidRDefault="00E02BCE" w:rsidP="00E02BCE">
      <w:pPr>
        <w:pStyle w:val="Textoindependiente"/>
        <w:numPr>
          <w:ilvl w:val="1"/>
          <w:numId w:val="28"/>
        </w:numPr>
        <w:suppressAutoHyphens/>
        <w:spacing w:after="0" w:line="252" w:lineRule="exact"/>
        <w:ind w:left="709" w:right="-1"/>
        <w:jc w:val="both"/>
        <w:rPr>
          <w:rFonts w:ascii="Arial" w:eastAsiaTheme="majorEastAsia" w:hAnsi="Arial" w:cs="Arial"/>
          <w:b/>
          <w:bCs/>
          <w:sz w:val="24"/>
          <w:szCs w:val="28"/>
          <w:lang w:val="pt-BR"/>
        </w:rPr>
      </w:pPr>
      <w:r w:rsidRPr="00443DC5">
        <w:rPr>
          <w:rFonts w:ascii="Arial" w:eastAsiaTheme="majorEastAsia" w:hAnsi="Arial" w:cs="Arial"/>
          <w:b/>
          <w:bCs/>
          <w:sz w:val="24"/>
          <w:szCs w:val="28"/>
          <w:lang w:val="pt-BR"/>
        </w:rPr>
        <w:t>Pedido da Argentina de redução tarifária a 2% para</w:t>
      </w:r>
      <w:r>
        <w:rPr>
          <w:rFonts w:ascii="Arial" w:eastAsiaTheme="majorEastAsia" w:hAnsi="Arial" w:cs="Arial"/>
          <w:b/>
          <w:bCs/>
          <w:sz w:val="24"/>
          <w:szCs w:val="28"/>
          <w:lang w:val="pt-BR"/>
        </w:rPr>
        <w:t xml:space="preserve"> 10.500 toneladas do produto “</w:t>
      </w:r>
      <w:r w:rsidRPr="008255FA">
        <w:rPr>
          <w:rFonts w:ascii="Arial" w:eastAsiaTheme="majorEastAsia" w:hAnsi="Arial" w:cs="Arial"/>
          <w:b/>
          <w:bCs/>
          <w:sz w:val="24"/>
          <w:szCs w:val="28"/>
          <w:lang w:val="pt-BR"/>
        </w:rPr>
        <w:t>Outros</w:t>
      </w:r>
      <w:r>
        <w:rPr>
          <w:rFonts w:ascii="Arial" w:eastAsiaTheme="majorEastAsia" w:hAnsi="Arial" w:cs="Arial"/>
          <w:b/>
          <w:bCs/>
          <w:sz w:val="24"/>
          <w:szCs w:val="28"/>
          <w:lang w:val="pt-BR"/>
        </w:rPr>
        <w:t xml:space="preserve">” (NCM 8545.19.90), </w:t>
      </w:r>
      <w:r w:rsidRPr="00443DC5">
        <w:rPr>
          <w:rFonts w:ascii="Arial" w:eastAsiaTheme="majorEastAsia" w:hAnsi="Arial" w:cs="Arial"/>
          <w:b/>
          <w:bCs/>
          <w:sz w:val="24"/>
          <w:szCs w:val="28"/>
          <w:lang w:val="pt-BR"/>
        </w:rPr>
        <w:t xml:space="preserve">com vigência </w:t>
      </w:r>
      <w:r>
        <w:rPr>
          <w:rFonts w:ascii="Arial" w:eastAsiaTheme="majorEastAsia" w:hAnsi="Arial" w:cs="Arial"/>
          <w:b/>
          <w:bCs/>
          <w:sz w:val="24"/>
          <w:szCs w:val="28"/>
          <w:lang w:val="pt-BR"/>
        </w:rPr>
        <w:t>por</w:t>
      </w:r>
      <w:r w:rsidRPr="00443DC5">
        <w:rPr>
          <w:rFonts w:ascii="Arial" w:eastAsiaTheme="majorEastAsia" w:hAnsi="Arial" w:cs="Arial"/>
          <w:b/>
          <w:bCs/>
          <w:sz w:val="24"/>
          <w:szCs w:val="28"/>
          <w:lang w:val="pt-BR"/>
        </w:rPr>
        <w:t xml:space="preserve"> 365 dias.</w:t>
      </w:r>
    </w:p>
    <w:p w14:paraId="163E80F4"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t xml:space="preserve">Nota referencial: </w:t>
      </w:r>
      <w:r w:rsidRPr="008255FA">
        <w:rPr>
          <w:rFonts w:ascii="Arial" w:eastAsiaTheme="majorEastAsia" w:hAnsi="Arial" w:cs="Arial"/>
          <w:b/>
          <w:bCs/>
          <w:sz w:val="24"/>
          <w:szCs w:val="28"/>
          <w:lang w:val="pt-BR"/>
        </w:rPr>
        <w:t>Somente eletrodos de carbono (ânodo), de dimensões 600 +/- 10 mm, 890 +6 -3 mm, 895 +6 -3 mm, 770 +6 -3 mm, que apresentam 2 perfurações circulares, dos tipos utilizados na produção eletroquímica de alumínio</w:t>
      </w:r>
      <w:r>
        <w:rPr>
          <w:rFonts w:ascii="Arial" w:eastAsiaTheme="majorEastAsia" w:hAnsi="Arial" w:cs="Arial"/>
          <w:b/>
          <w:bCs/>
          <w:sz w:val="24"/>
          <w:szCs w:val="28"/>
          <w:lang w:val="pt-BR"/>
        </w:rPr>
        <w:t>.</w:t>
      </w:r>
    </w:p>
    <w:p w14:paraId="76E5C4DD"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64684776"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do Paraguai e do Uruguai se encontram em consultas internas. </w:t>
      </w:r>
    </w:p>
    <w:p w14:paraId="0F8A6970"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4BFBB2EC"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120110B9"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4DEB4719" w14:textId="77777777" w:rsidR="00E02BCE" w:rsidRPr="00D23B12" w:rsidRDefault="00E02BCE" w:rsidP="00E02BCE">
      <w:pPr>
        <w:pStyle w:val="Textoindependiente"/>
        <w:numPr>
          <w:ilvl w:val="1"/>
          <w:numId w:val="28"/>
        </w:numPr>
        <w:suppressAutoHyphens/>
        <w:spacing w:after="0" w:line="252" w:lineRule="exact"/>
        <w:ind w:left="709" w:right="-1"/>
        <w:jc w:val="both"/>
        <w:rPr>
          <w:lang w:val="pt-BR"/>
        </w:rPr>
      </w:pPr>
      <w:r w:rsidRPr="008255FA">
        <w:rPr>
          <w:rFonts w:ascii="Arial" w:eastAsiaTheme="majorEastAsia" w:hAnsi="Arial" w:cs="Arial"/>
          <w:b/>
          <w:bCs/>
          <w:sz w:val="24"/>
          <w:szCs w:val="28"/>
          <w:lang w:val="pt-BR"/>
        </w:rPr>
        <w:t>Pedido da Argentina de redução tarifária a 2% para 1.380 toneladas do produto "-N-(1,3-</w:t>
      </w:r>
      <w:proofErr w:type="gramStart"/>
      <w:r w:rsidRPr="008255FA">
        <w:rPr>
          <w:rFonts w:ascii="Arial" w:eastAsiaTheme="majorEastAsia" w:hAnsi="Arial" w:cs="Arial"/>
          <w:b/>
          <w:bCs/>
          <w:sz w:val="24"/>
          <w:szCs w:val="28"/>
          <w:lang w:val="pt-BR"/>
        </w:rPr>
        <w:t>Dimetilbutil)-</w:t>
      </w:r>
      <w:proofErr w:type="gramEnd"/>
      <w:r w:rsidRPr="008255FA">
        <w:rPr>
          <w:rFonts w:ascii="Arial" w:eastAsiaTheme="majorEastAsia" w:hAnsi="Arial" w:cs="Arial"/>
          <w:b/>
          <w:bCs/>
          <w:sz w:val="24"/>
          <w:szCs w:val="28"/>
          <w:lang w:val="pt-BR"/>
        </w:rPr>
        <w:t>N'-fenil-p-</w:t>
      </w:r>
      <w:proofErr w:type="spellStart"/>
      <w:r w:rsidRPr="008255FA">
        <w:rPr>
          <w:rFonts w:ascii="Arial" w:eastAsiaTheme="majorEastAsia" w:hAnsi="Arial" w:cs="Arial"/>
          <w:b/>
          <w:bCs/>
          <w:sz w:val="24"/>
          <w:szCs w:val="28"/>
          <w:lang w:val="pt-BR"/>
        </w:rPr>
        <w:t>fenilendiamina</w:t>
      </w:r>
      <w:proofErr w:type="spellEnd"/>
      <w:r w:rsidRPr="008255FA">
        <w:rPr>
          <w:rFonts w:ascii="Arial" w:eastAsiaTheme="majorEastAsia" w:hAnsi="Arial" w:cs="Arial"/>
          <w:b/>
          <w:bCs/>
          <w:sz w:val="24"/>
          <w:szCs w:val="28"/>
          <w:lang w:val="pt-BR"/>
        </w:rPr>
        <w:t xml:space="preserve">; Outros derivados das </w:t>
      </w:r>
      <w:proofErr w:type="spellStart"/>
      <w:r w:rsidRPr="008255FA">
        <w:rPr>
          <w:rFonts w:ascii="Arial" w:eastAsiaTheme="majorEastAsia" w:hAnsi="Arial" w:cs="Arial"/>
          <w:b/>
          <w:bCs/>
          <w:sz w:val="24"/>
          <w:szCs w:val="28"/>
          <w:lang w:val="pt-BR"/>
        </w:rPr>
        <w:t>fenilendiaminas</w:t>
      </w:r>
      <w:proofErr w:type="spellEnd"/>
      <w:r w:rsidRPr="008255FA">
        <w:rPr>
          <w:rFonts w:ascii="Arial" w:eastAsiaTheme="majorEastAsia" w:hAnsi="Arial" w:cs="Arial"/>
          <w:b/>
          <w:bCs/>
          <w:sz w:val="24"/>
          <w:szCs w:val="28"/>
          <w:lang w:val="pt-BR"/>
        </w:rPr>
        <w:t>; sais destes produtos --o-, m- e p-</w:t>
      </w:r>
      <w:proofErr w:type="spellStart"/>
      <w:r w:rsidRPr="008255FA">
        <w:rPr>
          <w:rFonts w:ascii="Arial" w:eastAsiaTheme="majorEastAsia" w:hAnsi="Arial" w:cs="Arial"/>
          <w:b/>
          <w:bCs/>
          <w:sz w:val="24"/>
          <w:szCs w:val="28"/>
          <w:lang w:val="pt-BR"/>
        </w:rPr>
        <w:t>Fenilendiamina</w:t>
      </w:r>
      <w:proofErr w:type="spellEnd"/>
      <w:r w:rsidRPr="008255FA">
        <w:rPr>
          <w:rFonts w:ascii="Arial" w:eastAsiaTheme="majorEastAsia" w:hAnsi="Arial" w:cs="Arial"/>
          <w:b/>
          <w:bCs/>
          <w:sz w:val="24"/>
          <w:szCs w:val="28"/>
          <w:lang w:val="pt-BR"/>
        </w:rPr>
        <w:t xml:space="preserve">, </w:t>
      </w:r>
      <w:proofErr w:type="spellStart"/>
      <w:r w:rsidRPr="008255FA">
        <w:rPr>
          <w:rFonts w:ascii="Arial" w:eastAsiaTheme="majorEastAsia" w:hAnsi="Arial" w:cs="Arial"/>
          <w:b/>
          <w:bCs/>
          <w:sz w:val="24"/>
          <w:szCs w:val="28"/>
          <w:lang w:val="pt-BR"/>
        </w:rPr>
        <w:t>diaminotoluenos</w:t>
      </w:r>
      <w:proofErr w:type="spellEnd"/>
      <w:r w:rsidRPr="008255FA">
        <w:rPr>
          <w:rFonts w:ascii="Arial" w:eastAsiaTheme="majorEastAsia" w:hAnsi="Arial" w:cs="Arial"/>
          <w:b/>
          <w:bCs/>
          <w:sz w:val="24"/>
          <w:szCs w:val="28"/>
          <w:lang w:val="pt-BR"/>
        </w:rPr>
        <w:t>, e seus derivados; sais destes produtos -</w:t>
      </w:r>
      <w:proofErr w:type="spellStart"/>
      <w:r w:rsidRPr="008255FA">
        <w:rPr>
          <w:rFonts w:ascii="Arial" w:eastAsiaTheme="majorEastAsia" w:hAnsi="Arial" w:cs="Arial"/>
          <w:b/>
          <w:bCs/>
          <w:sz w:val="24"/>
          <w:szCs w:val="28"/>
          <w:lang w:val="pt-BR"/>
        </w:rPr>
        <w:t>Poliaminas</w:t>
      </w:r>
      <w:proofErr w:type="spellEnd"/>
      <w:r w:rsidRPr="008255FA">
        <w:rPr>
          <w:rFonts w:ascii="Arial" w:eastAsiaTheme="majorEastAsia" w:hAnsi="Arial" w:cs="Arial"/>
          <w:b/>
          <w:bCs/>
          <w:sz w:val="24"/>
          <w:szCs w:val="28"/>
          <w:lang w:val="pt-BR"/>
        </w:rPr>
        <w:t xml:space="preserve"> aromáticas e seus derivados; sais destes produtos: COMPOSTOS DE FUNÇÃO AMINA” (NCM 2921.51.33), com vigência </w:t>
      </w:r>
      <w:r>
        <w:rPr>
          <w:rFonts w:ascii="Arial" w:eastAsiaTheme="majorEastAsia" w:hAnsi="Arial" w:cs="Arial"/>
          <w:b/>
          <w:bCs/>
          <w:sz w:val="24"/>
          <w:szCs w:val="28"/>
          <w:lang w:val="pt-BR"/>
        </w:rPr>
        <w:t>por</w:t>
      </w:r>
      <w:r w:rsidRPr="008255FA">
        <w:rPr>
          <w:rFonts w:ascii="Arial" w:eastAsiaTheme="majorEastAsia" w:hAnsi="Arial" w:cs="Arial"/>
          <w:b/>
          <w:bCs/>
          <w:sz w:val="24"/>
          <w:szCs w:val="28"/>
          <w:lang w:val="pt-BR"/>
        </w:rPr>
        <w:t xml:space="preserve"> 365 dias.</w:t>
      </w:r>
    </w:p>
    <w:p w14:paraId="56136545" w14:textId="77777777" w:rsidR="00E02BCE" w:rsidRDefault="00E02BCE" w:rsidP="00D82139">
      <w:pPr>
        <w:pStyle w:val="Textoindependiente"/>
        <w:suppressAutoHyphens/>
        <w:spacing w:after="0" w:line="240" w:lineRule="auto"/>
        <w:ind w:left="709"/>
        <w:jc w:val="both"/>
        <w:rPr>
          <w:rFonts w:ascii="Arial" w:eastAsiaTheme="majorEastAsia" w:hAnsi="Arial" w:cs="Arial"/>
          <w:b/>
          <w:bCs/>
          <w:sz w:val="24"/>
          <w:szCs w:val="28"/>
          <w:lang w:val="pt-BR"/>
        </w:rPr>
      </w:pPr>
    </w:p>
    <w:p w14:paraId="093A8FBD"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As delegações do Brasil, do Paraguai e do Uruguai se encontram em consultas internas. </w:t>
      </w:r>
    </w:p>
    <w:p w14:paraId="26A90354"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p>
    <w:p w14:paraId="3CF173CD" w14:textId="77777777" w:rsidR="00996B9E" w:rsidRDefault="00996B9E" w:rsidP="00D82139">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6E775C61" w14:textId="224224EC"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5E8F3757" w14:textId="77777777" w:rsidR="00D82139" w:rsidRDefault="00D82139"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741FE45B"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r w:rsidRPr="00992042">
        <w:rPr>
          <w:rFonts w:ascii="Arial" w:eastAsiaTheme="majorEastAsia" w:hAnsi="Arial" w:cs="Arial"/>
          <w:b/>
          <w:bCs/>
          <w:sz w:val="24"/>
          <w:szCs w:val="28"/>
          <w:lang w:val="pt-BR"/>
        </w:rPr>
        <w:t>Pedidos de revisão</w:t>
      </w:r>
    </w:p>
    <w:p w14:paraId="06885F4A"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38BC4079" w14:textId="77777777" w:rsidR="00E02BCE" w:rsidRPr="00992042"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992042">
        <w:rPr>
          <w:rFonts w:ascii="Arial" w:eastAsiaTheme="majorEastAsia" w:hAnsi="Arial" w:cs="Arial"/>
          <w:b/>
          <w:bCs/>
          <w:sz w:val="24"/>
          <w:szCs w:val="28"/>
          <w:lang w:val="pt-BR"/>
        </w:rPr>
        <w:t xml:space="preserve">Pedido </w:t>
      </w:r>
      <w:r w:rsidRPr="00173253">
        <w:rPr>
          <w:rFonts w:ascii="Arial" w:eastAsiaTheme="majorEastAsia" w:hAnsi="Arial" w:cs="Arial"/>
          <w:b/>
          <w:bCs/>
          <w:sz w:val="24"/>
          <w:szCs w:val="28"/>
          <w:lang w:val="pt-BR"/>
        </w:rPr>
        <w:t>do Brasil de</w:t>
      </w:r>
      <w:r w:rsidRPr="00992042">
        <w:rPr>
          <w:rFonts w:ascii="Arial" w:eastAsiaTheme="majorEastAsia" w:hAnsi="Arial" w:cs="Arial"/>
          <w:b/>
          <w:bCs/>
          <w:sz w:val="24"/>
          <w:szCs w:val="28"/>
          <w:lang w:val="pt-BR"/>
        </w:rPr>
        <w:t xml:space="preserve"> redução tarifária a 2% para 20.000 toneladas do produto “Outros” (NCM: 3907.40.90), com vigência por 180 dias. </w:t>
      </w:r>
    </w:p>
    <w:p w14:paraId="29022A57" w14:textId="77777777" w:rsidR="00E02BCE" w:rsidRDefault="00E02BCE" w:rsidP="00E02BCE">
      <w:pPr>
        <w:pStyle w:val="Textoindependiente"/>
        <w:suppressAutoHyphens/>
        <w:spacing w:after="0" w:line="252" w:lineRule="exact"/>
        <w:ind w:right="-1" w:firstLine="708"/>
        <w:jc w:val="both"/>
        <w:rPr>
          <w:rFonts w:ascii="Arial" w:eastAsiaTheme="majorEastAsia" w:hAnsi="Arial" w:cs="Arial"/>
          <w:b/>
          <w:bCs/>
          <w:sz w:val="24"/>
          <w:szCs w:val="28"/>
          <w:lang w:val="pt-BR"/>
        </w:rPr>
      </w:pPr>
      <w:r w:rsidRPr="00992042">
        <w:rPr>
          <w:rFonts w:ascii="Arial" w:eastAsiaTheme="majorEastAsia" w:hAnsi="Arial" w:cs="Arial"/>
          <w:b/>
          <w:bCs/>
          <w:sz w:val="24"/>
          <w:szCs w:val="28"/>
          <w:lang w:val="pt-BR"/>
        </w:rPr>
        <w:t xml:space="preserve">Nota referencial: </w:t>
      </w:r>
      <w:r w:rsidRPr="00297C9E">
        <w:rPr>
          <w:rFonts w:ascii="Arial" w:eastAsiaTheme="majorEastAsia" w:hAnsi="Arial" w:cs="Arial"/>
          <w:b/>
          <w:bCs/>
          <w:sz w:val="24"/>
          <w:szCs w:val="28"/>
          <w:lang w:val="pt-BR"/>
        </w:rPr>
        <w:t>Em grânulos (“pellets”)</w:t>
      </w:r>
    </w:p>
    <w:p w14:paraId="531F10EA" w14:textId="77777777" w:rsidR="00E02BCE" w:rsidRDefault="00E02BCE" w:rsidP="00B000F5">
      <w:pPr>
        <w:pStyle w:val="Textoindependiente"/>
        <w:suppressAutoHyphens/>
        <w:spacing w:after="0" w:line="240" w:lineRule="auto"/>
        <w:ind w:firstLine="708"/>
        <w:jc w:val="both"/>
        <w:rPr>
          <w:rFonts w:ascii="Arial" w:eastAsiaTheme="majorEastAsia" w:hAnsi="Arial" w:cs="Arial"/>
          <w:b/>
          <w:bCs/>
          <w:sz w:val="24"/>
          <w:szCs w:val="28"/>
          <w:lang w:val="pt-BR"/>
        </w:rPr>
      </w:pPr>
    </w:p>
    <w:p w14:paraId="236166F9" w14:textId="77777777" w:rsidR="00996B9E" w:rsidRDefault="00996B9E" w:rsidP="00B000F5">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 xml:space="preserve">A Delegação do Paraguai aprovou o pedido. </w:t>
      </w:r>
    </w:p>
    <w:p w14:paraId="6AB82C15" w14:textId="77777777" w:rsidR="00996B9E" w:rsidRDefault="00996B9E" w:rsidP="00B000F5">
      <w:pPr>
        <w:pStyle w:val="Textoindependiente"/>
        <w:suppressAutoHyphens/>
        <w:spacing w:after="0" w:line="240" w:lineRule="auto"/>
        <w:ind w:left="709"/>
        <w:jc w:val="both"/>
        <w:rPr>
          <w:rFonts w:ascii="Arial" w:eastAsiaTheme="majorEastAsia" w:hAnsi="Arial" w:cs="Arial"/>
          <w:bCs/>
          <w:sz w:val="24"/>
          <w:szCs w:val="28"/>
          <w:lang w:val="pt-BR"/>
        </w:rPr>
      </w:pPr>
    </w:p>
    <w:p w14:paraId="3680025D" w14:textId="473F9526" w:rsidR="00996B9E" w:rsidRDefault="00996B9E" w:rsidP="00B000F5">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 CCM aprovou o texto da Diretriz N° 12</w:t>
      </w:r>
      <w:r w:rsidR="00AF1DA7">
        <w:rPr>
          <w:rFonts w:ascii="Arial" w:eastAsiaTheme="majorEastAsia" w:hAnsi="Arial" w:cs="Arial"/>
          <w:bCs/>
          <w:sz w:val="24"/>
          <w:szCs w:val="28"/>
          <w:lang w:val="pt-BR"/>
        </w:rPr>
        <w:t>0</w:t>
      </w:r>
      <w:r>
        <w:rPr>
          <w:rFonts w:ascii="Arial" w:eastAsiaTheme="majorEastAsia" w:hAnsi="Arial" w:cs="Arial"/>
          <w:bCs/>
          <w:sz w:val="24"/>
          <w:szCs w:val="28"/>
          <w:lang w:val="pt-BR"/>
        </w:rPr>
        <w:t xml:space="preserve">/21 </w:t>
      </w:r>
      <w:r>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3A9EC757" w14:textId="77777777" w:rsidR="00E02BCE" w:rsidRDefault="00E02BCE" w:rsidP="00B000F5">
      <w:pPr>
        <w:pStyle w:val="Textoindependiente"/>
        <w:suppressAutoHyphens/>
        <w:spacing w:after="0" w:line="240" w:lineRule="auto"/>
        <w:ind w:firstLine="708"/>
        <w:jc w:val="both"/>
        <w:rPr>
          <w:rFonts w:ascii="Arial" w:eastAsiaTheme="majorEastAsia" w:hAnsi="Arial" w:cs="Arial"/>
          <w:b/>
          <w:bCs/>
          <w:sz w:val="24"/>
          <w:szCs w:val="28"/>
          <w:lang w:val="pt-BR"/>
        </w:rPr>
      </w:pPr>
    </w:p>
    <w:p w14:paraId="78522F44" w14:textId="77777777" w:rsidR="00E02BCE" w:rsidRDefault="00E02BCE" w:rsidP="00B000F5">
      <w:pPr>
        <w:pStyle w:val="Textoindependiente"/>
        <w:suppressAutoHyphens/>
        <w:spacing w:after="0" w:line="240" w:lineRule="auto"/>
        <w:jc w:val="both"/>
        <w:rPr>
          <w:rFonts w:ascii="Arial" w:eastAsiaTheme="majorEastAsia" w:hAnsi="Arial" w:cs="Arial"/>
          <w:b/>
          <w:bCs/>
          <w:sz w:val="24"/>
          <w:szCs w:val="28"/>
          <w:lang w:val="pt-BR"/>
        </w:rPr>
      </w:pPr>
    </w:p>
    <w:p w14:paraId="03EC3BAB" w14:textId="77777777" w:rsidR="00E02BCE"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r>
        <w:rPr>
          <w:rFonts w:ascii="Arial" w:eastAsiaTheme="majorEastAsia" w:hAnsi="Arial" w:cs="Arial"/>
          <w:b/>
          <w:bCs/>
          <w:sz w:val="24"/>
          <w:szCs w:val="28"/>
          <w:lang w:val="pt-BR"/>
        </w:rPr>
        <w:lastRenderedPageBreak/>
        <w:t>Pedidos de renovação</w:t>
      </w:r>
    </w:p>
    <w:p w14:paraId="18B9BB42" w14:textId="77777777" w:rsidR="00E02BCE" w:rsidRPr="00724E70"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285185EE"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724E70">
        <w:rPr>
          <w:rFonts w:ascii="Arial" w:eastAsiaTheme="majorEastAsia" w:hAnsi="Arial" w:cs="Arial"/>
          <w:b/>
          <w:bCs/>
          <w:sz w:val="24"/>
          <w:szCs w:val="28"/>
          <w:lang w:val="pt-BR"/>
        </w:rPr>
        <w:t>Pedido da Argentina de redução tarifária a 2% para 30.000 toneladas do produto "</w:t>
      </w:r>
      <w:r w:rsidRPr="005747A4">
        <w:rPr>
          <w:rFonts w:ascii="Arial" w:eastAsiaTheme="majorEastAsia" w:hAnsi="Arial" w:cs="Arial"/>
          <w:b/>
          <w:bCs/>
          <w:sz w:val="24"/>
          <w:szCs w:val="28"/>
          <w:lang w:val="pt-BR"/>
        </w:rPr>
        <w:t>-- Outros, de poliésteres, parcialmente orientados</w:t>
      </w:r>
      <w:r w:rsidRPr="00724E70">
        <w:rPr>
          <w:rFonts w:ascii="Arial" w:eastAsiaTheme="majorEastAsia" w:hAnsi="Arial" w:cs="Arial"/>
          <w:b/>
          <w:bCs/>
          <w:sz w:val="24"/>
          <w:szCs w:val="28"/>
          <w:lang w:val="pt-BR"/>
        </w:rPr>
        <w:t>” (NCM 5402.46.00), com vigência de 365 dias (</w:t>
      </w:r>
      <w:r>
        <w:rPr>
          <w:rFonts w:ascii="Arial" w:eastAsiaTheme="majorEastAsia" w:hAnsi="Arial" w:cs="Arial"/>
          <w:b/>
          <w:bCs/>
          <w:sz w:val="24"/>
          <w:szCs w:val="28"/>
          <w:lang w:val="pt-BR"/>
        </w:rPr>
        <w:t>Diretriz</w:t>
      </w:r>
      <w:r w:rsidRPr="00724E70">
        <w:rPr>
          <w:rFonts w:ascii="Arial" w:eastAsiaTheme="majorEastAsia" w:hAnsi="Arial" w:cs="Arial"/>
          <w:b/>
          <w:bCs/>
          <w:sz w:val="24"/>
          <w:szCs w:val="28"/>
          <w:lang w:val="pt-BR"/>
        </w:rPr>
        <w:t xml:space="preserve"> CCM N° 62/20)</w:t>
      </w:r>
    </w:p>
    <w:p w14:paraId="5A8BC2B7"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p>
    <w:p w14:paraId="1162929D" w14:textId="088E0B36" w:rsidR="00BD04D4" w:rsidRPr="00C50059" w:rsidRDefault="00BD04D4" w:rsidP="00BD04D4">
      <w:pPr>
        <w:pStyle w:val="Textoindependiente"/>
        <w:spacing w:after="0" w:line="240" w:lineRule="auto"/>
        <w:ind w:left="709"/>
        <w:rPr>
          <w:rFonts w:ascii="Arial" w:eastAsiaTheme="majorEastAsia" w:hAnsi="Arial" w:cs="Arial"/>
          <w:bCs/>
          <w:sz w:val="24"/>
          <w:szCs w:val="28"/>
          <w:lang w:val="pt-BR"/>
        </w:rPr>
      </w:pPr>
      <w:r w:rsidRPr="00C50059">
        <w:rPr>
          <w:rFonts w:ascii="Arial" w:eastAsiaTheme="majorEastAsia" w:hAnsi="Arial" w:cs="Arial"/>
          <w:bCs/>
          <w:sz w:val="24"/>
          <w:szCs w:val="28"/>
          <w:lang w:val="pt-BR"/>
        </w:rPr>
        <w:t xml:space="preserve">A delegação do Paraguai se encontra em consultas internas. </w:t>
      </w:r>
    </w:p>
    <w:p w14:paraId="4C50C5E6" w14:textId="77777777" w:rsidR="00BD04D4" w:rsidRPr="00C50059" w:rsidRDefault="00BD04D4" w:rsidP="00BD04D4">
      <w:pPr>
        <w:pStyle w:val="Textoindependiente"/>
        <w:spacing w:after="0" w:line="240" w:lineRule="auto"/>
        <w:ind w:left="709"/>
        <w:rPr>
          <w:rFonts w:ascii="Arial" w:eastAsiaTheme="majorEastAsia" w:hAnsi="Arial" w:cs="Arial"/>
          <w:bCs/>
          <w:strike/>
          <w:sz w:val="24"/>
          <w:szCs w:val="28"/>
          <w:lang w:val="pt-BR"/>
        </w:rPr>
      </w:pPr>
    </w:p>
    <w:p w14:paraId="6B9ECA0C" w14:textId="30305A8A" w:rsidR="00E02BCE" w:rsidRPr="00BD04D4" w:rsidRDefault="00BD04D4" w:rsidP="00E02BCE">
      <w:pPr>
        <w:pStyle w:val="Textoindependiente"/>
        <w:suppressAutoHyphens/>
        <w:spacing w:after="0" w:line="252" w:lineRule="exact"/>
        <w:ind w:left="720" w:right="-1"/>
        <w:jc w:val="both"/>
        <w:rPr>
          <w:rFonts w:ascii="Arial" w:eastAsiaTheme="majorEastAsia" w:hAnsi="Arial" w:cs="Arial"/>
          <w:sz w:val="24"/>
          <w:szCs w:val="28"/>
          <w:lang w:val="pt-BR"/>
        </w:rPr>
      </w:pPr>
      <w:r w:rsidRPr="00C50059">
        <w:rPr>
          <w:rFonts w:ascii="Arial" w:eastAsiaTheme="majorEastAsia" w:hAnsi="Arial" w:cs="Arial"/>
          <w:sz w:val="24"/>
          <w:szCs w:val="28"/>
          <w:lang w:val="pt-BR"/>
        </w:rPr>
        <w:t>O assunto continua na agenda.</w:t>
      </w:r>
      <w:r>
        <w:rPr>
          <w:rFonts w:ascii="Arial" w:eastAsiaTheme="majorEastAsia" w:hAnsi="Arial" w:cs="Arial"/>
          <w:sz w:val="24"/>
          <w:szCs w:val="28"/>
          <w:lang w:val="pt-BR"/>
        </w:rPr>
        <w:t xml:space="preserve"> </w:t>
      </w:r>
    </w:p>
    <w:p w14:paraId="45BA287E" w14:textId="77777777" w:rsidR="00E02BCE" w:rsidRPr="00724E70" w:rsidRDefault="00E02BCE" w:rsidP="00E02BCE">
      <w:pPr>
        <w:pStyle w:val="Textoindependiente"/>
        <w:suppressAutoHyphens/>
        <w:spacing w:after="0" w:line="252" w:lineRule="exact"/>
        <w:ind w:right="-1"/>
        <w:jc w:val="both"/>
        <w:rPr>
          <w:rFonts w:ascii="Arial" w:eastAsiaTheme="majorEastAsia" w:hAnsi="Arial" w:cs="Arial"/>
          <w:b/>
          <w:bCs/>
          <w:sz w:val="24"/>
          <w:szCs w:val="28"/>
          <w:lang w:val="pt-BR"/>
        </w:rPr>
      </w:pPr>
    </w:p>
    <w:p w14:paraId="11B0469D" w14:textId="77777777" w:rsidR="00E02BCE"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3A3832">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3A3832">
        <w:rPr>
          <w:rFonts w:ascii="Arial" w:eastAsiaTheme="majorEastAsia" w:hAnsi="Arial" w:cs="Arial"/>
          <w:b/>
          <w:bCs/>
          <w:sz w:val="24"/>
          <w:szCs w:val="28"/>
          <w:lang w:val="pt-BR"/>
        </w:rPr>
        <w:t xml:space="preserve">de redução tarifária a 0% para 9.000 toneladas do produto “- Acrílicas ou </w:t>
      </w:r>
      <w:proofErr w:type="spellStart"/>
      <w:r w:rsidRPr="003A3832">
        <w:rPr>
          <w:rFonts w:ascii="Arial" w:eastAsiaTheme="majorEastAsia" w:hAnsi="Arial" w:cs="Arial"/>
          <w:b/>
          <w:bCs/>
          <w:sz w:val="24"/>
          <w:szCs w:val="28"/>
          <w:lang w:val="pt-BR"/>
        </w:rPr>
        <w:t>modacrílicas</w:t>
      </w:r>
      <w:proofErr w:type="spellEnd"/>
      <w:r w:rsidRPr="003A3832">
        <w:rPr>
          <w:rFonts w:ascii="Arial" w:eastAsiaTheme="majorEastAsia" w:hAnsi="Arial" w:cs="Arial"/>
          <w:b/>
          <w:bCs/>
          <w:sz w:val="24"/>
          <w:szCs w:val="28"/>
          <w:lang w:val="pt-BR"/>
        </w:rPr>
        <w:t>” (NCM: 5503.30.00), com vigência por 365 dias.</w:t>
      </w:r>
      <w:r w:rsidRPr="00CC1F82">
        <w:rPr>
          <w:rFonts w:ascii="Arial" w:eastAsiaTheme="majorEastAsia" w:hAnsi="Arial" w:cs="Arial"/>
          <w:b/>
          <w:bCs/>
          <w:sz w:val="24"/>
          <w:szCs w:val="28"/>
          <w:lang w:val="pt-BR"/>
        </w:rPr>
        <w:t xml:space="preserve"> </w:t>
      </w:r>
      <w:r w:rsidRPr="005564BD">
        <w:rPr>
          <w:rFonts w:ascii="Arial" w:eastAsiaTheme="majorEastAsia" w:hAnsi="Arial" w:cs="Arial"/>
          <w:b/>
          <w:bCs/>
          <w:sz w:val="24"/>
          <w:szCs w:val="28"/>
        </w:rPr>
        <w:t>(</w:t>
      </w:r>
      <w:proofErr w:type="spellStart"/>
      <w:r w:rsidRPr="005564BD">
        <w:rPr>
          <w:rFonts w:ascii="Arial" w:eastAsiaTheme="majorEastAsia" w:hAnsi="Arial" w:cs="Arial"/>
          <w:b/>
          <w:bCs/>
          <w:sz w:val="24"/>
          <w:szCs w:val="28"/>
        </w:rPr>
        <w:t>Diretriz</w:t>
      </w:r>
      <w:proofErr w:type="spellEnd"/>
      <w:r w:rsidRPr="005564BD">
        <w:rPr>
          <w:rFonts w:ascii="Arial" w:eastAsiaTheme="majorEastAsia" w:hAnsi="Arial" w:cs="Arial"/>
          <w:b/>
          <w:bCs/>
          <w:sz w:val="24"/>
          <w:szCs w:val="28"/>
        </w:rPr>
        <w:t xml:space="preserve"> CCM N˚ 6</w:t>
      </w:r>
      <w:r>
        <w:rPr>
          <w:rFonts w:ascii="Arial" w:eastAsiaTheme="majorEastAsia" w:hAnsi="Arial" w:cs="Arial"/>
          <w:b/>
          <w:bCs/>
          <w:sz w:val="24"/>
          <w:szCs w:val="28"/>
          <w:lang w:val="pt-BR"/>
        </w:rPr>
        <w:t>0</w:t>
      </w:r>
      <w:r w:rsidRPr="005564BD">
        <w:rPr>
          <w:rFonts w:ascii="Arial" w:eastAsiaTheme="majorEastAsia" w:hAnsi="Arial" w:cs="Arial"/>
          <w:b/>
          <w:bCs/>
          <w:sz w:val="24"/>
          <w:szCs w:val="28"/>
        </w:rPr>
        <w:t>/20)</w:t>
      </w:r>
      <w:r>
        <w:rPr>
          <w:rFonts w:ascii="Arial" w:eastAsiaTheme="majorEastAsia" w:hAnsi="Arial" w:cs="Arial"/>
          <w:b/>
          <w:bCs/>
          <w:sz w:val="24"/>
          <w:szCs w:val="28"/>
          <w:lang w:val="pt-BR"/>
        </w:rPr>
        <w:t>.</w:t>
      </w:r>
    </w:p>
    <w:p w14:paraId="3291AA89" w14:textId="77777777" w:rsidR="00E02BCE" w:rsidRDefault="00E02BCE" w:rsidP="00B000F5">
      <w:pPr>
        <w:pStyle w:val="Textoindependiente"/>
        <w:suppressAutoHyphens/>
        <w:spacing w:after="0" w:line="240" w:lineRule="auto"/>
        <w:ind w:left="400"/>
        <w:jc w:val="both"/>
        <w:rPr>
          <w:rFonts w:ascii="Arial" w:eastAsiaTheme="majorEastAsia" w:hAnsi="Arial" w:cs="Arial"/>
          <w:b/>
          <w:bCs/>
          <w:sz w:val="24"/>
          <w:szCs w:val="28"/>
          <w:lang w:val="pt-BR"/>
        </w:rPr>
      </w:pPr>
    </w:p>
    <w:p w14:paraId="194817C6" w14:textId="77777777" w:rsidR="00E02BCE" w:rsidRDefault="00E02BCE" w:rsidP="00B000F5">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da Argentina aprovou o pedido p</w:t>
      </w:r>
      <w:r w:rsidRPr="00F8382E">
        <w:rPr>
          <w:rFonts w:ascii="Arial" w:eastAsiaTheme="majorEastAsia" w:hAnsi="Arial" w:cs="Arial"/>
          <w:bCs/>
          <w:sz w:val="24"/>
          <w:szCs w:val="28"/>
          <w:lang w:val="pt-BR"/>
        </w:rPr>
        <w:t>ela Nota DIMEC-s Nº 340/21 de 29/09/2021.</w:t>
      </w:r>
    </w:p>
    <w:p w14:paraId="7DC4BDC6" w14:textId="77777777" w:rsidR="00E02BCE" w:rsidRDefault="00E02BCE" w:rsidP="00B000F5">
      <w:pPr>
        <w:pStyle w:val="Textoindependiente"/>
        <w:suppressAutoHyphens/>
        <w:spacing w:after="0" w:line="240" w:lineRule="auto"/>
        <w:ind w:left="567"/>
        <w:jc w:val="both"/>
        <w:rPr>
          <w:rFonts w:ascii="Arial" w:eastAsiaTheme="majorEastAsia" w:hAnsi="Arial" w:cs="Arial"/>
          <w:bCs/>
          <w:sz w:val="24"/>
          <w:szCs w:val="28"/>
          <w:lang w:val="pt-BR"/>
        </w:rPr>
      </w:pPr>
    </w:p>
    <w:p w14:paraId="7FB153A1" w14:textId="77777777" w:rsidR="00E02BCE" w:rsidRPr="00865DC2" w:rsidRDefault="00E02BCE" w:rsidP="00B000F5">
      <w:pPr>
        <w:pStyle w:val="Textoindependiente"/>
        <w:spacing w:after="0" w:line="240" w:lineRule="auto"/>
        <w:ind w:left="709"/>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112/21 </w:t>
      </w:r>
      <w:r w:rsidRPr="00865DC2">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14CB18B4" w14:textId="77777777" w:rsidR="00E02BCE" w:rsidRPr="00F8382E" w:rsidRDefault="00E02BCE" w:rsidP="00B000F5">
      <w:pPr>
        <w:pStyle w:val="Textoindependiente"/>
        <w:suppressAutoHyphens/>
        <w:spacing w:after="0" w:line="240" w:lineRule="auto"/>
        <w:jc w:val="both"/>
        <w:rPr>
          <w:rFonts w:ascii="Arial" w:eastAsiaTheme="majorEastAsia" w:hAnsi="Arial" w:cs="Arial"/>
          <w:b/>
          <w:bCs/>
          <w:sz w:val="24"/>
          <w:szCs w:val="28"/>
          <w:lang w:val="pt-BR"/>
        </w:rPr>
      </w:pPr>
    </w:p>
    <w:p w14:paraId="4E7F7AF8" w14:textId="77777777" w:rsidR="00E02BCE" w:rsidRPr="00B000F5"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CC1F82">
        <w:rPr>
          <w:rFonts w:ascii="Arial" w:eastAsiaTheme="majorEastAsia" w:hAnsi="Arial" w:cs="Arial"/>
          <w:b/>
          <w:bCs/>
          <w:sz w:val="24"/>
          <w:szCs w:val="28"/>
          <w:lang w:val="pt-BR"/>
        </w:rPr>
        <w:t>de redução tarifária a 0% para 2.000 toneladas do produto “Outros” (NCM: 3907.20.39),</w:t>
      </w:r>
      <w:r>
        <w:rPr>
          <w:rFonts w:ascii="Arial" w:eastAsiaTheme="majorEastAsia" w:hAnsi="Arial" w:cs="Arial"/>
          <w:b/>
          <w:bCs/>
          <w:sz w:val="24"/>
          <w:szCs w:val="28"/>
          <w:lang w:val="pt-BR"/>
        </w:rPr>
        <w:t xml:space="preserve"> </w:t>
      </w:r>
      <w:r w:rsidRPr="00CC1F82">
        <w:rPr>
          <w:rFonts w:ascii="Arial" w:eastAsiaTheme="majorEastAsia" w:hAnsi="Arial" w:cs="Arial"/>
          <w:b/>
          <w:bCs/>
          <w:sz w:val="24"/>
          <w:szCs w:val="28"/>
          <w:lang w:val="pt-BR"/>
        </w:rPr>
        <w:t xml:space="preserve">com vigência por 365 dias. </w:t>
      </w:r>
      <w:r w:rsidRPr="00B000F5">
        <w:rPr>
          <w:rFonts w:ascii="Arial" w:eastAsiaTheme="majorEastAsia" w:hAnsi="Arial" w:cs="Arial"/>
          <w:b/>
          <w:bCs/>
          <w:sz w:val="24"/>
          <w:szCs w:val="28"/>
          <w:lang w:val="pt-BR"/>
        </w:rPr>
        <w:t>(Diretriz CCM N˚ 61/20)</w:t>
      </w:r>
    </w:p>
    <w:p w14:paraId="0B9D642C" w14:textId="77777777" w:rsidR="00E02BCE" w:rsidRDefault="00E02BCE" w:rsidP="00E02BCE">
      <w:pPr>
        <w:pStyle w:val="Textoindependiente"/>
        <w:suppressAutoHyphens/>
        <w:spacing w:after="0" w:line="252" w:lineRule="exact"/>
        <w:ind w:right="-1" w:firstLine="708"/>
        <w:jc w:val="both"/>
        <w:rPr>
          <w:rFonts w:ascii="Arial" w:eastAsiaTheme="majorEastAsia" w:hAnsi="Arial" w:cs="Arial"/>
          <w:b/>
          <w:bCs/>
          <w:sz w:val="24"/>
          <w:szCs w:val="28"/>
          <w:lang w:val="pt-BR"/>
        </w:rPr>
      </w:pPr>
      <w:r w:rsidRPr="00CC1F82">
        <w:rPr>
          <w:rFonts w:ascii="Arial" w:eastAsiaTheme="majorEastAsia" w:hAnsi="Arial" w:cs="Arial"/>
          <w:b/>
          <w:bCs/>
          <w:sz w:val="24"/>
          <w:szCs w:val="28"/>
          <w:lang w:val="pt-BR"/>
        </w:rPr>
        <w:t xml:space="preserve">Nota referencial: </w:t>
      </w:r>
      <w:proofErr w:type="spellStart"/>
      <w:r w:rsidRPr="00CC1F82">
        <w:rPr>
          <w:rFonts w:ascii="Arial" w:eastAsiaTheme="majorEastAsia" w:hAnsi="Arial" w:cs="Arial"/>
          <w:b/>
          <w:bCs/>
          <w:sz w:val="24"/>
          <w:szCs w:val="28"/>
          <w:lang w:val="pt-BR"/>
        </w:rPr>
        <w:t>Poliacetalpoliéter</w:t>
      </w:r>
      <w:proofErr w:type="spellEnd"/>
      <w:r w:rsidRPr="00CC1F82">
        <w:rPr>
          <w:rFonts w:ascii="Arial" w:eastAsiaTheme="majorEastAsia" w:hAnsi="Arial" w:cs="Arial"/>
          <w:b/>
          <w:bCs/>
          <w:sz w:val="24"/>
          <w:szCs w:val="28"/>
          <w:lang w:val="pt-BR"/>
        </w:rPr>
        <w:t xml:space="preserve"> (PAPE), em solução aquosa. </w:t>
      </w:r>
    </w:p>
    <w:p w14:paraId="3018AAED" w14:textId="77777777" w:rsidR="00E02BCE" w:rsidRDefault="00E02BCE" w:rsidP="00E02BCE">
      <w:pPr>
        <w:pStyle w:val="Textoindependiente"/>
        <w:suppressAutoHyphens/>
        <w:spacing w:after="0" w:line="252" w:lineRule="exact"/>
        <w:ind w:right="-1" w:firstLine="708"/>
        <w:jc w:val="both"/>
        <w:rPr>
          <w:rFonts w:ascii="Arial" w:eastAsiaTheme="majorEastAsia" w:hAnsi="Arial" w:cs="Arial"/>
          <w:b/>
          <w:bCs/>
          <w:sz w:val="24"/>
          <w:szCs w:val="28"/>
          <w:lang w:val="pt-BR"/>
        </w:rPr>
      </w:pPr>
    </w:p>
    <w:p w14:paraId="3D620FC1"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do Uruguai aprovou o pedido pela</w:t>
      </w:r>
      <w:r w:rsidRPr="00444A2A">
        <w:rPr>
          <w:rFonts w:ascii="Arial" w:eastAsiaTheme="majorEastAsia" w:hAnsi="Arial" w:cs="Arial"/>
          <w:bCs/>
          <w:sz w:val="24"/>
          <w:szCs w:val="28"/>
          <w:lang w:val="pt-BR"/>
        </w:rPr>
        <w:t xml:space="preserve"> Nota DGIM Nº 95/21 de 16/09/2021.</w:t>
      </w:r>
    </w:p>
    <w:p w14:paraId="760327CA" w14:textId="77777777" w:rsidR="00E02BCE" w:rsidRDefault="00E02BCE" w:rsidP="00E02BCE">
      <w:pPr>
        <w:pStyle w:val="Textoindependiente"/>
        <w:suppressAutoHyphens/>
        <w:spacing w:after="0" w:line="252" w:lineRule="exact"/>
        <w:ind w:left="709" w:right="-1"/>
        <w:jc w:val="both"/>
        <w:rPr>
          <w:rFonts w:ascii="Arial" w:eastAsiaTheme="majorEastAsia" w:hAnsi="Arial" w:cs="Arial"/>
          <w:bCs/>
          <w:sz w:val="24"/>
          <w:szCs w:val="28"/>
          <w:lang w:val="pt-BR"/>
        </w:rPr>
      </w:pPr>
    </w:p>
    <w:p w14:paraId="721A77ED" w14:textId="77777777" w:rsidR="00E02BCE" w:rsidRPr="00865DC2" w:rsidRDefault="00E02BCE" w:rsidP="00E02BCE">
      <w:pPr>
        <w:pStyle w:val="Textoindependiente"/>
        <w:spacing w:line="252" w:lineRule="exact"/>
        <w:ind w:left="709" w:right="-1"/>
        <w:rPr>
          <w:rFonts w:ascii="Arial" w:eastAsiaTheme="majorEastAsia" w:hAnsi="Arial" w:cs="Arial"/>
          <w:bCs/>
          <w:sz w:val="24"/>
          <w:szCs w:val="28"/>
          <w:lang w:val="pt-BR"/>
        </w:rPr>
      </w:pPr>
      <w:r>
        <w:rPr>
          <w:rFonts w:ascii="Arial" w:eastAsiaTheme="majorEastAsia" w:hAnsi="Arial" w:cs="Arial"/>
          <w:bCs/>
          <w:sz w:val="24"/>
          <w:szCs w:val="28"/>
          <w:lang w:val="pt-BR"/>
        </w:rPr>
        <w:t xml:space="preserve">A CCM aprovou o texto da Diretriz N° 110/21 </w:t>
      </w:r>
      <w:r w:rsidRPr="00865DC2">
        <w:rPr>
          <w:rFonts w:ascii="Arial" w:eastAsiaTheme="majorEastAsia" w:hAnsi="Arial" w:cs="Arial"/>
          <w:b/>
          <w:bCs/>
          <w:sz w:val="24"/>
          <w:szCs w:val="28"/>
          <w:lang w:val="pt-BR"/>
        </w:rPr>
        <w:t>(Anexo IV).</w:t>
      </w:r>
      <w:r>
        <w:rPr>
          <w:rFonts w:ascii="Arial" w:eastAsiaTheme="majorEastAsia" w:hAnsi="Arial" w:cs="Arial"/>
          <w:bCs/>
          <w:sz w:val="24"/>
          <w:szCs w:val="28"/>
          <w:lang w:val="pt-BR"/>
        </w:rPr>
        <w:t xml:space="preserve"> </w:t>
      </w:r>
    </w:p>
    <w:p w14:paraId="169719E1" w14:textId="77777777" w:rsidR="00E02BCE" w:rsidRPr="00CC1F82" w:rsidRDefault="00E02BCE" w:rsidP="00E02BCE">
      <w:pPr>
        <w:pStyle w:val="Textoindependiente"/>
        <w:suppressAutoHyphens/>
        <w:spacing w:after="0" w:line="252" w:lineRule="exact"/>
        <w:ind w:right="-1" w:firstLine="708"/>
        <w:jc w:val="both"/>
        <w:rPr>
          <w:rFonts w:ascii="Arial" w:eastAsiaTheme="majorEastAsia" w:hAnsi="Arial" w:cs="Arial"/>
          <w:b/>
          <w:bCs/>
          <w:sz w:val="24"/>
          <w:szCs w:val="28"/>
          <w:lang w:val="pt-BR"/>
        </w:rPr>
      </w:pPr>
    </w:p>
    <w:p w14:paraId="3DC89C3D" w14:textId="77777777" w:rsidR="00E02BCE" w:rsidRPr="00E962A2" w:rsidRDefault="00E02BCE" w:rsidP="00E02BCE">
      <w:pPr>
        <w:pStyle w:val="Textoindependiente"/>
        <w:numPr>
          <w:ilvl w:val="1"/>
          <w:numId w:val="28"/>
        </w:numPr>
        <w:suppressAutoHyphens/>
        <w:spacing w:after="0" w:line="252" w:lineRule="exact"/>
        <w:ind w:right="-1"/>
        <w:jc w:val="both"/>
        <w:rPr>
          <w:rFonts w:ascii="Arial" w:eastAsiaTheme="majorEastAsia" w:hAnsi="Arial" w:cs="Arial"/>
          <w:b/>
          <w:bCs/>
          <w:sz w:val="24"/>
          <w:szCs w:val="28"/>
          <w:lang w:val="pt-BR"/>
        </w:rPr>
      </w:pPr>
      <w:r w:rsidRPr="00E962A2">
        <w:rPr>
          <w:rFonts w:ascii="Arial" w:eastAsiaTheme="majorEastAsia" w:hAnsi="Arial" w:cs="Arial"/>
          <w:b/>
          <w:bCs/>
          <w:sz w:val="24"/>
          <w:szCs w:val="28"/>
          <w:lang w:val="pt-BR"/>
        </w:rPr>
        <w:t>Pedido do Uruguai de redução tarifária a 0% para 48 unidades do produto “Outros”</w:t>
      </w:r>
      <w:r>
        <w:rPr>
          <w:rFonts w:ascii="Arial" w:eastAsiaTheme="majorEastAsia" w:hAnsi="Arial" w:cs="Arial"/>
          <w:b/>
          <w:bCs/>
          <w:sz w:val="24"/>
          <w:szCs w:val="28"/>
          <w:lang w:val="pt-BR"/>
        </w:rPr>
        <w:t xml:space="preserve"> </w:t>
      </w:r>
      <w:r w:rsidRPr="00E962A2">
        <w:rPr>
          <w:rFonts w:ascii="Arial" w:eastAsiaTheme="majorEastAsia" w:hAnsi="Arial" w:cs="Arial"/>
          <w:b/>
          <w:bCs/>
          <w:sz w:val="24"/>
          <w:szCs w:val="28"/>
          <w:lang w:val="pt-BR"/>
        </w:rPr>
        <w:t>(NCM 3004.90.19), com vigência por 365 dias. (Diretriz CCM N˚ 72/20)</w:t>
      </w:r>
    </w:p>
    <w:p w14:paraId="541E9F49" w14:textId="77777777" w:rsidR="00E02BCE" w:rsidRDefault="00E02BCE" w:rsidP="00E02BCE">
      <w:pPr>
        <w:pStyle w:val="Textoindependiente"/>
        <w:suppressAutoHyphens/>
        <w:spacing w:after="0" w:line="252" w:lineRule="exact"/>
        <w:ind w:left="720" w:right="-1"/>
        <w:jc w:val="both"/>
        <w:rPr>
          <w:rFonts w:ascii="Arial" w:eastAsiaTheme="majorEastAsia" w:hAnsi="Arial" w:cs="Arial"/>
          <w:b/>
          <w:bCs/>
          <w:sz w:val="24"/>
          <w:szCs w:val="28"/>
          <w:lang w:val="pt-BR"/>
        </w:rPr>
      </w:pPr>
      <w:r w:rsidRPr="00E962A2">
        <w:rPr>
          <w:rFonts w:ascii="Arial" w:eastAsiaTheme="majorEastAsia" w:hAnsi="Arial" w:cs="Arial"/>
          <w:b/>
          <w:bCs/>
          <w:sz w:val="24"/>
          <w:szCs w:val="28"/>
          <w:lang w:val="pt-BR"/>
        </w:rPr>
        <w:t xml:space="preserve">Nota referencial: </w:t>
      </w:r>
      <w:proofErr w:type="spellStart"/>
      <w:r w:rsidRPr="00E962A2">
        <w:rPr>
          <w:rFonts w:ascii="Arial" w:eastAsiaTheme="majorEastAsia" w:hAnsi="Arial" w:cs="Arial"/>
          <w:b/>
          <w:bCs/>
          <w:sz w:val="24"/>
          <w:szCs w:val="28"/>
          <w:lang w:val="pt-BR"/>
        </w:rPr>
        <w:t>Cerliponase</w:t>
      </w:r>
      <w:proofErr w:type="spellEnd"/>
      <w:r w:rsidRPr="00E962A2">
        <w:rPr>
          <w:rFonts w:ascii="Arial" w:eastAsiaTheme="majorEastAsia" w:hAnsi="Arial" w:cs="Arial"/>
          <w:b/>
          <w:bCs/>
          <w:sz w:val="24"/>
          <w:szCs w:val="28"/>
          <w:lang w:val="pt-BR"/>
        </w:rPr>
        <w:t xml:space="preserve"> alfa</w:t>
      </w:r>
    </w:p>
    <w:p w14:paraId="35D1862B" w14:textId="77777777" w:rsidR="00E02BCE" w:rsidRDefault="00E02BCE" w:rsidP="00B000F5">
      <w:pPr>
        <w:pStyle w:val="Textoindependiente"/>
        <w:suppressAutoHyphens/>
        <w:spacing w:after="0" w:line="240" w:lineRule="auto"/>
        <w:ind w:left="720"/>
        <w:jc w:val="both"/>
        <w:rPr>
          <w:rFonts w:ascii="Arial" w:eastAsiaTheme="majorEastAsia" w:hAnsi="Arial" w:cs="Arial"/>
          <w:b/>
          <w:bCs/>
          <w:sz w:val="24"/>
          <w:szCs w:val="28"/>
          <w:lang w:val="pt-BR"/>
        </w:rPr>
      </w:pPr>
    </w:p>
    <w:p w14:paraId="16FD5B3C" w14:textId="77777777" w:rsidR="00996B9E" w:rsidRDefault="00996B9E" w:rsidP="00B000F5">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 Delegação da Argentina aprovou o pedido.</w:t>
      </w:r>
    </w:p>
    <w:p w14:paraId="10A1B9C2" w14:textId="77777777" w:rsidR="00996B9E" w:rsidRDefault="00996B9E" w:rsidP="00B000F5">
      <w:pPr>
        <w:pStyle w:val="Textoindependiente"/>
        <w:suppressAutoHyphens/>
        <w:spacing w:after="0" w:line="240" w:lineRule="auto"/>
        <w:ind w:left="720"/>
        <w:jc w:val="both"/>
        <w:rPr>
          <w:rFonts w:ascii="Arial" w:eastAsiaTheme="majorEastAsia" w:hAnsi="Arial" w:cs="Arial"/>
          <w:bCs/>
          <w:sz w:val="24"/>
          <w:szCs w:val="28"/>
          <w:lang w:val="pt-BR"/>
        </w:rPr>
      </w:pPr>
    </w:p>
    <w:p w14:paraId="275FFA5B" w14:textId="77777777" w:rsidR="00996B9E" w:rsidRDefault="00996B9E" w:rsidP="00B000F5">
      <w:pPr>
        <w:pStyle w:val="Textoindependiente"/>
        <w:suppressAutoHyphens/>
        <w:spacing w:after="0" w:line="240" w:lineRule="auto"/>
        <w:ind w:left="720"/>
        <w:jc w:val="both"/>
        <w:rPr>
          <w:rFonts w:ascii="Arial" w:eastAsiaTheme="majorEastAsia" w:hAnsi="Arial" w:cs="Arial"/>
          <w:bCs/>
          <w:sz w:val="24"/>
          <w:szCs w:val="28"/>
          <w:lang w:val="pt-BR"/>
        </w:rPr>
      </w:pPr>
      <w:r>
        <w:rPr>
          <w:rFonts w:ascii="Arial" w:eastAsiaTheme="majorEastAsia" w:hAnsi="Arial" w:cs="Arial"/>
          <w:bCs/>
          <w:sz w:val="24"/>
          <w:szCs w:val="28"/>
          <w:lang w:val="pt-BR"/>
        </w:rPr>
        <w:t>As delegações do Brasil e do Paraguai se encontram em consultas internas.</w:t>
      </w:r>
    </w:p>
    <w:p w14:paraId="28143559" w14:textId="77777777" w:rsidR="00996B9E" w:rsidRDefault="00996B9E" w:rsidP="00B000F5">
      <w:pPr>
        <w:pStyle w:val="Textoindependiente"/>
        <w:suppressAutoHyphens/>
        <w:spacing w:after="0" w:line="240" w:lineRule="auto"/>
        <w:ind w:left="720"/>
        <w:jc w:val="both"/>
        <w:rPr>
          <w:rFonts w:ascii="Arial" w:eastAsiaTheme="majorEastAsia" w:hAnsi="Arial" w:cs="Arial"/>
          <w:bCs/>
          <w:sz w:val="24"/>
          <w:szCs w:val="28"/>
          <w:lang w:val="pt-BR"/>
        </w:rPr>
      </w:pPr>
    </w:p>
    <w:p w14:paraId="2A4F6B54" w14:textId="77777777" w:rsidR="00996B9E" w:rsidRDefault="00996B9E" w:rsidP="00B000F5">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3C401EB1" w14:textId="77777777" w:rsidR="00E02BCE" w:rsidRDefault="00E02BCE" w:rsidP="00B000F5">
      <w:pPr>
        <w:pStyle w:val="Textoindependiente"/>
        <w:suppressAutoHyphens/>
        <w:spacing w:after="0" w:line="240" w:lineRule="auto"/>
        <w:ind w:left="720"/>
        <w:jc w:val="both"/>
        <w:rPr>
          <w:rFonts w:ascii="Arial" w:eastAsiaTheme="majorEastAsia" w:hAnsi="Arial" w:cs="Arial"/>
          <w:b/>
          <w:bCs/>
          <w:sz w:val="24"/>
          <w:szCs w:val="28"/>
          <w:lang w:val="pt-BR"/>
        </w:rPr>
      </w:pPr>
    </w:p>
    <w:p w14:paraId="02E64CF6" w14:textId="77777777" w:rsidR="00E02BCE" w:rsidRDefault="00E02BCE" w:rsidP="00B000F5">
      <w:pPr>
        <w:pStyle w:val="Textoindependiente"/>
        <w:numPr>
          <w:ilvl w:val="1"/>
          <w:numId w:val="28"/>
        </w:numPr>
        <w:suppressAutoHyphens/>
        <w:spacing w:after="0" w:line="240" w:lineRule="auto"/>
        <w:jc w:val="both"/>
        <w:rPr>
          <w:rFonts w:ascii="Arial" w:eastAsiaTheme="majorEastAsia" w:hAnsi="Arial" w:cs="Arial"/>
          <w:b/>
          <w:bCs/>
          <w:sz w:val="24"/>
          <w:szCs w:val="28"/>
          <w:lang w:val="pt-BR"/>
        </w:rPr>
      </w:pPr>
      <w:r w:rsidRPr="00926B5A">
        <w:rPr>
          <w:rFonts w:ascii="Arial" w:eastAsiaTheme="majorEastAsia" w:hAnsi="Arial" w:cs="Arial"/>
          <w:b/>
          <w:bCs/>
          <w:sz w:val="24"/>
          <w:szCs w:val="28"/>
          <w:lang w:val="pt-BR"/>
        </w:rPr>
        <w:t xml:space="preserve">Pedido </w:t>
      </w:r>
      <w:r>
        <w:rPr>
          <w:rFonts w:ascii="Arial" w:eastAsiaTheme="majorEastAsia" w:hAnsi="Arial" w:cs="Arial"/>
          <w:b/>
          <w:bCs/>
          <w:sz w:val="24"/>
          <w:szCs w:val="28"/>
          <w:lang w:val="pt-BR"/>
        </w:rPr>
        <w:t xml:space="preserve">do Brasil </w:t>
      </w:r>
      <w:r w:rsidRPr="00926B5A">
        <w:rPr>
          <w:rFonts w:ascii="Arial" w:eastAsiaTheme="majorEastAsia" w:hAnsi="Arial" w:cs="Arial"/>
          <w:b/>
          <w:bCs/>
          <w:sz w:val="24"/>
          <w:szCs w:val="28"/>
          <w:lang w:val="pt-BR"/>
        </w:rPr>
        <w:t>de redução tarifária a 0% para 500.000 unidades do produto “- Máquinas de costura de uso doméstico” (NCM</w:t>
      </w:r>
      <w:r>
        <w:rPr>
          <w:rFonts w:ascii="Arial" w:eastAsiaTheme="majorEastAsia" w:hAnsi="Arial" w:cs="Arial"/>
          <w:b/>
          <w:bCs/>
          <w:sz w:val="24"/>
          <w:szCs w:val="28"/>
          <w:lang w:val="pt-BR"/>
        </w:rPr>
        <w:t xml:space="preserve"> </w:t>
      </w:r>
      <w:r w:rsidRPr="00926B5A">
        <w:rPr>
          <w:rFonts w:ascii="Arial" w:eastAsiaTheme="majorEastAsia" w:hAnsi="Arial" w:cs="Arial"/>
          <w:b/>
          <w:bCs/>
          <w:sz w:val="24"/>
          <w:szCs w:val="28"/>
          <w:lang w:val="pt-BR"/>
        </w:rPr>
        <w:t>8452.10.00), com vigência por 365 dias. (Diretriz CCM N˚ 73/20)</w:t>
      </w:r>
      <w:r w:rsidRPr="00926B5A">
        <w:rPr>
          <w:rFonts w:ascii="Arial" w:eastAsiaTheme="majorEastAsia" w:hAnsi="Arial" w:cs="Arial"/>
          <w:b/>
          <w:bCs/>
          <w:sz w:val="24"/>
          <w:szCs w:val="28"/>
          <w:lang w:val="pt-BR"/>
        </w:rPr>
        <w:cr/>
      </w:r>
    </w:p>
    <w:p w14:paraId="582338FB" w14:textId="6FD7A54B" w:rsidR="00E02BCE" w:rsidRDefault="00E02BCE" w:rsidP="00B000F5">
      <w:pPr>
        <w:pStyle w:val="Textoindependiente"/>
        <w:suppressAutoHyphens/>
        <w:spacing w:after="0" w:line="240" w:lineRule="auto"/>
        <w:ind w:left="709"/>
        <w:jc w:val="both"/>
        <w:rPr>
          <w:rFonts w:ascii="Arial" w:eastAsiaTheme="majorEastAsia" w:hAnsi="Arial" w:cs="Arial"/>
          <w:b/>
          <w:bCs/>
          <w:sz w:val="24"/>
          <w:szCs w:val="28"/>
          <w:lang w:val="pt-BR"/>
        </w:rPr>
      </w:pPr>
      <w:r>
        <w:rPr>
          <w:rFonts w:ascii="Arial" w:eastAsiaTheme="majorEastAsia" w:hAnsi="Arial" w:cs="Arial"/>
          <w:bCs/>
          <w:sz w:val="24"/>
          <w:szCs w:val="28"/>
          <w:lang w:val="pt-BR"/>
        </w:rPr>
        <w:t>As delegações da Argentina</w:t>
      </w:r>
      <w:r w:rsidR="00C23511">
        <w:rPr>
          <w:rFonts w:ascii="Arial" w:eastAsiaTheme="majorEastAsia" w:hAnsi="Arial" w:cs="Arial"/>
          <w:bCs/>
          <w:sz w:val="24"/>
          <w:szCs w:val="28"/>
          <w:lang w:val="pt-BR"/>
        </w:rPr>
        <w:t>,</w:t>
      </w:r>
      <w:r>
        <w:rPr>
          <w:rFonts w:ascii="Arial" w:eastAsiaTheme="majorEastAsia" w:hAnsi="Arial" w:cs="Arial"/>
          <w:bCs/>
          <w:sz w:val="24"/>
          <w:szCs w:val="28"/>
          <w:lang w:val="pt-BR"/>
        </w:rPr>
        <w:t xml:space="preserve"> </w:t>
      </w:r>
      <w:r w:rsidR="00C23511" w:rsidRPr="00C23511">
        <w:rPr>
          <w:rFonts w:ascii="Arial" w:eastAsiaTheme="majorEastAsia" w:hAnsi="Arial" w:cs="Arial"/>
          <w:bCs/>
          <w:sz w:val="24"/>
          <w:szCs w:val="28"/>
          <w:lang w:val="pt-BR"/>
        </w:rPr>
        <w:t>do Paraguai</w:t>
      </w:r>
      <w:r w:rsidR="00C23511">
        <w:rPr>
          <w:rFonts w:ascii="Arial" w:eastAsiaTheme="majorEastAsia" w:hAnsi="Arial" w:cs="Arial"/>
          <w:bCs/>
          <w:sz w:val="24"/>
          <w:szCs w:val="28"/>
          <w:lang w:val="pt-BR"/>
        </w:rPr>
        <w:t xml:space="preserve"> </w:t>
      </w:r>
      <w:r>
        <w:rPr>
          <w:rFonts w:ascii="Arial" w:eastAsiaTheme="majorEastAsia" w:hAnsi="Arial" w:cs="Arial"/>
          <w:bCs/>
          <w:sz w:val="24"/>
          <w:szCs w:val="28"/>
          <w:lang w:val="pt-BR"/>
        </w:rPr>
        <w:t xml:space="preserve">e do Uruguai se encontram em consultas internas. </w:t>
      </w:r>
    </w:p>
    <w:p w14:paraId="5A4DD731" w14:textId="77777777" w:rsidR="00E02BCE" w:rsidRDefault="00E02BCE" w:rsidP="00B000F5">
      <w:pPr>
        <w:pStyle w:val="Textoindependiente"/>
        <w:suppressAutoHyphens/>
        <w:spacing w:after="0" w:line="240" w:lineRule="auto"/>
        <w:ind w:left="720"/>
        <w:jc w:val="both"/>
        <w:rPr>
          <w:rFonts w:ascii="Arial" w:eastAsiaTheme="majorEastAsia" w:hAnsi="Arial" w:cs="Arial"/>
          <w:b/>
          <w:bCs/>
          <w:sz w:val="24"/>
          <w:szCs w:val="28"/>
          <w:lang w:val="pt-BR"/>
        </w:rPr>
      </w:pPr>
    </w:p>
    <w:p w14:paraId="2F9EB2CA" w14:textId="35AF19B5" w:rsidR="00E02BCE" w:rsidRPr="00E02BCE" w:rsidRDefault="00E02BCE" w:rsidP="00B000F5">
      <w:pPr>
        <w:pStyle w:val="Textoindependiente"/>
        <w:suppressAutoHyphens/>
        <w:spacing w:after="0" w:line="240" w:lineRule="auto"/>
        <w:ind w:left="709"/>
        <w:jc w:val="both"/>
        <w:rPr>
          <w:rFonts w:ascii="Arial" w:eastAsiaTheme="majorEastAsia" w:hAnsi="Arial" w:cs="Arial"/>
          <w:bCs/>
          <w:sz w:val="24"/>
          <w:szCs w:val="28"/>
          <w:lang w:val="pt-BR"/>
        </w:rPr>
      </w:pPr>
      <w:r>
        <w:rPr>
          <w:rFonts w:ascii="Arial" w:eastAsiaTheme="majorEastAsia" w:hAnsi="Arial" w:cs="Arial"/>
          <w:bCs/>
          <w:sz w:val="24"/>
          <w:szCs w:val="28"/>
          <w:lang w:val="pt-BR"/>
        </w:rPr>
        <w:t>O assunto continua na agenda.</w:t>
      </w:r>
    </w:p>
    <w:p w14:paraId="1C5B4CFE" w14:textId="77777777" w:rsidR="0070244E" w:rsidRDefault="0070244E" w:rsidP="00B000F5">
      <w:pPr>
        <w:pStyle w:val="Textoindependiente"/>
        <w:suppressAutoHyphens/>
        <w:spacing w:after="0" w:line="240" w:lineRule="auto"/>
        <w:ind w:left="360"/>
        <w:jc w:val="both"/>
        <w:rPr>
          <w:rFonts w:ascii="Arial" w:eastAsiaTheme="majorEastAsia" w:hAnsi="Arial" w:cs="Arial"/>
          <w:b/>
          <w:bCs/>
          <w:sz w:val="24"/>
          <w:szCs w:val="28"/>
          <w:lang w:val="pt-BR"/>
        </w:rPr>
      </w:pPr>
    </w:p>
    <w:p w14:paraId="6D82D4ED" w14:textId="024504DE" w:rsidR="00960230" w:rsidRDefault="00960230" w:rsidP="00B000F5">
      <w:pPr>
        <w:pStyle w:val="Textoindependiente"/>
        <w:suppressAutoHyphens/>
        <w:spacing w:after="0" w:line="240" w:lineRule="auto"/>
        <w:ind w:left="360"/>
        <w:jc w:val="both"/>
        <w:rPr>
          <w:rFonts w:ascii="Arial" w:eastAsiaTheme="majorEastAsia" w:hAnsi="Arial" w:cs="Arial"/>
          <w:b/>
          <w:bCs/>
          <w:sz w:val="24"/>
          <w:szCs w:val="28"/>
          <w:lang w:val="pt-BR"/>
        </w:rPr>
      </w:pPr>
    </w:p>
    <w:p w14:paraId="2CD871D2" w14:textId="06934F79" w:rsidR="00B80C4C" w:rsidRDefault="00B80C4C" w:rsidP="00B000F5">
      <w:pPr>
        <w:pStyle w:val="Textoindependiente"/>
        <w:suppressAutoHyphens/>
        <w:spacing w:after="0" w:line="240" w:lineRule="auto"/>
        <w:ind w:left="360"/>
        <w:jc w:val="both"/>
        <w:rPr>
          <w:rFonts w:ascii="Arial" w:eastAsiaTheme="majorEastAsia" w:hAnsi="Arial" w:cs="Arial"/>
          <w:b/>
          <w:bCs/>
          <w:sz w:val="24"/>
          <w:szCs w:val="28"/>
          <w:lang w:val="pt-BR"/>
        </w:rPr>
      </w:pPr>
    </w:p>
    <w:p w14:paraId="5C5C98B1" w14:textId="675A9FEE" w:rsidR="00B80C4C" w:rsidRDefault="00B80C4C" w:rsidP="00B000F5">
      <w:pPr>
        <w:pStyle w:val="Textoindependiente"/>
        <w:suppressAutoHyphens/>
        <w:spacing w:after="0" w:line="240" w:lineRule="auto"/>
        <w:ind w:left="360"/>
        <w:jc w:val="both"/>
        <w:rPr>
          <w:rFonts w:ascii="Arial" w:eastAsiaTheme="majorEastAsia" w:hAnsi="Arial" w:cs="Arial"/>
          <w:b/>
          <w:bCs/>
          <w:sz w:val="24"/>
          <w:szCs w:val="28"/>
          <w:lang w:val="pt-BR"/>
        </w:rPr>
      </w:pPr>
    </w:p>
    <w:p w14:paraId="1AB6614D" w14:textId="77777777" w:rsidR="00B80C4C" w:rsidRPr="00EA2C0C" w:rsidRDefault="00B80C4C" w:rsidP="00B000F5">
      <w:pPr>
        <w:pStyle w:val="Textoindependiente"/>
        <w:suppressAutoHyphens/>
        <w:spacing w:after="0" w:line="240" w:lineRule="auto"/>
        <w:ind w:left="360"/>
        <w:jc w:val="both"/>
        <w:rPr>
          <w:rFonts w:ascii="Arial" w:eastAsiaTheme="majorEastAsia" w:hAnsi="Arial" w:cs="Arial"/>
          <w:b/>
          <w:bCs/>
          <w:sz w:val="24"/>
          <w:szCs w:val="28"/>
          <w:lang w:val="pt-BR"/>
        </w:rPr>
      </w:pPr>
    </w:p>
    <w:p w14:paraId="39CBDCE4" w14:textId="7CE97B2D" w:rsidR="00DC3C9B" w:rsidRPr="00EA2C0C" w:rsidRDefault="00960230" w:rsidP="002153BE">
      <w:pPr>
        <w:pStyle w:val="Prrafodelista"/>
        <w:numPr>
          <w:ilvl w:val="0"/>
          <w:numId w:val="35"/>
        </w:numPr>
        <w:ind w:left="426" w:hanging="426"/>
        <w:rPr>
          <w:rFonts w:cs="Arial"/>
          <w:b/>
          <w:bCs/>
          <w:lang w:val="pt-BR"/>
        </w:rPr>
      </w:pPr>
      <w:r w:rsidRPr="00EA2C0C">
        <w:rPr>
          <w:rFonts w:cs="Arial"/>
          <w:b/>
          <w:bCs/>
          <w:lang w:val="pt-BR"/>
        </w:rPr>
        <w:lastRenderedPageBreak/>
        <w:t>DEC. CMC N° 24/15 – “REGIME DE MATÉRIAS PRIMAS PARA O PARAGUAI”</w:t>
      </w:r>
    </w:p>
    <w:p w14:paraId="393B9630" w14:textId="77777777" w:rsidR="00457BF9" w:rsidRPr="006A3997" w:rsidRDefault="00457BF9" w:rsidP="00457BF9">
      <w:pPr>
        <w:jc w:val="both"/>
        <w:rPr>
          <w:lang w:val="pt-BR"/>
        </w:rPr>
      </w:pPr>
      <w:bookmarkStart w:id="4" w:name="_Hlk79153240"/>
    </w:p>
    <w:p w14:paraId="2469302E" w14:textId="538F9398" w:rsidR="005961DA" w:rsidRPr="005961DA" w:rsidRDefault="005961DA" w:rsidP="005961DA">
      <w:pPr>
        <w:jc w:val="both"/>
        <w:rPr>
          <w:rFonts w:cs="Arial"/>
          <w:lang w:val="pt-BR"/>
        </w:rPr>
      </w:pPr>
      <w:r w:rsidRPr="005961DA">
        <w:rPr>
          <w:rFonts w:cs="Arial"/>
          <w:lang w:val="pt-BR"/>
        </w:rPr>
        <w:t xml:space="preserve">As delegações intercambiaram comentários sobre a proposta apresentada pela Delegação do Paraguai na XXXVII Reunião Extraordinária da CCM.  </w:t>
      </w:r>
    </w:p>
    <w:p w14:paraId="726A2B53" w14:textId="77777777" w:rsidR="005961DA" w:rsidRPr="005961DA" w:rsidRDefault="005961DA" w:rsidP="005961DA">
      <w:pPr>
        <w:jc w:val="both"/>
        <w:rPr>
          <w:rFonts w:cs="Arial"/>
          <w:lang w:val="pt-BR"/>
        </w:rPr>
      </w:pPr>
    </w:p>
    <w:p w14:paraId="6E0D0E74" w14:textId="0EDE803C" w:rsidR="005961DA" w:rsidRDefault="005961DA" w:rsidP="005961DA">
      <w:pPr>
        <w:jc w:val="both"/>
        <w:rPr>
          <w:rFonts w:cs="Arial"/>
          <w:lang w:val="pt-BR"/>
        </w:rPr>
      </w:pPr>
      <w:r w:rsidRPr="005961DA">
        <w:rPr>
          <w:rFonts w:cs="Arial"/>
          <w:lang w:val="pt-BR"/>
        </w:rPr>
        <w:t>As delegaçõ</w:t>
      </w:r>
      <w:r w:rsidR="00885674">
        <w:rPr>
          <w:rFonts w:cs="Arial"/>
          <w:lang w:val="pt-BR"/>
        </w:rPr>
        <w:t>es da Argentina</w:t>
      </w:r>
      <w:r w:rsidR="0058190C">
        <w:rPr>
          <w:rFonts w:cs="Arial"/>
          <w:lang w:val="pt-BR"/>
        </w:rPr>
        <w:t>,</w:t>
      </w:r>
      <w:r w:rsidR="00885674">
        <w:rPr>
          <w:rFonts w:cs="Arial"/>
          <w:lang w:val="pt-BR"/>
        </w:rPr>
        <w:t xml:space="preserve"> do Brasil </w:t>
      </w:r>
      <w:r w:rsidR="0058190C">
        <w:rPr>
          <w:rFonts w:cs="Arial"/>
          <w:lang w:val="pt-BR"/>
        </w:rPr>
        <w:t xml:space="preserve">e do Uruguai </w:t>
      </w:r>
      <w:r w:rsidRPr="005961DA">
        <w:rPr>
          <w:rFonts w:cs="Arial"/>
          <w:lang w:val="pt-BR"/>
        </w:rPr>
        <w:t xml:space="preserve">manifestaram que estão realizando as respectivas consultas internas. </w:t>
      </w:r>
    </w:p>
    <w:p w14:paraId="05F0695C" w14:textId="77777777" w:rsidR="005961DA" w:rsidRPr="005961DA" w:rsidRDefault="005961DA" w:rsidP="005961DA">
      <w:pPr>
        <w:jc w:val="both"/>
        <w:rPr>
          <w:rFonts w:cs="Arial"/>
          <w:lang w:val="pt-BR"/>
        </w:rPr>
      </w:pPr>
    </w:p>
    <w:p w14:paraId="516F7D81" w14:textId="7306B394" w:rsidR="00C217F7" w:rsidRPr="005961DA" w:rsidRDefault="005961DA" w:rsidP="005961DA">
      <w:pPr>
        <w:jc w:val="both"/>
        <w:rPr>
          <w:rFonts w:cs="Arial"/>
          <w:lang w:val="pt-BR"/>
        </w:rPr>
      </w:pPr>
      <w:r w:rsidRPr="005961DA">
        <w:rPr>
          <w:rFonts w:cs="Arial"/>
          <w:lang w:val="pt-BR"/>
        </w:rPr>
        <w:t>O assunto continua na agenda.</w:t>
      </w:r>
    </w:p>
    <w:p w14:paraId="38E662DB" w14:textId="531C720D" w:rsidR="00C217F7" w:rsidRDefault="00C217F7" w:rsidP="00457BF9">
      <w:pPr>
        <w:jc w:val="both"/>
        <w:rPr>
          <w:color w:val="FF0000"/>
          <w:lang w:val="pt-BR"/>
        </w:rPr>
      </w:pPr>
    </w:p>
    <w:p w14:paraId="05504241" w14:textId="77777777" w:rsidR="002E2A5D" w:rsidRPr="00EA2C0C" w:rsidRDefault="002E2A5D" w:rsidP="00457BF9">
      <w:pPr>
        <w:jc w:val="both"/>
        <w:rPr>
          <w:color w:val="FF0000"/>
          <w:lang w:val="pt-BR"/>
        </w:rPr>
      </w:pPr>
    </w:p>
    <w:bookmarkEnd w:id="4"/>
    <w:p w14:paraId="427EBDD2" w14:textId="7588865B" w:rsidR="00DC3C9B" w:rsidRPr="00EA2C0C" w:rsidRDefault="00960230" w:rsidP="002153BE">
      <w:pPr>
        <w:pStyle w:val="Prrafodelista"/>
        <w:numPr>
          <w:ilvl w:val="0"/>
          <w:numId w:val="35"/>
        </w:numPr>
        <w:ind w:left="426" w:hanging="426"/>
        <w:rPr>
          <w:rFonts w:cs="Arial"/>
          <w:b/>
          <w:bCs/>
          <w:lang w:val="pt-BR"/>
        </w:rPr>
      </w:pPr>
      <w:r w:rsidRPr="00EA2C0C">
        <w:rPr>
          <w:rFonts w:cs="Arial"/>
          <w:b/>
          <w:bCs/>
          <w:lang w:val="pt-BR"/>
        </w:rPr>
        <w:t>INFORMATIZAÇÃO</w:t>
      </w:r>
      <w:r w:rsidRPr="00EA2C0C">
        <w:rPr>
          <w:rFonts w:eastAsiaTheme="majorEastAsia" w:cs="Arial"/>
          <w:b/>
          <w:bCs/>
          <w:szCs w:val="26"/>
          <w:lang w:val="pt-BR"/>
        </w:rPr>
        <w:t xml:space="preserve"> DE PROCESSOS</w:t>
      </w:r>
      <w:r w:rsidRPr="00EA2C0C">
        <w:rPr>
          <w:rFonts w:eastAsiaTheme="majorEastAsia" w:cs="Arial"/>
          <w:szCs w:val="26"/>
          <w:lang w:val="pt-BR"/>
        </w:rPr>
        <w:t xml:space="preserve"> </w:t>
      </w:r>
    </w:p>
    <w:p w14:paraId="11973684" w14:textId="77777777" w:rsidR="00457BF9" w:rsidRPr="00EA2C0C" w:rsidRDefault="00457BF9" w:rsidP="00457BF9">
      <w:pPr>
        <w:pStyle w:val="Prrafodelista"/>
        <w:ind w:left="0"/>
        <w:rPr>
          <w:rFonts w:cs="Arial"/>
          <w:b/>
          <w:bCs/>
          <w:lang w:val="pt-BR"/>
        </w:rPr>
      </w:pPr>
    </w:p>
    <w:p w14:paraId="780287FB" w14:textId="3B897951" w:rsidR="00E34753" w:rsidRPr="00E34753" w:rsidRDefault="00960230" w:rsidP="002153BE">
      <w:pPr>
        <w:pStyle w:val="Prrafodelista"/>
        <w:numPr>
          <w:ilvl w:val="1"/>
          <w:numId w:val="35"/>
        </w:numPr>
        <w:rPr>
          <w:rFonts w:cs="Arial"/>
          <w:b/>
          <w:bCs/>
          <w:lang w:val="pt-BR"/>
        </w:rPr>
      </w:pPr>
      <w:r w:rsidRPr="00EA2C0C">
        <w:rPr>
          <w:rFonts w:cs="Arial"/>
          <w:b/>
          <w:bCs/>
          <w:lang w:val="pt-BR"/>
        </w:rPr>
        <w:t>Ações pontuais no âmbito tarifário por razões de abastecimento</w:t>
      </w:r>
    </w:p>
    <w:p w14:paraId="380D3125" w14:textId="6F7A43FA" w:rsidR="00FD244C" w:rsidRDefault="00E34753" w:rsidP="00FD244C">
      <w:pPr>
        <w:rPr>
          <w:rFonts w:cs="Arial"/>
          <w:lang w:val="pt-BR"/>
        </w:rPr>
      </w:pPr>
      <w:r w:rsidRPr="00E34753">
        <w:rPr>
          <w:rFonts w:cs="Arial"/>
          <w:lang w:val="pt-BR"/>
        </w:rPr>
        <w:t xml:space="preserve"> </w:t>
      </w:r>
    </w:p>
    <w:p w14:paraId="78E2961F" w14:textId="452969C8" w:rsidR="00FD244C" w:rsidRDefault="00FD244C" w:rsidP="00E34753">
      <w:pPr>
        <w:jc w:val="both"/>
        <w:rPr>
          <w:rFonts w:cs="Arial"/>
          <w:lang w:val="pt-BR"/>
        </w:rPr>
      </w:pPr>
      <w:r w:rsidRPr="00263072">
        <w:rPr>
          <w:rFonts w:cs="Arial"/>
          <w:lang w:val="pt-BR"/>
        </w:rPr>
        <w:t>A CCM tomou nota da</w:t>
      </w:r>
      <w:r>
        <w:rPr>
          <w:rFonts w:cs="Arial"/>
          <w:lang w:val="pt-BR"/>
        </w:rPr>
        <w:t>s</w:t>
      </w:r>
      <w:r w:rsidRPr="00263072">
        <w:rPr>
          <w:rFonts w:cs="Arial"/>
          <w:lang w:val="pt-BR"/>
        </w:rPr>
        <w:t xml:space="preserve"> ajuda</w:t>
      </w:r>
      <w:r>
        <w:rPr>
          <w:rFonts w:cs="Arial"/>
          <w:lang w:val="pt-BR"/>
        </w:rPr>
        <w:t>s</w:t>
      </w:r>
      <w:r w:rsidRPr="00263072">
        <w:rPr>
          <w:rFonts w:cs="Arial"/>
          <w:lang w:val="pt-BR"/>
        </w:rPr>
        <w:t xml:space="preserve"> memória</w:t>
      </w:r>
      <w:r>
        <w:rPr>
          <w:rFonts w:cs="Arial"/>
          <w:lang w:val="pt-BR"/>
        </w:rPr>
        <w:t>s</w:t>
      </w:r>
      <w:r w:rsidRPr="00263072">
        <w:rPr>
          <w:rFonts w:cs="Arial"/>
          <w:lang w:val="pt-BR"/>
        </w:rPr>
        <w:t xml:space="preserve"> da</w:t>
      </w:r>
      <w:r>
        <w:rPr>
          <w:rFonts w:cs="Arial"/>
          <w:lang w:val="pt-BR"/>
        </w:rPr>
        <w:t xml:space="preserve">s reuniões </w:t>
      </w:r>
      <w:r w:rsidRPr="00263072">
        <w:rPr>
          <w:rFonts w:cs="Arial"/>
          <w:lang w:val="pt-BR"/>
        </w:rPr>
        <w:t>de pontos focais do módulo de automatização do processo de solicitação e acompanhamento de pedidos de medidas de abastecimento (RES GMC N° 49/19) do Sistema de Informação do MERCOSUL (SIM), realizada</w:t>
      </w:r>
      <w:r>
        <w:rPr>
          <w:rFonts w:cs="Arial"/>
          <w:lang w:val="pt-BR"/>
        </w:rPr>
        <w:t>s</w:t>
      </w:r>
      <w:r w:rsidRPr="00263072">
        <w:rPr>
          <w:rFonts w:cs="Arial"/>
          <w:lang w:val="pt-BR"/>
        </w:rPr>
        <w:t xml:space="preserve"> em</w:t>
      </w:r>
      <w:r>
        <w:rPr>
          <w:rFonts w:cs="Arial"/>
          <w:lang w:val="pt-BR"/>
        </w:rPr>
        <w:t xml:space="preserve"> 4 de setembro e</w:t>
      </w:r>
      <w:r w:rsidRPr="00263072">
        <w:rPr>
          <w:rFonts w:cs="Arial"/>
          <w:lang w:val="pt-BR"/>
        </w:rPr>
        <w:t xml:space="preserve"> 5 de outubro</w:t>
      </w:r>
      <w:r>
        <w:rPr>
          <w:rFonts w:cs="Arial"/>
          <w:lang w:val="pt-BR"/>
        </w:rPr>
        <w:t xml:space="preserve"> (</w:t>
      </w:r>
      <w:r w:rsidRPr="008C7804">
        <w:rPr>
          <w:rFonts w:cs="Arial"/>
          <w:b/>
          <w:bCs/>
          <w:lang w:val="pt-BR"/>
        </w:rPr>
        <w:t xml:space="preserve">Anexo </w:t>
      </w:r>
      <w:r w:rsidR="00E06E89">
        <w:rPr>
          <w:rFonts w:cs="Arial"/>
          <w:b/>
          <w:bCs/>
          <w:lang w:val="pt-BR"/>
        </w:rPr>
        <w:t>XIV</w:t>
      </w:r>
      <w:r w:rsidR="004F3825">
        <w:rPr>
          <w:rFonts w:cs="Arial"/>
          <w:b/>
          <w:bCs/>
          <w:lang w:val="pt-BR"/>
        </w:rPr>
        <w:t xml:space="preserve"> </w:t>
      </w:r>
      <w:r w:rsidR="00CA2C0D">
        <w:rPr>
          <w:rFonts w:cs="Arial"/>
          <w:b/>
          <w:bCs/>
          <w:lang w:val="pt-BR"/>
        </w:rPr>
        <w:t>- RESERVADO</w:t>
      </w:r>
      <w:r>
        <w:rPr>
          <w:rFonts w:cs="Arial"/>
          <w:lang w:val="pt-BR"/>
        </w:rPr>
        <w:t>)</w:t>
      </w:r>
      <w:r w:rsidRPr="00263072">
        <w:rPr>
          <w:rFonts w:cs="Arial"/>
          <w:lang w:val="pt-BR"/>
        </w:rPr>
        <w:t>.</w:t>
      </w:r>
    </w:p>
    <w:p w14:paraId="1E960724" w14:textId="79749724" w:rsidR="005961DA" w:rsidRDefault="005961DA" w:rsidP="00E34753">
      <w:pPr>
        <w:jc w:val="both"/>
        <w:rPr>
          <w:rFonts w:cs="Arial"/>
          <w:lang w:val="pt-BR"/>
        </w:rPr>
      </w:pPr>
    </w:p>
    <w:p w14:paraId="08D73126" w14:textId="2A802A7C" w:rsidR="00FD244C" w:rsidRDefault="00FD244C" w:rsidP="00FD244C">
      <w:pPr>
        <w:rPr>
          <w:rFonts w:cs="Arial"/>
          <w:lang w:val="pt-BR"/>
        </w:rPr>
      </w:pPr>
      <w:r w:rsidRPr="00263072">
        <w:rPr>
          <w:rFonts w:cs="Arial"/>
          <w:lang w:val="pt-BR"/>
        </w:rPr>
        <w:t>Também, agradeceu a SM/STIC pela apresentação do módulo em seu estado de desenvolvimento atual, destacando a importância dos trabalhos realizados.</w:t>
      </w:r>
    </w:p>
    <w:p w14:paraId="0B767F5E" w14:textId="77777777" w:rsidR="00FD244C" w:rsidRDefault="00FD244C" w:rsidP="00E34753">
      <w:pPr>
        <w:jc w:val="both"/>
        <w:rPr>
          <w:rFonts w:cs="Arial"/>
          <w:lang w:val="pt-BR"/>
        </w:rPr>
      </w:pPr>
    </w:p>
    <w:p w14:paraId="2B2D3D81" w14:textId="5C07BD90" w:rsidR="00E34753" w:rsidRDefault="005961DA" w:rsidP="004847D7">
      <w:pPr>
        <w:jc w:val="both"/>
        <w:rPr>
          <w:rFonts w:cs="Arial"/>
          <w:lang w:val="pt-BR"/>
        </w:rPr>
      </w:pPr>
      <w:r>
        <w:rPr>
          <w:rFonts w:cs="Arial"/>
          <w:lang w:val="pt-BR"/>
        </w:rPr>
        <w:t>A CCM</w:t>
      </w:r>
      <w:r w:rsidR="004847D7">
        <w:rPr>
          <w:rFonts w:cs="Arial"/>
          <w:lang w:val="pt-BR"/>
        </w:rPr>
        <w:t xml:space="preserve"> </w:t>
      </w:r>
      <w:r w:rsidR="00F074DC">
        <w:rPr>
          <w:rFonts w:cs="Arial"/>
          <w:lang w:val="pt-BR"/>
        </w:rPr>
        <w:t xml:space="preserve">aprovou </w:t>
      </w:r>
      <w:r w:rsidR="00FD244C">
        <w:rPr>
          <w:rFonts w:cs="Arial"/>
          <w:lang w:val="pt-BR"/>
        </w:rPr>
        <w:t>a proposta dos pontos focais para o início do teste piloto a partir do dia 25</w:t>
      </w:r>
      <w:r w:rsidR="00F074DC">
        <w:rPr>
          <w:rFonts w:cs="Arial"/>
          <w:lang w:val="pt-BR"/>
        </w:rPr>
        <w:t xml:space="preserve"> de outubro</w:t>
      </w:r>
      <w:r w:rsidR="00FD244C">
        <w:rPr>
          <w:rFonts w:cs="Arial"/>
          <w:lang w:val="pt-BR"/>
        </w:rPr>
        <w:t xml:space="preserve">, utilizando </w:t>
      </w:r>
      <w:r w:rsidR="00FD244C" w:rsidRPr="00FD244C">
        <w:rPr>
          <w:rFonts w:cs="Arial"/>
          <w:lang w:val="pt-BR"/>
        </w:rPr>
        <w:t>dados de pedidos reais apresentados pelos Estados Partes</w:t>
      </w:r>
      <w:r w:rsidR="00F074DC">
        <w:rPr>
          <w:rFonts w:cs="Arial"/>
          <w:lang w:val="pt-BR"/>
        </w:rPr>
        <w:t>. Este</w:t>
      </w:r>
      <w:r w:rsidR="00F074DC" w:rsidRPr="00F074DC">
        <w:rPr>
          <w:rFonts w:cs="Arial"/>
          <w:lang w:val="pt-BR"/>
        </w:rPr>
        <w:t xml:space="preserve"> teste será realizado pelos pontos focais com acompanhamento da SM.</w:t>
      </w:r>
    </w:p>
    <w:p w14:paraId="74E2B3D6" w14:textId="29B2FEF8" w:rsidR="00F074DC" w:rsidRDefault="00F074DC" w:rsidP="00E34753">
      <w:pPr>
        <w:jc w:val="both"/>
        <w:rPr>
          <w:rFonts w:cs="Arial"/>
          <w:lang w:val="pt-BR"/>
        </w:rPr>
      </w:pPr>
    </w:p>
    <w:p w14:paraId="7B9234DE" w14:textId="77777777" w:rsidR="001216AF" w:rsidRDefault="00706BAF" w:rsidP="00E34753">
      <w:pPr>
        <w:jc w:val="both"/>
        <w:rPr>
          <w:rFonts w:cs="Arial"/>
          <w:lang w:val="pt-BR"/>
        </w:rPr>
      </w:pPr>
      <w:r>
        <w:rPr>
          <w:rFonts w:cs="Arial"/>
          <w:lang w:val="pt-BR"/>
        </w:rPr>
        <w:t xml:space="preserve">A CCM acordou a realização, com anterioridade à sua próxima reunião, de nova reunião entre os pontos focais e a SM. </w:t>
      </w:r>
    </w:p>
    <w:p w14:paraId="1C11FBA2" w14:textId="77777777" w:rsidR="001216AF" w:rsidRDefault="001216AF" w:rsidP="00E34753">
      <w:pPr>
        <w:jc w:val="both"/>
        <w:rPr>
          <w:rFonts w:cs="Arial"/>
          <w:lang w:val="pt-BR"/>
        </w:rPr>
      </w:pPr>
    </w:p>
    <w:p w14:paraId="7677A221" w14:textId="4D892EBD" w:rsidR="00706BAF" w:rsidRDefault="001216AF" w:rsidP="00E34753">
      <w:pPr>
        <w:jc w:val="both"/>
        <w:rPr>
          <w:rFonts w:cs="Arial"/>
          <w:lang w:val="pt-BR"/>
        </w:rPr>
      </w:pPr>
      <w:r>
        <w:rPr>
          <w:rFonts w:cs="Arial"/>
          <w:lang w:val="pt-BR"/>
        </w:rPr>
        <w:t>Por outra parte, a CCM instruiu à</w:t>
      </w:r>
      <w:r w:rsidR="00706BAF">
        <w:rPr>
          <w:rFonts w:cs="Arial"/>
          <w:lang w:val="pt-BR"/>
        </w:rPr>
        <w:t xml:space="preserve"> SM </w:t>
      </w:r>
      <w:r>
        <w:rPr>
          <w:rFonts w:cs="Arial"/>
          <w:lang w:val="pt-BR"/>
        </w:rPr>
        <w:t xml:space="preserve">a </w:t>
      </w:r>
      <w:r w:rsidR="00706BAF">
        <w:rPr>
          <w:rFonts w:cs="Arial"/>
          <w:lang w:val="pt-BR"/>
        </w:rPr>
        <w:t>apresentar</w:t>
      </w:r>
      <w:r w:rsidR="000D4ABF">
        <w:rPr>
          <w:rFonts w:cs="Arial"/>
          <w:lang w:val="pt-BR"/>
        </w:rPr>
        <w:t>,</w:t>
      </w:r>
      <w:r w:rsidR="00706BAF">
        <w:rPr>
          <w:rFonts w:cs="Arial"/>
          <w:lang w:val="pt-BR"/>
        </w:rPr>
        <w:t xml:space="preserve"> </w:t>
      </w:r>
      <w:r w:rsidR="000D4ABF">
        <w:rPr>
          <w:rFonts w:cs="Arial"/>
          <w:lang w:val="pt-BR"/>
        </w:rPr>
        <w:t xml:space="preserve">na próxima reunião ordinária da CCM, </w:t>
      </w:r>
      <w:r>
        <w:rPr>
          <w:rFonts w:cs="Arial"/>
          <w:lang w:val="pt-BR"/>
        </w:rPr>
        <w:t xml:space="preserve">versão atualizada </w:t>
      </w:r>
      <w:r w:rsidR="00706BAF">
        <w:rPr>
          <w:rFonts w:cs="Arial"/>
          <w:lang w:val="pt-BR"/>
        </w:rPr>
        <w:t>do Manual de Uso do Módulo</w:t>
      </w:r>
      <w:r>
        <w:rPr>
          <w:rFonts w:cs="Arial"/>
          <w:lang w:val="pt-BR"/>
        </w:rPr>
        <w:t xml:space="preserve"> com as modificações acor</w:t>
      </w:r>
      <w:r w:rsidR="000D4ABF">
        <w:rPr>
          <w:rFonts w:cs="Arial"/>
          <w:lang w:val="pt-BR"/>
        </w:rPr>
        <w:t>dadas.</w:t>
      </w:r>
    </w:p>
    <w:p w14:paraId="29290920" w14:textId="77777777" w:rsidR="00706BAF" w:rsidRDefault="00706BAF" w:rsidP="00E34753">
      <w:pPr>
        <w:jc w:val="both"/>
        <w:rPr>
          <w:rFonts w:cs="Arial"/>
          <w:lang w:val="pt-BR"/>
        </w:rPr>
      </w:pPr>
    </w:p>
    <w:p w14:paraId="0FA2D466" w14:textId="5EFA2192" w:rsidR="00F074DC" w:rsidRPr="005A5A0E" w:rsidRDefault="00F074DC" w:rsidP="00F074DC">
      <w:pPr>
        <w:tabs>
          <w:tab w:val="left" w:pos="1134"/>
        </w:tabs>
        <w:jc w:val="both"/>
        <w:rPr>
          <w:rFonts w:cs="Arial"/>
          <w:szCs w:val="24"/>
          <w:lang w:val="pt-BR"/>
        </w:rPr>
      </w:pPr>
      <w:r w:rsidRPr="005A5A0E">
        <w:rPr>
          <w:rFonts w:cs="Arial"/>
          <w:szCs w:val="24"/>
          <w:lang w:val="pt-BR"/>
        </w:rPr>
        <w:t>A Delegação do Paraguai informou</w:t>
      </w:r>
      <w:r>
        <w:rPr>
          <w:rFonts w:cs="Arial"/>
          <w:szCs w:val="24"/>
          <w:lang w:val="pt-BR"/>
        </w:rPr>
        <w:t xml:space="preserve"> a atualização dos pontos focais para o referido sistema:</w:t>
      </w:r>
    </w:p>
    <w:p w14:paraId="74BB101D" w14:textId="77777777" w:rsidR="00F074DC" w:rsidRPr="00524B32" w:rsidRDefault="00F074DC" w:rsidP="00F074DC">
      <w:pPr>
        <w:pStyle w:val="Prrafodelista"/>
        <w:tabs>
          <w:tab w:val="left" w:pos="1134"/>
        </w:tabs>
        <w:rPr>
          <w:rFonts w:cs="Arial"/>
          <w:szCs w:val="24"/>
          <w:lang w:val="pt-BR"/>
        </w:rPr>
      </w:pPr>
    </w:p>
    <w:p w14:paraId="27004EE9" w14:textId="256A3AC6" w:rsidR="00F074DC" w:rsidRPr="005A5A0E" w:rsidRDefault="00F074DC" w:rsidP="00F074DC">
      <w:pPr>
        <w:pStyle w:val="Prrafodelista"/>
        <w:numPr>
          <w:ilvl w:val="0"/>
          <w:numId w:val="30"/>
        </w:numPr>
        <w:tabs>
          <w:tab w:val="left" w:pos="1134"/>
        </w:tabs>
        <w:rPr>
          <w:rFonts w:cs="Arial"/>
          <w:szCs w:val="24"/>
          <w:lang w:val="es-UY"/>
        </w:rPr>
      </w:pPr>
      <w:r>
        <w:rPr>
          <w:rFonts w:cs="Arial"/>
          <w:szCs w:val="24"/>
          <w:lang w:val="es-UY"/>
        </w:rPr>
        <w:t>Crist</w:t>
      </w:r>
      <w:r w:rsidR="00706BAF">
        <w:rPr>
          <w:rFonts w:cs="Arial"/>
          <w:szCs w:val="24"/>
          <w:lang w:val="es-UY"/>
        </w:rPr>
        <w:t>h</w:t>
      </w:r>
      <w:r>
        <w:rPr>
          <w:rFonts w:cs="Arial"/>
          <w:szCs w:val="24"/>
          <w:lang w:val="es-UY"/>
        </w:rPr>
        <w:t>ian Trinidad – Ministerio de Hacienda,</w:t>
      </w:r>
    </w:p>
    <w:p w14:paraId="51DFFAB7" w14:textId="77777777" w:rsidR="00F074DC" w:rsidRPr="005A5A0E" w:rsidRDefault="00F074DC" w:rsidP="00F074DC">
      <w:pPr>
        <w:pStyle w:val="Prrafodelista"/>
        <w:numPr>
          <w:ilvl w:val="0"/>
          <w:numId w:val="30"/>
        </w:numPr>
        <w:tabs>
          <w:tab w:val="left" w:pos="1134"/>
        </w:tabs>
        <w:rPr>
          <w:rFonts w:cs="Arial"/>
          <w:szCs w:val="24"/>
          <w:lang w:val="es-UY"/>
        </w:rPr>
      </w:pPr>
      <w:r w:rsidRPr="005A5A0E">
        <w:rPr>
          <w:rFonts w:cs="Arial"/>
          <w:szCs w:val="24"/>
          <w:lang w:val="es-UY"/>
        </w:rPr>
        <w:t xml:space="preserve">Juan José Fauveti </w:t>
      </w:r>
      <w:r>
        <w:rPr>
          <w:rFonts w:cs="Arial"/>
          <w:szCs w:val="24"/>
          <w:lang w:val="es-UY"/>
        </w:rPr>
        <w:t>– Ministerio de Relaciones Exteriores,</w:t>
      </w:r>
    </w:p>
    <w:p w14:paraId="18A20F8E" w14:textId="77777777" w:rsidR="00F074DC" w:rsidRPr="00182A54" w:rsidRDefault="00F074DC" w:rsidP="00F074DC">
      <w:pPr>
        <w:pStyle w:val="Prrafodelista"/>
        <w:numPr>
          <w:ilvl w:val="0"/>
          <w:numId w:val="30"/>
        </w:numPr>
        <w:tabs>
          <w:tab w:val="left" w:pos="1134"/>
        </w:tabs>
        <w:rPr>
          <w:rFonts w:cs="Arial"/>
          <w:bCs/>
          <w:szCs w:val="24"/>
          <w:lang w:val="es-UY"/>
        </w:rPr>
      </w:pPr>
      <w:r w:rsidRPr="00825601">
        <w:rPr>
          <w:rFonts w:eastAsia="Times New Roman"/>
          <w:color w:val="000000"/>
          <w:szCs w:val="24"/>
          <w:lang w:val="pt-BR"/>
        </w:rPr>
        <w:t xml:space="preserve">Jorge </w:t>
      </w:r>
      <w:proofErr w:type="spellStart"/>
      <w:r w:rsidRPr="00825601">
        <w:rPr>
          <w:rFonts w:eastAsia="Times New Roman"/>
          <w:color w:val="000000"/>
          <w:szCs w:val="24"/>
          <w:lang w:val="pt-BR"/>
        </w:rPr>
        <w:t>Sosa</w:t>
      </w:r>
      <w:proofErr w:type="spellEnd"/>
      <w:r>
        <w:rPr>
          <w:rFonts w:eastAsia="Times New Roman"/>
          <w:color w:val="000000"/>
          <w:szCs w:val="24"/>
          <w:lang w:val="pt-BR"/>
        </w:rPr>
        <w:t xml:space="preserve"> – </w:t>
      </w:r>
      <w:proofErr w:type="spellStart"/>
      <w:r>
        <w:rPr>
          <w:rFonts w:eastAsia="Times New Roman"/>
          <w:color w:val="000000"/>
          <w:szCs w:val="24"/>
          <w:lang w:val="pt-BR"/>
        </w:rPr>
        <w:t>Ministerio</w:t>
      </w:r>
      <w:proofErr w:type="spellEnd"/>
      <w:r>
        <w:rPr>
          <w:rFonts w:eastAsia="Times New Roman"/>
          <w:color w:val="000000"/>
          <w:szCs w:val="24"/>
          <w:lang w:val="pt-BR"/>
        </w:rPr>
        <w:t xml:space="preserve"> de Industria </w:t>
      </w:r>
      <w:proofErr w:type="gramStart"/>
      <w:r>
        <w:rPr>
          <w:rFonts w:eastAsia="Times New Roman"/>
          <w:color w:val="000000"/>
          <w:szCs w:val="24"/>
          <w:lang w:val="pt-BR"/>
        </w:rPr>
        <w:t>y Comercio</w:t>
      </w:r>
      <w:proofErr w:type="gramEnd"/>
      <w:r>
        <w:rPr>
          <w:rFonts w:eastAsia="Times New Roman"/>
          <w:color w:val="000000"/>
          <w:szCs w:val="24"/>
          <w:lang w:val="pt-BR"/>
        </w:rPr>
        <w:t>.</w:t>
      </w:r>
    </w:p>
    <w:p w14:paraId="715FA30F" w14:textId="77777777" w:rsidR="00860C5E" w:rsidRPr="00E34753" w:rsidRDefault="00860C5E" w:rsidP="00E34753">
      <w:pPr>
        <w:jc w:val="both"/>
        <w:rPr>
          <w:rFonts w:cs="Arial"/>
          <w:lang w:val="pt-BR"/>
        </w:rPr>
      </w:pPr>
    </w:p>
    <w:p w14:paraId="122CEF32" w14:textId="607DE601" w:rsidR="00E34753" w:rsidRPr="00E34753" w:rsidRDefault="00E34753" w:rsidP="00E34753">
      <w:pPr>
        <w:jc w:val="both"/>
        <w:rPr>
          <w:rFonts w:cs="Arial"/>
          <w:lang w:val="pt-BR"/>
        </w:rPr>
      </w:pPr>
      <w:r w:rsidRPr="00E34753">
        <w:rPr>
          <w:rFonts w:cs="Arial"/>
          <w:lang w:val="pt-BR"/>
        </w:rPr>
        <w:t xml:space="preserve">O </w:t>
      </w:r>
      <w:r w:rsidR="00D84026">
        <w:rPr>
          <w:rFonts w:cs="Arial"/>
          <w:lang w:val="pt-BR"/>
        </w:rPr>
        <w:t>assunto</w:t>
      </w:r>
      <w:r w:rsidRPr="00E34753">
        <w:rPr>
          <w:rFonts w:cs="Arial"/>
          <w:lang w:val="pt-BR"/>
        </w:rPr>
        <w:t xml:space="preserve"> continua </w:t>
      </w:r>
      <w:r w:rsidR="00FF368A">
        <w:rPr>
          <w:rFonts w:cs="Arial"/>
          <w:lang w:val="pt-BR"/>
        </w:rPr>
        <w:t>na</w:t>
      </w:r>
      <w:r w:rsidRPr="00E34753">
        <w:rPr>
          <w:rFonts w:cs="Arial"/>
          <w:lang w:val="pt-BR"/>
        </w:rPr>
        <w:t xml:space="preserve"> agenda. </w:t>
      </w:r>
    </w:p>
    <w:p w14:paraId="224D70A4" w14:textId="77777777" w:rsidR="00457BF9" w:rsidRPr="00EA2C0C" w:rsidRDefault="00457BF9" w:rsidP="00DC3C9B">
      <w:pPr>
        <w:rPr>
          <w:rFonts w:cs="Arial"/>
          <w:color w:val="FF0000"/>
          <w:lang w:val="pt-BR"/>
        </w:rPr>
      </w:pPr>
    </w:p>
    <w:p w14:paraId="533AAB85" w14:textId="78ACED57" w:rsidR="00DC3C9B" w:rsidRPr="00EA2C0C" w:rsidRDefault="00960230" w:rsidP="002153BE">
      <w:pPr>
        <w:pStyle w:val="Prrafodelista"/>
        <w:numPr>
          <w:ilvl w:val="1"/>
          <w:numId w:val="35"/>
        </w:numPr>
        <w:rPr>
          <w:rFonts w:cs="Arial"/>
          <w:b/>
          <w:bCs/>
          <w:lang w:val="pt-BR"/>
        </w:rPr>
      </w:pPr>
      <w:r w:rsidRPr="00EA2C0C">
        <w:rPr>
          <w:rFonts w:cs="Arial"/>
          <w:b/>
          <w:bCs/>
          <w:lang w:val="pt-BR"/>
        </w:rPr>
        <w:t>Atualização do SAQME</w:t>
      </w:r>
    </w:p>
    <w:p w14:paraId="1D1A09EF" w14:textId="2C70A407" w:rsidR="00DC3C9B" w:rsidRPr="00EA2C0C" w:rsidRDefault="00DC3C9B" w:rsidP="00DC3C9B">
      <w:pPr>
        <w:rPr>
          <w:rFonts w:cs="Arial"/>
          <w:b/>
          <w:bCs/>
          <w:lang w:val="pt-BR"/>
        </w:rPr>
      </w:pPr>
    </w:p>
    <w:p w14:paraId="73FD5754" w14:textId="2D92D8B8" w:rsidR="00F074DC" w:rsidRDefault="00F074DC" w:rsidP="00E34753">
      <w:pPr>
        <w:jc w:val="both"/>
        <w:rPr>
          <w:rFonts w:cs="Arial"/>
          <w:lang w:val="pt-BR"/>
        </w:rPr>
      </w:pPr>
      <w:r w:rsidRPr="00690638">
        <w:rPr>
          <w:rFonts w:cs="Arial"/>
          <w:lang w:val="pt-BR"/>
        </w:rPr>
        <w:t>A CCM tomou nota da ajuda memória da reunião de pontos focais do sistema de administração e distribuição de quotas outorgadas ao MERCOSUL por terceiros países ou grupo de países (SAQME), realizada em 3 de setembro</w:t>
      </w:r>
      <w:r>
        <w:rPr>
          <w:rFonts w:cs="Arial"/>
          <w:lang w:val="pt-BR"/>
        </w:rPr>
        <w:t xml:space="preserve"> </w:t>
      </w:r>
      <w:r w:rsidR="003A687A">
        <w:rPr>
          <w:rFonts w:cs="Arial"/>
          <w:lang w:val="pt-BR"/>
        </w:rPr>
        <w:t>(</w:t>
      </w:r>
      <w:r w:rsidR="00CA2C0D" w:rsidRPr="008C7804">
        <w:rPr>
          <w:rFonts w:cs="Arial"/>
          <w:b/>
          <w:bCs/>
          <w:lang w:val="pt-BR"/>
        </w:rPr>
        <w:t>Anexo X</w:t>
      </w:r>
      <w:r w:rsidR="008C7804">
        <w:rPr>
          <w:rFonts w:cs="Arial"/>
          <w:b/>
          <w:bCs/>
          <w:lang w:val="pt-BR"/>
        </w:rPr>
        <w:t>V</w:t>
      </w:r>
      <w:r w:rsidR="00CA2C0D">
        <w:rPr>
          <w:rFonts w:cs="Arial"/>
          <w:b/>
          <w:bCs/>
          <w:lang w:val="pt-BR"/>
        </w:rPr>
        <w:t xml:space="preserve"> - RESERVADO</w:t>
      </w:r>
      <w:r w:rsidR="003A687A" w:rsidRPr="00CA2C0D">
        <w:rPr>
          <w:rFonts w:cs="Arial"/>
          <w:lang w:val="pt-BR"/>
        </w:rPr>
        <w:t>)</w:t>
      </w:r>
      <w:r w:rsidRPr="00CA2C0D">
        <w:rPr>
          <w:rFonts w:cs="Arial"/>
          <w:lang w:val="pt-BR"/>
        </w:rPr>
        <w:t>.</w:t>
      </w:r>
    </w:p>
    <w:p w14:paraId="22945651" w14:textId="337AFA02" w:rsidR="00ED6DAD" w:rsidRDefault="00ED6DAD" w:rsidP="00E34753">
      <w:pPr>
        <w:jc w:val="both"/>
        <w:rPr>
          <w:rFonts w:cs="Arial"/>
          <w:lang w:val="pt-BR"/>
        </w:rPr>
      </w:pPr>
    </w:p>
    <w:p w14:paraId="373872A7" w14:textId="38DD9261" w:rsidR="00F074DC" w:rsidRPr="00690638" w:rsidRDefault="00AD6C64" w:rsidP="00F074DC">
      <w:pPr>
        <w:jc w:val="both"/>
        <w:rPr>
          <w:rFonts w:cs="Arial"/>
          <w:lang w:val="pt-BR"/>
        </w:rPr>
      </w:pPr>
      <w:r>
        <w:rPr>
          <w:rFonts w:cs="Arial"/>
          <w:lang w:val="pt-BR"/>
        </w:rPr>
        <w:lastRenderedPageBreak/>
        <w:t>A respeito</w:t>
      </w:r>
      <w:r w:rsidR="00F074DC" w:rsidRPr="00690638">
        <w:rPr>
          <w:rFonts w:cs="Arial"/>
          <w:lang w:val="pt-BR"/>
        </w:rPr>
        <w:t xml:space="preserve">, </w:t>
      </w:r>
      <w:r>
        <w:rPr>
          <w:rFonts w:cs="Arial"/>
          <w:lang w:val="pt-BR"/>
        </w:rPr>
        <w:t xml:space="preserve">com base na sugestão apresentada pelos pontos focais, </w:t>
      </w:r>
      <w:r w:rsidR="003A687A">
        <w:rPr>
          <w:rFonts w:cs="Arial"/>
          <w:lang w:val="pt-BR"/>
        </w:rPr>
        <w:t xml:space="preserve">instruiu </w:t>
      </w:r>
      <w:r w:rsidR="00F074DC" w:rsidRPr="00690638">
        <w:rPr>
          <w:rFonts w:cs="Arial"/>
          <w:lang w:val="pt-BR"/>
        </w:rPr>
        <w:t>a SM/STIC a realizar o desenvolvimento de uma alternativa de carga das informações ao sistema, permitindo a seleção da unidade de medida de trabalho.</w:t>
      </w:r>
    </w:p>
    <w:p w14:paraId="3760CBD2" w14:textId="2DACB116" w:rsidR="00ED6DAD" w:rsidRDefault="00ED6DAD" w:rsidP="00E34753">
      <w:pPr>
        <w:jc w:val="both"/>
        <w:rPr>
          <w:rFonts w:cs="Arial"/>
          <w:lang w:val="pt-BR"/>
        </w:rPr>
      </w:pPr>
    </w:p>
    <w:p w14:paraId="411CB999" w14:textId="127B931E" w:rsidR="00AF7DE8" w:rsidRPr="00690638" w:rsidRDefault="00AF7DE8" w:rsidP="00AF7DE8">
      <w:pPr>
        <w:jc w:val="both"/>
        <w:rPr>
          <w:lang w:val="pt-BR"/>
        </w:rPr>
      </w:pPr>
      <w:r>
        <w:rPr>
          <w:rFonts w:cs="Arial"/>
          <w:lang w:val="pt-BR"/>
        </w:rPr>
        <w:t xml:space="preserve">A CCM acordou a realização, com anterioridade </w:t>
      </w:r>
      <w:r w:rsidR="004231FD" w:rsidRPr="00690638">
        <w:rPr>
          <w:rFonts w:cs="Arial"/>
          <w:lang w:val="pt-BR"/>
        </w:rPr>
        <w:t>à</w:t>
      </w:r>
      <w:r w:rsidR="004231FD">
        <w:rPr>
          <w:rFonts w:cs="Arial"/>
          <w:lang w:val="pt-BR"/>
        </w:rPr>
        <w:t xml:space="preserve"> sua </w:t>
      </w:r>
      <w:r>
        <w:rPr>
          <w:rFonts w:cs="Arial"/>
          <w:lang w:val="pt-BR"/>
        </w:rPr>
        <w:t xml:space="preserve">próxima reunião </w:t>
      </w:r>
      <w:r w:rsidR="004231FD">
        <w:rPr>
          <w:rFonts w:cs="Arial"/>
          <w:lang w:val="pt-BR"/>
        </w:rPr>
        <w:t>ordinária</w:t>
      </w:r>
      <w:r>
        <w:rPr>
          <w:rFonts w:cs="Arial"/>
          <w:lang w:val="pt-BR"/>
        </w:rPr>
        <w:t xml:space="preserve">, de nova reunião entre os pontos focais e a SM, </w:t>
      </w:r>
      <w:r w:rsidRPr="00690638">
        <w:rPr>
          <w:rFonts w:cs="Arial"/>
          <w:lang w:val="pt-BR"/>
        </w:rPr>
        <w:t xml:space="preserve">para avançar nas definições necessárias </w:t>
      </w:r>
      <w:r w:rsidR="00EF5F13">
        <w:rPr>
          <w:rFonts w:cs="Arial"/>
          <w:lang w:val="pt-BR"/>
        </w:rPr>
        <w:t xml:space="preserve">sobre </w:t>
      </w:r>
      <w:r w:rsidRPr="00690638">
        <w:rPr>
          <w:rFonts w:cs="Arial"/>
          <w:lang w:val="pt-BR"/>
        </w:rPr>
        <w:t>o módulo de visualização da lista de certificados emitidos à contraparte de cada acordo comercial e receber atualizações sobre o desenvolvimento do item mencionado no parágrafo anterior.</w:t>
      </w:r>
    </w:p>
    <w:p w14:paraId="17D8E843" w14:textId="77530C8E" w:rsidR="00AF7DE8" w:rsidRDefault="00AF7DE8" w:rsidP="00E34753">
      <w:pPr>
        <w:jc w:val="both"/>
        <w:rPr>
          <w:rFonts w:cs="Arial"/>
          <w:lang w:val="pt-BR"/>
        </w:rPr>
      </w:pPr>
    </w:p>
    <w:p w14:paraId="01FFA523" w14:textId="1750FB67" w:rsidR="00AF7DE8" w:rsidRDefault="00AF7DE8" w:rsidP="00AF7DE8">
      <w:pPr>
        <w:jc w:val="both"/>
        <w:rPr>
          <w:rFonts w:cs="Arial"/>
          <w:lang w:val="pt-BR"/>
        </w:rPr>
      </w:pPr>
      <w:r>
        <w:rPr>
          <w:rFonts w:cs="Arial"/>
          <w:lang w:val="pt-BR"/>
        </w:rPr>
        <w:t xml:space="preserve">Igualmente, a CCM instruiu a SM a realizar apresentação </w:t>
      </w:r>
      <w:r w:rsidR="004231FD">
        <w:rPr>
          <w:rFonts w:cs="Arial"/>
          <w:lang w:val="pt-BR"/>
        </w:rPr>
        <w:t xml:space="preserve">de </w:t>
      </w:r>
      <w:r>
        <w:rPr>
          <w:rFonts w:cs="Arial"/>
          <w:lang w:val="pt-BR"/>
        </w:rPr>
        <w:t>modificações realizadas ao SAQME em sua próxima reunião ordinária</w:t>
      </w:r>
      <w:r w:rsidR="00EF5F13">
        <w:rPr>
          <w:rFonts w:cs="Arial"/>
          <w:lang w:val="pt-BR"/>
        </w:rPr>
        <w:t xml:space="preserve">. </w:t>
      </w:r>
    </w:p>
    <w:p w14:paraId="23EB6968" w14:textId="77777777" w:rsidR="00ED6DAD" w:rsidRPr="00E34753" w:rsidRDefault="00ED6DAD" w:rsidP="00E34753">
      <w:pPr>
        <w:jc w:val="both"/>
        <w:rPr>
          <w:rFonts w:cs="Arial"/>
          <w:lang w:val="pt-BR"/>
        </w:rPr>
      </w:pPr>
    </w:p>
    <w:p w14:paraId="32722183" w14:textId="3BEFDD89" w:rsidR="00E34753" w:rsidRDefault="00E34753" w:rsidP="00E34753">
      <w:pPr>
        <w:jc w:val="both"/>
        <w:rPr>
          <w:rFonts w:cs="Arial"/>
          <w:lang w:val="pt-BR"/>
        </w:rPr>
      </w:pPr>
      <w:r w:rsidRPr="00E34753">
        <w:rPr>
          <w:rFonts w:cs="Arial"/>
          <w:lang w:val="pt-BR"/>
        </w:rPr>
        <w:t xml:space="preserve">O </w:t>
      </w:r>
      <w:r w:rsidR="003274F3">
        <w:rPr>
          <w:rFonts w:cs="Arial"/>
          <w:lang w:val="pt-BR"/>
        </w:rPr>
        <w:t>assunto</w:t>
      </w:r>
      <w:r w:rsidRPr="00E34753">
        <w:rPr>
          <w:rFonts w:cs="Arial"/>
          <w:lang w:val="pt-BR"/>
        </w:rPr>
        <w:t xml:space="preserve"> continua </w:t>
      </w:r>
      <w:r w:rsidR="000A5532">
        <w:rPr>
          <w:rFonts w:cs="Arial"/>
          <w:lang w:val="pt-BR"/>
        </w:rPr>
        <w:t>na</w:t>
      </w:r>
      <w:r w:rsidRPr="00E34753">
        <w:rPr>
          <w:rFonts w:cs="Arial"/>
          <w:lang w:val="pt-BR"/>
        </w:rPr>
        <w:t xml:space="preserve"> agenda. </w:t>
      </w:r>
    </w:p>
    <w:p w14:paraId="5277C6C5" w14:textId="58115DBD" w:rsidR="00222833" w:rsidRDefault="00222833" w:rsidP="00E34753">
      <w:pPr>
        <w:jc w:val="both"/>
        <w:rPr>
          <w:rFonts w:cs="Arial"/>
          <w:lang w:val="pt-BR"/>
        </w:rPr>
      </w:pPr>
    </w:p>
    <w:p w14:paraId="1EF63F6D" w14:textId="56DC9AE0" w:rsidR="00960230" w:rsidRPr="00EA2C0C" w:rsidRDefault="00960230" w:rsidP="002153BE">
      <w:pPr>
        <w:pStyle w:val="Prrafodelista"/>
        <w:numPr>
          <w:ilvl w:val="1"/>
          <w:numId w:val="35"/>
        </w:numPr>
        <w:rPr>
          <w:rFonts w:cs="Arial"/>
          <w:b/>
          <w:bCs/>
          <w:lang w:val="pt-BR"/>
        </w:rPr>
      </w:pPr>
      <w:r w:rsidRPr="00EA2C0C">
        <w:rPr>
          <w:rFonts w:cs="Arial"/>
          <w:b/>
          <w:bCs/>
          <w:lang w:val="pt-BR"/>
        </w:rPr>
        <w:t xml:space="preserve">Módulo de Consultas </w:t>
      </w:r>
    </w:p>
    <w:p w14:paraId="682E606F" w14:textId="659E5147" w:rsidR="00457BF9" w:rsidRPr="0022056F" w:rsidRDefault="00457BF9" w:rsidP="00457BF9">
      <w:pPr>
        <w:rPr>
          <w:rFonts w:cs="Arial"/>
          <w:b/>
          <w:bCs/>
          <w:szCs w:val="24"/>
          <w:lang w:val="pt-BR"/>
        </w:rPr>
      </w:pPr>
    </w:p>
    <w:p w14:paraId="407986C3" w14:textId="7BDB1337" w:rsidR="00F26666" w:rsidRDefault="00F26666" w:rsidP="00F26666">
      <w:pPr>
        <w:jc w:val="both"/>
        <w:rPr>
          <w:rFonts w:cs="Arial"/>
          <w:szCs w:val="24"/>
          <w:lang w:val="pt-BR"/>
        </w:rPr>
      </w:pPr>
      <w:r w:rsidRPr="002C253D">
        <w:rPr>
          <w:rFonts w:cs="Arial"/>
          <w:szCs w:val="24"/>
          <w:lang w:val="pt-BR"/>
        </w:rPr>
        <w:t xml:space="preserve">A CCM foi informada </w:t>
      </w:r>
      <w:r w:rsidR="003C762F">
        <w:rPr>
          <w:rFonts w:cs="Arial"/>
          <w:szCs w:val="24"/>
          <w:lang w:val="pt-BR"/>
        </w:rPr>
        <w:t xml:space="preserve">de </w:t>
      </w:r>
      <w:r>
        <w:rPr>
          <w:rFonts w:cs="Arial"/>
          <w:szCs w:val="24"/>
          <w:lang w:val="pt-BR"/>
        </w:rPr>
        <w:t>que</w:t>
      </w:r>
      <w:r w:rsidRPr="002C253D">
        <w:rPr>
          <w:rFonts w:cs="Arial"/>
          <w:szCs w:val="24"/>
          <w:lang w:val="pt-BR"/>
        </w:rPr>
        <w:t xml:space="preserve"> a SM/SND </w:t>
      </w:r>
      <w:r w:rsidR="003C762F">
        <w:rPr>
          <w:rFonts w:cs="Arial"/>
          <w:szCs w:val="24"/>
          <w:lang w:val="pt-BR"/>
        </w:rPr>
        <w:t xml:space="preserve">continua a realizar a </w:t>
      </w:r>
      <w:r w:rsidRPr="002C253D">
        <w:rPr>
          <w:rFonts w:cs="Arial"/>
          <w:szCs w:val="24"/>
          <w:lang w:val="pt-BR"/>
        </w:rPr>
        <w:t xml:space="preserve">revisão integral dos documentos oficiais relacionados </w:t>
      </w:r>
      <w:r w:rsidR="003C762F">
        <w:rPr>
          <w:rFonts w:cs="Arial"/>
          <w:szCs w:val="24"/>
          <w:lang w:val="pt-BR"/>
        </w:rPr>
        <w:t>à</w:t>
      </w:r>
      <w:r w:rsidRPr="002C253D">
        <w:rPr>
          <w:rFonts w:cs="Arial"/>
          <w:szCs w:val="24"/>
          <w:lang w:val="pt-BR"/>
        </w:rPr>
        <w:t xml:space="preserve">s Consultas CCM do ano 2005 e </w:t>
      </w:r>
      <w:r w:rsidR="003C762F">
        <w:rPr>
          <w:rFonts w:cs="Arial"/>
          <w:szCs w:val="24"/>
          <w:lang w:val="pt-BR"/>
        </w:rPr>
        <w:t xml:space="preserve">já </w:t>
      </w:r>
      <w:r w:rsidRPr="002C253D">
        <w:rPr>
          <w:rFonts w:cs="Arial"/>
          <w:szCs w:val="24"/>
          <w:lang w:val="pt-BR"/>
        </w:rPr>
        <w:t>concluiu a revisão do ano 2006.</w:t>
      </w:r>
    </w:p>
    <w:p w14:paraId="1133B033" w14:textId="77777777" w:rsidR="00F26666" w:rsidRDefault="00F26666" w:rsidP="00F26666">
      <w:pPr>
        <w:jc w:val="both"/>
        <w:rPr>
          <w:rFonts w:cs="Arial"/>
          <w:szCs w:val="24"/>
          <w:lang w:val="pt-BR"/>
        </w:rPr>
      </w:pPr>
    </w:p>
    <w:p w14:paraId="06FB4157" w14:textId="107EE830" w:rsidR="00F26666" w:rsidRPr="003F1E0A" w:rsidRDefault="00F26666" w:rsidP="00F26666">
      <w:pPr>
        <w:jc w:val="both"/>
        <w:rPr>
          <w:rFonts w:cs="Arial"/>
          <w:szCs w:val="24"/>
          <w:lang w:val="pt-BR" w:eastAsia="en-US"/>
        </w:rPr>
      </w:pPr>
      <w:r>
        <w:rPr>
          <w:rFonts w:cs="Arial"/>
          <w:szCs w:val="24"/>
          <w:lang w:val="pt-BR"/>
        </w:rPr>
        <w:t xml:space="preserve">Também, a SM/SND atualizou a lista na qual constam aqueles documentos faltantes no arquivo oficial da SM, a fim de que as delegações possam realizar a busca pertinente. </w:t>
      </w:r>
      <w:r w:rsidRPr="003F1E0A">
        <w:rPr>
          <w:rFonts w:cs="Arial"/>
          <w:b/>
          <w:bCs/>
          <w:szCs w:val="24"/>
          <w:lang w:val="pt-BR" w:eastAsia="en-US"/>
        </w:rPr>
        <w:t xml:space="preserve">(Anexo </w:t>
      </w:r>
      <w:r w:rsidR="008C7804">
        <w:rPr>
          <w:rFonts w:cs="Arial"/>
          <w:b/>
          <w:bCs/>
          <w:szCs w:val="24"/>
          <w:lang w:val="pt-BR" w:eastAsia="en-US"/>
        </w:rPr>
        <w:t>XVI</w:t>
      </w:r>
      <w:r w:rsidRPr="003F1E0A">
        <w:rPr>
          <w:rFonts w:cs="Arial"/>
          <w:b/>
          <w:bCs/>
          <w:szCs w:val="24"/>
          <w:lang w:val="pt-BR" w:eastAsia="en-US"/>
        </w:rPr>
        <w:t xml:space="preserve"> - RESERVADO - MERCOSUL/CLXXX CCM/DT N° 01/</w:t>
      </w:r>
      <w:r w:rsidRPr="004F455F">
        <w:rPr>
          <w:rFonts w:cs="Arial"/>
          <w:b/>
          <w:bCs/>
          <w:szCs w:val="24"/>
          <w:lang w:val="pt-BR" w:eastAsia="en-US"/>
        </w:rPr>
        <w:t xml:space="preserve">21 </w:t>
      </w:r>
      <w:proofErr w:type="spellStart"/>
      <w:r w:rsidR="003A687A" w:rsidRPr="004F455F">
        <w:rPr>
          <w:rFonts w:cs="Arial"/>
          <w:b/>
          <w:bCs/>
          <w:szCs w:val="24"/>
          <w:lang w:val="pt-BR" w:eastAsia="en-US"/>
        </w:rPr>
        <w:t>R</w:t>
      </w:r>
      <w:r w:rsidRPr="004F455F">
        <w:rPr>
          <w:rFonts w:cs="Arial"/>
          <w:b/>
          <w:bCs/>
          <w:szCs w:val="24"/>
          <w:lang w:val="pt-BR" w:eastAsia="en-US"/>
        </w:rPr>
        <w:t>ev</w:t>
      </w:r>
      <w:proofErr w:type="spellEnd"/>
      <w:r w:rsidRPr="004F455F">
        <w:rPr>
          <w:rFonts w:cs="Arial"/>
          <w:b/>
          <w:bCs/>
          <w:szCs w:val="24"/>
          <w:lang w:val="pt-BR" w:eastAsia="en-US"/>
        </w:rPr>
        <w:t xml:space="preserve"> 1</w:t>
      </w:r>
      <w:r w:rsidRPr="003F1E0A">
        <w:rPr>
          <w:rFonts w:cs="Arial"/>
          <w:b/>
          <w:bCs/>
          <w:szCs w:val="24"/>
          <w:lang w:val="pt-BR" w:eastAsia="en-US"/>
        </w:rPr>
        <w:t>)</w:t>
      </w:r>
      <w:r w:rsidRPr="003F1E0A">
        <w:rPr>
          <w:rFonts w:cs="Arial"/>
          <w:szCs w:val="24"/>
          <w:lang w:val="pt-BR" w:eastAsia="en-US"/>
        </w:rPr>
        <w:t>.</w:t>
      </w:r>
    </w:p>
    <w:p w14:paraId="70064B8B" w14:textId="77777777" w:rsidR="00F26666" w:rsidRPr="002C253D" w:rsidRDefault="00F26666" w:rsidP="00F26666">
      <w:pPr>
        <w:jc w:val="both"/>
        <w:rPr>
          <w:rFonts w:cs="Arial"/>
          <w:b/>
          <w:bCs/>
          <w:szCs w:val="24"/>
          <w:lang w:val="pt-BR"/>
        </w:rPr>
      </w:pPr>
    </w:p>
    <w:p w14:paraId="3C8D0264" w14:textId="31DED7D1" w:rsidR="00F26666" w:rsidRPr="004307EE" w:rsidRDefault="00F26666" w:rsidP="00F26666">
      <w:pPr>
        <w:pStyle w:val="Ttulo1"/>
        <w:spacing w:before="0" w:line="240" w:lineRule="auto"/>
        <w:jc w:val="both"/>
        <w:rPr>
          <w:rFonts w:ascii="Arial" w:hAnsi="Arial" w:cs="Arial"/>
          <w:b w:val="0"/>
          <w:color w:val="auto"/>
          <w:sz w:val="24"/>
          <w:szCs w:val="24"/>
          <w:lang w:val="pt-BR"/>
        </w:rPr>
      </w:pPr>
      <w:r>
        <w:rPr>
          <w:rFonts w:ascii="Arial" w:hAnsi="Arial" w:cs="Arial"/>
          <w:b w:val="0"/>
          <w:color w:val="auto"/>
          <w:sz w:val="24"/>
          <w:szCs w:val="24"/>
          <w:lang w:val="pt-BR"/>
        </w:rPr>
        <w:t xml:space="preserve">O assunto continua na agenda. </w:t>
      </w:r>
    </w:p>
    <w:p w14:paraId="0339B7BA" w14:textId="584A1636" w:rsidR="002E2A5D" w:rsidRDefault="002E2A5D" w:rsidP="00457BF9">
      <w:pPr>
        <w:rPr>
          <w:rFonts w:cs="Arial"/>
          <w:color w:val="FF0000"/>
          <w:szCs w:val="24"/>
          <w:lang w:val="pt-BR"/>
        </w:rPr>
      </w:pPr>
    </w:p>
    <w:p w14:paraId="67EBF06B" w14:textId="35DDBABB" w:rsidR="00960230" w:rsidRPr="00EA2C0C" w:rsidRDefault="00960230" w:rsidP="002153BE">
      <w:pPr>
        <w:pStyle w:val="Prrafodelista"/>
        <w:numPr>
          <w:ilvl w:val="0"/>
          <w:numId w:val="35"/>
        </w:numPr>
        <w:ind w:left="426" w:hanging="426"/>
        <w:rPr>
          <w:rFonts w:cs="Arial"/>
          <w:b/>
          <w:bCs/>
          <w:lang w:val="pt-BR"/>
        </w:rPr>
      </w:pPr>
      <w:r w:rsidRPr="00EA2C0C">
        <w:rPr>
          <w:rFonts w:cs="Arial"/>
          <w:b/>
          <w:bCs/>
          <w:lang w:val="pt-BR"/>
        </w:rPr>
        <w:t>OUTROS</w:t>
      </w:r>
    </w:p>
    <w:p w14:paraId="05234A15" w14:textId="77777777" w:rsidR="00FC453F" w:rsidRPr="00EA2C0C" w:rsidRDefault="00FC453F" w:rsidP="00FC453F">
      <w:pPr>
        <w:ind w:left="360"/>
        <w:rPr>
          <w:lang w:val="pt-BR" w:eastAsia="en-US"/>
        </w:rPr>
      </w:pPr>
    </w:p>
    <w:p w14:paraId="61731F12" w14:textId="6B646350" w:rsidR="00960230" w:rsidRPr="00EA2C0C" w:rsidRDefault="00960230" w:rsidP="00FC453F">
      <w:pPr>
        <w:pStyle w:val="Ttulo2"/>
        <w:spacing w:before="0"/>
        <w:ind w:firstLine="426"/>
        <w:rPr>
          <w:rFonts w:ascii="Arial" w:hAnsi="Arial" w:cs="Arial"/>
          <w:color w:val="auto"/>
          <w:sz w:val="24"/>
          <w:lang w:val="pt-BR"/>
        </w:rPr>
      </w:pPr>
      <w:r w:rsidRPr="00EA2C0C">
        <w:rPr>
          <w:rFonts w:ascii="Arial" w:hAnsi="Arial" w:cs="Arial"/>
          <w:color w:val="auto"/>
          <w:sz w:val="24"/>
          <w:lang w:val="pt-BR"/>
        </w:rPr>
        <w:t xml:space="preserve">7.1. Incorporação </w:t>
      </w:r>
      <w:r w:rsidR="00457BF9" w:rsidRPr="00EA2C0C">
        <w:rPr>
          <w:rFonts w:ascii="Arial" w:hAnsi="Arial" w:cs="Arial"/>
          <w:color w:val="auto"/>
          <w:sz w:val="24"/>
          <w:lang w:val="pt-BR"/>
        </w:rPr>
        <w:t>das normas</w:t>
      </w:r>
      <w:r w:rsidRPr="00EA2C0C">
        <w:rPr>
          <w:rFonts w:ascii="Arial" w:hAnsi="Arial" w:cs="Arial"/>
          <w:color w:val="auto"/>
          <w:sz w:val="24"/>
          <w:lang w:val="pt-BR"/>
        </w:rPr>
        <w:t xml:space="preserve"> MERCOSUL</w:t>
      </w:r>
    </w:p>
    <w:p w14:paraId="0542E030" w14:textId="719F54A5" w:rsidR="00457BF9" w:rsidRPr="00EA2C0C" w:rsidRDefault="00457BF9" w:rsidP="00457BF9">
      <w:pPr>
        <w:rPr>
          <w:lang w:val="pt-BR" w:eastAsia="en-US"/>
        </w:rPr>
      </w:pPr>
    </w:p>
    <w:p w14:paraId="1ACD1709" w14:textId="77777777" w:rsidR="00F26666" w:rsidRPr="00C20D0C" w:rsidRDefault="00F26666" w:rsidP="00F26666">
      <w:pPr>
        <w:jc w:val="both"/>
        <w:rPr>
          <w:rFonts w:cs="Arial"/>
          <w:szCs w:val="24"/>
          <w:lang w:val="pt-BR"/>
        </w:rPr>
      </w:pPr>
      <w:r w:rsidRPr="00C20D0C">
        <w:rPr>
          <w:lang w:val="pt-BR"/>
        </w:rPr>
        <w:t>A CCM recebeu da SM a lista atualizada das normas com prazo de incorporação vencido</w:t>
      </w:r>
      <w:r w:rsidRPr="00C20D0C">
        <w:rPr>
          <w:b/>
          <w:lang w:val="pt-BR"/>
        </w:rPr>
        <w:t xml:space="preserve"> (Anexo XVII - RESERVADO - MERCOSUL/LXXV CCM/DT N° 21/05 </w:t>
      </w:r>
      <w:r w:rsidRPr="004F455F">
        <w:rPr>
          <w:b/>
          <w:lang w:val="pt-BR"/>
        </w:rPr>
        <w:t>Rev. 105</w:t>
      </w:r>
      <w:r w:rsidRPr="00C20D0C">
        <w:rPr>
          <w:b/>
          <w:lang w:val="pt-BR"/>
        </w:rPr>
        <w:t>)</w:t>
      </w:r>
      <w:r w:rsidRPr="00C20D0C">
        <w:rPr>
          <w:lang w:val="pt-BR"/>
        </w:rPr>
        <w:t xml:space="preserve">, a qual contém os ajustes solicitados na CLXXV Reunião Ordinária da CCM.  </w:t>
      </w:r>
    </w:p>
    <w:p w14:paraId="3F53963F" w14:textId="77777777" w:rsidR="00FC453F" w:rsidRPr="00EA2C0C" w:rsidRDefault="00FC453F" w:rsidP="00457BF9">
      <w:pPr>
        <w:rPr>
          <w:lang w:val="pt-BR" w:eastAsia="en-US"/>
        </w:rPr>
      </w:pPr>
    </w:p>
    <w:p w14:paraId="652ADBBB" w14:textId="3054B1EF" w:rsidR="00960230" w:rsidRPr="00EA2C0C" w:rsidRDefault="00960230" w:rsidP="00FC453F">
      <w:pPr>
        <w:pStyle w:val="Ttulo2"/>
        <w:spacing w:before="0" w:line="240" w:lineRule="auto"/>
        <w:ind w:firstLine="426"/>
        <w:rPr>
          <w:rFonts w:ascii="Arial" w:hAnsi="Arial" w:cs="Arial"/>
          <w:color w:val="auto"/>
          <w:sz w:val="24"/>
          <w:lang w:val="pt-BR"/>
        </w:rPr>
      </w:pPr>
      <w:r w:rsidRPr="00EA2C0C">
        <w:rPr>
          <w:rFonts w:ascii="Arial" w:hAnsi="Arial" w:cs="Arial"/>
          <w:color w:val="auto"/>
          <w:sz w:val="24"/>
          <w:lang w:val="pt-BR"/>
        </w:rPr>
        <w:t>7.</w:t>
      </w:r>
      <w:r w:rsidR="00A73240">
        <w:rPr>
          <w:rFonts w:ascii="Arial" w:hAnsi="Arial" w:cs="Arial"/>
          <w:color w:val="auto"/>
          <w:sz w:val="24"/>
          <w:lang w:val="pt-BR"/>
        </w:rPr>
        <w:t>2</w:t>
      </w:r>
      <w:r w:rsidRPr="00EA2C0C">
        <w:rPr>
          <w:rFonts w:ascii="Arial" w:hAnsi="Arial" w:cs="Arial"/>
          <w:color w:val="auto"/>
          <w:sz w:val="24"/>
          <w:lang w:val="pt-BR"/>
        </w:rPr>
        <w:t>. Instruções à SM</w:t>
      </w:r>
    </w:p>
    <w:p w14:paraId="6BE48888" w14:textId="78898C60" w:rsidR="00621D9A" w:rsidRPr="00EA2C0C" w:rsidRDefault="00621D9A" w:rsidP="0076235A">
      <w:pPr>
        <w:ind w:left="709" w:hanging="709"/>
        <w:jc w:val="both"/>
        <w:rPr>
          <w:rFonts w:eastAsiaTheme="majorEastAsia" w:cs="Arial"/>
          <w:b/>
          <w:bCs/>
          <w:szCs w:val="26"/>
          <w:lang w:val="pt-BR" w:eastAsia="en-US"/>
        </w:rPr>
      </w:pPr>
    </w:p>
    <w:p w14:paraId="1A7E6CEB" w14:textId="06F8C5B6" w:rsidR="00457BF9" w:rsidRPr="00EA2C0C" w:rsidRDefault="00F26666" w:rsidP="00457BF9">
      <w:pPr>
        <w:autoSpaceDN w:val="0"/>
        <w:textAlignment w:val="baseline"/>
        <w:outlineLvl w:val="0"/>
        <w:rPr>
          <w:rFonts w:cs="Arial"/>
          <w:szCs w:val="24"/>
          <w:lang w:val="pt-BR"/>
        </w:rPr>
      </w:pPr>
      <w:r w:rsidRPr="00C20D0C">
        <w:rPr>
          <w:lang w:val="pt-BR"/>
        </w:rPr>
        <w:t xml:space="preserve">As instruções à SM estão </w:t>
      </w:r>
      <w:r w:rsidRPr="00A73240">
        <w:rPr>
          <w:lang w:val="pt-BR"/>
        </w:rPr>
        <w:t>nos itens</w:t>
      </w:r>
      <w:r w:rsidRPr="00C20D0C">
        <w:rPr>
          <w:lang w:val="pt-BR"/>
        </w:rPr>
        <w:t xml:space="preserve"> </w:t>
      </w:r>
      <w:r w:rsidR="00A73240" w:rsidRPr="00E81247">
        <w:rPr>
          <w:lang w:val="pt-BR"/>
        </w:rPr>
        <w:t>1,</w:t>
      </w:r>
      <w:r w:rsidR="00E81247">
        <w:rPr>
          <w:lang w:val="pt-BR"/>
        </w:rPr>
        <w:t xml:space="preserve"> </w:t>
      </w:r>
      <w:r w:rsidR="00E81247" w:rsidRPr="00D0536E">
        <w:rPr>
          <w:lang w:val="pt-BR"/>
        </w:rPr>
        <w:t>2.6</w:t>
      </w:r>
      <w:r w:rsidR="004F455F">
        <w:rPr>
          <w:lang w:val="pt-BR"/>
        </w:rPr>
        <w:t>,</w:t>
      </w:r>
      <w:r w:rsidR="00A73240">
        <w:rPr>
          <w:lang w:val="pt-BR"/>
        </w:rPr>
        <w:t xml:space="preserve"> </w:t>
      </w:r>
      <w:r w:rsidR="00A73240" w:rsidRPr="00E81247">
        <w:rPr>
          <w:lang w:val="pt-BR"/>
        </w:rPr>
        <w:t>6.1 e 6.2</w:t>
      </w:r>
      <w:r w:rsidR="00A73240">
        <w:rPr>
          <w:lang w:val="pt-BR"/>
        </w:rPr>
        <w:t>.</w:t>
      </w:r>
    </w:p>
    <w:p w14:paraId="4FDB4167" w14:textId="2968E702" w:rsidR="00457BF9" w:rsidRPr="00EA2C0C" w:rsidRDefault="00457BF9" w:rsidP="0076235A">
      <w:pPr>
        <w:ind w:left="709" w:hanging="709"/>
        <w:jc w:val="both"/>
        <w:rPr>
          <w:rFonts w:cs="Arial"/>
          <w:bCs/>
          <w:szCs w:val="24"/>
          <w:lang w:val="pt-BR"/>
        </w:rPr>
      </w:pPr>
    </w:p>
    <w:p w14:paraId="2C4D6A60" w14:textId="169C60A2" w:rsidR="00D904BB" w:rsidRPr="00EA2C0C" w:rsidRDefault="00D904BB" w:rsidP="007F43B1">
      <w:pPr>
        <w:rPr>
          <w:b/>
          <w:bCs/>
          <w:lang w:val="pt-BR"/>
        </w:rPr>
      </w:pPr>
      <w:r w:rsidRPr="00EA2C0C">
        <w:rPr>
          <w:b/>
          <w:bCs/>
          <w:lang w:val="pt-BR"/>
        </w:rPr>
        <w:t>PRÓXIMA REUNI</w:t>
      </w:r>
      <w:r w:rsidR="0073336F" w:rsidRPr="00EA2C0C">
        <w:rPr>
          <w:b/>
          <w:bCs/>
          <w:lang w:val="pt-BR"/>
        </w:rPr>
        <w:t>ÃO</w:t>
      </w:r>
    </w:p>
    <w:p w14:paraId="03CC1890" w14:textId="77777777" w:rsidR="00767D1C" w:rsidRDefault="00767D1C" w:rsidP="00F26666">
      <w:pPr>
        <w:pStyle w:val="Sangradetextonormal"/>
        <w:keepNext/>
        <w:spacing w:after="0" w:line="240" w:lineRule="auto"/>
        <w:ind w:left="0"/>
        <w:jc w:val="both"/>
        <w:rPr>
          <w:rFonts w:ascii="Arial" w:hAnsi="Arial" w:cs="Arial"/>
          <w:sz w:val="24"/>
          <w:szCs w:val="24"/>
          <w:lang w:val="pt-BR"/>
        </w:rPr>
      </w:pPr>
    </w:p>
    <w:p w14:paraId="46048467" w14:textId="41CA2A78" w:rsidR="00F26666" w:rsidRPr="00BA4C8B" w:rsidRDefault="00F26666" w:rsidP="00F26666">
      <w:pPr>
        <w:pStyle w:val="Sangradetextonormal"/>
        <w:keepNext/>
        <w:spacing w:after="0" w:line="240" w:lineRule="auto"/>
        <w:ind w:left="0"/>
        <w:jc w:val="both"/>
        <w:rPr>
          <w:rFonts w:ascii="Arial" w:hAnsi="Arial" w:cs="Arial"/>
          <w:sz w:val="24"/>
          <w:szCs w:val="24"/>
          <w:lang w:val="pt-BR"/>
        </w:rPr>
      </w:pPr>
      <w:r w:rsidRPr="00BA4C8B">
        <w:rPr>
          <w:rFonts w:ascii="Arial" w:hAnsi="Arial" w:cs="Arial"/>
          <w:sz w:val="24"/>
          <w:szCs w:val="24"/>
          <w:lang w:val="pt-BR"/>
        </w:rPr>
        <w:t xml:space="preserve">Acordou-se realizar a próxima reunião da CCM nos dias </w:t>
      </w:r>
      <w:r w:rsidRPr="00D87317">
        <w:rPr>
          <w:rFonts w:ascii="Arial" w:hAnsi="Arial" w:cs="Arial"/>
          <w:sz w:val="24"/>
          <w:szCs w:val="24"/>
          <w:lang w:val="pt-BR"/>
        </w:rPr>
        <w:t>3 e 4 de novembro</w:t>
      </w:r>
      <w:r w:rsidRPr="00BA4C8B">
        <w:rPr>
          <w:rFonts w:ascii="Arial" w:hAnsi="Arial" w:cs="Arial"/>
          <w:sz w:val="24"/>
          <w:szCs w:val="24"/>
          <w:lang w:val="pt-BR"/>
        </w:rPr>
        <w:t xml:space="preserve"> de 2021. </w:t>
      </w:r>
    </w:p>
    <w:p w14:paraId="161B9203" w14:textId="77777777" w:rsidR="0073336F" w:rsidRPr="00EA2C0C" w:rsidRDefault="0073336F" w:rsidP="007F43B1">
      <w:pPr>
        <w:pStyle w:val="Sangradetextonormal"/>
        <w:keepNext/>
        <w:spacing w:after="0" w:line="240" w:lineRule="auto"/>
        <w:ind w:left="0"/>
        <w:jc w:val="both"/>
        <w:rPr>
          <w:rFonts w:ascii="Arial" w:hAnsi="Arial" w:cs="Arial"/>
          <w:b/>
          <w:sz w:val="24"/>
          <w:szCs w:val="24"/>
          <w:lang w:val="pt-BR"/>
        </w:rPr>
      </w:pPr>
    </w:p>
    <w:p w14:paraId="16E41FB3" w14:textId="77777777" w:rsidR="00F26666" w:rsidRPr="00BA4C8B" w:rsidRDefault="00F26666" w:rsidP="00F26666">
      <w:pPr>
        <w:pStyle w:val="Encabezado"/>
        <w:tabs>
          <w:tab w:val="left" w:pos="2130"/>
        </w:tabs>
        <w:jc w:val="both"/>
        <w:rPr>
          <w:rFonts w:cs="Arial"/>
          <w:b/>
          <w:szCs w:val="24"/>
          <w:lang w:val="pt-BR"/>
        </w:rPr>
      </w:pPr>
      <w:r w:rsidRPr="00BA4C8B">
        <w:rPr>
          <w:rFonts w:cs="Arial"/>
          <w:b/>
          <w:szCs w:val="24"/>
          <w:lang w:val="pt-BR"/>
        </w:rPr>
        <w:t>ANEXOS</w:t>
      </w:r>
    </w:p>
    <w:p w14:paraId="5CFD2FEA" w14:textId="77777777" w:rsidR="00F26666" w:rsidRPr="00BA4C8B" w:rsidRDefault="00F26666" w:rsidP="00F26666">
      <w:pPr>
        <w:pStyle w:val="Sangradetextonormal"/>
        <w:spacing w:after="0" w:line="240" w:lineRule="auto"/>
        <w:ind w:left="0"/>
        <w:jc w:val="both"/>
        <w:rPr>
          <w:rFonts w:ascii="Arial" w:hAnsi="Arial" w:cs="Arial"/>
          <w:sz w:val="24"/>
          <w:szCs w:val="24"/>
          <w:lang w:val="pt-BR"/>
        </w:rPr>
      </w:pPr>
      <w:r w:rsidRPr="00BA4C8B">
        <w:rPr>
          <w:rFonts w:ascii="Arial" w:hAnsi="Arial" w:cs="Arial"/>
          <w:sz w:val="24"/>
          <w:szCs w:val="24"/>
          <w:lang w:val="pt-BR"/>
        </w:rPr>
        <w:t>Os Anexos que formam parte da Ata são os seguintes:</w:t>
      </w:r>
    </w:p>
    <w:p w14:paraId="782408B5" w14:textId="77777777" w:rsidR="00F26666" w:rsidRPr="00BA4C8B" w:rsidRDefault="00F26666" w:rsidP="00F26666">
      <w:pPr>
        <w:pStyle w:val="Sangradetextonormal"/>
        <w:spacing w:after="0" w:line="240" w:lineRule="auto"/>
        <w:ind w:left="0"/>
        <w:jc w:val="both"/>
        <w:rPr>
          <w:rFonts w:ascii="Arial" w:hAnsi="Arial" w:cs="Arial"/>
          <w:sz w:val="24"/>
          <w:szCs w:val="24"/>
          <w:lang w:val="pt-BR"/>
        </w:rPr>
      </w:pPr>
    </w:p>
    <w:tbl>
      <w:tblPr>
        <w:tblW w:w="0" w:type="auto"/>
        <w:tblLook w:val="01E0" w:firstRow="1" w:lastRow="1" w:firstColumn="1" w:lastColumn="1" w:noHBand="0" w:noVBand="0"/>
      </w:tblPr>
      <w:tblGrid>
        <w:gridCol w:w="1637"/>
        <w:gridCol w:w="6857"/>
      </w:tblGrid>
      <w:tr w:rsidR="00F26666" w:rsidRPr="00BA4C8B" w14:paraId="114A061D" w14:textId="77777777" w:rsidTr="003A687A">
        <w:tc>
          <w:tcPr>
            <w:tcW w:w="1637" w:type="dxa"/>
          </w:tcPr>
          <w:p w14:paraId="196F0CC1" w14:textId="77777777" w:rsidR="00F26666" w:rsidRPr="00BA4C8B" w:rsidRDefault="00F26666" w:rsidP="0044137C">
            <w:pPr>
              <w:tabs>
                <w:tab w:val="center" w:pos="4819"/>
                <w:tab w:val="right" w:pos="9071"/>
              </w:tabs>
              <w:jc w:val="both"/>
              <w:rPr>
                <w:rFonts w:cs="Arial"/>
                <w:b/>
                <w:szCs w:val="24"/>
                <w:lang w:val="pt-BR"/>
              </w:rPr>
            </w:pPr>
            <w:r w:rsidRPr="00BA4C8B">
              <w:rPr>
                <w:rFonts w:cs="Arial"/>
                <w:b/>
                <w:szCs w:val="24"/>
                <w:lang w:val="pt-BR"/>
              </w:rPr>
              <w:t>Anexo I</w:t>
            </w:r>
          </w:p>
        </w:tc>
        <w:tc>
          <w:tcPr>
            <w:tcW w:w="6857" w:type="dxa"/>
          </w:tcPr>
          <w:p w14:paraId="54490B79" w14:textId="77777777" w:rsidR="00F26666" w:rsidRPr="00BA4C8B" w:rsidRDefault="00F26666" w:rsidP="0044137C">
            <w:pPr>
              <w:tabs>
                <w:tab w:val="center" w:pos="4819"/>
                <w:tab w:val="right" w:pos="9071"/>
              </w:tabs>
              <w:jc w:val="both"/>
              <w:rPr>
                <w:rFonts w:cs="Arial"/>
                <w:szCs w:val="24"/>
                <w:lang w:val="pt-BR"/>
              </w:rPr>
            </w:pPr>
            <w:r w:rsidRPr="00BA4C8B">
              <w:rPr>
                <w:rFonts w:cs="Arial"/>
                <w:szCs w:val="24"/>
                <w:lang w:val="pt-BR"/>
              </w:rPr>
              <w:t>Lista de Participantes</w:t>
            </w:r>
          </w:p>
        </w:tc>
      </w:tr>
      <w:tr w:rsidR="00F26666" w:rsidRPr="00BA4C8B" w14:paraId="30B5D034" w14:textId="77777777" w:rsidTr="003A687A">
        <w:tc>
          <w:tcPr>
            <w:tcW w:w="1637" w:type="dxa"/>
          </w:tcPr>
          <w:p w14:paraId="5FD94240" w14:textId="77777777" w:rsidR="00F26666" w:rsidRPr="00BA4C8B" w:rsidRDefault="00F26666" w:rsidP="0044137C">
            <w:pPr>
              <w:tabs>
                <w:tab w:val="center" w:pos="4819"/>
                <w:tab w:val="right" w:pos="9071"/>
              </w:tabs>
              <w:jc w:val="both"/>
              <w:rPr>
                <w:rFonts w:cs="Arial"/>
                <w:b/>
                <w:szCs w:val="24"/>
                <w:lang w:val="pt-BR"/>
              </w:rPr>
            </w:pPr>
            <w:r w:rsidRPr="00BA4C8B">
              <w:rPr>
                <w:rFonts w:cs="Arial"/>
                <w:b/>
                <w:szCs w:val="24"/>
                <w:lang w:val="pt-BR"/>
              </w:rPr>
              <w:t>Anexo II</w:t>
            </w:r>
          </w:p>
        </w:tc>
        <w:tc>
          <w:tcPr>
            <w:tcW w:w="6857" w:type="dxa"/>
          </w:tcPr>
          <w:p w14:paraId="2CCF888A" w14:textId="77777777" w:rsidR="00F26666" w:rsidRPr="00BA4C8B" w:rsidRDefault="00F26666" w:rsidP="0044137C">
            <w:pPr>
              <w:tabs>
                <w:tab w:val="center" w:pos="4819"/>
                <w:tab w:val="right" w:pos="9071"/>
              </w:tabs>
              <w:jc w:val="both"/>
              <w:rPr>
                <w:rFonts w:cs="Arial"/>
                <w:szCs w:val="24"/>
                <w:lang w:val="pt-BR"/>
              </w:rPr>
            </w:pPr>
            <w:r w:rsidRPr="00BA4C8B">
              <w:rPr>
                <w:rFonts w:cs="Arial"/>
                <w:szCs w:val="24"/>
                <w:lang w:val="pt-BR"/>
              </w:rPr>
              <w:t>Agenda</w:t>
            </w:r>
          </w:p>
        </w:tc>
      </w:tr>
      <w:tr w:rsidR="00F26666" w:rsidRPr="00BA4C8B" w14:paraId="6D0B9D7D" w14:textId="77777777" w:rsidTr="003A687A">
        <w:tc>
          <w:tcPr>
            <w:tcW w:w="1637" w:type="dxa"/>
          </w:tcPr>
          <w:p w14:paraId="4A012BF6" w14:textId="77777777" w:rsidR="00F26666" w:rsidRPr="00BA4C8B" w:rsidRDefault="00F26666" w:rsidP="0044137C">
            <w:pPr>
              <w:tabs>
                <w:tab w:val="center" w:pos="4819"/>
                <w:tab w:val="right" w:pos="9071"/>
              </w:tabs>
              <w:jc w:val="both"/>
              <w:rPr>
                <w:rFonts w:cs="Arial"/>
                <w:b/>
                <w:szCs w:val="24"/>
                <w:lang w:val="pt-BR"/>
              </w:rPr>
            </w:pPr>
            <w:r w:rsidRPr="00BA4C8B">
              <w:rPr>
                <w:rFonts w:cs="Arial"/>
                <w:b/>
                <w:szCs w:val="24"/>
                <w:lang w:val="pt-BR"/>
              </w:rPr>
              <w:t>Anexo III</w:t>
            </w:r>
          </w:p>
        </w:tc>
        <w:tc>
          <w:tcPr>
            <w:tcW w:w="6857" w:type="dxa"/>
          </w:tcPr>
          <w:p w14:paraId="2A006ABD" w14:textId="77777777" w:rsidR="00F26666" w:rsidRPr="00BA4C8B" w:rsidRDefault="00F26666" w:rsidP="0044137C">
            <w:pPr>
              <w:tabs>
                <w:tab w:val="center" w:pos="4819"/>
                <w:tab w:val="right" w:pos="9071"/>
              </w:tabs>
              <w:jc w:val="both"/>
              <w:rPr>
                <w:rFonts w:cs="Arial"/>
                <w:szCs w:val="24"/>
                <w:lang w:val="pt-BR"/>
              </w:rPr>
            </w:pPr>
            <w:r w:rsidRPr="00BA4C8B">
              <w:rPr>
                <w:rFonts w:cs="Arial"/>
                <w:szCs w:val="24"/>
                <w:lang w:val="pt-BR"/>
              </w:rPr>
              <w:t>Resumo da Ata</w:t>
            </w:r>
          </w:p>
        </w:tc>
      </w:tr>
      <w:tr w:rsidR="00F26666" w:rsidRPr="00BA4C8B" w14:paraId="7E936604" w14:textId="77777777" w:rsidTr="003A687A">
        <w:tc>
          <w:tcPr>
            <w:tcW w:w="1637" w:type="dxa"/>
            <w:shd w:val="clear" w:color="auto" w:fill="auto"/>
          </w:tcPr>
          <w:p w14:paraId="71A5B387" w14:textId="77777777" w:rsidR="00F26666" w:rsidRPr="00BA4C8B" w:rsidRDefault="00F26666" w:rsidP="0044137C">
            <w:pPr>
              <w:tabs>
                <w:tab w:val="center" w:pos="4819"/>
                <w:tab w:val="right" w:pos="9071"/>
              </w:tabs>
              <w:jc w:val="both"/>
              <w:rPr>
                <w:rFonts w:cs="Arial"/>
                <w:b/>
                <w:szCs w:val="24"/>
                <w:lang w:val="pt-BR"/>
              </w:rPr>
            </w:pPr>
            <w:r w:rsidRPr="00BA4C8B">
              <w:rPr>
                <w:rFonts w:cs="Arial"/>
                <w:b/>
                <w:szCs w:val="24"/>
                <w:lang w:val="pt-BR"/>
              </w:rPr>
              <w:t>Anexo IV</w:t>
            </w:r>
          </w:p>
        </w:tc>
        <w:tc>
          <w:tcPr>
            <w:tcW w:w="6857" w:type="dxa"/>
            <w:shd w:val="clear" w:color="auto" w:fill="auto"/>
          </w:tcPr>
          <w:p w14:paraId="7CE52A44" w14:textId="11D05A7D" w:rsidR="00F26666" w:rsidRPr="00BA4C8B" w:rsidRDefault="00B80C4C" w:rsidP="0044137C">
            <w:pPr>
              <w:tabs>
                <w:tab w:val="center" w:pos="4819"/>
                <w:tab w:val="right" w:pos="9071"/>
              </w:tabs>
              <w:jc w:val="both"/>
              <w:rPr>
                <w:rFonts w:cs="Arial"/>
                <w:szCs w:val="24"/>
                <w:lang w:val="pt-BR"/>
              </w:rPr>
            </w:pPr>
            <w:r>
              <w:rPr>
                <w:rFonts w:cs="Arial"/>
                <w:lang w:val="pt-BR"/>
              </w:rPr>
              <w:t xml:space="preserve">Diretrizes </w:t>
            </w:r>
            <w:r w:rsidR="00F26666" w:rsidRPr="00BA4C8B">
              <w:rPr>
                <w:lang w:val="pt-BR"/>
              </w:rPr>
              <w:t xml:space="preserve">aprovadas </w:t>
            </w:r>
          </w:p>
        </w:tc>
      </w:tr>
      <w:tr w:rsidR="00F26666" w:rsidRPr="002E2787" w14:paraId="4D0F2117" w14:textId="77777777" w:rsidTr="003A687A">
        <w:tc>
          <w:tcPr>
            <w:tcW w:w="1637" w:type="dxa"/>
            <w:shd w:val="clear" w:color="auto" w:fill="auto"/>
          </w:tcPr>
          <w:p w14:paraId="77BD9645" w14:textId="77777777" w:rsidR="00F26666" w:rsidRPr="0031515E" w:rsidRDefault="00F26666" w:rsidP="0044137C">
            <w:pPr>
              <w:tabs>
                <w:tab w:val="center" w:pos="4819"/>
                <w:tab w:val="right" w:pos="9071"/>
              </w:tabs>
              <w:jc w:val="both"/>
              <w:rPr>
                <w:rFonts w:cs="Arial"/>
                <w:b/>
                <w:szCs w:val="24"/>
                <w:lang w:val="pt-BR"/>
              </w:rPr>
            </w:pPr>
            <w:r w:rsidRPr="0031515E">
              <w:rPr>
                <w:rFonts w:cs="Arial"/>
                <w:b/>
                <w:szCs w:val="24"/>
                <w:lang w:val="pt-BR"/>
              </w:rPr>
              <w:lastRenderedPageBreak/>
              <w:t>Anexo V</w:t>
            </w:r>
          </w:p>
        </w:tc>
        <w:tc>
          <w:tcPr>
            <w:tcW w:w="6857" w:type="dxa"/>
            <w:shd w:val="clear" w:color="auto" w:fill="auto"/>
          </w:tcPr>
          <w:p w14:paraId="3F3AC7C8" w14:textId="77777777" w:rsidR="00F26666" w:rsidRPr="0031515E" w:rsidRDefault="00F26666" w:rsidP="0044137C">
            <w:pPr>
              <w:tabs>
                <w:tab w:val="center" w:pos="4819"/>
                <w:tab w:val="right" w:pos="9071"/>
              </w:tabs>
              <w:jc w:val="both"/>
              <w:rPr>
                <w:rFonts w:cs="Arial"/>
                <w:szCs w:val="24"/>
                <w:lang w:val="pt-BR"/>
              </w:rPr>
            </w:pPr>
            <w:r w:rsidRPr="0031515E">
              <w:rPr>
                <w:lang w:val="pt-BR"/>
              </w:rPr>
              <w:t xml:space="preserve">Novas consultas - </w:t>
            </w:r>
            <w:r w:rsidRPr="00F80D85">
              <w:rPr>
                <w:lang w:val="pt-BR"/>
              </w:rPr>
              <w:t>Não foram apresentadas</w:t>
            </w:r>
          </w:p>
        </w:tc>
      </w:tr>
      <w:tr w:rsidR="00F26666" w:rsidRPr="002E2787" w14:paraId="088010D1" w14:textId="77777777" w:rsidTr="003A687A">
        <w:tc>
          <w:tcPr>
            <w:tcW w:w="1637" w:type="dxa"/>
            <w:shd w:val="clear" w:color="auto" w:fill="auto"/>
          </w:tcPr>
          <w:p w14:paraId="58755C9A" w14:textId="77777777" w:rsidR="00F26666" w:rsidRPr="0031515E" w:rsidRDefault="00F26666" w:rsidP="0044137C">
            <w:pPr>
              <w:tabs>
                <w:tab w:val="center" w:pos="4819"/>
                <w:tab w:val="right" w:pos="9071"/>
              </w:tabs>
              <w:jc w:val="both"/>
              <w:rPr>
                <w:rFonts w:cs="Arial"/>
                <w:b/>
                <w:szCs w:val="24"/>
                <w:lang w:val="pt-BR"/>
              </w:rPr>
            </w:pPr>
            <w:r w:rsidRPr="0031515E">
              <w:rPr>
                <w:rFonts w:cs="Arial"/>
                <w:b/>
                <w:szCs w:val="24"/>
                <w:lang w:val="pt-BR"/>
              </w:rPr>
              <w:t>Anexo VI</w:t>
            </w:r>
          </w:p>
        </w:tc>
        <w:tc>
          <w:tcPr>
            <w:tcW w:w="6857" w:type="dxa"/>
            <w:shd w:val="clear" w:color="auto" w:fill="auto"/>
          </w:tcPr>
          <w:p w14:paraId="296E5358" w14:textId="77777777" w:rsidR="00F26666" w:rsidRPr="0031515E" w:rsidRDefault="00F26666" w:rsidP="0044137C">
            <w:pPr>
              <w:pStyle w:val="Sangradetextonormal"/>
              <w:keepNext/>
              <w:spacing w:after="0" w:line="240" w:lineRule="auto"/>
              <w:ind w:left="0"/>
              <w:jc w:val="both"/>
              <w:rPr>
                <w:rFonts w:ascii="Arial" w:hAnsi="Arial" w:cs="Arial"/>
                <w:sz w:val="24"/>
                <w:szCs w:val="24"/>
                <w:highlight w:val="yellow"/>
                <w:lang w:val="pt-BR"/>
              </w:rPr>
            </w:pPr>
            <w:r w:rsidRPr="0031515E">
              <w:rPr>
                <w:rFonts w:ascii="Arial" w:hAnsi="Arial" w:cs="Arial"/>
                <w:sz w:val="24"/>
                <w:szCs w:val="24"/>
                <w:lang w:val="pt-BR"/>
              </w:rPr>
              <w:t>Consultas em Plenário - Resposta apresentada</w:t>
            </w:r>
          </w:p>
        </w:tc>
      </w:tr>
      <w:tr w:rsidR="00F26666" w:rsidRPr="002E2787" w14:paraId="15232111" w14:textId="77777777" w:rsidTr="003A687A">
        <w:tc>
          <w:tcPr>
            <w:tcW w:w="1637" w:type="dxa"/>
            <w:shd w:val="clear" w:color="auto" w:fill="auto"/>
          </w:tcPr>
          <w:p w14:paraId="3411DE18" w14:textId="77777777" w:rsidR="00F26666" w:rsidRPr="0031515E" w:rsidRDefault="00F26666" w:rsidP="0044137C">
            <w:pPr>
              <w:tabs>
                <w:tab w:val="center" w:pos="4819"/>
                <w:tab w:val="right" w:pos="9071"/>
              </w:tabs>
              <w:jc w:val="both"/>
              <w:rPr>
                <w:rFonts w:cs="Arial"/>
                <w:b/>
                <w:szCs w:val="24"/>
                <w:lang w:val="pt-BR"/>
              </w:rPr>
            </w:pPr>
            <w:r w:rsidRPr="0031515E">
              <w:rPr>
                <w:rFonts w:cs="Arial"/>
                <w:b/>
                <w:szCs w:val="24"/>
                <w:lang w:val="pt-BR"/>
              </w:rPr>
              <w:t>Anexo VII</w:t>
            </w:r>
          </w:p>
        </w:tc>
        <w:tc>
          <w:tcPr>
            <w:tcW w:w="6857" w:type="dxa"/>
            <w:shd w:val="clear" w:color="auto" w:fill="auto"/>
          </w:tcPr>
          <w:p w14:paraId="2C821317" w14:textId="77777777" w:rsidR="00F26666" w:rsidRPr="003A687A" w:rsidRDefault="00F26666" w:rsidP="0044137C">
            <w:pPr>
              <w:pStyle w:val="Sangradetextonormal"/>
              <w:spacing w:after="0" w:line="240" w:lineRule="auto"/>
              <w:ind w:left="0"/>
              <w:jc w:val="both"/>
              <w:rPr>
                <w:rFonts w:ascii="Arial" w:hAnsi="Arial" w:cs="Arial"/>
                <w:bCs/>
                <w:sz w:val="24"/>
                <w:szCs w:val="24"/>
                <w:lang w:val="pt-BR"/>
              </w:rPr>
            </w:pPr>
            <w:r w:rsidRPr="003A687A">
              <w:rPr>
                <w:rFonts w:ascii="Arial" w:hAnsi="Arial" w:cs="Arial"/>
                <w:bCs/>
                <w:sz w:val="24"/>
                <w:szCs w:val="24"/>
                <w:lang w:val="pt-BR"/>
              </w:rPr>
              <w:t>Planilha consolidada com todas as medidas aprovadas pelos Estados Partes (vigentes e não vigentes) relacionadas com à operação comercial internacional</w:t>
            </w:r>
          </w:p>
        </w:tc>
      </w:tr>
      <w:tr w:rsidR="003A687A" w:rsidRPr="002E2787" w14:paraId="44094592" w14:textId="77777777" w:rsidTr="003A687A">
        <w:tc>
          <w:tcPr>
            <w:tcW w:w="1637" w:type="dxa"/>
            <w:shd w:val="clear" w:color="auto" w:fill="auto"/>
          </w:tcPr>
          <w:p w14:paraId="4D3467D4" w14:textId="7DEFCCC5" w:rsidR="003A687A" w:rsidRPr="003A687A" w:rsidRDefault="003A687A" w:rsidP="0044137C">
            <w:pPr>
              <w:tabs>
                <w:tab w:val="center" w:pos="4819"/>
                <w:tab w:val="right" w:pos="9071"/>
              </w:tabs>
              <w:jc w:val="both"/>
              <w:rPr>
                <w:rFonts w:cs="Arial"/>
                <w:b/>
                <w:szCs w:val="24"/>
                <w:highlight w:val="yellow"/>
                <w:lang w:val="pt-BR"/>
              </w:rPr>
            </w:pPr>
            <w:r w:rsidRPr="00372945">
              <w:rPr>
                <w:rFonts w:cs="Arial"/>
                <w:b/>
                <w:szCs w:val="24"/>
                <w:lang w:val="pt-BR"/>
              </w:rPr>
              <w:t>Anexo</w:t>
            </w:r>
            <w:r w:rsidR="00372945" w:rsidRPr="00372945">
              <w:rPr>
                <w:rFonts w:cs="Arial"/>
                <w:b/>
                <w:szCs w:val="24"/>
                <w:lang w:val="pt-BR"/>
              </w:rPr>
              <w:t xml:space="preserve"> VIII</w:t>
            </w:r>
          </w:p>
        </w:tc>
        <w:tc>
          <w:tcPr>
            <w:tcW w:w="6857" w:type="dxa"/>
            <w:shd w:val="clear" w:color="auto" w:fill="auto"/>
          </w:tcPr>
          <w:p w14:paraId="6E801DEF" w14:textId="30252444" w:rsidR="003A687A" w:rsidRPr="0031515E" w:rsidRDefault="00372945" w:rsidP="0044137C">
            <w:pPr>
              <w:pStyle w:val="Sangradetextonormal"/>
              <w:spacing w:after="0" w:line="240" w:lineRule="auto"/>
              <w:ind w:left="0"/>
              <w:jc w:val="both"/>
              <w:rPr>
                <w:rFonts w:ascii="Arial" w:hAnsi="Arial" w:cs="Arial"/>
                <w:bCs/>
                <w:sz w:val="24"/>
                <w:szCs w:val="24"/>
                <w:highlight w:val="yellow"/>
                <w:lang w:val="pt-BR"/>
              </w:rPr>
            </w:pPr>
            <w:r w:rsidRPr="00372945">
              <w:rPr>
                <w:rFonts w:ascii="Arial" w:hAnsi="Arial" w:cs="Arial"/>
                <w:b/>
                <w:sz w:val="24"/>
                <w:szCs w:val="24"/>
                <w:lang w:val="pt-BR"/>
              </w:rPr>
              <w:t>RESERVADO</w:t>
            </w:r>
            <w:r w:rsidRPr="00372945">
              <w:rPr>
                <w:rFonts w:ascii="Arial" w:hAnsi="Arial" w:cs="Arial"/>
                <w:bCs/>
                <w:sz w:val="24"/>
                <w:szCs w:val="24"/>
                <w:lang w:val="pt-BR"/>
              </w:rPr>
              <w:t xml:space="preserve"> - MERCOSUL/CLXXXII CCM/DI 12/21 </w:t>
            </w:r>
            <w:proofErr w:type="spellStart"/>
            <w:r w:rsidRPr="00372945">
              <w:rPr>
                <w:rFonts w:ascii="Arial" w:hAnsi="Arial" w:cs="Arial"/>
                <w:bCs/>
                <w:sz w:val="24"/>
                <w:szCs w:val="24"/>
                <w:lang w:val="pt-BR"/>
              </w:rPr>
              <w:t>Rev</w:t>
            </w:r>
            <w:proofErr w:type="spellEnd"/>
            <w:r w:rsidRPr="00372945">
              <w:rPr>
                <w:rFonts w:ascii="Arial" w:hAnsi="Arial" w:cs="Arial"/>
                <w:bCs/>
                <w:sz w:val="24"/>
                <w:szCs w:val="24"/>
                <w:lang w:val="pt-BR"/>
              </w:rPr>
              <w:t xml:space="preserve"> 1.</w:t>
            </w:r>
            <w:r>
              <w:rPr>
                <w:rFonts w:ascii="Arial" w:hAnsi="Arial" w:cs="Arial"/>
                <w:bCs/>
                <w:sz w:val="24"/>
                <w:szCs w:val="24"/>
                <w:lang w:val="pt-BR"/>
              </w:rPr>
              <w:t xml:space="preserve"> A</w:t>
            </w:r>
            <w:r w:rsidRPr="00372945">
              <w:rPr>
                <w:rFonts w:ascii="Arial" w:hAnsi="Arial" w:cs="Arial"/>
                <w:bCs/>
                <w:sz w:val="24"/>
                <w:szCs w:val="24"/>
                <w:lang w:val="pt-BR"/>
              </w:rPr>
              <w:t xml:space="preserve">tualização das Tabelas de Correlação nas versões da NCM 2017- NCM 2022 e NCM 2022- NCM 2017 </w:t>
            </w:r>
          </w:p>
        </w:tc>
      </w:tr>
      <w:tr w:rsidR="003A687A" w:rsidRPr="002E2787" w14:paraId="5A052FE7" w14:textId="77777777" w:rsidTr="003A687A">
        <w:tc>
          <w:tcPr>
            <w:tcW w:w="1637" w:type="dxa"/>
            <w:shd w:val="clear" w:color="auto" w:fill="auto"/>
          </w:tcPr>
          <w:p w14:paraId="5E6ED148" w14:textId="6822FB5F" w:rsidR="003A687A" w:rsidRPr="003A687A" w:rsidRDefault="003A687A" w:rsidP="0044137C">
            <w:pPr>
              <w:tabs>
                <w:tab w:val="center" w:pos="4819"/>
                <w:tab w:val="right" w:pos="9071"/>
              </w:tabs>
              <w:jc w:val="both"/>
              <w:rPr>
                <w:rFonts w:cs="Arial"/>
                <w:b/>
                <w:szCs w:val="24"/>
                <w:highlight w:val="yellow"/>
                <w:lang w:val="pt-BR"/>
              </w:rPr>
            </w:pPr>
            <w:r w:rsidRPr="00372945">
              <w:rPr>
                <w:rFonts w:cs="Arial"/>
                <w:b/>
                <w:szCs w:val="24"/>
                <w:lang w:val="pt-BR"/>
              </w:rPr>
              <w:t>Anexo</w:t>
            </w:r>
            <w:r w:rsidR="00372945" w:rsidRPr="00372945">
              <w:rPr>
                <w:rFonts w:cs="Arial"/>
                <w:b/>
                <w:szCs w:val="24"/>
                <w:lang w:val="pt-BR"/>
              </w:rPr>
              <w:t xml:space="preserve"> IX</w:t>
            </w:r>
          </w:p>
        </w:tc>
        <w:tc>
          <w:tcPr>
            <w:tcW w:w="6857" w:type="dxa"/>
            <w:shd w:val="clear" w:color="auto" w:fill="auto"/>
          </w:tcPr>
          <w:p w14:paraId="5C5F95DD" w14:textId="216ACA90" w:rsidR="003A687A" w:rsidRPr="0031515E" w:rsidRDefault="00372945" w:rsidP="00372945">
            <w:pPr>
              <w:pStyle w:val="Textoindependiente"/>
              <w:suppressAutoHyphens/>
              <w:spacing w:after="0" w:line="252" w:lineRule="exact"/>
              <w:ind w:right="-1"/>
              <w:jc w:val="both"/>
              <w:rPr>
                <w:rFonts w:ascii="Arial" w:hAnsi="Arial" w:cs="Arial"/>
                <w:bCs/>
                <w:sz w:val="24"/>
                <w:szCs w:val="24"/>
                <w:highlight w:val="yellow"/>
                <w:lang w:val="pt-BR"/>
              </w:rPr>
            </w:pPr>
            <w:r w:rsidRPr="003D7D4C">
              <w:rPr>
                <w:rFonts w:ascii="Arial" w:eastAsiaTheme="majorEastAsia" w:hAnsi="Arial" w:cs="Arial"/>
                <w:b/>
                <w:bCs/>
                <w:sz w:val="24"/>
                <w:szCs w:val="24"/>
                <w:lang w:val="pt-BR"/>
              </w:rPr>
              <w:t xml:space="preserve">RESERVADO </w:t>
            </w:r>
            <w:r w:rsidRPr="00372945">
              <w:rPr>
                <w:rFonts w:ascii="Arial" w:eastAsiaTheme="majorEastAsia" w:hAnsi="Arial" w:cs="Arial"/>
                <w:sz w:val="24"/>
                <w:szCs w:val="24"/>
                <w:lang w:val="pt-BR"/>
              </w:rPr>
              <w:t xml:space="preserve">– MERCOSUL/CLXXXII CCM/DT N° 02/21 </w:t>
            </w:r>
            <w:proofErr w:type="spellStart"/>
            <w:r w:rsidRPr="00372945">
              <w:rPr>
                <w:rFonts w:ascii="Arial" w:eastAsiaTheme="majorEastAsia" w:hAnsi="Arial" w:cs="Arial"/>
                <w:sz w:val="24"/>
                <w:szCs w:val="24"/>
                <w:lang w:val="pt-BR"/>
              </w:rPr>
              <w:t>Rev</w:t>
            </w:r>
            <w:proofErr w:type="spellEnd"/>
            <w:r w:rsidRPr="00372945">
              <w:rPr>
                <w:rFonts w:ascii="Arial" w:eastAsiaTheme="majorEastAsia" w:hAnsi="Arial" w:cs="Arial"/>
                <w:b/>
                <w:bCs/>
                <w:sz w:val="24"/>
                <w:szCs w:val="24"/>
                <w:lang w:val="pt-BR"/>
              </w:rPr>
              <w:t xml:space="preserve"> </w:t>
            </w:r>
            <w:r w:rsidRPr="00372945">
              <w:rPr>
                <w:rFonts w:ascii="Arial" w:eastAsiaTheme="majorEastAsia" w:hAnsi="Arial" w:cs="Arial"/>
                <w:sz w:val="24"/>
                <w:szCs w:val="24"/>
                <w:lang w:val="pt-BR"/>
              </w:rPr>
              <w:t>1</w:t>
            </w:r>
            <w:r>
              <w:rPr>
                <w:rFonts w:ascii="Arial" w:eastAsiaTheme="majorEastAsia" w:hAnsi="Arial" w:cs="Arial"/>
                <w:sz w:val="24"/>
                <w:szCs w:val="24"/>
                <w:lang w:val="pt-BR"/>
              </w:rPr>
              <w:t>. P</w:t>
            </w:r>
            <w:r w:rsidRPr="003D7D4C">
              <w:rPr>
                <w:rFonts w:ascii="Arial" w:eastAsiaTheme="majorEastAsia" w:hAnsi="Arial" w:cs="Arial"/>
                <w:sz w:val="24"/>
                <w:szCs w:val="24"/>
                <w:lang w:val="pt-BR"/>
              </w:rPr>
              <w:t xml:space="preserve">rojeto de Diretriz “Procedimento para a </w:t>
            </w:r>
            <w:r>
              <w:rPr>
                <w:rFonts w:ascii="Arial" w:eastAsiaTheme="majorEastAsia" w:hAnsi="Arial" w:cs="Arial"/>
                <w:sz w:val="24"/>
                <w:szCs w:val="24"/>
                <w:lang w:val="pt-BR"/>
              </w:rPr>
              <w:t>t</w:t>
            </w:r>
            <w:r w:rsidRPr="003D7D4C">
              <w:rPr>
                <w:rFonts w:ascii="Arial" w:eastAsiaTheme="majorEastAsia" w:hAnsi="Arial" w:cs="Arial"/>
                <w:sz w:val="24"/>
                <w:szCs w:val="24"/>
                <w:lang w:val="pt-BR"/>
              </w:rPr>
              <w:t>ramitação de solicitações de modificação da NCM e da TEC”</w:t>
            </w:r>
          </w:p>
        </w:tc>
      </w:tr>
      <w:tr w:rsidR="003A687A" w:rsidRPr="002E2787" w14:paraId="1FB72B31" w14:textId="77777777" w:rsidTr="003A687A">
        <w:tc>
          <w:tcPr>
            <w:tcW w:w="1637" w:type="dxa"/>
            <w:shd w:val="clear" w:color="auto" w:fill="auto"/>
          </w:tcPr>
          <w:p w14:paraId="33E6F6DE" w14:textId="5354A147" w:rsidR="003A687A" w:rsidRPr="003A687A" w:rsidRDefault="00372945" w:rsidP="0044137C">
            <w:pPr>
              <w:tabs>
                <w:tab w:val="center" w:pos="4819"/>
                <w:tab w:val="right" w:pos="9071"/>
              </w:tabs>
              <w:jc w:val="both"/>
              <w:rPr>
                <w:rFonts w:cs="Arial"/>
                <w:b/>
                <w:szCs w:val="24"/>
                <w:highlight w:val="yellow"/>
                <w:lang w:val="pt-BR"/>
              </w:rPr>
            </w:pPr>
            <w:r w:rsidRPr="00372945">
              <w:rPr>
                <w:rFonts w:cs="Arial"/>
                <w:b/>
                <w:szCs w:val="24"/>
                <w:lang w:val="pt-BR"/>
              </w:rPr>
              <w:t>Anexo X</w:t>
            </w:r>
          </w:p>
        </w:tc>
        <w:tc>
          <w:tcPr>
            <w:tcW w:w="6857" w:type="dxa"/>
            <w:shd w:val="clear" w:color="auto" w:fill="auto"/>
          </w:tcPr>
          <w:p w14:paraId="3E9971FF" w14:textId="2129E1D7" w:rsidR="003A687A" w:rsidRPr="0031515E" w:rsidRDefault="00372945" w:rsidP="00372945">
            <w:pPr>
              <w:suppressAutoHyphens/>
              <w:autoSpaceDN w:val="0"/>
              <w:contextualSpacing/>
              <w:jc w:val="both"/>
              <w:textAlignment w:val="baseline"/>
              <w:rPr>
                <w:rFonts w:cs="Arial"/>
                <w:bCs/>
                <w:szCs w:val="24"/>
                <w:highlight w:val="yellow"/>
                <w:lang w:val="pt-BR"/>
              </w:rPr>
            </w:pPr>
            <w:r w:rsidRPr="00F5463D">
              <w:rPr>
                <w:rFonts w:cs="Arial"/>
                <w:b/>
                <w:szCs w:val="24"/>
                <w:lang w:val="pt-BR"/>
              </w:rPr>
              <w:t>RESERVADO</w:t>
            </w:r>
            <w:r>
              <w:rPr>
                <w:lang w:val="pt-BR"/>
              </w:rPr>
              <w:t xml:space="preserve"> proposta de modificações formais </w:t>
            </w:r>
            <w:r w:rsidRPr="00F5463D">
              <w:rPr>
                <w:lang w:val="pt-BR"/>
              </w:rPr>
              <w:t xml:space="preserve">ao </w:t>
            </w:r>
            <w:r w:rsidRPr="00F5463D">
              <w:rPr>
                <w:rFonts w:cs="Arial"/>
                <w:bCs/>
                <w:szCs w:val="24"/>
                <w:lang w:val="pt-BR"/>
              </w:rPr>
              <w:t>projeto de Resolução N° 04/21 “Proteção ao Consumidor frente ao Superendividamento”</w:t>
            </w:r>
            <w:r w:rsidR="002E2787">
              <w:rPr>
                <w:rFonts w:cs="Arial"/>
                <w:bCs/>
                <w:szCs w:val="24"/>
                <w:lang w:val="pt-BR"/>
              </w:rPr>
              <w:t xml:space="preserve"> do CT N° 7 </w:t>
            </w:r>
            <w:r>
              <w:rPr>
                <w:rFonts w:cs="Arial"/>
                <w:bCs/>
                <w:szCs w:val="24"/>
                <w:lang w:val="pt-BR"/>
              </w:rPr>
              <w:t>– Argentina</w:t>
            </w:r>
          </w:p>
        </w:tc>
      </w:tr>
      <w:tr w:rsidR="00372945" w:rsidRPr="002E2787" w14:paraId="686933F4" w14:textId="77777777" w:rsidTr="003A687A">
        <w:tc>
          <w:tcPr>
            <w:tcW w:w="1637" w:type="dxa"/>
            <w:shd w:val="clear" w:color="auto" w:fill="auto"/>
          </w:tcPr>
          <w:p w14:paraId="587B438A" w14:textId="439A52A8" w:rsidR="00372945" w:rsidRPr="00372945" w:rsidRDefault="00372945" w:rsidP="0044137C">
            <w:pPr>
              <w:tabs>
                <w:tab w:val="center" w:pos="4819"/>
                <w:tab w:val="right" w:pos="9071"/>
              </w:tabs>
              <w:jc w:val="both"/>
              <w:rPr>
                <w:rFonts w:cs="Arial"/>
                <w:b/>
                <w:szCs w:val="24"/>
                <w:lang w:val="pt-BR"/>
              </w:rPr>
            </w:pPr>
            <w:r w:rsidRPr="00372945">
              <w:rPr>
                <w:rFonts w:cs="Arial"/>
                <w:b/>
                <w:bCs/>
                <w:szCs w:val="24"/>
                <w:lang w:val="pt-BR"/>
              </w:rPr>
              <w:t>Anexo XI</w:t>
            </w:r>
          </w:p>
        </w:tc>
        <w:tc>
          <w:tcPr>
            <w:tcW w:w="6857" w:type="dxa"/>
            <w:shd w:val="clear" w:color="auto" w:fill="auto"/>
          </w:tcPr>
          <w:p w14:paraId="0BDAEAAA" w14:textId="732C9B57" w:rsidR="00372945" w:rsidRPr="00F5463D" w:rsidRDefault="00372945" w:rsidP="00372945">
            <w:pPr>
              <w:jc w:val="both"/>
              <w:rPr>
                <w:rFonts w:cs="Arial"/>
                <w:b/>
                <w:szCs w:val="24"/>
                <w:lang w:val="pt-BR"/>
              </w:rPr>
            </w:pPr>
            <w:r w:rsidRPr="009B3466">
              <w:rPr>
                <w:rFonts w:cs="Arial"/>
                <w:b/>
                <w:bCs/>
                <w:szCs w:val="24"/>
                <w:lang w:val="pt-BR"/>
              </w:rPr>
              <w:t xml:space="preserve">RESERVADO </w:t>
            </w:r>
            <w:r w:rsidRPr="00372945">
              <w:rPr>
                <w:rFonts w:cs="Arial"/>
                <w:szCs w:val="24"/>
                <w:lang w:val="pt-BR"/>
              </w:rPr>
              <w:t>–</w:t>
            </w:r>
            <w:r w:rsidRPr="00372945">
              <w:rPr>
                <w:lang w:val="pt-BR" w:eastAsia="en-US"/>
              </w:rPr>
              <w:t xml:space="preserve"> MERCOSUL/CLXXXII CCM/DT N° 03/21 </w:t>
            </w:r>
            <w:proofErr w:type="spellStart"/>
            <w:r w:rsidRPr="00D32057">
              <w:rPr>
                <w:lang w:val="pt-BR" w:eastAsia="en-US"/>
              </w:rPr>
              <w:t>Rev</w:t>
            </w:r>
            <w:proofErr w:type="spellEnd"/>
            <w:r w:rsidRPr="00D32057">
              <w:rPr>
                <w:lang w:val="pt-BR" w:eastAsia="en-US"/>
              </w:rPr>
              <w:t xml:space="preserve"> 1.</w:t>
            </w:r>
            <w:r w:rsidRPr="00372945">
              <w:rPr>
                <w:rFonts w:cs="Arial"/>
                <w:szCs w:val="24"/>
                <w:lang w:val="pt-BR"/>
              </w:rPr>
              <w:t xml:space="preserve"> </w:t>
            </w:r>
            <w:r>
              <w:rPr>
                <w:rFonts w:cs="Arial"/>
                <w:szCs w:val="24"/>
                <w:lang w:val="pt-BR"/>
              </w:rPr>
              <w:t>P</w:t>
            </w:r>
            <w:r w:rsidRPr="004B681D">
              <w:rPr>
                <w:rFonts w:cs="Arial"/>
                <w:szCs w:val="24"/>
                <w:lang w:val="pt-BR"/>
              </w:rPr>
              <w:t xml:space="preserve">rojeto de Diretriz para conversão do CTAT em foro permanente da CCM </w:t>
            </w:r>
          </w:p>
        </w:tc>
      </w:tr>
      <w:tr w:rsidR="00372945" w:rsidRPr="002E2787" w14:paraId="54A59371" w14:textId="77777777" w:rsidTr="003A687A">
        <w:tc>
          <w:tcPr>
            <w:tcW w:w="1637" w:type="dxa"/>
            <w:shd w:val="clear" w:color="auto" w:fill="auto"/>
          </w:tcPr>
          <w:p w14:paraId="0867AC9E" w14:textId="1805BDA9" w:rsidR="00372945" w:rsidRPr="00372945" w:rsidRDefault="00372945" w:rsidP="0044137C">
            <w:pPr>
              <w:tabs>
                <w:tab w:val="center" w:pos="4819"/>
                <w:tab w:val="right" w:pos="9071"/>
              </w:tabs>
              <w:jc w:val="both"/>
              <w:rPr>
                <w:rFonts w:cs="Arial"/>
                <w:b/>
                <w:bCs/>
                <w:szCs w:val="24"/>
                <w:lang w:val="pt-BR"/>
              </w:rPr>
            </w:pPr>
            <w:r w:rsidRPr="00027876">
              <w:rPr>
                <w:rFonts w:eastAsiaTheme="majorEastAsia" w:cs="Arial"/>
                <w:b/>
                <w:szCs w:val="28"/>
                <w:lang w:val="pt-BR"/>
              </w:rPr>
              <w:t xml:space="preserve">Anexo </w:t>
            </w:r>
            <w:r>
              <w:rPr>
                <w:rFonts w:eastAsiaTheme="majorEastAsia" w:cs="Arial"/>
                <w:b/>
                <w:szCs w:val="28"/>
                <w:lang w:val="pt-BR"/>
              </w:rPr>
              <w:t>XII</w:t>
            </w:r>
          </w:p>
        </w:tc>
        <w:tc>
          <w:tcPr>
            <w:tcW w:w="6857" w:type="dxa"/>
            <w:shd w:val="clear" w:color="auto" w:fill="auto"/>
          </w:tcPr>
          <w:p w14:paraId="0C55DA55" w14:textId="5075B5CF" w:rsidR="00372945" w:rsidRPr="00767D1C" w:rsidRDefault="00372945" w:rsidP="00767D1C">
            <w:pPr>
              <w:pStyle w:val="Textoindependiente"/>
              <w:suppressAutoHyphens/>
              <w:spacing w:after="0" w:line="252" w:lineRule="exact"/>
              <w:ind w:right="-1"/>
              <w:jc w:val="both"/>
              <w:rPr>
                <w:rFonts w:ascii="Arial" w:eastAsiaTheme="majorEastAsia" w:hAnsi="Arial" w:cs="Arial"/>
                <w:bCs/>
                <w:sz w:val="24"/>
                <w:szCs w:val="28"/>
                <w:lang w:val="pt-BR"/>
              </w:rPr>
            </w:pPr>
            <w:r w:rsidRPr="00950707">
              <w:rPr>
                <w:rFonts w:ascii="Arial" w:eastAsiaTheme="majorEastAsia" w:hAnsi="Arial" w:cs="Arial"/>
                <w:b/>
                <w:bCs/>
                <w:sz w:val="24"/>
                <w:szCs w:val="28"/>
                <w:lang w:val="pt-BR"/>
              </w:rPr>
              <w:t>RESERVADO</w:t>
            </w:r>
            <w:r>
              <w:rPr>
                <w:rFonts w:ascii="Arial" w:eastAsiaTheme="majorEastAsia" w:hAnsi="Arial" w:cs="Arial"/>
                <w:bCs/>
                <w:sz w:val="24"/>
                <w:szCs w:val="28"/>
                <w:lang w:val="pt-BR"/>
              </w:rPr>
              <w:t xml:space="preserve"> informação adicional </w:t>
            </w:r>
            <w:r w:rsidR="00D32057">
              <w:rPr>
                <w:rFonts w:ascii="Arial" w:eastAsiaTheme="majorEastAsia" w:hAnsi="Arial" w:cs="Arial"/>
                <w:bCs/>
                <w:sz w:val="24"/>
                <w:szCs w:val="28"/>
                <w:lang w:val="pt-BR"/>
              </w:rPr>
              <w:t xml:space="preserve">item 4.3 </w:t>
            </w:r>
            <w:r>
              <w:rPr>
                <w:rFonts w:ascii="Arial" w:eastAsiaTheme="majorEastAsia" w:hAnsi="Arial" w:cs="Arial"/>
                <w:bCs/>
                <w:sz w:val="24"/>
                <w:szCs w:val="28"/>
                <w:lang w:val="pt-BR"/>
              </w:rPr>
              <w:t>- Arg</w:t>
            </w:r>
            <w:r w:rsidR="00D32057">
              <w:rPr>
                <w:rFonts w:ascii="Arial" w:eastAsiaTheme="majorEastAsia" w:hAnsi="Arial" w:cs="Arial"/>
                <w:bCs/>
                <w:sz w:val="24"/>
                <w:szCs w:val="28"/>
                <w:lang w:val="pt-BR"/>
              </w:rPr>
              <w:t>entina</w:t>
            </w:r>
            <w:r>
              <w:rPr>
                <w:rFonts w:ascii="Arial" w:eastAsiaTheme="majorEastAsia" w:hAnsi="Arial" w:cs="Arial"/>
                <w:bCs/>
                <w:sz w:val="24"/>
                <w:szCs w:val="28"/>
                <w:lang w:val="pt-BR"/>
              </w:rPr>
              <w:t>.</w:t>
            </w:r>
          </w:p>
        </w:tc>
      </w:tr>
      <w:tr w:rsidR="00D32057" w:rsidRPr="002E2787" w14:paraId="2E821367" w14:textId="77777777" w:rsidTr="003A687A">
        <w:tc>
          <w:tcPr>
            <w:tcW w:w="1637" w:type="dxa"/>
            <w:shd w:val="clear" w:color="auto" w:fill="auto"/>
          </w:tcPr>
          <w:p w14:paraId="66058756" w14:textId="7E5F1640" w:rsidR="00D32057" w:rsidRPr="00D32057" w:rsidRDefault="00D32057" w:rsidP="0044137C">
            <w:pPr>
              <w:tabs>
                <w:tab w:val="center" w:pos="4819"/>
                <w:tab w:val="right" w:pos="9071"/>
              </w:tabs>
              <w:jc w:val="both"/>
              <w:rPr>
                <w:rFonts w:eastAsiaTheme="majorEastAsia" w:cs="Arial"/>
                <w:b/>
                <w:szCs w:val="28"/>
                <w:lang w:val="pt-BR"/>
              </w:rPr>
            </w:pPr>
            <w:r w:rsidRPr="00D32057">
              <w:rPr>
                <w:rFonts w:eastAsiaTheme="majorEastAsia" w:cs="Arial"/>
                <w:b/>
                <w:szCs w:val="28"/>
                <w:lang w:val="pt-BR"/>
              </w:rPr>
              <w:t>Anexo XIII</w:t>
            </w:r>
          </w:p>
        </w:tc>
        <w:tc>
          <w:tcPr>
            <w:tcW w:w="6857" w:type="dxa"/>
            <w:shd w:val="clear" w:color="auto" w:fill="auto"/>
          </w:tcPr>
          <w:p w14:paraId="7D25CEF9" w14:textId="4ECCB16C" w:rsidR="00D32057" w:rsidRPr="00767D1C" w:rsidRDefault="00D32057" w:rsidP="00767D1C">
            <w:pPr>
              <w:pStyle w:val="Textoindependiente"/>
              <w:suppressAutoHyphens/>
              <w:spacing w:after="0" w:line="240" w:lineRule="auto"/>
              <w:jc w:val="both"/>
              <w:rPr>
                <w:rFonts w:ascii="Arial" w:eastAsiaTheme="majorEastAsia" w:hAnsi="Arial" w:cs="Arial"/>
                <w:bCs/>
                <w:sz w:val="24"/>
                <w:szCs w:val="28"/>
                <w:lang w:val="pt-BR"/>
              </w:rPr>
            </w:pPr>
            <w:r>
              <w:rPr>
                <w:rFonts w:ascii="Arial" w:eastAsiaTheme="majorEastAsia" w:hAnsi="Arial" w:cs="Arial"/>
                <w:b/>
                <w:bCs/>
                <w:sz w:val="24"/>
                <w:szCs w:val="28"/>
                <w:lang w:val="pt-BR"/>
              </w:rPr>
              <w:t>RESERVADO</w:t>
            </w:r>
            <w:r>
              <w:rPr>
                <w:rFonts w:ascii="Arial" w:eastAsiaTheme="majorEastAsia" w:hAnsi="Arial" w:cs="Arial"/>
                <w:bCs/>
                <w:sz w:val="24"/>
                <w:szCs w:val="28"/>
                <w:lang w:val="pt-BR"/>
              </w:rPr>
              <w:t xml:space="preserve"> - Informação sobre a existência de produção nacional item 4.17-Argentina </w:t>
            </w:r>
          </w:p>
        </w:tc>
      </w:tr>
      <w:tr w:rsidR="00E06E89" w:rsidRPr="002E2787" w14:paraId="0D561136" w14:textId="77777777" w:rsidTr="003A687A">
        <w:tc>
          <w:tcPr>
            <w:tcW w:w="1637" w:type="dxa"/>
            <w:shd w:val="clear" w:color="auto" w:fill="auto"/>
          </w:tcPr>
          <w:p w14:paraId="47F2FDB5" w14:textId="2D511780" w:rsidR="00E06E89" w:rsidRPr="00D32057" w:rsidRDefault="00E06E89" w:rsidP="0044137C">
            <w:pPr>
              <w:tabs>
                <w:tab w:val="center" w:pos="4819"/>
                <w:tab w:val="right" w:pos="9071"/>
              </w:tabs>
              <w:jc w:val="both"/>
              <w:rPr>
                <w:rFonts w:eastAsiaTheme="majorEastAsia" w:cs="Arial"/>
                <w:b/>
                <w:szCs w:val="28"/>
                <w:lang w:val="pt-BR"/>
              </w:rPr>
            </w:pPr>
            <w:r w:rsidRPr="00E06E89">
              <w:rPr>
                <w:rFonts w:cs="Arial"/>
                <w:b/>
                <w:bCs/>
                <w:lang w:val="pt-BR"/>
              </w:rPr>
              <w:t>Anexo XIV</w:t>
            </w:r>
          </w:p>
        </w:tc>
        <w:tc>
          <w:tcPr>
            <w:tcW w:w="6857" w:type="dxa"/>
            <w:shd w:val="clear" w:color="auto" w:fill="auto"/>
          </w:tcPr>
          <w:p w14:paraId="4FFBE391" w14:textId="1DBF534E" w:rsidR="00E06E89" w:rsidRPr="00767D1C" w:rsidRDefault="00E06E89" w:rsidP="00767D1C">
            <w:pPr>
              <w:jc w:val="both"/>
              <w:rPr>
                <w:rFonts w:cs="Arial"/>
                <w:lang w:val="pt-BR"/>
              </w:rPr>
            </w:pPr>
            <w:r>
              <w:rPr>
                <w:rFonts w:cs="Arial"/>
                <w:b/>
                <w:bCs/>
                <w:lang w:val="pt-BR"/>
              </w:rPr>
              <w:t>RESERVADO</w:t>
            </w:r>
            <w:r>
              <w:rPr>
                <w:rFonts w:cs="Arial"/>
                <w:lang w:val="pt-BR"/>
              </w:rPr>
              <w:t xml:space="preserve"> - A</w:t>
            </w:r>
            <w:r w:rsidRPr="00263072">
              <w:rPr>
                <w:rFonts w:cs="Arial"/>
                <w:lang w:val="pt-BR"/>
              </w:rPr>
              <w:t>juda</w:t>
            </w:r>
            <w:r>
              <w:rPr>
                <w:rFonts w:cs="Arial"/>
                <w:lang w:val="pt-BR"/>
              </w:rPr>
              <w:t>s</w:t>
            </w:r>
            <w:r w:rsidRPr="00263072">
              <w:rPr>
                <w:rFonts w:cs="Arial"/>
                <w:lang w:val="pt-BR"/>
              </w:rPr>
              <w:t xml:space="preserve"> memória</w:t>
            </w:r>
            <w:r>
              <w:rPr>
                <w:rFonts w:cs="Arial"/>
                <w:lang w:val="pt-BR"/>
              </w:rPr>
              <w:t>s</w:t>
            </w:r>
            <w:r w:rsidRPr="00263072">
              <w:rPr>
                <w:rFonts w:cs="Arial"/>
                <w:lang w:val="pt-BR"/>
              </w:rPr>
              <w:t xml:space="preserve"> </w:t>
            </w:r>
            <w:r>
              <w:rPr>
                <w:rFonts w:cs="Arial"/>
                <w:lang w:val="pt-BR"/>
              </w:rPr>
              <w:t xml:space="preserve">- Reuniões </w:t>
            </w:r>
            <w:r w:rsidRPr="00263072">
              <w:rPr>
                <w:rFonts w:cs="Arial"/>
                <w:lang w:val="pt-BR"/>
              </w:rPr>
              <w:t>de pontos focais do módulo de automatização do processo de solicitação e acompanhamento de pedidos de medidas de abastecimento (RES GMC N° 49/19) do Sistema de Informação do MERCOSUL (SIM)</w:t>
            </w:r>
          </w:p>
        </w:tc>
      </w:tr>
      <w:tr w:rsidR="008C7804" w:rsidRPr="002E2787" w14:paraId="17731391" w14:textId="77777777" w:rsidTr="003A687A">
        <w:tc>
          <w:tcPr>
            <w:tcW w:w="1637" w:type="dxa"/>
            <w:shd w:val="clear" w:color="auto" w:fill="auto"/>
          </w:tcPr>
          <w:p w14:paraId="38A26F5B" w14:textId="52BED7AA" w:rsidR="008C7804" w:rsidRPr="00E06E89" w:rsidRDefault="008C7804" w:rsidP="0044137C">
            <w:pPr>
              <w:tabs>
                <w:tab w:val="center" w:pos="4819"/>
                <w:tab w:val="right" w:pos="9071"/>
              </w:tabs>
              <w:jc w:val="both"/>
              <w:rPr>
                <w:rFonts w:cs="Arial"/>
                <w:b/>
                <w:bCs/>
                <w:lang w:val="pt-BR"/>
              </w:rPr>
            </w:pPr>
            <w:r w:rsidRPr="008C7804">
              <w:rPr>
                <w:rFonts w:cs="Arial"/>
                <w:b/>
                <w:bCs/>
                <w:lang w:val="pt-BR"/>
              </w:rPr>
              <w:t>Anexo X</w:t>
            </w:r>
            <w:r>
              <w:rPr>
                <w:rFonts w:cs="Arial"/>
                <w:b/>
                <w:bCs/>
                <w:lang w:val="pt-BR"/>
              </w:rPr>
              <w:t>V</w:t>
            </w:r>
          </w:p>
        </w:tc>
        <w:tc>
          <w:tcPr>
            <w:tcW w:w="6857" w:type="dxa"/>
            <w:shd w:val="clear" w:color="auto" w:fill="auto"/>
          </w:tcPr>
          <w:p w14:paraId="4A96D4EB" w14:textId="4FEB8D5C" w:rsidR="008C7804" w:rsidRPr="00767D1C" w:rsidRDefault="008C7804" w:rsidP="00E06E89">
            <w:pPr>
              <w:jc w:val="both"/>
              <w:rPr>
                <w:rFonts w:cs="Arial"/>
                <w:lang w:val="pt-BR"/>
              </w:rPr>
            </w:pPr>
            <w:r>
              <w:rPr>
                <w:rFonts w:cs="Arial"/>
                <w:b/>
                <w:bCs/>
                <w:lang w:val="pt-BR"/>
              </w:rPr>
              <w:t>RESERVADO</w:t>
            </w:r>
            <w:r w:rsidRPr="00690638">
              <w:rPr>
                <w:rFonts w:cs="Arial"/>
                <w:lang w:val="pt-BR"/>
              </w:rPr>
              <w:t xml:space="preserve"> </w:t>
            </w:r>
            <w:r>
              <w:rPr>
                <w:rFonts w:cs="Arial"/>
                <w:lang w:val="pt-BR"/>
              </w:rPr>
              <w:t>- A</w:t>
            </w:r>
            <w:r w:rsidRPr="00690638">
              <w:rPr>
                <w:rFonts w:cs="Arial"/>
                <w:lang w:val="pt-BR"/>
              </w:rPr>
              <w:t xml:space="preserve">juda memória </w:t>
            </w:r>
            <w:r>
              <w:rPr>
                <w:rFonts w:cs="Arial"/>
                <w:lang w:val="pt-BR"/>
              </w:rPr>
              <w:t>- R</w:t>
            </w:r>
            <w:r w:rsidRPr="00690638">
              <w:rPr>
                <w:rFonts w:cs="Arial"/>
                <w:lang w:val="pt-BR"/>
              </w:rPr>
              <w:t>eunião de pontos focais do sistema de administração e distribuição de quotas outorgadas ao MERCOSUL por terceiros países ou grupo de países (SAQME)</w:t>
            </w:r>
          </w:p>
        </w:tc>
      </w:tr>
      <w:tr w:rsidR="008C7804" w:rsidRPr="002E2787" w14:paraId="47AE2C27" w14:textId="77777777" w:rsidTr="003A687A">
        <w:tc>
          <w:tcPr>
            <w:tcW w:w="1637" w:type="dxa"/>
            <w:shd w:val="clear" w:color="auto" w:fill="auto"/>
          </w:tcPr>
          <w:p w14:paraId="713D28B3" w14:textId="024AD0DD" w:rsidR="008C7804" w:rsidRPr="008C7804" w:rsidRDefault="008C7804" w:rsidP="0044137C">
            <w:pPr>
              <w:tabs>
                <w:tab w:val="center" w:pos="4819"/>
                <w:tab w:val="right" w:pos="9071"/>
              </w:tabs>
              <w:jc w:val="both"/>
              <w:rPr>
                <w:rFonts w:cs="Arial"/>
                <w:b/>
                <w:bCs/>
                <w:lang w:val="pt-BR"/>
              </w:rPr>
            </w:pPr>
            <w:r w:rsidRPr="003F1E0A">
              <w:rPr>
                <w:rFonts w:cs="Arial"/>
                <w:b/>
                <w:bCs/>
                <w:szCs w:val="24"/>
                <w:lang w:val="pt-BR" w:eastAsia="en-US"/>
              </w:rPr>
              <w:t xml:space="preserve">Anexo </w:t>
            </w:r>
            <w:r>
              <w:rPr>
                <w:rFonts w:cs="Arial"/>
                <w:b/>
                <w:bCs/>
                <w:szCs w:val="24"/>
                <w:lang w:val="pt-BR" w:eastAsia="en-US"/>
              </w:rPr>
              <w:t>XVI</w:t>
            </w:r>
          </w:p>
        </w:tc>
        <w:tc>
          <w:tcPr>
            <w:tcW w:w="6857" w:type="dxa"/>
            <w:shd w:val="clear" w:color="auto" w:fill="auto"/>
          </w:tcPr>
          <w:p w14:paraId="524F4F9D" w14:textId="1A9ADAD7" w:rsidR="00D87317" w:rsidRPr="00767D1C" w:rsidRDefault="008C7804" w:rsidP="008C7804">
            <w:pPr>
              <w:jc w:val="both"/>
              <w:rPr>
                <w:rFonts w:cs="Arial"/>
                <w:szCs w:val="24"/>
                <w:lang w:val="pt-BR" w:eastAsia="en-US"/>
              </w:rPr>
            </w:pPr>
            <w:r w:rsidRPr="003F1E0A">
              <w:rPr>
                <w:rFonts w:cs="Arial"/>
                <w:b/>
                <w:bCs/>
                <w:szCs w:val="24"/>
                <w:lang w:val="pt-BR" w:eastAsia="en-US"/>
              </w:rPr>
              <w:t>RESERVADO</w:t>
            </w:r>
            <w:r>
              <w:rPr>
                <w:rFonts w:cs="Arial"/>
                <w:b/>
                <w:bCs/>
                <w:szCs w:val="24"/>
                <w:lang w:val="pt-BR" w:eastAsia="en-US"/>
              </w:rPr>
              <w:t xml:space="preserve"> -</w:t>
            </w:r>
            <w:r w:rsidRPr="003F1E0A">
              <w:rPr>
                <w:rFonts w:cs="Arial"/>
                <w:b/>
                <w:bCs/>
                <w:szCs w:val="24"/>
                <w:lang w:val="pt-BR" w:eastAsia="en-US"/>
              </w:rPr>
              <w:t xml:space="preserve"> </w:t>
            </w:r>
            <w:r w:rsidRPr="008C7804">
              <w:rPr>
                <w:rFonts w:cs="Arial"/>
                <w:szCs w:val="24"/>
                <w:lang w:val="pt-BR" w:eastAsia="en-US"/>
              </w:rPr>
              <w:t xml:space="preserve">MERCOSUL/CLXXX CCM/DT N° 01/21 </w:t>
            </w:r>
            <w:proofErr w:type="spellStart"/>
            <w:r w:rsidRPr="008C7804">
              <w:rPr>
                <w:rFonts w:cs="Arial"/>
                <w:szCs w:val="24"/>
                <w:lang w:val="pt-BR" w:eastAsia="en-US"/>
              </w:rPr>
              <w:t>Rev</w:t>
            </w:r>
            <w:proofErr w:type="spellEnd"/>
            <w:r w:rsidRPr="008C7804">
              <w:rPr>
                <w:rFonts w:cs="Arial"/>
                <w:szCs w:val="24"/>
                <w:lang w:val="pt-BR" w:eastAsia="en-US"/>
              </w:rPr>
              <w:t xml:space="preserve"> 1</w:t>
            </w:r>
            <w:r w:rsidR="00D87317">
              <w:rPr>
                <w:rFonts w:cs="Arial"/>
                <w:szCs w:val="24"/>
                <w:lang w:val="pt-BR" w:eastAsia="en-US"/>
              </w:rPr>
              <w:t>-</w:t>
            </w:r>
            <w:r>
              <w:rPr>
                <w:rFonts w:cs="Arial"/>
                <w:szCs w:val="24"/>
                <w:lang w:val="pt-BR" w:eastAsia="en-US"/>
              </w:rPr>
              <w:t xml:space="preserve"> L</w:t>
            </w:r>
            <w:r>
              <w:rPr>
                <w:rFonts w:cs="Arial"/>
                <w:szCs w:val="24"/>
                <w:lang w:val="pt-BR"/>
              </w:rPr>
              <w:t>ista documentos faltantes no arquivo oficial da SM</w:t>
            </w:r>
            <w:r w:rsidR="00D87317">
              <w:rPr>
                <w:rFonts w:cs="Arial"/>
                <w:szCs w:val="24"/>
                <w:lang w:val="pt-BR"/>
              </w:rPr>
              <w:t xml:space="preserve"> – Consultas – SM/SND</w:t>
            </w:r>
          </w:p>
        </w:tc>
      </w:tr>
      <w:tr w:rsidR="00D87317" w:rsidRPr="002E2787" w14:paraId="01BC1441" w14:textId="77777777" w:rsidTr="003A687A">
        <w:tc>
          <w:tcPr>
            <w:tcW w:w="1637" w:type="dxa"/>
            <w:shd w:val="clear" w:color="auto" w:fill="auto"/>
          </w:tcPr>
          <w:p w14:paraId="2B5E4A3A" w14:textId="472ECF50" w:rsidR="00D87317" w:rsidRPr="00D87317" w:rsidRDefault="00D87317" w:rsidP="0044137C">
            <w:pPr>
              <w:tabs>
                <w:tab w:val="center" w:pos="4819"/>
                <w:tab w:val="right" w:pos="9071"/>
              </w:tabs>
              <w:jc w:val="both"/>
              <w:rPr>
                <w:rFonts w:cs="Arial"/>
                <w:b/>
                <w:bCs/>
                <w:szCs w:val="24"/>
                <w:lang w:val="pt-BR" w:eastAsia="en-US"/>
              </w:rPr>
            </w:pPr>
            <w:r w:rsidRPr="00D87317">
              <w:rPr>
                <w:b/>
                <w:lang w:val="pt-BR"/>
              </w:rPr>
              <w:t>Anexo XVII</w:t>
            </w:r>
          </w:p>
        </w:tc>
        <w:tc>
          <w:tcPr>
            <w:tcW w:w="6857" w:type="dxa"/>
            <w:shd w:val="clear" w:color="auto" w:fill="auto"/>
          </w:tcPr>
          <w:p w14:paraId="5B525CB9" w14:textId="2A3FA316" w:rsidR="00D87317" w:rsidRPr="003F1E0A" w:rsidRDefault="00D87317" w:rsidP="00D87317">
            <w:pPr>
              <w:jc w:val="both"/>
              <w:rPr>
                <w:rFonts w:cs="Arial"/>
                <w:b/>
                <w:bCs/>
                <w:szCs w:val="24"/>
                <w:lang w:val="pt-BR" w:eastAsia="en-US"/>
              </w:rPr>
            </w:pPr>
            <w:r w:rsidRPr="00D87317">
              <w:rPr>
                <w:b/>
                <w:lang w:val="pt-BR"/>
              </w:rPr>
              <w:t xml:space="preserve">RESERVADO - </w:t>
            </w:r>
            <w:r w:rsidRPr="00D87317">
              <w:rPr>
                <w:bCs/>
                <w:lang w:val="pt-BR"/>
              </w:rPr>
              <w:t>MERCOSUL/LXXV CCM/DT N° 21/05 Rev. 105) - L</w:t>
            </w:r>
            <w:r w:rsidRPr="00D87317">
              <w:rPr>
                <w:lang w:val="pt-BR"/>
              </w:rPr>
              <w:t>ista atualizada das normas com prazo de incorporação vencido</w:t>
            </w:r>
            <w:r w:rsidRPr="00D87317">
              <w:rPr>
                <w:b/>
                <w:lang w:val="pt-BR"/>
              </w:rPr>
              <w:t xml:space="preserve"> </w:t>
            </w:r>
          </w:p>
        </w:tc>
      </w:tr>
    </w:tbl>
    <w:p w14:paraId="425A5CE3" w14:textId="47D6ED0E" w:rsidR="00F26666" w:rsidRDefault="00F26666" w:rsidP="00F26666">
      <w:pPr>
        <w:keepNext/>
        <w:jc w:val="both"/>
        <w:rPr>
          <w:rFonts w:eastAsiaTheme="minorHAnsi" w:cs="Arial"/>
          <w:b/>
          <w:szCs w:val="24"/>
          <w:lang w:val="pt-BR" w:eastAsia="en-US"/>
        </w:rPr>
      </w:pPr>
    </w:p>
    <w:p w14:paraId="1B511A64" w14:textId="116E1BD0" w:rsidR="00767D1C" w:rsidRDefault="00767D1C" w:rsidP="00F26666">
      <w:pPr>
        <w:keepNext/>
        <w:jc w:val="both"/>
        <w:rPr>
          <w:rFonts w:eastAsiaTheme="minorHAnsi" w:cs="Arial"/>
          <w:b/>
          <w:szCs w:val="24"/>
          <w:lang w:val="pt-BR" w:eastAsia="en-US"/>
        </w:rPr>
      </w:pPr>
    </w:p>
    <w:p w14:paraId="482DB7DB" w14:textId="77777777" w:rsidR="00767D1C" w:rsidRPr="00D87317" w:rsidRDefault="00767D1C" w:rsidP="00F26666">
      <w:pPr>
        <w:keepNext/>
        <w:jc w:val="both"/>
        <w:rPr>
          <w:rFonts w:eastAsiaTheme="minorHAnsi" w:cs="Arial"/>
          <w:b/>
          <w:szCs w:val="24"/>
          <w:lang w:val="pt-BR" w:eastAsia="en-US"/>
        </w:rPr>
      </w:pPr>
    </w:p>
    <w:tbl>
      <w:tblPr>
        <w:tblW w:w="0" w:type="auto"/>
        <w:tblInd w:w="-110" w:type="dxa"/>
        <w:tblCellMar>
          <w:left w:w="70" w:type="dxa"/>
          <w:right w:w="70" w:type="dxa"/>
        </w:tblCellMar>
        <w:tblLook w:val="04A0" w:firstRow="1" w:lastRow="0" w:firstColumn="1" w:lastColumn="0" w:noHBand="0" w:noVBand="1"/>
      </w:tblPr>
      <w:tblGrid>
        <w:gridCol w:w="4431"/>
        <w:gridCol w:w="4183"/>
      </w:tblGrid>
      <w:tr w:rsidR="00F26666" w:rsidRPr="002E2787" w14:paraId="4F1EE260" w14:textId="77777777" w:rsidTr="0044137C">
        <w:trPr>
          <w:trHeight w:val="1304"/>
        </w:trPr>
        <w:tc>
          <w:tcPr>
            <w:tcW w:w="4278" w:type="dxa"/>
            <w:shd w:val="clear" w:color="auto" w:fill="auto"/>
          </w:tcPr>
          <w:p w14:paraId="1FAA53BF" w14:textId="77777777" w:rsidR="00F26666" w:rsidRPr="00BA4C8B" w:rsidRDefault="00F26666" w:rsidP="0044137C">
            <w:pPr>
              <w:widowControl w:val="0"/>
              <w:tabs>
                <w:tab w:val="left" w:pos="1418"/>
                <w:tab w:val="center" w:pos="4252"/>
                <w:tab w:val="right" w:pos="8504"/>
              </w:tabs>
              <w:jc w:val="center"/>
              <w:rPr>
                <w:rFonts w:cs="Arial"/>
                <w:snapToGrid w:val="0"/>
                <w:szCs w:val="24"/>
                <w:lang w:val="pt-BR"/>
              </w:rPr>
            </w:pPr>
            <w:r w:rsidRPr="00BA4C8B">
              <w:rPr>
                <w:rFonts w:cs="Arial"/>
                <w:snapToGrid w:val="0"/>
                <w:szCs w:val="24"/>
                <w:lang w:val="pt-BR"/>
              </w:rPr>
              <w:t>_______________________________</w:t>
            </w:r>
          </w:p>
          <w:p w14:paraId="645B93B6" w14:textId="77777777" w:rsidR="00F26666" w:rsidRPr="00BA4C8B" w:rsidRDefault="00F26666" w:rsidP="0044137C">
            <w:pPr>
              <w:widowControl w:val="0"/>
              <w:tabs>
                <w:tab w:val="center" w:pos="4252"/>
                <w:tab w:val="right" w:pos="8504"/>
              </w:tabs>
              <w:jc w:val="center"/>
              <w:rPr>
                <w:rFonts w:cs="Arial"/>
                <w:b/>
                <w:bCs/>
                <w:snapToGrid w:val="0"/>
                <w:szCs w:val="24"/>
                <w:lang w:val="pt-BR"/>
              </w:rPr>
            </w:pPr>
            <w:r w:rsidRPr="00BA4C8B">
              <w:rPr>
                <w:rFonts w:cs="Arial"/>
                <w:b/>
                <w:bCs/>
                <w:snapToGrid w:val="0"/>
                <w:szCs w:val="24"/>
                <w:lang w:val="pt-BR"/>
              </w:rPr>
              <w:t>Pela Delegação da Argentina</w:t>
            </w:r>
          </w:p>
          <w:p w14:paraId="283E9857" w14:textId="77777777" w:rsidR="00F26666" w:rsidRPr="00BA4C8B" w:rsidRDefault="00F26666" w:rsidP="0044137C">
            <w:pPr>
              <w:widowControl w:val="0"/>
              <w:tabs>
                <w:tab w:val="left" w:pos="1418"/>
                <w:tab w:val="center" w:pos="4252"/>
                <w:tab w:val="right" w:pos="8504"/>
              </w:tabs>
              <w:jc w:val="center"/>
              <w:rPr>
                <w:rFonts w:cs="Arial"/>
                <w:bCs/>
                <w:snapToGrid w:val="0"/>
                <w:szCs w:val="24"/>
                <w:lang w:val="pt-BR"/>
              </w:rPr>
            </w:pPr>
            <w:r w:rsidRPr="0031515E">
              <w:rPr>
                <w:rFonts w:cs="Arial"/>
                <w:bCs/>
                <w:snapToGrid w:val="0"/>
                <w:szCs w:val="24"/>
                <w:lang w:val="pt-BR"/>
              </w:rPr>
              <w:t>Roxana Sánchez</w:t>
            </w:r>
          </w:p>
          <w:p w14:paraId="046718AD" w14:textId="7D49063B" w:rsidR="00F26666" w:rsidRDefault="00F26666" w:rsidP="0044137C">
            <w:pPr>
              <w:jc w:val="center"/>
              <w:rPr>
                <w:rFonts w:eastAsiaTheme="minorHAnsi" w:cs="Arial"/>
                <w:szCs w:val="24"/>
                <w:lang w:val="pt-BR" w:eastAsia="en-US"/>
              </w:rPr>
            </w:pPr>
          </w:p>
          <w:p w14:paraId="758103AF" w14:textId="77777777" w:rsidR="00767D1C" w:rsidRPr="00BA4C8B" w:rsidRDefault="00767D1C" w:rsidP="00767D1C">
            <w:pPr>
              <w:rPr>
                <w:rFonts w:eastAsiaTheme="minorHAnsi" w:cs="Arial"/>
                <w:szCs w:val="24"/>
                <w:lang w:val="pt-BR" w:eastAsia="en-US"/>
              </w:rPr>
            </w:pPr>
          </w:p>
          <w:p w14:paraId="022A5AE0" w14:textId="4FFBD459" w:rsidR="00767D1C" w:rsidRPr="00BA4C8B" w:rsidRDefault="00767D1C" w:rsidP="0044137C">
            <w:pPr>
              <w:jc w:val="center"/>
              <w:rPr>
                <w:rFonts w:eastAsiaTheme="minorHAnsi" w:cs="Arial"/>
                <w:szCs w:val="24"/>
                <w:lang w:val="pt-BR" w:eastAsia="en-US"/>
              </w:rPr>
            </w:pPr>
          </w:p>
        </w:tc>
        <w:tc>
          <w:tcPr>
            <w:tcW w:w="4326" w:type="dxa"/>
            <w:shd w:val="clear" w:color="auto" w:fill="auto"/>
          </w:tcPr>
          <w:p w14:paraId="2DECF56E" w14:textId="77777777" w:rsidR="00F26666" w:rsidRPr="00BA4C8B" w:rsidRDefault="00F26666" w:rsidP="0044137C">
            <w:pPr>
              <w:widowControl w:val="0"/>
              <w:tabs>
                <w:tab w:val="left" w:pos="1418"/>
                <w:tab w:val="center" w:pos="4252"/>
                <w:tab w:val="right" w:pos="8504"/>
              </w:tabs>
              <w:jc w:val="center"/>
              <w:rPr>
                <w:rFonts w:cs="Arial"/>
                <w:snapToGrid w:val="0"/>
                <w:szCs w:val="24"/>
                <w:lang w:val="pt-BR"/>
              </w:rPr>
            </w:pPr>
            <w:r w:rsidRPr="00BA4C8B">
              <w:rPr>
                <w:rFonts w:cs="Arial"/>
                <w:snapToGrid w:val="0"/>
                <w:szCs w:val="24"/>
                <w:lang w:val="pt-BR"/>
              </w:rPr>
              <w:t>______________________________</w:t>
            </w:r>
          </w:p>
          <w:p w14:paraId="76903D53" w14:textId="77777777" w:rsidR="00F26666" w:rsidRPr="00BA4C8B" w:rsidRDefault="00F26666" w:rsidP="0044137C">
            <w:pPr>
              <w:widowControl w:val="0"/>
              <w:tabs>
                <w:tab w:val="left" w:pos="1418"/>
                <w:tab w:val="center" w:pos="4252"/>
                <w:tab w:val="right" w:pos="8504"/>
              </w:tabs>
              <w:jc w:val="center"/>
              <w:rPr>
                <w:rFonts w:cs="Arial"/>
                <w:b/>
                <w:bCs/>
                <w:snapToGrid w:val="0"/>
                <w:szCs w:val="24"/>
                <w:lang w:val="pt-BR"/>
              </w:rPr>
            </w:pPr>
            <w:r w:rsidRPr="00BA4C8B">
              <w:rPr>
                <w:rFonts w:cs="Arial"/>
                <w:b/>
                <w:bCs/>
                <w:snapToGrid w:val="0"/>
                <w:szCs w:val="24"/>
                <w:lang w:val="pt-BR"/>
              </w:rPr>
              <w:t>Pela Delegação do Brasil</w:t>
            </w:r>
          </w:p>
          <w:p w14:paraId="168D8B1F" w14:textId="77777777" w:rsidR="00F26666" w:rsidRPr="00BA4C8B" w:rsidRDefault="00F26666" w:rsidP="0044137C">
            <w:pPr>
              <w:jc w:val="center"/>
              <w:rPr>
                <w:rFonts w:eastAsiaTheme="minorHAnsi" w:cs="Arial"/>
                <w:b/>
                <w:bCs/>
                <w:szCs w:val="24"/>
                <w:lang w:val="pt-BR" w:eastAsia="en-US"/>
              </w:rPr>
            </w:pPr>
            <w:proofErr w:type="spellStart"/>
            <w:r w:rsidRPr="0031515E">
              <w:rPr>
                <w:rFonts w:cs="Arial"/>
                <w:bCs/>
                <w:snapToGrid w:val="0"/>
                <w:szCs w:val="24"/>
                <w:lang w:val="pt-BR"/>
              </w:rPr>
              <w:t>Kassius</w:t>
            </w:r>
            <w:proofErr w:type="spellEnd"/>
            <w:r w:rsidRPr="0031515E">
              <w:rPr>
                <w:rFonts w:cs="Arial"/>
                <w:bCs/>
                <w:snapToGrid w:val="0"/>
                <w:szCs w:val="24"/>
                <w:lang w:val="pt-BR"/>
              </w:rPr>
              <w:t xml:space="preserve"> Diniz da Silva Pontes</w:t>
            </w:r>
            <w:r w:rsidRPr="0031515E">
              <w:rPr>
                <w:rFonts w:eastAsiaTheme="minorHAnsi" w:cs="Arial"/>
                <w:bCs/>
                <w:snapToGrid w:val="0"/>
                <w:szCs w:val="24"/>
                <w:lang w:val="pt-BR"/>
              </w:rPr>
              <w:t xml:space="preserve"> </w:t>
            </w:r>
          </w:p>
        </w:tc>
      </w:tr>
      <w:tr w:rsidR="00F26666" w:rsidRPr="002E2787" w14:paraId="10F67204" w14:textId="77777777" w:rsidTr="0044137C">
        <w:trPr>
          <w:trHeight w:val="1304"/>
        </w:trPr>
        <w:tc>
          <w:tcPr>
            <w:tcW w:w="4278" w:type="dxa"/>
          </w:tcPr>
          <w:p w14:paraId="6EDF6CF7" w14:textId="77777777" w:rsidR="00F26666" w:rsidRPr="00BA4C8B" w:rsidRDefault="00F26666" w:rsidP="0044137C">
            <w:pPr>
              <w:widowControl w:val="0"/>
              <w:tabs>
                <w:tab w:val="left" w:pos="1418"/>
                <w:tab w:val="center" w:pos="4252"/>
                <w:tab w:val="right" w:pos="8504"/>
              </w:tabs>
              <w:jc w:val="center"/>
              <w:rPr>
                <w:rFonts w:cs="Arial"/>
                <w:b/>
                <w:bCs/>
                <w:snapToGrid w:val="0"/>
                <w:szCs w:val="24"/>
                <w:lang w:val="pt-BR"/>
              </w:rPr>
            </w:pPr>
            <w:r w:rsidRPr="00BA4C8B">
              <w:rPr>
                <w:rFonts w:cs="Arial"/>
                <w:b/>
                <w:bCs/>
                <w:snapToGrid w:val="0"/>
                <w:szCs w:val="24"/>
                <w:lang w:val="pt-BR"/>
              </w:rPr>
              <w:t>______________________________</w:t>
            </w:r>
          </w:p>
          <w:p w14:paraId="0C6435BF" w14:textId="77777777" w:rsidR="00F26666" w:rsidRPr="00BA4C8B" w:rsidRDefault="00F26666" w:rsidP="0044137C">
            <w:pPr>
              <w:widowControl w:val="0"/>
              <w:tabs>
                <w:tab w:val="center" w:pos="4252"/>
                <w:tab w:val="right" w:pos="8504"/>
              </w:tabs>
              <w:jc w:val="center"/>
              <w:rPr>
                <w:rFonts w:cs="Arial"/>
                <w:b/>
                <w:bCs/>
                <w:snapToGrid w:val="0"/>
                <w:szCs w:val="24"/>
                <w:lang w:val="pt-BR"/>
              </w:rPr>
            </w:pPr>
            <w:r w:rsidRPr="00BA4C8B">
              <w:rPr>
                <w:rFonts w:cs="Arial"/>
                <w:b/>
                <w:bCs/>
                <w:snapToGrid w:val="0"/>
                <w:szCs w:val="24"/>
                <w:lang w:val="pt-BR"/>
              </w:rPr>
              <w:t>Pela Delegação do Paraguay</w:t>
            </w:r>
          </w:p>
          <w:p w14:paraId="7B6E9728" w14:textId="77777777" w:rsidR="00F26666" w:rsidRPr="00BA4C8B" w:rsidRDefault="00F26666" w:rsidP="0044137C">
            <w:pPr>
              <w:widowControl w:val="0"/>
              <w:tabs>
                <w:tab w:val="left" w:pos="1418"/>
                <w:tab w:val="center" w:pos="4252"/>
                <w:tab w:val="right" w:pos="8504"/>
              </w:tabs>
              <w:jc w:val="center"/>
              <w:rPr>
                <w:rFonts w:cs="Arial"/>
                <w:snapToGrid w:val="0"/>
                <w:szCs w:val="24"/>
                <w:lang w:val="pt-BR"/>
              </w:rPr>
            </w:pPr>
            <w:bookmarkStart w:id="5" w:name="_Hlk79505021"/>
            <w:r w:rsidRPr="0031515E">
              <w:rPr>
                <w:rFonts w:cs="Arial"/>
                <w:snapToGrid w:val="0"/>
                <w:szCs w:val="24"/>
                <w:lang w:val="pt-BR"/>
              </w:rPr>
              <w:t>José Giret Soto</w:t>
            </w:r>
          </w:p>
          <w:bookmarkEnd w:id="5"/>
          <w:p w14:paraId="5CA9D144" w14:textId="77777777" w:rsidR="00F26666" w:rsidRPr="00BA4C8B" w:rsidRDefault="00F26666" w:rsidP="0044137C">
            <w:pPr>
              <w:tabs>
                <w:tab w:val="left" w:pos="3015"/>
              </w:tabs>
              <w:rPr>
                <w:rFonts w:eastAsiaTheme="minorHAnsi" w:cs="Arial"/>
                <w:b/>
                <w:bCs/>
                <w:szCs w:val="24"/>
                <w:lang w:val="pt-BR" w:eastAsia="en-US"/>
              </w:rPr>
            </w:pPr>
          </w:p>
          <w:p w14:paraId="79CE01BB" w14:textId="1CF3165E" w:rsidR="00767D1C" w:rsidRPr="00BA4C8B" w:rsidRDefault="00767D1C" w:rsidP="00767D1C">
            <w:pPr>
              <w:tabs>
                <w:tab w:val="left" w:pos="3015"/>
              </w:tabs>
              <w:rPr>
                <w:rFonts w:eastAsiaTheme="minorHAnsi" w:cs="Arial"/>
                <w:b/>
                <w:bCs/>
                <w:szCs w:val="24"/>
                <w:lang w:val="pt-BR" w:eastAsia="en-US"/>
              </w:rPr>
            </w:pPr>
          </w:p>
        </w:tc>
        <w:tc>
          <w:tcPr>
            <w:tcW w:w="4326" w:type="dxa"/>
          </w:tcPr>
          <w:p w14:paraId="6F254F94" w14:textId="77777777" w:rsidR="00F26666" w:rsidRPr="00BA4C8B" w:rsidRDefault="00F26666" w:rsidP="0044137C">
            <w:pPr>
              <w:widowControl w:val="0"/>
              <w:tabs>
                <w:tab w:val="left" w:pos="1418"/>
                <w:tab w:val="center" w:pos="4252"/>
                <w:tab w:val="right" w:pos="8504"/>
              </w:tabs>
              <w:jc w:val="center"/>
              <w:rPr>
                <w:rFonts w:cs="Arial"/>
                <w:snapToGrid w:val="0"/>
                <w:szCs w:val="24"/>
                <w:lang w:val="pt-BR"/>
              </w:rPr>
            </w:pPr>
            <w:r w:rsidRPr="00BA4C8B">
              <w:rPr>
                <w:rFonts w:cs="Arial"/>
                <w:snapToGrid w:val="0"/>
                <w:szCs w:val="24"/>
                <w:lang w:val="pt-BR"/>
              </w:rPr>
              <w:t>______________________________</w:t>
            </w:r>
          </w:p>
          <w:p w14:paraId="056AC94B" w14:textId="77777777" w:rsidR="00F26666" w:rsidRPr="00BA4C8B" w:rsidRDefault="00F26666" w:rsidP="0044137C">
            <w:pPr>
              <w:widowControl w:val="0"/>
              <w:tabs>
                <w:tab w:val="left" w:pos="1418"/>
                <w:tab w:val="center" w:pos="4252"/>
                <w:tab w:val="right" w:pos="8504"/>
              </w:tabs>
              <w:jc w:val="center"/>
              <w:rPr>
                <w:rFonts w:cs="Arial"/>
                <w:b/>
                <w:bCs/>
                <w:snapToGrid w:val="0"/>
                <w:szCs w:val="24"/>
                <w:lang w:val="pt-BR"/>
              </w:rPr>
            </w:pPr>
            <w:r w:rsidRPr="00BA4C8B">
              <w:rPr>
                <w:rFonts w:cs="Arial"/>
                <w:b/>
                <w:bCs/>
                <w:snapToGrid w:val="0"/>
                <w:szCs w:val="24"/>
                <w:lang w:val="pt-BR"/>
              </w:rPr>
              <w:t>Pela Delegação do Uruguay</w:t>
            </w:r>
          </w:p>
          <w:p w14:paraId="6CB904B5" w14:textId="77777777" w:rsidR="00F26666" w:rsidRPr="00BA4C8B" w:rsidRDefault="00F26666" w:rsidP="0044137C">
            <w:pPr>
              <w:widowControl w:val="0"/>
              <w:tabs>
                <w:tab w:val="left" w:pos="1418"/>
                <w:tab w:val="center" w:pos="4252"/>
                <w:tab w:val="right" w:pos="8504"/>
              </w:tabs>
              <w:jc w:val="center"/>
              <w:rPr>
                <w:rFonts w:cs="Arial"/>
                <w:snapToGrid w:val="0"/>
                <w:szCs w:val="24"/>
                <w:lang w:val="pt-BR"/>
              </w:rPr>
            </w:pPr>
            <w:r w:rsidRPr="0031515E">
              <w:rPr>
                <w:rFonts w:cs="Arial"/>
                <w:snapToGrid w:val="0"/>
                <w:szCs w:val="24"/>
                <w:lang w:val="pt-BR"/>
              </w:rPr>
              <w:t>Luciana Nader</w:t>
            </w:r>
            <w:r w:rsidRPr="00BA4C8B">
              <w:rPr>
                <w:rFonts w:cs="Arial"/>
                <w:snapToGrid w:val="0"/>
                <w:szCs w:val="24"/>
                <w:lang w:val="pt-BR"/>
              </w:rPr>
              <w:t xml:space="preserve"> </w:t>
            </w:r>
          </w:p>
        </w:tc>
      </w:tr>
      <w:tr w:rsidR="00F26666" w:rsidRPr="00960C8C" w14:paraId="4D2B79DD" w14:textId="77777777" w:rsidTr="0044137C">
        <w:trPr>
          <w:gridAfter w:val="1"/>
          <w:wAfter w:w="4326" w:type="dxa"/>
          <w:trHeight w:val="1304"/>
        </w:trPr>
        <w:tc>
          <w:tcPr>
            <w:tcW w:w="4278" w:type="dxa"/>
          </w:tcPr>
          <w:tbl>
            <w:tblPr>
              <w:tblW w:w="0" w:type="auto"/>
              <w:tblCellMar>
                <w:left w:w="70" w:type="dxa"/>
                <w:right w:w="70" w:type="dxa"/>
              </w:tblCellMar>
              <w:tblLook w:val="04A0" w:firstRow="1" w:lastRow="0" w:firstColumn="1" w:lastColumn="0" w:noHBand="0" w:noVBand="1"/>
            </w:tblPr>
            <w:tblGrid>
              <w:gridCol w:w="4145"/>
              <w:gridCol w:w="146"/>
            </w:tblGrid>
            <w:tr w:rsidR="00F26666" w14:paraId="30C24D85" w14:textId="77777777" w:rsidTr="0044137C">
              <w:trPr>
                <w:trHeight w:val="1304"/>
              </w:trPr>
              <w:tc>
                <w:tcPr>
                  <w:tcW w:w="4278" w:type="dxa"/>
                </w:tcPr>
                <w:p w14:paraId="5980CA69" w14:textId="77777777" w:rsidR="00F26666" w:rsidRDefault="00F26666" w:rsidP="0044137C">
                  <w:pPr>
                    <w:widowControl w:val="0"/>
                    <w:tabs>
                      <w:tab w:val="left" w:pos="1418"/>
                      <w:tab w:val="center" w:pos="4252"/>
                      <w:tab w:val="right" w:pos="8504"/>
                    </w:tabs>
                    <w:spacing w:line="276" w:lineRule="auto"/>
                    <w:jc w:val="center"/>
                    <w:rPr>
                      <w:rFonts w:cs="Arial"/>
                      <w:snapToGrid w:val="0"/>
                      <w:szCs w:val="24"/>
                    </w:rPr>
                  </w:pPr>
                  <w:r>
                    <w:rPr>
                      <w:rFonts w:cs="Arial"/>
                      <w:snapToGrid w:val="0"/>
                      <w:szCs w:val="24"/>
                    </w:rPr>
                    <w:t>______________________________</w:t>
                  </w:r>
                </w:p>
                <w:p w14:paraId="3CE1F882" w14:textId="77777777" w:rsidR="00F26666" w:rsidRPr="0031515E" w:rsidRDefault="00F26666" w:rsidP="0044137C">
                  <w:pPr>
                    <w:widowControl w:val="0"/>
                    <w:tabs>
                      <w:tab w:val="center" w:pos="4252"/>
                      <w:tab w:val="right" w:pos="8504"/>
                    </w:tabs>
                    <w:spacing w:line="276" w:lineRule="auto"/>
                    <w:jc w:val="center"/>
                    <w:rPr>
                      <w:rFonts w:cs="Arial"/>
                      <w:b/>
                      <w:bCs/>
                      <w:snapToGrid w:val="0"/>
                      <w:szCs w:val="24"/>
                    </w:rPr>
                  </w:pPr>
                  <w:r w:rsidRPr="0031515E">
                    <w:rPr>
                      <w:rFonts w:cs="Arial"/>
                      <w:b/>
                      <w:bCs/>
                      <w:snapToGrid w:val="0"/>
                      <w:szCs w:val="24"/>
                    </w:rPr>
                    <w:t>Por la Delegación de Bolivia</w:t>
                  </w:r>
                </w:p>
                <w:p w14:paraId="44076F50" w14:textId="77777777" w:rsidR="00F26666" w:rsidRPr="0031515E" w:rsidRDefault="00F26666" w:rsidP="0044137C">
                  <w:pPr>
                    <w:widowControl w:val="0"/>
                    <w:tabs>
                      <w:tab w:val="left" w:pos="1418"/>
                      <w:tab w:val="center" w:pos="4252"/>
                      <w:tab w:val="right" w:pos="8504"/>
                    </w:tabs>
                    <w:spacing w:line="276" w:lineRule="auto"/>
                    <w:jc w:val="center"/>
                    <w:rPr>
                      <w:rFonts w:cs="Arial"/>
                      <w:bCs/>
                      <w:snapToGrid w:val="0"/>
                      <w:szCs w:val="24"/>
                      <w:lang w:val="es-ES_tradnl"/>
                    </w:rPr>
                  </w:pPr>
                  <w:r w:rsidRPr="0031515E">
                    <w:rPr>
                      <w:rFonts w:cs="Arial"/>
                      <w:bCs/>
                      <w:snapToGrid w:val="0"/>
                      <w:szCs w:val="24"/>
                      <w:lang w:val="es-ES_tradnl"/>
                    </w:rPr>
                    <w:t>Jenny Encinas</w:t>
                  </w:r>
                </w:p>
                <w:p w14:paraId="5C1E24F1" w14:textId="77777777" w:rsidR="00F26666" w:rsidRDefault="00F26666" w:rsidP="0044137C">
                  <w:pPr>
                    <w:widowControl w:val="0"/>
                    <w:tabs>
                      <w:tab w:val="left" w:pos="1418"/>
                      <w:tab w:val="center" w:pos="4252"/>
                      <w:tab w:val="right" w:pos="8504"/>
                    </w:tabs>
                    <w:spacing w:line="276" w:lineRule="auto"/>
                    <w:jc w:val="center"/>
                    <w:rPr>
                      <w:rFonts w:cs="Arial"/>
                      <w:snapToGrid w:val="0"/>
                      <w:szCs w:val="24"/>
                    </w:rPr>
                  </w:pPr>
                </w:p>
              </w:tc>
              <w:tc>
                <w:tcPr>
                  <w:tcW w:w="4476" w:type="dxa"/>
                </w:tcPr>
                <w:p w14:paraId="0B7C0B18" w14:textId="77777777" w:rsidR="00F26666" w:rsidRDefault="00F26666" w:rsidP="0044137C">
                  <w:pPr>
                    <w:widowControl w:val="0"/>
                    <w:tabs>
                      <w:tab w:val="left" w:pos="1418"/>
                      <w:tab w:val="center" w:pos="4252"/>
                      <w:tab w:val="right" w:pos="8504"/>
                    </w:tabs>
                    <w:spacing w:line="276" w:lineRule="auto"/>
                    <w:jc w:val="center"/>
                    <w:rPr>
                      <w:rFonts w:cs="Arial"/>
                      <w:snapToGrid w:val="0"/>
                      <w:szCs w:val="24"/>
                    </w:rPr>
                  </w:pPr>
                </w:p>
              </w:tc>
            </w:tr>
          </w:tbl>
          <w:p w14:paraId="2924AAD4" w14:textId="77777777" w:rsidR="00F26666" w:rsidRPr="00F80D85" w:rsidRDefault="00F26666" w:rsidP="0044137C">
            <w:pPr>
              <w:widowControl w:val="0"/>
              <w:tabs>
                <w:tab w:val="left" w:pos="1418"/>
                <w:tab w:val="center" w:pos="4252"/>
                <w:tab w:val="right" w:pos="8504"/>
              </w:tabs>
              <w:spacing w:line="276" w:lineRule="auto"/>
              <w:rPr>
                <w:rFonts w:cs="Arial"/>
                <w:b/>
                <w:bCs/>
                <w:snapToGrid w:val="0"/>
                <w:szCs w:val="24"/>
                <w:lang w:val="es-419"/>
              </w:rPr>
            </w:pPr>
          </w:p>
          <w:p w14:paraId="7EBA53BD" w14:textId="77777777" w:rsidR="00F26666" w:rsidRPr="00F80D85" w:rsidRDefault="00F26666" w:rsidP="0044137C">
            <w:pPr>
              <w:widowControl w:val="0"/>
              <w:tabs>
                <w:tab w:val="left" w:pos="1418"/>
                <w:tab w:val="center" w:pos="4252"/>
                <w:tab w:val="right" w:pos="8504"/>
              </w:tabs>
              <w:spacing w:line="276" w:lineRule="auto"/>
              <w:jc w:val="center"/>
              <w:rPr>
                <w:rFonts w:cs="Arial"/>
                <w:b/>
                <w:bCs/>
                <w:snapToGrid w:val="0"/>
                <w:szCs w:val="24"/>
                <w:lang w:val="es-419"/>
              </w:rPr>
            </w:pPr>
          </w:p>
        </w:tc>
      </w:tr>
    </w:tbl>
    <w:p w14:paraId="759B07BF" w14:textId="77777777" w:rsidR="00B4796D" w:rsidRPr="00F80D85" w:rsidRDefault="00B4796D" w:rsidP="007F43B1">
      <w:pPr>
        <w:pStyle w:val="Sangradetextonormal"/>
        <w:keepNext/>
        <w:spacing w:after="0" w:line="240" w:lineRule="auto"/>
        <w:ind w:left="0"/>
        <w:jc w:val="both"/>
        <w:rPr>
          <w:rFonts w:ascii="Arial" w:hAnsi="Arial" w:cs="Arial"/>
          <w:b/>
          <w:sz w:val="24"/>
          <w:szCs w:val="24"/>
          <w:lang w:val="es-419"/>
        </w:rPr>
      </w:pPr>
    </w:p>
    <w:sectPr w:rsidR="00B4796D" w:rsidRPr="00F80D85" w:rsidSect="00E20F06">
      <w:headerReference w:type="default" r:id="rId11"/>
      <w:footerReference w:type="default" r:id="rId12"/>
      <w:headerReference w:type="first" r:id="rId13"/>
      <w:footerReference w:type="first" r:id="rId14"/>
      <w:pgSz w:w="11906" w:h="17338"/>
      <w:pgMar w:top="709"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9EEA" w14:textId="77777777" w:rsidR="009247D3" w:rsidRDefault="009247D3" w:rsidP="00BB43F1">
      <w:r>
        <w:separator/>
      </w:r>
    </w:p>
  </w:endnote>
  <w:endnote w:type="continuationSeparator" w:id="0">
    <w:p w14:paraId="6E4D6163" w14:textId="77777777" w:rsidR="009247D3" w:rsidRDefault="009247D3"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389A01DF" w14:textId="77777777" w:rsidR="00455240" w:rsidRDefault="00455240">
        <w:pPr>
          <w:pStyle w:val="Piedepgina"/>
          <w:jc w:val="right"/>
        </w:pPr>
        <w:r>
          <w:fldChar w:fldCharType="begin"/>
        </w:r>
        <w:r>
          <w:instrText>PAGE   \* MERGEFORMAT</w:instrText>
        </w:r>
        <w:r>
          <w:fldChar w:fldCharType="separate"/>
        </w:r>
        <w:r w:rsidR="00AA7FB0" w:rsidRPr="00AA7FB0">
          <w:rPr>
            <w:noProof/>
            <w:lang w:val="es-ES"/>
          </w:rPr>
          <w:t>3</w:t>
        </w:r>
        <w:r>
          <w:rPr>
            <w:noProof/>
            <w:lang w:val="es-ES"/>
          </w:rPr>
          <w:fldChar w:fldCharType="end"/>
        </w:r>
      </w:p>
    </w:sdtContent>
  </w:sdt>
  <w:p w14:paraId="074693C5" w14:textId="77777777" w:rsidR="00455240" w:rsidRDefault="004552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C16A" w14:textId="09242C68" w:rsidR="00455240" w:rsidRPr="002B6109" w:rsidRDefault="00455240" w:rsidP="00B10651">
    <w:pPr>
      <w:pStyle w:val="Piedepgina"/>
      <w:jc w:val="center"/>
      <w:rPr>
        <w:rFonts w:ascii="Arial" w:hAnsi="Arial" w:cs="Arial"/>
        <w:b/>
        <w:i/>
        <w:sz w:val="16"/>
        <w:lang w:val="pt-BR"/>
      </w:rPr>
    </w:pPr>
    <w:bookmarkStart w:id="6" w:name="_Hlk54184811"/>
    <w:r w:rsidRPr="002B6109">
      <w:rPr>
        <w:rFonts w:ascii="Arial" w:hAnsi="Arial" w:cs="Arial"/>
        <w:b/>
        <w:i/>
        <w:sz w:val="16"/>
        <w:lang w:val="pt-BR"/>
      </w:rPr>
      <w:t xml:space="preserve">       Secretaria d</w:t>
    </w:r>
    <w:r>
      <w:rPr>
        <w:rFonts w:ascii="Arial" w:hAnsi="Arial" w:cs="Arial"/>
        <w:b/>
        <w:i/>
        <w:sz w:val="16"/>
        <w:lang w:val="pt-BR"/>
      </w:rPr>
      <w:t>o</w:t>
    </w:r>
    <w:r w:rsidRPr="002B6109">
      <w:rPr>
        <w:rFonts w:ascii="Arial" w:hAnsi="Arial" w:cs="Arial"/>
        <w:b/>
        <w:i/>
        <w:sz w:val="16"/>
        <w:lang w:val="pt-BR"/>
      </w:rPr>
      <w:t xml:space="preserve"> MERCOSUL</w:t>
    </w:r>
  </w:p>
  <w:p w14:paraId="303ED97F" w14:textId="16265995" w:rsidR="00455240" w:rsidRPr="002B6109" w:rsidRDefault="00455240" w:rsidP="00B10651">
    <w:pPr>
      <w:pStyle w:val="Piedepgina"/>
      <w:jc w:val="center"/>
      <w:rPr>
        <w:rFonts w:ascii="Arial" w:hAnsi="Arial" w:cs="Arial"/>
        <w:b/>
        <w:sz w:val="16"/>
        <w:lang w:val="pt-BR"/>
      </w:rPr>
    </w:pPr>
    <w:r w:rsidRPr="002B6109">
      <w:rPr>
        <w:rFonts w:ascii="Arial" w:hAnsi="Arial" w:cs="Arial"/>
        <w:b/>
        <w:sz w:val="16"/>
        <w:lang w:val="pt-BR"/>
      </w:rPr>
      <w:t xml:space="preserve">        Arquivo Oficial</w:t>
    </w:r>
  </w:p>
  <w:p w14:paraId="762ABCBE" w14:textId="77777777" w:rsidR="00455240" w:rsidRPr="002B6109" w:rsidRDefault="00455240" w:rsidP="00B10651">
    <w:pPr>
      <w:pStyle w:val="Piedepgina"/>
      <w:jc w:val="center"/>
      <w:rPr>
        <w:rFonts w:ascii="Arial" w:hAnsi="Arial" w:cs="Arial"/>
        <w:b/>
        <w:i/>
        <w:sz w:val="16"/>
        <w:lang w:val="pt-BR"/>
      </w:rPr>
    </w:pPr>
    <w:r w:rsidRPr="002B6109">
      <w:rPr>
        <w:rFonts w:ascii="Arial" w:hAnsi="Arial" w:cs="Arial"/>
        <w:sz w:val="16"/>
        <w:lang w:val="pt-BR"/>
      </w:rPr>
      <w:t xml:space="preserve">        www.mercosur.int</w:t>
    </w:r>
  </w:p>
  <w:bookmarkEnd w:id="6"/>
  <w:p w14:paraId="6097BC88" w14:textId="77777777" w:rsidR="00455240" w:rsidRPr="002B6109" w:rsidRDefault="00455240" w:rsidP="00B10651">
    <w:pPr>
      <w:pStyle w:val="Piedepgina"/>
      <w:rPr>
        <w:lang w:val="pt-BR"/>
      </w:rPr>
    </w:pPr>
  </w:p>
  <w:p w14:paraId="3828A2D2" w14:textId="77777777" w:rsidR="00455240" w:rsidRPr="002B6109" w:rsidRDefault="00455240">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B144" w14:textId="77777777" w:rsidR="009247D3" w:rsidRDefault="009247D3" w:rsidP="00BB43F1">
      <w:r>
        <w:separator/>
      </w:r>
    </w:p>
  </w:footnote>
  <w:footnote w:type="continuationSeparator" w:id="0">
    <w:p w14:paraId="612CFCDE" w14:textId="77777777" w:rsidR="009247D3" w:rsidRDefault="009247D3"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2449" w14:textId="77777777" w:rsidR="00455240" w:rsidRPr="00BA6337" w:rsidRDefault="00455240" w:rsidP="00B10651">
    <w:pPr>
      <w:pStyle w:val="Encabezado"/>
      <w:tabs>
        <w:tab w:val="left" w:pos="7705"/>
      </w:tabs>
    </w:pPr>
    <w:r>
      <w:tab/>
    </w:r>
    <w:r>
      <w:rPr>
        <w:noProof/>
        <w:lang w:val="pt-BR" w:eastAsia="pt-BR"/>
      </w:rPr>
      <w:drawing>
        <wp:anchor distT="0" distB="0" distL="114300" distR="114300" simplePos="0" relativeHeight="251656704" behindDoc="1" locked="0" layoutInCell="0" allowOverlap="1" wp14:anchorId="43416273" wp14:editId="3E6AA9ED">
          <wp:simplePos x="0" y="0"/>
          <wp:positionH relativeFrom="margin">
            <wp:align>center</wp:align>
          </wp:positionH>
          <wp:positionV relativeFrom="margin">
            <wp:align>center</wp:align>
          </wp:positionV>
          <wp:extent cx="5695315" cy="2719070"/>
          <wp:effectExtent l="0" t="0" r="0" b="0"/>
          <wp:wrapNone/>
          <wp:docPr id="61" name="Imagen 61"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F98" w14:textId="1A575417" w:rsidR="00455240" w:rsidRPr="00BA6337" w:rsidRDefault="00455240" w:rsidP="00B10651">
    <w:pPr>
      <w:pStyle w:val="Encabezado"/>
      <w:tabs>
        <w:tab w:val="left" w:pos="7705"/>
      </w:tabs>
    </w:pPr>
    <w:r>
      <w:rPr>
        <w:noProof/>
        <w:lang w:val="pt-BR" w:eastAsia="pt-BR"/>
      </w:rPr>
      <w:drawing>
        <wp:anchor distT="0" distB="0" distL="114300" distR="114300" simplePos="0" relativeHeight="251657728" behindDoc="0" locked="0" layoutInCell="0" allowOverlap="1" wp14:anchorId="671086C6" wp14:editId="0FE08E50">
          <wp:simplePos x="0" y="0"/>
          <wp:positionH relativeFrom="margin">
            <wp:posOffset>0</wp:posOffset>
          </wp:positionH>
          <wp:positionV relativeFrom="margin">
            <wp:posOffset>-883920</wp:posOffset>
          </wp:positionV>
          <wp:extent cx="1186180" cy="74803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8607AA">
      <w:rPr>
        <w:noProof/>
      </w:rPr>
      <w:pict w14:anchorId="6207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pt-BR" w:eastAsia="pt-BR"/>
      </w:rPr>
      <w:drawing>
        <wp:inline distT="0" distB="0" distL="0" distR="0" wp14:anchorId="30090FD2" wp14:editId="66B0AF9F">
          <wp:extent cx="1199515" cy="760095"/>
          <wp:effectExtent l="0" t="0" r="63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5BA3CEBD" w14:textId="62C80B6A" w:rsidR="00455240" w:rsidRDefault="004552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C15861"/>
    <w:multiLevelType w:val="hybridMultilevel"/>
    <w:tmpl w:val="30CC8E16"/>
    <w:lvl w:ilvl="0" w:tplc="544412CA">
      <w:start w:val="17"/>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9340CA"/>
    <w:multiLevelType w:val="hybridMultilevel"/>
    <w:tmpl w:val="4072B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03B9A"/>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A306BCC"/>
    <w:multiLevelType w:val="multilevel"/>
    <w:tmpl w:val="8BBC4E1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1E1C4F8F"/>
    <w:multiLevelType w:val="multilevel"/>
    <w:tmpl w:val="C998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7B13D8"/>
    <w:multiLevelType w:val="multilevel"/>
    <w:tmpl w:val="3A68FB8E"/>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0622FB"/>
    <w:multiLevelType w:val="multilevel"/>
    <w:tmpl w:val="52C6E094"/>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31136FE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2E4F36"/>
    <w:multiLevelType w:val="hybridMultilevel"/>
    <w:tmpl w:val="1B1A16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2954306"/>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E0801D8"/>
    <w:multiLevelType w:val="multilevel"/>
    <w:tmpl w:val="256C1654"/>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447105"/>
    <w:multiLevelType w:val="hybridMultilevel"/>
    <w:tmpl w:val="C2E8D73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DF5016F"/>
    <w:multiLevelType w:val="hybridMultilevel"/>
    <w:tmpl w:val="BC78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532C7D32"/>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28" w15:restartNumberingAfterBreak="0">
    <w:nsid w:val="542429E0"/>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29" w15:restartNumberingAfterBreak="0">
    <w:nsid w:val="5631531F"/>
    <w:multiLevelType w:val="multilevel"/>
    <w:tmpl w:val="1FF2DDF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0" w15:restartNumberingAfterBreak="0">
    <w:nsid w:val="5FAD31E3"/>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15:restartNumberingAfterBreak="0">
    <w:nsid w:val="622C75E3"/>
    <w:multiLevelType w:val="multilevel"/>
    <w:tmpl w:val="A7BED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B7F"/>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rPr>
    </w:lvl>
    <w:lvl w:ilvl="2">
      <w:start w:val="1"/>
      <w:numFmt w:val="decimal"/>
      <w:isLgl/>
      <w:lvlText w:val="%1.%2.%3."/>
      <w:lvlJc w:val="left"/>
      <w:pPr>
        <w:ind w:left="1212" w:hanging="720"/>
      </w:pPr>
      <w:rPr>
        <w:rFonts w:eastAsiaTheme="majorEastAsia" w:hint="default"/>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33" w15:restartNumberingAfterBreak="0">
    <w:nsid w:val="727E1554"/>
    <w:multiLevelType w:val="multilevel"/>
    <w:tmpl w:val="3A68FB8E"/>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D550CC"/>
    <w:multiLevelType w:val="hybridMultilevel"/>
    <w:tmpl w:val="C420A2D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ED1524"/>
    <w:multiLevelType w:val="multilevel"/>
    <w:tmpl w:val="563E0626"/>
    <w:lvl w:ilvl="0">
      <w:start w:val="2"/>
      <w:numFmt w:val="decimal"/>
      <w:lvlText w:val="%1"/>
      <w:lvlJc w:val="left"/>
      <w:pPr>
        <w:ind w:left="525" w:hanging="525"/>
      </w:pPr>
      <w:rPr>
        <w:rFonts w:hint="default"/>
      </w:rPr>
    </w:lvl>
    <w:lvl w:ilvl="1">
      <w:start w:val="6"/>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2"/>
  </w:num>
  <w:num w:numId="2">
    <w:abstractNumId w:val="7"/>
  </w:num>
  <w:num w:numId="3">
    <w:abstractNumId w:val="17"/>
  </w:num>
  <w:num w:numId="4">
    <w:abstractNumId w:val="17"/>
  </w:num>
  <w:num w:numId="5">
    <w:abstractNumId w:val="14"/>
  </w:num>
  <w:num w:numId="6">
    <w:abstractNumId w:val="11"/>
  </w:num>
  <w:num w:numId="7">
    <w:abstractNumId w:val="9"/>
  </w:num>
  <w:num w:numId="8">
    <w:abstractNumId w:val="35"/>
  </w:num>
  <w:num w:numId="9">
    <w:abstractNumId w:val="21"/>
  </w:num>
  <w:num w:numId="10">
    <w:abstractNumId w:val="37"/>
  </w:num>
  <w:num w:numId="11">
    <w:abstractNumId w:val="27"/>
  </w:num>
  <w:num w:numId="12">
    <w:abstractNumId w:val="20"/>
  </w:num>
  <w:num w:numId="13">
    <w:abstractNumId w:val="5"/>
  </w:num>
  <w:num w:numId="14">
    <w:abstractNumId w:val="1"/>
  </w:num>
  <w:num w:numId="15">
    <w:abstractNumId w:val="22"/>
  </w:num>
  <w:num w:numId="16">
    <w:abstractNumId w:val="25"/>
  </w:num>
  <w:num w:numId="17">
    <w:abstractNumId w:val="32"/>
  </w:num>
  <w:num w:numId="1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19"/>
  </w:num>
  <w:num w:numId="22">
    <w:abstractNumId w:val="31"/>
  </w:num>
  <w:num w:numId="23">
    <w:abstractNumId w:val="26"/>
  </w:num>
  <w:num w:numId="24">
    <w:abstractNumId w:val="8"/>
  </w:num>
  <w:num w:numId="25">
    <w:abstractNumId w:val="4"/>
  </w:num>
  <w:num w:numId="26">
    <w:abstractNumId w:val="34"/>
  </w:num>
  <w:num w:numId="27">
    <w:abstractNumId w:val="24"/>
  </w:num>
  <w:num w:numId="28">
    <w:abstractNumId w:val="23"/>
  </w:num>
  <w:num w:numId="29">
    <w:abstractNumId w:val="29"/>
  </w:num>
  <w:num w:numId="30">
    <w:abstractNumId w:val="3"/>
  </w:num>
  <w:num w:numId="31">
    <w:abstractNumId w:val="12"/>
  </w:num>
  <w:num w:numId="32">
    <w:abstractNumId w:val="16"/>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0"/>
  </w:num>
  <w:num w:numId="37">
    <w:abstractNumId w:val="15"/>
  </w:num>
  <w:num w:numId="38">
    <w:abstractNumId w:val="3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2630"/>
    <w:rsid w:val="00003659"/>
    <w:rsid w:val="000037A0"/>
    <w:rsid w:val="000043F7"/>
    <w:rsid w:val="000065F6"/>
    <w:rsid w:val="00013212"/>
    <w:rsid w:val="000141BA"/>
    <w:rsid w:val="00017308"/>
    <w:rsid w:val="00022A6D"/>
    <w:rsid w:val="00026E89"/>
    <w:rsid w:val="000276D0"/>
    <w:rsid w:val="00027876"/>
    <w:rsid w:val="00031C85"/>
    <w:rsid w:val="00032385"/>
    <w:rsid w:val="000331DE"/>
    <w:rsid w:val="00035E89"/>
    <w:rsid w:val="00037B69"/>
    <w:rsid w:val="0004059D"/>
    <w:rsid w:val="00040DA5"/>
    <w:rsid w:val="00042002"/>
    <w:rsid w:val="00043238"/>
    <w:rsid w:val="0005163A"/>
    <w:rsid w:val="0005456E"/>
    <w:rsid w:val="00054709"/>
    <w:rsid w:val="000566C3"/>
    <w:rsid w:val="00060655"/>
    <w:rsid w:val="0006597E"/>
    <w:rsid w:val="0006767D"/>
    <w:rsid w:val="000708B4"/>
    <w:rsid w:val="00071CAC"/>
    <w:rsid w:val="00072A93"/>
    <w:rsid w:val="00081333"/>
    <w:rsid w:val="0008223E"/>
    <w:rsid w:val="00086E85"/>
    <w:rsid w:val="000875F8"/>
    <w:rsid w:val="00090F03"/>
    <w:rsid w:val="00091EAF"/>
    <w:rsid w:val="00095BF0"/>
    <w:rsid w:val="00096530"/>
    <w:rsid w:val="00097F5C"/>
    <w:rsid w:val="000A07C7"/>
    <w:rsid w:val="000A1D55"/>
    <w:rsid w:val="000A5532"/>
    <w:rsid w:val="000A5790"/>
    <w:rsid w:val="000B0074"/>
    <w:rsid w:val="000B2046"/>
    <w:rsid w:val="000B2A89"/>
    <w:rsid w:val="000B2B9D"/>
    <w:rsid w:val="000B2BE2"/>
    <w:rsid w:val="000B2C0A"/>
    <w:rsid w:val="000B2F10"/>
    <w:rsid w:val="000B54F8"/>
    <w:rsid w:val="000B5D5B"/>
    <w:rsid w:val="000C11D0"/>
    <w:rsid w:val="000C251C"/>
    <w:rsid w:val="000C2A28"/>
    <w:rsid w:val="000C609F"/>
    <w:rsid w:val="000C6C87"/>
    <w:rsid w:val="000C7664"/>
    <w:rsid w:val="000D008C"/>
    <w:rsid w:val="000D07DA"/>
    <w:rsid w:val="000D39BD"/>
    <w:rsid w:val="000D4ABF"/>
    <w:rsid w:val="000D4CA0"/>
    <w:rsid w:val="000D6393"/>
    <w:rsid w:val="000E011F"/>
    <w:rsid w:val="000E0650"/>
    <w:rsid w:val="000E0D49"/>
    <w:rsid w:val="000E3A15"/>
    <w:rsid w:val="000E542E"/>
    <w:rsid w:val="000E71F0"/>
    <w:rsid w:val="000F0EDC"/>
    <w:rsid w:val="000F1898"/>
    <w:rsid w:val="000F275C"/>
    <w:rsid w:val="000F2810"/>
    <w:rsid w:val="000F760A"/>
    <w:rsid w:val="000F7FD8"/>
    <w:rsid w:val="00100727"/>
    <w:rsid w:val="00100AFC"/>
    <w:rsid w:val="00103895"/>
    <w:rsid w:val="00104879"/>
    <w:rsid w:val="00105017"/>
    <w:rsid w:val="001059BC"/>
    <w:rsid w:val="00106416"/>
    <w:rsid w:val="001072CB"/>
    <w:rsid w:val="00110287"/>
    <w:rsid w:val="001110DF"/>
    <w:rsid w:val="00111E88"/>
    <w:rsid w:val="0011241A"/>
    <w:rsid w:val="0011251D"/>
    <w:rsid w:val="0011410A"/>
    <w:rsid w:val="00115113"/>
    <w:rsid w:val="001158CB"/>
    <w:rsid w:val="00115A00"/>
    <w:rsid w:val="00116324"/>
    <w:rsid w:val="001216AF"/>
    <w:rsid w:val="00121D4E"/>
    <w:rsid w:val="001231E2"/>
    <w:rsid w:val="001232FD"/>
    <w:rsid w:val="0012529A"/>
    <w:rsid w:val="00125FBA"/>
    <w:rsid w:val="00132013"/>
    <w:rsid w:val="00135CE7"/>
    <w:rsid w:val="00141141"/>
    <w:rsid w:val="00142365"/>
    <w:rsid w:val="00142921"/>
    <w:rsid w:val="00143513"/>
    <w:rsid w:val="00143587"/>
    <w:rsid w:val="00144B8A"/>
    <w:rsid w:val="00144D5A"/>
    <w:rsid w:val="001451C2"/>
    <w:rsid w:val="00146F6F"/>
    <w:rsid w:val="00146F72"/>
    <w:rsid w:val="00147B54"/>
    <w:rsid w:val="00150B8D"/>
    <w:rsid w:val="00151A7A"/>
    <w:rsid w:val="00152CCB"/>
    <w:rsid w:val="00153FF4"/>
    <w:rsid w:val="00154EF5"/>
    <w:rsid w:val="0015727C"/>
    <w:rsid w:val="00157A49"/>
    <w:rsid w:val="00160323"/>
    <w:rsid w:val="0016142E"/>
    <w:rsid w:val="0016158E"/>
    <w:rsid w:val="001628FB"/>
    <w:rsid w:val="001634D9"/>
    <w:rsid w:val="00163C19"/>
    <w:rsid w:val="0016522E"/>
    <w:rsid w:val="00165FF9"/>
    <w:rsid w:val="0016656A"/>
    <w:rsid w:val="00166FA7"/>
    <w:rsid w:val="0016724C"/>
    <w:rsid w:val="00171E6F"/>
    <w:rsid w:val="00175E8C"/>
    <w:rsid w:val="00180316"/>
    <w:rsid w:val="00180C6B"/>
    <w:rsid w:val="001836FC"/>
    <w:rsid w:val="001838AA"/>
    <w:rsid w:val="00183B19"/>
    <w:rsid w:val="001857F4"/>
    <w:rsid w:val="00185A6B"/>
    <w:rsid w:val="00186766"/>
    <w:rsid w:val="00187FF3"/>
    <w:rsid w:val="00190123"/>
    <w:rsid w:val="0019031C"/>
    <w:rsid w:val="00191530"/>
    <w:rsid w:val="00192632"/>
    <w:rsid w:val="00193270"/>
    <w:rsid w:val="00193C84"/>
    <w:rsid w:val="001956EF"/>
    <w:rsid w:val="00195A64"/>
    <w:rsid w:val="0019613F"/>
    <w:rsid w:val="0019665D"/>
    <w:rsid w:val="00196755"/>
    <w:rsid w:val="001A061E"/>
    <w:rsid w:val="001A1E9F"/>
    <w:rsid w:val="001A4F2E"/>
    <w:rsid w:val="001A5280"/>
    <w:rsid w:val="001A7FF1"/>
    <w:rsid w:val="001B0803"/>
    <w:rsid w:val="001B2F93"/>
    <w:rsid w:val="001B5739"/>
    <w:rsid w:val="001B7A21"/>
    <w:rsid w:val="001C3B7A"/>
    <w:rsid w:val="001C78DA"/>
    <w:rsid w:val="001C7AC6"/>
    <w:rsid w:val="001D220C"/>
    <w:rsid w:val="001D4041"/>
    <w:rsid w:val="001D4AAE"/>
    <w:rsid w:val="001D4EEF"/>
    <w:rsid w:val="001D5370"/>
    <w:rsid w:val="001D5C47"/>
    <w:rsid w:val="001D6327"/>
    <w:rsid w:val="001D6F47"/>
    <w:rsid w:val="001D7190"/>
    <w:rsid w:val="001E01C5"/>
    <w:rsid w:val="001E055F"/>
    <w:rsid w:val="001E06E8"/>
    <w:rsid w:val="001E0714"/>
    <w:rsid w:val="001E3099"/>
    <w:rsid w:val="001E39AD"/>
    <w:rsid w:val="001E4828"/>
    <w:rsid w:val="001E6437"/>
    <w:rsid w:val="001F14E4"/>
    <w:rsid w:val="001F2054"/>
    <w:rsid w:val="001F256B"/>
    <w:rsid w:val="001F2DFF"/>
    <w:rsid w:val="001F4065"/>
    <w:rsid w:val="001F663B"/>
    <w:rsid w:val="001F68E9"/>
    <w:rsid w:val="00202DFE"/>
    <w:rsid w:val="00204573"/>
    <w:rsid w:val="002058EB"/>
    <w:rsid w:val="00207BA6"/>
    <w:rsid w:val="0021252D"/>
    <w:rsid w:val="00214A2D"/>
    <w:rsid w:val="002153BE"/>
    <w:rsid w:val="00215920"/>
    <w:rsid w:val="00216064"/>
    <w:rsid w:val="00216329"/>
    <w:rsid w:val="00216493"/>
    <w:rsid w:val="002167D6"/>
    <w:rsid w:val="00216C90"/>
    <w:rsid w:val="0022056F"/>
    <w:rsid w:val="00220EA7"/>
    <w:rsid w:val="00222833"/>
    <w:rsid w:val="00222C07"/>
    <w:rsid w:val="00223369"/>
    <w:rsid w:val="0022379C"/>
    <w:rsid w:val="00223A8F"/>
    <w:rsid w:val="0022487C"/>
    <w:rsid w:val="0022582E"/>
    <w:rsid w:val="00226F67"/>
    <w:rsid w:val="00231C87"/>
    <w:rsid w:val="00234B22"/>
    <w:rsid w:val="0023568C"/>
    <w:rsid w:val="00236983"/>
    <w:rsid w:val="00237A5D"/>
    <w:rsid w:val="00240B76"/>
    <w:rsid w:val="0024118B"/>
    <w:rsid w:val="00243569"/>
    <w:rsid w:val="0024456A"/>
    <w:rsid w:val="002466B8"/>
    <w:rsid w:val="00247834"/>
    <w:rsid w:val="002504DE"/>
    <w:rsid w:val="00251D72"/>
    <w:rsid w:val="00252699"/>
    <w:rsid w:val="00253CCD"/>
    <w:rsid w:val="0025476C"/>
    <w:rsid w:val="00255590"/>
    <w:rsid w:val="00257600"/>
    <w:rsid w:val="002608F3"/>
    <w:rsid w:val="0026311B"/>
    <w:rsid w:val="00263B74"/>
    <w:rsid w:val="00264BE5"/>
    <w:rsid w:val="0026584C"/>
    <w:rsid w:val="00265DC1"/>
    <w:rsid w:val="00266474"/>
    <w:rsid w:val="00267B9C"/>
    <w:rsid w:val="00267C3B"/>
    <w:rsid w:val="00267F5E"/>
    <w:rsid w:val="002700E0"/>
    <w:rsid w:val="00272E20"/>
    <w:rsid w:val="00275835"/>
    <w:rsid w:val="00275970"/>
    <w:rsid w:val="00275D45"/>
    <w:rsid w:val="002760F0"/>
    <w:rsid w:val="00283641"/>
    <w:rsid w:val="0029020B"/>
    <w:rsid w:val="00292E44"/>
    <w:rsid w:val="002937CC"/>
    <w:rsid w:val="00295CC7"/>
    <w:rsid w:val="00295FE9"/>
    <w:rsid w:val="002A01EF"/>
    <w:rsid w:val="002A2A1F"/>
    <w:rsid w:val="002A51B9"/>
    <w:rsid w:val="002A5D46"/>
    <w:rsid w:val="002A77FD"/>
    <w:rsid w:val="002B00AA"/>
    <w:rsid w:val="002B16D7"/>
    <w:rsid w:val="002B3E90"/>
    <w:rsid w:val="002B4523"/>
    <w:rsid w:val="002B6109"/>
    <w:rsid w:val="002B66DC"/>
    <w:rsid w:val="002C066F"/>
    <w:rsid w:val="002C0686"/>
    <w:rsid w:val="002C0A59"/>
    <w:rsid w:val="002C1537"/>
    <w:rsid w:val="002C289D"/>
    <w:rsid w:val="002C29BC"/>
    <w:rsid w:val="002C529F"/>
    <w:rsid w:val="002C5B94"/>
    <w:rsid w:val="002C7E52"/>
    <w:rsid w:val="002D2964"/>
    <w:rsid w:val="002D3AF0"/>
    <w:rsid w:val="002E11E1"/>
    <w:rsid w:val="002E2787"/>
    <w:rsid w:val="002E2A5D"/>
    <w:rsid w:val="002E36D4"/>
    <w:rsid w:val="002E536B"/>
    <w:rsid w:val="002E78E0"/>
    <w:rsid w:val="002F1FE1"/>
    <w:rsid w:val="002F4290"/>
    <w:rsid w:val="002F7937"/>
    <w:rsid w:val="002F7D53"/>
    <w:rsid w:val="00300ECE"/>
    <w:rsid w:val="003013BA"/>
    <w:rsid w:val="00301E2F"/>
    <w:rsid w:val="00302CF5"/>
    <w:rsid w:val="003049D5"/>
    <w:rsid w:val="00304E79"/>
    <w:rsid w:val="003057BF"/>
    <w:rsid w:val="00307D56"/>
    <w:rsid w:val="003108BF"/>
    <w:rsid w:val="00312EB7"/>
    <w:rsid w:val="003135E5"/>
    <w:rsid w:val="003144CD"/>
    <w:rsid w:val="00316988"/>
    <w:rsid w:val="00316D3A"/>
    <w:rsid w:val="00317406"/>
    <w:rsid w:val="003212FF"/>
    <w:rsid w:val="003217AE"/>
    <w:rsid w:val="00322ADA"/>
    <w:rsid w:val="00322B37"/>
    <w:rsid w:val="00325FB8"/>
    <w:rsid w:val="00326332"/>
    <w:rsid w:val="003274F3"/>
    <w:rsid w:val="00331E0F"/>
    <w:rsid w:val="00332019"/>
    <w:rsid w:val="00332FA2"/>
    <w:rsid w:val="0033416F"/>
    <w:rsid w:val="003343BC"/>
    <w:rsid w:val="003349F6"/>
    <w:rsid w:val="00335D54"/>
    <w:rsid w:val="003363E3"/>
    <w:rsid w:val="003400CF"/>
    <w:rsid w:val="00343C2A"/>
    <w:rsid w:val="00343C3E"/>
    <w:rsid w:val="00345786"/>
    <w:rsid w:val="003468A2"/>
    <w:rsid w:val="00346FEF"/>
    <w:rsid w:val="00347DE8"/>
    <w:rsid w:val="00350D73"/>
    <w:rsid w:val="003564B2"/>
    <w:rsid w:val="00357239"/>
    <w:rsid w:val="003614E7"/>
    <w:rsid w:val="00361CEC"/>
    <w:rsid w:val="00372945"/>
    <w:rsid w:val="003740B0"/>
    <w:rsid w:val="0037673D"/>
    <w:rsid w:val="003830BD"/>
    <w:rsid w:val="00383C0D"/>
    <w:rsid w:val="00384BA9"/>
    <w:rsid w:val="00385052"/>
    <w:rsid w:val="00390F5C"/>
    <w:rsid w:val="00391196"/>
    <w:rsid w:val="0039217C"/>
    <w:rsid w:val="003941E2"/>
    <w:rsid w:val="00395A1C"/>
    <w:rsid w:val="00396179"/>
    <w:rsid w:val="003967C3"/>
    <w:rsid w:val="003A3493"/>
    <w:rsid w:val="003A687A"/>
    <w:rsid w:val="003B0417"/>
    <w:rsid w:val="003B2682"/>
    <w:rsid w:val="003B3307"/>
    <w:rsid w:val="003B4D7B"/>
    <w:rsid w:val="003C2840"/>
    <w:rsid w:val="003C762F"/>
    <w:rsid w:val="003C7F01"/>
    <w:rsid w:val="003D1511"/>
    <w:rsid w:val="003D2143"/>
    <w:rsid w:val="003D2364"/>
    <w:rsid w:val="003D60EF"/>
    <w:rsid w:val="003D6371"/>
    <w:rsid w:val="003D7D4C"/>
    <w:rsid w:val="003E0E51"/>
    <w:rsid w:val="003E1285"/>
    <w:rsid w:val="003E3234"/>
    <w:rsid w:val="003E6B50"/>
    <w:rsid w:val="003F084E"/>
    <w:rsid w:val="003F1E0A"/>
    <w:rsid w:val="003F2C05"/>
    <w:rsid w:val="003F3007"/>
    <w:rsid w:val="003F4EFB"/>
    <w:rsid w:val="003F5142"/>
    <w:rsid w:val="003F5175"/>
    <w:rsid w:val="0040246D"/>
    <w:rsid w:val="0040341B"/>
    <w:rsid w:val="00403C9C"/>
    <w:rsid w:val="004052BD"/>
    <w:rsid w:val="00407736"/>
    <w:rsid w:val="004123C7"/>
    <w:rsid w:val="00415EA1"/>
    <w:rsid w:val="004165A9"/>
    <w:rsid w:val="00416DA7"/>
    <w:rsid w:val="00417C74"/>
    <w:rsid w:val="0042085C"/>
    <w:rsid w:val="00420D47"/>
    <w:rsid w:val="0042151B"/>
    <w:rsid w:val="00422143"/>
    <w:rsid w:val="00422621"/>
    <w:rsid w:val="004231FD"/>
    <w:rsid w:val="0042425C"/>
    <w:rsid w:val="00431357"/>
    <w:rsid w:val="00433339"/>
    <w:rsid w:val="00433FBF"/>
    <w:rsid w:val="00436BFC"/>
    <w:rsid w:val="00437B82"/>
    <w:rsid w:val="00440416"/>
    <w:rsid w:val="00443C60"/>
    <w:rsid w:val="004472B4"/>
    <w:rsid w:val="00447F60"/>
    <w:rsid w:val="0045181E"/>
    <w:rsid w:val="0045279A"/>
    <w:rsid w:val="0045334C"/>
    <w:rsid w:val="0045368F"/>
    <w:rsid w:val="00455240"/>
    <w:rsid w:val="0045746B"/>
    <w:rsid w:val="00457573"/>
    <w:rsid w:val="00457BF9"/>
    <w:rsid w:val="00457D09"/>
    <w:rsid w:val="00462A84"/>
    <w:rsid w:val="00465AA4"/>
    <w:rsid w:val="00467B9A"/>
    <w:rsid w:val="0047043B"/>
    <w:rsid w:val="0047055C"/>
    <w:rsid w:val="00471475"/>
    <w:rsid w:val="0047212C"/>
    <w:rsid w:val="00472921"/>
    <w:rsid w:val="00473567"/>
    <w:rsid w:val="00474207"/>
    <w:rsid w:val="00476590"/>
    <w:rsid w:val="004776A9"/>
    <w:rsid w:val="00477885"/>
    <w:rsid w:val="00477CF3"/>
    <w:rsid w:val="00480484"/>
    <w:rsid w:val="00480A32"/>
    <w:rsid w:val="004810E4"/>
    <w:rsid w:val="00483799"/>
    <w:rsid w:val="00483852"/>
    <w:rsid w:val="004847D7"/>
    <w:rsid w:val="004855BD"/>
    <w:rsid w:val="00486548"/>
    <w:rsid w:val="004927C9"/>
    <w:rsid w:val="004936F8"/>
    <w:rsid w:val="0049772D"/>
    <w:rsid w:val="004A1A52"/>
    <w:rsid w:val="004A39A8"/>
    <w:rsid w:val="004A3B9C"/>
    <w:rsid w:val="004A4E5A"/>
    <w:rsid w:val="004A57F6"/>
    <w:rsid w:val="004A691C"/>
    <w:rsid w:val="004A6AE9"/>
    <w:rsid w:val="004A6D43"/>
    <w:rsid w:val="004A7854"/>
    <w:rsid w:val="004B30F4"/>
    <w:rsid w:val="004B4B79"/>
    <w:rsid w:val="004B681D"/>
    <w:rsid w:val="004B70B6"/>
    <w:rsid w:val="004C2A37"/>
    <w:rsid w:val="004D1913"/>
    <w:rsid w:val="004D35A4"/>
    <w:rsid w:val="004D413C"/>
    <w:rsid w:val="004D48E2"/>
    <w:rsid w:val="004D73A8"/>
    <w:rsid w:val="004E0E43"/>
    <w:rsid w:val="004E2EB0"/>
    <w:rsid w:val="004E3D7C"/>
    <w:rsid w:val="004E4D9D"/>
    <w:rsid w:val="004F15D7"/>
    <w:rsid w:val="004F3825"/>
    <w:rsid w:val="004F455F"/>
    <w:rsid w:val="004F4D41"/>
    <w:rsid w:val="004F4DA0"/>
    <w:rsid w:val="004F65E1"/>
    <w:rsid w:val="004F680F"/>
    <w:rsid w:val="004F6961"/>
    <w:rsid w:val="005002D0"/>
    <w:rsid w:val="00500DC8"/>
    <w:rsid w:val="00501490"/>
    <w:rsid w:val="00501EB7"/>
    <w:rsid w:val="00501F96"/>
    <w:rsid w:val="005021E1"/>
    <w:rsid w:val="00502B51"/>
    <w:rsid w:val="00507136"/>
    <w:rsid w:val="00507BCE"/>
    <w:rsid w:val="005134F7"/>
    <w:rsid w:val="00514450"/>
    <w:rsid w:val="00514AA9"/>
    <w:rsid w:val="00525432"/>
    <w:rsid w:val="00525475"/>
    <w:rsid w:val="005254F5"/>
    <w:rsid w:val="005267B2"/>
    <w:rsid w:val="00526D2C"/>
    <w:rsid w:val="00530C72"/>
    <w:rsid w:val="00531CBC"/>
    <w:rsid w:val="00532CBB"/>
    <w:rsid w:val="0053476E"/>
    <w:rsid w:val="00536D45"/>
    <w:rsid w:val="005374C4"/>
    <w:rsid w:val="00541507"/>
    <w:rsid w:val="0054215E"/>
    <w:rsid w:val="00542910"/>
    <w:rsid w:val="00544D73"/>
    <w:rsid w:val="00545FA1"/>
    <w:rsid w:val="00546098"/>
    <w:rsid w:val="0054777A"/>
    <w:rsid w:val="00553253"/>
    <w:rsid w:val="00555E70"/>
    <w:rsid w:val="0056176C"/>
    <w:rsid w:val="0056177C"/>
    <w:rsid w:val="00562519"/>
    <w:rsid w:val="00562AC9"/>
    <w:rsid w:val="00563692"/>
    <w:rsid w:val="00564251"/>
    <w:rsid w:val="005642B8"/>
    <w:rsid w:val="00566161"/>
    <w:rsid w:val="0057006F"/>
    <w:rsid w:val="005724E3"/>
    <w:rsid w:val="005741D4"/>
    <w:rsid w:val="005766ED"/>
    <w:rsid w:val="00577E35"/>
    <w:rsid w:val="0058190C"/>
    <w:rsid w:val="00581F2A"/>
    <w:rsid w:val="00582491"/>
    <w:rsid w:val="00583823"/>
    <w:rsid w:val="005838C6"/>
    <w:rsid w:val="00586F6E"/>
    <w:rsid w:val="0058736B"/>
    <w:rsid w:val="005873DD"/>
    <w:rsid w:val="00587858"/>
    <w:rsid w:val="00591222"/>
    <w:rsid w:val="005938BC"/>
    <w:rsid w:val="0059407E"/>
    <w:rsid w:val="005943CE"/>
    <w:rsid w:val="0059619B"/>
    <w:rsid w:val="005961DA"/>
    <w:rsid w:val="005A0245"/>
    <w:rsid w:val="005A119F"/>
    <w:rsid w:val="005A2227"/>
    <w:rsid w:val="005A3B54"/>
    <w:rsid w:val="005A3B70"/>
    <w:rsid w:val="005A5A0E"/>
    <w:rsid w:val="005A703F"/>
    <w:rsid w:val="005B0379"/>
    <w:rsid w:val="005B4B7C"/>
    <w:rsid w:val="005B5017"/>
    <w:rsid w:val="005B76FA"/>
    <w:rsid w:val="005B7BB8"/>
    <w:rsid w:val="005B7E0D"/>
    <w:rsid w:val="005C6064"/>
    <w:rsid w:val="005C649D"/>
    <w:rsid w:val="005D2E05"/>
    <w:rsid w:val="005D320B"/>
    <w:rsid w:val="005D455C"/>
    <w:rsid w:val="005D6BBF"/>
    <w:rsid w:val="005D6E7E"/>
    <w:rsid w:val="005D7DAE"/>
    <w:rsid w:val="005E503D"/>
    <w:rsid w:val="005E5578"/>
    <w:rsid w:val="005F0BB8"/>
    <w:rsid w:val="005F1645"/>
    <w:rsid w:val="005F27CF"/>
    <w:rsid w:val="005F46DE"/>
    <w:rsid w:val="005F58C5"/>
    <w:rsid w:val="005F6224"/>
    <w:rsid w:val="006002EA"/>
    <w:rsid w:val="006026C2"/>
    <w:rsid w:val="006038C3"/>
    <w:rsid w:val="00605D18"/>
    <w:rsid w:val="00610B34"/>
    <w:rsid w:val="006111A2"/>
    <w:rsid w:val="0061340B"/>
    <w:rsid w:val="00613688"/>
    <w:rsid w:val="0061447C"/>
    <w:rsid w:val="006174D2"/>
    <w:rsid w:val="00617574"/>
    <w:rsid w:val="00617EB1"/>
    <w:rsid w:val="00620E67"/>
    <w:rsid w:val="006215A2"/>
    <w:rsid w:val="00621D9A"/>
    <w:rsid w:val="00625AC3"/>
    <w:rsid w:val="00626A6B"/>
    <w:rsid w:val="006303EA"/>
    <w:rsid w:val="006319B3"/>
    <w:rsid w:val="00633864"/>
    <w:rsid w:val="006377C9"/>
    <w:rsid w:val="0064026C"/>
    <w:rsid w:val="0064060E"/>
    <w:rsid w:val="0064644F"/>
    <w:rsid w:val="00652674"/>
    <w:rsid w:val="00655575"/>
    <w:rsid w:val="006562C7"/>
    <w:rsid w:val="00661366"/>
    <w:rsid w:val="00661E02"/>
    <w:rsid w:val="00663734"/>
    <w:rsid w:val="00664257"/>
    <w:rsid w:val="0066683A"/>
    <w:rsid w:val="00667103"/>
    <w:rsid w:val="00667906"/>
    <w:rsid w:val="00667E7E"/>
    <w:rsid w:val="00670086"/>
    <w:rsid w:val="0067149F"/>
    <w:rsid w:val="00671EF6"/>
    <w:rsid w:val="006760E0"/>
    <w:rsid w:val="006779ED"/>
    <w:rsid w:val="00682CF5"/>
    <w:rsid w:val="006837AD"/>
    <w:rsid w:val="00683869"/>
    <w:rsid w:val="006855A9"/>
    <w:rsid w:val="0068566D"/>
    <w:rsid w:val="0068794D"/>
    <w:rsid w:val="00690CA1"/>
    <w:rsid w:val="00694488"/>
    <w:rsid w:val="006945AA"/>
    <w:rsid w:val="006970B8"/>
    <w:rsid w:val="00697C5A"/>
    <w:rsid w:val="006A1E98"/>
    <w:rsid w:val="006A3281"/>
    <w:rsid w:val="006A3997"/>
    <w:rsid w:val="006A4483"/>
    <w:rsid w:val="006A492A"/>
    <w:rsid w:val="006A6A54"/>
    <w:rsid w:val="006A6A67"/>
    <w:rsid w:val="006A6CD8"/>
    <w:rsid w:val="006A6EBE"/>
    <w:rsid w:val="006A7869"/>
    <w:rsid w:val="006B16A2"/>
    <w:rsid w:val="006B49AE"/>
    <w:rsid w:val="006B544C"/>
    <w:rsid w:val="006B5F02"/>
    <w:rsid w:val="006C0C16"/>
    <w:rsid w:val="006C19CA"/>
    <w:rsid w:val="006C19ED"/>
    <w:rsid w:val="006C1B4D"/>
    <w:rsid w:val="006C1C20"/>
    <w:rsid w:val="006C2F41"/>
    <w:rsid w:val="006C4280"/>
    <w:rsid w:val="006C4C82"/>
    <w:rsid w:val="006C7202"/>
    <w:rsid w:val="006C7B72"/>
    <w:rsid w:val="006D1ED9"/>
    <w:rsid w:val="006D2CB6"/>
    <w:rsid w:val="006D5608"/>
    <w:rsid w:val="006D59BE"/>
    <w:rsid w:val="006D6919"/>
    <w:rsid w:val="006D6A7B"/>
    <w:rsid w:val="006D6AC3"/>
    <w:rsid w:val="006D6CCC"/>
    <w:rsid w:val="006D6E0A"/>
    <w:rsid w:val="006D74CD"/>
    <w:rsid w:val="006D7C13"/>
    <w:rsid w:val="006E0113"/>
    <w:rsid w:val="006E01EB"/>
    <w:rsid w:val="006E06CD"/>
    <w:rsid w:val="006E2AA4"/>
    <w:rsid w:val="006E5259"/>
    <w:rsid w:val="006E7A38"/>
    <w:rsid w:val="006F724A"/>
    <w:rsid w:val="00700F9D"/>
    <w:rsid w:val="00702424"/>
    <w:rsid w:val="0070244E"/>
    <w:rsid w:val="00702F27"/>
    <w:rsid w:val="00703867"/>
    <w:rsid w:val="00703C4A"/>
    <w:rsid w:val="00705846"/>
    <w:rsid w:val="00706A08"/>
    <w:rsid w:val="00706BAF"/>
    <w:rsid w:val="007076C5"/>
    <w:rsid w:val="00714317"/>
    <w:rsid w:val="0071452A"/>
    <w:rsid w:val="007149C7"/>
    <w:rsid w:val="007209E2"/>
    <w:rsid w:val="00720D9D"/>
    <w:rsid w:val="007217C2"/>
    <w:rsid w:val="00723450"/>
    <w:rsid w:val="00725634"/>
    <w:rsid w:val="00726255"/>
    <w:rsid w:val="00732761"/>
    <w:rsid w:val="0073336F"/>
    <w:rsid w:val="007342D9"/>
    <w:rsid w:val="00734BE7"/>
    <w:rsid w:val="00736778"/>
    <w:rsid w:val="007417E2"/>
    <w:rsid w:val="00741A5E"/>
    <w:rsid w:val="0074293A"/>
    <w:rsid w:val="007479C2"/>
    <w:rsid w:val="007500CF"/>
    <w:rsid w:val="00751889"/>
    <w:rsid w:val="0075236F"/>
    <w:rsid w:val="00754138"/>
    <w:rsid w:val="007543BA"/>
    <w:rsid w:val="00755944"/>
    <w:rsid w:val="00760D1A"/>
    <w:rsid w:val="0076105A"/>
    <w:rsid w:val="00761D31"/>
    <w:rsid w:val="0076235A"/>
    <w:rsid w:val="007634D9"/>
    <w:rsid w:val="007636E9"/>
    <w:rsid w:val="0076512D"/>
    <w:rsid w:val="00766827"/>
    <w:rsid w:val="00767D1C"/>
    <w:rsid w:val="00770788"/>
    <w:rsid w:val="00771DD5"/>
    <w:rsid w:val="00773301"/>
    <w:rsid w:val="007736A1"/>
    <w:rsid w:val="007739C6"/>
    <w:rsid w:val="0077586A"/>
    <w:rsid w:val="0077659B"/>
    <w:rsid w:val="007778CF"/>
    <w:rsid w:val="00777EBE"/>
    <w:rsid w:val="0078081A"/>
    <w:rsid w:val="0078095A"/>
    <w:rsid w:val="007816E2"/>
    <w:rsid w:val="00784252"/>
    <w:rsid w:val="007855C4"/>
    <w:rsid w:val="0079041F"/>
    <w:rsid w:val="00791593"/>
    <w:rsid w:val="007945A4"/>
    <w:rsid w:val="007962FA"/>
    <w:rsid w:val="00797FBC"/>
    <w:rsid w:val="007A1F50"/>
    <w:rsid w:val="007A32AE"/>
    <w:rsid w:val="007A33FB"/>
    <w:rsid w:val="007A36D6"/>
    <w:rsid w:val="007A6820"/>
    <w:rsid w:val="007A6BB7"/>
    <w:rsid w:val="007A7C7D"/>
    <w:rsid w:val="007B00A6"/>
    <w:rsid w:val="007B08BC"/>
    <w:rsid w:val="007B1932"/>
    <w:rsid w:val="007B1B01"/>
    <w:rsid w:val="007B2A9B"/>
    <w:rsid w:val="007B451A"/>
    <w:rsid w:val="007B76B3"/>
    <w:rsid w:val="007C0FFC"/>
    <w:rsid w:val="007C1444"/>
    <w:rsid w:val="007C1990"/>
    <w:rsid w:val="007C1D50"/>
    <w:rsid w:val="007C30FD"/>
    <w:rsid w:val="007C7907"/>
    <w:rsid w:val="007D0980"/>
    <w:rsid w:val="007D36E4"/>
    <w:rsid w:val="007D3C7D"/>
    <w:rsid w:val="007D3DC2"/>
    <w:rsid w:val="007D48FB"/>
    <w:rsid w:val="007D534F"/>
    <w:rsid w:val="007D5985"/>
    <w:rsid w:val="007D6C67"/>
    <w:rsid w:val="007D6DF6"/>
    <w:rsid w:val="007D7564"/>
    <w:rsid w:val="007E05C1"/>
    <w:rsid w:val="007E10DF"/>
    <w:rsid w:val="007E1202"/>
    <w:rsid w:val="007E29FE"/>
    <w:rsid w:val="007E67CD"/>
    <w:rsid w:val="007E7BD7"/>
    <w:rsid w:val="007F2687"/>
    <w:rsid w:val="007F333C"/>
    <w:rsid w:val="007F43B1"/>
    <w:rsid w:val="007F62E8"/>
    <w:rsid w:val="007F64CE"/>
    <w:rsid w:val="0080057A"/>
    <w:rsid w:val="00801B57"/>
    <w:rsid w:val="00802B52"/>
    <w:rsid w:val="00804F8E"/>
    <w:rsid w:val="0081041B"/>
    <w:rsid w:val="0081164C"/>
    <w:rsid w:val="008123AA"/>
    <w:rsid w:val="00813E45"/>
    <w:rsid w:val="00814931"/>
    <w:rsid w:val="00815B7E"/>
    <w:rsid w:val="00816759"/>
    <w:rsid w:val="0081790B"/>
    <w:rsid w:val="00817ED5"/>
    <w:rsid w:val="00821493"/>
    <w:rsid w:val="00822BE7"/>
    <w:rsid w:val="008252D7"/>
    <w:rsid w:val="00825601"/>
    <w:rsid w:val="00830371"/>
    <w:rsid w:val="00830FD9"/>
    <w:rsid w:val="00831107"/>
    <w:rsid w:val="0083235D"/>
    <w:rsid w:val="0083669C"/>
    <w:rsid w:val="008431CA"/>
    <w:rsid w:val="00843B0F"/>
    <w:rsid w:val="008472C2"/>
    <w:rsid w:val="00847A42"/>
    <w:rsid w:val="0085047B"/>
    <w:rsid w:val="00850D77"/>
    <w:rsid w:val="00852296"/>
    <w:rsid w:val="00852536"/>
    <w:rsid w:val="00854DE9"/>
    <w:rsid w:val="00860372"/>
    <w:rsid w:val="00860AC2"/>
    <w:rsid w:val="00860C5E"/>
    <w:rsid w:val="00861624"/>
    <w:rsid w:val="008616B9"/>
    <w:rsid w:val="00862EF6"/>
    <w:rsid w:val="008660CB"/>
    <w:rsid w:val="008663D8"/>
    <w:rsid w:val="00866613"/>
    <w:rsid w:val="00871F07"/>
    <w:rsid w:val="00873A69"/>
    <w:rsid w:val="00873FDD"/>
    <w:rsid w:val="008757DE"/>
    <w:rsid w:val="00877DD3"/>
    <w:rsid w:val="0088096B"/>
    <w:rsid w:val="0088164E"/>
    <w:rsid w:val="00881ACB"/>
    <w:rsid w:val="00885674"/>
    <w:rsid w:val="0088689D"/>
    <w:rsid w:val="00886ADA"/>
    <w:rsid w:val="0088741F"/>
    <w:rsid w:val="0089460D"/>
    <w:rsid w:val="00896BEF"/>
    <w:rsid w:val="0089727A"/>
    <w:rsid w:val="008A11CD"/>
    <w:rsid w:val="008A328E"/>
    <w:rsid w:val="008A6524"/>
    <w:rsid w:val="008B1334"/>
    <w:rsid w:val="008B1416"/>
    <w:rsid w:val="008B25B0"/>
    <w:rsid w:val="008B52D7"/>
    <w:rsid w:val="008B5359"/>
    <w:rsid w:val="008B54DC"/>
    <w:rsid w:val="008C273D"/>
    <w:rsid w:val="008C65A3"/>
    <w:rsid w:val="008C7804"/>
    <w:rsid w:val="008D32CA"/>
    <w:rsid w:val="008D360B"/>
    <w:rsid w:val="008D4AD8"/>
    <w:rsid w:val="008D5963"/>
    <w:rsid w:val="008D6B0C"/>
    <w:rsid w:val="008E16B6"/>
    <w:rsid w:val="008E3F41"/>
    <w:rsid w:val="008E5528"/>
    <w:rsid w:val="008E5A56"/>
    <w:rsid w:val="008E7218"/>
    <w:rsid w:val="008F00B9"/>
    <w:rsid w:val="008F10DA"/>
    <w:rsid w:val="008F3237"/>
    <w:rsid w:val="008F3658"/>
    <w:rsid w:val="008F46A1"/>
    <w:rsid w:val="008F54AE"/>
    <w:rsid w:val="008F564B"/>
    <w:rsid w:val="008F668E"/>
    <w:rsid w:val="00904DFE"/>
    <w:rsid w:val="009061C4"/>
    <w:rsid w:val="00913F44"/>
    <w:rsid w:val="009156AC"/>
    <w:rsid w:val="00917366"/>
    <w:rsid w:val="00917EA5"/>
    <w:rsid w:val="00921F41"/>
    <w:rsid w:val="00923568"/>
    <w:rsid w:val="009247D3"/>
    <w:rsid w:val="00925536"/>
    <w:rsid w:val="00927802"/>
    <w:rsid w:val="0093005F"/>
    <w:rsid w:val="00931C11"/>
    <w:rsid w:val="0093233F"/>
    <w:rsid w:val="00933425"/>
    <w:rsid w:val="009350E6"/>
    <w:rsid w:val="00942C36"/>
    <w:rsid w:val="009466D4"/>
    <w:rsid w:val="00950592"/>
    <w:rsid w:val="009552B1"/>
    <w:rsid w:val="009560C6"/>
    <w:rsid w:val="00960230"/>
    <w:rsid w:val="0096081A"/>
    <w:rsid w:val="00961C38"/>
    <w:rsid w:val="009620E4"/>
    <w:rsid w:val="00962415"/>
    <w:rsid w:val="009637F2"/>
    <w:rsid w:val="00965095"/>
    <w:rsid w:val="0096625A"/>
    <w:rsid w:val="00966E4B"/>
    <w:rsid w:val="00967231"/>
    <w:rsid w:val="00967C52"/>
    <w:rsid w:val="00972F61"/>
    <w:rsid w:val="00973AA5"/>
    <w:rsid w:val="00974BB2"/>
    <w:rsid w:val="00974FE6"/>
    <w:rsid w:val="00980896"/>
    <w:rsid w:val="00984793"/>
    <w:rsid w:val="00991C9F"/>
    <w:rsid w:val="00992CAF"/>
    <w:rsid w:val="009940AA"/>
    <w:rsid w:val="00995327"/>
    <w:rsid w:val="00996B9E"/>
    <w:rsid w:val="0099733D"/>
    <w:rsid w:val="009A2C54"/>
    <w:rsid w:val="009A4992"/>
    <w:rsid w:val="009A6F55"/>
    <w:rsid w:val="009A7622"/>
    <w:rsid w:val="009A79EB"/>
    <w:rsid w:val="009B17AE"/>
    <w:rsid w:val="009B3466"/>
    <w:rsid w:val="009B6738"/>
    <w:rsid w:val="009C07F5"/>
    <w:rsid w:val="009C0FDA"/>
    <w:rsid w:val="009C12B3"/>
    <w:rsid w:val="009D0093"/>
    <w:rsid w:val="009D254B"/>
    <w:rsid w:val="009D2C2D"/>
    <w:rsid w:val="009D77EE"/>
    <w:rsid w:val="009E0E5A"/>
    <w:rsid w:val="009E17C6"/>
    <w:rsid w:val="009E272F"/>
    <w:rsid w:val="009E47C1"/>
    <w:rsid w:val="009E6080"/>
    <w:rsid w:val="009E6AEE"/>
    <w:rsid w:val="009E7D75"/>
    <w:rsid w:val="009E7FC7"/>
    <w:rsid w:val="009F01DA"/>
    <w:rsid w:val="009F0F24"/>
    <w:rsid w:val="009F2B1C"/>
    <w:rsid w:val="009F438F"/>
    <w:rsid w:val="009F4711"/>
    <w:rsid w:val="00A005E8"/>
    <w:rsid w:val="00A01922"/>
    <w:rsid w:val="00A01FA6"/>
    <w:rsid w:val="00A02C14"/>
    <w:rsid w:val="00A03D48"/>
    <w:rsid w:val="00A061E4"/>
    <w:rsid w:val="00A0643F"/>
    <w:rsid w:val="00A06896"/>
    <w:rsid w:val="00A06B17"/>
    <w:rsid w:val="00A06FA1"/>
    <w:rsid w:val="00A1083A"/>
    <w:rsid w:val="00A11E5C"/>
    <w:rsid w:val="00A14C79"/>
    <w:rsid w:val="00A151FE"/>
    <w:rsid w:val="00A17385"/>
    <w:rsid w:val="00A175D7"/>
    <w:rsid w:val="00A22048"/>
    <w:rsid w:val="00A2216C"/>
    <w:rsid w:val="00A22204"/>
    <w:rsid w:val="00A265C9"/>
    <w:rsid w:val="00A26F52"/>
    <w:rsid w:val="00A30489"/>
    <w:rsid w:val="00A30D9B"/>
    <w:rsid w:val="00A31E21"/>
    <w:rsid w:val="00A32065"/>
    <w:rsid w:val="00A33AE7"/>
    <w:rsid w:val="00A340CD"/>
    <w:rsid w:val="00A41CAC"/>
    <w:rsid w:val="00A4791F"/>
    <w:rsid w:val="00A47957"/>
    <w:rsid w:val="00A51144"/>
    <w:rsid w:val="00A51638"/>
    <w:rsid w:val="00A603EE"/>
    <w:rsid w:val="00A608D0"/>
    <w:rsid w:val="00A63C2F"/>
    <w:rsid w:val="00A65821"/>
    <w:rsid w:val="00A65BAA"/>
    <w:rsid w:val="00A65E97"/>
    <w:rsid w:val="00A661D2"/>
    <w:rsid w:val="00A672C7"/>
    <w:rsid w:val="00A70BC5"/>
    <w:rsid w:val="00A720A6"/>
    <w:rsid w:val="00A72296"/>
    <w:rsid w:val="00A72613"/>
    <w:rsid w:val="00A73240"/>
    <w:rsid w:val="00A733E6"/>
    <w:rsid w:val="00A734D3"/>
    <w:rsid w:val="00A736F4"/>
    <w:rsid w:val="00A7380C"/>
    <w:rsid w:val="00A73B62"/>
    <w:rsid w:val="00A73FE4"/>
    <w:rsid w:val="00A74418"/>
    <w:rsid w:val="00A76227"/>
    <w:rsid w:val="00A8025A"/>
    <w:rsid w:val="00A81F85"/>
    <w:rsid w:val="00A8746D"/>
    <w:rsid w:val="00A875B9"/>
    <w:rsid w:val="00A87981"/>
    <w:rsid w:val="00A901CC"/>
    <w:rsid w:val="00A908B2"/>
    <w:rsid w:val="00A94B9D"/>
    <w:rsid w:val="00A951A0"/>
    <w:rsid w:val="00A966AA"/>
    <w:rsid w:val="00A967C9"/>
    <w:rsid w:val="00A96800"/>
    <w:rsid w:val="00A96EA8"/>
    <w:rsid w:val="00A972F3"/>
    <w:rsid w:val="00AA142B"/>
    <w:rsid w:val="00AA1606"/>
    <w:rsid w:val="00AA17EB"/>
    <w:rsid w:val="00AA2220"/>
    <w:rsid w:val="00AA32EC"/>
    <w:rsid w:val="00AA6347"/>
    <w:rsid w:val="00AA7FB0"/>
    <w:rsid w:val="00AB07F9"/>
    <w:rsid w:val="00AB085F"/>
    <w:rsid w:val="00AB0D63"/>
    <w:rsid w:val="00AB37A3"/>
    <w:rsid w:val="00AB6D82"/>
    <w:rsid w:val="00AB7A27"/>
    <w:rsid w:val="00AC176F"/>
    <w:rsid w:val="00AC21BD"/>
    <w:rsid w:val="00AC5C4C"/>
    <w:rsid w:val="00AC6888"/>
    <w:rsid w:val="00AC6ECC"/>
    <w:rsid w:val="00AC72E2"/>
    <w:rsid w:val="00AC76CB"/>
    <w:rsid w:val="00AC7811"/>
    <w:rsid w:val="00AD2506"/>
    <w:rsid w:val="00AD4582"/>
    <w:rsid w:val="00AD665C"/>
    <w:rsid w:val="00AD6C64"/>
    <w:rsid w:val="00AD7DFE"/>
    <w:rsid w:val="00AE0BC5"/>
    <w:rsid w:val="00AE0FCA"/>
    <w:rsid w:val="00AE16EC"/>
    <w:rsid w:val="00AE343C"/>
    <w:rsid w:val="00AE53BB"/>
    <w:rsid w:val="00AE559E"/>
    <w:rsid w:val="00AE679B"/>
    <w:rsid w:val="00AE6C1A"/>
    <w:rsid w:val="00AE6DAB"/>
    <w:rsid w:val="00AE7389"/>
    <w:rsid w:val="00AE7658"/>
    <w:rsid w:val="00AE7AC9"/>
    <w:rsid w:val="00AF1DA7"/>
    <w:rsid w:val="00AF35C1"/>
    <w:rsid w:val="00AF36FD"/>
    <w:rsid w:val="00AF4320"/>
    <w:rsid w:val="00AF56A2"/>
    <w:rsid w:val="00AF7DE8"/>
    <w:rsid w:val="00B000F5"/>
    <w:rsid w:val="00B01C8E"/>
    <w:rsid w:val="00B046FC"/>
    <w:rsid w:val="00B05FF4"/>
    <w:rsid w:val="00B07A15"/>
    <w:rsid w:val="00B10651"/>
    <w:rsid w:val="00B10DEC"/>
    <w:rsid w:val="00B1140D"/>
    <w:rsid w:val="00B11567"/>
    <w:rsid w:val="00B139DB"/>
    <w:rsid w:val="00B14640"/>
    <w:rsid w:val="00B15715"/>
    <w:rsid w:val="00B16DC4"/>
    <w:rsid w:val="00B2000F"/>
    <w:rsid w:val="00B225D4"/>
    <w:rsid w:val="00B2497D"/>
    <w:rsid w:val="00B25130"/>
    <w:rsid w:val="00B26EAF"/>
    <w:rsid w:val="00B27D87"/>
    <w:rsid w:val="00B31115"/>
    <w:rsid w:val="00B32EFA"/>
    <w:rsid w:val="00B4092C"/>
    <w:rsid w:val="00B4488D"/>
    <w:rsid w:val="00B4796D"/>
    <w:rsid w:val="00B47E89"/>
    <w:rsid w:val="00B509F8"/>
    <w:rsid w:val="00B51D36"/>
    <w:rsid w:val="00B529F3"/>
    <w:rsid w:val="00B5362C"/>
    <w:rsid w:val="00B54345"/>
    <w:rsid w:val="00B5571B"/>
    <w:rsid w:val="00B57309"/>
    <w:rsid w:val="00B603A5"/>
    <w:rsid w:val="00B62BAD"/>
    <w:rsid w:val="00B6508F"/>
    <w:rsid w:val="00B669F2"/>
    <w:rsid w:val="00B74C4B"/>
    <w:rsid w:val="00B76E3C"/>
    <w:rsid w:val="00B77CBA"/>
    <w:rsid w:val="00B80C4C"/>
    <w:rsid w:val="00B83E87"/>
    <w:rsid w:val="00B85653"/>
    <w:rsid w:val="00B86DC6"/>
    <w:rsid w:val="00B901A0"/>
    <w:rsid w:val="00B91A95"/>
    <w:rsid w:val="00B92268"/>
    <w:rsid w:val="00B95384"/>
    <w:rsid w:val="00BA08C8"/>
    <w:rsid w:val="00BA0BA0"/>
    <w:rsid w:val="00BA1942"/>
    <w:rsid w:val="00BA1B8D"/>
    <w:rsid w:val="00BA2704"/>
    <w:rsid w:val="00BA6264"/>
    <w:rsid w:val="00BB0217"/>
    <w:rsid w:val="00BB3AAF"/>
    <w:rsid w:val="00BB43F1"/>
    <w:rsid w:val="00BB50AF"/>
    <w:rsid w:val="00BB58AD"/>
    <w:rsid w:val="00BB5FD6"/>
    <w:rsid w:val="00BC1657"/>
    <w:rsid w:val="00BC4164"/>
    <w:rsid w:val="00BC5974"/>
    <w:rsid w:val="00BC66D4"/>
    <w:rsid w:val="00BC711D"/>
    <w:rsid w:val="00BC7CD0"/>
    <w:rsid w:val="00BC7FD6"/>
    <w:rsid w:val="00BD04D4"/>
    <w:rsid w:val="00BD27D8"/>
    <w:rsid w:val="00BD3680"/>
    <w:rsid w:val="00BD3FCE"/>
    <w:rsid w:val="00BD4B7B"/>
    <w:rsid w:val="00BD518C"/>
    <w:rsid w:val="00BD55BE"/>
    <w:rsid w:val="00BD6BB5"/>
    <w:rsid w:val="00BD720C"/>
    <w:rsid w:val="00BD7BDE"/>
    <w:rsid w:val="00BE0018"/>
    <w:rsid w:val="00BE1ED2"/>
    <w:rsid w:val="00BE59BD"/>
    <w:rsid w:val="00BE5F1C"/>
    <w:rsid w:val="00BF0A57"/>
    <w:rsid w:val="00BF16CF"/>
    <w:rsid w:val="00BF4F92"/>
    <w:rsid w:val="00C00082"/>
    <w:rsid w:val="00C018E1"/>
    <w:rsid w:val="00C03196"/>
    <w:rsid w:val="00C03D9D"/>
    <w:rsid w:val="00C044F1"/>
    <w:rsid w:val="00C0596E"/>
    <w:rsid w:val="00C06DE2"/>
    <w:rsid w:val="00C07E6F"/>
    <w:rsid w:val="00C104DD"/>
    <w:rsid w:val="00C12064"/>
    <w:rsid w:val="00C12BA7"/>
    <w:rsid w:val="00C12BF1"/>
    <w:rsid w:val="00C12F18"/>
    <w:rsid w:val="00C13049"/>
    <w:rsid w:val="00C1417C"/>
    <w:rsid w:val="00C17376"/>
    <w:rsid w:val="00C17749"/>
    <w:rsid w:val="00C214E6"/>
    <w:rsid w:val="00C215EA"/>
    <w:rsid w:val="00C217F7"/>
    <w:rsid w:val="00C23300"/>
    <w:rsid w:val="00C233C6"/>
    <w:rsid w:val="00C233F9"/>
    <w:rsid w:val="00C23511"/>
    <w:rsid w:val="00C24F31"/>
    <w:rsid w:val="00C253FB"/>
    <w:rsid w:val="00C26212"/>
    <w:rsid w:val="00C27BC7"/>
    <w:rsid w:val="00C31286"/>
    <w:rsid w:val="00C312BB"/>
    <w:rsid w:val="00C34F8F"/>
    <w:rsid w:val="00C358DE"/>
    <w:rsid w:val="00C36519"/>
    <w:rsid w:val="00C41703"/>
    <w:rsid w:val="00C41EA3"/>
    <w:rsid w:val="00C4253A"/>
    <w:rsid w:val="00C431A8"/>
    <w:rsid w:val="00C44024"/>
    <w:rsid w:val="00C44A48"/>
    <w:rsid w:val="00C475E8"/>
    <w:rsid w:val="00C50059"/>
    <w:rsid w:val="00C5331C"/>
    <w:rsid w:val="00C5428F"/>
    <w:rsid w:val="00C54639"/>
    <w:rsid w:val="00C54B15"/>
    <w:rsid w:val="00C5559B"/>
    <w:rsid w:val="00C5743A"/>
    <w:rsid w:val="00C601C5"/>
    <w:rsid w:val="00C6326B"/>
    <w:rsid w:val="00C64955"/>
    <w:rsid w:val="00C67179"/>
    <w:rsid w:val="00C755D3"/>
    <w:rsid w:val="00C76CCB"/>
    <w:rsid w:val="00C96087"/>
    <w:rsid w:val="00CA0E5D"/>
    <w:rsid w:val="00CA1F76"/>
    <w:rsid w:val="00CA2C0D"/>
    <w:rsid w:val="00CA3752"/>
    <w:rsid w:val="00CA545E"/>
    <w:rsid w:val="00CA59B4"/>
    <w:rsid w:val="00CB1491"/>
    <w:rsid w:val="00CB18C8"/>
    <w:rsid w:val="00CB222A"/>
    <w:rsid w:val="00CB5EDB"/>
    <w:rsid w:val="00CB776D"/>
    <w:rsid w:val="00CC231B"/>
    <w:rsid w:val="00CC489A"/>
    <w:rsid w:val="00CC7669"/>
    <w:rsid w:val="00CD04BF"/>
    <w:rsid w:val="00CD17AD"/>
    <w:rsid w:val="00CD190A"/>
    <w:rsid w:val="00CD21CC"/>
    <w:rsid w:val="00CD2DE3"/>
    <w:rsid w:val="00CD332D"/>
    <w:rsid w:val="00CD5AAC"/>
    <w:rsid w:val="00CD6DA9"/>
    <w:rsid w:val="00CE018B"/>
    <w:rsid w:val="00CE0754"/>
    <w:rsid w:val="00CE23AA"/>
    <w:rsid w:val="00CE4EBF"/>
    <w:rsid w:val="00CE60A0"/>
    <w:rsid w:val="00CE75C8"/>
    <w:rsid w:val="00CE791D"/>
    <w:rsid w:val="00CF01C4"/>
    <w:rsid w:val="00CF0837"/>
    <w:rsid w:val="00CF10EF"/>
    <w:rsid w:val="00CF2BA9"/>
    <w:rsid w:val="00CF3504"/>
    <w:rsid w:val="00CF360F"/>
    <w:rsid w:val="00CF3A2C"/>
    <w:rsid w:val="00CF44AB"/>
    <w:rsid w:val="00CF5996"/>
    <w:rsid w:val="00CF7BC4"/>
    <w:rsid w:val="00CF7CC5"/>
    <w:rsid w:val="00D002A3"/>
    <w:rsid w:val="00D0328C"/>
    <w:rsid w:val="00D03D0D"/>
    <w:rsid w:val="00D04655"/>
    <w:rsid w:val="00D04A67"/>
    <w:rsid w:val="00D04EEF"/>
    <w:rsid w:val="00D0536E"/>
    <w:rsid w:val="00D15061"/>
    <w:rsid w:val="00D15F29"/>
    <w:rsid w:val="00D16340"/>
    <w:rsid w:val="00D20530"/>
    <w:rsid w:val="00D24D85"/>
    <w:rsid w:val="00D26CE6"/>
    <w:rsid w:val="00D26DD5"/>
    <w:rsid w:val="00D270A7"/>
    <w:rsid w:val="00D32057"/>
    <w:rsid w:val="00D327B2"/>
    <w:rsid w:val="00D37305"/>
    <w:rsid w:val="00D41AEC"/>
    <w:rsid w:val="00D41EE9"/>
    <w:rsid w:val="00D44A7E"/>
    <w:rsid w:val="00D45A2D"/>
    <w:rsid w:val="00D50C55"/>
    <w:rsid w:val="00D515CC"/>
    <w:rsid w:val="00D5166A"/>
    <w:rsid w:val="00D516CF"/>
    <w:rsid w:val="00D526D0"/>
    <w:rsid w:val="00D52830"/>
    <w:rsid w:val="00D52EBE"/>
    <w:rsid w:val="00D60745"/>
    <w:rsid w:val="00D60A66"/>
    <w:rsid w:val="00D61153"/>
    <w:rsid w:val="00D6192B"/>
    <w:rsid w:val="00D61E9E"/>
    <w:rsid w:val="00D6701E"/>
    <w:rsid w:val="00D70D35"/>
    <w:rsid w:val="00D71677"/>
    <w:rsid w:val="00D71859"/>
    <w:rsid w:val="00D71FA1"/>
    <w:rsid w:val="00D75007"/>
    <w:rsid w:val="00D80C25"/>
    <w:rsid w:val="00D82139"/>
    <w:rsid w:val="00D84026"/>
    <w:rsid w:val="00D848D8"/>
    <w:rsid w:val="00D855F6"/>
    <w:rsid w:val="00D857F7"/>
    <w:rsid w:val="00D85D49"/>
    <w:rsid w:val="00D87317"/>
    <w:rsid w:val="00D903F3"/>
    <w:rsid w:val="00D904BB"/>
    <w:rsid w:val="00D90562"/>
    <w:rsid w:val="00D9127F"/>
    <w:rsid w:val="00D91FF5"/>
    <w:rsid w:val="00D92130"/>
    <w:rsid w:val="00D94867"/>
    <w:rsid w:val="00D95C52"/>
    <w:rsid w:val="00D95DC7"/>
    <w:rsid w:val="00D95E6A"/>
    <w:rsid w:val="00D9723D"/>
    <w:rsid w:val="00D97396"/>
    <w:rsid w:val="00D97CA4"/>
    <w:rsid w:val="00DA04B0"/>
    <w:rsid w:val="00DA31CF"/>
    <w:rsid w:val="00DA3336"/>
    <w:rsid w:val="00DA43F0"/>
    <w:rsid w:val="00DA4AF0"/>
    <w:rsid w:val="00DB2883"/>
    <w:rsid w:val="00DB2919"/>
    <w:rsid w:val="00DB583A"/>
    <w:rsid w:val="00DB694E"/>
    <w:rsid w:val="00DC0C67"/>
    <w:rsid w:val="00DC3C9B"/>
    <w:rsid w:val="00DC3EF1"/>
    <w:rsid w:val="00DC74AF"/>
    <w:rsid w:val="00DD0185"/>
    <w:rsid w:val="00DD1A30"/>
    <w:rsid w:val="00DD1B17"/>
    <w:rsid w:val="00DD3174"/>
    <w:rsid w:val="00DD55F1"/>
    <w:rsid w:val="00DD6BE8"/>
    <w:rsid w:val="00DE491B"/>
    <w:rsid w:val="00DE6D09"/>
    <w:rsid w:val="00DF1AC4"/>
    <w:rsid w:val="00DF2385"/>
    <w:rsid w:val="00DF2A75"/>
    <w:rsid w:val="00DF4AEC"/>
    <w:rsid w:val="00DF5497"/>
    <w:rsid w:val="00DF5E3D"/>
    <w:rsid w:val="00DF610D"/>
    <w:rsid w:val="00E00BC2"/>
    <w:rsid w:val="00E01319"/>
    <w:rsid w:val="00E02BCE"/>
    <w:rsid w:val="00E0625F"/>
    <w:rsid w:val="00E064E4"/>
    <w:rsid w:val="00E06E89"/>
    <w:rsid w:val="00E10C1F"/>
    <w:rsid w:val="00E131EB"/>
    <w:rsid w:val="00E134D5"/>
    <w:rsid w:val="00E15614"/>
    <w:rsid w:val="00E1603A"/>
    <w:rsid w:val="00E1650D"/>
    <w:rsid w:val="00E17AA4"/>
    <w:rsid w:val="00E2018B"/>
    <w:rsid w:val="00E20200"/>
    <w:rsid w:val="00E20CE7"/>
    <w:rsid w:val="00E20F06"/>
    <w:rsid w:val="00E212F2"/>
    <w:rsid w:val="00E221BE"/>
    <w:rsid w:val="00E243B0"/>
    <w:rsid w:val="00E24C9A"/>
    <w:rsid w:val="00E320AC"/>
    <w:rsid w:val="00E328A3"/>
    <w:rsid w:val="00E33C73"/>
    <w:rsid w:val="00E34753"/>
    <w:rsid w:val="00E36D2A"/>
    <w:rsid w:val="00E37633"/>
    <w:rsid w:val="00E40EB9"/>
    <w:rsid w:val="00E40FE5"/>
    <w:rsid w:val="00E42862"/>
    <w:rsid w:val="00E42F5D"/>
    <w:rsid w:val="00E45E7F"/>
    <w:rsid w:val="00E50A06"/>
    <w:rsid w:val="00E510DE"/>
    <w:rsid w:val="00E52C78"/>
    <w:rsid w:val="00E549A9"/>
    <w:rsid w:val="00E568C4"/>
    <w:rsid w:val="00E57ABB"/>
    <w:rsid w:val="00E61A6E"/>
    <w:rsid w:val="00E6397C"/>
    <w:rsid w:val="00E63C56"/>
    <w:rsid w:val="00E65BB1"/>
    <w:rsid w:val="00E668D7"/>
    <w:rsid w:val="00E67C62"/>
    <w:rsid w:val="00E704A2"/>
    <w:rsid w:val="00E705A2"/>
    <w:rsid w:val="00E71339"/>
    <w:rsid w:val="00E720C7"/>
    <w:rsid w:val="00E729D1"/>
    <w:rsid w:val="00E733EE"/>
    <w:rsid w:val="00E753EF"/>
    <w:rsid w:val="00E770D3"/>
    <w:rsid w:val="00E7791C"/>
    <w:rsid w:val="00E80377"/>
    <w:rsid w:val="00E81247"/>
    <w:rsid w:val="00E817FB"/>
    <w:rsid w:val="00E81A32"/>
    <w:rsid w:val="00E82BF4"/>
    <w:rsid w:val="00E861C9"/>
    <w:rsid w:val="00E87031"/>
    <w:rsid w:val="00E87F63"/>
    <w:rsid w:val="00E90242"/>
    <w:rsid w:val="00E90A62"/>
    <w:rsid w:val="00E925B3"/>
    <w:rsid w:val="00E92DF2"/>
    <w:rsid w:val="00E956F4"/>
    <w:rsid w:val="00EA104E"/>
    <w:rsid w:val="00EA2A3E"/>
    <w:rsid w:val="00EA2C0C"/>
    <w:rsid w:val="00EA4EC1"/>
    <w:rsid w:val="00EA7F5F"/>
    <w:rsid w:val="00EB18B5"/>
    <w:rsid w:val="00EC26B3"/>
    <w:rsid w:val="00EC2F38"/>
    <w:rsid w:val="00EC56BE"/>
    <w:rsid w:val="00EC7D0B"/>
    <w:rsid w:val="00EC7DA3"/>
    <w:rsid w:val="00EC7FD1"/>
    <w:rsid w:val="00ED0A19"/>
    <w:rsid w:val="00ED0D51"/>
    <w:rsid w:val="00ED1D93"/>
    <w:rsid w:val="00ED2ACF"/>
    <w:rsid w:val="00ED504A"/>
    <w:rsid w:val="00ED596B"/>
    <w:rsid w:val="00ED6DAD"/>
    <w:rsid w:val="00ED7045"/>
    <w:rsid w:val="00ED73DF"/>
    <w:rsid w:val="00EE11D7"/>
    <w:rsid w:val="00EE2956"/>
    <w:rsid w:val="00EE4559"/>
    <w:rsid w:val="00EF35D5"/>
    <w:rsid w:val="00EF3EF8"/>
    <w:rsid w:val="00EF4E8B"/>
    <w:rsid w:val="00EF5F13"/>
    <w:rsid w:val="00EF6073"/>
    <w:rsid w:val="00EF7016"/>
    <w:rsid w:val="00F012D1"/>
    <w:rsid w:val="00F012E1"/>
    <w:rsid w:val="00F022B4"/>
    <w:rsid w:val="00F04068"/>
    <w:rsid w:val="00F056E5"/>
    <w:rsid w:val="00F066DE"/>
    <w:rsid w:val="00F068C8"/>
    <w:rsid w:val="00F074DC"/>
    <w:rsid w:val="00F10E87"/>
    <w:rsid w:val="00F11C11"/>
    <w:rsid w:val="00F1206B"/>
    <w:rsid w:val="00F12737"/>
    <w:rsid w:val="00F13BA8"/>
    <w:rsid w:val="00F170FF"/>
    <w:rsid w:val="00F20677"/>
    <w:rsid w:val="00F22368"/>
    <w:rsid w:val="00F22A44"/>
    <w:rsid w:val="00F23027"/>
    <w:rsid w:val="00F25EB8"/>
    <w:rsid w:val="00F26666"/>
    <w:rsid w:val="00F2740D"/>
    <w:rsid w:val="00F27D8C"/>
    <w:rsid w:val="00F30A63"/>
    <w:rsid w:val="00F346FF"/>
    <w:rsid w:val="00F37777"/>
    <w:rsid w:val="00F407C0"/>
    <w:rsid w:val="00F42FF4"/>
    <w:rsid w:val="00F4332C"/>
    <w:rsid w:val="00F451F1"/>
    <w:rsid w:val="00F46B92"/>
    <w:rsid w:val="00F50397"/>
    <w:rsid w:val="00F5359A"/>
    <w:rsid w:val="00F53EF0"/>
    <w:rsid w:val="00F5417E"/>
    <w:rsid w:val="00F5463D"/>
    <w:rsid w:val="00F55D2C"/>
    <w:rsid w:val="00F55F72"/>
    <w:rsid w:val="00F60304"/>
    <w:rsid w:val="00F610FC"/>
    <w:rsid w:val="00F61AD8"/>
    <w:rsid w:val="00F62A01"/>
    <w:rsid w:val="00F65BBA"/>
    <w:rsid w:val="00F675BA"/>
    <w:rsid w:val="00F70C1A"/>
    <w:rsid w:val="00F71A8F"/>
    <w:rsid w:val="00F725BF"/>
    <w:rsid w:val="00F72999"/>
    <w:rsid w:val="00F73A99"/>
    <w:rsid w:val="00F759EB"/>
    <w:rsid w:val="00F80D85"/>
    <w:rsid w:val="00F82DDB"/>
    <w:rsid w:val="00F842C5"/>
    <w:rsid w:val="00F84E02"/>
    <w:rsid w:val="00F84E87"/>
    <w:rsid w:val="00F867CA"/>
    <w:rsid w:val="00F8788D"/>
    <w:rsid w:val="00F91074"/>
    <w:rsid w:val="00F959FB"/>
    <w:rsid w:val="00F96A3D"/>
    <w:rsid w:val="00FA1ED2"/>
    <w:rsid w:val="00FA20D4"/>
    <w:rsid w:val="00FA2939"/>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D02EB"/>
    <w:rsid w:val="00FD0FBB"/>
    <w:rsid w:val="00FD244C"/>
    <w:rsid w:val="00FD35E9"/>
    <w:rsid w:val="00FD4B3E"/>
    <w:rsid w:val="00FD5ACA"/>
    <w:rsid w:val="00FD5C16"/>
    <w:rsid w:val="00FD6E29"/>
    <w:rsid w:val="00FE4ACD"/>
    <w:rsid w:val="00FE5BE9"/>
    <w:rsid w:val="00FE6930"/>
    <w:rsid w:val="00FE7752"/>
    <w:rsid w:val="00FF04A3"/>
    <w:rsid w:val="00FF18C5"/>
    <w:rsid w:val="00FF1CD6"/>
    <w:rsid w:val="00FF1E11"/>
    <w:rsid w:val="00FF2E08"/>
    <w:rsid w:val="00FF368A"/>
    <w:rsid w:val="00FF5273"/>
    <w:rsid w:val="00FF63CA"/>
    <w:rsid w:val="00FF6A05"/>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69C0E8"/>
  <w15:docId w15:val="{B019B0A8-0E30-436B-B59F-B26D901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semiHidden/>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semiHidden/>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iPriority w:val="99"/>
    <w:unhideWhenUsed/>
    <w:rsid w:val="004D35A4"/>
    <w:rPr>
      <w:color w:val="0000FF" w:themeColor="hyperlink"/>
      <w:u w:val="single"/>
    </w:rPr>
  </w:style>
  <w:style w:type="paragraph" w:styleId="Textoindependiente">
    <w:name w:val="Body Text"/>
    <w:basedOn w:val="Normal"/>
    <w:link w:val="TextoindependienteCar"/>
    <w:uiPriority w:val="99"/>
    <w:unhideWhenUsed/>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8E9D4-1DFD-4123-A0BF-960350FD22E8}">
  <ds:schemaRefs>
    <ds:schemaRef ds:uri="http://schemas.openxmlformats.org/officeDocument/2006/bibliography"/>
  </ds:schemaRefs>
</ds:datastoreItem>
</file>

<file path=customXml/itemProps3.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4.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6038</Words>
  <Characters>33212</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María Vanesa Pereyra Bonnet</cp:lastModifiedBy>
  <cp:revision>2</cp:revision>
  <dcterms:created xsi:type="dcterms:W3CDTF">2021-10-21T17:20:00Z</dcterms:created>
  <dcterms:modified xsi:type="dcterms:W3CDTF">2021-10-21T17:20:00Z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