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CCAD" w14:textId="71110EEE" w:rsidR="00DB7F92" w:rsidRDefault="00DB7F92">
      <w:pPr>
        <w:pStyle w:val="Padro"/>
        <w:jc w:val="both"/>
        <w:rPr>
          <w:rFonts w:hint="eastAsia"/>
        </w:rPr>
      </w:pPr>
    </w:p>
    <w:p w14:paraId="4F2ED44A" w14:textId="441247B9" w:rsidR="00DB7F92" w:rsidRDefault="000846CA" w:rsidP="009E5999">
      <w:pPr>
        <w:pStyle w:val="Padro"/>
        <w:jc w:val="center"/>
        <w:rPr>
          <w:rFonts w:hint="eastAsia"/>
        </w:rPr>
      </w:pPr>
      <w:r>
        <w:rPr>
          <w:rFonts w:ascii="Arial" w:eastAsia="Times New Roman" w:hAnsi="Arial" w:cs="Arial"/>
          <w:b/>
          <w:bCs/>
          <w:lang w:eastAsia="es-ES"/>
        </w:rPr>
        <w:t>REUNIÃO</w:t>
      </w:r>
      <w:r>
        <w:rPr>
          <w:rFonts w:ascii="Arial" w:eastAsia="Times New Roman" w:hAnsi="Arial" w:cs="Arial"/>
          <w:bCs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lang w:eastAsia="es-ES"/>
        </w:rPr>
        <w:t>PREPARATÓRIA DA XXX REUNIÃO</w:t>
      </w:r>
      <w:r>
        <w:rPr>
          <w:rFonts w:ascii="Arial" w:eastAsia="Times New Roman" w:hAnsi="Arial" w:cs="Arial"/>
          <w:bCs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lang w:eastAsia="es-ES"/>
        </w:rPr>
        <w:t>ESPECIALIZADA DE MINISTÉRIOS PÚBLICOS DO MERCOSUL</w:t>
      </w:r>
    </w:p>
    <w:p w14:paraId="52930282" w14:textId="77777777" w:rsidR="00DB7F92" w:rsidRDefault="00DB7F92">
      <w:pPr>
        <w:pStyle w:val="Padro"/>
        <w:jc w:val="both"/>
        <w:rPr>
          <w:rFonts w:hint="eastAsia"/>
        </w:rPr>
      </w:pPr>
    </w:p>
    <w:p w14:paraId="6CD41715" w14:textId="77777777" w:rsidR="00DB7F92" w:rsidRDefault="000846CA">
      <w:pPr>
        <w:pStyle w:val="Padro"/>
        <w:suppressAutoHyphens w:val="0"/>
        <w:spacing w:after="0"/>
        <w:jc w:val="both"/>
        <w:rPr>
          <w:rFonts w:hint="eastAsia"/>
        </w:rPr>
      </w:pPr>
      <w:r>
        <w:rPr>
          <w:rFonts w:ascii="Arial" w:eastAsia="Times New Roman" w:hAnsi="Arial" w:cs="Arial"/>
          <w:bCs/>
          <w:lang w:eastAsia="es-ES"/>
        </w:rPr>
        <w:t xml:space="preserve">Realizou-se nos dias 21e 22 de setembro de 2021, no exercício da Presidência </w:t>
      </w:r>
      <w:r>
        <w:rPr>
          <w:rFonts w:ascii="Arial" w:eastAsia="Times New Roman" w:hAnsi="Arial" w:cs="Arial"/>
          <w:bCs/>
          <w:i/>
          <w:iCs/>
          <w:lang w:eastAsia="es-ES"/>
        </w:rPr>
        <w:t>Pro Tempore</w:t>
      </w:r>
      <w:r>
        <w:rPr>
          <w:rFonts w:ascii="Arial" w:eastAsia="Times New Roman" w:hAnsi="Arial" w:cs="Arial"/>
          <w:bCs/>
          <w:lang w:eastAsia="es-ES"/>
        </w:rPr>
        <w:t xml:space="preserve"> do Brasil (PPTB), a Reunião Preparatória da XXX Reunião Especializada de Ministérios Públicos do MERCOSUL, por sistema de videoconferência, em conformidade com o dispo</w:t>
      </w:r>
      <w:r>
        <w:rPr>
          <w:rFonts w:ascii="Arial" w:eastAsia="Times New Roman" w:hAnsi="Arial" w:cs="Arial"/>
          <w:bCs/>
          <w:lang w:eastAsia="es-ES"/>
        </w:rPr>
        <w:t xml:space="preserve">sto na Resolução GMC N° 19/12, com a presença das delegações da Argentina, do Brasil, do Paraguai e do Uruguai. A delegação da Bolívia participou, nos termos da Decisão CMC 13/15. As delegações do Chile, do Equador e do Peru, </w:t>
      </w:r>
      <w:r>
        <w:rPr>
          <w:rFonts w:ascii="Arial" w:eastAsia="Calibri" w:hAnsi="Arial" w:cs="Arial"/>
          <w:lang w:eastAsia="en-US"/>
        </w:rPr>
        <w:t>participaram na condição de Es</w:t>
      </w:r>
      <w:r>
        <w:rPr>
          <w:rFonts w:ascii="Arial" w:eastAsia="Calibri" w:hAnsi="Arial" w:cs="Arial"/>
          <w:lang w:eastAsia="en-US"/>
        </w:rPr>
        <w:t>tados Associados, em conformidade com a Decisão CMC Nº 18/04.</w:t>
      </w:r>
      <w:r>
        <w:rPr>
          <w:rFonts w:ascii="Arial" w:eastAsia="Times New Roman" w:hAnsi="Arial" w:cs="Arial"/>
          <w:bCs/>
          <w:lang w:eastAsia="es-ES"/>
        </w:rPr>
        <w:t xml:space="preserve"> </w:t>
      </w:r>
    </w:p>
    <w:p w14:paraId="1F866303" w14:textId="77777777" w:rsidR="00DB7F92" w:rsidRDefault="00DB7F92">
      <w:pPr>
        <w:pStyle w:val="Padro"/>
        <w:suppressAutoHyphens w:val="0"/>
        <w:spacing w:after="0"/>
        <w:jc w:val="both"/>
        <w:rPr>
          <w:rFonts w:hint="eastAsia"/>
        </w:rPr>
      </w:pPr>
    </w:p>
    <w:p w14:paraId="0191309A" w14:textId="77777777" w:rsidR="00DB7F92" w:rsidRDefault="000846CA">
      <w:pPr>
        <w:pStyle w:val="Padro"/>
        <w:suppressAutoHyphens w:val="0"/>
        <w:spacing w:after="0"/>
        <w:jc w:val="both"/>
        <w:rPr>
          <w:rFonts w:hint="eastAsia"/>
        </w:rPr>
      </w:pPr>
      <w:r>
        <w:rPr>
          <w:rFonts w:ascii="Arial" w:eastAsia="Times New Roman" w:hAnsi="Arial" w:cs="Arial"/>
          <w:bCs/>
          <w:lang w:eastAsia="es-ES"/>
        </w:rPr>
        <w:t>O Procurador-Geral da República do Brasil</w:t>
      </w:r>
      <w:r>
        <w:rPr>
          <w:rFonts w:ascii="Arial" w:eastAsia="Times New Roman" w:hAnsi="Arial" w:cs="Arial"/>
          <w:bCs/>
          <w:color w:val="000000"/>
          <w:lang w:eastAsia="es-ES"/>
        </w:rPr>
        <w:t>, Augusto Aras, deu as boas-vindas às</w:t>
      </w:r>
      <w:r>
        <w:rPr>
          <w:rFonts w:ascii="Arial" w:eastAsia="Times New Roman" w:hAnsi="Arial" w:cs="Arial"/>
          <w:bCs/>
          <w:lang w:eastAsia="es-ES"/>
        </w:rPr>
        <w:t xml:space="preserve"> autoridades, enaltecendo os esforços das delegações presentes. Afirmou que o último ano de trabalhos virtuais dem</w:t>
      </w:r>
      <w:r>
        <w:rPr>
          <w:rFonts w:ascii="Arial" w:eastAsia="Times New Roman" w:hAnsi="Arial" w:cs="Arial"/>
          <w:bCs/>
          <w:lang w:eastAsia="es-ES"/>
        </w:rPr>
        <w:t>onstrou que é a comunhão dos ideais que assegura o permanente fortalecimento deste espaço de integração regional.</w:t>
      </w:r>
    </w:p>
    <w:p w14:paraId="3A023480" w14:textId="77777777" w:rsidR="00DB7F92" w:rsidRDefault="00DB7F92">
      <w:pPr>
        <w:pStyle w:val="Padro"/>
        <w:suppressAutoHyphens w:val="0"/>
        <w:spacing w:after="0"/>
        <w:jc w:val="both"/>
        <w:rPr>
          <w:rFonts w:hint="eastAsia"/>
        </w:rPr>
      </w:pPr>
    </w:p>
    <w:p w14:paraId="01A4E0F5" w14:textId="77777777" w:rsidR="00DB7F92" w:rsidRDefault="000846CA">
      <w:pPr>
        <w:pStyle w:val="Padro"/>
        <w:suppressAutoHyphens w:val="0"/>
        <w:spacing w:after="0"/>
        <w:jc w:val="both"/>
        <w:rPr>
          <w:rFonts w:hint="eastAsia"/>
        </w:rPr>
      </w:pPr>
      <w:r>
        <w:rPr>
          <w:rFonts w:ascii="Arial" w:eastAsia="Times New Roman" w:hAnsi="Arial" w:cs="Arial"/>
          <w:bCs/>
          <w:shd w:val="clear" w:color="auto" w:fill="FFFFFF"/>
          <w:lang w:eastAsia="es-ES"/>
        </w:rPr>
        <w:t xml:space="preserve">Ressaltou a relevância dos debates que precederão à Reunião de Procuradores e </w:t>
      </w:r>
      <w:r>
        <w:rPr>
          <w:rFonts w:ascii="Arial" w:eastAsia="Times New Roman" w:hAnsi="Arial" w:cs="Arial"/>
          <w:bCs/>
          <w:i/>
          <w:iCs/>
          <w:shd w:val="clear" w:color="auto" w:fill="FFFFFF"/>
          <w:lang w:eastAsia="es-ES"/>
        </w:rPr>
        <w:t>Fiscales</w:t>
      </w:r>
      <w:r>
        <w:rPr>
          <w:rFonts w:ascii="Arial" w:eastAsia="Times New Roman" w:hAnsi="Arial" w:cs="Arial"/>
          <w:bCs/>
          <w:shd w:val="clear" w:color="auto" w:fill="FFFFFF"/>
          <w:lang w:eastAsia="es-ES"/>
        </w:rPr>
        <w:t xml:space="preserve"> Gerais, por serem essenciais para iluminar estratégias</w:t>
      </w:r>
      <w:r>
        <w:rPr>
          <w:rFonts w:ascii="Arial" w:eastAsia="Times New Roman" w:hAnsi="Arial" w:cs="Arial"/>
          <w:bCs/>
          <w:shd w:val="clear" w:color="auto" w:fill="FFFFFF"/>
          <w:lang w:eastAsia="es-ES"/>
        </w:rPr>
        <w:t xml:space="preserve"> certeiras e formar os consensos necessários às decisões colegiadas.</w:t>
      </w:r>
    </w:p>
    <w:p w14:paraId="2D56B666" w14:textId="77777777" w:rsidR="00DB7F92" w:rsidRDefault="00DB7F92">
      <w:pPr>
        <w:pStyle w:val="Padro"/>
        <w:suppressAutoHyphens w:val="0"/>
        <w:spacing w:after="0"/>
        <w:jc w:val="both"/>
        <w:rPr>
          <w:rFonts w:hint="eastAsia"/>
        </w:rPr>
      </w:pPr>
    </w:p>
    <w:p w14:paraId="72A04503" w14:textId="2CDA132B" w:rsidR="00DB7F92" w:rsidRDefault="000846CA">
      <w:pPr>
        <w:pStyle w:val="Padro"/>
        <w:suppressAutoHyphens w:val="0"/>
        <w:spacing w:after="0"/>
        <w:jc w:val="both"/>
        <w:rPr>
          <w:rFonts w:hint="eastAsia"/>
        </w:rPr>
      </w:pPr>
      <w:r>
        <w:rPr>
          <w:rFonts w:ascii="Arial" w:eastAsia="Times New Roman" w:hAnsi="Arial" w:cs="Arial"/>
          <w:bCs/>
          <w:lang w:eastAsia="es-ES"/>
        </w:rPr>
        <w:t>Por fim, Augusto Aras ponderou que os Ministérios Públicos têm a missão de remover arestas que dificultam a cooperação internacional em matéria penal e que a contínua parceria entre as i</w:t>
      </w:r>
      <w:r>
        <w:rPr>
          <w:rFonts w:ascii="Arial" w:eastAsia="Times New Roman" w:hAnsi="Arial" w:cs="Arial"/>
          <w:bCs/>
          <w:lang w:eastAsia="es-ES"/>
        </w:rPr>
        <w:t>nstituições t</w:t>
      </w:r>
      <w:r w:rsidR="003E7926">
        <w:rPr>
          <w:rFonts w:ascii="Arial" w:eastAsia="Times New Roman" w:hAnsi="Arial" w:cs="Arial"/>
          <w:bCs/>
          <w:lang w:eastAsia="es-ES"/>
        </w:rPr>
        <w:t>e</w:t>
      </w:r>
      <w:r>
        <w:rPr>
          <w:rFonts w:ascii="Arial" w:eastAsia="Times New Roman" w:hAnsi="Arial" w:cs="Arial"/>
          <w:bCs/>
          <w:lang w:eastAsia="es-ES"/>
        </w:rPr>
        <w:t>m possibilitado avanços nos instrumentos de combate ao crime organizado e</w:t>
      </w:r>
      <w:r>
        <w:rPr>
          <w:rFonts w:ascii="Arial" w:eastAsia="Times New Roman" w:hAnsi="Arial" w:cs="Arial"/>
          <w:color w:val="000000"/>
          <w:lang w:eastAsia="es-ES"/>
        </w:rPr>
        <w:t xml:space="preserve"> em cumprimento dos objetivos propostos pela REMPM.</w:t>
      </w:r>
    </w:p>
    <w:p w14:paraId="09848741" w14:textId="77777777" w:rsidR="00DB7F92" w:rsidRDefault="00DB7F92">
      <w:pPr>
        <w:pStyle w:val="Padro"/>
        <w:suppressAutoHyphens w:val="0"/>
        <w:spacing w:after="0"/>
        <w:jc w:val="both"/>
        <w:rPr>
          <w:rFonts w:hint="eastAsia"/>
        </w:rPr>
      </w:pPr>
    </w:p>
    <w:p w14:paraId="3C458DEC" w14:textId="77777777" w:rsidR="00DB7F92" w:rsidRDefault="000846CA">
      <w:pPr>
        <w:pStyle w:val="Padro"/>
        <w:suppressAutoHyphens w:val="0"/>
        <w:spacing w:after="0"/>
        <w:jc w:val="both"/>
        <w:rPr>
          <w:rFonts w:hint="eastAsia"/>
        </w:rPr>
      </w:pPr>
      <w:r>
        <w:rPr>
          <w:rFonts w:ascii="Arial" w:eastAsia="Times New Roman" w:hAnsi="Arial" w:cs="Arial"/>
          <w:bCs/>
          <w:lang w:eastAsia="es-ES"/>
        </w:rPr>
        <w:t xml:space="preserve">A Lista de Participantes consta no </w:t>
      </w:r>
      <w:r>
        <w:rPr>
          <w:rFonts w:ascii="Arial" w:eastAsia="Times New Roman" w:hAnsi="Arial" w:cs="Arial"/>
          <w:b/>
          <w:bCs/>
          <w:lang w:eastAsia="es-ES"/>
        </w:rPr>
        <w:t>Anexo I</w:t>
      </w:r>
      <w:r>
        <w:rPr>
          <w:rFonts w:ascii="Arial" w:eastAsia="Times New Roman" w:hAnsi="Arial" w:cs="Arial"/>
          <w:bCs/>
          <w:lang w:eastAsia="es-ES"/>
        </w:rPr>
        <w:t>.</w:t>
      </w:r>
    </w:p>
    <w:p w14:paraId="5362713F" w14:textId="77777777" w:rsidR="00DB7F92" w:rsidRDefault="00DB7F92">
      <w:pPr>
        <w:pStyle w:val="Padro"/>
        <w:suppressAutoHyphens w:val="0"/>
        <w:spacing w:after="0"/>
        <w:jc w:val="both"/>
        <w:rPr>
          <w:rFonts w:hint="eastAsia"/>
        </w:rPr>
      </w:pPr>
    </w:p>
    <w:p w14:paraId="029F67EA" w14:textId="77777777" w:rsidR="00DB7F92" w:rsidRDefault="000846CA">
      <w:pPr>
        <w:pStyle w:val="Padro"/>
        <w:suppressAutoHyphens w:val="0"/>
        <w:spacing w:after="0"/>
        <w:jc w:val="both"/>
        <w:rPr>
          <w:rFonts w:hint="eastAsia"/>
        </w:rPr>
      </w:pPr>
      <w:r>
        <w:rPr>
          <w:rFonts w:ascii="Arial" w:eastAsia="Times New Roman" w:hAnsi="Arial" w:cs="Arial"/>
          <w:bCs/>
          <w:lang w:eastAsia="es-ES"/>
        </w:rPr>
        <w:t xml:space="preserve">A Agenda consta no </w:t>
      </w:r>
      <w:r>
        <w:rPr>
          <w:rFonts w:ascii="Arial" w:eastAsia="Times New Roman" w:hAnsi="Arial" w:cs="Arial"/>
          <w:b/>
          <w:bCs/>
          <w:lang w:eastAsia="es-ES"/>
        </w:rPr>
        <w:t>Anexo II</w:t>
      </w:r>
      <w:r>
        <w:rPr>
          <w:rFonts w:ascii="Arial" w:eastAsia="Times New Roman" w:hAnsi="Arial" w:cs="Arial"/>
          <w:bCs/>
          <w:lang w:eastAsia="es-ES"/>
        </w:rPr>
        <w:t>.</w:t>
      </w:r>
    </w:p>
    <w:p w14:paraId="3862304F" w14:textId="77777777" w:rsidR="00DB7F92" w:rsidRDefault="00DB7F92">
      <w:pPr>
        <w:pStyle w:val="Padro"/>
        <w:suppressAutoHyphens w:val="0"/>
        <w:spacing w:after="0"/>
        <w:jc w:val="both"/>
        <w:rPr>
          <w:rFonts w:hint="eastAsia"/>
        </w:rPr>
      </w:pPr>
    </w:p>
    <w:p w14:paraId="29E4184D" w14:textId="77777777" w:rsidR="00DB7F92" w:rsidRDefault="000846CA">
      <w:pPr>
        <w:pStyle w:val="Padro"/>
        <w:suppressAutoHyphens w:val="0"/>
        <w:spacing w:after="0"/>
        <w:jc w:val="both"/>
        <w:rPr>
          <w:rFonts w:hint="eastAsia"/>
        </w:rPr>
      </w:pPr>
      <w:r>
        <w:rPr>
          <w:rFonts w:ascii="Arial" w:eastAsia="Times New Roman" w:hAnsi="Arial" w:cs="Arial"/>
          <w:bCs/>
          <w:lang w:eastAsia="es-ES"/>
        </w:rPr>
        <w:t xml:space="preserve">O Resumo da Ata consta no </w:t>
      </w:r>
      <w:r>
        <w:rPr>
          <w:rFonts w:ascii="Arial" w:eastAsia="Times New Roman" w:hAnsi="Arial" w:cs="Arial"/>
          <w:b/>
          <w:bCs/>
          <w:lang w:eastAsia="es-ES"/>
        </w:rPr>
        <w:t>Anexo III</w:t>
      </w:r>
      <w:r>
        <w:rPr>
          <w:rFonts w:ascii="Arial" w:eastAsia="Times New Roman" w:hAnsi="Arial" w:cs="Arial"/>
          <w:bCs/>
          <w:lang w:eastAsia="es-ES"/>
        </w:rPr>
        <w:t>.</w:t>
      </w:r>
    </w:p>
    <w:p w14:paraId="2E850509" w14:textId="77777777" w:rsidR="00DB7F92" w:rsidRDefault="00DB7F92">
      <w:pPr>
        <w:pStyle w:val="Padro"/>
        <w:suppressAutoHyphens w:val="0"/>
        <w:spacing w:after="0"/>
        <w:jc w:val="both"/>
        <w:rPr>
          <w:rFonts w:hint="eastAsia"/>
        </w:rPr>
      </w:pPr>
    </w:p>
    <w:p w14:paraId="401EF38D" w14:textId="77777777" w:rsidR="00DB7F92" w:rsidRDefault="000846CA">
      <w:pPr>
        <w:pStyle w:val="Padro"/>
        <w:suppressAutoHyphens w:val="0"/>
        <w:spacing w:after="0"/>
        <w:jc w:val="both"/>
        <w:rPr>
          <w:rFonts w:hint="eastAsia"/>
        </w:rPr>
      </w:pPr>
      <w:r>
        <w:rPr>
          <w:rFonts w:ascii="Arial" w:eastAsia="Times New Roman" w:hAnsi="Arial" w:cs="Arial"/>
          <w:color w:val="000000"/>
          <w:lang w:eastAsia="es-ES"/>
        </w:rPr>
        <w:t>Dur</w:t>
      </w:r>
      <w:r>
        <w:rPr>
          <w:rFonts w:ascii="Arial" w:eastAsia="Times New Roman" w:hAnsi="Arial" w:cs="Arial"/>
          <w:color w:val="000000"/>
          <w:lang w:eastAsia="es-ES"/>
        </w:rPr>
        <w:t>ante a reunião, foram tratados os seguintes temas:</w:t>
      </w:r>
    </w:p>
    <w:p w14:paraId="7E72346C" w14:textId="77777777" w:rsidR="00DB7F92" w:rsidRDefault="00DB7F92">
      <w:pPr>
        <w:pStyle w:val="Padro"/>
        <w:jc w:val="both"/>
        <w:rPr>
          <w:rFonts w:hint="eastAsia"/>
        </w:rPr>
      </w:pPr>
      <w:bookmarkStart w:id="0" w:name="_Hlk83128917"/>
      <w:bookmarkEnd w:id="0"/>
    </w:p>
    <w:p w14:paraId="7E520905" w14:textId="3E47E385" w:rsidR="00DB7F92" w:rsidRDefault="000846CA" w:rsidP="009E5999">
      <w:pPr>
        <w:pStyle w:val="Prrafodelista"/>
        <w:numPr>
          <w:ilvl w:val="0"/>
          <w:numId w:val="5"/>
        </w:numPr>
        <w:spacing w:after="0"/>
        <w:jc w:val="both"/>
        <w:rPr>
          <w:rFonts w:hint="eastAsia"/>
        </w:rPr>
      </w:pPr>
      <w:r>
        <w:rPr>
          <w:rFonts w:ascii="Arial" w:hAnsi="Arial" w:cs="Arial"/>
          <w:b/>
        </w:rPr>
        <w:t>BALANÇO E PERSPECTIVAS DAS SUBCOMISSÕES DE TRABALHO</w:t>
      </w:r>
    </w:p>
    <w:p w14:paraId="2C30F356" w14:textId="77777777" w:rsidR="00DB7F92" w:rsidRDefault="00DB7F92">
      <w:pPr>
        <w:pStyle w:val="Prrafodelista"/>
        <w:spacing w:after="0"/>
        <w:ind w:left="0"/>
        <w:jc w:val="both"/>
        <w:rPr>
          <w:rFonts w:hint="eastAsia"/>
        </w:rPr>
      </w:pPr>
    </w:p>
    <w:p w14:paraId="6CF40115" w14:textId="13E74A7F" w:rsidR="00DB7F92" w:rsidRDefault="000846CA" w:rsidP="009E5999">
      <w:pPr>
        <w:pStyle w:val="Prrafodelista"/>
        <w:numPr>
          <w:ilvl w:val="1"/>
          <w:numId w:val="5"/>
        </w:numPr>
        <w:spacing w:after="0"/>
        <w:jc w:val="both"/>
        <w:rPr>
          <w:rFonts w:hint="eastAsia"/>
        </w:rPr>
      </w:pPr>
      <w:r>
        <w:rPr>
          <w:rFonts w:ascii="Arial" w:hAnsi="Arial" w:cs="Arial"/>
          <w:b/>
        </w:rPr>
        <w:t>COMISSÃO DE TRABALHO EM DIREITOS HUMANOS</w:t>
      </w:r>
    </w:p>
    <w:p w14:paraId="67DA7079" w14:textId="77777777" w:rsidR="00DB7F92" w:rsidRDefault="00DB7F92">
      <w:pPr>
        <w:pStyle w:val="Padro"/>
        <w:spacing w:after="0"/>
        <w:jc w:val="both"/>
        <w:rPr>
          <w:rFonts w:hint="eastAsia"/>
        </w:rPr>
      </w:pPr>
    </w:p>
    <w:p w14:paraId="4219B6E3" w14:textId="6F807D6C" w:rsidR="00DB7F92" w:rsidRDefault="009E5999" w:rsidP="009E5999">
      <w:pPr>
        <w:pStyle w:val="Prrafodelista"/>
        <w:spacing w:after="0"/>
        <w:ind w:firstLine="360"/>
        <w:jc w:val="both"/>
        <w:rPr>
          <w:rFonts w:hint="eastAsia"/>
        </w:rPr>
      </w:pPr>
      <w:r>
        <w:rPr>
          <w:rFonts w:ascii="Arial" w:hAnsi="Arial" w:cs="Arial"/>
          <w:b/>
          <w:bCs/>
        </w:rPr>
        <w:t xml:space="preserve">1.1.1 </w:t>
      </w:r>
      <w:r w:rsidR="000846CA">
        <w:rPr>
          <w:rFonts w:ascii="Arial" w:hAnsi="Arial" w:cs="Arial"/>
          <w:b/>
          <w:bCs/>
        </w:rPr>
        <w:t>Subcomissão de Lesa Humanidade</w:t>
      </w:r>
    </w:p>
    <w:p w14:paraId="6F89EFA3" w14:textId="77777777" w:rsidR="00DB7F92" w:rsidRDefault="00DB7F92">
      <w:pPr>
        <w:pStyle w:val="Prrafodelista"/>
        <w:spacing w:after="0"/>
        <w:ind w:left="1440"/>
        <w:jc w:val="both"/>
        <w:rPr>
          <w:rFonts w:hint="eastAsia"/>
        </w:rPr>
      </w:pPr>
    </w:p>
    <w:p w14:paraId="19BB43DE" w14:textId="77777777" w:rsidR="00DB7F92" w:rsidRDefault="000846CA">
      <w:pPr>
        <w:pStyle w:val="Padro"/>
        <w:shd w:val="clear" w:color="auto" w:fill="FFFFFF"/>
        <w:suppressAutoHyphens w:val="0"/>
        <w:spacing w:after="0" w:line="253" w:lineRule="atLeast"/>
        <w:jc w:val="both"/>
        <w:rPr>
          <w:rFonts w:hint="eastAsia"/>
        </w:rPr>
      </w:pPr>
      <w:r>
        <w:rPr>
          <w:rStyle w:val="wT1"/>
          <w:rFonts w:ascii="Arial" w:eastAsia="Times New Roman" w:hAnsi="Arial" w:cs="Arial"/>
          <w:color w:val="000000"/>
          <w:shd w:val="clear" w:color="auto" w:fill="FFFFFF"/>
          <w:lang w:eastAsia="es-UY"/>
        </w:rPr>
        <w:t xml:space="preserve">A delegação da Argentina realizou um relato sobre os principais </w:t>
      </w:r>
      <w:r>
        <w:rPr>
          <w:rStyle w:val="wT1"/>
          <w:rFonts w:ascii="Arial" w:eastAsia="Times New Roman" w:hAnsi="Arial" w:cs="Arial"/>
          <w:color w:val="000000"/>
          <w:shd w:val="clear" w:color="auto" w:fill="FFFFFF"/>
          <w:lang w:eastAsia="es-UY"/>
        </w:rPr>
        <w:t xml:space="preserve">temas desenvolvidos no âmbito da Subcomissão de Lesa Humanidade e seus </w:t>
      </w:r>
      <w:r>
        <w:rPr>
          <w:rStyle w:val="wT1"/>
          <w:rFonts w:ascii="Arial" w:eastAsia="Times New Roman" w:hAnsi="Arial" w:cs="Arial"/>
          <w:color w:val="000000"/>
          <w:shd w:val="clear" w:color="auto" w:fill="FFFFFF"/>
          <w:lang w:eastAsia="es-UY"/>
        </w:rPr>
        <w:lastRenderedPageBreak/>
        <w:t>principais eixos sobre direitos humanos universais, tais como:</w:t>
      </w:r>
    </w:p>
    <w:p w14:paraId="402754AB" w14:textId="77777777" w:rsidR="00DB7F92" w:rsidRDefault="00DB7F92">
      <w:pPr>
        <w:pStyle w:val="Padro"/>
        <w:shd w:val="clear" w:color="auto" w:fill="FFFFFF"/>
        <w:suppressAutoHyphens w:val="0"/>
        <w:spacing w:after="0" w:line="253" w:lineRule="atLeast"/>
        <w:jc w:val="both"/>
        <w:rPr>
          <w:rFonts w:hint="eastAsia"/>
        </w:rPr>
      </w:pPr>
    </w:p>
    <w:p w14:paraId="3FE806BA" w14:textId="77777777" w:rsidR="00DB7F92" w:rsidRDefault="000846CA">
      <w:pPr>
        <w:pStyle w:val="Padro"/>
        <w:shd w:val="clear" w:color="auto" w:fill="FFFFFF"/>
        <w:suppressAutoHyphens w:val="0"/>
        <w:spacing w:after="0" w:line="253" w:lineRule="atLeast"/>
        <w:jc w:val="both"/>
        <w:rPr>
          <w:rFonts w:hint="eastAsia"/>
        </w:rPr>
      </w:pPr>
      <w:r>
        <w:rPr>
          <w:rStyle w:val="wT18"/>
          <w:rFonts w:ascii="Arial" w:eastAsia="Times New Roman" w:hAnsi="Arial" w:cs="Arial"/>
          <w:color w:val="000000"/>
          <w:shd w:val="clear" w:color="auto" w:fill="FFFFFF"/>
          <w:lang w:eastAsia="es-UY"/>
        </w:rPr>
        <w:t>Eixo de Jurisdição Universal: trabalhou-se a partir de um questionário, que identificou os principais problemas vislumbra</w:t>
      </w:r>
      <w:r>
        <w:rPr>
          <w:rStyle w:val="wT18"/>
          <w:rFonts w:ascii="Arial" w:eastAsia="Times New Roman" w:hAnsi="Arial" w:cs="Arial"/>
          <w:color w:val="000000"/>
          <w:shd w:val="clear" w:color="auto" w:fill="FFFFFF"/>
          <w:lang w:eastAsia="es-UY"/>
        </w:rPr>
        <w:t>dos nos casos concretos, para a elaboração de documento onde se destaquem orientações interpretativas sobre essa temática.</w:t>
      </w:r>
    </w:p>
    <w:p w14:paraId="4356E8E8" w14:textId="77777777" w:rsidR="00DB7F92" w:rsidRDefault="00DB7F92">
      <w:pPr>
        <w:pStyle w:val="Padro"/>
        <w:shd w:val="clear" w:color="auto" w:fill="FFFFFF"/>
        <w:suppressAutoHyphens w:val="0"/>
        <w:spacing w:after="0" w:line="253" w:lineRule="atLeast"/>
        <w:jc w:val="both"/>
        <w:rPr>
          <w:rFonts w:hint="eastAsia"/>
        </w:rPr>
      </w:pPr>
    </w:p>
    <w:p w14:paraId="7831F63A" w14:textId="77777777" w:rsidR="00DB7F92" w:rsidRDefault="000846CA">
      <w:pPr>
        <w:pStyle w:val="Padro"/>
        <w:shd w:val="clear" w:color="auto" w:fill="FFFFFF"/>
        <w:suppressAutoHyphens w:val="0"/>
        <w:spacing w:after="0" w:line="253" w:lineRule="atLeast"/>
        <w:jc w:val="both"/>
        <w:rPr>
          <w:rFonts w:hint="eastAsia"/>
        </w:rPr>
      </w:pPr>
      <w:r>
        <w:rPr>
          <w:rStyle w:val="wT18"/>
          <w:rFonts w:ascii="Arial" w:eastAsia="Times New Roman" w:hAnsi="Arial" w:cs="Arial"/>
          <w:color w:val="000000"/>
          <w:shd w:val="clear" w:color="auto" w:fill="FFFFFF"/>
          <w:lang w:eastAsia="es-UY"/>
        </w:rPr>
        <w:t>Cooperação internacional e arquivos desclassificados: enfatizou-se a importância da reativação da articulação regional neste tema. S</w:t>
      </w:r>
      <w:r>
        <w:rPr>
          <w:rStyle w:val="wT18"/>
          <w:rFonts w:ascii="Arial" w:eastAsia="Times New Roman" w:hAnsi="Arial" w:cs="Arial"/>
          <w:color w:val="000000"/>
          <w:shd w:val="clear" w:color="auto" w:fill="FFFFFF"/>
          <w:lang w:eastAsia="es-UY"/>
        </w:rPr>
        <w:t xml:space="preserve">ubmeteu documento, elaborado a partir de experiências já estudadas, para apreciação das demais delegações e envio oportuno de comentários. </w:t>
      </w:r>
    </w:p>
    <w:p w14:paraId="2FC00921" w14:textId="77777777" w:rsidR="00DB7F92" w:rsidRDefault="000846CA">
      <w:pPr>
        <w:pStyle w:val="Padro"/>
        <w:shd w:val="clear" w:color="auto" w:fill="FFFFFF"/>
        <w:suppressAutoHyphens w:val="0"/>
        <w:spacing w:after="0" w:line="253" w:lineRule="atLeast"/>
        <w:jc w:val="both"/>
        <w:rPr>
          <w:rFonts w:hint="eastAsia"/>
        </w:rPr>
      </w:pPr>
      <w:r>
        <w:rPr>
          <w:rStyle w:val="wT1"/>
          <w:rFonts w:ascii="Arial" w:eastAsia="Times New Roman" w:hAnsi="Arial" w:cs="Arial"/>
          <w:color w:val="000000"/>
          <w:shd w:val="clear" w:color="auto" w:fill="FFFFFF"/>
          <w:lang w:eastAsia="es-UY"/>
        </w:rPr>
        <w:t xml:space="preserve"> </w:t>
      </w:r>
    </w:p>
    <w:p w14:paraId="752B0CC7" w14:textId="77777777" w:rsidR="00DB7F92" w:rsidRDefault="000846CA">
      <w:pPr>
        <w:pStyle w:val="Padro"/>
        <w:shd w:val="clear" w:color="auto" w:fill="FFFFFF"/>
        <w:suppressAutoHyphens w:val="0"/>
        <w:spacing w:after="0" w:line="253" w:lineRule="atLeast"/>
        <w:jc w:val="both"/>
        <w:rPr>
          <w:rFonts w:hint="eastAsia"/>
        </w:rPr>
      </w:pPr>
      <w:r>
        <w:rPr>
          <w:rStyle w:val="wT18"/>
          <w:rFonts w:ascii="Arial" w:eastAsia="Times New Roman" w:hAnsi="Arial" w:cs="Arial"/>
          <w:color w:val="000000"/>
          <w:shd w:val="clear" w:color="auto" w:fill="FFFFFF"/>
          <w:lang w:eastAsia="es-UY"/>
        </w:rPr>
        <w:t>Responsabilidade Empresarial: Argentina elaborou documento para dar conhecimento à reforma normativa de 2015 sobre</w:t>
      </w:r>
      <w:r>
        <w:rPr>
          <w:rStyle w:val="wT18"/>
          <w:rFonts w:ascii="Arial" w:eastAsia="Times New Roman" w:hAnsi="Arial" w:cs="Arial"/>
          <w:color w:val="000000"/>
          <w:shd w:val="clear" w:color="auto" w:fill="FFFFFF"/>
          <w:lang w:eastAsia="es-UY"/>
        </w:rPr>
        <w:t xml:space="preserve"> ações cíveis nesta matéria, solicitando às demais delegações o encaminhamento de informações para elaboração de diagnóstico regional e parecer sobre possíveis investigações neste âmbito.</w:t>
      </w:r>
    </w:p>
    <w:p w14:paraId="0F962DAD" w14:textId="77777777" w:rsidR="00DB7F92" w:rsidRDefault="000846CA">
      <w:pPr>
        <w:pStyle w:val="Padro"/>
        <w:shd w:val="clear" w:color="auto" w:fill="FFFFFF"/>
        <w:suppressAutoHyphens w:val="0"/>
        <w:spacing w:after="0" w:line="253" w:lineRule="atLeast"/>
        <w:jc w:val="both"/>
        <w:rPr>
          <w:rFonts w:hint="eastAsia"/>
        </w:rPr>
      </w:pPr>
      <w:r>
        <w:rPr>
          <w:rStyle w:val="wT1"/>
          <w:rFonts w:ascii="Arial" w:eastAsia="Times New Roman" w:hAnsi="Arial" w:cs="Arial"/>
          <w:color w:val="000000"/>
          <w:shd w:val="clear" w:color="auto" w:fill="FFFFFF"/>
          <w:lang w:eastAsia="es-UY"/>
        </w:rPr>
        <w:t xml:space="preserve"> </w:t>
      </w:r>
    </w:p>
    <w:p w14:paraId="0F62F13C" w14:textId="77777777" w:rsidR="00DB7F92" w:rsidRDefault="000846CA">
      <w:pPr>
        <w:pStyle w:val="Padro"/>
        <w:shd w:val="clear" w:color="auto" w:fill="FFFFFF"/>
        <w:suppressAutoHyphens w:val="0"/>
        <w:spacing w:after="0" w:line="253" w:lineRule="atLeast"/>
        <w:jc w:val="both"/>
        <w:rPr>
          <w:rFonts w:hint="eastAsia"/>
        </w:rPr>
      </w:pPr>
      <w:r>
        <w:rPr>
          <w:rStyle w:val="wT19"/>
          <w:rFonts w:ascii="Arial" w:eastAsia="Times New Roman" w:hAnsi="Arial" w:cs="Arial"/>
          <w:color w:val="000000"/>
          <w:shd w:val="clear" w:color="auto" w:fill="FFFFFF"/>
          <w:lang w:eastAsia="es-UY"/>
        </w:rPr>
        <w:t xml:space="preserve">Proteção </w:t>
      </w:r>
      <w:r>
        <w:rPr>
          <w:rStyle w:val="wT18"/>
          <w:rFonts w:ascii="Arial" w:eastAsia="Times New Roman" w:hAnsi="Arial" w:cs="Arial"/>
          <w:color w:val="000000"/>
          <w:shd w:val="clear" w:color="auto" w:fill="FFFFFF"/>
          <w:lang w:eastAsia="es-UY"/>
        </w:rPr>
        <w:t>de vítimas e testemunhas: compartilhou-se documento de ca</w:t>
      </w:r>
      <w:r>
        <w:rPr>
          <w:rStyle w:val="wT18"/>
          <w:rFonts w:ascii="Arial" w:eastAsia="Times New Roman" w:hAnsi="Arial" w:cs="Arial"/>
          <w:color w:val="000000"/>
          <w:shd w:val="clear" w:color="auto" w:fill="FFFFFF"/>
          <w:lang w:eastAsia="es-UY"/>
        </w:rPr>
        <w:t>sos, pedindo contribuições das demais delegações sobre linhas comparativas e eixos comuns, identificação de boas práticas e procedimentos utilizados, entre outros, para formulação de proposta em torno às Regras de Santiago.</w:t>
      </w:r>
    </w:p>
    <w:p w14:paraId="61CD44CA" w14:textId="77777777" w:rsidR="00DB7F92" w:rsidRDefault="00DB7F92">
      <w:pPr>
        <w:pStyle w:val="Padro"/>
        <w:shd w:val="clear" w:color="auto" w:fill="FFFFFF"/>
        <w:suppressAutoHyphens w:val="0"/>
        <w:spacing w:after="0" w:line="253" w:lineRule="atLeast"/>
        <w:jc w:val="both"/>
        <w:rPr>
          <w:rFonts w:hint="eastAsia"/>
        </w:rPr>
      </w:pPr>
    </w:p>
    <w:p w14:paraId="1AD4E9DA" w14:textId="77777777" w:rsidR="00DB7F92" w:rsidRDefault="000846CA">
      <w:pPr>
        <w:pStyle w:val="wP46"/>
        <w:spacing w:after="0"/>
        <w:contextualSpacing/>
        <w:rPr>
          <w:rFonts w:hint="eastAsia"/>
        </w:rPr>
      </w:pPr>
      <w:r>
        <w:rPr>
          <w:rStyle w:val="wT18"/>
          <w:rFonts w:ascii="Arial" w:hAnsi="Arial" w:cs="Arial"/>
          <w:szCs w:val="24"/>
          <w:lang w:val="pt-BR"/>
        </w:rPr>
        <w:t>As delegações agradeceram o rel</w:t>
      </w:r>
      <w:r>
        <w:rPr>
          <w:rStyle w:val="wT18"/>
          <w:rFonts w:ascii="Arial" w:hAnsi="Arial" w:cs="Arial"/>
          <w:szCs w:val="24"/>
          <w:lang w:val="pt-BR"/>
        </w:rPr>
        <w:t xml:space="preserve">atório e manifestaram sua vontade de continuar com o acompanhamento dos eixos estabelecidos e incluir </w:t>
      </w:r>
      <w:r>
        <w:rPr>
          <w:rStyle w:val="wT19"/>
          <w:rFonts w:ascii="Arial" w:hAnsi="Arial" w:cs="Arial"/>
          <w:szCs w:val="24"/>
          <w:lang w:val="pt-BR"/>
        </w:rPr>
        <w:t>a</w:t>
      </w:r>
      <w:r>
        <w:rPr>
          <w:rStyle w:val="wT18"/>
          <w:rFonts w:ascii="Arial" w:hAnsi="Arial" w:cs="Arial"/>
          <w:szCs w:val="24"/>
          <w:lang w:val="pt-BR"/>
        </w:rPr>
        <w:t xml:space="preserve"> análise dos crimes de lesa humanidade da atualidade.</w:t>
      </w:r>
    </w:p>
    <w:p w14:paraId="751C1C52" w14:textId="77777777" w:rsidR="00DB7F92" w:rsidRDefault="00DB7F92">
      <w:pPr>
        <w:pStyle w:val="wP46"/>
        <w:spacing w:after="0"/>
        <w:contextualSpacing/>
        <w:rPr>
          <w:rFonts w:hint="eastAsia"/>
        </w:rPr>
      </w:pPr>
    </w:p>
    <w:p w14:paraId="5277649B" w14:textId="77777777" w:rsidR="00DB7F92" w:rsidRDefault="000846CA">
      <w:pPr>
        <w:pStyle w:val="wP46"/>
        <w:spacing w:after="0"/>
        <w:contextualSpacing/>
        <w:rPr>
          <w:rFonts w:hint="eastAsia"/>
        </w:rPr>
      </w:pPr>
      <w:r>
        <w:rPr>
          <w:rStyle w:val="wT18"/>
          <w:rFonts w:ascii="Arial" w:hAnsi="Arial" w:cs="Arial"/>
          <w:szCs w:val="24"/>
          <w:lang w:val="pt-BR"/>
        </w:rPr>
        <w:t xml:space="preserve">Os quatro documentos referidos pela Subcomissão constam do </w:t>
      </w:r>
      <w:r>
        <w:rPr>
          <w:rStyle w:val="wT18"/>
          <w:rFonts w:ascii="Arial" w:hAnsi="Arial" w:cs="Arial"/>
          <w:b/>
          <w:bCs/>
          <w:szCs w:val="24"/>
          <w:lang w:val="pt-BR"/>
        </w:rPr>
        <w:t>Anexo IV</w:t>
      </w:r>
      <w:r>
        <w:rPr>
          <w:rStyle w:val="wT18"/>
          <w:rFonts w:ascii="Arial" w:hAnsi="Arial" w:cs="Arial"/>
          <w:szCs w:val="24"/>
          <w:lang w:val="pt-BR"/>
        </w:rPr>
        <w:t>.</w:t>
      </w:r>
    </w:p>
    <w:p w14:paraId="495B8106" w14:textId="77777777" w:rsidR="00DB7F92" w:rsidRDefault="00DB7F92">
      <w:pPr>
        <w:pStyle w:val="Prrafodelista"/>
        <w:spacing w:after="0"/>
        <w:jc w:val="both"/>
        <w:rPr>
          <w:rFonts w:hint="eastAsia"/>
        </w:rPr>
      </w:pPr>
    </w:p>
    <w:p w14:paraId="5671A08A" w14:textId="77777777" w:rsidR="00DB7F92" w:rsidRDefault="00DB7F92">
      <w:pPr>
        <w:pStyle w:val="Prrafodelista"/>
        <w:spacing w:after="0"/>
        <w:ind w:left="0"/>
        <w:jc w:val="both"/>
        <w:rPr>
          <w:rFonts w:hint="eastAsia"/>
        </w:rPr>
      </w:pPr>
    </w:p>
    <w:p w14:paraId="6028B469" w14:textId="77777777" w:rsidR="00DB7F92" w:rsidRDefault="000846CA">
      <w:pPr>
        <w:pStyle w:val="Prrafodelista"/>
        <w:spacing w:after="0"/>
        <w:ind w:left="1440" w:hanging="873"/>
        <w:jc w:val="both"/>
        <w:rPr>
          <w:rFonts w:hint="eastAsia"/>
        </w:rPr>
      </w:pPr>
      <w:r>
        <w:rPr>
          <w:rFonts w:ascii="Arial" w:hAnsi="Arial" w:cs="Arial"/>
          <w:b/>
          <w:bCs/>
        </w:rPr>
        <w:t xml:space="preserve">1.1.2 </w:t>
      </w:r>
      <w:r>
        <w:rPr>
          <w:rFonts w:ascii="Arial" w:hAnsi="Arial" w:cs="Arial"/>
          <w:b/>
          <w:bCs/>
        </w:rPr>
        <w:t>Subcomissão de Trabalho de Gênero</w:t>
      </w:r>
    </w:p>
    <w:p w14:paraId="149DF7AA" w14:textId="77777777" w:rsidR="00DB7F92" w:rsidRDefault="00DB7F92">
      <w:pPr>
        <w:pStyle w:val="Padro"/>
        <w:shd w:val="clear" w:color="auto" w:fill="FFFFFF"/>
        <w:suppressAutoHyphens w:val="0"/>
        <w:spacing w:after="0" w:line="253" w:lineRule="atLeast"/>
        <w:jc w:val="both"/>
        <w:rPr>
          <w:rFonts w:hint="eastAsia"/>
        </w:rPr>
      </w:pPr>
    </w:p>
    <w:p w14:paraId="0B32EE3B" w14:textId="77777777" w:rsidR="00DB7F92" w:rsidRDefault="000846CA">
      <w:pPr>
        <w:pStyle w:val="Padro"/>
        <w:shd w:val="clear" w:color="auto" w:fill="FFFFFF"/>
        <w:suppressAutoHyphens w:val="0"/>
        <w:spacing w:after="0" w:line="253" w:lineRule="atLeast"/>
        <w:jc w:val="both"/>
        <w:rPr>
          <w:rFonts w:hint="eastAsia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UY"/>
        </w:rPr>
        <w:t xml:space="preserve">A delegação da Argentina apresentou o grau de cumprimento do Plano de Trabalho 2021-2022, que consta como 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UY"/>
        </w:rPr>
        <w:t>Anexo V</w:t>
      </w:r>
      <w:r>
        <w:rPr>
          <w:rFonts w:ascii="Arial" w:eastAsia="Times New Roman" w:hAnsi="Arial" w:cs="Arial"/>
          <w:color w:val="000000"/>
          <w:shd w:val="clear" w:color="auto" w:fill="FFFFFF"/>
          <w:lang w:eastAsia="es-UY"/>
        </w:rPr>
        <w:t>.</w:t>
      </w:r>
    </w:p>
    <w:p w14:paraId="3BEA0D20" w14:textId="77777777" w:rsidR="00DB7F92" w:rsidRDefault="00DB7F92">
      <w:pPr>
        <w:pStyle w:val="wP82"/>
        <w:rPr>
          <w:rFonts w:hint="eastAsia"/>
        </w:rPr>
      </w:pPr>
    </w:p>
    <w:p w14:paraId="1D06473D" w14:textId="77777777" w:rsidR="00DB7F92" w:rsidRDefault="000846CA">
      <w:pPr>
        <w:pStyle w:val="wP46"/>
        <w:shd w:val="clear" w:color="auto" w:fill="FFFFFF"/>
        <w:suppressAutoHyphens w:val="0"/>
        <w:spacing w:line="253" w:lineRule="atLeast"/>
        <w:textAlignment w:val="baseline"/>
        <w:rPr>
          <w:rFonts w:hint="eastAsia"/>
        </w:rPr>
      </w:pPr>
      <w:r>
        <w:rPr>
          <w:rStyle w:val="wT22"/>
          <w:rFonts w:ascii="Arial" w:eastAsia="Times New Roman" w:hAnsi="Arial" w:cs="Arial"/>
          <w:color w:val="000000"/>
          <w:szCs w:val="24"/>
          <w:shd w:val="clear" w:color="auto" w:fill="FFFFFF"/>
          <w:lang w:val="pt-BR" w:eastAsia="es-UY"/>
        </w:rPr>
        <w:t xml:space="preserve">Reafirmou-se a importância de continuar trabalhando na implementação e difusão de protocolos de </w:t>
      </w:r>
      <w:r>
        <w:rPr>
          <w:rStyle w:val="wT22"/>
          <w:rFonts w:ascii="Arial" w:eastAsia="Times New Roman" w:hAnsi="Arial" w:cs="Arial"/>
          <w:color w:val="000000"/>
          <w:szCs w:val="24"/>
          <w:shd w:val="clear" w:color="auto" w:fill="FFFFFF"/>
          <w:lang w:val="pt-BR" w:eastAsia="es-UY"/>
        </w:rPr>
        <w:t>atuação para a investigação e litígio de casos de mortes violentas de mulheres (feminicídios), elaborados pelo Alto Comissariado das Nações Unidas para os Direitos Humanos conjuntamente com a ONU Mulheres.</w:t>
      </w:r>
    </w:p>
    <w:p w14:paraId="14E7B4FF" w14:textId="77777777" w:rsidR="00DB7F92" w:rsidRDefault="00DB7F92">
      <w:pPr>
        <w:pStyle w:val="wP46"/>
        <w:shd w:val="clear" w:color="auto" w:fill="FFFFFF"/>
        <w:suppressAutoHyphens w:val="0"/>
        <w:spacing w:line="253" w:lineRule="atLeast"/>
        <w:textAlignment w:val="baseline"/>
        <w:rPr>
          <w:rFonts w:hint="eastAsia"/>
        </w:rPr>
      </w:pPr>
    </w:p>
    <w:p w14:paraId="18175934" w14:textId="77777777" w:rsidR="00DB7F92" w:rsidRDefault="000846CA">
      <w:pPr>
        <w:pStyle w:val="wP46"/>
        <w:shd w:val="clear" w:color="auto" w:fill="FFFFFF"/>
        <w:suppressAutoHyphens w:val="0"/>
        <w:spacing w:line="253" w:lineRule="atLeast"/>
        <w:textAlignment w:val="baseline"/>
        <w:rPr>
          <w:rFonts w:hint="eastAsia"/>
        </w:rPr>
      </w:pPr>
      <w:r>
        <w:rPr>
          <w:rStyle w:val="wT22"/>
          <w:rFonts w:ascii="Arial" w:eastAsia="Times New Roman" w:hAnsi="Arial" w:cs="Arial"/>
          <w:color w:val="000000"/>
          <w:szCs w:val="24"/>
          <w:shd w:val="clear" w:color="auto" w:fill="FFFFFF"/>
          <w:lang w:val="pt-BR" w:eastAsia="es-UY"/>
        </w:rPr>
        <w:t>A Coordenação da Subcomissão destacou a importânc</w:t>
      </w:r>
      <w:r>
        <w:rPr>
          <w:rStyle w:val="wT22"/>
          <w:rFonts w:ascii="Arial" w:eastAsia="Times New Roman" w:hAnsi="Arial" w:cs="Arial"/>
          <w:color w:val="000000"/>
          <w:szCs w:val="24"/>
          <w:shd w:val="clear" w:color="auto" w:fill="FFFFFF"/>
          <w:lang w:val="pt-BR" w:eastAsia="es-UY"/>
        </w:rPr>
        <w:t>ia da aprovação, na XXIX REMPM das "</w:t>
      </w:r>
      <w:r>
        <w:rPr>
          <w:rStyle w:val="wT22"/>
          <w:rFonts w:ascii="Arial" w:eastAsia="Times New Roman" w:hAnsi="Arial" w:cs="Arial"/>
          <w:i/>
          <w:iCs/>
          <w:color w:val="000000"/>
          <w:szCs w:val="24"/>
          <w:shd w:val="clear" w:color="auto" w:fill="FFFFFF"/>
          <w:lang w:val="pt-BR" w:eastAsia="es-UY"/>
        </w:rPr>
        <w:t>Recomendações para os Ministérios Públicos sobre ações de proteção dos direitos das mulheres durante a pandemia de Covid-19</w:t>
      </w:r>
      <w:r>
        <w:rPr>
          <w:rStyle w:val="wT22"/>
          <w:rFonts w:ascii="Arial" w:eastAsia="Times New Roman" w:hAnsi="Arial" w:cs="Arial"/>
          <w:color w:val="000000"/>
          <w:szCs w:val="24"/>
          <w:shd w:val="clear" w:color="auto" w:fill="FFFFFF"/>
          <w:lang w:val="pt-BR" w:eastAsia="es-UY"/>
        </w:rPr>
        <w:t>", que permitiu aos países-membros desenvolver e adaptar a seus contextos medidas de fortalecimen</w:t>
      </w:r>
      <w:r>
        <w:rPr>
          <w:rStyle w:val="wT22"/>
          <w:rFonts w:ascii="Arial" w:eastAsia="Times New Roman" w:hAnsi="Arial" w:cs="Arial"/>
          <w:color w:val="000000"/>
          <w:szCs w:val="24"/>
          <w:shd w:val="clear" w:color="auto" w:fill="FFFFFF"/>
          <w:lang w:val="pt-BR" w:eastAsia="es-UY"/>
        </w:rPr>
        <w:t xml:space="preserve">to institucional no âmbito da crise sanitária, destacando-se </w:t>
      </w:r>
      <w:r>
        <w:rPr>
          <w:rStyle w:val="wT22"/>
          <w:rFonts w:ascii="Arial" w:eastAsia="Times New Roman" w:hAnsi="Arial" w:cs="Arial"/>
          <w:color w:val="000000"/>
          <w:szCs w:val="24"/>
          <w:shd w:val="clear" w:color="auto" w:fill="FFFFFF"/>
          <w:lang w:val="pt-BR" w:eastAsia="es-UY"/>
        </w:rPr>
        <w:lastRenderedPageBreak/>
        <w:t>especialmente as diretrizes elaboradas pelos Ministérios Públicos de Brasil, Chile, Colômbia, Equador, Peru e Argentina. </w:t>
      </w:r>
    </w:p>
    <w:p w14:paraId="52C5ED11" w14:textId="77777777" w:rsidR="00DB7F92" w:rsidRDefault="000846CA">
      <w:pPr>
        <w:pStyle w:val="wP46"/>
        <w:shd w:val="clear" w:color="auto" w:fill="FFFFFF"/>
        <w:suppressAutoHyphens w:val="0"/>
        <w:spacing w:line="253" w:lineRule="atLeast"/>
        <w:textAlignment w:val="baseline"/>
        <w:rPr>
          <w:rFonts w:hint="eastAsia"/>
        </w:rPr>
      </w:pPr>
      <w:r>
        <w:rPr>
          <w:rStyle w:val="wT22"/>
          <w:rFonts w:ascii="Arial" w:eastAsia="Times New Roman" w:hAnsi="Arial" w:cs="Arial"/>
          <w:color w:val="000000"/>
          <w:szCs w:val="24"/>
          <w:shd w:val="clear" w:color="auto" w:fill="FFFFFF"/>
          <w:lang w:val="pt-BR" w:eastAsia="es-UY"/>
        </w:rPr>
        <w:t> </w:t>
      </w:r>
    </w:p>
    <w:p w14:paraId="0E248277" w14:textId="77777777" w:rsidR="00DB7F92" w:rsidRDefault="000846CA">
      <w:pPr>
        <w:pStyle w:val="wP46"/>
        <w:shd w:val="clear" w:color="auto" w:fill="FFFFFF"/>
        <w:suppressAutoHyphens w:val="0"/>
        <w:spacing w:line="253" w:lineRule="atLeast"/>
        <w:textAlignment w:val="baseline"/>
        <w:rPr>
          <w:rFonts w:hint="eastAsia"/>
        </w:rPr>
      </w:pPr>
      <w:r>
        <w:rPr>
          <w:rStyle w:val="wT22"/>
          <w:rFonts w:ascii="Arial" w:eastAsia="Times New Roman" w:hAnsi="Arial" w:cs="Arial"/>
          <w:color w:val="000000"/>
          <w:szCs w:val="24"/>
          <w:shd w:val="clear" w:color="auto" w:fill="FFFFFF"/>
          <w:lang w:val="pt-BR" w:eastAsia="es-UY"/>
        </w:rPr>
        <w:t>Também informou aos países que ainda não encaminharam a informação refe</w:t>
      </w:r>
      <w:r>
        <w:rPr>
          <w:rStyle w:val="wT22"/>
          <w:rFonts w:ascii="Arial" w:eastAsia="Times New Roman" w:hAnsi="Arial" w:cs="Arial"/>
          <w:color w:val="000000"/>
          <w:szCs w:val="24"/>
          <w:shd w:val="clear" w:color="auto" w:fill="FFFFFF"/>
          <w:lang w:val="pt-BR" w:eastAsia="es-UY"/>
        </w:rPr>
        <w:t>rente ao "</w:t>
      </w:r>
      <w:r>
        <w:rPr>
          <w:rStyle w:val="wT22"/>
          <w:rFonts w:ascii="Arial" w:eastAsia="Times New Roman" w:hAnsi="Arial" w:cs="Arial"/>
          <w:i/>
          <w:iCs/>
          <w:color w:val="000000"/>
          <w:szCs w:val="24"/>
          <w:shd w:val="clear" w:color="auto" w:fill="FFFFFF"/>
          <w:lang w:val="pt-BR" w:eastAsia="es-UY"/>
        </w:rPr>
        <w:t>Questionário diagnóstico sobre trasversalização do enfoque de gênero nos planos de capacitação técnica dos Ministérios Públicos do MERCOSUL</w:t>
      </w:r>
      <w:r>
        <w:rPr>
          <w:rStyle w:val="wT22"/>
          <w:rFonts w:ascii="Arial" w:eastAsia="Times New Roman" w:hAnsi="Arial" w:cs="Arial"/>
          <w:color w:val="000000"/>
          <w:szCs w:val="24"/>
          <w:shd w:val="clear" w:color="auto" w:fill="FFFFFF"/>
          <w:lang w:val="pt-BR" w:eastAsia="es-UY"/>
        </w:rPr>
        <w:t>", aprovado na XXIX REMPM, que será ampliado o prazo de resposta até a última semana de janeiro de 2022. As</w:t>
      </w:r>
      <w:r>
        <w:rPr>
          <w:rStyle w:val="wT22"/>
          <w:rFonts w:ascii="Arial" w:eastAsia="Times New Roman" w:hAnsi="Arial" w:cs="Arial"/>
          <w:color w:val="000000"/>
          <w:szCs w:val="24"/>
          <w:shd w:val="clear" w:color="auto" w:fill="FFFFFF"/>
          <w:lang w:val="pt-BR" w:eastAsia="es-UY"/>
        </w:rPr>
        <w:t>sim, as áreas especializadas em gênero e capacitação, poderão completar, detalhada e amplamente, os aspectos contidos no referido instrumento e continuar avançando na elaboração do diagnóstico regional para construir o Plano de capacitação regional com per</w:t>
      </w:r>
      <w:r>
        <w:rPr>
          <w:rStyle w:val="wT22"/>
          <w:rFonts w:ascii="Arial" w:eastAsia="Times New Roman" w:hAnsi="Arial" w:cs="Arial"/>
          <w:color w:val="000000"/>
          <w:szCs w:val="24"/>
          <w:shd w:val="clear" w:color="auto" w:fill="FFFFFF"/>
          <w:lang w:val="pt-BR" w:eastAsia="es-UY"/>
        </w:rPr>
        <w:t>spectiva de gênero.</w:t>
      </w:r>
    </w:p>
    <w:p w14:paraId="29ADC82D" w14:textId="77777777" w:rsidR="00DB7F92" w:rsidRDefault="00DB7F92">
      <w:pPr>
        <w:pStyle w:val="wP46"/>
        <w:shd w:val="clear" w:color="auto" w:fill="FFFFFF"/>
        <w:suppressAutoHyphens w:val="0"/>
        <w:spacing w:line="253" w:lineRule="atLeast"/>
        <w:textAlignment w:val="baseline"/>
        <w:rPr>
          <w:rFonts w:hint="eastAsia"/>
        </w:rPr>
      </w:pPr>
    </w:p>
    <w:p w14:paraId="0AE541FD" w14:textId="77777777" w:rsidR="00DB7F92" w:rsidRDefault="000846CA">
      <w:pPr>
        <w:pStyle w:val="wP46"/>
        <w:rPr>
          <w:rFonts w:hint="eastAsia"/>
        </w:rPr>
      </w:pPr>
      <w:r>
        <w:rPr>
          <w:rStyle w:val="wT22"/>
          <w:rFonts w:ascii="Arial" w:eastAsia="Times New Roman" w:hAnsi="Arial" w:cs="Arial"/>
          <w:color w:val="000000"/>
          <w:szCs w:val="24"/>
          <w:shd w:val="clear" w:color="auto" w:fill="FFFFFF"/>
          <w:lang w:val="pt-BR" w:eastAsia="es-UY"/>
        </w:rPr>
        <w:t>Finalmente, a Subcomissão agradeceu a colaboração de todos os pontos de contato pelo compromisso e disposição no intercâmbio de experiências e informações constantes, reiterando a necessidade de que as reuniões do espaço se mantenham s</w:t>
      </w:r>
      <w:r>
        <w:rPr>
          <w:rStyle w:val="wT22"/>
          <w:rFonts w:ascii="Arial" w:eastAsia="Times New Roman" w:hAnsi="Arial" w:cs="Arial"/>
          <w:color w:val="000000"/>
          <w:szCs w:val="24"/>
          <w:shd w:val="clear" w:color="auto" w:fill="FFFFFF"/>
          <w:lang w:val="pt-BR" w:eastAsia="es-UY"/>
        </w:rPr>
        <w:t>emestrais, para contar com um tempo suficiente que permita avançar no cumprimento dos compromissos. </w:t>
      </w:r>
    </w:p>
    <w:p w14:paraId="18214002" w14:textId="77777777" w:rsidR="00DB7F92" w:rsidRDefault="00DB7F92">
      <w:pPr>
        <w:pStyle w:val="wP3"/>
        <w:rPr>
          <w:rFonts w:hint="eastAsia"/>
        </w:rPr>
      </w:pPr>
    </w:p>
    <w:p w14:paraId="4EA14FF0" w14:textId="77777777" w:rsidR="00DB7F92" w:rsidRDefault="000846CA">
      <w:pPr>
        <w:pStyle w:val="wP46"/>
        <w:shd w:val="clear" w:color="auto" w:fill="FFFFFF"/>
        <w:suppressAutoHyphens w:val="0"/>
        <w:spacing w:line="253" w:lineRule="atLeast"/>
        <w:textAlignment w:val="baseline"/>
        <w:rPr>
          <w:rFonts w:hint="eastAsia"/>
        </w:rPr>
      </w:pPr>
      <w:r>
        <w:rPr>
          <w:rStyle w:val="wT22"/>
          <w:rFonts w:ascii="Arial" w:eastAsia="Times New Roman" w:hAnsi="Arial" w:cs="Arial"/>
          <w:color w:val="000000"/>
          <w:szCs w:val="24"/>
          <w:shd w:val="clear" w:color="auto" w:fill="FFFFFF"/>
          <w:lang w:val="pt-BR" w:eastAsia="es-UY"/>
        </w:rPr>
        <w:t>As delegações do Uruguai e do Brasil realizaram comentários e felicitaram pelo trabalho desenvolvido pela Subcomissão.</w:t>
      </w:r>
    </w:p>
    <w:p w14:paraId="7F6536BD" w14:textId="5861CB36" w:rsidR="00DB7F92" w:rsidRDefault="00DB7F92" w:rsidP="009E5999">
      <w:pPr>
        <w:spacing w:after="0"/>
        <w:jc w:val="both"/>
      </w:pPr>
    </w:p>
    <w:p w14:paraId="3ABDC643" w14:textId="77777777" w:rsidR="009E5999" w:rsidRDefault="009E5999" w:rsidP="009E5999">
      <w:pPr>
        <w:spacing w:after="0"/>
        <w:jc w:val="both"/>
        <w:rPr>
          <w:rFonts w:hint="eastAsia"/>
        </w:rPr>
      </w:pPr>
    </w:p>
    <w:p w14:paraId="68F1E732" w14:textId="77777777" w:rsidR="00DB7F92" w:rsidRDefault="000846CA" w:rsidP="009E5999">
      <w:pPr>
        <w:pStyle w:val="Prrafodelista"/>
        <w:spacing w:after="0"/>
        <w:ind w:left="1440" w:hanging="720"/>
        <w:jc w:val="both"/>
        <w:rPr>
          <w:rFonts w:hint="eastAsia"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.1.3. Subcomissão de Trabalho de</w:t>
      </w:r>
      <w:r>
        <w:rPr>
          <w:rFonts w:ascii="Arial" w:hAnsi="Arial" w:cs="Arial"/>
          <w:b/>
          <w:bCs/>
        </w:rPr>
        <w:t xml:space="preserve"> Pessoas Privadas de Liberdade e Monitoramento da Atuação Policial</w:t>
      </w:r>
    </w:p>
    <w:p w14:paraId="233F50CB" w14:textId="77777777" w:rsidR="00DB7F92" w:rsidRDefault="00DB7F92">
      <w:pPr>
        <w:pStyle w:val="Padro"/>
        <w:jc w:val="both"/>
        <w:rPr>
          <w:rFonts w:hint="eastAsia"/>
        </w:rPr>
      </w:pPr>
    </w:p>
    <w:p w14:paraId="4F0B373D" w14:textId="451E231A" w:rsidR="00DB7F92" w:rsidRDefault="000846CA">
      <w:pPr>
        <w:pStyle w:val="wP46"/>
        <w:shd w:val="clear" w:color="auto" w:fill="FFFFFF"/>
        <w:suppressAutoHyphens w:val="0"/>
        <w:spacing w:line="253" w:lineRule="atLeast"/>
        <w:textAlignment w:val="baseline"/>
        <w:rPr>
          <w:rFonts w:hint="eastAsia"/>
        </w:rPr>
      </w:pPr>
      <w:r>
        <w:rPr>
          <w:rStyle w:val="wT22"/>
          <w:rFonts w:ascii="Arial" w:eastAsia="Times New Roman" w:hAnsi="Arial" w:cs="Arial"/>
          <w:color w:val="000000"/>
          <w:szCs w:val="24"/>
          <w:shd w:val="clear" w:color="auto" w:fill="FFFFFF"/>
          <w:lang w:val="pt-BR" w:eastAsia="es-UY"/>
        </w:rPr>
        <w:t>A delegação da Argentina referiu-se aos trabalhos desenvolvidos para a elaboração do “Guia de monitoramento de espaços de detenção” e os questionários sobre “Atuação para investigação e ju</w:t>
      </w:r>
      <w:r>
        <w:rPr>
          <w:rStyle w:val="wT22"/>
          <w:rFonts w:ascii="Arial" w:eastAsia="Times New Roman" w:hAnsi="Arial" w:cs="Arial"/>
          <w:color w:val="000000"/>
          <w:szCs w:val="24"/>
          <w:shd w:val="clear" w:color="auto" w:fill="FFFFFF"/>
          <w:lang w:val="pt-BR" w:eastAsia="es-UY"/>
        </w:rPr>
        <w:t>lgamento eficiente de casos de tortura e outros tratamentos ou penas cruéis, inumanas ou degradantes aplicadas a pessoas privadas de liberdade”, os quais permitirão obter um importante panorama regional, solicitando às delegações que ainda não encaminharam</w:t>
      </w:r>
      <w:r>
        <w:rPr>
          <w:rStyle w:val="wT22"/>
          <w:rFonts w:ascii="Arial" w:eastAsia="Times New Roman" w:hAnsi="Arial" w:cs="Arial"/>
          <w:color w:val="000000"/>
          <w:szCs w:val="24"/>
          <w:shd w:val="clear" w:color="auto" w:fill="FFFFFF"/>
          <w:lang w:val="pt-BR" w:eastAsia="es-UY"/>
        </w:rPr>
        <w:t xml:space="preserve"> suas contribuições à minuta de Guia ou suas respostas aos formulários que o façam na maio</w:t>
      </w:r>
      <w:r w:rsidR="003E7926">
        <w:rPr>
          <w:rStyle w:val="wT22"/>
          <w:rFonts w:ascii="Arial" w:eastAsia="Times New Roman" w:hAnsi="Arial" w:cs="Arial"/>
          <w:color w:val="000000"/>
          <w:szCs w:val="24"/>
          <w:shd w:val="clear" w:color="auto" w:fill="FFFFFF"/>
          <w:lang w:val="pt-BR" w:eastAsia="es-UY"/>
        </w:rPr>
        <w:t>r</w:t>
      </w:r>
      <w:r>
        <w:rPr>
          <w:rStyle w:val="wT22"/>
          <w:rFonts w:ascii="Arial" w:eastAsia="Times New Roman" w:hAnsi="Arial" w:cs="Arial"/>
          <w:color w:val="000000"/>
          <w:szCs w:val="24"/>
          <w:shd w:val="clear" w:color="auto" w:fill="FFFFFF"/>
          <w:lang w:val="pt-BR" w:eastAsia="es-UY"/>
        </w:rPr>
        <w:t xml:space="preserve"> brevidade possível. Agradeceu as contribuições já recebidas das delegações do Paraguai, Uruguai e Equador.</w:t>
      </w:r>
    </w:p>
    <w:p w14:paraId="7C53018A" w14:textId="77777777" w:rsidR="00DB7F92" w:rsidRDefault="00DB7F92">
      <w:pPr>
        <w:pStyle w:val="wP46"/>
        <w:shd w:val="clear" w:color="auto" w:fill="FFFFFF"/>
        <w:suppressAutoHyphens w:val="0"/>
        <w:spacing w:line="253" w:lineRule="atLeast"/>
        <w:textAlignment w:val="baseline"/>
        <w:rPr>
          <w:rFonts w:hint="eastAsia"/>
        </w:rPr>
      </w:pPr>
    </w:p>
    <w:p w14:paraId="176EF7EE" w14:textId="77777777" w:rsidR="00DB7F92" w:rsidRDefault="000846CA">
      <w:pPr>
        <w:pStyle w:val="wP46"/>
        <w:shd w:val="clear" w:color="auto" w:fill="FFFFFF"/>
        <w:suppressAutoHyphens w:val="0"/>
        <w:spacing w:line="253" w:lineRule="atLeast"/>
        <w:textAlignment w:val="baseline"/>
        <w:rPr>
          <w:rFonts w:hint="eastAsia"/>
        </w:rPr>
      </w:pPr>
      <w:r>
        <w:rPr>
          <w:rStyle w:val="wT22"/>
          <w:rFonts w:ascii="Arial" w:eastAsia="Times New Roman" w:hAnsi="Arial" w:cs="Arial"/>
          <w:color w:val="000000"/>
          <w:szCs w:val="24"/>
          <w:shd w:val="clear" w:color="auto" w:fill="FFFFFF"/>
          <w:lang w:val="pt-BR" w:eastAsia="es-UY"/>
        </w:rPr>
        <w:t xml:space="preserve">Destacou a importância da Guia como uma </w:t>
      </w:r>
      <w:r>
        <w:rPr>
          <w:rStyle w:val="wT22"/>
          <w:rFonts w:ascii="Arial" w:eastAsia="Times New Roman" w:hAnsi="Arial" w:cs="Arial"/>
          <w:color w:val="000000"/>
          <w:szCs w:val="24"/>
          <w:shd w:val="clear" w:color="auto" w:fill="FFFFFF"/>
          <w:lang w:val="pt-BR" w:eastAsia="es-UY"/>
        </w:rPr>
        <w:t>ferramenta para facilitar e melhorar a ação integral e coordenada na prevenção e intervenção eficaz sobre possíveis casos de tortura, assim como o monitoramento regular das condições nas quais se encontram as pessoas privadas de liberdade.</w:t>
      </w:r>
    </w:p>
    <w:p w14:paraId="172A356A" w14:textId="77777777" w:rsidR="00DB7F92" w:rsidRDefault="00DB7F92">
      <w:pPr>
        <w:pStyle w:val="wP38"/>
        <w:rPr>
          <w:rFonts w:hint="eastAsia"/>
        </w:rPr>
      </w:pPr>
    </w:p>
    <w:p w14:paraId="15E07FC4" w14:textId="2B573B83" w:rsidR="00DB7F92" w:rsidRDefault="000846CA" w:rsidP="009E5999">
      <w:pPr>
        <w:pStyle w:val="wP46"/>
        <w:shd w:val="clear" w:color="auto" w:fill="FFFFFF"/>
        <w:suppressAutoHyphens w:val="0"/>
        <w:spacing w:line="253" w:lineRule="atLeast"/>
        <w:textAlignment w:val="baseline"/>
        <w:rPr>
          <w:rFonts w:hint="eastAsia"/>
        </w:rPr>
      </w:pPr>
      <w:r>
        <w:rPr>
          <w:rStyle w:val="wT22"/>
          <w:rFonts w:ascii="Arial" w:eastAsia="Times New Roman" w:hAnsi="Arial" w:cs="Arial"/>
          <w:color w:val="000000"/>
          <w:szCs w:val="24"/>
          <w:shd w:val="clear" w:color="auto" w:fill="FFFFFF"/>
          <w:lang w:val="pt-BR" w:eastAsia="es-UY"/>
        </w:rPr>
        <w:lastRenderedPageBreak/>
        <w:t xml:space="preserve">A delegação do </w:t>
      </w:r>
      <w:r>
        <w:rPr>
          <w:rStyle w:val="wT22"/>
          <w:rFonts w:ascii="Arial" w:eastAsia="Times New Roman" w:hAnsi="Arial" w:cs="Arial"/>
          <w:color w:val="000000"/>
          <w:szCs w:val="24"/>
          <w:shd w:val="clear" w:color="auto" w:fill="FFFFFF"/>
          <w:lang w:val="pt-BR" w:eastAsia="es-UY"/>
        </w:rPr>
        <w:t xml:space="preserve">Brasil agradeceu e sugeriu proposta para incluir a temática do monitoramento de ações policiais violentas em protestos e atuações policiais em comunidades. </w:t>
      </w:r>
    </w:p>
    <w:p w14:paraId="60924556" w14:textId="77777777" w:rsidR="00DB7F92" w:rsidRDefault="00DB7F92">
      <w:pPr>
        <w:pStyle w:val="Prrafodelista"/>
        <w:spacing w:after="0"/>
        <w:jc w:val="both"/>
        <w:rPr>
          <w:rFonts w:hint="eastAsia"/>
        </w:rPr>
      </w:pPr>
    </w:p>
    <w:p w14:paraId="667AEADA" w14:textId="77777777" w:rsidR="00DB7F92" w:rsidRDefault="000846CA">
      <w:pPr>
        <w:pStyle w:val="Prrafodelista"/>
        <w:spacing w:after="0"/>
        <w:ind w:left="0" w:firstLine="284"/>
        <w:jc w:val="both"/>
        <w:rPr>
          <w:rFonts w:hint="eastAsia"/>
        </w:rPr>
      </w:pPr>
      <w:r>
        <w:rPr>
          <w:rFonts w:ascii="Arial" w:hAnsi="Arial" w:cs="Arial"/>
          <w:b/>
        </w:rPr>
        <w:t>1.2 COMISSÃO DE TRABALHO SOBRE CRIME ORGANIZADO TRANSNACIONAL</w:t>
      </w:r>
    </w:p>
    <w:p w14:paraId="14909BA5" w14:textId="77777777" w:rsidR="00DB7F92" w:rsidRDefault="00DB7F92">
      <w:pPr>
        <w:pStyle w:val="Prrafodelista"/>
        <w:spacing w:after="0"/>
        <w:ind w:left="0"/>
        <w:jc w:val="both"/>
        <w:rPr>
          <w:rFonts w:hint="eastAsia"/>
        </w:rPr>
      </w:pPr>
    </w:p>
    <w:p w14:paraId="0AAFB261" w14:textId="77777777" w:rsidR="00DB7F92" w:rsidRDefault="000846CA">
      <w:pPr>
        <w:pStyle w:val="Prrafodelista"/>
        <w:spacing w:after="0"/>
        <w:ind w:left="0"/>
        <w:jc w:val="both"/>
        <w:rPr>
          <w:rFonts w:hint="eastAsia"/>
        </w:rPr>
      </w:pPr>
      <w:r>
        <w:rPr>
          <w:rStyle w:val="wT18"/>
          <w:rFonts w:ascii="Arial" w:hAnsi="Arial" w:cs="Arial"/>
        </w:rPr>
        <w:t>A delegação do Chile realizou um r</w:t>
      </w:r>
      <w:r>
        <w:rPr>
          <w:rStyle w:val="wT18"/>
          <w:rFonts w:ascii="Arial" w:hAnsi="Arial" w:cs="Arial"/>
        </w:rPr>
        <w:t>elato sobre os trabalhos desenvolvidos no âmbito da Comissão de crime organizado transnacional, com ênfase no âmbito patrimonial em dois eixos: a responsabilidade de pessoas jurídicas (cível, administrativo e penal), e o processo de recuperação e repartiçã</w:t>
      </w:r>
      <w:r>
        <w:rPr>
          <w:rStyle w:val="wT18"/>
          <w:rFonts w:ascii="Arial" w:hAnsi="Arial" w:cs="Arial"/>
        </w:rPr>
        <w:t>o de ativos. Citando a Dec. CMC N° 05/18 “Acordo-Quadro para a Disposição de Bens apreendidos do Crime Organizado Transnacional no MERCOSUL”, abordou-se a proposta da Comissão avançar sobre a elaboração de um Guia, com base em casos concretos, que desenvol</w:t>
      </w:r>
      <w:r>
        <w:rPr>
          <w:rStyle w:val="wT18"/>
          <w:rFonts w:ascii="Arial" w:hAnsi="Arial" w:cs="Arial"/>
        </w:rPr>
        <w:t>va sobre a cooperação internacional e a repartição entre os países dos ativos confiscados.</w:t>
      </w:r>
    </w:p>
    <w:p w14:paraId="115AF7E0" w14:textId="77777777" w:rsidR="00DB7F92" w:rsidRDefault="00DB7F92">
      <w:pPr>
        <w:pStyle w:val="Prrafodelista"/>
        <w:spacing w:after="0"/>
        <w:ind w:left="0"/>
        <w:jc w:val="both"/>
        <w:rPr>
          <w:rFonts w:hint="eastAsia"/>
        </w:rPr>
      </w:pPr>
    </w:p>
    <w:p w14:paraId="69E40E89" w14:textId="77777777" w:rsidR="00DB7F92" w:rsidRDefault="000846CA">
      <w:pPr>
        <w:pStyle w:val="Prrafodelista"/>
        <w:spacing w:after="0"/>
        <w:ind w:left="0"/>
        <w:jc w:val="both"/>
        <w:rPr>
          <w:rFonts w:hint="eastAsia"/>
        </w:rPr>
      </w:pPr>
      <w:r>
        <w:rPr>
          <w:rStyle w:val="wT18"/>
          <w:rFonts w:ascii="Arial" w:hAnsi="Arial" w:cs="Arial"/>
        </w:rPr>
        <w:t>As delegações do Brasil, Argentina, Paraguai, Uruguai e Peru se manifestaram para coincidir sobre a importância da proposta, e ressaltar o papel protagonista que os</w:t>
      </w:r>
      <w:r>
        <w:rPr>
          <w:rStyle w:val="wT18"/>
          <w:rFonts w:ascii="Arial" w:hAnsi="Arial" w:cs="Arial"/>
        </w:rPr>
        <w:t xml:space="preserve"> Ministérios Públicos e </w:t>
      </w:r>
      <w:r>
        <w:rPr>
          <w:rStyle w:val="wT18"/>
          <w:rFonts w:ascii="Arial" w:hAnsi="Arial" w:cs="Arial"/>
          <w:i/>
          <w:iCs/>
        </w:rPr>
        <w:t>Fiscalías</w:t>
      </w:r>
      <w:r>
        <w:rPr>
          <w:rStyle w:val="wT18"/>
          <w:rFonts w:ascii="Arial" w:hAnsi="Arial" w:cs="Arial"/>
        </w:rPr>
        <w:t xml:space="preserve"> devem ter neste tipo de negociação internacional. Ou seja, a participação do procurador interveniente no caso concreto é fundamental no processo de recuperação e repartição dos ativos</w:t>
      </w:r>
    </w:p>
    <w:p w14:paraId="6D0E8684" w14:textId="77777777" w:rsidR="00DB7F92" w:rsidRDefault="00DB7F92">
      <w:pPr>
        <w:pStyle w:val="Prrafodelista"/>
        <w:spacing w:after="0"/>
        <w:ind w:left="0"/>
        <w:jc w:val="both"/>
        <w:rPr>
          <w:rFonts w:hint="eastAsia"/>
        </w:rPr>
      </w:pPr>
    </w:p>
    <w:p w14:paraId="614B739B" w14:textId="77777777" w:rsidR="00DB7F92" w:rsidRDefault="000846CA">
      <w:pPr>
        <w:pStyle w:val="Prrafodelista"/>
        <w:ind w:left="0"/>
        <w:jc w:val="both"/>
        <w:rPr>
          <w:rFonts w:hint="eastAsia"/>
        </w:rPr>
      </w:pPr>
      <w:r>
        <w:rPr>
          <w:rStyle w:val="wT2"/>
          <w:rFonts w:ascii="Arial" w:hAnsi="Arial" w:cs="Arial"/>
        </w:rPr>
        <w:t>Por fim, Chile e Paraguai, pela Secre</w:t>
      </w:r>
      <w:r>
        <w:rPr>
          <w:rStyle w:val="wT2"/>
          <w:rFonts w:ascii="Arial" w:hAnsi="Arial" w:cs="Arial"/>
        </w:rPr>
        <w:t xml:space="preserve">taria Técnica, coincidiram sobre a importância de dar destaque e maior visibilidade, inclusive por meio da </w:t>
      </w:r>
      <w:r>
        <w:rPr>
          <w:rStyle w:val="wT2"/>
          <w:rFonts w:ascii="Arial" w:hAnsi="Arial" w:cs="Arial"/>
          <w:i/>
          <w:iCs/>
        </w:rPr>
        <w:t>página web</w:t>
      </w:r>
      <w:r>
        <w:rPr>
          <w:rStyle w:val="wT2"/>
          <w:rFonts w:ascii="Arial" w:hAnsi="Arial" w:cs="Arial"/>
        </w:rPr>
        <w:t xml:space="preserve"> da REMPM, aos documentos e manuais já produzidos pela Comissão, a exemplo do Guía sobre “c</w:t>
      </w:r>
      <w:r>
        <w:rPr>
          <w:rStyle w:val="wT2"/>
          <w:rFonts w:ascii="Arial" w:hAnsi="Arial" w:cs="Arial"/>
          <w:i/>
          <w:iCs/>
        </w:rPr>
        <w:t xml:space="preserve">ongelamiento, incautación, secuestro y </w:t>
      </w:r>
      <w:r>
        <w:rPr>
          <w:rStyle w:val="wT2"/>
          <w:rFonts w:ascii="Arial" w:hAnsi="Arial" w:cs="Arial"/>
          <w:i/>
          <w:iCs/>
        </w:rPr>
        <w:t>decomiso de activos</w:t>
      </w:r>
      <w:r>
        <w:rPr>
          <w:rStyle w:val="wT2"/>
          <w:rFonts w:ascii="Arial" w:hAnsi="Arial" w:cs="Arial"/>
        </w:rPr>
        <w:t>", aprovado na XXIX REMPM. Assim, busca-se dar difusão ao patrimônio, inclusive histórico, de produtos que a REMPM vem gerando e que são úteis a atuação dos procuradores em investigações, processos e na cooperação internacional.</w:t>
      </w:r>
    </w:p>
    <w:p w14:paraId="269EF2AD" w14:textId="77777777" w:rsidR="00DB7F92" w:rsidRDefault="00DB7F92">
      <w:pPr>
        <w:pStyle w:val="Prrafodelista"/>
        <w:ind w:left="0"/>
        <w:jc w:val="both"/>
        <w:rPr>
          <w:rFonts w:hint="eastAsia"/>
        </w:rPr>
      </w:pPr>
    </w:p>
    <w:p w14:paraId="3AD0A9DE" w14:textId="77777777" w:rsidR="00DB7F92" w:rsidRDefault="00DB7F92">
      <w:pPr>
        <w:pStyle w:val="Prrafodelista"/>
        <w:ind w:left="0"/>
        <w:jc w:val="both"/>
        <w:rPr>
          <w:rFonts w:hint="eastAsia"/>
        </w:rPr>
      </w:pPr>
    </w:p>
    <w:p w14:paraId="72118D60" w14:textId="77777777" w:rsidR="00DB7F92" w:rsidRDefault="000846CA">
      <w:pPr>
        <w:pStyle w:val="Prrafodelista"/>
        <w:spacing w:after="0"/>
        <w:ind w:left="1276" w:hanging="709"/>
        <w:jc w:val="both"/>
        <w:rPr>
          <w:rFonts w:hint="eastAsia"/>
        </w:rPr>
      </w:pPr>
      <w:r>
        <w:rPr>
          <w:rFonts w:ascii="Arial" w:hAnsi="Arial" w:cs="Arial"/>
          <w:b/>
          <w:bCs/>
        </w:rPr>
        <w:t>1.2.1.</w:t>
      </w:r>
      <w:r>
        <w:rPr>
          <w:rFonts w:ascii="Arial" w:hAnsi="Arial" w:cs="Arial"/>
          <w:b/>
          <w:bCs/>
        </w:rPr>
        <w:t xml:space="preserve"> Subcomissão de Trabalho de Tráfico de Pessoas e Tráfico Ilícito de Migrantes e Fenômeno Migratório na Região </w:t>
      </w:r>
    </w:p>
    <w:p w14:paraId="26699303" w14:textId="77777777" w:rsidR="00DB7F92" w:rsidRDefault="00DB7F92">
      <w:pPr>
        <w:pStyle w:val="Padro"/>
        <w:jc w:val="both"/>
        <w:rPr>
          <w:rFonts w:hint="eastAsia"/>
        </w:rPr>
      </w:pPr>
    </w:p>
    <w:p w14:paraId="2EA48F8D" w14:textId="7772F899" w:rsidR="00DB7F92" w:rsidRDefault="000846CA">
      <w:pPr>
        <w:pStyle w:val="wP46"/>
        <w:rPr>
          <w:rFonts w:hint="eastAsia"/>
        </w:rPr>
      </w:pPr>
      <w:r>
        <w:rPr>
          <w:rStyle w:val="wT19"/>
          <w:rFonts w:ascii="Arial" w:hAnsi="Arial" w:cs="Arial"/>
        </w:rPr>
        <w:t xml:space="preserve">As delegações da Argentina e do Chile, pela co-cordenação da Subcomissão, informaram sobre o andamento e os compromissos acordados. Mencionaram </w:t>
      </w:r>
      <w:r>
        <w:rPr>
          <w:rStyle w:val="wT19"/>
          <w:rFonts w:ascii="Arial" w:hAnsi="Arial" w:cs="Arial"/>
        </w:rPr>
        <w:t xml:space="preserve">a reunião plenária de 12 de maio de 2021 e sobre a articulação com as Redes da Associação Ibero-Americana de Ministérios Públicos (AIAMP), a saber RedTram, RedCooP, Rede anticorrupção, RFAI e Rede de Gênero. Nesta última passou a ser abordada a questão do </w:t>
      </w:r>
      <w:r>
        <w:rPr>
          <w:rStyle w:val="wT19"/>
          <w:rFonts w:ascii="Arial" w:hAnsi="Arial" w:cs="Arial"/>
        </w:rPr>
        <w:t xml:space="preserve">feminicídio e sua vinculação com o crime organizado. Também sobre a publicação e divulgação do documento temático com diretrizes para a investigação de casos de desaparecimento de mulheres e da população LGBTQI+. Em relação à RFAI, </w:t>
      </w:r>
      <w:r>
        <w:rPr>
          <w:rStyle w:val="wT19"/>
          <w:rFonts w:ascii="Arial" w:hAnsi="Arial" w:cs="Arial"/>
          <w:szCs w:val="24"/>
          <w:lang w:val="pt-BR"/>
        </w:rPr>
        <w:t>informou-se sobre a sine</w:t>
      </w:r>
      <w:r>
        <w:rPr>
          <w:rStyle w:val="wT19"/>
          <w:rFonts w:ascii="Arial" w:hAnsi="Arial" w:cs="Arial"/>
          <w:szCs w:val="24"/>
          <w:lang w:val="pt-BR"/>
        </w:rPr>
        <w:t xml:space="preserve">rgia para começar a analisar o papel das chamadas “mulas” ou a exploração de pessoas migrantes pelo narcotráfico. </w:t>
      </w:r>
      <w:r>
        <w:rPr>
          <w:rStyle w:val="wT19"/>
          <w:rFonts w:ascii="Arial" w:hAnsi="Arial" w:cs="Arial"/>
        </w:rPr>
        <w:t>Enfatizou-se o trabalho realizado no âmbito do Subgrupo de Fluxos Migratórios Mistos e o desenvolvimento da ferramenta de recolha de informaç</w:t>
      </w:r>
      <w:r>
        <w:rPr>
          <w:rStyle w:val="wT19"/>
          <w:rFonts w:ascii="Arial" w:hAnsi="Arial" w:cs="Arial"/>
        </w:rPr>
        <w:t xml:space="preserve">ão realizada em conjunto com o UNODC. Nesse contexto, destacou-se a importância de os Ministérios Públicos do MERCOSUL atuarem de forma coordenada, o que implica promover e fortalecer a cooperação internacional em todos os níveis; bem como a relevância do </w:t>
      </w:r>
      <w:r>
        <w:rPr>
          <w:rStyle w:val="wT19"/>
          <w:rFonts w:ascii="Arial" w:hAnsi="Arial" w:cs="Arial"/>
        </w:rPr>
        <w:t>atendimento às vítimas nestes casos, especialmente vulneráveis e prejudicadas, e o direito que têm de retornar a seus países de forma segura e assistida.</w:t>
      </w:r>
    </w:p>
    <w:p w14:paraId="7A23D33C" w14:textId="77777777" w:rsidR="00DB7F92" w:rsidRDefault="00DB7F92">
      <w:pPr>
        <w:pStyle w:val="wP46"/>
        <w:rPr>
          <w:rFonts w:hint="eastAsia"/>
        </w:rPr>
      </w:pPr>
    </w:p>
    <w:p w14:paraId="4B6B9BC8" w14:textId="77777777" w:rsidR="00DB7F92" w:rsidRDefault="000846CA">
      <w:pPr>
        <w:pStyle w:val="wP46"/>
        <w:rPr>
          <w:rFonts w:hint="eastAsia"/>
        </w:rPr>
      </w:pPr>
      <w:r>
        <w:rPr>
          <w:rStyle w:val="wT19"/>
          <w:rFonts w:ascii="Arial" w:hAnsi="Arial" w:cs="Arial"/>
        </w:rPr>
        <w:t xml:space="preserve">Sublinhou a importância que adquire a cooperação internacional para o retorno assistido de </w:t>
      </w:r>
      <w:r>
        <w:rPr>
          <w:rStyle w:val="wT19"/>
          <w:rFonts w:ascii="Arial" w:hAnsi="Arial" w:cs="Arial"/>
        </w:rPr>
        <w:t>vítimas, tendo como primeira consideração o bem-estar da própria vítima. Este tema é objeto de uma minuta de protocolo, submetido à apreciação das delegações.</w:t>
      </w:r>
    </w:p>
    <w:p w14:paraId="7A443293" w14:textId="77777777" w:rsidR="00DB7F92" w:rsidRDefault="00DB7F92">
      <w:pPr>
        <w:pStyle w:val="wP46"/>
        <w:rPr>
          <w:rFonts w:hint="eastAsia"/>
        </w:rPr>
      </w:pPr>
    </w:p>
    <w:p w14:paraId="25553953" w14:textId="77777777" w:rsidR="00DB7F92" w:rsidRDefault="000846CA">
      <w:pPr>
        <w:pStyle w:val="wP46"/>
        <w:rPr>
          <w:rFonts w:hint="eastAsia"/>
        </w:rPr>
      </w:pPr>
      <w:r>
        <w:rPr>
          <w:rStyle w:val="wT19"/>
          <w:rFonts w:ascii="Arial" w:hAnsi="Arial" w:cs="Arial"/>
        </w:rPr>
        <w:t>Foi incentivada a formação de Equipes Conjuntas de Investigação na região e a promoção de invest</w:t>
      </w:r>
      <w:r>
        <w:rPr>
          <w:rStyle w:val="wT19"/>
          <w:rFonts w:ascii="Arial" w:hAnsi="Arial" w:cs="Arial"/>
        </w:rPr>
        <w:t xml:space="preserve">igações que levem em conta a possível participação de servidores públicos. </w:t>
      </w:r>
    </w:p>
    <w:p w14:paraId="7357490D" w14:textId="77777777" w:rsidR="00DB7F92" w:rsidRDefault="00DB7F92" w:rsidP="009E5999">
      <w:pPr>
        <w:spacing w:after="0"/>
        <w:jc w:val="both"/>
        <w:rPr>
          <w:rFonts w:hint="eastAsia"/>
        </w:rPr>
      </w:pPr>
    </w:p>
    <w:p w14:paraId="769A644A" w14:textId="77777777" w:rsidR="00DB7F92" w:rsidRDefault="000846CA">
      <w:pPr>
        <w:pStyle w:val="Contedodatabela"/>
        <w:ind w:left="1416" w:hanging="849"/>
        <w:jc w:val="both"/>
        <w:rPr>
          <w:rFonts w:hint="eastAsia"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.2.2. Subcomissão de Trabalho de Cooperação em Áreas de Fronteira</w:t>
      </w:r>
    </w:p>
    <w:p w14:paraId="1C0672BB" w14:textId="77777777" w:rsidR="00DB7F92" w:rsidRDefault="00DB7F92">
      <w:pPr>
        <w:pStyle w:val="Prrafodelista"/>
        <w:spacing w:after="0"/>
        <w:ind w:left="0"/>
        <w:jc w:val="both"/>
        <w:rPr>
          <w:rFonts w:hint="eastAsia"/>
        </w:rPr>
      </w:pPr>
    </w:p>
    <w:p w14:paraId="3E6C2F8C" w14:textId="77777777" w:rsidR="00DB7F92" w:rsidRDefault="000846CA">
      <w:pPr>
        <w:pStyle w:val="Prrafodelista"/>
        <w:spacing w:after="0"/>
        <w:ind w:left="0"/>
        <w:jc w:val="both"/>
        <w:rPr>
          <w:rFonts w:hint="eastAsia"/>
        </w:rPr>
      </w:pPr>
      <w:r>
        <w:rPr>
          <w:rFonts w:ascii="Arial" w:hAnsi="Arial" w:cs="Arial"/>
        </w:rPr>
        <w:t>A delegação do Brasil realizou apresentação do diagnóstico regional da atuação dos Ministérios Públicos do MER</w:t>
      </w:r>
      <w:r>
        <w:rPr>
          <w:rFonts w:ascii="Arial" w:hAnsi="Arial" w:cs="Arial"/>
        </w:rPr>
        <w:t xml:space="preserve">COSUL nas áreas de Fronteira. A apresentação consta como </w:t>
      </w:r>
      <w:r>
        <w:rPr>
          <w:rFonts w:ascii="Arial" w:hAnsi="Arial" w:cs="Arial"/>
          <w:b/>
          <w:bCs/>
        </w:rPr>
        <w:t>Anexo VI.</w:t>
      </w:r>
    </w:p>
    <w:p w14:paraId="5768EFDD" w14:textId="77777777" w:rsidR="00DB7F92" w:rsidRDefault="00DB7F92">
      <w:pPr>
        <w:pStyle w:val="Padro"/>
        <w:spacing w:after="0"/>
        <w:jc w:val="both"/>
        <w:rPr>
          <w:rFonts w:hint="eastAsia"/>
        </w:rPr>
      </w:pPr>
    </w:p>
    <w:p w14:paraId="6FC6E19A" w14:textId="77777777" w:rsidR="00DB7F92" w:rsidRDefault="000846CA">
      <w:pPr>
        <w:pStyle w:val="Padro"/>
        <w:spacing w:after="0"/>
        <w:jc w:val="both"/>
        <w:rPr>
          <w:rFonts w:hint="eastAsia"/>
        </w:rPr>
      </w:pPr>
      <w:r>
        <w:rPr>
          <w:rFonts w:ascii="Arial" w:hAnsi="Arial" w:cs="Arial"/>
        </w:rPr>
        <w:t>O resultado da pesquisa, realizada com 141 procuradores de 9 países, revelou que, embora o crime em fronteira exija atuação coordenada para seu enfrentamento, apenas 30% dos procuradores q</w:t>
      </w:r>
      <w:r>
        <w:rPr>
          <w:rFonts w:ascii="Arial" w:hAnsi="Arial" w:cs="Arial"/>
        </w:rPr>
        <w:t xml:space="preserve">ue responderam ao questionário afirmaram manter contato com autoridades no país vizinho. Entre os que já mantiveram alguma interlocução, 62,71% relataram que houve intercâmbio de informações de relevância, que foram úteis para a atuação do procurador, por </w:t>
      </w:r>
      <w:r>
        <w:rPr>
          <w:rFonts w:ascii="Arial" w:hAnsi="Arial" w:cs="Arial"/>
        </w:rPr>
        <w:t xml:space="preserve">exemplo para a identificação ou localização de pessoas (38%) e para obtenção de antecedentes penais (32%). </w:t>
      </w:r>
    </w:p>
    <w:p w14:paraId="3BC9B580" w14:textId="77777777" w:rsidR="00DB7F92" w:rsidRDefault="00DB7F92">
      <w:pPr>
        <w:pStyle w:val="Prrafodelista"/>
        <w:spacing w:after="0"/>
        <w:jc w:val="both"/>
        <w:rPr>
          <w:rFonts w:hint="eastAsia"/>
        </w:rPr>
      </w:pPr>
    </w:p>
    <w:p w14:paraId="4444C059" w14:textId="77777777" w:rsidR="00DB7F92" w:rsidRDefault="000846CA">
      <w:pPr>
        <w:pStyle w:val="Padro"/>
        <w:spacing w:after="0"/>
        <w:jc w:val="both"/>
        <w:rPr>
          <w:rFonts w:hint="eastAsia"/>
        </w:rPr>
      </w:pPr>
      <w:r>
        <w:rPr>
          <w:rFonts w:ascii="Arial" w:hAnsi="Arial" w:cs="Arial"/>
        </w:rPr>
        <w:t>Sobre o destino da informação obtida, a maioria afirmou que serviu somente para fins de inteligência e investigação. A maior parte dos procuradores</w:t>
      </w:r>
      <w:r>
        <w:rPr>
          <w:rFonts w:ascii="Arial" w:hAnsi="Arial" w:cs="Arial"/>
        </w:rPr>
        <w:t xml:space="preserve"> também ponderou que o intercâmbio de informações se estabeleceu com base em um acordo internacional ou interinstitucional. Em relação aos tempos de comunicação, 53% afirmaram que o intercâmbio de informações se estabeleceu em dias. Ademais, a maior parte </w:t>
      </w:r>
      <w:r>
        <w:rPr>
          <w:rFonts w:ascii="Arial" w:hAnsi="Arial" w:cs="Arial"/>
        </w:rPr>
        <w:t>se sucedeu por serviços de mensagem eletrônica.</w:t>
      </w:r>
    </w:p>
    <w:p w14:paraId="1C93EFCD" w14:textId="77777777" w:rsidR="00DB7F92" w:rsidRDefault="00DB7F92">
      <w:pPr>
        <w:pStyle w:val="Padro"/>
        <w:spacing w:after="0"/>
        <w:jc w:val="both"/>
        <w:rPr>
          <w:rFonts w:hint="eastAsia"/>
        </w:rPr>
      </w:pPr>
    </w:p>
    <w:p w14:paraId="72633A4D" w14:textId="77777777" w:rsidR="00DB7F92" w:rsidRDefault="000846CA">
      <w:pPr>
        <w:pStyle w:val="Padro"/>
        <w:spacing w:after="0"/>
        <w:jc w:val="both"/>
        <w:rPr>
          <w:rFonts w:hint="eastAsia"/>
        </w:rPr>
      </w:pPr>
      <w:r>
        <w:rPr>
          <w:rFonts w:ascii="Arial" w:hAnsi="Arial" w:cs="Arial"/>
        </w:rPr>
        <w:t>Ainda, 60,28% disseram já haver casos identificados, em tramitação, que justificariam uma atuação conjunta.</w:t>
      </w:r>
    </w:p>
    <w:p w14:paraId="63C089F7" w14:textId="77777777" w:rsidR="00DB7F92" w:rsidRDefault="00DB7F92">
      <w:pPr>
        <w:pStyle w:val="Padro"/>
        <w:spacing w:after="0"/>
        <w:jc w:val="both"/>
        <w:rPr>
          <w:rFonts w:hint="eastAsia"/>
        </w:rPr>
      </w:pPr>
    </w:p>
    <w:p w14:paraId="6C79BB71" w14:textId="77777777" w:rsidR="00DB7F92" w:rsidRDefault="000846CA">
      <w:pPr>
        <w:pStyle w:val="Padro"/>
        <w:spacing w:after="0"/>
        <w:jc w:val="both"/>
        <w:rPr>
          <w:rFonts w:hint="eastAsia"/>
        </w:rPr>
      </w:pPr>
      <w:r>
        <w:rPr>
          <w:rFonts w:ascii="Arial" w:hAnsi="Arial" w:cs="Arial"/>
        </w:rPr>
        <w:lastRenderedPageBreak/>
        <w:t>A delegação do Brasil ressaltou que 87,39% dos procuradores disseram que existe interesse por um c</w:t>
      </w:r>
      <w:r>
        <w:rPr>
          <w:rFonts w:ascii="Arial" w:hAnsi="Arial" w:cs="Arial"/>
        </w:rPr>
        <w:t xml:space="preserve">ontato mais próximo com os </w:t>
      </w:r>
      <w:r>
        <w:rPr>
          <w:rFonts w:ascii="Arial" w:hAnsi="Arial" w:cs="Arial"/>
          <w:i/>
          <w:iCs/>
        </w:rPr>
        <w:t>fiscales</w:t>
      </w:r>
      <w:r>
        <w:rPr>
          <w:rFonts w:ascii="Arial" w:hAnsi="Arial" w:cs="Arial"/>
        </w:rPr>
        <w:t xml:space="preserve"> homólogos dos países vizinhos. Todos afirmaram que consideram útil estabelecer canais de comunicação direta entre os procuradores que operam em fronteiras. </w:t>
      </w:r>
    </w:p>
    <w:p w14:paraId="1518E1C7" w14:textId="77777777" w:rsidR="00DB7F92" w:rsidRDefault="00DB7F92">
      <w:pPr>
        <w:pStyle w:val="Padro"/>
        <w:spacing w:after="0"/>
        <w:jc w:val="both"/>
        <w:rPr>
          <w:rFonts w:hint="eastAsia"/>
        </w:rPr>
      </w:pPr>
    </w:p>
    <w:p w14:paraId="769A4F5B" w14:textId="77777777" w:rsidR="00DB7F92" w:rsidRDefault="000846CA">
      <w:pPr>
        <w:pStyle w:val="Padro"/>
        <w:spacing w:after="0"/>
        <w:jc w:val="both"/>
        <w:rPr>
          <w:rFonts w:hint="eastAsia"/>
        </w:rPr>
      </w:pPr>
      <w:r>
        <w:rPr>
          <w:rFonts w:ascii="Arial" w:hAnsi="Arial" w:cs="Arial"/>
        </w:rPr>
        <w:t xml:space="preserve">Os temas mais citados sobre os objetivos da comunicação foram </w:t>
      </w:r>
      <w:r>
        <w:rPr>
          <w:rFonts w:ascii="Arial" w:hAnsi="Arial" w:cs="Arial"/>
        </w:rPr>
        <w:t>compartilhar conhecimentos e auxiliar em investigações. Entre as principais necessidades operacionais em fronteira, destacaram-se o fornecimento de informações sobre pessoas, bens e investigações.</w:t>
      </w:r>
    </w:p>
    <w:p w14:paraId="18E33B84" w14:textId="77777777" w:rsidR="00DB7F92" w:rsidRDefault="00DB7F92">
      <w:pPr>
        <w:pStyle w:val="Prrafodelista"/>
        <w:spacing w:after="0"/>
        <w:jc w:val="both"/>
        <w:rPr>
          <w:rFonts w:hint="eastAsia"/>
        </w:rPr>
      </w:pPr>
    </w:p>
    <w:p w14:paraId="606EE854" w14:textId="77777777" w:rsidR="00DB7F92" w:rsidRDefault="000846CA">
      <w:pPr>
        <w:pStyle w:val="Prrafodelista"/>
        <w:spacing w:after="0"/>
        <w:ind w:left="0"/>
        <w:jc w:val="both"/>
        <w:rPr>
          <w:rFonts w:hint="eastAsia"/>
        </w:rPr>
      </w:pPr>
      <w:r>
        <w:rPr>
          <w:rFonts w:ascii="Arial" w:hAnsi="Arial" w:cs="Arial"/>
        </w:rPr>
        <w:t>O representante argentino na Subcomissão complementou, pon</w:t>
      </w:r>
      <w:r>
        <w:rPr>
          <w:rFonts w:ascii="Arial" w:hAnsi="Arial" w:cs="Arial"/>
        </w:rPr>
        <w:t xml:space="preserve">derando sobre a necessidade não somente de se facilitar os mecanismos de comunicação direta, mas principalmente de seguir insistindo nas possibilidades de utilização e validade da prova, obtida por transmissão espontânea, no processo penal. </w:t>
      </w:r>
    </w:p>
    <w:p w14:paraId="19D3D342" w14:textId="77777777" w:rsidR="00DB7F92" w:rsidRDefault="00DB7F92">
      <w:pPr>
        <w:pStyle w:val="Prrafodelista"/>
        <w:spacing w:after="0"/>
        <w:ind w:left="0"/>
        <w:jc w:val="both"/>
        <w:rPr>
          <w:rFonts w:hint="eastAsia"/>
        </w:rPr>
      </w:pPr>
    </w:p>
    <w:p w14:paraId="6E5C3E4D" w14:textId="77777777" w:rsidR="00DB7F92" w:rsidRDefault="000846CA">
      <w:pPr>
        <w:pStyle w:val="Prrafodelista"/>
        <w:spacing w:after="0"/>
        <w:ind w:left="0"/>
        <w:jc w:val="both"/>
        <w:rPr>
          <w:rFonts w:hint="eastAsia"/>
        </w:rPr>
      </w:pPr>
      <w:r>
        <w:rPr>
          <w:rFonts w:ascii="Arial" w:hAnsi="Arial" w:cs="Arial"/>
        </w:rPr>
        <w:t>A delegação d</w:t>
      </w:r>
      <w:r>
        <w:rPr>
          <w:rFonts w:ascii="Arial" w:hAnsi="Arial" w:cs="Arial"/>
        </w:rPr>
        <w:t xml:space="preserve">o Uruguai salientou a importância de que os países ratifiquem a Emenda ao Protocolo de São Luis, com a finalidade de se facilitar a cooperação jurídica entre autoridades fronteiriças. </w:t>
      </w:r>
    </w:p>
    <w:p w14:paraId="63CEFA12" w14:textId="77777777" w:rsidR="00DB7F92" w:rsidRDefault="00DB7F92">
      <w:pPr>
        <w:pStyle w:val="Prrafodelista"/>
        <w:spacing w:after="0"/>
        <w:ind w:left="0"/>
        <w:jc w:val="both"/>
        <w:rPr>
          <w:rFonts w:hint="eastAsia"/>
        </w:rPr>
      </w:pPr>
    </w:p>
    <w:p w14:paraId="165C662C" w14:textId="77777777" w:rsidR="00DB7F92" w:rsidRDefault="000846CA">
      <w:pPr>
        <w:pStyle w:val="Prrafodelista"/>
        <w:spacing w:after="0"/>
        <w:ind w:left="0"/>
        <w:jc w:val="both"/>
        <w:rPr>
          <w:rFonts w:hint="eastAsia"/>
        </w:rPr>
      </w:pPr>
      <w:r>
        <w:rPr>
          <w:rFonts w:ascii="Arial" w:hAnsi="Arial" w:cs="Arial"/>
        </w:rPr>
        <w:t xml:space="preserve">A delegação do Paraguai agradeceu e felicitou o Brasil pelo trabalho realizado, manifestando que buscará obter, enquanto Secretaria da REMPM, informação oficial das </w:t>
      </w:r>
      <w:r>
        <w:rPr>
          <w:rFonts w:ascii="Arial" w:hAnsi="Arial" w:cs="Arial"/>
          <w:i/>
          <w:iCs/>
        </w:rPr>
        <w:t>Cancillerías</w:t>
      </w:r>
      <w:r>
        <w:rPr>
          <w:rFonts w:ascii="Arial" w:hAnsi="Arial" w:cs="Arial"/>
        </w:rPr>
        <w:t xml:space="preserve"> sobre o status de trâmite em cada país para impulsionar a ratificação da Emend</w:t>
      </w:r>
      <w:r>
        <w:rPr>
          <w:rFonts w:ascii="Arial" w:hAnsi="Arial" w:cs="Arial"/>
        </w:rPr>
        <w:t>a. Por fim, o Brasil se comprometeu a enviar aos demais  o resultado completo do diagnóstico, com dados discriminados por país.</w:t>
      </w:r>
    </w:p>
    <w:p w14:paraId="71C87375" w14:textId="77777777" w:rsidR="00DB7F92" w:rsidRDefault="00DB7F92">
      <w:pPr>
        <w:pStyle w:val="Prrafodelista"/>
        <w:spacing w:after="0"/>
        <w:ind w:left="0"/>
        <w:jc w:val="both"/>
        <w:rPr>
          <w:rFonts w:hint="eastAsia"/>
        </w:rPr>
      </w:pPr>
    </w:p>
    <w:p w14:paraId="320248AA" w14:textId="77777777" w:rsidR="00DB7F92" w:rsidRDefault="00DB7F92">
      <w:pPr>
        <w:pStyle w:val="Prrafodelista"/>
        <w:spacing w:after="0"/>
        <w:ind w:left="0"/>
        <w:jc w:val="both"/>
        <w:rPr>
          <w:rFonts w:hint="eastAsia"/>
        </w:rPr>
      </w:pPr>
    </w:p>
    <w:p w14:paraId="1CAA70A9" w14:textId="77777777" w:rsidR="00DB7F92" w:rsidRDefault="000846CA">
      <w:pPr>
        <w:pStyle w:val="Contedodatabela"/>
        <w:ind w:left="1416" w:hanging="849"/>
        <w:jc w:val="both"/>
        <w:rPr>
          <w:rFonts w:hint="eastAsia"/>
        </w:rPr>
      </w:pPr>
      <w:r>
        <w:rPr>
          <w:rFonts w:ascii="Arial" w:hAnsi="Arial" w:cs="Arial"/>
          <w:b/>
          <w:bCs/>
        </w:rPr>
        <w:t>1.2.3 Subcomissão de Trabalho de Narcocriminalidade</w:t>
      </w:r>
    </w:p>
    <w:p w14:paraId="51B0C122" w14:textId="77777777" w:rsidR="00DB7F92" w:rsidRPr="009E5999" w:rsidRDefault="000846CA">
      <w:pPr>
        <w:pStyle w:val="NormalWeb"/>
        <w:shd w:val="clear" w:color="auto" w:fill="FFFFFF"/>
        <w:spacing w:after="0" w:line="235" w:lineRule="atLeast"/>
        <w:jc w:val="both"/>
        <w:rPr>
          <w:lang w:val="pt-BR"/>
        </w:rPr>
      </w:pPr>
      <w:r>
        <w:rPr>
          <w:rFonts w:ascii="Arial" w:hAnsi="Arial" w:cs="Arial"/>
          <w:color w:val="000000"/>
          <w:lang w:val="pt-BR"/>
        </w:rPr>
        <w:t>A delegação da Argentina realizou um relato sobre os trabalhos desenvolvid</w:t>
      </w:r>
      <w:r>
        <w:rPr>
          <w:rFonts w:ascii="Arial" w:hAnsi="Arial" w:cs="Arial"/>
          <w:color w:val="000000"/>
          <w:lang w:val="pt-BR"/>
        </w:rPr>
        <w:t>os no âmbito da Subcomissão de Narcocriminalidade da REMPM; vem-se trabalhando de maneira conjunta com as unidades especializadas dos MPs que exercem a coordenação – Argentina e Chile – a fim de cumprir com o Programa de Trabalho 2021-2022. Tudo isso em ar</w:t>
      </w:r>
      <w:r>
        <w:rPr>
          <w:rFonts w:ascii="Arial" w:hAnsi="Arial" w:cs="Arial"/>
          <w:color w:val="000000"/>
          <w:lang w:val="pt-BR"/>
        </w:rPr>
        <w:t xml:space="preserve">ticulação com as atividades da RFAI/AIAMP, na qual os MPs do MERCOSUL têm um papel especialmente proativo. </w:t>
      </w:r>
    </w:p>
    <w:p w14:paraId="04EE28F8" w14:textId="77777777" w:rsidR="00DB7F92" w:rsidRPr="009E5999" w:rsidRDefault="00DB7F92">
      <w:pPr>
        <w:pStyle w:val="NormalWeb"/>
        <w:shd w:val="clear" w:color="auto" w:fill="FFFFFF"/>
        <w:spacing w:after="0" w:line="235" w:lineRule="atLeast"/>
        <w:jc w:val="both"/>
        <w:rPr>
          <w:lang w:val="pt-BR"/>
        </w:rPr>
      </w:pPr>
    </w:p>
    <w:p w14:paraId="3FA66FFC" w14:textId="77777777" w:rsidR="00DB7F92" w:rsidRPr="009E5999" w:rsidRDefault="000846CA">
      <w:pPr>
        <w:pStyle w:val="NormalWeb"/>
        <w:shd w:val="clear" w:color="auto" w:fill="FFFFFF"/>
        <w:spacing w:after="0" w:line="235" w:lineRule="atLeast"/>
        <w:jc w:val="both"/>
        <w:rPr>
          <w:lang w:val="pt-BR"/>
        </w:rPr>
      </w:pPr>
      <w:r>
        <w:rPr>
          <w:rFonts w:ascii="Arial" w:hAnsi="Arial" w:cs="Arial"/>
          <w:color w:val="000000"/>
          <w:lang w:val="pt-BR"/>
        </w:rPr>
        <w:t>Nesse sentido, um dos itens destacados se relaciona com promover a difusão e o uso do Protocolo de Cooperação sobre entregas controladas da AIAMP p</w:t>
      </w:r>
      <w:r>
        <w:rPr>
          <w:rFonts w:ascii="Arial" w:hAnsi="Arial" w:cs="Arial"/>
          <w:color w:val="000000"/>
          <w:lang w:val="pt-BR"/>
        </w:rPr>
        <w:t>ara o interior dos MPs do MERCOSUL. A delegação Argentina comentou que em seu país foi recentemente aprovada Resolução (PGN N° 68/21), pela qual “recomenda às/aos representantes do Ministério Público Fiscal que incorporem as diretrizes ali estabelecidas pa</w:t>
      </w:r>
      <w:r>
        <w:rPr>
          <w:rFonts w:ascii="Arial" w:hAnsi="Arial" w:cs="Arial"/>
          <w:color w:val="000000"/>
          <w:lang w:val="pt-BR"/>
        </w:rPr>
        <w:t xml:space="preserve">ra a tramitação e litígio dos casos sobre narcocriminalidade nos quais corresponda sua intervenção.” </w:t>
      </w:r>
    </w:p>
    <w:p w14:paraId="6F22F1BB" w14:textId="77777777" w:rsidR="00DB7F92" w:rsidRPr="009E5999" w:rsidRDefault="00DB7F92">
      <w:pPr>
        <w:pStyle w:val="NormalWeb"/>
        <w:shd w:val="clear" w:color="auto" w:fill="FFFFFF"/>
        <w:spacing w:after="0" w:line="235" w:lineRule="atLeast"/>
        <w:jc w:val="both"/>
        <w:rPr>
          <w:lang w:val="pt-BR"/>
        </w:rPr>
      </w:pPr>
    </w:p>
    <w:p w14:paraId="2AA0954F" w14:textId="77777777" w:rsidR="00DB7F92" w:rsidRPr="009E5999" w:rsidRDefault="000846CA">
      <w:pPr>
        <w:pStyle w:val="NormalWeb"/>
        <w:shd w:val="clear" w:color="auto" w:fill="FFFFFF"/>
        <w:spacing w:after="0" w:line="235" w:lineRule="atLeast"/>
        <w:jc w:val="both"/>
        <w:rPr>
          <w:lang w:val="pt-BR"/>
        </w:rPr>
      </w:pPr>
      <w:r>
        <w:rPr>
          <w:rFonts w:ascii="Arial" w:hAnsi="Arial" w:cs="Arial"/>
          <w:color w:val="000000"/>
          <w:lang w:val="pt-BR"/>
        </w:rPr>
        <w:t>Comentou também que, de forma paralela, representantes de vários dos MPs do MERCOSUL participarão de uma atividade organizada pelo UNODC em Bogotá, Colôm</w:t>
      </w:r>
      <w:r>
        <w:rPr>
          <w:rFonts w:ascii="Arial" w:hAnsi="Arial" w:cs="Arial"/>
          <w:color w:val="000000"/>
          <w:lang w:val="pt-BR"/>
        </w:rPr>
        <w:t xml:space="preserve">bia, na qual se realizará uma Oficina de Entregas Controladas, especialmente destinada a difundir o uso do mencionado Protocolo. </w:t>
      </w:r>
      <w:r>
        <w:rPr>
          <w:rFonts w:ascii="Arial" w:hAnsi="Arial" w:cs="Arial"/>
          <w:color w:val="000000"/>
          <w:lang w:val="pt-BR"/>
        </w:rPr>
        <w:lastRenderedPageBreak/>
        <w:t>Finalmente, iniciou-se um acompanhamento dos casos relacionados com a nacrocriminalidade nos quais foram celebrados ECIs, basea</w:t>
      </w:r>
      <w:r>
        <w:rPr>
          <w:rFonts w:ascii="Arial" w:hAnsi="Arial" w:cs="Arial"/>
          <w:color w:val="000000"/>
          <w:lang w:val="pt-BR"/>
        </w:rPr>
        <w:t>dos no Acordo MERCOSUL, para identificar problemas e sugerir boas práticas.</w:t>
      </w:r>
    </w:p>
    <w:p w14:paraId="6D8CD3A2" w14:textId="77777777" w:rsidR="00DB7F92" w:rsidRDefault="00DB7F92">
      <w:pPr>
        <w:pStyle w:val="Contedodatabela"/>
        <w:jc w:val="both"/>
        <w:rPr>
          <w:rFonts w:hint="eastAsia"/>
        </w:rPr>
      </w:pPr>
    </w:p>
    <w:p w14:paraId="67C18950" w14:textId="6326A976" w:rsidR="00DB7F92" w:rsidRDefault="000846CA" w:rsidP="009E5999">
      <w:pPr>
        <w:pStyle w:val="Contedodatabela"/>
        <w:ind w:left="1416" w:hanging="849"/>
        <w:jc w:val="both"/>
        <w:rPr>
          <w:rFonts w:hint="eastAsia"/>
        </w:rPr>
      </w:pPr>
      <w:r>
        <w:rPr>
          <w:rFonts w:ascii="Arial" w:hAnsi="Arial" w:cs="Arial"/>
          <w:b/>
          <w:bCs/>
        </w:rPr>
        <w:t>1.2.4 Apresentação da Subcomissão de Delitos Informáticos</w:t>
      </w:r>
    </w:p>
    <w:p w14:paraId="06BDA8B8" w14:textId="77777777" w:rsidR="00DB7F92" w:rsidRDefault="000846CA">
      <w:pPr>
        <w:pStyle w:val="Contedodatabela"/>
        <w:jc w:val="both"/>
        <w:rPr>
          <w:rFonts w:hint="eastAsia"/>
        </w:rPr>
      </w:pPr>
      <w:r>
        <w:rPr>
          <w:rFonts w:ascii="Arial" w:hAnsi="Arial" w:cs="Arial"/>
        </w:rPr>
        <w:t>A delegação da Argentina apresentou a última versão do Guia de boas práticas “de obtenção de evidências digitais de pro</w:t>
      </w:r>
      <w:r>
        <w:rPr>
          <w:rFonts w:ascii="Arial" w:hAnsi="Arial" w:cs="Arial"/>
        </w:rPr>
        <w:t xml:space="preserve">vedores no exterior” e os procedimentos para realizar a solicitação, disponível na página web da REMPM. Explicou que o objetivo da Subcomissão é ir ampliando esse material, com sucessivas edições, na medida com que se consiga mais informações das empresas </w:t>
      </w:r>
      <w:r>
        <w:rPr>
          <w:rFonts w:ascii="Arial" w:hAnsi="Arial" w:cs="Arial"/>
        </w:rPr>
        <w:t xml:space="preserve">provedoras de serviços. O Guia consta do </w:t>
      </w:r>
      <w:r>
        <w:rPr>
          <w:rFonts w:ascii="Arial" w:hAnsi="Arial" w:cs="Arial"/>
          <w:b/>
          <w:bCs/>
        </w:rPr>
        <w:t>Anexo VII.</w:t>
      </w:r>
    </w:p>
    <w:p w14:paraId="34FE487A" w14:textId="77777777" w:rsidR="00DB7F92" w:rsidRDefault="000846CA">
      <w:pPr>
        <w:pStyle w:val="Contedodatabela"/>
        <w:jc w:val="both"/>
        <w:rPr>
          <w:rFonts w:hint="eastAsia"/>
        </w:rPr>
      </w:pPr>
      <w:r>
        <w:rPr>
          <w:rFonts w:ascii="Arial" w:hAnsi="Arial" w:cs="Arial"/>
        </w:rPr>
        <w:t>Igualmente, referiu-se à ampliação do questionário sobre “Delitos Informáticos”, pedindo a colaboração das delegações para respostas em relação às legislações penais e processuais penais em matéria cibern</w:t>
      </w:r>
      <w:r>
        <w:rPr>
          <w:rFonts w:ascii="Arial" w:hAnsi="Arial" w:cs="Arial"/>
        </w:rPr>
        <w:t xml:space="preserve">ética, formulário disponível para preenchimento em: </w:t>
      </w:r>
      <w:hyperlink r:id="rId7">
        <w:r>
          <w:rPr>
            <w:rStyle w:val="LinkdaInternet"/>
            <w:rFonts w:ascii="Arial" w:hAnsi="Arial" w:cs="Arial"/>
          </w:rPr>
          <w:t>https://forms.gle/m7vn5ZWs8uww5oyG6</w:t>
        </w:r>
      </w:hyperlink>
      <w:r>
        <w:rPr>
          <w:rFonts w:ascii="Arial" w:hAnsi="Arial" w:cs="Arial"/>
        </w:rPr>
        <w:t xml:space="preserve"> . C</w:t>
      </w:r>
      <w:r>
        <w:rPr>
          <w:rFonts w:ascii="Arial" w:hAnsi="Arial" w:cs="Arial"/>
        </w:rPr>
        <w:t>omprometeu-se a encaminhar convite para uma próxima reunião virtual junto com a CiberRed/AIAMP e elaborar propostas para a realização de serie de capacitações sobre os delitos informáticos.</w:t>
      </w:r>
    </w:p>
    <w:p w14:paraId="1A2F3B8D" w14:textId="77777777" w:rsidR="00DB7F92" w:rsidRDefault="000846CA">
      <w:pPr>
        <w:pStyle w:val="Contedodatabela"/>
        <w:jc w:val="both"/>
        <w:rPr>
          <w:rFonts w:hint="eastAsia"/>
        </w:rPr>
      </w:pPr>
      <w:r>
        <w:rPr>
          <w:rFonts w:ascii="Arial" w:hAnsi="Arial" w:cs="Arial"/>
        </w:rPr>
        <w:t>Compartilhou a lista de capacitações já disponíveis: Teoria e prát</w:t>
      </w:r>
      <w:r>
        <w:rPr>
          <w:rFonts w:ascii="Arial" w:hAnsi="Arial" w:cs="Arial"/>
        </w:rPr>
        <w:t xml:space="preserve">ica de investigação – Aulas 1 e 2: </w:t>
      </w:r>
      <w:hyperlink r:id="rId8">
        <w:r>
          <w:rPr>
            <w:rStyle w:val="LinkdaInternet"/>
            <w:rFonts w:ascii="Arial" w:hAnsi="Arial" w:cs="Arial"/>
          </w:rPr>
          <w:t>https://www.youtube.com/watch?v=Kx_Pg_XSbNU</w:t>
        </w:r>
      </w:hyperlink>
      <w:r>
        <w:rPr>
          <w:rFonts w:ascii="Arial" w:hAnsi="Arial" w:cs="Arial"/>
        </w:rPr>
        <w:t xml:space="preserve"> e </w:t>
      </w:r>
      <w:hyperlink r:id="rId9">
        <w:r>
          <w:rPr>
            <w:rStyle w:val="LinkdaInternet"/>
            <w:rFonts w:ascii="Arial" w:hAnsi="Arial" w:cs="Arial"/>
          </w:rPr>
          <w:t>https://www.youtube.com/watch?v=sT4l2z5Q3Z4</w:t>
        </w:r>
      </w:hyperlink>
      <w:r>
        <w:rPr>
          <w:rFonts w:ascii="Arial" w:hAnsi="Arial" w:cs="Arial"/>
        </w:rPr>
        <w:t xml:space="preserve"> ; Teo</w:t>
      </w:r>
      <w:r>
        <w:rPr>
          <w:rFonts w:ascii="Arial" w:hAnsi="Arial" w:cs="Arial"/>
        </w:rPr>
        <w:t xml:space="preserve">ria e prática de investigação – Fraudes com criptomoedas   - Jornada: </w:t>
      </w:r>
      <w:hyperlink r:id="rId10">
        <w:r>
          <w:rPr>
            <w:rStyle w:val="LinkdaInternet"/>
            <w:rFonts w:ascii="Arial" w:hAnsi="Arial" w:cs="Arial"/>
          </w:rPr>
          <w:t>https://youtu.be/uR1FzOa--WM</w:t>
        </w:r>
      </w:hyperlink>
      <w:r>
        <w:rPr>
          <w:rFonts w:ascii="Arial" w:hAnsi="Arial" w:cs="Arial"/>
        </w:rPr>
        <w:t xml:space="preserve"> ; e Teoria e prática de obtenção de evidência eletrônica no exterior e cooperação internacional – Aulas 1 e 2</w:t>
      </w:r>
      <w:r>
        <w:rPr>
          <w:rFonts w:ascii="Arial" w:hAnsi="Arial" w:cs="Arial"/>
        </w:rPr>
        <w:t xml:space="preserve">: Clase 1:  </w:t>
      </w:r>
      <w:hyperlink r:id="rId11">
        <w:r>
          <w:rPr>
            <w:rStyle w:val="LinkdaInternet"/>
            <w:rFonts w:ascii="Arial" w:hAnsi="Arial" w:cs="Arial"/>
          </w:rPr>
          <w:t>https://youtu.be/jALvl5H5Ol8</w:t>
        </w:r>
      </w:hyperlink>
      <w:r>
        <w:rPr>
          <w:rFonts w:ascii="Arial" w:hAnsi="Arial" w:cs="Arial"/>
        </w:rPr>
        <w:t xml:space="preserve"> e </w:t>
      </w:r>
      <w:hyperlink r:id="rId12">
        <w:r>
          <w:rPr>
            <w:rStyle w:val="LinkdaInternet"/>
            <w:rFonts w:ascii="Arial" w:hAnsi="Arial" w:cs="Arial"/>
          </w:rPr>
          <w:t>https://youtu.be/eSzjaRG3dUI</w:t>
        </w:r>
      </w:hyperlink>
      <w:r>
        <w:rPr>
          <w:rFonts w:ascii="Arial" w:hAnsi="Arial" w:cs="Arial"/>
        </w:rPr>
        <w:t xml:space="preserve">    .</w:t>
      </w:r>
    </w:p>
    <w:p w14:paraId="210C51CA" w14:textId="77777777" w:rsidR="00DB7F92" w:rsidRDefault="000846CA">
      <w:pPr>
        <w:pStyle w:val="Contedodatabela"/>
        <w:jc w:val="both"/>
        <w:rPr>
          <w:rFonts w:hint="eastAsia"/>
        </w:rPr>
      </w:pPr>
      <w:r>
        <w:rPr>
          <w:rFonts w:ascii="Arial" w:hAnsi="Arial" w:cs="Arial"/>
        </w:rPr>
        <w:t xml:space="preserve">As delegações agradeceram o relato e concordaram com a realização de capacitações. </w:t>
      </w:r>
      <w:r>
        <w:rPr>
          <w:rFonts w:ascii="Arial" w:hAnsi="Arial" w:cs="Arial"/>
        </w:rPr>
        <w:t xml:space="preserve">A delegação do Uruguai enfatizou a importância da adesão de seu país à Convenção de Budapeste sobre delitos cibernéticos. As demais delegações coincidiram, tendo o Brasil salientado ser crucial que os Ministérios Públicos figurem como Autoridades Centrais </w:t>
      </w:r>
      <w:r>
        <w:rPr>
          <w:rFonts w:ascii="Arial" w:hAnsi="Arial" w:cs="Arial"/>
        </w:rPr>
        <w:t xml:space="preserve">para a cooperação no âmbito da Convenção de Budapeste. </w:t>
      </w:r>
    </w:p>
    <w:p w14:paraId="53B39EDC" w14:textId="5D3FFE1D" w:rsidR="00DB7F92" w:rsidRDefault="000846CA">
      <w:pPr>
        <w:pStyle w:val="Contedodatabela"/>
        <w:jc w:val="both"/>
        <w:rPr>
          <w:rFonts w:hint="eastAsia"/>
        </w:rPr>
      </w:pPr>
      <w:r>
        <w:rPr>
          <w:rFonts w:ascii="Arial" w:hAnsi="Arial" w:cs="Arial"/>
        </w:rPr>
        <w:t>A delegação do Chile destacou a questão da necessidade de uma maior clareza das legislações nacionais sobre a obtenção de dados de IP e de usuário junto às empresas.</w:t>
      </w:r>
    </w:p>
    <w:p w14:paraId="2CE24C4B" w14:textId="77777777" w:rsidR="00DB7F92" w:rsidRDefault="000846CA">
      <w:pPr>
        <w:pStyle w:val="Contedodatabela"/>
        <w:ind w:left="720" w:firstLine="720"/>
        <w:jc w:val="both"/>
        <w:rPr>
          <w:rFonts w:hint="eastAsia"/>
        </w:rPr>
      </w:pPr>
      <w:r>
        <w:rPr>
          <w:rFonts w:ascii="Arial" w:hAnsi="Arial" w:cs="Arial"/>
          <w:b/>
          <w:bCs/>
        </w:rPr>
        <w:t>1.2.4.1 Apresentação Portal E-evi</w:t>
      </w:r>
      <w:r>
        <w:rPr>
          <w:rFonts w:ascii="Arial" w:hAnsi="Arial" w:cs="Arial"/>
          <w:b/>
          <w:bCs/>
        </w:rPr>
        <w:t>dence</w:t>
      </w:r>
    </w:p>
    <w:p w14:paraId="0095A215" w14:textId="77777777" w:rsidR="00DB7F92" w:rsidRDefault="000846CA">
      <w:pPr>
        <w:pStyle w:val="Contedodatabela"/>
        <w:jc w:val="both"/>
        <w:rPr>
          <w:rFonts w:hint="eastAsia"/>
        </w:rPr>
      </w:pPr>
      <w:r>
        <w:rPr>
          <w:rFonts w:ascii="Arial" w:hAnsi="Arial" w:cs="Arial"/>
        </w:rPr>
        <w:t>A comitiva brasileira apresentou as virtudes do portal E-vidence, que objetiva reunir as principais informações para o auxílio nas investigações de cibercrime e coleta de provas eletrônicas. A página contém informações e serviços que podem ser fornec</w:t>
      </w:r>
      <w:r>
        <w:rPr>
          <w:rFonts w:ascii="Arial" w:hAnsi="Arial" w:cs="Arial"/>
        </w:rPr>
        <w:t xml:space="preserve">idos pela internet, assim como ícones referentes a Provedores, Manuais, Legislação/Jurisprudência, Prevenção, Treinamento e Links úteis, entre outros. </w:t>
      </w:r>
    </w:p>
    <w:p w14:paraId="138F81F9" w14:textId="19EFB01A" w:rsidR="00DB7F92" w:rsidRPr="00E232CE" w:rsidRDefault="000846CA" w:rsidP="00E232CE">
      <w:pPr>
        <w:pStyle w:val="Contedodatabela"/>
        <w:jc w:val="both"/>
        <w:rPr>
          <w:rFonts w:hint="eastAsia"/>
        </w:rPr>
      </w:pPr>
      <w:r>
        <w:rPr>
          <w:rFonts w:ascii="Arial" w:hAnsi="Arial" w:cs="Arial"/>
        </w:rPr>
        <w:t>As delegações fizeram comentários positivos às funcionalidades do portal e felicitaram pela iniciativa.</w:t>
      </w:r>
    </w:p>
    <w:p w14:paraId="0379D882" w14:textId="6071A908" w:rsidR="00DB7F92" w:rsidRPr="009E5999" w:rsidRDefault="000846CA" w:rsidP="009E5999">
      <w:pPr>
        <w:pStyle w:val="Contedodatabela"/>
        <w:numPr>
          <w:ilvl w:val="0"/>
          <w:numId w:val="5"/>
        </w:numPr>
        <w:jc w:val="both"/>
        <w:rPr>
          <w:rFonts w:ascii="Arial" w:hAnsi="Arial" w:cs="Arial" w:hint="eastAsia"/>
          <w:b/>
          <w:bCs/>
        </w:rPr>
      </w:pPr>
      <w:r>
        <w:rPr>
          <w:rFonts w:ascii="Arial" w:hAnsi="Arial" w:cs="Arial"/>
          <w:b/>
          <w:bCs/>
        </w:rPr>
        <w:t>RELATÓRIO DA SECRETARIA TÉCNICA DA REMPM</w:t>
      </w:r>
    </w:p>
    <w:p w14:paraId="7473A10B" w14:textId="77777777" w:rsidR="00DB7F92" w:rsidRDefault="000846CA">
      <w:pPr>
        <w:pStyle w:val="Contedodatabela"/>
        <w:jc w:val="both"/>
        <w:rPr>
          <w:rFonts w:hint="eastAsia"/>
        </w:rPr>
      </w:pPr>
      <w:r>
        <w:rPr>
          <w:rFonts w:ascii="Arial" w:hAnsi="Arial" w:cs="Arial"/>
        </w:rPr>
        <w:t>A Delegação do Paraguai, a cargo da Secretaria Técnica Permanente – STP/REMPM estendeu seus cumprimentos às delegações e comentou brevemente sobre as funções da STP e os avanços da página web da REMPM. Ao mesmo tem</w:t>
      </w:r>
      <w:r>
        <w:rPr>
          <w:rFonts w:ascii="Arial" w:hAnsi="Arial" w:cs="Arial"/>
        </w:rPr>
        <w:t>po, assumiu o compromisso de realizar uma compilação de instrumentos úteis aprovados pela REMPM, ao longo de sua existência, e acompanhar oficialmente o estado de ratificação de instrumentos normativos do MERCOSUL que são transcendentais para os Ministério</w:t>
      </w:r>
      <w:r>
        <w:rPr>
          <w:rFonts w:ascii="Arial" w:hAnsi="Arial" w:cs="Arial"/>
        </w:rPr>
        <w:t>s Públicos.</w:t>
      </w:r>
    </w:p>
    <w:p w14:paraId="12F612D4" w14:textId="77777777" w:rsidR="00DB7F92" w:rsidRDefault="000846CA">
      <w:pPr>
        <w:pStyle w:val="Contedodatabela"/>
        <w:jc w:val="both"/>
        <w:rPr>
          <w:rFonts w:hint="eastAsia"/>
        </w:rPr>
      </w:pPr>
      <w:r>
        <w:rPr>
          <w:rFonts w:ascii="Arial" w:hAnsi="Arial" w:cs="Arial"/>
        </w:rPr>
        <w:t>Também, informou que, em cumprimento do assumido na XXVIII REMPM, realizou o levantamento e registro das atividades da REMPM desde o início e durante sua evolução, bem como de sua estrutura, de maneira a poder apreciar melhor as coordenações da</w:t>
      </w:r>
      <w:r>
        <w:rPr>
          <w:rFonts w:ascii="Arial" w:hAnsi="Arial" w:cs="Arial"/>
        </w:rPr>
        <w:t xml:space="preserve">s Comissões e Subcomissões e, caso necessário, retomar aquelas que tenham ficado paralisadas. </w:t>
      </w:r>
    </w:p>
    <w:p w14:paraId="053D1993" w14:textId="77777777" w:rsidR="00DB7F92" w:rsidRDefault="000846CA">
      <w:pPr>
        <w:pStyle w:val="Contedodatabela"/>
        <w:jc w:val="both"/>
        <w:rPr>
          <w:rFonts w:hint="eastAsia"/>
        </w:rPr>
      </w:pPr>
      <w:r>
        <w:rPr>
          <w:rFonts w:ascii="Arial" w:hAnsi="Arial" w:cs="Arial"/>
        </w:rPr>
        <w:t xml:space="preserve">Após consulta do Chile, a delegação do Paraguai comprometeu-se a realizar gestões junto à Secretaria do Mercosul a fim de que apoie a estruturação e um possível </w:t>
      </w:r>
      <w:r>
        <w:rPr>
          <w:rFonts w:ascii="Arial" w:hAnsi="Arial" w:cs="Arial"/>
        </w:rPr>
        <w:t>relançamento da página web.</w:t>
      </w:r>
    </w:p>
    <w:p w14:paraId="140AC59E" w14:textId="77777777" w:rsidR="00DB7F92" w:rsidRDefault="000846CA">
      <w:pPr>
        <w:pStyle w:val="Contedodatabela"/>
        <w:jc w:val="both"/>
        <w:rPr>
          <w:rFonts w:hint="eastAsia"/>
        </w:rPr>
      </w:pPr>
      <w:r>
        <w:rPr>
          <w:rFonts w:ascii="Arial" w:hAnsi="Arial" w:cs="Arial"/>
        </w:rPr>
        <w:t>Finalmente, as delegações acordaram encaminhar a Secretaria Técnica do Paraguai as notícias, informações ou documentos que desejem publicar na página web da REMPM.</w:t>
      </w:r>
    </w:p>
    <w:p w14:paraId="7C4BEE20" w14:textId="77777777" w:rsidR="00DB7F92" w:rsidRDefault="00DB7F92">
      <w:pPr>
        <w:pStyle w:val="Contedodatabela"/>
        <w:jc w:val="both"/>
        <w:rPr>
          <w:rFonts w:hint="eastAsia"/>
        </w:rPr>
      </w:pPr>
    </w:p>
    <w:p w14:paraId="07FB3684" w14:textId="58F3C80E" w:rsidR="00DB7F92" w:rsidRDefault="009E5999">
      <w:pPr>
        <w:pStyle w:val="Contedodatabela"/>
        <w:ind w:left="567" w:hanging="567"/>
        <w:jc w:val="both"/>
        <w:rPr>
          <w:rFonts w:hint="eastAsia"/>
        </w:rPr>
      </w:pPr>
      <w:r>
        <w:rPr>
          <w:rFonts w:ascii="Arial" w:hAnsi="Arial" w:cs="Arial"/>
          <w:b/>
          <w:bCs/>
        </w:rPr>
        <w:t>3</w:t>
      </w:r>
      <w:r w:rsidR="000846CA">
        <w:rPr>
          <w:rFonts w:ascii="Arial" w:hAnsi="Arial" w:cs="Arial"/>
          <w:b/>
          <w:bCs/>
        </w:rPr>
        <w:tab/>
        <w:t xml:space="preserve">OUTROS ASSUNTOS </w:t>
      </w:r>
    </w:p>
    <w:p w14:paraId="4B672737" w14:textId="77777777" w:rsidR="00DB7F92" w:rsidRDefault="00DB7F92">
      <w:pPr>
        <w:pStyle w:val="Contedodatabela"/>
        <w:ind w:left="720"/>
        <w:jc w:val="both"/>
        <w:rPr>
          <w:rFonts w:hint="eastAsia"/>
        </w:rPr>
      </w:pPr>
    </w:p>
    <w:p w14:paraId="4F584AD6" w14:textId="7BA3A5B7" w:rsidR="00DB7F92" w:rsidRDefault="000846CA">
      <w:pPr>
        <w:pStyle w:val="Contedodatabela"/>
        <w:ind w:left="720"/>
        <w:jc w:val="both"/>
        <w:rPr>
          <w:rFonts w:hint="eastAsia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.1</w:t>
      </w:r>
      <w:r>
        <w:rPr>
          <w:rFonts w:ascii="Arial" w:hAnsi="Arial" w:cs="Arial"/>
          <w:b/>
          <w:bCs/>
        </w:rPr>
        <w:tab/>
        <w:t>Elaboração e Discussão da Declaração</w:t>
      </w:r>
      <w:r>
        <w:rPr>
          <w:rFonts w:ascii="Arial" w:hAnsi="Arial" w:cs="Arial"/>
          <w:b/>
          <w:bCs/>
        </w:rPr>
        <w:t xml:space="preserve"> da XXX REMPM</w:t>
      </w:r>
    </w:p>
    <w:p w14:paraId="093BD620" w14:textId="77777777" w:rsidR="00DB7F92" w:rsidRDefault="00DB7F92">
      <w:pPr>
        <w:pStyle w:val="Contedodatabela"/>
        <w:ind w:left="720"/>
        <w:jc w:val="both"/>
        <w:rPr>
          <w:rFonts w:hint="eastAsia"/>
        </w:rPr>
      </w:pPr>
    </w:p>
    <w:p w14:paraId="5792500E" w14:textId="77777777" w:rsidR="00DB7F92" w:rsidRDefault="000846CA">
      <w:pPr>
        <w:pStyle w:val="Contedodatabela"/>
        <w:jc w:val="both"/>
        <w:rPr>
          <w:rFonts w:hint="eastAsia"/>
        </w:rPr>
      </w:pPr>
      <w:r>
        <w:rPr>
          <w:rFonts w:ascii="Arial" w:hAnsi="Arial" w:cs="Arial"/>
        </w:rPr>
        <w:t xml:space="preserve">As delegações intercambiaram comentários sobre a proposta da Declaração da XXX REMPM e acordaram elevar a consideração da Reunião Plenária da REMPM, que consta como </w:t>
      </w:r>
      <w:r>
        <w:rPr>
          <w:rFonts w:ascii="Arial" w:hAnsi="Arial" w:cs="Arial"/>
          <w:b/>
          <w:bCs/>
        </w:rPr>
        <w:t>Anexo VIII.</w:t>
      </w:r>
    </w:p>
    <w:p w14:paraId="23161F66" w14:textId="77777777" w:rsidR="00DB7F92" w:rsidRDefault="00DB7F92">
      <w:pPr>
        <w:pStyle w:val="Contedodatabela"/>
        <w:jc w:val="both"/>
        <w:rPr>
          <w:rFonts w:hint="eastAsia"/>
        </w:rPr>
      </w:pPr>
    </w:p>
    <w:p w14:paraId="22BF5EA1" w14:textId="5B2B1B9D" w:rsidR="00DB7F92" w:rsidRDefault="000846CA">
      <w:pPr>
        <w:pStyle w:val="Contedodatabela"/>
        <w:ind w:left="720"/>
        <w:jc w:val="both"/>
        <w:rPr>
          <w:rFonts w:hint="eastAsia"/>
        </w:rPr>
      </w:pPr>
      <w:r>
        <w:rPr>
          <w:rFonts w:ascii="Arial" w:hAnsi="Arial" w:cs="Arial"/>
          <w:b/>
          <w:bCs/>
          <w:color w:val="auto"/>
        </w:rPr>
        <w:t>3.</w:t>
      </w:r>
      <w:r>
        <w:rPr>
          <w:rFonts w:ascii="Arial" w:hAnsi="Arial" w:cs="Arial"/>
          <w:b/>
          <w:bCs/>
          <w:color w:val="auto"/>
        </w:rPr>
        <w:t xml:space="preserve">2 Documentos elevados à consideração da Plenária da REMPM </w:t>
      </w:r>
    </w:p>
    <w:p w14:paraId="229E0069" w14:textId="77777777" w:rsidR="00DB7F92" w:rsidRDefault="00DB7F92">
      <w:pPr>
        <w:pStyle w:val="Contedodatabela"/>
        <w:ind w:left="1080"/>
        <w:jc w:val="both"/>
        <w:rPr>
          <w:rFonts w:hint="eastAsia"/>
        </w:rPr>
      </w:pPr>
    </w:p>
    <w:p w14:paraId="22827F48" w14:textId="77777777" w:rsidR="00DB7F92" w:rsidRDefault="000846CA">
      <w:pPr>
        <w:pStyle w:val="Contedodatabela"/>
        <w:jc w:val="both"/>
        <w:rPr>
          <w:rFonts w:hint="eastAsia"/>
        </w:rPr>
      </w:pPr>
      <w:r>
        <w:rPr>
          <w:rFonts w:ascii="Arial" w:hAnsi="Arial" w:cs="Arial"/>
          <w:color w:val="auto"/>
        </w:rPr>
        <w:t>A</w:t>
      </w:r>
      <w:r>
        <w:rPr>
          <w:rFonts w:ascii="Arial" w:hAnsi="Arial" w:cs="Arial"/>
          <w:color w:val="auto"/>
        </w:rPr>
        <w:t>s delegações aprovaram e elevaram à consideração da Plenária da REMPM o Relatório Semestral sobre o Grau de Avanço do Programa de Trabalho 2021 – 2022</w:t>
      </w:r>
      <w:r>
        <w:rPr>
          <w:rFonts w:ascii="Arial" w:hAnsi="Arial" w:cs="Arial"/>
          <w:b/>
          <w:bCs/>
          <w:color w:val="auto"/>
        </w:rPr>
        <w:t xml:space="preserve"> Anexo IX.</w:t>
      </w:r>
    </w:p>
    <w:p w14:paraId="0359BD69" w14:textId="77777777" w:rsidR="00DB7F92" w:rsidRDefault="00DB7F92">
      <w:pPr>
        <w:pStyle w:val="Contedodatabela"/>
        <w:jc w:val="both"/>
        <w:rPr>
          <w:rFonts w:hint="eastAsia"/>
        </w:rPr>
      </w:pPr>
    </w:p>
    <w:p w14:paraId="24C406DD" w14:textId="6CED7934" w:rsidR="00DB7F92" w:rsidRDefault="000846CA">
      <w:pPr>
        <w:pStyle w:val="Contedodatabela"/>
        <w:jc w:val="both"/>
        <w:rPr>
          <w:rFonts w:hint="eastAsia"/>
        </w:rPr>
      </w:pPr>
      <w:r>
        <w:rPr>
          <w:rFonts w:ascii="Arial" w:hAnsi="Arial" w:cs="Arial"/>
          <w:b/>
          <w:bCs/>
        </w:rPr>
        <w:tab/>
        <w:t>3</w:t>
      </w:r>
      <w:r>
        <w:rPr>
          <w:rFonts w:ascii="Arial" w:hAnsi="Arial" w:cs="Arial"/>
          <w:b/>
          <w:bCs/>
        </w:rPr>
        <w:t>.3 Estrutura da REMPM</w:t>
      </w:r>
    </w:p>
    <w:p w14:paraId="0F481C16" w14:textId="77777777" w:rsidR="00DB7F92" w:rsidRDefault="00DB7F92">
      <w:pPr>
        <w:pStyle w:val="Contedodatabela"/>
        <w:jc w:val="both"/>
        <w:rPr>
          <w:rFonts w:hint="eastAsia"/>
        </w:rPr>
      </w:pPr>
    </w:p>
    <w:p w14:paraId="5C6A3CA0" w14:textId="77777777" w:rsidR="00DB7F92" w:rsidRDefault="000846CA">
      <w:pPr>
        <w:pStyle w:val="Contedodatabela"/>
        <w:jc w:val="both"/>
        <w:rPr>
          <w:rFonts w:hint="eastAsia"/>
        </w:rPr>
      </w:pPr>
      <w:r>
        <w:rPr>
          <w:rFonts w:ascii="Arial" w:hAnsi="Arial" w:cs="Arial"/>
        </w:rPr>
        <w:lastRenderedPageBreak/>
        <w:t xml:space="preserve">Conforme o estabelecido no seu Art. 3 da Decisão CMC Nº 19/19, a </w:t>
      </w:r>
      <w:r>
        <w:rPr>
          <w:rFonts w:ascii="Arial" w:hAnsi="Arial" w:cs="Arial"/>
        </w:rPr>
        <w:t>REMPM informou ao GMC sua estrutura interna:</w:t>
      </w:r>
    </w:p>
    <w:p w14:paraId="72A4AEA6" w14:textId="77777777" w:rsidR="00DB7F92" w:rsidRDefault="000846CA">
      <w:pPr>
        <w:pStyle w:val="Contedodatabela"/>
        <w:numPr>
          <w:ilvl w:val="0"/>
          <w:numId w:val="4"/>
        </w:numPr>
        <w:jc w:val="both"/>
        <w:rPr>
          <w:rFonts w:hint="eastAsia"/>
        </w:rPr>
      </w:pPr>
      <w:r>
        <w:rPr>
          <w:rFonts w:ascii="Arial" w:hAnsi="Arial" w:cs="Arial"/>
          <w:b/>
          <w:bCs/>
        </w:rPr>
        <w:t>Comissão de Direitos Humanos</w:t>
      </w:r>
    </w:p>
    <w:p w14:paraId="32CCFF0E" w14:textId="77777777" w:rsidR="00DB7F92" w:rsidRDefault="000846CA">
      <w:pPr>
        <w:pStyle w:val="Contedodatabela"/>
        <w:ind w:left="720"/>
        <w:jc w:val="both"/>
        <w:rPr>
          <w:rFonts w:hint="eastAsia"/>
        </w:rPr>
      </w:pPr>
      <w:r>
        <w:rPr>
          <w:rFonts w:ascii="Arial" w:hAnsi="Arial" w:cs="Arial"/>
        </w:rPr>
        <w:t>- Subcomissão de Lesa Humanidade</w:t>
      </w:r>
    </w:p>
    <w:p w14:paraId="7D619386" w14:textId="77777777" w:rsidR="00DB7F92" w:rsidRDefault="000846CA">
      <w:pPr>
        <w:pStyle w:val="Contedodatabela"/>
        <w:ind w:left="720"/>
        <w:jc w:val="both"/>
        <w:rPr>
          <w:rFonts w:hint="eastAsia"/>
        </w:rPr>
      </w:pPr>
      <w:r>
        <w:rPr>
          <w:rFonts w:ascii="Arial" w:hAnsi="Arial" w:cs="Arial"/>
        </w:rPr>
        <w:t>- Subcomissão de Gênero</w:t>
      </w:r>
    </w:p>
    <w:p w14:paraId="23657AE9" w14:textId="77777777" w:rsidR="00DB7F92" w:rsidRDefault="000846CA">
      <w:pPr>
        <w:pStyle w:val="Contedodatabela"/>
        <w:ind w:left="786"/>
        <w:jc w:val="both"/>
        <w:rPr>
          <w:rFonts w:hint="eastAsia"/>
        </w:rPr>
      </w:pP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</w:rPr>
        <w:t>Subcomissão de Pessoas Privadas de Liberdade e Monitoramento da Atuação Policial</w:t>
      </w:r>
    </w:p>
    <w:p w14:paraId="0729009C" w14:textId="77777777" w:rsidR="00DB7F92" w:rsidRDefault="000846CA">
      <w:pPr>
        <w:pStyle w:val="Contedodatabela"/>
        <w:numPr>
          <w:ilvl w:val="0"/>
          <w:numId w:val="4"/>
        </w:numPr>
        <w:jc w:val="both"/>
        <w:rPr>
          <w:rFonts w:hint="eastAsia"/>
        </w:rPr>
      </w:pPr>
      <w:r>
        <w:rPr>
          <w:rFonts w:ascii="Arial" w:hAnsi="Arial" w:cs="Arial"/>
          <w:b/>
          <w:bCs/>
        </w:rPr>
        <w:t xml:space="preserve">Comissão de Trabalho sobre Crime </w:t>
      </w:r>
      <w:r>
        <w:rPr>
          <w:rFonts w:ascii="Arial" w:hAnsi="Arial" w:cs="Arial"/>
          <w:b/>
          <w:bCs/>
        </w:rPr>
        <w:t>Organizado Transnacional</w:t>
      </w:r>
    </w:p>
    <w:p w14:paraId="4B090A7B" w14:textId="77777777" w:rsidR="00DB7F92" w:rsidRDefault="000846CA">
      <w:pPr>
        <w:pStyle w:val="Contedodatabela"/>
        <w:ind w:left="720"/>
        <w:jc w:val="both"/>
        <w:rPr>
          <w:rFonts w:hint="eastAsia"/>
        </w:rPr>
      </w:pPr>
      <w:r>
        <w:rPr>
          <w:rFonts w:ascii="Arial" w:hAnsi="Arial" w:cs="Arial"/>
          <w:b/>
          <w:bCs/>
        </w:rPr>
        <w:t>-</w:t>
      </w:r>
      <w:r>
        <w:t xml:space="preserve"> </w:t>
      </w:r>
      <w:r>
        <w:rPr>
          <w:rFonts w:ascii="Arial" w:hAnsi="Arial" w:cs="Arial"/>
        </w:rPr>
        <w:t>Subcomissão de Trabalho de Tráfico de Pessoas e Tráfico Ilícito de Migrantes e Fenômeno Migratório na Região</w:t>
      </w:r>
    </w:p>
    <w:p w14:paraId="34E3F829" w14:textId="77777777" w:rsidR="00DB7F92" w:rsidRDefault="000846CA">
      <w:pPr>
        <w:pStyle w:val="Contedodatabela"/>
        <w:ind w:left="720"/>
        <w:jc w:val="both"/>
        <w:rPr>
          <w:rFonts w:hint="eastAsia"/>
        </w:rPr>
      </w:pPr>
      <w:r>
        <w:rPr>
          <w:rFonts w:ascii="Arial" w:hAnsi="Arial" w:cs="Arial"/>
          <w:b/>
          <w:bCs/>
        </w:rPr>
        <w:t>-</w:t>
      </w:r>
      <w:r>
        <w:t xml:space="preserve"> </w:t>
      </w:r>
      <w:r>
        <w:rPr>
          <w:rFonts w:ascii="Arial" w:hAnsi="Arial" w:cs="Arial"/>
        </w:rPr>
        <w:t>Subcomissão de Trabalho de Cooperação em Áreas de Fronteira</w:t>
      </w:r>
    </w:p>
    <w:p w14:paraId="28B410D1" w14:textId="77777777" w:rsidR="00DB7F92" w:rsidRDefault="000846CA">
      <w:pPr>
        <w:pStyle w:val="Contedodatabela"/>
        <w:ind w:left="720"/>
        <w:jc w:val="both"/>
        <w:rPr>
          <w:rFonts w:hint="eastAsia"/>
        </w:rPr>
      </w:pP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</w:rPr>
        <w:t>Subcomissão de Trabalho de Narcocriminalidade</w:t>
      </w:r>
    </w:p>
    <w:p w14:paraId="1EF5E630" w14:textId="77777777" w:rsidR="00DB7F92" w:rsidRDefault="000846CA">
      <w:pPr>
        <w:pStyle w:val="Contedodatabela"/>
        <w:ind w:left="720"/>
        <w:jc w:val="both"/>
        <w:rPr>
          <w:rFonts w:hint="eastAsia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 xml:space="preserve"> Subcomis</w:t>
      </w:r>
      <w:r>
        <w:rPr>
          <w:rFonts w:ascii="Arial" w:hAnsi="Arial" w:cs="Arial"/>
        </w:rPr>
        <w:t>são de Delitos Informáticos</w:t>
      </w:r>
    </w:p>
    <w:p w14:paraId="5A8C851F" w14:textId="77777777" w:rsidR="00DB7F92" w:rsidRDefault="00DB7F92">
      <w:pPr>
        <w:pStyle w:val="Contedodatabela"/>
        <w:ind w:left="720"/>
        <w:jc w:val="both"/>
        <w:rPr>
          <w:rFonts w:hint="eastAsia"/>
        </w:rPr>
      </w:pPr>
    </w:p>
    <w:p w14:paraId="5BDBCD41" w14:textId="77777777" w:rsidR="00DB7F92" w:rsidRPr="009E5999" w:rsidRDefault="000846CA">
      <w:pPr>
        <w:pStyle w:val="BodyText22"/>
        <w:rPr>
          <w:lang w:val="pt-BR"/>
        </w:rPr>
      </w:pPr>
      <w:r>
        <w:rPr>
          <w:rFonts w:cs="Arial"/>
          <w:bCs/>
          <w:sz w:val="24"/>
          <w:szCs w:val="24"/>
          <w:lang w:val="pt-BR"/>
        </w:rPr>
        <w:t xml:space="preserve"> PRÓXIMA REUNIÃO</w:t>
      </w:r>
    </w:p>
    <w:p w14:paraId="1A5E0C09" w14:textId="77777777" w:rsidR="00DB7F92" w:rsidRPr="009E5999" w:rsidRDefault="00DB7F92">
      <w:pPr>
        <w:pStyle w:val="BodyText22"/>
        <w:rPr>
          <w:lang w:val="pt-BR"/>
        </w:rPr>
      </w:pPr>
      <w:bookmarkStart w:id="1" w:name="_Hlk831289171"/>
      <w:bookmarkEnd w:id="1"/>
    </w:p>
    <w:p w14:paraId="25006B72" w14:textId="77777777" w:rsidR="00DB7F92" w:rsidRPr="009E5999" w:rsidRDefault="000846CA">
      <w:pPr>
        <w:pStyle w:val="BodyText22"/>
        <w:rPr>
          <w:lang w:val="pt-BR"/>
        </w:rPr>
      </w:pPr>
      <w:r>
        <w:rPr>
          <w:rFonts w:cs="Arial"/>
          <w:b w:val="0"/>
          <w:sz w:val="24"/>
          <w:szCs w:val="24"/>
          <w:lang w:val="pt-BR"/>
        </w:rPr>
        <w:t>A próxima Reunião Preparatória da REMPM será convocada oportunamente pela PPT.</w:t>
      </w:r>
    </w:p>
    <w:p w14:paraId="1C26B468" w14:textId="1B4E9DDA" w:rsidR="00DB7F92" w:rsidRDefault="00DB7F92">
      <w:pPr>
        <w:pStyle w:val="BodyText22"/>
        <w:rPr>
          <w:lang w:val="pt-BR"/>
        </w:rPr>
      </w:pPr>
    </w:p>
    <w:p w14:paraId="320A62BA" w14:textId="77777777" w:rsidR="009E5999" w:rsidRPr="009E5999" w:rsidRDefault="009E5999">
      <w:pPr>
        <w:pStyle w:val="BodyText22"/>
        <w:rPr>
          <w:lang w:val="pt-BR"/>
        </w:rPr>
      </w:pPr>
    </w:p>
    <w:p w14:paraId="13E3B1E8" w14:textId="77777777" w:rsidR="00DB7F92" w:rsidRDefault="000846CA">
      <w:pPr>
        <w:pStyle w:val="Corpodotexto"/>
        <w:tabs>
          <w:tab w:val="left" w:pos="1276"/>
        </w:tabs>
        <w:spacing w:after="0"/>
        <w:jc w:val="both"/>
      </w:pPr>
      <w:r>
        <w:rPr>
          <w:rFonts w:cs="Arial"/>
          <w:b/>
          <w:sz w:val="24"/>
          <w:szCs w:val="24"/>
          <w:lang w:val="pt-BR"/>
        </w:rPr>
        <w:t>7. ANEXOS</w:t>
      </w:r>
    </w:p>
    <w:p w14:paraId="212CC6A2" w14:textId="537A4BB1" w:rsidR="00DB7F92" w:rsidRDefault="00DB7F92">
      <w:pPr>
        <w:pStyle w:val="Corpodotexto"/>
        <w:tabs>
          <w:tab w:val="left" w:pos="1276"/>
        </w:tabs>
        <w:spacing w:after="0"/>
        <w:jc w:val="both"/>
      </w:pPr>
    </w:p>
    <w:p w14:paraId="15B6A224" w14:textId="77777777" w:rsidR="009E5999" w:rsidRDefault="009E5999">
      <w:pPr>
        <w:pStyle w:val="Corpodotexto"/>
        <w:tabs>
          <w:tab w:val="left" w:pos="1276"/>
        </w:tabs>
        <w:spacing w:after="0"/>
        <w:jc w:val="both"/>
      </w:pPr>
    </w:p>
    <w:tbl>
      <w:tblPr>
        <w:tblW w:w="0" w:type="auto"/>
        <w:tblInd w:w="-3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5"/>
        <w:gridCol w:w="7107"/>
      </w:tblGrid>
      <w:tr w:rsidR="00DB7F92" w14:paraId="0C1E7876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DCCF4EA" w14:textId="77777777" w:rsidR="00DB7F92" w:rsidRDefault="000846CA">
            <w:pPr>
              <w:pStyle w:val="Cabealho1"/>
              <w:jc w:val="both"/>
            </w:pPr>
            <w:r>
              <w:rPr>
                <w:rFonts w:cs="Arial"/>
                <w:b/>
                <w:sz w:val="24"/>
                <w:szCs w:val="24"/>
                <w:lang w:val="pt-BR" w:eastAsia="es-ES"/>
              </w:rPr>
              <w:t>Anexo I</w:t>
            </w:r>
          </w:p>
        </w:tc>
        <w:tc>
          <w:tcPr>
            <w:tcW w:w="7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ADC9A76" w14:textId="77777777" w:rsidR="00DB7F92" w:rsidRDefault="000846CA">
            <w:pPr>
              <w:pStyle w:val="Cabealho1"/>
              <w:jc w:val="both"/>
            </w:pPr>
            <w:r>
              <w:rPr>
                <w:rFonts w:cs="Arial"/>
                <w:sz w:val="24"/>
                <w:szCs w:val="24"/>
                <w:lang w:val="pt-BR" w:eastAsia="es-ES"/>
              </w:rPr>
              <w:t>Lista de Participantes</w:t>
            </w:r>
          </w:p>
        </w:tc>
      </w:tr>
      <w:tr w:rsidR="00DB7F92" w14:paraId="1EE0A30E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800074F" w14:textId="77777777" w:rsidR="00DB7F92" w:rsidRDefault="000846CA">
            <w:pPr>
              <w:pStyle w:val="Cabealho1"/>
              <w:jc w:val="both"/>
            </w:pPr>
            <w:r>
              <w:rPr>
                <w:rFonts w:cs="Arial"/>
                <w:b/>
                <w:sz w:val="24"/>
                <w:szCs w:val="24"/>
                <w:lang w:val="pt-BR" w:eastAsia="es-ES"/>
              </w:rPr>
              <w:t>Anexo II</w:t>
            </w:r>
          </w:p>
        </w:tc>
        <w:tc>
          <w:tcPr>
            <w:tcW w:w="7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0919FC4" w14:textId="77777777" w:rsidR="00DB7F92" w:rsidRDefault="000846CA">
            <w:pPr>
              <w:pStyle w:val="Cabealho1"/>
              <w:jc w:val="both"/>
              <w:rPr>
                <w:rFonts w:cs="Arial"/>
                <w:sz w:val="24"/>
                <w:szCs w:val="24"/>
                <w:lang w:val="pt-BR" w:eastAsia="es-ES"/>
              </w:rPr>
            </w:pPr>
            <w:r>
              <w:rPr>
                <w:rFonts w:cs="Arial"/>
                <w:sz w:val="24"/>
                <w:szCs w:val="24"/>
                <w:lang w:val="pt-BR" w:eastAsia="es-ES"/>
              </w:rPr>
              <w:t>Agenda</w:t>
            </w:r>
          </w:p>
          <w:p w14:paraId="04251D45" w14:textId="1A76F494" w:rsidR="009E5999" w:rsidRDefault="009E5999">
            <w:pPr>
              <w:pStyle w:val="Cabealho1"/>
              <w:jc w:val="both"/>
            </w:pPr>
          </w:p>
        </w:tc>
      </w:tr>
      <w:tr w:rsidR="00DB7F92" w14:paraId="2E1A8F4A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ADC1266" w14:textId="77777777" w:rsidR="00DB7F92" w:rsidRDefault="000846CA">
            <w:pPr>
              <w:pStyle w:val="Cabealho1"/>
              <w:jc w:val="both"/>
            </w:pPr>
            <w:r>
              <w:rPr>
                <w:rFonts w:cs="Arial"/>
                <w:b/>
                <w:sz w:val="24"/>
                <w:szCs w:val="24"/>
                <w:lang w:val="pt-BR" w:eastAsia="es-ES"/>
              </w:rPr>
              <w:t>Anexo III</w:t>
            </w:r>
          </w:p>
        </w:tc>
        <w:tc>
          <w:tcPr>
            <w:tcW w:w="7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4155DD9" w14:textId="77777777" w:rsidR="00DB7F92" w:rsidRDefault="000846CA">
            <w:pPr>
              <w:pStyle w:val="Cabealho1"/>
              <w:jc w:val="both"/>
              <w:rPr>
                <w:rFonts w:cs="Arial"/>
                <w:sz w:val="24"/>
                <w:szCs w:val="24"/>
                <w:lang w:val="pt-BR" w:eastAsia="pt-BR" w:bidi="ar-SA"/>
              </w:rPr>
            </w:pPr>
            <w:r>
              <w:rPr>
                <w:rFonts w:cs="Arial"/>
                <w:sz w:val="24"/>
                <w:szCs w:val="24"/>
                <w:lang w:val="pt-BR" w:eastAsia="pt-BR" w:bidi="ar-SA"/>
              </w:rPr>
              <w:t>Resumo da Ata</w:t>
            </w:r>
          </w:p>
          <w:p w14:paraId="57BAA360" w14:textId="4DAAFF6A" w:rsidR="009E5999" w:rsidRDefault="009E5999">
            <w:pPr>
              <w:pStyle w:val="Cabealho1"/>
              <w:jc w:val="both"/>
            </w:pPr>
          </w:p>
        </w:tc>
      </w:tr>
      <w:tr w:rsidR="00DB7F92" w14:paraId="18A0C0CC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BF7D58F" w14:textId="77777777" w:rsidR="00DB7F92" w:rsidRDefault="000846CA">
            <w:pPr>
              <w:pStyle w:val="Cabealho1"/>
              <w:jc w:val="both"/>
            </w:pPr>
            <w:r>
              <w:rPr>
                <w:rFonts w:cs="Arial"/>
                <w:b/>
                <w:sz w:val="24"/>
                <w:szCs w:val="24"/>
                <w:lang w:val="pt-BR" w:eastAsia="es-ES"/>
              </w:rPr>
              <w:t>Anexo IV</w:t>
            </w:r>
          </w:p>
        </w:tc>
        <w:tc>
          <w:tcPr>
            <w:tcW w:w="7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4E7D8F1" w14:textId="77777777" w:rsidR="00DB7F92" w:rsidRDefault="000846CA">
            <w:pPr>
              <w:pStyle w:val="Ttulododocumento"/>
              <w:shd w:val="clear" w:color="auto" w:fill="FFFFFF"/>
              <w:spacing w:before="0" w:after="0"/>
              <w:jc w:val="both"/>
              <w:rPr>
                <w:rFonts w:ascii="Arial" w:hAnsi="Arial"/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lang w:val="pt-BR"/>
              </w:rPr>
              <w:t xml:space="preserve">Documentos Subcomissão Lesa </w:t>
            </w:r>
            <w:r>
              <w:rPr>
                <w:rFonts w:ascii="Arial" w:hAnsi="Arial"/>
                <w:b w:val="0"/>
                <w:bCs w:val="0"/>
                <w:sz w:val="24"/>
                <w:szCs w:val="24"/>
                <w:lang w:val="pt-BR"/>
              </w:rPr>
              <w:t>Humanidade</w:t>
            </w:r>
          </w:p>
          <w:p w14:paraId="7DC8BA51" w14:textId="32BE2D97" w:rsidR="009E5999" w:rsidRDefault="009E5999">
            <w:pPr>
              <w:pStyle w:val="Ttulododocumento"/>
              <w:shd w:val="clear" w:color="auto" w:fill="FFFFFF"/>
              <w:spacing w:before="0" w:after="0"/>
              <w:jc w:val="both"/>
            </w:pPr>
          </w:p>
        </w:tc>
      </w:tr>
      <w:tr w:rsidR="00DB7F92" w14:paraId="0A543DF6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A10FFE3" w14:textId="77777777" w:rsidR="00DB7F92" w:rsidRDefault="000846CA">
            <w:pPr>
              <w:pStyle w:val="Cabealho1"/>
              <w:jc w:val="both"/>
            </w:pPr>
            <w:r>
              <w:rPr>
                <w:rFonts w:cs="Arial"/>
                <w:b/>
                <w:sz w:val="24"/>
                <w:szCs w:val="24"/>
                <w:lang w:val="pt-BR" w:eastAsia="es-ES"/>
              </w:rPr>
              <w:t>Anexo V</w:t>
            </w:r>
          </w:p>
        </w:tc>
        <w:tc>
          <w:tcPr>
            <w:tcW w:w="7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A3321FB" w14:textId="77777777" w:rsidR="00DB7F92" w:rsidRDefault="000846CA">
            <w:pPr>
              <w:pStyle w:val="Ttulododocumento"/>
              <w:shd w:val="clear" w:color="auto" w:fill="FFFFFF"/>
              <w:spacing w:before="0" w:after="0"/>
              <w:jc w:val="both"/>
              <w:rPr>
                <w:rFonts w:ascii="Arial" w:hAnsi="Arial"/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lang w:val="pt-BR"/>
              </w:rPr>
              <w:t>Documento Subcomissão de Gênero</w:t>
            </w:r>
          </w:p>
          <w:p w14:paraId="2935A6FF" w14:textId="0D7A5C49" w:rsidR="009E5999" w:rsidRDefault="009E5999">
            <w:pPr>
              <w:pStyle w:val="Ttulododocumento"/>
              <w:shd w:val="clear" w:color="auto" w:fill="FFFFFF"/>
              <w:spacing w:before="0" w:after="0"/>
              <w:jc w:val="both"/>
            </w:pPr>
          </w:p>
        </w:tc>
      </w:tr>
      <w:tr w:rsidR="00DB7F92" w:rsidRPr="009E5999" w14:paraId="72D06BFB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CD9B81E" w14:textId="77777777" w:rsidR="00DB7F92" w:rsidRDefault="000846CA">
            <w:pPr>
              <w:pStyle w:val="Cabealho1"/>
              <w:jc w:val="both"/>
            </w:pPr>
            <w:r>
              <w:rPr>
                <w:rFonts w:cs="Arial"/>
                <w:b/>
                <w:sz w:val="24"/>
                <w:szCs w:val="24"/>
                <w:lang w:val="pt-BR"/>
              </w:rPr>
              <w:t>Anexo VI</w:t>
            </w:r>
          </w:p>
        </w:tc>
        <w:tc>
          <w:tcPr>
            <w:tcW w:w="7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779481E" w14:textId="1D17A82E" w:rsidR="009E5999" w:rsidRPr="009E5999" w:rsidRDefault="000846CA">
            <w:pPr>
              <w:pStyle w:val="Ttulododocumento"/>
              <w:shd w:val="clear" w:color="auto" w:fill="FFFFFF"/>
              <w:spacing w:before="0" w:after="0"/>
              <w:jc w:val="both"/>
              <w:rPr>
                <w:rFonts w:ascii="Arial" w:hAnsi="Arial"/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lang w:val="pt-BR"/>
              </w:rPr>
              <w:t>Apresentação Diagnóstico Regional de Atuação dos Ministérios Públicos em Fronteiras</w:t>
            </w:r>
          </w:p>
        </w:tc>
      </w:tr>
      <w:tr w:rsidR="00DB7F92" w:rsidRPr="009E5999" w14:paraId="5F0A7EFF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0CB6828" w14:textId="77777777" w:rsidR="00DB7F92" w:rsidRDefault="000846CA">
            <w:pPr>
              <w:pStyle w:val="Cabealho1"/>
              <w:jc w:val="both"/>
            </w:pPr>
            <w:r>
              <w:rPr>
                <w:rFonts w:cs="Arial"/>
                <w:b/>
                <w:sz w:val="24"/>
                <w:szCs w:val="24"/>
                <w:lang w:val="pt-BR" w:eastAsia="es-ES"/>
              </w:rPr>
              <w:t>Anexo VII</w:t>
            </w:r>
          </w:p>
        </w:tc>
        <w:tc>
          <w:tcPr>
            <w:tcW w:w="7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D9DDF71" w14:textId="77777777" w:rsidR="00DB7F92" w:rsidRDefault="000846CA">
            <w:pPr>
              <w:pStyle w:val="Padr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Guia de Boas Práticas Subcomissão Delitos informáticos</w:t>
            </w:r>
          </w:p>
          <w:p w14:paraId="566796A1" w14:textId="4863F43F" w:rsidR="009E5999" w:rsidRDefault="009E5999">
            <w:pPr>
              <w:pStyle w:val="Padro"/>
              <w:jc w:val="both"/>
              <w:rPr>
                <w:rFonts w:hint="eastAsia"/>
              </w:rPr>
            </w:pPr>
          </w:p>
        </w:tc>
      </w:tr>
      <w:tr w:rsidR="00DB7F92" w14:paraId="2227174A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0B6D4AE" w14:textId="77777777" w:rsidR="00DB7F92" w:rsidRDefault="000846CA">
            <w:pPr>
              <w:pStyle w:val="Cabealho1"/>
              <w:jc w:val="both"/>
            </w:pPr>
            <w:r>
              <w:rPr>
                <w:rFonts w:cs="Arial"/>
                <w:b/>
                <w:sz w:val="24"/>
                <w:szCs w:val="24"/>
                <w:lang w:val="pt-BR" w:eastAsia="es-ES"/>
              </w:rPr>
              <w:lastRenderedPageBreak/>
              <w:t>Anexo VIII</w:t>
            </w:r>
          </w:p>
        </w:tc>
        <w:tc>
          <w:tcPr>
            <w:tcW w:w="7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EBDED38" w14:textId="77777777" w:rsidR="00DB7F92" w:rsidRDefault="000846CA">
            <w:pPr>
              <w:pStyle w:val="Padr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Projeto de Declaração</w:t>
            </w:r>
          </w:p>
          <w:p w14:paraId="7109DB18" w14:textId="6C91C19F" w:rsidR="009E5999" w:rsidRDefault="009E5999">
            <w:pPr>
              <w:pStyle w:val="Padro"/>
              <w:jc w:val="both"/>
              <w:rPr>
                <w:rFonts w:hint="eastAsia"/>
              </w:rPr>
            </w:pPr>
          </w:p>
        </w:tc>
      </w:tr>
      <w:tr w:rsidR="00DB7F92" w:rsidRPr="009E5999" w14:paraId="21BE4017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0B53731" w14:textId="77777777" w:rsidR="00DB7F92" w:rsidRDefault="000846CA">
            <w:pPr>
              <w:pStyle w:val="Cabealho1"/>
              <w:jc w:val="both"/>
            </w:pPr>
            <w:r>
              <w:rPr>
                <w:rFonts w:cs="Arial"/>
                <w:b/>
                <w:sz w:val="24"/>
                <w:szCs w:val="24"/>
                <w:lang w:val="pt-BR" w:eastAsia="es-ES"/>
              </w:rPr>
              <w:t>Anexo IX</w:t>
            </w:r>
          </w:p>
        </w:tc>
        <w:tc>
          <w:tcPr>
            <w:tcW w:w="7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5684B25" w14:textId="77777777" w:rsidR="00DB7F92" w:rsidRDefault="000846CA">
            <w:pPr>
              <w:pStyle w:val="Padr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Grau de Avanço do Programa de Trabalho 2021 – 2022</w:t>
            </w:r>
          </w:p>
          <w:p w14:paraId="53132D50" w14:textId="47424BF2" w:rsidR="009E5999" w:rsidRDefault="009E5999">
            <w:pPr>
              <w:pStyle w:val="Padro"/>
              <w:jc w:val="both"/>
              <w:rPr>
                <w:rFonts w:hint="eastAsia"/>
              </w:rPr>
            </w:pPr>
          </w:p>
        </w:tc>
      </w:tr>
    </w:tbl>
    <w:p w14:paraId="1AAD66A8" w14:textId="77777777" w:rsidR="00DB7F92" w:rsidRDefault="00DB7F92">
      <w:pPr>
        <w:pStyle w:val="Padro"/>
        <w:jc w:val="both"/>
        <w:rPr>
          <w:rFonts w:hint="eastAsia"/>
        </w:rPr>
      </w:pPr>
    </w:p>
    <w:p w14:paraId="09480CA2" w14:textId="77777777" w:rsidR="00DB7F92" w:rsidRDefault="00DB7F92">
      <w:pPr>
        <w:pStyle w:val="Padro"/>
        <w:jc w:val="both"/>
        <w:rPr>
          <w:rFonts w:hint="eastAsia"/>
        </w:rPr>
      </w:pPr>
    </w:p>
    <w:tbl>
      <w:tblPr>
        <w:tblW w:w="0" w:type="auto"/>
        <w:tblInd w:w="-4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2"/>
        <w:gridCol w:w="4336"/>
      </w:tblGrid>
      <w:tr w:rsidR="00DB7F92" w:rsidRPr="009E5999" w14:paraId="4D9E17F1" w14:textId="77777777">
        <w:tblPrEx>
          <w:tblCellMar>
            <w:top w:w="0" w:type="dxa"/>
            <w:bottom w:w="0" w:type="dxa"/>
          </w:tblCellMar>
        </w:tblPrEx>
        <w:trPr>
          <w:trHeight w:val="1893"/>
        </w:trPr>
        <w:tc>
          <w:tcPr>
            <w:tcW w:w="452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94EE9" w14:textId="77777777" w:rsidR="00DB7F92" w:rsidRDefault="00DB7F92">
            <w:pPr>
              <w:pStyle w:val="Padro"/>
              <w:tabs>
                <w:tab w:val="left" w:pos="1418"/>
                <w:tab w:val="center" w:pos="4252"/>
                <w:tab w:val="right" w:pos="8504"/>
              </w:tabs>
              <w:suppressAutoHyphens w:val="0"/>
              <w:spacing w:after="0"/>
              <w:jc w:val="center"/>
              <w:rPr>
                <w:rFonts w:hint="eastAsia"/>
              </w:rPr>
            </w:pPr>
          </w:p>
          <w:p w14:paraId="61F512FD" w14:textId="77777777" w:rsidR="00DB7F92" w:rsidRDefault="00DB7F92">
            <w:pPr>
              <w:pStyle w:val="Padro"/>
              <w:tabs>
                <w:tab w:val="left" w:pos="1418"/>
                <w:tab w:val="center" w:pos="4252"/>
                <w:tab w:val="right" w:pos="8504"/>
              </w:tabs>
              <w:suppressAutoHyphens w:val="0"/>
              <w:spacing w:after="0"/>
              <w:jc w:val="center"/>
              <w:rPr>
                <w:rFonts w:hint="eastAsia"/>
              </w:rPr>
            </w:pPr>
          </w:p>
          <w:p w14:paraId="11E665A8" w14:textId="77777777" w:rsidR="00DB7F92" w:rsidRDefault="00DB7F92">
            <w:pPr>
              <w:pStyle w:val="Padro"/>
              <w:tabs>
                <w:tab w:val="left" w:pos="1418"/>
                <w:tab w:val="center" w:pos="4252"/>
                <w:tab w:val="right" w:pos="8504"/>
              </w:tabs>
              <w:suppressAutoHyphens w:val="0"/>
              <w:spacing w:after="0"/>
              <w:jc w:val="center"/>
              <w:rPr>
                <w:rFonts w:hint="eastAsia"/>
              </w:rPr>
            </w:pPr>
          </w:p>
          <w:p w14:paraId="4ED6872B" w14:textId="77777777" w:rsidR="00DB7F92" w:rsidRDefault="00DB7F92">
            <w:pPr>
              <w:pStyle w:val="Padro"/>
              <w:tabs>
                <w:tab w:val="left" w:pos="1418"/>
                <w:tab w:val="center" w:pos="4252"/>
                <w:tab w:val="right" w:pos="8504"/>
              </w:tabs>
              <w:suppressAutoHyphens w:val="0"/>
              <w:spacing w:after="0"/>
              <w:jc w:val="center"/>
              <w:rPr>
                <w:rFonts w:hint="eastAsia"/>
              </w:rPr>
            </w:pPr>
          </w:p>
          <w:p w14:paraId="170C4BC0" w14:textId="77777777" w:rsidR="00DB7F92" w:rsidRDefault="00DB7F92">
            <w:pPr>
              <w:pStyle w:val="Padro"/>
              <w:tabs>
                <w:tab w:val="left" w:pos="1418"/>
                <w:tab w:val="center" w:pos="4252"/>
                <w:tab w:val="right" w:pos="8504"/>
              </w:tabs>
              <w:suppressAutoHyphens w:val="0"/>
              <w:spacing w:after="0"/>
              <w:jc w:val="center"/>
              <w:rPr>
                <w:rFonts w:hint="eastAsia"/>
              </w:rPr>
            </w:pPr>
          </w:p>
          <w:p w14:paraId="4DC2B108" w14:textId="77777777" w:rsidR="00DB7F92" w:rsidRDefault="00DB7F92">
            <w:pPr>
              <w:pStyle w:val="Padro"/>
              <w:tabs>
                <w:tab w:val="left" w:pos="1418"/>
                <w:tab w:val="center" w:pos="4252"/>
                <w:tab w:val="right" w:pos="8504"/>
              </w:tabs>
              <w:suppressAutoHyphens w:val="0"/>
              <w:spacing w:after="0"/>
              <w:jc w:val="center"/>
              <w:rPr>
                <w:rFonts w:hint="eastAsia"/>
              </w:rPr>
            </w:pPr>
          </w:p>
          <w:p w14:paraId="410E6728" w14:textId="77777777" w:rsidR="00DB7F92" w:rsidRDefault="00DB7F92">
            <w:pPr>
              <w:pStyle w:val="Padro"/>
              <w:pBdr>
                <w:bottom w:val="single" w:sz="12" w:space="0" w:color="00000A"/>
              </w:pBdr>
              <w:tabs>
                <w:tab w:val="left" w:pos="1418"/>
                <w:tab w:val="center" w:pos="4252"/>
                <w:tab w:val="right" w:pos="8504"/>
              </w:tabs>
              <w:suppressAutoHyphens w:val="0"/>
              <w:spacing w:after="0"/>
              <w:jc w:val="center"/>
              <w:rPr>
                <w:rFonts w:hint="eastAsia"/>
              </w:rPr>
            </w:pPr>
          </w:p>
          <w:p w14:paraId="60984EE8" w14:textId="77777777" w:rsidR="00DB7F92" w:rsidRDefault="000846CA">
            <w:pPr>
              <w:pStyle w:val="Padro"/>
              <w:jc w:val="center"/>
              <w:rPr>
                <w:rFonts w:hint="eastAsia"/>
              </w:rPr>
            </w:pPr>
            <w:r>
              <w:rPr>
                <w:rFonts w:ascii="Arial" w:hAnsi="Arial"/>
              </w:rPr>
              <w:t>Pela delegação da Argentina</w:t>
            </w:r>
          </w:p>
          <w:p w14:paraId="4E181144" w14:textId="77777777" w:rsidR="00DB7F92" w:rsidRDefault="000846CA">
            <w:pPr>
              <w:pStyle w:val="Padro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</w:rPr>
              <w:t>Diego Solernó</w:t>
            </w:r>
          </w:p>
        </w:tc>
        <w:tc>
          <w:tcPr>
            <w:tcW w:w="433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B48A1" w14:textId="77777777" w:rsidR="00DB7F92" w:rsidRDefault="00DB7F92">
            <w:pPr>
              <w:pStyle w:val="Padro"/>
              <w:tabs>
                <w:tab w:val="left" w:pos="1418"/>
                <w:tab w:val="center" w:pos="4252"/>
                <w:tab w:val="right" w:pos="8504"/>
              </w:tabs>
              <w:suppressAutoHyphens w:val="0"/>
              <w:spacing w:after="0"/>
              <w:jc w:val="center"/>
              <w:rPr>
                <w:rFonts w:hint="eastAsia"/>
              </w:rPr>
            </w:pPr>
          </w:p>
          <w:p w14:paraId="24FE03AF" w14:textId="77777777" w:rsidR="00DB7F92" w:rsidRDefault="00DB7F92">
            <w:pPr>
              <w:pStyle w:val="Padro"/>
              <w:tabs>
                <w:tab w:val="left" w:pos="1418"/>
                <w:tab w:val="center" w:pos="4252"/>
                <w:tab w:val="right" w:pos="8504"/>
              </w:tabs>
              <w:suppressAutoHyphens w:val="0"/>
              <w:spacing w:after="0"/>
              <w:jc w:val="center"/>
              <w:rPr>
                <w:rFonts w:hint="eastAsia"/>
              </w:rPr>
            </w:pPr>
          </w:p>
          <w:p w14:paraId="3FE01715" w14:textId="77777777" w:rsidR="00DB7F92" w:rsidRDefault="00DB7F92">
            <w:pPr>
              <w:pStyle w:val="Padro"/>
              <w:tabs>
                <w:tab w:val="left" w:pos="1418"/>
                <w:tab w:val="center" w:pos="4252"/>
                <w:tab w:val="right" w:pos="8504"/>
              </w:tabs>
              <w:suppressAutoHyphens w:val="0"/>
              <w:spacing w:after="0"/>
              <w:jc w:val="center"/>
              <w:rPr>
                <w:rFonts w:hint="eastAsia"/>
              </w:rPr>
            </w:pPr>
          </w:p>
          <w:p w14:paraId="12E2578C" w14:textId="77777777" w:rsidR="00DB7F92" w:rsidRDefault="00DB7F92">
            <w:pPr>
              <w:pStyle w:val="Padro"/>
              <w:tabs>
                <w:tab w:val="left" w:pos="1418"/>
                <w:tab w:val="center" w:pos="4252"/>
                <w:tab w:val="right" w:pos="8504"/>
              </w:tabs>
              <w:suppressAutoHyphens w:val="0"/>
              <w:spacing w:after="0"/>
              <w:jc w:val="center"/>
              <w:rPr>
                <w:rFonts w:hint="eastAsia"/>
              </w:rPr>
            </w:pPr>
          </w:p>
          <w:p w14:paraId="10456450" w14:textId="77777777" w:rsidR="00DB7F92" w:rsidRDefault="00DB7F92">
            <w:pPr>
              <w:pStyle w:val="Padro"/>
              <w:tabs>
                <w:tab w:val="left" w:pos="1418"/>
                <w:tab w:val="center" w:pos="4252"/>
                <w:tab w:val="right" w:pos="8504"/>
              </w:tabs>
              <w:suppressAutoHyphens w:val="0"/>
              <w:spacing w:after="0"/>
              <w:jc w:val="center"/>
              <w:rPr>
                <w:rFonts w:hint="eastAsia"/>
              </w:rPr>
            </w:pPr>
          </w:p>
          <w:p w14:paraId="51260B5B" w14:textId="77777777" w:rsidR="00DB7F92" w:rsidRDefault="00DB7F92">
            <w:pPr>
              <w:pStyle w:val="Padro"/>
              <w:tabs>
                <w:tab w:val="left" w:pos="1418"/>
                <w:tab w:val="center" w:pos="4252"/>
                <w:tab w:val="right" w:pos="8504"/>
              </w:tabs>
              <w:suppressAutoHyphens w:val="0"/>
              <w:spacing w:after="0"/>
              <w:jc w:val="center"/>
              <w:rPr>
                <w:rFonts w:hint="eastAsia"/>
              </w:rPr>
            </w:pPr>
          </w:p>
          <w:p w14:paraId="3B8E8809" w14:textId="77777777" w:rsidR="00DB7F92" w:rsidRDefault="00DB7F92">
            <w:pPr>
              <w:pStyle w:val="Padro"/>
              <w:pBdr>
                <w:bottom w:val="single" w:sz="12" w:space="0" w:color="00000A"/>
              </w:pBdr>
              <w:tabs>
                <w:tab w:val="left" w:pos="1418"/>
                <w:tab w:val="center" w:pos="4252"/>
                <w:tab w:val="right" w:pos="8504"/>
              </w:tabs>
              <w:suppressAutoHyphens w:val="0"/>
              <w:spacing w:after="0"/>
              <w:jc w:val="center"/>
              <w:rPr>
                <w:rFonts w:hint="eastAsia"/>
              </w:rPr>
            </w:pPr>
          </w:p>
          <w:p w14:paraId="6605A346" w14:textId="77777777" w:rsidR="00DB7F92" w:rsidRDefault="000846CA">
            <w:pPr>
              <w:pStyle w:val="Padro"/>
              <w:jc w:val="center"/>
              <w:rPr>
                <w:rFonts w:hint="eastAsia"/>
              </w:rPr>
            </w:pPr>
            <w:r>
              <w:rPr>
                <w:rFonts w:ascii="Arial" w:hAnsi="Arial"/>
              </w:rPr>
              <w:t>Pela delegação do Brasil</w:t>
            </w:r>
          </w:p>
          <w:p w14:paraId="0155A4C0" w14:textId="77777777" w:rsidR="00DB7F92" w:rsidRDefault="000846CA">
            <w:pPr>
              <w:pStyle w:val="Padro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</w:rPr>
              <w:t>Hindemburgo Chateaubriand Filho</w:t>
            </w:r>
          </w:p>
        </w:tc>
      </w:tr>
      <w:tr w:rsidR="00DB7F92" w:rsidRPr="009E5999" w14:paraId="6032696D" w14:textId="77777777">
        <w:tblPrEx>
          <w:tblCellMar>
            <w:top w:w="0" w:type="dxa"/>
            <w:bottom w:w="0" w:type="dxa"/>
          </w:tblCellMar>
        </w:tblPrEx>
        <w:trPr>
          <w:trHeight w:val="2215"/>
        </w:trPr>
        <w:tc>
          <w:tcPr>
            <w:tcW w:w="452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94940" w14:textId="77777777" w:rsidR="00DB7F92" w:rsidRDefault="00DB7F92">
            <w:pPr>
              <w:pStyle w:val="Padro"/>
              <w:tabs>
                <w:tab w:val="left" w:pos="1418"/>
                <w:tab w:val="center" w:pos="4252"/>
                <w:tab w:val="right" w:pos="8504"/>
              </w:tabs>
              <w:suppressAutoHyphens w:val="0"/>
              <w:spacing w:after="0"/>
              <w:jc w:val="center"/>
              <w:rPr>
                <w:rFonts w:hint="eastAsia"/>
              </w:rPr>
            </w:pPr>
          </w:p>
          <w:p w14:paraId="104BF33F" w14:textId="77777777" w:rsidR="00DB7F92" w:rsidRDefault="00DB7F92">
            <w:pPr>
              <w:pStyle w:val="Padro"/>
              <w:tabs>
                <w:tab w:val="left" w:pos="1418"/>
                <w:tab w:val="center" w:pos="4252"/>
                <w:tab w:val="right" w:pos="8504"/>
              </w:tabs>
              <w:suppressAutoHyphens w:val="0"/>
              <w:spacing w:after="0"/>
              <w:jc w:val="center"/>
              <w:rPr>
                <w:rFonts w:hint="eastAsia"/>
              </w:rPr>
            </w:pPr>
          </w:p>
          <w:p w14:paraId="4CBF66F1" w14:textId="77777777" w:rsidR="00DB7F92" w:rsidRDefault="00DB7F92">
            <w:pPr>
              <w:pStyle w:val="Padro"/>
              <w:tabs>
                <w:tab w:val="left" w:pos="1418"/>
                <w:tab w:val="center" w:pos="4252"/>
                <w:tab w:val="right" w:pos="8504"/>
              </w:tabs>
              <w:suppressAutoHyphens w:val="0"/>
              <w:spacing w:after="0"/>
              <w:jc w:val="center"/>
              <w:rPr>
                <w:rFonts w:hint="eastAsia"/>
              </w:rPr>
            </w:pPr>
          </w:p>
          <w:p w14:paraId="65DD0816" w14:textId="77777777" w:rsidR="00DB7F92" w:rsidRDefault="00DB7F92">
            <w:pPr>
              <w:pStyle w:val="Padro"/>
              <w:tabs>
                <w:tab w:val="left" w:pos="1418"/>
                <w:tab w:val="center" w:pos="4252"/>
                <w:tab w:val="right" w:pos="8504"/>
              </w:tabs>
              <w:suppressAutoHyphens w:val="0"/>
              <w:spacing w:after="0"/>
              <w:jc w:val="center"/>
              <w:rPr>
                <w:rFonts w:hint="eastAsia"/>
              </w:rPr>
            </w:pPr>
          </w:p>
          <w:p w14:paraId="6B8C1A58" w14:textId="77777777" w:rsidR="00DB7F92" w:rsidRDefault="00DB7F92">
            <w:pPr>
              <w:pStyle w:val="Padro"/>
              <w:pBdr>
                <w:bottom w:val="single" w:sz="12" w:space="0" w:color="00000A"/>
              </w:pBdr>
              <w:tabs>
                <w:tab w:val="left" w:pos="1418"/>
                <w:tab w:val="center" w:pos="4252"/>
                <w:tab w:val="right" w:pos="8504"/>
              </w:tabs>
              <w:suppressAutoHyphens w:val="0"/>
              <w:spacing w:after="0"/>
              <w:jc w:val="center"/>
              <w:rPr>
                <w:rFonts w:hint="eastAsia"/>
              </w:rPr>
            </w:pPr>
          </w:p>
          <w:p w14:paraId="78DB8073" w14:textId="77777777" w:rsidR="00DB7F92" w:rsidRDefault="000846CA">
            <w:pPr>
              <w:pStyle w:val="Padro"/>
              <w:jc w:val="center"/>
              <w:rPr>
                <w:rFonts w:hint="eastAsia"/>
              </w:rPr>
            </w:pPr>
            <w:r>
              <w:rPr>
                <w:rFonts w:ascii="Arial" w:hAnsi="Arial"/>
              </w:rPr>
              <w:t>Pela delegação do Paraguai</w:t>
            </w:r>
          </w:p>
          <w:p w14:paraId="17DBBDEE" w14:textId="77777777" w:rsidR="00DB7F92" w:rsidRDefault="000846CA">
            <w:pPr>
              <w:pStyle w:val="Padro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</w:rPr>
              <w:t>Manuel Doldán</w:t>
            </w:r>
          </w:p>
        </w:tc>
        <w:tc>
          <w:tcPr>
            <w:tcW w:w="433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21A91" w14:textId="77777777" w:rsidR="00DB7F92" w:rsidRDefault="00DB7F92">
            <w:pPr>
              <w:pStyle w:val="Padro"/>
              <w:tabs>
                <w:tab w:val="left" w:pos="1418"/>
                <w:tab w:val="center" w:pos="4252"/>
                <w:tab w:val="right" w:pos="8504"/>
              </w:tabs>
              <w:suppressAutoHyphens w:val="0"/>
              <w:spacing w:after="0"/>
              <w:jc w:val="center"/>
              <w:rPr>
                <w:rFonts w:hint="eastAsia"/>
              </w:rPr>
            </w:pPr>
          </w:p>
          <w:p w14:paraId="259214FA" w14:textId="77777777" w:rsidR="00DB7F92" w:rsidRDefault="00DB7F92">
            <w:pPr>
              <w:pStyle w:val="Padro"/>
              <w:tabs>
                <w:tab w:val="left" w:pos="1418"/>
                <w:tab w:val="center" w:pos="4252"/>
                <w:tab w:val="right" w:pos="8504"/>
              </w:tabs>
              <w:suppressAutoHyphens w:val="0"/>
              <w:spacing w:after="0"/>
              <w:jc w:val="center"/>
              <w:rPr>
                <w:rFonts w:hint="eastAsia"/>
              </w:rPr>
            </w:pPr>
          </w:p>
          <w:p w14:paraId="703B8EAA" w14:textId="77777777" w:rsidR="00DB7F92" w:rsidRDefault="00DB7F92">
            <w:pPr>
              <w:pStyle w:val="Padro"/>
              <w:tabs>
                <w:tab w:val="left" w:pos="1418"/>
                <w:tab w:val="center" w:pos="4252"/>
                <w:tab w:val="right" w:pos="8504"/>
              </w:tabs>
              <w:suppressAutoHyphens w:val="0"/>
              <w:spacing w:after="0"/>
              <w:jc w:val="center"/>
              <w:rPr>
                <w:rFonts w:hint="eastAsia"/>
              </w:rPr>
            </w:pPr>
          </w:p>
          <w:p w14:paraId="37DCF36A" w14:textId="77777777" w:rsidR="00DB7F92" w:rsidRDefault="00DB7F92">
            <w:pPr>
              <w:pStyle w:val="Padro"/>
              <w:tabs>
                <w:tab w:val="left" w:pos="1418"/>
                <w:tab w:val="center" w:pos="4252"/>
                <w:tab w:val="right" w:pos="8504"/>
              </w:tabs>
              <w:suppressAutoHyphens w:val="0"/>
              <w:spacing w:after="0"/>
              <w:jc w:val="center"/>
              <w:rPr>
                <w:rFonts w:hint="eastAsia"/>
              </w:rPr>
            </w:pPr>
          </w:p>
          <w:p w14:paraId="3272F377" w14:textId="77777777" w:rsidR="00DB7F92" w:rsidRDefault="00DB7F92">
            <w:pPr>
              <w:pStyle w:val="Padro"/>
              <w:pBdr>
                <w:bottom w:val="single" w:sz="12" w:space="0" w:color="00000A"/>
              </w:pBdr>
              <w:tabs>
                <w:tab w:val="left" w:pos="1418"/>
                <w:tab w:val="center" w:pos="4252"/>
                <w:tab w:val="right" w:pos="8504"/>
              </w:tabs>
              <w:suppressAutoHyphens w:val="0"/>
              <w:spacing w:after="0"/>
              <w:jc w:val="center"/>
              <w:rPr>
                <w:rFonts w:hint="eastAsia"/>
              </w:rPr>
            </w:pPr>
          </w:p>
          <w:p w14:paraId="7EF2DA6B" w14:textId="77777777" w:rsidR="00DB7F92" w:rsidRDefault="000846CA">
            <w:pPr>
              <w:pStyle w:val="Padro"/>
              <w:jc w:val="center"/>
              <w:rPr>
                <w:rFonts w:hint="eastAsia"/>
              </w:rPr>
            </w:pPr>
            <w:r>
              <w:rPr>
                <w:rFonts w:ascii="Arial" w:hAnsi="Arial"/>
              </w:rPr>
              <w:t xml:space="preserve">Pela delegação do </w:t>
            </w:r>
            <w:r>
              <w:rPr>
                <w:rFonts w:ascii="Arial" w:hAnsi="Arial"/>
              </w:rPr>
              <w:t>Uruguai</w:t>
            </w:r>
          </w:p>
          <w:p w14:paraId="45B231EF" w14:textId="77777777" w:rsidR="00DB7F92" w:rsidRDefault="000846CA">
            <w:pPr>
              <w:pStyle w:val="Padro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</w:rPr>
              <w:t>Gabriela Aguirre</w:t>
            </w:r>
          </w:p>
        </w:tc>
      </w:tr>
    </w:tbl>
    <w:p w14:paraId="09035F01" w14:textId="77777777" w:rsidR="00DB7F92" w:rsidRDefault="00DB7F92">
      <w:pPr>
        <w:pStyle w:val="Padro"/>
        <w:suppressAutoHyphens w:val="0"/>
        <w:spacing w:after="0"/>
        <w:rPr>
          <w:rFonts w:hint="eastAsia"/>
        </w:rPr>
      </w:pPr>
    </w:p>
    <w:tbl>
      <w:tblPr>
        <w:tblW w:w="0" w:type="auto"/>
        <w:tblInd w:w="-4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1"/>
        <w:gridCol w:w="4225"/>
      </w:tblGrid>
      <w:tr w:rsidR="00DB7F92" w:rsidRPr="009E5999" w14:paraId="3E7BF05B" w14:textId="77777777">
        <w:tblPrEx>
          <w:tblCellMar>
            <w:top w:w="0" w:type="dxa"/>
            <w:bottom w:w="0" w:type="dxa"/>
          </w:tblCellMar>
        </w:tblPrEx>
        <w:trPr>
          <w:trHeight w:val="2215"/>
        </w:trPr>
        <w:tc>
          <w:tcPr>
            <w:tcW w:w="46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06C1F" w14:textId="77777777" w:rsidR="00DB7F92" w:rsidRDefault="00DB7F92">
            <w:pPr>
              <w:pStyle w:val="Padro"/>
              <w:tabs>
                <w:tab w:val="left" w:pos="1418"/>
                <w:tab w:val="center" w:pos="4252"/>
                <w:tab w:val="right" w:pos="8504"/>
              </w:tabs>
              <w:suppressAutoHyphens w:val="0"/>
              <w:spacing w:after="0"/>
              <w:jc w:val="center"/>
              <w:rPr>
                <w:rFonts w:hint="eastAsia"/>
              </w:rPr>
            </w:pPr>
          </w:p>
          <w:p w14:paraId="4B20DB65" w14:textId="77777777" w:rsidR="00DB7F92" w:rsidRDefault="00DB7F92">
            <w:pPr>
              <w:pStyle w:val="Padro"/>
              <w:tabs>
                <w:tab w:val="left" w:pos="1418"/>
                <w:tab w:val="center" w:pos="4252"/>
                <w:tab w:val="right" w:pos="8504"/>
              </w:tabs>
              <w:suppressAutoHyphens w:val="0"/>
              <w:spacing w:after="0"/>
              <w:jc w:val="center"/>
              <w:rPr>
                <w:rFonts w:hint="eastAsia"/>
              </w:rPr>
            </w:pPr>
          </w:p>
          <w:p w14:paraId="468D8E61" w14:textId="77777777" w:rsidR="00DB7F92" w:rsidRDefault="00DB7F92">
            <w:pPr>
              <w:pStyle w:val="Padro"/>
              <w:tabs>
                <w:tab w:val="left" w:pos="1418"/>
                <w:tab w:val="center" w:pos="4252"/>
                <w:tab w:val="right" w:pos="8504"/>
              </w:tabs>
              <w:suppressAutoHyphens w:val="0"/>
              <w:spacing w:after="0"/>
              <w:jc w:val="center"/>
              <w:rPr>
                <w:rFonts w:hint="eastAsia"/>
              </w:rPr>
            </w:pPr>
          </w:p>
          <w:p w14:paraId="3F9BED2A" w14:textId="77777777" w:rsidR="00DB7F92" w:rsidRDefault="00DB7F92">
            <w:pPr>
              <w:pStyle w:val="Padro"/>
              <w:pBdr>
                <w:bottom w:val="single" w:sz="8" w:space="0" w:color="000000"/>
              </w:pBdr>
              <w:tabs>
                <w:tab w:val="left" w:pos="1418"/>
                <w:tab w:val="center" w:pos="4252"/>
                <w:tab w:val="right" w:pos="8504"/>
              </w:tabs>
              <w:suppressAutoHyphens w:val="0"/>
              <w:spacing w:after="0"/>
              <w:jc w:val="center"/>
              <w:rPr>
                <w:rFonts w:hint="eastAsia"/>
              </w:rPr>
            </w:pPr>
          </w:p>
          <w:p w14:paraId="5BE63A80" w14:textId="77777777" w:rsidR="00DB7F92" w:rsidRDefault="000846CA">
            <w:pPr>
              <w:pStyle w:val="Padro"/>
              <w:jc w:val="center"/>
              <w:rPr>
                <w:rFonts w:hint="eastAsia"/>
              </w:rPr>
            </w:pPr>
            <w:r>
              <w:rPr>
                <w:rFonts w:ascii="Arial" w:hAnsi="Arial"/>
              </w:rPr>
              <w:t>Pela delegação da Bolívia</w:t>
            </w:r>
          </w:p>
          <w:p w14:paraId="2A5F1CF7" w14:textId="77777777" w:rsidR="00DB7F92" w:rsidRDefault="000846CA">
            <w:pPr>
              <w:pStyle w:val="Padro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</w:rPr>
              <w:t>Grisel Arancibia</w:t>
            </w:r>
          </w:p>
        </w:tc>
        <w:tc>
          <w:tcPr>
            <w:tcW w:w="422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6E8C1" w14:textId="77777777" w:rsidR="00DB7F92" w:rsidRDefault="00DB7F92">
            <w:pPr>
              <w:pStyle w:val="Padro"/>
              <w:tabs>
                <w:tab w:val="left" w:pos="1418"/>
                <w:tab w:val="center" w:pos="4252"/>
                <w:tab w:val="right" w:pos="8504"/>
              </w:tabs>
              <w:suppressAutoHyphens w:val="0"/>
              <w:spacing w:after="0"/>
              <w:jc w:val="center"/>
              <w:rPr>
                <w:rFonts w:hint="eastAsia"/>
              </w:rPr>
            </w:pPr>
          </w:p>
        </w:tc>
      </w:tr>
    </w:tbl>
    <w:p w14:paraId="33C0AE66" w14:textId="77777777" w:rsidR="00DB7F92" w:rsidRDefault="00DB7F92">
      <w:pPr>
        <w:pStyle w:val="Padro"/>
        <w:jc w:val="both"/>
        <w:rPr>
          <w:rFonts w:hint="eastAsia"/>
        </w:rPr>
      </w:pPr>
    </w:p>
    <w:p w14:paraId="01EF42A5" w14:textId="77777777" w:rsidR="00DB7F92" w:rsidRDefault="00DB7F92">
      <w:pPr>
        <w:pStyle w:val="Padro"/>
        <w:suppressAutoHyphens w:val="0"/>
        <w:spacing w:after="0"/>
        <w:rPr>
          <w:rFonts w:hint="eastAsia"/>
        </w:rPr>
      </w:pPr>
    </w:p>
    <w:p w14:paraId="52DC6146" w14:textId="0057FB78" w:rsidR="00DB7F92" w:rsidRDefault="000846CA">
      <w:pPr>
        <w:pStyle w:val="Padro"/>
        <w:pageBreakBefore/>
        <w:suppressAutoHyphens w:val="0"/>
        <w:spacing w:after="0"/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8F54D5F" wp14:editId="35A60F80">
            <wp:extent cx="1188720" cy="749935"/>
            <wp:effectExtent l="0" t="0" r="0" b="0"/>
            <wp:docPr id="3" name="Picture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Imagen que contiene 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lang w:eastAsia="es-ES"/>
        </w:rPr>
        <w:t xml:space="preserve">                 </w:t>
      </w:r>
      <w:r w:rsidR="00E232CE">
        <w:rPr>
          <w:rFonts w:ascii="Arial" w:eastAsia="Times New Roman" w:hAnsi="Arial" w:cs="Arial"/>
          <w:b/>
          <w:bCs/>
          <w:lang w:eastAsia="es-ES"/>
        </w:rPr>
        <w:t xml:space="preserve">                                                </w:t>
      </w:r>
      <w:r w:rsidR="00E232CE">
        <w:rPr>
          <w:rFonts w:ascii="Arial" w:eastAsia="Times New Roman" w:hAnsi="Arial" w:cs="Arial"/>
          <w:b/>
          <w:bCs/>
          <w:noProof/>
          <w:lang w:eastAsia="es-ES"/>
        </w:rPr>
        <w:drawing>
          <wp:inline distT="0" distB="0" distL="0" distR="0" wp14:anchorId="4F20736A" wp14:editId="39755B67">
            <wp:extent cx="1200785" cy="920750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8C9026" w14:textId="77777777" w:rsidR="00DB7F92" w:rsidRDefault="00DB7F92">
      <w:pPr>
        <w:pStyle w:val="Padro"/>
        <w:suppressAutoHyphens w:val="0"/>
        <w:spacing w:after="0"/>
        <w:jc w:val="center"/>
        <w:rPr>
          <w:rFonts w:hint="eastAsia"/>
        </w:rPr>
      </w:pPr>
    </w:p>
    <w:p w14:paraId="0A82EADC" w14:textId="77777777" w:rsidR="00DB7F92" w:rsidRDefault="000846CA">
      <w:pPr>
        <w:pStyle w:val="Padro"/>
        <w:suppressAutoHyphens w:val="0"/>
        <w:spacing w:after="0"/>
        <w:jc w:val="center"/>
        <w:rPr>
          <w:rFonts w:hint="eastAsia"/>
        </w:rPr>
      </w:pPr>
      <w:r>
        <w:rPr>
          <w:rFonts w:ascii="Arial" w:eastAsia="Times New Roman" w:hAnsi="Arial" w:cs="Arial"/>
          <w:bCs/>
          <w:lang w:eastAsia="es-ES"/>
        </w:rPr>
        <w:t xml:space="preserve">REUNIÃO PREPARATÓRIA DA XXX REUNIÃO ESPECIALIZADA DE MINISTÉRIOS PÚBLICOS DO MERCOSUL </w:t>
      </w:r>
    </w:p>
    <w:p w14:paraId="5B78A082" w14:textId="77777777" w:rsidR="00DB7F92" w:rsidRDefault="00DB7F92">
      <w:pPr>
        <w:pStyle w:val="Padro"/>
        <w:spacing w:after="0"/>
        <w:jc w:val="center"/>
        <w:rPr>
          <w:rFonts w:hint="eastAsia"/>
        </w:rPr>
      </w:pPr>
    </w:p>
    <w:p w14:paraId="3DB289F9" w14:textId="77777777" w:rsidR="00DB7F92" w:rsidRDefault="00DB7F92">
      <w:pPr>
        <w:pStyle w:val="Padro"/>
        <w:suppressAutoHyphens w:val="0"/>
        <w:spacing w:after="0"/>
        <w:jc w:val="center"/>
        <w:rPr>
          <w:rFonts w:hint="eastAsia"/>
        </w:rPr>
      </w:pPr>
    </w:p>
    <w:p w14:paraId="0563DAC5" w14:textId="77777777" w:rsidR="00DB7F92" w:rsidRDefault="000846CA">
      <w:pPr>
        <w:pStyle w:val="Padro"/>
        <w:suppressAutoHyphens w:val="0"/>
        <w:spacing w:after="0"/>
        <w:jc w:val="center"/>
        <w:rPr>
          <w:rFonts w:hint="eastAsia"/>
        </w:rPr>
      </w:pPr>
      <w:r>
        <w:rPr>
          <w:rFonts w:ascii="Arial" w:eastAsia="Times New Roman" w:hAnsi="Arial"/>
          <w:b/>
          <w:bCs/>
          <w:lang w:eastAsia="es-ES"/>
        </w:rPr>
        <w:t>PARTICIPAÇÃO DE ESTADOS ASSOCIADOS</w:t>
      </w:r>
    </w:p>
    <w:p w14:paraId="62CC6BB7" w14:textId="77777777" w:rsidR="00DB7F92" w:rsidRDefault="00DB7F92">
      <w:pPr>
        <w:pStyle w:val="Padro"/>
        <w:suppressAutoHyphens w:val="0"/>
        <w:spacing w:after="0"/>
        <w:jc w:val="center"/>
        <w:rPr>
          <w:rFonts w:hint="eastAsia"/>
        </w:rPr>
      </w:pPr>
    </w:p>
    <w:p w14:paraId="574D3581" w14:textId="77777777" w:rsidR="00DB7F92" w:rsidRDefault="000846CA">
      <w:pPr>
        <w:pStyle w:val="Padro"/>
        <w:suppressAutoHyphens w:val="0"/>
        <w:spacing w:after="0"/>
        <w:jc w:val="center"/>
        <w:rPr>
          <w:rFonts w:hint="eastAsia"/>
        </w:rPr>
      </w:pPr>
      <w:r>
        <w:rPr>
          <w:rFonts w:ascii="Arial" w:eastAsia="Times New Roman" w:hAnsi="Arial"/>
          <w:b/>
          <w:bCs/>
          <w:color w:val="000000"/>
          <w:lang w:eastAsia="es-ES"/>
        </w:rPr>
        <w:t>Ajuda-Memória</w:t>
      </w:r>
    </w:p>
    <w:p w14:paraId="480A7087" w14:textId="77777777" w:rsidR="00DB7F92" w:rsidRDefault="00DB7F92">
      <w:pPr>
        <w:pStyle w:val="Padro"/>
        <w:suppressAutoHyphens w:val="0"/>
        <w:spacing w:after="0"/>
        <w:jc w:val="center"/>
        <w:rPr>
          <w:rFonts w:hint="eastAsia"/>
        </w:rPr>
      </w:pPr>
    </w:p>
    <w:p w14:paraId="538BBCA4" w14:textId="77777777" w:rsidR="00DB7F92" w:rsidRDefault="000846CA">
      <w:pPr>
        <w:pStyle w:val="Padro"/>
        <w:spacing w:after="0"/>
        <w:jc w:val="both"/>
        <w:rPr>
          <w:rFonts w:hint="eastAsia"/>
        </w:rPr>
      </w:pPr>
      <w:r>
        <w:rPr>
          <w:rFonts w:ascii="Arial" w:eastAsia="Times New Roman" w:hAnsi="Arial"/>
          <w:lang w:eastAsia="es-ES"/>
        </w:rPr>
        <w:t>As delegações do Chile, Equador e Peru participaram em sua condição de Estados Associados, em conformidade com o est</w:t>
      </w:r>
      <w:r>
        <w:rPr>
          <w:rFonts w:ascii="Arial" w:eastAsia="Times New Roman" w:hAnsi="Arial"/>
          <w:lang w:eastAsia="es-ES"/>
        </w:rPr>
        <w:t>abelecido na Decisão CMC N° 18/04, da Reunião Preparatória da XXX Reunião Especializada de Ministérios Públicos do MERCOSUL, no tratamento dos seguintes temas da agenda e manifestou seu acordo com respeito à Ata.</w:t>
      </w:r>
    </w:p>
    <w:p w14:paraId="32D0B200" w14:textId="77777777" w:rsidR="00DB7F92" w:rsidRDefault="00DB7F92">
      <w:pPr>
        <w:pStyle w:val="Padro"/>
        <w:suppressAutoHyphens w:val="0"/>
        <w:spacing w:after="0"/>
        <w:jc w:val="both"/>
        <w:rPr>
          <w:rFonts w:hint="eastAsia"/>
        </w:rPr>
      </w:pPr>
    </w:p>
    <w:p w14:paraId="0B497C5A" w14:textId="77777777" w:rsidR="00DB7F92" w:rsidRDefault="000846CA">
      <w:pPr>
        <w:pStyle w:val="Padro"/>
        <w:suppressAutoHyphens w:val="0"/>
        <w:spacing w:after="0"/>
        <w:jc w:val="both"/>
        <w:rPr>
          <w:rFonts w:hint="eastAsia"/>
        </w:rPr>
      </w:pPr>
      <w:r>
        <w:rPr>
          <w:rFonts w:ascii="Arial" w:eastAsia="Times New Roman" w:hAnsi="Arial"/>
          <w:bCs/>
          <w:color w:val="000000"/>
          <w:lang w:eastAsia="es-ES"/>
        </w:rPr>
        <w:t>Os temas tratados foram:</w:t>
      </w:r>
    </w:p>
    <w:p w14:paraId="1D342DB6" w14:textId="77777777" w:rsidR="00DB7F92" w:rsidRDefault="00DB7F92">
      <w:pPr>
        <w:pStyle w:val="Padro"/>
        <w:suppressAutoHyphens w:val="0"/>
        <w:spacing w:after="0"/>
        <w:jc w:val="both"/>
        <w:rPr>
          <w:rFonts w:hint="eastAsia"/>
        </w:rPr>
      </w:pPr>
    </w:p>
    <w:p w14:paraId="75CA6E9D" w14:textId="77777777" w:rsidR="00DB7F92" w:rsidRDefault="000846CA">
      <w:pPr>
        <w:pStyle w:val="Padro"/>
        <w:suppressAutoHyphens w:val="0"/>
        <w:spacing w:after="0"/>
        <w:jc w:val="both"/>
        <w:rPr>
          <w:rFonts w:hint="eastAsia"/>
        </w:rPr>
      </w:pPr>
      <w:r>
        <w:rPr>
          <w:rFonts w:ascii="Arial" w:eastAsia="Times New Roman" w:hAnsi="Arial" w:cs="Arial"/>
          <w:color w:val="000000"/>
          <w:lang w:eastAsia="es-ES"/>
        </w:rPr>
        <w:t>1.</w:t>
      </w:r>
      <w:r>
        <w:rPr>
          <w:rFonts w:ascii="Arial" w:eastAsia="Times New Roman" w:hAnsi="Arial" w:cs="Arial"/>
          <w:color w:val="000000"/>
          <w:lang w:eastAsia="es-ES"/>
        </w:rPr>
        <w:tab/>
        <w:t>BALANÇO E PER</w:t>
      </w:r>
      <w:r>
        <w:rPr>
          <w:rFonts w:ascii="Arial" w:eastAsia="Times New Roman" w:hAnsi="Arial" w:cs="Arial"/>
          <w:color w:val="000000"/>
          <w:lang w:eastAsia="es-ES"/>
        </w:rPr>
        <w:t>SPECTIVAS DAS SUBCOMISSÕES DE TRABALHO</w:t>
      </w:r>
    </w:p>
    <w:p w14:paraId="72027285" w14:textId="77777777" w:rsidR="00DB7F92" w:rsidRDefault="00DB7F92">
      <w:pPr>
        <w:pStyle w:val="Padro"/>
        <w:suppressAutoHyphens w:val="0"/>
        <w:spacing w:after="0"/>
        <w:jc w:val="both"/>
        <w:rPr>
          <w:rFonts w:hint="eastAsia"/>
        </w:rPr>
      </w:pPr>
    </w:p>
    <w:p w14:paraId="62F05153" w14:textId="77777777" w:rsidR="00DB7F92" w:rsidRDefault="000846CA">
      <w:pPr>
        <w:pStyle w:val="Padro"/>
        <w:suppressAutoHyphens w:val="0"/>
        <w:spacing w:after="0"/>
        <w:ind w:firstLine="708"/>
        <w:jc w:val="both"/>
        <w:rPr>
          <w:rFonts w:hint="eastAsia"/>
        </w:rPr>
      </w:pPr>
      <w:r>
        <w:rPr>
          <w:rFonts w:ascii="Arial" w:eastAsia="Times New Roman" w:hAnsi="Arial" w:cs="Arial"/>
          <w:color w:val="000000"/>
          <w:lang w:eastAsia="es-ES"/>
        </w:rPr>
        <w:t>1.1 COMISSÃO DE TRABALHO EM DIREITOS HUMANOS</w:t>
      </w:r>
    </w:p>
    <w:p w14:paraId="386CC47B" w14:textId="77777777" w:rsidR="00DB7F92" w:rsidRDefault="00DB7F92">
      <w:pPr>
        <w:pStyle w:val="Padro"/>
        <w:suppressAutoHyphens w:val="0"/>
        <w:spacing w:after="0"/>
        <w:jc w:val="both"/>
        <w:rPr>
          <w:rFonts w:hint="eastAsia"/>
        </w:rPr>
      </w:pPr>
    </w:p>
    <w:p w14:paraId="3FBA68AB" w14:textId="77777777" w:rsidR="00DB7F92" w:rsidRDefault="000846CA">
      <w:pPr>
        <w:pStyle w:val="Padro"/>
        <w:suppressAutoHyphens w:val="0"/>
        <w:spacing w:after="0"/>
        <w:ind w:firstLine="708"/>
        <w:jc w:val="both"/>
        <w:rPr>
          <w:rFonts w:hint="eastAsia"/>
        </w:rPr>
      </w:pPr>
      <w:r>
        <w:rPr>
          <w:rFonts w:ascii="Arial" w:eastAsia="Times New Roman" w:hAnsi="Arial" w:cs="Arial"/>
          <w:color w:val="000000"/>
          <w:lang w:eastAsia="es-ES"/>
        </w:rPr>
        <w:t>1.1.1</w:t>
      </w:r>
      <w:r>
        <w:rPr>
          <w:rFonts w:ascii="Arial" w:eastAsia="Times New Roman" w:hAnsi="Arial" w:cs="Arial"/>
          <w:color w:val="000000"/>
          <w:lang w:eastAsia="es-ES"/>
        </w:rPr>
        <w:tab/>
        <w:t>Subcomissão de Lesa Humanidade</w:t>
      </w:r>
    </w:p>
    <w:p w14:paraId="71BF1148" w14:textId="77777777" w:rsidR="00E232CE" w:rsidRDefault="00E232CE">
      <w:pPr>
        <w:pStyle w:val="Padro"/>
        <w:suppressAutoHyphens w:val="0"/>
        <w:spacing w:after="0"/>
        <w:ind w:firstLine="708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6D4E349F" w14:textId="025AD58C" w:rsidR="00DB7F92" w:rsidRDefault="000846CA">
      <w:pPr>
        <w:pStyle w:val="Padro"/>
        <w:suppressAutoHyphens w:val="0"/>
        <w:spacing w:after="0"/>
        <w:ind w:firstLine="708"/>
        <w:jc w:val="both"/>
        <w:rPr>
          <w:rFonts w:hint="eastAsia"/>
        </w:rPr>
      </w:pPr>
      <w:r>
        <w:rPr>
          <w:rFonts w:ascii="Arial" w:eastAsia="Times New Roman" w:hAnsi="Arial" w:cs="Arial"/>
          <w:color w:val="000000"/>
          <w:lang w:eastAsia="es-ES"/>
        </w:rPr>
        <w:t>1.1.2 Subcomissão de Trabalho de Gênero</w:t>
      </w:r>
    </w:p>
    <w:p w14:paraId="057AEDA3" w14:textId="77777777" w:rsidR="00E232CE" w:rsidRDefault="00E232CE">
      <w:pPr>
        <w:pStyle w:val="Padro"/>
        <w:suppressAutoHyphens w:val="0"/>
        <w:spacing w:after="0"/>
        <w:ind w:left="708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6C45A30F" w14:textId="4A06E48E" w:rsidR="00DB7F92" w:rsidRDefault="000846CA">
      <w:pPr>
        <w:pStyle w:val="Padro"/>
        <w:suppressAutoHyphens w:val="0"/>
        <w:spacing w:after="0"/>
        <w:ind w:left="708"/>
        <w:jc w:val="both"/>
        <w:rPr>
          <w:rFonts w:hint="eastAsia"/>
        </w:rPr>
      </w:pPr>
      <w:r>
        <w:rPr>
          <w:rFonts w:ascii="Arial" w:eastAsia="Times New Roman" w:hAnsi="Arial" w:cs="Arial"/>
          <w:color w:val="000000"/>
          <w:lang w:eastAsia="es-ES"/>
        </w:rPr>
        <w:t>1.1.3. Subcomissão de Trabalho de Pessoas Privadas de Liberdade e Monitoramento da Atuação Po</w:t>
      </w:r>
      <w:r>
        <w:rPr>
          <w:rFonts w:ascii="Arial" w:eastAsia="Times New Roman" w:hAnsi="Arial" w:cs="Arial"/>
          <w:color w:val="000000"/>
          <w:lang w:eastAsia="es-ES"/>
        </w:rPr>
        <w:t>licial</w:t>
      </w:r>
    </w:p>
    <w:p w14:paraId="468D547C" w14:textId="77777777" w:rsidR="00DB7F92" w:rsidRDefault="00DB7F92">
      <w:pPr>
        <w:pStyle w:val="Padro"/>
        <w:suppressAutoHyphens w:val="0"/>
        <w:spacing w:after="0"/>
        <w:jc w:val="both"/>
        <w:rPr>
          <w:rFonts w:hint="eastAsia"/>
        </w:rPr>
      </w:pPr>
    </w:p>
    <w:p w14:paraId="36EEF163" w14:textId="77777777" w:rsidR="00DB7F92" w:rsidRDefault="000846CA">
      <w:pPr>
        <w:pStyle w:val="Padro"/>
        <w:suppressAutoHyphens w:val="0"/>
        <w:spacing w:after="0"/>
        <w:ind w:left="720"/>
        <w:jc w:val="both"/>
        <w:rPr>
          <w:rFonts w:hint="eastAsia"/>
        </w:rPr>
      </w:pPr>
      <w:r>
        <w:rPr>
          <w:rFonts w:ascii="Arial" w:eastAsia="Times New Roman" w:hAnsi="Arial" w:cs="Arial"/>
          <w:color w:val="000000"/>
          <w:lang w:eastAsia="es-ES"/>
        </w:rPr>
        <w:t>1.2 COMISSÃO DE TRABALHO SOBRE CRIME ORGANIZADO TRANSNACIONAL</w:t>
      </w:r>
    </w:p>
    <w:p w14:paraId="07AF42BA" w14:textId="77777777" w:rsidR="00DB7F92" w:rsidRDefault="00DB7F92">
      <w:pPr>
        <w:pStyle w:val="Padro"/>
        <w:suppressAutoHyphens w:val="0"/>
        <w:spacing w:after="0"/>
        <w:jc w:val="both"/>
        <w:rPr>
          <w:rFonts w:hint="eastAsia"/>
        </w:rPr>
      </w:pPr>
    </w:p>
    <w:p w14:paraId="699F924A" w14:textId="77777777" w:rsidR="00DB7F92" w:rsidRDefault="000846CA" w:rsidP="00E232CE">
      <w:pPr>
        <w:pStyle w:val="Padro"/>
        <w:suppressAutoHyphens w:val="0"/>
        <w:spacing w:after="0"/>
        <w:ind w:left="708"/>
        <w:jc w:val="both"/>
        <w:rPr>
          <w:rFonts w:hint="eastAsia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1.2.1. Subcomissão de Trabalho de Tráfico de Pessoas e Tráfico Ilícito de Migrantes e Fenômeno Migratório na Região </w:t>
      </w:r>
    </w:p>
    <w:p w14:paraId="5B48B3D3" w14:textId="77777777" w:rsidR="00E232CE" w:rsidRDefault="00E232CE">
      <w:pPr>
        <w:pStyle w:val="Padro"/>
        <w:suppressAutoHyphens w:val="0"/>
        <w:spacing w:after="0"/>
        <w:ind w:firstLine="708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29BC0DFB" w14:textId="57FB35B8" w:rsidR="00DB7F92" w:rsidRDefault="000846CA">
      <w:pPr>
        <w:pStyle w:val="Padro"/>
        <w:suppressAutoHyphens w:val="0"/>
        <w:spacing w:after="0"/>
        <w:ind w:firstLine="708"/>
        <w:jc w:val="both"/>
        <w:rPr>
          <w:rFonts w:hint="eastAsia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1.2.2. Subcomissão de Trabalho de Cooperação em Áreas de </w:t>
      </w:r>
      <w:r>
        <w:rPr>
          <w:rFonts w:ascii="Arial" w:eastAsia="Times New Roman" w:hAnsi="Arial" w:cs="Arial"/>
          <w:color w:val="000000"/>
          <w:lang w:eastAsia="es-ES"/>
        </w:rPr>
        <w:t>Fronteira</w:t>
      </w:r>
    </w:p>
    <w:p w14:paraId="7D3E094F" w14:textId="77777777" w:rsidR="00E232CE" w:rsidRDefault="00E232CE">
      <w:pPr>
        <w:pStyle w:val="Padro"/>
        <w:suppressAutoHyphens w:val="0"/>
        <w:spacing w:after="0"/>
        <w:ind w:firstLine="708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2E711BA5" w14:textId="0F2799A5" w:rsidR="00DB7F92" w:rsidRDefault="000846CA">
      <w:pPr>
        <w:pStyle w:val="Padro"/>
        <w:suppressAutoHyphens w:val="0"/>
        <w:spacing w:after="0"/>
        <w:ind w:firstLine="708"/>
        <w:jc w:val="both"/>
        <w:rPr>
          <w:rFonts w:hint="eastAsia"/>
        </w:rPr>
      </w:pPr>
      <w:r>
        <w:rPr>
          <w:rFonts w:ascii="Arial" w:eastAsia="Times New Roman" w:hAnsi="Arial" w:cs="Arial"/>
          <w:color w:val="000000"/>
          <w:lang w:eastAsia="es-ES"/>
        </w:rPr>
        <w:t>1.2.3 Subcomissão de Trabalho de Narcocriminalidade</w:t>
      </w:r>
    </w:p>
    <w:p w14:paraId="79707FF9" w14:textId="77777777" w:rsidR="00E232CE" w:rsidRDefault="00E232CE">
      <w:pPr>
        <w:pStyle w:val="Padro"/>
        <w:suppressAutoHyphens w:val="0"/>
        <w:spacing w:after="0"/>
        <w:ind w:firstLine="708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443E4B07" w14:textId="4FF808A5" w:rsidR="00DB7F92" w:rsidRDefault="000846CA">
      <w:pPr>
        <w:pStyle w:val="Padro"/>
        <w:suppressAutoHyphens w:val="0"/>
        <w:spacing w:after="0"/>
        <w:ind w:firstLine="708"/>
        <w:jc w:val="both"/>
        <w:rPr>
          <w:rFonts w:hint="eastAsia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1.2.4 Apresentação da Subcomissão de Delitos Informáticos </w:t>
      </w:r>
    </w:p>
    <w:p w14:paraId="24D12D54" w14:textId="77777777" w:rsidR="00DB7F92" w:rsidRDefault="00DB7F92">
      <w:pPr>
        <w:pStyle w:val="Padro"/>
        <w:suppressAutoHyphens w:val="0"/>
        <w:spacing w:after="0"/>
        <w:ind w:firstLine="708"/>
        <w:jc w:val="both"/>
        <w:rPr>
          <w:rFonts w:hint="eastAsia"/>
        </w:rPr>
      </w:pPr>
    </w:p>
    <w:p w14:paraId="07C4A492" w14:textId="77777777" w:rsidR="00DB7F92" w:rsidRDefault="000846CA">
      <w:pPr>
        <w:pStyle w:val="Padro"/>
        <w:suppressAutoHyphens w:val="0"/>
        <w:spacing w:after="0"/>
        <w:jc w:val="both"/>
        <w:rPr>
          <w:rFonts w:hint="eastAsia"/>
        </w:rPr>
      </w:pPr>
      <w:r>
        <w:rPr>
          <w:rFonts w:ascii="Arial" w:eastAsia="Times New Roman" w:hAnsi="Arial" w:cs="Arial"/>
          <w:color w:val="000000"/>
          <w:lang w:eastAsia="es-ES"/>
        </w:rPr>
        <w:t>2.</w:t>
      </w:r>
      <w:r>
        <w:rPr>
          <w:rFonts w:ascii="Arial" w:eastAsia="Times New Roman" w:hAnsi="Arial" w:cs="Arial"/>
          <w:color w:val="000000"/>
          <w:lang w:eastAsia="es-ES"/>
        </w:rPr>
        <w:tab/>
        <w:t>RELATÓRIO DA SECRETARIA TÉCNICA DA REMPM</w:t>
      </w:r>
    </w:p>
    <w:p w14:paraId="1C278EEF" w14:textId="77777777" w:rsidR="00E232CE" w:rsidRDefault="00E232CE">
      <w:pPr>
        <w:pStyle w:val="Padro"/>
        <w:suppressAutoHyphens w:val="0"/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1DEA193B" w14:textId="6BEA7215" w:rsidR="00DB7F92" w:rsidRDefault="000846CA">
      <w:pPr>
        <w:pStyle w:val="Padro"/>
        <w:suppressAutoHyphens w:val="0"/>
        <w:spacing w:after="0"/>
        <w:jc w:val="both"/>
        <w:rPr>
          <w:rFonts w:hint="eastAsia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3. </w:t>
      </w:r>
      <w:r>
        <w:rPr>
          <w:rFonts w:ascii="Arial" w:eastAsia="Times New Roman" w:hAnsi="Arial" w:cs="Arial"/>
          <w:color w:val="000000"/>
          <w:lang w:eastAsia="es-ES"/>
        </w:rPr>
        <w:tab/>
        <w:t xml:space="preserve">OUTROS ASSUNTOS </w:t>
      </w:r>
    </w:p>
    <w:p w14:paraId="38D6BC02" w14:textId="77777777" w:rsidR="00DB7F92" w:rsidRDefault="000846CA">
      <w:pPr>
        <w:pStyle w:val="Padro"/>
        <w:suppressAutoHyphens w:val="0"/>
        <w:spacing w:after="0"/>
        <w:ind w:firstLine="708"/>
        <w:jc w:val="both"/>
        <w:rPr>
          <w:rFonts w:hint="eastAsia"/>
        </w:rPr>
      </w:pPr>
      <w:r>
        <w:rPr>
          <w:rFonts w:ascii="Arial" w:eastAsia="Times New Roman" w:hAnsi="Arial" w:cs="Arial"/>
          <w:color w:val="000000"/>
          <w:lang w:eastAsia="es-ES"/>
        </w:rPr>
        <w:t>3.1</w:t>
      </w:r>
      <w:r>
        <w:rPr>
          <w:rFonts w:ascii="Arial" w:eastAsia="Times New Roman" w:hAnsi="Arial" w:cs="Arial"/>
          <w:color w:val="000000"/>
          <w:lang w:eastAsia="es-ES"/>
        </w:rPr>
        <w:tab/>
        <w:t>Elaboração e Discussão da Declaração da XXX REMPM</w:t>
      </w:r>
    </w:p>
    <w:p w14:paraId="73B5A54B" w14:textId="77777777" w:rsidR="00E232CE" w:rsidRDefault="00E232CE">
      <w:pPr>
        <w:pStyle w:val="Padro"/>
        <w:suppressAutoHyphens w:val="0"/>
        <w:spacing w:after="0"/>
        <w:ind w:firstLine="708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20F76ED2" w14:textId="34A331AE" w:rsidR="00DB7F92" w:rsidRDefault="000846CA">
      <w:pPr>
        <w:pStyle w:val="Padro"/>
        <w:suppressAutoHyphens w:val="0"/>
        <w:spacing w:after="0"/>
        <w:ind w:firstLine="708"/>
        <w:jc w:val="both"/>
        <w:rPr>
          <w:rFonts w:hint="eastAsia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3.2 Documentos </w:t>
      </w:r>
      <w:r>
        <w:rPr>
          <w:rFonts w:ascii="Arial" w:eastAsia="Times New Roman" w:hAnsi="Arial" w:cs="Arial"/>
          <w:color w:val="000000"/>
          <w:lang w:eastAsia="es-ES"/>
        </w:rPr>
        <w:t xml:space="preserve">elevados à consideração da Plenária da REMPM </w:t>
      </w:r>
    </w:p>
    <w:p w14:paraId="1861A672" w14:textId="77777777" w:rsidR="00E232CE" w:rsidRDefault="000846CA">
      <w:pPr>
        <w:pStyle w:val="Padro"/>
        <w:suppressAutoHyphens w:val="0"/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ab/>
      </w:r>
    </w:p>
    <w:p w14:paraId="4F633CD0" w14:textId="1A931A38" w:rsidR="00DB7F92" w:rsidRDefault="000846CA" w:rsidP="00E232CE">
      <w:pPr>
        <w:pStyle w:val="Padro"/>
        <w:suppressAutoHyphens w:val="0"/>
        <w:spacing w:after="0"/>
        <w:ind w:firstLine="708"/>
        <w:jc w:val="both"/>
        <w:rPr>
          <w:rFonts w:hint="eastAsia"/>
        </w:rPr>
      </w:pPr>
      <w:r>
        <w:rPr>
          <w:rFonts w:ascii="Arial" w:eastAsia="Times New Roman" w:hAnsi="Arial" w:cs="Arial"/>
          <w:color w:val="000000"/>
          <w:lang w:eastAsia="es-ES"/>
        </w:rPr>
        <w:t>3</w:t>
      </w:r>
      <w:r>
        <w:rPr>
          <w:rFonts w:ascii="Arial" w:eastAsia="Times New Roman" w:hAnsi="Arial" w:cs="Arial"/>
          <w:color w:val="000000"/>
          <w:lang w:val="es-ES" w:eastAsia="es-ES"/>
        </w:rPr>
        <w:t>.3 Estrutura da REMPM</w:t>
      </w:r>
    </w:p>
    <w:p w14:paraId="2D20DF31" w14:textId="77777777" w:rsidR="00DB7F92" w:rsidRDefault="00DB7F92">
      <w:pPr>
        <w:pStyle w:val="Padro"/>
        <w:suppressAutoHyphens w:val="0"/>
        <w:spacing w:after="0"/>
        <w:jc w:val="both"/>
        <w:rPr>
          <w:rFonts w:hint="eastAsia"/>
        </w:rPr>
      </w:pPr>
    </w:p>
    <w:p w14:paraId="611F164B" w14:textId="77777777" w:rsidR="00DB7F92" w:rsidRDefault="00DB7F92">
      <w:pPr>
        <w:pStyle w:val="Padro"/>
        <w:suppressAutoHyphens w:val="0"/>
        <w:spacing w:after="0"/>
        <w:ind w:left="567"/>
        <w:rPr>
          <w:rFonts w:hint="eastAsia"/>
        </w:rPr>
      </w:pPr>
    </w:p>
    <w:p w14:paraId="00A71DA2" w14:textId="77777777" w:rsidR="00DB7F92" w:rsidRDefault="00DB7F92">
      <w:pPr>
        <w:pStyle w:val="Padro"/>
        <w:suppressAutoHyphens w:val="0"/>
        <w:spacing w:after="0"/>
        <w:jc w:val="both"/>
        <w:rPr>
          <w:rFonts w:hint="eastAsia"/>
        </w:rPr>
      </w:pPr>
    </w:p>
    <w:p w14:paraId="26286FEC" w14:textId="77777777" w:rsidR="00DB7F92" w:rsidRDefault="00DB7F92">
      <w:pPr>
        <w:pStyle w:val="Padro"/>
        <w:suppressAutoHyphens w:val="0"/>
        <w:spacing w:after="0"/>
        <w:jc w:val="both"/>
        <w:rPr>
          <w:rFonts w:hint="eastAsia"/>
        </w:rPr>
      </w:pP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9"/>
        <w:gridCol w:w="4222"/>
      </w:tblGrid>
      <w:tr w:rsidR="00DB7F92" w:rsidRPr="009E5999" w14:paraId="65FD962C" w14:textId="77777777">
        <w:tblPrEx>
          <w:tblCellMar>
            <w:top w:w="0" w:type="dxa"/>
            <w:bottom w:w="0" w:type="dxa"/>
          </w:tblCellMar>
        </w:tblPrEx>
        <w:tc>
          <w:tcPr>
            <w:tcW w:w="43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A80AE" w14:textId="77777777" w:rsidR="00DB7F92" w:rsidRDefault="00DB7F92">
            <w:pPr>
              <w:pStyle w:val="Padro"/>
              <w:pBdr>
                <w:bottom w:val="single" w:sz="8" w:space="0" w:color="000000"/>
              </w:pBdr>
              <w:tabs>
                <w:tab w:val="left" w:pos="1316"/>
              </w:tabs>
              <w:suppressAutoHyphens w:val="0"/>
              <w:spacing w:after="0"/>
              <w:jc w:val="center"/>
              <w:rPr>
                <w:rFonts w:hint="eastAsia"/>
              </w:rPr>
            </w:pPr>
          </w:p>
          <w:p w14:paraId="430797A6" w14:textId="77777777" w:rsidR="00DB7F92" w:rsidRDefault="000846CA">
            <w:pPr>
              <w:pStyle w:val="Padro"/>
              <w:tabs>
                <w:tab w:val="left" w:pos="1316"/>
              </w:tabs>
              <w:suppressAutoHyphens w:val="0"/>
              <w:spacing w:after="0"/>
              <w:jc w:val="center"/>
              <w:rPr>
                <w:rFonts w:hint="eastAsia"/>
              </w:rPr>
            </w:pPr>
            <w:r>
              <w:rPr>
                <w:rFonts w:ascii="Arial" w:eastAsia="Times New Roman" w:hAnsi="Arial"/>
                <w:b/>
                <w:color w:val="000000"/>
                <w:lang w:eastAsia="es-ES"/>
              </w:rPr>
              <w:t>Pela Delegação da Argentina</w:t>
            </w:r>
          </w:p>
          <w:p w14:paraId="155183EA" w14:textId="77777777" w:rsidR="00DB7F92" w:rsidRDefault="000846CA">
            <w:pPr>
              <w:pStyle w:val="Padro"/>
              <w:jc w:val="center"/>
              <w:rPr>
                <w:rFonts w:hint="eastAsia"/>
              </w:rPr>
            </w:pPr>
            <w:r>
              <w:rPr>
                <w:rFonts w:ascii="Arial" w:hAnsi="Arial"/>
              </w:rPr>
              <w:t>Diego Solernó</w:t>
            </w:r>
          </w:p>
          <w:p w14:paraId="733E5BDB" w14:textId="77777777" w:rsidR="00DB7F92" w:rsidRDefault="00DB7F92">
            <w:pPr>
              <w:pStyle w:val="Padro"/>
              <w:suppressAutoHyphens w:val="0"/>
              <w:spacing w:after="0"/>
              <w:jc w:val="both"/>
              <w:rPr>
                <w:rFonts w:hint="eastAsia"/>
              </w:rPr>
            </w:pPr>
          </w:p>
          <w:p w14:paraId="3A56D513" w14:textId="77777777" w:rsidR="00DB7F92" w:rsidRDefault="00DB7F92">
            <w:pPr>
              <w:pStyle w:val="Padro"/>
              <w:suppressAutoHyphens w:val="0"/>
              <w:spacing w:after="0"/>
              <w:jc w:val="both"/>
              <w:rPr>
                <w:rFonts w:hint="eastAsia"/>
              </w:rPr>
            </w:pPr>
          </w:p>
          <w:p w14:paraId="3038FEC3" w14:textId="77777777" w:rsidR="00DB7F92" w:rsidRDefault="00DB7F92">
            <w:pPr>
              <w:pStyle w:val="Padro"/>
              <w:suppressAutoHyphens w:val="0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4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255E9" w14:textId="77777777" w:rsidR="00DB7F92" w:rsidRDefault="00DB7F92">
            <w:pPr>
              <w:pStyle w:val="Padro"/>
              <w:pBdr>
                <w:bottom w:val="single" w:sz="8" w:space="0" w:color="000000"/>
              </w:pBdr>
              <w:tabs>
                <w:tab w:val="left" w:pos="1316"/>
              </w:tabs>
              <w:suppressAutoHyphens w:val="0"/>
              <w:spacing w:after="0"/>
              <w:jc w:val="center"/>
              <w:rPr>
                <w:rFonts w:hint="eastAsia"/>
              </w:rPr>
            </w:pPr>
          </w:p>
          <w:p w14:paraId="29F681AB" w14:textId="77777777" w:rsidR="00DB7F92" w:rsidRDefault="000846CA">
            <w:pPr>
              <w:pStyle w:val="Padro"/>
              <w:tabs>
                <w:tab w:val="left" w:pos="1316"/>
              </w:tabs>
              <w:suppressAutoHyphens w:val="0"/>
              <w:spacing w:after="0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</w:rPr>
              <w:t>Pela Delegação do Brasil</w:t>
            </w:r>
          </w:p>
          <w:p w14:paraId="70D95589" w14:textId="77777777" w:rsidR="00DB7F92" w:rsidRDefault="000846CA">
            <w:pPr>
              <w:pStyle w:val="Padro"/>
              <w:tabs>
                <w:tab w:val="left" w:pos="1316"/>
              </w:tabs>
              <w:suppressAutoHyphens w:val="0"/>
              <w:spacing w:after="0"/>
              <w:jc w:val="center"/>
              <w:rPr>
                <w:rFonts w:hint="eastAsia"/>
              </w:rPr>
            </w:pPr>
            <w:r>
              <w:rPr>
                <w:rFonts w:ascii="Arial" w:hAnsi="Arial"/>
              </w:rPr>
              <w:t>Hindemburgo Chateaubriand Filho</w:t>
            </w:r>
          </w:p>
          <w:p w14:paraId="5CB34F7F" w14:textId="77777777" w:rsidR="00DB7F92" w:rsidRDefault="00DB7F92">
            <w:pPr>
              <w:pStyle w:val="Padro"/>
              <w:suppressAutoHyphens w:val="0"/>
              <w:spacing w:after="0"/>
              <w:jc w:val="both"/>
              <w:rPr>
                <w:rFonts w:hint="eastAsia"/>
              </w:rPr>
            </w:pPr>
          </w:p>
        </w:tc>
      </w:tr>
      <w:tr w:rsidR="00DB7F92" w:rsidRPr="009E5999" w14:paraId="0B71797B" w14:textId="77777777">
        <w:tblPrEx>
          <w:tblCellMar>
            <w:top w:w="0" w:type="dxa"/>
            <w:bottom w:w="0" w:type="dxa"/>
          </w:tblCellMar>
        </w:tblPrEx>
        <w:tc>
          <w:tcPr>
            <w:tcW w:w="43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70A6C" w14:textId="09CF3993" w:rsidR="00DB7F92" w:rsidRDefault="00DB7F92">
            <w:pPr>
              <w:pStyle w:val="Padro"/>
              <w:pBdr>
                <w:bottom w:val="single" w:sz="8" w:space="0" w:color="000000"/>
              </w:pBdr>
              <w:tabs>
                <w:tab w:val="left" w:pos="1316"/>
              </w:tabs>
              <w:suppressAutoHyphens w:val="0"/>
              <w:spacing w:after="0"/>
              <w:jc w:val="center"/>
            </w:pPr>
          </w:p>
          <w:p w14:paraId="6DE07652" w14:textId="77777777" w:rsidR="00E232CE" w:rsidRDefault="00E232CE">
            <w:pPr>
              <w:pStyle w:val="Padro"/>
              <w:pBdr>
                <w:bottom w:val="single" w:sz="8" w:space="0" w:color="000000"/>
              </w:pBdr>
              <w:tabs>
                <w:tab w:val="left" w:pos="1316"/>
              </w:tabs>
              <w:suppressAutoHyphens w:val="0"/>
              <w:spacing w:after="0"/>
              <w:jc w:val="center"/>
              <w:rPr>
                <w:rFonts w:hint="eastAsia"/>
              </w:rPr>
            </w:pPr>
          </w:p>
          <w:p w14:paraId="0DD7B56B" w14:textId="77777777" w:rsidR="00DB7F92" w:rsidRDefault="000846CA">
            <w:pPr>
              <w:pStyle w:val="Padro"/>
              <w:tabs>
                <w:tab w:val="left" w:pos="1316"/>
              </w:tabs>
              <w:suppressAutoHyphens w:val="0"/>
              <w:spacing w:after="0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</w:rPr>
              <w:t>Pela Delegação do Paraguai</w:t>
            </w:r>
          </w:p>
          <w:p w14:paraId="275777BB" w14:textId="77777777" w:rsidR="00DB7F92" w:rsidRDefault="000846CA">
            <w:pPr>
              <w:pStyle w:val="Padro"/>
              <w:jc w:val="center"/>
              <w:rPr>
                <w:rFonts w:hint="eastAsia"/>
              </w:rPr>
            </w:pPr>
            <w:r>
              <w:rPr>
                <w:rFonts w:ascii="Arial" w:hAnsi="Arial"/>
              </w:rPr>
              <w:t>Manuel Doldán</w:t>
            </w:r>
          </w:p>
          <w:p w14:paraId="6198FAB4" w14:textId="77777777" w:rsidR="00DB7F92" w:rsidRDefault="00DB7F92">
            <w:pPr>
              <w:pStyle w:val="Padro"/>
              <w:suppressAutoHyphens w:val="0"/>
              <w:spacing w:after="0"/>
              <w:jc w:val="both"/>
              <w:rPr>
                <w:rFonts w:hint="eastAsia"/>
              </w:rPr>
            </w:pPr>
          </w:p>
          <w:p w14:paraId="44D6A6F4" w14:textId="77777777" w:rsidR="00DB7F92" w:rsidRDefault="00DB7F92">
            <w:pPr>
              <w:pStyle w:val="Padro"/>
              <w:suppressAutoHyphens w:val="0"/>
              <w:spacing w:after="0"/>
              <w:jc w:val="both"/>
              <w:rPr>
                <w:rFonts w:hint="eastAsia"/>
              </w:rPr>
            </w:pPr>
          </w:p>
          <w:p w14:paraId="77E9CEFD" w14:textId="77777777" w:rsidR="00DB7F92" w:rsidRDefault="00DB7F92">
            <w:pPr>
              <w:pStyle w:val="Padro"/>
              <w:suppressAutoHyphens w:val="0"/>
              <w:spacing w:after="0"/>
              <w:jc w:val="both"/>
            </w:pPr>
          </w:p>
          <w:p w14:paraId="79CFB721" w14:textId="753B1D8E" w:rsidR="00E232CE" w:rsidRDefault="00E232CE">
            <w:pPr>
              <w:pStyle w:val="Padro"/>
              <w:suppressAutoHyphens w:val="0"/>
              <w:spacing w:after="0"/>
              <w:jc w:val="both"/>
              <w:rPr>
                <w:rFonts w:hint="eastAsia"/>
              </w:rPr>
            </w:pPr>
          </w:p>
        </w:tc>
        <w:tc>
          <w:tcPr>
            <w:tcW w:w="4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15AAF" w14:textId="57281149" w:rsidR="00DB7F92" w:rsidRDefault="00DB7F92">
            <w:pPr>
              <w:pStyle w:val="Padro"/>
              <w:pBdr>
                <w:bottom w:val="single" w:sz="8" w:space="0" w:color="000000"/>
              </w:pBdr>
              <w:tabs>
                <w:tab w:val="left" w:pos="1316"/>
              </w:tabs>
              <w:suppressAutoHyphens w:val="0"/>
              <w:spacing w:after="0"/>
              <w:jc w:val="center"/>
            </w:pPr>
          </w:p>
          <w:p w14:paraId="372C1422" w14:textId="77777777" w:rsidR="00E232CE" w:rsidRDefault="00E232CE">
            <w:pPr>
              <w:pStyle w:val="Padro"/>
              <w:pBdr>
                <w:bottom w:val="single" w:sz="8" w:space="0" w:color="000000"/>
              </w:pBdr>
              <w:tabs>
                <w:tab w:val="left" w:pos="1316"/>
              </w:tabs>
              <w:suppressAutoHyphens w:val="0"/>
              <w:spacing w:after="0"/>
              <w:jc w:val="center"/>
              <w:rPr>
                <w:rFonts w:hint="eastAsia"/>
              </w:rPr>
            </w:pPr>
          </w:p>
          <w:p w14:paraId="1EF0C26B" w14:textId="77777777" w:rsidR="00DB7F92" w:rsidRDefault="000846CA">
            <w:pPr>
              <w:pStyle w:val="Padro"/>
              <w:tabs>
                <w:tab w:val="left" w:pos="1316"/>
              </w:tabs>
              <w:suppressAutoHyphens w:val="0"/>
              <w:spacing w:after="0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</w:rPr>
              <w:t xml:space="preserve">Pela Delegação do </w:t>
            </w:r>
            <w:r>
              <w:rPr>
                <w:rFonts w:ascii="Arial" w:hAnsi="Arial"/>
                <w:b/>
                <w:bCs/>
              </w:rPr>
              <w:t>Uruguai</w:t>
            </w:r>
          </w:p>
          <w:p w14:paraId="155F4A5B" w14:textId="77777777" w:rsidR="00DB7F92" w:rsidRDefault="000846CA">
            <w:pPr>
              <w:pStyle w:val="Padro"/>
              <w:tabs>
                <w:tab w:val="left" w:pos="1316"/>
              </w:tabs>
              <w:suppressAutoHyphens w:val="0"/>
              <w:spacing w:after="0"/>
              <w:jc w:val="center"/>
              <w:rPr>
                <w:rFonts w:hint="eastAsia"/>
              </w:rPr>
            </w:pPr>
            <w:r>
              <w:rPr>
                <w:rFonts w:ascii="Arial" w:hAnsi="Arial"/>
              </w:rPr>
              <w:t>Gabriela Aguirre</w:t>
            </w:r>
          </w:p>
          <w:p w14:paraId="03B4437A" w14:textId="77777777" w:rsidR="00DB7F92" w:rsidRDefault="00DB7F92">
            <w:pPr>
              <w:pStyle w:val="Padro"/>
              <w:suppressAutoHyphens w:val="0"/>
              <w:spacing w:after="0"/>
              <w:jc w:val="both"/>
              <w:rPr>
                <w:rFonts w:hint="eastAsia"/>
              </w:rPr>
            </w:pPr>
          </w:p>
          <w:p w14:paraId="358D5E90" w14:textId="77777777" w:rsidR="00DB7F92" w:rsidRDefault="00DB7F92">
            <w:pPr>
              <w:pStyle w:val="Padro"/>
              <w:suppressAutoHyphens w:val="0"/>
              <w:spacing w:after="0"/>
              <w:jc w:val="both"/>
              <w:rPr>
                <w:rFonts w:hint="eastAsia"/>
              </w:rPr>
            </w:pPr>
          </w:p>
        </w:tc>
      </w:tr>
      <w:tr w:rsidR="00DB7F92" w:rsidRPr="009E5999" w14:paraId="329A4DA6" w14:textId="77777777">
        <w:tblPrEx>
          <w:tblCellMar>
            <w:top w:w="0" w:type="dxa"/>
            <w:bottom w:w="0" w:type="dxa"/>
          </w:tblCellMar>
        </w:tblPrEx>
        <w:tc>
          <w:tcPr>
            <w:tcW w:w="43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E1BE2" w14:textId="77777777" w:rsidR="00DB7F92" w:rsidRDefault="00DB7F92">
            <w:pPr>
              <w:pStyle w:val="Padro"/>
              <w:pBdr>
                <w:bottom w:val="single" w:sz="8" w:space="0" w:color="000000"/>
              </w:pBdr>
              <w:tabs>
                <w:tab w:val="left" w:pos="1316"/>
              </w:tabs>
              <w:suppressAutoHyphens w:val="0"/>
              <w:spacing w:after="0"/>
              <w:jc w:val="center"/>
              <w:rPr>
                <w:rFonts w:hint="eastAsia"/>
              </w:rPr>
            </w:pPr>
          </w:p>
          <w:p w14:paraId="1E90696C" w14:textId="77777777" w:rsidR="00DB7F92" w:rsidRDefault="000846CA">
            <w:pPr>
              <w:pStyle w:val="Padro"/>
              <w:tabs>
                <w:tab w:val="left" w:pos="1316"/>
              </w:tabs>
              <w:suppressAutoHyphens w:val="0"/>
              <w:spacing w:after="0"/>
              <w:jc w:val="center"/>
              <w:rPr>
                <w:rFonts w:hint="eastAsia"/>
              </w:rPr>
            </w:pPr>
            <w:r>
              <w:rPr>
                <w:rFonts w:ascii="Arial" w:eastAsia="Times New Roman" w:hAnsi="Arial"/>
                <w:b/>
                <w:color w:val="000000"/>
                <w:lang w:eastAsia="es-ES"/>
              </w:rPr>
              <w:t xml:space="preserve">Pela Delegação do Bolívia </w:t>
            </w:r>
          </w:p>
          <w:p w14:paraId="2529102E" w14:textId="77777777" w:rsidR="00DB7F92" w:rsidRDefault="000846CA">
            <w:pPr>
              <w:pStyle w:val="Padro"/>
              <w:jc w:val="center"/>
              <w:rPr>
                <w:rFonts w:hint="eastAsia"/>
              </w:rPr>
            </w:pPr>
            <w:bookmarkStart w:id="2" w:name="__DdeLink__509_2048249854"/>
            <w:bookmarkEnd w:id="2"/>
            <w:r>
              <w:rPr>
                <w:rFonts w:ascii="Arial" w:hAnsi="Arial"/>
              </w:rPr>
              <w:t>Grisel Arancibia</w:t>
            </w:r>
          </w:p>
          <w:p w14:paraId="335E742D" w14:textId="77777777" w:rsidR="00DB7F92" w:rsidRDefault="00DB7F92">
            <w:pPr>
              <w:pStyle w:val="Padro"/>
              <w:tabs>
                <w:tab w:val="left" w:pos="1316"/>
              </w:tabs>
              <w:suppressAutoHyphens w:val="0"/>
              <w:spacing w:after="0"/>
              <w:jc w:val="center"/>
              <w:rPr>
                <w:rFonts w:hint="eastAsia"/>
              </w:rPr>
            </w:pPr>
          </w:p>
          <w:p w14:paraId="499BB66B" w14:textId="77777777" w:rsidR="00DB7F92" w:rsidRDefault="00DB7F92">
            <w:pPr>
              <w:pStyle w:val="Padro"/>
              <w:tabs>
                <w:tab w:val="left" w:pos="1316"/>
              </w:tabs>
              <w:suppressAutoHyphens w:val="0"/>
              <w:spacing w:after="0"/>
              <w:jc w:val="center"/>
              <w:rPr>
                <w:rFonts w:hint="eastAsia"/>
              </w:rPr>
            </w:pPr>
          </w:p>
          <w:p w14:paraId="75B1F911" w14:textId="77777777" w:rsidR="00DB7F92" w:rsidRDefault="00DB7F92">
            <w:pPr>
              <w:pStyle w:val="Padro"/>
              <w:tabs>
                <w:tab w:val="left" w:pos="1316"/>
              </w:tabs>
              <w:suppressAutoHyphens w:val="0"/>
              <w:spacing w:after="0"/>
              <w:jc w:val="center"/>
              <w:rPr>
                <w:rFonts w:hint="eastAsia"/>
              </w:rPr>
            </w:pPr>
          </w:p>
        </w:tc>
        <w:tc>
          <w:tcPr>
            <w:tcW w:w="4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CE4FB" w14:textId="77777777" w:rsidR="00DB7F92" w:rsidRDefault="00DB7F92">
            <w:pPr>
              <w:pStyle w:val="Padro"/>
              <w:pBdr>
                <w:bottom w:val="single" w:sz="8" w:space="0" w:color="000000"/>
              </w:pBdr>
              <w:tabs>
                <w:tab w:val="left" w:pos="1316"/>
              </w:tabs>
              <w:suppressAutoHyphens w:val="0"/>
              <w:spacing w:after="0"/>
              <w:jc w:val="center"/>
              <w:rPr>
                <w:rFonts w:hint="eastAsia"/>
              </w:rPr>
            </w:pPr>
          </w:p>
          <w:p w14:paraId="4ED948ED" w14:textId="77777777" w:rsidR="00DB7F92" w:rsidRDefault="000846CA">
            <w:pPr>
              <w:pStyle w:val="Padro"/>
              <w:tabs>
                <w:tab w:val="left" w:pos="1316"/>
              </w:tabs>
              <w:suppressAutoHyphens w:val="0"/>
              <w:spacing w:after="0"/>
              <w:jc w:val="center"/>
              <w:rPr>
                <w:rFonts w:hint="eastAsia"/>
              </w:rPr>
            </w:pPr>
            <w:r>
              <w:rPr>
                <w:rFonts w:ascii="Arial" w:eastAsia="Times New Roman" w:hAnsi="Arial"/>
                <w:b/>
                <w:color w:val="000000"/>
                <w:lang w:eastAsia="es-ES"/>
              </w:rPr>
              <w:t>Pela Delegação do Chile</w:t>
            </w:r>
          </w:p>
          <w:p w14:paraId="00CF7A7A" w14:textId="77777777" w:rsidR="00DB7F92" w:rsidRDefault="000846CA">
            <w:pPr>
              <w:pStyle w:val="Padro"/>
              <w:tabs>
                <w:tab w:val="left" w:pos="1316"/>
              </w:tabs>
              <w:suppressAutoHyphens w:val="0"/>
              <w:spacing w:after="0"/>
              <w:jc w:val="center"/>
              <w:rPr>
                <w:rFonts w:hint="eastAsia"/>
              </w:rPr>
            </w:pPr>
            <w:r>
              <w:rPr>
                <w:rFonts w:ascii="Arial" w:hAnsi="Arial"/>
              </w:rPr>
              <w:t>Antonio Segovia</w:t>
            </w:r>
          </w:p>
        </w:tc>
      </w:tr>
      <w:tr w:rsidR="00DB7F92" w:rsidRPr="009E5999" w14:paraId="071CB31F" w14:textId="77777777">
        <w:tblPrEx>
          <w:tblCellMar>
            <w:top w:w="0" w:type="dxa"/>
            <w:bottom w:w="0" w:type="dxa"/>
          </w:tblCellMar>
        </w:tblPrEx>
        <w:tc>
          <w:tcPr>
            <w:tcW w:w="43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19D0A" w14:textId="5FB6AA3B" w:rsidR="00DB7F92" w:rsidRDefault="00DB7F92">
            <w:pPr>
              <w:pStyle w:val="Padro"/>
              <w:pBdr>
                <w:bottom w:val="single" w:sz="8" w:space="0" w:color="000000"/>
              </w:pBdr>
              <w:tabs>
                <w:tab w:val="left" w:pos="1316"/>
              </w:tabs>
              <w:suppressAutoHyphens w:val="0"/>
              <w:spacing w:after="0"/>
              <w:jc w:val="center"/>
            </w:pPr>
          </w:p>
          <w:p w14:paraId="7DAD900B" w14:textId="77777777" w:rsidR="00E232CE" w:rsidRDefault="00E232CE">
            <w:pPr>
              <w:pStyle w:val="Padro"/>
              <w:pBdr>
                <w:bottom w:val="single" w:sz="8" w:space="0" w:color="000000"/>
              </w:pBdr>
              <w:tabs>
                <w:tab w:val="left" w:pos="1316"/>
              </w:tabs>
              <w:suppressAutoHyphens w:val="0"/>
              <w:spacing w:after="0"/>
              <w:jc w:val="center"/>
              <w:rPr>
                <w:rFonts w:hint="eastAsia"/>
              </w:rPr>
            </w:pPr>
          </w:p>
          <w:p w14:paraId="271275C5" w14:textId="77777777" w:rsidR="00DB7F92" w:rsidRDefault="000846CA">
            <w:pPr>
              <w:pStyle w:val="Padro"/>
              <w:tabs>
                <w:tab w:val="left" w:pos="1316"/>
              </w:tabs>
              <w:suppressAutoHyphens w:val="0"/>
              <w:spacing w:after="0"/>
              <w:jc w:val="center"/>
              <w:rPr>
                <w:rFonts w:hint="eastAsia"/>
              </w:rPr>
            </w:pPr>
            <w:r>
              <w:rPr>
                <w:rFonts w:ascii="Arial" w:eastAsia="Times New Roman" w:hAnsi="Arial"/>
                <w:b/>
                <w:color w:val="000000"/>
                <w:lang w:eastAsia="es-ES"/>
              </w:rPr>
              <w:t xml:space="preserve">Pela Delegação do Equador </w:t>
            </w:r>
          </w:p>
          <w:p w14:paraId="0A3CBC5E" w14:textId="77777777" w:rsidR="00DB7F92" w:rsidRDefault="000846CA">
            <w:pPr>
              <w:pStyle w:val="Padro"/>
              <w:jc w:val="center"/>
              <w:rPr>
                <w:rFonts w:hint="eastAsia"/>
              </w:rPr>
            </w:pPr>
            <w:r>
              <w:rPr>
                <w:rFonts w:ascii="Arial" w:hAnsi="Arial"/>
              </w:rPr>
              <w:t>Patrícia Carranco</w:t>
            </w:r>
          </w:p>
        </w:tc>
        <w:tc>
          <w:tcPr>
            <w:tcW w:w="4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325A8" w14:textId="067BE472" w:rsidR="00DB7F92" w:rsidRDefault="00DB7F92">
            <w:pPr>
              <w:pStyle w:val="Padro"/>
              <w:pBdr>
                <w:bottom w:val="single" w:sz="8" w:space="0" w:color="000000"/>
              </w:pBdr>
              <w:tabs>
                <w:tab w:val="left" w:pos="1316"/>
              </w:tabs>
              <w:suppressAutoHyphens w:val="0"/>
              <w:spacing w:after="0"/>
              <w:jc w:val="center"/>
            </w:pPr>
          </w:p>
          <w:p w14:paraId="59F792FF" w14:textId="77777777" w:rsidR="00E232CE" w:rsidRDefault="00E232CE">
            <w:pPr>
              <w:pStyle w:val="Padro"/>
              <w:pBdr>
                <w:bottom w:val="single" w:sz="8" w:space="0" w:color="000000"/>
              </w:pBdr>
              <w:tabs>
                <w:tab w:val="left" w:pos="1316"/>
              </w:tabs>
              <w:suppressAutoHyphens w:val="0"/>
              <w:spacing w:after="0"/>
              <w:jc w:val="center"/>
              <w:rPr>
                <w:rFonts w:hint="eastAsia"/>
              </w:rPr>
            </w:pPr>
          </w:p>
          <w:p w14:paraId="14989120" w14:textId="77777777" w:rsidR="00DB7F92" w:rsidRDefault="000846CA">
            <w:pPr>
              <w:pStyle w:val="Padro"/>
              <w:tabs>
                <w:tab w:val="left" w:pos="1316"/>
              </w:tabs>
              <w:suppressAutoHyphens w:val="0"/>
              <w:spacing w:after="0"/>
              <w:jc w:val="center"/>
              <w:rPr>
                <w:rFonts w:hint="eastAsia"/>
              </w:rPr>
            </w:pPr>
            <w:r>
              <w:rPr>
                <w:rFonts w:ascii="Arial" w:eastAsia="Times New Roman" w:hAnsi="Arial"/>
                <w:b/>
                <w:color w:val="000000"/>
                <w:lang w:eastAsia="es-ES"/>
              </w:rPr>
              <w:t>Pela Delegação do Peru</w:t>
            </w:r>
          </w:p>
          <w:p w14:paraId="3C042C1A" w14:textId="77777777" w:rsidR="00DB7F92" w:rsidRDefault="000846CA">
            <w:pPr>
              <w:pStyle w:val="Padro"/>
              <w:tabs>
                <w:tab w:val="left" w:pos="1316"/>
              </w:tabs>
              <w:suppressAutoHyphens w:val="0"/>
              <w:spacing w:after="0"/>
              <w:jc w:val="center"/>
              <w:rPr>
                <w:rFonts w:hint="eastAsia"/>
              </w:rPr>
            </w:pPr>
            <w:r>
              <w:rPr>
                <w:rFonts w:ascii="Arial" w:hAnsi="Arial"/>
              </w:rPr>
              <w:t>Rocío Gala</w:t>
            </w:r>
          </w:p>
        </w:tc>
      </w:tr>
    </w:tbl>
    <w:p w14:paraId="73105F49" w14:textId="77777777" w:rsidR="00DB7F92" w:rsidRDefault="00DB7F92">
      <w:pPr>
        <w:pStyle w:val="Padro"/>
        <w:shd w:val="clear" w:color="auto" w:fill="FFFFFF"/>
        <w:suppressAutoHyphens w:val="0"/>
        <w:spacing w:after="0"/>
        <w:jc w:val="both"/>
        <w:rPr>
          <w:rFonts w:hint="eastAsia"/>
        </w:rPr>
      </w:pPr>
    </w:p>
    <w:p w14:paraId="5624681B" w14:textId="77777777" w:rsidR="00DB7F92" w:rsidRDefault="00DB7F92">
      <w:pPr>
        <w:pStyle w:val="Padro"/>
        <w:suppressAutoHyphens w:val="0"/>
        <w:spacing w:after="0"/>
        <w:jc w:val="both"/>
        <w:rPr>
          <w:rFonts w:hint="eastAsia"/>
        </w:rPr>
      </w:pPr>
    </w:p>
    <w:p w14:paraId="4DBAC5ED" w14:textId="77777777" w:rsidR="00DB7F92" w:rsidRDefault="00DB7F92">
      <w:pPr>
        <w:pStyle w:val="Padro"/>
        <w:jc w:val="both"/>
        <w:rPr>
          <w:rFonts w:hint="eastAsia"/>
        </w:rPr>
      </w:pPr>
    </w:p>
    <w:sectPr w:rsidR="00DB7F92" w:rsidSect="009E5999">
      <w:headerReference w:type="default" r:id="rId15"/>
      <w:footerReference w:type="default" r:id="rId16"/>
      <w:headerReference w:type="first" r:id="rId17"/>
      <w:pgSz w:w="11906" w:h="16838"/>
      <w:pgMar w:top="1843" w:right="1701" w:bottom="1417" w:left="1701" w:header="426" w:footer="708" w:gutter="0"/>
      <w:cols w:space="720"/>
      <w:formProt w:val="0"/>
      <w:titlePg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27C6" w14:textId="77777777" w:rsidR="00000000" w:rsidRDefault="000846CA">
      <w:pPr>
        <w:spacing w:after="0" w:line="240" w:lineRule="auto"/>
      </w:pPr>
      <w:r>
        <w:separator/>
      </w:r>
    </w:p>
  </w:endnote>
  <w:endnote w:type="continuationSeparator" w:id="0">
    <w:p w14:paraId="1CB58A8C" w14:textId="77777777" w:rsidR="00000000" w:rsidRDefault="0008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273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Times New Roman1">
    <w:panose1 w:val="00000000000000000000"/>
    <w:charset w:val="00"/>
    <w:family w:val="roman"/>
    <w:notTrueType/>
    <w:pitch w:val="default"/>
  </w:font>
  <w:font w:name="Arial1">
    <w:altName w:val="Arial"/>
    <w:charset w:val="00"/>
    <w:family w:val="roman"/>
    <w:pitch w:val="variable"/>
  </w:font>
  <w:font w:name="Arial2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EFF6" w14:textId="77777777" w:rsidR="00DB7F92" w:rsidRDefault="000846CA">
    <w:pPr>
      <w:pStyle w:val="Rodap1"/>
      <w:jc w:val="right"/>
      <w:rPr>
        <w:rFonts w:hint="eastAsia"/>
      </w:rPr>
    </w:pPr>
    <w:r>
      <w:rPr>
        <w:sz w:val="20"/>
        <w:szCs w:val="20"/>
      </w:rPr>
      <w:fldChar w:fldCharType="begin"/>
    </w:r>
    <w:r>
      <w:rPr>
        <w:noProof/>
        <w:sz w:val="20"/>
        <w:szCs w:val="20"/>
      </w:rPr>
      <w:drawing>
        <wp:anchor distT="0" distB="0" distL="0" distR="0" simplePos="0" relativeHeight="251659264" behindDoc="1" locked="0" layoutInCell="1" allowOverlap="1" wp14:anchorId="4ADCBD5B" wp14:editId="115929DF">
          <wp:simplePos x="0" y="0"/>
          <wp:positionH relativeFrom="character">
            <wp:posOffset>-709295</wp:posOffset>
          </wp:positionH>
          <wp:positionV relativeFrom="line">
            <wp:posOffset>125730</wp:posOffset>
          </wp:positionV>
          <wp:extent cx="6839585" cy="712470"/>
          <wp:effectExtent l="0" t="0" r="0" b="0"/>
          <wp:wrapSquare wrapText="bothSides"/>
          <wp:docPr id="3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PAGE</w:instrText>
    </w:r>
    <w:r>
      <w:fldChar w:fldCharType="separate"/>
    </w:r>
    <w:r>
      <w:t>11</w:t>
    </w:r>
    <w:r>
      <w:fldChar w:fldCharType="end"/>
    </w:r>
  </w:p>
  <w:p w14:paraId="2B10A0B0" w14:textId="77777777" w:rsidR="00DB7F92" w:rsidRDefault="00DB7F92">
    <w:pPr>
      <w:pStyle w:val="Rodap1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5BBE9" w14:textId="77777777" w:rsidR="00000000" w:rsidRDefault="000846CA">
      <w:pPr>
        <w:spacing w:after="0" w:line="240" w:lineRule="auto"/>
      </w:pPr>
      <w:r>
        <w:separator/>
      </w:r>
    </w:p>
  </w:footnote>
  <w:footnote w:type="continuationSeparator" w:id="0">
    <w:p w14:paraId="7D6F2857" w14:textId="77777777" w:rsidR="00000000" w:rsidRDefault="0008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6EA1" w14:textId="48F27725" w:rsidR="009E5999" w:rsidRDefault="009E5999">
    <w:pPr>
      <w:pStyle w:val="Encabezado"/>
    </w:pPr>
    <w:r w:rsidRPr="009E5999">
      <w:rPr>
        <w:noProof/>
      </w:rPr>
      <w:t xml:space="preserve"> </w:t>
    </w:r>
    <w:r>
      <w:rPr>
        <w:noProof/>
      </w:rPr>
      <w:t xml:space="preserve">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87C4" w14:textId="788D5920" w:rsidR="009E5999" w:rsidRDefault="009E5999">
    <w:pPr>
      <w:pStyle w:val="Encabezado"/>
    </w:pPr>
    <w:r>
      <w:rPr>
        <w:noProof/>
      </w:rPr>
      <w:drawing>
        <wp:inline distT="0" distB="0" distL="0" distR="0" wp14:anchorId="5BE7DFE5" wp14:editId="69853C90">
          <wp:extent cx="1188720" cy="749935"/>
          <wp:effectExtent l="0" t="0" r="0" b="0"/>
          <wp:docPr id="36" name="Picture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</w:t>
    </w:r>
    <w:r>
      <w:rPr>
        <w:noProof/>
      </w:rPr>
      <w:drawing>
        <wp:inline distT="0" distB="0" distL="0" distR="0" wp14:anchorId="368CD8A0" wp14:editId="545F3629">
          <wp:extent cx="1198880" cy="920750"/>
          <wp:effectExtent l="0" t="0" r="0" b="0"/>
          <wp:docPr id="37" name="Picture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92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5628"/>
    <w:multiLevelType w:val="multilevel"/>
    <w:tmpl w:val="235AB0F6"/>
    <w:lvl w:ilvl="0">
      <w:start w:val="3"/>
      <w:numFmt w:val="decimal"/>
      <w:lvlText w:val="%1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4150DE"/>
    <w:multiLevelType w:val="multilevel"/>
    <w:tmpl w:val="1A7A3F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F41CA9"/>
    <w:multiLevelType w:val="multilevel"/>
    <w:tmpl w:val="77DEFC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215" w:hanging="49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3" w15:restartNumberingAfterBreak="0">
    <w:nsid w:val="66EF2677"/>
    <w:multiLevelType w:val="multilevel"/>
    <w:tmpl w:val="5642843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/>
      </w:rPr>
    </w:lvl>
  </w:abstractNum>
  <w:abstractNum w:abstractNumId="4" w15:restartNumberingAfterBreak="0">
    <w:nsid w:val="69E36CEE"/>
    <w:multiLevelType w:val="multilevel"/>
    <w:tmpl w:val="502613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92"/>
    <w:rsid w:val="000846CA"/>
    <w:rsid w:val="00217197"/>
    <w:rsid w:val="00345F31"/>
    <w:rsid w:val="003E7926"/>
    <w:rsid w:val="009E5999"/>
    <w:rsid w:val="00C978AC"/>
    <w:rsid w:val="00DB7F92"/>
    <w:rsid w:val="00E2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C08AA"/>
  <w15:docId w15:val="{0058E835-C519-47F8-9F88-23337EC9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Ttuloprincipal"/>
    <w:next w:val="Corpodetexto"/>
    <w:uiPriority w:val="9"/>
    <w:qFormat/>
    <w:pPr>
      <w:keepLines/>
      <w:spacing w:after="160"/>
      <w:outlineLvl w:val="0"/>
    </w:pPr>
    <w:rPr>
      <w:rFonts w:ascii="Cambria" w:eastAsia="MS Gothic" w:hAnsi="Cambria"/>
      <w:color w:val="365F91"/>
      <w:sz w:val="32"/>
      <w:szCs w:val="32"/>
    </w:rPr>
  </w:style>
  <w:style w:type="paragraph" w:styleId="Ttulo2">
    <w:name w:val="heading 2"/>
    <w:basedOn w:val="Ttuloprincipal"/>
    <w:next w:val="Corpodetexto"/>
    <w:uiPriority w:val="9"/>
    <w:semiHidden/>
    <w:unhideWhenUsed/>
    <w:qFormat/>
    <w:pPr>
      <w:keepLines/>
      <w:numPr>
        <w:ilvl w:val="1"/>
        <w:numId w:val="1"/>
      </w:numPr>
      <w:spacing w:before="200" w:after="160"/>
      <w:outlineLvl w:val="1"/>
    </w:pPr>
    <w:rPr>
      <w:rFonts w:ascii="Cambria" w:hAnsi="Cambria" w:cs="font273"/>
      <w:i/>
      <w:iCs/>
      <w:color w:val="4F81BD"/>
      <w:sz w:val="26"/>
      <w:szCs w:val="26"/>
      <w:lang w:eastAsia="ar-SA"/>
    </w:rPr>
  </w:style>
  <w:style w:type="paragraph" w:styleId="Ttulo3">
    <w:name w:val="heading 3"/>
    <w:basedOn w:val="Ttuloprincipal"/>
    <w:next w:val="Corpodetexto"/>
    <w:uiPriority w:val="9"/>
    <w:semiHidden/>
    <w:unhideWhenUsed/>
    <w:qFormat/>
    <w:pPr>
      <w:numPr>
        <w:ilvl w:val="2"/>
        <w:numId w:val="1"/>
      </w:numPr>
      <w:spacing w:after="160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dro">
    <w:name w:val="Padrão"/>
    <w:pPr>
      <w:widowControl w:val="0"/>
      <w:suppressAutoHyphens/>
      <w:spacing w:line="100" w:lineRule="atLeast"/>
      <w:textAlignment w:val="baseline"/>
    </w:pPr>
    <w:rPr>
      <w:rFonts w:ascii="Liberation Serif" w:eastAsia="SimSun" w:hAnsi="Liberation Serif" w:cs="Mangal"/>
      <w:color w:val="00000A"/>
      <w:sz w:val="24"/>
      <w:szCs w:val="24"/>
      <w:lang w:val="pt-BR" w:eastAsia="zh-CN" w:bidi="hi-IN"/>
    </w:rPr>
  </w:style>
  <w:style w:type="character" w:customStyle="1" w:styleId="EncabezadoCar">
    <w:name w:val="Encabezado Car"/>
    <w:basedOn w:val="Fuentedeprrafopredeter"/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PiedepginaCar">
    <w:name w:val="Pie de página Car"/>
    <w:basedOn w:val="Fuentedeprrafopredeter"/>
  </w:style>
  <w:style w:type="character" w:customStyle="1" w:styleId="PrrafodelistaCar">
    <w:name w:val="Párrafo de lista Car"/>
    <w:basedOn w:val="Fuentedeprrafopredeter"/>
    <w:rPr>
      <w:rFonts w:eastAsia="MS Mincho"/>
      <w:lang w:eastAsia="pt-BR"/>
    </w:rPr>
  </w:style>
  <w:style w:type="character" w:customStyle="1" w:styleId="Ttulo2Car">
    <w:name w:val="Título 2 Car"/>
    <w:basedOn w:val="Fuentedeprrafopredeter"/>
    <w:rPr>
      <w:rFonts w:ascii="Cambria" w:eastAsia="SimSun" w:hAnsi="Cambria" w:cs="font273"/>
      <w:b/>
      <w:bCs/>
      <w:color w:val="4F81BD"/>
      <w:sz w:val="26"/>
      <w:szCs w:val="26"/>
      <w:lang w:eastAsia="ar-SA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customStyle="1" w:styleId="TtuloCar">
    <w:name w:val="Título Car"/>
    <w:basedOn w:val="Fuentedeprrafopredeter"/>
    <w:rPr>
      <w:rFonts w:ascii="Cambria" w:eastAsia="Times New Roman" w:hAnsi="Cambria" w:cs="Times New Roman"/>
      <w:b/>
      <w:bCs/>
      <w:sz w:val="32"/>
      <w:szCs w:val="32"/>
      <w:lang w:val="es-AR"/>
    </w:rPr>
  </w:style>
  <w:style w:type="character" w:customStyle="1" w:styleId="LinkdaInternet">
    <w:name w:val="Link da Internet"/>
    <w:basedOn w:val="Fuentedeprrafopredeter"/>
    <w:rPr>
      <w:color w:val="0563C1"/>
      <w:u w:val="single"/>
      <w:lang w:val="pt-BR" w:eastAsia="pt-BR" w:bidi="pt-BR"/>
    </w:rPr>
  </w:style>
  <w:style w:type="character" w:customStyle="1" w:styleId="Mencinsinresolver1">
    <w:name w:val="Mención sin resolver1"/>
    <w:basedOn w:val="Fuentedeprrafopredeter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Fuentedeprrafopredeter"/>
  </w:style>
  <w:style w:type="character" w:customStyle="1" w:styleId="Ttulo1Car">
    <w:name w:val="Título 1 Car"/>
    <w:basedOn w:val="Fuentedeprrafopredeter"/>
    <w:rPr>
      <w:rFonts w:ascii="Cambria" w:eastAsia="MS Gothic" w:hAnsi="Cambria"/>
      <w:color w:val="365F91"/>
      <w:sz w:val="32"/>
      <w:szCs w:val="3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8"/>
      <w:lang w:val="pt-BR"/>
    </w:rPr>
  </w:style>
  <w:style w:type="character" w:customStyle="1" w:styleId="ListLabel3">
    <w:name w:val="ListLabel 3"/>
    <w:rPr>
      <w:rFonts w:ascii="Arial" w:hAnsi="Arial" w:cs="Arial"/>
      <w:b/>
      <w:sz w:val="24"/>
      <w:szCs w:val="24"/>
    </w:rPr>
  </w:style>
  <w:style w:type="character" w:customStyle="1" w:styleId="ListLabel4">
    <w:name w:val="ListLabel 4"/>
    <w:rPr>
      <w:rFonts w:cs="Arial"/>
      <w:b/>
      <w:sz w:val="24"/>
      <w:szCs w:val="24"/>
    </w:rPr>
  </w:style>
  <w:style w:type="character" w:customStyle="1" w:styleId="ListLabel5">
    <w:name w:val="ListLabel 5"/>
    <w:rPr>
      <w:b/>
      <w:sz w:val="24"/>
      <w:szCs w:val="24"/>
    </w:rPr>
  </w:style>
  <w:style w:type="character" w:customStyle="1" w:styleId="WW8Num1z0">
    <w:name w:val="WW8Num1z0"/>
    <w:rPr>
      <w:rFonts w:ascii="Symbol" w:hAnsi="Symbol" w:cs="OpenSymbol;Arial Unicode MS"/>
    </w:rPr>
  </w:style>
  <w:style w:type="character" w:customStyle="1" w:styleId="WW8Num1z1">
    <w:name w:val="WW8Num1z1"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rPr>
      <w:rFonts w:ascii="Symbol" w:hAnsi="Symbol" w:cs="OpenSymbol;Arial Unicode MS"/>
    </w:rPr>
  </w:style>
  <w:style w:type="character" w:customStyle="1" w:styleId="WW8Num2z1">
    <w:name w:val="WW8Num2z1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rPr>
      <w:rFonts w:ascii="Symbol" w:hAnsi="Symbol" w:cs="OpenSymbol;Arial Unicode MS"/>
    </w:rPr>
  </w:style>
  <w:style w:type="character" w:customStyle="1" w:styleId="WW8Num3z1">
    <w:name w:val="WW8Num3z1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rPr>
      <w:rFonts w:ascii="Symbol" w:hAnsi="Symbol" w:cs="OpenSymbol;Arial Unicode MS"/>
    </w:rPr>
  </w:style>
  <w:style w:type="character" w:customStyle="1" w:styleId="WW8Num4z1">
    <w:name w:val="WW8Num4z1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rPr>
      <w:rFonts w:ascii="Symbol" w:hAnsi="Symbol" w:cs="OpenSymbol;Arial Unicode MS"/>
    </w:rPr>
  </w:style>
  <w:style w:type="character" w:customStyle="1" w:styleId="WW8Num5z1">
    <w:name w:val="WW8Num5z1"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rPr>
      <w:rFonts w:ascii="Symbol" w:hAnsi="Symbol" w:cs="OpenSymbol;Arial Unicode MS"/>
    </w:rPr>
  </w:style>
  <w:style w:type="character" w:customStyle="1" w:styleId="WW8Num6z1">
    <w:name w:val="WW8Num6z1"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rPr>
      <w:rFonts w:ascii="Symbol" w:hAnsi="Symbol" w:cs="OpenSymbol;Arial Unicode MS"/>
    </w:rPr>
  </w:style>
  <w:style w:type="character" w:customStyle="1" w:styleId="WW8Num7z1">
    <w:name w:val="WW8Num7z1"/>
    <w:rPr>
      <w:rFonts w:ascii="OpenSymbol;Arial Unicode MS" w:hAnsi="OpenSymbol;Arial Unicode MS" w:cs="OpenSymbol;Arial Unicode MS"/>
    </w:rPr>
  </w:style>
  <w:style w:type="character" w:customStyle="1" w:styleId="WW8Num8z0">
    <w:name w:val="WW8Num8z0"/>
    <w:rPr>
      <w:rFonts w:ascii="Symbol" w:hAnsi="Symbol" w:cs="OpenSymbol;Arial Unicode MS"/>
    </w:rPr>
  </w:style>
  <w:style w:type="character" w:customStyle="1" w:styleId="WW8Num8z1">
    <w:name w:val="WW8Num8z1"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rPr>
      <w:rFonts w:ascii="Symbol" w:hAnsi="Symbol" w:cs="OpenSymbol;Arial Unicode MS"/>
    </w:rPr>
  </w:style>
  <w:style w:type="character" w:customStyle="1" w:styleId="WW8Num9z1">
    <w:name w:val="WW8Num9z1"/>
    <w:rPr>
      <w:rFonts w:ascii="OpenSymbol;Arial Unicode MS" w:hAnsi="OpenSymbol;Arial Unicode MS" w:cs="OpenSymbol;Arial Unicode MS"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b/>
      <w:sz w:val="24"/>
      <w:szCs w:val="24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character" w:customStyle="1" w:styleId="AsuntodelcomentarioCar">
    <w:name w:val="Asunto del comentario Car"/>
    <w:basedOn w:val="TextocomentarioCar"/>
    <w:rPr>
      <w:b/>
      <w:bCs/>
      <w:sz w:val="20"/>
      <w:szCs w:val="20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eastAsia="Times New Roman" w:cs="Arial"/>
      <w:b w:val="0"/>
      <w:color w:val="00000A"/>
    </w:rPr>
  </w:style>
  <w:style w:type="character" w:customStyle="1" w:styleId="wT18">
    <w:name w:val="wT18"/>
    <w:rPr>
      <w:b w:val="0"/>
      <w:bCs w:val="0"/>
    </w:rPr>
  </w:style>
  <w:style w:type="character" w:customStyle="1" w:styleId="wT19">
    <w:name w:val="wT19"/>
    <w:rPr>
      <w:b w:val="0"/>
      <w:bCs w:val="0"/>
    </w:rPr>
  </w:style>
  <w:style w:type="character" w:customStyle="1" w:styleId="wT1">
    <w:name w:val="wT1"/>
    <w:rPr>
      <w:b w:val="0"/>
      <w:bCs w:val="0"/>
    </w:rPr>
  </w:style>
  <w:style w:type="character" w:customStyle="1" w:styleId="wT22">
    <w:name w:val="wT22"/>
    <w:rPr>
      <w:b w:val="0"/>
      <w:bCs w:val="0"/>
    </w:rPr>
  </w:style>
  <w:style w:type="character" w:customStyle="1" w:styleId="wT23">
    <w:name w:val="wT23"/>
    <w:rPr>
      <w:b w:val="0"/>
      <w:bCs w:val="0"/>
    </w:rPr>
  </w:style>
  <w:style w:type="character" w:customStyle="1" w:styleId="wT50">
    <w:name w:val="wT50"/>
    <w:rPr>
      <w:b w:val="0"/>
      <w:bCs w:val="0"/>
    </w:rPr>
  </w:style>
  <w:style w:type="character" w:customStyle="1" w:styleId="wT51">
    <w:name w:val="wT51"/>
    <w:rPr>
      <w:b w:val="0"/>
      <w:bCs w:val="0"/>
    </w:rPr>
  </w:style>
  <w:style w:type="character" w:customStyle="1" w:styleId="wT48">
    <w:name w:val="wT48"/>
    <w:rPr>
      <w:b/>
      <w:bCs w:val="0"/>
    </w:rPr>
  </w:style>
  <w:style w:type="character" w:customStyle="1" w:styleId="wT52">
    <w:name w:val="wT52"/>
    <w:rPr>
      <w:b w:val="0"/>
      <w:bCs w:val="0"/>
    </w:rPr>
  </w:style>
  <w:style w:type="character" w:customStyle="1" w:styleId="wT43">
    <w:name w:val="wT43"/>
    <w:rPr>
      <w:b w:val="0"/>
      <w:bCs w:val="0"/>
    </w:rPr>
  </w:style>
  <w:style w:type="character" w:customStyle="1" w:styleId="wT31">
    <w:name w:val="wT31"/>
    <w:rPr>
      <w:b w:val="0"/>
      <w:bCs w:val="0"/>
    </w:rPr>
  </w:style>
  <w:style w:type="character" w:customStyle="1" w:styleId="wT32">
    <w:name w:val="wT32"/>
    <w:rPr>
      <w:b w:val="0"/>
      <w:bCs w:val="0"/>
    </w:rPr>
  </w:style>
  <w:style w:type="character" w:customStyle="1" w:styleId="wT37">
    <w:name w:val="wT37"/>
    <w:rPr>
      <w:b w:val="0"/>
      <w:bCs w:val="0"/>
    </w:rPr>
  </w:style>
  <w:style w:type="character" w:customStyle="1" w:styleId="wT57">
    <w:name w:val="wT57"/>
    <w:rPr>
      <w:b w:val="0"/>
      <w:bCs w:val="0"/>
    </w:rPr>
  </w:style>
  <w:style w:type="character" w:customStyle="1" w:styleId="wT2">
    <w:name w:val="wT2"/>
    <w:rPr>
      <w:b w:val="0"/>
      <w:bCs w:val="0"/>
    </w:rPr>
  </w:style>
  <w:style w:type="character" w:customStyle="1" w:styleId="wT21">
    <w:name w:val="wT21"/>
    <w:rPr>
      <w:b w:val="0"/>
      <w:bCs w:val="0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Smbolosdenumerao">
    <w:name w:val="Símbolos de numeração"/>
  </w:style>
  <w:style w:type="paragraph" w:styleId="Ttulo">
    <w:name w:val="Title"/>
    <w:basedOn w:val="Padro"/>
    <w:next w:val="Corpodetexto"/>
    <w:uiPriority w:val="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texto">
    <w:name w:val="Corpo de texto"/>
    <w:basedOn w:val="Padro"/>
    <w:pPr>
      <w:spacing w:after="120"/>
    </w:pPr>
  </w:style>
  <w:style w:type="paragraph" w:styleId="Lista">
    <w:name w:val="List"/>
    <w:basedOn w:val="Corpodotexto"/>
    <w:rPr>
      <w:rFonts w:ascii="Times New Roman" w:hAnsi="Times New Roman" w:cs="Mangal"/>
      <w:lang w:val="fr-FR"/>
    </w:rPr>
  </w:style>
  <w:style w:type="paragraph" w:customStyle="1" w:styleId="Legenda">
    <w:name w:val="Legenda"/>
    <w:basedOn w:val="Padro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Padro"/>
    <w:pPr>
      <w:suppressLineNumbers/>
    </w:pPr>
    <w:rPr>
      <w:rFonts w:cs="Arial"/>
    </w:rPr>
  </w:style>
  <w:style w:type="paragraph" w:customStyle="1" w:styleId="Ttuloprincipal">
    <w:name w:val="Título principal"/>
    <w:basedOn w:val="Padro"/>
    <w:next w:val="Subttulo"/>
    <w:pPr>
      <w:keepNext/>
      <w:spacing w:before="240" w:after="120"/>
      <w:jc w:val="center"/>
    </w:pPr>
    <w:rPr>
      <w:rFonts w:ascii="Liberation Sans" w:eastAsia="Microsoft YaHei" w:hAnsi="Liberation Sans"/>
      <w:b/>
      <w:bCs/>
      <w:sz w:val="28"/>
      <w:szCs w:val="28"/>
    </w:rPr>
  </w:style>
  <w:style w:type="paragraph" w:styleId="Subttulo">
    <w:name w:val="Subtitle"/>
    <w:basedOn w:val="Ttuloprincipal"/>
    <w:next w:val="Corpodetexto"/>
    <w:uiPriority w:val="11"/>
    <w:qFormat/>
    <w:pPr>
      <w:jc w:val="left"/>
    </w:pPr>
    <w:rPr>
      <w:i/>
      <w:iCs/>
    </w:rPr>
  </w:style>
  <w:style w:type="paragraph" w:customStyle="1" w:styleId="Corpodotexto">
    <w:name w:val="Corpo do texto"/>
    <w:basedOn w:val="Padro"/>
    <w:pPr>
      <w:spacing w:after="120" w:line="288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Legenda1">
    <w:name w:val="Legenda1"/>
    <w:basedOn w:val="Padro"/>
    <w:pPr>
      <w:suppressLineNumbers/>
      <w:spacing w:before="120" w:after="120"/>
    </w:pPr>
    <w:rPr>
      <w:i/>
      <w:iCs/>
    </w:rPr>
  </w:style>
  <w:style w:type="paragraph" w:customStyle="1" w:styleId="Corpodetexto1">
    <w:name w:val="Corpo de texto1"/>
    <w:basedOn w:val="Padro"/>
    <w:pPr>
      <w:spacing w:after="120"/>
    </w:pPr>
  </w:style>
  <w:style w:type="paragraph" w:styleId="Descripcin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Ttulododocumento">
    <w:name w:val="Título do documento"/>
    <w:basedOn w:val="Padro"/>
    <w:pPr>
      <w:keepNext/>
      <w:spacing w:before="240" w:after="60"/>
      <w:jc w:val="center"/>
    </w:pPr>
    <w:rPr>
      <w:rFonts w:ascii="Cambria" w:eastAsia="Times New Roman" w:hAnsi="Cambria" w:cs="Times New Roman"/>
      <w:b/>
      <w:bCs/>
      <w:sz w:val="32"/>
      <w:szCs w:val="32"/>
      <w:lang w:val="es-AR"/>
    </w:rPr>
  </w:style>
  <w:style w:type="paragraph" w:styleId="Prrafodelista">
    <w:name w:val="List Paragraph"/>
    <w:basedOn w:val="Padro"/>
    <w:pPr>
      <w:spacing w:after="200"/>
      <w:ind w:left="720"/>
      <w:contextualSpacing/>
    </w:pPr>
    <w:rPr>
      <w:rFonts w:eastAsia="MS Mincho"/>
      <w:lang w:eastAsia="pt-BR"/>
    </w:rPr>
  </w:style>
  <w:style w:type="paragraph" w:customStyle="1" w:styleId="Cabealho1">
    <w:name w:val="Cabeçalho1"/>
    <w:basedOn w:val="Padro"/>
    <w:pPr>
      <w:suppressLineNumbers/>
      <w:tabs>
        <w:tab w:val="center" w:pos="4819"/>
        <w:tab w:val="right" w:pos="9071"/>
      </w:tabs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odyText22">
    <w:name w:val="Body Text 22"/>
    <w:basedOn w:val="Padro"/>
    <w:pPr>
      <w:jc w:val="both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Rodap1">
    <w:name w:val="Rodapé1"/>
    <w:basedOn w:val="Padro"/>
    <w:pPr>
      <w:suppressLineNumbers/>
      <w:tabs>
        <w:tab w:val="center" w:pos="4252"/>
        <w:tab w:val="right" w:pos="8504"/>
      </w:tabs>
    </w:pPr>
  </w:style>
  <w:style w:type="paragraph" w:styleId="Textodeglobo">
    <w:name w:val="Balloon Text"/>
    <w:basedOn w:val="Padro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Citaes">
    <w:name w:val="Citações"/>
    <w:basedOn w:val="Padro"/>
    <w:pPr>
      <w:spacing w:after="283"/>
      <w:ind w:left="567" w:right="567"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Padro"/>
    <w:pPr>
      <w:suppressAutoHyphens w:val="0"/>
      <w:spacing w:before="28" w:after="28"/>
    </w:pPr>
    <w:rPr>
      <w:rFonts w:ascii="Times New Roman" w:eastAsia="Times New Roman" w:hAnsi="Times New Roman"/>
      <w:lang w:val="es-UY" w:eastAsia="es-UY"/>
    </w:rPr>
  </w:style>
  <w:style w:type="paragraph" w:styleId="Textocomentario">
    <w:name w:val="annotation text"/>
    <w:basedOn w:val="Padro"/>
    <w:rPr>
      <w:sz w:val="20"/>
      <w:szCs w:val="20"/>
    </w:rPr>
  </w:style>
  <w:style w:type="paragraph" w:styleId="Asuntodelcomentario">
    <w:name w:val="annotation subject"/>
    <w:basedOn w:val="Textocomentario"/>
    <w:rPr>
      <w:b/>
      <w:bCs/>
    </w:rPr>
  </w:style>
  <w:style w:type="paragraph" w:customStyle="1" w:styleId="wdefault-paragraph-style">
    <w:name w:val="wdefault-paragraph-style"/>
    <w:pPr>
      <w:widowControl w:val="0"/>
      <w:suppressAutoHyphens/>
      <w:spacing w:line="252" w:lineRule="auto"/>
    </w:pPr>
    <w:rPr>
      <w:rFonts w:ascii="Calibri" w:eastAsia="SimSun" w:hAnsi="Calibri" w:cs="Times New Roman1"/>
      <w:color w:val="00000A"/>
      <w:lang w:val="es-ES" w:eastAsia="es-ES"/>
    </w:rPr>
  </w:style>
  <w:style w:type="paragraph" w:customStyle="1" w:styleId="wStandard">
    <w:name w:val="wStandard"/>
    <w:basedOn w:val="wdefault-paragraph-style"/>
    <w:pPr>
      <w:spacing w:line="100" w:lineRule="atLeast"/>
      <w:textAlignment w:val="bottom"/>
    </w:pPr>
    <w:rPr>
      <w:rFonts w:ascii="Liberation Serif" w:hAnsi="Liberation Serif" w:cs="Mangal"/>
      <w:sz w:val="24"/>
      <w:lang w:val="pt-PT"/>
    </w:rPr>
  </w:style>
  <w:style w:type="paragraph" w:customStyle="1" w:styleId="wP46">
    <w:name w:val="wP46"/>
    <w:basedOn w:val="wStandard"/>
    <w:pPr>
      <w:jc w:val="both"/>
    </w:pPr>
  </w:style>
  <w:style w:type="paragraph" w:customStyle="1" w:styleId="wList20Paragraph">
    <w:name w:val="wList_20_Paragraph"/>
    <w:basedOn w:val="wStandard"/>
    <w:rPr>
      <w:rFonts w:eastAsia="MS Mincho"/>
    </w:rPr>
  </w:style>
  <w:style w:type="paragraph" w:customStyle="1" w:styleId="wP7">
    <w:name w:val="wP7"/>
    <w:basedOn w:val="wList20Paragraph"/>
    <w:pPr>
      <w:jc w:val="both"/>
    </w:pPr>
  </w:style>
  <w:style w:type="paragraph" w:customStyle="1" w:styleId="wP3">
    <w:name w:val="wP3"/>
    <w:basedOn w:val="wList20Paragraph"/>
    <w:pPr>
      <w:jc w:val="both"/>
    </w:pPr>
    <w:rPr>
      <w:rFonts w:ascii="Arial1" w:hAnsi="Arial1" w:cs="Arial2"/>
    </w:rPr>
  </w:style>
  <w:style w:type="paragraph" w:customStyle="1" w:styleId="wP2">
    <w:name w:val="wP2"/>
    <w:basedOn w:val="wList20Paragraph"/>
    <w:pPr>
      <w:jc w:val="both"/>
    </w:pPr>
  </w:style>
  <w:style w:type="paragraph" w:customStyle="1" w:styleId="wP82">
    <w:name w:val="wP82"/>
    <w:basedOn w:val="wStandard"/>
    <w:pPr>
      <w:jc w:val="both"/>
    </w:pPr>
  </w:style>
  <w:style w:type="paragraph" w:customStyle="1" w:styleId="wP83">
    <w:name w:val="wP83"/>
    <w:basedOn w:val="wStandard"/>
    <w:pPr>
      <w:jc w:val="both"/>
    </w:pPr>
  </w:style>
  <w:style w:type="paragraph" w:customStyle="1" w:styleId="wP81">
    <w:name w:val="wP81"/>
    <w:basedOn w:val="wStandard"/>
    <w:rPr>
      <w:rFonts w:ascii="Arial1" w:eastAsia="Times New Roman1" w:hAnsi="Arial1" w:cs="Arial2"/>
      <w:shd w:val="clear" w:color="auto" w:fill="FFFFFF"/>
    </w:rPr>
  </w:style>
  <w:style w:type="paragraph" w:customStyle="1" w:styleId="wP84">
    <w:name w:val="wP84"/>
    <w:basedOn w:val="wStandard"/>
    <w:pPr>
      <w:jc w:val="both"/>
    </w:pPr>
  </w:style>
  <w:style w:type="paragraph" w:customStyle="1" w:styleId="wP61">
    <w:name w:val="wP61"/>
    <w:basedOn w:val="wStandard"/>
    <w:pPr>
      <w:jc w:val="both"/>
    </w:pPr>
    <w:rPr>
      <w:rFonts w:ascii="Arial1" w:hAnsi="Arial1" w:cs="Arial2"/>
    </w:rPr>
  </w:style>
  <w:style w:type="paragraph" w:customStyle="1" w:styleId="wP42">
    <w:name w:val="wP42"/>
    <w:basedOn w:val="wStandard"/>
    <w:pPr>
      <w:jc w:val="both"/>
    </w:pPr>
  </w:style>
  <w:style w:type="paragraph" w:customStyle="1" w:styleId="wP38">
    <w:name w:val="wP38"/>
    <w:basedOn w:val="wStandard"/>
    <w:pPr>
      <w:jc w:val="both"/>
    </w:pPr>
    <w:rPr>
      <w:rFonts w:ascii="Arial1" w:hAnsi="Arial1" w:cs="Arial2"/>
    </w:rPr>
  </w:style>
  <w:style w:type="paragraph" w:customStyle="1" w:styleId="wP47">
    <w:name w:val="wP47"/>
    <w:basedOn w:val="wStandard"/>
    <w:pPr>
      <w:jc w:val="both"/>
    </w:pPr>
  </w:style>
  <w:style w:type="paragraph" w:customStyle="1" w:styleId="wP62">
    <w:name w:val="wP62"/>
    <w:basedOn w:val="wStandard"/>
    <w:pPr>
      <w:jc w:val="both"/>
    </w:pPr>
    <w:rPr>
      <w:rFonts w:ascii="Arial1" w:hAnsi="Arial1" w:cs="Arial2"/>
    </w:rPr>
  </w:style>
  <w:style w:type="paragraph" w:customStyle="1" w:styleId="Rodap">
    <w:name w:val="Rodapé"/>
    <w:basedOn w:val="Padro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link w:val="EncabezadoCar1"/>
    <w:uiPriority w:val="99"/>
    <w:unhideWhenUsed/>
    <w:rsid w:val="009E5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9E5999"/>
  </w:style>
  <w:style w:type="paragraph" w:styleId="Piedepgina">
    <w:name w:val="footer"/>
    <w:basedOn w:val="Normal"/>
    <w:link w:val="PiedepginaCar1"/>
    <w:uiPriority w:val="99"/>
    <w:unhideWhenUsed/>
    <w:rsid w:val="009E5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9E5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x_Pg_XSbNU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m7vn5ZWs8uww5oyG6" TargetMode="External"/><Relationship Id="rId12" Type="http://schemas.openxmlformats.org/officeDocument/2006/relationships/hyperlink" Target="https://youtu.be/eSzjaRG3dUI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jALvl5H5Ol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youtu.be/uR1FzOa--W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T4l2z5Q3Z4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3408</Words>
  <Characters>18744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 Brasil</dc:creator>
  <cp:lastModifiedBy>Ruth Mencia</cp:lastModifiedBy>
  <cp:revision>3</cp:revision>
  <cp:lastPrinted>2019-08-22T19:37:00Z</cp:lastPrinted>
  <dcterms:created xsi:type="dcterms:W3CDTF">2021-09-22T16:18:00Z</dcterms:created>
  <dcterms:modified xsi:type="dcterms:W3CDTF">2021-09-22T16:19:00Z</dcterms:modified>
  <dc:language>pt</dc:language>
</cp:coreProperties>
</file>