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C920E" w14:textId="33F14965" w:rsidR="004C6FD5" w:rsidRPr="006B64D4" w:rsidRDefault="000A6CFC" w:rsidP="0018266C">
      <w:pPr>
        <w:keepNext/>
        <w:spacing w:after="0" w:line="240" w:lineRule="auto"/>
        <w:jc w:val="center"/>
        <w:rPr>
          <w:rFonts w:ascii="Times New Roman" w:eastAsia="Arial" w:hAnsi="Times New Roman" w:cs="Times New Roman"/>
          <w:b/>
          <w:sz w:val="28"/>
          <w:szCs w:val="24"/>
          <w:lang w:val="pt-BR"/>
        </w:rPr>
      </w:pPr>
      <w:r w:rsidRPr="006B64D4">
        <w:rPr>
          <w:rFonts w:ascii="Times New Roman" w:eastAsia="Arial" w:hAnsi="Times New Roman" w:cs="Times New Roman"/>
          <w:b/>
          <w:sz w:val="28"/>
          <w:szCs w:val="24"/>
          <w:lang w:val="pt-BR"/>
        </w:rPr>
        <w:t>MERCOSUR/FCCP/GTAFM/ACTA N° 01/21</w:t>
      </w:r>
    </w:p>
    <w:p w14:paraId="122C00E6" w14:textId="77777777" w:rsidR="004C6FD5" w:rsidRPr="006B64D4" w:rsidRDefault="004C6FD5" w:rsidP="0018266C">
      <w:pPr>
        <w:spacing w:after="0" w:line="240" w:lineRule="auto"/>
        <w:jc w:val="center"/>
        <w:rPr>
          <w:rFonts w:ascii="Times New Roman" w:eastAsia="Arial" w:hAnsi="Times New Roman" w:cs="Times New Roman"/>
          <w:sz w:val="28"/>
          <w:szCs w:val="24"/>
          <w:lang w:val="pt-BR"/>
        </w:rPr>
      </w:pPr>
    </w:p>
    <w:p w14:paraId="52C58922" w14:textId="48E80041" w:rsidR="00FE5AD9" w:rsidRPr="001B5650" w:rsidRDefault="00D6592C" w:rsidP="0018266C">
      <w:pPr>
        <w:spacing w:after="0" w:line="240" w:lineRule="auto"/>
        <w:jc w:val="center"/>
        <w:rPr>
          <w:rFonts w:ascii="Times New Roman" w:eastAsia="Arial" w:hAnsi="Times New Roman" w:cs="Times New Roman"/>
          <w:b/>
          <w:sz w:val="28"/>
          <w:szCs w:val="24"/>
        </w:rPr>
      </w:pPr>
      <w:r w:rsidRPr="001B5650">
        <w:rPr>
          <w:rFonts w:ascii="Times New Roman" w:eastAsia="Arial" w:hAnsi="Times New Roman" w:cs="Times New Roman"/>
          <w:b/>
          <w:sz w:val="28"/>
          <w:szCs w:val="24"/>
        </w:rPr>
        <w:t>XXXVI</w:t>
      </w:r>
      <w:r w:rsidR="000A6CFC" w:rsidRPr="001B5650">
        <w:rPr>
          <w:rFonts w:ascii="Times New Roman" w:eastAsia="Arial" w:hAnsi="Times New Roman" w:cs="Times New Roman"/>
          <w:b/>
          <w:sz w:val="28"/>
          <w:szCs w:val="24"/>
        </w:rPr>
        <w:t>I</w:t>
      </w:r>
      <w:r w:rsidRPr="001B5650">
        <w:rPr>
          <w:rFonts w:ascii="Times New Roman" w:eastAsia="Arial" w:hAnsi="Times New Roman" w:cs="Times New Roman"/>
          <w:b/>
          <w:sz w:val="28"/>
          <w:szCs w:val="24"/>
        </w:rPr>
        <w:t xml:space="preserve"> REUNIÓN DEL GRUPO DE TRABAJO</w:t>
      </w:r>
    </w:p>
    <w:p w14:paraId="63711A57" w14:textId="075EA4CB" w:rsidR="00FE5AD9" w:rsidRPr="001B5650" w:rsidRDefault="00D6592C" w:rsidP="0018266C">
      <w:pPr>
        <w:spacing w:after="0" w:line="240" w:lineRule="auto"/>
        <w:jc w:val="center"/>
        <w:rPr>
          <w:rFonts w:ascii="Times New Roman" w:eastAsia="Arial" w:hAnsi="Times New Roman" w:cs="Times New Roman"/>
          <w:b/>
          <w:sz w:val="28"/>
          <w:szCs w:val="24"/>
        </w:rPr>
      </w:pPr>
      <w:r w:rsidRPr="001B5650">
        <w:rPr>
          <w:rFonts w:ascii="Times New Roman" w:eastAsia="Arial" w:hAnsi="Times New Roman" w:cs="Times New Roman"/>
          <w:b/>
          <w:sz w:val="28"/>
          <w:szCs w:val="24"/>
        </w:rPr>
        <w:t>SOBRE ARMAS DE FUEGO Y MUNICIONES</w:t>
      </w:r>
      <w:r w:rsidR="00FE5AD9" w:rsidRPr="001B5650">
        <w:rPr>
          <w:rFonts w:ascii="Times New Roman" w:eastAsia="Arial" w:hAnsi="Times New Roman" w:cs="Times New Roman"/>
          <w:b/>
          <w:sz w:val="28"/>
          <w:szCs w:val="24"/>
        </w:rPr>
        <w:t xml:space="preserve"> Y</w:t>
      </w:r>
    </w:p>
    <w:p w14:paraId="3D2B3AEA" w14:textId="050C5825" w:rsidR="004C6FD5" w:rsidRPr="001B5650" w:rsidRDefault="00FE5AD9" w:rsidP="0018266C">
      <w:pPr>
        <w:spacing w:after="0" w:line="240" w:lineRule="auto"/>
        <w:jc w:val="center"/>
        <w:rPr>
          <w:rFonts w:ascii="Times New Roman" w:eastAsia="Arial" w:hAnsi="Times New Roman" w:cs="Times New Roman"/>
          <w:b/>
          <w:sz w:val="28"/>
          <w:szCs w:val="24"/>
        </w:rPr>
      </w:pPr>
      <w:r w:rsidRPr="001B5650">
        <w:rPr>
          <w:rFonts w:ascii="Times New Roman" w:eastAsia="Arial" w:hAnsi="Times New Roman" w:cs="Times New Roman"/>
          <w:b/>
          <w:sz w:val="28"/>
          <w:szCs w:val="24"/>
        </w:rPr>
        <w:t>XVII REUNIÓN DEL SUB-GRUPO TÉCNICO</w:t>
      </w:r>
    </w:p>
    <w:p w14:paraId="3E800829" w14:textId="77777777" w:rsidR="004C6FD5" w:rsidRPr="001B5650" w:rsidRDefault="004C6FD5" w:rsidP="0018266C">
      <w:pPr>
        <w:spacing w:after="0" w:line="240" w:lineRule="auto"/>
        <w:jc w:val="both"/>
        <w:rPr>
          <w:rFonts w:ascii="Times New Roman" w:eastAsia="Arial" w:hAnsi="Times New Roman" w:cs="Times New Roman"/>
          <w:sz w:val="24"/>
          <w:szCs w:val="24"/>
        </w:rPr>
      </w:pPr>
    </w:p>
    <w:p w14:paraId="10073904" w14:textId="77777777" w:rsidR="005D6DC8" w:rsidRPr="001B5650" w:rsidRDefault="005D6DC8" w:rsidP="0018266C">
      <w:pPr>
        <w:spacing w:after="0" w:line="240" w:lineRule="auto"/>
        <w:jc w:val="both"/>
        <w:rPr>
          <w:rFonts w:ascii="Times New Roman" w:eastAsia="Arial" w:hAnsi="Times New Roman" w:cs="Times New Roman"/>
          <w:sz w:val="24"/>
          <w:szCs w:val="24"/>
        </w:rPr>
      </w:pPr>
    </w:p>
    <w:p w14:paraId="50C5EEFA" w14:textId="608C1891" w:rsidR="004C6FD5" w:rsidRPr="001B5650" w:rsidRDefault="00D6592C" w:rsidP="0018266C">
      <w:pPr>
        <w:spacing w:after="0" w:line="240" w:lineRule="auto"/>
        <w:jc w:val="both"/>
        <w:rPr>
          <w:rFonts w:ascii="Times New Roman" w:eastAsia="Arial" w:hAnsi="Times New Roman" w:cs="Times New Roman"/>
          <w:sz w:val="24"/>
          <w:szCs w:val="24"/>
        </w:rPr>
      </w:pPr>
      <w:r w:rsidRPr="001B5650">
        <w:rPr>
          <w:rFonts w:ascii="Times New Roman" w:eastAsia="Arial" w:hAnsi="Times New Roman" w:cs="Times New Roman"/>
          <w:sz w:val="24"/>
          <w:szCs w:val="24"/>
        </w:rPr>
        <w:t>Se re</w:t>
      </w:r>
      <w:r w:rsidR="000A6CFC" w:rsidRPr="001B5650">
        <w:rPr>
          <w:rFonts w:ascii="Times New Roman" w:eastAsia="Arial" w:hAnsi="Times New Roman" w:cs="Times New Roman"/>
          <w:sz w:val="24"/>
          <w:szCs w:val="24"/>
        </w:rPr>
        <w:t xml:space="preserve">alizó en la ciudad de Buenos Aires, República Argentina, </w:t>
      </w:r>
      <w:r w:rsidR="00927E4D" w:rsidRPr="001B5650">
        <w:rPr>
          <w:rFonts w:ascii="Times New Roman" w:eastAsia="Arial" w:hAnsi="Times New Roman" w:cs="Times New Roman"/>
          <w:sz w:val="24"/>
          <w:szCs w:val="24"/>
        </w:rPr>
        <w:t>el día</w:t>
      </w:r>
      <w:r w:rsidR="000A6CFC" w:rsidRPr="001B5650">
        <w:rPr>
          <w:rFonts w:ascii="Times New Roman" w:eastAsia="Arial" w:hAnsi="Times New Roman" w:cs="Times New Roman"/>
          <w:sz w:val="24"/>
          <w:szCs w:val="24"/>
        </w:rPr>
        <w:t xml:space="preserve"> </w:t>
      </w:r>
      <w:r w:rsidR="00927E4D" w:rsidRPr="001B5650">
        <w:rPr>
          <w:rFonts w:ascii="Times New Roman" w:eastAsia="Arial" w:hAnsi="Times New Roman" w:cs="Times New Roman"/>
          <w:sz w:val="24"/>
          <w:szCs w:val="24"/>
        </w:rPr>
        <w:t>12</w:t>
      </w:r>
      <w:r w:rsidR="000A6CFC" w:rsidRPr="001B5650">
        <w:rPr>
          <w:rFonts w:ascii="Times New Roman" w:eastAsia="Arial" w:hAnsi="Times New Roman" w:cs="Times New Roman"/>
          <w:sz w:val="24"/>
          <w:szCs w:val="24"/>
        </w:rPr>
        <w:t xml:space="preserve"> de mayo de 2021</w:t>
      </w:r>
      <w:r w:rsidRPr="001B5650">
        <w:rPr>
          <w:rFonts w:ascii="Times New Roman" w:eastAsia="Arial" w:hAnsi="Times New Roman" w:cs="Times New Roman"/>
          <w:sz w:val="24"/>
          <w:szCs w:val="24"/>
        </w:rPr>
        <w:t>, la XXXVI</w:t>
      </w:r>
      <w:r w:rsidR="000A6CFC" w:rsidRPr="001B5650">
        <w:rPr>
          <w:rFonts w:ascii="Times New Roman" w:eastAsia="Arial" w:hAnsi="Times New Roman" w:cs="Times New Roman"/>
          <w:sz w:val="24"/>
          <w:szCs w:val="24"/>
        </w:rPr>
        <w:t>I</w:t>
      </w:r>
      <w:r w:rsidRPr="001B5650">
        <w:rPr>
          <w:rFonts w:ascii="Times New Roman" w:eastAsia="Arial" w:hAnsi="Times New Roman" w:cs="Times New Roman"/>
          <w:sz w:val="24"/>
          <w:szCs w:val="24"/>
        </w:rPr>
        <w:t xml:space="preserve"> Reunión del Grupo de Trabajo sobre Armas de Fuego y Municiones </w:t>
      </w:r>
      <w:r w:rsidR="00456AE5">
        <w:rPr>
          <w:rFonts w:ascii="Times New Roman" w:eastAsia="Arial" w:hAnsi="Times New Roman" w:cs="Times New Roman"/>
          <w:sz w:val="24"/>
          <w:szCs w:val="24"/>
        </w:rPr>
        <w:t xml:space="preserve">del MERCOSUR y Estados Asociados </w:t>
      </w:r>
      <w:r w:rsidRPr="001B5650">
        <w:rPr>
          <w:rFonts w:ascii="Times New Roman" w:eastAsia="Arial" w:hAnsi="Times New Roman" w:cs="Times New Roman"/>
          <w:sz w:val="24"/>
          <w:szCs w:val="24"/>
        </w:rPr>
        <w:t>(GTA</w:t>
      </w:r>
      <w:r w:rsidR="000A6CFC" w:rsidRPr="001B5650">
        <w:rPr>
          <w:rFonts w:ascii="Times New Roman" w:eastAsia="Arial" w:hAnsi="Times New Roman" w:cs="Times New Roman"/>
          <w:sz w:val="24"/>
          <w:szCs w:val="24"/>
        </w:rPr>
        <w:t>F</w:t>
      </w:r>
      <w:r w:rsidRPr="001B5650">
        <w:rPr>
          <w:rFonts w:ascii="Times New Roman" w:eastAsia="Arial" w:hAnsi="Times New Roman" w:cs="Times New Roman"/>
          <w:sz w:val="24"/>
          <w:szCs w:val="24"/>
        </w:rPr>
        <w:t>M)</w:t>
      </w:r>
      <w:r w:rsidR="00FE5AD9" w:rsidRPr="001B5650">
        <w:rPr>
          <w:rFonts w:ascii="Times New Roman" w:eastAsia="Arial" w:hAnsi="Times New Roman" w:cs="Times New Roman"/>
          <w:sz w:val="24"/>
          <w:szCs w:val="24"/>
        </w:rPr>
        <w:t xml:space="preserve"> y la XVII Reunión del Sub-Grupo Técnico</w:t>
      </w:r>
      <w:r w:rsidRPr="001B5650">
        <w:rPr>
          <w:rFonts w:ascii="Times New Roman" w:eastAsia="Arial" w:hAnsi="Times New Roman" w:cs="Times New Roman"/>
          <w:sz w:val="24"/>
          <w:szCs w:val="24"/>
        </w:rPr>
        <w:t>, con la presencia de las Delegaciones de la República Argentina, de la República Federativa del Brasi</w:t>
      </w:r>
      <w:r w:rsidR="009D5E4D" w:rsidRPr="001B5650">
        <w:rPr>
          <w:rFonts w:ascii="Times New Roman" w:eastAsia="Arial" w:hAnsi="Times New Roman" w:cs="Times New Roman"/>
          <w:sz w:val="24"/>
          <w:szCs w:val="24"/>
        </w:rPr>
        <w:t>l, de la República del Paraguay y</w:t>
      </w:r>
      <w:r w:rsidRPr="001B5650">
        <w:rPr>
          <w:rFonts w:ascii="Times New Roman" w:eastAsia="Arial" w:hAnsi="Times New Roman" w:cs="Times New Roman"/>
          <w:sz w:val="24"/>
          <w:szCs w:val="24"/>
        </w:rPr>
        <w:t xml:space="preserve"> de la República Oriental del Uruguay,</w:t>
      </w:r>
      <w:r w:rsidR="009D5E4D" w:rsidRPr="001B5650">
        <w:rPr>
          <w:rFonts w:ascii="Times New Roman" w:eastAsia="Arial" w:hAnsi="Times New Roman" w:cs="Times New Roman"/>
          <w:sz w:val="24"/>
          <w:szCs w:val="24"/>
        </w:rPr>
        <w:t xml:space="preserve"> en su calidad de</w:t>
      </w:r>
      <w:r w:rsidRPr="001B5650">
        <w:rPr>
          <w:rFonts w:ascii="Times New Roman" w:eastAsia="Arial" w:hAnsi="Times New Roman" w:cs="Times New Roman"/>
          <w:sz w:val="24"/>
          <w:szCs w:val="24"/>
        </w:rPr>
        <w:t xml:space="preserve"> Estados Parte</w:t>
      </w:r>
      <w:r w:rsidR="009D5E4D" w:rsidRPr="001B5650">
        <w:rPr>
          <w:rFonts w:ascii="Times New Roman" w:eastAsia="Arial" w:hAnsi="Times New Roman" w:cs="Times New Roman"/>
          <w:sz w:val="24"/>
          <w:szCs w:val="24"/>
        </w:rPr>
        <w:t xml:space="preserve">; </w:t>
      </w:r>
      <w:r w:rsidR="003570DE" w:rsidRPr="001B5650">
        <w:rPr>
          <w:rFonts w:ascii="Times New Roman" w:eastAsia="Arial" w:hAnsi="Times New Roman" w:cs="Times New Roman"/>
          <w:sz w:val="24"/>
          <w:szCs w:val="24"/>
        </w:rPr>
        <w:t xml:space="preserve">de la Delegación del Estado Plurinacional de Bolivia, conforme a la Decisión CMC N° 13/15; </w:t>
      </w:r>
      <w:r w:rsidR="009D5E4D" w:rsidRPr="001B5650">
        <w:rPr>
          <w:rFonts w:ascii="Times New Roman" w:eastAsia="Arial" w:hAnsi="Times New Roman" w:cs="Times New Roman"/>
          <w:sz w:val="24"/>
          <w:szCs w:val="24"/>
        </w:rPr>
        <w:t>y las D</w:t>
      </w:r>
      <w:r w:rsidRPr="001B5650">
        <w:rPr>
          <w:rFonts w:ascii="Times New Roman" w:eastAsia="Arial" w:hAnsi="Times New Roman" w:cs="Times New Roman"/>
          <w:sz w:val="24"/>
          <w:szCs w:val="24"/>
        </w:rPr>
        <w:t>ele</w:t>
      </w:r>
      <w:r w:rsidR="009D5E4D" w:rsidRPr="001B5650">
        <w:rPr>
          <w:rFonts w:ascii="Times New Roman" w:eastAsia="Arial" w:hAnsi="Times New Roman" w:cs="Times New Roman"/>
          <w:sz w:val="24"/>
          <w:szCs w:val="24"/>
        </w:rPr>
        <w:t>gaciones de</w:t>
      </w:r>
      <w:r w:rsidRPr="001B5650">
        <w:rPr>
          <w:rFonts w:ascii="Times New Roman" w:eastAsia="Arial" w:hAnsi="Times New Roman" w:cs="Times New Roman"/>
          <w:sz w:val="24"/>
          <w:szCs w:val="24"/>
        </w:rPr>
        <w:t xml:space="preserve"> la República de Chile, </w:t>
      </w:r>
      <w:r w:rsidR="00FE5AD9" w:rsidRPr="001B5650">
        <w:rPr>
          <w:rFonts w:ascii="Times New Roman" w:eastAsia="Arial" w:hAnsi="Times New Roman" w:cs="Times New Roman"/>
          <w:sz w:val="24"/>
          <w:szCs w:val="24"/>
        </w:rPr>
        <w:t xml:space="preserve">la </w:t>
      </w:r>
      <w:r w:rsidRPr="001B5650">
        <w:rPr>
          <w:rFonts w:ascii="Times New Roman" w:eastAsia="Arial" w:hAnsi="Times New Roman" w:cs="Times New Roman"/>
          <w:sz w:val="24"/>
          <w:szCs w:val="24"/>
        </w:rPr>
        <w:t>República de Colombia</w:t>
      </w:r>
      <w:r w:rsidR="00927E4D" w:rsidRPr="001B5650">
        <w:rPr>
          <w:rFonts w:ascii="Times New Roman" w:eastAsia="Arial" w:hAnsi="Times New Roman" w:cs="Times New Roman"/>
          <w:sz w:val="24"/>
          <w:szCs w:val="24"/>
        </w:rPr>
        <w:t xml:space="preserve">, la República del Ecuador </w:t>
      </w:r>
      <w:r w:rsidR="00FE5AD9" w:rsidRPr="001B5650">
        <w:rPr>
          <w:rFonts w:ascii="Times New Roman" w:eastAsia="Arial" w:hAnsi="Times New Roman" w:cs="Times New Roman"/>
          <w:sz w:val="24"/>
          <w:szCs w:val="24"/>
        </w:rPr>
        <w:t>y</w:t>
      </w:r>
      <w:r w:rsidRPr="001B5650">
        <w:rPr>
          <w:rFonts w:ascii="Times New Roman" w:eastAsia="Arial" w:hAnsi="Times New Roman" w:cs="Times New Roman"/>
          <w:sz w:val="24"/>
          <w:szCs w:val="24"/>
        </w:rPr>
        <w:t xml:space="preserve"> la República de Perú</w:t>
      </w:r>
      <w:r w:rsidR="009D5E4D" w:rsidRPr="001B5650">
        <w:rPr>
          <w:rFonts w:ascii="Times New Roman" w:eastAsia="Arial" w:hAnsi="Times New Roman" w:cs="Times New Roman"/>
          <w:sz w:val="24"/>
          <w:szCs w:val="24"/>
        </w:rPr>
        <w:t>, en s</w:t>
      </w:r>
      <w:r w:rsidR="003570DE" w:rsidRPr="001B5650">
        <w:rPr>
          <w:rFonts w:ascii="Times New Roman" w:eastAsia="Arial" w:hAnsi="Times New Roman" w:cs="Times New Roman"/>
          <w:sz w:val="24"/>
          <w:szCs w:val="24"/>
        </w:rPr>
        <w:t xml:space="preserve">u calidad de Estados Asociados, </w:t>
      </w:r>
      <w:r w:rsidR="009D5E4D" w:rsidRPr="001B5650">
        <w:rPr>
          <w:rFonts w:ascii="Times New Roman" w:eastAsia="Arial" w:hAnsi="Times New Roman" w:cs="Times New Roman"/>
          <w:sz w:val="24"/>
          <w:szCs w:val="24"/>
        </w:rPr>
        <w:t>conforme a la Decisión CMC N° 18/04</w:t>
      </w:r>
      <w:r w:rsidRPr="001B5650">
        <w:rPr>
          <w:rFonts w:ascii="Times New Roman" w:eastAsia="Arial" w:hAnsi="Times New Roman" w:cs="Times New Roman"/>
          <w:sz w:val="24"/>
          <w:szCs w:val="24"/>
        </w:rPr>
        <w:t xml:space="preserve">. La reunión se desarrolló en modalidad videoconferencia. </w:t>
      </w:r>
    </w:p>
    <w:p w14:paraId="546DBDBE" w14:textId="77777777" w:rsidR="004C6FD5" w:rsidRPr="001B5650" w:rsidRDefault="004C6FD5" w:rsidP="0018266C">
      <w:pPr>
        <w:spacing w:after="0" w:line="240" w:lineRule="auto"/>
        <w:jc w:val="both"/>
        <w:rPr>
          <w:rFonts w:ascii="Times New Roman" w:eastAsia="Arial" w:hAnsi="Times New Roman" w:cs="Times New Roman"/>
          <w:sz w:val="24"/>
          <w:szCs w:val="24"/>
        </w:rPr>
      </w:pPr>
    </w:p>
    <w:p w14:paraId="11150276" w14:textId="643668CE" w:rsidR="004C6FD5" w:rsidRPr="001B5650" w:rsidRDefault="005D6DC8" w:rsidP="0018266C">
      <w:pPr>
        <w:spacing w:after="0" w:line="240" w:lineRule="auto"/>
        <w:jc w:val="both"/>
        <w:rPr>
          <w:rFonts w:ascii="Times New Roman" w:eastAsia="Arial" w:hAnsi="Times New Roman" w:cs="Times New Roman"/>
          <w:sz w:val="24"/>
          <w:szCs w:val="24"/>
        </w:rPr>
      </w:pPr>
      <w:r w:rsidRPr="001B5650">
        <w:rPr>
          <w:rFonts w:ascii="Times New Roman" w:eastAsia="Arial" w:hAnsi="Times New Roman" w:cs="Times New Roman"/>
          <w:sz w:val="24"/>
          <w:szCs w:val="24"/>
        </w:rPr>
        <w:t xml:space="preserve">La Lista de Participantes </w:t>
      </w:r>
      <w:r w:rsidR="00D6592C" w:rsidRPr="001B5650">
        <w:rPr>
          <w:rFonts w:ascii="Times New Roman" w:eastAsia="Arial" w:hAnsi="Times New Roman" w:cs="Times New Roman"/>
          <w:sz w:val="24"/>
          <w:szCs w:val="24"/>
        </w:rPr>
        <w:t xml:space="preserve">consta en el </w:t>
      </w:r>
      <w:r w:rsidR="00BF341E" w:rsidRPr="001B5650">
        <w:rPr>
          <w:rFonts w:ascii="Times New Roman" w:eastAsia="Arial" w:hAnsi="Times New Roman" w:cs="Times New Roman"/>
          <w:b/>
          <w:sz w:val="24"/>
          <w:szCs w:val="24"/>
        </w:rPr>
        <w:t>Anexo V</w:t>
      </w:r>
      <w:r w:rsidR="00456AE5">
        <w:rPr>
          <w:rFonts w:ascii="Times New Roman" w:eastAsia="Arial" w:hAnsi="Times New Roman" w:cs="Times New Roman"/>
          <w:b/>
          <w:sz w:val="24"/>
          <w:szCs w:val="24"/>
        </w:rPr>
        <w:t>I</w:t>
      </w:r>
      <w:r w:rsidR="00D6592C" w:rsidRPr="001B5650">
        <w:rPr>
          <w:rFonts w:ascii="Times New Roman" w:eastAsia="Arial" w:hAnsi="Times New Roman" w:cs="Times New Roman"/>
          <w:sz w:val="24"/>
          <w:szCs w:val="24"/>
        </w:rPr>
        <w:t>.</w:t>
      </w:r>
    </w:p>
    <w:p w14:paraId="6E0C1393" w14:textId="77777777" w:rsidR="004C6FD5" w:rsidRPr="001B5650" w:rsidRDefault="004C6FD5" w:rsidP="0018266C">
      <w:pPr>
        <w:tabs>
          <w:tab w:val="left" w:pos="720"/>
        </w:tabs>
        <w:spacing w:after="0" w:line="240" w:lineRule="auto"/>
        <w:jc w:val="both"/>
        <w:rPr>
          <w:rFonts w:ascii="Times New Roman" w:eastAsia="Arial" w:hAnsi="Times New Roman" w:cs="Times New Roman"/>
          <w:sz w:val="24"/>
          <w:szCs w:val="24"/>
        </w:rPr>
      </w:pPr>
    </w:p>
    <w:p w14:paraId="6057DCC5" w14:textId="77777777" w:rsidR="004C6FD5" w:rsidRPr="001B5650" w:rsidRDefault="00D6592C" w:rsidP="0018266C">
      <w:pPr>
        <w:spacing w:after="0" w:line="240" w:lineRule="auto"/>
        <w:jc w:val="both"/>
        <w:rPr>
          <w:rFonts w:ascii="Times New Roman" w:eastAsia="Arial" w:hAnsi="Times New Roman" w:cs="Times New Roman"/>
          <w:b/>
          <w:sz w:val="24"/>
          <w:szCs w:val="24"/>
        </w:rPr>
      </w:pPr>
      <w:r w:rsidRPr="001B5650">
        <w:rPr>
          <w:rFonts w:ascii="Times New Roman" w:eastAsia="Arial" w:hAnsi="Times New Roman" w:cs="Times New Roman"/>
          <w:b/>
          <w:sz w:val="24"/>
          <w:szCs w:val="24"/>
        </w:rPr>
        <w:t>Apertura</w:t>
      </w:r>
    </w:p>
    <w:p w14:paraId="25BD60D6" w14:textId="77777777" w:rsidR="004C6FD5" w:rsidRPr="001B5650" w:rsidRDefault="004C6FD5" w:rsidP="0018266C">
      <w:pPr>
        <w:spacing w:after="0" w:line="240" w:lineRule="auto"/>
        <w:jc w:val="both"/>
        <w:rPr>
          <w:rFonts w:ascii="Times New Roman" w:eastAsia="Arial" w:hAnsi="Times New Roman" w:cs="Times New Roman"/>
          <w:b/>
          <w:sz w:val="24"/>
          <w:szCs w:val="24"/>
        </w:rPr>
      </w:pPr>
    </w:p>
    <w:p w14:paraId="359158BA" w14:textId="58F3AE22" w:rsidR="000A6CFC" w:rsidRPr="001B5650" w:rsidRDefault="000A6CFC" w:rsidP="0018266C">
      <w:pPr>
        <w:spacing w:after="0" w:line="240" w:lineRule="auto"/>
        <w:jc w:val="both"/>
        <w:rPr>
          <w:rFonts w:ascii="Times New Roman" w:eastAsia="Arial" w:hAnsi="Times New Roman" w:cs="Times New Roman"/>
          <w:sz w:val="24"/>
          <w:szCs w:val="24"/>
        </w:rPr>
      </w:pPr>
      <w:r w:rsidRPr="001B5650">
        <w:rPr>
          <w:rFonts w:ascii="Times New Roman" w:eastAsia="Arial" w:hAnsi="Times New Roman" w:cs="Times New Roman"/>
          <w:sz w:val="24"/>
          <w:szCs w:val="24"/>
        </w:rPr>
        <w:t xml:space="preserve">La Mtra. Gabriela </w:t>
      </w:r>
      <w:proofErr w:type="spellStart"/>
      <w:r w:rsidRPr="001B5650">
        <w:rPr>
          <w:rFonts w:ascii="Times New Roman" w:eastAsia="Arial" w:hAnsi="Times New Roman" w:cs="Times New Roman"/>
          <w:sz w:val="24"/>
          <w:szCs w:val="24"/>
        </w:rPr>
        <w:t>Martinic</w:t>
      </w:r>
      <w:proofErr w:type="spellEnd"/>
      <w:r w:rsidRPr="001B5650">
        <w:rPr>
          <w:rFonts w:ascii="Times New Roman" w:eastAsia="Arial" w:hAnsi="Times New Roman" w:cs="Times New Roman"/>
          <w:sz w:val="24"/>
          <w:szCs w:val="24"/>
        </w:rPr>
        <w:t>, Directora de Seguridad Internacional, Asuntos Nucleares y Espaciales del Ministerio de Relaciones Exteriores, Comercio Internacional y Culto de la República Argentina,</w:t>
      </w:r>
      <w:r w:rsidR="00D6592C" w:rsidRPr="001B5650">
        <w:rPr>
          <w:rFonts w:ascii="Times New Roman" w:eastAsia="Arial" w:hAnsi="Times New Roman" w:cs="Times New Roman"/>
          <w:sz w:val="24"/>
          <w:szCs w:val="24"/>
        </w:rPr>
        <w:t xml:space="preserve"> en </w:t>
      </w:r>
      <w:r w:rsidRPr="001B5650">
        <w:rPr>
          <w:rFonts w:ascii="Times New Roman" w:eastAsia="Arial" w:hAnsi="Times New Roman" w:cs="Times New Roman"/>
          <w:sz w:val="24"/>
          <w:szCs w:val="24"/>
        </w:rPr>
        <w:t>su calidad de Coordinadora nacional</w:t>
      </w:r>
      <w:r w:rsidR="00D6592C" w:rsidRPr="001B5650">
        <w:rPr>
          <w:rFonts w:ascii="Times New Roman" w:eastAsia="Arial" w:hAnsi="Times New Roman" w:cs="Times New Roman"/>
          <w:sz w:val="24"/>
          <w:szCs w:val="24"/>
        </w:rPr>
        <w:t xml:space="preserve"> y dentro de</w:t>
      </w:r>
      <w:r w:rsidR="00927E4D" w:rsidRPr="001B5650">
        <w:rPr>
          <w:rFonts w:ascii="Times New Roman" w:eastAsia="Arial" w:hAnsi="Times New Roman" w:cs="Times New Roman"/>
          <w:sz w:val="24"/>
          <w:szCs w:val="24"/>
        </w:rPr>
        <w:t>l marco de la Presidencia Pro Te</w:t>
      </w:r>
      <w:r w:rsidR="00D6592C" w:rsidRPr="001B5650">
        <w:rPr>
          <w:rFonts w:ascii="Times New Roman" w:eastAsia="Arial" w:hAnsi="Times New Roman" w:cs="Times New Roman"/>
          <w:sz w:val="24"/>
          <w:szCs w:val="24"/>
        </w:rPr>
        <w:t xml:space="preserve">mpore </w:t>
      </w:r>
      <w:r w:rsidRPr="001B5650">
        <w:rPr>
          <w:rFonts w:ascii="Times New Roman" w:eastAsia="Arial" w:hAnsi="Times New Roman" w:cs="Times New Roman"/>
          <w:sz w:val="24"/>
          <w:szCs w:val="24"/>
        </w:rPr>
        <w:t>argentina (PPTA</w:t>
      </w:r>
      <w:r w:rsidR="00D6592C" w:rsidRPr="001B5650">
        <w:rPr>
          <w:rFonts w:ascii="Times New Roman" w:eastAsia="Arial" w:hAnsi="Times New Roman" w:cs="Times New Roman"/>
          <w:sz w:val="24"/>
          <w:szCs w:val="24"/>
        </w:rPr>
        <w:t xml:space="preserve">), dio la bienvenida a las Delegaciones presentes, </w:t>
      </w:r>
      <w:r w:rsidRPr="001B5650">
        <w:rPr>
          <w:rFonts w:ascii="Times New Roman" w:eastAsia="Arial" w:hAnsi="Times New Roman" w:cs="Times New Roman"/>
          <w:sz w:val="24"/>
          <w:szCs w:val="24"/>
        </w:rPr>
        <w:t xml:space="preserve">remarcando la importancia del GTAFM como </w:t>
      </w:r>
      <w:r w:rsidR="00FE5AD9" w:rsidRPr="001B5650">
        <w:rPr>
          <w:rFonts w:ascii="Times New Roman" w:eastAsia="Arial" w:hAnsi="Times New Roman" w:cs="Times New Roman"/>
          <w:sz w:val="24"/>
          <w:szCs w:val="24"/>
        </w:rPr>
        <w:t xml:space="preserve">espacio donde compartir las experiencias nacionales y trabajar en la cooperación y la coordinación de políticas. </w:t>
      </w:r>
    </w:p>
    <w:p w14:paraId="3562D643" w14:textId="77777777" w:rsidR="004C6FD5" w:rsidRPr="001B5650" w:rsidRDefault="004C6FD5" w:rsidP="0018266C">
      <w:pPr>
        <w:spacing w:after="0" w:line="240" w:lineRule="auto"/>
        <w:jc w:val="both"/>
        <w:rPr>
          <w:rFonts w:ascii="Times New Roman" w:eastAsia="Arial" w:hAnsi="Times New Roman" w:cs="Times New Roman"/>
          <w:b/>
          <w:sz w:val="24"/>
          <w:szCs w:val="24"/>
        </w:rPr>
      </w:pPr>
    </w:p>
    <w:p w14:paraId="2BC28EB3" w14:textId="77777777" w:rsidR="004C6FD5" w:rsidRPr="001B5650" w:rsidRDefault="00D6592C" w:rsidP="0018266C">
      <w:pPr>
        <w:spacing w:after="0" w:line="240" w:lineRule="auto"/>
        <w:jc w:val="both"/>
        <w:rPr>
          <w:rFonts w:ascii="Times New Roman" w:eastAsia="Arial" w:hAnsi="Times New Roman" w:cs="Times New Roman"/>
          <w:b/>
          <w:sz w:val="24"/>
          <w:szCs w:val="24"/>
        </w:rPr>
      </w:pPr>
      <w:r w:rsidRPr="001B5650">
        <w:rPr>
          <w:rFonts w:ascii="Times New Roman" w:eastAsia="Arial" w:hAnsi="Times New Roman" w:cs="Times New Roman"/>
          <w:b/>
          <w:sz w:val="24"/>
          <w:szCs w:val="24"/>
        </w:rPr>
        <w:t>Aprobación de la Agenda</w:t>
      </w:r>
    </w:p>
    <w:p w14:paraId="61E93201" w14:textId="77777777" w:rsidR="004C6FD5" w:rsidRPr="001B5650" w:rsidRDefault="004C6FD5" w:rsidP="0018266C">
      <w:pPr>
        <w:spacing w:after="0" w:line="240" w:lineRule="auto"/>
        <w:jc w:val="both"/>
        <w:rPr>
          <w:rFonts w:ascii="Times New Roman" w:eastAsia="Arial" w:hAnsi="Times New Roman" w:cs="Times New Roman"/>
          <w:b/>
          <w:sz w:val="24"/>
          <w:szCs w:val="24"/>
        </w:rPr>
      </w:pPr>
    </w:p>
    <w:p w14:paraId="4648A8FB" w14:textId="6A179F51" w:rsidR="0059621B" w:rsidRPr="001B5650" w:rsidRDefault="00D6592C" w:rsidP="0018266C">
      <w:pPr>
        <w:spacing w:after="0" w:line="240" w:lineRule="auto"/>
        <w:jc w:val="both"/>
        <w:rPr>
          <w:rFonts w:ascii="Times New Roman" w:eastAsia="Arial" w:hAnsi="Times New Roman" w:cs="Times New Roman"/>
          <w:b/>
          <w:sz w:val="24"/>
          <w:szCs w:val="24"/>
        </w:rPr>
      </w:pPr>
      <w:r w:rsidRPr="001B5650">
        <w:rPr>
          <w:rFonts w:ascii="Times New Roman" w:eastAsia="Arial" w:hAnsi="Times New Roman" w:cs="Times New Roman"/>
          <w:sz w:val="24"/>
          <w:szCs w:val="24"/>
        </w:rPr>
        <w:t>La Agenda de la reunión fue puesta a consideración de las Delegaciones y</w:t>
      </w:r>
      <w:r w:rsidR="00927E4D" w:rsidRPr="001B5650">
        <w:rPr>
          <w:rFonts w:ascii="Times New Roman" w:eastAsia="Arial" w:hAnsi="Times New Roman" w:cs="Times New Roman"/>
          <w:sz w:val="24"/>
          <w:szCs w:val="24"/>
        </w:rPr>
        <w:t xml:space="preserve"> </w:t>
      </w:r>
      <w:r w:rsidRPr="001B5650">
        <w:rPr>
          <w:rFonts w:ascii="Times New Roman" w:eastAsia="Arial" w:hAnsi="Times New Roman" w:cs="Times New Roman"/>
          <w:sz w:val="24"/>
          <w:szCs w:val="24"/>
        </w:rPr>
        <w:t xml:space="preserve">aprobada, la que consta como </w:t>
      </w:r>
      <w:r w:rsidR="00BF341E" w:rsidRPr="001B5650">
        <w:rPr>
          <w:rFonts w:ascii="Times New Roman" w:eastAsia="Arial" w:hAnsi="Times New Roman" w:cs="Times New Roman"/>
          <w:b/>
          <w:sz w:val="24"/>
          <w:szCs w:val="24"/>
        </w:rPr>
        <w:t xml:space="preserve">Anexo </w:t>
      </w:r>
      <w:r w:rsidRPr="001B5650">
        <w:rPr>
          <w:rFonts w:ascii="Times New Roman" w:eastAsia="Arial" w:hAnsi="Times New Roman" w:cs="Times New Roman"/>
          <w:b/>
          <w:sz w:val="24"/>
          <w:szCs w:val="24"/>
        </w:rPr>
        <w:t>I.</w:t>
      </w:r>
    </w:p>
    <w:p w14:paraId="3A16E1C8" w14:textId="77777777" w:rsidR="004C6FD5" w:rsidRPr="001B5650" w:rsidRDefault="004C6FD5" w:rsidP="0018266C">
      <w:pPr>
        <w:spacing w:after="0" w:line="240" w:lineRule="auto"/>
        <w:jc w:val="both"/>
        <w:rPr>
          <w:rFonts w:ascii="Times New Roman" w:eastAsia="Arial" w:hAnsi="Times New Roman" w:cs="Times New Roman"/>
          <w:sz w:val="24"/>
          <w:szCs w:val="24"/>
        </w:rPr>
      </w:pPr>
    </w:p>
    <w:p w14:paraId="1AE07C51" w14:textId="77777777" w:rsidR="004C6FD5" w:rsidRPr="001B5650" w:rsidRDefault="00D6592C" w:rsidP="0018266C">
      <w:pPr>
        <w:spacing w:after="0" w:line="240" w:lineRule="auto"/>
        <w:jc w:val="both"/>
        <w:rPr>
          <w:rFonts w:ascii="Times New Roman" w:eastAsia="Arial" w:hAnsi="Times New Roman" w:cs="Times New Roman"/>
          <w:sz w:val="24"/>
          <w:szCs w:val="24"/>
        </w:rPr>
      </w:pPr>
      <w:r w:rsidRPr="001B5650">
        <w:rPr>
          <w:rFonts w:ascii="Times New Roman" w:eastAsia="Arial" w:hAnsi="Times New Roman" w:cs="Times New Roman"/>
          <w:sz w:val="24"/>
          <w:szCs w:val="24"/>
        </w:rPr>
        <w:t>En la Reunión se trataron los siguientes temas:</w:t>
      </w:r>
    </w:p>
    <w:p w14:paraId="310DEDEB" w14:textId="77777777" w:rsidR="004C6FD5" w:rsidRDefault="004C6FD5" w:rsidP="0018266C">
      <w:pPr>
        <w:spacing w:after="0" w:line="240" w:lineRule="auto"/>
        <w:jc w:val="both"/>
        <w:rPr>
          <w:rFonts w:ascii="Times New Roman" w:eastAsia="Arial" w:hAnsi="Times New Roman" w:cs="Times New Roman"/>
          <w:sz w:val="24"/>
          <w:szCs w:val="24"/>
        </w:rPr>
      </w:pPr>
    </w:p>
    <w:p w14:paraId="3B532CEC" w14:textId="77777777" w:rsidR="00EB504A" w:rsidRPr="001B5650" w:rsidRDefault="00EB504A" w:rsidP="0018266C">
      <w:pPr>
        <w:spacing w:after="0" w:line="240" w:lineRule="auto"/>
        <w:jc w:val="both"/>
        <w:rPr>
          <w:rFonts w:ascii="Times New Roman" w:eastAsia="Arial" w:hAnsi="Times New Roman" w:cs="Times New Roman"/>
          <w:sz w:val="24"/>
          <w:szCs w:val="24"/>
        </w:rPr>
      </w:pPr>
    </w:p>
    <w:p w14:paraId="7E6D1693" w14:textId="3A4763CA" w:rsidR="004C6FD5" w:rsidRPr="001B5650" w:rsidRDefault="00D6592C" w:rsidP="0018266C">
      <w:pPr>
        <w:numPr>
          <w:ilvl w:val="0"/>
          <w:numId w:val="2"/>
        </w:numPr>
        <w:spacing w:after="0" w:line="240" w:lineRule="auto"/>
        <w:ind w:left="360"/>
        <w:jc w:val="both"/>
        <w:rPr>
          <w:rFonts w:ascii="Times New Roman" w:eastAsia="Arial" w:hAnsi="Times New Roman" w:cs="Times New Roman"/>
          <w:b/>
          <w:sz w:val="24"/>
          <w:szCs w:val="24"/>
        </w:rPr>
      </w:pPr>
      <w:r w:rsidRPr="001B5650">
        <w:rPr>
          <w:rFonts w:ascii="Times New Roman" w:eastAsia="Arial" w:hAnsi="Times New Roman" w:cs="Times New Roman"/>
          <w:b/>
          <w:sz w:val="24"/>
          <w:szCs w:val="24"/>
        </w:rPr>
        <w:t>ACTUALIZACIÓN SOBRE MECANISMOS MULTILATERALES</w:t>
      </w:r>
    </w:p>
    <w:p w14:paraId="283ED433" w14:textId="77777777" w:rsidR="0059621B" w:rsidRPr="001B5650" w:rsidRDefault="0059621B" w:rsidP="0018266C">
      <w:pPr>
        <w:spacing w:after="0" w:line="240" w:lineRule="auto"/>
        <w:ind w:left="360"/>
        <w:jc w:val="both"/>
        <w:rPr>
          <w:rFonts w:ascii="Times New Roman" w:eastAsia="Arial" w:hAnsi="Times New Roman" w:cs="Times New Roman"/>
          <w:bCs/>
          <w:sz w:val="24"/>
          <w:szCs w:val="24"/>
        </w:rPr>
      </w:pPr>
    </w:p>
    <w:p w14:paraId="640B5478" w14:textId="4F93BF61" w:rsidR="009A79D3" w:rsidRPr="001B5650" w:rsidRDefault="0059621B" w:rsidP="0018266C">
      <w:pPr>
        <w:spacing w:after="0" w:line="240" w:lineRule="auto"/>
        <w:jc w:val="both"/>
        <w:rPr>
          <w:rFonts w:ascii="Times New Roman" w:eastAsia="Arial" w:hAnsi="Times New Roman" w:cs="Times New Roman"/>
          <w:bCs/>
          <w:sz w:val="24"/>
          <w:szCs w:val="24"/>
        </w:rPr>
      </w:pPr>
      <w:r w:rsidRPr="001B5650">
        <w:rPr>
          <w:rFonts w:ascii="Times New Roman" w:eastAsia="Arial" w:hAnsi="Times New Roman" w:cs="Times New Roman"/>
          <w:bCs/>
          <w:sz w:val="24"/>
          <w:szCs w:val="24"/>
        </w:rPr>
        <w:t>La PPTA</w:t>
      </w:r>
      <w:r w:rsidR="009A79D3" w:rsidRPr="001B5650">
        <w:rPr>
          <w:rFonts w:ascii="Times New Roman" w:hAnsi="Times New Roman" w:cs="Times New Roman"/>
          <w:sz w:val="24"/>
          <w:szCs w:val="24"/>
        </w:rPr>
        <w:t xml:space="preserve"> recordó el concepto del MERCOSUR como “casa común”, y remarcó </w:t>
      </w:r>
      <w:r w:rsidR="009A79D3" w:rsidRPr="001B5650">
        <w:rPr>
          <w:rFonts w:ascii="Times New Roman" w:eastAsia="Arial" w:hAnsi="Times New Roman" w:cs="Times New Roman"/>
          <w:bCs/>
          <w:sz w:val="24"/>
          <w:szCs w:val="24"/>
        </w:rPr>
        <w:t>que las labores del Grupo resultan un pilar para compartir las experiencias nacionales y trabajar en la cooperación y la coordinación de políticas, en tanto los planos regionales o subregionales son de suma importancia para una correcta implementación del control de transferencias de armas y permiten enfocarse en las particularidades y desafíos locales.</w:t>
      </w:r>
    </w:p>
    <w:p w14:paraId="7221D3C9" w14:textId="77777777" w:rsidR="009A79D3" w:rsidRPr="001B5650" w:rsidRDefault="009A79D3" w:rsidP="0018266C">
      <w:pPr>
        <w:spacing w:after="0" w:line="240" w:lineRule="auto"/>
        <w:jc w:val="both"/>
        <w:rPr>
          <w:rFonts w:ascii="Times New Roman" w:eastAsia="Arial" w:hAnsi="Times New Roman" w:cs="Times New Roman"/>
          <w:bCs/>
          <w:sz w:val="24"/>
          <w:szCs w:val="24"/>
        </w:rPr>
      </w:pPr>
    </w:p>
    <w:p w14:paraId="5FCC21D6" w14:textId="2747E2CF" w:rsidR="0059621B" w:rsidRPr="001B5650" w:rsidRDefault="009A79D3" w:rsidP="0018266C">
      <w:pPr>
        <w:spacing w:after="0" w:line="240" w:lineRule="auto"/>
        <w:jc w:val="both"/>
        <w:rPr>
          <w:rFonts w:ascii="Times New Roman" w:eastAsia="Arial" w:hAnsi="Times New Roman" w:cs="Times New Roman"/>
          <w:bCs/>
          <w:sz w:val="24"/>
          <w:szCs w:val="24"/>
        </w:rPr>
      </w:pPr>
      <w:r w:rsidRPr="001B5650">
        <w:rPr>
          <w:rFonts w:ascii="Times New Roman" w:eastAsia="Arial" w:hAnsi="Times New Roman" w:cs="Times New Roman"/>
          <w:bCs/>
          <w:sz w:val="24"/>
          <w:szCs w:val="24"/>
        </w:rPr>
        <w:t xml:space="preserve">Señaló que la prevención del tráfico ilícito de armas es una prioridad, así como la necesidad de avanzar hacia medidas concretas que apunten a un comercio responsable y controlado de armas con criterios claros de evaluación sobre la conveniencia de </w:t>
      </w:r>
      <w:r w:rsidRPr="001B5650">
        <w:rPr>
          <w:rFonts w:ascii="Times New Roman" w:eastAsia="Arial" w:hAnsi="Times New Roman" w:cs="Times New Roman"/>
          <w:bCs/>
          <w:sz w:val="24"/>
          <w:szCs w:val="24"/>
        </w:rPr>
        <w:lastRenderedPageBreak/>
        <w:t xml:space="preserve">autorización de las transferencias de acuerdo con las obligaciones internacionales existentes, entre las cuales se incluyen obligaciones en materia de derechos humanos y derecho internacional humanitario en el marco de los instrumentos a los cuales se </w:t>
      </w:r>
      <w:r w:rsidR="008901E3" w:rsidRPr="001B5650">
        <w:rPr>
          <w:rFonts w:ascii="Times New Roman" w:eastAsia="Arial" w:hAnsi="Times New Roman" w:cs="Times New Roman"/>
          <w:bCs/>
          <w:sz w:val="24"/>
          <w:szCs w:val="24"/>
        </w:rPr>
        <w:t xml:space="preserve">haría </w:t>
      </w:r>
      <w:r w:rsidRPr="001B5650">
        <w:rPr>
          <w:rFonts w:ascii="Times New Roman" w:eastAsia="Arial" w:hAnsi="Times New Roman" w:cs="Times New Roman"/>
          <w:bCs/>
          <w:sz w:val="24"/>
          <w:szCs w:val="24"/>
        </w:rPr>
        <w:t xml:space="preserve">referencia en transcurso de la jornada de trabajo. </w:t>
      </w:r>
    </w:p>
    <w:p w14:paraId="3C596F72" w14:textId="77777777" w:rsidR="009A79D3" w:rsidRPr="001B5650" w:rsidRDefault="009A79D3" w:rsidP="0018266C">
      <w:pPr>
        <w:spacing w:after="0" w:line="240" w:lineRule="auto"/>
        <w:jc w:val="both"/>
        <w:rPr>
          <w:rFonts w:ascii="Times New Roman" w:eastAsia="Arial" w:hAnsi="Times New Roman" w:cs="Times New Roman"/>
          <w:bCs/>
          <w:sz w:val="24"/>
          <w:szCs w:val="24"/>
        </w:rPr>
      </w:pPr>
    </w:p>
    <w:p w14:paraId="1CE9DF4D" w14:textId="60F35A76" w:rsidR="009A79D3" w:rsidRPr="001B5650" w:rsidRDefault="009A79D3" w:rsidP="0018266C">
      <w:pPr>
        <w:spacing w:after="0" w:line="240" w:lineRule="auto"/>
        <w:jc w:val="both"/>
        <w:rPr>
          <w:rFonts w:ascii="Times New Roman" w:eastAsia="Arial" w:hAnsi="Times New Roman" w:cs="Times New Roman"/>
          <w:bCs/>
          <w:sz w:val="24"/>
          <w:szCs w:val="24"/>
        </w:rPr>
      </w:pPr>
      <w:r w:rsidRPr="001B5650">
        <w:rPr>
          <w:rFonts w:ascii="Times New Roman" w:eastAsia="Arial" w:hAnsi="Times New Roman" w:cs="Times New Roman"/>
          <w:bCs/>
          <w:sz w:val="24"/>
          <w:szCs w:val="24"/>
        </w:rPr>
        <w:t>Seguidamente, se abordaron los instrumentos bajo el correspondiente punto de agenda.</w:t>
      </w:r>
    </w:p>
    <w:p w14:paraId="59EB2FA7" w14:textId="77777777" w:rsidR="009251B2" w:rsidRPr="001B5650" w:rsidRDefault="009251B2" w:rsidP="0018266C">
      <w:pPr>
        <w:spacing w:after="0" w:line="240" w:lineRule="auto"/>
        <w:jc w:val="both"/>
        <w:rPr>
          <w:rFonts w:ascii="Times New Roman" w:eastAsia="Arial" w:hAnsi="Times New Roman" w:cs="Times New Roman"/>
          <w:b/>
          <w:sz w:val="24"/>
          <w:szCs w:val="24"/>
        </w:rPr>
      </w:pPr>
    </w:p>
    <w:p w14:paraId="09B12989" w14:textId="02776E29" w:rsidR="004C6FD5" w:rsidRPr="001B5650" w:rsidRDefault="007B6E94" w:rsidP="0018266C">
      <w:pPr>
        <w:spacing w:after="0" w:line="240" w:lineRule="auto"/>
        <w:ind w:left="1080"/>
        <w:jc w:val="both"/>
        <w:rPr>
          <w:rFonts w:ascii="Times New Roman" w:eastAsia="Arial" w:hAnsi="Times New Roman" w:cs="Times New Roman"/>
          <w:b/>
          <w:sz w:val="24"/>
          <w:szCs w:val="24"/>
        </w:rPr>
      </w:pPr>
      <w:r w:rsidRPr="001B5650">
        <w:rPr>
          <w:rFonts w:ascii="Times New Roman" w:eastAsia="Arial" w:hAnsi="Times New Roman" w:cs="Times New Roman"/>
          <w:b/>
          <w:sz w:val="24"/>
          <w:szCs w:val="24"/>
        </w:rPr>
        <w:t>a. Tratado</w:t>
      </w:r>
      <w:r w:rsidR="00044A2F" w:rsidRPr="001B5650">
        <w:rPr>
          <w:rFonts w:ascii="Times New Roman" w:eastAsia="Arial" w:hAnsi="Times New Roman" w:cs="Times New Roman"/>
          <w:b/>
          <w:sz w:val="24"/>
          <w:szCs w:val="24"/>
        </w:rPr>
        <w:t xml:space="preserve"> sobre el Comercio de Armas (TCA</w:t>
      </w:r>
      <w:r w:rsidRPr="001B5650">
        <w:rPr>
          <w:rFonts w:ascii="Times New Roman" w:eastAsia="Arial" w:hAnsi="Times New Roman" w:cs="Times New Roman"/>
          <w:b/>
          <w:sz w:val="24"/>
          <w:szCs w:val="24"/>
        </w:rPr>
        <w:t>)</w:t>
      </w:r>
    </w:p>
    <w:p w14:paraId="232A614E" w14:textId="77777777" w:rsidR="007B6E94" w:rsidRPr="001B5650" w:rsidRDefault="007B6E94" w:rsidP="0018266C">
      <w:pPr>
        <w:spacing w:after="0" w:line="240" w:lineRule="auto"/>
        <w:ind w:left="1080"/>
        <w:jc w:val="both"/>
        <w:rPr>
          <w:rFonts w:ascii="Times New Roman" w:eastAsia="Arial" w:hAnsi="Times New Roman" w:cs="Times New Roman"/>
          <w:b/>
          <w:sz w:val="24"/>
          <w:szCs w:val="24"/>
        </w:rPr>
      </w:pPr>
    </w:p>
    <w:p w14:paraId="71952F5D" w14:textId="36F04302" w:rsidR="00FE5AD9" w:rsidRPr="001B5650" w:rsidRDefault="00FE5AD9" w:rsidP="0018266C">
      <w:pPr>
        <w:shd w:val="clear" w:color="auto" w:fill="FFFFFF"/>
        <w:spacing w:after="0" w:line="240" w:lineRule="auto"/>
        <w:jc w:val="both"/>
        <w:rPr>
          <w:rFonts w:ascii="Times New Roman" w:eastAsia="Arial" w:hAnsi="Times New Roman" w:cs="Times New Roman"/>
          <w:sz w:val="24"/>
          <w:szCs w:val="24"/>
        </w:rPr>
      </w:pPr>
      <w:r w:rsidRPr="001B5650">
        <w:rPr>
          <w:rFonts w:ascii="Times New Roman" w:eastAsia="Arial" w:hAnsi="Times New Roman" w:cs="Times New Roman"/>
          <w:sz w:val="24"/>
          <w:szCs w:val="24"/>
        </w:rPr>
        <w:t>La PPTA recordó que los días 30 de agosto al 3 de septiembre de 2021 tendrá lugar la Séptima Conferencia de Estados Parte (CSP7), bajo el tema de erradicar el comercio ilícito de armas pequeñas y ligeras y la garantía de una gestión eficiente de sus existencias como recaudo inequívoco que impida su desvío.</w:t>
      </w:r>
    </w:p>
    <w:p w14:paraId="56B1F100" w14:textId="77777777" w:rsidR="00FE5AD9" w:rsidRPr="001B5650" w:rsidRDefault="00FE5AD9" w:rsidP="0018266C">
      <w:pPr>
        <w:spacing w:after="0" w:line="240" w:lineRule="auto"/>
        <w:jc w:val="both"/>
        <w:rPr>
          <w:rFonts w:ascii="Times New Roman" w:eastAsia="Arial" w:hAnsi="Times New Roman" w:cs="Times New Roman"/>
          <w:sz w:val="24"/>
          <w:szCs w:val="24"/>
        </w:rPr>
      </w:pPr>
    </w:p>
    <w:p w14:paraId="2CC49417" w14:textId="47689DB7" w:rsidR="00FE5AD9" w:rsidRPr="001B5650" w:rsidRDefault="00FE5AD9" w:rsidP="0018266C">
      <w:pPr>
        <w:spacing w:after="0" w:line="240" w:lineRule="auto"/>
        <w:jc w:val="both"/>
        <w:rPr>
          <w:rFonts w:ascii="Times New Roman" w:eastAsia="Arial" w:hAnsi="Times New Roman" w:cs="Times New Roman"/>
          <w:sz w:val="24"/>
          <w:szCs w:val="24"/>
        </w:rPr>
      </w:pPr>
      <w:r w:rsidRPr="001B5650">
        <w:rPr>
          <w:rFonts w:ascii="Times New Roman" w:eastAsia="Arial" w:hAnsi="Times New Roman" w:cs="Times New Roman"/>
          <w:sz w:val="24"/>
          <w:szCs w:val="24"/>
        </w:rPr>
        <w:t>Previamente, los días 26 a 30 de abril de 2021 tuvo lugar la Primera Reunión Preparatoria, en la cual hubo reuniones de los respectivos Grupos de Trabajo, a saber:</w:t>
      </w:r>
    </w:p>
    <w:p w14:paraId="72E247AB" w14:textId="77777777" w:rsidR="009A79D3" w:rsidRPr="001B5650" w:rsidRDefault="009A79D3" w:rsidP="0018266C">
      <w:pPr>
        <w:spacing w:after="0" w:line="240" w:lineRule="auto"/>
        <w:jc w:val="both"/>
        <w:rPr>
          <w:rFonts w:ascii="Times New Roman" w:eastAsia="Arial" w:hAnsi="Times New Roman" w:cs="Times New Roman"/>
          <w:sz w:val="24"/>
          <w:szCs w:val="24"/>
        </w:rPr>
      </w:pPr>
    </w:p>
    <w:p w14:paraId="0C720A47" w14:textId="77777777" w:rsidR="00FE5AD9" w:rsidRPr="001B5650" w:rsidRDefault="00FE5AD9" w:rsidP="0018266C">
      <w:pPr>
        <w:spacing w:after="0" w:line="240" w:lineRule="auto"/>
        <w:jc w:val="both"/>
        <w:rPr>
          <w:rFonts w:ascii="Times New Roman" w:eastAsia="Arial" w:hAnsi="Times New Roman" w:cs="Times New Roman"/>
          <w:sz w:val="24"/>
          <w:szCs w:val="24"/>
        </w:rPr>
      </w:pPr>
      <w:r w:rsidRPr="001B5650">
        <w:rPr>
          <w:rFonts w:ascii="Times New Roman" w:eastAsia="Arial" w:hAnsi="Times New Roman" w:cs="Times New Roman"/>
          <w:sz w:val="24"/>
          <w:szCs w:val="24"/>
        </w:rPr>
        <w:t>- Grupo de Trabajo sobre Implementación Efectiva</w:t>
      </w:r>
    </w:p>
    <w:p w14:paraId="0E010A0E" w14:textId="77777777" w:rsidR="00FE5AD9" w:rsidRPr="001B5650" w:rsidRDefault="00FE5AD9" w:rsidP="0018266C">
      <w:pPr>
        <w:spacing w:after="0" w:line="240" w:lineRule="auto"/>
        <w:jc w:val="both"/>
        <w:rPr>
          <w:rFonts w:ascii="Times New Roman" w:eastAsia="Arial" w:hAnsi="Times New Roman" w:cs="Times New Roman"/>
          <w:sz w:val="24"/>
          <w:szCs w:val="24"/>
        </w:rPr>
      </w:pPr>
      <w:r w:rsidRPr="001B5650">
        <w:rPr>
          <w:rFonts w:ascii="Times New Roman" w:eastAsia="Arial" w:hAnsi="Times New Roman" w:cs="Times New Roman"/>
          <w:sz w:val="24"/>
          <w:szCs w:val="24"/>
        </w:rPr>
        <w:t>- Grupo de Trabajo sobre Universalización</w:t>
      </w:r>
    </w:p>
    <w:p w14:paraId="295ADF09" w14:textId="58EB80C5" w:rsidR="00FE5AD9" w:rsidRPr="001B5650" w:rsidRDefault="00FE5AD9" w:rsidP="0018266C">
      <w:pPr>
        <w:spacing w:after="0" w:line="240" w:lineRule="auto"/>
        <w:jc w:val="both"/>
        <w:rPr>
          <w:rFonts w:ascii="Times New Roman" w:eastAsia="Arial" w:hAnsi="Times New Roman" w:cs="Times New Roman"/>
          <w:sz w:val="24"/>
          <w:szCs w:val="24"/>
        </w:rPr>
      </w:pPr>
      <w:r w:rsidRPr="001B5650">
        <w:rPr>
          <w:rFonts w:ascii="Times New Roman" w:eastAsia="Arial" w:hAnsi="Times New Roman" w:cs="Times New Roman"/>
          <w:sz w:val="24"/>
          <w:szCs w:val="24"/>
        </w:rPr>
        <w:t>- Grupo de Trabajo sobre Transparencia e informes</w:t>
      </w:r>
      <w:r w:rsidR="00D6592C" w:rsidRPr="001B5650">
        <w:rPr>
          <w:rFonts w:ascii="Times New Roman" w:eastAsia="Arial" w:hAnsi="Times New Roman" w:cs="Times New Roman"/>
          <w:sz w:val="24"/>
          <w:szCs w:val="24"/>
        </w:rPr>
        <w:t xml:space="preserve"> </w:t>
      </w:r>
    </w:p>
    <w:p w14:paraId="57E053FB" w14:textId="77777777" w:rsidR="004C6FD5" w:rsidRPr="001B5650" w:rsidRDefault="004C6FD5" w:rsidP="0018266C">
      <w:pPr>
        <w:shd w:val="clear" w:color="auto" w:fill="FFFFFF"/>
        <w:spacing w:after="0" w:line="240" w:lineRule="auto"/>
        <w:jc w:val="both"/>
        <w:rPr>
          <w:rFonts w:ascii="Times New Roman" w:eastAsia="Arial" w:hAnsi="Times New Roman" w:cs="Times New Roman"/>
          <w:sz w:val="24"/>
          <w:szCs w:val="24"/>
        </w:rPr>
      </w:pPr>
    </w:p>
    <w:p w14:paraId="0A46B3AB" w14:textId="4BD3C73E" w:rsidR="00FE5AD9" w:rsidRPr="001B5650" w:rsidRDefault="00FE5AD9" w:rsidP="0018266C">
      <w:pPr>
        <w:shd w:val="clear" w:color="auto" w:fill="FFFFFF"/>
        <w:spacing w:after="0" w:line="240" w:lineRule="auto"/>
        <w:jc w:val="both"/>
        <w:rPr>
          <w:rFonts w:ascii="Times New Roman" w:eastAsia="Arial" w:hAnsi="Times New Roman" w:cs="Times New Roman"/>
          <w:sz w:val="24"/>
          <w:szCs w:val="24"/>
        </w:rPr>
      </w:pPr>
      <w:r w:rsidRPr="001B5650">
        <w:rPr>
          <w:rFonts w:ascii="Times New Roman" w:eastAsia="Arial" w:hAnsi="Times New Roman" w:cs="Times New Roman"/>
          <w:sz w:val="24"/>
          <w:szCs w:val="24"/>
        </w:rPr>
        <w:t>Se destacó la importancia de la creación del Foro de Intercambio de Información sobre Desvío, el cual prevé realizar su primera sesión formal en 2021.</w:t>
      </w:r>
    </w:p>
    <w:p w14:paraId="628DE68B" w14:textId="77777777" w:rsidR="007B6E94" w:rsidRPr="001B5650" w:rsidRDefault="007B6E94" w:rsidP="0018266C">
      <w:pPr>
        <w:shd w:val="clear" w:color="auto" w:fill="FFFFFF"/>
        <w:spacing w:after="0" w:line="240" w:lineRule="auto"/>
        <w:jc w:val="both"/>
        <w:rPr>
          <w:rFonts w:ascii="Times New Roman" w:eastAsia="Arial" w:hAnsi="Times New Roman" w:cs="Times New Roman"/>
          <w:sz w:val="24"/>
          <w:szCs w:val="24"/>
        </w:rPr>
      </w:pPr>
    </w:p>
    <w:p w14:paraId="69F85FE5" w14:textId="400072B2" w:rsidR="007B6E94" w:rsidRPr="001B5650" w:rsidRDefault="007B6E94" w:rsidP="0018266C">
      <w:pPr>
        <w:shd w:val="clear" w:color="auto" w:fill="FFFFFF"/>
        <w:spacing w:after="0" w:line="240" w:lineRule="auto"/>
        <w:jc w:val="both"/>
        <w:rPr>
          <w:rFonts w:ascii="Times New Roman" w:eastAsia="Arial" w:hAnsi="Times New Roman" w:cs="Times New Roman"/>
          <w:sz w:val="24"/>
          <w:szCs w:val="24"/>
        </w:rPr>
      </w:pPr>
      <w:r w:rsidRPr="001B5650">
        <w:rPr>
          <w:rFonts w:ascii="Times New Roman" w:eastAsia="Arial" w:hAnsi="Times New Roman" w:cs="Times New Roman"/>
          <w:sz w:val="24"/>
          <w:szCs w:val="24"/>
        </w:rPr>
        <w:t xml:space="preserve">La PPTA señaló que </w:t>
      </w:r>
      <w:r w:rsidR="008901E3" w:rsidRPr="001B5650">
        <w:rPr>
          <w:rFonts w:ascii="Times New Roman" w:eastAsia="Arial" w:hAnsi="Times New Roman" w:cs="Times New Roman"/>
          <w:sz w:val="24"/>
          <w:szCs w:val="24"/>
        </w:rPr>
        <w:t xml:space="preserve">un </w:t>
      </w:r>
      <w:r w:rsidRPr="001B5650">
        <w:rPr>
          <w:rFonts w:ascii="Times New Roman" w:eastAsia="Arial" w:hAnsi="Times New Roman" w:cs="Times New Roman"/>
          <w:sz w:val="24"/>
          <w:szCs w:val="24"/>
        </w:rPr>
        <w:t xml:space="preserve">aspecto de interés para </w:t>
      </w:r>
      <w:r w:rsidR="00456AE5">
        <w:rPr>
          <w:rFonts w:ascii="Times New Roman" w:eastAsia="Arial" w:hAnsi="Times New Roman" w:cs="Times New Roman"/>
          <w:sz w:val="24"/>
          <w:szCs w:val="24"/>
        </w:rPr>
        <w:t xml:space="preserve">el </w:t>
      </w:r>
      <w:r w:rsidRPr="001B5650">
        <w:rPr>
          <w:rFonts w:ascii="Times New Roman" w:eastAsia="Arial" w:hAnsi="Times New Roman" w:cs="Times New Roman"/>
          <w:sz w:val="24"/>
          <w:szCs w:val="24"/>
        </w:rPr>
        <w:t xml:space="preserve">GTAFM </w:t>
      </w:r>
      <w:r w:rsidR="008901E3" w:rsidRPr="001B5650">
        <w:rPr>
          <w:rFonts w:ascii="Times New Roman" w:eastAsia="Arial" w:hAnsi="Times New Roman" w:cs="Times New Roman"/>
          <w:sz w:val="24"/>
          <w:szCs w:val="24"/>
        </w:rPr>
        <w:t xml:space="preserve">podía </w:t>
      </w:r>
      <w:r w:rsidRPr="001B5650">
        <w:rPr>
          <w:rFonts w:ascii="Times New Roman" w:eastAsia="Arial" w:hAnsi="Times New Roman" w:cs="Times New Roman"/>
          <w:sz w:val="24"/>
          <w:szCs w:val="24"/>
        </w:rPr>
        <w:t xml:space="preserve">ser la </w:t>
      </w:r>
      <w:r w:rsidR="00456AE5">
        <w:rPr>
          <w:rFonts w:ascii="Times New Roman" w:eastAsia="Arial" w:hAnsi="Times New Roman" w:cs="Times New Roman"/>
          <w:sz w:val="24"/>
          <w:szCs w:val="24"/>
        </w:rPr>
        <w:t>D</w:t>
      </w:r>
      <w:r w:rsidRPr="001B5650">
        <w:rPr>
          <w:rFonts w:ascii="Times New Roman" w:eastAsia="Arial" w:hAnsi="Times New Roman" w:cs="Times New Roman"/>
          <w:sz w:val="24"/>
          <w:szCs w:val="24"/>
        </w:rPr>
        <w:t xml:space="preserve">ecisión 2021/649 del Consejo de la Unión Europea del 16 de abril, mediante la cual se decidió apoyar la implementación del </w:t>
      </w:r>
      <w:r w:rsidR="008901E3" w:rsidRPr="001B5650">
        <w:rPr>
          <w:rFonts w:ascii="Times New Roman" w:eastAsia="Arial" w:hAnsi="Times New Roman" w:cs="Times New Roman"/>
          <w:sz w:val="24"/>
          <w:szCs w:val="24"/>
        </w:rPr>
        <w:t xml:space="preserve">TCA </w:t>
      </w:r>
      <w:r w:rsidRPr="001B5650">
        <w:rPr>
          <w:rFonts w:ascii="Times New Roman" w:eastAsia="Arial" w:hAnsi="Times New Roman" w:cs="Times New Roman"/>
          <w:sz w:val="24"/>
          <w:szCs w:val="24"/>
        </w:rPr>
        <w:t xml:space="preserve">con financiamiento a proyectos. </w:t>
      </w:r>
    </w:p>
    <w:p w14:paraId="50CA383B" w14:textId="77777777" w:rsidR="007B6E94" w:rsidRPr="001B5650" w:rsidRDefault="007B6E94" w:rsidP="0018266C">
      <w:pPr>
        <w:shd w:val="clear" w:color="auto" w:fill="FFFFFF"/>
        <w:spacing w:after="0" w:line="240" w:lineRule="auto"/>
        <w:jc w:val="both"/>
        <w:rPr>
          <w:rFonts w:ascii="Times New Roman" w:eastAsia="Arial" w:hAnsi="Times New Roman" w:cs="Times New Roman"/>
          <w:sz w:val="24"/>
          <w:szCs w:val="24"/>
        </w:rPr>
      </w:pPr>
    </w:p>
    <w:p w14:paraId="2005B0C5" w14:textId="33813E51" w:rsidR="0059621B" w:rsidRPr="001B5650" w:rsidRDefault="0048544E" w:rsidP="0018266C">
      <w:pPr>
        <w:shd w:val="clear" w:color="auto" w:fill="FFFFFF"/>
        <w:spacing w:after="0" w:line="240" w:lineRule="auto"/>
        <w:jc w:val="both"/>
        <w:rPr>
          <w:rFonts w:ascii="Times New Roman" w:eastAsia="Arial" w:hAnsi="Times New Roman" w:cs="Times New Roman"/>
          <w:sz w:val="24"/>
          <w:szCs w:val="24"/>
        </w:rPr>
      </w:pPr>
      <w:r w:rsidRPr="001B5650">
        <w:rPr>
          <w:rFonts w:ascii="Times New Roman" w:eastAsia="Arial" w:hAnsi="Times New Roman" w:cs="Times New Roman"/>
          <w:sz w:val="24"/>
          <w:szCs w:val="24"/>
        </w:rPr>
        <w:t>La delegación</w:t>
      </w:r>
      <w:r w:rsidR="00E44E94" w:rsidRPr="001B5650">
        <w:rPr>
          <w:rFonts w:ascii="Times New Roman" w:eastAsia="Arial" w:hAnsi="Times New Roman" w:cs="Times New Roman"/>
          <w:sz w:val="24"/>
          <w:szCs w:val="24"/>
        </w:rPr>
        <w:t xml:space="preserve"> de</w:t>
      </w:r>
      <w:r w:rsidR="007B6E94" w:rsidRPr="001B5650">
        <w:rPr>
          <w:rFonts w:ascii="Times New Roman" w:eastAsia="Arial" w:hAnsi="Times New Roman" w:cs="Times New Roman"/>
          <w:sz w:val="24"/>
          <w:szCs w:val="24"/>
        </w:rPr>
        <w:t xml:space="preserve"> Argentina informó que, en su calidad de Presidente de la CPS6, se encuentra apoyando la labor de la actual Presidencia (Sierra Leona), en particular respecto al Grupo sobre Universalización.</w:t>
      </w:r>
    </w:p>
    <w:p w14:paraId="65287DD4" w14:textId="160F38EF" w:rsidR="0059621B" w:rsidRPr="001B5650" w:rsidRDefault="0059621B" w:rsidP="0018266C">
      <w:pPr>
        <w:shd w:val="clear" w:color="auto" w:fill="FFFFFF"/>
        <w:spacing w:after="0" w:line="240" w:lineRule="auto"/>
        <w:jc w:val="both"/>
        <w:rPr>
          <w:rFonts w:ascii="Times New Roman" w:eastAsia="Arial" w:hAnsi="Times New Roman" w:cs="Times New Roman"/>
          <w:sz w:val="24"/>
          <w:szCs w:val="24"/>
        </w:rPr>
      </w:pPr>
    </w:p>
    <w:p w14:paraId="6107DC00" w14:textId="2438F3CC" w:rsidR="0059621B" w:rsidRPr="001B5650" w:rsidRDefault="0048544E" w:rsidP="0018266C">
      <w:pPr>
        <w:shd w:val="clear" w:color="auto" w:fill="FFFFFF"/>
        <w:spacing w:after="0" w:line="240" w:lineRule="auto"/>
        <w:jc w:val="both"/>
        <w:rPr>
          <w:rFonts w:ascii="Times New Roman" w:eastAsia="Arial" w:hAnsi="Times New Roman" w:cs="Times New Roman"/>
          <w:sz w:val="24"/>
          <w:szCs w:val="24"/>
        </w:rPr>
      </w:pPr>
      <w:r w:rsidRPr="001B5650">
        <w:rPr>
          <w:rFonts w:ascii="Times New Roman" w:eastAsia="Arial" w:hAnsi="Times New Roman" w:cs="Times New Roman"/>
          <w:sz w:val="24"/>
          <w:szCs w:val="24"/>
        </w:rPr>
        <w:t>La delegación</w:t>
      </w:r>
      <w:r w:rsidR="009A79D3" w:rsidRPr="001B5650">
        <w:rPr>
          <w:rFonts w:ascii="Times New Roman" w:eastAsia="Arial" w:hAnsi="Times New Roman" w:cs="Times New Roman"/>
          <w:sz w:val="24"/>
          <w:szCs w:val="24"/>
        </w:rPr>
        <w:t xml:space="preserve"> de </w:t>
      </w:r>
      <w:r w:rsidR="00F46A34" w:rsidRPr="001B5650">
        <w:rPr>
          <w:rFonts w:ascii="Times New Roman" w:eastAsia="Arial" w:hAnsi="Times New Roman" w:cs="Times New Roman"/>
          <w:sz w:val="24"/>
          <w:szCs w:val="24"/>
        </w:rPr>
        <w:t xml:space="preserve">Perú </w:t>
      </w:r>
      <w:r w:rsidR="009A79D3" w:rsidRPr="001B5650">
        <w:rPr>
          <w:rFonts w:ascii="Times New Roman" w:eastAsia="Arial" w:hAnsi="Times New Roman" w:cs="Times New Roman"/>
          <w:sz w:val="24"/>
          <w:szCs w:val="24"/>
        </w:rPr>
        <w:t>informó que ocupa la Vicepresidencia del GRULAC para la CSP7, y e</w:t>
      </w:r>
      <w:r w:rsidR="00F46A34" w:rsidRPr="001B5650">
        <w:rPr>
          <w:rFonts w:ascii="Times New Roman" w:eastAsia="Arial" w:hAnsi="Times New Roman" w:cs="Times New Roman"/>
          <w:sz w:val="24"/>
          <w:szCs w:val="24"/>
        </w:rPr>
        <w:t>n ese marco viene apoyando a la Presidencia de TCA con miras a aprobar el documento final. Ha participado activamente en las reuniones preparatorias y de trabajo previas. Como Estado parte en cumplimiento del artículo 3</w:t>
      </w:r>
      <w:r w:rsidR="009A79D3" w:rsidRPr="001B5650">
        <w:rPr>
          <w:rFonts w:ascii="Times New Roman" w:eastAsia="Arial" w:hAnsi="Times New Roman" w:cs="Times New Roman"/>
          <w:sz w:val="24"/>
          <w:szCs w:val="24"/>
        </w:rPr>
        <w:t>, está elaborando el inf</w:t>
      </w:r>
      <w:r w:rsidR="00F46A34" w:rsidRPr="001B5650">
        <w:rPr>
          <w:rFonts w:ascii="Times New Roman" w:eastAsia="Arial" w:hAnsi="Times New Roman" w:cs="Times New Roman"/>
          <w:sz w:val="24"/>
          <w:szCs w:val="24"/>
        </w:rPr>
        <w:t>o</w:t>
      </w:r>
      <w:r w:rsidR="009A79D3" w:rsidRPr="001B5650">
        <w:rPr>
          <w:rFonts w:ascii="Times New Roman" w:eastAsia="Arial" w:hAnsi="Times New Roman" w:cs="Times New Roman"/>
          <w:sz w:val="24"/>
          <w:szCs w:val="24"/>
        </w:rPr>
        <w:t>rme nacional, que</w:t>
      </w:r>
      <w:r w:rsidR="00F46A34" w:rsidRPr="001B5650">
        <w:rPr>
          <w:rFonts w:ascii="Times New Roman" w:eastAsia="Arial" w:hAnsi="Times New Roman" w:cs="Times New Roman"/>
          <w:sz w:val="24"/>
          <w:szCs w:val="24"/>
        </w:rPr>
        <w:t xml:space="preserve"> ser</w:t>
      </w:r>
      <w:r w:rsidR="009A79D3" w:rsidRPr="001B5650">
        <w:rPr>
          <w:rFonts w:ascii="Times New Roman" w:eastAsia="Arial" w:hAnsi="Times New Roman" w:cs="Times New Roman"/>
          <w:sz w:val="24"/>
          <w:szCs w:val="24"/>
        </w:rPr>
        <w:t>á</w:t>
      </w:r>
      <w:r w:rsidR="00F46A34" w:rsidRPr="001B5650">
        <w:rPr>
          <w:rFonts w:ascii="Times New Roman" w:eastAsia="Arial" w:hAnsi="Times New Roman" w:cs="Times New Roman"/>
          <w:sz w:val="24"/>
          <w:szCs w:val="24"/>
        </w:rPr>
        <w:t xml:space="preserve"> present</w:t>
      </w:r>
      <w:r w:rsidR="009A79D3" w:rsidRPr="001B5650">
        <w:rPr>
          <w:rFonts w:ascii="Times New Roman" w:eastAsia="Arial" w:hAnsi="Times New Roman" w:cs="Times New Roman"/>
          <w:sz w:val="24"/>
          <w:szCs w:val="24"/>
        </w:rPr>
        <w:t xml:space="preserve">ado dentro del plazo previsto del 31 de mayo. </w:t>
      </w:r>
      <w:r w:rsidR="005D55E3">
        <w:rPr>
          <w:rFonts w:ascii="Times New Roman" w:eastAsia="Arial" w:hAnsi="Times New Roman" w:cs="Times New Roman"/>
          <w:sz w:val="24"/>
          <w:szCs w:val="24"/>
        </w:rPr>
        <w:t>Asimismo</w:t>
      </w:r>
      <w:r w:rsidR="00F46A34" w:rsidRPr="001B5650">
        <w:rPr>
          <w:rFonts w:ascii="Times New Roman" w:eastAsia="Arial" w:hAnsi="Times New Roman" w:cs="Times New Roman"/>
          <w:sz w:val="24"/>
          <w:szCs w:val="24"/>
        </w:rPr>
        <w:t>,</w:t>
      </w:r>
      <w:r w:rsidR="005D55E3">
        <w:rPr>
          <w:rFonts w:ascii="Times New Roman" w:eastAsia="Arial" w:hAnsi="Times New Roman" w:cs="Times New Roman"/>
          <w:sz w:val="24"/>
          <w:szCs w:val="24"/>
        </w:rPr>
        <w:t xml:space="preserve"> informó que,</w:t>
      </w:r>
      <w:r w:rsidR="00F46A34" w:rsidRPr="001B5650">
        <w:rPr>
          <w:rFonts w:ascii="Times New Roman" w:eastAsia="Arial" w:hAnsi="Times New Roman" w:cs="Times New Roman"/>
          <w:sz w:val="24"/>
          <w:szCs w:val="24"/>
        </w:rPr>
        <w:t xml:space="preserve"> a través del Ministerio d</w:t>
      </w:r>
      <w:r w:rsidR="009A79D3" w:rsidRPr="001B5650">
        <w:rPr>
          <w:rFonts w:ascii="Times New Roman" w:eastAsia="Arial" w:hAnsi="Times New Roman" w:cs="Times New Roman"/>
          <w:sz w:val="24"/>
          <w:szCs w:val="24"/>
        </w:rPr>
        <w:t xml:space="preserve">e Defensa, </w:t>
      </w:r>
      <w:r w:rsidR="005D55E3">
        <w:rPr>
          <w:rFonts w:ascii="Times New Roman" w:eastAsia="Arial" w:hAnsi="Times New Roman" w:cs="Times New Roman"/>
          <w:sz w:val="24"/>
          <w:szCs w:val="24"/>
        </w:rPr>
        <w:t>se viene promoviendo la aprobación de los proyectos normativos que permitan crear el Sistema Nacional de Control de Armas, Municiones, Partes y Componentes y la Lista Nacional de Control</w:t>
      </w:r>
      <w:r w:rsidR="00F46A34" w:rsidRPr="001B5650">
        <w:rPr>
          <w:rFonts w:ascii="Times New Roman" w:eastAsia="Arial" w:hAnsi="Times New Roman" w:cs="Times New Roman"/>
          <w:sz w:val="24"/>
          <w:szCs w:val="24"/>
        </w:rPr>
        <w:t>, con</w:t>
      </w:r>
      <w:r w:rsidR="005D55E3">
        <w:rPr>
          <w:rFonts w:ascii="Times New Roman" w:eastAsia="Arial" w:hAnsi="Times New Roman" w:cs="Times New Roman"/>
          <w:sz w:val="24"/>
          <w:szCs w:val="24"/>
        </w:rPr>
        <w:t xml:space="preserve"> miras a su posterior aprobación por el Poder Ejecutivo</w:t>
      </w:r>
      <w:r w:rsidR="00F46A34" w:rsidRPr="001B5650">
        <w:rPr>
          <w:rFonts w:ascii="Times New Roman" w:eastAsia="Arial" w:hAnsi="Times New Roman" w:cs="Times New Roman"/>
          <w:sz w:val="24"/>
          <w:szCs w:val="24"/>
        </w:rPr>
        <w:t xml:space="preserve"> y </w:t>
      </w:r>
      <w:r w:rsidR="009A79D3" w:rsidRPr="001B5650">
        <w:rPr>
          <w:rFonts w:ascii="Times New Roman" w:eastAsia="Arial" w:hAnsi="Times New Roman" w:cs="Times New Roman"/>
          <w:sz w:val="24"/>
          <w:szCs w:val="24"/>
        </w:rPr>
        <w:t>l</w:t>
      </w:r>
      <w:r w:rsidR="00F46A34" w:rsidRPr="001B5650">
        <w:rPr>
          <w:rFonts w:ascii="Times New Roman" w:eastAsia="Arial" w:hAnsi="Times New Roman" w:cs="Times New Roman"/>
          <w:sz w:val="24"/>
          <w:szCs w:val="24"/>
        </w:rPr>
        <w:t>uego el Congreso</w:t>
      </w:r>
      <w:r w:rsidR="005D55E3">
        <w:rPr>
          <w:rFonts w:ascii="Times New Roman" w:eastAsia="Arial" w:hAnsi="Times New Roman" w:cs="Times New Roman"/>
          <w:sz w:val="24"/>
          <w:szCs w:val="24"/>
        </w:rPr>
        <w:t xml:space="preserve"> de la República</w:t>
      </w:r>
      <w:r w:rsidR="00F46A34" w:rsidRPr="001B5650">
        <w:rPr>
          <w:rFonts w:ascii="Times New Roman" w:eastAsia="Arial" w:hAnsi="Times New Roman" w:cs="Times New Roman"/>
          <w:sz w:val="24"/>
          <w:szCs w:val="24"/>
        </w:rPr>
        <w:t xml:space="preserve">. Al igual que otros países, Perú </w:t>
      </w:r>
      <w:r w:rsidR="005D55E3">
        <w:rPr>
          <w:rFonts w:ascii="Times New Roman" w:eastAsia="Arial" w:hAnsi="Times New Roman" w:cs="Times New Roman"/>
          <w:sz w:val="24"/>
          <w:szCs w:val="24"/>
        </w:rPr>
        <w:t xml:space="preserve">informó que </w:t>
      </w:r>
      <w:r w:rsidR="00F46A34" w:rsidRPr="001B5650">
        <w:rPr>
          <w:rFonts w:ascii="Times New Roman" w:eastAsia="Arial" w:hAnsi="Times New Roman" w:cs="Times New Roman"/>
          <w:sz w:val="24"/>
          <w:szCs w:val="24"/>
        </w:rPr>
        <w:t>recibe cooperación de</w:t>
      </w:r>
      <w:r w:rsidR="009A79D3" w:rsidRPr="001B5650">
        <w:rPr>
          <w:rFonts w:ascii="Times New Roman" w:eastAsia="Arial" w:hAnsi="Times New Roman" w:cs="Times New Roman"/>
          <w:sz w:val="24"/>
          <w:szCs w:val="24"/>
        </w:rPr>
        <w:t xml:space="preserve"> la U</w:t>
      </w:r>
      <w:r w:rsidR="005D55E3">
        <w:rPr>
          <w:rFonts w:ascii="Times New Roman" w:eastAsia="Arial" w:hAnsi="Times New Roman" w:cs="Times New Roman"/>
          <w:sz w:val="24"/>
          <w:szCs w:val="24"/>
        </w:rPr>
        <w:t xml:space="preserve">nión </w:t>
      </w:r>
      <w:r w:rsidR="009A79D3" w:rsidRPr="001B5650">
        <w:rPr>
          <w:rFonts w:ascii="Times New Roman" w:eastAsia="Arial" w:hAnsi="Times New Roman" w:cs="Times New Roman"/>
          <w:sz w:val="24"/>
          <w:szCs w:val="24"/>
        </w:rPr>
        <w:t>E</w:t>
      </w:r>
      <w:r w:rsidR="005D55E3">
        <w:rPr>
          <w:rFonts w:ascii="Times New Roman" w:eastAsia="Arial" w:hAnsi="Times New Roman" w:cs="Times New Roman"/>
          <w:sz w:val="24"/>
          <w:szCs w:val="24"/>
        </w:rPr>
        <w:t>uropea</w:t>
      </w:r>
      <w:r w:rsidR="009A79D3" w:rsidRPr="001B5650">
        <w:rPr>
          <w:rFonts w:ascii="Times New Roman" w:eastAsia="Arial" w:hAnsi="Times New Roman" w:cs="Times New Roman"/>
          <w:sz w:val="24"/>
          <w:szCs w:val="24"/>
        </w:rPr>
        <w:t xml:space="preserve"> mediante la Agencia A</w:t>
      </w:r>
      <w:r w:rsidR="00F46A34" w:rsidRPr="001B5650">
        <w:rPr>
          <w:rFonts w:ascii="Times New Roman" w:eastAsia="Arial" w:hAnsi="Times New Roman" w:cs="Times New Roman"/>
          <w:sz w:val="24"/>
          <w:szCs w:val="24"/>
        </w:rPr>
        <w:t>l</w:t>
      </w:r>
      <w:r w:rsidR="009A79D3" w:rsidRPr="001B5650">
        <w:rPr>
          <w:rFonts w:ascii="Times New Roman" w:eastAsia="Arial" w:hAnsi="Times New Roman" w:cs="Times New Roman"/>
          <w:sz w:val="24"/>
          <w:szCs w:val="24"/>
        </w:rPr>
        <w:t>e</w:t>
      </w:r>
      <w:r w:rsidR="00F46A34" w:rsidRPr="001B5650">
        <w:rPr>
          <w:rFonts w:ascii="Times New Roman" w:eastAsia="Arial" w:hAnsi="Times New Roman" w:cs="Times New Roman"/>
          <w:sz w:val="24"/>
          <w:szCs w:val="24"/>
        </w:rPr>
        <w:t>man</w:t>
      </w:r>
      <w:r w:rsidR="009A79D3" w:rsidRPr="001B5650">
        <w:rPr>
          <w:rFonts w:ascii="Times New Roman" w:eastAsia="Arial" w:hAnsi="Times New Roman" w:cs="Times New Roman"/>
          <w:sz w:val="24"/>
          <w:szCs w:val="24"/>
        </w:rPr>
        <w:t>a</w:t>
      </w:r>
      <w:r w:rsidR="00F46A34" w:rsidRPr="001B5650">
        <w:rPr>
          <w:rFonts w:ascii="Times New Roman" w:eastAsia="Arial" w:hAnsi="Times New Roman" w:cs="Times New Roman"/>
          <w:sz w:val="24"/>
          <w:szCs w:val="24"/>
        </w:rPr>
        <w:t xml:space="preserve"> de Exportación desde 2006, como capacitaciones de funcionarios responsables.</w:t>
      </w:r>
    </w:p>
    <w:p w14:paraId="575EE7D9" w14:textId="69B0E5F1" w:rsidR="00F46A34" w:rsidRPr="001B5650" w:rsidRDefault="00F46A34" w:rsidP="0018266C">
      <w:pPr>
        <w:shd w:val="clear" w:color="auto" w:fill="FFFFFF"/>
        <w:spacing w:after="0" w:line="240" w:lineRule="auto"/>
        <w:jc w:val="both"/>
        <w:rPr>
          <w:rFonts w:ascii="Times New Roman" w:eastAsia="Arial" w:hAnsi="Times New Roman" w:cs="Times New Roman"/>
          <w:sz w:val="24"/>
          <w:szCs w:val="24"/>
        </w:rPr>
      </w:pPr>
    </w:p>
    <w:p w14:paraId="6C590B9C" w14:textId="7F83098A" w:rsidR="00F46A34" w:rsidRPr="001B5650" w:rsidRDefault="0048544E" w:rsidP="0018266C">
      <w:pPr>
        <w:shd w:val="clear" w:color="auto" w:fill="FFFFFF"/>
        <w:spacing w:after="0" w:line="240" w:lineRule="auto"/>
        <w:jc w:val="both"/>
        <w:rPr>
          <w:rFonts w:ascii="Times New Roman" w:eastAsia="Arial" w:hAnsi="Times New Roman" w:cs="Times New Roman"/>
          <w:sz w:val="24"/>
          <w:szCs w:val="24"/>
        </w:rPr>
      </w:pPr>
      <w:r w:rsidRPr="001B5650">
        <w:rPr>
          <w:rFonts w:ascii="Times New Roman" w:eastAsia="Arial" w:hAnsi="Times New Roman" w:cs="Times New Roman"/>
          <w:sz w:val="24"/>
          <w:szCs w:val="24"/>
        </w:rPr>
        <w:t>La delegación</w:t>
      </w:r>
      <w:r w:rsidR="009A79D3" w:rsidRPr="001B5650">
        <w:rPr>
          <w:rFonts w:ascii="Times New Roman" w:eastAsia="Arial" w:hAnsi="Times New Roman" w:cs="Times New Roman"/>
          <w:sz w:val="24"/>
          <w:szCs w:val="24"/>
        </w:rPr>
        <w:t xml:space="preserve"> de Brasil felicitó</w:t>
      </w:r>
      <w:r w:rsidR="00F46A34" w:rsidRPr="001B5650">
        <w:rPr>
          <w:rFonts w:ascii="Times New Roman" w:eastAsia="Arial" w:hAnsi="Times New Roman" w:cs="Times New Roman"/>
          <w:sz w:val="24"/>
          <w:szCs w:val="24"/>
        </w:rPr>
        <w:t xml:space="preserve"> a </w:t>
      </w:r>
      <w:r w:rsidR="009A79D3" w:rsidRPr="001B5650">
        <w:rPr>
          <w:rFonts w:ascii="Times New Roman" w:eastAsia="Arial" w:hAnsi="Times New Roman" w:cs="Times New Roman"/>
          <w:sz w:val="24"/>
          <w:szCs w:val="24"/>
        </w:rPr>
        <w:t xml:space="preserve">la Argentina por la </w:t>
      </w:r>
      <w:r w:rsidR="008901E3" w:rsidRPr="001B5650">
        <w:rPr>
          <w:rFonts w:ascii="Times New Roman" w:eastAsia="Arial" w:hAnsi="Times New Roman" w:cs="Times New Roman"/>
          <w:sz w:val="24"/>
          <w:szCs w:val="24"/>
        </w:rPr>
        <w:t>P</w:t>
      </w:r>
      <w:r w:rsidR="009A79D3" w:rsidRPr="001B5650">
        <w:rPr>
          <w:rFonts w:ascii="Times New Roman" w:eastAsia="Arial" w:hAnsi="Times New Roman" w:cs="Times New Roman"/>
          <w:sz w:val="24"/>
          <w:szCs w:val="24"/>
        </w:rPr>
        <w:t>re</w:t>
      </w:r>
      <w:r w:rsidR="00F46A34" w:rsidRPr="001B5650">
        <w:rPr>
          <w:rFonts w:ascii="Times New Roman" w:eastAsia="Arial" w:hAnsi="Times New Roman" w:cs="Times New Roman"/>
          <w:sz w:val="24"/>
          <w:szCs w:val="24"/>
        </w:rPr>
        <w:t>sidencia del Tratado y sus excelentes éxitos, espec</w:t>
      </w:r>
      <w:r w:rsidR="009A79D3" w:rsidRPr="001B5650">
        <w:rPr>
          <w:rFonts w:ascii="Times New Roman" w:eastAsia="Arial" w:hAnsi="Times New Roman" w:cs="Times New Roman"/>
          <w:sz w:val="24"/>
          <w:szCs w:val="24"/>
        </w:rPr>
        <w:t xml:space="preserve">ialmente </w:t>
      </w:r>
      <w:r w:rsidR="008901E3" w:rsidRPr="001B5650">
        <w:rPr>
          <w:rFonts w:ascii="Times New Roman" w:eastAsia="Arial" w:hAnsi="Times New Roman" w:cs="Times New Roman"/>
          <w:sz w:val="24"/>
          <w:szCs w:val="24"/>
        </w:rPr>
        <w:t xml:space="preserve">la aprobación </w:t>
      </w:r>
      <w:r w:rsidR="003570DE" w:rsidRPr="001B5650">
        <w:rPr>
          <w:rFonts w:ascii="Times New Roman" w:eastAsia="Arial" w:hAnsi="Times New Roman" w:cs="Times New Roman"/>
          <w:sz w:val="24"/>
          <w:szCs w:val="24"/>
        </w:rPr>
        <w:t xml:space="preserve">Foro de Intercambio de Información sobre Desvío, </w:t>
      </w:r>
      <w:r w:rsidR="00F46A34" w:rsidRPr="001B5650">
        <w:rPr>
          <w:rFonts w:ascii="Times New Roman" w:eastAsia="Arial" w:hAnsi="Times New Roman" w:cs="Times New Roman"/>
          <w:sz w:val="24"/>
          <w:szCs w:val="24"/>
        </w:rPr>
        <w:t>que</w:t>
      </w:r>
      <w:r w:rsidR="009A79D3" w:rsidRPr="001B5650">
        <w:rPr>
          <w:rFonts w:ascii="Times New Roman" w:eastAsia="Arial" w:hAnsi="Times New Roman" w:cs="Times New Roman"/>
          <w:sz w:val="24"/>
          <w:szCs w:val="24"/>
        </w:rPr>
        <w:t xml:space="preserve"> </w:t>
      </w:r>
      <w:r w:rsidR="00F46A34" w:rsidRPr="001B5650">
        <w:rPr>
          <w:rFonts w:ascii="Times New Roman" w:eastAsia="Arial" w:hAnsi="Times New Roman" w:cs="Times New Roman"/>
          <w:sz w:val="24"/>
          <w:szCs w:val="24"/>
        </w:rPr>
        <w:t>será un gran impulso para</w:t>
      </w:r>
      <w:r w:rsidR="00844063" w:rsidRPr="001B5650">
        <w:rPr>
          <w:rFonts w:ascii="Times New Roman" w:eastAsia="Arial" w:hAnsi="Times New Roman" w:cs="Times New Roman"/>
          <w:sz w:val="24"/>
          <w:szCs w:val="24"/>
        </w:rPr>
        <w:t xml:space="preserve"> la implementación del Tratado. </w:t>
      </w:r>
      <w:r w:rsidR="00C00B47">
        <w:rPr>
          <w:rFonts w:ascii="Times New Roman" w:eastAsia="Arial" w:hAnsi="Times New Roman" w:cs="Times New Roman"/>
          <w:sz w:val="24"/>
          <w:szCs w:val="24"/>
        </w:rPr>
        <w:t>Informó</w:t>
      </w:r>
      <w:r w:rsidR="00C00B47" w:rsidRPr="001B5650">
        <w:rPr>
          <w:rFonts w:ascii="Times New Roman" w:eastAsia="Arial" w:hAnsi="Times New Roman" w:cs="Times New Roman"/>
          <w:sz w:val="24"/>
          <w:szCs w:val="24"/>
        </w:rPr>
        <w:t xml:space="preserve"> </w:t>
      </w:r>
      <w:r w:rsidR="009A79D3" w:rsidRPr="001B5650">
        <w:rPr>
          <w:rFonts w:ascii="Times New Roman" w:eastAsia="Arial" w:hAnsi="Times New Roman" w:cs="Times New Roman"/>
          <w:sz w:val="24"/>
          <w:szCs w:val="24"/>
        </w:rPr>
        <w:t xml:space="preserve">que el </w:t>
      </w:r>
      <w:r w:rsidR="00197A0A" w:rsidRPr="001B5650">
        <w:rPr>
          <w:rFonts w:ascii="Times New Roman" w:eastAsia="Arial" w:hAnsi="Times New Roman" w:cs="Times New Roman"/>
          <w:sz w:val="24"/>
          <w:szCs w:val="24"/>
        </w:rPr>
        <w:t>Tratado fue ratificado en 2018 y s</w:t>
      </w:r>
      <w:r w:rsidR="009A79D3" w:rsidRPr="001B5650">
        <w:rPr>
          <w:rFonts w:ascii="Times New Roman" w:eastAsia="Arial" w:hAnsi="Times New Roman" w:cs="Times New Roman"/>
          <w:sz w:val="24"/>
          <w:szCs w:val="24"/>
        </w:rPr>
        <w:t>e encuentra elaborando informes nacionale</w:t>
      </w:r>
      <w:r w:rsidR="00F46A34" w:rsidRPr="001B5650">
        <w:rPr>
          <w:rFonts w:ascii="Times New Roman" w:eastAsia="Arial" w:hAnsi="Times New Roman" w:cs="Times New Roman"/>
          <w:sz w:val="24"/>
          <w:szCs w:val="24"/>
        </w:rPr>
        <w:t>s</w:t>
      </w:r>
      <w:r w:rsidR="009A79D3" w:rsidRPr="001B5650">
        <w:rPr>
          <w:rFonts w:ascii="Times New Roman" w:eastAsia="Arial" w:hAnsi="Times New Roman" w:cs="Times New Roman"/>
          <w:sz w:val="24"/>
          <w:szCs w:val="24"/>
        </w:rPr>
        <w:t xml:space="preserve">, </w:t>
      </w:r>
      <w:r w:rsidR="009A79D3" w:rsidRPr="001B5650">
        <w:rPr>
          <w:rFonts w:ascii="Times New Roman" w:eastAsia="Arial" w:hAnsi="Times New Roman" w:cs="Times New Roman"/>
          <w:sz w:val="24"/>
          <w:szCs w:val="24"/>
        </w:rPr>
        <w:lastRenderedPageBreak/>
        <w:t>tarea que se ha visto dificultada</w:t>
      </w:r>
      <w:r w:rsidR="00F46A34" w:rsidRPr="001B5650">
        <w:rPr>
          <w:rFonts w:ascii="Times New Roman" w:eastAsia="Arial" w:hAnsi="Times New Roman" w:cs="Times New Roman"/>
          <w:sz w:val="24"/>
          <w:szCs w:val="24"/>
        </w:rPr>
        <w:t xml:space="preserve"> porque</w:t>
      </w:r>
      <w:r w:rsidR="009A79D3" w:rsidRPr="001B5650">
        <w:rPr>
          <w:rFonts w:ascii="Times New Roman" w:eastAsia="Arial" w:hAnsi="Times New Roman" w:cs="Times New Roman"/>
          <w:sz w:val="24"/>
          <w:szCs w:val="24"/>
        </w:rPr>
        <w:t xml:space="preserve"> los procesos de control son lle</w:t>
      </w:r>
      <w:r w:rsidR="00F46A34" w:rsidRPr="001B5650">
        <w:rPr>
          <w:rFonts w:ascii="Times New Roman" w:eastAsia="Arial" w:hAnsi="Times New Roman" w:cs="Times New Roman"/>
          <w:sz w:val="24"/>
          <w:szCs w:val="24"/>
        </w:rPr>
        <w:t>vados a cabo por dos agencias distintas</w:t>
      </w:r>
      <w:r w:rsidR="00844063" w:rsidRPr="001B5650">
        <w:rPr>
          <w:rFonts w:ascii="Times New Roman" w:eastAsia="Arial" w:hAnsi="Times New Roman" w:cs="Times New Roman"/>
          <w:sz w:val="24"/>
          <w:szCs w:val="24"/>
        </w:rPr>
        <w:t>. Aclaró</w:t>
      </w:r>
      <w:r w:rsidR="009A79D3" w:rsidRPr="001B5650">
        <w:rPr>
          <w:rFonts w:ascii="Times New Roman" w:eastAsia="Arial" w:hAnsi="Times New Roman" w:cs="Times New Roman"/>
          <w:sz w:val="24"/>
          <w:szCs w:val="24"/>
        </w:rPr>
        <w:t xml:space="preserve"> que la dificultad es</w:t>
      </w:r>
      <w:r w:rsidR="00F46A34" w:rsidRPr="001B5650">
        <w:rPr>
          <w:rFonts w:ascii="Times New Roman" w:eastAsia="Arial" w:hAnsi="Times New Roman" w:cs="Times New Roman"/>
          <w:sz w:val="24"/>
          <w:szCs w:val="24"/>
        </w:rPr>
        <w:t xml:space="preserve"> formal, ya que los procedimientos están en línea con lo dispuesto por el TCA. Este proceso está en curso y se espera poder e</w:t>
      </w:r>
      <w:r w:rsidR="009A79D3" w:rsidRPr="001B5650">
        <w:rPr>
          <w:rFonts w:ascii="Times New Roman" w:eastAsia="Arial" w:hAnsi="Times New Roman" w:cs="Times New Roman"/>
          <w:sz w:val="24"/>
          <w:szCs w:val="24"/>
        </w:rPr>
        <w:t>ntregar este año el informe ini</w:t>
      </w:r>
      <w:r w:rsidR="00F46A34" w:rsidRPr="001B5650">
        <w:rPr>
          <w:rFonts w:ascii="Times New Roman" w:eastAsia="Arial" w:hAnsi="Times New Roman" w:cs="Times New Roman"/>
          <w:sz w:val="24"/>
          <w:szCs w:val="24"/>
        </w:rPr>
        <w:t>cial y el anual relativo a 2019.</w:t>
      </w:r>
    </w:p>
    <w:p w14:paraId="4B414FC2" w14:textId="7183EBA1" w:rsidR="00F46A34" w:rsidRPr="001B5650" w:rsidRDefault="00F46A34" w:rsidP="0018266C">
      <w:pPr>
        <w:shd w:val="clear" w:color="auto" w:fill="FFFFFF"/>
        <w:spacing w:after="0" w:line="240" w:lineRule="auto"/>
        <w:jc w:val="both"/>
        <w:rPr>
          <w:rFonts w:ascii="Times New Roman" w:eastAsia="Arial" w:hAnsi="Times New Roman" w:cs="Times New Roman"/>
          <w:sz w:val="24"/>
          <w:szCs w:val="24"/>
        </w:rPr>
      </w:pPr>
    </w:p>
    <w:p w14:paraId="3367CEFE" w14:textId="76AC8C07" w:rsidR="0059621B" w:rsidRDefault="005D0D11" w:rsidP="0018266C">
      <w:pPr>
        <w:shd w:val="clear" w:color="auto" w:fill="FFFFFF"/>
        <w:spacing w:after="0" w:line="240" w:lineRule="auto"/>
        <w:jc w:val="both"/>
        <w:rPr>
          <w:rFonts w:ascii="Times New Roman" w:eastAsia="Arial" w:hAnsi="Times New Roman" w:cs="Times New Roman"/>
          <w:sz w:val="24"/>
          <w:szCs w:val="24"/>
        </w:rPr>
      </w:pPr>
      <w:r w:rsidRPr="005D0D11">
        <w:rPr>
          <w:rFonts w:ascii="Times New Roman" w:eastAsia="Arial" w:hAnsi="Times New Roman" w:cs="Times New Roman"/>
          <w:sz w:val="24"/>
          <w:szCs w:val="24"/>
        </w:rPr>
        <w:t>La delegación de Chile informó qu</w:t>
      </w:r>
      <w:r>
        <w:rPr>
          <w:rFonts w:ascii="Times New Roman" w:eastAsia="Arial" w:hAnsi="Times New Roman" w:cs="Times New Roman"/>
          <w:sz w:val="24"/>
          <w:szCs w:val="24"/>
        </w:rPr>
        <w:t>e se trabaja en la implementació</w:t>
      </w:r>
      <w:r w:rsidRPr="005D0D11">
        <w:rPr>
          <w:rFonts w:ascii="Times New Roman" w:eastAsia="Arial" w:hAnsi="Times New Roman" w:cs="Times New Roman"/>
          <w:sz w:val="24"/>
          <w:szCs w:val="24"/>
        </w:rPr>
        <w:t xml:space="preserve">n del TCA con diferentes iniciativas, entre ellas la elaboración de un anteproyecto de ley para regular la exportación de material de uso dual y de defensa, mediante el cual se regularán los materiales incluidos en la Lista de Municiones del Arreglo de </w:t>
      </w:r>
      <w:proofErr w:type="spellStart"/>
      <w:r w:rsidRPr="005D0D11">
        <w:rPr>
          <w:rFonts w:ascii="Times New Roman" w:eastAsia="Arial" w:hAnsi="Times New Roman" w:cs="Times New Roman"/>
          <w:sz w:val="24"/>
          <w:szCs w:val="24"/>
        </w:rPr>
        <w:t>Wassenaar</w:t>
      </w:r>
      <w:proofErr w:type="spellEnd"/>
      <w:r w:rsidRPr="005D0D11">
        <w:rPr>
          <w:rFonts w:ascii="Times New Roman" w:eastAsia="Arial" w:hAnsi="Times New Roman" w:cs="Times New Roman"/>
          <w:sz w:val="24"/>
          <w:szCs w:val="24"/>
        </w:rPr>
        <w:t>, cubri</w:t>
      </w:r>
      <w:r>
        <w:rPr>
          <w:rFonts w:ascii="Times New Roman" w:eastAsia="Arial" w:hAnsi="Times New Roman" w:cs="Times New Roman"/>
          <w:sz w:val="24"/>
          <w:szCs w:val="24"/>
        </w:rPr>
        <w:t>endo con ello todas las categorí</w:t>
      </w:r>
      <w:r w:rsidRPr="005D0D11">
        <w:rPr>
          <w:rFonts w:ascii="Times New Roman" w:eastAsia="Arial" w:hAnsi="Times New Roman" w:cs="Times New Roman"/>
          <w:sz w:val="24"/>
          <w:szCs w:val="24"/>
        </w:rPr>
        <w:t>as de material que abarca el TCA De esta manera se asegurará que toda exportación de material de defensa sea sometido a un análisis de riesgo. Al mismo tiempo, se trabaja en conjunto con el Min</w:t>
      </w:r>
      <w:r>
        <w:rPr>
          <w:rFonts w:ascii="Times New Roman" w:eastAsia="Arial" w:hAnsi="Times New Roman" w:cs="Times New Roman"/>
          <w:sz w:val="24"/>
          <w:szCs w:val="24"/>
        </w:rPr>
        <w:t>isterio de Defensa en la revisió</w:t>
      </w:r>
      <w:r w:rsidRPr="005D0D11">
        <w:rPr>
          <w:rFonts w:ascii="Times New Roman" w:eastAsia="Arial" w:hAnsi="Times New Roman" w:cs="Times New Roman"/>
          <w:sz w:val="24"/>
          <w:szCs w:val="24"/>
        </w:rPr>
        <w:t xml:space="preserve">n de la Comisión Asesora de Exportación de Armas del Ministro de Defensa a fin de actualizar sus procedimientos. Por su parte, el Servicio Nacional de Aduanas con apoyo del Fondo Fiduciario Voluntario del TCA y UNLIREC está capacitando a sus </w:t>
      </w:r>
      <w:r>
        <w:rPr>
          <w:rFonts w:ascii="Times New Roman" w:eastAsia="Arial" w:hAnsi="Times New Roman" w:cs="Times New Roman"/>
          <w:sz w:val="24"/>
          <w:szCs w:val="24"/>
        </w:rPr>
        <w:t>funcionarios en la identificació</w:t>
      </w:r>
      <w:r w:rsidRPr="005D0D11">
        <w:rPr>
          <w:rFonts w:ascii="Times New Roman" w:eastAsia="Arial" w:hAnsi="Times New Roman" w:cs="Times New Roman"/>
          <w:sz w:val="24"/>
          <w:szCs w:val="24"/>
        </w:rPr>
        <w:t xml:space="preserve">n de partes y piezas de armas de fuego. En el ámbito de la cooperación internacional, Chile ha contado desde 2018 con la asistencia de la UE para capacitar a las agencias respecto al TCA e informó que se iniciará con Perú una mesa de trabajo bilateral que reunirá a todas las agencias con experiencia en el control de armas. Finalmente, en conjunto con Colombia y con el apoyo de Small </w:t>
      </w:r>
      <w:proofErr w:type="spellStart"/>
      <w:r w:rsidRPr="005D0D11">
        <w:rPr>
          <w:rFonts w:ascii="Times New Roman" w:eastAsia="Arial" w:hAnsi="Times New Roman" w:cs="Times New Roman"/>
          <w:sz w:val="24"/>
          <w:szCs w:val="24"/>
        </w:rPr>
        <w:t>Arms</w:t>
      </w:r>
      <w:proofErr w:type="spellEnd"/>
      <w:r w:rsidRPr="005D0D11">
        <w:rPr>
          <w:rFonts w:ascii="Times New Roman" w:eastAsia="Arial" w:hAnsi="Times New Roman" w:cs="Times New Roman"/>
          <w:sz w:val="24"/>
          <w:szCs w:val="24"/>
        </w:rPr>
        <w:t xml:space="preserve"> </w:t>
      </w:r>
      <w:proofErr w:type="spellStart"/>
      <w:r w:rsidRPr="005D0D11">
        <w:rPr>
          <w:rFonts w:ascii="Times New Roman" w:eastAsia="Arial" w:hAnsi="Times New Roman" w:cs="Times New Roman"/>
          <w:sz w:val="24"/>
          <w:szCs w:val="24"/>
        </w:rPr>
        <w:t>Survey</w:t>
      </w:r>
      <w:proofErr w:type="spellEnd"/>
      <w:r w:rsidRPr="005D0D11">
        <w:rPr>
          <w:rFonts w:ascii="Times New Roman" w:eastAsia="Arial" w:hAnsi="Times New Roman" w:cs="Times New Roman"/>
          <w:sz w:val="24"/>
          <w:szCs w:val="24"/>
        </w:rPr>
        <w:t>, Chile presentó ante el Fondo Fiduciario Voluntario del TCA un proyecto para capacitación en gestión de municiones, el cual va enfocado en evitar el desvío de armas y municiones desde arsenales militares y policiales.</w:t>
      </w:r>
    </w:p>
    <w:p w14:paraId="24BE4832" w14:textId="77777777" w:rsidR="005D0D11" w:rsidRPr="001B5650" w:rsidRDefault="005D0D11" w:rsidP="0018266C">
      <w:pPr>
        <w:shd w:val="clear" w:color="auto" w:fill="FFFFFF"/>
        <w:spacing w:after="0" w:line="240" w:lineRule="auto"/>
        <w:jc w:val="both"/>
        <w:rPr>
          <w:rFonts w:ascii="Times New Roman" w:eastAsia="Arial" w:hAnsi="Times New Roman" w:cs="Times New Roman"/>
          <w:sz w:val="24"/>
          <w:szCs w:val="24"/>
        </w:rPr>
      </w:pPr>
    </w:p>
    <w:p w14:paraId="6C8F734B" w14:textId="4B04A8C1" w:rsidR="004C6FD5" w:rsidRPr="009251B2" w:rsidRDefault="0048544E" w:rsidP="009251B2">
      <w:pPr>
        <w:shd w:val="clear" w:color="auto" w:fill="FFFFFF"/>
        <w:spacing w:after="0" w:line="240" w:lineRule="auto"/>
        <w:jc w:val="both"/>
        <w:rPr>
          <w:rFonts w:ascii="Times New Roman" w:eastAsia="Arial" w:hAnsi="Times New Roman" w:cs="Times New Roman"/>
          <w:sz w:val="24"/>
          <w:szCs w:val="24"/>
        </w:rPr>
      </w:pPr>
      <w:r w:rsidRPr="001B5650">
        <w:rPr>
          <w:rFonts w:ascii="Times New Roman" w:eastAsia="Arial" w:hAnsi="Times New Roman" w:cs="Times New Roman"/>
          <w:sz w:val="24"/>
          <w:szCs w:val="24"/>
        </w:rPr>
        <w:t>La delegación</w:t>
      </w:r>
      <w:r w:rsidR="009A79D3" w:rsidRPr="001B5650">
        <w:rPr>
          <w:rFonts w:ascii="Times New Roman" w:eastAsia="Arial" w:hAnsi="Times New Roman" w:cs="Times New Roman"/>
          <w:sz w:val="24"/>
          <w:szCs w:val="24"/>
        </w:rPr>
        <w:t xml:space="preserve"> de </w:t>
      </w:r>
      <w:r w:rsidR="00587DE1" w:rsidRPr="001B5650">
        <w:rPr>
          <w:rFonts w:ascii="Times New Roman" w:eastAsia="Arial" w:hAnsi="Times New Roman" w:cs="Times New Roman"/>
          <w:sz w:val="24"/>
          <w:szCs w:val="24"/>
        </w:rPr>
        <w:t xml:space="preserve">Colombia </w:t>
      </w:r>
      <w:r w:rsidR="009A79D3" w:rsidRPr="001B5650">
        <w:rPr>
          <w:rFonts w:ascii="Times New Roman" w:eastAsia="Arial" w:hAnsi="Times New Roman" w:cs="Times New Roman"/>
          <w:sz w:val="24"/>
          <w:szCs w:val="24"/>
        </w:rPr>
        <w:t>remarcó que viene realizando coordinación</w:t>
      </w:r>
      <w:r w:rsidR="00587DE1" w:rsidRPr="001B5650">
        <w:rPr>
          <w:rFonts w:ascii="Times New Roman" w:eastAsia="Arial" w:hAnsi="Times New Roman" w:cs="Times New Roman"/>
          <w:sz w:val="24"/>
          <w:szCs w:val="24"/>
        </w:rPr>
        <w:t xml:space="preserve"> interna con mir</w:t>
      </w:r>
      <w:r w:rsidR="009A79D3" w:rsidRPr="001B5650">
        <w:rPr>
          <w:rFonts w:ascii="Times New Roman" w:eastAsia="Arial" w:hAnsi="Times New Roman" w:cs="Times New Roman"/>
          <w:sz w:val="24"/>
          <w:szCs w:val="24"/>
        </w:rPr>
        <w:t>as a la ratificación del</w:t>
      </w:r>
      <w:r w:rsidR="00844063" w:rsidRPr="001B5650">
        <w:rPr>
          <w:rFonts w:ascii="Times New Roman" w:eastAsia="Arial" w:hAnsi="Times New Roman" w:cs="Times New Roman"/>
          <w:sz w:val="24"/>
          <w:szCs w:val="24"/>
        </w:rPr>
        <w:t xml:space="preserve"> TCA. Recordó</w:t>
      </w:r>
      <w:r w:rsidR="009A79D3" w:rsidRPr="001B5650">
        <w:rPr>
          <w:rFonts w:ascii="Times New Roman" w:eastAsia="Arial" w:hAnsi="Times New Roman" w:cs="Times New Roman"/>
          <w:sz w:val="24"/>
          <w:szCs w:val="24"/>
        </w:rPr>
        <w:t xml:space="preserve"> que en</w:t>
      </w:r>
      <w:r w:rsidR="00587DE1" w:rsidRPr="001B5650">
        <w:rPr>
          <w:rFonts w:ascii="Times New Roman" w:eastAsia="Arial" w:hAnsi="Times New Roman" w:cs="Times New Roman"/>
          <w:sz w:val="24"/>
          <w:szCs w:val="24"/>
        </w:rPr>
        <w:t xml:space="preserve"> su momento </w:t>
      </w:r>
      <w:r w:rsidR="00844063" w:rsidRPr="001B5650">
        <w:rPr>
          <w:rFonts w:ascii="Times New Roman" w:eastAsia="Arial" w:hAnsi="Times New Roman" w:cs="Times New Roman"/>
          <w:sz w:val="24"/>
          <w:szCs w:val="24"/>
        </w:rPr>
        <w:t xml:space="preserve">se </w:t>
      </w:r>
      <w:r w:rsidR="00587DE1" w:rsidRPr="001B5650">
        <w:rPr>
          <w:rFonts w:ascii="Times New Roman" w:eastAsia="Arial" w:hAnsi="Times New Roman" w:cs="Times New Roman"/>
          <w:sz w:val="24"/>
          <w:szCs w:val="24"/>
        </w:rPr>
        <w:t>realizaron los trámites internos</w:t>
      </w:r>
      <w:r w:rsidR="009A79D3" w:rsidRPr="001B5650">
        <w:rPr>
          <w:rFonts w:ascii="Times New Roman" w:eastAsia="Arial" w:hAnsi="Times New Roman" w:cs="Times New Roman"/>
          <w:sz w:val="24"/>
          <w:szCs w:val="24"/>
        </w:rPr>
        <w:t xml:space="preserve"> correspondientes</w:t>
      </w:r>
      <w:r w:rsidR="00587DE1" w:rsidRPr="001B5650">
        <w:rPr>
          <w:rFonts w:ascii="Times New Roman" w:eastAsia="Arial" w:hAnsi="Times New Roman" w:cs="Times New Roman"/>
          <w:sz w:val="24"/>
          <w:szCs w:val="24"/>
        </w:rPr>
        <w:t>, pero en 2017 una revisión constitucional de la Corte Constitucional determinó que hubo errores en el proceso y debió iniciarse nuevamente el mismo. A pesar de ello</w:t>
      </w:r>
      <w:r w:rsidR="009A79D3" w:rsidRPr="001B5650">
        <w:rPr>
          <w:rFonts w:ascii="Times New Roman" w:eastAsia="Arial" w:hAnsi="Times New Roman" w:cs="Times New Roman"/>
          <w:sz w:val="24"/>
          <w:szCs w:val="24"/>
        </w:rPr>
        <w:t>,</w:t>
      </w:r>
      <w:r w:rsidR="00587DE1" w:rsidRPr="001B5650">
        <w:rPr>
          <w:rFonts w:ascii="Times New Roman" w:eastAsia="Arial" w:hAnsi="Times New Roman" w:cs="Times New Roman"/>
          <w:sz w:val="24"/>
          <w:szCs w:val="24"/>
        </w:rPr>
        <w:t xml:space="preserve"> Colombia sigue desarrollando actividades de capacitación</w:t>
      </w:r>
      <w:r w:rsidR="009A79D3" w:rsidRPr="001B5650">
        <w:rPr>
          <w:rFonts w:ascii="Times New Roman" w:eastAsia="Arial" w:hAnsi="Times New Roman" w:cs="Times New Roman"/>
          <w:sz w:val="24"/>
          <w:szCs w:val="24"/>
        </w:rPr>
        <w:t xml:space="preserve">. Junto con Chile y </w:t>
      </w:r>
      <w:r w:rsidR="00735DA1">
        <w:rPr>
          <w:rFonts w:ascii="Times New Roman" w:eastAsia="Arial" w:hAnsi="Times New Roman" w:cs="Times New Roman"/>
          <w:sz w:val="24"/>
          <w:szCs w:val="24"/>
        </w:rPr>
        <w:t>Small</w:t>
      </w:r>
      <w:r w:rsidR="00735DA1" w:rsidRPr="001B5650">
        <w:rPr>
          <w:rFonts w:ascii="Times New Roman" w:eastAsia="Arial" w:hAnsi="Times New Roman" w:cs="Times New Roman"/>
          <w:sz w:val="24"/>
          <w:szCs w:val="24"/>
        </w:rPr>
        <w:t xml:space="preserve"> </w:t>
      </w:r>
      <w:proofErr w:type="spellStart"/>
      <w:r w:rsidR="009A79D3" w:rsidRPr="001B5650">
        <w:rPr>
          <w:rFonts w:ascii="Times New Roman" w:eastAsia="Arial" w:hAnsi="Times New Roman" w:cs="Times New Roman"/>
          <w:sz w:val="24"/>
          <w:szCs w:val="24"/>
        </w:rPr>
        <w:t>Arm</w:t>
      </w:r>
      <w:r w:rsidR="00587DE1" w:rsidRPr="001B5650">
        <w:rPr>
          <w:rFonts w:ascii="Times New Roman" w:eastAsia="Arial" w:hAnsi="Times New Roman" w:cs="Times New Roman"/>
          <w:sz w:val="24"/>
          <w:szCs w:val="24"/>
        </w:rPr>
        <w:t>s</w:t>
      </w:r>
      <w:proofErr w:type="spellEnd"/>
      <w:r w:rsidR="00735DA1">
        <w:rPr>
          <w:rFonts w:ascii="Times New Roman" w:eastAsia="Arial" w:hAnsi="Times New Roman" w:cs="Times New Roman"/>
          <w:sz w:val="24"/>
          <w:szCs w:val="24"/>
        </w:rPr>
        <w:t xml:space="preserve"> </w:t>
      </w:r>
      <w:proofErr w:type="spellStart"/>
      <w:r w:rsidR="00735DA1">
        <w:rPr>
          <w:rFonts w:ascii="Times New Roman" w:eastAsia="Arial" w:hAnsi="Times New Roman" w:cs="Times New Roman"/>
          <w:sz w:val="24"/>
          <w:szCs w:val="24"/>
        </w:rPr>
        <w:t>Survey</w:t>
      </w:r>
      <w:proofErr w:type="spellEnd"/>
      <w:r w:rsidR="00587DE1" w:rsidRPr="001B5650">
        <w:rPr>
          <w:rFonts w:ascii="Times New Roman" w:eastAsia="Arial" w:hAnsi="Times New Roman" w:cs="Times New Roman"/>
          <w:sz w:val="24"/>
          <w:szCs w:val="24"/>
        </w:rPr>
        <w:t xml:space="preserve"> </w:t>
      </w:r>
      <w:r w:rsidR="00197A0A" w:rsidRPr="001B5650">
        <w:rPr>
          <w:rFonts w:ascii="Times New Roman" w:eastAsia="Arial" w:hAnsi="Times New Roman" w:cs="Times New Roman"/>
          <w:sz w:val="24"/>
          <w:szCs w:val="24"/>
        </w:rPr>
        <w:t xml:space="preserve">presentó </w:t>
      </w:r>
      <w:r w:rsidR="00587DE1" w:rsidRPr="001B5650">
        <w:rPr>
          <w:rFonts w:ascii="Times New Roman" w:eastAsia="Arial" w:hAnsi="Times New Roman" w:cs="Times New Roman"/>
          <w:sz w:val="24"/>
          <w:szCs w:val="24"/>
        </w:rPr>
        <w:t>un proyecto que se desarrollará conjuntam</w:t>
      </w:r>
      <w:r w:rsidR="009A79D3" w:rsidRPr="001B5650">
        <w:rPr>
          <w:rFonts w:ascii="Times New Roman" w:eastAsia="Arial" w:hAnsi="Times New Roman" w:cs="Times New Roman"/>
          <w:sz w:val="24"/>
          <w:szCs w:val="24"/>
        </w:rPr>
        <w:t>ente para capacitar a las instit</w:t>
      </w:r>
      <w:r w:rsidR="00587DE1" w:rsidRPr="001B5650">
        <w:rPr>
          <w:rFonts w:ascii="Times New Roman" w:eastAsia="Arial" w:hAnsi="Times New Roman" w:cs="Times New Roman"/>
          <w:sz w:val="24"/>
          <w:szCs w:val="24"/>
        </w:rPr>
        <w:t>u</w:t>
      </w:r>
      <w:r w:rsidR="009A79D3" w:rsidRPr="001B5650">
        <w:rPr>
          <w:rFonts w:ascii="Times New Roman" w:eastAsia="Arial" w:hAnsi="Times New Roman" w:cs="Times New Roman"/>
          <w:sz w:val="24"/>
          <w:szCs w:val="24"/>
        </w:rPr>
        <w:t>c</w:t>
      </w:r>
      <w:r w:rsidR="00587DE1" w:rsidRPr="001B5650">
        <w:rPr>
          <w:rFonts w:ascii="Times New Roman" w:eastAsia="Arial" w:hAnsi="Times New Roman" w:cs="Times New Roman"/>
          <w:sz w:val="24"/>
          <w:szCs w:val="24"/>
        </w:rPr>
        <w:t xml:space="preserve">iones nacionales competentes en prevención de desvío, destrucción de armas, confiscación y destrucción. Por motivos administrativos no participará de la </w:t>
      </w:r>
      <w:r w:rsidR="009A79D3" w:rsidRPr="001B5650">
        <w:rPr>
          <w:rFonts w:ascii="Times New Roman" w:eastAsia="Arial" w:hAnsi="Times New Roman" w:cs="Times New Roman"/>
          <w:sz w:val="24"/>
          <w:szCs w:val="24"/>
        </w:rPr>
        <w:t>próxima reunión del TCA.</w:t>
      </w:r>
    </w:p>
    <w:p w14:paraId="568F3722" w14:textId="77777777" w:rsidR="004C6FD5" w:rsidRPr="001B5650" w:rsidRDefault="004C6FD5" w:rsidP="0018266C">
      <w:pPr>
        <w:spacing w:after="0" w:line="240" w:lineRule="auto"/>
        <w:jc w:val="both"/>
        <w:rPr>
          <w:rFonts w:ascii="Times New Roman" w:eastAsia="Arial" w:hAnsi="Times New Roman" w:cs="Times New Roman"/>
          <w:b/>
          <w:sz w:val="24"/>
          <w:szCs w:val="24"/>
        </w:rPr>
      </w:pPr>
    </w:p>
    <w:p w14:paraId="4F42FA01" w14:textId="246008D6" w:rsidR="004C6FD5" w:rsidRPr="001B5650" w:rsidRDefault="007B6E94" w:rsidP="0018266C">
      <w:pPr>
        <w:pStyle w:val="Prrafodelista"/>
        <w:numPr>
          <w:ilvl w:val="0"/>
          <w:numId w:val="3"/>
        </w:numPr>
        <w:spacing w:after="0" w:line="240" w:lineRule="auto"/>
        <w:jc w:val="both"/>
        <w:rPr>
          <w:rFonts w:ascii="Times New Roman" w:eastAsia="Arial" w:hAnsi="Times New Roman" w:cs="Times New Roman"/>
          <w:b/>
          <w:sz w:val="24"/>
          <w:szCs w:val="24"/>
        </w:rPr>
      </w:pPr>
      <w:r w:rsidRPr="001B5650">
        <w:rPr>
          <w:rFonts w:ascii="Times New Roman" w:eastAsia="Arial" w:hAnsi="Times New Roman" w:cs="Times New Roman"/>
          <w:b/>
          <w:sz w:val="24"/>
          <w:szCs w:val="24"/>
        </w:rPr>
        <w:t>Protocolo contra la fabricación y el tráfico ilícitos de armas de fuego, sus piezas y componentes, y municiones</w:t>
      </w:r>
    </w:p>
    <w:p w14:paraId="577DCC5B" w14:textId="77777777" w:rsidR="004C6FD5" w:rsidRPr="001B5650" w:rsidRDefault="004C6FD5" w:rsidP="0018266C">
      <w:pPr>
        <w:spacing w:after="0" w:line="240" w:lineRule="auto"/>
        <w:ind w:left="360"/>
        <w:jc w:val="both"/>
        <w:rPr>
          <w:rFonts w:ascii="Times New Roman" w:eastAsia="Arial" w:hAnsi="Times New Roman" w:cs="Times New Roman"/>
          <w:b/>
          <w:sz w:val="24"/>
          <w:szCs w:val="24"/>
        </w:rPr>
      </w:pPr>
    </w:p>
    <w:p w14:paraId="1015B0A7" w14:textId="20ADD614" w:rsidR="004C6FD5" w:rsidRPr="001B5650" w:rsidRDefault="007B6E94" w:rsidP="0018266C">
      <w:pPr>
        <w:spacing w:after="0" w:line="240" w:lineRule="auto"/>
        <w:jc w:val="both"/>
        <w:rPr>
          <w:rFonts w:ascii="Times New Roman" w:eastAsia="Arial" w:hAnsi="Times New Roman" w:cs="Times New Roman"/>
          <w:sz w:val="24"/>
          <w:szCs w:val="24"/>
        </w:rPr>
      </w:pPr>
      <w:r w:rsidRPr="001B5650">
        <w:rPr>
          <w:rFonts w:ascii="Times New Roman" w:eastAsia="Arial" w:hAnsi="Times New Roman" w:cs="Times New Roman"/>
          <w:sz w:val="24"/>
          <w:szCs w:val="24"/>
        </w:rPr>
        <w:t>La PPTA</w:t>
      </w:r>
      <w:r w:rsidR="00D6592C" w:rsidRPr="001B5650">
        <w:rPr>
          <w:rFonts w:ascii="Times New Roman" w:eastAsia="Arial" w:hAnsi="Times New Roman" w:cs="Times New Roman"/>
          <w:sz w:val="24"/>
          <w:szCs w:val="24"/>
        </w:rPr>
        <w:t xml:space="preserve"> </w:t>
      </w:r>
      <w:r w:rsidRPr="001B5650">
        <w:rPr>
          <w:rFonts w:ascii="Times New Roman" w:eastAsia="Arial" w:hAnsi="Times New Roman" w:cs="Times New Roman"/>
          <w:sz w:val="24"/>
          <w:szCs w:val="24"/>
        </w:rPr>
        <w:t>destacó la relevancia del Protocolo contra la Fabricación y el Tráfico Ilícitos de Armas de Fuego, sus Piezas y Componentes y Municiones (que complementa la Convención de las Naciones Unidas contra la Delincuencia Organizada Transnacional), adoptado por la Asamblea General de la Organización de las Naciones Unidas el 31 de mayo de 2001, como instrumento jurídico internacional que obliga a los Estados parte a adoptar medidas nacionales tendientes a combatir la fabricación y el tráfico ilícito de armas de fuego, sus piezas, componentes y municiones.</w:t>
      </w:r>
    </w:p>
    <w:p w14:paraId="02D0D5FC" w14:textId="77777777" w:rsidR="00C74EBA" w:rsidRPr="001B5650" w:rsidRDefault="00C74EBA" w:rsidP="0018266C">
      <w:pPr>
        <w:spacing w:after="0" w:line="240" w:lineRule="auto"/>
        <w:jc w:val="both"/>
        <w:rPr>
          <w:rFonts w:ascii="Times New Roman" w:eastAsia="Arial" w:hAnsi="Times New Roman" w:cs="Times New Roman"/>
          <w:sz w:val="24"/>
          <w:szCs w:val="24"/>
        </w:rPr>
      </w:pPr>
    </w:p>
    <w:p w14:paraId="5AE473D8" w14:textId="7DCFCC38" w:rsidR="00C74EBA" w:rsidRPr="001B5650" w:rsidRDefault="00582DBF" w:rsidP="0018266C">
      <w:pPr>
        <w:spacing w:after="0" w:line="240" w:lineRule="auto"/>
        <w:jc w:val="both"/>
        <w:rPr>
          <w:rFonts w:ascii="Times New Roman" w:eastAsia="Arial" w:hAnsi="Times New Roman" w:cs="Times New Roman"/>
          <w:sz w:val="24"/>
          <w:szCs w:val="24"/>
        </w:rPr>
      </w:pPr>
      <w:r w:rsidRPr="001B5650">
        <w:rPr>
          <w:rFonts w:ascii="Times New Roman" w:eastAsia="Arial" w:hAnsi="Times New Roman" w:cs="Times New Roman"/>
          <w:sz w:val="24"/>
          <w:szCs w:val="24"/>
        </w:rPr>
        <w:t xml:space="preserve">A título nacional, </w:t>
      </w:r>
      <w:r w:rsidR="00844063" w:rsidRPr="001B5650">
        <w:rPr>
          <w:rFonts w:ascii="Times New Roman" w:eastAsia="Arial" w:hAnsi="Times New Roman" w:cs="Times New Roman"/>
          <w:sz w:val="24"/>
          <w:szCs w:val="24"/>
        </w:rPr>
        <w:t>l</w:t>
      </w:r>
      <w:r w:rsidR="0048544E" w:rsidRPr="001B5650">
        <w:rPr>
          <w:rFonts w:ascii="Times New Roman" w:eastAsia="Arial" w:hAnsi="Times New Roman" w:cs="Times New Roman"/>
          <w:sz w:val="24"/>
          <w:szCs w:val="24"/>
        </w:rPr>
        <w:t>a delegación</w:t>
      </w:r>
      <w:r w:rsidRPr="001B5650">
        <w:rPr>
          <w:rFonts w:ascii="Times New Roman" w:eastAsia="Arial" w:hAnsi="Times New Roman" w:cs="Times New Roman"/>
          <w:sz w:val="24"/>
          <w:szCs w:val="24"/>
        </w:rPr>
        <w:t xml:space="preserve"> de Argentina destacó </w:t>
      </w:r>
      <w:r w:rsidR="009A79D3" w:rsidRPr="001B5650">
        <w:rPr>
          <w:rFonts w:ascii="Times New Roman" w:eastAsia="Arial" w:hAnsi="Times New Roman" w:cs="Times New Roman"/>
          <w:sz w:val="24"/>
          <w:szCs w:val="24"/>
        </w:rPr>
        <w:t>su</w:t>
      </w:r>
      <w:r w:rsidR="00C74EBA" w:rsidRPr="001B5650">
        <w:rPr>
          <w:rFonts w:ascii="Times New Roman" w:eastAsia="Arial" w:hAnsi="Times New Roman" w:cs="Times New Roman"/>
          <w:sz w:val="24"/>
          <w:szCs w:val="24"/>
        </w:rPr>
        <w:t xml:space="preserve"> intervención en la 8va Reunión del Grupo de trabajo de dicho Protocolo, a la cual se remitió y que fue puesta a disposición de los presentes. Se remarcó que la intervención</w:t>
      </w:r>
      <w:r w:rsidR="0048544E" w:rsidRPr="001B5650">
        <w:rPr>
          <w:rFonts w:ascii="Times New Roman" w:eastAsia="Arial" w:hAnsi="Times New Roman" w:cs="Times New Roman"/>
          <w:sz w:val="24"/>
          <w:szCs w:val="24"/>
        </w:rPr>
        <w:t>, a cargo del Dr. Ramiro Urristi, titular de la Agencia Nacional</w:t>
      </w:r>
      <w:r w:rsidR="005D6DC8" w:rsidRPr="001B5650">
        <w:rPr>
          <w:rFonts w:ascii="Times New Roman" w:eastAsia="Arial" w:hAnsi="Times New Roman" w:cs="Times New Roman"/>
          <w:sz w:val="24"/>
          <w:szCs w:val="24"/>
        </w:rPr>
        <w:t xml:space="preserve"> de Materiales Controlados (</w:t>
      </w:r>
      <w:proofErr w:type="spellStart"/>
      <w:r w:rsidR="005D6DC8" w:rsidRPr="001B5650">
        <w:rPr>
          <w:rFonts w:ascii="Times New Roman" w:eastAsia="Arial" w:hAnsi="Times New Roman" w:cs="Times New Roman"/>
          <w:sz w:val="24"/>
          <w:szCs w:val="24"/>
        </w:rPr>
        <w:t>ANMa</w:t>
      </w:r>
      <w:r w:rsidR="0048544E" w:rsidRPr="001B5650">
        <w:rPr>
          <w:rFonts w:ascii="Times New Roman" w:eastAsia="Arial" w:hAnsi="Times New Roman" w:cs="Times New Roman"/>
          <w:sz w:val="24"/>
          <w:szCs w:val="24"/>
        </w:rPr>
        <w:t>C</w:t>
      </w:r>
      <w:proofErr w:type="spellEnd"/>
      <w:r w:rsidR="0048544E" w:rsidRPr="001B5650">
        <w:rPr>
          <w:rFonts w:ascii="Times New Roman" w:eastAsia="Arial" w:hAnsi="Times New Roman" w:cs="Times New Roman"/>
          <w:sz w:val="24"/>
          <w:szCs w:val="24"/>
        </w:rPr>
        <w:t>),</w:t>
      </w:r>
      <w:r w:rsidR="00C74EBA" w:rsidRPr="001B5650">
        <w:rPr>
          <w:rFonts w:ascii="Times New Roman" w:eastAsia="Arial" w:hAnsi="Times New Roman" w:cs="Times New Roman"/>
          <w:sz w:val="24"/>
          <w:szCs w:val="24"/>
        </w:rPr>
        <w:t xml:space="preserve"> generó un </w:t>
      </w:r>
      <w:r w:rsidR="00C74EBA" w:rsidRPr="001B5650">
        <w:rPr>
          <w:rFonts w:ascii="Times New Roman" w:eastAsia="Arial" w:hAnsi="Times New Roman" w:cs="Times New Roman"/>
          <w:sz w:val="24"/>
          <w:szCs w:val="24"/>
        </w:rPr>
        <w:lastRenderedPageBreak/>
        <w:t>constructivo diálogo y dio pie para informar a los presentes del programa de entrega voluntaria de armas para 200.000 armas de fuego y 2 millones de municiones. Se recordó finalmente que la Argentina tiene una práctica incorporada de colaboración con otras agencias. Se reafirmó el compromiso con</w:t>
      </w:r>
      <w:r w:rsidR="0048544E" w:rsidRPr="001B5650">
        <w:rPr>
          <w:rFonts w:ascii="Times New Roman" w:eastAsia="Arial" w:hAnsi="Times New Roman" w:cs="Times New Roman"/>
          <w:sz w:val="24"/>
          <w:szCs w:val="24"/>
        </w:rPr>
        <w:t xml:space="preserve"> el desarrollo sostenible frente a la violencia armada. </w:t>
      </w:r>
    </w:p>
    <w:p w14:paraId="691E385E" w14:textId="54DCB16F" w:rsidR="004C6FD5" w:rsidRPr="001B5650" w:rsidRDefault="004C6FD5" w:rsidP="0018266C">
      <w:pPr>
        <w:spacing w:after="0" w:line="240" w:lineRule="auto"/>
        <w:jc w:val="both"/>
        <w:rPr>
          <w:rFonts w:ascii="Times New Roman" w:eastAsia="Arial" w:hAnsi="Times New Roman" w:cs="Times New Roman"/>
          <w:sz w:val="24"/>
          <w:szCs w:val="24"/>
        </w:rPr>
      </w:pPr>
    </w:p>
    <w:p w14:paraId="7D47D55D" w14:textId="5E768E38" w:rsidR="00D0559C" w:rsidRPr="001B5650" w:rsidRDefault="0048544E" w:rsidP="0018266C">
      <w:pPr>
        <w:spacing w:after="0" w:line="240" w:lineRule="auto"/>
        <w:jc w:val="both"/>
        <w:rPr>
          <w:rFonts w:ascii="Times New Roman" w:eastAsia="Arial" w:hAnsi="Times New Roman" w:cs="Times New Roman"/>
          <w:sz w:val="24"/>
          <w:szCs w:val="24"/>
        </w:rPr>
      </w:pPr>
      <w:r w:rsidRPr="001B5650">
        <w:rPr>
          <w:rFonts w:ascii="Times New Roman" w:eastAsia="Arial" w:hAnsi="Times New Roman" w:cs="Times New Roman"/>
          <w:sz w:val="24"/>
          <w:szCs w:val="24"/>
        </w:rPr>
        <w:t xml:space="preserve">La delegación de </w:t>
      </w:r>
      <w:r w:rsidR="00C74EBA" w:rsidRPr="001B5650">
        <w:rPr>
          <w:rFonts w:ascii="Times New Roman" w:eastAsia="Arial" w:hAnsi="Times New Roman" w:cs="Times New Roman"/>
          <w:sz w:val="24"/>
          <w:szCs w:val="24"/>
        </w:rPr>
        <w:t>Brasil resaltó la importante coo</w:t>
      </w:r>
      <w:r w:rsidRPr="001B5650">
        <w:rPr>
          <w:rFonts w:ascii="Times New Roman" w:eastAsia="Arial" w:hAnsi="Times New Roman" w:cs="Times New Roman"/>
          <w:sz w:val="24"/>
          <w:szCs w:val="24"/>
        </w:rPr>
        <w:t>peración de los países del MERCO</w:t>
      </w:r>
      <w:r w:rsidR="00C74EBA" w:rsidRPr="001B5650">
        <w:rPr>
          <w:rFonts w:ascii="Times New Roman" w:eastAsia="Arial" w:hAnsi="Times New Roman" w:cs="Times New Roman"/>
          <w:sz w:val="24"/>
          <w:szCs w:val="24"/>
        </w:rPr>
        <w:t>SUR y la import</w:t>
      </w:r>
      <w:r w:rsidRPr="001B5650">
        <w:rPr>
          <w:rFonts w:ascii="Times New Roman" w:eastAsia="Arial" w:hAnsi="Times New Roman" w:cs="Times New Roman"/>
          <w:sz w:val="24"/>
          <w:szCs w:val="24"/>
        </w:rPr>
        <w:t>ancia del mecanismo de transmisió</w:t>
      </w:r>
      <w:r w:rsidR="00C74EBA" w:rsidRPr="001B5650">
        <w:rPr>
          <w:rFonts w:ascii="Times New Roman" w:eastAsia="Arial" w:hAnsi="Times New Roman" w:cs="Times New Roman"/>
          <w:sz w:val="24"/>
          <w:szCs w:val="24"/>
        </w:rPr>
        <w:t>n espo</w:t>
      </w:r>
      <w:r w:rsidRPr="001B5650">
        <w:rPr>
          <w:rFonts w:ascii="Times New Roman" w:eastAsia="Arial" w:hAnsi="Times New Roman" w:cs="Times New Roman"/>
          <w:sz w:val="24"/>
          <w:szCs w:val="24"/>
        </w:rPr>
        <w:t>n</w:t>
      </w:r>
      <w:r w:rsidR="00C74EBA" w:rsidRPr="001B5650">
        <w:rPr>
          <w:rFonts w:ascii="Times New Roman" w:eastAsia="Arial" w:hAnsi="Times New Roman" w:cs="Times New Roman"/>
          <w:sz w:val="24"/>
          <w:szCs w:val="24"/>
        </w:rPr>
        <w:t>tánea de información, el cual ha funcionado bien en tér</w:t>
      </w:r>
      <w:r w:rsidRPr="001B5650">
        <w:rPr>
          <w:rFonts w:ascii="Times New Roman" w:eastAsia="Arial" w:hAnsi="Times New Roman" w:cs="Times New Roman"/>
          <w:sz w:val="24"/>
          <w:szCs w:val="24"/>
        </w:rPr>
        <w:t>minos de cooperación policial, ya que h</w:t>
      </w:r>
      <w:r w:rsidR="00C74EBA" w:rsidRPr="001B5650">
        <w:rPr>
          <w:rFonts w:ascii="Times New Roman" w:eastAsia="Arial" w:hAnsi="Times New Roman" w:cs="Times New Roman"/>
          <w:sz w:val="24"/>
          <w:szCs w:val="24"/>
        </w:rPr>
        <w:t>a permitido identificar el registro nacional y prevenir el desvío de las propias exportaciones. La reunión de Viena renueva la importancia para la región de alcanzar los más altos estándares de control. Es importante tener regímenes de registro completos, por ejemplo licencias de importación y exportación. Se remarcó la sofisticación del tráfico de componentes y la p</w:t>
      </w:r>
      <w:r w:rsidRPr="001B5650">
        <w:rPr>
          <w:rFonts w:ascii="Times New Roman" w:eastAsia="Arial" w:hAnsi="Times New Roman" w:cs="Times New Roman"/>
          <w:sz w:val="24"/>
          <w:szCs w:val="24"/>
        </w:rPr>
        <w:t>osibilidad de debatir el tema má</w:t>
      </w:r>
      <w:r w:rsidR="00C74EBA" w:rsidRPr="001B5650">
        <w:rPr>
          <w:rFonts w:ascii="Times New Roman" w:eastAsia="Arial" w:hAnsi="Times New Roman" w:cs="Times New Roman"/>
          <w:sz w:val="24"/>
          <w:szCs w:val="24"/>
        </w:rPr>
        <w:t>s estratégicamente.</w:t>
      </w:r>
    </w:p>
    <w:p w14:paraId="448CE6B0" w14:textId="77777777" w:rsidR="00D0559C" w:rsidRPr="001B5650" w:rsidRDefault="00D0559C" w:rsidP="0018266C">
      <w:pPr>
        <w:spacing w:after="0" w:line="240" w:lineRule="auto"/>
        <w:jc w:val="both"/>
        <w:rPr>
          <w:rFonts w:ascii="Times New Roman" w:eastAsia="Arial" w:hAnsi="Times New Roman" w:cs="Times New Roman"/>
          <w:sz w:val="24"/>
          <w:szCs w:val="24"/>
        </w:rPr>
      </w:pPr>
    </w:p>
    <w:p w14:paraId="6CD21D45" w14:textId="6C6FE296" w:rsidR="00C74EBA" w:rsidRPr="001B5650" w:rsidRDefault="0048544E" w:rsidP="0018266C">
      <w:pPr>
        <w:spacing w:after="0" w:line="240" w:lineRule="auto"/>
        <w:jc w:val="both"/>
        <w:rPr>
          <w:rFonts w:ascii="Times New Roman" w:eastAsia="Arial" w:hAnsi="Times New Roman" w:cs="Times New Roman"/>
          <w:sz w:val="24"/>
          <w:szCs w:val="24"/>
        </w:rPr>
      </w:pPr>
      <w:r w:rsidRPr="001B5650">
        <w:rPr>
          <w:rFonts w:ascii="Times New Roman" w:eastAsia="Arial" w:hAnsi="Times New Roman" w:cs="Times New Roman"/>
          <w:sz w:val="24"/>
          <w:szCs w:val="24"/>
        </w:rPr>
        <w:t>La delegación</w:t>
      </w:r>
      <w:r w:rsidR="00D0559C" w:rsidRPr="001B5650">
        <w:rPr>
          <w:rFonts w:ascii="Times New Roman" w:eastAsia="Arial" w:hAnsi="Times New Roman" w:cs="Times New Roman"/>
          <w:sz w:val="24"/>
          <w:szCs w:val="24"/>
        </w:rPr>
        <w:t xml:space="preserve"> de Paraguay resaltó el valor del Protocolo para dicho país, así como el trabajo conjunto entre los países del MERCOSUR en GTAFM, la OEA Naciones Unidas.</w:t>
      </w:r>
    </w:p>
    <w:p w14:paraId="4F4F33FA" w14:textId="2C89E2AD" w:rsidR="00D0559C" w:rsidRPr="001B5650" w:rsidRDefault="00D0559C" w:rsidP="0018266C">
      <w:pPr>
        <w:spacing w:after="0" w:line="240" w:lineRule="auto"/>
        <w:jc w:val="both"/>
        <w:rPr>
          <w:rFonts w:ascii="Times New Roman" w:eastAsia="Arial" w:hAnsi="Times New Roman" w:cs="Times New Roman"/>
          <w:sz w:val="24"/>
          <w:szCs w:val="24"/>
        </w:rPr>
      </w:pPr>
    </w:p>
    <w:p w14:paraId="40C9CD0E" w14:textId="7744F6E6" w:rsidR="00D0559C" w:rsidRPr="001B5650" w:rsidRDefault="0048544E" w:rsidP="0018266C">
      <w:pPr>
        <w:spacing w:after="0" w:line="240" w:lineRule="auto"/>
        <w:jc w:val="both"/>
        <w:rPr>
          <w:rFonts w:ascii="Times New Roman" w:eastAsia="Arial" w:hAnsi="Times New Roman" w:cs="Times New Roman"/>
          <w:sz w:val="24"/>
          <w:szCs w:val="24"/>
        </w:rPr>
      </w:pPr>
      <w:r w:rsidRPr="001B5650">
        <w:rPr>
          <w:rFonts w:ascii="Times New Roman" w:eastAsia="Arial" w:hAnsi="Times New Roman" w:cs="Times New Roman"/>
          <w:sz w:val="24"/>
          <w:szCs w:val="24"/>
        </w:rPr>
        <w:t xml:space="preserve">La delegación de </w:t>
      </w:r>
      <w:r w:rsidR="00D0559C" w:rsidRPr="001B5650">
        <w:rPr>
          <w:rFonts w:ascii="Times New Roman" w:eastAsia="Arial" w:hAnsi="Times New Roman" w:cs="Times New Roman"/>
          <w:sz w:val="24"/>
          <w:szCs w:val="24"/>
        </w:rPr>
        <w:t xml:space="preserve">Colombia </w:t>
      </w:r>
      <w:r w:rsidRPr="001B5650">
        <w:rPr>
          <w:rFonts w:ascii="Times New Roman" w:eastAsia="Arial" w:hAnsi="Times New Roman" w:cs="Times New Roman"/>
          <w:sz w:val="24"/>
          <w:szCs w:val="24"/>
        </w:rPr>
        <w:t xml:space="preserve">señaló que </w:t>
      </w:r>
      <w:r w:rsidR="00D0559C" w:rsidRPr="001B5650">
        <w:rPr>
          <w:rFonts w:ascii="Times New Roman" w:eastAsia="Arial" w:hAnsi="Times New Roman" w:cs="Times New Roman"/>
          <w:sz w:val="24"/>
          <w:szCs w:val="24"/>
        </w:rPr>
        <w:t xml:space="preserve">no es parte del Protocolo de Armas. </w:t>
      </w:r>
      <w:r w:rsidR="00903756">
        <w:rPr>
          <w:rFonts w:ascii="Times New Roman" w:eastAsia="Arial" w:hAnsi="Times New Roman" w:cs="Times New Roman"/>
          <w:sz w:val="24"/>
          <w:szCs w:val="24"/>
        </w:rPr>
        <w:t>No obstante, en relación con</w:t>
      </w:r>
      <w:r w:rsidR="00903756" w:rsidRPr="001B5650">
        <w:rPr>
          <w:rFonts w:ascii="Times New Roman" w:eastAsia="Arial" w:hAnsi="Times New Roman" w:cs="Times New Roman"/>
          <w:sz w:val="24"/>
          <w:szCs w:val="24"/>
        </w:rPr>
        <w:t xml:space="preserve"> </w:t>
      </w:r>
      <w:r w:rsidR="00D0559C" w:rsidRPr="001B5650">
        <w:rPr>
          <w:rFonts w:ascii="Times New Roman" w:eastAsia="Arial" w:hAnsi="Times New Roman" w:cs="Times New Roman"/>
          <w:sz w:val="24"/>
          <w:szCs w:val="24"/>
        </w:rPr>
        <w:t xml:space="preserve">la reunión en Viena </w:t>
      </w:r>
      <w:r w:rsidRPr="001B5650">
        <w:rPr>
          <w:rFonts w:ascii="Times New Roman" w:eastAsia="Arial" w:hAnsi="Times New Roman" w:cs="Times New Roman"/>
          <w:sz w:val="24"/>
          <w:szCs w:val="24"/>
        </w:rPr>
        <w:t xml:space="preserve">informó que </w:t>
      </w:r>
      <w:r w:rsidR="00D0559C" w:rsidRPr="001B5650">
        <w:rPr>
          <w:rFonts w:ascii="Times New Roman" w:eastAsia="Arial" w:hAnsi="Times New Roman" w:cs="Times New Roman"/>
          <w:sz w:val="24"/>
          <w:szCs w:val="24"/>
        </w:rPr>
        <w:t>dos panelistas colombianos participaron como ponentes.</w:t>
      </w:r>
    </w:p>
    <w:p w14:paraId="1D0EC5D0" w14:textId="5AC782D8" w:rsidR="00D0559C" w:rsidRPr="001B5650" w:rsidRDefault="00D0559C" w:rsidP="0018266C">
      <w:pPr>
        <w:spacing w:after="0" w:line="240" w:lineRule="auto"/>
        <w:jc w:val="both"/>
        <w:rPr>
          <w:rFonts w:ascii="Times New Roman" w:eastAsia="Arial" w:hAnsi="Times New Roman" w:cs="Times New Roman"/>
          <w:sz w:val="24"/>
          <w:szCs w:val="24"/>
        </w:rPr>
      </w:pPr>
    </w:p>
    <w:p w14:paraId="233FF0C8" w14:textId="00EF2903" w:rsidR="005D55E3" w:rsidRPr="001B5650" w:rsidRDefault="0048544E" w:rsidP="0018266C">
      <w:pPr>
        <w:spacing w:after="0" w:line="240" w:lineRule="auto"/>
        <w:jc w:val="both"/>
        <w:rPr>
          <w:rFonts w:ascii="Times New Roman" w:eastAsia="Arial" w:hAnsi="Times New Roman" w:cs="Times New Roman"/>
          <w:sz w:val="24"/>
          <w:szCs w:val="24"/>
        </w:rPr>
      </w:pPr>
      <w:r w:rsidRPr="001B5650">
        <w:rPr>
          <w:rFonts w:ascii="Times New Roman" w:eastAsia="Arial" w:hAnsi="Times New Roman" w:cs="Times New Roman"/>
          <w:sz w:val="24"/>
          <w:szCs w:val="24"/>
        </w:rPr>
        <w:t xml:space="preserve">La delegación de </w:t>
      </w:r>
      <w:r w:rsidR="00D0559C" w:rsidRPr="001B5650">
        <w:rPr>
          <w:rFonts w:ascii="Times New Roman" w:eastAsia="Arial" w:hAnsi="Times New Roman" w:cs="Times New Roman"/>
          <w:sz w:val="24"/>
          <w:szCs w:val="24"/>
        </w:rPr>
        <w:t xml:space="preserve">Perú destacó la participación de la región, y agradeció a </w:t>
      </w:r>
      <w:r w:rsidRPr="001B5650">
        <w:rPr>
          <w:rFonts w:ascii="Times New Roman" w:eastAsia="Arial" w:hAnsi="Times New Roman" w:cs="Times New Roman"/>
          <w:sz w:val="24"/>
          <w:szCs w:val="24"/>
        </w:rPr>
        <w:t>la</w:t>
      </w:r>
      <w:r w:rsidR="00D0559C" w:rsidRPr="001B5650">
        <w:rPr>
          <w:rFonts w:ascii="Times New Roman" w:eastAsia="Arial" w:hAnsi="Times New Roman" w:cs="Times New Roman"/>
          <w:sz w:val="24"/>
          <w:szCs w:val="24"/>
        </w:rPr>
        <w:t xml:space="preserve"> Argentina por su interve</w:t>
      </w:r>
      <w:r w:rsidR="00844063" w:rsidRPr="001B5650">
        <w:rPr>
          <w:rFonts w:ascii="Times New Roman" w:eastAsia="Arial" w:hAnsi="Times New Roman" w:cs="Times New Roman"/>
          <w:sz w:val="24"/>
          <w:szCs w:val="24"/>
        </w:rPr>
        <w:t>nción del día previo. Informó</w:t>
      </w:r>
      <w:r w:rsidR="005D55E3">
        <w:rPr>
          <w:rFonts w:ascii="Times New Roman" w:eastAsia="Arial" w:hAnsi="Times New Roman" w:cs="Times New Roman"/>
          <w:sz w:val="24"/>
          <w:szCs w:val="24"/>
        </w:rPr>
        <w:t xml:space="preserve"> que Perú estableció una Comisión N</w:t>
      </w:r>
      <w:r w:rsidR="00D0559C" w:rsidRPr="001B5650">
        <w:rPr>
          <w:rFonts w:ascii="Times New Roman" w:eastAsia="Arial" w:hAnsi="Times New Roman" w:cs="Times New Roman"/>
          <w:sz w:val="24"/>
          <w:szCs w:val="24"/>
        </w:rPr>
        <w:t>acional integrada por todos los sectores competentes en</w:t>
      </w:r>
      <w:r w:rsidR="005D55E3">
        <w:rPr>
          <w:rFonts w:ascii="Times New Roman" w:eastAsia="Arial" w:hAnsi="Times New Roman" w:cs="Times New Roman"/>
          <w:sz w:val="24"/>
          <w:szCs w:val="24"/>
        </w:rPr>
        <w:t xml:space="preserve"> el control de</w:t>
      </w:r>
      <w:r w:rsidR="00D0559C" w:rsidRPr="001B5650">
        <w:rPr>
          <w:rFonts w:ascii="Times New Roman" w:eastAsia="Arial" w:hAnsi="Times New Roman" w:cs="Times New Roman"/>
          <w:sz w:val="24"/>
          <w:szCs w:val="24"/>
        </w:rPr>
        <w:t xml:space="preserve"> armas de fuego,</w:t>
      </w:r>
      <w:r w:rsidR="005D55E3">
        <w:rPr>
          <w:rFonts w:ascii="Times New Roman" w:eastAsia="Arial" w:hAnsi="Times New Roman" w:cs="Times New Roman"/>
          <w:sz w:val="24"/>
          <w:szCs w:val="24"/>
        </w:rPr>
        <w:t xml:space="preserve"> municiones y explosivos,</w:t>
      </w:r>
      <w:r w:rsidR="00D0559C" w:rsidRPr="001B5650">
        <w:rPr>
          <w:rFonts w:ascii="Times New Roman" w:eastAsia="Arial" w:hAnsi="Times New Roman" w:cs="Times New Roman"/>
          <w:sz w:val="24"/>
          <w:szCs w:val="24"/>
        </w:rPr>
        <w:t xml:space="preserve"> incluyendo al Ministerio Público. En este marco</w:t>
      </w:r>
      <w:r w:rsidRPr="001B5650">
        <w:rPr>
          <w:rFonts w:ascii="Times New Roman" w:eastAsia="Arial" w:hAnsi="Times New Roman" w:cs="Times New Roman"/>
          <w:sz w:val="24"/>
          <w:szCs w:val="24"/>
        </w:rPr>
        <w:t>,</w:t>
      </w:r>
      <w:r w:rsidR="00D0559C" w:rsidRPr="001B5650">
        <w:rPr>
          <w:rFonts w:ascii="Times New Roman" w:eastAsia="Arial" w:hAnsi="Times New Roman" w:cs="Times New Roman"/>
          <w:sz w:val="24"/>
          <w:szCs w:val="24"/>
        </w:rPr>
        <w:t xml:space="preserve"> </w:t>
      </w:r>
      <w:r w:rsidR="00844063" w:rsidRPr="001B5650">
        <w:rPr>
          <w:rFonts w:ascii="Times New Roman" w:eastAsia="Arial" w:hAnsi="Times New Roman" w:cs="Times New Roman"/>
          <w:sz w:val="24"/>
          <w:szCs w:val="24"/>
        </w:rPr>
        <w:t xml:space="preserve">se </w:t>
      </w:r>
      <w:r w:rsidR="00D0559C" w:rsidRPr="001B5650">
        <w:rPr>
          <w:rFonts w:ascii="Times New Roman" w:eastAsia="Arial" w:hAnsi="Times New Roman" w:cs="Times New Roman"/>
          <w:sz w:val="24"/>
          <w:szCs w:val="24"/>
        </w:rPr>
        <w:t>han realizado distintas actividades</w:t>
      </w:r>
      <w:r w:rsidR="005D55E3">
        <w:rPr>
          <w:rFonts w:ascii="Times New Roman" w:eastAsia="Arial" w:hAnsi="Times New Roman" w:cs="Times New Roman"/>
          <w:sz w:val="24"/>
          <w:szCs w:val="24"/>
        </w:rPr>
        <w:t xml:space="preserve"> a fin de avanzar con la aplicación del Protocolo, así como para prevenir esta problemática</w:t>
      </w:r>
      <w:r w:rsidR="00D0559C" w:rsidRPr="001B5650">
        <w:rPr>
          <w:rFonts w:ascii="Times New Roman" w:eastAsia="Arial" w:hAnsi="Times New Roman" w:cs="Times New Roman"/>
          <w:sz w:val="24"/>
          <w:szCs w:val="24"/>
        </w:rPr>
        <w:t>. Se resal</w:t>
      </w:r>
      <w:r w:rsidR="005D55E3">
        <w:rPr>
          <w:rFonts w:ascii="Times New Roman" w:eastAsia="Arial" w:hAnsi="Times New Roman" w:cs="Times New Roman"/>
          <w:sz w:val="24"/>
          <w:szCs w:val="24"/>
        </w:rPr>
        <w:t>tó la participación de la P</w:t>
      </w:r>
      <w:r w:rsidRPr="001B5650">
        <w:rPr>
          <w:rFonts w:ascii="Times New Roman" w:eastAsia="Arial" w:hAnsi="Times New Roman" w:cs="Times New Roman"/>
          <w:sz w:val="24"/>
          <w:szCs w:val="24"/>
        </w:rPr>
        <w:t>olic</w:t>
      </w:r>
      <w:r w:rsidR="005D55E3">
        <w:rPr>
          <w:rFonts w:ascii="Times New Roman" w:eastAsia="Arial" w:hAnsi="Times New Roman" w:cs="Times New Roman"/>
          <w:sz w:val="24"/>
          <w:szCs w:val="24"/>
        </w:rPr>
        <w:t>ía N</w:t>
      </w:r>
      <w:r w:rsidR="00D0559C" w:rsidRPr="001B5650">
        <w:rPr>
          <w:rFonts w:ascii="Times New Roman" w:eastAsia="Arial" w:hAnsi="Times New Roman" w:cs="Times New Roman"/>
          <w:sz w:val="24"/>
          <w:szCs w:val="24"/>
        </w:rPr>
        <w:t>acional del Perú,</w:t>
      </w:r>
      <w:r w:rsidR="005D55E3">
        <w:rPr>
          <w:rFonts w:ascii="Times New Roman" w:eastAsia="Arial" w:hAnsi="Times New Roman" w:cs="Times New Roman"/>
          <w:sz w:val="24"/>
          <w:szCs w:val="24"/>
        </w:rPr>
        <w:t xml:space="preserve"> en la ejecución de la operación internacional TRIGGER VI organizado por el programa IARMS de INTERPOL en marzo pasado, bajo la coordinación y cooperación con el Programa Global de Armas de Fuego de UNODC (ON),</w:t>
      </w:r>
      <w:r w:rsidR="00D0559C" w:rsidRPr="001B5650">
        <w:rPr>
          <w:rFonts w:ascii="Times New Roman" w:eastAsia="Arial" w:hAnsi="Times New Roman" w:cs="Times New Roman"/>
          <w:sz w:val="24"/>
          <w:szCs w:val="24"/>
        </w:rPr>
        <w:t xml:space="preserve"> cuyo representante</w:t>
      </w:r>
      <w:r w:rsidRPr="001B5650">
        <w:rPr>
          <w:rFonts w:ascii="Times New Roman" w:eastAsia="Arial" w:hAnsi="Times New Roman" w:cs="Times New Roman"/>
          <w:sz w:val="24"/>
          <w:szCs w:val="24"/>
        </w:rPr>
        <w:t xml:space="preserve"> brindó detalles acerca de la</w:t>
      </w:r>
      <w:r w:rsidR="005D55E3">
        <w:rPr>
          <w:rFonts w:ascii="Times New Roman" w:eastAsia="Arial" w:hAnsi="Times New Roman" w:cs="Times New Roman"/>
          <w:sz w:val="24"/>
          <w:szCs w:val="24"/>
        </w:rPr>
        <w:t xml:space="preserve"> incautación de armas y municiones.</w:t>
      </w:r>
    </w:p>
    <w:p w14:paraId="3C498C77" w14:textId="77777777" w:rsidR="00582DBF" w:rsidRPr="001B5650" w:rsidRDefault="00582DBF" w:rsidP="0018266C">
      <w:pPr>
        <w:spacing w:after="0" w:line="240" w:lineRule="auto"/>
        <w:jc w:val="both"/>
        <w:rPr>
          <w:rFonts w:ascii="Times New Roman" w:eastAsia="Arial" w:hAnsi="Times New Roman" w:cs="Times New Roman"/>
          <w:b/>
          <w:sz w:val="24"/>
          <w:szCs w:val="24"/>
        </w:rPr>
      </w:pPr>
    </w:p>
    <w:p w14:paraId="58A11133" w14:textId="5680539B" w:rsidR="004C6FD5" w:rsidRPr="001B5650" w:rsidRDefault="00582DBF" w:rsidP="0018266C">
      <w:pPr>
        <w:pStyle w:val="Prrafodelista"/>
        <w:numPr>
          <w:ilvl w:val="0"/>
          <w:numId w:val="3"/>
        </w:numPr>
        <w:spacing w:after="0" w:line="240" w:lineRule="auto"/>
        <w:jc w:val="both"/>
        <w:rPr>
          <w:rFonts w:ascii="Times New Roman" w:eastAsia="Arial" w:hAnsi="Times New Roman" w:cs="Times New Roman"/>
          <w:b/>
          <w:sz w:val="24"/>
          <w:szCs w:val="24"/>
        </w:rPr>
      </w:pPr>
      <w:r w:rsidRPr="001B5650">
        <w:rPr>
          <w:rFonts w:ascii="Times New Roman" w:eastAsia="Arial" w:hAnsi="Times New Roman" w:cs="Times New Roman"/>
          <w:b/>
          <w:sz w:val="24"/>
          <w:szCs w:val="24"/>
        </w:rPr>
        <w:t>Programa de Acción para Prevenir, Combatir y Erradicar el Tráfico Ilícito de Armas Pequeñas y Ligeras en todos sus aspectos (UN-</w:t>
      </w:r>
      <w:proofErr w:type="spellStart"/>
      <w:r w:rsidRPr="001B5650">
        <w:rPr>
          <w:rFonts w:ascii="Times New Roman" w:eastAsia="Arial" w:hAnsi="Times New Roman" w:cs="Times New Roman"/>
          <w:b/>
          <w:sz w:val="24"/>
          <w:szCs w:val="24"/>
        </w:rPr>
        <w:t>PoA</w:t>
      </w:r>
      <w:proofErr w:type="spellEnd"/>
      <w:r w:rsidRPr="001B5650">
        <w:rPr>
          <w:rFonts w:ascii="Times New Roman" w:eastAsia="Arial" w:hAnsi="Times New Roman" w:cs="Times New Roman"/>
          <w:b/>
          <w:sz w:val="24"/>
          <w:szCs w:val="24"/>
        </w:rPr>
        <w:t>)</w:t>
      </w:r>
    </w:p>
    <w:p w14:paraId="5CBB360C" w14:textId="77777777" w:rsidR="00582DBF" w:rsidRPr="001B5650" w:rsidRDefault="00582DBF" w:rsidP="0018266C">
      <w:pPr>
        <w:spacing w:after="0" w:line="240" w:lineRule="auto"/>
        <w:jc w:val="both"/>
        <w:rPr>
          <w:rFonts w:ascii="Times New Roman" w:eastAsia="Arial" w:hAnsi="Times New Roman" w:cs="Times New Roman"/>
          <w:sz w:val="24"/>
          <w:szCs w:val="24"/>
        </w:rPr>
      </w:pPr>
    </w:p>
    <w:p w14:paraId="031D61F7" w14:textId="486EB66D" w:rsidR="00582DBF" w:rsidRPr="001B5650" w:rsidRDefault="00582DBF" w:rsidP="0018266C">
      <w:pPr>
        <w:spacing w:after="0" w:line="240" w:lineRule="auto"/>
        <w:jc w:val="both"/>
        <w:rPr>
          <w:rFonts w:ascii="Times New Roman" w:eastAsia="Arial" w:hAnsi="Times New Roman" w:cs="Times New Roman"/>
          <w:sz w:val="24"/>
          <w:szCs w:val="24"/>
        </w:rPr>
      </w:pPr>
      <w:r w:rsidRPr="001B5650">
        <w:rPr>
          <w:rFonts w:ascii="Times New Roman" w:eastAsia="Arial" w:hAnsi="Times New Roman" w:cs="Times New Roman"/>
          <w:sz w:val="24"/>
          <w:szCs w:val="24"/>
        </w:rPr>
        <w:t>La PPTA</w:t>
      </w:r>
      <w:r w:rsidR="00D6592C" w:rsidRPr="001B5650">
        <w:rPr>
          <w:rFonts w:ascii="Times New Roman" w:eastAsia="Arial" w:hAnsi="Times New Roman" w:cs="Times New Roman"/>
          <w:sz w:val="24"/>
          <w:szCs w:val="24"/>
        </w:rPr>
        <w:t xml:space="preserve"> </w:t>
      </w:r>
      <w:r w:rsidRPr="001B5650">
        <w:rPr>
          <w:rFonts w:ascii="Times New Roman" w:eastAsia="Arial" w:hAnsi="Times New Roman" w:cs="Times New Roman"/>
          <w:sz w:val="24"/>
          <w:szCs w:val="24"/>
        </w:rPr>
        <w:t>destacó la relevancia de UN-</w:t>
      </w:r>
      <w:proofErr w:type="spellStart"/>
      <w:r w:rsidRPr="001B5650">
        <w:rPr>
          <w:rFonts w:ascii="Times New Roman" w:eastAsia="Arial" w:hAnsi="Times New Roman" w:cs="Times New Roman"/>
          <w:sz w:val="24"/>
          <w:szCs w:val="24"/>
        </w:rPr>
        <w:t>PoA</w:t>
      </w:r>
      <w:proofErr w:type="spellEnd"/>
      <w:r w:rsidRPr="001B5650">
        <w:rPr>
          <w:rFonts w:ascii="Times New Roman" w:eastAsia="Arial" w:hAnsi="Times New Roman" w:cs="Times New Roman"/>
          <w:sz w:val="24"/>
          <w:szCs w:val="24"/>
        </w:rPr>
        <w:t xml:space="preserve"> en tanto que mecanismo universal en el que se debate el tráfico ilícito de armas y, en ese sentido, la necesidad de continuar promoviendo la sinergia con otros instrumentos internacionales, principalmente el Tratado sobre el Comercio de Armas.</w:t>
      </w:r>
    </w:p>
    <w:p w14:paraId="2D8E6C70" w14:textId="77777777" w:rsidR="004C6FD5" w:rsidRPr="001B5650" w:rsidRDefault="004C6FD5" w:rsidP="0018266C">
      <w:pPr>
        <w:spacing w:after="0" w:line="240" w:lineRule="auto"/>
        <w:jc w:val="both"/>
        <w:rPr>
          <w:rFonts w:ascii="Times New Roman" w:eastAsia="Arial" w:hAnsi="Times New Roman" w:cs="Times New Roman"/>
          <w:sz w:val="24"/>
          <w:szCs w:val="24"/>
        </w:rPr>
      </w:pPr>
    </w:p>
    <w:p w14:paraId="59ECEDCD" w14:textId="221A1D5A" w:rsidR="004C6FD5" w:rsidRDefault="0048544E" w:rsidP="0018266C">
      <w:pPr>
        <w:shd w:val="clear" w:color="auto" w:fill="FFFFFF"/>
        <w:spacing w:after="0" w:line="240" w:lineRule="auto"/>
        <w:jc w:val="both"/>
        <w:rPr>
          <w:rFonts w:ascii="Times New Roman" w:eastAsia="Arial" w:hAnsi="Times New Roman" w:cs="Times New Roman"/>
          <w:sz w:val="24"/>
          <w:szCs w:val="24"/>
        </w:rPr>
      </w:pPr>
      <w:r w:rsidRPr="001B5650">
        <w:rPr>
          <w:rFonts w:ascii="Times New Roman" w:eastAsia="Arial" w:hAnsi="Times New Roman" w:cs="Times New Roman"/>
          <w:sz w:val="24"/>
          <w:szCs w:val="24"/>
        </w:rPr>
        <w:t>La delegación</w:t>
      </w:r>
      <w:r w:rsidR="00D6592C" w:rsidRPr="001B5650">
        <w:rPr>
          <w:rFonts w:ascii="Times New Roman" w:eastAsia="Arial" w:hAnsi="Times New Roman" w:cs="Times New Roman"/>
          <w:sz w:val="24"/>
          <w:szCs w:val="24"/>
        </w:rPr>
        <w:t xml:space="preserve"> de Argentina recordó que en julio de 2018 tuvo lugar la III REVCON </w:t>
      </w:r>
      <w:proofErr w:type="spellStart"/>
      <w:r w:rsidR="00D6592C" w:rsidRPr="001B5650">
        <w:rPr>
          <w:rFonts w:ascii="Times New Roman" w:eastAsia="Arial" w:hAnsi="Times New Roman" w:cs="Times New Roman"/>
          <w:sz w:val="24"/>
          <w:szCs w:val="24"/>
        </w:rPr>
        <w:t>del</w:t>
      </w:r>
      <w:proofErr w:type="spellEnd"/>
      <w:r w:rsidR="00D6592C" w:rsidRPr="001B5650">
        <w:rPr>
          <w:rFonts w:ascii="Times New Roman" w:eastAsia="Arial" w:hAnsi="Times New Roman" w:cs="Times New Roman"/>
          <w:sz w:val="24"/>
          <w:szCs w:val="24"/>
        </w:rPr>
        <w:t xml:space="preserve"> UN-</w:t>
      </w:r>
      <w:proofErr w:type="spellStart"/>
      <w:r w:rsidR="00D6592C" w:rsidRPr="001B5650">
        <w:rPr>
          <w:rFonts w:ascii="Times New Roman" w:eastAsia="Arial" w:hAnsi="Times New Roman" w:cs="Times New Roman"/>
          <w:sz w:val="24"/>
          <w:szCs w:val="24"/>
        </w:rPr>
        <w:t>PoA</w:t>
      </w:r>
      <w:proofErr w:type="spellEnd"/>
      <w:r w:rsidRPr="001B5650">
        <w:rPr>
          <w:rFonts w:ascii="Times New Roman" w:eastAsia="Arial" w:hAnsi="Times New Roman" w:cs="Times New Roman"/>
          <w:sz w:val="24"/>
          <w:szCs w:val="24"/>
        </w:rPr>
        <w:t>,</w:t>
      </w:r>
      <w:r w:rsidR="00D6592C" w:rsidRPr="001B5650">
        <w:rPr>
          <w:rFonts w:ascii="Times New Roman" w:eastAsia="Arial" w:hAnsi="Times New Roman" w:cs="Times New Roman"/>
          <w:sz w:val="24"/>
          <w:szCs w:val="24"/>
        </w:rPr>
        <w:t xml:space="preserve"> que finalizó con la adopción de un Documento Final. En este Documento Final se acordó realizar una Reunión Bienal en 2020 para examinar los problemas y las oportunidades fundamentales que se presentan en la ejecución del Programa de Acción y del “Instrumento Internacional que permita a los Estados identificar y rastrear de forma oportuna y fidedigna las armas pequeñas y ligeras ilícitas”  (ITI) en los planos </w:t>
      </w:r>
      <w:r w:rsidR="00D6592C" w:rsidRPr="001B5650">
        <w:rPr>
          <w:rFonts w:ascii="Times New Roman" w:eastAsia="Arial" w:hAnsi="Times New Roman" w:cs="Times New Roman"/>
          <w:sz w:val="24"/>
          <w:szCs w:val="24"/>
        </w:rPr>
        <w:lastRenderedPageBreak/>
        <w:t xml:space="preserve">nacional, regional y mundial, con el fin de prevenir y combatir el desvío y la transferencia internacional ilícita de armas pequeñas y armas ligeras a receptores no autorizados. Dado que la reunión pautada para 2020 debió posponerse por motivo de la pandemia, el proyecto presentado ante la Primera Comisión relativo al Foro prevé celebrar la VII Reunión Bienal entre los días 26 y 30 de julio de 2021. </w:t>
      </w:r>
    </w:p>
    <w:p w14:paraId="7205124E" w14:textId="77777777" w:rsidR="00EB504A" w:rsidRPr="001B5650" w:rsidRDefault="00EB504A" w:rsidP="0018266C">
      <w:pPr>
        <w:shd w:val="clear" w:color="auto" w:fill="FFFFFF"/>
        <w:spacing w:after="0" w:line="240" w:lineRule="auto"/>
        <w:jc w:val="both"/>
        <w:rPr>
          <w:rFonts w:ascii="Times New Roman" w:eastAsia="Arial" w:hAnsi="Times New Roman" w:cs="Times New Roman"/>
          <w:sz w:val="24"/>
          <w:szCs w:val="24"/>
        </w:rPr>
      </w:pPr>
    </w:p>
    <w:p w14:paraId="716BA7B6" w14:textId="2BC0C367" w:rsidR="004C6FD5" w:rsidRPr="001B5650" w:rsidRDefault="00D6592C" w:rsidP="0018266C">
      <w:pPr>
        <w:shd w:val="clear" w:color="auto" w:fill="FFFFFF"/>
        <w:spacing w:after="0" w:line="240" w:lineRule="auto"/>
        <w:jc w:val="both"/>
        <w:rPr>
          <w:rFonts w:ascii="Times New Roman" w:eastAsia="Arial" w:hAnsi="Times New Roman" w:cs="Times New Roman"/>
          <w:sz w:val="24"/>
          <w:szCs w:val="24"/>
        </w:rPr>
      </w:pPr>
      <w:r w:rsidRPr="001B5650">
        <w:rPr>
          <w:rFonts w:ascii="Times New Roman" w:eastAsia="Arial" w:hAnsi="Times New Roman" w:cs="Times New Roman"/>
          <w:sz w:val="24"/>
          <w:szCs w:val="24"/>
        </w:rPr>
        <w:t xml:space="preserve">En este sentido, </w:t>
      </w:r>
      <w:r w:rsidR="00844063" w:rsidRPr="001B5650">
        <w:rPr>
          <w:rFonts w:ascii="Times New Roman" w:eastAsia="Arial" w:hAnsi="Times New Roman" w:cs="Times New Roman"/>
          <w:sz w:val="24"/>
          <w:szCs w:val="24"/>
        </w:rPr>
        <w:t>l</w:t>
      </w:r>
      <w:r w:rsidR="0048544E" w:rsidRPr="001B5650">
        <w:rPr>
          <w:rFonts w:ascii="Times New Roman" w:eastAsia="Arial" w:hAnsi="Times New Roman" w:cs="Times New Roman"/>
          <w:sz w:val="24"/>
          <w:szCs w:val="24"/>
        </w:rPr>
        <w:t>a delegación</w:t>
      </w:r>
      <w:r w:rsidRPr="001B5650">
        <w:rPr>
          <w:rFonts w:ascii="Times New Roman" w:eastAsia="Arial" w:hAnsi="Times New Roman" w:cs="Times New Roman"/>
          <w:sz w:val="24"/>
          <w:szCs w:val="24"/>
        </w:rPr>
        <w:t xml:space="preserve"> de Argentina recordó que en la pasada reunión del GTA</w:t>
      </w:r>
      <w:r w:rsidR="00E44E94" w:rsidRPr="001B5650">
        <w:rPr>
          <w:rFonts w:ascii="Times New Roman" w:eastAsia="Arial" w:hAnsi="Times New Roman" w:cs="Times New Roman"/>
          <w:sz w:val="24"/>
          <w:szCs w:val="24"/>
        </w:rPr>
        <w:t>F</w:t>
      </w:r>
      <w:r w:rsidRPr="001B5650">
        <w:rPr>
          <w:rFonts w:ascii="Times New Roman" w:eastAsia="Arial" w:hAnsi="Times New Roman" w:cs="Times New Roman"/>
          <w:sz w:val="24"/>
          <w:szCs w:val="24"/>
        </w:rPr>
        <w:t xml:space="preserve">M se decidió coordinar una intervención conjunta en consonancia con la práctica que sostuvo el Grupo en las pasadas ediciones del Foro. A tal fin, se propusieron las siguientes ideas para desarrollar en la intervención como </w:t>
      </w:r>
      <w:r w:rsidR="00456AE5">
        <w:rPr>
          <w:rFonts w:ascii="Times New Roman" w:eastAsia="Arial" w:hAnsi="Times New Roman" w:cs="Times New Roman"/>
          <w:sz w:val="24"/>
          <w:szCs w:val="24"/>
        </w:rPr>
        <w:t>MERCOSUR</w:t>
      </w:r>
      <w:r w:rsidR="00456AE5" w:rsidRPr="001B5650">
        <w:rPr>
          <w:rFonts w:ascii="Times New Roman" w:eastAsia="Arial" w:hAnsi="Times New Roman" w:cs="Times New Roman"/>
          <w:sz w:val="24"/>
          <w:szCs w:val="24"/>
        </w:rPr>
        <w:t xml:space="preserve"> </w:t>
      </w:r>
      <w:r w:rsidRPr="001B5650">
        <w:rPr>
          <w:rFonts w:ascii="Times New Roman" w:eastAsia="Arial" w:hAnsi="Times New Roman" w:cs="Times New Roman"/>
          <w:sz w:val="24"/>
          <w:szCs w:val="24"/>
        </w:rPr>
        <w:t xml:space="preserve">y </w:t>
      </w:r>
      <w:r w:rsidR="00456AE5">
        <w:rPr>
          <w:rFonts w:ascii="Times New Roman" w:eastAsia="Arial" w:hAnsi="Times New Roman" w:cs="Times New Roman"/>
          <w:sz w:val="24"/>
          <w:szCs w:val="24"/>
        </w:rPr>
        <w:t xml:space="preserve">Estados </w:t>
      </w:r>
      <w:r w:rsidRPr="001B5650">
        <w:rPr>
          <w:rFonts w:ascii="Times New Roman" w:eastAsia="Arial" w:hAnsi="Times New Roman" w:cs="Times New Roman"/>
          <w:sz w:val="24"/>
          <w:szCs w:val="24"/>
        </w:rPr>
        <w:t>Asociados, cuya versión final podría ser negociada por las Delegaciones ante Naciones Unidas en Nueva York: preocupación por las consecuencias del tráfico ilícito de armas, sus partes y componentes, y municiones; las repercusiones en términos sociales, económicos y de seguridad; la necesidad de trabajar coordinadamente y explorar sinergias entre los distintos instrumentos internacionales sobre la materia; la importancia de la cooperación y la asistencia; la perspecti</w:t>
      </w:r>
      <w:r w:rsidR="00B03A9D" w:rsidRPr="001B5650">
        <w:rPr>
          <w:rFonts w:ascii="Times New Roman" w:eastAsia="Arial" w:hAnsi="Times New Roman" w:cs="Times New Roman"/>
          <w:sz w:val="24"/>
          <w:szCs w:val="24"/>
        </w:rPr>
        <w:t>va de la subregión y del Grupo.</w:t>
      </w:r>
    </w:p>
    <w:p w14:paraId="4A0DF3F1" w14:textId="77777777" w:rsidR="004C6FD5" w:rsidRPr="001B5650" w:rsidRDefault="00D6592C" w:rsidP="0018266C">
      <w:pPr>
        <w:shd w:val="clear" w:color="auto" w:fill="FFFFFF"/>
        <w:spacing w:after="0" w:line="240" w:lineRule="auto"/>
        <w:jc w:val="both"/>
        <w:rPr>
          <w:rFonts w:ascii="Times New Roman" w:eastAsia="Arial" w:hAnsi="Times New Roman" w:cs="Times New Roman"/>
          <w:sz w:val="24"/>
          <w:szCs w:val="24"/>
        </w:rPr>
      </w:pPr>
      <w:r w:rsidRPr="001B5650">
        <w:rPr>
          <w:rFonts w:ascii="Times New Roman" w:eastAsia="Arial" w:hAnsi="Times New Roman" w:cs="Times New Roman"/>
          <w:sz w:val="24"/>
          <w:szCs w:val="24"/>
        </w:rPr>
        <w:t xml:space="preserve"> </w:t>
      </w:r>
    </w:p>
    <w:p w14:paraId="23A4630A" w14:textId="1507234C" w:rsidR="004C6FD5" w:rsidRPr="001B5650" w:rsidRDefault="0048544E" w:rsidP="0018266C">
      <w:pPr>
        <w:shd w:val="clear" w:color="auto" w:fill="FFFFFF"/>
        <w:spacing w:after="0" w:line="240" w:lineRule="auto"/>
        <w:jc w:val="both"/>
        <w:rPr>
          <w:rFonts w:ascii="Times New Roman" w:eastAsia="Arial" w:hAnsi="Times New Roman" w:cs="Times New Roman"/>
          <w:sz w:val="24"/>
          <w:szCs w:val="24"/>
        </w:rPr>
      </w:pPr>
      <w:r w:rsidRPr="001B5650">
        <w:rPr>
          <w:rFonts w:ascii="Times New Roman" w:eastAsia="Arial" w:hAnsi="Times New Roman" w:cs="Times New Roman"/>
          <w:sz w:val="24"/>
          <w:szCs w:val="24"/>
        </w:rPr>
        <w:t>La delegación</w:t>
      </w:r>
      <w:r w:rsidR="00D6592C" w:rsidRPr="001B5650">
        <w:rPr>
          <w:rFonts w:ascii="Times New Roman" w:eastAsia="Arial" w:hAnsi="Times New Roman" w:cs="Times New Roman"/>
          <w:sz w:val="24"/>
          <w:szCs w:val="24"/>
        </w:rPr>
        <w:t xml:space="preserve"> de Argentina también recordó que en el marco de las Naciones Unidas ha participado y presidido el Grupo de Expertos Gubernamentales (GGE) sobre el Registro de Armas Convencionales, el cual adoptó su informe de consenso incluyendo recomendaciones sustantivas en materia de participación, alcance y uso del registro. Destacó el acuerdo por el que se recomienda a los Estados a informar sobre las transferencias de armas pequeñas y ligeras, por lo que invitó a los países del Grupo a considerar incluir dicha información en sus futuros informes al RAC (UN-ROCA).</w:t>
      </w:r>
      <w:r w:rsidR="00844063" w:rsidRPr="001B5650">
        <w:rPr>
          <w:rFonts w:ascii="Times New Roman" w:eastAsia="Arial" w:hAnsi="Times New Roman" w:cs="Times New Roman"/>
          <w:sz w:val="24"/>
          <w:szCs w:val="24"/>
        </w:rPr>
        <w:t xml:space="preserve"> </w:t>
      </w:r>
      <w:r w:rsidR="00D6592C" w:rsidRPr="001B5650">
        <w:rPr>
          <w:rFonts w:ascii="Times New Roman" w:eastAsia="Arial" w:hAnsi="Times New Roman" w:cs="Times New Roman"/>
          <w:sz w:val="24"/>
          <w:szCs w:val="24"/>
        </w:rPr>
        <w:t xml:space="preserve">En otro orden, </w:t>
      </w:r>
      <w:r w:rsidRPr="001B5650">
        <w:rPr>
          <w:rFonts w:ascii="Times New Roman" w:eastAsia="Arial" w:hAnsi="Times New Roman" w:cs="Times New Roman"/>
          <w:sz w:val="24"/>
          <w:szCs w:val="24"/>
        </w:rPr>
        <w:t>La delegación</w:t>
      </w:r>
      <w:r w:rsidR="00D6592C" w:rsidRPr="001B5650">
        <w:rPr>
          <w:rFonts w:ascii="Times New Roman" w:eastAsia="Arial" w:hAnsi="Times New Roman" w:cs="Times New Roman"/>
          <w:sz w:val="24"/>
          <w:szCs w:val="24"/>
        </w:rPr>
        <w:t xml:space="preserve"> de Argentina señaló que sin perjuicio del proceso llevado adelante por el GGE específico sobre Municiones, la Argentina continuará apoyando la inclusión del tema de las municiones en el marco </w:t>
      </w:r>
      <w:proofErr w:type="spellStart"/>
      <w:r w:rsidR="00D6592C" w:rsidRPr="001B5650">
        <w:rPr>
          <w:rFonts w:ascii="Times New Roman" w:eastAsia="Arial" w:hAnsi="Times New Roman" w:cs="Times New Roman"/>
          <w:sz w:val="24"/>
          <w:szCs w:val="24"/>
        </w:rPr>
        <w:t>del</w:t>
      </w:r>
      <w:proofErr w:type="spellEnd"/>
      <w:r w:rsidR="00D6592C" w:rsidRPr="001B5650">
        <w:rPr>
          <w:rFonts w:ascii="Times New Roman" w:eastAsia="Arial" w:hAnsi="Times New Roman" w:cs="Times New Roman"/>
          <w:sz w:val="24"/>
          <w:szCs w:val="24"/>
        </w:rPr>
        <w:t xml:space="preserve"> UN-</w:t>
      </w:r>
      <w:proofErr w:type="spellStart"/>
      <w:r w:rsidR="00D6592C" w:rsidRPr="001B5650">
        <w:rPr>
          <w:rFonts w:ascii="Times New Roman" w:eastAsia="Arial" w:hAnsi="Times New Roman" w:cs="Times New Roman"/>
          <w:sz w:val="24"/>
          <w:szCs w:val="24"/>
        </w:rPr>
        <w:t>PoA</w:t>
      </w:r>
      <w:proofErr w:type="spellEnd"/>
      <w:r w:rsidR="00D6592C" w:rsidRPr="001B5650">
        <w:rPr>
          <w:rFonts w:ascii="Times New Roman" w:eastAsia="Arial" w:hAnsi="Times New Roman" w:cs="Times New Roman"/>
          <w:sz w:val="24"/>
          <w:szCs w:val="24"/>
        </w:rPr>
        <w:t xml:space="preserve">. </w:t>
      </w:r>
    </w:p>
    <w:p w14:paraId="0DB5D72F" w14:textId="140CEBD6" w:rsidR="00587DE1" w:rsidRPr="001B5650" w:rsidRDefault="00587DE1" w:rsidP="0018266C">
      <w:pPr>
        <w:shd w:val="clear" w:color="auto" w:fill="FFFFFF"/>
        <w:spacing w:after="0" w:line="240" w:lineRule="auto"/>
        <w:jc w:val="both"/>
        <w:rPr>
          <w:rFonts w:ascii="Times New Roman" w:eastAsia="Arial" w:hAnsi="Times New Roman" w:cs="Times New Roman"/>
          <w:sz w:val="24"/>
          <w:szCs w:val="24"/>
        </w:rPr>
      </w:pPr>
    </w:p>
    <w:p w14:paraId="3A95B06C" w14:textId="1605FECB" w:rsidR="007B1C86" w:rsidRPr="001B5650" w:rsidRDefault="0048544E" w:rsidP="0018266C">
      <w:pPr>
        <w:shd w:val="clear" w:color="auto" w:fill="FFFFFF"/>
        <w:spacing w:after="0" w:line="240" w:lineRule="auto"/>
        <w:jc w:val="both"/>
        <w:rPr>
          <w:rFonts w:ascii="Times New Roman" w:eastAsia="Arial" w:hAnsi="Times New Roman" w:cs="Times New Roman"/>
          <w:sz w:val="24"/>
          <w:szCs w:val="24"/>
        </w:rPr>
      </w:pPr>
      <w:r w:rsidRPr="001B5650">
        <w:rPr>
          <w:rFonts w:ascii="Times New Roman" w:eastAsia="Arial" w:hAnsi="Times New Roman" w:cs="Times New Roman"/>
          <w:sz w:val="24"/>
          <w:szCs w:val="24"/>
        </w:rPr>
        <w:t>La delegación</w:t>
      </w:r>
      <w:r w:rsidR="00587DE1" w:rsidRPr="001B5650">
        <w:rPr>
          <w:rFonts w:ascii="Times New Roman" w:eastAsia="Arial" w:hAnsi="Times New Roman" w:cs="Times New Roman"/>
          <w:sz w:val="24"/>
          <w:szCs w:val="24"/>
        </w:rPr>
        <w:t xml:space="preserve"> de Brasil se refirió a la histórica coordinación </w:t>
      </w:r>
      <w:r w:rsidRPr="001B5650">
        <w:rPr>
          <w:rFonts w:ascii="Times New Roman" w:eastAsia="Arial" w:hAnsi="Times New Roman" w:cs="Times New Roman"/>
          <w:sz w:val="24"/>
          <w:szCs w:val="24"/>
        </w:rPr>
        <w:t xml:space="preserve">de posiciones de MERCOSUR previo a las </w:t>
      </w:r>
      <w:r w:rsidR="00844063" w:rsidRPr="001B5650">
        <w:rPr>
          <w:rFonts w:ascii="Times New Roman" w:eastAsia="Arial" w:hAnsi="Times New Roman" w:cs="Times New Roman"/>
          <w:sz w:val="24"/>
          <w:szCs w:val="24"/>
        </w:rPr>
        <w:t>reuniones den UN-</w:t>
      </w:r>
      <w:proofErr w:type="spellStart"/>
      <w:r w:rsidR="00844063" w:rsidRPr="001B5650">
        <w:rPr>
          <w:rFonts w:ascii="Times New Roman" w:eastAsia="Arial" w:hAnsi="Times New Roman" w:cs="Times New Roman"/>
          <w:sz w:val="24"/>
          <w:szCs w:val="24"/>
        </w:rPr>
        <w:t>PoA</w:t>
      </w:r>
      <w:proofErr w:type="spellEnd"/>
      <w:r w:rsidR="00844063" w:rsidRPr="001B5650">
        <w:rPr>
          <w:rFonts w:ascii="Times New Roman" w:eastAsia="Arial" w:hAnsi="Times New Roman" w:cs="Times New Roman"/>
          <w:sz w:val="24"/>
          <w:szCs w:val="24"/>
        </w:rPr>
        <w:t>. Remarcó</w:t>
      </w:r>
      <w:r w:rsidRPr="001B5650">
        <w:rPr>
          <w:rFonts w:ascii="Times New Roman" w:eastAsia="Arial" w:hAnsi="Times New Roman" w:cs="Times New Roman"/>
          <w:sz w:val="24"/>
          <w:szCs w:val="24"/>
        </w:rPr>
        <w:t xml:space="preserve"> que en</w:t>
      </w:r>
      <w:r w:rsidR="00587DE1" w:rsidRPr="001B5650">
        <w:rPr>
          <w:rFonts w:ascii="Times New Roman" w:eastAsia="Arial" w:hAnsi="Times New Roman" w:cs="Times New Roman"/>
          <w:sz w:val="24"/>
          <w:szCs w:val="24"/>
        </w:rPr>
        <w:t xml:space="preserve"> la II Conferencia se logró algo histórico</w:t>
      </w:r>
      <w:r w:rsidRPr="001B5650">
        <w:rPr>
          <w:rFonts w:ascii="Times New Roman" w:eastAsia="Arial" w:hAnsi="Times New Roman" w:cs="Times New Roman"/>
          <w:sz w:val="24"/>
          <w:szCs w:val="24"/>
        </w:rPr>
        <w:t>,</w:t>
      </w:r>
      <w:r w:rsidR="00587DE1" w:rsidRPr="001B5650">
        <w:rPr>
          <w:rFonts w:ascii="Times New Roman" w:eastAsia="Arial" w:hAnsi="Times New Roman" w:cs="Times New Roman"/>
          <w:sz w:val="24"/>
          <w:szCs w:val="24"/>
        </w:rPr>
        <w:t xml:space="preserve"> referirse a municiones por primera vez</w:t>
      </w:r>
      <w:r w:rsidR="007B1C86" w:rsidRPr="001B5650">
        <w:rPr>
          <w:rFonts w:ascii="Times New Roman" w:eastAsia="Arial" w:hAnsi="Times New Roman" w:cs="Times New Roman"/>
          <w:sz w:val="24"/>
          <w:szCs w:val="24"/>
        </w:rPr>
        <w:t>, tras mucha resistencia de otros países a tratar el tema en el seno de UN</w:t>
      </w:r>
      <w:r w:rsidRPr="001B5650">
        <w:rPr>
          <w:rFonts w:ascii="Times New Roman" w:eastAsia="Arial" w:hAnsi="Times New Roman" w:cs="Times New Roman"/>
          <w:sz w:val="24"/>
          <w:szCs w:val="24"/>
        </w:rPr>
        <w:t>-</w:t>
      </w:r>
      <w:proofErr w:type="spellStart"/>
      <w:r w:rsidRPr="001B5650">
        <w:rPr>
          <w:rFonts w:ascii="Times New Roman" w:eastAsia="Arial" w:hAnsi="Times New Roman" w:cs="Times New Roman"/>
          <w:sz w:val="24"/>
          <w:szCs w:val="24"/>
        </w:rPr>
        <w:t>Po</w:t>
      </w:r>
      <w:r w:rsidR="007B1C86" w:rsidRPr="001B5650">
        <w:rPr>
          <w:rFonts w:ascii="Times New Roman" w:eastAsia="Arial" w:hAnsi="Times New Roman" w:cs="Times New Roman"/>
          <w:sz w:val="24"/>
          <w:szCs w:val="24"/>
        </w:rPr>
        <w:t>A</w:t>
      </w:r>
      <w:proofErr w:type="spellEnd"/>
      <w:r w:rsidR="00587DE1" w:rsidRPr="001B5650">
        <w:rPr>
          <w:rFonts w:ascii="Times New Roman" w:eastAsia="Arial" w:hAnsi="Times New Roman" w:cs="Times New Roman"/>
          <w:sz w:val="24"/>
          <w:szCs w:val="24"/>
        </w:rPr>
        <w:t>.</w:t>
      </w:r>
      <w:r w:rsidRPr="001B5650">
        <w:rPr>
          <w:rFonts w:ascii="Times New Roman" w:eastAsia="Arial" w:hAnsi="Times New Roman" w:cs="Times New Roman"/>
          <w:sz w:val="24"/>
          <w:szCs w:val="24"/>
        </w:rPr>
        <w:t xml:space="preserve"> Consi</w:t>
      </w:r>
      <w:r w:rsidR="00844063" w:rsidRPr="001B5650">
        <w:rPr>
          <w:rFonts w:ascii="Times New Roman" w:eastAsia="Arial" w:hAnsi="Times New Roman" w:cs="Times New Roman"/>
          <w:sz w:val="24"/>
          <w:szCs w:val="24"/>
        </w:rPr>
        <w:t>deró</w:t>
      </w:r>
      <w:r w:rsidR="007B1C86" w:rsidRPr="001B5650">
        <w:rPr>
          <w:rFonts w:ascii="Times New Roman" w:eastAsia="Arial" w:hAnsi="Times New Roman" w:cs="Times New Roman"/>
          <w:sz w:val="24"/>
          <w:szCs w:val="24"/>
        </w:rPr>
        <w:t xml:space="preserve"> que si no fuera por la posición coordinada de MERCOSUR co</w:t>
      </w:r>
      <w:r w:rsidRPr="001B5650">
        <w:rPr>
          <w:rFonts w:ascii="Times New Roman" w:eastAsia="Arial" w:hAnsi="Times New Roman" w:cs="Times New Roman"/>
          <w:sz w:val="24"/>
          <w:szCs w:val="24"/>
        </w:rPr>
        <w:t>n el apoyo de muchos países de Á</w:t>
      </w:r>
      <w:r w:rsidR="007B1C86" w:rsidRPr="001B5650">
        <w:rPr>
          <w:rFonts w:ascii="Times New Roman" w:eastAsia="Arial" w:hAnsi="Times New Roman" w:cs="Times New Roman"/>
          <w:sz w:val="24"/>
          <w:szCs w:val="24"/>
        </w:rPr>
        <w:t xml:space="preserve">frica ese resultado no habría sido posible. </w:t>
      </w:r>
      <w:r w:rsidR="00844063" w:rsidRPr="001B5650">
        <w:rPr>
          <w:rFonts w:ascii="Times New Roman" w:eastAsia="Arial" w:hAnsi="Times New Roman" w:cs="Times New Roman"/>
          <w:sz w:val="24"/>
          <w:szCs w:val="24"/>
        </w:rPr>
        <w:t>Recordó</w:t>
      </w:r>
      <w:r w:rsidRPr="001B5650">
        <w:rPr>
          <w:rFonts w:ascii="Times New Roman" w:eastAsia="Arial" w:hAnsi="Times New Roman" w:cs="Times New Roman"/>
          <w:sz w:val="24"/>
          <w:szCs w:val="24"/>
        </w:rPr>
        <w:t xml:space="preserve"> que el </w:t>
      </w:r>
      <w:r w:rsidR="007B1C86" w:rsidRPr="001B5650">
        <w:rPr>
          <w:rFonts w:ascii="Times New Roman" w:eastAsia="Arial" w:hAnsi="Times New Roman" w:cs="Times New Roman"/>
          <w:sz w:val="24"/>
          <w:szCs w:val="24"/>
        </w:rPr>
        <w:t>MERCOSUR presentó un documento de trabajo y coincid</w:t>
      </w:r>
      <w:r w:rsidR="00844063" w:rsidRPr="001B5650">
        <w:rPr>
          <w:rFonts w:ascii="Times New Roman" w:eastAsia="Arial" w:hAnsi="Times New Roman" w:cs="Times New Roman"/>
          <w:sz w:val="24"/>
          <w:szCs w:val="24"/>
        </w:rPr>
        <w:t>ió</w:t>
      </w:r>
      <w:r w:rsidR="007B1C86" w:rsidRPr="001B5650">
        <w:rPr>
          <w:rFonts w:ascii="Times New Roman" w:eastAsia="Arial" w:hAnsi="Times New Roman" w:cs="Times New Roman"/>
          <w:sz w:val="24"/>
          <w:szCs w:val="24"/>
        </w:rPr>
        <w:t xml:space="preserve"> plenamente a dar seguimiento a la coordinación de posiciones en BSM7. </w:t>
      </w:r>
      <w:r w:rsidR="00844063" w:rsidRPr="001B5650">
        <w:rPr>
          <w:rFonts w:ascii="Times New Roman" w:eastAsia="Arial" w:hAnsi="Times New Roman" w:cs="Times New Roman"/>
          <w:sz w:val="24"/>
          <w:szCs w:val="24"/>
        </w:rPr>
        <w:t>Estimó</w:t>
      </w:r>
      <w:r w:rsidRPr="001B5650">
        <w:rPr>
          <w:rFonts w:ascii="Times New Roman" w:eastAsia="Arial" w:hAnsi="Times New Roman" w:cs="Times New Roman"/>
          <w:sz w:val="24"/>
          <w:szCs w:val="24"/>
        </w:rPr>
        <w:t xml:space="preserve"> que e</w:t>
      </w:r>
      <w:r w:rsidR="007B1C86" w:rsidRPr="001B5650">
        <w:rPr>
          <w:rFonts w:ascii="Times New Roman" w:eastAsia="Arial" w:hAnsi="Times New Roman" w:cs="Times New Roman"/>
          <w:sz w:val="24"/>
          <w:szCs w:val="24"/>
        </w:rPr>
        <w:t xml:space="preserve">l tema más difícil será la posible actualización del Instrumento de Marcaje y Rastreo, ya que muchos países se hallan en contra. </w:t>
      </w:r>
      <w:r w:rsidR="00844063" w:rsidRPr="001B5650">
        <w:rPr>
          <w:rFonts w:ascii="Times New Roman" w:eastAsia="Arial" w:hAnsi="Times New Roman" w:cs="Times New Roman"/>
          <w:sz w:val="24"/>
          <w:szCs w:val="24"/>
        </w:rPr>
        <w:t>Indicó</w:t>
      </w:r>
      <w:r w:rsidRPr="001B5650">
        <w:rPr>
          <w:rFonts w:ascii="Times New Roman" w:eastAsia="Arial" w:hAnsi="Times New Roman" w:cs="Times New Roman"/>
          <w:sz w:val="24"/>
          <w:szCs w:val="24"/>
        </w:rPr>
        <w:t xml:space="preserve"> que </w:t>
      </w:r>
      <w:r w:rsidR="007B1C86" w:rsidRPr="001B5650">
        <w:rPr>
          <w:rFonts w:ascii="Times New Roman" w:eastAsia="Arial" w:hAnsi="Times New Roman" w:cs="Times New Roman"/>
          <w:sz w:val="24"/>
          <w:szCs w:val="24"/>
        </w:rPr>
        <w:t>Brasil no tiene objeción a las ideas que se están discutiendo y cre</w:t>
      </w:r>
      <w:r w:rsidRPr="001B5650">
        <w:rPr>
          <w:rFonts w:ascii="Times New Roman" w:eastAsia="Arial" w:hAnsi="Times New Roman" w:cs="Times New Roman"/>
          <w:sz w:val="24"/>
          <w:szCs w:val="24"/>
        </w:rPr>
        <w:t>e</w:t>
      </w:r>
      <w:r w:rsidR="007B1C86" w:rsidRPr="001B5650">
        <w:rPr>
          <w:rFonts w:ascii="Times New Roman" w:eastAsia="Arial" w:hAnsi="Times New Roman" w:cs="Times New Roman"/>
          <w:strike/>
          <w:sz w:val="24"/>
          <w:szCs w:val="24"/>
        </w:rPr>
        <w:t>n</w:t>
      </w:r>
      <w:r w:rsidR="007B1C86" w:rsidRPr="001B5650">
        <w:rPr>
          <w:rFonts w:ascii="Times New Roman" w:eastAsia="Arial" w:hAnsi="Times New Roman" w:cs="Times New Roman"/>
          <w:sz w:val="24"/>
          <w:szCs w:val="24"/>
        </w:rPr>
        <w:t xml:space="preserve"> que es algo que puede tratarse junto con el MERCOSUR. En cuanto a la prevención de desvío, </w:t>
      </w:r>
      <w:r w:rsidRPr="001B5650">
        <w:rPr>
          <w:rFonts w:ascii="Times New Roman" w:eastAsia="Arial" w:hAnsi="Times New Roman" w:cs="Times New Roman"/>
          <w:sz w:val="24"/>
          <w:szCs w:val="24"/>
        </w:rPr>
        <w:t>se r</w:t>
      </w:r>
      <w:r w:rsidR="007B1C86" w:rsidRPr="001B5650">
        <w:rPr>
          <w:rFonts w:ascii="Times New Roman" w:eastAsia="Arial" w:hAnsi="Times New Roman" w:cs="Times New Roman"/>
          <w:sz w:val="24"/>
          <w:szCs w:val="24"/>
        </w:rPr>
        <w:t>eafirmó el apoyo a la idea de producir una posición común de MERCOSUR.</w:t>
      </w:r>
      <w:r w:rsidRPr="001B5650">
        <w:rPr>
          <w:rFonts w:ascii="Times New Roman" w:eastAsia="Arial" w:hAnsi="Times New Roman" w:cs="Times New Roman"/>
          <w:sz w:val="24"/>
          <w:szCs w:val="24"/>
        </w:rPr>
        <w:t xml:space="preserve"> En cuanto </w:t>
      </w:r>
      <w:r w:rsidR="00456AE5">
        <w:rPr>
          <w:rFonts w:ascii="Times New Roman" w:eastAsia="Arial" w:hAnsi="Times New Roman" w:cs="Times New Roman"/>
          <w:sz w:val="24"/>
          <w:szCs w:val="24"/>
        </w:rPr>
        <w:t xml:space="preserve">al </w:t>
      </w:r>
      <w:r w:rsidR="00197A0A" w:rsidRPr="001B5650">
        <w:rPr>
          <w:rFonts w:ascii="Times New Roman" w:eastAsia="Arial" w:hAnsi="Times New Roman" w:cs="Times New Roman"/>
          <w:sz w:val="24"/>
          <w:szCs w:val="24"/>
        </w:rPr>
        <w:t>Grupo de Expertos Gubernamentales sobre Municiones (</w:t>
      </w:r>
      <w:r w:rsidRPr="001B5650">
        <w:rPr>
          <w:rFonts w:ascii="Times New Roman" w:eastAsia="Arial" w:hAnsi="Times New Roman" w:cs="Times New Roman"/>
          <w:sz w:val="24"/>
          <w:szCs w:val="24"/>
        </w:rPr>
        <w:t>GGE,</w:t>
      </w:r>
      <w:r w:rsidR="00197A0A" w:rsidRPr="001B5650">
        <w:rPr>
          <w:rFonts w:ascii="Times New Roman" w:eastAsia="Arial" w:hAnsi="Times New Roman" w:cs="Times New Roman"/>
          <w:sz w:val="24"/>
          <w:szCs w:val="24"/>
        </w:rPr>
        <w:t xml:space="preserve"> por su sigla en inglés)</w:t>
      </w:r>
      <w:r w:rsidRPr="001B5650">
        <w:rPr>
          <w:rFonts w:ascii="Times New Roman" w:eastAsia="Arial" w:hAnsi="Times New Roman" w:cs="Times New Roman"/>
          <w:sz w:val="24"/>
          <w:szCs w:val="24"/>
        </w:rPr>
        <w:t xml:space="preserve"> Brasil señaló que e</w:t>
      </w:r>
      <w:r w:rsidR="007B1C86" w:rsidRPr="001B5650">
        <w:rPr>
          <w:rFonts w:ascii="Times New Roman" w:eastAsia="Arial" w:hAnsi="Times New Roman" w:cs="Times New Roman"/>
          <w:sz w:val="24"/>
          <w:szCs w:val="24"/>
        </w:rPr>
        <w:t>ste gr</w:t>
      </w:r>
      <w:r w:rsidRPr="001B5650">
        <w:rPr>
          <w:rFonts w:ascii="Times New Roman" w:eastAsia="Arial" w:hAnsi="Times New Roman" w:cs="Times New Roman"/>
          <w:sz w:val="24"/>
          <w:szCs w:val="24"/>
        </w:rPr>
        <w:t>u</w:t>
      </w:r>
      <w:r w:rsidR="007B1C86" w:rsidRPr="001B5650">
        <w:rPr>
          <w:rFonts w:ascii="Times New Roman" w:eastAsia="Arial" w:hAnsi="Times New Roman" w:cs="Times New Roman"/>
          <w:sz w:val="24"/>
          <w:szCs w:val="24"/>
        </w:rPr>
        <w:t>po puede ser la clave para adopta</w:t>
      </w:r>
      <w:r w:rsidRPr="001B5650">
        <w:rPr>
          <w:rFonts w:ascii="Times New Roman" w:eastAsia="Arial" w:hAnsi="Times New Roman" w:cs="Times New Roman"/>
          <w:sz w:val="24"/>
          <w:szCs w:val="24"/>
        </w:rPr>
        <w:t>r</w:t>
      </w:r>
      <w:r w:rsidR="007B1C86" w:rsidRPr="001B5650">
        <w:rPr>
          <w:rFonts w:ascii="Times New Roman" w:eastAsia="Arial" w:hAnsi="Times New Roman" w:cs="Times New Roman"/>
          <w:sz w:val="24"/>
          <w:szCs w:val="24"/>
        </w:rPr>
        <w:t xml:space="preserve"> en Naciones Unidas compromisos multilaterales consensuados sobre el tema municiones. Se está desarrollando en el seno de este grupo un marco bastante amplio, incluyendo la seguridad técnica y fís</w:t>
      </w:r>
      <w:r w:rsidR="00844063" w:rsidRPr="001B5650">
        <w:rPr>
          <w:rFonts w:ascii="Times New Roman" w:eastAsia="Arial" w:hAnsi="Times New Roman" w:cs="Times New Roman"/>
          <w:sz w:val="24"/>
          <w:szCs w:val="24"/>
        </w:rPr>
        <w:t>ica (</w:t>
      </w:r>
      <w:r w:rsidR="00844063" w:rsidRPr="001B5650">
        <w:rPr>
          <w:rFonts w:ascii="Times New Roman" w:eastAsia="Arial" w:hAnsi="Times New Roman" w:cs="Times New Roman"/>
          <w:i/>
          <w:sz w:val="24"/>
          <w:szCs w:val="24"/>
        </w:rPr>
        <w:t>safety</w:t>
      </w:r>
      <w:r w:rsidR="00844063" w:rsidRPr="001B5650">
        <w:rPr>
          <w:rFonts w:ascii="Times New Roman" w:eastAsia="Arial" w:hAnsi="Times New Roman" w:cs="Times New Roman"/>
          <w:sz w:val="24"/>
          <w:szCs w:val="24"/>
        </w:rPr>
        <w:t xml:space="preserve"> y </w:t>
      </w:r>
      <w:proofErr w:type="spellStart"/>
      <w:r w:rsidR="00844063" w:rsidRPr="001B5650">
        <w:rPr>
          <w:rFonts w:ascii="Times New Roman" w:eastAsia="Arial" w:hAnsi="Times New Roman" w:cs="Times New Roman"/>
          <w:i/>
          <w:sz w:val="24"/>
          <w:szCs w:val="24"/>
        </w:rPr>
        <w:t>security</w:t>
      </w:r>
      <w:proofErr w:type="spellEnd"/>
      <w:r w:rsidR="00844063" w:rsidRPr="001B5650">
        <w:rPr>
          <w:rFonts w:ascii="Times New Roman" w:eastAsia="Arial" w:hAnsi="Times New Roman" w:cs="Times New Roman"/>
          <w:sz w:val="24"/>
          <w:szCs w:val="24"/>
        </w:rPr>
        <w:t>). Se espera</w:t>
      </w:r>
      <w:r w:rsidR="007B1C86" w:rsidRPr="001B5650">
        <w:rPr>
          <w:rFonts w:ascii="Times New Roman" w:eastAsia="Arial" w:hAnsi="Times New Roman" w:cs="Times New Roman"/>
          <w:sz w:val="24"/>
          <w:szCs w:val="24"/>
        </w:rPr>
        <w:t xml:space="preserve"> poder debatir este tema una vez que el Grupo co</w:t>
      </w:r>
      <w:r w:rsidR="00844063" w:rsidRPr="001B5650">
        <w:rPr>
          <w:rFonts w:ascii="Times New Roman" w:eastAsia="Arial" w:hAnsi="Times New Roman" w:cs="Times New Roman"/>
          <w:sz w:val="24"/>
          <w:szCs w:val="24"/>
        </w:rPr>
        <w:t>ncluya su trabajo, en el cual destacó</w:t>
      </w:r>
      <w:r w:rsidR="007B1C86" w:rsidRPr="001B5650">
        <w:rPr>
          <w:rFonts w:ascii="Times New Roman" w:eastAsia="Arial" w:hAnsi="Times New Roman" w:cs="Times New Roman"/>
          <w:sz w:val="24"/>
          <w:szCs w:val="24"/>
        </w:rPr>
        <w:t xml:space="preserve"> la participación de Argentina y Colombia.</w:t>
      </w:r>
    </w:p>
    <w:p w14:paraId="12D148F6" w14:textId="77777777" w:rsidR="007B1C86" w:rsidRPr="001B5650" w:rsidRDefault="007B1C86" w:rsidP="0018266C">
      <w:pPr>
        <w:shd w:val="clear" w:color="auto" w:fill="FFFFFF"/>
        <w:spacing w:after="0" w:line="240" w:lineRule="auto"/>
        <w:jc w:val="both"/>
        <w:rPr>
          <w:rFonts w:ascii="Times New Roman" w:eastAsia="Arial" w:hAnsi="Times New Roman" w:cs="Times New Roman"/>
          <w:sz w:val="24"/>
          <w:szCs w:val="24"/>
        </w:rPr>
      </w:pPr>
    </w:p>
    <w:p w14:paraId="1619076C" w14:textId="72E52A30" w:rsidR="00903756" w:rsidRDefault="0048544E" w:rsidP="0018266C">
      <w:pPr>
        <w:shd w:val="clear" w:color="auto" w:fill="FFFFFF"/>
        <w:spacing w:after="0" w:line="240" w:lineRule="auto"/>
        <w:jc w:val="both"/>
        <w:rPr>
          <w:rFonts w:ascii="Times New Roman" w:eastAsia="Arial" w:hAnsi="Times New Roman" w:cs="Times New Roman"/>
          <w:sz w:val="24"/>
          <w:szCs w:val="24"/>
        </w:rPr>
      </w:pPr>
      <w:r w:rsidRPr="001B5650">
        <w:rPr>
          <w:rFonts w:ascii="Times New Roman" w:eastAsia="Arial" w:hAnsi="Times New Roman" w:cs="Times New Roman"/>
          <w:sz w:val="24"/>
          <w:szCs w:val="24"/>
        </w:rPr>
        <w:lastRenderedPageBreak/>
        <w:t xml:space="preserve">La delegación de </w:t>
      </w:r>
      <w:r w:rsidR="007B1C86" w:rsidRPr="001B5650">
        <w:rPr>
          <w:rFonts w:ascii="Times New Roman" w:eastAsia="Arial" w:hAnsi="Times New Roman" w:cs="Times New Roman"/>
          <w:sz w:val="24"/>
          <w:szCs w:val="24"/>
        </w:rPr>
        <w:t>Colombia</w:t>
      </w:r>
      <w:r w:rsidR="00903756">
        <w:rPr>
          <w:rFonts w:ascii="Times New Roman" w:eastAsia="Arial" w:hAnsi="Times New Roman" w:cs="Times New Roman"/>
          <w:sz w:val="24"/>
          <w:szCs w:val="24"/>
        </w:rPr>
        <w:t xml:space="preserve"> se refirió al tema de municiones en relación con el ítem B de la agenda propuesta para la próxima reunión de UN-</w:t>
      </w:r>
      <w:proofErr w:type="spellStart"/>
      <w:r w:rsidR="00903756">
        <w:rPr>
          <w:rFonts w:ascii="Times New Roman" w:eastAsia="Arial" w:hAnsi="Times New Roman" w:cs="Times New Roman"/>
          <w:sz w:val="24"/>
          <w:szCs w:val="24"/>
        </w:rPr>
        <w:t>PoA</w:t>
      </w:r>
      <w:proofErr w:type="spellEnd"/>
      <w:r w:rsidR="00903756">
        <w:rPr>
          <w:rFonts w:ascii="Times New Roman" w:eastAsia="Arial" w:hAnsi="Times New Roman" w:cs="Times New Roman"/>
          <w:sz w:val="24"/>
          <w:szCs w:val="24"/>
        </w:rPr>
        <w:t xml:space="preserve">, relativo al Instrumento Internacional de Trazabilidad e Identificación (ITI). Al respecto, destacó la necesidad de que haya flexibilidad en el tratamiento de este asunto y que se tengan en cuenta las deliberaciones y acciones que se han adelantado en el marco de este instrumento. </w:t>
      </w:r>
      <w:r w:rsidR="007B1C86" w:rsidRPr="001B5650">
        <w:rPr>
          <w:rFonts w:ascii="Times New Roman" w:eastAsia="Arial" w:hAnsi="Times New Roman" w:cs="Times New Roman"/>
          <w:sz w:val="24"/>
          <w:szCs w:val="24"/>
        </w:rPr>
        <w:t xml:space="preserve"> </w:t>
      </w:r>
    </w:p>
    <w:p w14:paraId="2A3474B1" w14:textId="77777777" w:rsidR="0048544E" w:rsidRPr="001B5650" w:rsidRDefault="0048544E" w:rsidP="0018266C">
      <w:pPr>
        <w:shd w:val="clear" w:color="auto" w:fill="FFFFFF"/>
        <w:spacing w:after="0" w:line="240" w:lineRule="auto"/>
        <w:jc w:val="both"/>
        <w:rPr>
          <w:rFonts w:ascii="Times New Roman" w:eastAsia="Arial" w:hAnsi="Times New Roman" w:cs="Times New Roman"/>
          <w:sz w:val="24"/>
          <w:szCs w:val="24"/>
        </w:rPr>
      </w:pPr>
    </w:p>
    <w:p w14:paraId="3306DF2B" w14:textId="719BC658" w:rsidR="00C74EBA" w:rsidRPr="001B5650" w:rsidRDefault="0048544E" w:rsidP="0018266C">
      <w:pPr>
        <w:shd w:val="clear" w:color="auto" w:fill="FFFFFF"/>
        <w:spacing w:after="0" w:line="240" w:lineRule="auto"/>
        <w:jc w:val="both"/>
        <w:rPr>
          <w:rFonts w:ascii="Times New Roman" w:eastAsia="Arial" w:hAnsi="Times New Roman" w:cs="Times New Roman"/>
          <w:sz w:val="24"/>
          <w:szCs w:val="24"/>
        </w:rPr>
      </w:pPr>
      <w:r w:rsidRPr="001B5650">
        <w:rPr>
          <w:rFonts w:ascii="Times New Roman" w:eastAsia="Arial" w:hAnsi="Times New Roman" w:cs="Times New Roman"/>
          <w:sz w:val="24"/>
          <w:szCs w:val="24"/>
        </w:rPr>
        <w:t xml:space="preserve">La delegación de </w:t>
      </w:r>
      <w:r w:rsidR="007B1C86" w:rsidRPr="001B5650">
        <w:rPr>
          <w:rFonts w:ascii="Times New Roman" w:eastAsia="Arial" w:hAnsi="Times New Roman" w:cs="Times New Roman"/>
          <w:sz w:val="24"/>
          <w:szCs w:val="24"/>
        </w:rPr>
        <w:t xml:space="preserve">Perú </w:t>
      </w:r>
      <w:r w:rsidR="005D55E3">
        <w:rPr>
          <w:rFonts w:ascii="Times New Roman" w:eastAsia="Arial" w:hAnsi="Times New Roman" w:cs="Times New Roman"/>
          <w:sz w:val="24"/>
          <w:szCs w:val="24"/>
        </w:rPr>
        <w:t>señaló que apoya</w:t>
      </w:r>
      <w:r w:rsidR="007B1C86" w:rsidRPr="001B5650">
        <w:rPr>
          <w:rFonts w:ascii="Times New Roman" w:eastAsia="Arial" w:hAnsi="Times New Roman" w:cs="Times New Roman"/>
          <w:sz w:val="24"/>
          <w:szCs w:val="24"/>
        </w:rPr>
        <w:t xml:space="preserve"> los esfuerzo</w:t>
      </w:r>
      <w:r w:rsidRPr="001B5650">
        <w:rPr>
          <w:rFonts w:ascii="Times New Roman" w:eastAsia="Arial" w:hAnsi="Times New Roman" w:cs="Times New Roman"/>
          <w:sz w:val="24"/>
          <w:szCs w:val="24"/>
        </w:rPr>
        <w:t>s que se vienen realizando</w:t>
      </w:r>
      <w:r w:rsidR="005D55E3">
        <w:rPr>
          <w:rFonts w:ascii="Times New Roman" w:eastAsia="Arial" w:hAnsi="Times New Roman" w:cs="Times New Roman"/>
          <w:sz w:val="24"/>
          <w:szCs w:val="24"/>
        </w:rPr>
        <w:t xml:space="preserve"> en la aplicación </w:t>
      </w:r>
      <w:proofErr w:type="spellStart"/>
      <w:r w:rsidR="005D55E3">
        <w:rPr>
          <w:rFonts w:ascii="Times New Roman" w:eastAsia="Arial" w:hAnsi="Times New Roman" w:cs="Times New Roman"/>
          <w:sz w:val="24"/>
          <w:szCs w:val="24"/>
        </w:rPr>
        <w:t>del</w:t>
      </w:r>
      <w:proofErr w:type="spellEnd"/>
      <w:r w:rsidR="005D55E3">
        <w:rPr>
          <w:rFonts w:ascii="Times New Roman" w:eastAsia="Arial" w:hAnsi="Times New Roman" w:cs="Times New Roman"/>
          <w:sz w:val="24"/>
          <w:szCs w:val="24"/>
        </w:rPr>
        <w:t xml:space="preserve"> UN-</w:t>
      </w:r>
      <w:proofErr w:type="spellStart"/>
      <w:r w:rsidR="005D55E3">
        <w:rPr>
          <w:rFonts w:ascii="Times New Roman" w:eastAsia="Arial" w:hAnsi="Times New Roman" w:cs="Times New Roman"/>
          <w:sz w:val="24"/>
          <w:szCs w:val="24"/>
        </w:rPr>
        <w:t>PoA</w:t>
      </w:r>
      <w:proofErr w:type="spellEnd"/>
      <w:r w:rsidR="005D55E3">
        <w:rPr>
          <w:rFonts w:ascii="Times New Roman" w:eastAsia="Arial" w:hAnsi="Times New Roman" w:cs="Times New Roman"/>
          <w:sz w:val="24"/>
          <w:szCs w:val="24"/>
        </w:rPr>
        <w:t>. Asimismo, b</w:t>
      </w:r>
      <w:r w:rsidR="007B1C86" w:rsidRPr="001B5650">
        <w:rPr>
          <w:rFonts w:ascii="Times New Roman" w:eastAsia="Arial" w:hAnsi="Times New Roman" w:cs="Times New Roman"/>
          <w:sz w:val="24"/>
          <w:szCs w:val="24"/>
        </w:rPr>
        <w:t>r</w:t>
      </w:r>
      <w:r w:rsidR="00844063" w:rsidRPr="001B5650">
        <w:rPr>
          <w:rFonts w:ascii="Times New Roman" w:eastAsia="Arial" w:hAnsi="Times New Roman" w:cs="Times New Roman"/>
          <w:sz w:val="24"/>
          <w:szCs w:val="24"/>
        </w:rPr>
        <w:t xml:space="preserve">indó detalles de la labor </w:t>
      </w:r>
      <w:r w:rsidR="005D55E3">
        <w:rPr>
          <w:rFonts w:ascii="Times New Roman" w:eastAsia="Arial" w:hAnsi="Times New Roman" w:cs="Times New Roman"/>
          <w:sz w:val="24"/>
          <w:szCs w:val="24"/>
        </w:rPr>
        <w:t>que realiza</w:t>
      </w:r>
      <w:r w:rsidR="00844063" w:rsidRPr="001B5650">
        <w:rPr>
          <w:rFonts w:ascii="Times New Roman" w:eastAsia="Arial" w:hAnsi="Times New Roman" w:cs="Times New Roman"/>
          <w:sz w:val="24"/>
          <w:szCs w:val="24"/>
        </w:rPr>
        <w:t xml:space="preserve"> la Superintendencia Nacional de Control de Servicios de Seguridad, Armas, Municiones y Explosivos de Uso Civil</w:t>
      </w:r>
      <w:r w:rsidR="007B1C86" w:rsidRPr="001B5650">
        <w:rPr>
          <w:rFonts w:ascii="Times New Roman" w:eastAsia="Arial" w:hAnsi="Times New Roman" w:cs="Times New Roman"/>
          <w:sz w:val="24"/>
          <w:szCs w:val="24"/>
        </w:rPr>
        <w:t xml:space="preserve"> </w:t>
      </w:r>
      <w:r w:rsidR="00844063" w:rsidRPr="001B5650">
        <w:rPr>
          <w:rFonts w:ascii="Times New Roman" w:eastAsia="Arial" w:hAnsi="Times New Roman" w:cs="Times New Roman"/>
          <w:sz w:val="24"/>
          <w:szCs w:val="24"/>
        </w:rPr>
        <w:t>(</w:t>
      </w:r>
      <w:r w:rsidR="007B1C86" w:rsidRPr="001B5650">
        <w:rPr>
          <w:rFonts w:ascii="Times New Roman" w:eastAsia="Arial" w:hAnsi="Times New Roman" w:cs="Times New Roman"/>
          <w:sz w:val="24"/>
          <w:szCs w:val="24"/>
        </w:rPr>
        <w:t>SUCAME</w:t>
      </w:r>
      <w:r w:rsidR="00844063" w:rsidRPr="001B5650">
        <w:rPr>
          <w:rFonts w:ascii="Times New Roman" w:eastAsia="Arial" w:hAnsi="Times New Roman" w:cs="Times New Roman"/>
          <w:sz w:val="24"/>
          <w:szCs w:val="24"/>
        </w:rPr>
        <w:t>C)</w:t>
      </w:r>
      <w:r w:rsidR="007B1C86" w:rsidRPr="001B5650">
        <w:rPr>
          <w:rFonts w:ascii="Times New Roman" w:eastAsia="Arial" w:hAnsi="Times New Roman" w:cs="Times New Roman"/>
          <w:sz w:val="24"/>
          <w:szCs w:val="24"/>
        </w:rPr>
        <w:t>, cuyas normas no contemplan el armame</w:t>
      </w:r>
      <w:r w:rsidR="00844063" w:rsidRPr="001B5650">
        <w:rPr>
          <w:rFonts w:ascii="Times New Roman" w:eastAsia="Arial" w:hAnsi="Times New Roman" w:cs="Times New Roman"/>
          <w:sz w:val="24"/>
          <w:szCs w:val="24"/>
        </w:rPr>
        <w:t>n</w:t>
      </w:r>
      <w:r w:rsidR="007B1C86" w:rsidRPr="001B5650">
        <w:rPr>
          <w:rFonts w:ascii="Times New Roman" w:eastAsia="Arial" w:hAnsi="Times New Roman" w:cs="Times New Roman"/>
          <w:sz w:val="24"/>
          <w:szCs w:val="24"/>
        </w:rPr>
        <w:t>to militar</w:t>
      </w:r>
      <w:r w:rsidR="005D55E3">
        <w:rPr>
          <w:rFonts w:ascii="Times New Roman" w:eastAsia="Arial" w:hAnsi="Times New Roman" w:cs="Times New Roman"/>
          <w:sz w:val="24"/>
          <w:szCs w:val="24"/>
        </w:rPr>
        <w:t>, el que está a cargo del Sector Defensa</w:t>
      </w:r>
      <w:r w:rsidR="007B1C86" w:rsidRPr="001B5650">
        <w:rPr>
          <w:rFonts w:ascii="Times New Roman" w:eastAsia="Arial" w:hAnsi="Times New Roman" w:cs="Times New Roman"/>
          <w:sz w:val="24"/>
          <w:szCs w:val="24"/>
        </w:rPr>
        <w:t xml:space="preserve">. </w:t>
      </w:r>
      <w:r w:rsidR="00844063" w:rsidRPr="001B5650">
        <w:rPr>
          <w:rFonts w:ascii="Times New Roman" w:eastAsia="Arial" w:hAnsi="Times New Roman" w:cs="Times New Roman"/>
          <w:sz w:val="24"/>
          <w:szCs w:val="24"/>
        </w:rPr>
        <w:t>La</w:t>
      </w:r>
      <w:r w:rsidR="007B1C86" w:rsidRPr="001B5650">
        <w:rPr>
          <w:rFonts w:ascii="Times New Roman" w:eastAsia="Arial" w:hAnsi="Times New Roman" w:cs="Times New Roman"/>
          <w:sz w:val="24"/>
          <w:szCs w:val="24"/>
        </w:rPr>
        <w:t xml:space="preserve"> SUCAME</w:t>
      </w:r>
      <w:r w:rsidR="00844063" w:rsidRPr="001B5650">
        <w:rPr>
          <w:rFonts w:ascii="Times New Roman" w:eastAsia="Arial" w:hAnsi="Times New Roman" w:cs="Times New Roman"/>
          <w:sz w:val="24"/>
          <w:szCs w:val="24"/>
        </w:rPr>
        <w:t>C</w:t>
      </w:r>
      <w:r w:rsidR="007B1C86" w:rsidRPr="001B5650">
        <w:rPr>
          <w:rFonts w:ascii="Times New Roman" w:eastAsia="Arial" w:hAnsi="Times New Roman" w:cs="Times New Roman"/>
          <w:sz w:val="24"/>
          <w:szCs w:val="24"/>
        </w:rPr>
        <w:t xml:space="preserve"> está tomando medidas contra la tenencia ilegal</w:t>
      </w:r>
      <w:r w:rsidR="005D55E3">
        <w:rPr>
          <w:rFonts w:ascii="Times New Roman" w:eastAsia="Arial" w:hAnsi="Times New Roman" w:cs="Times New Roman"/>
          <w:sz w:val="24"/>
          <w:szCs w:val="24"/>
        </w:rPr>
        <w:t>, tráfico ilícito</w:t>
      </w:r>
      <w:r w:rsidR="007B1C86" w:rsidRPr="001B5650">
        <w:rPr>
          <w:rFonts w:ascii="Times New Roman" w:eastAsia="Arial" w:hAnsi="Times New Roman" w:cs="Times New Roman"/>
          <w:sz w:val="24"/>
          <w:szCs w:val="24"/>
        </w:rPr>
        <w:t xml:space="preserve"> y delincuencia común. En este marco</w:t>
      </w:r>
      <w:r w:rsidR="00844063" w:rsidRPr="001B5650">
        <w:rPr>
          <w:rFonts w:ascii="Times New Roman" w:eastAsia="Arial" w:hAnsi="Times New Roman" w:cs="Times New Roman"/>
          <w:sz w:val="24"/>
          <w:szCs w:val="24"/>
        </w:rPr>
        <w:t>,</w:t>
      </w:r>
      <w:r w:rsidR="007B1C86" w:rsidRPr="001B5650">
        <w:rPr>
          <w:rFonts w:ascii="Times New Roman" w:eastAsia="Arial" w:hAnsi="Times New Roman" w:cs="Times New Roman"/>
          <w:sz w:val="24"/>
          <w:szCs w:val="24"/>
        </w:rPr>
        <w:t xml:space="preserve"> </w:t>
      </w:r>
      <w:r w:rsidR="005D55E3">
        <w:rPr>
          <w:rFonts w:ascii="Times New Roman" w:eastAsia="Arial" w:hAnsi="Times New Roman" w:cs="Times New Roman"/>
          <w:sz w:val="24"/>
          <w:szCs w:val="24"/>
        </w:rPr>
        <w:t xml:space="preserve">el representante de la </w:t>
      </w:r>
      <w:r w:rsidR="007B1C86" w:rsidRPr="001B5650">
        <w:rPr>
          <w:rFonts w:ascii="Times New Roman" w:eastAsia="Arial" w:hAnsi="Times New Roman" w:cs="Times New Roman"/>
          <w:sz w:val="24"/>
          <w:szCs w:val="24"/>
        </w:rPr>
        <w:t>SUCAME</w:t>
      </w:r>
      <w:r w:rsidR="00844063" w:rsidRPr="001B5650">
        <w:rPr>
          <w:rFonts w:ascii="Times New Roman" w:eastAsia="Arial" w:hAnsi="Times New Roman" w:cs="Times New Roman"/>
          <w:sz w:val="24"/>
          <w:szCs w:val="24"/>
        </w:rPr>
        <w:t>C</w:t>
      </w:r>
      <w:r w:rsidR="007B1C86" w:rsidRPr="001B5650">
        <w:rPr>
          <w:rFonts w:ascii="Times New Roman" w:eastAsia="Arial" w:hAnsi="Times New Roman" w:cs="Times New Roman"/>
          <w:sz w:val="24"/>
          <w:szCs w:val="24"/>
        </w:rPr>
        <w:t xml:space="preserve"> </w:t>
      </w:r>
      <w:r w:rsidR="005D55E3">
        <w:rPr>
          <w:rFonts w:ascii="Times New Roman" w:eastAsia="Arial" w:hAnsi="Times New Roman" w:cs="Times New Roman"/>
          <w:sz w:val="24"/>
          <w:szCs w:val="24"/>
        </w:rPr>
        <w:t xml:space="preserve">informó que </w:t>
      </w:r>
      <w:r w:rsidR="007B1C86" w:rsidRPr="001B5650">
        <w:rPr>
          <w:rFonts w:ascii="Times New Roman" w:eastAsia="Arial" w:hAnsi="Times New Roman" w:cs="Times New Roman"/>
          <w:sz w:val="24"/>
          <w:szCs w:val="24"/>
        </w:rPr>
        <w:t>está</w:t>
      </w:r>
      <w:r w:rsidR="005D55E3">
        <w:rPr>
          <w:rFonts w:ascii="Times New Roman" w:eastAsia="Arial" w:hAnsi="Times New Roman" w:cs="Times New Roman"/>
          <w:sz w:val="24"/>
          <w:szCs w:val="24"/>
        </w:rPr>
        <w:t>n</w:t>
      </w:r>
      <w:r w:rsidR="007B1C86" w:rsidRPr="001B5650">
        <w:rPr>
          <w:rFonts w:ascii="Times New Roman" w:eastAsia="Arial" w:hAnsi="Times New Roman" w:cs="Times New Roman"/>
          <w:sz w:val="24"/>
          <w:szCs w:val="24"/>
        </w:rPr>
        <w:t xml:space="preserve"> trabajando</w:t>
      </w:r>
      <w:r w:rsidR="005D55E3">
        <w:rPr>
          <w:rFonts w:ascii="Times New Roman" w:eastAsia="Arial" w:hAnsi="Times New Roman" w:cs="Times New Roman"/>
          <w:sz w:val="24"/>
          <w:szCs w:val="24"/>
        </w:rPr>
        <w:t xml:space="preserve"> en</w:t>
      </w:r>
      <w:r w:rsidR="007B1C86" w:rsidRPr="001B5650">
        <w:rPr>
          <w:rFonts w:ascii="Times New Roman" w:eastAsia="Arial" w:hAnsi="Times New Roman" w:cs="Times New Roman"/>
          <w:sz w:val="24"/>
          <w:szCs w:val="24"/>
        </w:rPr>
        <w:t xml:space="preserve"> un programa de entrega voluntaria de armas y empadronamiento, en conjunto con el Congreso de la República. En el año 2015 se realizó un programa piloto</w:t>
      </w:r>
      <w:r w:rsidR="005D55E3">
        <w:rPr>
          <w:rFonts w:ascii="Times New Roman" w:eastAsia="Arial" w:hAnsi="Times New Roman" w:cs="Times New Roman"/>
          <w:sz w:val="24"/>
          <w:szCs w:val="24"/>
        </w:rPr>
        <w:t xml:space="preserve"> en la Región Lima</w:t>
      </w:r>
      <w:r w:rsidR="007B1C86" w:rsidRPr="001B5650">
        <w:rPr>
          <w:rFonts w:ascii="Times New Roman" w:eastAsia="Arial" w:hAnsi="Times New Roman" w:cs="Times New Roman"/>
          <w:sz w:val="24"/>
          <w:szCs w:val="24"/>
        </w:rPr>
        <w:t xml:space="preserve"> </w:t>
      </w:r>
      <w:r w:rsidR="005D55E3">
        <w:rPr>
          <w:rFonts w:ascii="Times New Roman" w:eastAsia="Arial" w:hAnsi="Times New Roman" w:cs="Times New Roman"/>
          <w:sz w:val="24"/>
          <w:szCs w:val="24"/>
        </w:rPr>
        <w:t xml:space="preserve">en coordinación con el </w:t>
      </w:r>
      <w:r w:rsidR="007B1C86" w:rsidRPr="001B5650">
        <w:rPr>
          <w:rFonts w:ascii="Times New Roman" w:eastAsia="Arial" w:hAnsi="Times New Roman" w:cs="Times New Roman"/>
          <w:sz w:val="24"/>
          <w:szCs w:val="24"/>
        </w:rPr>
        <w:t xml:space="preserve">financiamiento del Ministerio del </w:t>
      </w:r>
      <w:r w:rsidR="00844063" w:rsidRPr="001B5650">
        <w:rPr>
          <w:rFonts w:ascii="Times New Roman" w:eastAsia="Arial" w:hAnsi="Times New Roman" w:cs="Times New Roman"/>
          <w:sz w:val="24"/>
          <w:szCs w:val="24"/>
        </w:rPr>
        <w:t>Interior,</w:t>
      </w:r>
      <w:r w:rsidR="005D55E3">
        <w:rPr>
          <w:rFonts w:ascii="Times New Roman" w:eastAsia="Arial" w:hAnsi="Times New Roman" w:cs="Times New Roman"/>
          <w:sz w:val="24"/>
          <w:szCs w:val="24"/>
        </w:rPr>
        <w:t xml:space="preserve"> en el que lograron</w:t>
      </w:r>
      <w:r w:rsidR="00C74EBA" w:rsidRPr="001B5650">
        <w:rPr>
          <w:rFonts w:ascii="Times New Roman" w:eastAsia="Arial" w:hAnsi="Times New Roman" w:cs="Times New Roman"/>
          <w:sz w:val="24"/>
          <w:szCs w:val="24"/>
        </w:rPr>
        <w:t xml:space="preserve"> c</w:t>
      </w:r>
      <w:r w:rsidR="005D55E3">
        <w:rPr>
          <w:rFonts w:ascii="Times New Roman" w:eastAsia="Arial" w:hAnsi="Times New Roman" w:cs="Times New Roman"/>
          <w:sz w:val="24"/>
          <w:szCs w:val="24"/>
        </w:rPr>
        <w:t xml:space="preserve">aptar 286 armas. Actualmente </w:t>
      </w:r>
      <w:r w:rsidR="00C74EBA" w:rsidRPr="001B5650">
        <w:rPr>
          <w:rFonts w:ascii="Times New Roman" w:eastAsia="Arial" w:hAnsi="Times New Roman" w:cs="Times New Roman"/>
          <w:sz w:val="24"/>
          <w:szCs w:val="24"/>
        </w:rPr>
        <w:t>está</w:t>
      </w:r>
      <w:r w:rsidR="005D55E3">
        <w:rPr>
          <w:rFonts w:ascii="Times New Roman" w:eastAsia="Arial" w:hAnsi="Times New Roman" w:cs="Times New Roman"/>
          <w:sz w:val="24"/>
          <w:szCs w:val="24"/>
        </w:rPr>
        <w:t>n</w:t>
      </w:r>
      <w:r w:rsidR="00C74EBA" w:rsidRPr="001B5650">
        <w:rPr>
          <w:rFonts w:ascii="Times New Roman" w:eastAsia="Arial" w:hAnsi="Times New Roman" w:cs="Times New Roman"/>
          <w:sz w:val="24"/>
          <w:szCs w:val="24"/>
        </w:rPr>
        <w:t xml:space="preserve"> </w:t>
      </w:r>
      <w:r w:rsidR="005D55E3">
        <w:rPr>
          <w:rFonts w:ascii="Times New Roman" w:eastAsia="Arial" w:hAnsi="Times New Roman" w:cs="Times New Roman"/>
          <w:sz w:val="24"/>
          <w:szCs w:val="24"/>
        </w:rPr>
        <w:t>promoviendo un programa de incentivo para que la población entregue</w:t>
      </w:r>
      <w:r w:rsidR="00C74EBA" w:rsidRPr="001B5650">
        <w:rPr>
          <w:rFonts w:ascii="Times New Roman" w:eastAsia="Arial" w:hAnsi="Times New Roman" w:cs="Times New Roman"/>
          <w:sz w:val="24"/>
          <w:szCs w:val="24"/>
        </w:rPr>
        <w:t xml:space="preserve"> </w:t>
      </w:r>
      <w:r w:rsidR="005D55E3">
        <w:rPr>
          <w:rFonts w:ascii="Times New Roman" w:eastAsia="Arial" w:hAnsi="Times New Roman" w:cs="Times New Roman"/>
          <w:sz w:val="24"/>
          <w:szCs w:val="24"/>
        </w:rPr>
        <w:t xml:space="preserve">las </w:t>
      </w:r>
      <w:r w:rsidR="00C74EBA" w:rsidRPr="001B5650">
        <w:rPr>
          <w:rFonts w:ascii="Times New Roman" w:eastAsia="Arial" w:hAnsi="Times New Roman" w:cs="Times New Roman"/>
          <w:sz w:val="24"/>
          <w:szCs w:val="24"/>
        </w:rPr>
        <w:t xml:space="preserve">armas </w:t>
      </w:r>
      <w:r w:rsidR="005D55E3">
        <w:rPr>
          <w:rFonts w:ascii="Times New Roman" w:eastAsia="Arial" w:hAnsi="Times New Roman" w:cs="Times New Roman"/>
          <w:sz w:val="24"/>
          <w:szCs w:val="24"/>
        </w:rPr>
        <w:t>que se encuentran en su poder de manera irregular o ilegal, precisando que dichas armas recuperadas, que se encuentren en buen estado para su uso, serán donadas a la Policía Nacional del Perú.</w:t>
      </w:r>
    </w:p>
    <w:p w14:paraId="5596B249" w14:textId="45B36BEC" w:rsidR="007B1C86" w:rsidRPr="001B5650" w:rsidRDefault="00C74EBA" w:rsidP="0018266C">
      <w:pPr>
        <w:shd w:val="clear" w:color="auto" w:fill="FFFFFF"/>
        <w:spacing w:after="0" w:line="240" w:lineRule="auto"/>
        <w:jc w:val="both"/>
        <w:rPr>
          <w:rFonts w:ascii="Times New Roman" w:eastAsia="Arial" w:hAnsi="Times New Roman" w:cs="Times New Roman"/>
          <w:sz w:val="24"/>
          <w:szCs w:val="24"/>
        </w:rPr>
      </w:pPr>
      <w:r w:rsidRPr="001B5650">
        <w:rPr>
          <w:rFonts w:ascii="Times New Roman" w:eastAsia="Arial" w:hAnsi="Times New Roman" w:cs="Times New Roman"/>
          <w:sz w:val="24"/>
          <w:szCs w:val="24"/>
        </w:rPr>
        <w:t xml:space="preserve"> </w:t>
      </w:r>
      <w:r w:rsidR="007B1C86" w:rsidRPr="001B5650">
        <w:rPr>
          <w:rFonts w:ascii="Times New Roman" w:eastAsia="Arial" w:hAnsi="Times New Roman" w:cs="Times New Roman"/>
          <w:sz w:val="24"/>
          <w:szCs w:val="24"/>
        </w:rPr>
        <w:t xml:space="preserve">  </w:t>
      </w:r>
    </w:p>
    <w:p w14:paraId="62F86D85" w14:textId="2436F70B" w:rsidR="008538F1" w:rsidRPr="001B5650" w:rsidRDefault="0048544E" w:rsidP="0018266C">
      <w:pPr>
        <w:shd w:val="clear" w:color="auto" w:fill="FFFFFF"/>
        <w:spacing w:after="0" w:line="240" w:lineRule="auto"/>
        <w:jc w:val="both"/>
        <w:rPr>
          <w:rFonts w:ascii="Times New Roman" w:eastAsia="Arial" w:hAnsi="Times New Roman" w:cs="Times New Roman"/>
          <w:sz w:val="24"/>
          <w:szCs w:val="24"/>
        </w:rPr>
      </w:pPr>
      <w:r w:rsidRPr="001B5650">
        <w:rPr>
          <w:rFonts w:ascii="Times New Roman" w:eastAsia="Arial" w:hAnsi="Times New Roman" w:cs="Times New Roman"/>
          <w:sz w:val="24"/>
          <w:szCs w:val="24"/>
        </w:rPr>
        <w:t>La delegación</w:t>
      </w:r>
      <w:r w:rsidR="008538F1" w:rsidRPr="001B5650">
        <w:rPr>
          <w:rFonts w:ascii="Times New Roman" w:eastAsia="Arial" w:hAnsi="Times New Roman" w:cs="Times New Roman"/>
          <w:sz w:val="24"/>
          <w:szCs w:val="24"/>
        </w:rPr>
        <w:t xml:space="preserve"> de Paraguay remarcó el trabajo de Paraguay en este campo, mediante la adopción de instrumentos. También recordó que en 2018 se dispuso la suspensión temporal de las importaciones de armas de fuego y municiones. En 2021 fueron reanudadas parcialmente. En conjunto con </w:t>
      </w:r>
      <w:r w:rsidR="00456AE5">
        <w:rPr>
          <w:rFonts w:ascii="Times New Roman" w:eastAsia="Arial" w:hAnsi="Times New Roman" w:cs="Times New Roman"/>
          <w:sz w:val="24"/>
          <w:szCs w:val="24"/>
        </w:rPr>
        <w:t>ONUDD</w:t>
      </w:r>
      <w:r w:rsidR="008538F1" w:rsidRPr="001B5650">
        <w:rPr>
          <w:rFonts w:ascii="Times New Roman" w:eastAsia="Arial" w:hAnsi="Times New Roman" w:cs="Times New Roman"/>
          <w:sz w:val="24"/>
          <w:szCs w:val="24"/>
        </w:rPr>
        <w:t xml:space="preserve"> se conformó un grupo de trabajo interinstitucional para solucionar la prob</w:t>
      </w:r>
      <w:r w:rsidR="00844063" w:rsidRPr="001B5650">
        <w:rPr>
          <w:rFonts w:ascii="Times New Roman" w:eastAsia="Arial" w:hAnsi="Times New Roman" w:cs="Times New Roman"/>
          <w:sz w:val="24"/>
          <w:szCs w:val="24"/>
        </w:rPr>
        <w:t>lemática de las armas ilícitas.</w:t>
      </w:r>
      <w:r w:rsidR="008538F1" w:rsidRPr="001B5650">
        <w:rPr>
          <w:rFonts w:ascii="Times New Roman" w:eastAsia="Arial" w:hAnsi="Times New Roman" w:cs="Times New Roman"/>
          <w:sz w:val="24"/>
          <w:szCs w:val="24"/>
        </w:rPr>
        <w:t xml:space="preserve"> </w:t>
      </w:r>
    </w:p>
    <w:p w14:paraId="67A2C2F5" w14:textId="77777777" w:rsidR="004C6FD5" w:rsidRPr="001B5650" w:rsidRDefault="004C6FD5" w:rsidP="0018266C">
      <w:pPr>
        <w:spacing w:after="0" w:line="240" w:lineRule="auto"/>
        <w:jc w:val="both"/>
        <w:rPr>
          <w:rFonts w:ascii="Times New Roman" w:eastAsia="Arial" w:hAnsi="Times New Roman" w:cs="Times New Roman"/>
          <w:sz w:val="24"/>
          <w:szCs w:val="24"/>
        </w:rPr>
      </w:pPr>
    </w:p>
    <w:p w14:paraId="6A1E155E" w14:textId="571627CB" w:rsidR="004C6FD5" w:rsidRPr="001B5650" w:rsidRDefault="00B03A9D" w:rsidP="0018266C">
      <w:pPr>
        <w:pStyle w:val="Prrafodelista"/>
        <w:numPr>
          <w:ilvl w:val="0"/>
          <w:numId w:val="5"/>
        </w:numPr>
        <w:spacing w:after="0" w:line="240" w:lineRule="auto"/>
        <w:jc w:val="both"/>
        <w:rPr>
          <w:rFonts w:ascii="Times New Roman" w:eastAsia="Arial" w:hAnsi="Times New Roman" w:cs="Times New Roman"/>
          <w:b/>
          <w:sz w:val="24"/>
          <w:szCs w:val="24"/>
        </w:rPr>
      </w:pPr>
      <w:r w:rsidRPr="001B5650">
        <w:rPr>
          <w:rFonts w:ascii="Times New Roman" w:eastAsia="Arial" w:hAnsi="Times New Roman" w:cs="Times New Roman"/>
          <w:b/>
          <w:sz w:val="24"/>
          <w:szCs w:val="24"/>
        </w:rPr>
        <w:t>Convención Interamericana contra la Fabricación y el Tráfico Ilícitos de armas de fuego, municiones, explosivos y otros materiales relacionados (CIFTA)</w:t>
      </w:r>
    </w:p>
    <w:p w14:paraId="1F26AFEF" w14:textId="77777777" w:rsidR="004C6FD5" w:rsidRPr="001B5650" w:rsidRDefault="004C6FD5" w:rsidP="0018266C">
      <w:pPr>
        <w:spacing w:after="0" w:line="240" w:lineRule="auto"/>
        <w:ind w:left="1080"/>
        <w:jc w:val="both"/>
        <w:rPr>
          <w:rFonts w:ascii="Times New Roman" w:eastAsia="Arial" w:hAnsi="Times New Roman" w:cs="Times New Roman"/>
          <w:b/>
          <w:sz w:val="24"/>
          <w:szCs w:val="24"/>
        </w:rPr>
      </w:pPr>
    </w:p>
    <w:p w14:paraId="3794F64B" w14:textId="6EF7A4C7" w:rsidR="001872A4" w:rsidRPr="001B5650" w:rsidRDefault="00B03A9D" w:rsidP="0018266C">
      <w:pPr>
        <w:spacing w:after="0" w:line="240" w:lineRule="auto"/>
        <w:jc w:val="both"/>
        <w:rPr>
          <w:rFonts w:ascii="Times New Roman" w:eastAsia="Arial" w:hAnsi="Times New Roman" w:cs="Times New Roman"/>
          <w:sz w:val="24"/>
          <w:szCs w:val="24"/>
        </w:rPr>
      </w:pPr>
      <w:r w:rsidRPr="001B5650">
        <w:rPr>
          <w:rFonts w:ascii="Times New Roman" w:eastAsia="Arial" w:hAnsi="Times New Roman" w:cs="Times New Roman"/>
          <w:sz w:val="24"/>
          <w:szCs w:val="24"/>
        </w:rPr>
        <w:t>La PPTA</w:t>
      </w:r>
      <w:r w:rsidR="00D6592C" w:rsidRPr="001B5650">
        <w:rPr>
          <w:rFonts w:ascii="Times New Roman" w:eastAsia="Arial" w:hAnsi="Times New Roman" w:cs="Times New Roman"/>
          <w:sz w:val="24"/>
          <w:szCs w:val="24"/>
        </w:rPr>
        <w:t xml:space="preserve"> </w:t>
      </w:r>
      <w:r w:rsidR="001872A4" w:rsidRPr="001B5650">
        <w:rPr>
          <w:rFonts w:ascii="Times New Roman" w:eastAsia="Arial" w:hAnsi="Times New Roman" w:cs="Times New Roman"/>
          <w:sz w:val="24"/>
          <w:szCs w:val="24"/>
        </w:rPr>
        <w:t xml:space="preserve">expresó que CIFTA es un instrumento jurídico de relevancia en el ámbito interamericano para el combate contra la fabricación y el tráfico ilícito de armas de fuego, municiones, explosivos y otros materiales relacionados. </w:t>
      </w:r>
    </w:p>
    <w:p w14:paraId="07846691" w14:textId="77777777" w:rsidR="001872A4" w:rsidRPr="001B5650" w:rsidRDefault="001872A4" w:rsidP="0018266C">
      <w:pPr>
        <w:spacing w:after="0" w:line="240" w:lineRule="auto"/>
        <w:jc w:val="both"/>
        <w:rPr>
          <w:rFonts w:ascii="Times New Roman" w:eastAsia="Arial" w:hAnsi="Times New Roman" w:cs="Times New Roman"/>
          <w:sz w:val="24"/>
          <w:szCs w:val="24"/>
        </w:rPr>
      </w:pPr>
    </w:p>
    <w:p w14:paraId="78FEADA9" w14:textId="4D74974C" w:rsidR="00D0559C" w:rsidRPr="001B5650" w:rsidRDefault="0048544E" w:rsidP="0018266C">
      <w:pPr>
        <w:spacing w:after="0" w:line="240" w:lineRule="auto"/>
        <w:jc w:val="both"/>
        <w:rPr>
          <w:rFonts w:ascii="Times New Roman" w:eastAsia="Arial" w:hAnsi="Times New Roman" w:cs="Times New Roman"/>
          <w:sz w:val="24"/>
          <w:szCs w:val="24"/>
        </w:rPr>
      </w:pPr>
      <w:r w:rsidRPr="001B5650">
        <w:rPr>
          <w:rFonts w:ascii="Times New Roman" w:eastAsia="Arial" w:hAnsi="Times New Roman" w:cs="Times New Roman"/>
          <w:sz w:val="24"/>
          <w:szCs w:val="24"/>
        </w:rPr>
        <w:t>La delegación</w:t>
      </w:r>
      <w:r w:rsidR="00E44E94" w:rsidRPr="001B5650">
        <w:rPr>
          <w:rFonts w:ascii="Times New Roman" w:eastAsia="Arial" w:hAnsi="Times New Roman" w:cs="Times New Roman"/>
          <w:sz w:val="24"/>
          <w:szCs w:val="24"/>
        </w:rPr>
        <w:t xml:space="preserve"> de Argentina reafirmó su compromiso con la reactivación de</w:t>
      </w:r>
      <w:r w:rsidR="001872A4" w:rsidRPr="001B5650">
        <w:rPr>
          <w:rFonts w:ascii="Times New Roman" w:eastAsia="Arial" w:hAnsi="Times New Roman" w:cs="Times New Roman"/>
          <w:sz w:val="24"/>
          <w:szCs w:val="24"/>
        </w:rPr>
        <w:t xml:space="preserve"> la agenda del CIFTA e invita a los miembros del </w:t>
      </w:r>
      <w:r w:rsidR="003570DE" w:rsidRPr="001B5650">
        <w:rPr>
          <w:rFonts w:ascii="Times New Roman" w:eastAsia="Arial" w:hAnsi="Times New Roman" w:cs="Times New Roman"/>
          <w:sz w:val="24"/>
          <w:szCs w:val="24"/>
        </w:rPr>
        <w:t>GTAFM</w:t>
      </w:r>
      <w:r w:rsidR="001872A4" w:rsidRPr="001B5650">
        <w:rPr>
          <w:rFonts w:ascii="Times New Roman" w:eastAsia="Arial" w:hAnsi="Times New Roman" w:cs="Times New Roman"/>
          <w:sz w:val="24"/>
          <w:szCs w:val="24"/>
        </w:rPr>
        <w:t xml:space="preserve"> a renovar el imp</w:t>
      </w:r>
      <w:r w:rsidR="00844063" w:rsidRPr="001B5650">
        <w:rPr>
          <w:rFonts w:ascii="Times New Roman" w:eastAsia="Arial" w:hAnsi="Times New Roman" w:cs="Times New Roman"/>
          <w:sz w:val="24"/>
          <w:szCs w:val="24"/>
        </w:rPr>
        <w:t>ulso político en dicho ámbito. Señaló que d</w:t>
      </w:r>
      <w:r w:rsidR="001872A4" w:rsidRPr="001B5650">
        <w:rPr>
          <w:rFonts w:ascii="Times New Roman" w:eastAsia="Arial" w:hAnsi="Times New Roman" w:cs="Times New Roman"/>
          <w:sz w:val="24"/>
          <w:szCs w:val="24"/>
        </w:rPr>
        <w:t>os maneras de contribuir son manteniendo actualizada la información relativa a puntos focales e implementar el Curso de Acción 2018-2022.</w:t>
      </w:r>
      <w:r w:rsidR="00844063" w:rsidRPr="001B5650">
        <w:rPr>
          <w:rFonts w:ascii="Times New Roman" w:eastAsia="Arial" w:hAnsi="Times New Roman" w:cs="Times New Roman"/>
          <w:sz w:val="24"/>
          <w:szCs w:val="24"/>
        </w:rPr>
        <w:t xml:space="preserve"> </w:t>
      </w:r>
      <w:r w:rsidR="00D0559C" w:rsidRPr="001B5650">
        <w:rPr>
          <w:rFonts w:ascii="Times New Roman" w:eastAsia="Arial" w:hAnsi="Times New Roman" w:cs="Times New Roman"/>
          <w:sz w:val="24"/>
          <w:szCs w:val="24"/>
        </w:rPr>
        <w:t xml:space="preserve">Se hizo </w:t>
      </w:r>
      <w:r w:rsidR="00844063" w:rsidRPr="001B5650">
        <w:rPr>
          <w:rFonts w:ascii="Times New Roman" w:eastAsia="Arial" w:hAnsi="Times New Roman" w:cs="Times New Roman"/>
          <w:sz w:val="24"/>
          <w:szCs w:val="24"/>
        </w:rPr>
        <w:t>referencia al Primer Taller de Validación del Mecanismo de Comunicación Transfronteriza Regional sobre Transferencias Lícitas de Armas de Fuego, Municiones, Explosivos, a celebrarse de manera virtual el 2 de junio próximo y al cual han convocado a puntos de contacto de CIFTA.</w:t>
      </w:r>
    </w:p>
    <w:p w14:paraId="0BCCDAAC" w14:textId="77777777" w:rsidR="00844063" w:rsidRPr="001B5650" w:rsidRDefault="00844063" w:rsidP="0018266C">
      <w:pPr>
        <w:spacing w:after="0" w:line="240" w:lineRule="auto"/>
        <w:jc w:val="both"/>
        <w:rPr>
          <w:rFonts w:ascii="Times New Roman" w:eastAsia="Arial" w:hAnsi="Times New Roman" w:cs="Times New Roman"/>
          <w:sz w:val="24"/>
          <w:szCs w:val="24"/>
        </w:rPr>
      </w:pPr>
    </w:p>
    <w:p w14:paraId="7800B289" w14:textId="6BB013CC" w:rsidR="00903756" w:rsidRDefault="0048544E" w:rsidP="0018266C">
      <w:pPr>
        <w:spacing w:after="0" w:line="240" w:lineRule="auto"/>
        <w:jc w:val="both"/>
        <w:rPr>
          <w:rFonts w:ascii="Times New Roman" w:eastAsia="Arial" w:hAnsi="Times New Roman" w:cs="Times New Roman"/>
          <w:sz w:val="24"/>
          <w:szCs w:val="24"/>
        </w:rPr>
      </w:pPr>
      <w:r w:rsidRPr="001B5650">
        <w:rPr>
          <w:rFonts w:ascii="Times New Roman" w:eastAsia="Arial" w:hAnsi="Times New Roman" w:cs="Times New Roman"/>
          <w:sz w:val="24"/>
          <w:szCs w:val="24"/>
        </w:rPr>
        <w:t>La delegación</w:t>
      </w:r>
      <w:r w:rsidR="00D0559C" w:rsidRPr="001B5650">
        <w:rPr>
          <w:rFonts w:ascii="Times New Roman" w:eastAsia="Arial" w:hAnsi="Times New Roman" w:cs="Times New Roman"/>
          <w:sz w:val="24"/>
          <w:szCs w:val="24"/>
        </w:rPr>
        <w:t xml:space="preserve"> de Paraguay señaló que se debe continuar fortaleciendo la actividad en el marco de CIFTA.</w:t>
      </w:r>
    </w:p>
    <w:p w14:paraId="4DCE3AAA" w14:textId="77777777" w:rsidR="00903756" w:rsidRPr="001B5650" w:rsidRDefault="00903756" w:rsidP="0018266C">
      <w:pPr>
        <w:spacing w:after="0" w:line="240" w:lineRule="auto"/>
        <w:jc w:val="both"/>
        <w:rPr>
          <w:rFonts w:ascii="Times New Roman" w:eastAsia="Arial" w:hAnsi="Times New Roman" w:cs="Times New Roman"/>
          <w:sz w:val="24"/>
          <w:szCs w:val="24"/>
        </w:rPr>
      </w:pPr>
    </w:p>
    <w:p w14:paraId="63CC859F" w14:textId="5EE4DC76" w:rsidR="00903756" w:rsidRDefault="0048544E" w:rsidP="0018266C">
      <w:pPr>
        <w:spacing w:after="0" w:line="240" w:lineRule="auto"/>
        <w:jc w:val="both"/>
        <w:rPr>
          <w:rFonts w:ascii="Times New Roman" w:eastAsia="Arial" w:hAnsi="Times New Roman" w:cs="Times New Roman"/>
          <w:sz w:val="24"/>
          <w:szCs w:val="24"/>
          <w:lang w:val="es-ES_tradnl"/>
        </w:rPr>
      </w:pPr>
      <w:r w:rsidRPr="001B5650">
        <w:rPr>
          <w:rFonts w:ascii="Times New Roman" w:eastAsia="Arial" w:hAnsi="Times New Roman" w:cs="Times New Roman"/>
          <w:sz w:val="24"/>
          <w:szCs w:val="24"/>
        </w:rPr>
        <w:t>La delegación</w:t>
      </w:r>
      <w:r w:rsidR="008538F1" w:rsidRPr="001B5650">
        <w:rPr>
          <w:rFonts w:ascii="Times New Roman" w:eastAsia="Arial" w:hAnsi="Times New Roman" w:cs="Times New Roman"/>
          <w:sz w:val="24"/>
          <w:szCs w:val="24"/>
        </w:rPr>
        <w:t xml:space="preserve"> de Brasil destacó la importancia de la cooperación regional con un abordaje que incluya la dimensión económica</w:t>
      </w:r>
      <w:r w:rsidR="007021DD">
        <w:rPr>
          <w:rFonts w:ascii="Times New Roman" w:eastAsia="Arial" w:hAnsi="Times New Roman" w:cs="Times New Roman"/>
          <w:sz w:val="24"/>
          <w:szCs w:val="24"/>
        </w:rPr>
        <w:t xml:space="preserve"> y comercial</w:t>
      </w:r>
      <w:r w:rsidR="008538F1" w:rsidRPr="001B5650">
        <w:rPr>
          <w:rFonts w:ascii="Times New Roman" w:eastAsia="Arial" w:hAnsi="Times New Roman" w:cs="Times New Roman"/>
          <w:sz w:val="24"/>
          <w:szCs w:val="24"/>
        </w:rPr>
        <w:t xml:space="preserve">. Invitó a </w:t>
      </w:r>
      <w:r w:rsidR="008538F1" w:rsidRPr="0018266C">
        <w:rPr>
          <w:rFonts w:ascii="Times New Roman" w:eastAsia="Arial" w:hAnsi="Times New Roman" w:cs="Times New Roman"/>
          <w:sz w:val="24"/>
          <w:szCs w:val="24"/>
        </w:rPr>
        <w:t>compartir</w:t>
      </w:r>
      <w:r w:rsidR="00C00B47" w:rsidRPr="0018266C">
        <w:rPr>
          <w:rFonts w:ascii="Times New Roman" w:hAnsi="Times New Roman" w:cs="Times New Roman"/>
          <w:sz w:val="24"/>
          <w:szCs w:val="24"/>
          <w:lang w:val="es-ES_tradnl"/>
        </w:rPr>
        <w:t xml:space="preserve"> en el </w:t>
      </w:r>
      <w:r w:rsidR="00C00B47" w:rsidRPr="0018266C">
        <w:rPr>
          <w:rFonts w:ascii="Times New Roman" w:hAnsi="Times New Roman" w:cs="Times New Roman"/>
          <w:sz w:val="24"/>
          <w:szCs w:val="24"/>
          <w:lang w:val="es-ES_tradnl"/>
        </w:rPr>
        <w:lastRenderedPageBreak/>
        <w:t>GTA</w:t>
      </w:r>
      <w:r w:rsidR="0018266C" w:rsidRPr="0018266C">
        <w:rPr>
          <w:rFonts w:ascii="Times New Roman" w:hAnsi="Times New Roman" w:cs="Times New Roman"/>
          <w:sz w:val="24"/>
          <w:szCs w:val="24"/>
          <w:lang w:val="es-ES_tradnl"/>
        </w:rPr>
        <w:t>F</w:t>
      </w:r>
      <w:r w:rsidR="00C00B47" w:rsidRPr="0018266C">
        <w:rPr>
          <w:rFonts w:ascii="Times New Roman" w:hAnsi="Times New Roman" w:cs="Times New Roman"/>
          <w:sz w:val="24"/>
          <w:szCs w:val="24"/>
          <w:lang w:val="es-ES_tradnl"/>
        </w:rPr>
        <w:t>M, los detalles actuales de funcionamiento de las medidas económicas y comerciales vigentes para el ataque sis</w:t>
      </w:r>
      <w:r w:rsidR="007021DD" w:rsidRPr="0018266C">
        <w:rPr>
          <w:rFonts w:ascii="Times New Roman" w:hAnsi="Times New Roman" w:cs="Times New Roman"/>
          <w:sz w:val="24"/>
          <w:szCs w:val="24"/>
          <w:lang w:val="es-ES_tradnl"/>
        </w:rPr>
        <w:t>te</w:t>
      </w:r>
      <w:r w:rsidR="00C00B47" w:rsidRPr="0018266C">
        <w:rPr>
          <w:rFonts w:ascii="Times New Roman" w:hAnsi="Times New Roman" w:cs="Times New Roman"/>
          <w:sz w:val="24"/>
          <w:szCs w:val="24"/>
          <w:lang w:val="es-ES_tradnl"/>
        </w:rPr>
        <w:t>m</w:t>
      </w:r>
      <w:r w:rsidR="007021DD" w:rsidRPr="0018266C">
        <w:rPr>
          <w:rFonts w:ascii="Times New Roman" w:hAnsi="Times New Roman" w:cs="Times New Roman"/>
          <w:sz w:val="24"/>
          <w:szCs w:val="24"/>
          <w:lang w:val="es-ES_tradnl"/>
        </w:rPr>
        <w:t>áti</w:t>
      </w:r>
      <w:r w:rsidR="00C00B47" w:rsidRPr="0018266C">
        <w:rPr>
          <w:rFonts w:ascii="Times New Roman" w:hAnsi="Times New Roman" w:cs="Times New Roman"/>
          <w:sz w:val="24"/>
          <w:szCs w:val="24"/>
          <w:lang w:val="es-ES_tradnl"/>
        </w:rPr>
        <w:t>co al tráfico ilícito de armas</w:t>
      </w:r>
      <w:r w:rsidR="007021DD" w:rsidRPr="0018266C">
        <w:rPr>
          <w:rFonts w:ascii="Times New Roman" w:hAnsi="Times New Roman" w:cs="Times New Roman"/>
          <w:sz w:val="24"/>
          <w:szCs w:val="24"/>
          <w:lang w:val="es-ES_tradnl"/>
        </w:rPr>
        <w:t xml:space="preserve"> de fuego</w:t>
      </w:r>
      <w:r w:rsidR="00C00B47" w:rsidRPr="0018266C">
        <w:rPr>
          <w:rFonts w:ascii="Times New Roman" w:hAnsi="Times New Roman" w:cs="Times New Roman"/>
          <w:sz w:val="24"/>
          <w:szCs w:val="24"/>
          <w:lang w:val="es-ES_tradnl"/>
        </w:rPr>
        <w:t xml:space="preserve">, especialmente las de gran calibre. Defendió la importancia del intercambio de informaciones </w:t>
      </w:r>
      <w:r w:rsidR="007021DD" w:rsidRPr="0018266C">
        <w:rPr>
          <w:rFonts w:ascii="Times New Roman" w:hAnsi="Times New Roman" w:cs="Times New Roman"/>
          <w:sz w:val="24"/>
          <w:szCs w:val="24"/>
          <w:lang w:val="es-ES_tradnl"/>
        </w:rPr>
        <w:t xml:space="preserve">económicas y </w:t>
      </w:r>
      <w:r w:rsidR="00C00B47" w:rsidRPr="0018266C">
        <w:rPr>
          <w:rFonts w:ascii="Times New Roman" w:hAnsi="Times New Roman" w:cs="Times New Roman"/>
          <w:sz w:val="24"/>
          <w:szCs w:val="24"/>
          <w:lang w:val="es-ES_tradnl"/>
        </w:rPr>
        <w:t>comerciales como insumo para diagnósticos precisos sobre la legalidad de los flujos de armas</w:t>
      </w:r>
      <w:r w:rsidR="007021DD" w:rsidRPr="0018266C">
        <w:rPr>
          <w:rFonts w:ascii="Times New Roman" w:hAnsi="Times New Roman" w:cs="Times New Roman"/>
          <w:sz w:val="24"/>
          <w:szCs w:val="24"/>
          <w:lang w:val="es-ES_tradnl"/>
        </w:rPr>
        <w:t>,</w:t>
      </w:r>
      <w:r w:rsidR="00C00B47" w:rsidRPr="0018266C">
        <w:rPr>
          <w:rFonts w:ascii="Times New Roman" w:hAnsi="Times New Roman" w:cs="Times New Roman"/>
          <w:sz w:val="24"/>
          <w:szCs w:val="24"/>
          <w:lang w:val="es-ES_tradnl"/>
        </w:rPr>
        <w:t xml:space="preserve"> para </w:t>
      </w:r>
      <w:r w:rsidR="007021DD" w:rsidRPr="0018266C">
        <w:rPr>
          <w:rFonts w:ascii="Times New Roman" w:hAnsi="Times New Roman" w:cs="Times New Roman"/>
          <w:sz w:val="24"/>
          <w:szCs w:val="24"/>
          <w:lang w:val="es-ES_tradnl"/>
        </w:rPr>
        <w:t xml:space="preserve">la </w:t>
      </w:r>
      <w:r w:rsidR="00C00B47" w:rsidRPr="0018266C">
        <w:rPr>
          <w:rFonts w:ascii="Times New Roman" w:hAnsi="Times New Roman" w:cs="Times New Roman"/>
          <w:sz w:val="24"/>
          <w:szCs w:val="24"/>
          <w:lang w:val="es-ES_tradnl"/>
        </w:rPr>
        <w:t>estabiliza</w:t>
      </w:r>
      <w:r w:rsidR="007021DD" w:rsidRPr="0018266C">
        <w:rPr>
          <w:rFonts w:ascii="Times New Roman" w:hAnsi="Times New Roman" w:cs="Times New Roman"/>
          <w:sz w:val="24"/>
          <w:szCs w:val="24"/>
          <w:lang w:val="es-ES_tradnl"/>
        </w:rPr>
        <w:t>ción de</w:t>
      </w:r>
      <w:r w:rsidR="00C00B47" w:rsidRPr="0018266C">
        <w:rPr>
          <w:rFonts w:ascii="Times New Roman" w:hAnsi="Times New Roman" w:cs="Times New Roman"/>
          <w:sz w:val="24"/>
          <w:szCs w:val="24"/>
          <w:lang w:val="es-ES_tradnl"/>
        </w:rPr>
        <w:t xml:space="preserve"> expectativas de </w:t>
      </w:r>
      <w:r w:rsidR="007021DD" w:rsidRPr="0018266C">
        <w:rPr>
          <w:rFonts w:ascii="Times New Roman" w:hAnsi="Times New Roman" w:cs="Times New Roman"/>
          <w:sz w:val="24"/>
          <w:szCs w:val="24"/>
          <w:lang w:val="es-ES_tradnl"/>
        </w:rPr>
        <w:t>todos los</w:t>
      </w:r>
      <w:r w:rsidR="00C00B47" w:rsidRPr="0018266C">
        <w:rPr>
          <w:rFonts w:ascii="Times New Roman" w:hAnsi="Times New Roman" w:cs="Times New Roman"/>
          <w:sz w:val="24"/>
          <w:szCs w:val="24"/>
          <w:lang w:val="es-ES_tradnl"/>
        </w:rPr>
        <w:t xml:space="preserve"> lados </w:t>
      </w:r>
      <w:r w:rsidR="007021DD" w:rsidRPr="0018266C">
        <w:rPr>
          <w:rFonts w:ascii="Times New Roman" w:hAnsi="Times New Roman" w:cs="Times New Roman"/>
          <w:sz w:val="24"/>
          <w:szCs w:val="24"/>
          <w:lang w:val="es-ES_tradnl"/>
        </w:rPr>
        <w:t xml:space="preserve">sobre </w:t>
      </w:r>
      <w:r w:rsidR="00C00B47" w:rsidRPr="0018266C">
        <w:rPr>
          <w:rFonts w:ascii="Times New Roman" w:hAnsi="Times New Roman" w:cs="Times New Roman"/>
          <w:sz w:val="24"/>
          <w:szCs w:val="24"/>
          <w:lang w:val="es-ES_tradnl"/>
        </w:rPr>
        <w:t>el tránsito</w:t>
      </w:r>
      <w:r w:rsidR="007021DD" w:rsidRPr="0018266C">
        <w:rPr>
          <w:rFonts w:ascii="Times New Roman" w:hAnsi="Times New Roman" w:cs="Times New Roman"/>
          <w:sz w:val="24"/>
          <w:szCs w:val="24"/>
          <w:lang w:val="es-ES_tradnl"/>
        </w:rPr>
        <w:t xml:space="preserve"> regional de armamento y</w:t>
      </w:r>
      <w:r w:rsidR="00C00B47" w:rsidRPr="0018266C">
        <w:rPr>
          <w:rFonts w:ascii="Times New Roman" w:hAnsi="Times New Roman" w:cs="Times New Roman"/>
          <w:sz w:val="24"/>
          <w:szCs w:val="24"/>
          <w:lang w:val="es-ES_tradnl"/>
        </w:rPr>
        <w:t xml:space="preserve"> </w:t>
      </w:r>
      <w:r w:rsidR="007021DD" w:rsidRPr="0018266C">
        <w:rPr>
          <w:rFonts w:ascii="Times New Roman" w:hAnsi="Times New Roman" w:cs="Times New Roman"/>
          <w:sz w:val="24"/>
          <w:szCs w:val="24"/>
          <w:lang w:val="es-ES_tradnl"/>
        </w:rPr>
        <w:t>para la prevención de desviaciones organizadas</w:t>
      </w:r>
      <w:r w:rsidR="00903756" w:rsidRPr="0018266C">
        <w:rPr>
          <w:rFonts w:ascii="Times New Roman" w:eastAsia="Arial" w:hAnsi="Times New Roman" w:cs="Times New Roman"/>
          <w:sz w:val="24"/>
          <w:szCs w:val="24"/>
          <w:lang w:val="es-ES_tradnl"/>
        </w:rPr>
        <w:t>.</w:t>
      </w:r>
    </w:p>
    <w:p w14:paraId="293DDB29" w14:textId="77777777" w:rsidR="001545A2" w:rsidRPr="0018266C" w:rsidRDefault="001545A2" w:rsidP="0018266C">
      <w:pPr>
        <w:spacing w:after="0" w:line="240" w:lineRule="auto"/>
        <w:jc w:val="both"/>
        <w:rPr>
          <w:rFonts w:ascii="Times New Roman" w:eastAsia="Arial" w:hAnsi="Times New Roman" w:cs="Times New Roman"/>
          <w:sz w:val="24"/>
          <w:szCs w:val="24"/>
          <w:lang w:val="es-ES_tradnl"/>
        </w:rPr>
      </w:pPr>
    </w:p>
    <w:p w14:paraId="450D7801" w14:textId="75CC7674" w:rsidR="001545A2" w:rsidRDefault="00844063" w:rsidP="0018266C">
      <w:pPr>
        <w:spacing w:after="0" w:line="240" w:lineRule="auto"/>
        <w:jc w:val="both"/>
        <w:rPr>
          <w:rFonts w:ascii="Times New Roman" w:eastAsia="Arial" w:hAnsi="Times New Roman" w:cs="Times New Roman"/>
          <w:sz w:val="24"/>
          <w:szCs w:val="24"/>
        </w:rPr>
      </w:pPr>
      <w:r w:rsidRPr="001B5650">
        <w:rPr>
          <w:rFonts w:ascii="Times New Roman" w:eastAsia="Arial" w:hAnsi="Times New Roman" w:cs="Times New Roman"/>
          <w:sz w:val="24"/>
          <w:szCs w:val="24"/>
        </w:rPr>
        <w:t xml:space="preserve">La delegación de </w:t>
      </w:r>
      <w:r w:rsidR="00A14152" w:rsidRPr="001B5650">
        <w:rPr>
          <w:rFonts w:ascii="Times New Roman" w:eastAsia="Arial" w:hAnsi="Times New Roman" w:cs="Times New Roman"/>
          <w:sz w:val="24"/>
          <w:szCs w:val="24"/>
        </w:rPr>
        <w:t xml:space="preserve">Perú </w:t>
      </w:r>
      <w:r w:rsidR="001545A2">
        <w:rPr>
          <w:rFonts w:ascii="Times New Roman" w:eastAsia="Arial" w:hAnsi="Times New Roman" w:cs="Times New Roman"/>
          <w:sz w:val="24"/>
          <w:szCs w:val="24"/>
        </w:rPr>
        <w:t>expresó la necesidad de fortalecer los mecanismos de cooperación regional, destacando la realización de este evento, entre otros, que permite el intercambio de información sobre las acciones realizadas por nuestros países sobre el combate al tráfico ilícito de armas y municiones. Por otro lado, se enfatizó sobre las acciones realizadas por el Perú sobre la incautación de armas a nivel nacional. El representante de la SUCAMEC, señaló que con Resolución de Superintendencia N° 0341-2021 se aprobó la entrega a las Fuerzas Armadas y a la Policía Nacional del Perú, de aproximadamente 172 armas de fuego de uso militar, que fueron decomisadas o recuperadas en óptimas condiciones.</w:t>
      </w:r>
    </w:p>
    <w:p w14:paraId="38F53911" w14:textId="77777777" w:rsidR="00903756" w:rsidRDefault="00903756" w:rsidP="0018266C">
      <w:pPr>
        <w:spacing w:after="0" w:line="240" w:lineRule="auto"/>
        <w:jc w:val="both"/>
        <w:rPr>
          <w:rFonts w:ascii="Times New Roman" w:eastAsia="Arial" w:hAnsi="Times New Roman" w:cs="Times New Roman"/>
          <w:sz w:val="24"/>
          <w:szCs w:val="24"/>
        </w:rPr>
      </w:pPr>
    </w:p>
    <w:p w14:paraId="15896CA0" w14:textId="77777777" w:rsidR="001872A4" w:rsidRPr="001B5650" w:rsidRDefault="00D6592C" w:rsidP="0018266C">
      <w:pPr>
        <w:spacing w:after="0" w:line="240" w:lineRule="auto"/>
        <w:jc w:val="both"/>
        <w:rPr>
          <w:rFonts w:ascii="Times New Roman" w:eastAsia="Arial" w:hAnsi="Times New Roman" w:cs="Times New Roman"/>
          <w:sz w:val="24"/>
          <w:szCs w:val="24"/>
        </w:rPr>
      </w:pPr>
      <w:r w:rsidRPr="001B5650">
        <w:rPr>
          <w:rFonts w:ascii="Times New Roman" w:eastAsia="Arial" w:hAnsi="Times New Roman" w:cs="Times New Roman"/>
          <w:sz w:val="24"/>
          <w:szCs w:val="24"/>
        </w:rPr>
        <w:t xml:space="preserve">Las Delegaciones manifestaron el interés de continuar tratando el tema de la CIFTA en las próximas reuniones del GTAM. </w:t>
      </w:r>
    </w:p>
    <w:p w14:paraId="5B2B2617" w14:textId="77777777" w:rsidR="001872A4" w:rsidRPr="001B5650" w:rsidRDefault="001872A4" w:rsidP="0018266C">
      <w:pPr>
        <w:spacing w:after="0" w:line="240" w:lineRule="auto"/>
        <w:jc w:val="both"/>
        <w:rPr>
          <w:rFonts w:ascii="Times New Roman" w:eastAsia="Arial" w:hAnsi="Times New Roman" w:cs="Times New Roman"/>
          <w:sz w:val="24"/>
          <w:szCs w:val="24"/>
        </w:rPr>
      </w:pPr>
    </w:p>
    <w:p w14:paraId="268712B5" w14:textId="77777777" w:rsidR="001872A4" w:rsidRPr="001B5650" w:rsidRDefault="001872A4" w:rsidP="0018266C">
      <w:pPr>
        <w:spacing w:after="0" w:line="240" w:lineRule="auto"/>
        <w:jc w:val="both"/>
        <w:rPr>
          <w:rFonts w:ascii="Times New Roman" w:eastAsia="Arial" w:hAnsi="Times New Roman" w:cs="Times New Roman"/>
          <w:sz w:val="24"/>
          <w:szCs w:val="24"/>
        </w:rPr>
      </w:pPr>
    </w:p>
    <w:p w14:paraId="3240418D" w14:textId="5418EC39" w:rsidR="001872A4" w:rsidRPr="001B5650" w:rsidRDefault="001872A4" w:rsidP="0018266C">
      <w:pPr>
        <w:spacing w:after="0" w:line="240" w:lineRule="auto"/>
        <w:jc w:val="both"/>
        <w:rPr>
          <w:rFonts w:ascii="Times New Roman" w:hAnsi="Times New Roman" w:cs="Times New Roman"/>
          <w:b/>
          <w:caps/>
          <w:sz w:val="24"/>
          <w:szCs w:val="24"/>
        </w:rPr>
      </w:pPr>
      <w:r w:rsidRPr="001B5650">
        <w:rPr>
          <w:rFonts w:ascii="Times New Roman" w:hAnsi="Times New Roman" w:cs="Times New Roman"/>
          <w:b/>
          <w:caps/>
          <w:sz w:val="24"/>
          <w:szCs w:val="24"/>
        </w:rPr>
        <w:t>4. Actualización de las legislaciones nacionales</w:t>
      </w:r>
    </w:p>
    <w:p w14:paraId="216122F7" w14:textId="77777777" w:rsidR="001872A4" w:rsidRPr="001B5650" w:rsidRDefault="001872A4" w:rsidP="0018266C">
      <w:pPr>
        <w:spacing w:after="0" w:line="240" w:lineRule="auto"/>
        <w:jc w:val="both"/>
        <w:rPr>
          <w:rFonts w:ascii="Times New Roman" w:eastAsia="Arial" w:hAnsi="Times New Roman" w:cs="Times New Roman"/>
          <w:sz w:val="24"/>
          <w:szCs w:val="24"/>
        </w:rPr>
      </w:pPr>
    </w:p>
    <w:p w14:paraId="5D7768EF" w14:textId="77777777" w:rsidR="005D6DC8" w:rsidRDefault="00D6592C" w:rsidP="0018266C">
      <w:pPr>
        <w:shd w:val="clear" w:color="auto" w:fill="FFFFFF"/>
        <w:spacing w:after="0" w:line="240" w:lineRule="auto"/>
        <w:jc w:val="both"/>
        <w:rPr>
          <w:rFonts w:ascii="Times New Roman" w:eastAsia="Arial" w:hAnsi="Times New Roman" w:cs="Times New Roman"/>
          <w:sz w:val="24"/>
          <w:szCs w:val="24"/>
        </w:rPr>
      </w:pPr>
      <w:r w:rsidRPr="001B5650">
        <w:rPr>
          <w:rFonts w:ascii="Times New Roman" w:eastAsia="Arial" w:hAnsi="Times New Roman" w:cs="Times New Roman"/>
          <w:sz w:val="24"/>
          <w:szCs w:val="24"/>
        </w:rPr>
        <w:t xml:space="preserve">Por </w:t>
      </w:r>
      <w:r w:rsidR="005D6DC8" w:rsidRPr="001B5650">
        <w:rPr>
          <w:rFonts w:ascii="Times New Roman" w:eastAsia="Arial" w:hAnsi="Times New Roman" w:cs="Times New Roman"/>
          <w:sz w:val="24"/>
          <w:szCs w:val="24"/>
        </w:rPr>
        <w:t>l</w:t>
      </w:r>
      <w:r w:rsidR="0048544E" w:rsidRPr="001B5650">
        <w:rPr>
          <w:rFonts w:ascii="Times New Roman" w:eastAsia="Arial" w:hAnsi="Times New Roman" w:cs="Times New Roman"/>
          <w:sz w:val="24"/>
          <w:szCs w:val="24"/>
        </w:rPr>
        <w:t>a delegación</w:t>
      </w:r>
      <w:r w:rsidRPr="001B5650">
        <w:rPr>
          <w:rFonts w:ascii="Times New Roman" w:eastAsia="Arial" w:hAnsi="Times New Roman" w:cs="Times New Roman"/>
          <w:sz w:val="24"/>
          <w:szCs w:val="24"/>
        </w:rPr>
        <w:t xml:space="preserve"> de Argentina, el Director Ejecutivo de la </w:t>
      </w:r>
      <w:proofErr w:type="spellStart"/>
      <w:r w:rsidRPr="001B5650">
        <w:rPr>
          <w:rFonts w:ascii="Times New Roman" w:eastAsia="Arial" w:hAnsi="Times New Roman" w:cs="Times New Roman"/>
          <w:sz w:val="24"/>
          <w:szCs w:val="24"/>
        </w:rPr>
        <w:t>ANMaC</w:t>
      </w:r>
      <w:proofErr w:type="spellEnd"/>
      <w:r w:rsidR="007B45CD" w:rsidRPr="001B5650">
        <w:rPr>
          <w:rFonts w:ascii="Times New Roman" w:eastAsia="Arial" w:hAnsi="Times New Roman" w:cs="Times New Roman"/>
          <w:sz w:val="24"/>
          <w:szCs w:val="24"/>
        </w:rPr>
        <w:t xml:space="preserve">, Ramiro Urristi, se refirió </w:t>
      </w:r>
      <w:r w:rsidR="005D6DC8" w:rsidRPr="001B5650">
        <w:rPr>
          <w:rFonts w:ascii="Times New Roman" w:eastAsia="Arial" w:hAnsi="Times New Roman" w:cs="Times New Roman"/>
          <w:sz w:val="24"/>
          <w:szCs w:val="24"/>
        </w:rPr>
        <w:t>a las normas existentes. En primer lugar,</w:t>
      </w:r>
      <w:r w:rsidR="007B45CD" w:rsidRPr="001B5650">
        <w:rPr>
          <w:rFonts w:ascii="Times New Roman" w:eastAsia="Arial" w:hAnsi="Times New Roman" w:cs="Times New Roman"/>
          <w:sz w:val="24"/>
          <w:szCs w:val="24"/>
        </w:rPr>
        <w:t xml:space="preserve"> la ley de Armas, que permite regis</w:t>
      </w:r>
      <w:r w:rsidR="005D6DC8" w:rsidRPr="001B5650">
        <w:rPr>
          <w:rFonts w:ascii="Times New Roman" w:eastAsia="Arial" w:hAnsi="Times New Roman" w:cs="Times New Roman"/>
          <w:sz w:val="24"/>
          <w:szCs w:val="24"/>
        </w:rPr>
        <w:t>t</w:t>
      </w:r>
      <w:r w:rsidR="007B45CD" w:rsidRPr="001B5650">
        <w:rPr>
          <w:rFonts w:ascii="Times New Roman" w:eastAsia="Arial" w:hAnsi="Times New Roman" w:cs="Times New Roman"/>
          <w:sz w:val="24"/>
          <w:szCs w:val="24"/>
        </w:rPr>
        <w:t>rar legítimos usuarios y armas de fuego así como otros</w:t>
      </w:r>
      <w:r w:rsidR="005D6DC8" w:rsidRPr="001B5650">
        <w:rPr>
          <w:rFonts w:ascii="Times New Roman" w:eastAsia="Arial" w:hAnsi="Times New Roman" w:cs="Times New Roman"/>
          <w:sz w:val="24"/>
          <w:szCs w:val="24"/>
        </w:rPr>
        <w:t xml:space="preserve"> sujetos</w:t>
      </w:r>
      <w:r w:rsidR="007B45CD" w:rsidRPr="001B5650">
        <w:rPr>
          <w:rFonts w:ascii="Times New Roman" w:eastAsia="Arial" w:hAnsi="Times New Roman" w:cs="Times New Roman"/>
          <w:sz w:val="24"/>
          <w:szCs w:val="24"/>
        </w:rPr>
        <w:t xml:space="preserve"> que manipulan materiales controlados (explosivos, camiones blindados, etc.). En segundo lugar</w:t>
      </w:r>
      <w:r w:rsidR="005D6DC8" w:rsidRPr="001B5650">
        <w:rPr>
          <w:rFonts w:ascii="Times New Roman" w:eastAsia="Arial" w:hAnsi="Times New Roman" w:cs="Times New Roman"/>
          <w:sz w:val="24"/>
          <w:szCs w:val="24"/>
        </w:rPr>
        <w:t>,</w:t>
      </w:r>
      <w:r w:rsidR="007B45CD" w:rsidRPr="001B5650">
        <w:rPr>
          <w:rFonts w:ascii="Times New Roman" w:eastAsia="Arial" w:hAnsi="Times New Roman" w:cs="Times New Roman"/>
          <w:sz w:val="24"/>
          <w:szCs w:val="24"/>
        </w:rPr>
        <w:t xml:space="preserve"> una ley que brinda las herramientas para captar armas decomisadas en operativos, en base al trabajo conjunto con el Poder Judicial y la policía. Y en tercer</w:t>
      </w:r>
      <w:r w:rsidR="005D6DC8" w:rsidRPr="001B5650">
        <w:rPr>
          <w:rFonts w:ascii="Times New Roman" w:eastAsia="Arial" w:hAnsi="Times New Roman" w:cs="Times New Roman"/>
          <w:sz w:val="24"/>
          <w:szCs w:val="24"/>
        </w:rPr>
        <w:t xml:space="preserve"> lugar, mencionó</w:t>
      </w:r>
      <w:r w:rsidR="007B45CD" w:rsidRPr="001B5650">
        <w:rPr>
          <w:rFonts w:ascii="Times New Roman" w:eastAsia="Arial" w:hAnsi="Times New Roman" w:cs="Times New Roman"/>
          <w:sz w:val="24"/>
          <w:szCs w:val="24"/>
        </w:rPr>
        <w:t xml:space="preserve"> una ley que establece un programa voluntario </w:t>
      </w:r>
      <w:r w:rsidR="005D6DC8" w:rsidRPr="001B5650">
        <w:rPr>
          <w:rFonts w:ascii="Times New Roman" w:eastAsia="Arial" w:hAnsi="Times New Roman" w:cs="Times New Roman"/>
          <w:sz w:val="24"/>
          <w:szCs w:val="24"/>
        </w:rPr>
        <w:t>de entrega de armas de fuego. Señaló que se</w:t>
      </w:r>
      <w:r w:rsidR="007B45CD" w:rsidRPr="001B5650">
        <w:rPr>
          <w:rFonts w:ascii="Times New Roman" w:eastAsia="Arial" w:hAnsi="Times New Roman" w:cs="Times New Roman"/>
          <w:sz w:val="24"/>
          <w:szCs w:val="24"/>
        </w:rPr>
        <w:t xml:space="preserve"> han podido extraer 315.716 armas de fuego y más de 206.000 armas, un total de más de medio millón de armas, el 80% del cual </w:t>
      </w:r>
      <w:r w:rsidR="005D6DC8" w:rsidRPr="001B5650">
        <w:rPr>
          <w:rFonts w:ascii="Times New Roman" w:eastAsia="Arial" w:hAnsi="Times New Roman" w:cs="Times New Roman"/>
          <w:sz w:val="24"/>
          <w:szCs w:val="24"/>
        </w:rPr>
        <w:t>(415.637) ya ha sido destruido.</w:t>
      </w:r>
    </w:p>
    <w:p w14:paraId="72D28DEF" w14:textId="77777777" w:rsidR="0018266C" w:rsidRPr="001B5650" w:rsidRDefault="0018266C" w:rsidP="0018266C">
      <w:pPr>
        <w:shd w:val="clear" w:color="auto" w:fill="FFFFFF"/>
        <w:spacing w:after="0" w:line="240" w:lineRule="auto"/>
        <w:jc w:val="both"/>
        <w:rPr>
          <w:rFonts w:ascii="Times New Roman" w:eastAsia="Arial" w:hAnsi="Times New Roman" w:cs="Times New Roman"/>
          <w:sz w:val="24"/>
          <w:szCs w:val="24"/>
        </w:rPr>
      </w:pPr>
    </w:p>
    <w:p w14:paraId="6353F468" w14:textId="6EAB3802" w:rsidR="007B09F9" w:rsidRDefault="005D6DC8" w:rsidP="0018266C">
      <w:pPr>
        <w:shd w:val="clear" w:color="auto" w:fill="FFFFFF"/>
        <w:spacing w:after="0" w:line="240" w:lineRule="auto"/>
        <w:jc w:val="both"/>
        <w:rPr>
          <w:rFonts w:ascii="Times New Roman" w:eastAsia="Arial" w:hAnsi="Times New Roman" w:cs="Times New Roman"/>
          <w:sz w:val="24"/>
          <w:szCs w:val="24"/>
        </w:rPr>
      </w:pPr>
      <w:r w:rsidRPr="001B5650">
        <w:rPr>
          <w:rFonts w:ascii="Times New Roman" w:eastAsia="Arial" w:hAnsi="Times New Roman" w:cs="Times New Roman"/>
          <w:sz w:val="24"/>
          <w:szCs w:val="24"/>
        </w:rPr>
        <w:t>En octubre de 2015 se creó mediante ley 27.192</w:t>
      </w:r>
      <w:r w:rsidR="007B45CD" w:rsidRPr="001B5650">
        <w:rPr>
          <w:rFonts w:ascii="Times New Roman" w:eastAsia="Arial" w:hAnsi="Times New Roman" w:cs="Times New Roman"/>
          <w:sz w:val="24"/>
          <w:szCs w:val="24"/>
        </w:rPr>
        <w:t xml:space="preserve"> la Agencia Nacional de Materiales Controlados. Se destacó la labor con otras instituciones en temas como instructores de tiro, psicólogos, etc. También se ha adoptado un sistema de firma digital. Para el mes de junio </w:t>
      </w:r>
      <w:r w:rsidRPr="001B5650">
        <w:rPr>
          <w:rFonts w:ascii="Times New Roman" w:eastAsia="Arial" w:hAnsi="Times New Roman" w:cs="Times New Roman"/>
          <w:sz w:val="24"/>
          <w:szCs w:val="24"/>
        </w:rPr>
        <w:t xml:space="preserve">de 2021 </w:t>
      </w:r>
      <w:r w:rsidR="007B45CD" w:rsidRPr="001B5650">
        <w:rPr>
          <w:rFonts w:ascii="Times New Roman" w:eastAsia="Arial" w:hAnsi="Times New Roman" w:cs="Times New Roman"/>
          <w:sz w:val="24"/>
          <w:szCs w:val="24"/>
        </w:rPr>
        <w:t xml:space="preserve">se espera digitalizar por completo los trámites relativos a armas de fuego, lo cual cobra especial valor en tiempos de pandemia. Se espera que potencie </w:t>
      </w:r>
      <w:r w:rsidRPr="001B5650">
        <w:rPr>
          <w:rFonts w:ascii="Times New Roman" w:eastAsia="Arial" w:hAnsi="Times New Roman" w:cs="Times New Roman"/>
          <w:sz w:val="24"/>
          <w:szCs w:val="24"/>
        </w:rPr>
        <w:t>el registro de nuevos usuarios. Comentó que se</w:t>
      </w:r>
      <w:r w:rsidR="007B09F9" w:rsidRPr="001B5650">
        <w:rPr>
          <w:rFonts w:ascii="Times New Roman" w:eastAsia="Arial" w:hAnsi="Times New Roman" w:cs="Times New Roman"/>
          <w:sz w:val="24"/>
          <w:szCs w:val="24"/>
        </w:rPr>
        <w:t xml:space="preserve"> está trabajando en la comunicac</w:t>
      </w:r>
      <w:r w:rsidRPr="001B5650">
        <w:rPr>
          <w:rFonts w:ascii="Times New Roman" w:eastAsia="Arial" w:hAnsi="Times New Roman" w:cs="Times New Roman"/>
          <w:sz w:val="24"/>
          <w:szCs w:val="24"/>
        </w:rPr>
        <w:t xml:space="preserve">ión digital inmediata entre </w:t>
      </w:r>
      <w:proofErr w:type="spellStart"/>
      <w:r w:rsidRPr="001B5650">
        <w:rPr>
          <w:rFonts w:ascii="Times New Roman" w:eastAsia="Arial" w:hAnsi="Times New Roman" w:cs="Times New Roman"/>
          <w:sz w:val="24"/>
          <w:szCs w:val="24"/>
        </w:rPr>
        <w:t>ANMa</w:t>
      </w:r>
      <w:r w:rsidR="007B09F9" w:rsidRPr="001B5650">
        <w:rPr>
          <w:rFonts w:ascii="Times New Roman" w:eastAsia="Arial" w:hAnsi="Times New Roman" w:cs="Times New Roman"/>
          <w:sz w:val="24"/>
          <w:szCs w:val="24"/>
        </w:rPr>
        <w:t>C</w:t>
      </w:r>
      <w:proofErr w:type="spellEnd"/>
      <w:r w:rsidR="007B09F9" w:rsidRPr="001B5650">
        <w:rPr>
          <w:rFonts w:ascii="Times New Roman" w:eastAsia="Arial" w:hAnsi="Times New Roman" w:cs="Times New Roman"/>
          <w:sz w:val="24"/>
          <w:szCs w:val="24"/>
        </w:rPr>
        <w:t xml:space="preserve"> y otros órganos y mejoras en trazabilidad de armas decomisad</w:t>
      </w:r>
      <w:r w:rsidRPr="001B5650">
        <w:rPr>
          <w:rFonts w:ascii="Times New Roman" w:eastAsia="Arial" w:hAnsi="Times New Roman" w:cs="Times New Roman"/>
          <w:sz w:val="24"/>
          <w:szCs w:val="24"/>
        </w:rPr>
        <w:t>as desde el Poder Judicial. Brindó</w:t>
      </w:r>
      <w:r w:rsidR="007B09F9" w:rsidRPr="001B5650">
        <w:rPr>
          <w:rFonts w:ascii="Times New Roman" w:eastAsia="Arial" w:hAnsi="Times New Roman" w:cs="Times New Roman"/>
          <w:sz w:val="24"/>
          <w:szCs w:val="24"/>
        </w:rPr>
        <w:t xml:space="preserve"> además detalles acerca de los programas de entrega voluntaria de armas, así como de la política de empadronamiento y reempadronamiento de armas.</w:t>
      </w:r>
      <w:r w:rsidRPr="001B5650">
        <w:rPr>
          <w:rFonts w:ascii="Times New Roman" w:eastAsia="Arial" w:hAnsi="Times New Roman" w:cs="Times New Roman"/>
          <w:sz w:val="24"/>
          <w:szCs w:val="24"/>
        </w:rPr>
        <w:t xml:space="preserve"> Finalmente, mencionó</w:t>
      </w:r>
      <w:r w:rsidR="007B09F9" w:rsidRPr="001B5650">
        <w:rPr>
          <w:rFonts w:ascii="Times New Roman" w:eastAsia="Arial" w:hAnsi="Times New Roman" w:cs="Times New Roman"/>
          <w:sz w:val="24"/>
          <w:szCs w:val="24"/>
        </w:rPr>
        <w:t xml:space="preserve"> proyectos que están siendo enviados al Congreso</w:t>
      </w:r>
      <w:r w:rsidR="00D6592C" w:rsidRPr="001B5650">
        <w:rPr>
          <w:rFonts w:ascii="Times New Roman" w:eastAsia="Arial" w:hAnsi="Times New Roman" w:cs="Times New Roman"/>
          <w:sz w:val="24"/>
          <w:szCs w:val="24"/>
        </w:rPr>
        <w:t xml:space="preserve"> tales como la propuesta legislativa de actualización penal en orden a la tipificación autónoma del delito de </w:t>
      </w:r>
      <w:r w:rsidR="00D6592C" w:rsidRPr="001B5650">
        <w:rPr>
          <w:rFonts w:ascii="Times New Roman" w:eastAsia="Arial" w:hAnsi="Times New Roman" w:cs="Times New Roman"/>
          <w:i/>
          <w:sz w:val="24"/>
          <w:szCs w:val="24"/>
        </w:rPr>
        <w:t>“Tráfico Ilícito de Armas de Fuego”</w:t>
      </w:r>
      <w:r w:rsidR="00D6592C" w:rsidRPr="001B5650">
        <w:rPr>
          <w:rFonts w:ascii="Times New Roman" w:eastAsia="Arial" w:hAnsi="Times New Roman" w:cs="Times New Roman"/>
          <w:sz w:val="24"/>
          <w:szCs w:val="24"/>
        </w:rPr>
        <w:t xml:space="preserve"> en cumplimiento de los Tratados Internacionales suscriptos por la República Argentina</w:t>
      </w:r>
      <w:r w:rsidR="007B09F9" w:rsidRPr="001B5650">
        <w:rPr>
          <w:rFonts w:ascii="Times New Roman" w:eastAsia="Arial" w:hAnsi="Times New Roman" w:cs="Times New Roman"/>
          <w:sz w:val="24"/>
          <w:szCs w:val="24"/>
        </w:rPr>
        <w:t xml:space="preserve"> y a nivel interno. </w:t>
      </w:r>
    </w:p>
    <w:p w14:paraId="129C0C21" w14:textId="77777777" w:rsidR="0018266C" w:rsidRPr="001B5650" w:rsidRDefault="0018266C" w:rsidP="0018266C">
      <w:pPr>
        <w:shd w:val="clear" w:color="auto" w:fill="FFFFFF"/>
        <w:spacing w:after="0" w:line="240" w:lineRule="auto"/>
        <w:jc w:val="both"/>
        <w:rPr>
          <w:rFonts w:ascii="Times New Roman" w:eastAsia="Arial" w:hAnsi="Times New Roman" w:cs="Times New Roman"/>
          <w:sz w:val="24"/>
          <w:szCs w:val="24"/>
        </w:rPr>
      </w:pPr>
    </w:p>
    <w:p w14:paraId="32BF1864" w14:textId="106FFDD7" w:rsidR="007B09F9" w:rsidRDefault="005D6DC8" w:rsidP="0018266C">
      <w:pPr>
        <w:shd w:val="clear" w:color="auto" w:fill="FFFFFF"/>
        <w:spacing w:after="0" w:line="240" w:lineRule="auto"/>
        <w:jc w:val="both"/>
        <w:rPr>
          <w:rFonts w:ascii="Times New Roman" w:eastAsia="Arial" w:hAnsi="Times New Roman" w:cs="Times New Roman"/>
          <w:sz w:val="24"/>
          <w:szCs w:val="24"/>
        </w:rPr>
      </w:pPr>
      <w:r w:rsidRPr="001B5650">
        <w:rPr>
          <w:rFonts w:ascii="Times New Roman" w:eastAsia="Arial" w:hAnsi="Times New Roman" w:cs="Times New Roman"/>
          <w:sz w:val="24"/>
          <w:szCs w:val="24"/>
        </w:rPr>
        <w:lastRenderedPageBreak/>
        <w:t xml:space="preserve">La delegación de </w:t>
      </w:r>
      <w:r w:rsidR="00404189" w:rsidRPr="001B5650">
        <w:rPr>
          <w:rFonts w:ascii="Times New Roman" w:eastAsia="Arial" w:hAnsi="Times New Roman" w:cs="Times New Roman"/>
          <w:sz w:val="24"/>
          <w:szCs w:val="24"/>
        </w:rPr>
        <w:t>Brasil explicó que se encuentra perfeccionando su sistema de información y que muy pronto espera poder contar con información más precisa. En el marco de su estatuto de desarme fueron modificados ciertos criterios en autorización de uso civil de armas,</w:t>
      </w:r>
      <w:r w:rsidR="00076714">
        <w:rPr>
          <w:rFonts w:ascii="Times New Roman" w:eastAsia="Arial" w:hAnsi="Times New Roman" w:cs="Times New Roman"/>
          <w:sz w:val="24"/>
          <w:szCs w:val="24"/>
        </w:rPr>
        <w:t xml:space="preserve"> actualmente </w:t>
      </w:r>
      <w:r w:rsidR="00076714">
        <w:rPr>
          <w:rFonts w:ascii="Times New Roman" w:eastAsia="Arial" w:hAnsi="Times New Roman" w:cs="Times New Roman"/>
          <w:i/>
          <w:sz w:val="24"/>
          <w:szCs w:val="24"/>
        </w:rPr>
        <w:t>sub judice</w:t>
      </w:r>
      <w:r w:rsidR="00076714">
        <w:rPr>
          <w:rFonts w:ascii="Times New Roman" w:eastAsia="Arial" w:hAnsi="Times New Roman" w:cs="Times New Roman"/>
          <w:sz w:val="24"/>
          <w:szCs w:val="24"/>
        </w:rPr>
        <w:t>,</w:t>
      </w:r>
      <w:r w:rsidR="00404189" w:rsidRPr="001B5650">
        <w:rPr>
          <w:rFonts w:ascii="Times New Roman" w:eastAsia="Arial" w:hAnsi="Times New Roman" w:cs="Times New Roman"/>
          <w:sz w:val="24"/>
          <w:szCs w:val="24"/>
        </w:rPr>
        <w:t xml:space="preserve"> sobre </w:t>
      </w:r>
      <w:r w:rsidRPr="001B5650">
        <w:rPr>
          <w:rFonts w:ascii="Times New Roman" w:eastAsia="Arial" w:hAnsi="Times New Roman" w:cs="Times New Roman"/>
          <w:sz w:val="24"/>
          <w:szCs w:val="24"/>
        </w:rPr>
        <w:t>lo cual se volverá más adelante.</w:t>
      </w:r>
    </w:p>
    <w:p w14:paraId="0789FCAC" w14:textId="77777777" w:rsidR="0018266C" w:rsidRPr="001B5650" w:rsidRDefault="0018266C" w:rsidP="0018266C">
      <w:pPr>
        <w:shd w:val="clear" w:color="auto" w:fill="FFFFFF"/>
        <w:spacing w:after="0" w:line="240" w:lineRule="auto"/>
        <w:jc w:val="both"/>
        <w:rPr>
          <w:rFonts w:ascii="Times New Roman" w:eastAsia="Arial" w:hAnsi="Times New Roman" w:cs="Times New Roman"/>
          <w:sz w:val="24"/>
          <w:szCs w:val="24"/>
        </w:rPr>
      </w:pPr>
    </w:p>
    <w:p w14:paraId="21302567" w14:textId="77777777" w:rsidR="00456AE5" w:rsidRDefault="00456AE5" w:rsidP="0018266C">
      <w:pPr>
        <w:shd w:val="clear" w:color="auto" w:fill="FFFFFF"/>
        <w:spacing w:after="0" w:line="240" w:lineRule="auto"/>
        <w:jc w:val="both"/>
        <w:rPr>
          <w:rFonts w:ascii="Times New Roman" w:eastAsia="Arial" w:hAnsi="Times New Roman" w:cs="Times New Roman"/>
          <w:sz w:val="24"/>
          <w:szCs w:val="24"/>
        </w:rPr>
      </w:pPr>
      <w:r w:rsidRPr="00456AE5">
        <w:rPr>
          <w:rFonts w:ascii="Times New Roman" w:eastAsia="Arial" w:hAnsi="Times New Roman" w:cs="Times New Roman"/>
          <w:sz w:val="24"/>
          <w:szCs w:val="24"/>
        </w:rPr>
        <w:t>La delegación de Uruguay informó que a fines de 2020 se aprobó la ley 19.515, que establece una prórroga a una ley anterior hasta enero de 2022 para poder regularizar la posesión irregular de armas de fuego sin consecuencias jurídicas para quien lo realiza. También en 2020 se adoptó el Decreto reglamentario 345/020 de la ley 19.247 de 2014 sobre tenencia de armas.</w:t>
      </w:r>
    </w:p>
    <w:p w14:paraId="53AF0C2E" w14:textId="77777777" w:rsidR="0018266C" w:rsidRDefault="0018266C" w:rsidP="0018266C">
      <w:pPr>
        <w:shd w:val="clear" w:color="auto" w:fill="FFFFFF"/>
        <w:spacing w:after="0" w:line="240" w:lineRule="auto"/>
        <w:jc w:val="both"/>
        <w:rPr>
          <w:rFonts w:ascii="Times New Roman" w:eastAsia="Arial" w:hAnsi="Times New Roman" w:cs="Times New Roman"/>
          <w:sz w:val="24"/>
          <w:szCs w:val="24"/>
        </w:rPr>
      </w:pPr>
    </w:p>
    <w:p w14:paraId="43DED514" w14:textId="74BB752A" w:rsidR="00404189" w:rsidRDefault="0048544E" w:rsidP="0018266C">
      <w:pPr>
        <w:shd w:val="clear" w:color="auto" w:fill="FFFFFF"/>
        <w:spacing w:after="0" w:line="240" w:lineRule="auto"/>
        <w:jc w:val="both"/>
        <w:rPr>
          <w:rFonts w:ascii="Times New Roman" w:eastAsia="Arial" w:hAnsi="Times New Roman" w:cs="Times New Roman"/>
          <w:sz w:val="24"/>
          <w:szCs w:val="24"/>
        </w:rPr>
      </w:pPr>
      <w:r w:rsidRPr="001B5650">
        <w:rPr>
          <w:rFonts w:ascii="Times New Roman" w:eastAsia="Arial" w:hAnsi="Times New Roman" w:cs="Times New Roman"/>
          <w:sz w:val="24"/>
          <w:szCs w:val="24"/>
        </w:rPr>
        <w:t>La delegación</w:t>
      </w:r>
      <w:r w:rsidR="00404189" w:rsidRPr="001B5650">
        <w:rPr>
          <w:rFonts w:ascii="Times New Roman" w:eastAsia="Arial" w:hAnsi="Times New Roman" w:cs="Times New Roman"/>
          <w:sz w:val="24"/>
          <w:szCs w:val="24"/>
        </w:rPr>
        <w:t xml:space="preserve"> de Paraguay informó la continuidad de su ley de 2010.</w:t>
      </w:r>
      <w:r w:rsidR="00047DD9" w:rsidRPr="001B5650">
        <w:rPr>
          <w:rFonts w:ascii="Times New Roman" w:eastAsia="Arial" w:hAnsi="Times New Roman" w:cs="Times New Roman"/>
          <w:sz w:val="24"/>
          <w:szCs w:val="24"/>
        </w:rPr>
        <w:t xml:space="preserve"> Refirió la realización de operativos sobre la materia y brindó detalles sobre el equipo de </w:t>
      </w:r>
      <w:r w:rsidR="005D6DC8" w:rsidRPr="001B5650">
        <w:rPr>
          <w:rFonts w:ascii="Times New Roman" w:eastAsia="Arial" w:hAnsi="Times New Roman" w:cs="Times New Roman"/>
          <w:sz w:val="24"/>
          <w:szCs w:val="24"/>
        </w:rPr>
        <w:t>la Secretaría Nacional Antidrogas (</w:t>
      </w:r>
      <w:r w:rsidR="00047DD9" w:rsidRPr="001B5650">
        <w:rPr>
          <w:rFonts w:ascii="Times New Roman" w:eastAsia="Arial" w:hAnsi="Times New Roman" w:cs="Times New Roman"/>
          <w:sz w:val="24"/>
          <w:szCs w:val="24"/>
        </w:rPr>
        <w:t>SENAD</w:t>
      </w:r>
      <w:r w:rsidR="005D6DC8" w:rsidRPr="001B5650">
        <w:rPr>
          <w:rFonts w:ascii="Times New Roman" w:eastAsia="Arial" w:hAnsi="Times New Roman" w:cs="Times New Roman"/>
          <w:sz w:val="24"/>
          <w:szCs w:val="24"/>
        </w:rPr>
        <w:t>) llevando adelante sus tareas. Se refirió a</w:t>
      </w:r>
      <w:r w:rsidR="00047DD9" w:rsidRPr="001B5650">
        <w:rPr>
          <w:rFonts w:ascii="Times New Roman" w:eastAsia="Arial" w:hAnsi="Times New Roman" w:cs="Times New Roman"/>
          <w:sz w:val="24"/>
          <w:szCs w:val="24"/>
        </w:rPr>
        <w:t>l proceso de reglamentación a la ley 4036 d</w:t>
      </w:r>
      <w:r w:rsidR="005D6DC8" w:rsidRPr="001B5650">
        <w:rPr>
          <w:rFonts w:ascii="Times New Roman" w:eastAsia="Arial" w:hAnsi="Times New Roman" w:cs="Times New Roman"/>
          <w:sz w:val="24"/>
          <w:szCs w:val="24"/>
        </w:rPr>
        <w:t>e armas de fuego y municiones, actualmente</w:t>
      </w:r>
      <w:r w:rsidR="00047DD9" w:rsidRPr="001B5650">
        <w:rPr>
          <w:rFonts w:ascii="Times New Roman" w:eastAsia="Arial" w:hAnsi="Times New Roman" w:cs="Times New Roman"/>
          <w:sz w:val="24"/>
          <w:szCs w:val="24"/>
        </w:rPr>
        <w:t xml:space="preserve"> bajo estudio en el Ministerio de Defensa Nacional, y </w:t>
      </w:r>
      <w:r w:rsidR="005D6DC8" w:rsidRPr="001B5650">
        <w:rPr>
          <w:rFonts w:ascii="Times New Roman" w:eastAsia="Arial" w:hAnsi="Times New Roman" w:cs="Times New Roman"/>
          <w:sz w:val="24"/>
          <w:szCs w:val="24"/>
        </w:rPr>
        <w:t xml:space="preserve">agregó que </w:t>
      </w:r>
      <w:r w:rsidR="00047DD9" w:rsidRPr="001B5650">
        <w:rPr>
          <w:rFonts w:ascii="Times New Roman" w:eastAsia="Arial" w:hAnsi="Times New Roman" w:cs="Times New Roman"/>
          <w:sz w:val="24"/>
          <w:szCs w:val="24"/>
        </w:rPr>
        <w:t>se está trabajando para lograr pronto</w:t>
      </w:r>
      <w:r w:rsidR="005D6DC8" w:rsidRPr="001B5650">
        <w:rPr>
          <w:rFonts w:ascii="Times New Roman" w:eastAsia="Arial" w:hAnsi="Times New Roman" w:cs="Times New Roman"/>
          <w:sz w:val="24"/>
          <w:szCs w:val="24"/>
        </w:rPr>
        <w:t xml:space="preserve"> su entrada en vigor. También</w:t>
      </w:r>
      <w:r w:rsidR="00047DD9" w:rsidRPr="001B5650">
        <w:rPr>
          <w:rFonts w:ascii="Times New Roman" w:eastAsia="Arial" w:hAnsi="Times New Roman" w:cs="Times New Roman"/>
          <w:sz w:val="24"/>
          <w:szCs w:val="24"/>
        </w:rPr>
        <w:t xml:space="preserve"> informó que se está a punto de firmar un convenio interinstitucional con la Policía Federal de Brasil. Expresó la intención de firmar convenios con otros países a de la región. Finalmente se informó que </w:t>
      </w:r>
      <w:r w:rsidR="00456AE5">
        <w:rPr>
          <w:rFonts w:ascii="Times New Roman" w:eastAsia="Arial" w:hAnsi="Times New Roman" w:cs="Times New Roman"/>
          <w:sz w:val="24"/>
          <w:szCs w:val="24"/>
        </w:rPr>
        <w:t>ONUDD</w:t>
      </w:r>
      <w:r w:rsidR="00047DD9" w:rsidRPr="001B5650">
        <w:rPr>
          <w:rFonts w:ascii="Times New Roman" w:eastAsia="Arial" w:hAnsi="Times New Roman" w:cs="Times New Roman"/>
          <w:sz w:val="24"/>
          <w:szCs w:val="24"/>
        </w:rPr>
        <w:t xml:space="preserve"> está implementando una Hoja de Ruta a nivel nacional.</w:t>
      </w:r>
    </w:p>
    <w:p w14:paraId="7D73154D" w14:textId="77777777" w:rsidR="0018266C" w:rsidRPr="001B5650" w:rsidRDefault="0018266C" w:rsidP="0018266C">
      <w:pPr>
        <w:shd w:val="clear" w:color="auto" w:fill="FFFFFF"/>
        <w:spacing w:after="0" w:line="240" w:lineRule="auto"/>
        <w:jc w:val="both"/>
        <w:rPr>
          <w:rFonts w:ascii="Times New Roman" w:eastAsia="Arial" w:hAnsi="Times New Roman" w:cs="Times New Roman"/>
          <w:sz w:val="24"/>
          <w:szCs w:val="24"/>
        </w:rPr>
      </w:pPr>
    </w:p>
    <w:p w14:paraId="31E85094" w14:textId="52F0C98A" w:rsidR="00AB1AE2" w:rsidRDefault="0048544E" w:rsidP="0018266C">
      <w:pPr>
        <w:shd w:val="clear" w:color="auto" w:fill="FFFFFF"/>
        <w:spacing w:after="0" w:line="240" w:lineRule="auto"/>
        <w:jc w:val="both"/>
        <w:rPr>
          <w:rFonts w:ascii="Times New Roman" w:eastAsia="Arial" w:hAnsi="Times New Roman" w:cs="Times New Roman"/>
          <w:sz w:val="24"/>
          <w:szCs w:val="24"/>
        </w:rPr>
      </w:pPr>
      <w:r w:rsidRPr="001B5650">
        <w:rPr>
          <w:rFonts w:ascii="Times New Roman" w:eastAsia="Arial" w:hAnsi="Times New Roman" w:cs="Times New Roman"/>
          <w:sz w:val="24"/>
          <w:szCs w:val="24"/>
        </w:rPr>
        <w:t>La delegación</w:t>
      </w:r>
      <w:r w:rsidR="00047DD9" w:rsidRPr="001B5650">
        <w:rPr>
          <w:rFonts w:ascii="Times New Roman" w:eastAsia="Arial" w:hAnsi="Times New Roman" w:cs="Times New Roman"/>
          <w:sz w:val="24"/>
          <w:szCs w:val="24"/>
        </w:rPr>
        <w:t xml:space="preserve"> de Perú se refirió a la labor</w:t>
      </w:r>
      <w:r w:rsidR="001545A2">
        <w:rPr>
          <w:rFonts w:ascii="Times New Roman" w:eastAsia="Arial" w:hAnsi="Times New Roman" w:cs="Times New Roman"/>
          <w:sz w:val="24"/>
          <w:szCs w:val="24"/>
        </w:rPr>
        <w:t xml:space="preserve"> que desarrolla</w:t>
      </w:r>
      <w:r w:rsidR="00047DD9" w:rsidRPr="001B5650">
        <w:rPr>
          <w:rFonts w:ascii="Times New Roman" w:eastAsia="Arial" w:hAnsi="Times New Roman" w:cs="Times New Roman"/>
          <w:sz w:val="24"/>
          <w:szCs w:val="24"/>
        </w:rPr>
        <w:t xml:space="preserve"> la Unidad Funcional de Material de Guerra</w:t>
      </w:r>
      <w:r w:rsidR="001545A2">
        <w:rPr>
          <w:rFonts w:ascii="Times New Roman" w:eastAsia="Arial" w:hAnsi="Times New Roman" w:cs="Times New Roman"/>
          <w:sz w:val="24"/>
          <w:szCs w:val="24"/>
        </w:rPr>
        <w:t>, creada recientemente por el Ministerio de Defensa, la cual es la encargada, entre otros, de la implementación de</w:t>
      </w:r>
      <w:r w:rsidR="005D6DC8" w:rsidRPr="001B5650">
        <w:rPr>
          <w:rFonts w:ascii="Times New Roman" w:eastAsia="Arial" w:hAnsi="Times New Roman" w:cs="Times New Roman"/>
          <w:sz w:val="24"/>
          <w:szCs w:val="24"/>
        </w:rPr>
        <w:t xml:space="preserve"> los compromisos inter</w:t>
      </w:r>
      <w:r w:rsidR="00047DD9" w:rsidRPr="001B5650">
        <w:rPr>
          <w:rFonts w:ascii="Times New Roman" w:eastAsia="Arial" w:hAnsi="Times New Roman" w:cs="Times New Roman"/>
          <w:sz w:val="24"/>
          <w:szCs w:val="24"/>
        </w:rPr>
        <w:t>n</w:t>
      </w:r>
      <w:r w:rsidR="005D6DC8" w:rsidRPr="001B5650">
        <w:rPr>
          <w:rFonts w:ascii="Times New Roman" w:eastAsia="Arial" w:hAnsi="Times New Roman" w:cs="Times New Roman"/>
          <w:sz w:val="24"/>
          <w:szCs w:val="24"/>
        </w:rPr>
        <w:t>a</w:t>
      </w:r>
      <w:r w:rsidR="00047DD9" w:rsidRPr="001B5650">
        <w:rPr>
          <w:rFonts w:ascii="Times New Roman" w:eastAsia="Arial" w:hAnsi="Times New Roman" w:cs="Times New Roman"/>
          <w:sz w:val="24"/>
          <w:szCs w:val="24"/>
        </w:rPr>
        <w:t>cionales</w:t>
      </w:r>
      <w:r w:rsidR="001545A2">
        <w:rPr>
          <w:rFonts w:ascii="Times New Roman" w:eastAsia="Arial" w:hAnsi="Times New Roman" w:cs="Times New Roman"/>
          <w:sz w:val="24"/>
          <w:szCs w:val="24"/>
        </w:rPr>
        <w:t xml:space="preserve"> asumidos por el país respecto al tráfico ilícito de armas, municiones y partes</w:t>
      </w:r>
      <w:r w:rsidR="00047DD9" w:rsidRPr="001B5650">
        <w:rPr>
          <w:rFonts w:ascii="Times New Roman" w:eastAsia="Arial" w:hAnsi="Times New Roman" w:cs="Times New Roman"/>
          <w:sz w:val="24"/>
          <w:szCs w:val="24"/>
        </w:rPr>
        <w:t>, incluyendo el TCA</w:t>
      </w:r>
      <w:r w:rsidR="001545A2">
        <w:rPr>
          <w:rFonts w:ascii="Times New Roman" w:eastAsia="Arial" w:hAnsi="Times New Roman" w:cs="Times New Roman"/>
          <w:sz w:val="24"/>
          <w:szCs w:val="24"/>
        </w:rPr>
        <w:t xml:space="preserve"> ratificado en 2016. Asimismo, se informó que se vienen desplegando esfuerzos para la aprobación del</w:t>
      </w:r>
      <w:r w:rsidR="00047DD9" w:rsidRPr="001B5650">
        <w:rPr>
          <w:rFonts w:ascii="Times New Roman" w:eastAsia="Arial" w:hAnsi="Times New Roman" w:cs="Times New Roman"/>
          <w:sz w:val="24"/>
          <w:szCs w:val="24"/>
        </w:rPr>
        <w:t xml:space="preserve"> proyecto de le</w:t>
      </w:r>
      <w:r w:rsidR="001545A2">
        <w:rPr>
          <w:rFonts w:ascii="Times New Roman" w:eastAsia="Arial" w:hAnsi="Times New Roman" w:cs="Times New Roman"/>
          <w:sz w:val="24"/>
          <w:szCs w:val="24"/>
        </w:rPr>
        <w:t>y que regula el comercio</w:t>
      </w:r>
      <w:r w:rsidR="005D6DC8" w:rsidRPr="001B5650">
        <w:rPr>
          <w:rFonts w:ascii="Times New Roman" w:eastAsia="Arial" w:hAnsi="Times New Roman" w:cs="Times New Roman"/>
          <w:sz w:val="24"/>
          <w:szCs w:val="24"/>
        </w:rPr>
        <w:t xml:space="preserve"> de armas y crea un sistema na</w:t>
      </w:r>
      <w:r w:rsidR="00047DD9" w:rsidRPr="001B5650">
        <w:rPr>
          <w:rFonts w:ascii="Times New Roman" w:eastAsia="Arial" w:hAnsi="Times New Roman" w:cs="Times New Roman"/>
          <w:sz w:val="24"/>
          <w:szCs w:val="24"/>
        </w:rPr>
        <w:t>c</w:t>
      </w:r>
      <w:r w:rsidR="005D6DC8" w:rsidRPr="001B5650">
        <w:rPr>
          <w:rFonts w:ascii="Times New Roman" w:eastAsia="Arial" w:hAnsi="Times New Roman" w:cs="Times New Roman"/>
          <w:sz w:val="24"/>
          <w:szCs w:val="24"/>
        </w:rPr>
        <w:t>ional</w:t>
      </w:r>
      <w:r w:rsidR="00047DD9" w:rsidRPr="001B5650">
        <w:rPr>
          <w:rFonts w:ascii="Times New Roman" w:eastAsia="Arial" w:hAnsi="Times New Roman" w:cs="Times New Roman"/>
          <w:sz w:val="24"/>
          <w:szCs w:val="24"/>
        </w:rPr>
        <w:t xml:space="preserve"> de control</w:t>
      </w:r>
      <w:r w:rsidR="001545A2">
        <w:rPr>
          <w:rFonts w:ascii="Times New Roman" w:eastAsia="Arial" w:hAnsi="Times New Roman" w:cs="Times New Roman"/>
          <w:sz w:val="24"/>
          <w:szCs w:val="24"/>
        </w:rPr>
        <w:t>, cuyo ente rector sería</w:t>
      </w:r>
      <w:r w:rsidR="00047DD9" w:rsidRPr="001B5650">
        <w:rPr>
          <w:rFonts w:ascii="Times New Roman" w:eastAsia="Arial" w:hAnsi="Times New Roman" w:cs="Times New Roman"/>
          <w:sz w:val="24"/>
          <w:szCs w:val="24"/>
        </w:rPr>
        <w:t xml:space="preserve"> el Ministerio de Defensa</w:t>
      </w:r>
      <w:r w:rsidR="005D6DC8" w:rsidRPr="001B5650">
        <w:rPr>
          <w:rFonts w:ascii="Times New Roman" w:eastAsia="Arial" w:hAnsi="Times New Roman" w:cs="Times New Roman"/>
          <w:sz w:val="24"/>
          <w:szCs w:val="24"/>
        </w:rPr>
        <w:t xml:space="preserve"> y en el m</w:t>
      </w:r>
      <w:r w:rsidR="001545A2">
        <w:rPr>
          <w:rFonts w:ascii="Times New Roman" w:eastAsia="Arial" w:hAnsi="Times New Roman" w:cs="Times New Roman"/>
          <w:sz w:val="24"/>
          <w:szCs w:val="24"/>
        </w:rPr>
        <w:t>arco de la Política N</w:t>
      </w:r>
      <w:r w:rsidR="005D6DC8" w:rsidRPr="001B5650">
        <w:rPr>
          <w:rFonts w:ascii="Times New Roman" w:eastAsia="Arial" w:hAnsi="Times New Roman" w:cs="Times New Roman"/>
          <w:sz w:val="24"/>
          <w:szCs w:val="24"/>
        </w:rPr>
        <w:t>acional de Defensa</w:t>
      </w:r>
      <w:r w:rsidR="001545A2">
        <w:rPr>
          <w:rFonts w:ascii="Times New Roman" w:eastAsia="Arial" w:hAnsi="Times New Roman" w:cs="Times New Roman"/>
          <w:sz w:val="24"/>
          <w:szCs w:val="24"/>
        </w:rPr>
        <w:t>. Por otro lado, se destacó que c</w:t>
      </w:r>
      <w:r w:rsidR="00047DD9" w:rsidRPr="001B5650">
        <w:rPr>
          <w:rFonts w:ascii="Times New Roman" w:eastAsia="Arial" w:hAnsi="Times New Roman" w:cs="Times New Roman"/>
          <w:sz w:val="24"/>
          <w:szCs w:val="24"/>
        </w:rPr>
        <w:t>omo parte del diagnóstico</w:t>
      </w:r>
      <w:r w:rsidR="001545A2">
        <w:rPr>
          <w:rFonts w:ascii="Times New Roman" w:eastAsia="Arial" w:hAnsi="Times New Roman" w:cs="Times New Roman"/>
          <w:sz w:val="24"/>
          <w:szCs w:val="24"/>
        </w:rPr>
        <w:t xml:space="preserve"> logístico realizado por el S</w:t>
      </w:r>
      <w:r w:rsidR="00047DD9" w:rsidRPr="001B5650">
        <w:rPr>
          <w:rFonts w:ascii="Times New Roman" w:eastAsia="Arial" w:hAnsi="Times New Roman" w:cs="Times New Roman"/>
          <w:sz w:val="24"/>
          <w:szCs w:val="24"/>
        </w:rPr>
        <w:t xml:space="preserve">ector Defensa, </w:t>
      </w:r>
      <w:r w:rsidR="00AB1AE2" w:rsidRPr="001B5650">
        <w:rPr>
          <w:rFonts w:ascii="Times New Roman" w:eastAsia="Arial" w:hAnsi="Times New Roman" w:cs="Times New Roman"/>
          <w:sz w:val="24"/>
          <w:szCs w:val="24"/>
        </w:rPr>
        <w:t xml:space="preserve">se </w:t>
      </w:r>
      <w:r w:rsidR="001545A2">
        <w:rPr>
          <w:rFonts w:ascii="Times New Roman" w:eastAsia="Arial" w:hAnsi="Times New Roman" w:cs="Times New Roman"/>
          <w:sz w:val="24"/>
          <w:szCs w:val="24"/>
        </w:rPr>
        <w:t>han aprobado normas relacionadas con el control, gestión y</w:t>
      </w:r>
      <w:r w:rsidR="00047DD9" w:rsidRPr="001B5650">
        <w:rPr>
          <w:rFonts w:ascii="Times New Roman" w:eastAsia="Arial" w:hAnsi="Times New Roman" w:cs="Times New Roman"/>
          <w:sz w:val="24"/>
          <w:szCs w:val="24"/>
        </w:rPr>
        <w:t xml:space="preserve"> supervisión de los arsenales</w:t>
      </w:r>
      <w:r w:rsidR="001545A2">
        <w:rPr>
          <w:rFonts w:ascii="Times New Roman" w:eastAsia="Arial" w:hAnsi="Times New Roman" w:cs="Times New Roman"/>
          <w:sz w:val="24"/>
          <w:szCs w:val="24"/>
        </w:rPr>
        <w:t xml:space="preserve"> de las instituciones armadas, el cual incluye la implementación de sistemas informáticos</w:t>
      </w:r>
      <w:r w:rsidR="00047DD9" w:rsidRPr="001B5650">
        <w:rPr>
          <w:rFonts w:ascii="Times New Roman" w:eastAsia="Arial" w:hAnsi="Times New Roman" w:cs="Times New Roman"/>
          <w:sz w:val="24"/>
          <w:szCs w:val="24"/>
        </w:rPr>
        <w:t xml:space="preserve">, </w:t>
      </w:r>
      <w:r w:rsidR="001545A2">
        <w:rPr>
          <w:rFonts w:ascii="Times New Roman" w:eastAsia="Arial" w:hAnsi="Times New Roman" w:cs="Times New Roman"/>
          <w:sz w:val="24"/>
          <w:szCs w:val="24"/>
        </w:rPr>
        <w:t xml:space="preserve">el </w:t>
      </w:r>
      <w:r w:rsidR="00047DD9" w:rsidRPr="001B5650">
        <w:rPr>
          <w:rFonts w:ascii="Times New Roman" w:eastAsia="Arial" w:hAnsi="Times New Roman" w:cs="Times New Roman"/>
          <w:sz w:val="24"/>
          <w:szCs w:val="24"/>
        </w:rPr>
        <w:t>marcaje,</w:t>
      </w:r>
      <w:r w:rsidR="001545A2">
        <w:rPr>
          <w:rFonts w:ascii="Times New Roman" w:eastAsia="Arial" w:hAnsi="Times New Roman" w:cs="Times New Roman"/>
          <w:sz w:val="24"/>
          <w:szCs w:val="24"/>
        </w:rPr>
        <w:t xml:space="preserve"> el</w:t>
      </w:r>
      <w:r w:rsidR="00047DD9" w:rsidRPr="001B5650">
        <w:rPr>
          <w:rFonts w:ascii="Times New Roman" w:eastAsia="Arial" w:hAnsi="Times New Roman" w:cs="Times New Roman"/>
          <w:sz w:val="24"/>
          <w:szCs w:val="24"/>
        </w:rPr>
        <w:t xml:space="preserve"> empleo de localizadores</w:t>
      </w:r>
      <w:r w:rsidR="00AB1AE2" w:rsidRPr="001B5650">
        <w:rPr>
          <w:rFonts w:ascii="Times New Roman" w:eastAsia="Arial" w:hAnsi="Times New Roman" w:cs="Times New Roman"/>
          <w:sz w:val="24"/>
          <w:szCs w:val="24"/>
        </w:rPr>
        <w:t>, almac</w:t>
      </w:r>
      <w:r w:rsidR="001545A2">
        <w:rPr>
          <w:rFonts w:ascii="Times New Roman" w:eastAsia="Arial" w:hAnsi="Times New Roman" w:cs="Times New Roman"/>
          <w:sz w:val="24"/>
          <w:szCs w:val="24"/>
        </w:rPr>
        <w:t>enaje. Por su parte, el representante de l</w:t>
      </w:r>
      <w:r w:rsidR="005D6DC8" w:rsidRPr="001B5650">
        <w:rPr>
          <w:rFonts w:ascii="Times New Roman" w:eastAsia="Arial" w:hAnsi="Times New Roman" w:cs="Times New Roman"/>
          <w:sz w:val="24"/>
          <w:szCs w:val="24"/>
        </w:rPr>
        <w:t xml:space="preserve">a </w:t>
      </w:r>
      <w:r w:rsidR="00AB1AE2" w:rsidRPr="001B5650">
        <w:rPr>
          <w:rFonts w:ascii="Times New Roman" w:eastAsia="Arial" w:hAnsi="Times New Roman" w:cs="Times New Roman"/>
          <w:sz w:val="24"/>
          <w:szCs w:val="24"/>
        </w:rPr>
        <w:t>SUCAME</w:t>
      </w:r>
      <w:r w:rsidR="005D6DC8" w:rsidRPr="001B5650">
        <w:rPr>
          <w:rFonts w:ascii="Times New Roman" w:eastAsia="Arial" w:hAnsi="Times New Roman" w:cs="Times New Roman"/>
          <w:sz w:val="24"/>
          <w:szCs w:val="24"/>
        </w:rPr>
        <w:t>C</w:t>
      </w:r>
      <w:r w:rsidR="00AB1AE2" w:rsidRPr="001B5650">
        <w:rPr>
          <w:rFonts w:ascii="Times New Roman" w:eastAsia="Arial" w:hAnsi="Times New Roman" w:cs="Times New Roman"/>
          <w:sz w:val="24"/>
          <w:szCs w:val="24"/>
        </w:rPr>
        <w:t xml:space="preserve"> realizó una síntesis de todas las actividades, proyectos y metas nacionales</w:t>
      </w:r>
      <w:r w:rsidR="001545A2">
        <w:rPr>
          <w:rFonts w:ascii="Times New Roman" w:eastAsia="Arial" w:hAnsi="Times New Roman" w:cs="Times New Roman"/>
          <w:sz w:val="24"/>
          <w:szCs w:val="24"/>
        </w:rPr>
        <w:t xml:space="preserve"> que realiza dicha institución</w:t>
      </w:r>
      <w:r w:rsidR="00AB1AE2" w:rsidRPr="001B5650">
        <w:rPr>
          <w:rFonts w:ascii="Times New Roman" w:eastAsia="Arial" w:hAnsi="Times New Roman" w:cs="Times New Roman"/>
          <w:sz w:val="24"/>
          <w:szCs w:val="24"/>
        </w:rPr>
        <w:t xml:space="preserve">. Entre las metas se destacó el marcaje, </w:t>
      </w:r>
      <w:r w:rsidR="001545A2">
        <w:rPr>
          <w:rFonts w:ascii="Times New Roman" w:eastAsia="Arial" w:hAnsi="Times New Roman" w:cs="Times New Roman"/>
          <w:sz w:val="24"/>
          <w:szCs w:val="24"/>
        </w:rPr>
        <w:t xml:space="preserve">la </w:t>
      </w:r>
      <w:r w:rsidR="00AB1AE2" w:rsidRPr="001B5650">
        <w:rPr>
          <w:rFonts w:ascii="Times New Roman" w:eastAsia="Arial" w:hAnsi="Times New Roman" w:cs="Times New Roman"/>
          <w:sz w:val="24"/>
          <w:szCs w:val="24"/>
        </w:rPr>
        <w:t>destrucción</w:t>
      </w:r>
      <w:r w:rsidR="001545A2">
        <w:rPr>
          <w:rFonts w:ascii="Times New Roman" w:eastAsia="Arial" w:hAnsi="Times New Roman" w:cs="Times New Roman"/>
          <w:sz w:val="24"/>
          <w:szCs w:val="24"/>
        </w:rPr>
        <w:t xml:space="preserve"> de armas</w:t>
      </w:r>
      <w:r w:rsidR="00AB1AE2" w:rsidRPr="001B5650">
        <w:rPr>
          <w:rFonts w:ascii="Times New Roman" w:eastAsia="Arial" w:hAnsi="Times New Roman" w:cs="Times New Roman"/>
          <w:sz w:val="24"/>
          <w:szCs w:val="24"/>
        </w:rPr>
        <w:t xml:space="preserve">, </w:t>
      </w:r>
      <w:r w:rsidR="001545A2">
        <w:rPr>
          <w:rFonts w:ascii="Times New Roman" w:eastAsia="Arial" w:hAnsi="Times New Roman" w:cs="Times New Roman"/>
          <w:sz w:val="24"/>
          <w:szCs w:val="24"/>
        </w:rPr>
        <w:t xml:space="preserve">el </w:t>
      </w:r>
      <w:r w:rsidR="00AB1AE2" w:rsidRPr="001B5650">
        <w:rPr>
          <w:rFonts w:ascii="Times New Roman" w:eastAsia="Arial" w:hAnsi="Times New Roman" w:cs="Times New Roman"/>
          <w:sz w:val="24"/>
          <w:szCs w:val="24"/>
        </w:rPr>
        <w:t xml:space="preserve">programa de entrega voluntaria, </w:t>
      </w:r>
      <w:r w:rsidR="001545A2">
        <w:rPr>
          <w:rFonts w:ascii="Times New Roman" w:eastAsia="Arial" w:hAnsi="Times New Roman" w:cs="Times New Roman"/>
          <w:sz w:val="24"/>
          <w:szCs w:val="24"/>
        </w:rPr>
        <w:t xml:space="preserve">el </w:t>
      </w:r>
      <w:r w:rsidR="00AB1AE2" w:rsidRPr="001B5650">
        <w:rPr>
          <w:rFonts w:ascii="Times New Roman" w:eastAsia="Arial" w:hAnsi="Times New Roman" w:cs="Times New Roman"/>
          <w:sz w:val="24"/>
          <w:szCs w:val="24"/>
        </w:rPr>
        <w:t xml:space="preserve">empadronamiento, </w:t>
      </w:r>
      <w:r w:rsidR="001545A2">
        <w:rPr>
          <w:rFonts w:ascii="Times New Roman" w:eastAsia="Arial" w:hAnsi="Times New Roman" w:cs="Times New Roman"/>
          <w:sz w:val="24"/>
          <w:szCs w:val="24"/>
        </w:rPr>
        <w:t xml:space="preserve">la </w:t>
      </w:r>
      <w:r w:rsidR="00AB1AE2" w:rsidRPr="001B5650">
        <w:rPr>
          <w:rFonts w:ascii="Times New Roman" w:eastAsia="Arial" w:hAnsi="Times New Roman" w:cs="Times New Roman"/>
          <w:sz w:val="24"/>
          <w:szCs w:val="24"/>
        </w:rPr>
        <w:t xml:space="preserve">entrega </w:t>
      </w:r>
      <w:r w:rsidR="001545A2" w:rsidRPr="001B5650">
        <w:rPr>
          <w:rFonts w:ascii="Times New Roman" w:eastAsia="Arial" w:hAnsi="Times New Roman" w:cs="Times New Roman"/>
          <w:sz w:val="24"/>
          <w:szCs w:val="24"/>
        </w:rPr>
        <w:t xml:space="preserve">a las fuerzas armadas </w:t>
      </w:r>
      <w:r w:rsidR="00AB1AE2" w:rsidRPr="001B5650">
        <w:rPr>
          <w:rFonts w:ascii="Times New Roman" w:eastAsia="Arial" w:hAnsi="Times New Roman" w:cs="Times New Roman"/>
          <w:sz w:val="24"/>
          <w:szCs w:val="24"/>
        </w:rPr>
        <w:t xml:space="preserve">de armas de guerra </w:t>
      </w:r>
      <w:r w:rsidR="001545A2">
        <w:rPr>
          <w:rFonts w:ascii="Times New Roman" w:eastAsia="Arial" w:hAnsi="Times New Roman" w:cs="Times New Roman"/>
          <w:sz w:val="24"/>
          <w:szCs w:val="24"/>
        </w:rPr>
        <w:t xml:space="preserve">recuperadas o incautadas, el </w:t>
      </w:r>
      <w:r w:rsidR="00AB1AE2" w:rsidRPr="001B5650">
        <w:rPr>
          <w:rFonts w:ascii="Times New Roman" w:eastAsia="Arial" w:hAnsi="Times New Roman" w:cs="Times New Roman"/>
          <w:sz w:val="24"/>
          <w:szCs w:val="24"/>
        </w:rPr>
        <w:t>control de municiones.</w:t>
      </w:r>
    </w:p>
    <w:p w14:paraId="43052DF3" w14:textId="77777777" w:rsidR="0018266C" w:rsidRPr="001B5650" w:rsidRDefault="0018266C" w:rsidP="0018266C">
      <w:pPr>
        <w:shd w:val="clear" w:color="auto" w:fill="FFFFFF"/>
        <w:spacing w:after="0" w:line="240" w:lineRule="auto"/>
        <w:jc w:val="both"/>
        <w:rPr>
          <w:rFonts w:ascii="Times New Roman" w:eastAsia="Arial" w:hAnsi="Times New Roman" w:cs="Times New Roman"/>
          <w:sz w:val="24"/>
          <w:szCs w:val="24"/>
        </w:rPr>
      </w:pPr>
    </w:p>
    <w:p w14:paraId="33167F15" w14:textId="4940A6BF" w:rsidR="005D0D11" w:rsidRDefault="005D0D11" w:rsidP="0018266C">
      <w:pPr>
        <w:shd w:val="clear" w:color="auto" w:fill="FFFFFF"/>
        <w:spacing w:after="0" w:line="240" w:lineRule="auto"/>
        <w:jc w:val="both"/>
        <w:rPr>
          <w:rFonts w:ascii="Times New Roman" w:eastAsia="Arial" w:hAnsi="Times New Roman" w:cs="Times New Roman"/>
          <w:sz w:val="24"/>
          <w:szCs w:val="24"/>
        </w:rPr>
      </w:pPr>
      <w:r w:rsidRPr="005D0D11">
        <w:rPr>
          <w:rFonts w:ascii="Times New Roman" w:eastAsia="Arial" w:hAnsi="Times New Roman" w:cs="Times New Roman"/>
          <w:sz w:val="24"/>
          <w:szCs w:val="24"/>
        </w:rPr>
        <w:t>La delegación de Chile brindó detalles acerca del funcionamiento del Registro de Armas. Explicó que se está modificando la Ley 17.798 sobre Control de Armas, poniendo énfasis en los usuarios. Se examinará la posibilidad de que los usuarios hagan un curso sobre el armamento que utilizarán.  Las modificaciones de la ley 17798 también contemplan incorporar a la Policía de Investigaciones de Chile en  funciones de fiscalización administrativa de la señalada.</w:t>
      </w:r>
      <w:r>
        <w:rPr>
          <w:rFonts w:ascii="Times New Roman" w:eastAsia="Arial" w:hAnsi="Times New Roman" w:cs="Times New Roman"/>
          <w:sz w:val="24"/>
          <w:szCs w:val="24"/>
        </w:rPr>
        <w:t xml:space="preserve"> </w:t>
      </w:r>
      <w:r w:rsidRPr="005D0D11">
        <w:rPr>
          <w:rFonts w:ascii="Times New Roman" w:eastAsia="Arial" w:hAnsi="Times New Roman" w:cs="Times New Roman"/>
          <w:sz w:val="24"/>
          <w:szCs w:val="24"/>
        </w:rPr>
        <w:t>También se está trabajando en la digitalización de los 76 trámites que surgen la legislación chilena. Pidió tomar contacto con Argentina por estarse trabajando en un proyecto similar. También se está trabajando en un proyecto de huella balística, y otro de marcaje de munición.</w:t>
      </w:r>
    </w:p>
    <w:p w14:paraId="38C08A3C" w14:textId="77777777" w:rsidR="0018266C" w:rsidRDefault="0018266C" w:rsidP="0018266C">
      <w:pPr>
        <w:shd w:val="clear" w:color="auto" w:fill="FFFFFF"/>
        <w:spacing w:after="0" w:line="240" w:lineRule="auto"/>
        <w:jc w:val="both"/>
        <w:rPr>
          <w:rFonts w:ascii="Times New Roman" w:eastAsia="Arial" w:hAnsi="Times New Roman" w:cs="Times New Roman"/>
          <w:sz w:val="24"/>
          <w:szCs w:val="24"/>
        </w:rPr>
      </w:pPr>
    </w:p>
    <w:p w14:paraId="382F1767" w14:textId="011622C6" w:rsidR="00903756" w:rsidRDefault="0048544E" w:rsidP="0018266C">
      <w:pPr>
        <w:shd w:val="clear" w:color="auto" w:fill="FFFFFF"/>
        <w:spacing w:after="0" w:line="240" w:lineRule="auto"/>
        <w:jc w:val="both"/>
        <w:rPr>
          <w:rFonts w:ascii="Times New Roman" w:eastAsia="Arial" w:hAnsi="Times New Roman" w:cs="Times New Roman"/>
          <w:sz w:val="24"/>
          <w:szCs w:val="24"/>
        </w:rPr>
      </w:pPr>
      <w:r w:rsidRPr="001B5650">
        <w:rPr>
          <w:rFonts w:ascii="Times New Roman" w:eastAsia="Arial" w:hAnsi="Times New Roman" w:cs="Times New Roman"/>
          <w:sz w:val="24"/>
          <w:szCs w:val="24"/>
        </w:rPr>
        <w:lastRenderedPageBreak/>
        <w:t>La delegación</w:t>
      </w:r>
      <w:r w:rsidR="005D6DC8" w:rsidRPr="001B5650">
        <w:rPr>
          <w:rFonts w:ascii="Times New Roman" w:eastAsia="Arial" w:hAnsi="Times New Roman" w:cs="Times New Roman"/>
          <w:sz w:val="24"/>
          <w:szCs w:val="24"/>
        </w:rPr>
        <w:t xml:space="preserve"> de Colombia informó que mediante el decreto 1808/2020</w:t>
      </w:r>
      <w:r w:rsidR="00903756">
        <w:rPr>
          <w:rFonts w:ascii="Times New Roman" w:eastAsia="Arial" w:hAnsi="Times New Roman" w:cs="Times New Roman"/>
          <w:sz w:val="24"/>
          <w:szCs w:val="24"/>
        </w:rPr>
        <w:t xml:space="preserve"> se mantiene la suspensión general de los permisos para el porte de armas en el territorio nacional entre el 1 de enero y el 31 de diciembre de 2020 y faculta al Ministerio de Defensa Nacional para que establezca nuevas directrices para otorgar autorizaciones especiales.</w:t>
      </w:r>
    </w:p>
    <w:p w14:paraId="2827FE6A" w14:textId="77777777" w:rsidR="0018266C" w:rsidRDefault="0018266C" w:rsidP="0018266C">
      <w:pPr>
        <w:shd w:val="clear" w:color="auto" w:fill="FFFFFF"/>
        <w:spacing w:after="0" w:line="240" w:lineRule="auto"/>
        <w:jc w:val="both"/>
        <w:rPr>
          <w:rFonts w:ascii="Times New Roman" w:eastAsia="Arial" w:hAnsi="Times New Roman" w:cs="Times New Roman"/>
          <w:sz w:val="24"/>
          <w:szCs w:val="24"/>
        </w:rPr>
      </w:pPr>
    </w:p>
    <w:p w14:paraId="7C2D010D" w14:textId="77777777" w:rsidR="00903756" w:rsidRDefault="00903756" w:rsidP="0018266C">
      <w:pPr>
        <w:shd w:val="clear" w:color="auto" w:fill="FFFFFF"/>
        <w:spacing w:after="0" w:line="240" w:lineRule="auto"/>
        <w:jc w:val="both"/>
        <w:rPr>
          <w:rFonts w:ascii="Times New Roman" w:eastAsia="Arial" w:hAnsi="Times New Roman" w:cs="Times New Roman"/>
          <w:sz w:val="24"/>
          <w:szCs w:val="24"/>
        </w:rPr>
      </w:pPr>
    </w:p>
    <w:p w14:paraId="084B5005" w14:textId="77777777" w:rsidR="00FC6040" w:rsidRPr="001B5650" w:rsidRDefault="00E54A9F" w:rsidP="0018266C">
      <w:pPr>
        <w:shd w:val="clear" w:color="auto" w:fill="FFFFFF"/>
        <w:spacing w:after="0" w:line="240" w:lineRule="auto"/>
        <w:jc w:val="both"/>
        <w:rPr>
          <w:rFonts w:ascii="Times New Roman" w:eastAsia="Arial" w:hAnsi="Times New Roman" w:cs="Times New Roman"/>
          <w:sz w:val="24"/>
          <w:szCs w:val="24"/>
        </w:rPr>
      </w:pPr>
      <w:r w:rsidRPr="001B5650">
        <w:rPr>
          <w:rFonts w:ascii="Times New Roman" w:eastAsia="Arial" w:hAnsi="Times New Roman" w:cs="Times New Roman"/>
          <w:b/>
          <w:caps/>
          <w:sz w:val="24"/>
          <w:szCs w:val="24"/>
        </w:rPr>
        <w:t>5. Normativa del MERCOSUR: Estado de situación del “Acuerdo entre los Estados Parte del MERCOSUR y Estados Asociados para el Intercambio de Información sobre la fabricación y Tráfico Ilícitos de Armas de Fuego, Municiones, Explosivos y otros materiales relacionados”</w:t>
      </w:r>
    </w:p>
    <w:p w14:paraId="5B20D2FB" w14:textId="77777777" w:rsidR="0018266C" w:rsidRDefault="0018266C" w:rsidP="0018266C">
      <w:pPr>
        <w:shd w:val="clear" w:color="auto" w:fill="FFFFFF"/>
        <w:spacing w:after="0" w:line="240" w:lineRule="auto"/>
        <w:jc w:val="both"/>
        <w:rPr>
          <w:rFonts w:ascii="Times New Roman" w:eastAsia="Arial" w:hAnsi="Times New Roman" w:cs="Times New Roman"/>
          <w:sz w:val="24"/>
          <w:szCs w:val="24"/>
        </w:rPr>
      </w:pPr>
    </w:p>
    <w:p w14:paraId="1C6BA379" w14:textId="77777777" w:rsidR="00FC6040" w:rsidRDefault="00E44E94" w:rsidP="0018266C">
      <w:pPr>
        <w:shd w:val="clear" w:color="auto" w:fill="FFFFFF"/>
        <w:spacing w:after="0" w:line="240" w:lineRule="auto"/>
        <w:jc w:val="both"/>
        <w:rPr>
          <w:rFonts w:ascii="Times New Roman" w:eastAsia="Arial" w:hAnsi="Times New Roman" w:cs="Times New Roman"/>
          <w:sz w:val="24"/>
          <w:szCs w:val="24"/>
        </w:rPr>
      </w:pPr>
      <w:r w:rsidRPr="001B5650">
        <w:rPr>
          <w:rFonts w:ascii="Times New Roman" w:eastAsia="Arial" w:hAnsi="Times New Roman" w:cs="Times New Roman"/>
          <w:sz w:val="24"/>
          <w:szCs w:val="24"/>
        </w:rPr>
        <w:t>La PPTA constató que no había novedades de ratificación en este punto.</w:t>
      </w:r>
      <w:r w:rsidR="000A7833" w:rsidRPr="001B5650">
        <w:rPr>
          <w:rFonts w:ascii="Times New Roman" w:eastAsia="Arial" w:hAnsi="Times New Roman" w:cs="Times New Roman"/>
          <w:sz w:val="24"/>
          <w:szCs w:val="24"/>
        </w:rPr>
        <w:tab/>
      </w:r>
    </w:p>
    <w:p w14:paraId="2157E8CC" w14:textId="77777777" w:rsidR="0018266C" w:rsidRPr="001B5650" w:rsidRDefault="0018266C" w:rsidP="0018266C">
      <w:pPr>
        <w:shd w:val="clear" w:color="auto" w:fill="FFFFFF"/>
        <w:spacing w:after="0" w:line="240" w:lineRule="auto"/>
        <w:jc w:val="both"/>
        <w:rPr>
          <w:rFonts w:ascii="Times New Roman" w:eastAsia="Arial" w:hAnsi="Times New Roman" w:cs="Times New Roman"/>
          <w:sz w:val="24"/>
          <w:szCs w:val="24"/>
        </w:rPr>
      </w:pPr>
    </w:p>
    <w:p w14:paraId="76B8A1A8" w14:textId="77777777" w:rsidR="00FC6040" w:rsidRDefault="0048544E" w:rsidP="0018266C">
      <w:pPr>
        <w:shd w:val="clear" w:color="auto" w:fill="FFFFFF"/>
        <w:spacing w:after="0" w:line="240" w:lineRule="auto"/>
        <w:jc w:val="both"/>
        <w:rPr>
          <w:rFonts w:ascii="Times New Roman" w:eastAsia="Arial" w:hAnsi="Times New Roman" w:cs="Times New Roman"/>
          <w:sz w:val="24"/>
          <w:szCs w:val="24"/>
        </w:rPr>
      </w:pPr>
      <w:r w:rsidRPr="001B5650">
        <w:rPr>
          <w:rFonts w:ascii="Times New Roman" w:eastAsia="Arial" w:hAnsi="Times New Roman" w:cs="Times New Roman"/>
          <w:sz w:val="24"/>
          <w:szCs w:val="24"/>
        </w:rPr>
        <w:t>La delegación</w:t>
      </w:r>
      <w:r w:rsidR="00E54A9F" w:rsidRPr="001B5650">
        <w:rPr>
          <w:rFonts w:ascii="Times New Roman" w:eastAsia="Arial" w:hAnsi="Times New Roman" w:cs="Times New Roman"/>
          <w:sz w:val="24"/>
          <w:szCs w:val="24"/>
        </w:rPr>
        <w:t xml:space="preserve"> de Argentina señaló que se encuentran </w:t>
      </w:r>
      <w:r w:rsidR="000A7833" w:rsidRPr="001B5650">
        <w:rPr>
          <w:rFonts w:ascii="Times New Roman" w:eastAsia="Arial" w:hAnsi="Times New Roman" w:cs="Times New Roman"/>
          <w:sz w:val="24"/>
          <w:szCs w:val="24"/>
        </w:rPr>
        <w:t>en los últimos pasos formales p</w:t>
      </w:r>
      <w:r w:rsidR="00E54A9F" w:rsidRPr="001B5650">
        <w:rPr>
          <w:rFonts w:ascii="Times New Roman" w:eastAsia="Arial" w:hAnsi="Times New Roman" w:cs="Times New Roman"/>
          <w:sz w:val="24"/>
          <w:szCs w:val="24"/>
        </w:rPr>
        <w:t>a</w:t>
      </w:r>
      <w:r w:rsidR="000A7833" w:rsidRPr="001B5650">
        <w:rPr>
          <w:rFonts w:ascii="Times New Roman" w:eastAsia="Arial" w:hAnsi="Times New Roman" w:cs="Times New Roman"/>
          <w:sz w:val="24"/>
          <w:szCs w:val="24"/>
        </w:rPr>
        <w:t>ra</w:t>
      </w:r>
      <w:r w:rsidR="00FC6040" w:rsidRPr="001B5650">
        <w:rPr>
          <w:rFonts w:ascii="Times New Roman" w:eastAsia="Arial" w:hAnsi="Times New Roman" w:cs="Times New Roman"/>
          <w:sz w:val="24"/>
          <w:szCs w:val="24"/>
        </w:rPr>
        <w:t xml:space="preserve"> ratificar el Acuerdo.</w:t>
      </w:r>
    </w:p>
    <w:p w14:paraId="448AAE1B" w14:textId="77777777" w:rsidR="0018266C" w:rsidRPr="001B5650" w:rsidRDefault="0018266C" w:rsidP="0018266C">
      <w:pPr>
        <w:shd w:val="clear" w:color="auto" w:fill="FFFFFF"/>
        <w:spacing w:after="0" w:line="240" w:lineRule="auto"/>
        <w:jc w:val="both"/>
        <w:rPr>
          <w:rFonts w:ascii="Times New Roman" w:eastAsia="Arial" w:hAnsi="Times New Roman" w:cs="Times New Roman"/>
          <w:sz w:val="24"/>
          <w:szCs w:val="24"/>
        </w:rPr>
      </w:pPr>
    </w:p>
    <w:p w14:paraId="2E13D212" w14:textId="77777777" w:rsidR="00FC6040" w:rsidRDefault="000A7833" w:rsidP="0018266C">
      <w:pPr>
        <w:shd w:val="clear" w:color="auto" w:fill="FFFFFF"/>
        <w:spacing w:after="0" w:line="240" w:lineRule="auto"/>
        <w:jc w:val="both"/>
        <w:rPr>
          <w:rFonts w:ascii="Times New Roman" w:eastAsia="Arial" w:hAnsi="Times New Roman" w:cs="Times New Roman"/>
          <w:sz w:val="24"/>
          <w:szCs w:val="24"/>
        </w:rPr>
      </w:pPr>
      <w:r w:rsidRPr="001B5650">
        <w:rPr>
          <w:rFonts w:ascii="Times New Roman" w:eastAsia="Arial" w:hAnsi="Times New Roman" w:cs="Times New Roman"/>
          <w:sz w:val="24"/>
          <w:szCs w:val="24"/>
        </w:rPr>
        <w:t>La PPTA recordó</w:t>
      </w:r>
      <w:r w:rsidR="00E54A9F" w:rsidRPr="001B5650">
        <w:rPr>
          <w:rFonts w:ascii="Times New Roman" w:eastAsia="Arial" w:hAnsi="Times New Roman" w:cs="Times New Roman"/>
          <w:sz w:val="24"/>
          <w:szCs w:val="24"/>
        </w:rPr>
        <w:t xml:space="preserve"> la propuesta señalada por Brasil en anteriores Reuniones del Grupo sobre la inclusión de una declarac</w:t>
      </w:r>
      <w:r w:rsidR="00FC6040" w:rsidRPr="001B5650">
        <w:rPr>
          <w:rFonts w:ascii="Times New Roman" w:eastAsia="Arial" w:hAnsi="Times New Roman" w:cs="Times New Roman"/>
          <w:sz w:val="24"/>
          <w:szCs w:val="24"/>
        </w:rPr>
        <w:t>ión interpretativa al Acuerdo.</w:t>
      </w:r>
    </w:p>
    <w:p w14:paraId="17460D0A" w14:textId="77777777" w:rsidR="0018266C" w:rsidRPr="001B5650" w:rsidRDefault="0018266C" w:rsidP="0018266C">
      <w:pPr>
        <w:shd w:val="clear" w:color="auto" w:fill="FFFFFF"/>
        <w:spacing w:after="0" w:line="240" w:lineRule="auto"/>
        <w:jc w:val="both"/>
        <w:rPr>
          <w:rFonts w:ascii="Times New Roman" w:eastAsia="Arial" w:hAnsi="Times New Roman" w:cs="Times New Roman"/>
          <w:sz w:val="24"/>
          <w:szCs w:val="24"/>
        </w:rPr>
      </w:pPr>
    </w:p>
    <w:p w14:paraId="54CC72B9" w14:textId="77777777" w:rsidR="00FC6040" w:rsidRDefault="0048544E" w:rsidP="0018266C">
      <w:pPr>
        <w:shd w:val="clear" w:color="auto" w:fill="FFFFFF"/>
        <w:spacing w:after="0" w:line="240" w:lineRule="auto"/>
        <w:jc w:val="both"/>
        <w:rPr>
          <w:rFonts w:ascii="Times New Roman" w:eastAsia="Arial" w:hAnsi="Times New Roman" w:cs="Times New Roman"/>
          <w:sz w:val="24"/>
          <w:szCs w:val="24"/>
        </w:rPr>
      </w:pPr>
      <w:r w:rsidRPr="001B5650">
        <w:rPr>
          <w:rFonts w:ascii="Times New Roman" w:eastAsia="Arial" w:hAnsi="Times New Roman" w:cs="Times New Roman"/>
          <w:sz w:val="24"/>
          <w:szCs w:val="24"/>
        </w:rPr>
        <w:t>La delegación</w:t>
      </w:r>
      <w:r w:rsidR="00E54A9F" w:rsidRPr="001B5650">
        <w:rPr>
          <w:rFonts w:ascii="Times New Roman" w:eastAsia="Arial" w:hAnsi="Times New Roman" w:cs="Times New Roman"/>
          <w:sz w:val="24"/>
          <w:szCs w:val="24"/>
        </w:rPr>
        <w:t xml:space="preserve"> de Argentina comunicó que, habiendo realizado las consultas internas pertinentes, comparte la preocupación expresada por Brasil, y propone que cada Estado formule una misma declaración interpretativa condicional al momento de manifestar su consentimiento en obligarse y/o posteriormente, si se trata de Estados que ya lo han ratificado, o que lo hagan a futuro, en lugar de una colectiva.</w:t>
      </w:r>
      <w:r w:rsidR="000A7833" w:rsidRPr="001B5650">
        <w:rPr>
          <w:rFonts w:ascii="Times New Roman" w:eastAsia="Arial" w:hAnsi="Times New Roman" w:cs="Times New Roman"/>
          <w:sz w:val="24"/>
          <w:szCs w:val="24"/>
        </w:rPr>
        <w:t xml:space="preserve"> Se rema</w:t>
      </w:r>
      <w:r w:rsidR="00FC6040" w:rsidRPr="001B5650">
        <w:rPr>
          <w:rFonts w:ascii="Times New Roman" w:eastAsia="Arial" w:hAnsi="Times New Roman" w:cs="Times New Roman"/>
          <w:sz w:val="24"/>
          <w:szCs w:val="24"/>
        </w:rPr>
        <w:t>r</w:t>
      </w:r>
      <w:r w:rsidR="000A7833" w:rsidRPr="001B5650">
        <w:rPr>
          <w:rFonts w:ascii="Times New Roman" w:eastAsia="Arial" w:hAnsi="Times New Roman" w:cs="Times New Roman"/>
          <w:sz w:val="24"/>
          <w:szCs w:val="24"/>
        </w:rPr>
        <w:t xml:space="preserve">có que dicha declaración interpretativa no tiene por objeto debilitar el Acuerdo sino reforzar el aspecto </w:t>
      </w:r>
      <w:r w:rsidR="00FC6040" w:rsidRPr="001B5650">
        <w:rPr>
          <w:rFonts w:ascii="Times New Roman" w:eastAsia="Arial" w:hAnsi="Times New Roman" w:cs="Times New Roman"/>
          <w:sz w:val="24"/>
          <w:szCs w:val="24"/>
        </w:rPr>
        <w:t>de intercambio de información del mismo, así como continuar la labor que ya se viene realizando fluidamente en la cooperación judicial vía los canales tradicionales.</w:t>
      </w:r>
    </w:p>
    <w:p w14:paraId="756EFA31" w14:textId="77777777" w:rsidR="0018266C" w:rsidRPr="001B5650" w:rsidRDefault="0018266C" w:rsidP="0018266C">
      <w:pPr>
        <w:shd w:val="clear" w:color="auto" w:fill="FFFFFF"/>
        <w:spacing w:after="0" w:line="240" w:lineRule="auto"/>
        <w:jc w:val="both"/>
        <w:rPr>
          <w:rFonts w:ascii="Times New Roman" w:eastAsia="Arial" w:hAnsi="Times New Roman" w:cs="Times New Roman"/>
          <w:sz w:val="24"/>
          <w:szCs w:val="24"/>
        </w:rPr>
      </w:pPr>
    </w:p>
    <w:p w14:paraId="2CC31E50" w14:textId="77777777" w:rsidR="00FC6040" w:rsidRDefault="00FC6040" w:rsidP="0018266C">
      <w:pPr>
        <w:shd w:val="clear" w:color="auto" w:fill="FFFFFF"/>
        <w:spacing w:after="0" w:line="240" w:lineRule="auto"/>
        <w:jc w:val="both"/>
        <w:rPr>
          <w:rFonts w:ascii="Times New Roman" w:eastAsia="Arial" w:hAnsi="Times New Roman" w:cs="Times New Roman"/>
          <w:sz w:val="24"/>
          <w:szCs w:val="24"/>
        </w:rPr>
      </w:pPr>
      <w:r w:rsidRPr="001B5650">
        <w:rPr>
          <w:rFonts w:ascii="Times New Roman" w:eastAsia="Arial" w:hAnsi="Times New Roman" w:cs="Times New Roman"/>
          <w:sz w:val="24"/>
          <w:szCs w:val="24"/>
        </w:rPr>
        <w:t>En tal sentido, se informó que citada declaración interpretativa a ser realizada por la Argentina tendría el siguiente texto</w:t>
      </w:r>
      <w:r w:rsidR="00E54A9F" w:rsidRPr="001B5650">
        <w:rPr>
          <w:rFonts w:ascii="Times New Roman" w:eastAsia="Arial" w:hAnsi="Times New Roman" w:cs="Times New Roman"/>
          <w:sz w:val="24"/>
          <w:szCs w:val="24"/>
        </w:rPr>
        <w:t>:</w:t>
      </w:r>
      <w:r w:rsidRPr="001B5650">
        <w:rPr>
          <w:rFonts w:ascii="Times New Roman" w:eastAsia="Arial" w:hAnsi="Times New Roman" w:cs="Times New Roman"/>
          <w:sz w:val="24"/>
          <w:szCs w:val="24"/>
        </w:rPr>
        <w:t xml:space="preserve"> </w:t>
      </w:r>
      <w:r w:rsidR="00E54A9F" w:rsidRPr="001B5650">
        <w:rPr>
          <w:rFonts w:ascii="Times New Roman" w:eastAsia="Arial" w:hAnsi="Times New Roman" w:cs="Times New Roman"/>
          <w:sz w:val="24"/>
          <w:szCs w:val="24"/>
        </w:rPr>
        <w:t>“</w:t>
      </w:r>
      <w:r w:rsidR="00E54A9F" w:rsidRPr="001B5650">
        <w:rPr>
          <w:rFonts w:ascii="Times New Roman" w:eastAsia="Arial" w:hAnsi="Times New Roman" w:cs="Times New Roman"/>
          <w:i/>
          <w:sz w:val="24"/>
          <w:szCs w:val="24"/>
        </w:rPr>
        <w:t xml:space="preserve">La República Argentina manifiesta su consentimiento en obligarse por el </w:t>
      </w:r>
      <w:r w:rsidR="00E54A9F" w:rsidRPr="001B5650">
        <w:rPr>
          <w:rFonts w:ascii="Times New Roman" w:eastAsia="Arial" w:hAnsi="Times New Roman" w:cs="Times New Roman"/>
          <w:b/>
          <w:i/>
          <w:sz w:val="24"/>
          <w:szCs w:val="24"/>
        </w:rPr>
        <w:t>Acuerdo entre los Estados Partes del Mercosur y los Estados Asociados para el intercambio sobre la Fabricación y el Tráfico ilícitos de armas de fuego,</w:t>
      </w:r>
      <w:r w:rsidR="000A7833" w:rsidRPr="001B5650">
        <w:rPr>
          <w:rFonts w:ascii="Times New Roman" w:eastAsia="Arial" w:hAnsi="Times New Roman" w:cs="Times New Roman"/>
          <w:b/>
          <w:i/>
          <w:sz w:val="24"/>
          <w:szCs w:val="24"/>
        </w:rPr>
        <w:t xml:space="preserve"> </w:t>
      </w:r>
      <w:r w:rsidR="00E54A9F" w:rsidRPr="001B5650">
        <w:rPr>
          <w:rFonts w:ascii="Times New Roman" w:eastAsia="Arial" w:hAnsi="Times New Roman" w:cs="Times New Roman"/>
          <w:b/>
          <w:i/>
          <w:sz w:val="24"/>
          <w:szCs w:val="24"/>
        </w:rPr>
        <w:t>municiones, explosivos y otros materiales relacionados</w:t>
      </w:r>
      <w:r w:rsidR="00E54A9F" w:rsidRPr="001B5650">
        <w:rPr>
          <w:rFonts w:ascii="Times New Roman" w:eastAsia="Arial" w:hAnsi="Times New Roman" w:cs="Times New Roman"/>
          <w:i/>
          <w:sz w:val="24"/>
          <w:szCs w:val="24"/>
        </w:rPr>
        <w:t xml:space="preserve"> condicionado a que la prestación de la más amplia asistencia judicial recíproca entre las Partes para la investigación de delitos relacionados con el tráfico y la fabricación ilícita de armas de fuego, municiones, explosivos y otros materiales relacionados, deberá observar, en forma y sustancia, el correspondiente tratado de cooperación jurídica internacional aplicable, actual o futuro, cuyas disposiciones jurisdiccionales para el intercambio de información no están derogadas en ninguna medida por dicho Acuerdo.</w:t>
      </w:r>
      <w:r w:rsidR="00E54A9F" w:rsidRPr="001B5650">
        <w:rPr>
          <w:rFonts w:ascii="Times New Roman" w:eastAsia="Arial" w:hAnsi="Times New Roman" w:cs="Times New Roman"/>
          <w:sz w:val="24"/>
          <w:szCs w:val="24"/>
        </w:rPr>
        <w:t>”</w:t>
      </w:r>
    </w:p>
    <w:p w14:paraId="3D812788" w14:textId="77777777" w:rsidR="0018266C" w:rsidRPr="001B5650" w:rsidRDefault="0018266C" w:rsidP="0018266C">
      <w:pPr>
        <w:shd w:val="clear" w:color="auto" w:fill="FFFFFF"/>
        <w:spacing w:after="0" w:line="240" w:lineRule="auto"/>
        <w:jc w:val="both"/>
        <w:rPr>
          <w:rFonts w:ascii="Times New Roman" w:eastAsia="Arial" w:hAnsi="Times New Roman" w:cs="Times New Roman"/>
          <w:sz w:val="24"/>
          <w:szCs w:val="24"/>
        </w:rPr>
      </w:pPr>
    </w:p>
    <w:p w14:paraId="4C1A442A" w14:textId="4AF65D6C" w:rsidR="00FC6040" w:rsidRDefault="00FC6040" w:rsidP="0018266C">
      <w:pPr>
        <w:shd w:val="clear" w:color="auto" w:fill="FFFFFF"/>
        <w:spacing w:after="0" w:line="240" w:lineRule="auto"/>
        <w:jc w:val="both"/>
        <w:rPr>
          <w:rFonts w:ascii="Times New Roman" w:eastAsia="Arial" w:hAnsi="Times New Roman" w:cs="Times New Roman"/>
          <w:sz w:val="24"/>
          <w:szCs w:val="24"/>
        </w:rPr>
      </w:pPr>
      <w:r w:rsidRPr="001B5650">
        <w:rPr>
          <w:rFonts w:ascii="Times New Roman" w:eastAsia="Arial" w:hAnsi="Times New Roman" w:cs="Times New Roman"/>
          <w:sz w:val="24"/>
          <w:szCs w:val="24"/>
        </w:rPr>
        <w:t>La delegación de Brasil agradeció la adhesión de Argentina y la convergencia sobre este punto. Compartió que se trata de un refuerzo al aspecto de intercambio del Acuerdo y se sumaron a la petición a otros socios de que consideren realizar una declaración interpretativa.</w:t>
      </w:r>
    </w:p>
    <w:p w14:paraId="1ED65E4E" w14:textId="77777777" w:rsidR="0018266C" w:rsidRPr="001B5650" w:rsidRDefault="0018266C" w:rsidP="0018266C">
      <w:pPr>
        <w:shd w:val="clear" w:color="auto" w:fill="FFFFFF"/>
        <w:spacing w:after="0" w:line="240" w:lineRule="auto"/>
        <w:jc w:val="both"/>
        <w:rPr>
          <w:rFonts w:ascii="Times New Roman" w:eastAsia="Arial" w:hAnsi="Times New Roman" w:cs="Times New Roman"/>
          <w:sz w:val="24"/>
          <w:szCs w:val="24"/>
        </w:rPr>
      </w:pPr>
    </w:p>
    <w:p w14:paraId="60692D3F" w14:textId="0CEA81BF" w:rsidR="0018266C" w:rsidRDefault="00E54A9F" w:rsidP="0018266C">
      <w:pPr>
        <w:shd w:val="clear" w:color="auto" w:fill="FFFFFF"/>
        <w:spacing w:after="0" w:line="240" w:lineRule="auto"/>
        <w:jc w:val="both"/>
        <w:rPr>
          <w:rFonts w:ascii="Times New Roman" w:eastAsia="Arial" w:hAnsi="Times New Roman" w:cs="Times New Roman"/>
          <w:sz w:val="24"/>
          <w:szCs w:val="24"/>
        </w:rPr>
      </w:pPr>
      <w:r w:rsidRPr="001B5650">
        <w:rPr>
          <w:rFonts w:ascii="Times New Roman" w:eastAsia="Arial" w:hAnsi="Times New Roman" w:cs="Times New Roman"/>
          <w:sz w:val="24"/>
          <w:szCs w:val="24"/>
        </w:rPr>
        <w:t>La PPTA invitó a las demás Delegaciones a realizar las consultas jurídicas pertinentes y comunicar novedades en la XXXVIII Reunión del Grupo.</w:t>
      </w:r>
    </w:p>
    <w:p w14:paraId="20EC9E45" w14:textId="77777777" w:rsidR="0018266C" w:rsidRPr="001B5650" w:rsidRDefault="0018266C" w:rsidP="0018266C">
      <w:pPr>
        <w:shd w:val="clear" w:color="auto" w:fill="FFFFFF"/>
        <w:spacing w:after="0" w:line="240" w:lineRule="auto"/>
        <w:jc w:val="both"/>
        <w:rPr>
          <w:rFonts w:ascii="Times New Roman" w:eastAsia="Arial" w:hAnsi="Times New Roman" w:cs="Times New Roman"/>
          <w:sz w:val="24"/>
          <w:szCs w:val="24"/>
        </w:rPr>
      </w:pPr>
    </w:p>
    <w:p w14:paraId="55421F44" w14:textId="77777777" w:rsidR="00FC6040" w:rsidRDefault="00E54A9F" w:rsidP="0018266C">
      <w:pPr>
        <w:shd w:val="clear" w:color="auto" w:fill="FFFFFF"/>
        <w:spacing w:after="0" w:line="240" w:lineRule="auto"/>
        <w:jc w:val="both"/>
        <w:rPr>
          <w:rFonts w:ascii="Times New Roman" w:eastAsia="Arial" w:hAnsi="Times New Roman" w:cs="Times New Roman"/>
          <w:b/>
          <w:caps/>
          <w:sz w:val="24"/>
          <w:szCs w:val="24"/>
        </w:rPr>
      </w:pPr>
      <w:r w:rsidRPr="001B5650">
        <w:rPr>
          <w:rFonts w:ascii="Times New Roman" w:eastAsia="Arial" w:hAnsi="Times New Roman" w:cs="Times New Roman"/>
          <w:b/>
          <w:caps/>
          <w:sz w:val="24"/>
          <w:szCs w:val="24"/>
        </w:rPr>
        <w:lastRenderedPageBreak/>
        <w:t>6. Propuesta de párrafo para el Comunicado Conjunto de Presidentes del MERCOSUR y Estados Asociados</w:t>
      </w:r>
    </w:p>
    <w:p w14:paraId="30807EEE" w14:textId="77777777" w:rsidR="0018266C" w:rsidRPr="001B5650" w:rsidRDefault="0018266C" w:rsidP="0018266C">
      <w:pPr>
        <w:shd w:val="clear" w:color="auto" w:fill="FFFFFF"/>
        <w:spacing w:after="0" w:line="240" w:lineRule="auto"/>
        <w:jc w:val="both"/>
        <w:rPr>
          <w:rFonts w:ascii="Times New Roman" w:eastAsia="Arial" w:hAnsi="Times New Roman" w:cs="Times New Roman"/>
          <w:sz w:val="24"/>
          <w:szCs w:val="24"/>
        </w:rPr>
      </w:pPr>
    </w:p>
    <w:p w14:paraId="6C91FDBA" w14:textId="77777777" w:rsidR="00FC6040" w:rsidRDefault="00D6592C" w:rsidP="0018266C">
      <w:pPr>
        <w:shd w:val="clear" w:color="auto" w:fill="FFFFFF"/>
        <w:spacing w:after="0" w:line="240" w:lineRule="auto"/>
        <w:jc w:val="both"/>
        <w:rPr>
          <w:rFonts w:ascii="Times New Roman" w:eastAsia="Arial" w:hAnsi="Times New Roman" w:cs="Times New Roman"/>
          <w:sz w:val="24"/>
          <w:szCs w:val="24"/>
        </w:rPr>
      </w:pPr>
      <w:r w:rsidRPr="001B5650">
        <w:rPr>
          <w:rFonts w:ascii="Times New Roman" w:eastAsia="Arial" w:hAnsi="Times New Roman" w:cs="Times New Roman"/>
          <w:sz w:val="24"/>
          <w:szCs w:val="24"/>
        </w:rPr>
        <w:t>Las delegaciones acordaron elevar la siguiente propuesta de párrafo para considerar su inclusión en el Comunicado Conjunto de Presidentes del MERCOSUR y Estados Asociados:</w:t>
      </w:r>
    </w:p>
    <w:p w14:paraId="2D1667BA" w14:textId="77777777" w:rsidR="0018266C" w:rsidRPr="001B5650" w:rsidRDefault="0018266C" w:rsidP="0018266C">
      <w:pPr>
        <w:shd w:val="clear" w:color="auto" w:fill="FFFFFF"/>
        <w:spacing w:after="0" w:line="240" w:lineRule="auto"/>
        <w:jc w:val="both"/>
        <w:rPr>
          <w:rFonts w:ascii="Times New Roman" w:eastAsia="Arial" w:hAnsi="Times New Roman" w:cs="Times New Roman"/>
          <w:sz w:val="24"/>
          <w:szCs w:val="24"/>
        </w:rPr>
      </w:pPr>
    </w:p>
    <w:p w14:paraId="241B4BB8" w14:textId="77777777" w:rsidR="00FC6040" w:rsidRPr="001B5650" w:rsidRDefault="00E54A9F" w:rsidP="0018266C">
      <w:pPr>
        <w:shd w:val="clear" w:color="auto" w:fill="FFFFFF"/>
        <w:spacing w:after="0" w:line="240" w:lineRule="auto"/>
        <w:jc w:val="both"/>
        <w:rPr>
          <w:rFonts w:ascii="Times New Roman" w:eastAsia="Arial" w:hAnsi="Times New Roman" w:cs="Times New Roman"/>
          <w:sz w:val="24"/>
          <w:szCs w:val="24"/>
        </w:rPr>
      </w:pPr>
      <w:r w:rsidRPr="001B5650">
        <w:rPr>
          <w:rFonts w:ascii="Times New Roman" w:eastAsia="Arial" w:hAnsi="Times New Roman" w:cs="Times New Roman"/>
          <w:sz w:val="24"/>
          <w:szCs w:val="24"/>
        </w:rPr>
        <w:t>“</w:t>
      </w:r>
      <w:r w:rsidR="00E44E94" w:rsidRPr="001B5650">
        <w:rPr>
          <w:rFonts w:ascii="Times New Roman" w:eastAsia="Arial" w:hAnsi="Times New Roman" w:cs="Times New Roman"/>
          <w:i/>
          <w:sz w:val="24"/>
          <w:szCs w:val="24"/>
        </w:rPr>
        <w:t>Los Estados Parte del MERCOSUR</w:t>
      </w:r>
      <w:r w:rsidR="00D23CF5" w:rsidRPr="001B5650">
        <w:rPr>
          <w:rFonts w:ascii="Times New Roman" w:eastAsia="Arial" w:hAnsi="Times New Roman" w:cs="Times New Roman"/>
          <w:i/>
          <w:sz w:val="24"/>
          <w:szCs w:val="24"/>
        </w:rPr>
        <w:t xml:space="preserve"> y Asociados</w:t>
      </w:r>
      <w:r w:rsidR="00E44E94" w:rsidRPr="001B5650">
        <w:rPr>
          <w:rFonts w:ascii="Times New Roman" w:eastAsia="Arial" w:hAnsi="Times New Roman" w:cs="Times New Roman"/>
          <w:i/>
          <w:sz w:val="24"/>
          <w:szCs w:val="24"/>
        </w:rPr>
        <w:t xml:space="preserve"> reiteran su compromiso con la prevención, el combate y la erradicación de la fabricación y el tráfico ilícitos de armas de fuego, municiones, explosivos y otros materiales relacionados. En este sentido, destacan la labor del Grupo de Trabajo sobre Armas de Fuego y Municiones (GTAFM) y del Sub Grupo Técnico para la coordinación de posiciones comunes en los debates multilaterales. Hicieron hincapié en la importancia de continuar fortaleciendo la cooperación</w:t>
      </w:r>
      <w:r w:rsidR="006F501F" w:rsidRPr="001B5650">
        <w:rPr>
          <w:rFonts w:ascii="Times New Roman" w:eastAsia="Arial" w:hAnsi="Times New Roman" w:cs="Times New Roman"/>
          <w:i/>
          <w:sz w:val="24"/>
          <w:szCs w:val="24"/>
        </w:rPr>
        <w:t xml:space="preserve"> bilateral y</w:t>
      </w:r>
      <w:r w:rsidR="00E44E94" w:rsidRPr="001B5650">
        <w:rPr>
          <w:rFonts w:ascii="Times New Roman" w:eastAsia="Arial" w:hAnsi="Times New Roman" w:cs="Times New Roman"/>
          <w:i/>
          <w:sz w:val="24"/>
          <w:szCs w:val="24"/>
        </w:rPr>
        <w:t xml:space="preserve"> regional con el objetivo de implementar políticas, estrategias y programas comunes para fomentar el intercambio de información y buenas prácticas entre los países y, en tal sentido, se congratularon por la puesta en marcha del Código de Correspondencia Regional</w:t>
      </w:r>
      <w:r w:rsidR="00A85049" w:rsidRPr="001B5650">
        <w:rPr>
          <w:rFonts w:ascii="Times New Roman" w:eastAsia="Arial" w:hAnsi="Times New Roman" w:cs="Times New Roman"/>
          <w:i/>
          <w:sz w:val="24"/>
          <w:szCs w:val="24"/>
        </w:rPr>
        <w:t xml:space="preserve"> sobre Armas del MERCOSUR</w:t>
      </w:r>
      <w:r w:rsidR="00E44E94" w:rsidRPr="001B5650">
        <w:rPr>
          <w:rFonts w:ascii="Times New Roman" w:eastAsia="Arial" w:hAnsi="Times New Roman" w:cs="Times New Roman"/>
          <w:i/>
          <w:sz w:val="24"/>
          <w:szCs w:val="24"/>
        </w:rPr>
        <w:t>.”</w:t>
      </w:r>
    </w:p>
    <w:p w14:paraId="4F96137A" w14:textId="77777777" w:rsidR="0018266C" w:rsidRDefault="0018266C" w:rsidP="0018266C">
      <w:pPr>
        <w:shd w:val="clear" w:color="auto" w:fill="FFFFFF"/>
        <w:spacing w:after="0" w:line="240" w:lineRule="auto"/>
        <w:jc w:val="both"/>
        <w:rPr>
          <w:rFonts w:ascii="Times New Roman" w:eastAsia="Arial" w:hAnsi="Times New Roman" w:cs="Times New Roman"/>
          <w:sz w:val="24"/>
          <w:szCs w:val="24"/>
        </w:rPr>
      </w:pPr>
    </w:p>
    <w:p w14:paraId="479C3FB6" w14:textId="77777777" w:rsidR="00EB504A" w:rsidRPr="001B5650" w:rsidRDefault="00EB504A" w:rsidP="0018266C">
      <w:pPr>
        <w:shd w:val="clear" w:color="auto" w:fill="FFFFFF"/>
        <w:spacing w:after="0" w:line="240" w:lineRule="auto"/>
        <w:jc w:val="both"/>
        <w:rPr>
          <w:rFonts w:ascii="Times New Roman" w:eastAsia="Arial" w:hAnsi="Times New Roman" w:cs="Times New Roman"/>
          <w:sz w:val="24"/>
          <w:szCs w:val="24"/>
        </w:rPr>
      </w:pPr>
    </w:p>
    <w:p w14:paraId="0E3CA70E" w14:textId="77777777" w:rsidR="00FC6040" w:rsidRPr="001B5650" w:rsidRDefault="00E54A9F" w:rsidP="0018266C">
      <w:pPr>
        <w:shd w:val="clear" w:color="auto" w:fill="FFFFFF"/>
        <w:spacing w:after="0" w:line="240" w:lineRule="auto"/>
        <w:jc w:val="both"/>
        <w:rPr>
          <w:rFonts w:ascii="Times New Roman" w:eastAsia="Arial" w:hAnsi="Times New Roman" w:cs="Times New Roman"/>
          <w:sz w:val="24"/>
          <w:szCs w:val="24"/>
        </w:rPr>
      </w:pPr>
      <w:r w:rsidRPr="001B5650">
        <w:rPr>
          <w:rFonts w:ascii="Times New Roman" w:eastAsia="Arial" w:hAnsi="Times New Roman" w:cs="Times New Roman"/>
          <w:b/>
          <w:sz w:val="24"/>
          <w:szCs w:val="24"/>
        </w:rPr>
        <w:t xml:space="preserve">7. </w:t>
      </w:r>
      <w:r w:rsidR="00D6592C" w:rsidRPr="001B5650">
        <w:rPr>
          <w:rFonts w:ascii="Times New Roman" w:eastAsia="Arial" w:hAnsi="Times New Roman" w:cs="Times New Roman"/>
          <w:b/>
          <w:sz w:val="24"/>
          <w:szCs w:val="24"/>
        </w:rPr>
        <w:t>ESPACIO CON REPRESENTANTES DE LA SOCIEDAD CIVIL</w:t>
      </w:r>
    </w:p>
    <w:p w14:paraId="2E90098A" w14:textId="77777777" w:rsidR="009251B2" w:rsidRDefault="009251B2" w:rsidP="0018266C">
      <w:pPr>
        <w:shd w:val="clear" w:color="auto" w:fill="FFFFFF"/>
        <w:spacing w:after="0" w:line="240" w:lineRule="auto"/>
        <w:jc w:val="both"/>
        <w:rPr>
          <w:rFonts w:ascii="Times New Roman" w:eastAsia="Arial" w:hAnsi="Times New Roman" w:cs="Times New Roman"/>
          <w:sz w:val="24"/>
          <w:szCs w:val="24"/>
        </w:rPr>
      </w:pPr>
    </w:p>
    <w:p w14:paraId="05239918" w14:textId="77777777" w:rsidR="00E0112B" w:rsidRDefault="00E0112B" w:rsidP="0018266C">
      <w:pPr>
        <w:shd w:val="clear" w:color="auto" w:fill="FFFFFF"/>
        <w:spacing w:after="0" w:line="240" w:lineRule="auto"/>
        <w:jc w:val="both"/>
        <w:rPr>
          <w:rFonts w:ascii="Times New Roman" w:eastAsia="Arial" w:hAnsi="Times New Roman" w:cs="Times New Roman"/>
          <w:sz w:val="24"/>
          <w:szCs w:val="24"/>
        </w:rPr>
      </w:pPr>
      <w:r w:rsidRPr="001B5650">
        <w:rPr>
          <w:rFonts w:ascii="Times New Roman" w:eastAsia="Arial" w:hAnsi="Times New Roman" w:cs="Times New Roman"/>
          <w:sz w:val="24"/>
          <w:szCs w:val="24"/>
        </w:rPr>
        <w:t>Expuso aquí la Asociación de Políticas Públicas (APP) de Argentina, que estuvo representada por las siguientes personas:</w:t>
      </w:r>
    </w:p>
    <w:p w14:paraId="4B75FF0B" w14:textId="77777777" w:rsidR="0018266C" w:rsidRPr="001B5650" w:rsidRDefault="0018266C" w:rsidP="0018266C">
      <w:pPr>
        <w:shd w:val="clear" w:color="auto" w:fill="FFFFFF"/>
        <w:spacing w:after="0" w:line="240" w:lineRule="auto"/>
        <w:jc w:val="both"/>
        <w:rPr>
          <w:rFonts w:ascii="Times New Roman" w:eastAsia="Arial" w:hAnsi="Times New Roman" w:cs="Times New Roman"/>
          <w:sz w:val="24"/>
          <w:szCs w:val="24"/>
        </w:rPr>
      </w:pPr>
    </w:p>
    <w:p w14:paraId="51A91E6C" w14:textId="77777777" w:rsidR="00E0112B" w:rsidRPr="001B5650" w:rsidRDefault="00E0112B" w:rsidP="0018266C">
      <w:pPr>
        <w:shd w:val="clear" w:color="auto" w:fill="FFFFFF"/>
        <w:spacing w:after="0" w:line="240" w:lineRule="auto"/>
        <w:jc w:val="both"/>
        <w:rPr>
          <w:rFonts w:ascii="Times New Roman" w:eastAsia="Arial" w:hAnsi="Times New Roman" w:cs="Times New Roman"/>
          <w:sz w:val="24"/>
          <w:szCs w:val="24"/>
        </w:rPr>
      </w:pPr>
      <w:r w:rsidRPr="001B5650">
        <w:rPr>
          <w:rFonts w:ascii="Times New Roman" w:eastAsia="Arial" w:hAnsi="Times New Roman" w:cs="Times New Roman"/>
          <w:sz w:val="24"/>
          <w:szCs w:val="24"/>
        </w:rPr>
        <w:t>- María Pía Devoto, Directora de APP y Coordinadora de la Red de Seguridad Humana para América Latina y el Caribe (SEHLAC)</w:t>
      </w:r>
    </w:p>
    <w:p w14:paraId="60010600" w14:textId="77777777" w:rsidR="00E0112B" w:rsidRPr="001B5650" w:rsidRDefault="00E0112B" w:rsidP="0018266C">
      <w:pPr>
        <w:shd w:val="clear" w:color="auto" w:fill="FFFFFF"/>
        <w:spacing w:after="0" w:line="240" w:lineRule="auto"/>
        <w:jc w:val="both"/>
        <w:rPr>
          <w:rFonts w:ascii="Times New Roman" w:eastAsia="Arial" w:hAnsi="Times New Roman" w:cs="Times New Roman"/>
          <w:sz w:val="24"/>
          <w:szCs w:val="24"/>
        </w:rPr>
      </w:pPr>
      <w:r w:rsidRPr="001B5650">
        <w:rPr>
          <w:rFonts w:ascii="Times New Roman" w:eastAsia="Arial" w:hAnsi="Times New Roman" w:cs="Times New Roman"/>
          <w:sz w:val="24"/>
          <w:szCs w:val="24"/>
        </w:rPr>
        <w:t xml:space="preserve">- Carina </w:t>
      </w:r>
      <w:proofErr w:type="spellStart"/>
      <w:r w:rsidRPr="001B5650">
        <w:rPr>
          <w:rFonts w:ascii="Times New Roman" w:eastAsia="Arial" w:hAnsi="Times New Roman" w:cs="Times New Roman"/>
          <w:sz w:val="24"/>
          <w:szCs w:val="24"/>
        </w:rPr>
        <w:t>Solmirano</w:t>
      </w:r>
      <w:proofErr w:type="spellEnd"/>
      <w:r w:rsidRPr="001B5650">
        <w:rPr>
          <w:rFonts w:ascii="Times New Roman" w:eastAsia="Arial" w:hAnsi="Times New Roman" w:cs="Times New Roman"/>
          <w:sz w:val="24"/>
          <w:szCs w:val="24"/>
        </w:rPr>
        <w:t xml:space="preserve">, Coordinadora Monitor ATT - Control </w:t>
      </w:r>
      <w:proofErr w:type="spellStart"/>
      <w:r w:rsidRPr="001B5650">
        <w:rPr>
          <w:rFonts w:ascii="Times New Roman" w:eastAsia="Arial" w:hAnsi="Times New Roman" w:cs="Times New Roman"/>
          <w:sz w:val="24"/>
          <w:szCs w:val="24"/>
        </w:rPr>
        <w:t>Arms</w:t>
      </w:r>
      <w:proofErr w:type="spellEnd"/>
      <w:r w:rsidRPr="001B5650">
        <w:rPr>
          <w:rFonts w:ascii="Times New Roman" w:eastAsia="Arial" w:hAnsi="Times New Roman" w:cs="Times New Roman"/>
          <w:sz w:val="24"/>
          <w:szCs w:val="24"/>
        </w:rPr>
        <w:t xml:space="preserve"> </w:t>
      </w:r>
    </w:p>
    <w:p w14:paraId="7568DC55" w14:textId="01699120" w:rsidR="00E0112B" w:rsidRPr="001B5650" w:rsidRDefault="00E0112B" w:rsidP="0018266C">
      <w:pPr>
        <w:shd w:val="clear" w:color="auto" w:fill="FFFFFF"/>
        <w:spacing w:after="0" w:line="240" w:lineRule="auto"/>
        <w:jc w:val="both"/>
        <w:rPr>
          <w:rFonts w:ascii="Times New Roman" w:eastAsia="Arial" w:hAnsi="Times New Roman" w:cs="Times New Roman"/>
          <w:sz w:val="24"/>
          <w:szCs w:val="24"/>
        </w:rPr>
      </w:pPr>
      <w:r w:rsidRPr="001B5650">
        <w:rPr>
          <w:rFonts w:ascii="Times New Roman" w:eastAsia="Arial" w:hAnsi="Times New Roman" w:cs="Times New Roman"/>
          <w:sz w:val="24"/>
          <w:szCs w:val="24"/>
        </w:rPr>
        <w:t>- Candelaria López, APP</w:t>
      </w:r>
    </w:p>
    <w:p w14:paraId="08C62D07" w14:textId="77777777" w:rsidR="0018266C" w:rsidRDefault="0018266C" w:rsidP="0018266C">
      <w:pPr>
        <w:shd w:val="clear" w:color="auto" w:fill="FFFFFF"/>
        <w:spacing w:after="0" w:line="240" w:lineRule="auto"/>
        <w:jc w:val="both"/>
        <w:rPr>
          <w:rFonts w:ascii="Times New Roman" w:eastAsia="Arial" w:hAnsi="Times New Roman" w:cs="Times New Roman"/>
          <w:sz w:val="24"/>
          <w:szCs w:val="24"/>
        </w:rPr>
      </w:pPr>
    </w:p>
    <w:p w14:paraId="199A9818" w14:textId="4C2FB55B" w:rsidR="009A7A18" w:rsidRDefault="00E0112B" w:rsidP="0018266C">
      <w:pPr>
        <w:shd w:val="clear" w:color="auto" w:fill="FFFFFF"/>
        <w:spacing w:after="0" w:line="240" w:lineRule="auto"/>
        <w:jc w:val="both"/>
        <w:rPr>
          <w:rFonts w:ascii="Times New Roman" w:eastAsia="Arial" w:hAnsi="Times New Roman" w:cs="Times New Roman"/>
          <w:sz w:val="24"/>
          <w:szCs w:val="24"/>
        </w:rPr>
      </w:pPr>
      <w:r w:rsidRPr="001B5650">
        <w:rPr>
          <w:rFonts w:ascii="Times New Roman" w:eastAsia="Arial" w:hAnsi="Times New Roman" w:cs="Times New Roman"/>
          <w:sz w:val="24"/>
          <w:szCs w:val="24"/>
        </w:rPr>
        <w:t>En la presentación, APP recordó su participación en las Reuniones del Grupo desde 2004. Señaló su reciente participación en la Primera Reunión Preparatoria del TCA, donde, se observó una creciente cantidad de países está entregando información en calidad de reservada. Valoró que los países del MERCOSUR cumplen con los informes anuales y brindan detallada información, favoreciendo la transparencia. Remarcó que la transparencia y el intercambio de información son parte del TCA, e invitó al Grupo a seguir debatiendo cómo incorporar la experiencia de la sociedad civil en el Foro de Intercambio sobre Desvío del TCA.</w:t>
      </w:r>
      <w:r w:rsidR="0018266C">
        <w:rPr>
          <w:rFonts w:ascii="Times New Roman" w:eastAsia="Arial" w:hAnsi="Times New Roman" w:cs="Times New Roman"/>
          <w:sz w:val="24"/>
          <w:szCs w:val="24"/>
        </w:rPr>
        <w:t xml:space="preserve"> </w:t>
      </w:r>
      <w:r w:rsidR="00D97DE7" w:rsidRPr="001B5650">
        <w:rPr>
          <w:rFonts w:ascii="Times New Roman" w:eastAsia="Arial" w:hAnsi="Times New Roman" w:cs="Times New Roman"/>
          <w:sz w:val="24"/>
          <w:szCs w:val="24"/>
        </w:rPr>
        <w:t xml:space="preserve">Otro punto abordado fue el debate en torno a protección de civiles por uso de armas explosivas en zonas densamente pobladas, proyecto impulsado por Irlanda. </w:t>
      </w:r>
      <w:r w:rsidR="00FC6040" w:rsidRPr="001B5650">
        <w:rPr>
          <w:rFonts w:ascii="Times New Roman" w:eastAsia="Arial" w:hAnsi="Times New Roman" w:cs="Times New Roman"/>
          <w:sz w:val="24"/>
          <w:szCs w:val="24"/>
        </w:rPr>
        <w:t xml:space="preserve">APP indicó </w:t>
      </w:r>
      <w:r w:rsidR="00D97DE7" w:rsidRPr="001B5650">
        <w:rPr>
          <w:rFonts w:ascii="Times New Roman" w:eastAsia="Arial" w:hAnsi="Times New Roman" w:cs="Times New Roman"/>
          <w:sz w:val="24"/>
          <w:szCs w:val="24"/>
        </w:rPr>
        <w:t>que desde la sociedad civil solicitan cambios en la declaración borrador para fortalecer la protección de civiles.</w:t>
      </w:r>
      <w:r w:rsidR="00782D54" w:rsidRPr="001B5650">
        <w:rPr>
          <w:rFonts w:ascii="Times New Roman" w:eastAsia="Arial" w:hAnsi="Times New Roman" w:cs="Times New Roman"/>
          <w:sz w:val="24"/>
          <w:szCs w:val="24"/>
        </w:rPr>
        <w:t xml:space="preserve"> Trabaja con </w:t>
      </w:r>
      <w:r w:rsidR="009A7A18" w:rsidRPr="001B5650">
        <w:rPr>
          <w:rFonts w:ascii="Times New Roman" w:eastAsia="Arial" w:hAnsi="Times New Roman" w:cs="Times New Roman"/>
          <w:sz w:val="24"/>
          <w:szCs w:val="24"/>
        </w:rPr>
        <w:t xml:space="preserve">la International Network </w:t>
      </w:r>
      <w:proofErr w:type="spellStart"/>
      <w:r w:rsidR="009A7A18" w:rsidRPr="001B5650">
        <w:rPr>
          <w:rFonts w:ascii="Times New Roman" w:eastAsia="Arial" w:hAnsi="Times New Roman" w:cs="Times New Roman"/>
          <w:sz w:val="24"/>
          <w:szCs w:val="24"/>
        </w:rPr>
        <w:t>on</w:t>
      </w:r>
      <w:proofErr w:type="spellEnd"/>
      <w:r w:rsidR="009A7A18" w:rsidRPr="001B5650">
        <w:rPr>
          <w:rFonts w:ascii="Times New Roman" w:eastAsia="Arial" w:hAnsi="Times New Roman" w:cs="Times New Roman"/>
          <w:sz w:val="24"/>
          <w:szCs w:val="24"/>
        </w:rPr>
        <w:t xml:space="preserve"> </w:t>
      </w:r>
      <w:proofErr w:type="spellStart"/>
      <w:r w:rsidR="009A7A18" w:rsidRPr="001B5650">
        <w:rPr>
          <w:rFonts w:ascii="Times New Roman" w:eastAsia="Arial" w:hAnsi="Times New Roman" w:cs="Times New Roman"/>
          <w:sz w:val="24"/>
          <w:szCs w:val="24"/>
        </w:rPr>
        <w:t>Explosive</w:t>
      </w:r>
      <w:proofErr w:type="spellEnd"/>
      <w:r w:rsidR="009A7A18" w:rsidRPr="001B5650">
        <w:rPr>
          <w:rFonts w:ascii="Times New Roman" w:eastAsia="Arial" w:hAnsi="Times New Roman" w:cs="Times New Roman"/>
          <w:sz w:val="24"/>
          <w:szCs w:val="24"/>
        </w:rPr>
        <w:t xml:space="preserve"> </w:t>
      </w:r>
      <w:proofErr w:type="spellStart"/>
      <w:r w:rsidR="009A7A18" w:rsidRPr="001B5650">
        <w:rPr>
          <w:rFonts w:ascii="Times New Roman" w:eastAsia="Arial" w:hAnsi="Times New Roman" w:cs="Times New Roman"/>
          <w:sz w:val="24"/>
          <w:szCs w:val="24"/>
        </w:rPr>
        <w:t>Weapons</w:t>
      </w:r>
      <w:proofErr w:type="spellEnd"/>
      <w:r w:rsidR="00782D54" w:rsidRPr="001B5650">
        <w:rPr>
          <w:rFonts w:ascii="Times New Roman" w:eastAsia="Arial" w:hAnsi="Times New Roman" w:cs="Times New Roman"/>
          <w:sz w:val="24"/>
          <w:szCs w:val="24"/>
        </w:rPr>
        <w:t xml:space="preserve"> </w:t>
      </w:r>
      <w:r w:rsidR="009A7A18" w:rsidRPr="001B5650">
        <w:rPr>
          <w:rFonts w:ascii="Times New Roman" w:eastAsia="Arial" w:hAnsi="Times New Roman" w:cs="Times New Roman"/>
          <w:sz w:val="24"/>
          <w:szCs w:val="24"/>
        </w:rPr>
        <w:t>(</w:t>
      </w:r>
      <w:r w:rsidR="00782D54" w:rsidRPr="001B5650">
        <w:rPr>
          <w:rFonts w:ascii="Times New Roman" w:eastAsia="Arial" w:hAnsi="Times New Roman" w:cs="Times New Roman"/>
          <w:sz w:val="24"/>
          <w:szCs w:val="24"/>
        </w:rPr>
        <w:t>I</w:t>
      </w:r>
      <w:r w:rsidR="009A7A18" w:rsidRPr="001B5650">
        <w:rPr>
          <w:rFonts w:ascii="Times New Roman" w:eastAsia="Arial" w:hAnsi="Times New Roman" w:cs="Times New Roman"/>
          <w:sz w:val="24"/>
          <w:szCs w:val="24"/>
        </w:rPr>
        <w:t>N</w:t>
      </w:r>
      <w:r w:rsidR="00782D54" w:rsidRPr="001B5650">
        <w:rPr>
          <w:rFonts w:ascii="Times New Roman" w:eastAsia="Arial" w:hAnsi="Times New Roman" w:cs="Times New Roman"/>
          <w:sz w:val="24"/>
          <w:szCs w:val="24"/>
        </w:rPr>
        <w:t>EW</w:t>
      </w:r>
      <w:r w:rsidR="009A7A18" w:rsidRPr="001B5650">
        <w:rPr>
          <w:rFonts w:ascii="Times New Roman" w:eastAsia="Arial" w:hAnsi="Times New Roman" w:cs="Times New Roman"/>
          <w:sz w:val="24"/>
          <w:szCs w:val="24"/>
        </w:rPr>
        <w:t>)</w:t>
      </w:r>
      <w:r w:rsidR="00782D54" w:rsidRPr="001B5650">
        <w:rPr>
          <w:rFonts w:ascii="Times New Roman" w:eastAsia="Arial" w:hAnsi="Times New Roman" w:cs="Times New Roman"/>
          <w:sz w:val="24"/>
          <w:szCs w:val="24"/>
        </w:rPr>
        <w:t xml:space="preserve"> e </w:t>
      </w:r>
      <w:r w:rsidR="00706985" w:rsidRPr="001B5650">
        <w:rPr>
          <w:rFonts w:ascii="Times New Roman" w:eastAsia="Arial" w:hAnsi="Times New Roman" w:cs="Times New Roman"/>
          <w:sz w:val="24"/>
          <w:szCs w:val="24"/>
        </w:rPr>
        <w:t xml:space="preserve">informó </w:t>
      </w:r>
      <w:r w:rsidR="00782D54" w:rsidRPr="001B5650">
        <w:rPr>
          <w:rFonts w:ascii="Times New Roman" w:eastAsia="Arial" w:hAnsi="Times New Roman" w:cs="Times New Roman"/>
          <w:sz w:val="24"/>
          <w:szCs w:val="24"/>
        </w:rPr>
        <w:t xml:space="preserve">que pronto </w:t>
      </w:r>
      <w:r w:rsidR="00706985" w:rsidRPr="001B5650">
        <w:rPr>
          <w:rFonts w:ascii="Times New Roman" w:eastAsia="Arial" w:hAnsi="Times New Roman" w:cs="Times New Roman"/>
          <w:sz w:val="24"/>
          <w:szCs w:val="24"/>
        </w:rPr>
        <w:t xml:space="preserve">formulará </w:t>
      </w:r>
      <w:r w:rsidR="00782D54" w:rsidRPr="001B5650">
        <w:rPr>
          <w:rFonts w:ascii="Times New Roman" w:eastAsia="Arial" w:hAnsi="Times New Roman" w:cs="Times New Roman"/>
          <w:sz w:val="24"/>
          <w:szCs w:val="24"/>
        </w:rPr>
        <w:t>recomendaciones.</w:t>
      </w:r>
      <w:r w:rsidR="009A7A18" w:rsidRPr="001B5650">
        <w:rPr>
          <w:rFonts w:ascii="Times New Roman" w:eastAsia="Arial" w:hAnsi="Times New Roman" w:cs="Times New Roman"/>
          <w:sz w:val="24"/>
          <w:szCs w:val="24"/>
        </w:rPr>
        <w:t xml:space="preserve"> </w:t>
      </w:r>
    </w:p>
    <w:p w14:paraId="35BA2BD4" w14:textId="77777777" w:rsidR="0018266C" w:rsidRPr="001B5650" w:rsidRDefault="0018266C" w:rsidP="0018266C">
      <w:pPr>
        <w:shd w:val="clear" w:color="auto" w:fill="FFFFFF"/>
        <w:spacing w:after="0" w:line="240" w:lineRule="auto"/>
        <w:jc w:val="both"/>
        <w:rPr>
          <w:rFonts w:ascii="Times New Roman" w:eastAsia="Arial" w:hAnsi="Times New Roman" w:cs="Times New Roman"/>
          <w:sz w:val="24"/>
          <w:szCs w:val="24"/>
        </w:rPr>
      </w:pPr>
    </w:p>
    <w:p w14:paraId="584BB64C" w14:textId="45D34F28" w:rsidR="009A7A18" w:rsidRDefault="00782D54" w:rsidP="0018266C">
      <w:pPr>
        <w:shd w:val="clear" w:color="auto" w:fill="FFFFFF"/>
        <w:spacing w:after="0" w:line="240" w:lineRule="auto"/>
        <w:jc w:val="both"/>
        <w:rPr>
          <w:rFonts w:ascii="Times New Roman" w:eastAsia="Arial" w:hAnsi="Times New Roman" w:cs="Times New Roman"/>
          <w:sz w:val="24"/>
          <w:szCs w:val="24"/>
        </w:rPr>
      </w:pPr>
      <w:r w:rsidRPr="001B5650">
        <w:rPr>
          <w:rFonts w:ascii="Times New Roman" w:eastAsia="Arial" w:hAnsi="Times New Roman" w:cs="Times New Roman"/>
          <w:sz w:val="24"/>
          <w:szCs w:val="24"/>
        </w:rPr>
        <w:t xml:space="preserve">En cuanto a la Convención sobre Ciertas Armas Convencionales (CCW), </w:t>
      </w:r>
      <w:r w:rsidR="00706985" w:rsidRPr="001B5650">
        <w:rPr>
          <w:rFonts w:ascii="Times New Roman" w:eastAsia="Arial" w:hAnsi="Times New Roman" w:cs="Times New Roman"/>
          <w:sz w:val="24"/>
          <w:szCs w:val="24"/>
        </w:rPr>
        <w:t xml:space="preserve">consideró </w:t>
      </w:r>
      <w:r w:rsidRPr="001B5650">
        <w:rPr>
          <w:rFonts w:ascii="Times New Roman" w:eastAsia="Arial" w:hAnsi="Times New Roman" w:cs="Times New Roman"/>
          <w:sz w:val="24"/>
          <w:szCs w:val="24"/>
        </w:rPr>
        <w:t>que es posible que no se alcancen resultados</w:t>
      </w:r>
      <w:r w:rsidR="009A7A18" w:rsidRPr="001B5650">
        <w:rPr>
          <w:rFonts w:ascii="Times New Roman" w:eastAsia="Arial" w:hAnsi="Times New Roman" w:cs="Times New Roman"/>
          <w:sz w:val="24"/>
          <w:szCs w:val="24"/>
        </w:rPr>
        <w:t xml:space="preserve"> en la próxima reunión</w:t>
      </w:r>
      <w:r w:rsidRPr="001B5650">
        <w:rPr>
          <w:rFonts w:ascii="Times New Roman" w:eastAsia="Arial" w:hAnsi="Times New Roman" w:cs="Times New Roman"/>
          <w:sz w:val="24"/>
          <w:szCs w:val="24"/>
        </w:rPr>
        <w:t>, pero se solicitó a los Estados a que envíen sus aportes.</w:t>
      </w:r>
    </w:p>
    <w:p w14:paraId="42302607" w14:textId="77777777" w:rsidR="0018266C" w:rsidRPr="001B5650" w:rsidRDefault="0018266C" w:rsidP="0018266C">
      <w:pPr>
        <w:shd w:val="clear" w:color="auto" w:fill="FFFFFF"/>
        <w:spacing w:after="0" w:line="240" w:lineRule="auto"/>
        <w:jc w:val="both"/>
        <w:rPr>
          <w:rFonts w:ascii="Times New Roman" w:eastAsia="Arial" w:hAnsi="Times New Roman" w:cs="Times New Roman"/>
          <w:sz w:val="24"/>
          <w:szCs w:val="24"/>
        </w:rPr>
      </w:pPr>
    </w:p>
    <w:p w14:paraId="5BD6C30B" w14:textId="1B803EED" w:rsidR="009A7A18" w:rsidRDefault="0048544E" w:rsidP="0018266C">
      <w:pPr>
        <w:shd w:val="clear" w:color="auto" w:fill="FFFFFF"/>
        <w:spacing w:after="0" w:line="240" w:lineRule="auto"/>
        <w:jc w:val="both"/>
        <w:rPr>
          <w:rFonts w:ascii="Times New Roman" w:eastAsia="Arial" w:hAnsi="Times New Roman" w:cs="Times New Roman"/>
          <w:sz w:val="24"/>
          <w:szCs w:val="24"/>
        </w:rPr>
      </w:pPr>
      <w:r w:rsidRPr="001B5650">
        <w:rPr>
          <w:rFonts w:ascii="Times New Roman" w:eastAsia="Arial" w:hAnsi="Times New Roman" w:cs="Times New Roman"/>
          <w:sz w:val="24"/>
          <w:szCs w:val="24"/>
        </w:rPr>
        <w:t>La delegación</w:t>
      </w:r>
      <w:r w:rsidR="00782D54" w:rsidRPr="001B5650">
        <w:rPr>
          <w:rFonts w:ascii="Times New Roman" w:eastAsia="Arial" w:hAnsi="Times New Roman" w:cs="Times New Roman"/>
          <w:sz w:val="24"/>
          <w:szCs w:val="24"/>
        </w:rPr>
        <w:t xml:space="preserve"> de Paraguay valoró la inclusión de la sociedad civil</w:t>
      </w:r>
      <w:r w:rsidR="00262D64" w:rsidRPr="001B5650">
        <w:rPr>
          <w:rFonts w:ascii="Times New Roman" w:eastAsia="Arial" w:hAnsi="Times New Roman" w:cs="Times New Roman"/>
          <w:sz w:val="24"/>
          <w:szCs w:val="24"/>
        </w:rPr>
        <w:t xml:space="preserve">. Recordó que existen múltiples procesos relativos al uso indiscriminado de armas y reafirmó la voluntad de </w:t>
      </w:r>
      <w:r w:rsidR="00262D64" w:rsidRPr="001B5650">
        <w:rPr>
          <w:rFonts w:ascii="Times New Roman" w:eastAsia="Arial" w:hAnsi="Times New Roman" w:cs="Times New Roman"/>
          <w:sz w:val="24"/>
          <w:szCs w:val="24"/>
        </w:rPr>
        <w:lastRenderedPageBreak/>
        <w:t xml:space="preserve">Paraguay de considerar los aportes para la elaboración de sus políticas, agregando que compartía la perspectiva de que el comercio de armas tiene una perspectiva de género. </w:t>
      </w:r>
      <w:r w:rsidR="001C10C0" w:rsidRPr="001B5650">
        <w:rPr>
          <w:rFonts w:ascii="Times New Roman" w:eastAsia="Arial" w:hAnsi="Times New Roman" w:cs="Times New Roman"/>
          <w:sz w:val="24"/>
          <w:szCs w:val="24"/>
        </w:rPr>
        <w:t xml:space="preserve">Confirmó </w:t>
      </w:r>
      <w:r w:rsidR="00262D64" w:rsidRPr="001B5650">
        <w:rPr>
          <w:rFonts w:ascii="Times New Roman" w:eastAsia="Arial" w:hAnsi="Times New Roman" w:cs="Times New Roman"/>
          <w:sz w:val="24"/>
          <w:szCs w:val="24"/>
        </w:rPr>
        <w:t xml:space="preserve">que invitará a </w:t>
      </w:r>
      <w:r w:rsidR="009A7A18" w:rsidRPr="001B5650">
        <w:rPr>
          <w:rFonts w:ascii="Times New Roman" w:eastAsia="Arial" w:hAnsi="Times New Roman" w:cs="Times New Roman"/>
          <w:sz w:val="24"/>
          <w:szCs w:val="24"/>
        </w:rPr>
        <w:t>la sociedad civil durante su Presidencia Pro Tempore</w:t>
      </w:r>
      <w:r w:rsidR="00262D64" w:rsidRPr="001B5650">
        <w:rPr>
          <w:rFonts w:ascii="Times New Roman" w:eastAsia="Arial" w:hAnsi="Times New Roman" w:cs="Times New Roman"/>
          <w:sz w:val="24"/>
          <w:szCs w:val="24"/>
        </w:rPr>
        <w:t>.</w:t>
      </w:r>
    </w:p>
    <w:p w14:paraId="5D4D4397" w14:textId="77777777" w:rsidR="0018266C" w:rsidRPr="001B5650" w:rsidRDefault="0018266C" w:rsidP="0018266C">
      <w:pPr>
        <w:shd w:val="clear" w:color="auto" w:fill="FFFFFF"/>
        <w:spacing w:after="0" w:line="240" w:lineRule="auto"/>
        <w:jc w:val="both"/>
        <w:rPr>
          <w:rFonts w:ascii="Times New Roman" w:eastAsia="Arial" w:hAnsi="Times New Roman" w:cs="Times New Roman"/>
          <w:sz w:val="24"/>
          <w:szCs w:val="24"/>
        </w:rPr>
      </w:pPr>
    </w:p>
    <w:p w14:paraId="4B52D140" w14:textId="7E9F52BA" w:rsidR="009A7A18" w:rsidRDefault="0048544E" w:rsidP="0018266C">
      <w:pPr>
        <w:shd w:val="clear" w:color="auto" w:fill="FFFFFF"/>
        <w:spacing w:after="0" w:line="240" w:lineRule="auto"/>
        <w:jc w:val="both"/>
        <w:rPr>
          <w:rFonts w:ascii="Times New Roman" w:eastAsia="Arial" w:hAnsi="Times New Roman" w:cs="Times New Roman"/>
          <w:sz w:val="24"/>
          <w:szCs w:val="24"/>
        </w:rPr>
      </w:pPr>
      <w:r w:rsidRPr="001B5650">
        <w:rPr>
          <w:rFonts w:ascii="Times New Roman" w:eastAsia="Arial" w:hAnsi="Times New Roman" w:cs="Times New Roman"/>
          <w:sz w:val="24"/>
          <w:szCs w:val="24"/>
        </w:rPr>
        <w:t>La delegación</w:t>
      </w:r>
      <w:r w:rsidR="00262D64" w:rsidRPr="001B5650">
        <w:rPr>
          <w:rFonts w:ascii="Times New Roman" w:eastAsia="Arial" w:hAnsi="Times New Roman" w:cs="Times New Roman"/>
          <w:sz w:val="24"/>
          <w:szCs w:val="24"/>
        </w:rPr>
        <w:t xml:space="preserve"> de Uruguay remarcó el aporte de la sociedad civil mediante informes, seminarios y eventos, que fa</w:t>
      </w:r>
      <w:r w:rsidR="009A7A18" w:rsidRPr="001B5650">
        <w:rPr>
          <w:rFonts w:ascii="Times New Roman" w:eastAsia="Arial" w:hAnsi="Times New Roman" w:cs="Times New Roman"/>
          <w:sz w:val="24"/>
          <w:szCs w:val="24"/>
        </w:rPr>
        <w:t>cilitan el proceso de</w:t>
      </w:r>
      <w:r w:rsidR="00456AE5">
        <w:rPr>
          <w:rFonts w:ascii="Times New Roman" w:eastAsia="Arial" w:hAnsi="Times New Roman" w:cs="Times New Roman"/>
          <w:sz w:val="24"/>
          <w:szCs w:val="24"/>
        </w:rPr>
        <w:t xml:space="preserve"> aplicación y</w:t>
      </w:r>
      <w:r w:rsidR="009A7A18" w:rsidRPr="001B5650">
        <w:rPr>
          <w:rFonts w:ascii="Times New Roman" w:eastAsia="Arial" w:hAnsi="Times New Roman" w:cs="Times New Roman"/>
          <w:sz w:val="24"/>
          <w:szCs w:val="24"/>
        </w:rPr>
        <w:t xml:space="preserve"> elaboración de políticas.</w:t>
      </w:r>
    </w:p>
    <w:p w14:paraId="7826E865" w14:textId="77777777" w:rsidR="0018266C" w:rsidRPr="001B5650" w:rsidRDefault="0018266C" w:rsidP="0018266C">
      <w:pPr>
        <w:shd w:val="clear" w:color="auto" w:fill="FFFFFF"/>
        <w:spacing w:after="0" w:line="240" w:lineRule="auto"/>
        <w:jc w:val="both"/>
        <w:rPr>
          <w:rFonts w:ascii="Times New Roman" w:eastAsia="Arial" w:hAnsi="Times New Roman" w:cs="Times New Roman"/>
          <w:sz w:val="24"/>
          <w:szCs w:val="24"/>
        </w:rPr>
      </w:pPr>
    </w:p>
    <w:p w14:paraId="6BF1923A" w14:textId="77777777" w:rsidR="009A7A18" w:rsidRDefault="0048544E" w:rsidP="0018266C">
      <w:pPr>
        <w:shd w:val="clear" w:color="auto" w:fill="FFFFFF"/>
        <w:spacing w:after="0" w:line="240" w:lineRule="auto"/>
        <w:jc w:val="both"/>
        <w:rPr>
          <w:rFonts w:ascii="Times New Roman" w:eastAsia="Arial" w:hAnsi="Times New Roman" w:cs="Times New Roman"/>
          <w:sz w:val="24"/>
          <w:szCs w:val="24"/>
        </w:rPr>
      </w:pPr>
      <w:r w:rsidRPr="001B5650">
        <w:rPr>
          <w:rFonts w:ascii="Times New Roman" w:eastAsia="Arial" w:hAnsi="Times New Roman" w:cs="Times New Roman"/>
          <w:sz w:val="24"/>
          <w:szCs w:val="24"/>
        </w:rPr>
        <w:t>La delegación</w:t>
      </w:r>
      <w:r w:rsidR="00262D64" w:rsidRPr="001B5650">
        <w:rPr>
          <w:rFonts w:ascii="Times New Roman" w:eastAsia="Arial" w:hAnsi="Times New Roman" w:cs="Times New Roman"/>
          <w:sz w:val="24"/>
          <w:szCs w:val="24"/>
        </w:rPr>
        <w:t xml:space="preserve"> de Argentina consideró valiosa la relación con la sociedad civil y destacó la presentación del informe nacional co</w:t>
      </w:r>
      <w:r w:rsidR="009A7A18" w:rsidRPr="001B5650">
        <w:rPr>
          <w:rFonts w:ascii="Times New Roman" w:eastAsia="Arial" w:hAnsi="Times New Roman" w:cs="Times New Roman"/>
          <w:sz w:val="24"/>
          <w:szCs w:val="24"/>
        </w:rPr>
        <w:t>rrespondiente al país en el marco de TCA. Agregó que tal informe se envía en formato público</w:t>
      </w:r>
      <w:r w:rsidR="00262D64" w:rsidRPr="001B5650">
        <w:rPr>
          <w:rFonts w:ascii="Times New Roman" w:eastAsia="Arial" w:hAnsi="Times New Roman" w:cs="Times New Roman"/>
          <w:sz w:val="24"/>
          <w:szCs w:val="24"/>
        </w:rPr>
        <w:t xml:space="preserve"> y</w:t>
      </w:r>
      <w:r w:rsidR="009A7A18" w:rsidRPr="001B5650">
        <w:rPr>
          <w:rFonts w:ascii="Times New Roman" w:eastAsia="Arial" w:hAnsi="Times New Roman" w:cs="Times New Roman"/>
          <w:sz w:val="24"/>
          <w:szCs w:val="24"/>
        </w:rPr>
        <w:t xml:space="preserve"> brindó</w:t>
      </w:r>
      <w:r w:rsidR="00262D64" w:rsidRPr="001B5650">
        <w:rPr>
          <w:rFonts w:ascii="Times New Roman" w:eastAsia="Arial" w:hAnsi="Times New Roman" w:cs="Times New Roman"/>
          <w:sz w:val="24"/>
          <w:szCs w:val="24"/>
        </w:rPr>
        <w:t xml:space="preserve"> detalles acerca de la incorporación de la </w:t>
      </w:r>
      <w:r w:rsidR="009A7A18" w:rsidRPr="001B5650">
        <w:rPr>
          <w:rFonts w:ascii="Times New Roman" w:eastAsia="Arial" w:hAnsi="Times New Roman" w:cs="Times New Roman"/>
          <w:sz w:val="24"/>
          <w:szCs w:val="24"/>
        </w:rPr>
        <w:t xml:space="preserve">temática de género a la labor en materia de control de armas de fuego. </w:t>
      </w:r>
    </w:p>
    <w:p w14:paraId="07AE6427" w14:textId="77777777" w:rsidR="0018266C" w:rsidRPr="001B5650" w:rsidRDefault="0018266C" w:rsidP="0018266C">
      <w:pPr>
        <w:shd w:val="clear" w:color="auto" w:fill="FFFFFF"/>
        <w:spacing w:after="0" w:line="240" w:lineRule="auto"/>
        <w:jc w:val="both"/>
        <w:rPr>
          <w:rFonts w:ascii="Times New Roman" w:eastAsia="Arial" w:hAnsi="Times New Roman" w:cs="Times New Roman"/>
          <w:sz w:val="24"/>
          <w:szCs w:val="24"/>
        </w:rPr>
      </w:pPr>
    </w:p>
    <w:p w14:paraId="308AE602" w14:textId="77777777" w:rsidR="003F4532" w:rsidRPr="001B5650" w:rsidRDefault="00262D64" w:rsidP="0018266C">
      <w:pPr>
        <w:shd w:val="clear" w:color="auto" w:fill="FFFFFF"/>
        <w:spacing w:after="0" w:line="240" w:lineRule="auto"/>
        <w:jc w:val="both"/>
        <w:rPr>
          <w:rFonts w:ascii="Times New Roman" w:eastAsia="Arial" w:hAnsi="Times New Roman" w:cs="Times New Roman"/>
          <w:sz w:val="24"/>
          <w:szCs w:val="24"/>
        </w:rPr>
      </w:pPr>
      <w:r w:rsidRPr="001B5650">
        <w:rPr>
          <w:rFonts w:ascii="Times New Roman" w:eastAsia="Arial" w:hAnsi="Times New Roman" w:cs="Times New Roman"/>
          <w:sz w:val="24"/>
          <w:szCs w:val="24"/>
        </w:rPr>
        <w:t>Al cierre, APP agradeció el espacio y remarcó que la región está a la vanguardia en materia de desarme, por lo que es importante que América Latina puede hacer oír su voz en los debates. Sob</w:t>
      </w:r>
      <w:r w:rsidR="009A7A18" w:rsidRPr="001B5650">
        <w:rPr>
          <w:rFonts w:ascii="Times New Roman" w:eastAsia="Arial" w:hAnsi="Times New Roman" w:cs="Times New Roman"/>
          <w:sz w:val="24"/>
          <w:szCs w:val="24"/>
        </w:rPr>
        <w:t>re temática de género, indicó</w:t>
      </w:r>
      <w:r w:rsidRPr="001B5650">
        <w:rPr>
          <w:rFonts w:ascii="Times New Roman" w:eastAsia="Arial" w:hAnsi="Times New Roman" w:cs="Times New Roman"/>
          <w:sz w:val="24"/>
          <w:szCs w:val="24"/>
        </w:rPr>
        <w:t xml:space="preserve"> que </w:t>
      </w:r>
      <w:r w:rsidR="009A7A18" w:rsidRPr="001B5650">
        <w:rPr>
          <w:rFonts w:ascii="Times New Roman" w:eastAsia="Arial" w:hAnsi="Times New Roman" w:cs="Times New Roman"/>
          <w:sz w:val="24"/>
          <w:szCs w:val="24"/>
        </w:rPr>
        <w:t>la entidad está</w:t>
      </w:r>
      <w:r w:rsidRPr="001B5650">
        <w:rPr>
          <w:rFonts w:ascii="Times New Roman" w:eastAsia="Arial" w:hAnsi="Times New Roman" w:cs="Times New Roman"/>
          <w:sz w:val="24"/>
          <w:szCs w:val="24"/>
        </w:rPr>
        <w:t xml:space="preserve"> inician</w:t>
      </w:r>
      <w:r w:rsidR="00B43693" w:rsidRPr="001B5650">
        <w:rPr>
          <w:rFonts w:ascii="Times New Roman" w:eastAsia="Arial" w:hAnsi="Times New Roman" w:cs="Times New Roman"/>
          <w:sz w:val="24"/>
          <w:szCs w:val="24"/>
        </w:rPr>
        <w:t>d</w:t>
      </w:r>
      <w:r w:rsidRPr="001B5650">
        <w:rPr>
          <w:rFonts w:ascii="Times New Roman" w:eastAsia="Arial" w:hAnsi="Times New Roman" w:cs="Times New Roman"/>
          <w:sz w:val="24"/>
          <w:szCs w:val="24"/>
        </w:rPr>
        <w:t>o un proyecto sobre la relació</w:t>
      </w:r>
      <w:r w:rsidR="00B43693" w:rsidRPr="001B5650">
        <w:rPr>
          <w:rFonts w:ascii="Times New Roman" w:eastAsia="Arial" w:hAnsi="Times New Roman" w:cs="Times New Roman"/>
          <w:sz w:val="24"/>
          <w:szCs w:val="24"/>
        </w:rPr>
        <w:t>n</w:t>
      </w:r>
      <w:r w:rsidRPr="001B5650">
        <w:rPr>
          <w:rFonts w:ascii="Times New Roman" w:eastAsia="Arial" w:hAnsi="Times New Roman" w:cs="Times New Roman"/>
          <w:sz w:val="24"/>
          <w:szCs w:val="24"/>
        </w:rPr>
        <w:t xml:space="preserve"> entre uso de armas y femicidios</w:t>
      </w:r>
      <w:r w:rsidR="00B43693" w:rsidRPr="001B5650">
        <w:rPr>
          <w:rFonts w:ascii="Times New Roman" w:eastAsia="Arial" w:hAnsi="Times New Roman" w:cs="Times New Roman"/>
          <w:sz w:val="24"/>
          <w:szCs w:val="24"/>
        </w:rPr>
        <w:t>, el cual podría</w:t>
      </w:r>
      <w:r w:rsidR="00B43693" w:rsidRPr="001B5650">
        <w:rPr>
          <w:rFonts w:ascii="Times New Roman" w:eastAsia="Arial" w:hAnsi="Times New Roman" w:cs="Times New Roman"/>
          <w:strike/>
          <w:sz w:val="24"/>
          <w:szCs w:val="24"/>
        </w:rPr>
        <w:t>n</w:t>
      </w:r>
      <w:r w:rsidR="00B43693" w:rsidRPr="001B5650">
        <w:rPr>
          <w:rFonts w:ascii="Times New Roman" w:eastAsia="Arial" w:hAnsi="Times New Roman" w:cs="Times New Roman"/>
          <w:sz w:val="24"/>
          <w:szCs w:val="24"/>
        </w:rPr>
        <w:t xml:space="preserve"> p</w:t>
      </w:r>
      <w:r w:rsidR="009A7A18" w:rsidRPr="001B5650">
        <w:rPr>
          <w:rFonts w:ascii="Times New Roman" w:eastAsia="Arial" w:hAnsi="Times New Roman" w:cs="Times New Roman"/>
          <w:sz w:val="24"/>
          <w:szCs w:val="24"/>
        </w:rPr>
        <w:t>resentar en una próxima reunión</w:t>
      </w:r>
      <w:r w:rsidR="00B43693" w:rsidRPr="001B5650">
        <w:rPr>
          <w:rFonts w:ascii="Times New Roman" w:eastAsia="Arial" w:hAnsi="Times New Roman" w:cs="Times New Roman"/>
          <w:sz w:val="24"/>
          <w:szCs w:val="24"/>
        </w:rPr>
        <w:t xml:space="preserve"> del Grupo.</w:t>
      </w:r>
    </w:p>
    <w:p w14:paraId="23E301F0" w14:textId="77777777" w:rsidR="003F4532" w:rsidRDefault="003F4532" w:rsidP="0018266C">
      <w:pPr>
        <w:shd w:val="clear" w:color="auto" w:fill="FFFFFF"/>
        <w:spacing w:after="0" w:line="240" w:lineRule="auto"/>
        <w:jc w:val="both"/>
        <w:rPr>
          <w:rFonts w:ascii="Times New Roman" w:eastAsia="Arial" w:hAnsi="Times New Roman" w:cs="Times New Roman"/>
          <w:sz w:val="24"/>
          <w:szCs w:val="24"/>
        </w:rPr>
      </w:pPr>
    </w:p>
    <w:p w14:paraId="4844F094" w14:textId="77777777" w:rsidR="0018266C" w:rsidRPr="001B5650" w:rsidRDefault="0018266C" w:rsidP="0018266C">
      <w:pPr>
        <w:shd w:val="clear" w:color="auto" w:fill="FFFFFF"/>
        <w:spacing w:after="0" w:line="240" w:lineRule="auto"/>
        <w:jc w:val="both"/>
        <w:rPr>
          <w:rFonts w:ascii="Times New Roman" w:eastAsia="Arial" w:hAnsi="Times New Roman" w:cs="Times New Roman"/>
          <w:sz w:val="24"/>
          <w:szCs w:val="24"/>
        </w:rPr>
      </w:pPr>
    </w:p>
    <w:p w14:paraId="3C786EDB" w14:textId="77777777" w:rsidR="003F4532" w:rsidRPr="001B5650" w:rsidRDefault="00060524" w:rsidP="0018266C">
      <w:pPr>
        <w:shd w:val="clear" w:color="auto" w:fill="FFFFFF"/>
        <w:spacing w:after="0" w:line="240" w:lineRule="auto"/>
        <w:jc w:val="both"/>
        <w:rPr>
          <w:rFonts w:ascii="Times New Roman" w:eastAsia="Arial" w:hAnsi="Times New Roman" w:cs="Times New Roman"/>
          <w:sz w:val="24"/>
          <w:szCs w:val="24"/>
        </w:rPr>
      </w:pPr>
      <w:r w:rsidRPr="001B5650">
        <w:rPr>
          <w:rFonts w:ascii="Times New Roman" w:eastAsia="Arial" w:hAnsi="Times New Roman" w:cs="Times New Roman"/>
          <w:b/>
          <w:sz w:val="24"/>
          <w:szCs w:val="24"/>
        </w:rPr>
        <w:t xml:space="preserve">8. XVII </w:t>
      </w:r>
      <w:r w:rsidR="00D6592C" w:rsidRPr="001B5650">
        <w:rPr>
          <w:rFonts w:ascii="Times New Roman" w:eastAsia="Arial" w:hAnsi="Times New Roman" w:cs="Times New Roman"/>
          <w:b/>
          <w:sz w:val="24"/>
          <w:szCs w:val="24"/>
        </w:rPr>
        <w:t>REUNIÓN DEL SUBGRUPO TÉCNICO</w:t>
      </w:r>
    </w:p>
    <w:p w14:paraId="17CE3163" w14:textId="77777777" w:rsidR="0018266C" w:rsidRDefault="0018266C" w:rsidP="0018266C">
      <w:pPr>
        <w:shd w:val="clear" w:color="auto" w:fill="FFFFFF"/>
        <w:spacing w:after="0" w:line="240" w:lineRule="auto"/>
        <w:jc w:val="both"/>
        <w:rPr>
          <w:rFonts w:ascii="Times New Roman" w:eastAsia="Arial" w:hAnsi="Times New Roman" w:cs="Times New Roman"/>
          <w:b/>
          <w:sz w:val="24"/>
          <w:szCs w:val="24"/>
        </w:rPr>
      </w:pPr>
    </w:p>
    <w:p w14:paraId="0A1F6567" w14:textId="77777777" w:rsidR="003F4532" w:rsidRDefault="00233CF6" w:rsidP="0018266C">
      <w:pPr>
        <w:shd w:val="clear" w:color="auto" w:fill="FFFFFF"/>
        <w:spacing w:after="0" w:line="240" w:lineRule="auto"/>
        <w:jc w:val="both"/>
        <w:rPr>
          <w:rFonts w:ascii="Times New Roman" w:eastAsia="Arial" w:hAnsi="Times New Roman" w:cs="Times New Roman"/>
          <w:b/>
          <w:sz w:val="24"/>
          <w:szCs w:val="24"/>
        </w:rPr>
      </w:pPr>
      <w:r w:rsidRPr="001B5650">
        <w:rPr>
          <w:rFonts w:ascii="Times New Roman" w:eastAsia="Arial" w:hAnsi="Times New Roman" w:cs="Times New Roman"/>
          <w:b/>
          <w:sz w:val="24"/>
          <w:szCs w:val="24"/>
        </w:rPr>
        <w:t>a. Código de Correspondencia Regional (nomenclatura común del MERCOSUR)</w:t>
      </w:r>
    </w:p>
    <w:p w14:paraId="5C4971B7" w14:textId="77777777" w:rsidR="0018266C" w:rsidRPr="001B5650" w:rsidRDefault="0018266C" w:rsidP="0018266C">
      <w:pPr>
        <w:shd w:val="clear" w:color="auto" w:fill="FFFFFF"/>
        <w:spacing w:after="0" w:line="240" w:lineRule="auto"/>
        <w:jc w:val="both"/>
        <w:rPr>
          <w:rFonts w:ascii="Times New Roman" w:eastAsia="Arial" w:hAnsi="Times New Roman" w:cs="Times New Roman"/>
          <w:sz w:val="24"/>
          <w:szCs w:val="24"/>
        </w:rPr>
      </w:pPr>
    </w:p>
    <w:p w14:paraId="3B3C9458" w14:textId="77777777" w:rsidR="003F4532" w:rsidRDefault="00233CF6" w:rsidP="0018266C">
      <w:pPr>
        <w:shd w:val="clear" w:color="auto" w:fill="FFFFFF"/>
        <w:spacing w:after="0" w:line="240" w:lineRule="auto"/>
        <w:jc w:val="both"/>
        <w:rPr>
          <w:rFonts w:ascii="Times New Roman" w:eastAsia="Arial" w:hAnsi="Times New Roman" w:cs="Times New Roman"/>
          <w:sz w:val="24"/>
          <w:szCs w:val="24"/>
        </w:rPr>
      </w:pPr>
      <w:r w:rsidRPr="001B5650">
        <w:rPr>
          <w:rFonts w:ascii="Times New Roman" w:eastAsia="Arial" w:hAnsi="Times New Roman" w:cs="Times New Roman"/>
          <w:sz w:val="24"/>
          <w:szCs w:val="24"/>
        </w:rPr>
        <w:t>La PPTA recordó la adopción del Código en la XXXVI Reunión GTAFM, bajo la PPTU, y señaló que se trata de un valioso instrumento con miras a encontrar un lenguaje común de intercambio que permita identificar adecuadamente al material controlado de que se trate, evitando la confusión por las diferentes denominaciones que puedan tener esos mismos materiales en los diversos países y que puede ser una herramienta de trabajo flexible, que puede ser adaptada toda vez que los Estados lo requieran, para adecuarla a las diversas situaciones que se presenten en el futuro, por lo que siempre estará abierta a nuevas incorporaciones y modificaciones que contribuyan para la finalidad con la que se propone. Se invitó</w:t>
      </w:r>
      <w:r w:rsidR="003F4532" w:rsidRPr="001B5650">
        <w:rPr>
          <w:rFonts w:ascii="Times New Roman" w:eastAsia="Arial" w:hAnsi="Times New Roman" w:cs="Times New Roman"/>
          <w:sz w:val="24"/>
          <w:szCs w:val="24"/>
        </w:rPr>
        <w:t xml:space="preserve"> a los Estados a implementarlo.</w:t>
      </w:r>
    </w:p>
    <w:p w14:paraId="719DCBA0" w14:textId="77777777" w:rsidR="0018266C" w:rsidRPr="001B5650" w:rsidRDefault="0018266C" w:rsidP="0018266C">
      <w:pPr>
        <w:shd w:val="clear" w:color="auto" w:fill="FFFFFF"/>
        <w:spacing w:after="0" w:line="240" w:lineRule="auto"/>
        <w:jc w:val="both"/>
        <w:rPr>
          <w:rFonts w:ascii="Times New Roman" w:eastAsia="Arial" w:hAnsi="Times New Roman" w:cs="Times New Roman"/>
          <w:sz w:val="24"/>
          <w:szCs w:val="24"/>
        </w:rPr>
      </w:pPr>
    </w:p>
    <w:p w14:paraId="25C16F06" w14:textId="77777777" w:rsidR="003F4532" w:rsidRPr="001B5650" w:rsidRDefault="00233CF6" w:rsidP="0018266C">
      <w:pPr>
        <w:shd w:val="clear" w:color="auto" w:fill="FFFFFF"/>
        <w:spacing w:after="0" w:line="240" w:lineRule="auto"/>
        <w:jc w:val="both"/>
        <w:rPr>
          <w:rFonts w:ascii="Times New Roman" w:eastAsia="Arial" w:hAnsi="Times New Roman" w:cs="Times New Roman"/>
          <w:sz w:val="24"/>
          <w:szCs w:val="24"/>
        </w:rPr>
      </w:pPr>
      <w:r w:rsidRPr="001B5650">
        <w:rPr>
          <w:rFonts w:ascii="Times New Roman" w:eastAsia="Arial" w:hAnsi="Times New Roman" w:cs="Times New Roman"/>
          <w:sz w:val="24"/>
          <w:szCs w:val="24"/>
        </w:rPr>
        <w:t>La PPTA comentó que el Código fue elevado por las instancias superiores del MERCOSUR por la PPTU, hallándose actualmente pendiente de aprobación. La PPTA hará las gestiones correspondientes para la pronta aprobación de dicho Código e informar</w:t>
      </w:r>
      <w:r w:rsidR="003F4532" w:rsidRPr="001B5650">
        <w:rPr>
          <w:rFonts w:ascii="Times New Roman" w:eastAsia="Arial" w:hAnsi="Times New Roman" w:cs="Times New Roman"/>
          <w:sz w:val="24"/>
          <w:szCs w:val="24"/>
        </w:rPr>
        <w:t>á al respecto a la próxima PPT.</w:t>
      </w:r>
    </w:p>
    <w:p w14:paraId="4A13B89A" w14:textId="77777777" w:rsidR="0018266C" w:rsidRDefault="0018266C" w:rsidP="0018266C">
      <w:pPr>
        <w:shd w:val="clear" w:color="auto" w:fill="FFFFFF"/>
        <w:spacing w:after="0" w:line="240" w:lineRule="auto"/>
        <w:jc w:val="both"/>
        <w:rPr>
          <w:rFonts w:ascii="Times New Roman" w:eastAsia="Arial" w:hAnsi="Times New Roman" w:cs="Times New Roman"/>
          <w:b/>
          <w:sz w:val="24"/>
          <w:szCs w:val="24"/>
        </w:rPr>
      </w:pPr>
    </w:p>
    <w:p w14:paraId="79BC32A6" w14:textId="77777777" w:rsidR="003F4532" w:rsidRPr="001B5650" w:rsidRDefault="00233CF6" w:rsidP="0018266C">
      <w:pPr>
        <w:shd w:val="clear" w:color="auto" w:fill="FFFFFF"/>
        <w:spacing w:after="0" w:line="240" w:lineRule="auto"/>
        <w:jc w:val="both"/>
        <w:rPr>
          <w:rFonts w:ascii="Times New Roman" w:eastAsia="Arial" w:hAnsi="Times New Roman" w:cs="Times New Roman"/>
          <w:sz w:val="24"/>
          <w:szCs w:val="24"/>
        </w:rPr>
      </w:pPr>
      <w:r w:rsidRPr="001B5650">
        <w:rPr>
          <w:rFonts w:ascii="Times New Roman" w:eastAsia="Arial" w:hAnsi="Times New Roman" w:cs="Times New Roman"/>
          <w:b/>
          <w:sz w:val="24"/>
          <w:szCs w:val="24"/>
        </w:rPr>
        <w:t>b. Intercambio de información sobre incautación de armas de fuego y su trazabilidad</w:t>
      </w:r>
    </w:p>
    <w:p w14:paraId="4D99B79A" w14:textId="77777777" w:rsidR="0018266C" w:rsidRDefault="0018266C" w:rsidP="0018266C">
      <w:pPr>
        <w:shd w:val="clear" w:color="auto" w:fill="FFFFFF"/>
        <w:spacing w:after="0" w:line="240" w:lineRule="auto"/>
        <w:jc w:val="both"/>
        <w:rPr>
          <w:rFonts w:ascii="Times New Roman" w:eastAsia="Arial" w:hAnsi="Times New Roman" w:cs="Times New Roman"/>
          <w:sz w:val="24"/>
          <w:szCs w:val="24"/>
        </w:rPr>
      </w:pPr>
    </w:p>
    <w:p w14:paraId="3C6C873B" w14:textId="30D4E3FC" w:rsidR="003F4532" w:rsidRDefault="003F4532" w:rsidP="0018266C">
      <w:pPr>
        <w:shd w:val="clear" w:color="auto" w:fill="FFFFFF"/>
        <w:spacing w:after="0" w:line="240" w:lineRule="auto"/>
        <w:jc w:val="both"/>
        <w:rPr>
          <w:rFonts w:ascii="Times New Roman" w:eastAsia="Arial" w:hAnsi="Times New Roman" w:cs="Times New Roman"/>
          <w:sz w:val="24"/>
          <w:szCs w:val="24"/>
        </w:rPr>
      </w:pPr>
      <w:r w:rsidRPr="001B5650">
        <w:rPr>
          <w:rFonts w:ascii="Times New Roman" w:eastAsia="Arial" w:hAnsi="Times New Roman" w:cs="Times New Roman"/>
          <w:sz w:val="24"/>
          <w:szCs w:val="24"/>
        </w:rPr>
        <w:t>Las d</w:t>
      </w:r>
      <w:r w:rsidR="00233CF6" w:rsidRPr="001B5650">
        <w:rPr>
          <w:rFonts w:ascii="Times New Roman" w:eastAsia="Arial" w:hAnsi="Times New Roman" w:cs="Times New Roman"/>
          <w:sz w:val="24"/>
          <w:szCs w:val="24"/>
        </w:rPr>
        <w:t>elegaciones intercambiaron informaci</w:t>
      </w:r>
      <w:r w:rsidRPr="001B5650">
        <w:rPr>
          <w:rFonts w:ascii="Times New Roman" w:eastAsia="Arial" w:hAnsi="Times New Roman" w:cs="Times New Roman"/>
          <w:sz w:val="24"/>
          <w:szCs w:val="24"/>
        </w:rPr>
        <w:t>ón sobre el punto de la agenda.</w:t>
      </w:r>
    </w:p>
    <w:p w14:paraId="1D25802A" w14:textId="77777777" w:rsidR="0018266C" w:rsidRPr="001B5650" w:rsidRDefault="0018266C" w:rsidP="0018266C">
      <w:pPr>
        <w:shd w:val="clear" w:color="auto" w:fill="FFFFFF"/>
        <w:spacing w:after="0" w:line="240" w:lineRule="auto"/>
        <w:jc w:val="both"/>
        <w:rPr>
          <w:rFonts w:ascii="Times New Roman" w:eastAsia="Arial" w:hAnsi="Times New Roman" w:cs="Times New Roman"/>
          <w:sz w:val="24"/>
          <w:szCs w:val="24"/>
        </w:rPr>
      </w:pPr>
    </w:p>
    <w:p w14:paraId="749EFE0C" w14:textId="5ED01A08" w:rsidR="003F4532" w:rsidRDefault="0048544E" w:rsidP="0018266C">
      <w:pPr>
        <w:shd w:val="clear" w:color="auto" w:fill="FFFFFF"/>
        <w:spacing w:after="0" w:line="240" w:lineRule="auto"/>
        <w:jc w:val="both"/>
        <w:rPr>
          <w:rFonts w:ascii="Times New Roman" w:eastAsia="Arial" w:hAnsi="Times New Roman" w:cs="Times New Roman"/>
          <w:sz w:val="24"/>
          <w:szCs w:val="24"/>
        </w:rPr>
      </w:pPr>
      <w:r w:rsidRPr="001B5650">
        <w:rPr>
          <w:rFonts w:ascii="Times New Roman" w:eastAsia="Arial" w:hAnsi="Times New Roman" w:cs="Times New Roman"/>
          <w:sz w:val="24"/>
          <w:szCs w:val="24"/>
        </w:rPr>
        <w:t>La delegación</w:t>
      </w:r>
      <w:r w:rsidR="00A85049" w:rsidRPr="001B5650">
        <w:rPr>
          <w:rFonts w:ascii="Times New Roman" w:eastAsia="Arial" w:hAnsi="Times New Roman" w:cs="Times New Roman"/>
          <w:sz w:val="24"/>
          <w:szCs w:val="24"/>
        </w:rPr>
        <w:t xml:space="preserve"> de Brasil informó su intención de realizar intercambios con</w:t>
      </w:r>
      <w:r w:rsidR="003F4532" w:rsidRPr="001B5650">
        <w:rPr>
          <w:rFonts w:ascii="Times New Roman" w:eastAsia="Arial" w:hAnsi="Times New Roman" w:cs="Times New Roman"/>
          <w:sz w:val="24"/>
          <w:szCs w:val="24"/>
        </w:rPr>
        <w:t xml:space="preserve"> otros países. También indicó</w:t>
      </w:r>
      <w:r w:rsidR="00A85049" w:rsidRPr="001B5650">
        <w:rPr>
          <w:rFonts w:ascii="Times New Roman" w:eastAsia="Arial" w:hAnsi="Times New Roman" w:cs="Times New Roman"/>
          <w:sz w:val="24"/>
          <w:szCs w:val="24"/>
        </w:rPr>
        <w:t xml:space="preserve"> que reciben información de Interpol y Estados Unidos. El fabricante informa sobre l</w:t>
      </w:r>
      <w:r w:rsidR="003F4532" w:rsidRPr="001B5650">
        <w:rPr>
          <w:rFonts w:ascii="Times New Roman" w:eastAsia="Arial" w:hAnsi="Times New Roman" w:cs="Times New Roman"/>
          <w:sz w:val="24"/>
          <w:szCs w:val="24"/>
        </w:rPr>
        <w:t>os países de destino. Resaltó</w:t>
      </w:r>
      <w:r w:rsidR="00A85049" w:rsidRPr="001B5650">
        <w:rPr>
          <w:rFonts w:ascii="Times New Roman" w:eastAsia="Arial" w:hAnsi="Times New Roman" w:cs="Times New Roman"/>
          <w:sz w:val="24"/>
          <w:szCs w:val="24"/>
        </w:rPr>
        <w:t xml:space="preserve"> la importancia de contar con información de otros países del MERCOSUR</w:t>
      </w:r>
      <w:r w:rsidR="003F4532" w:rsidRPr="001B5650">
        <w:rPr>
          <w:rFonts w:ascii="Times New Roman" w:eastAsia="Arial" w:hAnsi="Times New Roman" w:cs="Times New Roman"/>
          <w:sz w:val="24"/>
          <w:szCs w:val="24"/>
        </w:rPr>
        <w:t xml:space="preserve"> para conocer más precisamente. </w:t>
      </w:r>
      <w:r w:rsidR="00076714">
        <w:rPr>
          <w:rFonts w:ascii="Times New Roman" w:eastAsia="Arial" w:hAnsi="Times New Roman" w:cs="Times New Roman"/>
          <w:sz w:val="24"/>
          <w:szCs w:val="24"/>
        </w:rPr>
        <w:t>Presentó, en el Anexo</w:t>
      </w:r>
      <w:r w:rsidR="00852436">
        <w:rPr>
          <w:rFonts w:ascii="Times New Roman" w:eastAsia="Arial" w:hAnsi="Times New Roman" w:cs="Times New Roman"/>
          <w:sz w:val="24"/>
          <w:szCs w:val="24"/>
        </w:rPr>
        <w:t xml:space="preserve"> V, tres listados de armas aprehendidas en Brasil, producidas en los territorios de los </w:t>
      </w:r>
      <w:r w:rsidR="00852436">
        <w:rPr>
          <w:rFonts w:ascii="Times New Roman" w:eastAsia="Arial" w:hAnsi="Times New Roman" w:cs="Times New Roman"/>
          <w:sz w:val="24"/>
          <w:szCs w:val="24"/>
        </w:rPr>
        <w:lastRenderedPageBreak/>
        <w:t xml:space="preserve">Estados Partes o con posible tránsito por ellos, sobre las cuales pidió el intercambio de las informaciones disponibles en sus respectivos registros y sistemas nacionales.  </w:t>
      </w:r>
      <w:r w:rsidR="00076714">
        <w:rPr>
          <w:rFonts w:ascii="Times New Roman" w:eastAsia="Arial" w:hAnsi="Times New Roman" w:cs="Times New Roman"/>
          <w:sz w:val="24"/>
          <w:szCs w:val="24"/>
        </w:rPr>
        <w:t xml:space="preserve"> </w:t>
      </w:r>
    </w:p>
    <w:p w14:paraId="42B29058" w14:textId="77777777" w:rsidR="0018266C" w:rsidRPr="001B5650" w:rsidRDefault="0018266C" w:rsidP="0018266C">
      <w:pPr>
        <w:shd w:val="clear" w:color="auto" w:fill="FFFFFF"/>
        <w:spacing w:after="0" w:line="240" w:lineRule="auto"/>
        <w:jc w:val="both"/>
        <w:rPr>
          <w:rFonts w:ascii="Times New Roman" w:eastAsia="Arial" w:hAnsi="Times New Roman" w:cs="Times New Roman"/>
          <w:sz w:val="24"/>
          <w:szCs w:val="24"/>
        </w:rPr>
      </w:pPr>
    </w:p>
    <w:p w14:paraId="1A06E6CB" w14:textId="77777777" w:rsidR="003F4532" w:rsidRDefault="003F4532" w:rsidP="0018266C">
      <w:pPr>
        <w:shd w:val="clear" w:color="auto" w:fill="FFFFFF"/>
        <w:spacing w:after="0" w:line="240" w:lineRule="auto"/>
        <w:jc w:val="both"/>
        <w:rPr>
          <w:rFonts w:ascii="Times New Roman" w:eastAsia="Arial" w:hAnsi="Times New Roman" w:cs="Times New Roman"/>
          <w:sz w:val="24"/>
          <w:szCs w:val="24"/>
        </w:rPr>
      </w:pPr>
      <w:r w:rsidRPr="001B5650">
        <w:rPr>
          <w:rFonts w:ascii="Times New Roman" w:eastAsia="Arial" w:hAnsi="Times New Roman" w:cs="Times New Roman"/>
          <w:sz w:val="24"/>
          <w:szCs w:val="24"/>
        </w:rPr>
        <w:t xml:space="preserve">La delegación de </w:t>
      </w:r>
      <w:r w:rsidR="00A85049" w:rsidRPr="001B5650">
        <w:rPr>
          <w:rFonts w:ascii="Times New Roman" w:eastAsia="Arial" w:hAnsi="Times New Roman" w:cs="Times New Roman"/>
          <w:sz w:val="24"/>
          <w:szCs w:val="24"/>
        </w:rPr>
        <w:t xml:space="preserve">Perú remarcó la </w:t>
      </w:r>
      <w:r w:rsidRPr="001B5650">
        <w:rPr>
          <w:rFonts w:ascii="Times New Roman" w:eastAsia="Arial" w:hAnsi="Times New Roman" w:cs="Times New Roman"/>
          <w:sz w:val="24"/>
          <w:szCs w:val="24"/>
        </w:rPr>
        <w:t>importancia de la trazabilidad.</w:t>
      </w:r>
    </w:p>
    <w:p w14:paraId="57584593" w14:textId="77777777" w:rsidR="0018266C" w:rsidRPr="001B5650" w:rsidRDefault="0018266C" w:rsidP="0018266C">
      <w:pPr>
        <w:shd w:val="clear" w:color="auto" w:fill="FFFFFF"/>
        <w:spacing w:after="0" w:line="240" w:lineRule="auto"/>
        <w:jc w:val="both"/>
        <w:rPr>
          <w:rFonts w:ascii="Times New Roman" w:eastAsia="Arial" w:hAnsi="Times New Roman" w:cs="Times New Roman"/>
          <w:sz w:val="24"/>
          <w:szCs w:val="24"/>
        </w:rPr>
      </w:pPr>
    </w:p>
    <w:p w14:paraId="3509C4D7" w14:textId="77777777" w:rsidR="003F4532" w:rsidRDefault="0048544E" w:rsidP="0018266C">
      <w:pPr>
        <w:shd w:val="clear" w:color="auto" w:fill="FFFFFF"/>
        <w:spacing w:after="0" w:line="240" w:lineRule="auto"/>
        <w:jc w:val="both"/>
        <w:rPr>
          <w:rFonts w:ascii="Times New Roman" w:eastAsia="Arial" w:hAnsi="Times New Roman" w:cs="Times New Roman"/>
          <w:sz w:val="24"/>
          <w:szCs w:val="24"/>
        </w:rPr>
      </w:pPr>
      <w:r w:rsidRPr="001B5650">
        <w:rPr>
          <w:rFonts w:ascii="Times New Roman" w:eastAsia="Arial" w:hAnsi="Times New Roman" w:cs="Times New Roman"/>
          <w:sz w:val="24"/>
          <w:szCs w:val="24"/>
        </w:rPr>
        <w:t>La delegación</w:t>
      </w:r>
      <w:r w:rsidR="003F4532" w:rsidRPr="001B5650">
        <w:rPr>
          <w:rFonts w:ascii="Times New Roman" w:eastAsia="Arial" w:hAnsi="Times New Roman" w:cs="Times New Roman"/>
          <w:sz w:val="24"/>
          <w:szCs w:val="24"/>
        </w:rPr>
        <w:t xml:space="preserve"> de A</w:t>
      </w:r>
      <w:r w:rsidR="00A85049" w:rsidRPr="001B5650">
        <w:rPr>
          <w:rFonts w:ascii="Times New Roman" w:eastAsia="Arial" w:hAnsi="Times New Roman" w:cs="Times New Roman"/>
          <w:sz w:val="24"/>
          <w:szCs w:val="24"/>
        </w:rPr>
        <w:t>rgentina informó que el 80% de las armas incautadas son de fabricación nacional.</w:t>
      </w:r>
      <w:r w:rsidR="001A5D93" w:rsidRPr="001B5650">
        <w:rPr>
          <w:rFonts w:ascii="Times New Roman" w:eastAsia="Arial" w:hAnsi="Times New Roman" w:cs="Times New Roman"/>
          <w:sz w:val="24"/>
          <w:szCs w:val="24"/>
        </w:rPr>
        <w:t xml:space="preserve"> Destacó la importancia de la creación de un banco de datos nacional que incluya información intra jurisdicci</w:t>
      </w:r>
      <w:r w:rsidR="003F4532" w:rsidRPr="001B5650">
        <w:rPr>
          <w:rFonts w:ascii="Times New Roman" w:eastAsia="Arial" w:hAnsi="Times New Roman" w:cs="Times New Roman"/>
          <w:sz w:val="24"/>
          <w:szCs w:val="24"/>
        </w:rPr>
        <w:t>onal, garantizando la unicidad.</w:t>
      </w:r>
    </w:p>
    <w:p w14:paraId="70720EC9" w14:textId="77777777" w:rsidR="0018266C" w:rsidRPr="001B5650" w:rsidRDefault="0018266C" w:rsidP="0018266C">
      <w:pPr>
        <w:shd w:val="clear" w:color="auto" w:fill="FFFFFF"/>
        <w:spacing w:after="0" w:line="240" w:lineRule="auto"/>
        <w:jc w:val="both"/>
        <w:rPr>
          <w:rFonts w:ascii="Times New Roman" w:eastAsia="Arial" w:hAnsi="Times New Roman" w:cs="Times New Roman"/>
          <w:sz w:val="24"/>
          <w:szCs w:val="24"/>
        </w:rPr>
      </w:pPr>
    </w:p>
    <w:p w14:paraId="700620C1" w14:textId="77777777" w:rsidR="003F4532" w:rsidRPr="001B5650" w:rsidRDefault="003F4532" w:rsidP="0018266C">
      <w:pPr>
        <w:shd w:val="clear" w:color="auto" w:fill="FFFFFF"/>
        <w:spacing w:after="0" w:line="240" w:lineRule="auto"/>
        <w:jc w:val="both"/>
        <w:rPr>
          <w:rFonts w:ascii="Times New Roman" w:eastAsia="Arial" w:hAnsi="Times New Roman" w:cs="Times New Roman"/>
          <w:sz w:val="24"/>
          <w:szCs w:val="24"/>
        </w:rPr>
      </w:pPr>
      <w:r w:rsidRPr="001B5650">
        <w:rPr>
          <w:rFonts w:ascii="Times New Roman" w:eastAsia="Arial" w:hAnsi="Times New Roman" w:cs="Times New Roman"/>
          <w:sz w:val="24"/>
          <w:szCs w:val="24"/>
        </w:rPr>
        <w:t xml:space="preserve">La delegación de </w:t>
      </w:r>
      <w:r w:rsidR="001A5D93" w:rsidRPr="001B5650">
        <w:rPr>
          <w:rFonts w:ascii="Times New Roman" w:eastAsia="Arial" w:hAnsi="Times New Roman" w:cs="Times New Roman"/>
          <w:sz w:val="24"/>
          <w:szCs w:val="24"/>
        </w:rPr>
        <w:t xml:space="preserve">Paraguay resaltó la importancia de realizar una centralización de los bancos de datos para América del Sur, de modo contar con información para análisis que permita elaborar una estrategia sobre las armas que ingresan a la región. </w:t>
      </w:r>
    </w:p>
    <w:p w14:paraId="73AF18CB" w14:textId="77777777" w:rsidR="009251B2" w:rsidRPr="001B5650" w:rsidRDefault="009251B2" w:rsidP="0018266C">
      <w:pPr>
        <w:shd w:val="clear" w:color="auto" w:fill="FFFFFF"/>
        <w:spacing w:after="0" w:line="240" w:lineRule="auto"/>
        <w:jc w:val="both"/>
        <w:rPr>
          <w:rFonts w:ascii="Times New Roman" w:eastAsia="Arial" w:hAnsi="Times New Roman" w:cs="Times New Roman"/>
          <w:b/>
          <w:caps/>
          <w:sz w:val="24"/>
          <w:szCs w:val="24"/>
        </w:rPr>
      </w:pPr>
    </w:p>
    <w:p w14:paraId="62AE34EC" w14:textId="77777777" w:rsidR="0018266C" w:rsidRDefault="0018266C" w:rsidP="0018266C">
      <w:pPr>
        <w:shd w:val="clear" w:color="auto" w:fill="FFFFFF"/>
        <w:spacing w:after="0" w:line="240" w:lineRule="auto"/>
        <w:jc w:val="both"/>
        <w:rPr>
          <w:rFonts w:ascii="Times New Roman" w:eastAsia="Arial" w:hAnsi="Times New Roman" w:cs="Times New Roman"/>
          <w:b/>
          <w:caps/>
          <w:sz w:val="24"/>
          <w:szCs w:val="24"/>
        </w:rPr>
      </w:pPr>
    </w:p>
    <w:p w14:paraId="546D00DC" w14:textId="77777777" w:rsidR="003F4532" w:rsidRPr="001B5650" w:rsidRDefault="00233CF6" w:rsidP="0018266C">
      <w:pPr>
        <w:shd w:val="clear" w:color="auto" w:fill="FFFFFF"/>
        <w:spacing w:after="0" w:line="240" w:lineRule="auto"/>
        <w:jc w:val="both"/>
        <w:rPr>
          <w:rFonts w:ascii="Times New Roman" w:eastAsia="Arial" w:hAnsi="Times New Roman" w:cs="Times New Roman"/>
          <w:sz w:val="24"/>
          <w:szCs w:val="24"/>
        </w:rPr>
      </w:pPr>
      <w:r w:rsidRPr="001B5650">
        <w:rPr>
          <w:rFonts w:ascii="Times New Roman" w:eastAsia="Arial" w:hAnsi="Times New Roman" w:cs="Times New Roman"/>
          <w:b/>
          <w:caps/>
          <w:sz w:val="24"/>
          <w:szCs w:val="24"/>
        </w:rPr>
        <w:t>9. Otros asuntos</w:t>
      </w:r>
    </w:p>
    <w:p w14:paraId="087D53CE" w14:textId="77777777" w:rsidR="009251B2" w:rsidRDefault="009251B2" w:rsidP="0018266C">
      <w:pPr>
        <w:shd w:val="clear" w:color="auto" w:fill="FFFFFF"/>
        <w:spacing w:after="0" w:line="240" w:lineRule="auto"/>
        <w:jc w:val="both"/>
        <w:rPr>
          <w:rFonts w:ascii="Times New Roman" w:eastAsia="Arial" w:hAnsi="Times New Roman" w:cs="Times New Roman"/>
          <w:b/>
          <w:sz w:val="24"/>
          <w:szCs w:val="24"/>
        </w:rPr>
      </w:pPr>
    </w:p>
    <w:p w14:paraId="1A1E169C" w14:textId="77777777" w:rsidR="003F4532" w:rsidRPr="001B5650" w:rsidRDefault="00233CF6" w:rsidP="0018266C">
      <w:pPr>
        <w:shd w:val="clear" w:color="auto" w:fill="FFFFFF"/>
        <w:spacing w:after="0" w:line="240" w:lineRule="auto"/>
        <w:jc w:val="both"/>
        <w:rPr>
          <w:rFonts w:ascii="Times New Roman" w:eastAsia="Arial" w:hAnsi="Times New Roman" w:cs="Times New Roman"/>
          <w:sz w:val="24"/>
          <w:szCs w:val="24"/>
        </w:rPr>
      </w:pPr>
      <w:r w:rsidRPr="001B5650">
        <w:rPr>
          <w:rFonts w:ascii="Times New Roman" w:eastAsia="Arial" w:hAnsi="Times New Roman" w:cs="Times New Roman"/>
          <w:b/>
          <w:sz w:val="24"/>
          <w:szCs w:val="24"/>
        </w:rPr>
        <w:t>a. Derecho comparado y las buenas prácticas de los países de la región respecto de la utilización de puntas blandas en las municiones para la práctica de la actividad cinegética</w:t>
      </w:r>
    </w:p>
    <w:p w14:paraId="0757A3F1" w14:textId="77777777" w:rsidR="0018266C" w:rsidRDefault="0018266C" w:rsidP="0018266C">
      <w:pPr>
        <w:shd w:val="clear" w:color="auto" w:fill="FFFFFF"/>
        <w:spacing w:after="0" w:line="240" w:lineRule="auto"/>
        <w:jc w:val="both"/>
        <w:rPr>
          <w:rFonts w:ascii="Times New Roman" w:eastAsia="Arial" w:hAnsi="Times New Roman" w:cs="Times New Roman"/>
          <w:sz w:val="24"/>
          <w:szCs w:val="24"/>
        </w:rPr>
      </w:pPr>
    </w:p>
    <w:p w14:paraId="02C0BF68" w14:textId="1C13CE1B" w:rsidR="00456AE5" w:rsidRDefault="00456AE5" w:rsidP="0018266C">
      <w:pPr>
        <w:shd w:val="clear" w:color="auto" w:fill="FFFFFF"/>
        <w:spacing w:after="0" w:line="240" w:lineRule="auto"/>
        <w:jc w:val="both"/>
        <w:rPr>
          <w:rFonts w:ascii="Times New Roman" w:eastAsia="Arial" w:hAnsi="Times New Roman" w:cs="Times New Roman"/>
          <w:sz w:val="24"/>
          <w:szCs w:val="24"/>
        </w:rPr>
      </w:pPr>
      <w:r w:rsidRPr="00456AE5">
        <w:rPr>
          <w:rFonts w:ascii="Times New Roman" w:eastAsia="Arial" w:hAnsi="Times New Roman" w:cs="Times New Roman"/>
          <w:sz w:val="24"/>
          <w:szCs w:val="24"/>
        </w:rPr>
        <w:t>La delegación de Uruguay compartió información sobre este punto de la agenda. Informó que en su país desde 1943 a la fecha hay legislación sobre este punto y que a efectos de considerar el posible cambio en la legislación, sería de beneficio conocer las buenas prácticas de la región al respecto. Dada la relevancia del tema en el país, propuso el intercambio tanto sobre puntas huecas como sobre puntas blandas con miras a obtener una visión más amplia que permita considerar esos cambios en la regulación.</w:t>
      </w:r>
    </w:p>
    <w:p w14:paraId="4C60A3F6" w14:textId="77777777" w:rsidR="0018266C" w:rsidRDefault="0018266C" w:rsidP="0018266C">
      <w:pPr>
        <w:shd w:val="clear" w:color="auto" w:fill="FFFFFF"/>
        <w:spacing w:after="0" w:line="240" w:lineRule="auto"/>
        <w:jc w:val="both"/>
        <w:rPr>
          <w:rFonts w:ascii="Times New Roman" w:eastAsia="Arial" w:hAnsi="Times New Roman" w:cs="Times New Roman"/>
          <w:sz w:val="24"/>
          <w:szCs w:val="24"/>
        </w:rPr>
      </w:pPr>
    </w:p>
    <w:p w14:paraId="00FAB895" w14:textId="77777777" w:rsidR="003F4532" w:rsidRDefault="0048544E" w:rsidP="0018266C">
      <w:pPr>
        <w:shd w:val="clear" w:color="auto" w:fill="FFFFFF"/>
        <w:spacing w:after="0" w:line="240" w:lineRule="auto"/>
        <w:jc w:val="both"/>
        <w:rPr>
          <w:rFonts w:ascii="Times New Roman" w:eastAsia="Arial" w:hAnsi="Times New Roman" w:cs="Times New Roman"/>
          <w:sz w:val="24"/>
          <w:szCs w:val="24"/>
        </w:rPr>
      </w:pPr>
      <w:r w:rsidRPr="001B5650">
        <w:rPr>
          <w:rFonts w:ascii="Times New Roman" w:eastAsia="Arial" w:hAnsi="Times New Roman" w:cs="Times New Roman"/>
          <w:sz w:val="24"/>
          <w:szCs w:val="24"/>
        </w:rPr>
        <w:t>La delegación</w:t>
      </w:r>
      <w:r w:rsidR="003F4532" w:rsidRPr="001B5650">
        <w:rPr>
          <w:rFonts w:ascii="Times New Roman" w:eastAsia="Arial" w:hAnsi="Times New Roman" w:cs="Times New Roman"/>
          <w:sz w:val="24"/>
          <w:szCs w:val="24"/>
        </w:rPr>
        <w:t xml:space="preserve"> de Paraguay coincidió en</w:t>
      </w:r>
      <w:r w:rsidR="006F501F" w:rsidRPr="001B5650">
        <w:rPr>
          <w:rFonts w:ascii="Times New Roman" w:eastAsia="Arial" w:hAnsi="Times New Roman" w:cs="Times New Roman"/>
          <w:sz w:val="24"/>
          <w:szCs w:val="24"/>
        </w:rPr>
        <w:t xml:space="preserve"> la importancia de</w:t>
      </w:r>
      <w:r w:rsidR="003F4532" w:rsidRPr="001B5650">
        <w:rPr>
          <w:rFonts w:ascii="Times New Roman" w:eastAsia="Arial" w:hAnsi="Times New Roman" w:cs="Times New Roman"/>
          <w:sz w:val="24"/>
          <w:szCs w:val="24"/>
        </w:rPr>
        <w:t xml:space="preserve"> la temática y brindó detalles acerca de la situación a nivel nacional.</w:t>
      </w:r>
    </w:p>
    <w:p w14:paraId="4838F6CB" w14:textId="77777777" w:rsidR="0018266C" w:rsidRPr="001B5650" w:rsidRDefault="0018266C" w:rsidP="0018266C">
      <w:pPr>
        <w:shd w:val="clear" w:color="auto" w:fill="FFFFFF"/>
        <w:spacing w:after="0" w:line="240" w:lineRule="auto"/>
        <w:jc w:val="both"/>
        <w:rPr>
          <w:rFonts w:ascii="Times New Roman" w:eastAsia="Arial" w:hAnsi="Times New Roman" w:cs="Times New Roman"/>
          <w:sz w:val="24"/>
          <w:szCs w:val="24"/>
        </w:rPr>
      </w:pPr>
    </w:p>
    <w:p w14:paraId="789E781F" w14:textId="483A1212" w:rsidR="003F4532" w:rsidRDefault="005D0D11" w:rsidP="0018266C">
      <w:pPr>
        <w:shd w:val="clear" w:color="auto" w:fill="FFFFFF"/>
        <w:spacing w:after="0" w:line="240" w:lineRule="auto"/>
        <w:jc w:val="both"/>
        <w:rPr>
          <w:rFonts w:ascii="Times New Roman" w:eastAsia="Arial" w:hAnsi="Times New Roman" w:cs="Times New Roman"/>
          <w:sz w:val="24"/>
          <w:szCs w:val="24"/>
        </w:rPr>
      </w:pPr>
      <w:r w:rsidRPr="005D0D11">
        <w:rPr>
          <w:rFonts w:ascii="Times New Roman" w:eastAsia="Arial" w:hAnsi="Times New Roman" w:cs="Times New Roman"/>
          <w:sz w:val="24"/>
          <w:szCs w:val="24"/>
        </w:rPr>
        <w:t xml:space="preserve">La </w:t>
      </w:r>
      <w:proofErr w:type="spellStart"/>
      <w:r w:rsidRPr="005D0D11">
        <w:rPr>
          <w:rFonts w:ascii="Times New Roman" w:eastAsia="Arial" w:hAnsi="Times New Roman" w:cs="Times New Roman"/>
          <w:sz w:val="24"/>
          <w:szCs w:val="24"/>
        </w:rPr>
        <w:t>ANMaC</w:t>
      </w:r>
      <w:proofErr w:type="spellEnd"/>
      <w:r w:rsidRPr="005D0D11">
        <w:rPr>
          <w:rFonts w:ascii="Times New Roman" w:eastAsia="Arial" w:hAnsi="Times New Roman" w:cs="Times New Roman"/>
          <w:sz w:val="24"/>
          <w:szCs w:val="24"/>
        </w:rPr>
        <w:t xml:space="preserve">, por medio del Dr. Ignacio </w:t>
      </w:r>
      <w:proofErr w:type="spellStart"/>
      <w:r w:rsidRPr="005D0D11">
        <w:rPr>
          <w:rFonts w:ascii="Times New Roman" w:eastAsia="Arial" w:hAnsi="Times New Roman" w:cs="Times New Roman"/>
          <w:sz w:val="24"/>
          <w:szCs w:val="24"/>
        </w:rPr>
        <w:t>Sacchetti</w:t>
      </w:r>
      <w:proofErr w:type="spellEnd"/>
      <w:r w:rsidRPr="005D0D11">
        <w:rPr>
          <w:rFonts w:ascii="Times New Roman" w:eastAsia="Arial" w:hAnsi="Times New Roman" w:cs="Times New Roman"/>
          <w:sz w:val="24"/>
          <w:szCs w:val="24"/>
        </w:rPr>
        <w:t xml:space="preserve">, se refirió al régimen legal existente en la </w:t>
      </w:r>
      <w:r>
        <w:rPr>
          <w:rFonts w:ascii="Times New Roman" w:eastAsia="Arial" w:hAnsi="Times New Roman" w:cs="Times New Roman"/>
          <w:sz w:val="24"/>
          <w:szCs w:val="24"/>
        </w:rPr>
        <w:t xml:space="preserve">República Argentina </w:t>
      </w:r>
      <w:r w:rsidRPr="005D0D11">
        <w:rPr>
          <w:rFonts w:ascii="Times New Roman" w:eastAsia="Arial" w:hAnsi="Times New Roman" w:cs="Times New Roman"/>
          <w:sz w:val="24"/>
          <w:szCs w:val="24"/>
        </w:rPr>
        <w:t xml:space="preserve">sobre las posibilidades de empleo de municiones con proyectiles expansivos </w:t>
      </w:r>
      <w:r>
        <w:rPr>
          <w:rFonts w:ascii="Times New Roman" w:eastAsia="Arial" w:hAnsi="Times New Roman" w:cs="Times New Roman"/>
          <w:sz w:val="24"/>
          <w:szCs w:val="24"/>
        </w:rPr>
        <w:t xml:space="preserve">en las actividades deportivas y </w:t>
      </w:r>
      <w:r w:rsidRPr="005D0D11">
        <w:rPr>
          <w:rFonts w:ascii="Times New Roman" w:eastAsia="Arial" w:hAnsi="Times New Roman" w:cs="Times New Roman"/>
          <w:sz w:val="24"/>
          <w:szCs w:val="24"/>
        </w:rPr>
        <w:t>cinegéticas así como de su prohibición para las que no se encuentren en estos su</w:t>
      </w:r>
      <w:r>
        <w:rPr>
          <w:rFonts w:ascii="Times New Roman" w:eastAsia="Arial" w:hAnsi="Times New Roman" w:cs="Times New Roman"/>
          <w:sz w:val="24"/>
          <w:szCs w:val="24"/>
        </w:rPr>
        <w:t xml:space="preserve">puestos, tales como la legítima </w:t>
      </w:r>
      <w:r w:rsidRPr="005D0D11">
        <w:rPr>
          <w:rFonts w:ascii="Times New Roman" w:eastAsia="Arial" w:hAnsi="Times New Roman" w:cs="Times New Roman"/>
          <w:sz w:val="24"/>
          <w:szCs w:val="24"/>
        </w:rPr>
        <w:t xml:space="preserve">defensa personal, resaltando que es de buena práctica, participar entre los estados </w:t>
      </w:r>
      <w:r>
        <w:rPr>
          <w:rFonts w:ascii="Times New Roman" w:eastAsia="Arial" w:hAnsi="Times New Roman" w:cs="Times New Roman"/>
          <w:sz w:val="24"/>
          <w:szCs w:val="24"/>
        </w:rPr>
        <w:t xml:space="preserve">de la subregión las iniciativas </w:t>
      </w:r>
      <w:r w:rsidRPr="005D0D11">
        <w:rPr>
          <w:rFonts w:ascii="Times New Roman" w:eastAsia="Arial" w:hAnsi="Times New Roman" w:cs="Times New Roman"/>
          <w:sz w:val="24"/>
          <w:szCs w:val="24"/>
        </w:rPr>
        <w:t>sobre cambios normativos nacionales en sus respectivos sistemas de control, en a</w:t>
      </w:r>
      <w:r>
        <w:rPr>
          <w:rFonts w:ascii="Times New Roman" w:eastAsia="Arial" w:hAnsi="Times New Roman" w:cs="Times New Roman"/>
          <w:sz w:val="24"/>
          <w:szCs w:val="24"/>
        </w:rPr>
        <w:t xml:space="preserve">tención a que las mismas pueden </w:t>
      </w:r>
      <w:r w:rsidRPr="005D0D11">
        <w:rPr>
          <w:rFonts w:ascii="Times New Roman" w:eastAsia="Arial" w:hAnsi="Times New Roman" w:cs="Times New Roman"/>
          <w:sz w:val="24"/>
          <w:szCs w:val="24"/>
        </w:rPr>
        <w:t>provocar afectaciones que se proyecten sobre la s</w:t>
      </w:r>
      <w:r>
        <w:rPr>
          <w:rFonts w:ascii="Times New Roman" w:eastAsia="Arial" w:hAnsi="Times New Roman" w:cs="Times New Roman"/>
          <w:sz w:val="24"/>
          <w:szCs w:val="24"/>
        </w:rPr>
        <w:t>eguridad común de la subregión.</w:t>
      </w:r>
    </w:p>
    <w:p w14:paraId="66CAADE0" w14:textId="77777777" w:rsidR="009251B2" w:rsidRPr="001B5650" w:rsidRDefault="009251B2" w:rsidP="0018266C">
      <w:pPr>
        <w:shd w:val="clear" w:color="auto" w:fill="FFFFFF"/>
        <w:spacing w:after="0" w:line="240" w:lineRule="auto"/>
        <w:jc w:val="both"/>
        <w:rPr>
          <w:rFonts w:ascii="Times New Roman" w:eastAsia="Arial" w:hAnsi="Times New Roman" w:cs="Times New Roman"/>
          <w:sz w:val="24"/>
          <w:szCs w:val="24"/>
        </w:rPr>
      </w:pPr>
    </w:p>
    <w:p w14:paraId="496E96F6" w14:textId="77777777" w:rsidR="003F4532" w:rsidRPr="001B5650" w:rsidRDefault="00233CF6" w:rsidP="0018266C">
      <w:pPr>
        <w:shd w:val="clear" w:color="auto" w:fill="FFFFFF"/>
        <w:spacing w:after="0" w:line="240" w:lineRule="auto"/>
        <w:jc w:val="both"/>
        <w:rPr>
          <w:rFonts w:ascii="Times New Roman" w:eastAsia="Arial" w:hAnsi="Times New Roman" w:cs="Times New Roman"/>
          <w:sz w:val="24"/>
          <w:szCs w:val="24"/>
        </w:rPr>
      </w:pPr>
      <w:r w:rsidRPr="001B5650">
        <w:rPr>
          <w:rFonts w:ascii="Times New Roman" w:eastAsia="Arial" w:hAnsi="Times New Roman" w:cs="Times New Roman"/>
          <w:b/>
          <w:sz w:val="24"/>
          <w:szCs w:val="24"/>
        </w:rPr>
        <w:t>b. Ofrecimiento de asistencia técnica de</w:t>
      </w:r>
      <w:r w:rsidR="00044A2F" w:rsidRPr="001B5650">
        <w:rPr>
          <w:rFonts w:ascii="Times New Roman" w:eastAsia="Arial" w:hAnsi="Times New Roman" w:cs="Times New Roman"/>
          <w:b/>
          <w:sz w:val="24"/>
          <w:szCs w:val="24"/>
        </w:rPr>
        <w:t>l</w:t>
      </w:r>
      <w:r w:rsidRPr="001B5650">
        <w:rPr>
          <w:rFonts w:ascii="Times New Roman" w:eastAsia="Arial" w:hAnsi="Times New Roman" w:cs="Times New Roman"/>
          <w:b/>
          <w:sz w:val="24"/>
          <w:szCs w:val="24"/>
        </w:rPr>
        <w:t xml:space="preserve"> </w:t>
      </w:r>
      <w:r w:rsidR="00044A2F" w:rsidRPr="001B5650">
        <w:rPr>
          <w:rFonts w:ascii="Times New Roman" w:eastAsia="Arial" w:hAnsi="Times New Roman" w:cs="Times New Roman"/>
          <w:b/>
          <w:sz w:val="24"/>
          <w:szCs w:val="24"/>
        </w:rPr>
        <w:t xml:space="preserve">Centro Regional de las Naciones Unidas para la Paz, el Desarme y el Desarrollo en América Latina y el Caribe (UNLIREC) </w:t>
      </w:r>
      <w:r w:rsidRPr="001B5650">
        <w:rPr>
          <w:rFonts w:ascii="Times New Roman" w:eastAsia="Arial" w:hAnsi="Times New Roman" w:cs="Times New Roman"/>
          <w:b/>
          <w:sz w:val="24"/>
          <w:szCs w:val="24"/>
        </w:rPr>
        <w:t>para el desarrollo de la Hoja de Ruta Armas de Fuego</w:t>
      </w:r>
    </w:p>
    <w:p w14:paraId="48C4CD1A" w14:textId="77777777" w:rsidR="0018266C" w:rsidRDefault="0018266C" w:rsidP="0018266C">
      <w:pPr>
        <w:shd w:val="clear" w:color="auto" w:fill="FFFFFF"/>
        <w:spacing w:after="0" w:line="240" w:lineRule="auto"/>
        <w:jc w:val="both"/>
        <w:rPr>
          <w:rFonts w:ascii="Times New Roman" w:eastAsia="Arial" w:hAnsi="Times New Roman" w:cs="Times New Roman"/>
          <w:sz w:val="24"/>
          <w:szCs w:val="24"/>
        </w:rPr>
      </w:pPr>
    </w:p>
    <w:p w14:paraId="0C29AA05" w14:textId="30670BB4" w:rsidR="003F4532" w:rsidRDefault="00233CF6" w:rsidP="0018266C">
      <w:pPr>
        <w:shd w:val="clear" w:color="auto" w:fill="FFFFFF"/>
        <w:spacing w:after="0" w:line="240" w:lineRule="auto"/>
        <w:jc w:val="both"/>
        <w:rPr>
          <w:rFonts w:ascii="Times New Roman" w:eastAsia="Arial" w:hAnsi="Times New Roman" w:cs="Times New Roman"/>
          <w:sz w:val="24"/>
          <w:szCs w:val="24"/>
        </w:rPr>
      </w:pPr>
      <w:r w:rsidRPr="001B5650">
        <w:rPr>
          <w:rFonts w:ascii="Times New Roman" w:eastAsia="Arial" w:hAnsi="Times New Roman" w:cs="Times New Roman"/>
          <w:sz w:val="24"/>
          <w:szCs w:val="24"/>
        </w:rPr>
        <w:t>El Centro Regional de las Naciones Unidas para la Paz, el Desarme y el Desarrollo en América Latina y el Caribe (UNLIREC)</w:t>
      </w:r>
      <w:r w:rsidR="00044A2F" w:rsidRPr="001B5650">
        <w:rPr>
          <w:rFonts w:ascii="Times New Roman" w:eastAsia="Arial" w:hAnsi="Times New Roman" w:cs="Times New Roman"/>
          <w:sz w:val="24"/>
          <w:szCs w:val="24"/>
        </w:rPr>
        <w:t xml:space="preserve"> realizó una presentación en la que ofreció asistencia técnica para desarrollar una Hoja de Ruta sobre Armas de Fuego para el MERCOSUR y Estados Asociados</w:t>
      </w:r>
      <w:r w:rsidRPr="001B5650">
        <w:rPr>
          <w:rFonts w:ascii="Times New Roman" w:eastAsia="Arial" w:hAnsi="Times New Roman" w:cs="Times New Roman"/>
          <w:sz w:val="24"/>
          <w:szCs w:val="24"/>
        </w:rPr>
        <w:t xml:space="preserve">. </w:t>
      </w:r>
      <w:r w:rsidR="003F4532" w:rsidRPr="001B5650">
        <w:rPr>
          <w:rFonts w:ascii="Times New Roman" w:eastAsia="Arial" w:hAnsi="Times New Roman" w:cs="Times New Roman"/>
          <w:sz w:val="24"/>
          <w:szCs w:val="24"/>
        </w:rPr>
        <w:t xml:space="preserve">Expuso la </w:t>
      </w:r>
      <w:r w:rsidR="00591241" w:rsidRPr="001B5650">
        <w:rPr>
          <w:rFonts w:ascii="Times New Roman" w:eastAsia="Arial" w:hAnsi="Times New Roman" w:cs="Times New Roman"/>
          <w:sz w:val="24"/>
          <w:szCs w:val="24"/>
        </w:rPr>
        <w:t>Directora del Centro,</w:t>
      </w:r>
      <w:r w:rsidR="00E0112B" w:rsidRPr="001B5650">
        <w:rPr>
          <w:rFonts w:ascii="Times New Roman" w:eastAsia="Arial" w:hAnsi="Times New Roman" w:cs="Times New Roman"/>
          <w:sz w:val="24"/>
          <w:szCs w:val="24"/>
        </w:rPr>
        <w:t xml:space="preserve"> Mélanie </w:t>
      </w:r>
      <w:proofErr w:type="spellStart"/>
      <w:r w:rsidR="00E0112B" w:rsidRPr="001B5650">
        <w:rPr>
          <w:rFonts w:ascii="Times New Roman" w:eastAsia="Arial" w:hAnsi="Times New Roman" w:cs="Times New Roman"/>
          <w:sz w:val="24"/>
          <w:szCs w:val="24"/>
        </w:rPr>
        <w:t>Ré</w:t>
      </w:r>
      <w:r w:rsidR="003F4532" w:rsidRPr="001B5650">
        <w:rPr>
          <w:rFonts w:ascii="Times New Roman" w:eastAsia="Arial" w:hAnsi="Times New Roman" w:cs="Times New Roman"/>
          <w:sz w:val="24"/>
          <w:szCs w:val="24"/>
        </w:rPr>
        <w:t>gimbal</w:t>
      </w:r>
      <w:proofErr w:type="spellEnd"/>
      <w:r w:rsidR="00591241" w:rsidRPr="001B5650">
        <w:rPr>
          <w:rFonts w:ascii="Times New Roman" w:eastAsia="Arial" w:hAnsi="Times New Roman" w:cs="Times New Roman"/>
          <w:sz w:val="24"/>
          <w:szCs w:val="24"/>
        </w:rPr>
        <w:t>.</w:t>
      </w:r>
    </w:p>
    <w:p w14:paraId="40FD2E8B" w14:textId="77777777" w:rsidR="0018266C" w:rsidRPr="001B5650" w:rsidRDefault="0018266C" w:rsidP="0018266C">
      <w:pPr>
        <w:shd w:val="clear" w:color="auto" w:fill="FFFFFF"/>
        <w:spacing w:after="0" w:line="240" w:lineRule="auto"/>
        <w:jc w:val="both"/>
        <w:rPr>
          <w:rFonts w:ascii="Times New Roman" w:eastAsia="Arial" w:hAnsi="Times New Roman" w:cs="Times New Roman"/>
          <w:sz w:val="24"/>
          <w:szCs w:val="24"/>
        </w:rPr>
      </w:pPr>
    </w:p>
    <w:p w14:paraId="2ADC141D" w14:textId="45D6805E" w:rsidR="003F4532" w:rsidRDefault="003F4532" w:rsidP="0018266C">
      <w:pPr>
        <w:shd w:val="clear" w:color="auto" w:fill="FFFFFF"/>
        <w:spacing w:after="0" w:line="240" w:lineRule="auto"/>
        <w:jc w:val="both"/>
        <w:rPr>
          <w:rFonts w:ascii="Times New Roman" w:eastAsia="Arial" w:hAnsi="Times New Roman" w:cs="Times New Roman"/>
          <w:sz w:val="24"/>
          <w:szCs w:val="24"/>
        </w:rPr>
      </w:pPr>
      <w:r w:rsidRPr="001B5650">
        <w:rPr>
          <w:rFonts w:ascii="Times New Roman" w:eastAsia="Arial" w:hAnsi="Times New Roman" w:cs="Times New Roman"/>
          <w:sz w:val="24"/>
          <w:szCs w:val="24"/>
        </w:rPr>
        <w:lastRenderedPageBreak/>
        <w:t>Al respecto,</w:t>
      </w:r>
      <w:r w:rsidR="00E3550C" w:rsidRPr="001B5650">
        <w:rPr>
          <w:rFonts w:ascii="Times New Roman" w:eastAsia="Arial" w:hAnsi="Times New Roman" w:cs="Times New Roman"/>
          <w:sz w:val="24"/>
          <w:szCs w:val="24"/>
        </w:rPr>
        <w:t xml:space="preserve"> compartió la experiencia de UNLIREC en el Caribe relativa al </w:t>
      </w:r>
      <w:r w:rsidR="001C10C0" w:rsidRPr="001B5650">
        <w:rPr>
          <w:rFonts w:ascii="Times New Roman" w:eastAsia="Arial" w:hAnsi="Times New Roman" w:cs="Times New Roman"/>
          <w:sz w:val="24"/>
          <w:szCs w:val="24"/>
        </w:rPr>
        <w:t>d</w:t>
      </w:r>
      <w:r w:rsidR="00E3550C" w:rsidRPr="001B5650">
        <w:rPr>
          <w:rFonts w:ascii="Times New Roman" w:eastAsia="Arial" w:hAnsi="Times New Roman" w:cs="Times New Roman"/>
          <w:sz w:val="24"/>
          <w:szCs w:val="24"/>
        </w:rPr>
        <w:t>esarrollo de una Hoja de Ruta sobre Armas de Fuego en el Caribe</w:t>
      </w:r>
      <w:r w:rsidR="0044231C" w:rsidRPr="001B5650">
        <w:rPr>
          <w:rFonts w:ascii="Times New Roman" w:eastAsia="Arial" w:hAnsi="Times New Roman" w:cs="Times New Roman"/>
          <w:sz w:val="24"/>
          <w:szCs w:val="24"/>
        </w:rPr>
        <w:t xml:space="preserve"> a 10 años, junto al caso de los Balcanes a 4 años</w:t>
      </w:r>
      <w:r w:rsidRPr="001B5650">
        <w:rPr>
          <w:rFonts w:ascii="Times New Roman" w:eastAsia="Arial" w:hAnsi="Times New Roman" w:cs="Times New Roman"/>
          <w:sz w:val="24"/>
          <w:szCs w:val="24"/>
        </w:rPr>
        <w:t>. Indicó</w:t>
      </w:r>
      <w:r w:rsidR="00E3550C" w:rsidRPr="001B5650">
        <w:rPr>
          <w:rFonts w:ascii="Times New Roman" w:eastAsia="Arial" w:hAnsi="Times New Roman" w:cs="Times New Roman"/>
          <w:sz w:val="24"/>
          <w:szCs w:val="24"/>
        </w:rPr>
        <w:t xml:space="preserve"> que puede servir para vincular temas</w:t>
      </w:r>
      <w:r w:rsidR="0044231C" w:rsidRPr="001B5650">
        <w:rPr>
          <w:rFonts w:ascii="Times New Roman" w:eastAsia="Arial" w:hAnsi="Times New Roman" w:cs="Times New Roman"/>
          <w:sz w:val="24"/>
          <w:szCs w:val="24"/>
        </w:rPr>
        <w:t xml:space="preserve"> en distintos niveles</w:t>
      </w:r>
      <w:r w:rsidR="00E3550C" w:rsidRPr="001B5650">
        <w:rPr>
          <w:rFonts w:ascii="Times New Roman" w:eastAsia="Arial" w:hAnsi="Times New Roman" w:cs="Times New Roman"/>
          <w:sz w:val="24"/>
          <w:szCs w:val="24"/>
        </w:rPr>
        <w:t xml:space="preserve">, empoderar a </w:t>
      </w:r>
      <w:r w:rsidR="0044231C" w:rsidRPr="001B5650">
        <w:rPr>
          <w:rFonts w:ascii="Times New Roman" w:eastAsia="Arial" w:hAnsi="Times New Roman" w:cs="Times New Roman"/>
          <w:sz w:val="24"/>
          <w:szCs w:val="24"/>
        </w:rPr>
        <w:t>actores y trabajar multidimensionalmente</w:t>
      </w:r>
      <w:r w:rsidRPr="001B5650">
        <w:rPr>
          <w:rFonts w:ascii="Times New Roman" w:eastAsia="Arial" w:hAnsi="Times New Roman" w:cs="Times New Roman"/>
          <w:sz w:val="24"/>
          <w:szCs w:val="24"/>
        </w:rPr>
        <w:t>. Señaló</w:t>
      </w:r>
      <w:r w:rsidR="00E3550C" w:rsidRPr="001B5650">
        <w:rPr>
          <w:rFonts w:ascii="Times New Roman" w:eastAsia="Arial" w:hAnsi="Times New Roman" w:cs="Times New Roman"/>
          <w:sz w:val="24"/>
          <w:szCs w:val="24"/>
        </w:rPr>
        <w:t xml:space="preserve"> que puede enfocarse más específicamente en ciertos temas</w:t>
      </w:r>
      <w:r w:rsidR="0044231C" w:rsidRPr="001B5650">
        <w:rPr>
          <w:rFonts w:ascii="Times New Roman" w:eastAsia="Arial" w:hAnsi="Times New Roman" w:cs="Times New Roman"/>
          <w:sz w:val="24"/>
          <w:szCs w:val="24"/>
        </w:rPr>
        <w:t xml:space="preserve"> que requiriesen los Estados</w:t>
      </w:r>
      <w:r w:rsidR="00E3550C" w:rsidRPr="001B5650">
        <w:rPr>
          <w:rFonts w:ascii="Times New Roman" w:eastAsia="Arial" w:hAnsi="Times New Roman" w:cs="Times New Roman"/>
          <w:sz w:val="24"/>
          <w:szCs w:val="24"/>
        </w:rPr>
        <w:t>,</w:t>
      </w:r>
      <w:r w:rsidRPr="001B5650">
        <w:rPr>
          <w:rFonts w:ascii="Times New Roman" w:eastAsia="Arial" w:hAnsi="Times New Roman" w:cs="Times New Roman"/>
          <w:sz w:val="24"/>
          <w:szCs w:val="24"/>
        </w:rPr>
        <w:t xml:space="preserve"> como tráfico ilícito o desvío. </w:t>
      </w:r>
      <w:r w:rsidR="0044231C" w:rsidRPr="001B5650">
        <w:rPr>
          <w:rFonts w:ascii="Times New Roman" w:eastAsia="Arial" w:hAnsi="Times New Roman" w:cs="Times New Roman"/>
          <w:sz w:val="24"/>
          <w:szCs w:val="24"/>
        </w:rPr>
        <w:t>Se propuso un calendario tentativo de tra</w:t>
      </w:r>
      <w:r w:rsidR="000B79DF" w:rsidRPr="001B5650">
        <w:rPr>
          <w:rFonts w:ascii="Times New Roman" w:eastAsia="Arial" w:hAnsi="Times New Roman" w:cs="Times New Roman"/>
          <w:sz w:val="24"/>
          <w:szCs w:val="24"/>
        </w:rPr>
        <w:t>bajo con inicio de selección de temas y creación de un Grupo de trabajo en mayo-junio de 2021, desarrollo entre julio y diciembre de 2021, desarrollo de pilares entre enero y junio de 2022, e implementación durante ese año 2022.</w:t>
      </w:r>
    </w:p>
    <w:p w14:paraId="4BEF6B01" w14:textId="77777777" w:rsidR="0018266C" w:rsidRPr="001B5650" w:rsidRDefault="0018266C" w:rsidP="0018266C">
      <w:pPr>
        <w:shd w:val="clear" w:color="auto" w:fill="FFFFFF"/>
        <w:spacing w:after="0" w:line="240" w:lineRule="auto"/>
        <w:jc w:val="both"/>
        <w:rPr>
          <w:rFonts w:ascii="Times New Roman" w:eastAsia="Arial" w:hAnsi="Times New Roman" w:cs="Times New Roman"/>
          <w:sz w:val="24"/>
          <w:szCs w:val="24"/>
        </w:rPr>
      </w:pPr>
    </w:p>
    <w:p w14:paraId="7AAB3E5B" w14:textId="3C610644" w:rsidR="003F4532" w:rsidRDefault="003F4532" w:rsidP="0018266C">
      <w:pPr>
        <w:shd w:val="clear" w:color="auto" w:fill="FFFFFF"/>
        <w:spacing w:after="0" w:line="240" w:lineRule="auto"/>
        <w:jc w:val="both"/>
        <w:rPr>
          <w:rFonts w:ascii="Times New Roman" w:eastAsia="Arial" w:hAnsi="Times New Roman" w:cs="Times New Roman"/>
          <w:sz w:val="24"/>
          <w:szCs w:val="24"/>
        </w:rPr>
      </w:pPr>
      <w:r w:rsidRPr="001B5650">
        <w:rPr>
          <w:rFonts w:ascii="Times New Roman" w:eastAsia="Arial" w:hAnsi="Times New Roman" w:cs="Times New Roman"/>
          <w:sz w:val="24"/>
          <w:szCs w:val="24"/>
        </w:rPr>
        <w:t>La delegación de Argentina</w:t>
      </w:r>
      <w:r w:rsidRPr="001B5650">
        <w:t xml:space="preserve"> </w:t>
      </w:r>
      <w:r w:rsidRPr="001B5650">
        <w:rPr>
          <w:rFonts w:ascii="Times New Roman" w:eastAsia="Arial" w:hAnsi="Times New Roman" w:cs="Times New Roman"/>
          <w:sz w:val="24"/>
          <w:szCs w:val="24"/>
        </w:rPr>
        <w:t>valoró positivamente la iniciativa, agregando que se aguardan detalles concretos a fin de realizar el debido análisis interno y definir los compromisos nacionales.</w:t>
      </w:r>
    </w:p>
    <w:p w14:paraId="3AE8DD68" w14:textId="77777777" w:rsidR="0018266C" w:rsidRPr="001B5650" w:rsidRDefault="0018266C" w:rsidP="0018266C">
      <w:pPr>
        <w:shd w:val="clear" w:color="auto" w:fill="FFFFFF"/>
        <w:spacing w:after="0" w:line="240" w:lineRule="auto"/>
        <w:jc w:val="both"/>
        <w:rPr>
          <w:rFonts w:ascii="Times New Roman" w:eastAsia="Arial" w:hAnsi="Times New Roman" w:cs="Times New Roman"/>
          <w:sz w:val="24"/>
          <w:szCs w:val="24"/>
        </w:rPr>
      </w:pPr>
    </w:p>
    <w:p w14:paraId="19200F84" w14:textId="77777777" w:rsidR="003F4532" w:rsidRDefault="0048544E" w:rsidP="0018266C">
      <w:pPr>
        <w:shd w:val="clear" w:color="auto" w:fill="FFFFFF"/>
        <w:spacing w:after="0" w:line="240" w:lineRule="auto"/>
        <w:jc w:val="both"/>
        <w:rPr>
          <w:rFonts w:ascii="Times New Roman" w:eastAsia="Arial" w:hAnsi="Times New Roman" w:cs="Times New Roman"/>
          <w:sz w:val="24"/>
          <w:szCs w:val="24"/>
        </w:rPr>
      </w:pPr>
      <w:r w:rsidRPr="001B5650">
        <w:rPr>
          <w:rFonts w:ascii="Times New Roman" w:eastAsia="Arial" w:hAnsi="Times New Roman" w:cs="Times New Roman"/>
          <w:sz w:val="24"/>
          <w:szCs w:val="24"/>
        </w:rPr>
        <w:t>La delegación</w:t>
      </w:r>
      <w:r w:rsidR="000B79DF" w:rsidRPr="001B5650">
        <w:rPr>
          <w:rFonts w:ascii="Times New Roman" w:eastAsia="Arial" w:hAnsi="Times New Roman" w:cs="Times New Roman"/>
          <w:sz w:val="24"/>
          <w:szCs w:val="24"/>
        </w:rPr>
        <w:t xml:space="preserve"> de Paraguay valoró la propuesta y destacó la colaboración ya realizada con UNLIREC, así como la posibilidad del trabajo a largo plazo. Invitó al GTAFM a considerar el tema, incluyendo a los </w:t>
      </w:r>
      <w:r w:rsidR="003F4532" w:rsidRPr="001B5650">
        <w:rPr>
          <w:rFonts w:ascii="Times New Roman" w:eastAsia="Arial" w:hAnsi="Times New Roman" w:cs="Times New Roman"/>
          <w:sz w:val="24"/>
          <w:szCs w:val="24"/>
        </w:rPr>
        <w:t>Estados Asociados del MERCOSUR.</w:t>
      </w:r>
    </w:p>
    <w:p w14:paraId="1282A2AB" w14:textId="77777777" w:rsidR="0018266C" w:rsidRPr="001B5650" w:rsidRDefault="0018266C" w:rsidP="0018266C">
      <w:pPr>
        <w:shd w:val="clear" w:color="auto" w:fill="FFFFFF"/>
        <w:spacing w:after="0" w:line="240" w:lineRule="auto"/>
        <w:jc w:val="both"/>
        <w:rPr>
          <w:rFonts w:ascii="Times New Roman" w:eastAsia="Arial" w:hAnsi="Times New Roman" w:cs="Times New Roman"/>
          <w:sz w:val="24"/>
          <w:szCs w:val="24"/>
        </w:rPr>
      </w:pPr>
    </w:p>
    <w:p w14:paraId="1FDCA564" w14:textId="0314AF5C" w:rsidR="003F4532" w:rsidRDefault="0048544E" w:rsidP="0018266C">
      <w:pPr>
        <w:shd w:val="clear" w:color="auto" w:fill="FFFFFF"/>
        <w:spacing w:after="0" w:line="240" w:lineRule="auto"/>
        <w:jc w:val="both"/>
        <w:rPr>
          <w:rFonts w:ascii="Times New Roman" w:eastAsia="Arial" w:hAnsi="Times New Roman" w:cs="Times New Roman"/>
          <w:sz w:val="24"/>
          <w:szCs w:val="24"/>
        </w:rPr>
      </w:pPr>
      <w:r w:rsidRPr="001B5650">
        <w:rPr>
          <w:rFonts w:ascii="Times New Roman" w:eastAsia="Arial" w:hAnsi="Times New Roman" w:cs="Times New Roman"/>
          <w:sz w:val="24"/>
          <w:szCs w:val="24"/>
        </w:rPr>
        <w:t>La delegación</w:t>
      </w:r>
      <w:r w:rsidR="000B79DF" w:rsidRPr="001B5650">
        <w:rPr>
          <w:rFonts w:ascii="Times New Roman" w:eastAsia="Arial" w:hAnsi="Times New Roman" w:cs="Times New Roman"/>
          <w:sz w:val="24"/>
          <w:szCs w:val="24"/>
        </w:rPr>
        <w:t xml:space="preserve"> de Brasil </w:t>
      </w:r>
      <w:r w:rsidR="00F33573" w:rsidRPr="001B5650">
        <w:rPr>
          <w:rFonts w:ascii="Times New Roman" w:eastAsia="Arial" w:hAnsi="Times New Roman" w:cs="Times New Roman"/>
          <w:sz w:val="24"/>
          <w:szCs w:val="24"/>
        </w:rPr>
        <w:t xml:space="preserve">señaló que es la primera vez que toman contacto con la idea de </w:t>
      </w:r>
      <w:r w:rsidR="00852436" w:rsidRPr="001B5650">
        <w:rPr>
          <w:rFonts w:ascii="Times New Roman" w:eastAsia="Arial" w:hAnsi="Times New Roman" w:cs="Times New Roman"/>
          <w:sz w:val="24"/>
          <w:szCs w:val="24"/>
        </w:rPr>
        <w:t>trasplantar</w:t>
      </w:r>
      <w:r w:rsidR="00F33573" w:rsidRPr="001B5650">
        <w:rPr>
          <w:rFonts w:ascii="Times New Roman" w:eastAsia="Arial" w:hAnsi="Times New Roman" w:cs="Times New Roman"/>
          <w:sz w:val="24"/>
          <w:szCs w:val="24"/>
        </w:rPr>
        <w:t xml:space="preserve"> la iniciativa al MERCOSUR</w:t>
      </w:r>
      <w:r w:rsidR="00852436">
        <w:rPr>
          <w:rFonts w:ascii="Times New Roman" w:eastAsia="Arial" w:hAnsi="Times New Roman" w:cs="Times New Roman"/>
          <w:sz w:val="24"/>
          <w:szCs w:val="24"/>
        </w:rPr>
        <w:t>.</w:t>
      </w:r>
      <w:r w:rsidR="00F33573" w:rsidRPr="001B5650">
        <w:rPr>
          <w:rFonts w:ascii="Times New Roman" w:eastAsia="Arial" w:hAnsi="Times New Roman" w:cs="Times New Roman"/>
          <w:sz w:val="24"/>
          <w:szCs w:val="24"/>
        </w:rPr>
        <w:t xml:space="preserve"> </w:t>
      </w:r>
      <w:r w:rsidR="00852436">
        <w:rPr>
          <w:rFonts w:ascii="Times New Roman" w:eastAsia="Arial" w:hAnsi="Times New Roman" w:cs="Times New Roman"/>
          <w:sz w:val="24"/>
          <w:szCs w:val="24"/>
        </w:rPr>
        <w:t>Sugirió que se examine</w:t>
      </w:r>
      <w:r w:rsidR="00852436" w:rsidRPr="001B5650">
        <w:rPr>
          <w:rFonts w:ascii="Times New Roman" w:eastAsia="Arial" w:hAnsi="Times New Roman" w:cs="Times New Roman"/>
          <w:sz w:val="24"/>
          <w:szCs w:val="24"/>
        </w:rPr>
        <w:t xml:space="preserve"> </w:t>
      </w:r>
      <w:r w:rsidR="00F33573" w:rsidRPr="001B5650">
        <w:rPr>
          <w:rFonts w:ascii="Times New Roman" w:eastAsia="Arial" w:hAnsi="Times New Roman" w:cs="Times New Roman"/>
          <w:sz w:val="24"/>
          <w:szCs w:val="24"/>
        </w:rPr>
        <w:t>su valor añadido teniendo en cuenta otras iniciat</w:t>
      </w:r>
      <w:r w:rsidR="003F4532" w:rsidRPr="001B5650">
        <w:rPr>
          <w:rFonts w:ascii="Times New Roman" w:eastAsia="Arial" w:hAnsi="Times New Roman" w:cs="Times New Roman"/>
          <w:sz w:val="24"/>
          <w:szCs w:val="24"/>
        </w:rPr>
        <w:t>ivas regionales ya en curso. Señaló su interés en</w:t>
      </w:r>
      <w:r w:rsidR="00F33573" w:rsidRPr="001B5650">
        <w:rPr>
          <w:rFonts w:ascii="Times New Roman" w:eastAsia="Arial" w:hAnsi="Times New Roman" w:cs="Times New Roman"/>
          <w:sz w:val="24"/>
          <w:szCs w:val="24"/>
        </w:rPr>
        <w:t xml:space="preserve"> conocer las diferencias en el plano concreto y solicitó conocer si se prevé prestar cooperación o asistencia. Recordó que ya existen con </w:t>
      </w:r>
      <w:r w:rsidR="003F4532" w:rsidRPr="001B5650">
        <w:rPr>
          <w:rFonts w:ascii="Times New Roman" w:eastAsia="Arial" w:hAnsi="Times New Roman" w:cs="Times New Roman"/>
          <w:sz w:val="24"/>
          <w:szCs w:val="24"/>
        </w:rPr>
        <w:t>ONDD/UNODC iniciativas a nivel nacional</w:t>
      </w:r>
      <w:r w:rsidR="00F33573" w:rsidRPr="001B5650">
        <w:rPr>
          <w:rFonts w:ascii="Times New Roman" w:eastAsia="Arial" w:hAnsi="Times New Roman" w:cs="Times New Roman"/>
          <w:sz w:val="24"/>
          <w:szCs w:val="24"/>
        </w:rPr>
        <w:t xml:space="preserve">. </w:t>
      </w:r>
    </w:p>
    <w:p w14:paraId="38A74354" w14:textId="77777777" w:rsidR="0018266C" w:rsidRPr="001B5650" w:rsidRDefault="0018266C" w:rsidP="0018266C">
      <w:pPr>
        <w:shd w:val="clear" w:color="auto" w:fill="FFFFFF"/>
        <w:spacing w:after="0" w:line="240" w:lineRule="auto"/>
        <w:jc w:val="both"/>
        <w:rPr>
          <w:rFonts w:ascii="Times New Roman" w:eastAsia="Arial" w:hAnsi="Times New Roman" w:cs="Times New Roman"/>
          <w:sz w:val="24"/>
          <w:szCs w:val="24"/>
        </w:rPr>
      </w:pPr>
    </w:p>
    <w:p w14:paraId="412FA3E7" w14:textId="77777777" w:rsidR="003F4532" w:rsidRDefault="00F33573" w:rsidP="0018266C">
      <w:pPr>
        <w:shd w:val="clear" w:color="auto" w:fill="FFFFFF"/>
        <w:spacing w:after="0" w:line="240" w:lineRule="auto"/>
        <w:jc w:val="both"/>
        <w:rPr>
          <w:rFonts w:ascii="Times New Roman" w:eastAsia="Arial" w:hAnsi="Times New Roman" w:cs="Times New Roman"/>
          <w:sz w:val="24"/>
          <w:szCs w:val="24"/>
        </w:rPr>
      </w:pPr>
      <w:r w:rsidRPr="001B5650">
        <w:rPr>
          <w:rFonts w:ascii="Times New Roman" w:eastAsia="Arial" w:hAnsi="Times New Roman" w:cs="Times New Roman"/>
          <w:sz w:val="24"/>
          <w:szCs w:val="24"/>
        </w:rPr>
        <w:t>UNLIREC aclaró que la Hoja de Ruta es una oportunidad de renovar los compromisos y enfocarse en actividades específicas, lo cual puede atraer luego donantes o apoyo técnic</w:t>
      </w:r>
      <w:r w:rsidR="003F4532" w:rsidRPr="001B5650">
        <w:rPr>
          <w:rFonts w:ascii="Times New Roman" w:eastAsia="Arial" w:hAnsi="Times New Roman" w:cs="Times New Roman"/>
          <w:sz w:val="24"/>
          <w:szCs w:val="24"/>
        </w:rPr>
        <w:t>o.</w:t>
      </w:r>
    </w:p>
    <w:p w14:paraId="03CEB2C1" w14:textId="77777777" w:rsidR="0018266C" w:rsidRPr="001B5650" w:rsidRDefault="0018266C" w:rsidP="0018266C">
      <w:pPr>
        <w:shd w:val="clear" w:color="auto" w:fill="FFFFFF"/>
        <w:spacing w:after="0" w:line="240" w:lineRule="auto"/>
        <w:jc w:val="both"/>
        <w:rPr>
          <w:rFonts w:ascii="Times New Roman" w:eastAsia="Arial" w:hAnsi="Times New Roman" w:cs="Times New Roman"/>
          <w:sz w:val="24"/>
          <w:szCs w:val="24"/>
        </w:rPr>
      </w:pPr>
    </w:p>
    <w:p w14:paraId="36E947D1" w14:textId="77777777" w:rsidR="003F4532" w:rsidRPr="001B5650" w:rsidRDefault="00233CF6" w:rsidP="0018266C">
      <w:pPr>
        <w:shd w:val="clear" w:color="auto" w:fill="FFFFFF"/>
        <w:spacing w:after="0" w:line="240" w:lineRule="auto"/>
        <w:jc w:val="both"/>
        <w:rPr>
          <w:rFonts w:ascii="Times New Roman" w:eastAsia="Arial" w:hAnsi="Times New Roman" w:cs="Times New Roman"/>
          <w:sz w:val="24"/>
          <w:szCs w:val="24"/>
        </w:rPr>
      </w:pPr>
      <w:r w:rsidRPr="001B5650">
        <w:rPr>
          <w:rFonts w:ascii="Times New Roman" w:eastAsia="Arial" w:hAnsi="Times New Roman" w:cs="Times New Roman"/>
          <w:sz w:val="24"/>
          <w:szCs w:val="24"/>
        </w:rPr>
        <w:t xml:space="preserve">Las Delegaciones tomaron nota y acordaron recibir una propuesta de Hoja de Ruta en el período </w:t>
      </w:r>
      <w:proofErr w:type="spellStart"/>
      <w:r w:rsidRPr="001B5650">
        <w:rPr>
          <w:rFonts w:ascii="Times New Roman" w:eastAsia="Arial" w:hAnsi="Times New Roman" w:cs="Times New Roman"/>
          <w:sz w:val="24"/>
          <w:szCs w:val="24"/>
        </w:rPr>
        <w:t>intersesional</w:t>
      </w:r>
      <w:proofErr w:type="spellEnd"/>
      <w:r w:rsidRPr="001B5650">
        <w:rPr>
          <w:rFonts w:ascii="Times New Roman" w:eastAsia="Arial" w:hAnsi="Times New Roman" w:cs="Times New Roman"/>
          <w:sz w:val="24"/>
          <w:szCs w:val="24"/>
        </w:rPr>
        <w:t>, de manera de tratar el tema e</w:t>
      </w:r>
      <w:r w:rsidR="003F4532" w:rsidRPr="001B5650">
        <w:rPr>
          <w:rFonts w:ascii="Times New Roman" w:eastAsia="Arial" w:hAnsi="Times New Roman" w:cs="Times New Roman"/>
          <w:sz w:val="24"/>
          <w:szCs w:val="24"/>
        </w:rPr>
        <w:t>n la XXXVIII Reunión del Grupo.</w:t>
      </w:r>
    </w:p>
    <w:p w14:paraId="6970B534" w14:textId="77777777" w:rsidR="003F4532" w:rsidRPr="001B5650" w:rsidRDefault="00044A2F" w:rsidP="0018266C">
      <w:pPr>
        <w:shd w:val="clear" w:color="auto" w:fill="FFFFFF"/>
        <w:spacing w:after="0" w:line="240" w:lineRule="auto"/>
        <w:jc w:val="both"/>
        <w:rPr>
          <w:rFonts w:ascii="Times New Roman" w:eastAsia="Arial" w:hAnsi="Times New Roman" w:cs="Times New Roman"/>
          <w:sz w:val="24"/>
          <w:szCs w:val="24"/>
        </w:rPr>
      </w:pPr>
      <w:r w:rsidRPr="001B5650">
        <w:rPr>
          <w:rFonts w:ascii="Times New Roman" w:eastAsia="Arial" w:hAnsi="Times New Roman" w:cs="Times New Roman"/>
          <w:sz w:val="24"/>
          <w:szCs w:val="24"/>
        </w:rPr>
        <w:t>La prese</w:t>
      </w:r>
      <w:r w:rsidR="00E44E94" w:rsidRPr="001B5650">
        <w:rPr>
          <w:rFonts w:ascii="Times New Roman" w:eastAsia="Arial" w:hAnsi="Times New Roman" w:cs="Times New Roman"/>
          <w:sz w:val="24"/>
          <w:szCs w:val="24"/>
        </w:rPr>
        <w:t>ntación se incluye como Anexo III</w:t>
      </w:r>
      <w:r w:rsidRPr="001B5650">
        <w:rPr>
          <w:rFonts w:ascii="Times New Roman" w:eastAsia="Arial" w:hAnsi="Times New Roman" w:cs="Times New Roman"/>
          <w:sz w:val="24"/>
          <w:szCs w:val="24"/>
        </w:rPr>
        <w:t>.</w:t>
      </w:r>
    </w:p>
    <w:p w14:paraId="0FB19F7C" w14:textId="77777777" w:rsidR="003F4532" w:rsidRPr="001B5650" w:rsidRDefault="003F4532" w:rsidP="0018266C">
      <w:pPr>
        <w:shd w:val="clear" w:color="auto" w:fill="FFFFFF"/>
        <w:spacing w:after="0" w:line="240" w:lineRule="auto"/>
        <w:jc w:val="both"/>
        <w:rPr>
          <w:rFonts w:ascii="Times New Roman" w:eastAsia="Arial" w:hAnsi="Times New Roman" w:cs="Times New Roman"/>
          <w:sz w:val="24"/>
          <w:szCs w:val="24"/>
        </w:rPr>
      </w:pPr>
    </w:p>
    <w:p w14:paraId="2F09F0BC" w14:textId="40B920EE" w:rsidR="003F4532" w:rsidRPr="001B5650" w:rsidRDefault="00044A2F" w:rsidP="0018266C">
      <w:pPr>
        <w:shd w:val="clear" w:color="auto" w:fill="FFFFFF"/>
        <w:spacing w:after="0" w:line="240" w:lineRule="auto"/>
        <w:jc w:val="both"/>
        <w:rPr>
          <w:rFonts w:ascii="Times New Roman" w:eastAsia="Arial" w:hAnsi="Times New Roman" w:cs="Times New Roman"/>
          <w:sz w:val="24"/>
          <w:szCs w:val="24"/>
        </w:rPr>
      </w:pPr>
      <w:r w:rsidRPr="001B5650">
        <w:rPr>
          <w:rFonts w:ascii="Times New Roman" w:eastAsia="Arial" w:hAnsi="Times New Roman" w:cs="Times New Roman"/>
          <w:b/>
          <w:sz w:val="24"/>
          <w:szCs w:val="24"/>
        </w:rPr>
        <w:t>c. Relevamiento del trabajo del Programa Global de Armas de la Oficina de Naciones Unidas contra la Droga y el Delito (</w:t>
      </w:r>
      <w:r w:rsidR="00456AE5">
        <w:rPr>
          <w:rFonts w:ascii="Times New Roman" w:eastAsia="Arial" w:hAnsi="Times New Roman" w:cs="Times New Roman"/>
          <w:b/>
          <w:sz w:val="24"/>
          <w:szCs w:val="24"/>
        </w:rPr>
        <w:t>ONUDD</w:t>
      </w:r>
      <w:r w:rsidRPr="001B5650">
        <w:rPr>
          <w:rFonts w:ascii="Times New Roman" w:eastAsia="Arial" w:hAnsi="Times New Roman" w:cs="Times New Roman"/>
          <w:b/>
          <w:sz w:val="24"/>
          <w:szCs w:val="24"/>
        </w:rPr>
        <w:t>) respecto a los Estados Partes del MERCOSUR y Asociados</w:t>
      </w:r>
    </w:p>
    <w:p w14:paraId="2BAC434C" w14:textId="77777777" w:rsidR="0018266C" w:rsidRDefault="0018266C" w:rsidP="0018266C">
      <w:pPr>
        <w:shd w:val="clear" w:color="auto" w:fill="FFFFFF"/>
        <w:spacing w:after="0" w:line="240" w:lineRule="auto"/>
        <w:jc w:val="both"/>
        <w:rPr>
          <w:rFonts w:ascii="Times New Roman" w:eastAsia="Arial" w:hAnsi="Times New Roman" w:cs="Times New Roman"/>
          <w:sz w:val="24"/>
          <w:szCs w:val="24"/>
        </w:rPr>
      </w:pPr>
    </w:p>
    <w:p w14:paraId="27BC9B0C" w14:textId="0B4506ED" w:rsidR="00591241" w:rsidRDefault="00044A2F" w:rsidP="0018266C">
      <w:pPr>
        <w:shd w:val="clear" w:color="auto" w:fill="FFFFFF"/>
        <w:spacing w:after="0" w:line="240" w:lineRule="auto"/>
        <w:jc w:val="both"/>
        <w:rPr>
          <w:rFonts w:ascii="Times New Roman" w:eastAsia="Arial" w:hAnsi="Times New Roman" w:cs="Times New Roman"/>
          <w:sz w:val="24"/>
          <w:szCs w:val="24"/>
        </w:rPr>
      </w:pPr>
      <w:r w:rsidRPr="001B5650">
        <w:rPr>
          <w:rFonts w:ascii="Times New Roman" w:eastAsia="Arial" w:hAnsi="Times New Roman" w:cs="Times New Roman"/>
          <w:sz w:val="24"/>
          <w:szCs w:val="24"/>
        </w:rPr>
        <w:t>La Oficina de Naciones Unidas contra la Droga y el Delito (</w:t>
      </w:r>
      <w:r w:rsidR="00456AE5">
        <w:rPr>
          <w:rFonts w:ascii="Times New Roman" w:eastAsia="Arial" w:hAnsi="Times New Roman" w:cs="Times New Roman"/>
          <w:sz w:val="24"/>
          <w:szCs w:val="24"/>
        </w:rPr>
        <w:t>ONUDD</w:t>
      </w:r>
      <w:r w:rsidRPr="001B5650">
        <w:rPr>
          <w:rFonts w:ascii="Times New Roman" w:eastAsia="Arial" w:hAnsi="Times New Roman" w:cs="Times New Roman"/>
          <w:sz w:val="24"/>
          <w:szCs w:val="24"/>
        </w:rPr>
        <w:t>) realizó una exposición sobre el trabajo realizado respecto a los Estados P</w:t>
      </w:r>
      <w:r w:rsidR="003F4532" w:rsidRPr="001B5650">
        <w:rPr>
          <w:rFonts w:ascii="Times New Roman" w:eastAsia="Arial" w:hAnsi="Times New Roman" w:cs="Times New Roman"/>
          <w:sz w:val="24"/>
          <w:szCs w:val="24"/>
        </w:rPr>
        <w:t>artes del MERCOSUR y Asociados.</w:t>
      </w:r>
      <w:r w:rsidR="00591241" w:rsidRPr="001B5650">
        <w:rPr>
          <w:rFonts w:ascii="Times New Roman" w:eastAsia="Arial" w:hAnsi="Times New Roman" w:cs="Times New Roman"/>
          <w:sz w:val="24"/>
          <w:szCs w:val="24"/>
        </w:rPr>
        <w:t xml:space="preserve"> Expuso la </w:t>
      </w:r>
      <w:r w:rsidR="00F33573" w:rsidRPr="001B5650">
        <w:rPr>
          <w:rFonts w:ascii="Times New Roman" w:eastAsia="Arial" w:hAnsi="Times New Roman" w:cs="Times New Roman"/>
          <w:sz w:val="24"/>
          <w:szCs w:val="24"/>
        </w:rPr>
        <w:t>Coordinadora Regional del Programa de Armas de Fuego</w:t>
      </w:r>
      <w:r w:rsidR="00591241" w:rsidRPr="001B5650">
        <w:rPr>
          <w:rFonts w:ascii="Times New Roman" w:eastAsia="Arial" w:hAnsi="Times New Roman" w:cs="Times New Roman"/>
          <w:sz w:val="24"/>
          <w:szCs w:val="24"/>
        </w:rPr>
        <w:t xml:space="preserve">, Lucía Gómez </w:t>
      </w:r>
      <w:proofErr w:type="spellStart"/>
      <w:r w:rsidR="00591241" w:rsidRPr="001B5650">
        <w:rPr>
          <w:rFonts w:ascii="Times New Roman" w:eastAsia="Arial" w:hAnsi="Times New Roman" w:cs="Times New Roman"/>
          <w:sz w:val="24"/>
          <w:szCs w:val="24"/>
        </w:rPr>
        <w:t>Consoli</w:t>
      </w:r>
      <w:proofErr w:type="spellEnd"/>
      <w:r w:rsidR="00F33573" w:rsidRPr="001B5650">
        <w:rPr>
          <w:rFonts w:ascii="Times New Roman" w:eastAsia="Arial" w:hAnsi="Times New Roman" w:cs="Times New Roman"/>
          <w:sz w:val="24"/>
          <w:szCs w:val="24"/>
        </w:rPr>
        <w:t>.</w:t>
      </w:r>
      <w:r w:rsidR="008C270C" w:rsidRPr="001B5650">
        <w:rPr>
          <w:rFonts w:ascii="Times New Roman" w:eastAsia="Arial" w:hAnsi="Times New Roman" w:cs="Times New Roman"/>
          <w:sz w:val="24"/>
          <w:szCs w:val="24"/>
        </w:rPr>
        <w:t xml:space="preserve"> </w:t>
      </w:r>
    </w:p>
    <w:p w14:paraId="0A9E8265" w14:textId="77777777" w:rsidR="0018266C" w:rsidRPr="001B5650" w:rsidRDefault="0018266C" w:rsidP="0018266C">
      <w:pPr>
        <w:shd w:val="clear" w:color="auto" w:fill="FFFFFF"/>
        <w:spacing w:after="0" w:line="240" w:lineRule="auto"/>
        <w:jc w:val="both"/>
        <w:rPr>
          <w:rFonts w:ascii="Times New Roman" w:eastAsia="Arial" w:hAnsi="Times New Roman" w:cs="Times New Roman"/>
          <w:sz w:val="24"/>
          <w:szCs w:val="24"/>
        </w:rPr>
      </w:pPr>
    </w:p>
    <w:p w14:paraId="295C023C" w14:textId="77777777" w:rsidR="00E516E6" w:rsidRDefault="00591241" w:rsidP="0018266C">
      <w:pPr>
        <w:shd w:val="clear" w:color="auto" w:fill="FFFFFF"/>
        <w:spacing w:after="0" w:line="240" w:lineRule="auto"/>
        <w:jc w:val="both"/>
        <w:rPr>
          <w:rFonts w:ascii="Times New Roman" w:eastAsia="Arial" w:hAnsi="Times New Roman" w:cs="Times New Roman"/>
          <w:sz w:val="24"/>
          <w:szCs w:val="24"/>
        </w:rPr>
      </w:pPr>
      <w:r w:rsidRPr="001B5650">
        <w:rPr>
          <w:rFonts w:ascii="Times New Roman" w:eastAsia="Arial" w:hAnsi="Times New Roman" w:cs="Times New Roman"/>
          <w:sz w:val="24"/>
          <w:szCs w:val="24"/>
        </w:rPr>
        <w:t>Se hizo referencia a</w:t>
      </w:r>
      <w:r w:rsidR="008C270C" w:rsidRPr="001B5650">
        <w:rPr>
          <w:rFonts w:ascii="Times New Roman" w:eastAsia="Arial" w:hAnsi="Times New Roman" w:cs="Times New Roman"/>
          <w:sz w:val="24"/>
          <w:szCs w:val="24"/>
        </w:rPr>
        <w:t>l marco programático y objetivos del Programa Mundial de Armas, distintos tipos de cooperación y asistencia prestados, así como tareas de rel</w:t>
      </w:r>
      <w:r w:rsidRPr="001B5650">
        <w:rPr>
          <w:rFonts w:ascii="Times New Roman" w:eastAsia="Arial" w:hAnsi="Times New Roman" w:cs="Times New Roman"/>
          <w:sz w:val="24"/>
          <w:szCs w:val="24"/>
        </w:rPr>
        <w:t>evamiento enfocados en países. Se brindaron detalles acerca de la elabor</w:t>
      </w:r>
      <w:r w:rsidR="008C270C" w:rsidRPr="001B5650">
        <w:rPr>
          <w:rFonts w:ascii="Times New Roman" w:eastAsia="Arial" w:hAnsi="Times New Roman" w:cs="Times New Roman"/>
          <w:sz w:val="24"/>
          <w:szCs w:val="24"/>
        </w:rPr>
        <w:t>ación de Hojas de Ruta para Bolivia y Paraguay, así como otros países de América Latina</w:t>
      </w:r>
      <w:r w:rsidR="002E6213" w:rsidRPr="001B5650">
        <w:rPr>
          <w:rFonts w:ascii="Times New Roman" w:eastAsia="Arial" w:hAnsi="Times New Roman" w:cs="Times New Roman"/>
          <w:sz w:val="24"/>
          <w:szCs w:val="24"/>
        </w:rPr>
        <w:t xml:space="preserve">, y la actualización de sus </w:t>
      </w:r>
      <w:r w:rsidR="008C270C" w:rsidRPr="001B5650">
        <w:rPr>
          <w:rFonts w:ascii="Times New Roman" w:eastAsia="Arial" w:hAnsi="Times New Roman" w:cs="Times New Roman"/>
          <w:sz w:val="24"/>
          <w:szCs w:val="24"/>
        </w:rPr>
        <w:t>estudio</w:t>
      </w:r>
      <w:r w:rsidR="002E6213" w:rsidRPr="001B5650">
        <w:rPr>
          <w:rFonts w:ascii="Times New Roman" w:eastAsia="Arial" w:hAnsi="Times New Roman" w:cs="Times New Roman"/>
          <w:sz w:val="24"/>
          <w:szCs w:val="24"/>
        </w:rPr>
        <w:t>s</w:t>
      </w:r>
      <w:r w:rsidR="008C270C" w:rsidRPr="001B5650">
        <w:rPr>
          <w:rFonts w:ascii="Times New Roman" w:eastAsia="Arial" w:hAnsi="Times New Roman" w:cs="Times New Roman"/>
          <w:sz w:val="24"/>
          <w:szCs w:val="24"/>
        </w:rPr>
        <w:t xml:space="preserve"> mundial</w:t>
      </w:r>
      <w:r w:rsidR="002E6213" w:rsidRPr="001B5650">
        <w:rPr>
          <w:rFonts w:ascii="Times New Roman" w:eastAsia="Arial" w:hAnsi="Times New Roman" w:cs="Times New Roman"/>
          <w:sz w:val="24"/>
          <w:szCs w:val="24"/>
        </w:rPr>
        <w:t>es</w:t>
      </w:r>
      <w:r w:rsidR="008C270C" w:rsidRPr="001B5650">
        <w:rPr>
          <w:rFonts w:ascii="Times New Roman" w:eastAsia="Arial" w:hAnsi="Times New Roman" w:cs="Times New Roman"/>
          <w:sz w:val="24"/>
          <w:szCs w:val="24"/>
        </w:rPr>
        <w:t xml:space="preserve"> sobre tráfico de armas.</w:t>
      </w:r>
      <w:r w:rsidRPr="001B5650">
        <w:rPr>
          <w:rFonts w:ascii="Times New Roman" w:eastAsia="Arial" w:hAnsi="Times New Roman" w:cs="Times New Roman"/>
          <w:sz w:val="24"/>
          <w:szCs w:val="24"/>
        </w:rPr>
        <w:t xml:space="preserve"> Indicó que se</w:t>
      </w:r>
      <w:r w:rsidR="002E6213" w:rsidRPr="001B5650">
        <w:rPr>
          <w:rFonts w:ascii="Times New Roman" w:eastAsia="Arial" w:hAnsi="Times New Roman" w:cs="Times New Roman"/>
          <w:sz w:val="24"/>
          <w:szCs w:val="24"/>
        </w:rPr>
        <w:t xml:space="preserve"> está trabajando en un estudio regional</w:t>
      </w:r>
      <w:r w:rsidRPr="001B5650">
        <w:rPr>
          <w:rFonts w:ascii="Times New Roman" w:eastAsia="Arial" w:hAnsi="Times New Roman" w:cs="Times New Roman"/>
          <w:sz w:val="24"/>
          <w:szCs w:val="24"/>
        </w:rPr>
        <w:t xml:space="preserve"> sobre la materia</w:t>
      </w:r>
      <w:r w:rsidR="002E6213" w:rsidRPr="001B5650">
        <w:rPr>
          <w:rFonts w:ascii="Times New Roman" w:eastAsia="Arial" w:hAnsi="Times New Roman" w:cs="Times New Roman"/>
          <w:sz w:val="24"/>
          <w:szCs w:val="24"/>
        </w:rPr>
        <w:t>.</w:t>
      </w:r>
    </w:p>
    <w:p w14:paraId="7DFD109D" w14:textId="77777777" w:rsidR="0018266C" w:rsidRPr="001B5650" w:rsidRDefault="0018266C" w:rsidP="0018266C">
      <w:pPr>
        <w:shd w:val="clear" w:color="auto" w:fill="FFFFFF"/>
        <w:spacing w:after="0" w:line="240" w:lineRule="auto"/>
        <w:jc w:val="both"/>
        <w:rPr>
          <w:rFonts w:ascii="Times New Roman" w:eastAsia="Arial" w:hAnsi="Times New Roman" w:cs="Times New Roman"/>
          <w:sz w:val="24"/>
          <w:szCs w:val="24"/>
        </w:rPr>
      </w:pPr>
    </w:p>
    <w:p w14:paraId="6152E7ED" w14:textId="159448FE" w:rsidR="00E516E6" w:rsidRDefault="0048544E" w:rsidP="0018266C">
      <w:pPr>
        <w:shd w:val="clear" w:color="auto" w:fill="FFFFFF"/>
        <w:spacing w:after="0" w:line="240" w:lineRule="auto"/>
        <w:jc w:val="both"/>
        <w:rPr>
          <w:rFonts w:ascii="Times New Roman" w:eastAsia="Arial" w:hAnsi="Times New Roman" w:cs="Times New Roman"/>
          <w:sz w:val="24"/>
          <w:szCs w:val="24"/>
        </w:rPr>
      </w:pPr>
      <w:r w:rsidRPr="001B5650">
        <w:rPr>
          <w:rFonts w:ascii="Times New Roman" w:eastAsia="Arial" w:hAnsi="Times New Roman" w:cs="Times New Roman"/>
          <w:sz w:val="24"/>
          <w:szCs w:val="24"/>
        </w:rPr>
        <w:lastRenderedPageBreak/>
        <w:t>La delegación</w:t>
      </w:r>
      <w:r w:rsidR="00591241" w:rsidRPr="001B5650">
        <w:rPr>
          <w:rFonts w:ascii="Times New Roman" w:eastAsia="Arial" w:hAnsi="Times New Roman" w:cs="Times New Roman"/>
          <w:sz w:val="24"/>
          <w:szCs w:val="24"/>
        </w:rPr>
        <w:t xml:space="preserve"> de Paraguay</w:t>
      </w:r>
      <w:r w:rsidR="00EB504A">
        <w:rPr>
          <w:rFonts w:ascii="Times New Roman" w:eastAsia="Arial" w:hAnsi="Times New Roman" w:cs="Times New Roman"/>
          <w:sz w:val="24"/>
          <w:szCs w:val="24"/>
        </w:rPr>
        <w:t xml:space="preserve"> resaltó el aporte de ONUDD</w:t>
      </w:r>
      <w:r w:rsidR="00591241" w:rsidRPr="001B5650">
        <w:rPr>
          <w:rFonts w:ascii="Times New Roman" w:eastAsia="Arial" w:hAnsi="Times New Roman" w:cs="Times New Roman"/>
          <w:sz w:val="24"/>
          <w:szCs w:val="24"/>
        </w:rPr>
        <w:t xml:space="preserve"> en el proceso de conformación un marco nacional para armas de fuego.</w:t>
      </w:r>
      <w:r w:rsidR="002E6213" w:rsidRPr="001B5650">
        <w:rPr>
          <w:rFonts w:ascii="Times New Roman" w:eastAsia="Arial" w:hAnsi="Times New Roman" w:cs="Times New Roman"/>
          <w:sz w:val="24"/>
          <w:szCs w:val="24"/>
        </w:rPr>
        <w:t xml:space="preserve"> </w:t>
      </w:r>
    </w:p>
    <w:p w14:paraId="70735284" w14:textId="77777777" w:rsidR="0018266C" w:rsidRPr="001B5650" w:rsidRDefault="0018266C" w:rsidP="0018266C">
      <w:pPr>
        <w:shd w:val="clear" w:color="auto" w:fill="FFFFFF"/>
        <w:spacing w:after="0" w:line="240" w:lineRule="auto"/>
        <w:jc w:val="both"/>
        <w:rPr>
          <w:rFonts w:ascii="Times New Roman" w:eastAsia="Arial" w:hAnsi="Times New Roman" w:cs="Times New Roman"/>
          <w:sz w:val="24"/>
          <w:szCs w:val="24"/>
        </w:rPr>
      </w:pPr>
    </w:p>
    <w:p w14:paraId="092A2F89" w14:textId="77777777" w:rsidR="00E516E6" w:rsidRPr="001B5650" w:rsidRDefault="00044A2F" w:rsidP="0018266C">
      <w:pPr>
        <w:shd w:val="clear" w:color="auto" w:fill="FFFFFF"/>
        <w:spacing w:after="0" w:line="240" w:lineRule="auto"/>
        <w:jc w:val="both"/>
        <w:rPr>
          <w:rFonts w:ascii="Times New Roman" w:eastAsia="Arial" w:hAnsi="Times New Roman" w:cs="Times New Roman"/>
          <w:sz w:val="24"/>
          <w:szCs w:val="24"/>
        </w:rPr>
      </w:pPr>
      <w:r w:rsidRPr="001B5650">
        <w:rPr>
          <w:rFonts w:ascii="Times New Roman" w:eastAsia="Arial" w:hAnsi="Times New Roman" w:cs="Times New Roman"/>
          <w:sz w:val="24"/>
          <w:szCs w:val="24"/>
        </w:rPr>
        <w:t xml:space="preserve">Las Delegaciones tomaron nota de la presentación, que se incluye como Anexo </w:t>
      </w:r>
      <w:r w:rsidR="00E44E94" w:rsidRPr="001B5650">
        <w:rPr>
          <w:rFonts w:ascii="Times New Roman" w:eastAsia="Arial" w:hAnsi="Times New Roman" w:cs="Times New Roman"/>
          <w:sz w:val="24"/>
          <w:szCs w:val="24"/>
        </w:rPr>
        <w:t>I</w:t>
      </w:r>
      <w:r w:rsidRPr="001B5650">
        <w:rPr>
          <w:rFonts w:ascii="Times New Roman" w:eastAsia="Arial" w:hAnsi="Times New Roman" w:cs="Times New Roman"/>
          <w:sz w:val="24"/>
          <w:szCs w:val="24"/>
        </w:rPr>
        <w:t>V.</w:t>
      </w:r>
    </w:p>
    <w:p w14:paraId="4BDC62A5" w14:textId="77777777" w:rsidR="00E516E6" w:rsidRDefault="00E516E6" w:rsidP="0018266C">
      <w:pPr>
        <w:shd w:val="clear" w:color="auto" w:fill="FFFFFF"/>
        <w:spacing w:after="0" w:line="240" w:lineRule="auto"/>
        <w:jc w:val="both"/>
        <w:rPr>
          <w:rFonts w:ascii="Times New Roman" w:eastAsia="Arial" w:hAnsi="Times New Roman" w:cs="Times New Roman"/>
          <w:sz w:val="24"/>
          <w:szCs w:val="24"/>
        </w:rPr>
      </w:pPr>
    </w:p>
    <w:p w14:paraId="133178FC" w14:textId="77777777" w:rsidR="0018266C" w:rsidRPr="001B5650" w:rsidRDefault="0018266C" w:rsidP="0018266C">
      <w:pPr>
        <w:shd w:val="clear" w:color="auto" w:fill="FFFFFF"/>
        <w:spacing w:after="0" w:line="240" w:lineRule="auto"/>
        <w:jc w:val="both"/>
        <w:rPr>
          <w:rFonts w:ascii="Times New Roman" w:eastAsia="Arial" w:hAnsi="Times New Roman" w:cs="Times New Roman"/>
          <w:sz w:val="24"/>
          <w:szCs w:val="24"/>
        </w:rPr>
      </w:pPr>
    </w:p>
    <w:p w14:paraId="783BEA59" w14:textId="77777777" w:rsidR="00E516E6" w:rsidRPr="001B5650" w:rsidRDefault="00E516E6" w:rsidP="0018266C">
      <w:pPr>
        <w:shd w:val="clear" w:color="auto" w:fill="FFFFFF"/>
        <w:spacing w:after="0" w:line="240" w:lineRule="auto"/>
        <w:jc w:val="both"/>
        <w:rPr>
          <w:rFonts w:ascii="Times New Roman" w:eastAsia="Arial" w:hAnsi="Times New Roman" w:cs="Times New Roman"/>
          <w:sz w:val="24"/>
          <w:szCs w:val="24"/>
        </w:rPr>
      </w:pPr>
      <w:r w:rsidRPr="001B5650">
        <w:rPr>
          <w:rFonts w:ascii="Times New Roman" w:eastAsia="Arial" w:hAnsi="Times New Roman" w:cs="Times New Roman"/>
          <w:b/>
          <w:sz w:val="24"/>
          <w:szCs w:val="24"/>
        </w:rPr>
        <w:t>10.</w:t>
      </w:r>
      <w:r w:rsidRPr="001B5650">
        <w:rPr>
          <w:rFonts w:ascii="Times New Roman" w:eastAsia="Arial" w:hAnsi="Times New Roman" w:cs="Times New Roman"/>
          <w:sz w:val="24"/>
          <w:szCs w:val="24"/>
        </w:rPr>
        <w:t xml:space="preserve"> </w:t>
      </w:r>
      <w:r w:rsidR="00D6592C" w:rsidRPr="001B5650">
        <w:rPr>
          <w:rFonts w:ascii="Times New Roman" w:eastAsia="Arial" w:hAnsi="Times New Roman" w:cs="Times New Roman"/>
          <w:b/>
          <w:sz w:val="24"/>
          <w:szCs w:val="24"/>
        </w:rPr>
        <w:t>PRÓXIMA REUNIÓN</w:t>
      </w:r>
    </w:p>
    <w:p w14:paraId="6BFB05BB" w14:textId="77777777" w:rsidR="0018266C" w:rsidRDefault="0018266C" w:rsidP="0018266C">
      <w:pPr>
        <w:shd w:val="clear" w:color="auto" w:fill="FFFFFF"/>
        <w:spacing w:after="0" w:line="240" w:lineRule="auto"/>
        <w:jc w:val="both"/>
        <w:rPr>
          <w:rFonts w:ascii="Times New Roman" w:eastAsia="Arial" w:hAnsi="Times New Roman" w:cs="Times New Roman"/>
          <w:sz w:val="24"/>
          <w:szCs w:val="24"/>
        </w:rPr>
      </w:pPr>
    </w:p>
    <w:p w14:paraId="4D24A355" w14:textId="0E1D9BD9" w:rsidR="00E516E6" w:rsidRDefault="00D6592C" w:rsidP="0018266C">
      <w:pPr>
        <w:shd w:val="clear" w:color="auto" w:fill="FFFFFF"/>
        <w:spacing w:after="0" w:line="240" w:lineRule="auto"/>
        <w:jc w:val="both"/>
        <w:rPr>
          <w:rFonts w:ascii="Times New Roman" w:eastAsia="Arial" w:hAnsi="Times New Roman" w:cs="Times New Roman"/>
          <w:sz w:val="24"/>
          <w:szCs w:val="24"/>
        </w:rPr>
      </w:pPr>
      <w:r w:rsidRPr="001B5650">
        <w:rPr>
          <w:rFonts w:ascii="Times New Roman" w:eastAsia="Arial" w:hAnsi="Times New Roman" w:cs="Times New Roman"/>
          <w:sz w:val="24"/>
          <w:szCs w:val="24"/>
        </w:rPr>
        <w:t>La próxima reunión del GTA</w:t>
      </w:r>
      <w:r w:rsidR="00233CF6" w:rsidRPr="001B5650">
        <w:rPr>
          <w:rFonts w:ascii="Times New Roman" w:eastAsia="Arial" w:hAnsi="Times New Roman" w:cs="Times New Roman"/>
          <w:sz w:val="24"/>
          <w:szCs w:val="24"/>
        </w:rPr>
        <w:t>F</w:t>
      </w:r>
      <w:r w:rsidRPr="001B5650">
        <w:rPr>
          <w:rFonts w:ascii="Times New Roman" w:eastAsia="Arial" w:hAnsi="Times New Roman" w:cs="Times New Roman"/>
          <w:sz w:val="24"/>
          <w:szCs w:val="24"/>
        </w:rPr>
        <w:t xml:space="preserve">M </w:t>
      </w:r>
      <w:r w:rsidR="00233CF6" w:rsidRPr="001B5650">
        <w:rPr>
          <w:rFonts w:ascii="Times New Roman" w:eastAsia="Arial" w:hAnsi="Times New Roman" w:cs="Times New Roman"/>
          <w:sz w:val="24"/>
          <w:szCs w:val="24"/>
        </w:rPr>
        <w:t>y el Sub-Grupo Técnico será convocada por la siguiente</w:t>
      </w:r>
      <w:r w:rsidR="00E516E6" w:rsidRPr="001B5650">
        <w:rPr>
          <w:rFonts w:ascii="Times New Roman" w:eastAsia="Arial" w:hAnsi="Times New Roman" w:cs="Times New Roman"/>
          <w:sz w:val="24"/>
          <w:szCs w:val="24"/>
        </w:rPr>
        <w:t xml:space="preserve"> Presidencia Pro Te</w:t>
      </w:r>
      <w:r w:rsidRPr="001B5650">
        <w:rPr>
          <w:rFonts w:ascii="Times New Roman" w:eastAsia="Arial" w:hAnsi="Times New Roman" w:cs="Times New Roman"/>
          <w:sz w:val="24"/>
          <w:szCs w:val="24"/>
        </w:rPr>
        <w:t xml:space="preserve">mpore. </w:t>
      </w:r>
    </w:p>
    <w:p w14:paraId="6D0AF306" w14:textId="77777777" w:rsidR="009251B2" w:rsidRDefault="009251B2" w:rsidP="0018266C">
      <w:pPr>
        <w:shd w:val="clear" w:color="auto" w:fill="FFFFFF"/>
        <w:spacing w:after="0" w:line="240" w:lineRule="auto"/>
        <w:jc w:val="both"/>
        <w:rPr>
          <w:rFonts w:ascii="Times New Roman" w:eastAsia="Arial" w:hAnsi="Times New Roman" w:cs="Times New Roman"/>
          <w:sz w:val="24"/>
          <w:szCs w:val="24"/>
        </w:rPr>
      </w:pPr>
    </w:p>
    <w:p w14:paraId="581A0D89" w14:textId="77777777" w:rsidR="009251B2" w:rsidRPr="001B5650" w:rsidRDefault="009251B2" w:rsidP="0018266C">
      <w:pPr>
        <w:shd w:val="clear" w:color="auto" w:fill="FFFFFF"/>
        <w:spacing w:after="0" w:line="240" w:lineRule="auto"/>
        <w:jc w:val="both"/>
        <w:rPr>
          <w:rFonts w:ascii="Times New Roman" w:eastAsia="Arial" w:hAnsi="Times New Roman" w:cs="Times New Roman"/>
          <w:sz w:val="24"/>
          <w:szCs w:val="24"/>
        </w:rPr>
      </w:pPr>
    </w:p>
    <w:p w14:paraId="48697D84" w14:textId="77777777" w:rsidR="00E516E6" w:rsidRDefault="00D6592C" w:rsidP="0018266C">
      <w:pPr>
        <w:shd w:val="clear" w:color="auto" w:fill="FFFFFF"/>
        <w:spacing w:after="0" w:line="240" w:lineRule="auto"/>
        <w:jc w:val="both"/>
        <w:rPr>
          <w:rFonts w:ascii="Times New Roman" w:eastAsia="Arial" w:hAnsi="Times New Roman" w:cs="Times New Roman"/>
          <w:b/>
          <w:sz w:val="24"/>
          <w:szCs w:val="24"/>
        </w:rPr>
      </w:pPr>
      <w:r w:rsidRPr="001B5650">
        <w:rPr>
          <w:rFonts w:ascii="Times New Roman" w:eastAsia="Arial" w:hAnsi="Times New Roman" w:cs="Times New Roman"/>
          <w:b/>
          <w:sz w:val="24"/>
          <w:szCs w:val="24"/>
        </w:rPr>
        <w:t xml:space="preserve">ANEXOS </w:t>
      </w:r>
    </w:p>
    <w:p w14:paraId="26CC5D93" w14:textId="77777777" w:rsidR="0018266C" w:rsidRPr="001B5650" w:rsidRDefault="0018266C" w:rsidP="0018266C">
      <w:pPr>
        <w:shd w:val="clear" w:color="auto" w:fill="FFFFFF"/>
        <w:spacing w:after="0" w:line="240" w:lineRule="auto"/>
        <w:jc w:val="both"/>
        <w:rPr>
          <w:rFonts w:ascii="Times New Roman" w:eastAsia="Arial" w:hAnsi="Times New Roman" w:cs="Times New Roman"/>
          <w:sz w:val="24"/>
          <w:szCs w:val="24"/>
        </w:rPr>
      </w:pPr>
    </w:p>
    <w:p w14:paraId="4B8CFB14" w14:textId="4151A166" w:rsidR="004C6FD5" w:rsidRDefault="00D6592C" w:rsidP="0018266C">
      <w:pPr>
        <w:shd w:val="clear" w:color="auto" w:fill="FFFFFF"/>
        <w:spacing w:after="0" w:line="240" w:lineRule="auto"/>
        <w:jc w:val="both"/>
        <w:rPr>
          <w:rFonts w:ascii="Times New Roman" w:eastAsia="Arial" w:hAnsi="Times New Roman" w:cs="Times New Roman"/>
          <w:sz w:val="24"/>
          <w:szCs w:val="24"/>
        </w:rPr>
      </w:pPr>
      <w:r w:rsidRPr="001B5650">
        <w:rPr>
          <w:rFonts w:ascii="Times New Roman" w:eastAsia="Arial" w:hAnsi="Times New Roman" w:cs="Times New Roman"/>
          <w:sz w:val="24"/>
          <w:szCs w:val="24"/>
        </w:rPr>
        <w:t>Los Anexos que forman parte de la presente Acta son los siguientes:</w:t>
      </w:r>
    </w:p>
    <w:p w14:paraId="092EAAD8" w14:textId="77777777" w:rsidR="0018266C" w:rsidRPr="001B5650" w:rsidRDefault="0018266C" w:rsidP="0018266C">
      <w:pPr>
        <w:shd w:val="clear" w:color="auto" w:fill="FFFFFF"/>
        <w:spacing w:after="0" w:line="240" w:lineRule="auto"/>
        <w:jc w:val="both"/>
        <w:rPr>
          <w:rFonts w:ascii="Times New Roman" w:eastAsia="Arial" w:hAnsi="Times New Roman" w:cs="Times New Roman"/>
          <w:sz w:val="24"/>
          <w:szCs w:val="24"/>
        </w:rPr>
      </w:pPr>
    </w:p>
    <w:tbl>
      <w:tblPr>
        <w:tblStyle w:val="a"/>
        <w:tblW w:w="87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6"/>
        <w:gridCol w:w="6379"/>
      </w:tblGrid>
      <w:tr w:rsidR="001B5650" w:rsidRPr="001B5650" w14:paraId="6C8E2238" w14:textId="77777777">
        <w:tc>
          <w:tcPr>
            <w:tcW w:w="2376" w:type="dxa"/>
            <w:tcBorders>
              <w:top w:val="nil"/>
              <w:left w:val="nil"/>
              <w:bottom w:val="nil"/>
              <w:right w:val="nil"/>
            </w:tcBorders>
            <w:shd w:val="clear" w:color="auto" w:fill="auto"/>
          </w:tcPr>
          <w:p w14:paraId="49E22CD4" w14:textId="4FC9EB41" w:rsidR="004C6FD5" w:rsidRPr="001B5650" w:rsidRDefault="00BF341E" w:rsidP="0018266C">
            <w:pPr>
              <w:spacing w:after="0" w:line="240" w:lineRule="auto"/>
              <w:jc w:val="both"/>
              <w:rPr>
                <w:rFonts w:ascii="Times New Roman" w:eastAsia="Arial" w:hAnsi="Times New Roman" w:cs="Times New Roman"/>
                <w:sz w:val="24"/>
                <w:szCs w:val="24"/>
              </w:rPr>
            </w:pPr>
            <w:r w:rsidRPr="001B5650">
              <w:rPr>
                <w:rFonts w:ascii="Times New Roman" w:eastAsia="Arial" w:hAnsi="Times New Roman" w:cs="Times New Roman"/>
                <w:b/>
                <w:sz w:val="24"/>
                <w:szCs w:val="24"/>
              </w:rPr>
              <w:t>Anexo I</w:t>
            </w:r>
          </w:p>
        </w:tc>
        <w:tc>
          <w:tcPr>
            <w:tcW w:w="6379" w:type="dxa"/>
            <w:tcBorders>
              <w:top w:val="nil"/>
              <w:left w:val="nil"/>
              <w:bottom w:val="nil"/>
              <w:right w:val="nil"/>
            </w:tcBorders>
            <w:shd w:val="clear" w:color="auto" w:fill="auto"/>
          </w:tcPr>
          <w:p w14:paraId="04DEA5DF" w14:textId="77777777" w:rsidR="004C6FD5" w:rsidRPr="001B5650" w:rsidRDefault="00D6592C" w:rsidP="0018266C">
            <w:pPr>
              <w:spacing w:after="0" w:line="240" w:lineRule="auto"/>
              <w:jc w:val="both"/>
              <w:rPr>
                <w:rFonts w:ascii="Times New Roman" w:eastAsia="Arial" w:hAnsi="Times New Roman" w:cs="Times New Roman"/>
                <w:sz w:val="24"/>
                <w:szCs w:val="24"/>
              </w:rPr>
            </w:pPr>
            <w:r w:rsidRPr="001B5650">
              <w:rPr>
                <w:rFonts w:ascii="Times New Roman" w:eastAsia="Arial" w:hAnsi="Times New Roman" w:cs="Times New Roman"/>
                <w:sz w:val="24"/>
                <w:szCs w:val="24"/>
              </w:rPr>
              <w:t>Agenda</w:t>
            </w:r>
          </w:p>
        </w:tc>
      </w:tr>
      <w:tr w:rsidR="001B5650" w:rsidRPr="001B5650" w14:paraId="499A83BC" w14:textId="77777777">
        <w:tc>
          <w:tcPr>
            <w:tcW w:w="2376" w:type="dxa"/>
            <w:tcBorders>
              <w:top w:val="nil"/>
              <w:left w:val="nil"/>
              <w:bottom w:val="nil"/>
              <w:right w:val="nil"/>
            </w:tcBorders>
            <w:shd w:val="clear" w:color="auto" w:fill="auto"/>
          </w:tcPr>
          <w:p w14:paraId="23C39FC1" w14:textId="5B8BBD61" w:rsidR="004C6FD5" w:rsidRPr="001B5650" w:rsidRDefault="00BF341E" w:rsidP="0018266C">
            <w:pPr>
              <w:spacing w:after="0" w:line="240" w:lineRule="auto"/>
              <w:jc w:val="both"/>
              <w:rPr>
                <w:rFonts w:ascii="Times New Roman" w:eastAsia="Arial" w:hAnsi="Times New Roman" w:cs="Times New Roman"/>
                <w:b/>
                <w:sz w:val="24"/>
                <w:szCs w:val="24"/>
              </w:rPr>
            </w:pPr>
            <w:r w:rsidRPr="001B5650">
              <w:rPr>
                <w:rFonts w:ascii="Times New Roman" w:eastAsia="Arial" w:hAnsi="Times New Roman" w:cs="Times New Roman"/>
                <w:b/>
                <w:sz w:val="24"/>
                <w:szCs w:val="24"/>
              </w:rPr>
              <w:t>Anexo I</w:t>
            </w:r>
            <w:r w:rsidR="00D6592C" w:rsidRPr="001B5650">
              <w:rPr>
                <w:rFonts w:ascii="Times New Roman" w:eastAsia="Arial" w:hAnsi="Times New Roman" w:cs="Times New Roman"/>
                <w:b/>
                <w:sz w:val="24"/>
                <w:szCs w:val="24"/>
              </w:rPr>
              <w:t>I</w:t>
            </w:r>
          </w:p>
        </w:tc>
        <w:tc>
          <w:tcPr>
            <w:tcW w:w="6379" w:type="dxa"/>
            <w:tcBorders>
              <w:top w:val="nil"/>
              <w:left w:val="nil"/>
              <w:bottom w:val="nil"/>
              <w:right w:val="nil"/>
            </w:tcBorders>
            <w:shd w:val="clear" w:color="auto" w:fill="auto"/>
          </w:tcPr>
          <w:p w14:paraId="22D467B0" w14:textId="7BF9FA58" w:rsidR="004C6FD5" w:rsidRPr="001B5650" w:rsidRDefault="00044A2F" w:rsidP="0018266C">
            <w:pPr>
              <w:spacing w:after="0" w:line="240" w:lineRule="auto"/>
              <w:jc w:val="both"/>
              <w:rPr>
                <w:rFonts w:ascii="Times New Roman" w:eastAsia="Arial" w:hAnsi="Times New Roman" w:cs="Times New Roman"/>
                <w:sz w:val="24"/>
                <w:szCs w:val="24"/>
              </w:rPr>
            </w:pPr>
            <w:r w:rsidRPr="001B5650">
              <w:rPr>
                <w:rFonts w:ascii="Times New Roman" w:eastAsia="Arial" w:hAnsi="Times New Roman" w:cs="Times New Roman"/>
                <w:sz w:val="24"/>
                <w:szCs w:val="24"/>
              </w:rPr>
              <w:t>Presentación de la sociedad civil - Asociación de Políticas Públicas (APP)</w:t>
            </w:r>
          </w:p>
        </w:tc>
      </w:tr>
      <w:tr w:rsidR="001B5650" w:rsidRPr="001B5650" w14:paraId="3D2BE883" w14:textId="77777777">
        <w:tc>
          <w:tcPr>
            <w:tcW w:w="2376" w:type="dxa"/>
            <w:tcBorders>
              <w:top w:val="nil"/>
              <w:left w:val="nil"/>
              <w:bottom w:val="nil"/>
              <w:right w:val="nil"/>
            </w:tcBorders>
            <w:shd w:val="clear" w:color="auto" w:fill="auto"/>
          </w:tcPr>
          <w:p w14:paraId="6F06DD3F" w14:textId="54FD1BB4" w:rsidR="00233CF6" w:rsidRPr="001B5650" w:rsidRDefault="00BF341E" w:rsidP="0018266C">
            <w:pPr>
              <w:spacing w:after="0" w:line="240" w:lineRule="auto"/>
              <w:jc w:val="both"/>
              <w:rPr>
                <w:rFonts w:ascii="Times New Roman" w:eastAsia="Arial" w:hAnsi="Times New Roman" w:cs="Times New Roman"/>
                <w:b/>
                <w:sz w:val="24"/>
                <w:szCs w:val="24"/>
              </w:rPr>
            </w:pPr>
            <w:r w:rsidRPr="001B5650">
              <w:rPr>
                <w:rFonts w:ascii="Times New Roman" w:eastAsia="Arial" w:hAnsi="Times New Roman" w:cs="Times New Roman"/>
                <w:b/>
                <w:sz w:val="24"/>
                <w:szCs w:val="24"/>
              </w:rPr>
              <w:t>Anexo III</w:t>
            </w:r>
          </w:p>
          <w:p w14:paraId="65846D61" w14:textId="77777777" w:rsidR="00044A2F" w:rsidRPr="001B5650" w:rsidRDefault="00044A2F" w:rsidP="0018266C">
            <w:pPr>
              <w:spacing w:after="0" w:line="240" w:lineRule="auto"/>
              <w:jc w:val="both"/>
              <w:rPr>
                <w:rFonts w:ascii="Times New Roman" w:eastAsia="Arial" w:hAnsi="Times New Roman" w:cs="Times New Roman"/>
                <w:b/>
                <w:sz w:val="24"/>
                <w:szCs w:val="24"/>
              </w:rPr>
            </w:pPr>
          </w:p>
          <w:p w14:paraId="3B19261A" w14:textId="360CF75C" w:rsidR="00044A2F" w:rsidRPr="001B5650" w:rsidRDefault="00044A2F" w:rsidP="0018266C">
            <w:pPr>
              <w:spacing w:after="0" w:line="240" w:lineRule="auto"/>
              <w:jc w:val="both"/>
              <w:rPr>
                <w:rFonts w:ascii="Times New Roman" w:eastAsia="Arial" w:hAnsi="Times New Roman" w:cs="Times New Roman"/>
                <w:b/>
                <w:sz w:val="24"/>
                <w:szCs w:val="24"/>
              </w:rPr>
            </w:pPr>
            <w:r w:rsidRPr="001B5650">
              <w:rPr>
                <w:rFonts w:ascii="Times New Roman" w:eastAsia="Arial" w:hAnsi="Times New Roman" w:cs="Times New Roman"/>
                <w:b/>
                <w:sz w:val="24"/>
                <w:szCs w:val="24"/>
              </w:rPr>
              <w:t xml:space="preserve">Anexo </w:t>
            </w:r>
            <w:r w:rsidR="00BF341E" w:rsidRPr="001B5650">
              <w:rPr>
                <w:rFonts w:ascii="Times New Roman" w:eastAsia="Arial" w:hAnsi="Times New Roman" w:cs="Times New Roman"/>
                <w:b/>
                <w:sz w:val="24"/>
                <w:szCs w:val="24"/>
              </w:rPr>
              <w:t>I</w:t>
            </w:r>
            <w:r w:rsidRPr="001B5650">
              <w:rPr>
                <w:rFonts w:ascii="Times New Roman" w:eastAsia="Arial" w:hAnsi="Times New Roman" w:cs="Times New Roman"/>
                <w:b/>
                <w:sz w:val="24"/>
                <w:szCs w:val="24"/>
              </w:rPr>
              <w:t>V</w:t>
            </w:r>
          </w:p>
        </w:tc>
        <w:tc>
          <w:tcPr>
            <w:tcW w:w="6379" w:type="dxa"/>
            <w:tcBorders>
              <w:top w:val="nil"/>
              <w:left w:val="nil"/>
              <w:bottom w:val="nil"/>
              <w:right w:val="nil"/>
            </w:tcBorders>
            <w:shd w:val="clear" w:color="auto" w:fill="auto"/>
          </w:tcPr>
          <w:p w14:paraId="18EA6897" w14:textId="168CE3D4" w:rsidR="00044A2F" w:rsidRPr="001B5650" w:rsidRDefault="00BF341E" w:rsidP="0018266C">
            <w:pPr>
              <w:spacing w:after="0" w:line="240" w:lineRule="auto"/>
              <w:jc w:val="both"/>
              <w:rPr>
                <w:rFonts w:ascii="Times New Roman" w:eastAsia="Arial" w:hAnsi="Times New Roman" w:cs="Times New Roman"/>
                <w:sz w:val="24"/>
                <w:szCs w:val="24"/>
              </w:rPr>
            </w:pPr>
            <w:r w:rsidRPr="001B5650">
              <w:rPr>
                <w:rFonts w:ascii="Times New Roman" w:eastAsia="Arial" w:hAnsi="Times New Roman" w:cs="Times New Roman"/>
                <w:sz w:val="24"/>
                <w:szCs w:val="24"/>
              </w:rPr>
              <w:t>P</w:t>
            </w:r>
            <w:r w:rsidR="00044A2F" w:rsidRPr="001B5650">
              <w:rPr>
                <w:rFonts w:ascii="Times New Roman" w:eastAsia="Arial" w:hAnsi="Times New Roman" w:cs="Times New Roman"/>
                <w:sz w:val="24"/>
                <w:szCs w:val="24"/>
              </w:rPr>
              <w:t>resentación del Centro Regional de las Naciones Unidas para la Paz, el Desarme y el Desarrollo en América Latina y el Caribe (UNLIREC)</w:t>
            </w:r>
          </w:p>
          <w:p w14:paraId="4ED78591" w14:textId="584B42E0" w:rsidR="00233CF6" w:rsidRPr="001B5650" w:rsidRDefault="00044A2F" w:rsidP="0018266C">
            <w:pPr>
              <w:spacing w:after="0" w:line="240" w:lineRule="auto"/>
              <w:jc w:val="both"/>
              <w:rPr>
                <w:rFonts w:ascii="Times New Roman" w:eastAsia="Arial" w:hAnsi="Times New Roman" w:cs="Times New Roman"/>
                <w:sz w:val="24"/>
                <w:szCs w:val="24"/>
              </w:rPr>
            </w:pPr>
            <w:r w:rsidRPr="001B5650">
              <w:rPr>
                <w:rFonts w:ascii="Times New Roman" w:eastAsia="Arial" w:hAnsi="Times New Roman" w:cs="Times New Roman"/>
                <w:sz w:val="24"/>
                <w:szCs w:val="24"/>
              </w:rPr>
              <w:t>Presentación del Programa Global de Armas de la Oficina de Naciones Unidas contra la Droga y el Delito (UNODC)</w:t>
            </w:r>
          </w:p>
        </w:tc>
      </w:tr>
      <w:tr w:rsidR="00852436" w:rsidRPr="001B5650" w14:paraId="416EEE2C" w14:textId="77777777" w:rsidTr="00456AE5">
        <w:trPr>
          <w:trHeight w:val="80"/>
        </w:trPr>
        <w:tc>
          <w:tcPr>
            <w:tcW w:w="2376" w:type="dxa"/>
            <w:tcBorders>
              <w:top w:val="nil"/>
              <w:left w:val="nil"/>
              <w:bottom w:val="nil"/>
              <w:right w:val="nil"/>
            </w:tcBorders>
            <w:shd w:val="clear" w:color="auto" w:fill="auto"/>
          </w:tcPr>
          <w:p w14:paraId="68D2EE67" w14:textId="77777777" w:rsidR="00852436" w:rsidRPr="001B5650" w:rsidRDefault="00852436" w:rsidP="0018266C">
            <w:pPr>
              <w:spacing w:after="0" w:line="240" w:lineRule="auto"/>
              <w:jc w:val="both"/>
              <w:rPr>
                <w:rFonts w:ascii="Times New Roman" w:eastAsia="Arial" w:hAnsi="Times New Roman" w:cs="Times New Roman"/>
                <w:b/>
                <w:sz w:val="24"/>
                <w:szCs w:val="24"/>
              </w:rPr>
            </w:pPr>
            <w:r w:rsidRPr="001B5650">
              <w:rPr>
                <w:rFonts w:ascii="Times New Roman" w:eastAsia="Arial" w:hAnsi="Times New Roman" w:cs="Times New Roman"/>
                <w:b/>
                <w:sz w:val="24"/>
                <w:szCs w:val="24"/>
              </w:rPr>
              <w:t>Anexo V</w:t>
            </w:r>
          </w:p>
        </w:tc>
        <w:tc>
          <w:tcPr>
            <w:tcW w:w="6379" w:type="dxa"/>
            <w:tcBorders>
              <w:top w:val="nil"/>
              <w:left w:val="nil"/>
              <w:bottom w:val="nil"/>
              <w:right w:val="nil"/>
            </w:tcBorders>
            <w:shd w:val="clear" w:color="auto" w:fill="auto"/>
          </w:tcPr>
          <w:p w14:paraId="7F10C553" w14:textId="56DDE603" w:rsidR="00852436" w:rsidRPr="001B5650" w:rsidRDefault="00852436" w:rsidP="0018266C">
            <w:pPr>
              <w:spacing w:after="0" w:line="240" w:lineRule="auto"/>
              <w:jc w:val="both"/>
              <w:rPr>
                <w:rFonts w:ascii="Times New Roman" w:eastAsia="Arial" w:hAnsi="Times New Roman" w:cs="Times New Roman"/>
                <w:sz w:val="24"/>
                <w:szCs w:val="24"/>
              </w:rPr>
            </w:pPr>
            <w:r w:rsidRPr="001B5650">
              <w:rPr>
                <w:rFonts w:ascii="Times New Roman" w:eastAsia="Arial" w:hAnsi="Times New Roman" w:cs="Times New Roman"/>
                <w:sz w:val="24"/>
                <w:szCs w:val="24"/>
              </w:rPr>
              <w:t>Lista</w:t>
            </w:r>
            <w:r w:rsidR="003F78B9">
              <w:rPr>
                <w:rFonts w:ascii="Times New Roman" w:eastAsia="Arial" w:hAnsi="Times New Roman" w:cs="Times New Roman"/>
                <w:sz w:val="24"/>
                <w:szCs w:val="24"/>
              </w:rPr>
              <w:t>dos</w:t>
            </w:r>
            <w:r w:rsidRPr="001B5650">
              <w:rPr>
                <w:rFonts w:ascii="Times New Roman" w:eastAsia="Arial" w:hAnsi="Times New Roman" w:cs="Times New Roman"/>
                <w:sz w:val="24"/>
                <w:szCs w:val="24"/>
              </w:rPr>
              <w:t xml:space="preserve"> de</w:t>
            </w:r>
            <w:r>
              <w:rPr>
                <w:rFonts w:ascii="Times New Roman" w:eastAsia="Arial" w:hAnsi="Times New Roman" w:cs="Times New Roman"/>
                <w:sz w:val="24"/>
                <w:szCs w:val="24"/>
              </w:rPr>
              <w:t xml:space="preserve"> armas de fuego presentad</w:t>
            </w:r>
            <w:r w:rsidR="003F78B9">
              <w:rPr>
                <w:rFonts w:ascii="Times New Roman" w:eastAsia="Arial" w:hAnsi="Times New Roman" w:cs="Times New Roman"/>
                <w:sz w:val="24"/>
                <w:szCs w:val="24"/>
              </w:rPr>
              <w:t>os</w:t>
            </w:r>
            <w:r>
              <w:rPr>
                <w:rFonts w:ascii="Times New Roman" w:eastAsia="Arial" w:hAnsi="Times New Roman" w:cs="Times New Roman"/>
                <w:sz w:val="24"/>
                <w:szCs w:val="24"/>
              </w:rPr>
              <w:t xml:space="preserve"> por la delegación de Brasil </w:t>
            </w:r>
          </w:p>
        </w:tc>
      </w:tr>
      <w:tr w:rsidR="001B5650" w:rsidRPr="001B5650" w14:paraId="0C7CC212" w14:textId="77777777" w:rsidTr="00063DCA">
        <w:trPr>
          <w:trHeight w:val="80"/>
        </w:trPr>
        <w:tc>
          <w:tcPr>
            <w:tcW w:w="2376" w:type="dxa"/>
            <w:tcBorders>
              <w:top w:val="nil"/>
              <w:left w:val="nil"/>
              <w:bottom w:val="nil"/>
              <w:right w:val="nil"/>
            </w:tcBorders>
            <w:shd w:val="clear" w:color="auto" w:fill="auto"/>
          </w:tcPr>
          <w:p w14:paraId="47BC90FF" w14:textId="4B981059" w:rsidR="004C6FD5" w:rsidRPr="001B5650" w:rsidRDefault="00BF341E" w:rsidP="0018266C">
            <w:pPr>
              <w:spacing w:after="0" w:line="240" w:lineRule="auto"/>
              <w:jc w:val="both"/>
              <w:rPr>
                <w:rFonts w:ascii="Times New Roman" w:eastAsia="Arial" w:hAnsi="Times New Roman" w:cs="Times New Roman"/>
                <w:b/>
                <w:sz w:val="24"/>
                <w:szCs w:val="24"/>
              </w:rPr>
            </w:pPr>
            <w:r w:rsidRPr="001B5650">
              <w:rPr>
                <w:rFonts w:ascii="Times New Roman" w:eastAsia="Arial" w:hAnsi="Times New Roman" w:cs="Times New Roman"/>
                <w:b/>
                <w:sz w:val="24"/>
                <w:szCs w:val="24"/>
              </w:rPr>
              <w:t xml:space="preserve">Anexo </w:t>
            </w:r>
            <w:r w:rsidR="00852436">
              <w:rPr>
                <w:rFonts w:ascii="Times New Roman" w:eastAsia="Arial" w:hAnsi="Times New Roman" w:cs="Times New Roman"/>
                <w:b/>
                <w:sz w:val="24"/>
                <w:szCs w:val="24"/>
              </w:rPr>
              <w:t>VI</w:t>
            </w:r>
          </w:p>
        </w:tc>
        <w:tc>
          <w:tcPr>
            <w:tcW w:w="6379" w:type="dxa"/>
            <w:tcBorders>
              <w:top w:val="nil"/>
              <w:left w:val="nil"/>
              <w:bottom w:val="nil"/>
              <w:right w:val="nil"/>
            </w:tcBorders>
            <w:shd w:val="clear" w:color="auto" w:fill="auto"/>
          </w:tcPr>
          <w:p w14:paraId="28136E57" w14:textId="32B00B53" w:rsidR="004C6FD5" w:rsidRPr="001B5650" w:rsidRDefault="00BF341E" w:rsidP="0018266C">
            <w:pPr>
              <w:spacing w:after="0" w:line="240" w:lineRule="auto"/>
              <w:jc w:val="both"/>
              <w:rPr>
                <w:rFonts w:ascii="Times New Roman" w:eastAsia="Arial" w:hAnsi="Times New Roman" w:cs="Times New Roman"/>
                <w:sz w:val="24"/>
                <w:szCs w:val="24"/>
              </w:rPr>
            </w:pPr>
            <w:r w:rsidRPr="001B5650">
              <w:rPr>
                <w:rFonts w:ascii="Times New Roman" w:eastAsia="Arial" w:hAnsi="Times New Roman" w:cs="Times New Roman"/>
                <w:sz w:val="24"/>
                <w:szCs w:val="24"/>
              </w:rPr>
              <w:t>Lista de participantes</w:t>
            </w:r>
          </w:p>
        </w:tc>
      </w:tr>
    </w:tbl>
    <w:p w14:paraId="4A6EB494" w14:textId="5A656505" w:rsidR="00456AE5" w:rsidRDefault="00456AE5">
      <w:bookmarkStart w:id="0" w:name="_GoBack"/>
      <w:bookmarkEnd w:id="0"/>
    </w:p>
    <w:sectPr w:rsidR="00456AE5">
      <w:footerReference w:type="even" r:id="rId8"/>
      <w:footerReference w:type="default" r:id="rId9"/>
      <w:pgSz w:w="11907" w:h="16840"/>
      <w:pgMar w:top="1701" w:right="1701" w:bottom="1418" w:left="1701" w:header="709"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ABE80" w14:textId="77777777" w:rsidR="008A3802" w:rsidRDefault="008A3802">
      <w:pPr>
        <w:spacing w:after="0" w:line="240" w:lineRule="auto"/>
      </w:pPr>
      <w:r>
        <w:separator/>
      </w:r>
    </w:p>
  </w:endnote>
  <w:endnote w:type="continuationSeparator" w:id="0">
    <w:p w14:paraId="514AD134" w14:textId="77777777" w:rsidR="008A3802" w:rsidRDefault="008A3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9664E" w14:textId="77777777" w:rsidR="005D55E3" w:rsidRDefault="005D55E3">
    <w:pPr>
      <w:pBdr>
        <w:top w:val="nil"/>
        <w:left w:val="nil"/>
        <w:bottom w:val="nil"/>
        <w:right w:val="nil"/>
        <w:between w:val="nil"/>
      </w:pBdr>
      <w:tabs>
        <w:tab w:val="center" w:pos="4252"/>
        <w:tab w:val="right" w:pos="8504"/>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249694BB" w14:textId="77777777" w:rsidR="005D55E3" w:rsidRDefault="005D55E3">
    <w:pPr>
      <w:pBdr>
        <w:top w:val="nil"/>
        <w:left w:val="nil"/>
        <w:bottom w:val="nil"/>
        <w:right w:val="nil"/>
        <w:between w:val="nil"/>
      </w:pBdr>
      <w:tabs>
        <w:tab w:val="center" w:pos="4252"/>
        <w:tab w:val="right" w:pos="8504"/>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73A3C" w14:textId="77777777" w:rsidR="005D55E3" w:rsidRDefault="005D55E3">
    <w:pPr>
      <w:pBdr>
        <w:top w:val="nil"/>
        <w:left w:val="nil"/>
        <w:bottom w:val="nil"/>
        <w:right w:val="nil"/>
        <w:between w:val="nil"/>
      </w:pBdr>
      <w:tabs>
        <w:tab w:val="center" w:pos="4252"/>
        <w:tab w:val="right" w:pos="8504"/>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091173">
      <w:rPr>
        <w:noProof/>
        <w:color w:val="000000"/>
      </w:rPr>
      <w:t>26</w:t>
    </w:r>
    <w:r>
      <w:rPr>
        <w:color w:val="000000"/>
      </w:rPr>
      <w:fldChar w:fldCharType="end"/>
    </w:r>
  </w:p>
  <w:p w14:paraId="2561F327" w14:textId="77777777" w:rsidR="005D55E3" w:rsidRDefault="005D55E3">
    <w:pPr>
      <w:pBdr>
        <w:top w:val="nil"/>
        <w:left w:val="nil"/>
        <w:bottom w:val="nil"/>
        <w:right w:val="nil"/>
        <w:between w:val="nil"/>
      </w:pBdr>
      <w:tabs>
        <w:tab w:val="center" w:pos="4252"/>
        <w:tab w:val="right" w:pos="8504"/>
      </w:tabs>
      <w:spacing w:after="0"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ED9166" w14:textId="77777777" w:rsidR="008A3802" w:rsidRDefault="008A3802">
      <w:pPr>
        <w:spacing w:after="0" w:line="240" w:lineRule="auto"/>
      </w:pPr>
      <w:r>
        <w:separator/>
      </w:r>
    </w:p>
  </w:footnote>
  <w:footnote w:type="continuationSeparator" w:id="0">
    <w:p w14:paraId="4134A5C1" w14:textId="77777777" w:rsidR="008A3802" w:rsidRDefault="008A38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07D9C"/>
    <w:multiLevelType w:val="multilevel"/>
    <w:tmpl w:val="1F2AD6A4"/>
    <w:lvl w:ilvl="0">
      <w:start w:val="1"/>
      <w:numFmt w:val="decimal"/>
      <w:lvlText w:val="%1."/>
      <w:lvlJc w:val="left"/>
      <w:pPr>
        <w:ind w:left="6881"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16F4EFE"/>
    <w:multiLevelType w:val="hybridMultilevel"/>
    <w:tmpl w:val="89B09634"/>
    <w:lvl w:ilvl="0" w:tplc="4BA0C218">
      <w:start w:val="500"/>
      <w:numFmt w:val="low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2D5E325B"/>
    <w:multiLevelType w:val="hybridMultilevel"/>
    <w:tmpl w:val="F5DA72E0"/>
    <w:lvl w:ilvl="0" w:tplc="2C0A000F">
      <w:start w:val="6"/>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5151513C"/>
    <w:multiLevelType w:val="hybridMultilevel"/>
    <w:tmpl w:val="6EA07FB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51AB5EA4"/>
    <w:multiLevelType w:val="multilevel"/>
    <w:tmpl w:val="0414AAA2"/>
    <w:lvl w:ilvl="0">
      <w:start w:val="1"/>
      <w:numFmt w:val="decimal"/>
      <w:lvlText w:val="%1."/>
      <w:lvlJc w:val="left"/>
      <w:pPr>
        <w:ind w:left="6881" w:hanging="360"/>
      </w:pPr>
    </w:lvl>
    <w:lvl w:ilvl="1">
      <w:start w:val="1"/>
      <w:numFmt w:val="lowerLetter"/>
      <w:lvlText w:val="%2."/>
      <w:lvlJc w:val="left"/>
      <w:pPr>
        <w:ind w:left="36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582B4099"/>
    <w:multiLevelType w:val="multilevel"/>
    <w:tmpl w:val="048CF0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B6758B9"/>
    <w:multiLevelType w:val="hybridMultilevel"/>
    <w:tmpl w:val="D5B28842"/>
    <w:lvl w:ilvl="0" w:tplc="2C0A000F">
      <w:start w:val="8"/>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70AB1212"/>
    <w:multiLevelType w:val="hybridMultilevel"/>
    <w:tmpl w:val="35F6A43E"/>
    <w:lvl w:ilvl="0" w:tplc="A9EC2F26">
      <w:start w:val="2"/>
      <w:numFmt w:val="lowerLetter"/>
      <w:lvlText w:val="%1)"/>
      <w:lvlJc w:val="left"/>
      <w:pPr>
        <w:ind w:left="1080" w:hanging="360"/>
      </w:pPr>
      <w:rPr>
        <w:rFonts w:hint="default"/>
      </w:r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8" w15:restartNumberingAfterBreak="0">
    <w:nsid w:val="7CDC5CC0"/>
    <w:multiLevelType w:val="hybridMultilevel"/>
    <w:tmpl w:val="B7CEDDC8"/>
    <w:lvl w:ilvl="0" w:tplc="B3705BA2">
      <w:start w:val="3"/>
      <w:numFmt w:val="upperLetter"/>
      <w:lvlText w:val="%1."/>
      <w:lvlJc w:val="left"/>
      <w:pPr>
        <w:ind w:left="2160" w:hanging="360"/>
      </w:pPr>
      <w:rPr>
        <w:rFonts w:hint="default"/>
      </w:rPr>
    </w:lvl>
    <w:lvl w:ilvl="1" w:tplc="2C0A0019" w:tentative="1">
      <w:start w:val="1"/>
      <w:numFmt w:val="lowerLetter"/>
      <w:lvlText w:val="%2."/>
      <w:lvlJc w:val="left"/>
      <w:pPr>
        <w:ind w:left="2880" w:hanging="360"/>
      </w:pPr>
    </w:lvl>
    <w:lvl w:ilvl="2" w:tplc="2C0A001B" w:tentative="1">
      <w:start w:val="1"/>
      <w:numFmt w:val="lowerRoman"/>
      <w:lvlText w:val="%3."/>
      <w:lvlJc w:val="right"/>
      <w:pPr>
        <w:ind w:left="3600" w:hanging="180"/>
      </w:pPr>
    </w:lvl>
    <w:lvl w:ilvl="3" w:tplc="2C0A000F" w:tentative="1">
      <w:start w:val="1"/>
      <w:numFmt w:val="decimal"/>
      <w:lvlText w:val="%4."/>
      <w:lvlJc w:val="left"/>
      <w:pPr>
        <w:ind w:left="4320" w:hanging="360"/>
      </w:pPr>
    </w:lvl>
    <w:lvl w:ilvl="4" w:tplc="2C0A0019" w:tentative="1">
      <w:start w:val="1"/>
      <w:numFmt w:val="lowerLetter"/>
      <w:lvlText w:val="%5."/>
      <w:lvlJc w:val="left"/>
      <w:pPr>
        <w:ind w:left="5040" w:hanging="360"/>
      </w:pPr>
    </w:lvl>
    <w:lvl w:ilvl="5" w:tplc="2C0A001B" w:tentative="1">
      <w:start w:val="1"/>
      <w:numFmt w:val="lowerRoman"/>
      <w:lvlText w:val="%6."/>
      <w:lvlJc w:val="right"/>
      <w:pPr>
        <w:ind w:left="5760" w:hanging="180"/>
      </w:pPr>
    </w:lvl>
    <w:lvl w:ilvl="6" w:tplc="2C0A000F" w:tentative="1">
      <w:start w:val="1"/>
      <w:numFmt w:val="decimal"/>
      <w:lvlText w:val="%7."/>
      <w:lvlJc w:val="left"/>
      <w:pPr>
        <w:ind w:left="6480" w:hanging="360"/>
      </w:pPr>
    </w:lvl>
    <w:lvl w:ilvl="7" w:tplc="2C0A0019" w:tentative="1">
      <w:start w:val="1"/>
      <w:numFmt w:val="lowerLetter"/>
      <w:lvlText w:val="%8."/>
      <w:lvlJc w:val="left"/>
      <w:pPr>
        <w:ind w:left="7200" w:hanging="360"/>
      </w:pPr>
    </w:lvl>
    <w:lvl w:ilvl="8" w:tplc="2C0A001B" w:tentative="1">
      <w:start w:val="1"/>
      <w:numFmt w:val="lowerRoman"/>
      <w:lvlText w:val="%9."/>
      <w:lvlJc w:val="right"/>
      <w:pPr>
        <w:ind w:left="7920" w:hanging="180"/>
      </w:pPr>
    </w:lvl>
  </w:abstractNum>
  <w:num w:numId="1">
    <w:abstractNumId w:val="5"/>
  </w:num>
  <w:num w:numId="2">
    <w:abstractNumId w:val="0"/>
  </w:num>
  <w:num w:numId="3">
    <w:abstractNumId w:val="7"/>
  </w:num>
  <w:num w:numId="4">
    <w:abstractNumId w:val="8"/>
  </w:num>
  <w:num w:numId="5">
    <w:abstractNumId w:val="1"/>
  </w:num>
  <w:num w:numId="6">
    <w:abstractNumId w:val="2"/>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6FD5"/>
    <w:rsid w:val="00026EB5"/>
    <w:rsid w:val="00044A2F"/>
    <w:rsid w:val="00047DD9"/>
    <w:rsid w:val="00060524"/>
    <w:rsid w:val="00063DCA"/>
    <w:rsid w:val="0007611D"/>
    <w:rsid w:val="00076714"/>
    <w:rsid w:val="00091173"/>
    <w:rsid w:val="000A6CFC"/>
    <w:rsid w:val="000A7833"/>
    <w:rsid w:val="000B356A"/>
    <w:rsid w:val="000B79DF"/>
    <w:rsid w:val="001220D9"/>
    <w:rsid w:val="00126D45"/>
    <w:rsid w:val="001545A2"/>
    <w:rsid w:val="0018266C"/>
    <w:rsid w:val="001872A4"/>
    <w:rsid w:val="00197A0A"/>
    <w:rsid w:val="001A5D93"/>
    <w:rsid w:val="001B5650"/>
    <w:rsid w:val="001C10C0"/>
    <w:rsid w:val="001D3A89"/>
    <w:rsid w:val="00233CF6"/>
    <w:rsid w:val="00262D64"/>
    <w:rsid w:val="002939C3"/>
    <w:rsid w:val="002E6213"/>
    <w:rsid w:val="002F2CA7"/>
    <w:rsid w:val="00331647"/>
    <w:rsid w:val="00336F89"/>
    <w:rsid w:val="003570DE"/>
    <w:rsid w:val="003B17CD"/>
    <w:rsid w:val="003D4DBB"/>
    <w:rsid w:val="003F4532"/>
    <w:rsid w:val="003F78B9"/>
    <w:rsid w:val="00404189"/>
    <w:rsid w:val="0044231C"/>
    <w:rsid w:val="00456AE5"/>
    <w:rsid w:val="00470689"/>
    <w:rsid w:val="0048544E"/>
    <w:rsid w:val="004A54E9"/>
    <w:rsid w:val="004C6FD5"/>
    <w:rsid w:val="00542DDA"/>
    <w:rsid w:val="00582DBF"/>
    <w:rsid w:val="00587DE1"/>
    <w:rsid w:val="00591241"/>
    <w:rsid w:val="0059621B"/>
    <w:rsid w:val="005D0D11"/>
    <w:rsid w:val="005D55E3"/>
    <w:rsid w:val="005D6DC8"/>
    <w:rsid w:val="00692412"/>
    <w:rsid w:val="006B64D4"/>
    <w:rsid w:val="006F501F"/>
    <w:rsid w:val="007021DD"/>
    <w:rsid w:val="00706985"/>
    <w:rsid w:val="00735DA1"/>
    <w:rsid w:val="00782D54"/>
    <w:rsid w:val="007B09F9"/>
    <w:rsid w:val="007B1C86"/>
    <w:rsid w:val="007B45CD"/>
    <w:rsid w:val="007B6E94"/>
    <w:rsid w:val="007E432D"/>
    <w:rsid w:val="00844063"/>
    <w:rsid w:val="00852436"/>
    <w:rsid w:val="008538F1"/>
    <w:rsid w:val="008901E3"/>
    <w:rsid w:val="008A3802"/>
    <w:rsid w:val="008B3219"/>
    <w:rsid w:val="008C270C"/>
    <w:rsid w:val="008E313D"/>
    <w:rsid w:val="00903756"/>
    <w:rsid w:val="009251B2"/>
    <w:rsid w:val="00927E4D"/>
    <w:rsid w:val="00932977"/>
    <w:rsid w:val="009A79D3"/>
    <w:rsid w:val="009A7A18"/>
    <w:rsid w:val="009D5E4D"/>
    <w:rsid w:val="009E6645"/>
    <w:rsid w:val="00A14152"/>
    <w:rsid w:val="00A76FD1"/>
    <w:rsid w:val="00A85049"/>
    <w:rsid w:val="00AB1AE2"/>
    <w:rsid w:val="00B03A9D"/>
    <w:rsid w:val="00B43693"/>
    <w:rsid w:val="00B70FFC"/>
    <w:rsid w:val="00BC431A"/>
    <w:rsid w:val="00BF341E"/>
    <w:rsid w:val="00C00B47"/>
    <w:rsid w:val="00C3267D"/>
    <w:rsid w:val="00C74EBA"/>
    <w:rsid w:val="00CB01BA"/>
    <w:rsid w:val="00D0559C"/>
    <w:rsid w:val="00D23CF5"/>
    <w:rsid w:val="00D56506"/>
    <w:rsid w:val="00D6592C"/>
    <w:rsid w:val="00D97DE7"/>
    <w:rsid w:val="00DB038D"/>
    <w:rsid w:val="00DC407F"/>
    <w:rsid w:val="00DE49B0"/>
    <w:rsid w:val="00DE5113"/>
    <w:rsid w:val="00E0112B"/>
    <w:rsid w:val="00E3550C"/>
    <w:rsid w:val="00E44E94"/>
    <w:rsid w:val="00E516E6"/>
    <w:rsid w:val="00E54A9F"/>
    <w:rsid w:val="00E77AC1"/>
    <w:rsid w:val="00EB504A"/>
    <w:rsid w:val="00EE0B4F"/>
    <w:rsid w:val="00F26015"/>
    <w:rsid w:val="00F33573"/>
    <w:rsid w:val="00F37339"/>
    <w:rsid w:val="00F46A34"/>
    <w:rsid w:val="00FC6040"/>
    <w:rsid w:val="00FE5AD9"/>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F79A3"/>
  <w15:docId w15:val="{7A505B3D-6439-45B8-9C6B-919151362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AR" w:eastAsia="es-UY"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iedepgina">
    <w:name w:val="footer"/>
    <w:basedOn w:val="Normal"/>
    <w:link w:val="PiedepginaCar"/>
    <w:uiPriority w:val="99"/>
    <w:unhideWhenUsed/>
    <w:rsid w:val="001D0A5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D0A54"/>
  </w:style>
  <w:style w:type="character" w:styleId="Nmerodepgina">
    <w:name w:val="page number"/>
    <w:basedOn w:val="Fuentedeprrafopredeter"/>
    <w:rsid w:val="001D0A54"/>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paragraph" w:styleId="Prrafodelista">
    <w:name w:val="List Paragraph"/>
    <w:basedOn w:val="Normal"/>
    <w:uiPriority w:val="34"/>
    <w:qFormat/>
    <w:rsid w:val="007B6E94"/>
    <w:pPr>
      <w:ind w:left="720"/>
      <w:contextualSpacing/>
    </w:pPr>
  </w:style>
  <w:style w:type="character" w:customStyle="1" w:styleId="style-chat-msg-3pazj">
    <w:name w:val="style-chat-msg-3pazj"/>
    <w:basedOn w:val="Fuentedeprrafopredeter"/>
    <w:rsid w:val="00BC431A"/>
  </w:style>
  <w:style w:type="character" w:customStyle="1" w:styleId="style-time-16t7x">
    <w:name w:val="style-time-16t7x"/>
    <w:basedOn w:val="Fuentedeprrafopredeter"/>
    <w:rsid w:val="00BC431A"/>
  </w:style>
  <w:style w:type="character" w:styleId="Hipervnculo">
    <w:name w:val="Hyperlink"/>
    <w:basedOn w:val="Fuentedeprrafopredeter"/>
    <w:uiPriority w:val="99"/>
    <w:unhideWhenUsed/>
    <w:rsid w:val="00336F89"/>
    <w:rPr>
      <w:color w:val="0563C1" w:themeColor="hyperlink"/>
      <w:u w:val="single"/>
    </w:rPr>
  </w:style>
  <w:style w:type="table" w:styleId="Tablaconcuadrcula">
    <w:name w:val="Table Grid"/>
    <w:basedOn w:val="Tablanormal"/>
    <w:uiPriority w:val="39"/>
    <w:unhideWhenUsed/>
    <w:rsid w:val="00F37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
    <w:name w:val="object"/>
    <w:basedOn w:val="Fuentedeprrafopredeter"/>
    <w:rsid w:val="00542DDA"/>
  </w:style>
  <w:style w:type="character" w:customStyle="1" w:styleId="object-hover">
    <w:name w:val="object-hover"/>
    <w:basedOn w:val="Fuentedeprrafopredeter"/>
    <w:rsid w:val="00542DDA"/>
  </w:style>
  <w:style w:type="character" w:styleId="Refdecomentario">
    <w:name w:val="annotation reference"/>
    <w:basedOn w:val="Fuentedeprrafopredeter"/>
    <w:uiPriority w:val="99"/>
    <w:semiHidden/>
    <w:unhideWhenUsed/>
    <w:rsid w:val="008901E3"/>
    <w:rPr>
      <w:sz w:val="16"/>
      <w:szCs w:val="16"/>
    </w:rPr>
  </w:style>
  <w:style w:type="paragraph" w:styleId="Textocomentario">
    <w:name w:val="annotation text"/>
    <w:basedOn w:val="Normal"/>
    <w:link w:val="TextocomentarioCar"/>
    <w:uiPriority w:val="99"/>
    <w:semiHidden/>
    <w:unhideWhenUsed/>
    <w:rsid w:val="008901E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901E3"/>
    <w:rPr>
      <w:sz w:val="20"/>
      <w:szCs w:val="20"/>
    </w:rPr>
  </w:style>
  <w:style w:type="paragraph" w:styleId="Asuntodelcomentario">
    <w:name w:val="annotation subject"/>
    <w:basedOn w:val="Textocomentario"/>
    <w:next w:val="Textocomentario"/>
    <w:link w:val="AsuntodelcomentarioCar"/>
    <w:uiPriority w:val="99"/>
    <w:semiHidden/>
    <w:unhideWhenUsed/>
    <w:rsid w:val="008901E3"/>
    <w:rPr>
      <w:b/>
      <w:bCs/>
    </w:rPr>
  </w:style>
  <w:style w:type="character" w:customStyle="1" w:styleId="AsuntodelcomentarioCar">
    <w:name w:val="Asunto del comentario Car"/>
    <w:basedOn w:val="TextocomentarioCar"/>
    <w:link w:val="Asuntodelcomentario"/>
    <w:uiPriority w:val="99"/>
    <w:semiHidden/>
    <w:rsid w:val="008901E3"/>
    <w:rPr>
      <w:b/>
      <w:bCs/>
      <w:sz w:val="20"/>
      <w:szCs w:val="20"/>
    </w:rPr>
  </w:style>
  <w:style w:type="paragraph" w:styleId="Textodeglobo">
    <w:name w:val="Balloon Text"/>
    <w:basedOn w:val="Normal"/>
    <w:link w:val="TextodegloboCar"/>
    <w:uiPriority w:val="99"/>
    <w:semiHidden/>
    <w:unhideWhenUsed/>
    <w:rsid w:val="008901E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901E3"/>
    <w:rPr>
      <w:rFonts w:ascii="Tahoma" w:hAnsi="Tahoma" w:cs="Tahoma"/>
      <w:sz w:val="16"/>
      <w:szCs w:val="16"/>
    </w:rPr>
  </w:style>
  <w:style w:type="paragraph" w:styleId="Encabezado">
    <w:name w:val="header"/>
    <w:basedOn w:val="Normal"/>
    <w:link w:val="EncabezadoCar"/>
    <w:uiPriority w:val="99"/>
    <w:unhideWhenUsed/>
    <w:rsid w:val="009E66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6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2329515">
      <w:bodyDiv w:val="1"/>
      <w:marLeft w:val="0"/>
      <w:marRight w:val="0"/>
      <w:marTop w:val="0"/>
      <w:marBottom w:val="0"/>
      <w:divBdr>
        <w:top w:val="none" w:sz="0" w:space="0" w:color="auto"/>
        <w:left w:val="none" w:sz="0" w:space="0" w:color="auto"/>
        <w:bottom w:val="none" w:sz="0" w:space="0" w:color="auto"/>
        <w:right w:val="none" w:sz="0" w:space="0" w:color="auto"/>
      </w:divBdr>
    </w:div>
    <w:div w:id="1760327980">
      <w:bodyDiv w:val="1"/>
      <w:marLeft w:val="0"/>
      <w:marRight w:val="0"/>
      <w:marTop w:val="0"/>
      <w:marBottom w:val="0"/>
      <w:divBdr>
        <w:top w:val="none" w:sz="0" w:space="0" w:color="auto"/>
        <w:left w:val="none" w:sz="0" w:space="0" w:color="auto"/>
        <w:bottom w:val="none" w:sz="0" w:space="0" w:color="auto"/>
        <w:right w:val="none" w:sz="0" w:space="0" w:color="auto"/>
      </w:divBdr>
      <w:divsChild>
        <w:div w:id="1879852890">
          <w:marLeft w:val="0"/>
          <w:marRight w:val="0"/>
          <w:marTop w:val="60"/>
          <w:marBottom w:val="0"/>
          <w:divBdr>
            <w:top w:val="none" w:sz="0" w:space="0" w:color="auto"/>
            <w:left w:val="none" w:sz="0" w:space="0" w:color="auto"/>
            <w:bottom w:val="none" w:sz="0" w:space="0" w:color="auto"/>
            <w:right w:val="none" w:sz="0" w:space="0" w:color="auto"/>
          </w:divBdr>
        </w:div>
        <w:div w:id="1446534030">
          <w:marLeft w:val="0"/>
          <w:marRight w:val="0"/>
          <w:marTop w:val="6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ruoM7e5nzRMxbcfsiFEhGMNerA==">AMUW2mWEOIHpnxdgOyxOOBnwY8QgcBm+6Fd9oEOMh79cL+QyCYgBwzhCKhJZw/uJV8pt8iFQdwLfODph3htFFyb8bNbXYwrJfghsmb1s/Rvp3DYZjgMg+fo=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6249</Words>
  <Characters>34372</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
    </vt:vector>
  </TitlesOfParts>
  <Company>MREC</Company>
  <LinksUpToDate>false</LinksUpToDate>
  <CharactersWithSpaces>40540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Fabián Brufau</dc:creator>
  <cp:lastModifiedBy>Cassia Pires</cp:lastModifiedBy>
  <cp:revision>2</cp:revision>
  <dcterms:created xsi:type="dcterms:W3CDTF">2021-07-27T13:02:00Z</dcterms:created>
  <dcterms:modified xsi:type="dcterms:W3CDTF">2021-07-27T13:02:00Z</dcterms:modified>
</cp:coreProperties>
</file>