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BE" w:rsidRDefault="00777EBE" w:rsidP="00860372">
      <w:pPr>
        <w:rPr>
          <w:lang w:val="es-UY" w:eastAsia="en-US"/>
        </w:rPr>
      </w:pPr>
    </w:p>
    <w:p w:rsidR="0064060E" w:rsidRPr="0068794D" w:rsidRDefault="0064060E" w:rsidP="00385052">
      <w:pPr>
        <w:pStyle w:val="Sangradetextonormal"/>
        <w:spacing w:after="0"/>
        <w:ind w:left="0"/>
        <w:jc w:val="both"/>
        <w:outlineLvl w:val="0"/>
        <w:rPr>
          <w:rFonts w:ascii="Arial" w:hAnsi="Arial" w:cs="Arial"/>
          <w:b/>
          <w:sz w:val="24"/>
          <w:szCs w:val="24"/>
          <w:lang w:val="es-UY"/>
        </w:rPr>
      </w:pPr>
      <w:r w:rsidRPr="0068794D">
        <w:rPr>
          <w:rFonts w:ascii="Arial" w:hAnsi="Arial" w:cs="Arial"/>
          <w:b/>
          <w:sz w:val="24"/>
          <w:szCs w:val="24"/>
          <w:lang w:val="es-UY"/>
        </w:rPr>
        <w:t>MERCOSUR/CCM/ACTA Nº 0</w:t>
      </w:r>
      <w:r w:rsidR="00D9723D">
        <w:rPr>
          <w:rFonts w:ascii="Arial" w:hAnsi="Arial" w:cs="Arial"/>
          <w:b/>
          <w:sz w:val="24"/>
          <w:szCs w:val="24"/>
          <w:lang w:val="es-UY"/>
        </w:rPr>
        <w:t>4</w:t>
      </w:r>
      <w:r w:rsidRPr="0068794D">
        <w:rPr>
          <w:rFonts w:ascii="Arial" w:hAnsi="Arial" w:cs="Arial"/>
          <w:b/>
          <w:sz w:val="24"/>
          <w:szCs w:val="24"/>
          <w:lang w:val="es-UY"/>
        </w:rPr>
        <w:t>/21</w:t>
      </w:r>
    </w:p>
    <w:p w:rsidR="0064060E" w:rsidRDefault="0064060E" w:rsidP="0076235A">
      <w:pPr>
        <w:pStyle w:val="Sangradetextonormal"/>
        <w:spacing w:after="0" w:line="240" w:lineRule="auto"/>
        <w:ind w:left="0"/>
        <w:jc w:val="both"/>
        <w:rPr>
          <w:rFonts w:ascii="Arial" w:hAnsi="Arial" w:cs="Arial"/>
          <w:b/>
          <w:sz w:val="24"/>
          <w:szCs w:val="24"/>
          <w:lang w:val="es-UY"/>
        </w:rPr>
      </w:pPr>
    </w:p>
    <w:p w:rsidR="0064060E" w:rsidRPr="0068794D" w:rsidRDefault="0064060E" w:rsidP="0076235A">
      <w:pPr>
        <w:pStyle w:val="Sangradetextonormal"/>
        <w:spacing w:after="0" w:line="240" w:lineRule="auto"/>
        <w:jc w:val="center"/>
        <w:rPr>
          <w:rFonts w:ascii="Arial" w:hAnsi="Arial" w:cs="Arial"/>
          <w:b/>
          <w:sz w:val="24"/>
          <w:szCs w:val="24"/>
          <w:lang w:val="es-ES_tradnl"/>
        </w:rPr>
      </w:pPr>
      <w:r w:rsidRPr="0068794D">
        <w:rPr>
          <w:rFonts w:ascii="Arial" w:hAnsi="Arial" w:cs="Arial"/>
          <w:b/>
          <w:sz w:val="24"/>
          <w:szCs w:val="24"/>
          <w:lang w:val="es-ES_tradnl"/>
        </w:rPr>
        <w:t>CLXX</w:t>
      </w:r>
      <w:r w:rsidR="0039217C">
        <w:rPr>
          <w:rFonts w:ascii="Arial" w:hAnsi="Arial" w:cs="Arial"/>
          <w:b/>
          <w:sz w:val="24"/>
          <w:szCs w:val="24"/>
          <w:lang w:val="es-ES_tradnl"/>
        </w:rPr>
        <w:t>X</w:t>
      </w:r>
      <w:r w:rsidRPr="0068794D">
        <w:rPr>
          <w:rFonts w:ascii="Arial" w:hAnsi="Arial" w:cs="Arial"/>
          <w:b/>
          <w:sz w:val="24"/>
          <w:szCs w:val="24"/>
          <w:lang w:val="es-ES_tradnl"/>
        </w:rPr>
        <w:t xml:space="preserve"> REUNIÓN ORDINARIA DE LA COMISIÓN DE COMERCIO DEL MERCOSUR</w:t>
      </w:r>
    </w:p>
    <w:p w:rsidR="0064060E" w:rsidRPr="0068794D" w:rsidRDefault="0064060E" w:rsidP="0076235A">
      <w:pPr>
        <w:jc w:val="both"/>
        <w:rPr>
          <w:rFonts w:cs="Arial"/>
          <w:szCs w:val="24"/>
          <w:lang w:val="es-UY"/>
        </w:rPr>
      </w:pPr>
      <w:bookmarkStart w:id="0" w:name="_Hlk513710283"/>
      <w:bookmarkEnd w:id="0"/>
    </w:p>
    <w:p w:rsidR="00525432" w:rsidRPr="0068794D" w:rsidRDefault="00525432" w:rsidP="00525432">
      <w:pPr>
        <w:widowControl w:val="0"/>
        <w:suppressAutoHyphens/>
        <w:autoSpaceDE w:val="0"/>
        <w:autoSpaceDN w:val="0"/>
        <w:adjustRightInd w:val="0"/>
        <w:jc w:val="both"/>
        <w:rPr>
          <w:rFonts w:cs="Arial"/>
          <w:szCs w:val="24"/>
          <w:lang w:eastAsia="es-AR"/>
        </w:rPr>
      </w:pPr>
      <w:r w:rsidRPr="0068794D">
        <w:rPr>
          <w:rFonts w:cs="Arial"/>
          <w:szCs w:val="24"/>
          <w:lang w:val="es-ES_tradnl"/>
        </w:rPr>
        <w:t xml:space="preserve">Se realizó los días </w:t>
      </w:r>
      <w:r w:rsidR="00D9723D">
        <w:rPr>
          <w:rFonts w:cs="Arial"/>
          <w:szCs w:val="24"/>
          <w:lang w:val="es-ES_tradnl"/>
        </w:rPr>
        <w:t>1</w:t>
      </w:r>
      <w:r w:rsidRPr="0068794D">
        <w:rPr>
          <w:rFonts w:cs="Arial"/>
          <w:szCs w:val="24"/>
          <w:lang w:val="es-ES_tradnl"/>
        </w:rPr>
        <w:t xml:space="preserve"> y </w:t>
      </w:r>
      <w:r w:rsidR="00D9723D">
        <w:rPr>
          <w:rFonts w:cs="Arial"/>
          <w:szCs w:val="24"/>
          <w:lang w:val="es-ES_tradnl"/>
        </w:rPr>
        <w:t>2</w:t>
      </w:r>
      <w:r w:rsidRPr="0068794D">
        <w:rPr>
          <w:rFonts w:cs="Arial"/>
          <w:szCs w:val="24"/>
          <w:lang w:val="es-ES_tradnl"/>
        </w:rPr>
        <w:t xml:space="preserve"> de </w:t>
      </w:r>
      <w:r w:rsidR="00D9723D">
        <w:rPr>
          <w:rFonts w:cs="Arial"/>
          <w:szCs w:val="24"/>
          <w:lang w:val="es-ES_tradnl"/>
        </w:rPr>
        <w:t>junio</w:t>
      </w:r>
      <w:r w:rsidRPr="0068794D">
        <w:rPr>
          <w:rFonts w:cs="Arial"/>
          <w:szCs w:val="24"/>
          <w:lang w:val="es-ES_tradnl"/>
        </w:rPr>
        <w:t xml:space="preserve"> de 2021, en ejercicio de la Presidencia </w:t>
      </w:r>
      <w:r w:rsidRPr="0068794D">
        <w:rPr>
          <w:rFonts w:cs="Arial"/>
          <w:i/>
          <w:iCs/>
          <w:szCs w:val="24"/>
          <w:lang w:val="es-ES_tradnl"/>
        </w:rPr>
        <w:t>Pro Tempore</w:t>
      </w:r>
      <w:r w:rsidRPr="0068794D">
        <w:rPr>
          <w:rFonts w:cs="Arial"/>
          <w:szCs w:val="24"/>
          <w:lang w:val="es-ES_tradnl"/>
        </w:rPr>
        <w:t xml:space="preserve"> de Argentina (PPTA), </w:t>
      </w:r>
      <w:r w:rsidRPr="0068794D">
        <w:rPr>
          <w:rFonts w:cs="Arial"/>
          <w:bCs/>
          <w:noProof/>
          <w:szCs w:val="24"/>
          <w:lang w:val="es-UY"/>
        </w:rPr>
        <w:t>la CLXX</w:t>
      </w:r>
      <w:r w:rsidR="0039217C">
        <w:rPr>
          <w:rFonts w:cs="Arial"/>
          <w:bCs/>
          <w:noProof/>
          <w:szCs w:val="24"/>
          <w:lang w:val="es-UY"/>
        </w:rPr>
        <w:t>X</w:t>
      </w:r>
      <w:r w:rsidRPr="0068794D">
        <w:rPr>
          <w:rFonts w:cs="Arial"/>
          <w:bCs/>
          <w:noProof/>
          <w:szCs w:val="24"/>
          <w:lang w:val="es-UY"/>
        </w:rPr>
        <w:t xml:space="preserve"> Reunión Ordinaria de la Comisión de Comercio del MERCOSUR (CCM)</w:t>
      </w:r>
      <w:r w:rsidRPr="0068794D">
        <w:rPr>
          <w:rFonts w:cs="Arial"/>
          <w:bCs/>
          <w:szCs w:val="24"/>
          <w:lang w:val="es-ES_tradnl"/>
        </w:rPr>
        <w:t xml:space="preserve">, </w:t>
      </w:r>
      <w:r w:rsidRPr="0068794D">
        <w:rPr>
          <w:rFonts w:cs="Arial"/>
          <w:szCs w:val="24"/>
          <w:lang w:val="es-ES_tradnl"/>
        </w:rPr>
        <w:t xml:space="preserve">por sistema de videoconferencia, de conformidad con lo dispuesto </w:t>
      </w:r>
      <w:r w:rsidR="00EF4E8B">
        <w:rPr>
          <w:rFonts w:cs="Arial"/>
          <w:szCs w:val="24"/>
          <w:lang w:val="es-ES_tradnl"/>
        </w:rPr>
        <w:t xml:space="preserve">en </w:t>
      </w:r>
      <w:r w:rsidRPr="0068794D">
        <w:rPr>
          <w:rFonts w:cs="Arial"/>
          <w:szCs w:val="24"/>
          <w:lang w:val="es-UY"/>
        </w:rPr>
        <w:t>la Decisión CMC N° 02/20</w:t>
      </w:r>
      <w:r w:rsidRPr="0068794D">
        <w:rPr>
          <w:rFonts w:cs="Arial"/>
          <w:szCs w:val="24"/>
          <w:lang w:val="es-ES_tradnl"/>
        </w:rPr>
        <w:t xml:space="preserve"> “Reuniones por el sistema de videoconferencia”, </w:t>
      </w:r>
      <w:r w:rsidRPr="0068794D">
        <w:rPr>
          <w:rFonts w:cs="Arial"/>
          <w:szCs w:val="24"/>
        </w:rPr>
        <w:t xml:space="preserve">con la participación de las </w:t>
      </w:r>
      <w:r w:rsidR="006760E0">
        <w:rPr>
          <w:rFonts w:cs="Arial"/>
          <w:szCs w:val="24"/>
        </w:rPr>
        <w:t>D</w:t>
      </w:r>
      <w:r w:rsidRPr="0068794D">
        <w:rPr>
          <w:rFonts w:cs="Arial"/>
          <w:szCs w:val="24"/>
        </w:rPr>
        <w:t xml:space="preserve">elegaciones de </w:t>
      </w:r>
      <w:r w:rsidRPr="00F1206B">
        <w:rPr>
          <w:rFonts w:cs="Arial"/>
          <w:szCs w:val="24"/>
        </w:rPr>
        <w:t>Argentina, Brasil, Paraguay y Uruguay</w:t>
      </w:r>
      <w:r w:rsidRPr="0068794D">
        <w:rPr>
          <w:rFonts w:cs="Arial"/>
          <w:szCs w:val="24"/>
        </w:rPr>
        <w:t xml:space="preserve">. </w:t>
      </w:r>
      <w:r w:rsidRPr="00EF4E8B">
        <w:rPr>
          <w:rFonts w:cs="Arial"/>
          <w:szCs w:val="24"/>
          <w:lang w:eastAsia="es-AR"/>
        </w:rPr>
        <w:t xml:space="preserve">La </w:t>
      </w:r>
      <w:r w:rsidRPr="00F1206B">
        <w:rPr>
          <w:rFonts w:cs="Arial"/>
          <w:szCs w:val="24"/>
          <w:lang w:eastAsia="es-AR"/>
        </w:rPr>
        <w:t>Delegación de Bolivia participó de conformidad con lo establecido en la Decisión CMC Nº</w:t>
      </w:r>
      <w:r w:rsidRPr="00EF4E8B">
        <w:rPr>
          <w:rFonts w:cs="Arial"/>
          <w:szCs w:val="24"/>
          <w:lang w:eastAsia="es-AR"/>
        </w:rPr>
        <w:t xml:space="preserve"> 13/15.</w:t>
      </w:r>
    </w:p>
    <w:p w:rsidR="00525432" w:rsidRPr="0068794D" w:rsidRDefault="00525432" w:rsidP="0076235A">
      <w:pPr>
        <w:jc w:val="both"/>
        <w:rPr>
          <w:rFonts w:cs="Arial"/>
          <w:szCs w:val="24"/>
        </w:rPr>
      </w:pPr>
    </w:p>
    <w:p w:rsidR="0064060E" w:rsidRPr="0068794D" w:rsidRDefault="0064060E" w:rsidP="0076235A">
      <w:pPr>
        <w:jc w:val="both"/>
        <w:rPr>
          <w:rFonts w:cs="Arial"/>
          <w:b/>
          <w:szCs w:val="24"/>
          <w:lang w:val="es-UY"/>
        </w:rPr>
      </w:pPr>
      <w:r w:rsidRPr="0068794D">
        <w:rPr>
          <w:rFonts w:cs="Arial"/>
          <w:szCs w:val="24"/>
          <w:lang w:val="es-UY"/>
        </w:rPr>
        <w:t xml:space="preserve">La Lista de Participantes consta como </w:t>
      </w:r>
      <w:r w:rsidRPr="0068794D">
        <w:rPr>
          <w:rFonts w:cs="Arial"/>
          <w:b/>
          <w:szCs w:val="24"/>
          <w:lang w:val="es-UY"/>
        </w:rPr>
        <w:t>Anexo I</w:t>
      </w:r>
      <w:r w:rsidRPr="0068794D">
        <w:rPr>
          <w:rFonts w:cs="Arial"/>
          <w:szCs w:val="24"/>
          <w:lang w:val="es-UY"/>
        </w:rPr>
        <w:t>.</w:t>
      </w:r>
    </w:p>
    <w:p w:rsidR="0064060E" w:rsidRPr="0068794D" w:rsidRDefault="0064060E" w:rsidP="0076235A">
      <w:pPr>
        <w:jc w:val="both"/>
        <w:rPr>
          <w:rFonts w:cs="Arial"/>
          <w:szCs w:val="24"/>
          <w:lang w:val="es-UY"/>
        </w:rPr>
      </w:pPr>
    </w:p>
    <w:p w:rsidR="0064060E" w:rsidRPr="0068794D" w:rsidRDefault="0064060E" w:rsidP="0076235A">
      <w:pPr>
        <w:jc w:val="both"/>
        <w:rPr>
          <w:rFonts w:cs="Arial"/>
          <w:b/>
          <w:szCs w:val="24"/>
          <w:lang w:val="es-UY"/>
        </w:rPr>
      </w:pPr>
      <w:r w:rsidRPr="0068794D">
        <w:rPr>
          <w:rFonts w:cs="Arial"/>
          <w:szCs w:val="24"/>
          <w:lang w:val="es-UY"/>
        </w:rPr>
        <w:t xml:space="preserve">La Agenda de la Reunión consta como </w:t>
      </w:r>
      <w:r w:rsidRPr="0068794D">
        <w:rPr>
          <w:rFonts w:cs="Arial"/>
          <w:b/>
          <w:szCs w:val="24"/>
          <w:lang w:val="es-UY"/>
        </w:rPr>
        <w:t>Anexo II</w:t>
      </w:r>
      <w:r w:rsidRPr="0068794D">
        <w:rPr>
          <w:rFonts w:cs="Arial"/>
          <w:szCs w:val="24"/>
          <w:lang w:val="es-UY"/>
        </w:rPr>
        <w:t>.</w:t>
      </w:r>
    </w:p>
    <w:p w:rsidR="0064060E" w:rsidRPr="0068794D" w:rsidRDefault="0064060E" w:rsidP="0076235A">
      <w:pPr>
        <w:jc w:val="both"/>
        <w:rPr>
          <w:rFonts w:cs="Arial"/>
          <w:szCs w:val="24"/>
          <w:lang w:val="es-UY"/>
        </w:rPr>
      </w:pPr>
    </w:p>
    <w:p w:rsidR="0064060E" w:rsidRPr="0068794D" w:rsidRDefault="0064060E" w:rsidP="0076235A">
      <w:pPr>
        <w:jc w:val="both"/>
        <w:rPr>
          <w:rFonts w:cs="Arial"/>
          <w:b/>
          <w:szCs w:val="24"/>
          <w:lang w:val="es-UY"/>
        </w:rPr>
      </w:pPr>
      <w:r w:rsidRPr="0068794D">
        <w:rPr>
          <w:rFonts w:cs="Arial"/>
          <w:szCs w:val="24"/>
          <w:lang w:val="es-UY"/>
        </w:rPr>
        <w:t xml:space="preserve">El Resumen del Acta consta como </w:t>
      </w:r>
      <w:r w:rsidRPr="0068794D">
        <w:rPr>
          <w:rFonts w:cs="Arial"/>
          <w:b/>
          <w:szCs w:val="24"/>
          <w:lang w:val="es-UY"/>
        </w:rPr>
        <w:t>Anexo III</w:t>
      </w:r>
      <w:r w:rsidRPr="0068794D">
        <w:rPr>
          <w:rFonts w:cs="Arial"/>
          <w:szCs w:val="24"/>
          <w:lang w:val="es-UY"/>
        </w:rPr>
        <w:t>.</w:t>
      </w:r>
    </w:p>
    <w:p w:rsidR="0064060E" w:rsidRDefault="0064060E" w:rsidP="0076235A">
      <w:pPr>
        <w:jc w:val="both"/>
        <w:rPr>
          <w:rFonts w:cs="Arial"/>
          <w:bCs/>
          <w:szCs w:val="24"/>
          <w:lang w:val="es-UY"/>
        </w:rPr>
      </w:pPr>
    </w:p>
    <w:p w:rsidR="008D32CA" w:rsidRPr="0068794D" w:rsidRDefault="008D32CA" w:rsidP="0076235A">
      <w:pPr>
        <w:jc w:val="both"/>
        <w:rPr>
          <w:rFonts w:cs="Arial"/>
          <w:bCs/>
          <w:szCs w:val="24"/>
          <w:lang w:val="es-UY"/>
        </w:rPr>
      </w:pPr>
    </w:p>
    <w:p w:rsidR="0064060E" w:rsidRPr="0068794D" w:rsidRDefault="0064060E" w:rsidP="0076235A">
      <w:pPr>
        <w:ind w:left="709" w:hanging="709"/>
        <w:jc w:val="both"/>
        <w:rPr>
          <w:rFonts w:cs="Arial"/>
          <w:bCs/>
          <w:szCs w:val="24"/>
          <w:lang w:val="es-UY"/>
        </w:rPr>
      </w:pPr>
      <w:r w:rsidRPr="0068794D">
        <w:rPr>
          <w:rFonts w:cs="Arial"/>
          <w:bCs/>
          <w:szCs w:val="24"/>
          <w:lang w:val="es-UY"/>
        </w:rPr>
        <w:t>Fueron tratados los siguientes temas:</w:t>
      </w:r>
    </w:p>
    <w:p w:rsidR="0064060E" w:rsidRDefault="0064060E" w:rsidP="0076235A">
      <w:pPr>
        <w:pStyle w:val="Default"/>
        <w:tabs>
          <w:tab w:val="left" w:pos="-426"/>
          <w:tab w:val="left" w:pos="284"/>
        </w:tabs>
        <w:jc w:val="both"/>
      </w:pPr>
    </w:p>
    <w:p w:rsidR="008D32CA" w:rsidRPr="0068794D" w:rsidRDefault="008D32CA" w:rsidP="0076235A">
      <w:pPr>
        <w:pStyle w:val="Default"/>
        <w:tabs>
          <w:tab w:val="left" w:pos="-426"/>
          <w:tab w:val="left" w:pos="284"/>
        </w:tabs>
        <w:jc w:val="both"/>
      </w:pPr>
    </w:p>
    <w:p w:rsidR="00AA32EC" w:rsidRPr="0068794D" w:rsidRDefault="00391196" w:rsidP="00531CBC">
      <w:pPr>
        <w:pStyle w:val="Ttulo2"/>
        <w:numPr>
          <w:ilvl w:val="0"/>
          <w:numId w:val="20"/>
        </w:numPr>
        <w:spacing w:before="0" w:line="240" w:lineRule="auto"/>
        <w:jc w:val="both"/>
        <w:rPr>
          <w:rFonts w:ascii="Arial" w:hAnsi="Arial" w:cs="Arial"/>
          <w:color w:val="auto"/>
          <w:sz w:val="24"/>
          <w:szCs w:val="24"/>
        </w:rPr>
      </w:pPr>
      <w:r>
        <w:rPr>
          <w:rFonts w:ascii="Arial" w:hAnsi="Arial" w:cs="Arial"/>
          <w:color w:val="auto"/>
          <w:sz w:val="24"/>
          <w:szCs w:val="24"/>
        </w:rPr>
        <w:t xml:space="preserve">INFORME DE LAS </w:t>
      </w:r>
      <w:r w:rsidR="00AA32EC" w:rsidRPr="0068794D">
        <w:rPr>
          <w:rFonts w:ascii="Arial" w:hAnsi="Arial" w:cs="Arial"/>
          <w:color w:val="auto"/>
          <w:sz w:val="24"/>
          <w:szCs w:val="24"/>
        </w:rPr>
        <w:t>MEDIDAS ADOPTADAS POR LOS ESTADOS PARTES</w:t>
      </w:r>
      <w:r w:rsidR="005642B8">
        <w:rPr>
          <w:rFonts w:ascii="Arial" w:hAnsi="Arial" w:cs="Arial"/>
          <w:color w:val="auto"/>
          <w:sz w:val="24"/>
          <w:szCs w:val="24"/>
        </w:rPr>
        <w:t xml:space="preserve"> </w:t>
      </w:r>
      <w:r w:rsidR="00AA32EC" w:rsidRPr="0068794D">
        <w:rPr>
          <w:rFonts w:ascii="Arial" w:hAnsi="Arial" w:cs="Arial"/>
          <w:color w:val="auto"/>
          <w:sz w:val="24"/>
          <w:szCs w:val="24"/>
        </w:rPr>
        <w:t>DEL MERCOSUR, PARA ENFRENTAR LA PANDEMIA MUNDIAL POR COVID-19</w:t>
      </w:r>
    </w:p>
    <w:p w:rsidR="0064060E" w:rsidRPr="0068794D" w:rsidRDefault="0064060E" w:rsidP="0076235A">
      <w:pPr>
        <w:pStyle w:val="Sangradetextonormal"/>
        <w:spacing w:after="0" w:line="240" w:lineRule="auto"/>
        <w:ind w:left="0"/>
        <w:jc w:val="both"/>
        <w:rPr>
          <w:rFonts w:ascii="Arial" w:hAnsi="Arial" w:cs="Arial"/>
          <w:sz w:val="24"/>
          <w:szCs w:val="24"/>
        </w:rPr>
      </w:pPr>
    </w:p>
    <w:p w:rsidR="00720D9D" w:rsidRPr="00815B7E" w:rsidRDefault="00720D9D" w:rsidP="00720D9D">
      <w:pPr>
        <w:pStyle w:val="Sangradetextonormal"/>
        <w:spacing w:after="0" w:line="240" w:lineRule="auto"/>
        <w:ind w:left="0"/>
        <w:jc w:val="both"/>
        <w:rPr>
          <w:rFonts w:ascii="Arial" w:hAnsi="Arial" w:cs="Arial"/>
          <w:bCs/>
          <w:sz w:val="24"/>
          <w:szCs w:val="24"/>
          <w:lang w:val="es-PY"/>
        </w:rPr>
      </w:pPr>
      <w:r w:rsidRPr="00815B7E">
        <w:rPr>
          <w:rFonts w:ascii="Arial" w:hAnsi="Arial" w:cs="Arial"/>
          <w:bCs/>
          <w:sz w:val="24"/>
          <w:szCs w:val="24"/>
          <w:lang w:val="es-PY"/>
        </w:rPr>
        <w:t>Las delegaciones continuaron con el intercambio de información en el marco de la cooperación y transparencia entre los Estados</w:t>
      </w:r>
      <w:r w:rsidR="005642B8" w:rsidRPr="00815B7E">
        <w:rPr>
          <w:rFonts w:ascii="Arial" w:hAnsi="Arial" w:cs="Arial"/>
          <w:bCs/>
          <w:sz w:val="24"/>
          <w:szCs w:val="24"/>
          <w:lang w:val="es-PY"/>
        </w:rPr>
        <w:t xml:space="preserve"> </w:t>
      </w:r>
      <w:r w:rsidRPr="00815B7E">
        <w:rPr>
          <w:rFonts w:ascii="Arial" w:hAnsi="Arial" w:cs="Arial"/>
          <w:bCs/>
          <w:sz w:val="24"/>
          <w:szCs w:val="24"/>
          <w:lang w:val="es-PY"/>
        </w:rPr>
        <w:t xml:space="preserve">Partes del MERCOSUR respecto de la adopción de normas nacionales relacionadas con la pandemia COVID-19, y de acuerdo con la “Declaración de los Presidentes del MERCOSUR sobre Coordinación Regional para la Contención y Mitigación del Coronavirus y su Impacto" del 18 de marzo de 2020. </w:t>
      </w:r>
    </w:p>
    <w:p w:rsidR="00720D9D" w:rsidRPr="00D9723D" w:rsidRDefault="00720D9D" w:rsidP="00720D9D">
      <w:pPr>
        <w:pStyle w:val="Sangradetextonormal"/>
        <w:spacing w:after="0" w:line="240" w:lineRule="auto"/>
        <w:ind w:left="0"/>
        <w:jc w:val="both"/>
        <w:rPr>
          <w:rFonts w:ascii="Arial" w:hAnsi="Arial" w:cs="Arial"/>
          <w:bCs/>
          <w:color w:val="FF0000"/>
          <w:sz w:val="24"/>
          <w:szCs w:val="24"/>
          <w:highlight w:val="yellow"/>
          <w:lang w:val="es-PY"/>
        </w:rPr>
      </w:pPr>
    </w:p>
    <w:p w:rsidR="00720D9D" w:rsidRPr="00815B7E" w:rsidRDefault="00720D9D" w:rsidP="00720D9D">
      <w:pPr>
        <w:pStyle w:val="Sangradetextonormal"/>
        <w:spacing w:after="0" w:line="240" w:lineRule="auto"/>
        <w:ind w:left="0"/>
        <w:jc w:val="both"/>
        <w:rPr>
          <w:rFonts w:ascii="Arial" w:hAnsi="Arial" w:cs="Arial"/>
          <w:b/>
          <w:sz w:val="24"/>
          <w:szCs w:val="24"/>
          <w:lang w:val="es-PY"/>
        </w:rPr>
      </w:pPr>
      <w:r w:rsidRPr="00815B7E">
        <w:rPr>
          <w:rFonts w:ascii="Arial" w:hAnsi="Arial" w:cs="Arial"/>
          <w:bCs/>
          <w:sz w:val="24"/>
          <w:szCs w:val="24"/>
          <w:lang w:val="es-PY"/>
        </w:rPr>
        <w:t>Al respecto, la Delegaci</w:t>
      </w:r>
      <w:r w:rsidR="00815B7E" w:rsidRPr="00815B7E">
        <w:rPr>
          <w:rFonts w:ascii="Arial" w:hAnsi="Arial" w:cs="Arial"/>
          <w:bCs/>
          <w:sz w:val="24"/>
          <w:szCs w:val="24"/>
          <w:lang w:val="es-PY"/>
        </w:rPr>
        <w:t>ón</w:t>
      </w:r>
      <w:r w:rsidRPr="00815B7E">
        <w:rPr>
          <w:rFonts w:ascii="Arial" w:hAnsi="Arial" w:cs="Arial"/>
          <w:bCs/>
          <w:sz w:val="24"/>
          <w:szCs w:val="24"/>
          <w:lang w:val="es-PY"/>
        </w:rPr>
        <w:t xml:space="preserve"> de Brasil </w:t>
      </w:r>
      <w:r w:rsidR="00815B7E" w:rsidRPr="00815B7E">
        <w:rPr>
          <w:rFonts w:ascii="Arial" w:hAnsi="Arial" w:cs="Arial"/>
          <w:bCs/>
          <w:sz w:val="24"/>
          <w:szCs w:val="24"/>
          <w:lang w:val="es-PY"/>
        </w:rPr>
        <w:t xml:space="preserve">presentó </w:t>
      </w:r>
      <w:r w:rsidRPr="00815B7E">
        <w:rPr>
          <w:rFonts w:ascii="Arial" w:hAnsi="Arial" w:cs="Arial"/>
          <w:bCs/>
          <w:sz w:val="24"/>
          <w:szCs w:val="24"/>
          <w:lang w:val="es-PY"/>
        </w:rPr>
        <w:t>la</w:t>
      </w:r>
      <w:r w:rsidR="00B15715">
        <w:rPr>
          <w:rFonts w:ascii="Arial" w:hAnsi="Arial" w:cs="Arial"/>
          <w:bCs/>
          <w:sz w:val="24"/>
          <w:szCs w:val="24"/>
          <w:lang w:val="es-PY"/>
        </w:rPr>
        <w:t xml:space="preserve"> siguiente </w:t>
      </w:r>
      <w:r w:rsidRPr="00815B7E">
        <w:rPr>
          <w:rFonts w:ascii="Arial" w:hAnsi="Arial" w:cs="Arial"/>
          <w:bCs/>
          <w:sz w:val="24"/>
          <w:szCs w:val="24"/>
          <w:lang w:val="es-PY"/>
        </w:rPr>
        <w:t>nueva medida</w:t>
      </w:r>
      <w:r w:rsidR="00B15715">
        <w:rPr>
          <w:rFonts w:ascii="Arial" w:hAnsi="Arial" w:cs="Arial"/>
          <w:bCs/>
          <w:sz w:val="24"/>
          <w:szCs w:val="24"/>
          <w:lang w:val="es-PY"/>
        </w:rPr>
        <w:t>:</w:t>
      </w:r>
      <w:r w:rsidR="00815B7E" w:rsidRPr="00815B7E">
        <w:rPr>
          <w:rFonts w:ascii="Arial" w:hAnsi="Arial" w:cs="Arial"/>
          <w:bCs/>
          <w:sz w:val="24"/>
          <w:szCs w:val="24"/>
          <w:lang w:val="es-PY"/>
        </w:rPr>
        <w:t xml:space="preserve"> </w:t>
      </w:r>
    </w:p>
    <w:p w:rsidR="00B15715" w:rsidRPr="008D32CA" w:rsidRDefault="00B15715" w:rsidP="00B15715">
      <w:pPr>
        <w:pStyle w:val="Sangradetextonormal"/>
        <w:spacing w:after="0" w:line="240" w:lineRule="auto"/>
        <w:ind w:left="0"/>
        <w:jc w:val="both"/>
        <w:rPr>
          <w:rFonts w:ascii="Arial" w:hAnsi="Arial" w:cs="Arial"/>
          <w:bCs/>
          <w:sz w:val="24"/>
          <w:szCs w:val="24"/>
          <w:lang w:val="es-PY"/>
        </w:rPr>
      </w:pPr>
      <w:r w:rsidRPr="008D32CA">
        <w:rPr>
          <w:rFonts w:ascii="Arial" w:hAnsi="Arial" w:cs="Arial"/>
          <w:bCs/>
          <w:sz w:val="24"/>
          <w:szCs w:val="24"/>
          <w:lang w:val="es-PY"/>
        </w:rPr>
        <w:t> </w:t>
      </w:r>
    </w:p>
    <w:p w:rsidR="00B15715" w:rsidRPr="00D6192B" w:rsidRDefault="00B15715" w:rsidP="00B15715">
      <w:pPr>
        <w:pStyle w:val="Sangradetextonormal"/>
        <w:spacing w:after="0" w:line="240" w:lineRule="auto"/>
        <w:ind w:left="0"/>
        <w:jc w:val="both"/>
        <w:rPr>
          <w:rFonts w:ascii="Arial" w:hAnsi="Arial" w:cs="Arial"/>
          <w:bCs/>
          <w:color w:val="FF0000"/>
          <w:sz w:val="24"/>
          <w:szCs w:val="24"/>
          <w:lang w:val="es-PY"/>
        </w:rPr>
      </w:pPr>
      <w:r w:rsidRPr="008D32CA">
        <w:rPr>
          <w:rFonts w:ascii="Arial" w:hAnsi="Arial" w:cs="Arial"/>
          <w:bCs/>
          <w:sz w:val="24"/>
          <w:szCs w:val="24"/>
          <w:lang w:val="es-PY"/>
        </w:rPr>
        <w:t xml:space="preserve">Resolución GECEX N˚ </w:t>
      </w:r>
      <w:r>
        <w:rPr>
          <w:rFonts w:ascii="Arial" w:hAnsi="Arial" w:cs="Arial"/>
          <w:bCs/>
          <w:sz w:val="24"/>
          <w:szCs w:val="24"/>
          <w:lang w:val="es-PY"/>
        </w:rPr>
        <w:t>204</w:t>
      </w:r>
      <w:r w:rsidRPr="008D32CA">
        <w:rPr>
          <w:rFonts w:ascii="Arial" w:hAnsi="Arial" w:cs="Arial"/>
          <w:bCs/>
          <w:sz w:val="24"/>
          <w:szCs w:val="24"/>
          <w:lang w:val="es-PY"/>
        </w:rPr>
        <w:t>/21, de fecha 2</w:t>
      </w:r>
      <w:r>
        <w:rPr>
          <w:rFonts w:ascii="Arial" w:hAnsi="Arial" w:cs="Arial"/>
          <w:bCs/>
          <w:sz w:val="24"/>
          <w:szCs w:val="24"/>
          <w:lang w:val="es-PY"/>
        </w:rPr>
        <w:t>4</w:t>
      </w:r>
      <w:r w:rsidRPr="008D32CA">
        <w:rPr>
          <w:rFonts w:ascii="Arial" w:hAnsi="Arial" w:cs="Arial"/>
          <w:bCs/>
          <w:sz w:val="24"/>
          <w:szCs w:val="24"/>
          <w:lang w:val="es-PY"/>
        </w:rPr>
        <w:t>/0</w:t>
      </w:r>
      <w:r>
        <w:rPr>
          <w:rFonts w:ascii="Arial" w:hAnsi="Arial" w:cs="Arial"/>
          <w:bCs/>
          <w:sz w:val="24"/>
          <w:szCs w:val="24"/>
          <w:lang w:val="es-PY"/>
        </w:rPr>
        <w:t>5</w:t>
      </w:r>
      <w:r w:rsidRPr="008D32CA">
        <w:rPr>
          <w:rFonts w:ascii="Arial" w:hAnsi="Arial" w:cs="Arial"/>
          <w:bCs/>
          <w:sz w:val="24"/>
          <w:szCs w:val="24"/>
          <w:lang w:val="es-PY"/>
        </w:rPr>
        <w:t>/2021.</w:t>
      </w:r>
    </w:p>
    <w:p w:rsidR="00B15715" w:rsidRPr="00815B7E" w:rsidRDefault="00B15715" w:rsidP="00720D9D">
      <w:pPr>
        <w:pStyle w:val="Sangradetextonormal"/>
        <w:spacing w:after="0" w:line="240" w:lineRule="auto"/>
        <w:ind w:left="0"/>
        <w:jc w:val="both"/>
        <w:rPr>
          <w:rFonts w:ascii="Arial" w:hAnsi="Arial" w:cs="Arial"/>
          <w:bCs/>
          <w:sz w:val="24"/>
          <w:szCs w:val="24"/>
          <w:lang w:val="es-PY"/>
        </w:rPr>
      </w:pPr>
    </w:p>
    <w:p w:rsidR="00720D9D" w:rsidRPr="00815B7E" w:rsidRDefault="00720D9D" w:rsidP="00720D9D">
      <w:pPr>
        <w:pStyle w:val="Sangradetextonormal"/>
        <w:spacing w:after="0" w:line="240" w:lineRule="auto"/>
        <w:ind w:left="0"/>
        <w:jc w:val="both"/>
        <w:rPr>
          <w:rFonts w:ascii="Arial" w:hAnsi="Arial" w:cs="Arial"/>
          <w:bCs/>
          <w:sz w:val="24"/>
          <w:szCs w:val="24"/>
          <w:lang w:val="es-PY"/>
        </w:rPr>
      </w:pPr>
      <w:r w:rsidRPr="00815B7E">
        <w:rPr>
          <w:rFonts w:ascii="Arial" w:hAnsi="Arial" w:cs="Arial"/>
          <w:bCs/>
          <w:sz w:val="24"/>
          <w:szCs w:val="24"/>
          <w:lang w:val="es-PY"/>
        </w:rPr>
        <w:t>Por su parte, la</w:t>
      </w:r>
      <w:r w:rsidR="00815B7E" w:rsidRPr="00815B7E">
        <w:rPr>
          <w:rFonts w:ascii="Arial" w:hAnsi="Arial" w:cs="Arial"/>
          <w:bCs/>
          <w:sz w:val="24"/>
          <w:szCs w:val="24"/>
          <w:lang w:val="es-PY"/>
        </w:rPr>
        <w:t>s</w:t>
      </w:r>
      <w:r w:rsidRPr="00815B7E">
        <w:rPr>
          <w:rFonts w:ascii="Arial" w:hAnsi="Arial" w:cs="Arial"/>
          <w:bCs/>
          <w:sz w:val="24"/>
          <w:szCs w:val="24"/>
          <w:lang w:val="es-PY"/>
        </w:rPr>
        <w:t xml:space="preserve"> Delegaci</w:t>
      </w:r>
      <w:r w:rsidR="00815B7E" w:rsidRPr="00815B7E">
        <w:rPr>
          <w:rFonts w:ascii="Arial" w:hAnsi="Arial" w:cs="Arial"/>
          <w:bCs/>
          <w:sz w:val="24"/>
          <w:szCs w:val="24"/>
          <w:lang w:val="es-PY"/>
        </w:rPr>
        <w:t>ones</w:t>
      </w:r>
      <w:r w:rsidRPr="00815B7E">
        <w:rPr>
          <w:rFonts w:ascii="Arial" w:hAnsi="Arial" w:cs="Arial"/>
          <w:bCs/>
          <w:sz w:val="24"/>
          <w:szCs w:val="24"/>
          <w:lang w:val="es-PY"/>
        </w:rPr>
        <w:t xml:space="preserve"> de </w:t>
      </w:r>
      <w:r w:rsidR="00815B7E" w:rsidRPr="00815B7E">
        <w:rPr>
          <w:rFonts w:ascii="Arial" w:hAnsi="Arial" w:cs="Arial"/>
          <w:bCs/>
          <w:sz w:val="24"/>
          <w:szCs w:val="24"/>
          <w:lang w:val="es-PY"/>
        </w:rPr>
        <w:t xml:space="preserve">Argentina, Paraguay y </w:t>
      </w:r>
      <w:r w:rsidRPr="00815B7E">
        <w:rPr>
          <w:rFonts w:ascii="Arial" w:hAnsi="Arial" w:cs="Arial"/>
          <w:bCs/>
          <w:sz w:val="24"/>
          <w:szCs w:val="24"/>
          <w:lang w:val="es-PY"/>
        </w:rPr>
        <w:t>Uruguay inform</w:t>
      </w:r>
      <w:r w:rsidR="00815B7E" w:rsidRPr="00815B7E">
        <w:rPr>
          <w:rFonts w:ascii="Arial" w:hAnsi="Arial" w:cs="Arial"/>
          <w:bCs/>
          <w:sz w:val="24"/>
          <w:szCs w:val="24"/>
          <w:lang w:val="es-PY"/>
        </w:rPr>
        <w:t>aron</w:t>
      </w:r>
      <w:r w:rsidRPr="00815B7E">
        <w:rPr>
          <w:rFonts w:ascii="Arial" w:hAnsi="Arial" w:cs="Arial"/>
          <w:bCs/>
          <w:sz w:val="24"/>
          <w:szCs w:val="24"/>
          <w:lang w:val="es-PY"/>
        </w:rPr>
        <w:t xml:space="preserve"> que no se han adoptado nuevas medidas en el período </w:t>
      </w:r>
      <w:proofErr w:type="spellStart"/>
      <w:r w:rsidRPr="00815B7E">
        <w:rPr>
          <w:rFonts w:ascii="Arial" w:hAnsi="Arial" w:cs="Arial"/>
          <w:bCs/>
          <w:sz w:val="24"/>
          <w:szCs w:val="24"/>
          <w:lang w:val="es-PY"/>
        </w:rPr>
        <w:t>intersesional</w:t>
      </w:r>
      <w:proofErr w:type="spellEnd"/>
      <w:r w:rsidRPr="00815B7E">
        <w:rPr>
          <w:rFonts w:ascii="Arial" w:hAnsi="Arial" w:cs="Arial"/>
          <w:bCs/>
          <w:sz w:val="24"/>
          <w:szCs w:val="24"/>
          <w:lang w:val="es-PY"/>
        </w:rPr>
        <w:t>.</w:t>
      </w:r>
    </w:p>
    <w:p w:rsidR="00720D9D" w:rsidRPr="00815B7E" w:rsidRDefault="00720D9D" w:rsidP="00720D9D">
      <w:pPr>
        <w:pStyle w:val="Sangradetextonormal"/>
        <w:spacing w:after="0" w:line="240" w:lineRule="auto"/>
        <w:ind w:left="0"/>
        <w:jc w:val="both"/>
        <w:rPr>
          <w:rFonts w:ascii="Arial" w:hAnsi="Arial" w:cs="Arial"/>
          <w:bCs/>
          <w:sz w:val="24"/>
          <w:szCs w:val="24"/>
          <w:lang w:val="es-PY"/>
        </w:rPr>
      </w:pPr>
    </w:p>
    <w:p w:rsidR="00720D9D" w:rsidRPr="00815B7E" w:rsidRDefault="00720D9D" w:rsidP="00720D9D">
      <w:pPr>
        <w:pStyle w:val="Sangradetextonormal"/>
        <w:spacing w:after="0" w:line="240" w:lineRule="auto"/>
        <w:ind w:left="0"/>
        <w:jc w:val="both"/>
        <w:rPr>
          <w:rFonts w:ascii="Arial" w:hAnsi="Arial" w:cs="Arial"/>
          <w:bCs/>
          <w:sz w:val="24"/>
          <w:szCs w:val="24"/>
          <w:lang w:val="es-PY"/>
        </w:rPr>
      </w:pPr>
      <w:r w:rsidRPr="00815B7E">
        <w:rPr>
          <w:rFonts w:ascii="Arial" w:hAnsi="Arial" w:cs="Arial"/>
          <w:bCs/>
          <w:sz w:val="24"/>
          <w:szCs w:val="24"/>
          <w:lang w:val="es-PY"/>
        </w:rPr>
        <w:t>La CCM tomó nota del cumplimiento, por parte de la SM/UCIM, de la instrucción impartida en la CLXX</w:t>
      </w:r>
      <w:r w:rsidR="00881ACB" w:rsidRPr="00815B7E">
        <w:rPr>
          <w:rFonts w:ascii="Arial" w:hAnsi="Arial" w:cs="Arial"/>
          <w:bCs/>
          <w:sz w:val="24"/>
          <w:szCs w:val="24"/>
          <w:lang w:val="es-PY"/>
        </w:rPr>
        <w:t>I</w:t>
      </w:r>
      <w:r w:rsidR="00815B7E" w:rsidRPr="00815B7E">
        <w:rPr>
          <w:rFonts w:ascii="Arial" w:hAnsi="Arial" w:cs="Arial"/>
          <w:bCs/>
          <w:sz w:val="24"/>
          <w:szCs w:val="24"/>
          <w:lang w:val="es-PY"/>
        </w:rPr>
        <w:t>X</w:t>
      </w:r>
      <w:r w:rsidRPr="00815B7E">
        <w:rPr>
          <w:rFonts w:ascii="Arial" w:hAnsi="Arial" w:cs="Arial"/>
          <w:bCs/>
          <w:sz w:val="24"/>
          <w:szCs w:val="24"/>
          <w:lang w:val="es-PY"/>
        </w:rPr>
        <w:t xml:space="preserve"> Reunión Ordinaria, con respecto a la publicación de la planilla consolidada en el sitio web del MERCOSUR. </w:t>
      </w:r>
    </w:p>
    <w:p w:rsidR="00720D9D" w:rsidRPr="00815B7E" w:rsidRDefault="00720D9D" w:rsidP="00720D9D">
      <w:pPr>
        <w:pStyle w:val="Sangradetextonormal"/>
        <w:spacing w:after="0" w:line="240" w:lineRule="auto"/>
        <w:ind w:left="0"/>
        <w:jc w:val="both"/>
        <w:rPr>
          <w:rFonts w:ascii="Arial" w:hAnsi="Arial" w:cs="Arial"/>
          <w:bCs/>
          <w:sz w:val="24"/>
          <w:szCs w:val="24"/>
          <w:lang w:val="es-PY"/>
        </w:rPr>
      </w:pPr>
    </w:p>
    <w:p w:rsidR="00B15715" w:rsidRDefault="00720D9D" w:rsidP="00720D9D">
      <w:pPr>
        <w:pStyle w:val="Sangradetextonormal"/>
        <w:spacing w:after="0" w:line="240" w:lineRule="auto"/>
        <w:ind w:left="0"/>
        <w:jc w:val="both"/>
        <w:rPr>
          <w:rFonts w:ascii="Arial" w:hAnsi="Arial" w:cs="Arial"/>
          <w:bCs/>
          <w:sz w:val="24"/>
          <w:szCs w:val="24"/>
          <w:lang w:val="es-PY"/>
        </w:rPr>
      </w:pPr>
      <w:r w:rsidRPr="00815B7E">
        <w:rPr>
          <w:rFonts w:ascii="Arial" w:hAnsi="Arial" w:cs="Arial"/>
          <w:bCs/>
          <w:sz w:val="24"/>
          <w:szCs w:val="24"/>
          <w:lang w:val="es-PY"/>
        </w:rPr>
        <w:t xml:space="preserve">En ese sentido, instruyó a la SM/UCIM a publicar la nueva planilla consolidada que consta como </w:t>
      </w:r>
      <w:r w:rsidRPr="00A875B9">
        <w:rPr>
          <w:rFonts w:ascii="Arial" w:hAnsi="Arial" w:cs="Arial"/>
          <w:b/>
          <w:sz w:val="24"/>
          <w:szCs w:val="24"/>
          <w:lang w:val="es-PY"/>
        </w:rPr>
        <w:t>Anexo VI</w:t>
      </w:r>
      <w:r w:rsidR="00815B7E" w:rsidRPr="00A875B9">
        <w:rPr>
          <w:rFonts w:ascii="Arial" w:hAnsi="Arial" w:cs="Arial"/>
          <w:b/>
          <w:sz w:val="24"/>
          <w:szCs w:val="24"/>
          <w:lang w:val="es-PY"/>
        </w:rPr>
        <w:t>I</w:t>
      </w:r>
      <w:r w:rsidRPr="00A875B9">
        <w:rPr>
          <w:rFonts w:ascii="Arial" w:hAnsi="Arial" w:cs="Arial"/>
          <w:bCs/>
          <w:sz w:val="24"/>
          <w:szCs w:val="24"/>
          <w:lang w:val="es-PY"/>
        </w:rPr>
        <w:t>.</w:t>
      </w:r>
    </w:p>
    <w:p w:rsidR="00720D9D" w:rsidRPr="00815B7E" w:rsidRDefault="00720D9D" w:rsidP="00720D9D">
      <w:pPr>
        <w:pStyle w:val="Sangradetextonormal"/>
        <w:spacing w:after="0" w:line="240" w:lineRule="auto"/>
        <w:ind w:left="0"/>
        <w:jc w:val="both"/>
        <w:rPr>
          <w:rFonts w:ascii="Arial" w:hAnsi="Arial" w:cs="Arial"/>
          <w:bCs/>
          <w:sz w:val="24"/>
          <w:szCs w:val="24"/>
          <w:lang w:val="es-PY"/>
        </w:rPr>
      </w:pPr>
      <w:r w:rsidRPr="00815B7E">
        <w:rPr>
          <w:rFonts w:ascii="Arial" w:hAnsi="Arial" w:cs="Arial"/>
          <w:bCs/>
          <w:sz w:val="24"/>
          <w:szCs w:val="24"/>
          <w:lang w:val="es-PY"/>
        </w:rPr>
        <w:lastRenderedPageBreak/>
        <w:t xml:space="preserve"> </w:t>
      </w:r>
    </w:p>
    <w:p w:rsidR="00815B7E" w:rsidRDefault="00C64955" w:rsidP="007B2A9B">
      <w:pPr>
        <w:jc w:val="both"/>
      </w:pPr>
      <w:r>
        <w:rPr>
          <w:lang w:val="es-PY"/>
        </w:rPr>
        <w:t>L</w:t>
      </w:r>
      <w:r w:rsidR="00815B7E">
        <w:t xml:space="preserve">a PPTA propuso mantener </w:t>
      </w:r>
      <w:r>
        <w:t>en la planilla que se publica en sitio web del MERCOSUR todas las medidas que hayan sido aprobadas por los Estados Partes en el marco de este ejercicio de transparencia, sin perjuicio de que se encuentren vigentes o no, con el objetivo de conservar un registro histórico de dichas medidas, identificando aquellas que aún se encuentren operativas.</w:t>
      </w:r>
    </w:p>
    <w:p w:rsidR="007B2A9B" w:rsidRDefault="007B2A9B" w:rsidP="007B2A9B">
      <w:pPr>
        <w:jc w:val="both"/>
      </w:pPr>
    </w:p>
    <w:p w:rsidR="00C64955" w:rsidRDefault="00815B7E" w:rsidP="007B2A9B">
      <w:pPr>
        <w:jc w:val="both"/>
      </w:pPr>
      <w:r>
        <w:t xml:space="preserve">Las delegaciones </w:t>
      </w:r>
      <w:r w:rsidR="00C64955">
        <w:t>coincidieron</w:t>
      </w:r>
      <w:r>
        <w:t xml:space="preserve"> con la propuesta de la PPTA</w:t>
      </w:r>
      <w:r w:rsidR="00C64955">
        <w:t>.</w:t>
      </w:r>
    </w:p>
    <w:p w:rsidR="00C64955" w:rsidRDefault="00C64955" w:rsidP="007B2A9B">
      <w:pPr>
        <w:jc w:val="both"/>
      </w:pPr>
    </w:p>
    <w:p w:rsidR="00720D9D" w:rsidRPr="00815B7E" w:rsidRDefault="00C64955" w:rsidP="005B5017">
      <w:pPr>
        <w:jc w:val="both"/>
        <w:rPr>
          <w:rFonts w:cs="Arial"/>
          <w:bCs/>
          <w:color w:val="FF0000"/>
          <w:szCs w:val="24"/>
        </w:rPr>
      </w:pPr>
      <w:r>
        <w:t xml:space="preserve">Al respecto, las delegaciones se comprometieron </w:t>
      </w:r>
      <w:r w:rsidR="005B5017">
        <w:t>a realizar la revisión de las medidas pertinentes para identificar la normativa nacional que no se encuentra vigente y presentar sus respectivos listados en la</w:t>
      </w:r>
      <w:r>
        <w:t xml:space="preserve"> próxima reunión </w:t>
      </w:r>
      <w:r w:rsidR="005B5017">
        <w:t>extraordinaria de la CCM.</w:t>
      </w:r>
    </w:p>
    <w:p w:rsidR="00C54B15" w:rsidRDefault="00C54B15" w:rsidP="0076235A">
      <w:pPr>
        <w:rPr>
          <w:rFonts w:cs="Arial"/>
          <w:color w:val="FF0000"/>
          <w:szCs w:val="24"/>
          <w:lang w:val="es-PY"/>
        </w:rPr>
      </w:pPr>
    </w:p>
    <w:p w:rsidR="00501490" w:rsidRPr="00D9723D" w:rsidRDefault="00501490" w:rsidP="0076235A">
      <w:pPr>
        <w:rPr>
          <w:rFonts w:cs="Arial"/>
          <w:color w:val="FF0000"/>
          <w:szCs w:val="24"/>
          <w:lang w:val="es-PY"/>
        </w:rPr>
      </w:pPr>
    </w:p>
    <w:p w:rsidR="007209E2" w:rsidRPr="0068794D" w:rsidRDefault="00E67C62" w:rsidP="00531CBC">
      <w:pPr>
        <w:pStyle w:val="Ttulo2"/>
        <w:numPr>
          <w:ilvl w:val="0"/>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 xml:space="preserve">SEGUIMIENTO DE LAS TAREAS E INSTRUCCIONES A LOS COMITÉS TÉCNICOS </w:t>
      </w:r>
    </w:p>
    <w:p w:rsidR="00D857F7" w:rsidRPr="0068794D" w:rsidRDefault="00D857F7" w:rsidP="0076235A">
      <w:pPr>
        <w:pStyle w:val="Prrafodelista"/>
        <w:rPr>
          <w:rFonts w:cs="Arial"/>
          <w:szCs w:val="24"/>
          <w:lang w:val="es-ES"/>
        </w:rPr>
      </w:pPr>
    </w:p>
    <w:p w:rsidR="00661366" w:rsidRPr="0068794D" w:rsidRDefault="00661366" w:rsidP="00B669F2">
      <w:pPr>
        <w:pStyle w:val="Ttulo2"/>
        <w:numPr>
          <w:ilvl w:val="1"/>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CT Nº</w:t>
      </w:r>
      <w:r w:rsidR="00913F44" w:rsidRPr="0068794D">
        <w:rPr>
          <w:rFonts w:ascii="Arial" w:hAnsi="Arial" w:cs="Arial"/>
          <w:color w:val="auto"/>
          <w:sz w:val="24"/>
          <w:szCs w:val="24"/>
        </w:rPr>
        <w:t xml:space="preserve"> </w:t>
      </w:r>
      <w:r w:rsidR="007C1990" w:rsidRPr="0068794D">
        <w:rPr>
          <w:rFonts w:ascii="Arial" w:hAnsi="Arial" w:cs="Arial"/>
          <w:color w:val="auto"/>
          <w:sz w:val="24"/>
          <w:szCs w:val="24"/>
        </w:rPr>
        <w:t>1</w:t>
      </w:r>
      <w:r w:rsidRPr="0068794D">
        <w:rPr>
          <w:rFonts w:ascii="Arial" w:hAnsi="Arial" w:cs="Arial"/>
          <w:color w:val="auto"/>
          <w:sz w:val="24"/>
          <w:szCs w:val="24"/>
        </w:rPr>
        <w:t xml:space="preserve"> “</w:t>
      </w:r>
      <w:r w:rsidR="007C1990" w:rsidRPr="0068794D">
        <w:rPr>
          <w:rFonts w:ascii="Arial" w:hAnsi="Arial" w:cs="Arial"/>
          <w:color w:val="auto"/>
          <w:sz w:val="24"/>
          <w:szCs w:val="24"/>
          <w:lang w:val="es-ES_tradnl"/>
        </w:rPr>
        <w:t>Aranceles, Nomenclatura y Clasificación de Mercaderías”</w:t>
      </w:r>
    </w:p>
    <w:p w:rsidR="00D857F7" w:rsidRPr="0068794D" w:rsidRDefault="00D857F7" w:rsidP="0076235A">
      <w:pPr>
        <w:suppressAutoHyphens/>
        <w:autoSpaceDN w:val="0"/>
        <w:contextualSpacing/>
        <w:jc w:val="both"/>
        <w:textAlignment w:val="baseline"/>
        <w:rPr>
          <w:rFonts w:cs="Arial"/>
          <w:bCs/>
          <w:szCs w:val="24"/>
          <w:lang w:val="es-ES_tradnl"/>
        </w:rPr>
      </w:pPr>
    </w:p>
    <w:p w:rsidR="00D857F7" w:rsidRPr="00F1206B" w:rsidRDefault="00D857F7" w:rsidP="007C1990">
      <w:pPr>
        <w:jc w:val="both"/>
        <w:rPr>
          <w:rFonts w:cs="Arial"/>
          <w:bCs/>
          <w:szCs w:val="24"/>
          <w:lang w:val="es-ES_tradnl"/>
        </w:rPr>
      </w:pPr>
      <w:r w:rsidRPr="003C7F01">
        <w:rPr>
          <w:rFonts w:cs="Arial"/>
          <w:bCs/>
          <w:szCs w:val="24"/>
          <w:lang w:val="es-ES_tradnl"/>
        </w:rPr>
        <w:t>La CCM</w:t>
      </w:r>
      <w:r w:rsidRPr="00F1206B">
        <w:rPr>
          <w:rFonts w:cs="Arial"/>
          <w:bCs/>
          <w:szCs w:val="24"/>
          <w:lang w:val="es-ES_tradnl"/>
        </w:rPr>
        <w:t xml:space="preserve"> </w:t>
      </w:r>
      <w:r w:rsidRPr="003C7F01">
        <w:rPr>
          <w:rFonts w:cs="Arial"/>
          <w:bCs/>
          <w:szCs w:val="24"/>
          <w:lang w:val="es-ES_tradnl"/>
        </w:rPr>
        <w:t xml:space="preserve">tomó nota de los resultados de la </w:t>
      </w:r>
      <w:r w:rsidR="007C1990" w:rsidRPr="003C7F01">
        <w:rPr>
          <w:rFonts w:cs="Arial"/>
          <w:bCs/>
          <w:szCs w:val="24"/>
          <w:lang w:val="es-ES_tradnl"/>
        </w:rPr>
        <w:t>CC</w:t>
      </w:r>
      <w:r w:rsidR="00E45E7F" w:rsidRPr="003C7F01">
        <w:rPr>
          <w:rFonts w:cs="Arial"/>
          <w:bCs/>
          <w:szCs w:val="24"/>
          <w:lang w:val="es-ES_tradnl"/>
        </w:rPr>
        <w:t>I</w:t>
      </w:r>
      <w:r w:rsidR="00F1206B" w:rsidRPr="00F1206B">
        <w:rPr>
          <w:rFonts w:cs="Arial"/>
          <w:bCs/>
          <w:szCs w:val="24"/>
          <w:lang w:val="es-ES_tradnl"/>
        </w:rPr>
        <w:t>X</w:t>
      </w:r>
      <w:r w:rsidR="007C1990" w:rsidRPr="00F1206B">
        <w:rPr>
          <w:rFonts w:cs="Arial"/>
          <w:bCs/>
          <w:szCs w:val="24"/>
          <w:lang w:val="es-ES_tradnl"/>
        </w:rPr>
        <w:t xml:space="preserve"> Reunión Ordinaria del CT Nº 1</w:t>
      </w:r>
      <w:r w:rsidRPr="00F1206B">
        <w:rPr>
          <w:rFonts w:cs="Arial"/>
          <w:bCs/>
          <w:szCs w:val="24"/>
          <w:lang w:val="es-ES_tradnl"/>
        </w:rPr>
        <w:t xml:space="preserve">, realizada </w:t>
      </w:r>
      <w:r w:rsidR="007C1990" w:rsidRPr="00F1206B">
        <w:rPr>
          <w:rFonts w:cs="Arial"/>
          <w:bCs/>
          <w:szCs w:val="24"/>
          <w:lang w:val="es-ES_tradnl"/>
        </w:rPr>
        <w:t xml:space="preserve">entre </w:t>
      </w:r>
      <w:r w:rsidRPr="00F1206B">
        <w:rPr>
          <w:rFonts w:cs="Arial"/>
          <w:bCs/>
          <w:szCs w:val="24"/>
          <w:lang w:val="es-ES_tradnl"/>
        </w:rPr>
        <w:t xml:space="preserve">los días </w:t>
      </w:r>
      <w:r w:rsidR="00E45E7F" w:rsidRPr="00F1206B">
        <w:rPr>
          <w:rFonts w:cs="Arial"/>
          <w:bCs/>
          <w:szCs w:val="24"/>
          <w:lang w:val="es-ES_tradnl"/>
        </w:rPr>
        <w:t>26</w:t>
      </w:r>
      <w:r w:rsidR="004A4E5A" w:rsidRPr="00F1206B">
        <w:rPr>
          <w:rFonts w:cs="Arial"/>
          <w:bCs/>
          <w:szCs w:val="24"/>
          <w:lang w:val="es-ES_tradnl"/>
        </w:rPr>
        <w:t xml:space="preserve"> al </w:t>
      </w:r>
      <w:r w:rsidR="00E45E7F" w:rsidRPr="00F1206B">
        <w:rPr>
          <w:rFonts w:cs="Arial"/>
          <w:bCs/>
          <w:szCs w:val="24"/>
          <w:lang w:val="es-ES_tradnl"/>
        </w:rPr>
        <w:t>3</w:t>
      </w:r>
      <w:r w:rsidR="00F1206B" w:rsidRPr="00F1206B">
        <w:rPr>
          <w:rFonts w:cs="Arial"/>
          <w:bCs/>
          <w:szCs w:val="24"/>
          <w:lang w:val="es-ES_tradnl"/>
        </w:rPr>
        <w:t>1</w:t>
      </w:r>
      <w:r w:rsidR="00FA1ED2" w:rsidRPr="00F1206B">
        <w:rPr>
          <w:rFonts w:cs="Arial"/>
          <w:bCs/>
          <w:szCs w:val="24"/>
          <w:lang w:val="es-ES_tradnl"/>
        </w:rPr>
        <w:t xml:space="preserve"> de </w:t>
      </w:r>
      <w:r w:rsidR="00F1206B" w:rsidRPr="00F1206B">
        <w:rPr>
          <w:rFonts w:cs="Arial"/>
          <w:bCs/>
          <w:szCs w:val="24"/>
          <w:lang w:val="es-ES_tradnl"/>
        </w:rPr>
        <w:t>mayo</w:t>
      </w:r>
      <w:r w:rsidR="00FA1ED2" w:rsidRPr="00F1206B">
        <w:rPr>
          <w:rFonts w:cs="Arial"/>
          <w:bCs/>
          <w:szCs w:val="24"/>
          <w:lang w:val="es-ES_tradnl"/>
        </w:rPr>
        <w:t xml:space="preserve"> de 2021</w:t>
      </w:r>
      <w:r w:rsidRPr="00F1206B">
        <w:rPr>
          <w:rFonts w:cs="Arial"/>
          <w:bCs/>
          <w:szCs w:val="24"/>
          <w:lang w:val="es-ES_tradnl"/>
        </w:rPr>
        <w:t>, por el sistema de videoconferencia en los términos de la Resolución GMC N° 19/12.</w:t>
      </w:r>
    </w:p>
    <w:p w:rsidR="00C54B15" w:rsidRPr="00D9723D" w:rsidRDefault="00C54B15" w:rsidP="0076235A">
      <w:pPr>
        <w:suppressAutoHyphens/>
        <w:autoSpaceDN w:val="0"/>
        <w:contextualSpacing/>
        <w:jc w:val="both"/>
        <w:textAlignment w:val="baseline"/>
        <w:rPr>
          <w:rFonts w:cs="Arial"/>
          <w:bCs/>
          <w:color w:val="FF0000"/>
          <w:szCs w:val="24"/>
          <w:lang w:val="es-ES_tradnl"/>
        </w:rPr>
      </w:pPr>
    </w:p>
    <w:p w:rsidR="00773301" w:rsidRPr="00D9723D" w:rsidRDefault="00773301" w:rsidP="0076235A">
      <w:pPr>
        <w:suppressAutoHyphens/>
        <w:autoSpaceDN w:val="0"/>
        <w:contextualSpacing/>
        <w:jc w:val="both"/>
        <w:textAlignment w:val="baseline"/>
        <w:rPr>
          <w:rFonts w:cs="Arial"/>
          <w:bCs/>
          <w:color w:val="FF0000"/>
          <w:szCs w:val="24"/>
          <w:lang w:val="es-ES_tradnl"/>
        </w:rPr>
      </w:pPr>
      <w:r w:rsidRPr="007B00A6">
        <w:rPr>
          <w:rFonts w:cs="Arial"/>
          <w:bCs/>
          <w:szCs w:val="24"/>
          <w:lang w:val="es-ES_tradnl"/>
        </w:rPr>
        <w:t>La CCM aprobó y elevó al GMC el proyecto de Resolución N</w:t>
      </w:r>
      <w:r w:rsidRPr="00477CF3">
        <w:rPr>
          <w:rFonts w:cs="Arial"/>
          <w:bCs/>
          <w:szCs w:val="24"/>
          <w:lang w:val="es-ES_tradnl"/>
        </w:rPr>
        <w:t>° 0</w:t>
      </w:r>
      <w:r w:rsidR="007B00A6" w:rsidRPr="00477CF3">
        <w:rPr>
          <w:rFonts w:cs="Arial"/>
          <w:bCs/>
          <w:szCs w:val="24"/>
          <w:lang w:val="es-ES_tradnl"/>
        </w:rPr>
        <w:t>5</w:t>
      </w:r>
      <w:r w:rsidRPr="00477CF3">
        <w:rPr>
          <w:rFonts w:cs="Arial"/>
          <w:bCs/>
          <w:szCs w:val="24"/>
          <w:lang w:val="es-ES_tradnl"/>
        </w:rPr>
        <w:t>/21</w:t>
      </w:r>
      <w:r w:rsidRPr="00D9723D">
        <w:rPr>
          <w:rFonts w:cs="Arial"/>
          <w:bCs/>
          <w:color w:val="FF0000"/>
          <w:szCs w:val="24"/>
          <w:lang w:val="es-ES_tradnl"/>
        </w:rPr>
        <w:t xml:space="preserve"> </w:t>
      </w:r>
      <w:r w:rsidR="007C1990" w:rsidRPr="00477CF3">
        <w:rPr>
          <w:rFonts w:cs="Arial"/>
          <w:bCs/>
          <w:szCs w:val="24"/>
          <w:lang w:val="es-ES_tradnl"/>
        </w:rPr>
        <w:t>“Modificación de la Nomenclatura Común del MERCOSUR y su Correspondiente Arancel Externo Común”</w:t>
      </w:r>
      <w:r w:rsidR="007C1990" w:rsidRPr="00477CF3">
        <w:rPr>
          <w:rFonts w:cs="Arial"/>
          <w:bCs/>
          <w:color w:val="FF0000"/>
          <w:szCs w:val="24"/>
          <w:lang w:val="es-ES_tradnl"/>
        </w:rPr>
        <w:t xml:space="preserve"> </w:t>
      </w:r>
      <w:r w:rsidRPr="00477CF3">
        <w:rPr>
          <w:rFonts w:cs="Arial"/>
          <w:b/>
          <w:bCs/>
          <w:szCs w:val="24"/>
          <w:lang w:val="es-ES_tradnl"/>
        </w:rPr>
        <w:t>(Anexo IV)</w:t>
      </w:r>
      <w:r w:rsidRPr="00477CF3">
        <w:rPr>
          <w:rFonts w:cs="Arial"/>
          <w:bCs/>
          <w:szCs w:val="24"/>
          <w:lang w:val="es-ES_tradnl"/>
        </w:rPr>
        <w:t>.</w:t>
      </w:r>
      <w:r w:rsidRPr="007B00A6">
        <w:rPr>
          <w:rFonts w:cs="Arial"/>
          <w:bCs/>
          <w:szCs w:val="24"/>
          <w:lang w:val="es-ES_tradnl"/>
        </w:rPr>
        <w:t xml:space="preserve"> </w:t>
      </w:r>
    </w:p>
    <w:p w:rsidR="00EF7016" w:rsidRPr="00D9723D" w:rsidRDefault="00EF7016" w:rsidP="0076235A">
      <w:pPr>
        <w:suppressAutoHyphens/>
        <w:autoSpaceDN w:val="0"/>
        <w:contextualSpacing/>
        <w:jc w:val="both"/>
        <w:textAlignment w:val="baseline"/>
        <w:rPr>
          <w:rFonts w:cs="Arial"/>
          <w:bCs/>
          <w:color w:val="FF0000"/>
          <w:szCs w:val="24"/>
          <w:lang w:val="es-ES_tradnl"/>
        </w:rPr>
      </w:pPr>
    </w:p>
    <w:p w:rsidR="00121D4E" w:rsidRPr="007B00A6" w:rsidRDefault="00121D4E" w:rsidP="00121D4E">
      <w:pPr>
        <w:suppressAutoHyphens/>
        <w:autoSpaceDN w:val="0"/>
        <w:contextualSpacing/>
        <w:jc w:val="both"/>
        <w:textAlignment w:val="baseline"/>
        <w:rPr>
          <w:rFonts w:cs="Arial"/>
          <w:bCs/>
          <w:szCs w:val="24"/>
          <w:lang w:val="es-ES_tradnl"/>
        </w:rPr>
      </w:pPr>
      <w:r w:rsidRPr="007B00A6">
        <w:rPr>
          <w:rFonts w:cs="Arial"/>
          <w:bCs/>
          <w:szCs w:val="24"/>
          <w:lang w:val="es-ES_tradnl"/>
        </w:rPr>
        <w:t>Al respecto</w:t>
      </w:r>
      <w:r w:rsidR="005642B8" w:rsidRPr="007B00A6">
        <w:rPr>
          <w:rFonts w:cs="Arial"/>
          <w:bCs/>
          <w:szCs w:val="24"/>
          <w:lang w:val="es-ES_tradnl"/>
        </w:rPr>
        <w:t>,</w:t>
      </w:r>
      <w:r w:rsidRPr="007B00A6">
        <w:rPr>
          <w:rFonts w:cs="Arial"/>
          <w:bCs/>
          <w:szCs w:val="24"/>
          <w:lang w:val="es-ES_tradnl"/>
        </w:rPr>
        <w:t xml:space="preserve"> y teniendo en cuenta la entrada en vigor prevista de la NCM en su versión actualizada a la VII Enmienda del SA el 1° de enero de 2022, la </w:t>
      </w:r>
      <w:r w:rsidR="005B5017">
        <w:rPr>
          <w:rFonts w:cs="Arial"/>
          <w:bCs/>
          <w:szCs w:val="24"/>
          <w:lang w:val="es-ES_tradnl"/>
        </w:rPr>
        <w:t>CCM solicita que el GMC evalúe</w:t>
      </w:r>
      <w:r w:rsidRPr="007B00A6">
        <w:rPr>
          <w:rFonts w:cs="Arial"/>
          <w:bCs/>
          <w:szCs w:val="24"/>
          <w:lang w:val="es-ES_tradnl"/>
        </w:rPr>
        <w:t xml:space="preserve">, establecer el 1º de septiembre de 2021 como fecha de entrada en vigor de las modificaciones incluidas en el referido proyecto. </w:t>
      </w:r>
    </w:p>
    <w:p w:rsidR="0037673D" w:rsidRPr="00D9723D" w:rsidRDefault="0037673D" w:rsidP="0076235A">
      <w:pPr>
        <w:suppressAutoHyphens/>
        <w:autoSpaceDN w:val="0"/>
        <w:contextualSpacing/>
        <w:jc w:val="both"/>
        <w:textAlignment w:val="baseline"/>
        <w:rPr>
          <w:rFonts w:cs="Arial"/>
          <w:bCs/>
          <w:color w:val="FF0000"/>
          <w:szCs w:val="24"/>
          <w:lang w:val="es-ES_tradnl"/>
        </w:rPr>
      </w:pPr>
    </w:p>
    <w:p w:rsidR="00AE0BC5" w:rsidRPr="005B5017" w:rsidRDefault="00671EF6" w:rsidP="0076235A">
      <w:pPr>
        <w:suppressAutoHyphens/>
        <w:autoSpaceDN w:val="0"/>
        <w:contextualSpacing/>
        <w:jc w:val="both"/>
        <w:textAlignment w:val="baseline"/>
        <w:rPr>
          <w:rFonts w:cs="Arial"/>
          <w:bCs/>
          <w:szCs w:val="24"/>
        </w:rPr>
      </w:pPr>
      <w:r w:rsidRPr="006A6CD8">
        <w:rPr>
          <w:rFonts w:cs="Arial"/>
          <w:bCs/>
          <w:szCs w:val="24"/>
          <w:lang w:val="uz-Cyrl-UZ"/>
        </w:rPr>
        <w:t xml:space="preserve">La CCM tomó nota de los </w:t>
      </w:r>
      <w:r w:rsidR="006A6CD8" w:rsidRPr="006A6CD8">
        <w:rPr>
          <w:rFonts w:cs="Arial"/>
          <w:bCs/>
          <w:szCs w:val="24"/>
        </w:rPr>
        <w:t xml:space="preserve">avances en los </w:t>
      </w:r>
      <w:r w:rsidRPr="006A6CD8">
        <w:rPr>
          <w:rFonts w:cs="Arial"/>
          <w:bCs/>
          <w:szCs w:val="24"/>
          <w:lang w:val="uz-Cyrl-UZ"/>
        </w:rPr>
        <w:t>trabajos de transposición a la VII Enmienda al</w:t>
      </w:r>
      <w:r w:rsidR="00F46B92" w:rsidRPr="006A6CD8">
        <w:rPr>
          <w:rFonts w:cs="Arial"/>
          <w:bCs/>
          <w:szCs w:val="24"/>
          <w:lang w:val="uz-Cyrl-UZ"/>
        </w:rPr>
        <w:t xml:space="preserve"> </w:t>
      </w:r>
      <w:r w:rsidRPr="006A6CD8">
        <w:rPr>
          <w:rFonts w:cs="Arial"/>
          <w:bCs/>
          <w:szCs w:val="24"/>
          <w:lang w:val="uz-Cyrl-UZ"/>
        </w:rPr>
        <w:t xml:space="preserve">SA </w:t>
      </w:r>
      <w:r w:rsidR="00F46B92" w:rsidRPr="006A6CD8">
        <w:rPr>
          <w:rFonts w:cs="Arial"/>
          <w:bCs/>
          <w:szCs w:val="24"/>
          <w:lang w:val="uz-Cyrl-UZ"/>
        </w:rPr>
        <w:t>realizados p</w:t>
      </w:r>
      <w:r w:rsidR="00100727" w:rsidRPr="006A6CD8">
        <w:rPr>
          <w:rFonts w:cs="Arial"/>
          <w:bCs/>
          <w:szCs w:val="24"/>
          <w:lang w:val="uz-Cyrl-UZ"/>
        </w:rPr>
        <w:t xml:space="preserve">or los Técnicos en Nomenclatura y valoró </w:t>
      </w:r>
      <w:r w:rsidR="006A6CD8" w:rsidRPr="006A6CD8">
        <w:rPr>
          <w:rFonts w:cs="Arial"/>
          <w:bCs/>
          <w:szCs w:val="24"/>
        </w:rPr>
        <w:t xml:space="preserve">los esfuerzos que </w:t>
      </w:r>
      <w:r w:rsidR="005B5017">
        <w:rPr>
          <w:rFonts w:cs="Arial"/>
          <w:bCs/>
          <w:szCs w:val="24"/>
        </w:rPr>
        <w:t>realiza el CT Nº 1</w:t>
      </w:r>
      <w:r w:rsidR="00100727" w:rsidRPr="006A6CD8">
        <w:rPr>
          <w:rFonts w:cs="Arial"/>
          <w:bCs/>
          <w:szCs w:val="24"/>
          <w:lang w:val="uz-Cyrl-UZ"/>
        </w:rPr>
        <w:t xml:space="preserve"> para concluir con los trabajos en el presente semestre.</w:t>
      </w:r>
    </w:p>
    <w:p w:rsidR="00C41703" w:rsidRPr="00A51144" w:rsidRDefault="00C41703" w:rsidP="005B5017">
      <w:pPr>
        <w:suppressAutoHyphens/>
        <w:autoSpaceDN w:val="0"/>
        <w:contextualSpacing/>
        <w:jc w:val="both"/>
        <w:textAlignment w:val="baseline"/>
        <w:rPr>
          <w:rFonts w:cs="Arial"/>
          <w:bCs/>
          <w:color w:val="002060"/>
          <w:szCs w:val="24"/>
          <w:u w:val="single"/>
          <w:lang w:val="es-ES_tradnl"/>
        </w:rPr>
      </w:pPr>
    </w:p>
    <w:p w:rsidR="00A51144" w:rsidRPr="0016142E" w:rsidRDefault="00A51144" w:rsidP="00A51144">
      <w:pPr>
        <w:suppressAutoHyphens/>
        <w:autoSpaceDN w:val="0"/>
        <w:contextualSpacing/>
        <w:jc w:val="both"/>
        <w:textAlignment w:val="baseline"/>
        <w:rPr>
          <w:rFonts w:cs="Arial"/>
          <w:bCs/>
          <w:szCs w:val="24"/>
          <w:lang w:val="es-ES_tradnl"/>
        </w:rPr>
      </w:pPr>
      <w:r w:rsidRPr="0016142E">
        <w:rPr>
          <w:rFonts w:cs="Arial"/>
          <w:bCs/>
          <w:szCs w:val="24"/>
          <w:lang w:val="es-ES_tradnl"/>
        </w:rPr>
        <w:t>En el marco de la reseña presentada por el CT Nº 1 sobre su CCIX Reunión Ordinaria, la Delegación de Argentina manifestó que el mecanismo previsto en la Directiva CCM N° 10/00 “Procedimiento para la tramitación de solicitudes de modificación del AEC” permite a los Estados Partes presentar pedidos de modificación arancelaria tanto para la elevación, como para la reducción del AEC, lo cual constituye una tarea permanente en la agenda ordinaria de este foro.</w:t>
      </w:r>
    </w:p>
    <w:p w:rsidR="00A51144" w:rsidRPr="00C41703" w:rsidRDefault="00A51144" w:rsidP="005B5017">
      <w:pPr>
        <w:suppressAutoHyphens/>
        <w:autoSpaceDN w:val="0"/>
        <w:contextualSpacing/>
        <w:jc w:val="both"/>
        <w:textAlignment w:val="baseline"/>
        <w:rPr>
          <w:rFonts w:cs="Arial"/>
          <w:bCs/>
          <w:szCs w:val="24"/>
          <w:lang w:val="es-ES_tradnl"/>
        </w:rPr>
      </w:pPr>
    </w:p>
    <w:p w:rsidR="00C41703" w:rsidRPr="00C41703" w:rsidRDefault="00C41703" w:rsidP="005B5017">
      <w:pPr>
        <w:suppressAutoHyphens/>
        <w:autoSpaceDN w:val="0"/>
        <w:contextualSpacing/>
        <w:jc w:val="both"/>
        <w:textAlignment w:val="baseline"/>
        <w:rPr>
          <w:rFonts w:cs="Arial"/>
          <w:bCs/>
          <w:szCs w:val="24"/>
          <w:lang w:val="es-ES_tradnl"/>
        </w:rPr>
      </w:pPr>
      <w:r w:rsidRPr="00C41703">
        <w:rPr>
          <w:rFonts w:cs="Arial"/>
          <w:bCs/>
          <w:szCs w:val="24"/>
          <w:lang w:val="es-ES_tradnl"/>
        </w:rPr>
        <w:t xml:space="preserve">La PPTA informó la convocatoria de una reunión extraordinaria del CT N° 1 entre los días 14 y 21 de junio </w:t>
      </w:r>
      <w:r w:rsidR="00443C60">
        <w:rPr>
          <w:rFonts w:cs="Arial"/>
          <w:bCs/>
          <w:szCs w:val="24"/>
          <w:lang w:val="es-ES_tradnl"/>
        </w:rPr>
        <w:t>de 2021</w:t>
      </w:r>
      <w:r w:rsidRPr="00C41703">
        <w:rPr>
          <w:rFonts w:cs="Arial"/>
          <w:bCs/>
          <w:szCs w:val="24"/>
          <w:lang w:val="es-ES_tradnl"/>
        </w:rPr>
        <w:t>.</w:t>
      </w:r>
    </w:p>
    <w:p w:rsidR="00C41703" w:rsidRPr="002F4290" w:rsidRDefault="00C41703" w:rsidP="0076235A">
      <w:pPr>
        <w:suppressAutoHyphens/>
        <w:autoSpaceDN w:val="0"/>
        <w:contextualSpacing/>
        <w:jc w:val="both"/>
        <w:textAlignment w:val="baseline"/>
        <w:rPr>
          <w:rFonts w:cs="Arial"/>
          <w:bCs/>
          <w:color w:val="0070C0"/>
          <w:szCs w:val="24"/>
          <w:lang w:val="es-ES_tradnl"/>
        </w:rPr>
      </w:pPr>
    </w:p>
    <w:p w:rsidR="007C1990" w:rsidRPr="0068794D" w:rsidRDefault="007C1990" w:rsidP="00D6192B">
      <w:pPr>
        <w:pStyle w:val="Ttulo2"/>
        <w:numPr>
          <w:ilvl w:val="1"/>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CT Nº 3 “Normas y Disciplinas Comerciales”</w:t>
      </w:r>
    </w:p>
    <w:p w:rsidR="007C1990" w:rsidRPr="0068794D" w:rsidRDefault="007C1990" w:rsidP="007C1990">
      <w:pPr>
        <w:suppressAutoHyphens/>
        <w:autoSpaceDN w:val="0"/>
        <w:contextualSpacing/>
        <w:jc w:val="both"/>
        <w:textAlignment w:val="baseline"/>
        <w:rPr>
          <w:rFonts w:cs="Arial"/>
          <w:bCs/>
          <w:szCs w:val="24"/>
          <w:lang w:val="es-ES_tradnl"/>
        </w:rPr>
      </w:pPr>
    </w:p>
    <w:p w:rsidR="007C1990" w:rsidRPr="0011410A" w:rsidRDefault="007C1990" w:rsidP="007C1990">
      <w:pPr>
        <w:suppressAutoHyphens/>
        <w:autoSpaceDN w:val="0"/>
        <w:contextualSpacing/>
        <w:jc w:val="both"/>
        <w:textAlignment w:val="baseline"/>
        <w:rPr>
          <w:rFonts w:cs="Arial"/>
          <w:bCs/>
          <w:szCs w:val="24"/>
          <w:lang w:val="es-ES_tradnl"/>
        </w:rPr>
      </w:pPr>
      <w:r w:rsidRPr="0011410A">
        <w:rPr>
          <w:rFonts w:cs="Arial"/>
          <w:bCs/>
          <w:szCs w:val="24"/>
          <w:lang w:val="es-ES_tradnl"/>
        </w:rPr>
        <w:t>La CCM tomó nota de los resultados de la CXI</w:t>
      </w:r>
      <w:r w:rsidR="00E733EE" w:rsidRPr="0011410A">
        <w:rPr>
          <w:rFonts w:cs="Arial"/>
          <w:bCs/>
          <w:szCs w:val="24"/>
          <w:lang w:val="es-ES_tradnl"/>
        </w:rPr>
        <w:t>I</w:t>
      </w:r>
      <w:r w:rsidR="0011410A" w:rsidRPr="0011410A">
        <w:rPr>
          <w:rFonts w:cs="Arial"/>
          <w:bCs/>
          <w:szCs w:val="24"/>
          <w:lang w:val="es-ES_tradnl"/>
        </w:rPr>
        <w:t>I</w:t>
      </w:r>
      <w:r w:rsidRPr="0011410A">
        <w:rPr>
          <w:rFonts w:cs="Arial"/>
          <w:bCs/>
          <w:szCs w:val="24"/>
          <w:lang w:val="es-ES_tradnl"/>
        </w:rPr>
        <w:t xml:space="preserve"> Reunión Ordinaria del CT N° </w:t>
      </w:r>
      <w:r w:rsidR="008B54DC" w:rsidRPr="0011410A">
        <w:rPr>
          <w:rFonts w:cs="Arial"/>
          <w:bCs/>
          <w:szCs w:val="24"/>
          <w:lang w:val="es-ES_tradnl"/>
        </w:rPr>
        <w:t>3</w:t>
      </w:r>
      <w:r w:rsidRPr="0011410A">
        <w:rPr>
          <w:rFonts w:cs="Arial"/>
          <w:bCs/>
          <w:szCs w:val="24"/>
          <w:lang w:val="es-ES_tradnl"/>
        </w:rPr>
        <w:t xml:space="preserve">, realizada entre los días </w:t>
      </w:r>
      <w:r w:rsidR="00E733EE" w:rsidRPr="0011410A">
        <w:rPr>
          <w:rFonts w:cs="Arial"/>
          <w:bCs/>
          <w:szCs w:val="24"/>
          <w:lang w:val="es-ES_tradnl"/>
        </w:rPr>
        <w:t>2</w:t>
      </w:r>
      <w:r w:rsidR="0011410A" w:rsidRPr="0011410A">
        <w:rPr>
          <w:rFonts w:cs="Arial"/>
          <w:bCs/>
          <w:szCs w:val="24"/>
          <w:lang w:val="es-ES_tradnl"/>
        </w:rPr>
        <w:t>6</w:t>
      </w:r>
      <w:r w:rsidRPr="0011410A">
        <w:rPr>
          <w:rFonts w:cs="Arial"/>
          <w:bCs/>
          <w:szCs w:val="24"/>
          <w:lang w:val="es-ES_tradnl"/>
        </w:rPr>
        <w:t xml:space="preserve"> al </w:t>
      </w:r>
      <w:r w:rsidR="00E733EE" w:rsidRPr="0011410A">
        <w:rPr>
          <w:rFonts w:cs="Arial"/>
          <w:bCs/>
          <w:szCs w:val="24"/>
          <w:lang w:val="es-ES_tradnl"/>
        </w:rPr>
        <w:t>2</w:t>
      </w:r>
      <w:r w:rsidR="0011410A" w:rsidRPr="0011410A">
        <w:rPr>
          <w:rFonts w:cs="Arial"/>
          <w:bCs/>
          <w:szCs w:val="24"/>
          <w:lang w:val="es-ES_tradnl"/>
        </w:rPr>
        <w:t>8</w:t>
      </w:r>
      <w:r w:rsidRPr="0011410A">
        <w:rPr>
          <w:rFonts w:cs="Arial"/>
          <w:bCs/>
          <w:szCs w:val="24"/>
          <w:lang w:val="es-ES_tradnl"/>
        </w:rPr>
        <w:t xml:space="preserve"> de </w:t>
      </w:r>
      <w:r w:rsidR="0011410A" w:rsidRPr="0011410A">
        <w:rPr>
          <w:rFonts w:cs="Arial"/>
          <w:bCs/>
          <w:szCs w:val="24"/>
          <w:lang w:val="es-ES_tradnl"/>
        </w:rPr>
        <w:t>mayo</w:t>
      </w:r>
      <w:r w:rsidRPr="0011410A">
        <w:rPr>
          <w:rFonts w:cs="Arial"/>
          <w:bCs/>
          <w:szCs w:val="24"/>
          <w:lang w:val="es-ES_tradnl"/>
        </w:rPr>
        <w:t xml:space="preserve"> de 2021, por el sistema de videoconferencia en los términos de la Resolución GMC N° 19/12.</w:t>
      </w:r>
    </w:p>
    <w:p w:rsidR="006D7C13" w:rsidRPr="00D9723D" w:rsidRDefault="006D7C13" w:rsidP="007C1990">
      <w:pPr>
        <w:suppressAutoHyphens/>
        <w:autoSpaceDN w:val="0"/>
        <w:contextualSpacing/>
        <w:jc w:val="both"/>
        <w:textAlignment w:val="baseline"/>
        <w:rPr>
          <w:rFonts w:cs="Arial"/>
          <w:bCs/>
          <w:color w:val="FF0000"/>
          <w:szCs w:val="24"/>
          <w:lang w:val="es-ES_tradnl"/>
        </w:rPr>
      </w:pPr>
    </w:p>
    <w:p w:rsidR="008F3237" w:rsidRDefault="008F3237" w:rsidP="008F3237">
      <w:pPr>
        <w:suppressAutoHyphens/>
        <w:autoSpaceDN w:val="0"/>
        <w:contextualSpacing/>
        <w:jc w:val="both"/>
        <w:textAlignment w:val="baseline"/>
        <w:rPr>
          <w:rFonts w:cs="Arial"/>
          <w:bCs/>
          <w:szCs w:val="24"/>
          <w:lang w:val="es-ES_tradnl"/>
        </w:rPr>
      </w:pPr>
      <w:r w:rsidRPr="00350D73">
        <w:rPr>
          <w:rFonts w:cs="Arial"/>
          <w:bCs/>
          <w:szCs w:val="24"/>
          <w:lang w:val="es-ES_tradnl"/>
        </w:rPr>
        <w:t>D</w:t>
      </w:r>
      <w:r w:rsidR="007E1202" w:rsidRPr="00350D73">
        <w:rPr>
          <w:rFonts w:cs="Arial"/>
          <w:bCs/>
          <w:szCs w:val="24"/>
          <w:lang w:val="es-ES_tradnl"/>
        </w:rPr>
        <w:t xml:space="preserve">estacó </w:t>
      </w:r>
      <w:r w:rsidRPr="00350D73">
        <w:rPr>
          <w:rFonts w:cs="Arial"/>
          <w:bCs/>
          <w:szCs w:val="24"/>
          <w:lang w:val="es-ES_tradnl"/>
        </w:rPr>
        <w:t xml:space="preserve">el esfuerzo realizado y </w:t>
      </w:r>
      <w:r w:rsidR="007E1202" w:rsidRPr="00350D73">
        <w:rPr>
          <w:rFonts w:cs="Arial"/>
          <w:bCs/>
          <w:szCs w:val="24"/>
          <w:lang w:val="es-ES_tradnl"/>
        </w:rPr>
        <w:t xml:space="preserve">los avances </w:t>
      </w:r>
      <w:r w:rsidRPr="00350D73">
        <w:rPr>
          <w:rFonts w:cs="Arial"/>
          <w:bCs/>
          <w:szCs w:val="24"/>
          <w:lang w:val="es-ES_tradnl"/>
        </w:rPr>
        <w:t>alcanzados</w:t>
      </w:r>
      <w:r w:rsidR="007E1202" w:rsidRPr="00350D73">
        <w:rPr>
          <w:rFonts w:cs="Arial"/>
          <w:bCs/>
          <w:szCs w:val="24"/>
          <w:lang w:val="es-ES_tradnl"/>
        </w:rPr>
        <w:t xml:space="preserve"> </w:t>
      </w:r>
      <w:r w:rsidRPr="00350D73">
        <w:rPr>
          <w:rFonts w:cs="Arial"/>
          <w:bCs/>
          <w:szCs w:val="24"/>
          <w:lang w:val="es-ES_tradnl"/>
        </w:rPr>
        <w:t xml:space="preserve">en </w:t>
      </w:r>
      <w:r w:rsidR="00655575" w:rsidRPr="00350D73">
        <w:rPr>
          <w:rFonts w:cs="Arial"/>
          <w:bCs/>
          <w:szCs w:val="24"/>
          <w:lang w:val="es-ES_tradnl"/>
        </w:rPr>
        <w:t>la actualización del texto del Régimen de Origen MERCOSUR</w:t>
      </w:r>
      <w:r w:rsidR="00C6326B">
        <w:rPr>
          <w:rFonts w:cs="Arial"/>
          <w:bCs/>
          <w:szCs w:val="24"/>
          <w:lang w:val="es-ES_tradnl"/>
        </w:rPr>
        <w:t xml:space="preserve"> en los capítulos de </w:t>
      </w:r>
      <w:r w:rsidR="000F760A">
        <w:rPr>
          <w:rFonts w:cs="Arial"/>
          <w:bCs/>
          <w:szCs w:val="24"/>
          <w:lang w:val="es-ES_tradnl"/>
        </w:rPr>
        <w:t xml:space="preserve">Calificación y </w:t>
      </w:r>
      <w:r w:rsidR="00C6326B">
        <w:rPr>
          <w:rFonts w:cs="Arial"/>
          <w:bCs/>
          <w:szCs w:val="24"/>
          <w:lang w:val="es-ES_tradnl"/>
        </w:rPr>
        <w:t>Certificación de Origen</w:t>
      </w:r>
      <w:r w:rsidR="00C233F9">
        <w:rPr>
          <w:rFonts w:cs="Arial"/>
          <w:szCs w:val="24"/>
          <w:lang w:val="es-ES_tradnl" w:eastAsia="en-US"/>
        </w:rPr>
        <w:t xml:space="preserve"> y los Apéndices correspondientes a los Instructivos de llenado del Certificado de Origen, </w:t>
      </w:r>
      <w:r w:rsidR="00655575" w:rsidRPr="00350D73">
        <w:rPr>
          <w:rFonts w:cs="Arial"/>
          <w:szCs w:val="24"/>
          <w:lang w:val="es-ES_tradnl" w:eastAsia="en-US"/>
        </w:rPr>
        <w:t xml:space="preserve">así como </w:t>
      </w:r>
      <w:r w:rsidR="00C6326B">
        <w:rPr>
          <w:rFonts w:cs="Arial"/>
          <w:bCs/>
          <w:szCs w:val="24"/>
          <w:lang w:val="es-ES_tradnl"/>
        </w:rPr>
        <w:t xml:space="preserve">la continuación de los trabajos </w:t>
      </w:r>
      <w:r w:rsidR="000F760A">
        <w:rPr>
          <w:rFonts w:cs="Arial"/>
          <w:bCs/>
          <w:szCs w:val="24"/>
          <w:lang w:val="es-ES_tradnl"/>
        </w:rPr>
        <w:t>de</w:t>
      </w:r>
      <w:r w:rsidR="00655575" w:rsidRPr="00350D73">
        <w:rPr>
          <w:rFonts w:cs="Arial"/>
          <w:bCs/>
          <w:szCs w:val="24"/>
          <w:lang w:val="es-ES_tradnl"/>
        </w:rPr>
        <w:t xml:space="preserve"> revisión de los </w:t>
      </w:r>
      <w:r w:rsidRPr="00350D73">
        <w:rPr>
          <w:rFonts w:cs="Arial"/>
          <w:bCs/>
          <w:szCs w:val="24"/>
          <w:lang w:val="es-ES_tradnl"/>
        </w:rPr>
        <w:t>Requisitos Específicos de Origen (</w:t>
      </w:r>
      <w:proofErr w:type="spellStart"/>
      <w:r w:rsidRPr="00350D73">
        <w:rPr>
          <w:rFonts w:cs="Arial"/>
          <w:bCs/>
          <w:szCs w:val="24"/>
          <w:lang w:val="es-ES_tradnl"/>
        </w:rPr>
        <w:t>REO’s</w:t>
      </w:r>
      <w:proofErr w:type="spellEnd"/>
      <w:r w:rsidRPr="00350D73">
        <w:rPr>
          <w:rFonts w:cs="Arial"/>
          <w:bCs/>
          <w:szCs w:val="24"/>
          <w:lang w:val="es-ES_tradnl"/>
        </w:rPr>
        <w:t>).</w:t>
      </w:r>
    </w:p>
    <w:p w:rsidR="0042425C" w:rsidRDefault="0042425C" w:rsidP="008F3237">
      <w:pPr>
        <w:suppressAutoHyphens/>
        <w:autoSpaceDN w:val="0"/>
        <w:contextualSpacing/>
        <w:jc w:val="both"/>
        <w:textAlignment w:val="baseline"/>
        <w:rPr>
          <w:rFonts w:cs="Arial"/>
          <w:bCs/>
          <w:szCs w:val="24"/>
          <w:lang w:val="es-ES_tradnl"/>
        </w:rPr>
      </w:pPr>
    </w:p>
    <w:p w:rsidR="0042425C" w:rsidRPr="00350D73" w:rsidRDefault="0042425C" w:rsidP="008F3237">
      <w:pPr>
        <w:suppressAutoHyphens/>
        <w:autoSpaceDN w:val="0"/>
        <w:contextualSpacing/>
        <w:jc w:val="both"/>
        <w:textAlignment w:val="baseline"/>
        <w:rPr>
          <w:rFonts w:cs="Arial"/>
          <w:bCs/>
          <w:szCs w:val="24"/>
          <w:lang w:val="es-ES_tradnl"/>
        </w:rPr>
      </w:pPr>
      <w:r>
        <w:rPr>
          <w:rFonts w:cs="Arial"/>
          <w:bCs/>
          <w:szCs w:val="24"/>
          <w:lang w:val="es-ES_tradnl"/>
        </w:rPr>
        <w:t xml:space="preserve">La PPTA informó la convocatoria de una reunión extraordinaria para los días 22 y 23 de junio </w:t>
      </w:r>
      <w:r w:rsidR="00142921">
        <w:rPr>
          <w:rFonts w:cs="Arial"/>
          <w:bCs/>
          <w:szCs w:val="24"/>
          <w:lang w:val="es-ES_tradnl"/>
        </w:rPr>
        <w:t>de 2021</w:t>
      </w:r>
      <w:r>
        <w:rPr>
          <w:rFonts w:cs="Arial"/>
          <w:bCs/>
          <w:szCs w:val="24"/>
          <w:lang w:val="es-ES_tradnl"/>
        </w:rPr>
        <w:t>.</w:t>
      </w:r>
    </w:p>
    <w:p w:rsidR="00350D73" w:rsidRPr="00350D73" w:rsidRDefault="00350D73" w:rsidP="00350D73">
      <w:pPr>
        <w:rPr>
          <w:lang w:eastAsia="en-US"/>
        </w:rPr>
      </w:pPr>
    </w:p>
    <w:p w:rsidR="00661366" w:rsidRPr="0068794D" w:rsidRDefault="00661366" w:rsidP="00D6192B">
      <w:pPr>
        <w:pStyle w:val="Ttulo2"/>
        <w:numPr>
          <w:ilvl w:val="1"/>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CT Nº</w:t>
      </w:r>
      <w:r w:rsidR="00913F44" w:rsidRPr="0068794D">
        <w:rPr>
          <w:rFonts w:ascii="Arial" w:hAnsi="Arial" w:cs="Arial"/>
          <w:color w:val="auto"/>
          <w:sz w:val="24"/>
          <w:szCs w:val="24"/>
        </w:rPr>
        <w:t xml:space="preserve"> </w:t>
      </w:r>
      <w:r w:rsidR="00D9723D">
        <w:rPr>
          <w:rFonts w:ascii="Arial" w:hAnsi="Arial" w:cs="Arial"/>
          <w:color w:val="auto"/>
          <w:sz w:val="24"/>
          <w:szCs w:val="24"/>
        </w:rPr>
        <w:t>7</w:t>
      </w:r>
      <w:r w:rsidRPr="0068794D">
        <w:rPr>
          <w:rFonts w:ascii="Arial" w:hAnsi="Arial" w:cs="Arial"/>
          <w:color w:val="auto"/>
          <w:sz w:val="24"/>
          <w:szCs w:val="24"/>
        </w:rPr>
        <w:t xml:space="preserve"> “</w:t>
      </w:r>
      <w:r w:rsidR="00D9723D">
        <w:rPr>
          <w:rFonts w:ascii="Arial" w:hAnsi="Arial" w:cs="Arial"/>
          <w:color w:val="auto"/>
          <w:sz w:val="24"/>
          <w:szCs w:val="24"/>
        </w:rPr>
        <w:t>Defensa del Consumidor</w:t>
      </w:r>
      <w:r w:rsidRPr="0068794D">
        <w:rPr>
          <w:rFonts w:ascii="Arial" w:hAnsi="Arial" w:cs="Arial"/>
          <w:color w:val="auto"/>
          <w:sz w:val="24"/>
          <w:szCs w:val="24"/>
        </w:rPr>
        <w:t>”</w:t>
      </w:r>
    </w:p>
    <w:p w:rsidR="00AE7658" w:rsidRDefault="00AE7658" w:rsidP="00E57ABB">
      <w:pPr>
        <w:suppressAutoHyphens/>
        <w:autoSpaceDN w:val="0"/>
        <w:contextualSpacing/>
        <w:jc w:val="both"/>
        <w:textAlignment w:val="baseline"/>
        <w:rPr>
          <w:rFonts w:cs="Arial"/>
          <w:bCs/>
          <w:szCs w:val="24"/>
          <w:lang w:val="es-ES_tradnl"/>
        </w:rPr>
      </w:pPr>
      <w:bookmarkStart w:id="1" w:name="_Hlk68962138"/>
    </w:p>
    <w:p w:rsidR="00FA5E2D" w:rsidRPr="00FA5E2D" w:rsidRDefault="00FA5E2D" w:rsidP="00FA5E2D">
      <w:pPr>
        <w:suppressAutoHyphens/>
        <w:autoSpaceDN w:val="0"/>
        <w:contextualSpacing/>
        <w:jc w:val="both"/>
        <w:textAlignment w:val="baseline"/>
        <w:rPr>
          <w:rFonts w:cs="Arial"/>
          <w:bCs/>
          <w:szCs w:val="24"/>
          <w:lang w:val="es-ES_tradnl"/>
        </w:rPr>
      </w:pPr>
      <w:r w:rsidRPr="00FA5E2D">
        <w:rPr>
          <w:rFonts w:cs="Arial"/>
          <w:bCs/>
          <w:szCs w:val="24"/>
          <w:lang w:val="es-ES_tradnl"/>
        </w:rPr>
        <w:t>La CCM tomó nota de los resultados de la XCVII Reunión Ordinaria del CT N° 7, realizada el día 20 de mayo de 2021, por el sistema de videoconferencia en los términos de la Resolución GMC N° 19/12.</w:t>
      </w:r>
    </w:p>
    <w:p w:rsidR="00FA5E2D" w:rsidRPr="00FA5E2D" w:rsidRDefault="00FA5E2D" w:rsidP="00FA5E2D">
      <w:pPr>
        <w:suppressAutoHyphens/>
        <w:autoSpaceDN w:val="0"/>
        <w:contextualSpacing/>
        <w:jc w:val="both"/>
        <w:textAlignment w:val="baseline"/>
        <w:rPr>
          <w:rFonts w:cs="Arial"/>
          <w:bCs/>
          <w:szCs w:val="24"/>
          <w:lang w:val="es-ES_tradnl"/>
        </w:rPr>
      </w:pPr>
    </w:p>
    <w:p w:rsidR="00FA5E2D" w:rsidRPr="00FA5E2D" w:rsidRDefault="00FA5E2D" w:rsidP="00FA5E2D">
      <w:pPr>
        <w:suppressAutoHyphens/>
        <w:autoSpaceDN w:val="0"/>
        <w:contextualSpacing/>
        <w:jc w:val="both"/>
        <w:textAlignment w:val="baseline"/>
        <w:rPr>
          <w:rFonts w:cs="Arial"/>
          <w:bCs/>
          <w:szCs w:val="24"/>
          <w:lang w:val="es-ES_tradnl"/>
        </w:rPr>
      </w:pPr>
      <w:r w:rsidRPr="00FA5E2D">
        <w:rPr>
          <w:rFonts w:cs="Arial"/>
          <w:bCs/>
          <w:szCs w:val="24"/>
          <w:lang w:val="es-ES_tradnl"/>
        </w:rPr>
        <w:t xml:space="preserve">La CCM consideró el proyecto presentado por el CT Nº 7 y, con modificaciones, elevó al GMC el proyecto de Resolución N° 06/21 “Protección al Consumidor </w:t>
      </w:r>
      <w:proofErr w:type="spellStart"/>
      <w:r w:rsidRPr="00FA5E2D">
        <w:rPr>
          <w:rFonts w:cs="Arial"/>
          <w:bCs/>
          <w:szCs w:val="24"/>
          <w:lang w:val="es-ES_tradnl"/>
        </w:rPr>
        <w:t>Hipervulnerable</w:t>
      </w:r>
      <w:proofErr w:type="spellEnd"/>
      <w:r w:rsidRPr="00FA5E2D">
        <w:rPr>
          <w:rFonts w:cs="Arial"/>
          <w:bCs/>
          <w:szCs w:val="24"/>
          <w:lang w:val="es-ES_tradnl"/>
        </w:rPr>
        <w:t xml:space="preserve">” </w:t>
      </w:r>
      <w:r w:rsidRPr="00FA5E2D">
        <w:rPr>
          <w:rFonts w:cs="Arial"/>
          <w:b/>
          <w:szCs w:val="24"/>
          <w:lang w:val="es-ES_tradnl"/>
        </w:rPr>
        <w:t>(Anexo IV)</w:t>
      </w:r>
      <w:r w:rsidRPr="00FA5E2D">
        <w:rPr>
          <w:rFonts w:cs="Arial"/>
          <w:bCs/>
          <w:szCs w:val="24"/>
          <w:lang w:val="es-ES_tradnl"/>
        </w:rPr>
        <w:t xml:space="preserve">.  </w:t>
      </w:r>
    </w:p>
    <w:p w:rsidR="00FA5E2D" w:rsidRPr="00FA5E2D" w:rsidRDefault="00FA5E2D" w:rsidP="00FA5E2D">
      <w:pPr>
        <w:suppressAutoHyphens/>
        <w:autoSpaceDN w:val="0"/>
        <w:contextualSpacing/>
        <w:jc w:val="both"/>
        <w:textAlignment w:val="baseline"/>
        <w:rPr>
          <w:rFonts w:cs="Arial"/>
          <w:bCs/>
          <w:szCs w:val="24"/>
          <w:lang w:val="es-ES_tradnl"/>
        </w:rPr>
      </w:pPr>
    </w:p>
    <w:p w:rsidR="00FA5E2D" w:rsidRPr="00FA5E2D" w:rsidRDefault="00FA5E2D" w:rsidP="00FA5E2D">
      <w:pPr>
        <w:suppressAutoHyphens/>
        <w:autoSpaceDN w:val="0"/>
        <w:contextualSpacing/>
        <w:jc w:val="both"/>
        <w:textAlignment w:val="baseline"/>
        <w:rPr>
          <w:rFonts w:cs="Arial"/>
          <w:bCs/>
          <w:szCs w:val="24"/>
          <w:lang w:val="es-ES_tradnl"/>
        </w:rPr>
      </w:pPr>
      <w:r w:rsidRPr="00FA5E2D">
        <w:rPr>
          <w:rFonts w:cs="Arial"/>
          <w:bCs/>
          <w:szCs w:val="24"/>
          <w:lang w:val="es-ES_tradnl"/>
        </w:rPr>
        <w:t>En relación a los proyectos de Resolución “Creación de la Red de Academia de Defensa del Consumidor del MERCOSUR” y “Creación de la Red de Asociaciones de Consumidores del MERCOSUR”, las delegaciones coincidieron, luego de realizadas las consultas internas con las respectivas áreas jurídico-institucionales que no se requiere la aprobación de una norma MERCOSUR para la creación de ambas redes, atento que las mismas son organizaciones en el ámbito no gubernamental y que no forman parte de la estructura institucional del bloque.</w:t>
      </w:r>
    </w:p>
    <w:p w:rsidR="00FA5E2D" w:rsidRPr="00FA5E2D" w:rsidRDefault="00FA5E2D" w:rsidP="00FA5E2D">
      <w:pPr>
        <w:suppressAutoHyphens/>
        <w:autoSpaceDN w:val="0"/>
        <w:contextualSpacing/>
        <w:jc w:val="both"/>
        <w:textAlignment w:val="baseline"/>
        <w:rPr>
          <w:rFonts w:cs="Arial"/>
          <w:bCs/>
          <w:szCs w:val="24"/>
          <w:lang w:val="es-ES_tradnl"/>
        </w:rPr>
      </w:pPr>
    </w:p>
    <w:p w:rsidR="00FA5E2D" w:rsidRPr="00E956F4" w:rsidRDefault="00FA5E2D" w:rsidP="00FA5E2D">
      <w:pPr>
        <w:suppressAutoHyphens/>
        <w:autoSpaceDN w:val="0"/>
        <w:contextualSpacing/>
        <w:jc w:val="both"/>
        <w:textAlignment w:val="baseline"/>
        <w:rPr>
          <w:rFonts w:cs="Arial"/>
          <w:bCs/>
          <w:szCs w:val="24"/>
          <w:lang w:val="es-ES_tradnl"/>
        </w:rPr>
      </w:pPr>
      <w:r w:rsidRPr="00E956F4">
        <w:rPr>
          <w:rFonts w:cs="Arial"/>
          <w:bCs/>
          <w:szCs w:val="24"/>
          <w:lang w:val="es-ES_tradnl"/>
        </w:rPr>
        <w:t xml:space="preserve">Sin perjuicio de ello, la CCM manifestó el beneplácito de la iniciativa de la creación de la Red de Academias de Defensa del Consumidor de los Estados Partes del MERCOSUR (y Estados Asociados) y de la Red de Asociaciones de Consumidores del MERCOSUR de los Estados Partes del MERCOSUR (y Estados Asociados). Al respecto, manifestó que la creación de las mismas propiciará un espacio de encuentro para la reflexión e intercambio de conocimientos en materia de defensa del consumidor y significará un aporte valioso para el desarrollo de los trabajos que llevan a cabo el CT Nº 7 y la CCM. </w:t>
      </w:r>
    </w:p>
    <w:p w:rsidR="00FA5E2D" w:rsidRPr="00E956F4" w:rsidRDefault="00FA5E2D" w:rsidP="00FA5E2D">
      <w:pPr>
        <w:suppressAutoHyphens/>
        <w:autoSpaceDN w:val="0"/>
        <w:contextualSpacing/>
        <w:jc w:val="both"/>
        <w:textAlignment w:val="baseline"/>
        <w:rPr>
          <w:rFonts w:cs="Arial"/>
          <w:bCs/>
          <w:szCs w:val="24"/>
          <w:lang w:val="es-ES_tradnl"/>
        </w:rPr>
      </w:pPr>
    </w:p>
    <w:p w:rsidR="00FA5E2D" w:rsidRPr="00FA5E2D" w:rsidRDefault="00FA5E2D" w:rsidP="00FA5E2D">
      <w:pPr>
        <w:suppressAutoHyphens/>
        <w:autoSpaceDN w:val="0"/>
        <w:contextualSpacing/>
        <w:jc w:val="both"/>
        <w:textAlignment w:val="baseline"/>
        <w:rPr>
          <w:rFonts w:cs="Arial"/>
          <w:bCs/>
          <w:szCs w:val="24"/>
          <w:lang w:val="es-ES_tradnl"/>
        </w:rPr>
      </w:pPr>
      <w:r w:rsidRPr="00E956F4">
        <w:rPr>
          <w:rFonts w:cs="Arial"/>
          <w:bCs/>
          <w:szCs w:val="24"/>
          <w:lang w:val="es-ES_tradnl"/>
        </w:rPr>
        <w:t xml:space="preserve">En este sentido, se tomó nota de la iniciativa de transmitir dos </w:t>
      </w:r>
      <w:proofErr w:type="spellStart"/>
      <w:r w:rsidRPr="00E956F4">
        <w:rPr>
          <w:rFonts w:cs="Arial"/>
          <w:bCs/>
          <w:szCs w:val="24"/>
          <w:lang w:val="es-ES_tradnl"/>
        </w:rPr>
        <w:t>webinars</w:t>
      </w:r>
      <w:proofErr w:type="spellEnd"/>
      <w:r w:rsidRPr="00E956F4">
        <w:rPr>
          <w:rFonts w:cs="Arial"/>
          <w:bCs/>
          <w:szCs w:val="24"/>
          <w:lang w:val="es-ES_tradnl"/>
        </w:rPr>
        <w:t xml:space="preserve"> en los que participarán respectivamente representantes de asociaciones de defensa del consumidor y de la academia tanto de Estados Partes como de Estados Asociados, en el que expondrán los desafíos de ambas áreas en materia de defensa del consumidor en el MERCOSUR. Dicho</w:t>
      </w:r>
      <w:r w:rsidR="00A30D9B" w:rsidRPr="00E956F4">
        <w:rPr>
          <w:rFonts w:cs="Arial"/>
          <w:bCs/>
          <w:szCs w:val="24"/>
          <w:lang w:val="es-ES_tradnl"/>
        </w:rPr>
        <w:t>s</w:t>
      </w:r>
      <w:r w:rsidRPr="00E956F4">
        <w:rPr>
          <w:rFonts w:cs="Arial"/>
          <w:bCs/>
          <w:szCs w:val="24"/>
          <w:lang w:val="es-ES_tradnl"/>
        </w:rPr>
        <w:t xml:space="preserve"> eventos se realizarán los días 3 y 4 de junio de 2021.</w:t>
      </w:r>
      <w:r w:rsidR="00714317">
        <w:rPr>
          <w:rFonts w:cs="Arial"/>
          <w:bCs/>
          <w:szCs w:val="24"/>
          <w:lang w:val="es-ES_tradnl"/>
        </w:rPr>
        <w:t xml:space="preserve"> </w:t>
      </w:r>
    </w:p>
    <w:p w:rsidR="00FA5E2D" w:rsidRPr="00FA5E2D" w:rsidRDefault="00FA5E2D" w:rsidP="00FA5E2D">
      <w:pPr>
        <w:suppressAutoHyphens/>
        <w:autoSpaceDN w:val="0"/>
        <w:contextualSpacing/>
        <w:jc w:val="both"/>
        <w:textAlignment w:val="baseline"/>
        <w:rPr>
          <w:rFonts w:cs="Arial"/>
          <w:bCs/>
          <w:szCs w:val="24"/>
          <w:lang w:val="es-ES_tradnl"/>
        </w:rPr>
      </w:pPr>
    </w:p>
    <w:p w:rsidR="00FA5E2D" w:rsidRDefault="00FA5E2D" w:rsidP="00FA5E2D">
      <w:pPr>
        <w:suppressAutoHyphens/>
        <w:autoSpaceDN w:val="0"/>
        <w:contextualSpacing/>
        <w:jc w:val="both"/>
        <w:textAlignment w:val="baseline"/>
        <w:rPr>
          <w:rFonts w:cs="Arial"/>
          <w:bCs/>
          <w:szCs w:val="24"/>
          <w:highlight w:val="yellow"/>
          <w:lang w:val="es-ES_tradnl"/>
        </w:rPr>
      </w:pPr>
      <w:r w:rsidRPr="00FA5E2D">
        <w:rPr>
          <w:rFonts w:cs="Arial"/>
          <w:bCs/>
          <w:szCs w:val="24"/>
          <w:lang w:val="es-ES_tradnl"/>
        </w:rPr>
        <w:t>La CCM destacó el avance de los trabajos del CT N° 7 y resaltó que la defensa del consumidor es uno de los pilares del Estatuto de la Ciudadanía del MERCOSUR.</w:t>
      </w:r>
    </w:p>
    <w:bookmarkEnd w:id="1"/>
    <w:p w:rsidR="00B95384" w:rsidRPr="00EC26B3" w:rsidRDefault="00B95384" w:rsidP="00EC26B3">
      <w:pPr>
        <w:suppressAutoHyphens/>
        <w:autoSpaceDN w:val="0"/>
        <w:contextualSpacing/>
        <w:jc w:val="both"/>
        <w:textAlignment w:val="baseline"/>
        <w:rPr>
          <w:rFonts w:cs="Arial"/>
          <w:bCs/>
          <w:szCs w:val="24"/>
          <w:lang w:val="es-ES_tradnl"/>
        </w:rPr>
      </w:pPr>
    </w:p>
    <w:p w:rsidR="00FA1ED2" w:rsidRPr="00B54345" w:rsidRDefault="00620E67" w:rsidP="00D6192B">
      <w:pPr>
        <w:pStyle w:val="Ttulo2"/>
        <w:numPr>
          <w:ilvl w:val="1"/>
          <w:numId w:val="20"/>
        </w:numPr>
        <w:spacing w:before="0" w:line="240" w:lineRule="auto"/>
        <w:jc w:val="both"/>
        <w:rPr>
          <w:rFonts w:ascii="Arial" w:hAnsi="Arial" w:cs="Arial"/>
          <w:color w:val="auto"/>
          <w:sz w:val="24"/>
          <w:szCs w:val="24"/>
        </w:rPr>
      </w:pPr>
      <w:r w:rsidRPr="00031C85">
        <w:rPr>
          <w:rFonts w:ascii="Arial" w:eastAsia="Times New Roman" w:hAnsi="Arial" w:cs="Arial"/>
          <w:color w:val="auto"/>
          <w:sz w:val="24"/>
          <w:szCs w:val="24"/>
        </w:rPr>
        <w:t>Comité Ad Hoc sobre e</w:t>
      </w:r>
      <w:r w:rsidR="00A72296" w:rsidRPr="00031C85">
        <w:rPr>
          <w:rFonts w:ascii="Arial" w:eastAsia="Times New Roman" w:hAnsi="Arial" w:cs="Arial"/>
          <w:color w:val="auto"/>
          <w:sz w:val="24"/>
          <w:szCs w:val="24"/>
        </w:rPr>
        <w:t>l Control de Cupos del MERCOSUR</w:t>
      </w:r>
      <w:r w:rsidR="005C649D" w:rsidRPr="00031C85">
        <w:rPr>
          <w:rFonts w:ascii="Arial" w:eastAsia="Times New Roman" w:hAnsi="Arial" w:cs="Arial"/>
          <w:color w:val="auto"/>
          <w:sz w:val="24"/>
          <w:szCs w:val="24"/>
        </w:rPr>
        <w:t xml:space="preserve"> (</w:t>
      </w:r>
      <w:r w:rsidR="005C649D" w:rsidRPr="00031C85">
        <w:rPr>
          <w:rFonts w:ascii="Arial" w:hAnsi="Arial" w:cs="Arial"/>
          <w:color w:val="auto"/>
          <w:sz w:val="24"/>
          <w:szCs w:val="24"/>
        </w:rPr>
        <w:t>CAH-CUPOS</w:t>
      </w:r>
      <w:r w:rsidR="005C649D" w:rsidRPr="00B54345">
        <w:rPr>
          <w:rFonts w:ascii="Arial" w:hAnsi="Arial" w:cs="Arial"/>
          <w:color w:val="auto"/>
          <w:sz w:val="24"/>
          <w:szCs w:val="24"/>
        </w:rPr>
        <w:t>)</w:t>
      </w:r>
      <w:r w:rsidR="00751889" w:rsidRPr="00B54345">
        <w:rPr>
          <w:rFonts w:ascii="Arial" w:hAnsi="Arial" w:cs="Arial"/>
          <w:color w:val="auto"/>
          <w:sz w:val="24"/>
          <w:szCs w:val="24"/>
        </w:rPr>
        <w:t xml:space="preserve"> </w:t>
      </w:r>
    </w:p>
    <w:p w:rsidR="004F4D41" w:rsidRDefault="004F4D41" w:rsidP="004F4D41">
      <w:pPr>
        <w:suppressAutoHyphens/>
        <w:autoSpaceDN w:val="0"/>
        <w:contextualSpacing/>
        <w:jc w:val="both"/>
        <w:textAlignment w:val="baseline"/>
        <w:rPr>
          <w:rFonts w:cs="Arial"/>
          <w:bCs/>
          <w:szCs w:val="24"/>
          <w:lang w:val="es-UY"/>
        </w:rPr>
      </w:pPr>
    </w:p>
    <w:p w:rsidR="004F4D41" w:rsidRPr="00BA6264" w:rsidRDefault="004F4D41" w:rsidP="004F4D41">
      <w:pPr>
        <w:suppressAutoHyphens/>
        <w:autoSpaceDN w:val="0"/>
        <w:contextualSpacing/>
        <w:jc w:val="both"/>
        <w:textAlignment w:val="baseline"/>
        <w:rPr>
          <w:rFonts w:cs="Arial"/>
          <w:bCs/>
          <w:szCs w:val="24"/>
          <w:lang w:val="es-ES_tradnl"/>
        </w:rPr>
      </w:pPr>
      <w:r w:rsidRPr="00BA6264">
        <w:rPr>
          <w:rFonts w:cs="Arial"/>
          <w:bCs/>
          <w:szCs w:val="24"/>
          <w:lang w:val="es-UY"/>
        </w:rPr>
        <w:t xml:space="preserve">La CCM </w:t>
      </w:r>
      <w:r w:rsidRPr="00BA6264">
        <w:rPr>
          <w:rFonts w:cs="Arial"/>
          <w:bCs/>
          <w:szCs w:val="24"/>
          <w:lang w:val="es-ES_tradnl"/>
        </w:rPr>
        <w:t>tomó nota de los resultados de la VI</w:t>
      </w:r>
      <w:r w:rsidR="00C5559B" w:rsidRPr="00BA6264">
        <w:rPr>
          <w:rFonts w:cs="Arial"/>
          <w:bCs/>
          <w:szCs w:val="24"/>
          <w:lang w:val="es-ES_tradnl"/>
        </w:rPr>
        <w:t>II</w:t>
      </w:r>
      <w:r w:rsidRPr="00BA6264">
        <w:rPr>
          <w:rFonts w:cs="Arial"/>
          <w:bCs/>
          <w:szCs w:val="24"/>
          <w:lang w:val="es-ES_tradnl"/>
        </w:rPr>
        <w:t xml:space="preserve"> Reunión Ordinaria del CAH-CUPOS, realizada </w:t>
      </w:r>
      <w:r w:rsidR="00C5559B" w:rsidRPr="00BA6264">
        <w:rPr>
          <w:rFonts w:cs="Arial"/>
          <w:bCs/>
          <w:szCs w:val="24"/>
          <w:lang w:val="es-ES_tradnl"/>
        </w:rPr>
        <w:t>el</w:t>
      </w:r>
      <w:r w:rsidRPr="00BA6264">
        <w:rPr>
          <w:rFonts w:cs="Arial"/>
          <w:bCs/>
          <w:szCs w:val="24"/>
          <w:lang w:val="es-ES_tradnl"/>
        </w:rPr>
        <w:t xml:space="preserve"> día 2</w:t>
      </w:r>
      <w:r w:rsidR="00C5559B" w:rsidRPr="00BA6264">
        <w:rPr>
          <w:rFonts w:cs="Arial"/>
          <w:bCs/>
          <w:szCs w:val="24"/>
          <w:lang w:val="es-ES_tradnl"/>
        </w:rPr>
        <w:t>0</w:t>
      </w:r>
      <w:r w:rsidRPr="00BA6264">
        <w:rPr>
          <w:rFonts w:cs="Arial"/>
          <w:bCs/>
          <w:szCs w:val="24"/>
          <w:lang w:val="es-ES_tradnl"/>
        </w:rPr>
        <w:t xml:space="preserve"> de </w:t>
      </w:r>
      <w:r w:rsidR="00C5559B" w:rsidRPr="00BA6264">
        <w:rPr>
          <w:rFonts w:cs="Arial"/>
          <w:bCs/>
          <w:szCs w:val="24"/>
          <w:lang w:val="es-ES_tradnl"/>
        </w:rPr>
        <w:t>mayo</w:t>
      </w:r>
      <w:r w:rsidRPr="00BA6264">
        <w:rPr>
          <w:rFonts w:cs="Arial"/>
          <w:bCs/>
          <w:szCs w:val="24"/>
          <w:lang w:val="es-ES_tradnl"/>
        </w:rPr>
        <w:t xml:space="preserve"> de 2021, por el sistema de videoconferencia </w:t>
      </w:r>
      <w:r w:rsidRPr="00BA6264">
        <w:rPr>
          <w:rFonts w:cs="Arial"/>
          <w:bCs/>
          <w:szCs w:val="24"/>
          <w:lang w:val="es-ES_tradnl"/>
        </w:rPr>
        <w:lastRenderedPageBreak/>
        <w:t>en los términos de la Resolución GMC N° 19/12, en la</w:t>
      </w:r>
      <w:r w:rsidR="000F760A" w:rsidRPr="00BA6264">
        <w:rPr>
          <w:rFonts w:cs="Arial"/>
          <w:bCs/>
          <w:szCs w:val="24"/>
          <w:lang w:val="es-ES_tradnl"/>
        </w:rPr>
        <w:t xml:space="preserve"> cual</w:t>
      </w:r>
      <w:r w:rsidRPr="00BA6264">
        <w:rPr>
          <w:rFonts w:cs="Arial"/>
          <w:bCs/>
          <w:szCs w:val="24"/>
          <w:lang w:val="es-ES_tradnl"/>
        </w:rPr>
        <w:t xml:space="preserve"> participaron funcionarios de la SM/SAT y la SM/STIC.</w:t>
      </w:r>
    </w:p>
    <w:p w:rsidR="00577E35" w:rsidRPr="00BA6264" w:rsidRDefault="00577E35" w:rsidP="00BA6264">
      <w:pPr>
        <w:jc w:val="both"/>
        <w:rPr>
          <w:lang w:val="es-ES_tradnl" w:eastAsia="en-US"/>
        </w:rPr>
      </w:pPr>
    </w:p>
    <w:p w:rsidR="00BA6264" w:rsidRPr="00BA6264" w:rsidRDefault="00BA6264" w:rsidP="00BA6264">
      <w:pPr>
        <w:jc w:val="both"/>
        <w:rPr>
          <w:lang w:val="es-ES_tradnl" w:eastAsia="en-US"/>
        </w:rPr>
      </w:pPr>
      <w:r w:rsidRPr="00BA6264">
        <w:rPr>
          <w:lang w:val="es-ES_tradnl" w:eastAsia="en-US"/>
        </w:rPr>
        <w:t>A su vez, la CCM destacó los avances alcanzados en la reunión técnica realizada el día 11 de mayo, convocada por los sectores SM/SAT y SM/STIC, a los efectos de resolver cuestiones relacionadas al desarrollo informático del SACIM y su vinculación con los Sistemas Nacionales de los Estados Partes.</w:t>
      </w:r>
    </w:p>
    <w:p w:rsidR="00BA6264" w:rsidRPr="00BA6264" w:rsidRDefault="00BA6264" w:rsidP="00031C85">
      <w:pPr>
        <w:rPr>
          <w:color w:val="FF0000"/>
          <w:lang w:val="es-ES_tradnl" w:eastAsia="en-US"/>
        </w:rPr>
      </w:pPr>
    </w:p>
    <w:p w:rsidR="007076C5" w:rsidRPr="00BA6264" w:rsidRDefault="007076C5" w:rsidP="00347DE8">
      <w:pPr>
        <w:jc w:val="both"/>
        <w:rPr>
          <w:lang w:val="es-ES" w:eastAsia="en-US"/>
        </w:rPr>
      </w:pPr>
      <w:r w:rsidRPr="00BA6264">
        <w:rPr>
          <w:lang w:val="es-ES" w:eastAsia="en-US"/>
        </w:rPr>
        <w:t xml:space="preserve">Al respecto, se </w:t>
      </w:r>
      <w:r w:rsidR="00C5559B" w:rsidRPr="00BA6264">
        <w:rPr>
          <w:lang w:val="es-ES" w:eastAsia="en-US"/>
        </w:rPr>
        <w:t xml:space="preserve">informó que se encuentran avanzados </w:t>
      </w:r>
      <w:r w:rsidRPr="00BA6264">
        <w:rPr>
          <w:lang w:val="es-ES" w:eastAsia="en-US"/>
        </w:rPr>
        <w:t>los trabajos sobre el Proyecto de Directiva para la reglamentación de la Res. GMC N° 46/20 “Sistema de Administración y Control de Cupos de Importación otorgados por el MERCOSUR a Terceros Países o Grupos de Países (SACIM)”</w:t>
      </w:r>
      <w:r w:rsidR="00C5559B" w:rsidRPr="00BA6264">
        <w:rPr>
          <w:lang w:val="es-ES" w:eastAsia="en-US"/>
        </w:rPr>
        <w:t xml:space="preserve"> </w:t>
      </w:r>
      <w:r w:rsidRPr="00BA6264">
        <w:rPr>
          <w:lang w:val="es-ES" w:eastAsia="en-US"/>
        </w:rPr>
        <w:t>a fin de concluir en el presente semestre los trabajos y elevar</w:t>
      </w:r>
      <w:r w:rsidR="000F760A" w:rsidRPr="00BA6264">
        <w:rPr>
          <w:lang w:val="es-ES" w:eastAsia="en-US"/>
        </w:rPr>
        <w:t>lo</w:t>
      </w:r>
      <w:r w:rsidRPr="00BA6264">
        <w:rPr>
          <w:lang w:val="es-ES" w:eastAsia="en-US"/>
        </w:rPr>
        <w:t xml:space="preserve"> </w:t>
      </w:r>
      <w:r w:rsidR="00EC26B3" w:rsidRPr="00BA6264">
        <w:rPr>
          <w:lang w:val="es-ES" w:eastAsia="en-US"/>
        </w:rPr>
        <w:t>a la CCM</w:t>
      </w:r>
      <w:r w:rsidRPr="00BA6264">
        <w:rPr>
          <w:lang w:val="es-ES" w:eastAsia="en-US"/>
        </w:rPr>
        <w:t>, así como las versiones ajustadas del Diagrama de Flujo y la Descripción de Actividades</w:t>
      </w:r>
      <w:r w:rsidR="00C5559B" w:rsidRPr="00BA6264">
        <w:rPr>
          <w:lang w:val="es-ES" w:eastAsia="en-US"/>
        </w:rPr>
        <w:t xml:space="preserve">, para lo cual se acordó una reunión extraordinaria el día 11 de junio </w:t>
      </w:r>
      <w:r w:rsidR="007A32AE">
        <w:rPr>
          <w:lang w:val="es-ES" w:eastAsia="en-US"/>
        </w:rPr>
        <w:t>de 2021</w:t>
      </w:r>
      <w:r w:rsidR="00C5559B" w:rsidRPr="00BA6264">
        <w:rPr>
          <w:lang w:val="es-ES" w:eastAsia="en-US"/>
        </w:rPr>
        <w:t>.</w:t>
      </w:r>
    </w:p>
    <w:p w:rsidR="000F760A" w:rsidRPr="00BA6264" w:rsidRDefault="000F760A" w:rsidP="00347DE8">
      <w:pPr>
        <w:jc w:val="both"/>
        <w:rPr>
          <w:lang w:val="es-ES" w:eastAsia="en-US"/>
        </w:rPr>
      </w:pPr>
    </w:p>
    <w:p w:rsidR="000F760A" w:rsidRPr="00C5559B" w:rsidRDefault="000F760A" w:rsidP="00347DE8">
      <w:pPr>
        <w:jc w:val="both"/>
        <w:rPr>
          <w:lang w:val="es-ES" w:eastAsia="en-US"/>
        </w:rPr>
      </w:pPr>
      <w:r w:rsidRPr="00BA6264">
        <w:rPr>
          <w:lang w:val="es-ES" w:eastAsia="en-US"/>
        </w:rPr>
        <w:t>La CCM destacó el trabajo del CAH</w:t>
      </w:r>
      <w:r w:rsidR="00FA5E2D">
        <w:rPr>
          <w:lang w:val="es-ES" w:eastAsia="en-US"/>
        </w:rPr>
        <w:t>-</w:t>
      </w:r>
      <w:r w:rsidRPr="00BA6264">
        <w:rPr>
          <w:lang w:val="es-ES" w:eastAsia="en-US"/>
        </w:rPr>
        <w:t xml:space="preserve">CUPOS </w:t>
      </w:r>
      <w:r w:rsidR="00C233F9" w:rsidRPr="00BA6264">
        <w:rPr>
          <w:lang w:val="es-ES" w:eastAsia="en-US"/>
        </w:rPr>
        <w:t>y la importancia de alcanzar el cumplimiento del mandato del GMC en el presente semestre.</w:t>
      </w:r>
    </w:p>
    <w:p w:rsidR="00C5559B" w:rsidRPr="0068794D" w:rsidRDefault="00C5559B" w:rsidP="0076235A">
      <w:pPr>
        <w:tabs>
          <w:tab w:val="left" w:pos="1134"/>
        </w:tabs>
        <w:jc w:val="both"/>
        <w:rPr>
          <w:rFonts w:cs="Arial"/>
          <w:bCs/>
          <w:szCs w:val="24"/>
          <w:lang w:val="es-UY"/>
        </w:rPr>
      </w:pPr>
    </w:p>
    <w:p w:rsidR="00F5417E" w:rsidRPr="003D1511" w:rsidRDefault="00F61AD8" w:rsidP="00E729D1">
      <w:pPr>
        <w:pStyle w:val="Ttulo2"/>
        <w:numPr>
          <w:ilvl w:val="1"/>
          <w:numId w:val="20"/>
        </w:numPr>
        <w:spacing w:before="0" w:line="240" w:lineRule="auto"/>
        <w:jc w:val="both"/>
        <w:rPr>
          <w:rFonts w:ascii="Arial" w:hAnsi="Arial" w:cs="Arial"/>
          <w:color w:val="FF0000"/>
          <w:sz w:val="24"/>
          <w:szCs w:val="24"/>
          <w:lang w:val="pt-BR"/>
        </w:rPr>
      </w:pPr>
      <w:r w:rsidRPr="003D1511">
        <w:rPr>
          <w:rFonts w:ascii="Arial" w:hAnsi="Arial" w:cs="Arial"/>
          <w:color w:val="auto"/>
          <w:sz w:val="24"/>
          <w:szCs w:val="24"/>
          <w:lang w:val="pt-BR"/>
        </w:rPr>
        <w:t xml:space="preserve">Res. GMC N° 20/18 – Artículo 13, segundo </w:t>
      </w:r>
      <w:proofErr w:type="spellStart"/>
      <w:r w:rsidRPr="003D1511">
        <w:rPr>
          <w:rFonts w:ascii="Arial" w:hAnsi="Arial" w:cs="Arial"/>
          <w:color w:val="auto"/>
          <w:sz w:val="24"/>
          <w:szCs w:val="24"/>
          <w:lang w:val="pt-BR"/>
        </w:rPr>
        <w:t>párrafo</w:t>
      </w:r>
      <w:proofErr w:type="spellEnd"/>
      <w:r w:rsidRPr="003D1511">
        <w:rPr>
          <w:rFonts w:ascii="Arial" w:hAnsi="Arial" w:cs="Arial"/>
          <w:color w:val="auto"/>
          <w:sz w:val="24"/>
          <w:szCs w:val="24"/>
          <w:lang w:val="pt-BR"/>
        </w:rPr>
        <w:t xml:space="preserve"> – </w:t>
      </w:r>
    </w:p>
    <w:p w:rsidR="000F275C" w:rsidRPr="00F2740D" w:rsidRDefault="000F275C" w:rsidP="00E729D1">
      <w:pPr>
        <w:jc w:val="both"/>
        <w:rPr>
          <w:rFonts w:cs="Arial"/>
          <w:szCs w:val="24"/>
          <w:lang w:val="pt-BR"/>
        </w:rPr>
      </w:pPr>
    </w:p>
    <w:p w:rsidR="000F275C" w:rsidRDefault="000F275C" w:rsidP="00E729D1">
      <w:pPr>
        <w:pStyle w:val="Ttulo2"/>
        <w:numPr>
          <w:ilvl w:val="2"/>
          <w:numId w:val="20"/>
        </w:numPr>
        <w:spacing w:before="0"/>
        <w:jc w:val="both"/>
        <w:rPr>
          <w:rFonts w:ascii="Arial" w:hAnsi="Arial" w:cs="Arial"/>
          <w:color w:val="auto"/>
          <w:sz w:val="24"/>
        </w:rPr>
      </w:pPr>
      <w:r>
        <w:rPr>
          <w:rFonts w:ascii="Arial" w:hAnsi="Arial" w:cs="Arial"/>
          <w:color w:val="auto"/>
          <w:sz w:val="24"/>
        </w:rPr>
        <w:t xml:space="preserve">CT N° </w:t>
      </w:r>
      <w:r w:rsidR="00D9723D">
        <w:rPr>
          <w:rFonts w:ascii="Arial" w:hAnsi="Arial" w:cs="Arial"/>
          <w:color w:val="auto"/>
          <w:sz w:val="24"/>
        </w:rPr>
        <w:t>6</w:t>
      </w:r>
      <w:r>
        <w:rPr>
          <w:rFonts w:ascii="Arial" w:hAnsi="Arial" w:cs="Arial"/>
          <w:color w:val="auto"/>
          <w:sz w:val="24"/>
        </w:rPr>
        <w:t xml:space="preserve"> “</w:t>
      </w:r>
      <w:r w:rsidR="00D9723D" w:rsidRPr="00B46F7D">
        <w:rPr>
          <w:rFonts w:ascii="Arial" w:hAnsi="Arial" w:cs="Arial"/>
          <w:color w:val="auto"/>
          <w:sz w:val="24"/>
        </w:rPr>
        <w:t>Estadísticas de Comercio Exterior del MERCOSUR</w:t>
      </w:r>
      <w:r>
        <w:rPr>
          <w:rFonts w:ascii="Arial" w:hAnsi="Arial" w:cs="Arial"/>
          <w:color w:val="auto"/>
          <w:sz w:val="24"/>
        </w:rPr>
        <w:t xml:space="preserve">” </w:t>
      </w:r>
    </w:p>
    <w:p w:rsidR="00C5559B" w:rsidRDefault="00C5559B" w:rsidP="0026584C">
      <w:pPr>
        <w:tabs>
          <w:tab w:val="left" w:pos="1134"/>
        </w:tabs>
        <w:jc w:val="both"/>
        <w:rPr>
          <w:rFonts w:cs="Arial"/>
          <w:bCs/>
          <w:szCs w:val="24"/>
          <w:lang w:val="es-UY"/>
        </w:rPr>
      </w:pPr>
    </w:p>
    <w:p w:rsidR="006D5608" w:rsidRPr="006D5608" w:rsidRDefault="006D5608" w:rsidP="006D5608">
      <w:pPr>
        <w:tabs>
          <w:tab w:val="left" w:pos="1134"/>
        </w:tabs>
        <w:jc w:val="both"/>
        <w:rPr>
          <w:rFonts w:cs="Arial"/>
          <w:bCs/>
          <w:szCs w:val="24"/>
          <w:lang w:val="es-UY"/>
        </w:rPr>
      </w:pPr>
      <w:r w:rsidRPr="006D5608">
        <w:rPr>
          <w:rFonts w:cs="Arial"/>
          <w:bCs/>
          <w:szCs w:val="24"/>
          <w:lang w:val="es-UY"/>
        </w:rPr>
        <w:t xml:space="preserve">La CCM recibió, en el marco del Artículo 13 de la Resolución GMC N° 20/18, a los Coordinadores del CT N° 6 para realizar una evaluación conjunta del estado de tratamiento de los temas de su agenda. </w:t>
      </w:r>
      <w:r w:rsidR="00C5559B">
        <w:rPr>
          <w:rFonts w:cs="Arial"/>
          <w:bCs/>
          <w:szCs w:val="24"/>
          <w:lang w:val="es-UY"/>
        </w:rPr>
        <w:t>Al respecto, i</w:t>
      </w:r>
      <w:r w:rsidRPr="006D5608">
        <w:rPr>
          <w:rFonts w:cs="Arial"/>
          <w:bCs/>
          <w:szCs w:val="24"/>
          <w:lang w:val="es-UY"/>
        </w:rPr>
        <w:t xml:space="preserve">nformaron que </w:t>
      </w:r>
      <w:r w:rsidR="00FA5E2D">
        <w:rPr>
          <w:rFonts w:cs="Arial"/>
          <w:bCs/>
          <w:szCs w:val="24"/>
          <w:lang w:val="es-UY"/>
        </w:rPr>
        <w:t>se encuentran</w:t>
      </w:r>
      <w:r w:rsidRPr="006D5608">
        <w:rPr>
          <w:rFonts w:cs="Arial"/>
          <w:bCs/>
          <w:szCs w:val="24"/>
          <w:lang w:val="es-UY"/>
        </w:rPr>
        <w:t xml:space="preserve"> trabajando a plenitud con los temas establecidos en el </w:t>
      </w:r>
      <w:r w:rsidR="00C5559B">
        <w:rPr>
          <w:rFonts w:cs="Arial"/>
          <w:bCs/>
          <w:szCs w:val="24"/>
          <w:lang w:val="es-UY"/>
        </w:rPr>
        <w:t>Programa</w:t>
      </w:r>
      <w:r w:rsidRPr="006D5608">
        <w:rPr>
          <w:rFonts w:cs="Arial"/>
          <w:bCs/>
          <w:szCs w:val="24"/>
          <w:lang w:val="es-UY"/>
        </w:rPr>
        <w:t xml:space="preserve"> de </w:t>
      </w:r>
      <w:r w:rsidR="00C5559B">
        <w:rPr>
          <w:rFonts w:cs="Arial"/>
          <w:bCs/>
          <w:szCs w:val="24"/>
          <w:lang w:val="es-UY"/>
        </w:rPr>
        <w:t>T</w:t>
      </w:r>
      <w:r w:rsidRPr="006D5608">
        <w:rPr>
          <w:rFonts w:cs="Arial"/>
          <w:bCs/>
          <w:szCs w:val="24"/>
          <w:lang w:val="es-UY"/>
        </w:rPr>
        <w:t xml:space="preserve">rabajo 2021, resaltando el suministro de datos a la SM/UTECEM por parte de los Estados </w:t>
      </w:r>
      <w:r w:rsidR="00C5559B">
        <w:rPr>
          <w:rFonts w:cs="Arial"/>
          <w:bCs/>
          <w:szCs w:val="24"/>
          <w:lang w:val="es-UY"/>
        </w:rPr>
        <w:t>P</w:t>
      </w:r>
      <w:r w:rsidRPr="006D5608">
        <w:rPr>
          <w:rFonts w:cs="Arial"/>
          <w:bCs/>
          <w:szCs w:val="24"/>
          <w:lang w:val="es-UY"/>
        </w:rPr>
        <w:t>ates, Revisión y actualización del Manual de suministro de datos del MERCOSUR, ampliación de la</w:t>
      </w:r>
      <w:r w:rsidR="00FA5E2D">
        <w:rPr>
          <w:rFonts w:cs="Arial"/>
          <w:bCs/>
          <w:szCs w:val="24"/>
          <w:lang w:val="es-UY"/>
        </w:rPr>
        <w:t>s</w:t>
      </w:r>
      <w:r w:rsidRPr="006D5608">
        <w:rPr>
          <w:rFonts w:cs="Arial"/>
          <w:bCs/>
          <w:szCs w:val="24"/>
          <w:lang w:val="es-UY"/>
        </w:rPr>
        <w:t xml:space="preserve"> serie</w:t>
      </w:r>
      <w:r w:rsidR="00FA5E2D">
        <w:rPr>
          <w:rFonts w:cs="Arial"/>
          <w:bCs/>
          <w:szCs w:val="24"/>
          <w:lang w:val="es-UY"/>
        </w:rPr>
        <w:t>s</w:t>
      </w:r>
      <w:r w:rsidRPr="006D5608">
        <w:rPr>
          <w:rFonts w:cs="Arial"/>
          <w:bCs/>
          <w:szCs w:val="24"/>
          <w:lang w:val="es-UY"/>
        </w:rPr>
        <w:t xml:space="preserve"> históricas del 2000-2006</w:t>
      </w:r>
      <w:r w:rsidR="00FA5E2D">
        <w:rPr>
          <w:rFonts w:cs="Arial"/>
          <w:bCs/>
          <w:szCs w:val="24"/>
          <w:lang w:val="es-UY"/>
        </w:rPr>
        <w:t xml:space="preserve"> y</w:t>
      </w:r>
      <w:r w:rsidRPr="006D5608">
        <w:rPr>
          <w:rFonts w:cs="Arial"/>
          <w:bCs/>
          <w:szCs w:val="24"/>
          <w:lang w:val="es-UY"/>
        </w:rPr>
        <w:t xml:space="preserve"> uso del SECEM entre otros temas. </w:t>
      </w:r>
    </w:p>
    <w:p w:rsidR="006D5608" w:rsidRPr="006D5608" w:rsidRDefault="006D5608" w:rsidP="006D5608">
      <w:pPr>
        <w:tabs>
          <w:tab w:val="left" w:pos="1134"/>
        </w:tabs>
        <w:jc w:val="both"/>
        <w:rPr>
          <w:rFonts w:cs="Arial"/>
          <w:bCs/>
          <w:szCs w:val="24"/>
          <w:lang w:val="es-UY"/>
        </w:rPr>
      </w:pPr>
      <w:r w:rsidRPr="006D5608">
        <w:rPr>
          <w:rFonts w:cs="Arial"/>
          <w:bCs/>
          <w:szCs w:val="24"/>
          <w:lang w:val="es-UY"/>
        </w:rPr>
        <w:t xml:space="preserve"> </w:t>
      </w:r>
    </w:p>
    <w:p w:rsidR="006D5608" w:rsidRPr="006D5608" w:rsidRDefault="006D5608" w:rsidP="006D5608">
      <w:pPr>
        <w:tabs>
          <w:tab w:val="left" w:pos="1134"/>
        </w:tabs>
        <w:jc w:val="both"/>
        <w:rPr>
          <w:rFonts w:cs="Arial"/>
          <w:bCs/>
          <w:szCs w:val="24"/>
          <w:lang w:val="es-UY"/>
        </w:rPr>
      </w:pPr>
      <w:r w:rsidRPr="006D5608">
        <w:rPr>
          <w:rFonts w:cs="Arial"/>
          <w:bCs/>
          <w:szCs w:val="24"/>
          <w:lang w:val="es-UY"/>
        </w:rPr>
        <w:t>La CCM consult</w:t>
      </w:r>
      <w:r w:rsidR="00C5559B">
        <w:rPr>
          <w:rFonts w:cs="Arial"/>
          <w:bCs/>
          <w:szCs w:val="24"/>
          <w:lang w:val="es-UY"/>
        </w:rPr>
        <w:t>ó</w:t>
      </w:r>
      <w:r w:rsidRPr="006D5608">
        <w:rPr>
          <w:rFonts w:cs="Arial"/>
          <w:bCs/>
          <w:szCs w:val="24"/>
          <w:lang w:val="es-UY"/>
        </w:rPr>
        <w:t xml:space="preserve"> a los delegados sobre el avance de la nueva versión del SECEM. Los delegados del CT N°6 en conjunto con la SM/UTECEM manifestaron que se encuentran en desarrollo de la nueva versión del SECEM enmarcado en el plan de trabajo 202</w:t>
      </w:r>
      <w:r w:rsidR="00E42862">
        <w:rPr>
          <w:rFonts w:cs="Arial"/>
          <w:bCs/>
          <w:szCs w:val="24"/>
          <w:lang w:val="es-UY"/>
        </w:rPr>
        <w:t>1</w:t>
      </w:r>
      <w:r w:rsidRPr="006D5608">
        <w:rPr>
          <w:rFonts w:cs="Arial"/>
          <w:bCs/>
          <w:szCs w:val="24"/>
          <w:lang w:val="es-UY"/>
        </w:rPr>
        <w:t xml:space="preserve"> y se tiene previsto presentar una versión piloto antes de finalizar el </w:t>
      </w:r>
      <w:r w:rsidR="00E42862">
        <w:rPr>
          <w:rFonts w:cs="Arial"/>
          <w:bCs/>
          <w:szCs w:val="24"/>
          <w:lang w:val="es-UY"/>
        </w:rPr>
        <w:t xml:space="preserve">presente </w:t>
      </w:r>
      <w:r w:rsidRPr="006D5608">
        <w:rPr>
          <w:rFonts w:cs="Arial"/>
          <w:bCs/>
          <w:szCs w:val="24"/>
          <w:lang w:val="es-UY"/>
        </w:rPr>
        <w:t>año.</w:t>
      </w:r>
    </w:p>
    <w:p w:rsidR="006D5608" w:rsidRPr="006D5608" w:rsidRDefault="006D5608" w:rsidP="006D5608">
      <w:pPr>
        <w:tabs>
          <w:tab w:val="left" w:pos="1134"/>
        </w:tabs>
        <w:jc w:val="both"/>
        <w:rPr>
          <w:rFonts w:cs="Arial"/>
          <w:bCs/>
          <w:szCs w:val="24"/>
          <w:lang w:val="es-UY"/>
        </w:rPr>
      </w:pPr>
    </w:p>
    <w:p w:rsidR="006D5608" w:rsidRPr="006D5608" w:rsidRDefault="006D5608" w:rsidP="006D5608">
      <w:pPr>
        <w:tabs>
          <w:tab w:val="left" w:pos="1134"/>
        </w:tabs>
        <w:jc w:val="both"/>
        <w:rPr>
          <w:rFonts w:cs="Arial"/>
          <w:bCs/>
          <w:szCs w:val="24"/>
          <w:lang w:val="es-UY"/>
        </w:rPr>
      </w:pPr>
      <w:r w:rsidRPr="006D5608">
        <w:rPr>
          <w:rFonts w:cs="Arial"/>
          <w:bCs/>
          <w:szCs w:val="24"/>
          <w:lang w:val="es-UY"/>
        </w:rPr>
        <w:t xml:space="preserve">En ese sentido, la CCM destacó la importancia de la agenda del </w:t>
      </w:r>
      <w:r w:rsidR="00C5559B">
        <w:rPr>
          <w:rFonts w:cs="Arial"/>
          <w:bCs/>
          <w:szCs w:val="24"/>
          <w:lang w:val="es-UY"/>
        </w:rPr>
        <w:t>C</w:t>
      </w:r>
      <w:r w:rsidRPr="006D5608">
        <w:rPr>
          <w:rFonts w:cs="Arial"/>
          <w:bCs/>
          <w:szCs w:val="24"/>
          <w:lang w:val="es-UY"/>
        </w:rPr>
        <w:t xml:space="preserve">omité </w:t>
      </w:r>
      <w:r w:rsidR="00E42862">
        <w:rPr>
          <w:rFonts w:cs="Arial"/>
          <w:bCs/>
          <w:szCs w:val="24"/>
          <w:lang w:val="es-UY"/>
        </w:rPr>
        <w:t xml:space="preserve">con </w:t>
      </w:r>
      <w:r w:rsidRPr="006D5608">
        <w:rPr>
          <w:rFonts w:cs="Arial"/>
          <w:bCs/>
          <w:szCs w:val="24"/>
          <w:lang w:val="es-UY"/>
        </w:rPr>
        <w:t xml:space="preserve">relación </w:t>
      </w:r>
      <w:r w:rsidR="00E42862">
        <w:rPr>
          <w:rFonts w:cs="Arial"/>
          <w:bCs/>
          <w:szCs w:val="24"/>
          <w:lang w:val="es-UY"/>
        </w:rPr>
        <w:t>a la incorporación de</w:t>
      </w:r>
      <w:r w:rsidRPr="006D5608">
        <w:rPr>
          <w:rFonts w:cs="Arial"/>
          <w:bCs/>
          <w:szCs w:val="24"/>
          <w:lang w:val="es-UY"/>
        </w:rPr>
        <w:t xml:space="preserve"> los datos históricos de Comercio Exterior del MERCOSUR con el objeto de contar con datos de calidad, bajo el principio de la transparencia y ofrecerlos a los usuarios del SECEM.</w:t>
      </w:r>
    </w:p>
    <w:p w:rsidR="006D5608" w:rsidRPr="006D5608" w:rsidRDefault="006D5608" w:rsidP="006D5608">
      <w:pPr>
        <w:tabs>
          <w:tab w:val="left" w:pos="1134"/>
        </w:tabs>
        <w:jc w:val="both"/>
        <w:rPr>
          <w:rFonts w:cs="Arial"/>
          <w:bCs/>
          <w:szCs w:val="24"/>
          <w:lang w:val="es-UY"/>
        </w:rPr>
      </w:pPr>
    </w:p>
    <w:p w:rsidR="006D5608" w:rsidRPr="006D5608" w:rsidRDefault="006D5608" w:rsidP="006D5608">
      <w:pPr>
        <w:tabs>
          <w:tab w:val="left" w:pos="1134"/>
        </w:tabs>
        <w:jc w:val="both"/>
        <w:rPr>
          <w:rFonts w:cs="Arial"/>
          <w:bCs/>
          <w:szCs w:val="24"/>
          <w:lang w:val="es-UY"/>
        </w:rPr>
      </w:pPr>
      <w:r w:rsidRPr="006D5608">
        <w:rPr>
          <w:rFonts w:cs="Arial"/>
          <w:bCs/>
          <w:szCs w:val="24"/>
          <w:lang w:val="es-UY"/>
        </w:rPr>
        <w:t>Asimismo, destacó la importancia de la revisión metodológica de la serie histórica de comercio exterior que realizó Brasil</w:t>
      </w:r>
      <w:r w:rsidR="00FA5E2D">
        <w:rPr>
          <w:rFonts w:cs="Arial"/>
          <w:bCs/>
          <w:szCs w:val="24"/>
          <w:lang w:val="es-UY"/>
        </w:rPr>
        <w:t xml:space="preserve"> </w:t>
      </w:r>
      <w:r w:rsidR="009C07F5" w:rsidRPr="009C07F5">
        <w:rPr>
          <w:rFonts w:cs="Arial"/>
          <w:bCs/>
          <w:szCs w:val="24"/>
          <w:lang w:val="es-UY"/>
        </w:rPr>
        <w:t>porque contribuye a la armonización de las estadí</w:t>
      </w:r>
      <w:r w:rsidR="009C07F5">
        <w:rPr>
          <w:rFonts w:cs="Arial"/>
          <w:bCs/>
          <w:szCs w:val="24"/>
          <w:lang w:val="es-UY"/>
        </w:rPr>
        <w:t xml:space="preserve">sticas del comercio exterior </w:t>
      </w:r>
      <w:r w:rsidR="009C07F5" w:rsidRPr="009C07F5">
        <w:rPr>
          <w:rFonts w:cs="Arial"/>
          <w:bCs/>
          <w:szCs w:val="24"/>
          <w:lang w:val="es-UY"/>
        </w:rPr>
        <w:t xml:space="preserve">entre los </w:t>
      </w:r>
      <w:r w:rsidR="009C07F5">
        <w:rPr>
          <w:rFonts w:cs="Arial"/>
          <w:bCs/>
          <w:szCs w:val="24"/>
          <w:lang w:val="es-UY"/>
        </w:rPr>
        <w:t>Estados Partes del MERCOSUR.</w:t>
      </w:r>
    </w:p>
    <w:p w:rsidR="006D5608" w:rsidRPr="006D5608" w:rsidRDefault="006D5608" w:rsidP="006D5608">
      <w:pPr>
        <w:tabs>
          <w:tab w:val="left" w:pos="1134"/>
        </w:tabs>
        <w:jc w:val="both"/>
        <w:rPr>
          <w:rFonts w:cs="Arial"/>
          <w:bCs/>
          <w:szCs w:val="24"/>
          <w:lang w:val="es-UY"/>
        </w:rPr>
      </w:pPr>
    </w:p>
    <w:p w:rsidR="00C5559B" w:rsidRDefault="006D5608" w:rsidP="00C5559B">
      <w:pPr>
        <w:tabs>
          <w:tab w:val="left" w:pos="1134"/>
        </w:tabs>
        <w:jc w:val="both"/>
        <w:rPr>
          <w:rFonts w:cs="Arial"/>
          <w:bCs/>
          <w:szCs w:val="24"/>
          <w:lang w:val="es-UY"/>
        </w:rPr>
      </w:pPr>
      <w:r w:rsidRPr="006D5608">
        <w:rPr>
          <w:rFonts w:cs="Arial"/>
          <w:bCs/>
          <w:szCs w:val="24"/>
          <w:lang w:val="es-UY"/>
        </w:rPr>
        <w:t>La CCM agradeció al Comité y a la SM/UTECEM por los trabajos que vienen realizando en conjunto</w:t>
      </w:r>
      <w:r w:rsidR="00C5559B">
        <w:rPr>
          <w:rFonts w:cs="Arial"/>
          <w:bCs/>
          <w:szCs w:val="24"/>
          <w:lang w:val="es-UY"/>
        </w:rPr>
        <w:t xml:space="preserve"> y tomó conocimiento de la próxima </w:t>
      </w:r>
      <w:r w:rsidR="00E42862">
        <w:rPr>
          <w:rFonts w:cs="Arial"/>
          <w:bCs/>
          <w:szCs w:val="24"/>
          <w:lang w:val="es-UY"/>
        </w:rPr>
        <w:t xml:space="preserve">reunión del CT Nº 6 </w:t>
      </w:r>
      <w:r w:rsidR="00C5559B">
        <w:rPr>
          <w:rFonts w:cs="Arial"/>
          <w:bCs/>
          <w:szCs w:val="24"/>
          <w:lang w:val="es-UY"/>
        </w:rPr>
        <w:t>a realizarse los</w:t>
      </w:r>
      <w:r w:rsidR="00E42862">
        <w:rPr>
          <w:rFonts w:cs="Arial"/>
          <w:bCs/>
          <w:szCs w:val="24"/>
          <w:lang w:val="es-UY"/>
        </w:rPr>
        <w:t xml:space="preserve"> días 23 al 25 de junio </w:t>
      </w:r>
      <w:r w:rsidR="007A32AE">
        <w:rPr>
          <w:rFonts w:cs="Arial"/>
          <w:bCs/>
          <w:szCs w:val="24"/>
          <w:lang w:val="es-UY"/>
        </w:rPr>
        <w:t>de 2021</w:t>
      </w:r>
      <w:r w:rsidR="00C5559B">
        <w:rPr>
          <w:rFonts w:cs="Arial"/>
          <w:bCs/>
          <w:szCs w:val="24"/>
          <w:lang w:val="es-UY"/>
        </w:rPr>
        <w:t>.</w:t>
      </w:r>
    </w:p>
    <w:p w:rsidR="00385052" w:rsidRDefault="00385052" w:rsidP="0026584C">
      <w:pPr>
        <w:tabs>
          <w:tab w:val="left" w:pos="1134"/>
        </w:tabs>
        <w:jc w:val="both"/>
        <w:rPr>
          <w:rFonts w:cs="Arial"/>
          <w:bCs/>
          <w:szCs w:val="24"/>
          <w:lang w:val="es-UY"/>
        </w:rPr>
      </w:pPr>
    </w:p>
    <w:p w:rsidR="006760E0" w:rsidRPr="0026584C" w:rsidRDefault="006760E0" w:rsidP="0026584C">
      <w:pPr>
        <w:tabs>
          <w:tab w:val="left" w:pos="1134"/>
        </w:tabs>
        <w:jc w:val="both"/>
        <w:rPr>
          <w:rFonts w:cs="Arial"/>
          <w:bCs/>
          <w:szCs w:val="24"/>
          <w:lang w:val="es-UY"/>
        </w:rPr>
      </w:pPr>
    </w:p>
    <w:p w:rsidR="00723450" w:rsidRPr="00C5559B" w:rsidRDefault="00D9723D" w:rsidP="00D9723D">
      <w:pPr>
        <w:pStyle w:val="Ttulo2"/>
        <w:numPr>
          <w:ilvl w:val="1"/>
          <w:numId w:val="20"/>
        </w:numPr>
        <w:spacing w:before="0" w:line="240" w:lineRule="auto"/>
        <w:jc w:val="both"/>
        <w:rPr>
          <w:rFonts w:ascii="Arial" w:hAnsi="Arial" w:cs="Arial"/>
          <w:color w:val="auto"/>
          <w:sz w:val="24"/>
          <w:szCs w:val="24"/>
        </w:rPr>
      </w:pPr>
      <w:r w:rsidRPr="00F1206B">
        <w:rPr>
          <w:rFonts w:ascii="Arial" w:hAnsi="Arial" w:cs="Arial"/>
          <w:color w:val="auto"/>
          <w:sz w:val="24"/>
          <w:szCs w:val="24"/>
        </w:rPr>
        <w:lastRenderedPageBreak/>
        <w:t xml:space="preserve">Informe semestral según Artículo 3 de la </w:t>
      </w:r>
      <w:proofErr w:type="spellStart"/>
      <w:r w:rsidRPr="00F1206B">
        <w:rPr>
          <w:rFonts w:ascii="Arial" w:hAnsi="Arial" w:cs="Arial"/>
          <w:color w:val="auto"/>
          <w:sz w:val="24"/>
          <w:szCs w:val="24"/>
        </w:rPr>
        <w:t>Dec</w:t>
      </w:r>
      <w:proofErr w:type="spellEnd"/>
      <w:r w:rsidRPr="00F1206B">
        <w:rPr>
          <w:rFonts w:ascii="Arial" w:hAnsi="Arial" w:cs="Arial"/>
          <w:color w:val="auto"/>
          <w:sz w:val="24"/>
          <w:szCs w:val="24"/>
        </w:rPr>
        <w:t xml:space="preserve">. </w:t>
      </w:r>
      <w:r w:rsidRPr="00C5559B">
        <w:rPr>
          <w:rFonts w:ascii="Arial" w:hAnsi="Arial" w:cs="Arial"/>
          <w:color w:val="auto"/>
          <w:sz w:val="24"/>
          <w:szCs w:val="24"/>
        </w:rPr>
        <w:t>CMC N° 08/20</w:t>
      </w:r>
    </w:p>
    <w:p w:rsidR="00723450" w:rsidRDefault="00723450" w:rsidP="00553253">
      <w:pPr>
        <w:jc w:val="both"/>
        <w:rPr>
          <w:rFonts w:cs="Arial"/>
          <w:szCs w:val="24"/>
        </w:rPr>
      </w:pPr>
    </w:p>
    <w:p w:rsidR="00D9723D" w:rsidRDefault="006D5608" w:rsidP="00553253">
      <w:pPr>
        <w:jc w:val="both"/>
        <w:rPr>
          <w:rFonts w:cs="Arial"/>
          <w:szCs w:val="24"/>
        </w:rPr>
      </w:pPr>
      <w:r>
        <w:rPr>
          <w:rFonts w:cs="Arial"/>
          <w:szCs w:val="24"/>
        </w:rPr>
        <w:t>La CCM tomó conocimiento del I</w:t>
      </w:r>
      <w:r w:rsidR="007C7907">
        <w:rPr>
          <w:rFonts w:cs="Arial"/>
          <w:szCs w:val="24"/>
        </w:rPr>
        <w:t xml:space="preserve">nforme </w:t>
      </w:r>
      <w:r>
        <w:rPr>
          <w:rFonts w:cs="Arial"/>
          <w:szCs w:val="24"/>
        </w:rPr>
        <w:t>S</w:t>
      </w:r>
      <w:r w:rsidR="007C7907">
        <w:rPr>
          <w:rFonts w:cs="Arial"/>
          <w:szCs w:val="24"/>
        </w:rPr>
        <w:t xml:space="preserve">emestral </w:t>
      </w:r>
      <w:r>
        <w:rPr>
          <w:rFonts w:cs="Arial"/>
          <w:szCs w:val="24"/>
        </w:rPr>
        <w:t xml:space="preserve">sobre el grado de avance del Programa de Trabajo </w:t>
      </w:r>
      <w:r w:rsidR="007C7907">
        <w:rPr>
          <w:rFonts w:cs="Arial"/>
          <w:szCs w:val="24"/>
        </w:rPr>
        <w:t xml:space="preserve">del CT N° </w:t>
      </w:r>
      <w:r w:rsidR="007C7907" w:rsidRPr="00A875B9">
        <w:rPr>
          <w:rFonts w:cs="Arial"/>
          <w:szCs w:val="24"/>
        </w:rPr>
        <w:t>7</w:t>
      </w:r>
      <w:r w:rsidRPr="00A875B9">
        <w:rPr>
          <w:rFonts w:cs="Arial"/>
          <w:szCs w:val="24"/>
        </w:rPr>
        <w:t xml:space="preserve"> </w:t>
      </w:r>
      <w:r w:rsidRPr="00A875B9">
        <w:rPr>
          <w:rFonts w:cs="Arial"/>
          <w:b/>
          <w:bCs/>
          <w:szCs w:val="24"/>
        </w:rPr>
        <w:t xml:space="preserve">(Anexo </w:t>
      </w:r>
      <w:r w:rsidR="00B25130" w:rsidRPr="00A875B9">
        <w:rPr>
          <w:rFonts w:cs="Arial"/>
          <w:b/>
          <w:bCs/>
          <w:szCs w:val="24"/>
        </w:rPr>
        <w:t>VIII</w:t>
      </w:r>
      <w:r w:rsidRPr="00A875B9">
        <w:rPr>
          <w:rFonts w:cs="Arial"/>
          <w:b/>
          <w:bCs/>
          <w:szCs w:val="24"/>
        </w:rPr>
        <w:t>)</w:t>
      </w:r>
      <w:r w:rsidRPr="00A875B9">
        <w:rPr>
          <w:rFonts w:cs="Arial"/>
          <w:szCs w:val="24"/>
        </w:rPr>
        <w:t>.</w:t>
      </w:r>
    </w:p>
    <w:p w:rsidR="0042425C" w:rsidRDefault="0042425C" w:rsidP="00553253">
      <w:pPr>
        <w:jc w:val="both"/>
        <w:rPr>
          <w:rFonts w:cs="Arial"/>
          <w:szCs w:val="24"/>
        </w:rPr>
      </w:pPr>
    </w:p>
    <w:p w:rsidR="0042425C" w:rsidRDefault="0042425C" w:rsidP="00553253">
      <w:pPr>
        <w:jc w:val="both"/>
        <w:rPr>
          <w:rFonts w:cs="Arial"/>
          <w:szCs w:val="24"/>
        </w:rPr>
      </w:pPr>
      <w:r>
        <w:rPr>
          <w:rFonts w:cs="Arial"/>
          <w:szCs w:val="24"/>
        </w:rPr>
        <w:t>Asimismo, la PPTA se comprometió a presentar los informes</w:t>
      </w:r>
      <w:r w:rsidR="00E42862">
        <w:rPr>
          <w:rFonts w:cs="Arial"/>
          <w:szCs w:val="24"/>
        </w:rPr>
        <w:t xml:space="preserve"> semestrales del resto de los Comités Técnicos </w:t>
      </w:r>
      <w:r>
        <w:rPr>
          <w:rFonts w:cs="Arial"/>
          <w:szCs w:val="24"/>
        </w:rPr>
        <w:t>en la próxima reunión extraordinaria de la CCM.</w:t>
      </w:r>
    </w:p>
    <w:p w:rsidR="00D9723D" w:rsidRPr="006D5608" w:rsidRDefault="00D9723D" w:rsidP="00553253">
      <w:pPr>
        <w:jc w:val="both"/>
        <w:rPr>
          <w:rFonts w:cs="Arial"/>
          <w:szCs w:val="24"/>
          <w:lang w:val="es-UY"/>
        </w:rPr>
      </w:pPr>
    </w:p>
    <w:p w:rsidR="00D9723D" w:rsidRDefault="00D9723D" w:rsidP="00553253">
      <w:pPr>
        <w:jc w:val="both"/>
        <w:rPr>
          <w:rFonts w:cs="Arial"/>
          <w:szCs w:val="24"/>
        </w:rPr>
      </w:pPr>
    </w:p>
    <w:p w:rsidR="00620E67" w:rsidRPr="00240B76" w:rsidRDefault="00620E67" w:rsidP="00D6192B">
      <w:pPr>
        <w:pStyle w:val="Ttulo2"/>
        <w:numPr>
          <w:ilvl w:val="0"/>
          <w:numId w:val="20"/>
        </w:numPr>
        <w:spacing w:before="0" w:line="240" w:lineRule="auto"/>
        <w:jc w:val="both"/>
        <w:rPr>
          <w:rFonts w:ascii="Arial" w:eastAsia="Times New Roman" w:hAnsi="Arial" w:cs="Arial"/>
          <w:color w:val="auto"/>
          <w:sz w:val="24"/>
          <w:szCs w:val="24"/>
        </w:rPr>
      </w:pPr>
      <w:r w:rsidRPr="00240B76">
        <w:rPr>
          <w:rFonts w:ascii="Arial" w:hAnsi="Arial" w:cs="Arial"/>
          <w:color w:val="auto"/>
          <w:sz w:val="24"/>
          <w:szCs w:val="24"/>
        </w:rPr>
        <w:t xml:space="preserve">AMPLIACIÓN DEL UNIVERSO DE LA NOTA DE TRIBUTACIÓN DEL SECTOR AERONÁUTICO </w:t>
      </w:r>
    </w:p>
    <w:p w:rsidR="001A4F2E" w:rsidRDefault="001A4F2E" w:rsidP="00DA31CF">
      <w:pPr>
        <w:pStyle w:val="Sangradetextonormal"/>
        <w:spacing w:after="0" w:line="240" w:lineRule="auto"/>
        <w:ind w:left="0"/>
        <w:jc w:val="both"/>
        <w:rPr>
          <w:rFonts w:ascii="Arial" w:hAnsi="Arial" w:cs="Arial"/>
          <w:bCs/>
          <w:sz w:val="24"/>
          <w:szCs w:val="24"/>
        </w:rPr>
      </w:pPr>
    </w:p>
    <w:p w:rsidR="00F72999" w:rsidRPr="009C07F5" w:rsidRDefault="00D855F6" w:rsidP="00F72999">
      <w:pPr>
        <w:pStyle w:val="Sangradetextonormal"/>
        <w:spacing w:after="0" w:line="240" w:lineRule="auto"/>
        <w:ind w:left="0"/>
        <w:jc w:val="both"/>
        <w:rPr>
          <w:rFonts w:cs="Arial"/>
          <w:bCs/>
          <w:szCs w:val="24"/>
          <w:lang w:val="es-ES_tradnl"/>
        </w:rPr>
      </w:pPr>
      <w:r w:rsidRPr="009C07F5">
        <w:rPr>
          <w:rFonts w:ascii="Arial" w:hAnsi="Arial" w:cs="Arial"/>
          <w:bCs/>
          <w:sz w:val="24"/>
          <w:szCs w:val="24"/>
        </w:rPr>
        <w:t xml:space="preserve">La CCM elevó a consideración del GMC el </w:t>
      </w:r>
      <w:r w:rsidR="00A875B9">
        <w:rPr>
          <w:rFonts w:ascii="Arial" w:hAnsi="Arial" w:cs="Arial"/>
          <w:bCs/>
          <w:sz w:val="24"/>
          <w:szCs w:val="24"/>
        </w:rPr>
        <w:t>p</w:t>
      </w:r>
      <w:r w:rsidRPr="009C07F5">
        <w:rPr>
          <w:rFonts w:ascii="Arial" w:hAnsi="Arial" w:cs="Arial"/>
          <w:bCs/>
          <w:sz w:val="24"/>
          <w:szCs w:val="24"/>
        </w:rPr>
        <w:t>royecto de Resolución N° 0</w:t>
      </w:r>
      <w:r w:rsidR="00A875B9">
        <w:rPr>
          <w:rFonts w:ascii="Arial" w:hAnsi="Arial" w:cs="Arial"/>
          <w:bCs/>
          <w:sz w:val="24"/>
          <w:szCs w:val="24"/>
        </w:rPr>
        <w:t>7</w:t>
      </w:r>
      <w:r w:rsidRPr="009C07F5">
        <w:rPr>
          <w:rFonts w:ascii="Arial" w:hAnsi="Arial" w:cs="Arial"/>
          <w:bCs/>
          <w:sz w:val="24"/>
          <w:szCs w:val="24"/>
        </w:rPr>
        <w:t>/21 “Nota de Tributación del Sector Aeronáutico</w:t>
      </w:r>
      <w:r w:rsidRPr="00EF35D5">
        <w:rPr>
          <w:rFonts w:ascii="Arial" w:hAnsi="Arial" w:cs="Arial"/>
          <w:bCs/>
          <w:sz w:val="24"/>
          <w:szCs w:val="24"/>
        </w:rPr>
        <w:t xml:space="preserve">” </w:t>
      </w:r>
      <w:r w:rsidRPr="00EF35D5">
        <w:rPr>
          <w:rFonts w:ascii="Arial" w:hAnsi="Arial" w:cs="Arial"/>
          <w:b/>
          <w:sz w:val="24"/>
          <w:szCs w:val="24"/>
        </w:rPr>
        <w:t xml:space="preserve">(Anexo </w:t>
      </w:r>
      <w:r w:rsidR="00A875B9" w:rsidRPr="00EF35D5">
        <w:rPr>
          <w:rFonts w:ascii="Arial" w:hAnsi="Arial" w:cs="Arial"/>
          <w:b/>
          <w:sz w:val="24"/>
          <w:szCs w:val="24"/>
        </w:rPr>
        <w:t xml:space="preserve">IV - </w:t>
      </w:r>
      <w:r w:rsidRPr="00EF35D5">
        <w:rPr>
          <w:rFonts w:ascii="Arial" w:hAnsi="Arial" w:cs="Arial"/>
          <w:b/>
          <w:sz w:val="24"/>
          <w:szCs w:val="24"/>
        </w:rPr>
        <w:t>RESERVADO)</w:t>
      </w:r>
      <w:r w:rsidRPr="00EF35D5">
        <w:rPr>
          <w:rFonts w:ascii="Arial" w:hAnsi="Arial" w:cs="Arial"/>
          <w:bCs/>
          <w:sz w:val="24"/>
          <w:szCs w:val="24"/>
        </w:rPr>
        <w:t>.</w:t>
      </w:r>
      <w:r w:rsidR="00F72999" w:rsidRPr="009C07F5">
        <w:rPr>
          <w:rFonts w:ascii="Arial" w:hAnsi="Arial" w:cs="Arial"/>
          <w:bCs/>
          <w:sz w:val="24"/>
          <w:szCs w:val="24"/>
        </w:rPr>
        <w:t xml:space="preserve"> Teniendo en cuenta la entrada en vigor prevista de la NCM en su versión actualizada a la VII Enmienda del SA el 1° de enero de 2022, la CCM solicita que el GMC evalúe la posibilidad de establecer el 1º de septiembre de 2021 como fecha de entrada en vigor de las modificaciones incluidas en el referido proyecto.</w:t>
      </w:r>
      <w:r w:rsidR="00F72999" w:rsidRPr="009C07F5">
        <w:rPr>
          <w:rFonts w:cs="Arial"/>
          <w:bCs/>
          <w:szCs w:val="24"/>
          <w:lang w:val="es-ES_tradnl"/>
        </w:rPr>
        <w:t xml:space="preserve"> </w:t>
      </w:r>
    </w:p>
    <w:p w:rsidR="00F72999" w:rsidRPr="009C07F5" w:rsidRDefault="00F72999" w:rsidP="00DA31CF">
      <w:pPr>
        <w:pStyle w:val="Sangradetextonormal"/>
        <w:spacing w:after="0" w:line="240" w:lineRule="auto"/>
        <w:ind w:left="0"/>
        <w:jc w:val="both"/>
        <w:rPr>
          <w:rFonts w:ascii="Arial" w:hAnsi="Arial" w:cs="Arial"/>
          <w:bCs/>
          <w:sz w:val="24"/>
          <w:szCs w:val="24"/>
        </w:rPr>
      </w:pPr>
    </w:p>
    <w:p w:rsidR="002F4290" w:rsidRPr="009C07F5" w:rsidRDefault="00D855F6" w:rsidP="00DA31CF">
      <w:pPr>
        <w:pStyle w:val="Sangradetextonormal"/>
        <w:spacing w:after="0" w:line="240" w:lineRule="auto"/>
        <w:ind w:left="0"/>
        <w:jc w:val="both"/>
        <w:rPr>
          <w:rFonts w:ascii="Arial" w:hAnsi="Arial" w:cs="Arial"/>
          <w:bCs/>
          <w:sz w:val="24"/>
          <w:szCs w:val="24"/>
        </w:rPr>
      </w:pPr>
      <w:r w:rsidRPr="009C07F5">
        <w:rPr>
          <w:rFonts w:ascii="Arial" w:hAnsi="Arial" w:cs="Arial"/>
          <w:bCs/>
          <w:sz w:val="24"/>
          <w:szCs w:val="24"/>
        </w:rPr>
        <w:t>Asimismo, la CCM instruyó al CT N° 1 a</w:t>
      </w:r>
      <w:r w:rsidR="00587858" w:rsidRPr="009C07F5">
        <w:rPr>
          <w:rFonts w:ascii="Arial" w:hAnsi="Arial" w:cs="Arial"/>
          <w:bCs/>
          <w:sz w:val="24"/>
          <w:szCs w:val="24"/>
        </w:rPr>
        <w:t xml:space="preserve"> realizar una revisión integral </w:t>
      </w:r>
      <w:r w:rsidR="004A57F6" w:rsidRPr="009C07F5">
        <w:rPr>
          <w:rFonts w:ascii="Arial" w:hAnsi="Arial" w:cs="Arial"/>
          <w:bCs/>
          <w:sz w:val="24"/>
          <w:szCs w:val="24"/>
        </w:rPr>
        <w:t xml:space="preserve">y permanente </w:t>
      </w:r>
      <w:r w:rsidR="00587858" w:rsidRPr="009C07F5">
        <w:rPr>
          <w:rFonts w:ascii="Arial" w:hAnsi="Arial" w:cs="Arial"/>
          <w:bCs/>
          <w:sz w:val="24"/>
          <w:szCs w:val="24"/>
        </w:rPr>
        <w:t>de la Nota de Tributación</w:t>
      </w:r>
      <w:r w:rsidR="004A57F6" w:rsidRPr="009C07F5">
        <w:rPr>
          <w:rFonts w:ascii="Arial" w:hAnsi="Arial" w:cs="Arial"/>
          <w:bCs/>
          <w:sz w:val="24"/>
          <w:szCs w:val="24"/>
        </w:rPr>
        <w:t xml:space="preserve"> del Sector Aeronáutico</w:t>
      </w:r>
      <w:r w:rsidR="006970B8" w:rsidRPr="009C07F5">
        <w:rPr>
          <w:rFonts w:ascii="Arial" w:hAnsi="Arial" w:cs="Arial"/>
          <w:bCs/>
          <w:sz w:val="24"/>
          <w:szCs w:val="24"/>
        </w:rPr>
        <w:t xml:space="preserve"> y el intercambio de información sobre la utilización de dicha regla por los Estados Partes</w:t>
      </w:r>
      <w:r w:rsidR="00587858" w:rsidRPr="009C07F5">
        <w:rPr>
          <w:rFonts w:ascii="Arial" w:hAnsi="Arial" w:cs="Arial"/>
          <w:bCs/>
          <w:sz w:val="24"/>
          <w:szCs w:val="24"/>
        </w:rPr>
        <w:t>. Adicionalmente</w:t>
      </w:r>
      <w:r w:rsidR="00BB3AAF">
        <w:rPr>
          <w:rFonts w:ascii="Arial" w:hAnsi="Arial" w:cs="Arial"/>
          <w:bCs/>
          <w:sz w:val="24"/>
          <w:szCs w:val="24"/>
        </w:rPr>
        <w:t>,</w:t>
      </w:r>
      <w:r w:rsidR="00587858" w:rsidRPr="009C07F5">
        <w:rPr>
          <w:rFonts w:ascii="Arial" w:hAnsi="Arial" w:cs="Arial"/>
          <w:bCs/>
          <w:sz w:val="24"/>
          <w:szCs w:val="24"/>
        </w:rPr>
        <w:t xml:space="preserve"> se </w:t>
      </w:r>
      <w:r w:rsidR="00BB3AAF">
        <w:rPr>
          <w:rFonts w:ascii="Arial" w:hAnsi="Arial" w:cs="Arial"/>
          <w:bCs/>
          <w:sz w:val="24"/>
          <w:szCs w:val="24"/>
        </w:rPr>
        <w:t>coincidió</w:t>
      </w:r>
      <w:r w:rsidR="00587858" w:rsidRPr="009C07F5">
        <w:rPr>
          <w:rFonts w:ascii="Arial" w:hAnsi="Arial" w:cs="Arial"/>
          <w:bCs/>
          <w:sz w:val="24"/>
          <w:szCs w:val="24"/>
        </w:rPr>
        <w:t xml:space="preserve"> en que el tema debería ser de agenda periódica de dicho Comité, en virtud de las actualizaciones de la </w:t>
      </w:r>
      <w:proofErr w:type="gramStart"/>
      <w:r w:rsidR="00587858" w:rsidRPr="009C07F5">
        <w:rPr>
          <w:rFonts w:ascii="Arial" w:hAnsi="Arial" w:cs="Arial"/>
          <w:bCs/>
          <w:sz w:val="24"/>
          <w:szCs w:val="24"/>
        </w:rPr>
        <w:t>NCM</w:t>
      </w:r>
      <w:proofErr w:type="gramEnd"/>
      <w:r w:rsidR="00587858" w:rsidRPr="009C07F5">
        <w:rPr>
          <w:rFonts w:ascii="Arial" w:hAnsi="Arial" w:cs="Arial"/>
          <w:bCs/>
          <w:sz w:val="24"/>
          <w:szCs w:val="24"/>
        </w:rPr>
        <w:t xml:space="preserve"> así como en función de la evolución propia del sector.</w:t>
      </w:r>
    </w:p>
    <w:p w:rsidR="008A6524" w:rsidRDefault="008A6524" w:rsidP="0076235A">
      <w:pPr>
        <w:pStyle w:val="Sangradetextonormal"/>
        <w:keepNext/>
        <w:spacing w:after="0" w:line="240" w:lineRule="auto"/>
        <w:ind w:left="0"/>
        <w:jc w:val="both"/>
        <w:rPr>
          <w:rFonts w:ascii="Arial" w:eastAsia="Times New Roman" w:hAnsi="Arial" w:cs="Arial"/>
          <w:sz w:val="24"/>
          <w:szCs w:val="24"/>
        </w:rPr>
      </w:pPr>
    </w:p>
    <w:p w:rsidR="00BB3AAF" w:rsidRPr="00514AA9" w:rsidRDefault="00BB3AAF" w:rsidP="0076235A">
      <w:pPr>
        <w:pStyle w:val="Sangradetextonormal"/>
        <w:keepNext/>
        <w:spacing w:after="0" w:line="240" w:lineRule="auto"/>
        <w:ind w:left="0"/>
        <w:jc w:val="both"/>
        <w:rPr>
          <w:rFonts w:ascii="Arial" w:eastAsia="Times New Roman" w:hAnsi="Arial" w:cs="Arial"/>
          <w:sz w:val="24"/>
          <w:szCs w:val="24"/>
        </w:rPr>
      </w:pPr>
    </w:p>
    <w:p w:rsidR="00620E67" w:rsidRDefault="00620E67" w:rsidP="00D6192B">
      <w:pPr>
        <w:pStyle w:val="Ttulo2"/>
        <w:numPr>
          <w:ilvl w:val="0"/>
          <w:numId w:val="20"/>
        </w:numPr>
        <w:spacing w:before="0" w:line="240" w:lineRule="auto"/>
        <w:jc w:val="both"/>
        <w:rPr>
          <w:rFonts w:ascii="Arial" w:hAnsi="Arial" w:cs="Arial"/>
          <w:color w:val="auto"/>
          <w:sz w:val="24"/>
          <w:szCs w:val="24"/>
        </w:rPr>
      </w:pPr>
      <w:r w:rsidRPr="00531CBC">
        <w:rPr>
          <w:rFonts w:ascii="Arial" w:hAnsi="Arial" w:cs="Arial"/>
          <w:color w:val="auto"/>
          <w:sz w:val="24"/>
          <w:szCs w:val="24"/>
        </w:rPr>
        <w:t>ACTUALIZACIÓN DE LISTADOS ANEXOS A LAS DEC. CMC N° 37/05 Y N° 33/15</w:t>
      </w:r>
    </w:p>
    <w:p w:rsidR="00B603A5" w:rsidRDefault="00B603A5" w:rsidP="00DA31CF">
      <w:pPr>
        <w:rPr>
          <w:rFonts w:cs="Arial"/>
          <w:szCs w:val="24"/>
          <w:lang w:val="es-UY"/>
        </w:rPr>
      </w:pPr>
    </w:p>
    <w:p w:rsidR="004D35A4" w:rsidRPr="00BA6264" w:rsidRDefault="004D35A4" w:rsidP="004D35A4">
      <w:pPr>
        <w:tabs>
          <w:tab w:val="left" w:pos="1134"/>
        </w:tabs>
        <w:jc w:val="both"/>
        <w:rPr>
          <w:bCs/>
          <w:szCs w:val="24"/>
        </w:rPr>
      </w:pPr>
      <w:r>
        <w:rPr>
          <w:bCs/>
          <w:szCs w:val="24"/>
        </w:rPr>
        <w:t xml:space="preserve">El día 10 de mayo </w:t>
      </w:r>
      <w:r w:rsidR="004A57F6">
        <w:rPr>
          <w:bCs/>
          <w:szCs w:val="24"/>
        </w:rPr>
        <w:t xml:space="preserve">de 2021 </w:t>
      </w:r>
      <w:r>
        <w:rPr>
          <w:bCs/>
          <w:szCs w:val="24"/>
        </w:rPr>
        <w:t>se realizó la reunión entre los Puntos Focales y la SM para analizar las observaciones existentes a la lista de Cuba</w:t>
      </w:r>
      <w:r w:rsidR="00917EA5" w:rsidRPr="00BA6264">
        <w:rPr>
          <w:bCs/>
          <w:szCs w:val="24"/>
        </w:rPr>
        <w:t>, de acuerdo a la instrucción de la CCM</w:t>
      </w:r>
      <w:r w:rsidRPr="00BA6264">
        <w:rPr>
          <w:bCs/>
          <w:szCs w:val="24"/>
        </w:rPr>
        <w:t>.</w:t>
      </w:r>
    </w:p>
    <w:p w:rsidR="004D35A4" w:rsidRPr="00BA6264" w:rsidRDefault="004D35A4" w:rsidP="004D35A4">
      <w:pPr>
        <w:tabs>
          <w:tab w:val="left" w:pos="1134"/>
        </w:tabs>
        <w:jc w:val="both"/>
        <w:rPr>
          <w:bCs/>
          <w:szCs w:val="24"/>
        </w:rPr>
      </w:pPr>
    </w:p>
    <w:p w:rsidR="00BA6264" w:rsidRDefault="00BA6264" w:rsidP="004D35A4">
      <w:pPr>
        <w:tabs>
          <w:tab w:val="left" w:pos="1134"/>
        </w:tabs>
        <w:jc w:val="both"/>
        <w:rPr>
          <w:bCs/>
          <w:szCs w:val="24"/>
        </w:rPr>
      </w:pPr>
      <w:r w:rsidRPr="00BA6264">
        <w:rPr>
          <w:bCs/>
          <w:szCs w:val="24"/>
        </w:rPr>
        <w:t>Las delegaciones de Argentina, Brasil y Paraguay coincidieron en la necesidad de corregir las listas en función de lo descripto por la SM</w:t>
      </w:r>
      <w:r w:rsidR="00D41AEC">
        <w:rPr>
          <w:bCs/>
          <w:szCs w:val="24"/>
        </w:rPr>
        <w:t xml:space="preserve"> y la nota metodológica aprobada </w:t>
      </w:r>
      <w:r w:rsidR="00D41AEC" w:rsidRPr="002E78E0">
        <w:rPr>
          <w:bCs/>
          <w:szCs w:val="24"/>
        </w:rPr>
        <w:t>por la CCM</w:t>
      </w:r>
      <w:r w:rsidRPr="00BA6264">
        <w:rPr>
          <w:bCs/>
          <w:szCs w:val="24"/>
        </w:rPr>
        <w:t>. A ese efecto</w:t>
      </w:r>
      <w:r w:rsidR="00D41AEC">
        <w:rPr>
          <w:bCs/>
          <w:szCs w:val="24"/>
        </w:rPr>
        <w:t>,</w:t>
      </w:r>
      <w:r w:rsidRPr="00BA6264">
        <w:rPr>
          <w:bCs/>
          <w:szCs w:val="24"/>
        </w:rPr>
        <w:t xml:space="preserve"> </w:t>
      </w:r>
      <w:r w:rsidR="00AC76CB">
        <w:rPr>
          <w:bCs/>
          <w:szCs w:val="24"/>
        </w:rPr>
        <w:t xml:space="preserve">las referidas delegaciones acordaron </w:t>
      </w:r>
      <w:r w:rsidRPr="00BA6264">
        <w:rPr>
          <w:bCs/>
          <w:szCs w:val="24"/>
        </w:rPr>
        <w:t xml:space="preserve">eliminar los 226 ítems con observaciones del Anexo de Cuba y, en relación a los 25 ítems con observaciones detectados por la SM en las listas de la </w:t>
      </w:r>
      <w:proofErr w:type="spellStart"/>
      <w:r w:rsidR="00D41AEC">
        <w:rPr>
          <w:bCs/>
          <w:szCs w:val="24"/>
        </w:rPr>
        <w:t>Dec</w:t>
      </w:r>
      <w:proofErr w:type="spellEnd"/>
      <w:r w:rsidR="00D41AEC">
        <w:rPr>
          <w:bCs/>
          <w:szCs w:val="24"/>
        </w:rPr>
        <w:t>. CMC N°</w:t>
      </w:r>
      <w:r w:rsidRPr="00BA6264">
        <w:rPr>
          <w:bCs/>
          <w:szCs w:val="24"/>
        </w:rPr>
        <w:t xml:space="preserve"> 37/05 las delegaciones de Argentina, Brasil y Paraguay coincidieron en que deberían corregirse mediante su eliminación (22 ítems Colombia, 3 </w:t>
      </w:r>
      <w:r w:rsidR="00AC76CB" w:rsidRPr="00BA6264">
        <w:rPr>
          <w:bCs/>
          <w:szCs w:val="24"/>
        </w:rPr>
        <w:t xml:space="preserve">ítems </w:t>
      </w:r>
      <w:r w:rsidRPr="00BA6264">
        <w:rPr>
          <w:bCs/>
          <w:szCs w:val="24"/>
        </w:rPr>
        <w:t>Chile).</w:t>
      </w:r>
      <w:r w:rsidR="00AC76CB">
        <w:rPr>
          <w:bCs/>
          <w:szCs w:val="24"/>
        </w:rPr>
        <w:t xml:space="preserve"> La Delegación de Uruguay se comprometió a dar una respuesta a más tardar en ocasión de la próxima reunión extraordinaria de la CCM.</w:t>
      </w:r>
    </w:p>
    <w:p w:rsidR="00CA545E" w:rsidRDefault="00CA545E" w:rsidP="004D35A4">
      <w:pPr>
        <w:tabs>
          <w:tab w:val="left" w:pos="1134"/>
        </w:tabs>
        <w:jc w:val="both"/>
        <w:rPr>
          <w:bCs/>
          <w:szCs w:val="24"/>
        </w:rPr>
      </w:pPr>
    </w:p>
    <w:p w:rsidR="00CA545E" w:rsidRPr="005E5578" w:rsidRDefault="00CA545E" w:rsidP="004D35A4">
      <w:pPr>
        <w:tabs>
          <w:tab w:val="left" w:pos="1134"/>
        </w:tabs>
        <w:jc w:val="both"/>
        <w:rPr>
          <w:bCs/>
          <w:szCs w:val="24"/>
        </w:rPr>
      </w:pPr>
      <w:r>
        <w:rPr>
          <w:bCs/>
          <w:szCs w:val="24"/>
        </w:rPr>
        <w:t xml:space="preserve">Las delegaciones recibieron el texto de los proyectos de Directivas que aprobarán los listados, una vez consensuados por los Estados Partes, para su </w:t>
      </w:r>
      <w:r w:rsidRPr="00E10C1F">
        <w:rPr>
          <w:bCs/>
          <w:szCs w:val="24"/>
        </w:rPr>
        <w:t xml:space="preserve">consideración </w:t>
      </w:r>
      <w:r w:rsidR="00BA6264" w:rsidRPr="00E10C1F">
        <w:rPr>
          <w:b/>
          <w:szCs w:val="24"/>
        </w:rPr>
        <w:t>(Anexo IX)</w:t>
      </w:r>
      <w:r w:rsidR="00BA6264" w:rsidRPr="00E10C1F">
        <w:rPr>
          <w:bCs/>
          <w:szCs w:val="24"/>
        </w:rPr>
        <w:t>.</w:t>
      </w:r>
    </w:p>
    <w:p w:rsidR="005267B2" w:rsidRDefault="005267B2" w:rsidP="0040246D">
      <w:pPr>
        <w:rPr>
          <w:rFonts w:cs="Arial"/>
          <w:szCs w:val="24"/>
        </w:rPr>
      </w:pPr>
    </w:p>
    <w:p w:rsidR="005267B2" w:rsidRPr="005267B2" w:rsidRDefault="005267B2" w:rsidP="0040246D">
      <w:pPr>
        <w:rPr>
          <w:rFonts w:cs="Arial"/>
          <w:szCs w:val="24"/>
        </w:rPr>
      </w:pPr>
      <w:r>
        <w:rPr>
          <w:rFonts w:cs="Arial"/>
          <w:szCs w:val="24"/>
        </w:rPr>
        <w:t>El tema continúa en agenda.</w:t>
      </w:r>
    </w:p>
    <w:p w:rsidR="005267B2" w:rsidRDefault="005267B2" w:rsidP="0040246D">
      <w:pPr>
        <w:rPr>
          <w:rFonts w:cs="Arial"/>
          <w:szCs w:val="24"/>
          <w:lang w:val="uz-Cyrl-UZ"/>
        </w:rPr>
      </w:pPr>
    </w:p>
    <w:p w:rsidR="006760E0" w:rsidRDefault="006760E0" w:rsidP="0040246D">
      <w:pPr>
        <w:rPr>
          <w:rFonts w:cs="Arial"/>
          <w:szCs w:val="24"/>
          <w:lang w:val="uz-Cyrl-UZ"/>
        </w:rPr>
      </w:pPr>
    </w:p>
    <w:p w:rsidR="006760E0" w:rsidRDefault="006760E0" w:rsidP="0040246D">
      <w:pPr>
        <w:rPr>
          <w:rFonts w:cs="Arial"/>
          <w:szCs w:val="24"/>
          <w:lang w:val="uz-Cyrl-UZ"/>
        </w:rPr>
      </w:pPr>
    </w:p>
    <w:p w:rsidR="006760E0" w:rsidRPr="00F2740D" w:rsidRDefault="006760E0" w:rsidP="0040246D">
      <w:pPr>
        <w:rPr>
          <w:rFonts w:cs="Arial"/>
          <w:szCs w:val="24"/>
          <w:lang w:val="uz-Cyrl-UZ"/>
        </w:rPr>
      </w:pPr>
    </w:p>
    <w:p w:rsidR="006D6E0A" w:rsidRPr="0068794D" w:rsidRDefault="006D6E0A" w:rsidP="00D6192B">
      <w:pPr>
        <w:pStyle w:val="Ttulo2"/>
        <w:numPr>
          <w:ilvl w:val="0"/>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lastRenderedPageBreak/>
        <w:t>CONSULTAS</w:t>
      </w:r>
    </w:p>
    <w:p w:rsidR="0076105A" w:rsidRPr="0068794D" w:rsidRDefault="0076105A" w:rsidP="002058EB">
      <w:pPr>
        <w:rPr>
          <w:rFonts w:cs="Arial"/>
          <w:szCs w:val="24"/>
          <w:lang w:val="es-UY"/>
        </w:rPr>
      </w:pPr>
    </w:p>
    <w:p w:rsidR="006D6E0A" w:rsidRDefault="00620E67" w:rsidP="00AC176F">
      <w:pPr>
        <w:pStyle w:val="Ttulo2"/>
        <w:spacing w:before="0" w:line="240" w:lineRule="auto"/>
        <w:ind w:firstLine="360"/>
        <w:rPr>
          <w:rFonts w:ascii="Arial" w:hAnsi="Arial" w:cs="Arial"/>
          <w:color w:val="auto"/>
          <w:sz w:val="24"/>
          <w:szCs w:val="24"/>
        </w:rPr>
      </w:pPr>
      <w:r w:rsidRPr="0068794D">
        <w:rPr>
          <w:rFonts w:ascii="Arial" w:hAnsi="Arial" w:cs="Arial"/>
          <w:color w:val="auto"/>
          <w:sz w:val="24"/>
          <w:szCs w:val="24"/>
        </w:rPr>
        <w:t>5</w:t>
      </w:r>
      <w:r w:rsidR="006D6E0A" w:rsidRPr="0068794D">
        <w:rPr>
          <w:rFonts w:ascii="Arial" w:hAnsi="Arial" w:cs="Arial"/>
          <w:color w:val="auto"/>
          <w:sz w:val="24"/>
          <w:szCs w:val="24"/>
        </w:rPr>
        <w:t>.1. Nuevas Consultas</w:t>
      </w:r>
    </w:p>
    <w:p w:rsidR="005724E3" w:rsidRDefault="005724E3" w:rsidP="005724E3">
      <w:pPr>
        <w:rPr>
          <w:lang w:eastAsia="en-US"/>
        </w:rPr>
      </w:pPr>
    </w:p>
    <w:p w:rsidR="005E5578" w:rsidRDefault="005E5578" w:rsidP="005724E3">
      <w:pPr>
        <w:rPr>
          <w:lang w:eastAsia="en-US"/>
        </w:rPr>
      </w:pPr>
      <w:r>
        <w:rPr>
          <w:lang w:eastAsia="en-US"/>
        </w:rPr>
        <w:t>No se presentaron Nuevas Consultas.</w:t>
      </w:r>
    </w:p>
    <w:p w:rsidR="0057006F" w:rsidRDefault="0057006F" w:rsidP="002058EB">
      <w:pPr>
        <w:rPr>
          <w:rFonts w:cs="Arial"/>
          <w:szCs w:val="24"/>
          <w:lang w:val="es-UY"/>
        </w:rPr>
      </w:pPr>
    </w:p>
    <w:p w:rsidR="006D6E0A" w:rsidRPr="0068794D" w:rsidRDefault="00620E67" w:rsidP="00385052">
      <w:pPr>
        <w:pStyle w:val="Ttulo2"/>
        <w:spacing w:before="0" w:line="240" w:lineRule="auto"/>
        <w:ind w:firstLine="360"/>
        <w:rPr>
          <w:rFonts w:ascii="Arial" w:hAnsi="Arial" w:cs="Arial"/>
          <w:color w:val="auto"/>
          <w:sz w:val="24"/>
          <w:szCs w:val="24"/>
        </w:rPr>
      </w:pPr>
      <w:r w:rsidRPr="0068794D">
        <w:rPr>
          <w:rFonts w:ascii="Arial" w:hAnsi="Arial" w:cs="Arial"/>
          <w:color w:val="auto"/>
          <w:sz w:val="24"/>
          <w:szCs w:val="24"/>
        </w:rPr>
        <w:t>5</w:t>
      </w:r>
      <w:r w:rsidR="006D6E0A" w:rsidRPr="0068794D">
        <w:rPr>
          <w:rFonts w:ascii="Arial" w:hAnsi="Arial" w:cs="Arial"/>
          <w:color w:val="auto"/>
          <w:sz w:val="24"/>
          <w:szCs w:val="24"/>
        </w:rPr>
        <w:t>.2. Consultas en Plenario</w:t>
      </w:r>
    </w:p>
    <w:p w:rsidR="008E16B6" w:rsidRPr="0068794D" w:rsidRDefault="008E16B6" w:rsidP="002058EB">
      <w:pPr>
        <w:rPr>
          <w:rFonts w:cs="Arial"/>
          <w:szCs w:val="24"/>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5"/>
        <w:gridCol w:w="4540"/>
        <w:gridCol w:w="850"/>
        <w:gridCol w:w="850"/>
        <w:gridCol w:w="1699"/>
      </w:tblGrid>
      <w:tr w:rsidR="00C27BC7" w:rsidRPr="00D9723D" w:rsidTr="00E10C1F">
        <w:tc>
          <w:tcPr>
            <w:tcW w:w="481" w:type="pct"/>
            <w:tcBorders>
              <w:top w:val="single" w:sz="4" w:space="0" w:color="auto"/>
              <w:left w:val="single" w:sz="4" w:space="0" w:color="auto"/>
              <w:bottom w:val="single" w:sz="4" w:space="0" w:color="auto"/>
              <w:right w:val="single" w:sz="4" w:space="0" w:color="auto"/>
            </w:tcBorders>
            <w:hideMark/>
          </w:tcPr>
          <w:p w:rsidR="00FC490C" w:rsidRPr="00D9723D" w:rsidRDefault="00FC490C" w:rsidP="00BB43F1">
            <w:pPr>
              <w:pStyle w:val="Textoindependiente2"/>
              <w:spacing w:after="0" w:line="240" w:lineRule="auto"/>
              <w:jc w:val="center"/>
              <w:rPr>
                <w:rFonts w:cs="Arial"/>
                <w:b/>
                <w:szCs w:val="24"/>
              </w:rPr>
            </w:pPr>
            <w:bookmarkStart w:id="2" w:name="_Hlk10026390"/>
            <w:bookmarkStart w:id="3" w:name="_Hlk69133068"/>
            <w:r w:rsidRPr="00D9723D">
              <w:rPr>
                <w:rFonts w:cs="Arial"/>
                <w:b/>
                <w:szCs w:val="24"/>
              </w:rPr>
              <w:t>Nº</w:t>
            </w:r>
          </w:p>
        </w:tc>
        <w:tc>
          <w:tcPr>
            <w:tcW w:w="2584" w:type="pct"/>
            <w:tcBorders>
              <w:top w:val="single" w:sz="4" w:space="0" w:color="auto"/>
              <w:left w:val="single" w:sz="4" w:space="0" w:color="auto"/>
              <w:bottom w:val="single" w:sz="4" w:space="0" w:color="auto"/>
              <w:right w:val="single" w:sz="4" w:space="0" w:color="auto"/>
            </w:tcBorders>
            <w:hideMark/>
          </w:tcPr>
          <w:p w:rsidR="00FC490C" w:rsidRPr="00D9723D" w:rsidRDefault="00FC490C" w:rsidP="00BB43F1">
            <w:pPr>
              <w:pStyle w:val="Textoindependiente2"/>
              <w:spacing w:after="0" w:line="240" w:lineRule="auto"/>
              <w:jc w:val="center"/>
              <w:rPr>
                <w:rFonts w:cs="Arial"/>
                <w:b/>
                <w:szCs w:val="24"/>
              </w:rPr>
            </w:pPr>
            <w:r w:rsidRPr="00D9723D">
              <w:rPr>
                <w:rFonts w:cs="Arial"/>
                <w:b/>
                <w:szCs w:val="24"/>
              </w:rPr>
              <w:t>Tema</w:t>
            </w:r>
          </w:p>
        </w:tc>
        <w:tc>
          <w:tcPr>
            <w:tcW w:w="484" w:type="pct"/>
            <w:tcBorders>
              <w:top w:val="single" w:sz="4" w:space="0" w:color="auto"/>
              <w:left w:val="single" w:sz="4" w:space="0" w:color="auto"/>
              <w:bottom w:val="single" w:sz="4" w:space="0" w:color="auto"/>
              <w:right w:val="single" w:sz="4" w:space="0" w:color="auto"/>
            </w:tcBorders>
            <w:hideMark/>
          </w:tcPr>
          <w:p w:rsidR="00FC490C" w:rsidRPr="00D9723D" w:rsidRDefault="00FC490C" w:rsidP="00BB43F1">
            <w:pPr>
              <w:pStyle w:val="Textoindependiente2"/>
              <w:spacing w:after="0" w:line="240" w:lineRule="auto"/>
              <w:jc w:val="center"/>
              <w:rPr>
                <w:rFonts w:cs="Arial"/>
                <w:b/>
                <w:szCs w:val="24"/>
              </w:rPr>
            </w:pPr>
            <w:r w:rsidRPr="00D9723D">
              <w:rPr>
                <w:rFonts w:cs="Arial"/>
                <w:b/>
                <w:szCs w:val="24"/>
              </w:rPr>
              <w:t>De</w:t>
            </w:r>
          </w:p>
        </w:tc>
        <w:tc>
          <w:tcPr>
            <w:tcW w:w="484" w:type="pct"/>
            <w:tcBorders>
              <w:top w:val="single" w:sz="4" w:space="0" w:color="auto"/>
              <w:left w:val="single" w:sz="4" w:space="0" w:color="auto"/>
              <w:bottom w:val="single" w:sz="4" w:space="0" w:color="auto"/>
              <w:right w:val="single" w:sz="4" w:space="0" w:color="auto"/>
            </w:tcBorders>
            <w:hideMark/>
          </w:tcPr>
          <w:p w:rsidR="00FC490C" w:rsidRPr="00D9723D" w:rsidRDefault="00FC490C" w:rsidP="00BB43F1">
            <w:pPr>
              <w:pStyle w:val="Textoindependiente2"/>
              <w:spacing w:after="0" w:line="240" w:lineRule="auto"/>
              <w:jc w:val="center"/>
              <w:rPr>
                <w:rFonts w:cs="Arial"/>
                <w:b/>
                <w:szCs w:val="24"/>
              </w:rPr>
            </w:pPr>
            <w:r w:rsidRPr="00D9723D">
              <w:rPr>
                <w:rFonts w:cs="Arial"/>
                <w:b/>
                <w:szCs w:val="24"/>
              </w:rPr>
              <w:t>A</w:t>
            </w:r>
          </w:p>
        </w:tc>
        <w:tc>
          <w:tcPr>
            <w:tcW w:w="967" w:type="pct"/>
            <w:tcBorders>
              <w:top w:val="single" w:sz="4" w:space="0" w:color="auto"/>
              <w:left w:val="single" w:sz="4" w:space="0" w:color="auto"/>
              <w:bottom w:val="single" w:sz="4" w:space="0" w:color="auto"/>
              <w:right w:val="single" w:sz="4" w:space="0" w:color="auto"/>
            </w:tcBorders>
          </w:tcPr>
          <w:p w:rsidR="00FC490C" w:rsidRPr="00D9723D" w:rsidRDefault="00FC490C" w:rsidP="00BB43F1">
            <w:pPr>
              <w:pStyle w:val="Textoindependiente2"/>
              <w:spacing w:after="0" w:line="240" w:lineRule="auto"/>
              <w:jc w:val="center"/>
              <w:rPr>
                <w:rFonts w:cs="Arial"/>
                <w:b/>
                <w:szCs w:val="24"/>
              </w:rPr>
            </w:pPr>
            <w:r w:rsidRPr="00D9723D">
              <w:rPr>
                <w:rFonts w:cs="Arial"/>
                <w:b/>
                <w:szCs w:val="24"/>
                <w:lang w:val="es-ES"/>
              </w:rPr>
              <w:t>Situación</w:t>
            </w:r>
          </w:p>
        </w:tc>
      </w:tr>
      <w:bookmarkEnd w:id="2"/>
      <w:bookmarkEnd w:id="3"/>
      <w:tr w:rsidR="00C27BC7" w:rsidRPr="00D9723D" w:rsidTr="00E10C1F">
        <w:tc>
          <w:tcPr>
            <w:tcW w:w="481" w:type="pct"/>
            <w:tcBorders>
              <w:top w:val="single" w:sz="4" w:space="0" w:color="auto"/>
              <w:left w:val="single" w:sz="4" w:space="0" w:color="auto"/>
              <w:bottom w:val="single" w:sz="4" w:space="0" w:color="auto"/>
              <w:right w:val="single" w:sz="4" w:space="0" w:color="auto"/>
            </w:tcBorders>
            <w:hideMark/>
          </w:tcPr>
          <w:p w:rsidR="00FC490C" w:rsidRPr="00D9723D" w:rsidRDefault="00FC490C" w:rsidP="00BB43F1">
            <w:pPr>
              <w:pStyle w:val="Textoindependiente2"/>
              <w:spacing w:after="0" w:line="240" w:lineRule="auto"/>
              <w:jc w:val="center"/>
              <w:rPr>
                <w:rFonts w:cs="Arial"/>
                <w:szCs w:val="24"/>
              </w:rPr>
            </w:pPr>
            <w:r w:rsidRPr="00D9723D">
              <w:rPr>
                <w:rFonts w:cs="Arial"/>
                <w:szCs w:val="24"/>
              </w:rPr>
              <w:t>02/18</w:t>
            </w:r>
          </w:p>
        </w:tc>
        <w:tc>
          <w:tcPr>
            <w:tcW w:w="2584" w:type="pct"/>
            <w:tcBorders>
              <w:top w:val="single" w:sz="4" w:space="0" w:color="auto"/>
              <w:left w:val="single" w:sz="4" w:space="0" w:color="auto"/>
              <w:bottom w:val="single" w:sz="4" w:space="0" w:color="auto"/>
              <w:right w:val="single" w:sz="4" w:space="0" w:color="auto"/>
            </w:tcBorders>
            <w:hideMark/>
          </w:tcPr>
          <w:p w:rsidR="00FC490C" w:rsidRPr="00D9723D" w:rsidRDefault="00FC490C" w:rsidP="00BB43F1">
            <w:pPr>
              <w:pStyle w:val="Textoindependiente2"/>
              <w:spacing w:after="0" w:line="240" w:lineRule="auto"/>
              <w:jc w:val="both"/>
              <w:rPr>
                <w:rFonts w:cs="Arial"/>
                <w:szCs w:val="24"/>
                <w:lang w:val="es-ES"/>
              </w:rPr>
            </w:pPr>
            <w:r w:rsidRPr="00D9723D">
              <w:rPr>
                <w:rFonts w:cs="Arial"/>
                <w:szCs w:val="24"/>
                <w:lang w:val="es-ES"/>
              </w:rPr>
              <w:t>Clasificación arancelaria y tratamiento tributario del producto “</w:t>
            </w:r>
            <w:proofErr w:type="spellStart"/>
            <w:r w:rsidRPr="00D9723D">
              <w:rPr>
                <w:rFonts w:cs="Arial"/>
                <w:szCs w:val="24"/>
                <w:lang w:val="es-ES"/>
              </w:rPr>
              <w:t>silobolsa</w:t>
            </w:r>
            <w:proofErr w:type="spellEnd"/>
            <w:r w:rsidRPr="00D9723D">
              <w:rPr>
                <w:rFonts w:cs="Arial"/>
                <w:szCs w:val="24"/>
                <w:lang w:val="es-ES"/>
              </w:rPr>
              <w:t>”</w:t>
            </w:r>
          </w:p>
          <w:p w:rsidR="00FC490C" w:rsidRPr="00D9723D" w:rsidRDefault="00FC490C" w:rsidP="00BB43F1">
            <w:pPr>
              <w:pStyle w:val="Textoindependiente2"/>
              <w:spacing w:after="0" w:line="240" w:lineRule="auto"/>
              <w:jc w:val="both"/>
              <w:rPr>
                <w:rFonts w:cs="Arial"/>
                <w:szCs w:val="24"/>
                <w:lang w:val="es-ES"/>
              </w:rPr>
            </w:pP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0C" w:rsidRPr="00D9723D" w:rsidRDefault="00FC490C" w:rsidP="00E10C1F">
            <w:pPr>
              <w:pStyle w:val="Textoindependiente2"/>
              <w:spacing w:after="0" w:line="240" w:lineRule="auto"/>
              <w:jc w:val="center"/>
              <w:rPr>
                <w:rFonts w:cs="Arial"/>
                <w:szCs w:val="24"/>
              </w:rPr>
            </w:pPr>
            <w:proofErr w:type="spellStart"/>
            <w:r w:rsidRPr="00D9723D">
              <w:rPr>
                <w:rFonts w:cs="Arial"/>
                <w:szCs w:val="24"/>
              </w:rPr>
              <w:t>Arg</w:t>
            </w:r>
            <w:proofErr w:type="spellEnd"/>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490C" w:rsidRPr="00D9723D" w:rsidRDefault="00FC490C" w:rsidP="00E10C1F">
            <w:pPr>
              <w:pStyle w:val="Textoindependiente2"/>
              <w:spacing w:after="0" w:line="240" w:lineRule="auto"/>
              <w:jc w:val="center"/>
              <w:rPr>
                <w:rFonts w:cs="Arial"/>
                <w:szCs w:val="24"/>
              </w:rPr>
            </w:pPr>
            <w:proofErr w:type="spellStart"/>
            <w:r w:rsidRPr="00D9723D">
              <w:rPr>
                <w:rFonts w:cs="Arial"/>
                <w:szCs w:val="24"/>
              </w:rPr>
              <w:t>Bra</w:t>
            </w:r>
            <w:proofErr w:type="spellEnd"/>
          </w:p>
        </w:tc>
        <w:tc>
          <w:tcPr>
            <w:tcW w:w="967" w:type="pct"/>
            <w:tcBorders>
              <w:top w:val="single" w:sz="4" w:space="0" w:color="auto"/>
              <w:left w:val="single" w:sz="4" w:space="0" w:color="auto"/>
              <w:bottom w:val="single" w:sz="4" w:space="0" w:color="auto"/>
              <w:right w:val="single" w:sz="4" w:space="0" w:color="auto"/>
            </w:tcBorders>
            <w:vAlign w:val="center"/>
          </w:tcPr>
          <w:p w:rsidR="00E10C1F" w:rsidRDefault="00E10C1F" w:rsidP="00E10C1F">
            <w:pPr>
              <w:pStyle w:val="BodyText24"/>
              <w:jc w:val="center"/>
              <w:rPr>
                <w:rFonts w:cs="Arial"/>
                <w:szCs w:val="24"/>
                <w:lang w:val="es-UY"/>
              </w:rPr>
            </w:pPr>
          </w:p>
          <w:p w:rsidR="00FC490C" w:rsidRDefault="00FC490C" w:rsidP="00E10C1F">
            <w:pPr>
              <w:pStyle w:val="BodyText24"/>
              <w:jc w:val="center"/>
              <w:rPr>
                <w:rFonts w:cs="Arial"/>
                <w:szCs w:val="24"/>
                <w:lang w:val="es-UY"/>
              </w:rPr>
            </w:pPr>
            <w:r w:rsidRPr="005267B2">
              <w:rPr>
                <w:rFonts w:cs="Arial"/>
                <w:szCs w:val="24"/>
                <w:lang w:val="es-UY"/>
              </w:rPr>
              <w:t>Pendiente</w:t>
            </w:r>
          </w:p>
          <w:p w:rsidR="0019665D" w:rsidRPr="0019665D" w:rsidRDefault="0019665D" w:rsidP="00E10C1F">
            <w:pPr>
              <w:pStyle w:val="BodyText24"/>
              <w:jc w:val="center"/>
              <w:rPr>
                <w:rFonts w:cs="Arial"/>
                <w:color w:val="FF0000"/>
                <w:szCs w:val="24"/>
                <w:highlight w:val="yellow"/>
                <w:lang w:val="es-UY"/>
              </w:rPr>
            </w:pPr>
          </w:p>
        </w:tc>
      </w:tr>
      <w:tr w:rsidR="00C27BC7" w:rsidRPr="00D9723D" w:rsidTr="00E10C1F">
        <w:tc>
          <w:tcPr>
            <w:tcW w:w="481"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Textoindependiente2"/>
              <w:spacing w:after="0" w:line="240" w:lineRule="auto"/>
              <w:jc w:val="center"/>
              <w:rPr>
                <w:rFonts w:cs="Arial"/>
                <w:szCs w:val="24"/>
              </w:rPr>
            </w:pPr>
            <w:r w:rsidRPr="00D9723D">
              <w:rPr>
                <w:rFonts w:cs="Arial"/>
                <w:szCs w:val="24"/>
              </w:rPr>
              <w:t>02/19</w:t>
            </w:r>
          </w:p>
        </w:tc>
        <w:tc>
          <w:tcPr>
            <w:tcW w:w="2584"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Textoindependiente2"/>
              <w:spacing w:after="0" w:line="240" w:lineRule="auto"/>
              <w:jc w:val="both"/>
              <w:rPr>
                <w:rFonts w:cs="Arial"/>
                <w:szCs w:val="24"/>
                <w:lang w:val="es-ES"/>
              </w:rPr>
            </w:pPr>
            <w:r w:rsidRPr="00D9723D">
              <w:rPr>
                <w:rFonts w:cs="Arial"/>
                <w:szCs w:val="24"/>
                <w:lang w:val="es-ES"/>
              </w:rPr>
              <w:t xml:space="preserve">Régimen fiscal aplicable al anticipo del IVA en las importaciones de </w:t>
            </w:r>
            <w:proofErr w:type="spellStart"/>
            <w:r w:rsidRPr="00D9723D">
              <w:rPr>
                <w:rFonts w:cs="Arial"/>
                <w:szCs w:val="24"/>
                <w:lang w:val="es-ES"/>
              </w:rPr>
              <w:t>Pré</w:t>
            </w:r>
            <w:proofErr w:type="spellEnd"/>
            <w:r w:rsidRPr="00D9723D">
              <w:rPr>
                <w:rFonts w:cs="Arial"/>
                <w:szCs w:val="24"/>
                <w:lang w:val="es-ES"/>
              </w:rPr>
              <w:t>-formas PET</w:t>
            </w:r>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Textoindependiente2"/>
              <w:spacing w:after="0" w:line="240" w:lineRule="auto"/>
              <w:jc w:val="center"/>
              <w:rPr>
                <w:rFonts w:cs="Arial"/>
                <w:szCs w:val="24"/>
              </w:rPr>
            </w:pPr>
            <w:proofErr w:type="spellStart"/>
            <w:r w:rsidRPr="00D9723D">
              <w:rPr>
                <w:rFonts w:cs="Arial"/>
                <w:szCs w:val="24"/>
              </w:rPr>
              <w:t>Arg</w:t>
            </w:r>
            <w:proofErr w:type="spellEnd"/>
            <w:r w:rsidRPr="00D9723D">
              <w:rPr>
                <w:rFonts w:cs="Arial"/>
                <w:szCs w:val="24"/>
              </w:rPr>
              <w:t>/</w:t>
            </w:r>
          </w:p>
          <w:p w:rsidR="006D59BE" w:rsidRPr="00D9723D" w:rsidRDefault="006D59BE" w:rsidP="006D59BE">
            <w:pPr>
              <w:pStyle w:val="Textoindependiente2"/>
              <w:spacing w:after="0" w:line="240" w:lineRule="auto"/>
              <w:jc w:val="center"/>
              <w:rPr>
                <w:rFonts w:cs="Arial"/>
                <w:szCs w:val="24"/>
              </w:rPr>
            </w:pPr>
            <w:proofErr w:type="spellStart"/>
            <w:r w:rsidRPr="00D9723D">
              <w:rPr>
                <w:rFonts w:cs="Arial"/>
                <w:szCs w:val="24"/>
              </w:rPr>
              <w:t>Bra</w:t>
            </w:r>
            <w:proofErr w:type="spellEnd"/>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Textoindependiente2"/>
              <w:spacing w:after="0" w:line="240" w:lineRule="auto"/>
              <w:jc w:val="center"/>
              <w:rPr>
                <w:rFonts w:cs="Arial"/>
                <w:szCs w:val="24"/>
              </w:rPr>
            </w:pPr>
            <w:r w:rsidRPr="00D9723D">
              <w:rPr>
                <w:rFonts w:cs="Arial"/>
                <w:szCs w:val="24"/>
              </w:rPr>
              <w:t>Uru</w:t>
            </w:r>
          </w:p>
        </w:tc>
        <w:tc>
          <w:tcPr>
            <w:tcW w:w="967" w:type="pct"/>
            <w:tcBorders>
              <w:top w:val="single" w:sz="4" w:space="0" w:color="auto"/>
              <w:left w:val="single" w:sz="4" w:space="0" w:color="auto"/>
              <w:bottom w:val="single" w:sz="4" w:space="0" w:color="auto"/>
              <w:right w:val="single" w:sz="4" w:space="0" w:color="auto"/>
            </w:tcBorders>
            <w:vAlign w:val="center"/>
          </w:tcPr>
          <w:p w:rsidR="006D59BE" w:rsidRPr="005267B2" w:rsidRDefault="006D59BE" w:rsidP="006D59BE">
            <w:pPr>
              <w:pStyle w:val="BodyText24"/>
              <w:jc w:val="center"/>
              <w:rPr>
                <w:rFonts w:cs="Arial"/>
                <w:szCs w:val="24"/>
                <w:highlight w:val="yellow"/>
                <w:lang w:val="es-UY"/>
              </w:rPr>
            </w:pPr>
            <w:r w:rsidRPr="005267B2">
              <w:rPr>
                <w:rFonts w:cs="Arial"/>
                <w:szCs w:val="24"/>
                <w:lang w:val="es-UY"/>
              </w:rPr>
              <w:t>Pendiente</w:t>
            </w:r>
          </w:p>
        </w:tc>
      </w:tr>
      <w:tr w:rsidR="00C27BC7" w:rsidRPr="00D9723D" w:rsidTr="00E10C1F">
        <w:tc>
          <w:tcPr>
            <w:tcW w:w="481"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Textoindependiente2"/>
              <w:spacing w:after="0" w:line="240" w:lineRule="auto"/>
              <w:jc w:val="center"/>
              <w:rPr>
                <w:rFonts w:cs="Arial"/>
                <w:szCs w:val="24"/>
              </w:rPr>
            </w:pPr>
            <w:r w:rsidRPr="00D9723D">
              <w:rPr>
                <w:rFonts w:cs="Arial"/>
                <w:szCs w:val="24"/>
              </w:rPr>
              <w:t>03/19</w:t>
            </w:r>
          </w:p>
        </w:tc>
        <w:tc>
          <w:tcPr>
            <w:tcW w:w="2584"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Textoindependiente2"/>
              <w:spacing w:after="0" w:line="240" w:lineRule="auto"/>
              <w:jc w:val="both"/>
              <w:rPr>
                <w:rFonts w:cs="Arial"/>
                <w:szCs w:val="24"/>
                <w:lang w:val="es-ES"/>
              </w:rPr>
            </w:pPr>
            <w:r w:rsidRPr="00D9723D">
              <w:rPr>
                <w:rFonts w:cs="Arial"/>
                <w:szCs w:val="24"/>
                <w:lang w:val="es-ES"/>
              </w:rPr>
              <w:t xml:space="preserve">Nueva clasificación arancelaria de Brasil para los productos: válvulas para aerosoles, sus componentes y actuadores de plástico para envases de aerosol </w:t>
            </w:r>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Textoindependiente2"/>
              <w:spacing w:after="0" w:line="240" w:lineRule="auto"/>
              <w:jc w:val="center"/>
              <w:rPr>
                <w:rFonts w:cs="Arial"/>
                <w:szCs w:val="24"/>
              </w:rPr>
            </w:pPr>
            <w:proofErr w:type="spellStart"/>
            <w:r w:rsidRPr="00D9723D">
              <w:rPr>
                <w:rFonts w:cs="Arial"/>
                <w:szCs w:val="24"/>
              </w:rPr>
              <w:t>Arg</w:t>
            </w:r>
            <w:proofErr w:type="spellEnd"/>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Textoindependiente2"/>
              <w:spacing w:after="0" w:line="240" w:lineRule="auto"/>
              <w:jc w:val="center"/>
              <w:rPr>
                <w:rFonts w:cs="Arial"/>
                <w:szCs w:val="24"/>
              </w:rPr>
            </w:pPr>
            <w:proofErr w:type="spellStart"/>
            <w:r w:rsidRPr="00D9723D">
              <w:rPr>
                <w:rFonts w:cs="Arial"/>
                <w:szCs w:val="24"/>
              </w:rPr>
              <w:t>Bra</w:t>
            </w:r>
            <w:proofErr w:type="spellEnd"/>
          </w:p>
        </w:tc>
        <w:tc>
          <w:tcPr>
            <w:tcW w:w="967"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BodyText24"/>
              <w:jc w:val="center"/>
              <w:rPr>
                <w:rFonts w:cs="Arial"/>
                <w:color w:val="FF0000"/>
                <w:szCs w:val="24"/>
                <w:highlight w:val="yellow"/>
                <w:lang w:val="es-UY"/>
              </w:rPr>
            </w:pPr>
            <w:r w:rsidRPr="005267B2">
              <w:rPr>
                <w:rFonts w:cs="Arial"/>
                <w:szCs w:val="24"/>
                <w:lang w:val="es-UY"/>
              </w:rPr>
              <w:t>Pendiente</w:t>
            </w:r>
          </w:p>
        </w:tc>
      </w:tr>
      <w:tr w:rsidR="00C27BC7" w:rsidRPr="00D9723D" w:rsidTr="00E10C1F">
        <w:tc>
          <w:tcPr>
            <w:tcW w:w="481"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Textoindependiente2"/>
              <w:spacing w:after="0" w:line="240" w:lineRule="auto"/>
              <w:jc w:val="center"/>
              <w:rPr>
                <w:rFonts w:cs="Arial"/>
                <w:szCs w:val="24"/>
              </w:rPr>
            </w:pPr>
            <w:r w:rsidRPr="00D9723D">
              <w:rPr>
                <w:rFonts w:cs="Arial"/>
                <w:bCs/>
                <w:szCs w:val="24"/>
              </w:rPr>
              <w:t>06/19</w:t>
            </w:r>
          </w:p>
        </w:tc>
        <w:tc>
          <w:tcPr>
            <w:tcW w:w="2584"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rPr>
                <w:rFonts w:cs="Arial"/>
                <w:szCs w:val="24"/>
                <w:lang w:val="pt-BR"/>
              </w:rPr>
            </w:pPr>
            <w:r w:rsidRPr="00D9723D">
              <w:rPr>
                <w:rFonts w:cs="Arial"/>
                <w:szCs w:val="24"/>
                <w:lang w:val="pt-BR"/>
              </w:rPr>
              <w:t>Avisos de Consulta Pública N°</w:t>
            </w:r>
            <w:r w:rsidR="00E10C1F">
              <w:rPr>
                <w:rFonts w:cs="Arial"/>
                <w:szCs w:val="24"/>
                <w:lang w:val="pt-BR"/>
              </w:rPr>
              <w:t xml:space="preserve"> </w:t>
            </w:r>
            <w:r w:rsidRPr="00D9723D">
              <w:rPr>
                <w:rFonts w:cs="Arial"/>
                <w:szCs w:val="24"/>
                <w:lang w:val="pt-BR"/>
              </w:rPr>
              <w:t xml:space="preserve">707/2019 y N° 708/2019 de ANVISA, Brasil </w:t>
            </w:r>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Textoindependiente2"/>
              <w:spacing w:after="0" w:line="240" w:lineRule="auto"/>
              <w:jc w:val="center"/>
              <w:rPr>
                <w:rFonts w:cs="Arial"/>
                <w:szCs w:val="24"/>
              </w:rPr>
            </w:pPr>
            <w:proofErr w:type="spellStart"/>
            <w:r w:rsidRPr="00D9723D">
              <w:rPr>
                <w:rFonts w:cs="Arial"/>
                <w:szCs w:val="24"/>
              </w:rPr>
              <w:t>Arg</w:t>
            </w:r>
            <w:proofErr w:type="spellEnd"/>
            <w:r w:rsidRPr="00D9723D">
              <w:rPr>
                <w:rFonts w:cs="Arial"/>
                <w:szCs w:val="24"/>
              </w:rPr>
              <w:t>/</w:t>
            </w:r>
          </w:p>
          <w:p w:rsidR="006D59BE" w:rsidRPr="00D9723D" w:rsidRDefault="006D59BE" w:rsidP="006D59BE">
            <w:pPr>
              <w:pStyle w:val="Textoindependiente2"/>
              <w:spacing w:after="0" w:line="240" w:lineRule="auto"/>
              <w:jc w:val="center"/>
              <w:rPr>
                <w:rFonts w:cs="Arial"/>
                <w:szCs w:val="24"/>
              </w:rPr>
            </w:pPr>
            <w:r w:rsidRPr="00D9723D">
              <w:rPr>
                <w:rFonts w:cs="Arial"/>
                <w:szCs w:val="24"/>
              </w:rPr>
              <w:t>Par</w:t>
            </w:r>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Textoindependiente2"/>
              <w:spacing w:after="0" w:line="240" w:lineRule="auto"/>
              <w:jc w:val="center"/>
              <w:rPr>
                <w:rFonts w:cs="Arial"/>
                <w:szCs w:val="24"/>
              </w:rPr>
            </w:pPr>
            <w:proofErr w:type="spellStart"/>
            <w:r w:rsidRPr="00D9723D">
              <w:rPr>
                <w:rFonts w:cs="Arial"/>
                <w:szCs w:val="24"/>
              </w:rPr>
              <w:t>Bra</w:t>
            </w:r>
            <w:proofErr w:type="spellEnd"/>
          </w:p>
        </w:tc>
        <w:tc>
          <w:tcPr>
            <w:tcW w:w="967"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BodyText24"/>
              <w:jc w:val="center"/>
              <w:rPr>
                <w:rFonts w:cs="Arial"/>
                <w:color w:val="FF0000"/>
                <w:szCs w:val="24"/>
                <w:highlight w:val="yellow"/>
              </w:rPr>
            </w:pPr>
            <w:r w:rsidRPr="004F6961">
              <w:rPr>
                <w:rFonts w:cs="Arial"/>
                <w:szCs w:val="24"/>
                <w:lang w:val="es-UY"/>
              </w:rPr>
              <w:t>Pendiente</w:t>
            </w:r>
          </w:p>
        </w:tc>
      </w:tr>
      <w:tr w:rsidR="00C27BC7" w:rsidRPr="00D9723D" w:rsidTr="00E10C1F">
        <w:tc>
          <w:tcPr>
            <w:tcW w:w="481" w:type="pct"/>
            <w:tcBorders>
              <w:top w:val="single" w:sz="4" w:space="0" w:color="auto"/>
              <w:left w:val="single" w:sz="4" w:space="0" w:color="auto"/>
              <w:bottom w:val="single" w:sz="4" w:space="0" w:color="auto"/>
              <w:right w:val="single" w:sz="4" w:space="0" w:color="auto"/>
            </w:tcBorders>
            <w:shd w:val="clear" w:color="auto" w:fill="auto"/>
          </w:tcPr>
          <w:p w:rsidR="006D59BE" w:rsidRPr="00D9723D" w:rsidRDefault="006D59BE" w:rsidP="006D59BE">
            <w:pPr>
              <w:pStyle w:val="Textoindependiente2"/>
              <w:spacing w:after="0" w:line="240" w:lineRule="auto"/>
              <w:jc w:val="center"/>
              <w:rPr>
                <w:rFonts w:cs="Arial"/>
                <w:bCs/>
                <w:szCs w:val="24"/>
              </w:rPr>
            </w:pPr>
            <w:r w:rsidRPr="00D9723D">
              <w:rPr>
                <w:rFonts w:cs="Arial"/>
                <w:bCs/>
                <w:szCs w:val="24"/>
              </w:rPr>
              <w:t>08/19</w:t>
            </w:r>
          </w:p>
        </w:tc>
        <w:tc>
          <w:tcPr>
            <w:tcW w:w="2584" w:type="pct"/>
            <w:tcBorders>
              <w:top w:val="single" w:sz="4" w:space="0" w:color="auto"/>
              <w:left w:val="single" w:sz="4" w:space="0" w:color="auto"/>
              <w:bottom w:val="single" w:sz="4" w:space="0" w:color="auto"/>
              <w:right w:val="single" w:sz="4" w:space="0" w:color="auto"/>
            </w:tcBorders>
            <w:shd w:val="clear" w:color="auto" w:fill="auto"/>
          </w:tcPr>
          <w:p w:rsidR="006D59BE" w:rsidRPr="00D9723D" w:rsidRDefault="006D59BE" w:rsidP="006D59BE">
            <w:pPr>
              <w:jc w:val="both"/>
              <w:outlineLvl w:val="0"/>
              <w:rPr>
                <w:rFonts w:cs="Arial"/>
                <w:bCs/>
                <w:szCs w:val="24"/>
                <w:lang w:val="es-UY"/>
              </w:rPr>
            </w:pPr>
            <w:r w:rsidRPr="00D9723D">
              <w:rPr>
                <w:rFonts w:cs="Arial"/>
                <w:bCs/>
                <w:szCs w:val="24"/>
                <w:lang w:val="es-UY"/>
              </w:rPr>
              <w:t>Ley N° 16.906 / 1998 y Resolución N° 1.243 / 2017 del Poder Ejecutivo - Reducción del impuesto a las importaciones para implementos ferroviarios</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D59BE" w:rsidRPr="00D9723D" w:rsidRDefault="006D59BE" w:rsidP="006D59BE">
            <w:pPr>
              <w:pStyle w:val="Textoindependiente2"/>
              <w:spacing w:after="0" w:line="240" w:lineRule="auto"/>
              <w:jc w:val="center"/>
              <w:rPr>
                <w:rFonts w:cs="Arial"/>
                <w:szCs w:val="24"/>
              </w:rPr>
            </w:pPr>
            <w:proofErr w:type="spellStart"/>
            <w:r w:rsidRPr="00D9723D">
              <w:rPr>
                <w:rFonts w:cs="Arial"/>
                <w:szCs w:val="24"/>
              </w:rPr>
              <w:t>Bra</w:t>
            </w:r>
            <w:proofErr w:type="spellEnd"/>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6D59BE" w:rsidRPr="00D9723D" w:rsidRDefault="006D59BE" w:rsidP="006D59BE">
            <w:pPr>
              <w:pStyle w:val="Textoindependiente2"/>
              <w:spacing w:after="0" w:line="240" w:lineRule="auto"/>
              <w:jc w:val="center"/>
              <w:rPr>
                <w:rFonts w:cs="Arial"/>
                <w:szCs w:val="24"/>
              </w:rPr>
            </w:pPr>
            <w:r w:rsidRPr="00D9723D">
              <w:rPr>
                <w:rFonts w:cs="Arial"/>
                <w:szCs w:val="24"/>
              </w:rPr>
              <w:t>Uru</w:t>
            </w:r>
          </w:p>
        </w:tc>
        <w:tc>
          <w:tcPr>
            <w:tcW w:w="967" w:type="pct"/>
            <w:tcBorders>
              <w:top w:val="single" w:sz="4" w:space="0" w:color="auto"/>
              <w:left w:val="single" w:sz="4" w:space="0" w:color="auto"/>
              <w:bottom w:val="single" w:sz="4" w:space="0" w:color="auto"/>
              <w:right w:val="single" w:sz="4" w:space="0" w:color="auto"/>
            </w:tcBorders>
            <w:vAlign w:val="center"/>
          </w:tcPr>
          <w:p w:rsidR="006D59BE" w:rsidRPr="00D9723D" w:rsidRDefault="003D1511" w:rsidP="006D59BE">
            <w:pPr>
              <w:pStyle w:val="BodyText24"/>
              <w:jc w:val="center"/>
              <w:rPr>
                <w:rFonts w:cs="Arial"/>
                <w:color w:val="FF0000"/>
                <w:szCs w:val="24"/>
                <w:highlight w:val="yellow"/>
              </w:rPr>
            </w:pPr>
            <w:r w:rsidRPr="004F6961">
              <w:rPr>
                <w:rFonts w:cs="Arial"/>
                <w:szCs w:val="24"/>
                <w:lang w:val="es-UY"/>
              </w:rPr>
              <w:t>Pendiente</w:t>
            </w:r>
          </w:p>
        </w:tc>
      </w:tr>
      <w:tr w:rsidR="00C27BC7" w:rsidRPr="00D9723D" w:rsidTr="00E10C1F">
        <w:tc>
          <w:tcPr>
            <w:tcW w:w="481"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BodyText24"/>
              <w:jc w:val="center"/>
              <w:rPr>
                <w:rFonts w:cs="Arial"/>
                <w:bCs/>
                <w:szCs w:val="24"/>
              </w:rPr>
            </w:pPr>
            <w:r w:rsidRPr="00D9723D">
              <w:rPr>
                <w:rFonts w:cs="Arial"/>
                <w:bCs/>
                <w:szCs w:val="24"/>
              </w:rPr>
              <w:t>03/20</w:t>
            </w:r>
          </w:p>
        </w:tc>
        <w:tc>
          <w:tcPr>
            <w:tcW w:w="2584"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BodyText24"/>
              <w:rPr>
                <w:rFonts w:cs="Arial"/>
                <w:bCs/>
                <w:szCs w:val="24"/>
              </w:rPr>
            </w:pPr>
            <w:r w:rsidRPr="00D9723D">
              <w:rPr>
                <w:rFonts w:cs="Arial"/>
                <w:bCs/>
                <w:szCs w:val="24"/>
              </w:rPr>
              <w:t>Proyecto de Ley sobre contrataciones públicas que modifica el art. 2 de la Ley 4558/2011</w:t>
            </w:r>
          </w:p>
        </w:tc>
        <w:tc>
          <w:tcPr>
            <w:tcW w:w="484" w:type="pct"/>
            <w:tcBorders>
              <w:top w:val="single" w:sz="4" w:space="0" w:color="auto"/>
              <w:left w:val="single" w:sz="4" w:space="0" w:color="auto"/>
              <w:bottom w:val="single" w:sz="4" w:space="0" w:color="auto"/>
              <w:right w:val="single" w:sz="4" w:space="0" w:color="auto"/>
            </w:tcBorders>
            <w:vAlign w:val="center"/>
          </w:tcPr>
          <w:p w:rsidR="00C27BC7" w:rsidRDefault="006D59BE" w:rsidP="006D59BE">
            <w:pPr>
              <w:pStyle w:val="BodyText24"/>
              <w:jc w:val="center"/>
              <w:rPr>
                <w:rFonts w:cs="Arial"/>
                <w:bCs/>
                <w:szCs w:val="24"/>
              </w:rPr>
            </w:pPr>
            <w:r w:rsidRPr="00D9723D">
              <w:rPr>
                <w:rFonts w:cs="Arial"/>
                <w:bCs/>
                <w:szCs w:val="24"/>
              </w:rPr>
              <w:t>Uru</w:t>
            </w:r>
            <w:r w:rsidR="00C27BC7">
              <w:rPr>
                <w:rFonts w:cs="Arial"/>
                <w:bCs/>
                <w:szCs w:val="24"/>
              </w:rPr>
              <w:t>/</w:t>
            </w:r>
          </w:p>
          <w:p w:rsidR="006D59BE" w:rsidRPr="00D9723D" w:rsidRDefault="00C27BC7" w:rsidP="006D59BE">
            <w:pPr>
              <w:pStyle w:val="BodyText24"/>
              <w:jc w:val="center"/>
              <w:rPr>
                <w:rFonts w:cs="Arial"/>
                <w:bCs/>
                <w:szCs w:val="24"/>
              </w:rPr>
            </w:pPr>
            <w:proofErr w:type="spellStart"/>
            <w:r>
              <w:rPr>
                <w:rFonts w:cs="Arial"/>
                <w:bCs/>
                <w:szCs w:val="24"/>
              </w:rPr>
              <w:t>Bra</w:t>
            </w:r>
            <w:proofErr w:type="spellEnd"/>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BodyText24"/>
              <w:jc w:val="center"/>
              <w:rPr>
                <w:rFonts w:cs="Arial"/>
                <w:bCs/>
                <w:szCs w:val="24"/>
              </w:rPr>
            </w:pPr>
            <w:r w:rsidRPr="00D9723D">
              <w:rPr>
                <w:rFonts w:cs="Arial"/>
                <w:bCs/>
                <w:szCs w:val="24"/>
              </w:rPr>
              <w:t>Par</w:t>
            </w:r>
          </w:p>
        </w:tc>
        <w:tc>
          <w:tcPr>
            <w:tcW w:w="967" w:type="pct"/>
            <w:tcBorders>
              <w:top w:val="single" w:sz="4" w:space="0" w:color="auto"/>
              <w:left w:val="single" w:sz="4" w:space="0" w:color="auto"/>
              <w:bottom w:val="single" w:sz="4" w:space="0" w:color="auto"/>
              <w:right w:val="single" w:sz="4" w:space="0" w:color="auto"/>
            </w:tcBorders>
            <w:vAlign w:val="center"/>
          </w:tcPr>
          <w:p w:rsidR="006D59BE" w:rsidRPr="00D9723D" w:rsidRDefault="00C27BC7" w:rsidP="006D59BE">
            <w:pPr>
              <w:pStyle w:val="BodyText24"/>
              <w:jc w:val="center"/>
              <w:rPr>
                <w:rFonts w:cs="Arial"/>
                <w:bCs/>
                <w:color w:val="FF0000"/>
                <w:szCs w:val="24"/>
                <w:highlight w:val="yellow"/>
              </w:rPr>
            </w:pPr>
            <w:r w:rsidRPr="000B2F10">
              <w:rPr>
                <w:rFonts w:cs="Arial"/>
                <w:szCs w:val="24"/>
                <w:lang w:val="es-UY"/>
              </w:rPr>
              <w:t>Brasil presentó Nota Técnica</w:t>
            </w:r>
          </w:p>
        </w:tc>
      </w:tr>
      <w:tr w:rsidR="00C27BC7" w:rsidRPr="00D9723D" w:rsidTr="00E10C1F">
        <w:tc>
          <w:tcPr>
            <w:tcW w:w="481"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BodyText24"/>
              <w:jc w:val="center"/>
              <w:rPr>
                <w:rFonts w:cs="Arial"/>
                <w:bCs/>
                <w:szCs w:val="24"/>
              </w:rPr>
            </w:pPr>
            <w:r w:rsidRPr="00D9723D">
              <w:rPr>
                <w:rFonts w:cs="Arial"/>
                <w:bCs/>
                <w:szCs w:val="24"/>
              </w:rPr>
              <w:t>01/21</w:t>
            </w:r>
          </w:p>
        </w:tc>
        <w:tc>
          <w:tcPr>
            <w:tcW w:w="2584" w:type="pct"/>
            <w:tcBorders>
              <w:top w:val="single" w:sz="4" w:space="0" w:color="auto"/>
              <w:left w:val="single" w:sz="4" w:space="0" w:color="auto"/>
              <w:bottom w:val="single" w:sz="4" w:space="0" w:color="auto"/>
              <w:right w:val="single" w:sz="4" w:space="0" w:color="auto"/>
            </w:tcBorders>
          </w:tcPr>
          <w:p w:rsidR="006D59BE" w:rsidRPr="00D9723D" w:rsidRDefault="006D59BE" w:rsidP="006D59BE">
            <w:pPr>
              <w:pStyle w:val="BodyText24"/>
              <w:rPr>
                <w:rFonts w:cs="Arial"/>
                <w:bCs/>
                <w:szCs w:val="24"/>
              </w:rPr>
            </w:pPr>
            <w:r w:rsidRPr="00D9723D">
              <w:rPr>
                <w:rFonts w:cs="Arial"/>
                <w:szCs w:val="24"/>
                <w:lang w:val="es-ES"/>
              </w:rPr>
              <w:t>Decreto 1060/2020 del Poder Ejecutivo – Aplicación derechos de exportación NCM 4707.10.00</w:t>
            </w:r>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BodyText24"/>
              <w:jc w:val="center"/>
              <w:rPr>
                <w:rFonts w:cs="Arial"/>
                <w:bCs/>
                <w:szCs w:val="24"/>
              </w:rPr>
            </w:pPr>
            <w:r w:rsidRPr="00D9723D">
              <w:rPr>
                <w:rFonts w:cs="Arial"/>
                <w:bCs/>
                <w:szCs w:val="24"/>
              </w:rPr>
              <w:t>Uru</w:t>
            </w:r>
          </w:p>
        </w:tc>
        <w:tc>
          <w:tcPr>
            <w:tcW w:w="484" w:type="pct"/>
            <w:tcBorders>
              <w:top w:val="single" w:sz="4" w:space="0" w:color="auto"/>
              <w:left w:val="single" w:sz="4" w:space="0" w:color="auto"/>
              <w:bottom w:val="single" w:sz="4" w:space="0" w:color="auto"/>
              <w:right w:val="single" w:sz="4" w:space="0" w:color="auto"/>
            </w:tcBorders>
            <w:vAlign w:val="center"/>
          </w:tcPr>
          <w:p w:rsidR="006D59BE" w:rsidRPr="00D9723D" w:rsidRDefault="006D59BE" w:rsidP="006D59BE">
            <w:pPr>
              <w:pStyle w:val="BodyText24"/>
              <w:jc w:val="center"/>
              <w:rPr>
                <w:rFonts w:cs="Arial"/>
                <w:bCs/>
                <w:szCs w:val="24"/>
              </w:rPr>
            </w:pPr>
            <w:proofErr w:type="spellStart"/>
            <w:r w:rsidRPr="00D9723D">
              <w:rPr>
                <w:rFonts w:cs="Arial"/>
                <w:bCs/>
                <w:szCs w:val="24"/>
              </w:rPr>
              <w:t>Arg</w:t>
            </w:r>
            <w:proofErr w:type="spellEnd"/>
          </w:p>
        </w:tc>
        <w:tc>
          <w:tcPr>
            <w:tcW w:w="967" w:type="pct"/>
            <w:tcBorders>
              <w:top w:val="single" w:sz="4" w:space="0" w:color="auto"/>
              <w:left w:val="single" w:sz="4" w:space="0" w:color="auto"/>
              <w:bottom w:val="single" w:sz="4" w:space="0" w:color="auto"/>
              <w:right w:val="single" w:sz="4" w:space="0" w:color="auto"/>
            </w:tcBorders>
            <w:vAlign w:val="center"/>
          </w:tcPr>
          <w:p w:rsidR="006D59BE" w:rsidRPr="000A5790" w:rsidRDefault="000B2F10" w:rsidP="006D59BE">
            <w:pPr>
              <w:pStyle w:val="BodyText24"/>
              <w:jc w:val="center"/>
              <w:rPr>
                <w:rFonts w:cs="Arial"/>
                <w:color w:val="FF0000"/>
                <w:szCs w:val="24"/>
                <w:lang w:val="es-UY"/>
              </w:rPr>
            </w:pPr>
            <w:r w:rsidRPr="000A5790">
              <w:rPr>
                <w:rFonts w:cs="Arial"/>
                <w:szCs w:val="24"/>
                <w:lang w:val="es-UY"/>
              </w:rPr>
              <w:t>Argentina presentó Respuesta</w:t>
            </w:r>
          </w:p>
        </w:tc>
      </w:tr>
      <w:tr w:rsidR="00C27BC7" w:rsidRPr="00D9723D" w:rsidTr="00E10C1F">
        <w:tc>
          <w:tcPr>
            <w:tcW w:w="481" w:type="pct"/>
            <w:tcBorders>
              <w:top w:val="single" w:sz="4" w:space="0" w:color="auto"/>
              <w:left w:val="single" w:sz="4" w:space="0" w:color="auto"/>
              <w:bottom w:val="single" w:sz="4" w:space="0" w:color="auto"/>
              <w:right w:val="single" w:sz="4" w:space="0" w:color="auto"/>
            </w:tcBorders>
          </w:tcPr>
          <w:p w:rsidR="005E5578" w:rsidRPr="004F6961" w:rsidRDefault="005E5578" w:rsidP="005E5578">
            <w:pPr>
              <w:pStyle w:val="BodyText24"/>
              <w:jc w:val="center"/>
              <w:rPr>
                <w:rFonts w:cs="Arial"/>
                <w:bCs/>
                <w:szCs w:val="24"/>
              </w:rPr>
            </w:pPr>
            <w:r w:rsidRPr="004F6961">
              <w:rPr>
                <w:rFonts w:cs="Arial"/>
                <w:szCs w:val="24"/>
              </w:rPr>
              <w:t>02/21</w:t>
            </w:r>
          </w:p>
        </w:tc>
        <w:tc>
          <w:tcPr>
            <w:tcW w:w="2584" w:type="pct"/>
            <w:tcBorders>
              <w:top w:val="single" w:sz="4" w:space="0" w:color="auto"/>
              <w:left w:val="single" w:sz="4" w:space="0" w:color="auto"/>
              <w:bottom w:val="single" w:sz="4" w:space="0" w:color="auto"/>
              <w:right w:val="single" w:sz="4" w:space="0" w:color="auto"/>
            </w:tcBorders>
          </w:tcPr>
          <w:p w:rsidR="005E5578" w:rsidRPr="004F6961" w:rsidRDefault="005E5578" w:rsidP="005E5578">
            <w:pPr>
              <w:pStyle w:val="BodyText24"/>
              <w:rPr>
                <w:rFonts w:cs="Arial"/>
                <w:szCs w:val="24"/>
                <w:lang w:val="es-ES"/>
              </w:rPr>
            </w:pPr>
            <w:r w:rsidRPr="004F6961">
              <w:rPr>
                <w:rFonts w:eastAsia="Arial" w:cs="Arial"/>
                <w:bCs/>
                <w:szCs w:val="24"/>
              </w:rPr>
              <w:t>Dificultades de exportaciones industriales del Paraguay a la República Argentina</w:t>
            </w:r>
          </w:p>
        </w:tc>
        <w:tc>
          <w:tcPr>
            <w:tcW w:w="484" w:type="pct"/>
            <w:tcBorders>
              <w:top w:val="single" w:sz="4" w:space="0" w:color="auto"/>
              <w:left w:val="single" w:sz="4" w:space="0" w:color="auto"/>
              <w:bottom w:val="single" w:sz="4" w:space="0" w:color="auto"/>
              <w:right w:val="single" w:sz="4" w:space="0" w:color="auto"/>
            </w:tcBorders>
            <w:vAlign w:val="center"/>
          </w:tcPr>
          <w:p w:rsidR="005E5578" w:rsidRPr="00D9723D" w:rsidRDefault="00DA43F0" w:rsidP="005E5578">
            <w:pPr>
              <w:pStyle w:val="BodyText24"/>
              <w:jc w:val="center"/>
              <w:rPr>
                <w:rFonts w:cs="Arial"/>
                <w:bCs/>
                <w:szCs w:val="24"/>
              </w:rPr>
            </w:pPr>
            <w:r w:rsidRPr="00D9723D">
              <w:rPr>
                <w:rFonts w:cs="Arial"/>
                <w:bCs/>
                <w:szCs w:val="24"/>
              </w:rPr>
              <w:t>Par</w:t>
            </w:r>
          </w:p>
        </w:tc>
        <w:tc>
          <w:tcPr>
            <w:tcW w:w="484" w:type="pct"/>
            <w:tcBorders>
              <w:top w:val="single" w:sz="4" w:space="0" w:color="auto"/>
              <w:left w:val="single" w:sz="4" w:space="0" w:color="auto"/>
              <w:bottom w:val="single" w:sz="4" w:space="0" w:color="auto"/>
              <w:right w:val="single" w:sz="4" w:space="0" w:color="auto"/>
            </w:tcBorders>
            <w:vAlign w:val="center"/>
          </w:tcPr>
          <w:p w:rsidR="005E5578" w:rsidRPr="00D9723D" w:rsidRDefault="00DA43F0" w:rsidP="005E5578">
            <w:pPr>
              <w:pStyle w:val="BodyText24"/>
              <w:jc w:val="center"/>
              <w:rPr>
                <w:rFonts w:cs="Arial"/>
                <w:bCs/>
                <w:szCs w:val="24"/>
              </w:rPr>
            </w:pPr>
            <w:proofErr w:type="spellStart"/>
            <w:r w:rsidRPr="00D9723D">
              <w:rPr>
                <w:rFonts w:cs="Arial"/>
                <w:szCs w:val="24"/>
              </w:rPr>
              <w:t>Arg</w:t>
            </w:r>
            <w:proofErr w:type="spellEnd"/>
          </w:p>
        </w:tc>
        <w:tc>
          <w:tcPr>
            <w:tcW w:w="967" w:type="pct"/>
            <w:tcBorders>
              <w:top w:val="single" w:sz="4" w:space="0" w:color="auto"/>
              <w:left w:val="single" w:sz="4" w:space="0" w:color="auto"/>
              <w:bottom w:val="single" w:sz="4" w:space="0" w:color="auto"/>
              <w:right w:val="single" w:sz="4" w:space="0" w:color="auto"/>
            </w:tcBorders>
            <w:vAlign w:val="center"/>
          </w:tcPr>
          <w:p w:rsidR="005E5578" w:rsidRPr="000A5790" w:rsidRDefault="00DF2385" w:rsidP="005E5578">
            <w:pPr>
              <w:pStyle w:val="BodyText24"/>
              <w:jc w:val="center"/>
              <w:rPr>
                <w:rFonts w:cs="Arial"/>
                <w:color w:val="FF0000"/>
                <w:szCs w:val="24"/>
                <w:lang w:val="es-UY"/>
              </w:rPr>
            </w:pPr>
            <w:r w:rsidRPr="000A5790">
              <w:rPr>
                <w:rFonts w:cs="Arial"/>
                <w:szCs w:val="24"/>
                <w:lang w:val="es-UY"/>
              </w:rPr>
              <w:t>Paraguay presentó Nota Técnica</w:t>
            </w:r>
          </w:p>
        </w:tc>
      </w:tr>
      <w:tr w:rsidR="00C27BC7" w:rsidRPr="00D9723D" w:rsidTr="00E10C1F">
        <w:tc>
          <w:tcPr>
            <w:tcW w:w="481" w:type="pct"/>
            <w:tcBorders>
              <w:top w:val="single" w:sz="4" w:space="0" w:color="auto"/>
              <w:left w:val="single" w:sz="4" w:space="0" w:color="auto"/>
              <w:bottom w:val="single" w:sz="4" w:space="0" w:color="auto"/>
              <w:right w:val="single" w:sz="4" w:space="0" w:color="auto"/>
            </w:tcBorders>
          </w:tcPr>
          <w:p w:rsidR="00DA43F0" w:rsidRPr="004F6961" w:rsidRDefault="00DA43F0" w:rsidP="00DA43F0">
            <w:pPr>
              <w:pStyle w:val="BodyText24"/>
              <w:jc w:val="center"/>
              <w:rPr>
                <w:rFonts w:cs="Arial"/>
                <w:bCs/>
                <w:szCs w:val="24"/>
              </w:rPr>
            </w:pPr>
            <w:r w:rsidRPr="004F6961">
              <w:rPr>
                <w:rFonts w:cs="Arial"/>
                <w:szCs w:val="24"/>
              </w:rPr>
              <w:t>03/21</w:t>
            </w:r>
          </w:p>
        </w:tc>
        <w:tc>
          <w:tcPr>
            <w:tcW w:w="2584" w:type="pct"/>
            <w:tcBorders>
              <w:top w:val="single" w:sz="4" w:space="0" w:color="auto"/>
              <w:left w:val="single" w:sz="4" w:space="0" w:color="auto"/>
              <w:bottom w:val="single" w:sz="4" w:space="0" w:color="auto"/>
              <w:right w:val="single" w:sz="4" w:space="0" w:color="auto"/>
            </w:tcBorders>
          </w:tcPr>
          <w:p w:rsidR="00DA43F0" w:rsidRPr="004F6961" w:rsidRDefault="00DA43F0" w:rsidP="00DA43F0">
            <w:pPr>
              <w:pStyle w:val="BodyText24"/>
              <w:rPr>
                <w:rFonts w:eastAsia="Arial" w:cs="Arial"/>
                <w:bCs/>
                <w:szCs w:val="24"/>
              </w:rPr>
            </w:pPr>
            <w:r w:rsidRPr="004F6961">
              <w:rPr>
                <w:rFonts w:eastAsia="Arial" w:cs="Arial"/>
                <w:bCs/>
                <w:szCs w:val="24"/>
              </w:rPr>
              <w:t>Adelanto de pago de IVA adicional a las importaciones de productos</w:t>
            </w:r>
            <w:r w:rsidR="004F6961">
              <w:rPr>
                <w:rFonts w:eastAsia="Arial" w:cs="Arial"/>
                <w:bCs/>
                <w:szCs w:val="24"/>
              </w:rPr>
              <w:t xml:space="preserve"> </w:t>
            </w:r>
            <w:r w:rsidRPr="004F6961">
              <w:rPr>
                <w:rFonts w:eastAsia="Arial" w:cs="Arial"/>
                <w:bCs/>
                <w:szCs w:val="24"/>
              </w:rPr>
              <w:t>industrializados en la República Argentina</w:t>
            </w:r>
          </w:p>
        </w:tc>
        <w:tc>
          <w:tcPr>
            <w:tcW w:w="484" w:type="pct"/>
            <w:tcBorders>
              <w:top w:val="single" w:sz="4" w:space="0" w:color="auto"/>
              <w:left w:val="single" w:sz="4" w:space="0" w:color="auto"/>
              <w:bottom w:val="single" w:sz="4" w:space="0" w:color="auto"/>
              <w:right w:val="single" w:sz="4" w:space="0" w:color="auto"/>
            </w:tcBorders>
            <w:vAlign w:val="center"/>
          </w:tcPr>
          <w:p w:rsidR="00DA43F0" w:rsidRPr="00D9723D" w:rsidRDefault="00DA43F0" w:rsidP="00DA43F0">
            <w:pPr>
              <w:pStyle w:val="BodyText24"/>
              <w:jc w:val="center"/>
              <w:rPr>
                <w:rFonts w:cs="Arial"/>
                <w:bCs/>
                <w:szCs w:val="24"/>
              </w:rPr>
            </w:pPr>
            <w:r w:rsidRPr="00D9723D">
              <w:rPr>
                <w:rFonts w:cs="Arial"/>
                <w:bCs/>
                <w:szCs w:val="24"/>
              </w:rPr>
              <w:t>Par</w:t>
            </w:r>
          </w:p>
        </w:tc>
        <w:tc>
          <w:tcPr>
            <w:tcW w:w="484" w:type="pct"/>
            <w:tcBorders>
              <w:top w:val="single" w:sz="4" w:space="0" w:color="auto"/>
              <w:left w:val="single" w:sz="4" w:space="0" w:color="auto"/>
              <w:bottom w:val="single" w:sz="4" w:space="0" w:color="auto"/>
              <w:right w:val="single" w:sz="4" w:space="0" w:color="auto"/>
            </w:tcBorders>
            <w:vAlign w:val="center"/>
          </w:tcPr>
          <w:p w:rsidR="00DA43F0" w:rsidRPr="00D9723D" w:rsidRDefault="00DA43F0" w:rsidP="00DA43F0">
            <w:pPr>
              <w:pStyle w:val="BodyText24"/>
              <w:jc w:val="center"/>
              <w:rPr>
                <w:rFonts w:cs="Arial"/>
                <w:bCs/>
                <w:szCs w:val="24"/>
              </w:rPr>
            </w:pPr>
            <w:proofErr w:type="spellStart"/>
            <w:r w:rsidRPr="00D9723D">
              <w:rPr>
                <w:rFonts w:cs="Arial"/>
                <w:szCs w:val="24"/>
              </w:rPr>
              <w:t>Arg</w:t>
            </w:r>
            <w:proofErr w:type="spellEnd"/>
          </w:p>
        </w:tc>
        <w:tc>
          <w:tcPr>
            <w:tcW w:w="967" w:type="pct"/>
            <w:tcBorders>
              <w:top w:val="single" w:sz="4" w:space="0" w:color="auto"/>
              <w:left w:val="single" w:sz="4" w:space="0" w:color="auto"/>
              <w:bottom w:val="single" w:sz="4" w:space="0" w:color="auto"/>
              <w:right w:val="single" w:sz="4" w:space="0" w:color="auto"/>
            </w:tcBorders>
            <w:vAlign w:val="center"/>
          </w:tcPr>
          <w:p w:rsidR="00DA43F0" w:rsidRDefault="00DA43F0" w:rsidP="00AC76CB">
            <w:pPr>
              <w:pStyle w:val="BodyText24"/>
              <w:rPr>
                <w:rFonts w:cs="Arial"/>
                <w:color w:val="FF0000"/>
                <w:szCs w:val="24"/>
                <w:lang w:val="es-UY"/>
              </w:rPr>
            </w:pPr>
          </w:p>
          <w:p w:rsidR="000A5790" w:rsidRPr="00D9723D" w:rsidRDefault="000A5790" w:rsidP="00DA43F0">
            <w:pPr>
              <w:pStyle w:val="BodyText24"/>
              <w:jc w:val="center"/>
              <w:rPr>
                <w:rFonts w:cs="Arial"/>
                <w:color w:val="FF0000"/>
                <w:szCs w:val="24"/>
                <w:lang w:val="es-UY"/>
              </w:rPr>
            </w:pPr>
            <w:r w:rsidRPr="004F6961">
              <w:rPr>
                <w:rFonts w:cs="Arial"/>
                <w:szCs w:val="24"/>
                <w:lang w:val="es-UY"/>
              </w:rPr>
              <w:t>Pendiente</w:t>
            </w:r>
          </w:p>
        </w:tc>
      </w:tr>
    </w:tbl>
    <w:p w:rsidR="009E17C6" w:rsidRDefault="009E17C6" w:rsidP="00C5331C">
      <w:pPr>
        <w:rPr>
          <w:rFonts w:cs="Arial"/>
          <w:szCs w:val="24"/>
          <w:lang w:val="es-UY"/>
        </w:rPr>
      </w:pPr>
    </w:p>
    <w:p w:rsidR="00CA545E" w:rsidRDefault="00CA545E" w:rsidP="00E10C1F">
      <w:pPr>
        <w:jc w:val="both"/>
        <w:rPr>
          <w:rFonts w:cs="Arial"/>
          <w:szCs w:val="24"/>
          <w:lang w:val="es-UY"/>
        </w:rPr>
      </w:pPr>
      <w:r>
        <w:rPr>
          <w:rFonts w:cs="Arial"/>
          <w:szCs w:val="24"/>
          <w:lang w:val="es-UY"/>
        </w:rPr>
        <w:t>La Delegación de Brasil adhiere a la Consulta CCM Nº 03/20 y presentó Nota Técnica al respecto.</w:t>
      </w:r>
    </w:p>
    <w:p w:rsidR="00CA545E" w:rsidRDefault="00CA545E" w:rsidP="00C5331C">
      <w:pPr>
        <w:rPr>
          <w:rFonts w:cs="Arial"/>
          <w:szCs w:val="24"/>
          <w:lang w:val="es-UY"/>
        </w:rPr>
      </w:pPr>
    </w:p>
    <w:p w:rsidR="000B2F10" w:rsidRPr="0068794D" w:rsidRDefault="000B2F10" w:rsidP="000B2F10">
      <w:pPr>
        <w:pStyle w:val="Ttulo1"/>
        <w:spacing w:before="0"/>
        <w:jc w:val="both"/>
        <w:rPr>
          <w:rFonts w:ascii="Arial" w:hAnsi="Arial" w:cs="Arial"/>
          <w:b w:val="0"/>
          <w:color w:val="auto"/>
          <w:sz w:val="24"/>
          <w:szCs w:val="24"/>
        </w:rPr>
      </w:pPr>
      <w:r w:rsidRPr="000A5790">
        <w:rPr>
          <w:rFonts w:ascii="Arial" w:hAnsi="Arial" w:cs="Arial"/>
          <w:b w:val="0"/>
          <w:color w:val="auto"/>
          <w:sz w:val="24"/>
          <w:szCs w:val="24"/>
        </w:rPr>
        <w:t>La</w:t>
      </w:r>
      <w:r w:rsidR="000A5790" w:rsidRPr="000A5790">
        <w:rPr>
          <w:rFonts w:ascii="Arial" w:hAnsi="Arial" w:cs="Arial"/>
          <w:b w:val="0"/>
          <w:color w:val="auto"/>
          <w:sz w:val="24"/>
          <w:szCs w:val="24"/>
        </w:rPr>
        <w:t>s</w:t>
      </w:r>
      <w:r w:rsidRPr="000A5790">
        <w:rPr>
          <w:rFonts w:ascii="Arial" w:hAnsi="Arial" w:cs="Arial"/>
          <w:b w:val="0"/>
          <w:color w:val="auto"/>
          <w:sz w:val="24"/>
          <w:szCs w:val="24"/>
        </w:rPr>
        <w:t xml:space="preserve"> Nota</w:t>
      </w:r>
      <w:r w:rsidR="000A5790" w:rsidRPr="000A5790">
        <w:rPr>
          <w:rFonts w:ascii="Arial" w:hAnsi="Arial" w:cs="Arial"/>
          <w:b w:val="0"/>
          <w:color w:val="auto"/>
          <w:sz w:val="24"/>
          <w:szCs w:val="24"/>
        </w:rPr>
        <w:t>s</w:t>
      </w:r>
      <w:r w:rsidRPr="000A5790">
        <w:rPr>
          <w:rFonts w:ascii="Arial" w:hAnsi="Arial" w:cs="Arial"/>
          <w:b w:val="0"/>
          <w:color w:val="auto"/>
          <w:sz w:val="24"/>
          <w:szCs w:val="24"/>
        </w:rPr>
        <w:t xml:space="preserve"> Técnica</w:t>
      </w:r>
      <w:r w:rsidR="000A5790" w:rsidRPr="000A5790">
        <w:rPr>
          <w:rFonts w:ascii="Arial" w:hAnsi="Arial" w:cs="Arial"/>
          <w:b w:val="0"/>
          <w:color w:val="auto"/>
          <w:sz w:val="24"/>
          <w:szCs w:val="24"/>
        </w:rPr>
        <w:t>s y la Respuesta</w:t>
      </w:r>
      <w:r w:rsidRPr="009350E6">
        <w:rPr>
          <w:rFonts w:ascii="Arial" w:hAnsi="Arial" w:cs="Arial"/>
          <w:b w:val="0"/>
          <w:color w:val="auto"/>
          <w:sz w:val="24"/>
          <w:szCs w:val="24"/>
        </w:rPr>
        <w:t xml:space="preserve"> presentada</w:t>
      </w:r>
      <w:r w:rsidR="000A5790">
        <w:rPr>
          <w:rFonts w:ascii="Arial" w:hAnsi="Arial" w:cs="Arial"/>
          <w:b w:val="0"/>
          <w:color w:val="auto"/>
          <w:sz w:val="24"/>
          <w:szCs w:val="24"/>
        </w:rPr>
        <w:t>s</w:t>
      </w:r>
      <w:r w:rsidRPr="0068794D">
        <w:rPr>
          <w:rFonts w:ascii="Arial" w:hAnsi="Arial" w:cs="Arial"/>
          <w:b w:val="0"/>
          <w:color w:val="auto"/>
          <w:sz w:val="24"/>
          <w:szCs w:val="24"/>
        </w:rPr>
        <w:t xml:space="preserve"> consta</w:t>
      </w:r>
      <w:r>
        <w:rPr>
          <w:rFonts w:ascii="Arial" w:hAnsi="Arial" w:cs="Arial"/>
          <w:b w:val="0"/>
          <w:color w:val="auto"/>
          <w:sz w:val="24"/>
          <w:szCs w:val="24"/>
        </w:rPr>
        <w:t>n</w:t>
      </w:r>
      <w:r w:rsidRPr="0068794D">
        <w:rPr>
          <w:rFonts w:ascii="Arial" w:hAnsi="Arial" w:cs="Arial"/>
          <w:b w:val="0"/>
          <w:color w:val="auto"/>
          <w:sz w:val="24"/>
          <w:szCs w:val="24"/>
        </w:rPr>
        <w:t xml:space="preserve"> en </w:t>
      </w:r>
      <w:r w:rsidRPr="0068794D">
        <w:rPr>
          <w:rFonts w:ascii="Arial" w:hAnsi="Arial" w:cs="Arial"/>
          <w:color w:val="auto"/>
          <w:sz w:val="24"/>
          <w:szCs w:val="24"/>
        </w:rPr>
        <w:t>Anexo VI</w:t>
      </w:r>
      <w:r w:rsidRPr="0068794D">
        <w:rPr>
          <w:rFonts w:ascii="Arial" w:hAnsi="Arial" w:cs="Arial"/>
          <w:b w:val="0"/>
          <w:color w:val="auto"/>
          <w:sz w:val="24"/>
          <w:szCs w:val="24"/>
        </w:rPr>
        <w:t>.</w:t>
      </w:r>
    </w:p>
    <w:p w:rsidR="000B2F10" w:rsidRPr="0068794D" w:rsidRDefault="000B2F10" w:rsidP="00C5331C">
      <w:pPr>
        <w:rPr>
          <w:rFonts w:cs="Arial"/>
          <w:szCs w:val="24"/>
          <w:lang w:val="es-UY"/>
        </w:rPr>
      </w:pPr>
    </w:p>
    <w:p w:rsidR="006A4483" w:rsidRPr="007C30FD" w:rsidRDefault="006A4483" w:rsidP="00AC176F">
      <w:pPr>
        <w:pStyle w:val="Ttulo1"/>
        <w:spacing w:before="0"/>
        <w:ind w:firstLine="708"/>
        <w:jc w:val="both"/>
        <w:rPr>
          <w:rFonts w:ascii="Arial" w:hAnsi="Arial" w:cs="Arial"/>
          <w:color w:val="auto"/>
          <w:sz w:val="24"/>
          <w:szCs w:val="24"/>
        </w:rPr>
      </w:pPr>
      <w:r w:rsidRPr="0068794D">
        <w:rPr>
          <w:rFonts w:ascii="Arial" w:hAnsi="Arial" w:cs="Arial"/>
          <w:color w:val="auto"/>
          <w:sz w:val="24"/>
          <w:szCs w:val="24"/>
        </w:rPr>
        <w:t xml:space="preserve">5.3. </w:t>
      </w:r>
      <w:r w:rsidRPr="007C30FD">
        <w:rPr>
          <w:rFonts w:ascii="Arial" w:hAnsi="Arial" w:cs="Arial"/>
          <w:color w:val="auto"/>
          <w:sz w:val="24"/>
          <w:szCs w:val="24"/>
        </w:rPr>
        <w:t>Módulo de Consultas en la CCM en el SIM</w:t>
      </w:r>
    </w:p>
    <w:p w:rsidR="006A4483" w:rsidRPr="007D3C7D" w:rsidRDefault="006A4483" w:rsidP="00BB43F1">
      <w:pPr>
        <w:pStyle w:val="Ttulo1"/>
        <w:spacing w:before="0" w:line="240" w:lineRule="auto"/>
        <w:jc w:val="both"/>
        <w:rPr>
          <w:rFonts w:ascii="Arial" w:hAnsi="Arial" w:cs="Arial"/>
          <w:b w:val="0"/>
          <w:color w:val="FF0000"/>
          <w:sz w:val="24"/>
          <w:szCs w:val="24"/>
        </w:rPr>
      </w:pPr>
    </w:p>
    <w:p w:rsidR="006A4483" w:rsidRPr="00417C74" w:rsidRDefault="006A4483" w:rsidP="00BB43F1">
      <w:pPr>
        <w:pStyle w:val="Ttulo1"/>
        <w:spacing w:before="0" w:line="240" w:lineRule="auto"/>
        <w:jc w:val="both"/>
        <w:rPr>
          <w:rFonts w:ascii="Arial" w:hAnsi="Arial" w:cs="Arial"/>
          <w:b w:val="0"/>
          <w:color w:val="auto"/>
          <w:sz w:val="24"/>
          <w:szCs w:val="24"/>
        </w:rPr>
      </w:pPr>
      <w:r w:rsidRPr="00417C74">
        <w:rPr>
          <w:rFonts w:ascii="Arial" w:hAnsi="Arial" w:cs="Arial"/>
          <w:b w:val="0"/>
          <w:color w:val="auto"/>
          <w:sz w:val="24"/>
          <w:szCs w:val="24"/>
        </w:rPr>
        <w:t xml:space="preserve">La SM </w:t>
      </w:r>
      <w:r w:rsidR="00104879" w:rsidRPr="00417C74">
        <w:rPr>
          <w:rFonts w:ascii="Arial" w:hAnsi="Arial" w:cs="Arial"/>
          <w:b w:val="0"/>
          <w:color w:val="auto"/>
          <w:sz w:val="24"/>
          <w:szCs w:val="24"/>
        </w:rPr>
        <w:t>informó</w:t>
      </w:r>
      <w:r w:rsidRPr="00417C74">
        <w:rPr>
          <w:rFonts w:ascii="Arial" w:hAnsi="Arial" w:cs="Arial"/>
          <w:b w:val="0"/>
          <w:color w:val="auto"/>
          <w:sz w:val="24"/>
          <w:szCs w:val="24"/>
        </w:rPr>
        <w:t xml:space="preserve"> el avance </w:t>
      </w:r>
      <w:r w:rsidR="007B451A">
        <w:rPr>
          <w:rFonts w:ascii="Arial" w:hAnsi="Arial" w:cs="Arial"/>
          <w:b w:val="0"/>
          <w:color w:val="auto"/>
          <w:sz w:val="24"/>
          <w:szCs w:val="24"/>
        </w:rPr>
        <w:t>sobre el</w:t>
      </w:r>
      <w:r w:rsidRPr="00417C74">
        <w:rPr>
          <w:rFonts w:ascii="Arial" w:hAnsi="Arial" w:cs="Arial"/>
          <w:b w:val="0"/>
          <w:color w:val="auto"/>
          <w:sz w:val="24"/>
          <w:szCs w:val="24"/>
        </w:rPr>
        <w:t xml:space="preserve"> “Módulo de Consultas en la CCM” en el SIM, </w:t>
      </w:r>
      <w:r w:rsidR="009E6080" w:rsidRPr="00417C74">
        <w:rPr>
          <w:rFonts w:ascii="Arial" w:hAnsi="Arial" w:cs="Arial"/>
          <w:b w:val="0"/>
          <w:color w:val="auto"/>
          <w:sz w:val="24"/>
          <w:szCs w:val="24"/>
        </w:rPr>
        <w:t xml:space="preserve">para la </w:t>
      </w:r>
      <w:r w:rsidR="00480A32" w:rsidRPr="00417C74">
        <w:rPr>
          <w:rFonts w:ascii="Arial" w:hAnsi="Arial" w:cs="Arial"/>
          <w:b w:val="0"/>
          <w:color w:val="auto"/>
          <w:sz w:val="24"/>
          <w:szCs w:val="24"/>
        </w:rPr>
        <w:t xml:space="preserve">visualización </w:t>
      </w:r>
      <w:proofErr w:type="spellStart"/>
      <w:r w:rsidR="00480A32" w:rsidRPr="00417C74">
        <w:rPr>
          <w:rFonts w:ascii="Arial" w:hAnsi="Arial" w:cs="Arial"/>
          <w:b w:val="0"/>
          <w:i/>
          <w:color w:val="auto"/>
          <w:sz w:val="24"/>
          <w:szCs w:val="24"/>
        </w:rPr>
        <w:t>on</w:t>
      </w:r>
      <w:proofErr w:type="spellEnd"/>
      <w:r w:rsidR="00480A32" w:rsidRPr="00417C74">
        <w:rPr>
          <w:rFonts w:ascii="Arial" w:hAnsi="Arial" w:cs="Arial"/>
          <w:b w:val="0"/>
          <w:i/>
          <w:color w:val="auto"/>
          <w:sz w:val="24"/>
          <w:szCs w:val="24"/>
        </w:rPr>
        <w:t xml:space="preserve"> line</w:t>
      </w:r>
      <w:r w:rsidR="00480A32" w:rsidRPr="00417C74">
        <w:rPr>
          <w:rFonts w:ascii="Arial" w:hAnsi="Arial" w:cs="Arial"/>
          <w:b w:val="0"/>
          <w:color w:val="auto"/>
          <w:sz w:val="24"/>
          <w:szCs w:val="24"/>
        </w:rPr>
        <w:t xml:space="preserve"> agrupada del desarrollo de las Consultas </w:t>
      </w:r>
      <w:r w:rsidRPr="00417C74">
        <w:rPr>
          <w:rFonts w:ascii="Arial" w:hAnsi="Arial" w:cs="Arial"/>
          <w:b w:val="0"/>
          <w:color w:val="auto"/>
          <w:sz w:val="24"/>
          <w:szCs w:val="24"/>
        </w:rPr>
        <w:t>realizadas entre los Estado</w:t>
      </w:r>
      <w:r w:rsidR="009E6080" w:rsidRPr="00417C74">
        <w:rPr>
          <w:rFonts w:ascii="Arial" w:hAnsi="Arial" w:cs="Arial"/>
          <w:b w:val="0"/>
          <w:color w:val="auto"/>
          <w:sz w:val="24"/>
          <w:szCs w:val="24"/>
        </w:rPr>
        <w:t>s Partes en el ámbito de la CCM (Directiva CCM N°</w:t>
      </w:r>
      <w:r w:rsidR="008D6B0C" w:rsidRPr="00417C74">
        <w:rPr>
          <w:rFonts w:ascii="Arial" w:hAnsi="Arial" w:cs="Arial"/>
          <w:b w:val="0"/>
          <w:color w:val="auto"/>
          <w:sz w:val="24"/>
          <w:szCs w:val="24"/>
        </w:rPr>
        <w:t xml:space="preserve"> </w:t>
      </w:r>
      <w:r w:rsidR="009E6080" w:rsidRPr="00417C74">
        <w:rPr>
          <w:rFonts w:ascii="Arial" w:hAnsi="Arial" w:cs="Arial"/>
          <w:b w:val="0"/>
          <w:color w:val="auto"/>
          <w:sz w:val="24"/>
          <w:szCs w:val="24"/>
        </w:rPr>
        <w:t>17/99).</w:t>
      </w:r>
    </w:p>
    <w:p w:rsidR="00B62BAD" w:rsidRPr="00193270" w:rsidRDefault="00B62BAD" w:rsidP="00B62BAD">
      <w:pPr>
        <w:rPr>
          <w:color w:val="FF0000"/>
          <w:lang w:eastAsia="en-US"/>
        </w:rPr>
      </w:pPr>
    </w:p>
    <w:p w:rsidR="008757DE" w:rsidRDefault="007B451A" w:rsidP="008757DE">
      <w:pPr>
        <w:tabs>
          <w:tab w:val="left" w:pos="284"/>
          <w:tab w:val="left" w:pos="1134"/>
        </w:tabs>
        <w:jc w:val="both"/>
        <w:rPr>
          <w:rFonts w:cs="Arial"/>
          <w:szCs w:val="24"/>
        </w:rPr>
      </w:pPr>
      <w:r>
        <w:rPr>
          <w:rFonts w:cs="Arial"/>
          <w:szCs w:val="24"/>
        </w:rPr>
        <w:lastRenderedPageBreak/>
        <w:t>Al respecto, l</w:t>
      </w:r>
      <w:r w:rsidR="008757DE">
        <w:rPr>
          <w:rFonts w:cs="Arial"/>
          <w:szCs w:val="24"/>
        </w:rPr>
        <w:t>a</w:t>
      </w:r>
      <w:r>
        <w:rPr>
          <w:rFonts w:cs="Arial"/>
          <w:szCs w:val="24"/>
        </w:rPr>
        <w:t xml:space="preserve"> CCM fue informada que la</w:t>
      </w:r>
      <w:r w:rsidR="008757DE">
        <w:rPr>
          <w:rFonts w:cs="Arial"/>
          <w:szCs w:val="24"/>
        </w:rPr>
        <w:t xml:space="preserve"> SM/SND ha realizado la revisión integral de los documentos oficiales relacionados a las Consultas CCM de los años 2009 y 2008, que abarca 13 Consultas en total</w:t>
      </w:r>
      <w:r w:rsidR="008757DE" w:rsidRPr="00AD18D7">
        <w:rPr>
          <w:rFonts w:cs="Arial"/>
          <w:szCs w:val="24"/>
        </w:rPr>
        <w:t>.</w:t>
      </w:r>
      <w:r w:rsidR="008757DE">
        <w:rPr>
          <w:rFonts w:cs="Arial"/>
          <w:szCs w:val="24"/>
        </w:rPr>
        <w:t xml:space="preserve"> </w:t>
      </w:r>
    </w:p>
    <w:p w:rsidR="00E01319" w:rsidRDefault="00E01319" w:rsidP="00E01319">
      <w:pPr>
        <w:jc w:val="both"/>
        <w:rPr>
          <w:rFonts w:cs="Arial"/>
          <w:color w:val="FF0000"/>
          <w:szCs w:val="24"/>
          <w:lang w:eastAsia="en-US"/>
        </w:rPr>
      </w:pPr>
    </w:p>
    <w:p w:rsidR="008757DE" w:rsidRPr="008757DE" w:rsidRDefault="002C289D" w:rsidP="00E01319">
      <w:pPr>
        <w:jc w:val="both"/>
        <w:rPr>
          <w:rFonts w:cs="Arial"/>
          <w:szCs w:val="24"/>
          <w:lang w:eastAsia="en-US"/>
        </w:rPr>
      </w:pPr>
      <w:r>
        <w:rPr>
          <w:rFonts w:cs="Arial"/>
          <w:szCs w:val="24"/>
          <w:lang w:eastAsia="en-US"/>
        </w:rPr>
        <w:t>Asimismo, l</w:t>
      </w:r>
      <w:r w:rsidR="008757DE" w:rsidRPr="008757DE">
        <w:rPr>
          <w:rFonts w:cs="Arial"/>
          <w:szCs w:val="24"/>
          <w:lang w:eastAsia="en-US"/>
        </w:rPr>
        <w:t xml:space="preserve">a CCM solicitó a la </w:t>
      </w:r>
      <w:r w:rsidR="008757DE" w:rsidRPr="008757DE">
        <w:rPr>
          <w:rFonts w:cs="Arial"/>
          <w:szCs w:val="24"/>
        </w:rPr>
        <w:t xml:space="preserve">SM/SND </w:t>
      </w:r>
      <w:r w:rsidR="008757DE" w:rsidRPr="008757DE">
        <w:rPr>
          <w:rFonts w:cs="Arial"/>
          <w:szCs w:val="24"/>
          <w:lang w:eastAsia="en-US"/>
        </w:rPr>
        <w:t xml:space="preserve">la elaboración de un </w:t>
      </w:r>
      <w:r w:rsidR="006B5F02" w:rsidRPr="002E78E0">
        <w:rPr>
          <w:rFonts w:cs="Arial"/>
          <w:szCs w:val="24"/>
          <w:lang w:eastAsia="en-US"/>
        </w:rPr>
        <w:t xml:space="preserve">relevamiento </w:t>
      </w:r>
      <w:r w:rsidR="008757DE" w:rsidRPr="008757DE">
        <w:rPr>
          <w:rFonts w:cs="Arial"/>
          <w:szCs w:val="24"/>
          <w:lang w:eastAsia="en-US"/>
        </w:rPr>
        <w:t>donde se registren los documentos faltantes</w:t>
      </w:r>
      <w:r w:rsidR="008757DE">
        <w:rPr>
          <w:rFonts w:cs="Arial"/>
          <w:szCs w:val="24"/>
          <w:lang w:eastAsia="en-US"/>
        </w:rPr>
        <w:t>, a fin de que las delegaciones colaboren en la búsqueda de la información para la reconstrucción de los antecedentes.</w:t>
      </w:r>
    </w:p>
    <w:p w:rsidR="008757DE" w:rsidRPr="00B529F3" w:rsidRDefault="008757DE" w:rsidP="00E01319">
      <w:pPr>
        <w:jc w:val="both"/>
        <w:rPr>
          <w:rFonts w:cs="Arial"/>
          <w:szCs w:val="24"/>
          <w:lang w:eastAsia="en-US"/>
        </w:rPr>
      </w:pPr>
    </w:p>
    <w:p w:rsidR="00B529F3" w:rsidRDefault="002C289D" w:rsidP="00E01319">
      <w:pPr>
        <w:jc w:val="both"/>
        <w:rPr>
          <w:rFonts w:cs="Arial"/>
          <w:szCs w:val="24"/>
          <w:lang w:eastAsia="en-US"/>
        </w:rPr>
      </w:pPr>
      <w:r>
        <w:rPr>
          <w:rFonts w:cs="Arial"/>
          <w:szCs w:val="24"/>
          <w:lang w:eastAsia="en-US"/>
        </w:rPr>
        <w:t>Al respecto, l</w:t>
      </w:r>
      <w:r w:rsidR="00B529F3" w:rsidRPr="00B529F3">
        <w:rPr>
          <w:rFonts w:cs="Arial"/>
          <w:szCs w:val="24"/>
          <w:lang w:eastAsia="en-US"/>
        </w:rPr>
        <w:t xml:space="preserve">a SM/SND elaboró un listado en el cual se consignan aquellos documentos faltantes en el archivo oficial de la SM, a fin de que las delegaciones puedan realizar la búsqueda pertinente </w:t>
      </w:r>
      <w:r w:rsidR="00B529F3" w:rsidRPr="00B529F3">
        <w:rPr>
          <w:rFonts w:cs="Arial"/>
          <w:b/>
          <w:bCs/>
          <w:szCs w:val="24"/>
          <w:lang w:eastAsia="en-US"/>
        </w:rPr>
        <w:t xml:space="preserve">(Anexo </w:t>
      </w:r>
      <w:r w:rsidR="00B25130">
        <w:rPr>
          <w:rFonts w:cs="Arial"/>
          <w:b/>
          <w:bCs/>
          <w:szCs w:val="24"/>
          <w:lang w:eastAsia="en-US"/>
        </w:rPr>
        <w:t>X</w:t>
      </w:r>
      <w:r w:rsidR="00B529F3" w:rsidRPr="00B529F3">
        <w:rPr>
          <w:rFonts w:cs="Arial"/>
          <w:b/>
          <w:bCs/>
          <w:szCs w:val="24"/>
          <w:lang w:eastAsia="en-US"/>
        </w:rPr>
        <w:t xml:space="preserve"> - RESERVADO - MERCOSUR/CLXXX CCM/DT N° 01/21)</w:t>
      </w:r>
      <w:r w:rsidR="00B529F3" w:rsidRPr="00B529F3">
        <w:rPr>
          <w:rFonts w:cs="Arial"/>
          <w:szCs w:val="24"/>
          <w:lang w:eastAsia="en-US"/>
        </w:rPr>
        <w:t>.</w:t>
      </w:r>
    </w:p>
    <w:p w:rsidR="002C289D" w:rsidRDefault="002C289D" w:rsidP="00E01319">
      <w:pPr>
        <w:jc w:val="both"/>
        <w:rPr>
          <w:rFonts w:cs="Arial"/>
          <w:szCs w:val="24"/>
          <w:lang w:eastAsia="en-US"/>
        </w:rPr>
      </w:pPr>
    </w:p>
    <w:p w:rsidR="002C289D" w:rsidRPr="00B529F3" w:rsidRDefault="002C289D" w:rsidP="00E01319">
      <w:pPr>
        <w:jc w:val="both"/>
        <w:rPr>
          <w:rFonts w:cs="Arial"/>
          <w:szCs w:val="24"/>
          <w:lang w:eastAsia="en-US"/>
        </w:rPr>
      </w:pPr>
      <w:r>
        <w:rPr>
          <w:rFonts w:cs="Arial"/>
          <w:szCs w:val="24"/>
          <w:lang w:eastAsia="en-US"/>
        </w:rPr>
        <w:t>Las delegaciones se comprometieron a analizar dicho documento y retomar la consideración del tema en la próxima reunión ordinaria de la CCM.</w:t>
      </w:r>
    </w:p>
    <w:p w:rsidR="007D6C67" w:rsidRPr="008757DE" w:rsidRDefault="007D6C67" w:rsidP="007D6C67">
      <w:pPr>
        <w:pStyle w:val="Ttulo1"/>
        <w:spacing w:before="0" w:line="240" w:lineRule="auto"/>
        <w:jc w:val="both"/>
        <w:rPr>
          <w:rFonts w:ascii="Arial" w:hAnsi="Arial" w:cs="Arial"/>
          <w:b w:val="0"/>
          <w:color w:val="auto"/>
          <w:sz w:val="24"/>
          <w:szCs w:val="24"/>
        </w:rPr>
      </w:pPr>
    </w:p>
    <w:p w:rsidR="007D6C67" w:rsidRPr="008757DE" w:rsidRDefault="007D6C67" w:rsidP="007D6C67">
      <w:pPr>
        <w:pStyle w:val="Ttulo1"/>
        <w:spacing w:before="0" w:line="240" w:lineRule="auto"/>
        <w:jc w:val="both"/>
        <w:rPr>
          <w:rFonts w:ascii="Arial" w:hAnsi="Arial" w:cs="Arial"/>
          <w:b w:val="0"/>
          <w:color w:val="auto"/>
          <w:sz w:val="24"/>
          <w:szCs w:val="24"/>
        </w:rPr>
      </w:pPr>
      <w:r w:rsidRPr="008757DE">
        <w:rPr>
          <w:rFonts w:ascii="Arial" w:hAnsi="Arial" w:cs="Arial"/>
          <w:b w:val="0"/>
          <w:color w:val="auto"/>
          <w:sz w:val="24"/>
          <w:szCs w:val="24"/>
        </w:rPr>
        <w:t>El tema continúa en agenda.</w:t>
      </w:r>
    </w:p>
    <w:p w:rsidR="00FA20D4" w:rsidRDefault="00FA20D4" w:rsidP="00E63C56">
      <w:pPr>
        <w:rPr>
          <w:rFonts w:cs="Arial"/>
          <w:szCs w:val="24"/>
          <w:lang w:eastAsia="en-US"/>
        </w:rPr>
      </w:pPr>
    </w:p>
    <w:p w:rsidR="00861624" w:rsidRDefault="00861624" w:rsidP="00E63C56">
      <w:pPr>
        <w:rPr>
          <w:rFonts w:cs="Arial"/>
          <w:szCs w:val="24"/>
          <w:lang w:eastAsia="en-US"/>
        </w:rPr>
      </w:pPr>
    </w:p>
    <w:p w:rsidR="007209E2" w:rsidRPr="0068794D" w:rsidRDefault="006D6E0A" w:rsidP="00D6192B">
      <w:pPr>
        <w:pStyle w:val="Ttulo2"/>
        <w:numPr>
          <w:ilvl w:val="0"/>
          <w:numId w:val="20"/>
        </w:numPr>
        <w:spacing w:before="0" w:line="240" w:lineRule="auto"/>
        <w:jc w:val="both"/>
        <w:rPr>
          <w:rFonts w:ascii="Arial" w:hAnsi="Arial" w:cs="Arial"/>
          <w:color w:val="auto"/>
          <w:sz w:val="24"/>
          <w:szCs w:val="24"/>
        </w:rPr>
      </w:pPr>
      <w:r w:rsidRPr="0068794D">
        <w:rPr>
          <w:rFonts w:ascii="Arial" w:hAnsi="Arial" w:cs="Arial"/>
          <w:color w:val="auto"/>
          <w:sz w:val="24"/>
          <w:szCs w:val="24"/>
        </w:rPr>
        <w:t xml:space="preserve">RESOLUCIÓN GMC N° </w:t>
      </w:r>
      <w:r w:rsidR="00017308" w:rsidRPr="0068794D">
        <w:rPr>
          <w:rFonts w:ascii="Arial" w:hAnsi="Arial" w:cs="Arial"/>
          <w:color w:val="auto"/>
          <w:sz w:val="24"/>
          <w:szCs w:val="24"/>
        </w:rPr>
        <w:t>49/19</w:t>
      </w:r>
      <w:r w:rsidRPr="0068794D">
        <w:rPr>
          <w:rFonts w:ascii="Arial" w:hAnsi="Arial" w:cs="Arial"/>
          <w:color w:val="auto"/>
          <w:sz w:val="24"/>
          <w:szCs w:val="24"/>
        </w:rPr>
        <w:t xml:space="preserve"> "ACCIONES PUNTUALES EN EL ÁMBITO ARANCELARIO POR RAZONES DE ABASTECIMIENTO"</w:t>
      </w:r>
    </w:p>
    <w:p w:rsidR="00FD35E9" w:rsidRDefault="00FD35E9" w:rsidP="00BB43F1">
      <w:pPr>
        <w:pStyle w:val="Sangradetextonormal"/>
        <w:spacing w:after="0" w:line="240" w:lineRule="auto"/>
        <w:ind w:left="0"/>
        <w:jc w:val="both"/>
        <w:rPr>
          <w:rFonts w:ascii="Arial" w:hAnsi="Arial" w:cs="Arial"/>
          <w:sz w:val="24"/>
          <w:szCs w:val="24"/>
        </w:rPr>
      </w:pPr>
    </w:p>
    <w:p w:rsidR="00095BF0" w:rsidRDefault="00095BF0" w:rsidP="00095BF0">
      <w:pPr>
        <w:pStyle w:val="Sangradetextonormal"/>
        <w:spacing w:after="0" w:line="240" w:lineRule="auto"/>
        <w:ind w:left="0"/>
        <w:jc w:val="both"/>
        <w:rPr>
          <w:rFonts w:ascii="Arial" w:hAnsi="Arial" w:cs="Arial"/>
          <w:bCs/>
          <w:sz w:val="24"/>
          <w:szCs w:val="24"/>
          <w:lang w:val="es-ES_tradnl"/>
        </w:rPr>
      </w:pPr>
      <w:r w:rsidRPr="00100AFC">
        <w:rPr>
          <w:rFonts w:ascii="Arial" w:hAnsi="Arial" w:cs="Arial"/>
          <w:bCs/>
          <w:sz w:val="24"/>
          <w:szCs w:val="24"/>
          <w:lang w:val="es-ES_tradnl"/>
        </w:rPr>
        <w:t>Los Coordinadores Nacionales de la CCM de los Estados</w:t>
      </w:r>
      <w:r w:rsidR="00D97396">
        <w:rPr>
          <w:rFonts w:ascii="Arial" w:hAnsi="Arial" w:cs="Arial"/>
          <w:bCs/>
          <w:sz w:val="24"/>
          <w:szCs w:val="24"/>
          <w:lang w:val="es-ES_tradnl"/>
        </w:rPr>
        <w:t xml:space="preserve"> </w:t>
      </w:r>
      <w:r w:rsidRPr="00100AFC">
        <w:rPr>
          <w:rFonts w:ascii="Arial" w:hAnsi="Arial" w:cs="Arial"/>
          <w:bCs/>
          <w:sz w:val="24"/>
          <w:szCs w:val="24"/>
          <w:lang w:val="es-ES_tradnl"/>
        </w:rPr>
        <w:t>Partes</w:t>
      </w:r>
      <w:r w:rsidR="00D97396">
        <w:rPr>
          <w:rFonts w:ascii="Arial" w:hAnsi="Arial" w:cs="Arial"/>
          <w:bCs/>
          <w:sz w:val="24"/>
          <w:szCs w:val="24"/>
          <w:lang w:val="es-ES_tradnl"/>
        </w:rPr>
        <w:t xml:space="preserve"> </w:t>
      </w:r>
      <w:r w:rsidRPr="00100AFC">
        <w:rPr>
          <w:rFonts w:ascii="Arial" w:hAnsi="Arial" w:cs="Arial"/>
          <w:bCs/>
          <w:sz w:val="24"/>
          <w:szCs w:val="24"/>
          <w:lang w:val="es-ES_tradnl"/>
        </w:rPr>
        <w:t xml:space="preserve">acordaron la suscripción de las Directivas en el marco del artículo 6 de la </w:t>
      </w:r>
      <w:proofErr w:type="spellStart"/>
      <w:r w:rsidRPr="00100AFC">
        <w:rPr>
          <w:rFonts w:ascii="Arial" w:hAnsi="Arial" w:cs="Arial"/>
          <w:bCs/>
          <w:sz w:val="24"/>
          <w:szCs w:val="24"/>
          <w:lang w:val="es-ES_tradnl"/>
        </w:rPr>
        <w:t>Dec</w:t>
      </w:r>
      <w:proofErr w:type="spellEnd"/>
      <w:r w:rsidRPr="00100AFC">
        <w:rPr>
          <w:rFonts w:ascii="Arial" w:hAnsi="Arial" w:cs="Arial"/>
          <w:bCs/>
          <w:sz w:val="24"/>
          <w:szCs w:val="24"/>
          <w:lang w:val="es-ES_tradnl"/>
        </w:rPr>
        <w:t>. CMC N° 20/02.</w:t>
      </w:r>
    </w:p>
    <w:p w:rsidR="00BC66D4" w:rsidRDefault="00BC66D4" w:rsidP="00095BF0">
      <w:pPr>
        <w:pStyle w:val="Sangradetextonormal"/>
        <w:spacing w:after="0" w:line="240" w:lineRule="auto"/>
        <w:ind w:left="0"/>
        <w:jc w:val="both"/>
        <w:rPr>
          <w:rFonts w:ascii="Arial" w:hAnsi="Arial" w:cs="Arial"/>
          <w:bCs/>
          <w:sz w:val="24"/>
          <w:szCs w:val="24"/>
          <w:lang w:val="es-ES_tradnl"/>
        </w:rPr>
      </w:pPr>
    </w:p>
    <w:p w:rsidR="00BC66D4" w:rsidRPr="006D5A19" w:rsidRDefault="00BC66D4" w:rsidP="00BC66D4">
      <w:pPr>
        <w:pStyle w:val="Sangradetextonormal"/>
        <w:spacing w:after="0"/>
        <w:ind w:left="0"/>
        <w:jc w:val="both"/>
        <w:rPr>
          <w:rFonts w:ascii="Arial" w:hAnsi="Arial" w:cs="Arial"/>
          <w:b/>
          <w:sz w:val="24"/>
        </w:rPr>
      </w:pPr>
      <w:r w:rsidRPr="006D5A19">
        <w:rPr>
          <w:rFonts w:ascii="Arial" w:hAnsi="Arial" w:cs="Arial"/>
          <w:b/>
          <w:sz w:val="24"/>
        </w:rPr>
        <w:t>Pedidos en plenario</w:t>
      </w:r>
    </w:p>
    <w:p w:rsidR="00BC66D4" w:rsidRPr="00495C49" w:rsidRDefault="00BC66D4" w:rsidP="00BC66D4">
      <w:pPr>
        <w:pStyle w:val="Sangradetextonormal"/>
        <w:spacing w:after="0"/>
        <w:ind w:left="567"/>
        <w:jc w:val="both"/>
        <w:rPr>
          <w:rFonts w:ascii="Arial" w:hAnsi="Arial" w:cs="Arial"/>
          <w:b/>
          <w:bCs/>
          <w:sz w:val="24"/>
          <w:szCs w:val="24"/>
          <w:lang w:val="es-ES_tradnl"/>
        </w:rPr>
      </w:pPr>
    </w:p>
    <w:p w:rsidR="00BC66D4" w:rsidRPr="00495C49" w:rsidRDefault="00BC66D4" w:rsidP="00BC66D4">
      <w:pPr>
        <w:numPr>
          <w:ilvl w:val="1"/>
          <w:numId w:val="18"/>
        </w:numPr>
        <w:ind w:left="567" w:hanging="567"/>
        <w:contextualSpacing/>
        <w:jc w:val="both"/>
        <w:rPr>
          <w:rFonts w:eastAsia="Arial" w:cs="Arial"/>
          <w:b/>
          <w:color w:val="000000"/>
          <w:szCs w:val="24"/>
          <w:lang w:val="es-UY" w:eastAsia="pt-BR"/>
        </w:rPr>
      </w:pPr>
      <w:r w:rsidRPr="00495C49">
        <w:rPr>
          <w:rFonts w:eastAsia="Arial" w:cs="Arial"/>
          <w:b/>
          <w:color w:val="000000"/>
          <w:szCs w:val="24"/>
          <w:lang w:val="es-UY" w:eastAsia="pt-BR"/>
        </w:rPr>
        <w:t>Pedido de Argentina de reducción arancelaria al 2% para 1.200 toneladas del producto “Colorantes reactivos y preparaciones a base de esos colorantes” (NCM 3204.16.00), con vigencia de 365 días.</w:t>
      </w:r>
    </w:p>
    <w:p w:rsidR="00BC66D4" w:rsidRDefault="00BC66D4" w:rsidP="00BC66D4">
      <w:pPr>
        <w:ind w:left="567"/>
        <w:jc w:val="both"/>
        <w:rPr>
          <w:rFonts w:eastAsia="Arial" w:cs="Arial"/>
          <w:color w:val="000000"/>
          <w:szCs w:val="24"/>
        </w:rPr>
      </w:pPr>
    </w:p>
    <w:p w:rsidR="00BC66D4" w:rsidRDefault="00BC66D4" w:rsidP="00BC66D4">
      <w:pPr>
        <w:jc w:val="both"/>
        <w:rPr>
          <w:rFonts w:eastAsia="Arial" w:cs="Arial"/>
          <w:color w:val="000000"/>
          <w:szCs w:val="24"/>
        </w:rPr>
      </w:pPr>
      <w:r>
        <w:rPr>
          <w:rFonts w:eastAsia="Arial" w:cs="Arial"/>
          <w:color w:val="000000"/>
          <w:szCs w:val="24"/>
        </w:rPr>
        <w:t xml:space="preserve">La Delegación de Brasil presentó información adicional </w:t>
      </w:r>
      <w:r w:rsidRPr="00D7742C">
        <w:rPr>
          <w:rFonts w:eastAsia="Arial" w:cs="Arial"/>
          <w:b/>
          <w:color w:val="000000"/>
          <w:szCs w:val="24"/>
        </w:rPr>
        <w:t xml:space="preserve">(Anexo </w:t>
      </w:r>
      <w:r>
        <w:rPr>
          <w:rFonts w:eastAsia="Arial" w:cs="Arial"/>
          <w:b/>
          <w:color w:val="000000"/>
          <w:szCs w:val="24"/>
        </w:rPr>
        <w:t>XI</w:t>
      </w:r>
      <w:r w:rsidR="00797FBC">
        <w:rPr>
          <w:rFonts w:eastAsia="Arial" w:cs="Arial"/>
          <w:b/>
          <w:color w:val="000000"/>
          <w:szCs w:val="24"/>
        </w:rPr>
        <w:t xml:space="preserve"> </w:t>
      </w:r>
      <w:r>
        <w:rPr>
          <w:rFonts w:eastAsia="Arial" w:cs="Arial"/>
          <w:b/>
          <w:color w:val="000000"/>
          <w:szCs w:val="24"/>
        </w:rPr>
        <w:t>- RESERVADO</w:t>
      </w:r>
      <w:r w:rsidRPr="00D7742C">
        <w:rPr>
          <w:rFonts w:eastAsia="Arial" w:cs="Arial"/>
          <w:b/>
          <w:color w:val="000000"/>
          <w:szCs w:val="24"/>
        </w:rPr>
        <w:t>)</w:t>
      </w:r>
      <w:r>
        <w:rPr>
          <w:rFonts w:eastAsia="Arial" w:cs="Arial"/>
          <w:color w:val="000000"/>
          <w:szCs w:val="24"/>
        </w:rPr>
        <w:t>.</w:t>
      </w:r>
    </w:p>
    <w:p w:rsidR="00BC66D4" w:rsidRDefault="00BC66D4" w:rsidP="00BC66D4">
      <w:pPr>
        <w:jc w:val="both"/>
        <w:rPr>
          <w:rFonts w:eastAsia="Arial" w:cs="Arial"/>
          <w:color w:val="000000"/>
          <w:szCs w:val="24"/>
        </w:rPr>
      </w:pPr>
    </w:p>
    <w:p w:rsidR="00BC66D4" w:rsidRPr="00D7742C" w:rsidRDefault="00BC66D4" w:rsidP="00BC66D4">
      <w:pPr>
        <w:jc w:val="both"/>
        <w:rPr>
          <w:rFonts w:eastAsia="Arial" w:cs="Arial"/>
          <w:color w:val="000000"/>
          <w:szCs w:val="24"/>
        </w:rPr>
      </w:pPr>
      <w:r>
        <w:rPr>
          <w:rFonts w:eastAsia="Arial" w:cs="Arial"/>
          <w:color w:val="000000"/>
          <w:szCs w:val="24"/>
        </w:rPr>
        <w:t xml:space="preserve">El tema continúa en agenda. </w:t>
      </w:r>
    </w:p>
    <w:p w:rsidR="00BC66D4" w:rsidRPr="00495C49" w:rsidRDefault="00BC66D4" w:rsidP="00BC66D4">
      <w:pPr>
        <w:ind w:left="567"/>
        <w:jc w:val="both"/>
        <w:rPr>
          <w:rFonts w:eastAsia="Arial" w:cs="Arial"/>
          <w:color w:val="000000"/>
          <w:szCs w:val="24"/>
        </w:rPr>
      </w:pPr>
    </w:p>
    <w:p w:rsidR="00BC66D4" w:rsidRPr="00495C49" w:rsidRDefault="00BC66D4" w:rsidP="00BC66D4">
      <w:pPr>
        <w:numPr>
          <w:ilvl w:val="1"/>
          <w:numId w:val="18"/>
        </w:numPr>
        <w:ind w:left="567" w:hanging="567"/>
        <w:jc w:val="both"/>
        <w:rPr>
          <w:rFonts w:eastAsia="Arial" w:cs="Arial"/>
          <w:b/>
          <w:color w:val="000000"/>
          <w:szCs w:val="24"/>
        </w:rPr>
      </w:pPr>
      <w:r w:rsidRPr="00495C49">
        <w:rPr>
          <w:rFonts w:eastAsia="Arial" w:cs="Arial"/>
          <w:b/>
          <w:color w:val="000000"/>
          <w:szCs w:val="24"/>
        </w:rPr>
        <w:t>Pedido de Brasil de reducción arancelaria al 0% para 1.800 toneladas del producto “Las demás - Caucho de butadieno en forma de gránulos” (NCM 4002.20.90), con vigencia de 180 días.</w:t>
      </w:r>
    </w:p>
    <w:p w:rsidR="00BC66D4" w:rsidRDefault="00BC66D4" w:rsidP="00BC66D4">
      <w:pPr>
        <w:ind w:left="567"/>
        <w:jc w:val="both"/>
        <w:rPr>
          <w:rFonts w:eastAsia="Arial" w:cs="Arial"/>
          <w:b/>
          <w:color w:val="000000"/>
          <w:szCs w:val="24"/>
        </w:rPr>
      </w:pPr>
      <w:r w:rsidRPr="00495C49">
        <w:rPr>
          <w:rFonts w:eastAsia="Arial" w:cs="Arial"/>
          <w:b/>
          <w:color w:val="000000"/>
          <w:szCs w:val="24"/>
        </w:rPr>
        <w:t xml:space="preserve">Nota referencial: caucho 1,2 -de polibutadieno </w:t>
      </w:r>
      <w:proofErr w:type="spellStart"/>
      <w:r w:rsidRPr="00495C49">
        <w:rPr>
          <w:rFonts w:eastAsia="Arial" w:cs="Arial"/>
          <w:b/>
          <w:color w:val="000000"/>
          <w:szCs w:val="24"/>
        </w:rPr>
        <w:t>sindiotáctico</w:t>
      </w:r>
      <w:proofErr w:type="spellEnd"/>
      <w:r w:rsidRPr="00495C49">
        <w:rPr>
          <w:rFonts w:eastAsia="Arial" w:cs="Arial"/>
          <w:b/>
          <w:color w:val="000000"/>
          <w:szCs w:val="24"/>
        </w:rPr>
        <w:t>, presentado en gránulos, para la producción de suelas de zapatos.</w:t>
      </w:r>
    </w:p>
    <w:p w:rsidR="00BC66D4" w:rsidRDefault="00BC66D4" w:rsidP="00BC66D4">
      <w:pPr>
        <w:ind w:left="567"/>
        <w:jc w:val="both"/>
        <w:rPr>
          <w:rFonts w:eastAsia="Arial" w:cs="Arial"/>
          <w:b/>
          <w:color w:val="000000"/>
          <w:szCs w:val="24"/>
        </w:rPr>
      </w:pPr>
    </w:p>
    <w:p w:rsidR="00BC66D4" w:rsidRDefault="00BC66D4" w:rsidP="00BC66D4">
      <w:pPr>
        <w:jc w:val="both"/>
        <w:rPr>
          <w:rFonts w:eastAsia="Arial" w:cs="Arial"/>
          <w:color w:val="000000"/>
          <w:szCs w:val="24"/>
        </w:rPr>
      </w:pPr>
      <w:r>
        <w:rPr>
          <w:rFonts w:eastAsia="Arial" w:cs="Arial"/>
          <w:color w:val="000000"/>
          <w:szCs w:val="24"/>
        </w:rPr>
        <w:t xml:space="preserve">La Delegación de Uruguay reiteró que no puede acompañar el pedido y que presentó información al respecto </w:t>
      </w:r>
      <w:r w:rsidRPr="00E956F4">
        <w:rPr>
          <w:rFonts w:eastAsia="Arial" w:cs="Arial"/>
          <w:color w:val="000000"/>
          <w:szCs w:val="24"/>
        </w:rPr>
        <w:t>en la CLXXV Reunión</w:t>
      </w:r>
      <w:r>
        <w:rPr>
          <w:rFonts w:eastAsia="Arial" w:cs="Arial"/>
          <w:color w:val="000000"/>
          <w:szCs w:val="24"/>
        </w:rPr>
        <w:t xml:space="preserve"> Ordinaria de la CCM. </w:t>
      </w:r>
    </w:p>
    <w:p w:rsidR="00BC66D4" w:rsidRDefault="00BC66D4" w:rsidP="00BC66D4">
      <w:pPr>
        <w:jc w:val="both"/>
        <w:rPr>
          <w:rFonts w:eastAsia="Arial" w:cs="Arial"/>
          <w:color w:val="000000"/>
          <w:szCs w:val="24"/>
        </w:rPr>
      </w:pPr>
    </w:p>
    <w:p w:rsidR="00BC66D4" w:rsidRDefault="00BC66D4" w:rsidP="00BC66D4">
      <w:pPr>
        <w:jc w:val="both"/>
        <w:rPr>
          <w:rFonts w:eastAsia="Arial" w:cs="Arial"/>
          <w:color w:val="000000"/>
          <w:szCs w:val="24"/>
        </w:rPr>
      </w:pPr>
      <w:r>
        <w:rPr>
          <w:rFonts w:eastAsia="Arial" w:cs="Arial"/>
          <w:color w:val="000000"/>
          <w:szCs w:val="24"/>
        </w:rPr>
        <w:t xml:space="preserve">La Delegación de Brasil solicitó mantener el punto en agenda. </w:t>
      </w:r>
    </w:p>
    <w:p w:rsidR="00BC66D4" w:rsidRDefault="00BC66D4" w:rsidP="00BC66D4">
      <w:pPr>
        <w:jc w:val="both"/>
        <w:rPr>
          <w:rFonts w:eastAsia="Arial" w:cs="Arial"/>
          <w:color w:val="000000"/>
          <w:szCs w:val="24"/>
        </w:rPr>
      </w:pPr>
    </w:p>
    <w:p w:rsidR="00BC66D4" w:rsidRPr="00283CE5" w:rsidRDefault="00BC66D4" w:rsidP="00BC66D4">
      <w:pPr>
        <w:jc w:val="both"/>
        <w:rPr>
          <w:rFonts w:eastAsia="Arial" w:cs="Arial"/>
          <w:color w:val="000000"/>
          <w:szCs w:val="24"/>
        </w:rPr>
      </w:pPr>
      <w:r>
        <w:rPr>
          <w:rFonts w:eastAsia="Arial" w:cs="Arial"/>
          <w:color w:val="000000"/>
          <w:szCs w:val="24"/>
        </w:rPr>
        <w:t>El tema continúa en agenda.</w:t>
      </w:r>
    </w:p>
    <w:p w:rsidR="00BC66D4" w:rsidRDefault="00BC66D4" w:rsidP="00BC66D4">
      <w:pPr>
        <w:jc w:val="both"/>
        <w:rPr>
          <w:rFonts w:eastAsia="Arial" w:cs="Arial"/>
          <w:b/>
          <w:color w:val="000000"/>
          <w:szCs w:val="24"/>
        </w:rPr>
      </w:pPr>
    </w:p>
    <w:p w:rsidR="00EF35D5" w:rsidRDefault="00EF35D5" w:rsidP="00BC66D4">
      <w:pPr>
        <w:jc w:val="both"/>
        <w:rPr>
          <w:rFonts w:eastAsia="Arial" w:cs="Arial"/>
          <w:b/>
          <w:color w:val="000000"/>
          <w:szCs w:val="24"/>
        </w:rPr>
      </w:pPr>
    </w:p>
    <w:p w:rsidR="00EF35D5" w:rsidRPr="00495C49" w:rsidRDefault="00EF35D5" w:rsidP="00BC66D4">
      <w:pPr>
        <w:jc w:val="both"/>
        <w:rPr>
          <w:rFonts w:eastAsia="Arial" w:cs="Arial"/>
          <w:b/>
          <w:color w:val="000000"/>
          <w:szCs w:val="24"/>
        </w:rPr>
      </w:pPr>
    </w:p>
    <w:p w:rsidR="00BC66D4" w:rsidRPr="00495C49" w:rsidRDefault="00BC66D4" w:rsidP="00BC66D4">
      <w:pPr>
        <w:numPr>
          <w:ilvl w:val="1"/>
          <w:numId w:val="18"/>
        </w:numPr>
        <w:ind w:left="567" w:hanging="567"/>
        <w:jc w:val="both"/>
        <w:rPr>
          <w:rFonts w:eastAsia="Arial" w:cs="Arial"/>
          <w:b/>
          <w:color w:val="000000"/>
          <w:szCs w:val="24"/>
        </w:rPr>
      </w:pPr>
      <w:r w:rsidRPr="00495C49">
        <w:rPr>
          <w:rFonts w:eastAsia="Arial" w:cs="Arial"/>
          <w:b/>
          <w:color w:val="000000"/>
          <w:szCs w:val="24"/>
        </w:rPr>
        <w:lastRenderedPageBreak/>
        <w:t>Pedido de Brasil de reducción arancelaria al 0% para 5.000 toneladas del producto “Caucho sintético de estireno butadieno estireno (</w:t>
      </w:r>
      <w:proofErr w:type="spellStart"/>
      <w:r w:rsidRPr="00495C49">
        <w:rPr>
          <w:rFonts w:eastAsia="Arial" w:cs="Arial"/>
          <w:b/>
          <w:color w:val="000000"/>
          <w:szCs w:val="24"/>
        </w:rPr>
        <w:t>sbs</w:t>
      </w:r>
      <w:proofErr w:type="spellEnd"/>
      <w:r w:rsidRPr="00495C49">
        <w:rPr>
          <w:rFonts w:eastAsia="Arial" w:cs="Arial"/>
          <w:b/>
          <w:color w:val="000000"/>
          <w:szCs w:val="24"/>
        </w:rPr>
        <w:t>)” (NCM 4002.19.19), con vigencia de 180 días.</w:t>
      </w:r>
    </w:p>
    <w:p w:rsidR="00BC66D4" w:rsidRDefault="00BC66D4" w:rsidP="00BC66D4">
      <w:pPr>
        <w:ind w:left="567"/>
        <w:jc w:val="both"/>
        <w:rPr>
          <w:rFonts w:eastAsia="Arial" w:cs="Arial"/>
          <w:b/>
          <w:color w:val="000000"/>
          <w:szCs w:val="24"/>
        </w:rPr>
      </w:pPr>
      <w:r w:rsidRPr="00495C49">
        <w:rPr>
          <w:rFonts w:eastAsia="Arial" w:cs="Arial"/>
          <w:b/>
          <w:color w:val="000000"/>
          <w:szCs w:val="24"/>
        </w:rPr>
        <w:t>Nota referencial: Caucho de estireno-butadieno-estireno (SBS) de grado industrial, presentado en gránulos, para la producción de suelas de zapatos.</w:t>
      </w:r>
    </w:p>
    <w:p w:rsidR="00BC66D4" w:rsidRDefault="00BC66D4" w:rsidP="00BC66D4">
      <w:pPr>
        <w:ind w:left="567"/>
        <w:jc w:val="both"/>
        <w:rPr>
          <w:rFonts w:eastAsia="Arial" w:cs="Arial"/>
          <w:b/>
          <w:color w:val="000000"/>
          <w:szCs w:val="24"/>
        </w:rPr>
      </w:pPr>
    </w:p>
    <w:p w:rsidR="00BC66D4" w:rsidRDefault="00BC66D4" w:rsidP="00BC66D4">
      <w:pPr>
        <w:jc w:val="both"/>
        <w:rPr>
          <w:rFonts w:eastAsia="Arial" w:cs="Arial"/>
          <w:color w:val="000000"/>
          <w:szCs w:val="24"/>
        </w:rPr>
      </w:pPr>
      <w:r>
        <w:rPr>
          <w:rFonts w:eastAsia="Arial" w:cs="Arial"/>
          <w:color w:val="000000"/>
          <w:szCs w:val="24"/>
        </w:rPr>
        <w:t xml:space="preserve">La Delegación de Uruguay reiteró que no puede acompañar el pedido y que presentó información al respecto en </w:t>
      </w:r>
      <w:r w:rsidRPr="00E956F4">
        <w:rPr>
          <w:rFonts w:eastAsia="Arial" w:cs="Arial"/>
          <w:color w:val="000000"/>
          <w:szCs w:val="24"/>
        </w:rPr>
        <w:t>la CLXXV Reunión</w:t>
      </w:r>
      <w:r>
        <w:rPr>
          <w:rFonts w:eastAsia="Arial" w:cs="Arial"/>
          <w:color w:val="000000"/>
          <w:szCs w:val="24"/>
        </w:rPr>
        <w:t xml:space="preserve"> Ordinaria de la CCM. </w:t>
      </w:r>
    </w:p>
    <w:p w:rsidR="00BC66D4" w:rsidRDefault="00BC66D4" w:rsidP="00BC66D4">
      <w:pPr>
        <w:jc w:val="both"/>
        <w:rPr>
          <w:rFonts w:eastAsia="Arial" w:cs="Arial"/>
          <w:color w:val="000000"/>
          <w:szCs w:val="24"/>
        </w:rPr>
      </w:pPr>
    </w:p>
    <w:p w:rsidR="00BC66D4" w:rsidRDefault="00BC66D4" w:rsidP="00BC66D4">
      <w:pPr>
        <w:jc w:val="both"/>
        <w:rPr>
          <w:rFonts w:eastAsia="Arial" w:cs="Arial"/>
          <w:color w:val="000000"/>
          <w:szCs w:val="24"/>
        </w:rPr>
      </w:pPr>
      <w:r>
        <w:rPr>
          <w:rFonts w:eastAsia="Arial" w:cs="Arial"/>
          <w:color w:val="000000"/>
          <w:szCs w:val="24"/>
        </w:rPr>
        <w:t xml:space="preserve">La Delegación de Brasil solicitó mantener el punto en agenda. </w:t>
      </w:r>
    </w:p>
    <w:p w:rsidR="00BC66D4" w:rsidRDefault="00BC66D4" w:rsidP="00BC66D4">
      <w:pPr>
        <w:jc w:val="both"/>
        <w:rPr>
          <w:rFonts w:eastAsia="Arial" w:cs="Arial"/>
          <w:color w:val="000000"/>
          <w:szCs w:val="24"/>
        </w:rPr>
      </w:pPr>
    </w:p>
    <w:p w:rsidR="00BC66D4" w:rsidRPr="00283CE5" w:rsidRDefault="00BC66D4" w:rsidP="00BC66D4">
      <w:pPr>
        <w:jc w:val="both"/>
        <w:rPr>
          <w:rFonts w:eastAsia="Arial" w:cs="Arial"/>
          <w:color w:val="000000"/>
          <w:szCs w:val="24"/>
        </w:rPr>
      </w:pPr>
      <w:r>
        <w:rPr>
          <w:rFonts w:eastAsia="Arial" w:cs="Arial"/>
          <w:color w:val="000000"/>
          <w:szCs w:val="24"/>
        </w:rPr>
        <w:t>El tema continúa en agenda.</w:t>
      </w:r>
    </w:p>
    <w:p w:rsidR="00BC66D4" w:rsidRPr="00CF76BC" w:rsidRDefault="00BC66D4" w:rsidP="00BC66D4">
      <w:pPr>
        <w:ind w:left="567"/>
        <w:jc w:val="both"/>
        <w:rPr>
          <w:rFonts w:eastAsia="Arial" w:cs="Arial"/>
          <w:color w:val="000000"/>
          <w:szCs w:val="24"/>
        </w:rPr>
      </w:pPr>
    </w:p>
    <w:p w:rsidR="00BC66D4" w:rsidRPr="00495C49" w:rsidRDefault="00BC66D4" w:rsidP="00BC66D4">
      <w:pPr>
        <w:numPr>
          <w:ilvl w:val="1"/>
          <w:numId w:val="18"/>
        </w:numPr>
        <w:ind w:left="567" w:hanging="567"/>
        <w:jc w:val="both"/>
        <w:rPr>
          <w:rFonts w:cs="Arial"/>
          <w:b/>
          <w:szCs w:val="24"/>
        </w:rPr>
      </w:pPr>
      <w:r w:rsidRPr="00495C49">
        <w:rPr>
          <w:rFonts w:cs="Arial"/>
          <w:b/>
          <w:szCs w:val="24"/>
        </w:rPr>
        <w:t>Pedido de Argentina de reducción arancelaria al 2% para 20.000 toneladas del producto "Sulfato de Cromo" (NCM 2833.29.60) con vigencia de 365 días.</w:t>
      </w:r>
    </w:p>
    <w:p w:rsidR="00BC66D4" w:rsidRDefault="00BC66D4" w:rsidP="00BC66D4">
      <w:pPr>
        <w:jc w:val="both"/>
        <w:rPr>
          <w:rFonts w:eastAsia="Arial" w:cs="Arial"/>
          <w:color w:val="000000"/>
          <w:szCs w:val="24"/>
        </w:rPr>
      </w:pPr>
    </w:p>
    <w:p w:rsidR="00BC66D4" w:rsidRDefault="00BC66D4" w:rsidP="00BC66D4">
      <w:pPr>
        <w:jc w:val="both"/>
        <w:rPr>
          <w:rFonts w:eastAsia="Arial" w:cs="Arial"/>
          <w:color w:val="000000"/>
          <w:szCs w:val="24"/>
        </w:rPr>
      </w:pPr>
      <w:r>
        <w:rPr>
          <w:rFonts w:eastAsia="Arial" w:cs="Arial"/>
          <w:color w:val="000000"/>
          <w:szCs w:val="24"/>
        </w:rPr>
        <w:t>El tema continúa en agenda.</w:t>
      </w:r>
    </w:p>
    <w:p w:rsidR="00BC66D4" w:rsidRPr="00495C49" w:rsidRDefault="00BC66D4" w:rsidP="00BC66D4">
      <w:pPr>
        <w:jc w:val="both"/>
        <w:rPr>
          <w:rFonts w:eastAsia="Arial" w:cs="Arial"/>
          <w:color w:val="000000"/>
          <w:szCs w:val="24"/>
        </w:rPr>
      </w:pPr>
    </w:p>
    <w:p w:rsidR="00BC66D4" w:rsidRPr="00495C49" w:rsidRDefault="00BC66D4" w:rsidP="00BC66D4">
      <w:pPr>
        <w:numPr>
          <w:ilvl w:val="1"/>
          <w:numId w:val="18"/>
        </w:numPr>
        <w:ind w:left="567" w:hanging="567"/>
        <w:jc w:val="both"/>
        <w:rPr>
          <w:rFonts w:cs="Arial"/>
          <w:b/>
          <w:szCs w:val="24"/>
        </w:rPr>
      </w:pPr>
      <w:r w:rsidRPr="00495C49">
        <w:rPr>
          <w:rFonts w:cs="Arial"/>
          <w:b/>
          <w:szCs w:val="24"/>
        </w:rPr>
        <w:t>Pedido de Brasil de</w:t>
      </w:r>
      <w:r w:rsidRPr="00495C49">
        <w:rPr>
          <w:rFonts w:cs="Arial"/>
          <w:b/>
          <w:color w:val="FF0000"/>
          <w:szCs w:val="24"/>
        </w:rPr>
        <w:t xml:space="preserve"> </w:t>
      </w:r>
      <w:r w:rsidRPr="00495C49">
        <w:rPr>
          <w:rFonts w:cs="Arial"/>
          <w:b/>
          <w:szCs w:val="24"/>
        </w:rPr>
        <w:t xml:space="preserve">reducción arancelaria a 0% para 105.000 toneladas del producto “-- En disolución acuosa </w:t>
      </w:r>
      <w:r>
        <w:rPr>
          <w:rFonts w:cs="Arial"/>
          <w:b/>
          <w:szCs w:val="24"/>
        </w:rPr>
        <w:t>(lejía de sosa o soda caustica)”</w:t>
      </w:r>
      <w:r w:rsidRPr="00495C49">
        <w:rPr>
          <w:rFonts w:cs="Arial"/>
          <w:b/>
          <w:szCs w:val="24"/>
        </w:rPr>
        <w:t xml:space="preserve"> (NCM 2815.12.00), con vigencia de 365 días.</w:t>
      </w:r>
    </w:p>
    <w:p w:rsidR="00BC66D4" w:rsidRDefault="00BC66D4" w:rsidP="00BC66D4">
      <w:pPr>
        <w:ind w:left="567"/>
        <w:jc w:val="both"/>
        <w:rPr>
          <w:rFonts w:cs="Arial"/>
          <w:b/>
          <w:szCs w:val="24"/>
        </w:rPr>
      </w:pPr>
      <w:r w:rsidRPr="00495C49">
        <w:rPr>
          <w:rFonts w:cs="Arial"/>
          <w:b/>
          <w:szCs w:val="24"/>
        </w:rPr>
        <w:t xml:space="preserve">Nota referencial: Para uso exclusivo en la producción de alúmina (u oxido de aluminio). </w:t>
      </w:r>
    </w:p>
    <w:p w:rsidR="00BC66D4" w:rsidRDefault="00BC66D4" w:rsidP="00BC66D4">
      <w:pPr>
        <w:ind w:left="567"/>
        <w:jc w:val="both"/>
        <w:rPr>
          <w:rFonts w:cs="Arial"/>
          <w:b/>
          <w:szCs w:val="24"/>
        </w:rPr>
      </w:pPr>
    </w:p>
    <w:p w:rsidR="00BC66D4" w:rsidRPr="00C535C8" w:rsidRDefault="00BC66D4" w:rsidP="00BC66D4">
      <w:pPr>
        <w:jc w:val="both"/>
        <w:rPr>
          <w:rFonts w:cs="Arial"/>
          <w:szCs w:val="24"/>
        </w:rPr>
      </w:pPr>
      <w:r>
        <w:rPr>
          <w:rFonts w:cs="Arial"/>
          <w:szCs w:val="24"/>
        </w:rPr>
        <w:t xml:space="preserve">El tema continúa en agenda. </w:t>
      </w:r>
    </w:p>
    <w:p w:rsidR="00BC66D4" w:rsidRPr="00495C49" w:rsidRDefault="00BC66D4" w:rsidP="00BC66D4">
      <w:pPr>
        <w:ind w:left="567"/>
        <w:jc w:val="both"/>
        <w:rPr>
          <w:rFonts w:cs="Arial"/>
          <w:b/>
          <w:szCs w:val="24"/>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 xml:space="preserve">Pedido de Brasil de reducción arancelaria a 0% para 10.000 toneladas del producto “Tipo anatasa” (NCM 2823.00.10), con vigencia por 365 días. </w:t>
      </w:r>
    </w:p>
    <w:p w:rsidR="00BC66D4" w:rsidRDefault="00BC66D4" w:rsidP="00BC66D4">
      <w:pPr>
        <w:ind w:left="567"/>
        <w:jc w:val="both"/>
        <w:rPr>
          <w:rFonts w:cs="Arial"/>
          <w:b/>
          <w:szCs w:val="24"/>
          <w:lang w:val="es-UY"/>
        </w:rPr>
      </w:pPr>
      <w:r w:rsidRPr="00495C49">
        <w:rPr>
          <w:rFonts w:cs="Arial"/>
          <w:b/>
          <w:szCs w:val="24"/>
          <w:lang w:val="es-UY"/>
        </w:rPr>
        <w:t xml:space="preserve">Nota Referencial: “Dióxido de titanio tipo anatasa, grado fibra, con granulometría superior o igual a 0,24 </w:t>
      </w:r>
      <w:proofErr w:type="gramStart"/>
      <w:r w:rsidRPr="00495C49">
        <w:rPr>
          <w:rFonts w:cs="Arial"/>
          <w:b/>
          <w:szCs w:val="24"/>
          <w:lang w:val="es-UY"/>
        </w:rPr>
        <w:t>micrones</w:t>
      </w:r>
      <w:proofErr w:type="gramEnd"/>
      <w:r w:rsidRPr="00495C49">
        <w:rPr>
          <w:rFonts w:cs="Arial"/>
          <w:b/>
          <w:szCs w:val="24"/>
          <w:lang w:val="es-UY"/>
        </w:rPr>
        <w:t xml:space="preserve"> pero inferior o igual a 0,35 micrones y con pureza superior a 98%, propio para ser utilizado como </w:t>
      </w:r>
      <w:proofErr w:type="spellStart"/>
      <w:r w:rsidRPr="00495C49">
        <w:rPr>
          <w:rFonts w:cs="Arial"/>
          <w:b/>
          <w:szCs w:val="24"/>
          <w:lang w:val="es-UY"/>
        </w:rPr>
        <w:t>opacificante</w:t>
      </w:r>
      <w:proofErr w:type="spellEnd"/>
      <w:r w:rsidRPr="00495C49">
        <w:rPr>
          <w:rFonts w:cs="Arial"/>
          <w:b/>
          <w:szCs w:val="24"/>
          <w:lang w:val="es-UY"/>
        </w:rPr>
        <w:t>/matizante de fibras y filamentos artificiales y sintéticos”.</w:t>
      </w:r>
    </w:p>
    <w:p w:rsidR="00BC66D4" w:rsidRDefault="00BC66D4" w:rsidP="00BC66D4">
      <w:pPr>
        <w:jc w:val="both"/>
        <w:rPr>
          <w:rFonts w:cs="Arial"/>
          <w:b/>
          <w:szCs w:val="24"/>
          <w:lang w:val="es-UY"/>
        </w:rPr>
      </w:pP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49/21.</w:t>
      </w:r>
    </w:p>
    <w:p w:rsidR="00BC66D4" w:rsidRPr="00495C49" w:rsidRDefault="00BC66D4" w:rsidP="00BC66D4">
      <w:pPr>
        <w:jc w:val="both"/>
        <w:rPr>
          <w:rFonts w:cs="Arial"/>
          <w:b/>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600 toneladas del producto “</w:t>
      </w:r>
      <w:proofErr w:type="spellStart"/>
      <w:r w:rsidRPr="00495C49">
        <w:rPr>
          <w:rFonts w:cs="Arial"/>
          <w:b/>
          <w:szCs w:val="24"/>
          <w:lang w:val="es-UY"/>
        </w:rPr>
        <w:t>Nicotinamida</w:t>
      </w:r>
      <w:proofErr w:type="spellEnd"/>
      <w:r w:rsidRPr="00495C49">
        <w:rPr>
          <w:rFonts w:cs="Arial"/>
          <w:b/>
          <w:szCs w:val="24"/>
          <w:lang w:val="es-UY"/>
        </w:rPr>
        <w:t>” (NCM 2936.29.52), con vigencia por 365 días.</w:t>
      </w:r>
    </w:p>
    <w:p w:rsidR="00BC66D4" w:rsidRDefault="00BC66D4" w:rsidP="00BC66D4">
      <w:pPr>
        <w:ind w:left="567"/>
        <w:jc w:val="both"/>
        <w:rPr>
          <w:rFonts w:cs="Arial"/>
          <w:b/>
          <w:szCs w:val="24"/>
          <w:lang w:val="es-UY"/>
        </w:rPr>
      </w:pPr>
      <w:r w:rsidRPr="00495C49">
        <w:rPr>
          <w:rFonts w:cs="Arial"/>
          <w:b/>
          <w:szCs w:val="24"/>
          <w:lang w:val="es-UY"/>
        </w:rPr>
        <w:t xml:space="preserve">Nota Referencial: </w:t>
      </w:r>
      <w:proofErr w:type="spellStart"/>
      <w:r w:rsidRPr="00495C49">
        <w:rPr>
          <w:rFonts w:cs="Arial"/>
          <w:b/>
          <w:szCs w:val="24"/>
          <w:lang w:val="es-UY"/>
        </w:rPr>
        <w:t>Nicotinamida</w:t>
      </w:r>
      <w:proofErr w:type="spellEnd"/>
      <w:r w:rsidRPr="00495C49">
        <w:rPr>
          <w:rFonts w:cs="Arial"/>
          <w:b/>
          <w:szCs w:val="24"/>
          <w:lang w:val="es-UY"/>
        </w:rPr>
        <w:t>, en polvo propia para utilización en la fabricación de productos destinados a la nutrición animal.</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Las Delegaciones de Argentina y Uruguay aprobaron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50/21.</w:t>
      </w:r>
    </w:p>
    <w:p w:rsidR="00BC66D4" w:rsidRDefault="00BC66D4" w:rsidP="00BC66D4">
      <w:pPr>
        <w:jc w:val="both"/>
        <w:rPr>
          <w:rFonts w:cs="Arial"/>
          <w:szCs w:val="24"/>
          <w:lang w:val="es-UY"/>
        </w:rPr>
      </w:pPr>
    </w:p>
    <w:p w:rsidR="00E10C1F" w:rsidRDefault="00E10C1F" w:rsidP="00BC66D4">
      <w:pPr>
        <w:jc w:val="both"/>
        <w:rPr>
          <w:rFonts w:cs="Arial"/>
          <w:szCs w:val="24"/>
          <w:lang w:val="es-UY"/>
        </w:rPr>
      </w:pPr>
    </w:p>
    <w:p w:rsidR="00E10C1F" w:rsidRPr="006F5751" w:rsidRDefault="00E10C1F"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lastRenderedPageBreak/>
        <w:t>Pedido de Brasil de reducción arancelaria a 0% para 1.250.000 cajas del producto “Los demás” (NCM 3002.90.99), con vigencia por 365 días.</w:t>
      </w:r>
    </w:p>
    <w:p w:rsidR="00BC66D4" w:rsidRDefault="00BC66D4" w:rsidP="00BC66D4">
      <w:pPr>
        <w:ind w:left="567"/>
        <w:jc w:val="both"/>
        <w:rPr>
          <w:rFonts w:cs="Arial"/>
          <w:b/>
          <w:szCs w:val="24"/>
          <w:lang w:val="es-UY"/>
        </w:rPr>
      </w:pPr>
      <w:r w:rsidRPr="00495C49">
        <w:rPr>
          <w:rFonts w:cs="Arial"/>
          <w:b/>
          <w:szCs w:val="24"/>
          <w:lang w:val="es-UY"/>
        </w:rPr>
        <w:t>Nota Referencial: “Cultivos de microorganismos, liofilizados o congelados, empleados como fermentos en la preparación de derivados de leche o de embutidos cárnicos”.</w:t>
      </w: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51/21.</w:t>
      </w:r>
    </w:p>
    <w:p w:rsidR="00BC66D4" w:rsidRPr="006F5751"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1.200 toneladas del producto “Los demás” (NCM 3004.20.29), con vigencia por 365 días.</w:t>
      </w:r>
    </w:p>
    <w:p w:rsidR="00BC66D4" w:rsidRDefault="00BC66D4" w:rsidP="00BC66D4">
      <w:pPr>
        <w:ind w:left="567"/>
        <w:jc w:val="both"/>
        <w:rPr>
          <w:rFonts w:cs="Arial"/>
          <w:b/>
          <w:szCs w:val="24"/>
          <w:lang w:val="es-UY"/>
        </w:rPr>
      </w:pPr>
      <w:r w:rsidRPr="00495C49">
        <w:rPr>
          <w:rFonts w:cs="Arial"/>
          <w:b/>
          <w:szCs w:val="24"/>
          <w:lang w:val="es-UY"/>
        </w:rPr>
        <w:t xml:space="preserve">Nota Referencial: Que contenga tartrato de </w:t>
      </w:r>
      <w:proofErr w:type="spellStart"/>
      <w:r w:rsidRPr="00495C49">
        <w:rPr>
          <w:rFonts w:cs="Arial"/>
          <w:b/>
          <w:szCs w:val="24"/>
          <w:lang w:val="es-UY"/>
        </w:rPr>
        <w:t>tilvalosina</w:t>
      </w:r>
      <w:proofErr w:type="spellEnd"/>
      <w:r w:rsidRPr="00495C49">
        <w:rPr>
          <w:rFonts w:cs="Arial"/>
          <w:b/>
          <w:szCs w:val="24"/>
          <w:lang w:val="es-UY"/>
        </w:rPr>
        <w:t>, apto para ser incorporado en los alimentos de los animales, presentado de forma granular y acondicionado en bolsas de 5 kg o 20 kg.</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52/21.</w:t>
      </w:r>
    </w:p>
    <w:p w:rsidR="00E10C1F" w:rsidRPr="00495C49" w:rsidRDefault="00E10C1F" w:rsidP="00BC66D4">
      <w:pPr>
        <w:jc w:val="both"/>
        <w:rPr>
          <w:rFonts w:cs="Arial"/>
          <w:b/>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30.000 unidades del producto “Los demás” (NCM 3004.20.29), con vigencia por 365 días.</w:t>
      </w:r>
    </w:p>
    <w:p w:rsidR="00BC66D4" w:rsidRDefault="00BC66D4" w:rsidP="00BC66D4">
      <w:pPr>
        <w:ind w:left="567"/>
        <w:jc w:val="both"/>
        <w:rPr>
          <w:rFonts w:cs="Arial"/>
          <w:b/>
          <w:szCs w:val="24"/>
          <w:lang w:val="es-UY"/>
        </w:rPr>
      </w:pPr>
      <w:r w:rsidRPr="00495C49">
        <w:rPr>
          <w:rFonts w:cs="Arial"/>
          <w:b/>
          <w:szCs w:val="24"/>
          <w:lang w:val="es-UY"/>
        </w:rPr>
        <w:t>Nota Referencial:</w:t>
      </w:r>
      <w:r w:rsidRPr="00495C49">
        <w:rPr>
          <w:rFonts w:cs="Arial"/>
          <w:szCs w:val="24"/>
        </w:rPr>
        <w:t xml:space="preserve"> </w:t>
      </w:r>
      <w:r w:rsidRPr="00495C49">
        <w:rPr>
          <w:rFonts w:cs="Arial"/>
          <w:b/>
          <w:szCs w:val="24"/>
          <w:lang w:val="es-UY"/>
        </w:rPr>
        <w:t xml:space="preserve">Que contenga tartrato de </w:t>
      </w:r>
      <w:proofErr w:type="spellStart"/>
      <w:r w:rsidRPr="00495C49">
        <w:rPr>
          <w:rFonts w:cs="Arial"/>
          <w:b/>
          <w:szCs w:val="24"/>
          <w:lang w:val="es-UY"/>
        </w:rPr>
        <w:t>tilvalosina</w:t>
      </w:r>
      <w:proofErr w:type="spellEnd"/>
      <w:r w:rsidRPr="00495C49">
        <w:rPr>
          <w:rFonts w:cs="Arial"/>
          <w:b/>
          <w:szCs w:val="24"/>
          <w:lang w:val="es-UY"/>
        </w:rPr>
        <w:t xml:space="preserve">, apto para ser incorporado en el agua de bebida de los animales, presentado de forma de polvo y acondicionado en </w:t>
      </w:r>
      <w:proofErr w:type="spellStart"/>
      <w:r w:rsidRPr="00495C49">
        <w:rPr>
          <w:rFonts w:cs="Arial"/>
          <w:b/>
          <w:szCs w:val="24"/>
          <w:lang w:val="es-UY"/>
        </w:rPr>
        <w:t>sachets</w:t>
      </w:r>
      <w:proofErr w:type="spellEnd"/>
      <w:r w:rsidRPr="00495C49">
        <w:rPr>
          <w:rFonts w:cs="Arial"/>
          <w:b/>
          <w:szCs w:val="24"/>
          <w:lang w:val="es-UY"/>
        </w:rPr>
        <w:t xml:space="preserve"> de contenido neto inferior o igual a 400 g.</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53/21.</w:t>
      </w:r>
    </w:p>
    <w:p w:rsidR="00BC66D4" w:rsidRPr="00CF6969"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572 toneladas del producto “Negras” (NCM 3215.11.00), con vigencia por 365 días.</w:t>
      </w:r>
    </w:p>
    <w:p w:rsidR="00BC66D4" w:rsidRDefault="00BC66D4" w:rsidP="00BC66D4">
      <w:pPr>
        <w:ind w:left="567"/>
        <w:jc w:val="both"/>
        <w:rPr>
          <w:rFonts w:cs="Arial"/>
          <w:b/>
          <w:szCs w:val="24"/>
          <w:lang w:val="es-UY"/>
        </w:rPr>
      </w:pPr>
      <w:r w:rsidRPr="00495C49">
        <w:rPr>
          <w:rFonts w:cs="Arial"/>
          <w:b/>
          <w:szCs w:val="24"/>
          <w:lang w:val="es-UY"/>
        </w:rPr>
        <w:t>Nota Referencial: Tintas negras de imprimir para estampado digital textil, excepto las reactivas.</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54/21.</w:t>
      </w:r>
    </w:p>
    <w:p w:rsidR="00BC66D4" w:rsidRPr="0049237F"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903 toneladas del producto “Las demás” (NCM 3215.19.00), con vigencia por 365 días.</w:t>
      </w:r>
    </w:p>
    <w:p w:rsidR="00BC66D4" w:rsidRDefault="00BC66D4" w:rsidP="00BC66D4">
      <w:pPr>
        <w:ind w:left="567"/>
        <w:jc w:val="both"/>
        <w:rPr>
          <w:rFonts w:cs="Arial"/>
          <w:b/>
          <w:szCs w:val="24"/>
          <w:lang w:val="es-UY"/>
        </w:rPr>
      </w:pPr>
      <w:r w:rsidRPr="00495C49">
        <w:rPr>
          <w:rFonts w:cs="Arial"/>
          <w:b/>
          <w:szCs w:val="24"/>
          <w:lang w:val="es-UY"/>
        </w:rPr>
        <w:t>Nota Referencial: Las demás tintas de imprimir para estampado digital textil, excepto las reactivas.</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55/21.</w:t>
      </w:r>
    </w:p>
    <w:p w:rsidR="00BC66D4" w:rsidRDefault="00BC66D4" w:rsidP="00BC66D4">
      <w:pPr>
        <w:jc w:val="both"/>
        <w:rPr>
          <w:rFonts w:cs="Arial"/>
          <w:szCs w:val="24"/>
          <w:lang w:val="es-UY"/>
        </w:rPr>
      </w:pPr>
    </w:p>
    <w:p w:rsidR="00E10C1F" w:rsidRPr="00E550AB" w:rsidRDefault="00E10C1F"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lastRenderedPageBreak/>
        <w:t>Pedido de Brasil de reducción arancelaria a 0% para 1.000 toneladas del producto “Los demás” (NCM 3907.20.90), con vigencia por 365 días.</w:t>
      </w:r>
    </w:p>
    <w:p w:rsidR="00BC66D4" w:rsidRDefault="00BC66D4" w:rsidP="00BC66D4">
      <w:pPr>
        <w:ind w:left="567"/>
        <w:jc w:val="both"/>
        <w:rPr>
          <w:rFonts w:cs="Arial"/>
          <w:b/>
          <w:szCs w:val="24"/>
          <w:lang w:val="es-UY"/>
        </w:rPr>
      </w:pPr>
      <w:r w:rsidRPr="00495C49">
        <w:rPr>
          <w:rFonts w:cs="Arial"/>
          <w:b/>
          <w:szCs w:val="24"/>
          <w:lang w:val="es-UY"/>
        </w:rPr>
        <w:t xml:space="preserve">Nota Referencial: Éter </w:t>
      </w:r>
      <w:proofErr w:type="spellStart"/>
      <w:r w:rsidRPr="00495C49">
        <w:rPr>
          <w:rFonts w:cs="Arial"/>
          <w:b/>
          <w:szCs w:val="24"/>
          <w:lang w:val="es-UY"/>
        </w:rPr>
        <w:t>metalílico</w:t>
      </w:r>
      <w:proofErr w:type="spellEnd"/>
      <w:r w:rsidRPr="00495C49">
        <w:rPr>
          <w:rFonts w:cs="Arial"/>
          <w:b/>
          <w:szCs w:val="24"/>
          <w:lang w:val="es-UY"/>
        </w:rPr>
        <w:t xml:space="preserve"> de poli(</w:t>
      </w:r>
      <w:proofErr w:type="spellStart"/>
      <w:r w:rsidRPr="00495C49">
        <w:rPr>
          <w:rFonts w:cs="Arial"/>
          <w:b/>
          <w:szCs w:val="24"/>
          <w:lang w:val="es-UY"/>
        </w:rPr>
        <w:t>oxietileno</w:t>
      </w:r>
      <w:proofErr w:type="spellEnd"/>
      <w:r w:rsidRPr="00495C49">
        <w:rPr>
          <w:rFonts w:cs="Arial"/>
          <w:b/>
          <w:szCs w:val="24"/>
          <w:lang w:val="es-UY"/>
        </w:rPr>
        <w:t>) (HPEG), aplicado en la producción de aditivos superplastificantes para la fabricación de concreto.</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56/21.</w:t>
      </w:r>
    </w:p>
    <w:p w:rsidR="00BC66D4" w:rsidRPr="00E550AB" w:rsidRDefault="00BC66D4" w:rsidP="00BC66D4">
      <w:pPr>
        <w:jc w:val="both"/>
        <w:rPr>
          <w:rFonts w:cs="Arial"/>
          <w:szCs w:val="24"/>
          <w:lang w:val="es-UY"/>
        </w:rPr>
      </w:pPr>
    </w:p>
    <w:p w:rsidR="00BC66D4"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127.575 toneladas del producto “Los demás, de poliésteres parcialmente orientados” (NCM 5402.46.00), con vigencia por 365 días.</w:t>
      </w:r>
    </w:p>
    <w:p w:rsidR="00BC66D4" w:rsidRDefault="00BC66D4" w:rsidP="00BC66D4">
      <w:pPr>
        <w:ind w:left="567"/>
        <w:jc w:val="both"/>
        <w:rPr>
          <w:rFonts w:cs="Arial"/>
          <w:b/>
          <w:szCs w:val="24"/>
          <w:lang w:val="es-UY"/>
        </w:rPr>
      </w:pP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57/21.</w:t>
      </w:r>
    </w:p>
    <w:p w:rsidR="00BC66D4" w:rsidRPr="005705AB"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1.500 toneladas del producto “Revestidos de plástico” (NCM 7210.70.20), con vigencia por 365 días.</w:t>
      </w:r>
    </w:p>
    <w:p w:rsidR="00BC66D4" w:rsidRDefault="00BC66D4" w:rsidP="00BC66D4">
      <w:pPr>
        <w:ind w:left="567"/>
        <w:jc w:val="both"/>
        <w:rPr>
          <w:rFonts w:cs="Arial"/>
          <w:b/>
          <w:szCs w:val="24"/>
          <w:lang w:val="es-UY"/>
        </w:rPr>
      </w:pPr>
      <w:r w:rsidRPr="00495C49">
        <w:rPr>
          <w:rFonts w:cs="Arial"/>
          <w:b/>
          <w:szCs w:val="24"/>
          <w:lang w:val="es-UY"/>
        </w:rPr>
        <w:t xml:space="preserve">Nota Referencial: Hojalata, revestida de </w:t>
      </w:r>
      <w:proofErr w:type="gramStart"/>
      <w:r w:rsidRPr="00495C49">
        <w:rPr>
          <w:rFonts w:cs="Arial"/>
          <w:b/>
          <w:szCs w:val="24"/>
          <w:lang w:val="es-UY"/>
        </w:rPr>
        <w:t>Poli(</w:t>
      </w:r>
      <w:proofErr w:type="gramEnd"/>
      <w:r w:rsidRPr="00495C49">
        <w:rPr>
          <w:rFonts w:cs="Arial"/>
          <w:b/>
          <w:szCs w:val="24"/>
          <w:lang w:val="es-UY"/>
        </w:rPr>
        <w:t>tereftalato de etileno).</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Las Delegaciones de Argentina y Paraguay aprobaron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58/21.</w:t>
      </w:r>
    </w:p>
    <w:p w:rsidR="00BC66D4" w:rsidRPr="005705AB"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600 unidades del producto “Los demás” (NCM 8483.10.90), con vigencia por 365 días.</w:t>
      </w:r>
    </w:p>
    <w:p w:rsidR="00BC66D4" w:rsidRDefault="00BC66D4" w:rsidP="00BC66D4">
      <w:pPr>
        <w:ind w:left="567"/>
        <w:jc w:val="both"/>
        <w:rPr>
          <w:rFonts w:cs="Arial"/>
          <w:b/>
          <w:szCs w:val="24"/>
          <w:lang w:val="es-UY"/>
        </w:rPr>
      </w:pPr>
      <w:r w:rsidRPr="00495C49">
        <w:rPr>
          <w:rFonts w:cs="Arial"/>
          <w:b/>
          <w:szCs w:val="24"/>
          <w:lang w:val="es-UY"/>
        </w:rPr>
        <w:t>Nota Referencial: Árboles de transmisión para rotor de turbinas eólicas, fabricado en acero con composición semejante a 34CrNiMo6, con largo de 2838mm, diámetro de 2176mm y peso máximo de 12.252kg, dotado de interfaces para ensamblar para cubo del rotor, disco de bloqueo del rotor, bloque de las cajas de cojinetes, rodamiento principal (</w:t>
      </w:r>
      <w:proofErr w:type="spellStart"/>
      <w:r w:rsidRPr="00495C49">
        <w:rPr>
          <w:rFonts w:cs="Arial"/>
          <w:b/>
          <w:i/>
          <w:iCs/>
          <w:szCs w:val="24"/>
          <w:lang w:val="es-UY"/>
        </w:rPr>
        <w:t>main</w:t>
      </w:r>
      <w:proofErr w:type="spellEnd"/>
      <w:r w:rsidRPr="00495C49">
        <w:rPr>
          <w:rFonts w:cs="Arial"/>
          <w:b/>
          <w:i/>
          <w:iCs/>
          <w:szCs w:val="24"/>
          <w:lang w:val="es-UY"/>
        </w:rPr>
        <w:t xml:space="preserve"> </w:t>
      </w:r>
      <w:proofErr w:type="spellStart"/>
      <w:r w:rsidRPr="00495C49">
        <w:rPr>
          <w:rFonts w:cs="Arial"/>
          <w:b/>
          <w:i/>
          <w:iCs/>
          <w:szCs w:val="24"/>
          <w:lang w:val="es-UY"/>
        </w:rPr>
        <w:t>bearing</w:t>
      </w:r>
      <w:proofErr w:type="spellEnd"/>
      <w:r w:rsidRPr="00495C49">
        <w:rPr>
          <w:rFonts w:cs="Arial"/>
          <w:b/>
          <w:szCs w:val="24"/>
          <w:lang w:val="es-UY"/>
        </w:rPr>
        <w:t>), caja multiplicadora y disco de contracción.</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Argentina aprobó el pedido.</w:t>
      </w:r>
    </w:p>
    <w:p w:rsidR="00BC66D4" w:rsidRDefault="00BC66D4" w:rsidP="00BC66D4">
      <w:pPr>
        <w:jc w:val="both"/>
        <w:rPr>
          <w:rFonts w:cs="Arial"/>
          <w:szCs w:val="24"/>
          <w:lang w:val="es-UY"/>
        </w:rPr>
      </w:pPr>
    </w:p>
    <w:p w:rsidR="00BC66D4" w:rsidRDefault="00BC66D4" w:rsidP="00BC66D4">
      <w:pPr>
        <w:jc w:val="both"/>
        <w:rPr>
          <w:rFonts w:cs="Arial"/>
          <w:b/>
          <w:szCs w:val="24"/>
          <w:lang w:val="es-UY"/>
        </w:rPr>
      </w:pPr>
      <w:r>
        <w:rPr>
          <w:rFonts w:cs="Arial"/>
          <w:szCs w:val="24"/>
          <w:lang w:val="es-UY"/>
        </w:rPr>
        <w:t>La CCM aprobó el texto de la Directiva CCM N° 59/21.</w:t>
      </w:r>
    </w:p>
    <w:p w:rsidR="00BC66D4" w:rsidRPr="005705AB"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130.000 unidades del producto “Raquetas de tenis, incluso sin cordaje” (NCM 9506.51.00), con vigencia por 365 días.</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Las Delegaciones de Argentina y Uruguay se encuentran en consultas internas.</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El tema continúa en agenda.</w:t>
      </w:r>
    </w:p>
    <w:p w:rsidR="00BC66D4" w:rsidRDefault="00BC66D4" w:rsidP="00BC66D4">
      <w:pPr>
        <w:jc w:val="both"/>
        <w:rPr>
          <w:rFonts w:cs="Arial"/>
          <w:szCs w:val="24"/>
          <w:lang w:val="es-UY"/>
        </w:rPr>
      </w:pPr>
    </w:p>
    <w:p w:rsidR="00E10C1F" w:rsidRDefault="00E10C1F" w:rsidP="00BC66D4">
      <w:pPr>
        <w:jc w:val="both"/>
        <w:rPr>
          <w:rFonts w:cs="Arial"/>
          <w:szCs w:val="24"/>
          <w:lang w:val="es-UY"/>
        </w:rPr>
      </w:pPr>
    </w:p>
    <w:p w:rsidR="00E10C1F" w:rsidRPr="00E54464" w:rsidRDefault="00E10C1F"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lastRenderedPageBreak/>
        <w:t>Pedido de Brasil de reducción arancelaria a 0% para 600.000 (seiscientas mil) dosis del producto “Las demás” (NCM 3002.20.29), con vigencia por 365 días.</w:t>
      </w:r>
    </w:p>
    <w:p w:rsidR="00BC66D4" w:rsidRDefault="00BC66D4" w:rsidP="00BC66D4">
      <w:pPr>
        <w:ind w:left="567"/>
        <w:jc w:val="both"/>
        <w:rPr>
          <w:rFonts w:cs="Arial"/>
          <w:b/>
          <w:szCs w:val="24"/>
          <w:lang w:val="es-UY"/>
        </w:rPr>
      </w:pPr>
      <w:r w:rsidRPr="00495C49">
        <w:rPr>
          <w:rFonts w:cs="Arial"/>
          <w:b/>
          <w:szCs w:val="24"/>
          <w:lang w:val="es-UY"/>
        </w:rPr>
        <w:t xml:space="preserve">Nota Referencial: Vacuna adsorbida contra difteria, tétanos, </w:t>
      </w:r>
      <w:proofErr w:type="spellStart"/>
      <w:r w:rsidRPr="00495C49">
        <w:rPr>
          <w:rFonts w:cs="Arial"/>
          <w:b/>
          <w:szCs w:val="24"/>
          <w:lang w:val="es-UY"/>
        </w:rPr>
        <w:t>pertussis</w:t>
      </w:r>
      <w:proofErr w:type="spellEnd"/>
      <w:r w:rsidRPr="00495C49">
        <w:rPr>
          <w:rFonts w:cs="Arial"/>
          <w:b/>
          <w:szCs w:val="24"/>
          <w:lang w:val="es-UY"/>
        </w:rPr>
        <w:t xml:space="preserve"> (acelular), hepatitis B (recombinante), poliomielitis 1, 2, 3 (inactivada) y </w:t>
      </w:r>
      <w:proofErr w:type="spellStart"/>
      <w:r w:rsidRPr="00495C49">
        <w:rPr>
          <w:rFonts w:cs="Arial"/>
          <w:b/>
          <w:i/>
          <w:iCs/>
          <w:szCs w:val="24"/>
          <w:lang w:val="es-UY"/>
        </w:rPr>
        <w:t>Haemophilus</w:t>
      </w:r>
      <w:proofErr w:type="spellEnd"/>
      <w:r w:rsidRPr="00495C49">
        <w:rPr>
          <w:rFonts w:cs="Arial"/>
          <w:b/>
          <w:i/>
          <w:iCs/>
          <w:szCs w:val="24"/>
          <w:lang w:val="es-UY"/>
        </w:rPr>
        <w:t xml:space="preserve"> </w:t>
      </w:r>
      <w:proofErr w:type="spellStart"/>
      <w:r w:rsidRPr="00495C49">
        <w:rPr>
          <w:rFonts w:cs="Arial"/>
          <w:b/>
          <w:i/>
          <w:iCs/>
          <w:szCs w:val="24"/>
          <w:lang w:val="es-UY"/>
        </w:rPr>
        <w:t>influenzae</w:t>
      </w:r>
      <w:proofErr w:type="spellEnd"/>
      <w:r w:rsidRPr="00495C49">
        <w:rPr>
          <w:rFonts w:cs="Arial"/>
          <w:b/>
          <w:szCs w:val="24"/>
          <w:lang w:val="es-UY"/>
        </w:rPr>
        <w:t xml:space="preserve"> b (conjugada) – </w:t>
      </w:r>
      <w:proofErr w:type="spellStart"/>
      <w:r w:rsidRPr="00495C49">
        <w:rPr>
          <w:rFonts w:cs="Arial"/>
          <w:b/>
          <w:szCs w:val="24"/>
          <w:lang w:val="es-UY"/>
        </w:rPr>
        <w:t>DTPaHB-IPV+Hib</w:t>
      </w:r>
      <w:proofErr w:type="spellEnd"/>
      <w:r w:rsidRPr="00495C49">
        <w:rPr>
          <w:rFonts w:cs="Arial"/>
          <w:b/>
          <w:szCs w:val="24"/>
          <w:lang w:val="es-UY"/>
        </w:rPr>
        <w:t xml:space="preserve">. </w:t>
      </w:r>
    </w:p>
    <w:p w:rsidR="00BC66D4" w:rsidRDefault="00BC66D4" w:rsidP="00BC66D4">
      <w:pPr>
        <w:ind w:left="567"/>
        <w:jc w:val="both"/>
        <w:rPr>
          <w:rFonts w:cs="Arial"/>
          <w:b/>
          <w:szCs w:val="24"/>
          <w:lang w:val="es-UY"/>
        </w:rPr>
      </w:pPr>
    </w:p>
    <w:p w:rsidR="00BC66D4" w:rsidRDefault="00BC66D4" w:rsidP="00BC66D4">
      <w:pPr>
        <w:jc w:val="both"/>
        <w:rPr>
          <w:rFonts w:cs="Arial"/>
          <w:szCs w:val="24"/>
          <w:lang w:val="es-UY"/>
        </w:rPr>
      </w:pPr>
      <w:r>
        <w:rPr>
          <w:rFonts w:cs="Arial"/>
          <w:szCs w:val="24"/>
          <w:lang w:val="es-UY"/>
        </w:rPr>
        <w:t>La Delegación de Uruguay aprobó el pedido.</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CCM aprobó el texto de la Directiva CCM N° 60/21.</w:t>
      </w:r>
    </w:p>
    <w:p w:rsidR="00BC66D4" w:rsidRPr="00C63F0F"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850.000 (ochocientos cincuenta mil) dosis del producto “Contra la meningitis” (NCM 3002.20.25), con vigencia por 365 días.</w:t>
      </w:r>
    </w:p>
    <w:p w:rsidR="00BC66D4" w:rsidRDefault="00BC66D4" w:rsidP="00BC66D4">
      <w:pPr>
        <w:ind w:left="567"/>
        <w:jc w:val="both"/>
        <w:rPr>
          <w:rFonts w:cs="Arial"/>
          <w:b/>
          <w:szCs w:val="24"/>
          <w:lang w:val="es-UY"/>
        </w:rPr>
      </w:pPr>
      <w:r w:rsidRPr="00495C49">
        <w:rPr>
          <w:rFonts w:cs="Arial"/>
          <w:b/>
          <w:szCs w:val="24"/>
          <w:lang w:val="es-UY"/>
        </w:rPr>
        <w:t>Nota Referencial: Vacuna contra la meningitis tipo ACWY conjugada CRM 197.</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Uruguay aprobó el pedido.</w:t>
      </w:r>
    </w:p>
    <w:p w:rsidR="00BC66D4" w:rsidRDefault="00BC66D4" w:rsidP="00BC66D4">
      <w:pPr>
        <w:jc w:val="both"/>
        <w:rPr>
          <w:rFonts w:cs="Arial"/>
          <w:szCs w:val="24"/>
          <w:lang w:val="es-UY"/>
        </w:rPr>
      </w:pPr>
    </w:p>
    <w:p w:rsidR="00BC66D4" w:rsidRPr="00C63F0F" w:rsidRDefault="00BC66D4" w:rsidP="00BC66D4">
      <w:pPr>
        <w:jc w:val="both"/>
        <w:rPr>
          <w:rFonts w:cs="Arial"/>
          <w:szCs w:val="24"/>
          <w:lang w:val="es-UY"/>
        </w:rPr>
      </w:pPr>
      <w:r>
        <w:rPr>
          <w:rFonts w:cs="Arial"/>
          <w:szCs w:val="24"/>
          <w:lang w:val="es-UY"/>
        </w:rPr>
        <w:t>La CCM aprobó el texto de la Directiva CCM N° 61/21.</w:t>
      </w:r>
    </w:p>
    <w:p w:rsidR="00BC66D4" w:rsidRPr="00C63F0F"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1.304.000 (un millón trescientas cuatro mil) dosis del producto “Contra la meningitis” (NCM 3002.20.25), con vigencia por 365 días.</w:t>
      </w:r>
    </w:p>
    <w:p w:rsidR="00BC66D4" w:rsidRDefault="00BC66D4" w:rsidP="00BC66D4">
      <w:pPr>
        <w:ind w:left="567"/>
        <w:jc w:val="both"/>
        <w:rPr>
          <w:rFonts w:cs="Arial"/>
          <w:b/>
          <w:szCs w:val="24"/>
          <w:lang w:val="es-UY"/>
        </w:rPr>
      </w:pPr>
      <w:r w:rsidRPr="00495C49">
        <w:rPr>
          <w:rFonts w:cs="Arial"/>
          <w:b/>
          <w:szCs w:val="24"/>
          <w:lang w:val="es-UY"/>
        </w:rPr>
        <w:t>Nota Referencial: Vacuna contra la meningitis meningocócica del tipo B (recombinante).</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Uruguay aprobó el pedido.</w:t>
      </w:r>
    </w:p>
    <w:p w:rsidR="00BC66D4" w:rsidRDefault="00BC66D4" w:rsidP="00BC66D4">
      <w:pPr>
        <w:jc w:val="both"/>
        <w:rPr>
          <w:rFonts w:cs="Arial"/>
          <w:szCs w:val="24"/>
          <w:lang w:val="es-UY"/>
        </w:rPr>
      </w:pPr>
    </w:p>
    <w:p w:rsidR="00BC66D4" w:rsidRPr="00C63F0F" w:rsidRDefault="00BC66D4" w:rsidP="00BC66D4">
      <w:pPr>
        <w:jc w:val="both"/>
        <w:rPr>
          <w:rFonts w:cs="Arial"/>
          <w:szCs w:val="24"/>
          <w:lang w:val="es-UY"/>
        </w:rPr>
      </w:pPr>
      <w:r>
        <w:rPr>
          <w:rFonts w:cs="Arial"/>
          <w:szCs w:val="24"/>
          <w:lang w:val="es-UY"/>
        </w:rPr>
        <w:t>La CCM aprobó el texto de la Directiva CCM N° 62/21.</w:t>
      </w:r>
    </w:p>
    <w:p w:rsidR="00BC66D4" w:rsidRPr="00CF75BC"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Pedido de Brasil de reducción arancelaria a 0% para 300.000 (trescientas mil) dosis del producto “Las demás” (NCM 3002.20.29), con vigencia por 365 días.</w:t>
      </w:r>
    </w:p>
    <w:p w:rsidR="00BC66D4" w:rsidRDefault="00BC66D4" w:rsidP="00BC66D4">
      <w:pPr>
        <w:ind w:left="567"/>
        <w:jc w:val="both"/>
        <w:rPr>
          <w:rFonts w:cs="Arial"/>
          <w:b/>
          <w:szCs w:val="24"/>
          <w:lang w:val="es-UY"/>
        </w:rPr>
      </w:pPr>
      <w:r w:rsidRPr="00495C49">
        <w:rPr>
          <w:rFonts w:cs="Arial"/>
          <w:b/>
          <w:szCs w:val="24"/>
          <w:lang w:val="es-UY"/>
        </w:rPr>
        <w:t xml:space="preserve">Nota Referencial: Vacuna pentavalente contra difteria, tétanos, </w:t>
      </w:r>
      <w:proofErr w:type="spellStart"/>
      <w:r w:rsidRPr="00495C49">
        <w:rPr>
          <w:rFonts w:cs="Arial"/>
          <w:b/>
          <w:szCs w:val="24"/>
          <w:lang w:val="es-UY"/>
        </w:rPr>
        <w:t>pertussis</w:t>
      </w:r>
      <w:proofErr w:type="spellEnd"/>
      <w:r w:rsidRPr="00495C49">
        <w:rPr>
          <w:rFonts w:cs="Arial"/>
          <w:b/>
          <w:szCs w:val="24"/>
          <w:lang w:val="es-UY"/>
        </w:rPr>
        <w:t xml:space="preserve"> (acelular), hepatitis poliomielitis 1, 2, 3 (inactivada) y </w:t>
      </w:r>
      <w:proofErr w:type="spellStart"/>
      <w:r w:rsidRPr="00495C49">
        <w:rPr>
          <w:rFonts w:cs="Arial"/>
          <w:b/>
          <w:i/>
          <w:iCs/>
          <w:szCs w:val="24"/>
          <w:lang w:val="es-UY"/>
        </w:rPr>
        <w:t>Haemophilus</w:t>
      </w:r>
      <w:proofErr w:type="spellEnd"/>
      <w:r w:rsidRPr="00495C49">
        <w:rPr>
          <w:rFonts w:cs="Arial"/>
          <w:b/>
          <w:i/>
          <w:iCs/>
          <w:szCs w:val="24"/>
          <w:lang w:val="es-UY"/>
        </w:rPr>
        <w:t xml:space="preserve"> </w:t>
      </w:r>
      <w:proofErr w:type="spellStart"/>
      <w:r w:rsidRPr="00495C49">
        <w:rPr>
          <w:rFonts w:cs="Arial"/>
          <w:b/>
          <w:i/>
          <w:iCs/>
          <w:szCs w:val="24"/>
          <w:lang w:val="es-UY"/>
        </w:rPr>
        <w:t>influenzae</w:t>
      </w:r>
      <w:proofErr w:type="spellEnd"/>
      <w:r w:rsidRPr="00495C49">
        <w:rPr>
          <w:rFonts w:cs="Arial"/>
          <w:b/>
          <w:szCs w:val="24"/>
          <w:lang w:val="es-UY"/>
        </w:rPr>
        <w:t xml:space="preserve"> b - </w:t>
      </w:r>
      <w:proofErr w:type="spellStart"/>
      <w:r w:rsidRPr="00495C49">
        <w:rPr>
          <w:rFonts w:cs="Arial"/>
          <w:b/>
          <w:szCs w:val="24"/>
          <w:lang w:val="es-UY"/>
        </w:rPr>
        <w:t>DTPa-IPV+Hib</w:t>
      </w:r>
      <w:proofErr w:type="spellEnd"/>
      <w:r w:rsidRPr="00495C49">
        <w:rPr>
          <w:rFonts w:cs="Arial"/>
          <w:b/>
          <w:szCs w:val="24"/>
          <w:lang w:val="es-UY"/>
        </w:rPr>
        <w:t>.</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Uruguay aprobó el pedido.</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CCM aprobó el texto de la Directiva CCM N° 63/21.</w:t>
      </w:r>
    </w:p>
    <w:p w:rsidR="00BC66D4" w:rsidRPr="00C63F0F"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 xml:space="preserve">Pedido de Argentina de reducción arancelaria al 2% para 30.000 unidades del producto "Recipientes para gas comprimido o licuado, de aluminio" (NCM 7613.00.00), con vigencia de 365 días. </w:t>
      </w:r>
    </w:p>
    <w:p w:rsidR="00BC66D4" w:rsidRDefault="00BC66D4" w:rsidP="00BC66D4">
      <w:pPr>
        <w:ind w:left="567"/>
        <w:jc w:val="both"/>
        <w:rPr>
          <w:rFonts w:cs="Arial"/>
          <w:b/>
          <w:szCs w:val="24"/>
          <w:lang w:val="es-UY"/>
        </w:rPr>
      </w:pPr>
      <w:r w:rsidRPr="00495C49">
        <w:rPr>
          <w:rFonts w:cs="Arial"/>
          <w:b/>
          <w:szCs w:val="24"/>
          <w:lang w:val="es-UY"/>
        </w:rPr>
        <w:t xml:space="preserve">Nota referencial: De capacidad superior a 0,5 </w:t>
      </w:r>
      <w:proofErr w:type="gramStart"/>
      <w:r w:rsidRPr="00495C49">
        <w:rPr>
          <w:rFonts w:cs="Arial"/>
          <w:b/>
          <w:szCs w:val="24"/>
          <w:lang w:val="es-UY"/>
        </w:rPr>
        <w:t>litros</w:t>
      </w:r>
      <w:proofErr w:type="gramEnd"/>
      <w:r w:rsidRPr="00495C49">
        <w:rPr>
          <w:rFonts w:cs="Arial"/>
          <w:b/>
          <w:szCs w:val="24"/>
          <w:lang w:val="es-UY"/>
        </w:rPr>
        <w:t xml:space="preserve"> pero inferior o igual a 1 litro (Artículos 13 y 14).</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 xml:space="preserve">La Delegación de Brasil </w:t>
      </w:r>
      <w:r w:rsidRPr="00666528">
        <w:rPr>
          <w:rFonts w:cs="Arial"/>
          <w:szCs w:val="24"/>
          <w:lang w:val="es-UY"/>
        </w:rPr>
        <w:t>aprobó el pedido por Nota</w:t>
      </w:r>
      <w:r>
        <w:rPr>
          <w:rFonts w:cs="Arial"/>
          <w:szCs w:val="24"/>
          <w:lang w:val="es-UY"/>
        </w:rPr>
        <w:t xml:space="preserve"> DEMIR N° 56/21 de fecha 20/05/2021. </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Uruguay aprobó el pedido por Nota DGIM N° 0042/21 de fecha 25/05/2021.</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lastRenderedPageBreak/>
        <w:t>La Delegación de Paraguay aprobó el pedido.</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CCM aprobó el texto de la Directiva CCM N° 64/21.</w:t>
      </w:r>
    </w:p>
    <w:p w:rsidR="00BC66D4" w:rsidRPr="00C63F0F"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 xml:space="preserve">Pedido de Argentina de reducción arancelaria al 2% para 30.000 kilogramos del producto "Polvo de estructura laminar; escamillas" (NCM 7406.20.00), con vigencia de 365 días. </w:t>
      </w:r>
    </w:p>
    <w:p w:rsidR="00BC66D4" w:rsidRDefault="00BC66D4" w:rsidP="00BC66D4">
      <w:pPr>
        <w:ind w:left="567"/>
        <w:jc w:val="both"/>
        <w:rPr>
          <w:rFonts w:cs="Arial"/>
          <w:b/>
          <w:szCs w:val="24"/>
          <w:lang w:val="es-UY"/>
        </w:rPr>
      </w:pPr>
      <w:r w:rsidRPr="00495C49">
        <w:rPr>
          <w:rFonts w:cs="Arial"/>
          <w:b/>
          <w:szCs w:val="24"/>
          <w:lang w:val="es-UY"/>
        </w:rPr>
        <w:t>Nota referencial: Con un porcentaje de cobre superior al 50% (Artículos 13 y 14).</w:t>
      </w:r>
    </w:p>
    <w:p w:rsidR="00BC66D4" w:rsidRDefault="00BC66D4" w:rsidP="00BC66D4">
      <w:pPr>
        <w:ind w:left="567"/>
        <w:jc w:val="both"/>
        <w:rPr>
          <w:rFonts w:cs="Arial"/>
          <w:b/>
          <w:szCs w:val="24"/>
          <w:lang w:val="es-UY"/>
        </w:rPr>
      </w:pPr>
    </w:p>
    <w:p w:rsidR="00BC66D4" w:rsidRDefault="00BC66D4" w:rsidP="00BC66D4">
      <w:pPr>
        <w:jc w:val="both"/>
        <w:rPr>
          <w:rFonts w:cs="Arial"/>
          <w:szCs w:val="24"/>
          <w:lang w:val="es-UY"/>
        </w:rPr>
      </w:pPr>
      <w:r>
        <w:rPr>
          <w:rFonts w:cs="Arial"/>
          <w:szCs w:val="24"/>
          <w:lang w:val="es-UY"/>
        </w:rPr>
        <w:t xml:space="preserve">La Delegación de Brasil </w:t>
      </w:r>
      <w:r w:rsidRPr="00666528">
        <w:rPr>
          <w:rFonts w:cs="Arial"/>
          <w:szCs w:val="24"/>
          <w:lang w:val="es-UY"/>
        </w:rPr>
        <w:t>aprobó el pedido por Nota</w:t>
      </w:r>
      <w:r>
        <w:rPr>
          <w:rFonts w:cs="Arial"/>
          <w:szCs w:val="24"/>
          <w:lang w:val="es-UY"/>
        </w:rPr>
        <w:t xml:space="preserve"> DEMIR N° 56/21 de fecha 20/05/2021. </w:t>
      </w:r>
    </w:p>
    <w:p w:rsidR="00BC66D4" w:rsidRDefault="00BC66D4" w:rsidP="00BC66D4">
      <w:pPr>
        <w:jc w:val="both"/>
        <w:rPr>
          <w:rFonts w:cs="Arial"/>
          <w:szCs w:val="24"/>
          <w:lang w:val="es-UY"/>
        </w:rPr>
      </w:pPr>
    </w:p>
    <w:p w:rsidR="00BC66D4" w:rsidRPr="00666528" w:rsidRDefault="00BC66D4" w:rsidP="00BC66D4">
      <w:pPr>
        <w:jc w:val="both"/>
        <w:rPr>
          <w:rFonts w:cs="Arial"/>
          <w:szCs w:val="24"/>
          <w:lang w:val="es-UY"/>
        </w:rPr>
      </w:pPr>
      <w:r>
        <w:rPr>
          <w:rFonts w:cs="Arial"/>
          <w:szCs w:val="24"/>
          <w:lang w:val="es-UY"/>
        </w:rPr>
        <w:t>La Delegación de Uruguay aprobó el pedido por Nota DGIM N° 0042/21 de fecha 25/05/2021.</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Delegación de Paraguay aprobó el pedido.</w:t>
      </w:r>
    </w:p>
    <w:p w:rsidR="00BC66D4"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La CCM aprobó el texto de la Directiva CCM N° 65/21.</w:t>
      </w:r>
    </w:p>
    <w:p w:rsidR="00BC66D4" w:rsidRPr="00666528" w:rsidRDefault="00BC66D4" w:rsidP="00BC66D4">
      <w:pPr>
        <w:jc w:val="both"/>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 xml:space="preserve">Pedido de Argentina de reducción arancelaria a 2% para 100.000 toneladas del producto "Anhidro" (NCM 2833.11.10) con vigencia de 365 días. </w:t>
      </w:r>
    </w:p>
    <w:p w:rsidR="00BC66D4" w:rsidRDefault="00BC66D4" w:rsidP="00BC66D4">
      <w:pPr>
        <w:ind w:left="567"/>
        <w:jc w:val="both"/>
        <w:rPr>
          <w:rFonts w:cs="Arial"/>
          <w:b/>
          <w:szCs w:val="24"/>
          <w:lang w:val="es-UY"/>
        </w:rPr>
      </w:pPr>
      <w:r w:rsidRPr="00495C49">
        <w:rPr>
          <w:rFonts w:cs="Arial"/>
          <w:b/>
          <w:szCs w:val="24"/>
          <w:lang w:val="es-UY"/>
        </w:rPr>
        <w:t xml:space="preserve">Nota referencial: Para la fabricación de detergentes en polvo por secado en torre spray y por </w:t>
      </w:r>
      <w:proofErr w:type="spellStart"/>
      <w:r w:rsidRPr="00495C49">
        <w:rPr>
          <w:rFonts w:cs="Arial"/>
          <w:b/>
          <w:szCs w:val="24"/>
          <w:lang w:val="es-UY"/>
        </w:rPr>
        <w:t>dry</w:t>
      </w:r>
      <w:proofErr w:type="spellEnd"/>
      <w:r w:rsidRPr="00495C49">
        <w:rPr>
          <w:rFonts w:cs="Arial"/>
          <w:b/>
          <w:szCs w:val="24"/>
          <w:lang w:val="es-UY"/>
        </w:rPr>
        <w:t xml:space="preserve"> </w:t>
      </w:r>
      <w:proofErr w:type="spellStart"/>
      <w:r w:rsidRPr="00495C49">
        <w:rPr>
          <w:rFonts w:cs="Arial"/>
          <w:b/>
          <w:szCs w:val="24"/>
          <w:lang w:val="es-UY"/>
        </w:rPr>
        <w:t>mix</w:t>
      </w:r>
      <w:proofErr w:type="spellEnd"/>
      <w:r w:rsidRPr="00495C49">
        <w:rPr>
          <w:rFonts w:cs="Arial"/>
          <w:b/>
          <w:szCs w:val="24"/>
          <w:lang w:val="es-UY"/>
        </w:rPr>
        <w:t>.</w:t>
      </w:r>
    </w:p>
    <w:p w:rsidR="00BC66D4" w:rsidRDefault="00BC66D4" w:rsidP="00BC66D4">
      <w:pPr>
        <w:ind w:left="567"/>
        <w:jc w:val="both"/>
        <w:rPr>
          <w:rFonts w:cs="Arial"/>
          <w:b/>
          <w:szCs w:val="24"/>
          <w:lang w:val="es-UY"/>
        </w:rPr>
      </w:pPr>
    </w:p>
    <w:p w:rsidR="00BC66D4" w:rsidRDefault="00BC66D4" w:rsidP="00BC66D4">
      <w:pPr>
        <w:jc w:val="both"/>
        <w:rPr>
          <w:rFonts w:cs="Arial"/>
          <w:szCs w:val="24"/>
          <w:lang w:val="es-UY"/>
        </w:rPr>
      </w:pPr>
      <w:r>
        <w:rPr>
          <w:rFonts w:cs="Arial"/>
          <w:szCs w:val="24"/>
          <w:lang w:val="es-UY"/>
        </w:rPr>
        <w:t>La Delegación de Uruguay aprobó el pedido por Nota DGIM N° 0042/21 de fecha 25/05/2021.</w:t>
      </w:r>
    </w:p>
    <w:p w:rsidR="00BC66D4" w:rsidRPr="00666528" w:rsidRDefault="00BC66D4" w:rsidP="00BC66D4">
      <w:pPr>
        <w:jc w:val="both"/>
        <w:rPr>
          <w:rFonts w:cs="Arial"/>
          <w:szCs w:val="24"/>
          <w:lang w:val="es-UY"/>
        </w:rPr>
      </w:pPr>
    </w:p>
    <w:p w:rsidR="00BC66D4" w:rsidRDefault="00BC66D4" w:rsidP="00BC66D4">
      <w:pPr>
        <w:jc w:val="both"/>
        <w:rPr>
          <w:rFonts w:cs="Arial"/>
          <w:szCs w:val="24"/>
          <w:lang w:val="es-UY"/>
        </w:rPr>
      </w:pPr>
      <w:r>
        <w:rPr>
          <w:rFonts w:cs="Arial"/>
          <w:szCs w:val="24"/>
          <w:lang w:val="es-UY"/>
        </w:rPr>
        <w:t xml:space="preserve">La Delegación de Paraguay aprobó el pedido. </w:t>
      </w:r>
    </w:p>
    <w:p w:rsidR="00BC66D4" w:rsidRDefault="00BC66D4" w:rsidP="00BC66D4">
      <w:pPr>
        <w:jc w:val="both"/>
        <w:rPr>
          <w:rFonts w:cs="Arial"/>
          <w:szCs w:val="24"/>
          <w:lang w:val="es-UY"/>
        </w:rPr>
      </w:pPr>
    </w:p>
    <w:p w:rsidR="00BC66D4" w:rsidRPr="00C63F0F" w:rsidRDefault="00BC66D4" w:rsidP="00BC66D4">
      <w:pPr>
        <w:jc w:val="both"/>
        <w:rPr>
          <w:rFonts w:cs="Arial"/>
          <w:szCs w:val="24"/>
          <w:lang w:val="es-UY"/>
        </w:rPr>
      </w:pPr>
      <w:r>
        <w:rPr>
          <w:rFonts w:cs="Arial"/>
          <w:szCs w:val="24"/>
          <w:lang w:val="es-UY"/>
        </w:rPr>
        <w:t>La CCM aprobó el texto de la Directiva CCM N° 66/21.</w:t>
      </w:r>
    </w:p>
    <w:p w:rsidR="00BC66D4" w:rsidRPr="00CF75BC" w:rsidRDefault="00BC66D4" w:rsidP="00BC66D4">
      <w:pPr>
        <w:jc w:val="both"/>
        <w:rPr>
          <w:rFonts w:cs="Arial"/>
          <w:szCs w:val="24"/>
          <w:lang w:val="es-UY"/>
        </w:rPr>
      </w:pPr>
    </w:p>
    <w:p w:rsidR="00BC66D4" w:rsidRPr="002E5462" w:rsidRDefault="00BC66D4" w:rsidP="00BC66D4">
      <w:pPr>
        <w:numPr>
          <w:ilvl w:val="1"/>
          <w:numId w:val="18"/>
        </w:numPr>
        <w:ind w:left="567" w:hanging="567"/>
        <w:jc w:val="both"/>
        <w:rPr>
          <w:rFonts w:cs="Arial"/>
          <w:b/>
          <w:szCs w:val="24"/>
          <w:lang w:val="es-UY"/>
        </w:rPr>
      </w:pPr>
      <w:r w:rsidRPr="002E5462">
        <w:rPr>
          <w:rFonts w:cs="Arial"/>
          <w:b/>
          <w:szCs w:val="24"/>
          <w:lang w:val="es-UY"/>
        </w:rPr>
        <w:t>Pedido de Brasil de reducción arancelaria a 0% para 2.000 toneladas del producto “-- De lúpulo” (NCM: 1302.13.00), con vigencia por 365 días.</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El tema continúa en agenda.</w:t>
      </w:r>
    </w:p>
    <w:p w:rsidR="00BC66D4" w:rsidRPr="00495C49" w:rsidRDefault="00BC66D4" w:rsidP="00BC66D4">
      <w:pPr>
        <w:pStyle w:val="Prrafodelista"/>
        <w:ind w:left="0"/>
        <w:rPr>
          <w:rFonts w:cs="Arial"/>
          <w:szCs w:val="24"/>
          <w:lang w:val="es-UY"/>
        </w:rPr>
      </w:pPr>
    </w:p>
    <w:p w:rsidR="00BC66D4" w:rsidRPr="002E5462" w:rsidRDefault="00BC66D4" w:rsidP="00BC66D4">
      <w:pPr>
        <w:numPr>
          <w:ilvl w:val="1"/>
          <w:numId w:val="18"/>
        </w:numPr>
        <w:ind w:left="567" w:hanging="567"/>
        <w:jc w:val="both"/>
        <w:rPr>
          <w:rFonts w:cs="Arial"/>
          <w:b/>
          <w:szCs w:val="24"/>
          <w:lang w:val="es-UY"/>
        </w:rPr>
      </w:pPr>
      <w:r w:rsidRPr="002E5462">
        <w:rPr>
          <w:rFonts w:cs="Arial"/>
          <w:b/>
          <w:szCs w:val="24"/>
          <w:lang w:val="es-UY"/>
        </w:rPr>
        <w:t xml:space="preserve">Pedido de Brasil de reducción arancelaria a 0% para 238.000 toneladas del producto “-- De almendra de palma” (NCM: 1513.29.10), con vigencia por 365 días. </w:t>
      </w:r>
    </w:p>
    <w:p w:rsidR="00BC66D4" w:rsidRDefault="00BC66D4" w:rsidP="00BC66D4">
      <w:pPr>
        <w:pStyle w:val="Prrafodelista"/>
        <w:ind w:left="567"/>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 Delegación de Argentina aprobó el pedido.</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Paraguay y Uruguay se encuentran en consultas internas.</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El tema continúa en agenda.</w:t>
      </w:r>
    </w:p>
    <w:p w:rsidR="00BC66D4" w:rsidRDefault="00BC66D4" w:rsidP="00BC66D4">
      <w:pPr>
        <w:pStyle w:val="Prrafodelista"/>
        <w:ind w:left="0"/>
        <w:rPr>
          <w:rFonts w:cs="Arial"/>
          <w:szCs w:val="24"/>
          <w:lang w:val="es-UY"/>
        </w:rPr>
      </w:pPr>
      <w:r>
        <w:rPr>
          <w:rFonts w:cs="Arial"/>
          <w:szCs w:val="24"/>
          <w:lang w:val="es-UY"/>
        </w:rPr>
        <w:t xml:space="preserve"> </w:t>
      </w:r>
    </w:p>
    <w:p w:rsidR="00E10C1F" w:rsidRPr="00495C49" w:rsidRDefault="00E10C1F" w:rsidP="00BC66D4">
      <w:pPr>
        <w:pStyle w:val="Prrafodelista"/>
        <w:ind w:left="0"/>
        <w:rPr>
          <w:rFonts w:cs="Arial"/>
          <w:szCs w:val="24"/>
          <w:lang w:val="es-UY"/>
        </w:rPr>
      </w:pPr>
    </w:p>
    <w:p w:rsidR="00BC66D4" w:rsidRPr="002E5462" w:rsidRDefault="00BC66D4" w:rsidP="00BC66D4">
      <w:pPr>
        <w:numPr>
          <w:ilvl w:val="1"/>
          <w:numId w:val="18"/>
        </w:numPr>
        <w:ind w:left="567" w:hanging="567"/>
        <w:jc w:val="both"/>
        <w:rPr>
          <w:rFonts w:cs="Arial"/>
          <w:b/>
          <w:szCs w:val="24"/>
          <w:lang w:val="es-UY"/>
        </w:rPr>
      </w:pPr>
      <w:r w:rsidRPr="002E5462">
        <w:rPr>
          <w:rFonts w:cs="Arial"/>
          <w:b/>
          <w:szCs w:val="24"/>
          <w:lang w:val="es-UY"/>
        </w:rPr>
        <w:lastRenderedPageBreak/>
        <w:t>Pedido de Brasil de reducción arancelaria a 0% para 480 toneladas del producto “Acetato” (NCM: 2936.21.12), con vigencia por 365 días.</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El tema continúa en agenda.</w:t>
      </w:r>
    </w:p>
    <w:p w:rsidR="00BC66D4" w:rsidRPr="00495C49" w:rsidRDefault="00BC66D4" w:rsidP="00BC66D4">
      <w:pPr>
        <w:pStyle w:val="Prrafodelista"/>
        <w:ind w:left="0"/>
        <w:rPr>
          <w:rFonts w:cs="Arial"/>
          <w:szCs w:val="24"/>
          <w:lang w:val="es-UY"/>
        </w:rPr>
      </w:pPr>
    </w:p>
    <w:p w:rsidR="00BC66D4" w:rsidRPr="002E5462" w:rsidRDefault="00BC66D4" w:rsidP="00BC66D4">
      <w:pPr>
        <w:numPr>
          <w:ilvl w:val="1"/>
          <w:numId w:val="18"/>
        </w:numPr>
        <w:ind w:left="567" w:hanging="567"/>
        <w:jc w:val="both"/>
        <w:rPr>
          <w:rFonts w:cs="Arial"/>
          <w:b/>
          <w:szCs w:val="24"/>
          <w:lang w:val="es-UY"/>
        </w:rPr>
      </w:pPr>
      <w:r w:rsidRPr="002E5462">
        <w:rPr>
          <w:rFonts w:cs="Arial"/>
          <w:b/>
          <w:szCs w:val="24"/>
          <w:lang w:val="es-UY"/>
        </w:rPr>
        <w:t xml:space="preserve">Pedido de Brasil de reducción arancelaria a 0% para 1.800 toneladas del producto “D-- Pantotenato de calcio” (NCM: 2936.24.10), con vigencia por 365 días. </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El tema continúa en agenda.</w:t>
      </w:r>
    </w:p>
    <w:p w:rsidR="00BC66D4" w:rsidRPr="00495C49" w:rsidRDefault="00BC66D4" w:rsidP="00BC66D4">
      <w:pPr>
        <w:pStyle w:val="Prrafodelista"/>
        <w:ind w:left="0"/>
        <w:rPr>
          <w:rFonts w:cs="Arial"/>
          <w:szCs w:val="24"/>
          <w:lang w:val="es-UY"/>
        </w:rPr>
      </w:pPr>
    </w:p>
    <w:p w:rsidR="00BC66D4" w:rsidRPr="002E5462" w:rsidRDefault="00BC66D4" w:rsidP="00BC66D4">
      <w:pPr>
        <w:numPr>
          <w:ilvl w:val="1"/>
          <w:numId w:val="18"/>
        </w:numPr>
        <w:ind w:left="567" w:hanging="567"/>
        <w:jc w:val="both"/>
        <w:rPr>
          <w:rFonts w:cs="Arial"/>
          <w:b/>
          <w:szCs w:val="24"/>
          <w:lang w:val="es-UY"/>
        </w:rPr>
      </w:pPr>
      <w:r w:rsidRPr="002E5462">
        <w:rPr>
          <w:rFonts w:cs="Arial"/>
          <w:b/>
          <w:szCs w:val="24"/>
          <w:lang w:val="es-UY"/>
        </w:rPr>
        <w:t>Pedido de Brasil de reducción arancelaria a 0% para 6.000 toneladas del producto “Vitamina C (ácido L- o DL-ascórbico)” (NCM: 2936.27.10), con vigencia por 365 días.</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0"/>
        <w:rPr>
          <w:rFonts w:cs="Arial"/>
          <w:szCs w:val="24"/>
          <w:lang w:val="es-UY"/>
        </w:rPr>
      </w:pPr>
    </w:p>
    <w:p w:rsidR="00BC66D4" w:rsidRPr="00495C49" w:rsidRDefault="00BC66D4" w:rsidP="00BC66D4">
      <w:pPr>
        <w:pStyle w:val="Prrafodelista"/>
        <w:ind w:left="0"/>
        <w:rPr>
          <w:rFonts w:cs="Arial"/>
          <w:szCs w:val="24"/>
          <w:lang w:val="es-UY"/>
        </w:rPr>
      </w:pPr>
      <w:r>
        <w:rPr>
          <w:rFonts w:cs="Arial"/>
          <w:szCs w:val="24"/>
          <w:lang w:val="es-UY"/>
        </w:rPr>
        <w:t>El tema continúa en agenda.</w:t>
      </w:r>
    </w:p>
    <w:p w:rsidR="00BC66D4" w:rsidRPr="00495C49" w:rsidRDefault="00BC66D4" w:rsidP="00BC66D4">
      <w:pPr>
        <w:pStyle w:val="Prrafodelista"/>
        <w:ind w:left="0"/>
        <w:rPr>
          <w:rFonts w:cs="Arial"/>
          <w:szCs w:val="24"/>
          <w:lang w:val="es-UY"/>
        </w:rPr>
      </w:pPr>
    </w:p>
    <w:p w:rsidR="00BC66D4" w:rsidRPr="002E5462" w:rsidRDefault="00BC66D4" w:rsidP="00BC66D4">
      <w:pPr>
        <w:numPr>
          <w:ilvl w:val="1"/>
          <w:numId w:val="18"/>
        </w:numPr>
        <w:ind w:left="567" w:hanging="567"/>
        <w:jc w:val="both"/>
        <w:rPr>
          <w:rFonts w:cs="Arial"/>
          <w:b/>
          <w:szCs w:val="24"/>
          <w:lang w:val="es-UY"/>
        </w:rPr>
      </w:pPr>
      <w:r w:rsidRPr="002E5462">
        <w:rPr>
          <w:rFonts w:cs="Arial"/>
          <w:b/>
          <w:szCs w:val="24"/>
          <w:lang w:val="es-UY"/>
        </w:rPr>
        <w:t xml:space="preserve">Pedido de Brasil de reducción arancelaria a 0% para 4.500 toneladas del producto “«Índigo blue» según </w:t>
      </w:r>
      <w:proofErr w:type="spellStart"/>
      <w:r w:rsidRPr="002E5462">
        <w:rPr>
          <w:rFonts w:cs="Arial"/>
          <w:b/>
          <w:szCs w:val="24"/>
          <w:lang w:val="es-UY"/>
        </w:rPr>
        <w:t>Colour</w:t>
      </w:r>
      <w:proofErr w:type="spellEnd"/>
      <w:r w:rsidRPr="002E5462">
        <w:rPr>
          <w:rFonts w:cs="Arial"/>
          <w:b/>
          <w:szCs w:val="24"/>
          <w:lang w:val="es-UY"/>
        </w:rPr>
        <w:t xml:space="preserve"> </w:t>
      </w:r>
      <w:proofErr w:type="spellStart"/>
      <w:r w:rsidRPr="002E5462">
        <w:rPr>
          <w:rFonts w:cs="Arial"/>
          <w:b/>
          <w:szCs w:val="24"/>
          <w:lang w:val="es-UY"/>
        </w:rPr>
        <w:t>Index</w:t>
      </w:r>
      <w:proofErr w:type="spellEnd"/>
      <w:r w:rsidRPr="002E5462">
        <w:rPr>
          <w:rFonts w:cs="Arial"/>
          <w:b/>
          <w:szCs w:val="24"/>
          <w:lang w:val="es-UY"/>
        </w:rPr>
        <w:t xml:space="preserve"> 73000” (NCM: 3204.15.10), con vigencia por 365 días. </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 Delegación de Uruguay aprobó el pedido.</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y Paraguay se encuentran en consultas internas.</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 xml:space="preserve">El tema continúa en agenda. </w:t>
      </w:r>
    </w:p>
    <w:p w:rsidR="00BC66D4" w:rsidRPr="00495C49" w:rsidRDefault="00BC66D4" w:rsidP="00BC66D4">
      <w:pPr>
        <w:pStyle w:val="Prrafodelista"/>
        <w:ind w:left="0"/>
        <w:rPr>
          <w:rFonts w:cs="Arial"/>
          <w:szCs w:val="24"/>
          <w:lang w:val="es-UY"/>
        </w:rPr>
      </w:pPr>
    </w:p>
    <w:p w:rsidR="00BC66D4" w:rsidRPr="002E5462" w:rsidRDefault="00BC66D4" w:rsidP="00BC66D4">
      <w:pPr>
        <w:numPr>
          <w:ilvl w:val="1"/>
          <w:numId w:val="18"/>
        </w:numPr>
        <w:ind w:left="567" w:hanging="567"/>
        <w:jc w:val="both"/>
        <w:rPr>
          <w:rFonts w:cs="Arial"/>
          <w:b/>
          <w:szCs w:val="24"/>
          <w:lang w:val="es-UY"/>
        </w:rPr>
      </w:pPr>
      <w:r w:rsidRPr="002E5462">
        <w:rPr>
          <w:rFonts w:cs="Arial"/>
          <w:b/>
          <w:szCs w:val="24"/>
          <w:lang w:val="es-UY"/>
        </w:rPr>
        <w:t xml:space="preserve">Pedido de Brasil de reducción arancelaria a 0% para 1.500 toneladas del producto “A base de fosfuro de aluminio” (NCM: 3808.91.95), con vigencia por 365 días. </w:t>
      </w:r>
    </w:p>
    <w:p w:rsidR="00BC66D4" w:rsidRDefault="00BC66D4" w:rsidP="00BC66D4">
      <w:pPr>
        <w:pStyle w:val="Prrafodelista"/>
        <w:ind w:left="1098"/>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1098"/>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El tema continúa en agenda.</w:t>
      </w:r>
    </w:p>
    <w:p w:rsidR="00BC66D4" w:rsidRPr="002E5462" w:rsidRDefault="00BC66D4" w:rsidP="00BC66D4">
      <w:pPr>
        <w:pStyle w:val="Prrafodelista"/>
        <w:ind w:left="0"/>
        <w:rPr>
          <w:rFonts w:cs="Arial"/>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szCs w:val="24"/>
          <w:lang w:val="es-UY"/>
        </w:rPr>
        <w:t xml:space="preserve">Pedido de Brasil de reducción arancelaria a 0% para 105.000 toneladas del </w:t>
      </w:r>
      <w:r w:rsidRPr="002E5462">
        <w:rPr>
          <w:rFonts w:cs="Arial"/>
          <w:b/>
          <w:szCs w:val="24"/>
          <w:lang w:val="es-UY"/>
        </w:rPr>
        <w:t>producto</w:t>
      </w:r>
      <w:r w:rsidRPr="00495C49">
        <w:rPr>
          <w:rFonts w:cs="Arial"/>
          <w:b/>
          <w:szCs w:val="24"/>
          <w:lang w:val="es-UY"/>
        </w:rPr>
        <w:t xml:space="preserve"> “--Poli(</w:t>
      </w:r>
      <w:proofErr w:type="spellStart"/>
      <w:r w:rsidRPr="00495C49">
        <w:rPr>
          <w:rFonts w:cs="Arial"/>
          <w:b/>
          <w:szCs w:val="24"/>
          <w:lang w:val="es-UY"/>
        </w:rPr>
        <w:t>metilenfenilisocianato</w:t>
      </w:r>
      <w:proofErr w:type="spellEnd"/>
      <w:r w:rsidRPr="00495C49">
        <w:rPr>
          <w:rFonts w:cs="Arial"/>
          <w:b/>
          <w:szCs w:val="24"/>
          <w:lang w:val="es-UY"/>
        </w:rPr>
        <w:t xml:space="preserve">) (MDI en bruto, MDI polimérico)” (NCM: 3909.31.00), con vigencia por 365 días. </w:t>
      </w:r>
    </w:p>
    <w:p w:rsidR="00BC66D4" w:rsidRDefault="00BC66D4" w:rsidP="00BC66D4">
      <w:pPr>
        <w:ind w:left="567"/>
        <w:jc w:val="both"/>
        <w:rPr>
          <w:rFonts w:cs="Arial"/>
          <w:b/>
          <w:szCs w:val="24"/>
          <w:lang w:val="es-UY"/>
        </w:rPr>
      </w:pPr>
      <w:r w:rsidRPr="00495C49">
        <w:rPr>
          <w:rFonts w:cs="Arial"/>
          <w:b/>
          <w:szCs w:val="24"/>
          <w:lang w:val="es-UY"/>
        </w:rPr>
        <w:t>Nota Referencial: MDI polimérico, presentado en forma líquida, sin carga.</w:t>
      </w:r>
    </w:p>
    <w:p w:rsidR="00BC66D4" w:rsidRDefault="00BC66D4" w:rsidP="00BC66D4">
      <w:pPr>
        <w:ind w:left="567"/>
        <w:jc w:val="both"/>
        <w:rPr>
          <w:rFonts w:cs="Arial"/>
          <w:b/>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0"/>
        <w:rPr>
          <w:rFonts w:cs="Arial"/>
          <w:szCs w:val="24"/>
          <w:lang w:val="es-UY"/>
        </w:rPr>
      </w:pPr>
    </w:p>
    <w:p w:rsidR="00BC66D4" w:rsidRPr="00495C49" w:rsidRDefault="00BC66D4" w:rsidP="00BC66D4">
      <w:pPr>
        <w:pStyle w:val="Prrafodelista"/>
        <w:ind w:left="0"/>
        <w:rPr>
          <w:rFonts w:cs="Arial"/>
          <w:szCs w:val="24"/>
          <w:lang w:val="es-UY"/>
        </w:rPr>
      </w:pPr>
      <w:r>
        <w:rPr>
          <w:rFonts w:cs="Arial"/>
          <w:szCs w:val="24"/>
          <w:lang w:val="es-UY"/>
        </w:rPr>
        <w:lastRenderedPageBreak/>
        <w:t>El tema continúa en agenda.</w:t>
      </w:r>
    </w:p>
    <w:p w:rsidR="00BC66D4" w:rsidRPr="00495C49" w:rsidRDefault="00BC66D4" w:rsidP="00BC66D4">
      <w:pPr>
        <w:jc w:val="both"/>
        <w:rPr>
          <w:rFonts w:cs="Arial"/>
          <w:b/>
          <w:szCs w:val="24"/>
          <w:lang w:val="es-UY"/>
        </w:rPr>
      </w:pPr>
    </w:p>
    <w:p w:rsidR="00BC66D4" w:rsidRPr="00495C49" w:rsidRDefault="00BC66D4" w:rsidP="00BC66D4">
      <w:pPr>
        <w:numPr>
          <w:ilvl w:val="1"/>
          <w:numId w:val="18"/>
        </w:numPr>
        <w:ind w:left="567" w:hanging="567"/>
        <w:jc w:val="both"/>
        <w:rPr>
          <w:rFonts w:cs="Arial"/>
          <w:b/>
          <w:szCs w:val="24"/>
          <w:lang w:val="es-UY"/>
        </w:rPr>
      </w:pPr>
      <w:r w:rsidRPr="00495C49">
        <w:rPr>
          <w:rFonts w:cs="Arial"/>
          <w:b/>
          <w:color w:val="000000"/>
          <w:szCs w:val="24"/>
        </w:rPr>
        <w:t>Pedido de Brasil de reducción arancelaria a 0% para 5.950 toneladas del producto</w:t>
      </w:r>
      <w:r w:rsidRPr="00495C49">
        <w:rPr>
          <w:rFonts w:cs="Arial"/>
          <w:b/>
          <w:szCs w:val="24"/>
          <w:lang w:val="es-UY"/>
        </w:rPr>
        <w:t xml:space="preserve"> “Las demás” (NCM: 3920.10.99), con vigencia por 365 días. </w:t>
      </w:r>
    </w:p>
    <w:p w:rsidR="00BC66D4" w:rsidRPr="00495C49" w:rsidRDefault="00BC66D4" w:rsidP="00BC66D4">
      <w:pPr>
        <w:ind w:left="567"/>
        <w:jc w:val="both"/>
        <w:rPr>
          <w:rFonts w:cs="Arial"/>
          <w:b/>
          <w:color w:val="000000"/>
          <w:szCs w:val="24"/>
        </w:rPr>
      </w:pPr>
      <w:r w:rsidRPr="00495C49">
        <w:rPr>
          <w:rFonts w:cs="Arial"/>
          <w:b/>
          <w:szCs w:val="24"/>
          <w:lang w:val="es-UY"/>
        </w:rPr>
        <w:t>Nota Referencial</w:t>
      </w:r>
      <w:r w:rsidRPr="00495C49">
        <w:rPr>
          <w:rFonts w:cs="Arial"/>
          <w:b/>
          <w:bCs/>
          <w:color w:val="000000"/>
          <w:szCs w:val="24"/>
        </w:rPr>
        <w:t xml:space="preserve">: De copolímero de etileno y acetato de vinilo (EVA), de espesor superior o igual a 0,4 </w:t>
      </w:r>
      <w:proofErr w:type="gramStart"/>
      <w:r w:rsidRPr="00495C49">
        <w:rPr>
          <w:rFonts w:cs="Arial"/>
          <w:b/>
          <w:bCs/>
          <w:color w:val="000000"/>
          <w:szCs w:val="24"/>
        </w:rPr>
        <w:t>mm</w:t>
      </w:r>
      <w:proofErr w:type="gramEnd"/>
      <w:r w:rsidRPr="00495C49">
        <w:rPr>
          <w:rFonts w:cs="Arial"/>
          <w:b/>
          <w:bCs/>
          <w:color w:val="000000"/>
          <w:szCs w:val="24"/>
        </w:rPr>
        <w:t xml:space="preserve"> pero inferior o igual a 0,9 mm, para uso en encapsulado de células solares fotovoltaicas</w:t>
      </w:r>
      <w:r w:rsidRPr="00495C49">
        <w:rPr>
          <w:rFonts w:cs="Arial"/>
          <w:b/>
          <w:color w:val="000000"/>
          <w:szCs w:val="24"/>
        </w:rPr>
        <w:t>.</w:t>
      </w:r>
    </w:p>
    <w:p w:rsidR="00BC66D4" w:rsidRDefault="00BC66D4" w:rsidP="00BC66D4">
      <w:pPr>
        <w:pStyle w:val="Prrafodelista"/>
        <w:ind w:left="567"/>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1098"/>
        <w:rPr>
          <w:rFonts w:cs="Arial"/>
          <w:szCs w:val="24"/>
          <w:lang w:val="es-UY"/>
        </w:rPr>
      </w:pPr>
    </w:p>
    <w:p w:rsidR="00BC66D4" w:rsidRPr="00495C49" w:rsidRDefault="00BC66D4" w:rsidP="00BC66D4">
      <w:pPr>
        <w:pStyle w:val="Prrafodelista"/>
        <w:ind w:left="0"/>
        <w:rPr>
          <w:rFonts w:cs="Arial"/>
          <w:szCs w:val="24"/>
          <w:lang w:val="es-UY"/>
        </w:rPr>
      </w:pPr>
      <w:r>
        <w:rPr>
          <w:rFonts w:cs="Arial"/>
          <w:szCs w:val="24"/>
          <w:lang w:val="es-UY"/>
        </w:rPr>
        <w:t>El tema continúa en agenda.</w:t>
      </w:r>
    </w:p>
    <w:p w:rsidR="00BC66D4" w:rsidRPr="00495C49" w:rsidRDefault="00BC66D4" w:rsidP="00BC66D4">
      <w:pPr>
        <w:pStyle w:val="Prrafodelista"/>
        <w:ind w:left="0"/>
        <w:rPr>
          <w:rFonts w:cs="Arial"/>
          <w:szCs w:val="24"/>
          <w:lang w:val="es-UY"/>
        </w:rPr>
      </w:pPr>
    </w:p>
    <w:p w:rsidR="00BC66D4" w:rsidRPr="00495C49" w:rsidRDefault="00BC66D4" w:rsidP="00BC66D4">
      <w:pPr>
        <w:numPr>
          <w:ilvl w:val="1"/>
          <w:numId w:val="18"/>
        </w:numPr>
        <w:ind w:left="567" w:hanging="567"/>
        <w:jc w:val="both"/>
        <w:rPr>
          <w:rFonts w:cs="Arial"/>
          <w:b/>
          <w:color w:val="000000"/>
          <w:szCs w:val="24"/>
        </w:rPr>
      </w:pPr>
      <w:r w:rsidRPr="00495C49">
        <w:rPr>
          <w:rFonts w:cs="Arial"/>
          <w:b/>
          <w:color w:val="000000"/>
          <w:szCs w:val="24"/>
        </w:rPr>
        <w:t xml:space="preserve">Pedido de Brasil de reducción arancelaria a 0% para 8.400 toneladas del producto “Las demás” (NCM: 3920.99.90), con vigencia por 365 días. </w:t>
      </w:r>
    </w:p>
    <w:p w:rsidR="00BC66D4" w:rsidRDefault="00BC66D4" w:rsidP="00BC66D4">
      <w:pPr>
        <w:ind w:left="567"/>
        <w:jc w:val="both"/>
        <w:rPr>
          <w:rFonts w:cs="Arial"/>
          <w:b/>
          <w:color w:val="000000"/>
          <w:szCs w:val="24"/>
        </w:rPr>
      </w:pPr>
      <w:r w:rsidRPr="00495C49">
        <w:rPr>
          <w:rFonts w:cs="Arial"/>
          <w:b/>
          <w:color w:val="000000"/>
          <w:szCs w:val="24"/>
        </w:rPr>
        <w:t>Nota Referencial: De poli(</w:t>
      </w:r>
      <w:proofErr w:type="spellStart"/>
      <w:r w:rsidRPr="00495C49">
        <w:rPr>
          <w:rFonts w:cs="Arial"/>
          <w:b/>
          <w:color w:val="000000"/>
          <w:szCs w:val="24"/>
        </w:rPr>
        <w:t>oxietileno</w:t>
      </w:r>
      <w:proofErr w:type="spellEnd"/>
      <w:r w:rsidRPr="00495C49">
        <w:rPr>
          <w:rFonts w:cs="Arial"/>
          <w:b/>
          <w:color w:val="000000"/>
          <w:szCs w:val="24"/>
        </w:rPr>
        <w:t xml:space="preserve">), de espesor superior o igual a 0,4 </w:t>
      </w:r>
      <w:proofErr w:type="gramStart"/>
      <w:r w:rsidRPr="00495C49">
        <w:rPr>
          <w:rFonts w:cs="Arial"/>
          <w:b/>
          <w:color w:val="000000"/>
          <w:szCs w:val="24"/>
        </w:rPr>
        <w:t>mm</w:t>
      </w:r>
      <w:proofErr w:type="gramEnd"/>
      <w:r w:rsidRPr="00495C49">
        <w:rPr>
          <w:rFonts w:cs="Arial"/>
          <w:b/>
          <w:color w:val="000000"/>
          <w:szCs w:val="24"/>
        </w:rPr>
        <w:t xml:space="preserve"> pero inferior o igual a 0,8 mm y densidad inferior a 0.95 g/cm3, para uso en encapsulado de células solares fotovoltaicas.</w:t>
      </w:r>
    </w:p>
    <w:p w:rsidR="00BC66D4" w:rsidRPr="00495C49" w:rsidRDefault="00BC66D4" w:rsidP="00BC66D4">
      <w:pPr>
        <w:ind w:left="567"/>
        <w:jc w:val="both"/>
        <w:rPr>
          <w:rFonts w:cs="Arial"/>
          <w:b/>
          <w:bCs/>
          <w:color w:val="000000"/>
          <w:szCs w:val="24"/>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1098"/>
        <w:rPr>
          <w:rFonts w:cs="Arial"/>
          <w:szCs w:val="24"/>
          <w:lang w:val="es-UY"/>
        </w:rPr>
      </w:pPr>
    </w:p>
    <w:p w:rsidR="00BC66D4" w:rsidRPr="00495C49" w:rsidRDefault="00BC66D4" w:rsidP="00BC66D4">
      <w:pPr>
        <w:pStyle w:val="Prrafodelista"/>
        <w:ind w:left="0"/>
        <w:rPr>
          <w:rFonts w:cs="Arial"/>
          <w:szCs w:val="24"/>
          <w:lang w:val="es-UY"/>
        </w:rPr>
      </w:pPr>
      <w:r>
        <w:rPr>
          <w:rFonts w:cs="Arial"/>
          <w:szCs w:val="24"/>
          <w:lang w:val="es-UY"/>
        </w:rPr>
        <w:t>El tema continúa en agenda.</w:t>
      </w:r>
    </w:p>
    <w:p w:rsidR="00BC66D4" w:rsidRPr="00E10C1F" w:rsidRDefault="00BC66D4" w:rsidP="00E10C1F">
      <w:pPr>
        <w:rPr>
          <w:rFonts w:cs="Arial"/>
          <w:szCs w:val="24"/>
          <w:lang w:val="es-UY"/>
        </w:rPr>
      </w:pPr>
    </w:p>
    <w:p w:rsidR="00BC66D4" w:rsidRPr="00495C49" w:rsidRDefault="00BC66D4" w:rsidP="00BC66D4">
      <w:pPr>
        <w:numPr>
          <w:ilvl w:val="1"/>
          <w:numId w:val="18"/>
        </w:numPr>
        <w:ind w:left="567" w:hanging="567"/>
        <w:jc w:val="both"/>
        <w:rPr>
          <w:rFonts w:cs="Arial"/>
          <w:b/>
          <w:color w:val="000000"/>
          <w:szCs w:val="24"/>
        </w:rPr>
      </w:pPr>
      <w:r w:rsidRPr="00495C49">
        <w:rPr>
          <w:rFonts w:cs="Arial"/>
          <w:b/>
          <w:color w:val="000000"/>
          <w:szCs w:val="24"/>
        </w:rPr>
        <w:t xml:space="preserve">Pedido de Brasil de reducción arancelaria a 0% para 2.800 toneladas del producto “Los demás” (NCM: 5407.10.19), con vigencia por 365 días. </w:t>
      </w:r>
    </w:p>
    <w:p w:rsidR="00BC66D4" w:rsidRDefault="00BC66D4" w:rsidP="00BC66D4">
      <w:pPr>
        <w:ind w:left="567"/>
        <w:jc w:val="both"/>
        <w:rPr>
          <w:rFonts w:cs="Arial"/>
          <w:b/>
          <w:color w:val="000000"/>
          <w:szCs w:val="24"/>
        </w:rPr>
      </w:pPr>
      <w:r w:rsidRPr="00495C49">
        <w:rPr>
          <w:rFonts w:cs="Arial"/>
          <w:b/>
          <w:color w:val="000000"/>
          <w:szCs w:val="24"/>
        </w:rPr>
        <w:t>Nota Referencial: Tejido plano de poliamida de alta tenacidad, con título superior o igual a 235 decitex pero inferior o igual a 700 decitex, ancho superior o igual a 1400 mm pero inferior o igual a 2500 mm, gramaje superior o igual a 140 g/m2 pero inferior o igual a 600 g/m2, inflamabilidad inferior o igual a 75 mm/min, rigidez inferior o igual a 30 N, resistencia a rasgadura mínima igual o superior a 60 N pero inferior o igual a 200 N, permeabilidad estática del aire inferior o igual a 10 l/dm2/min, permeabilidad dinámica del aire superior o igual a 300±150 mm/s pero inferior o igual a 800±400 mm/s, presentado en rollos, aptos para confección de airbags.</w:t>
      </w:r>
    </w:p>
    <w:p w:rsidR="00BC66D4" w:rsidRPr="00495C49" w:rsidRDefault="00BC66D4" w:rsidP="00BC66D4">
      <w:pPr>
        <w:ind w:left="567"/>
        <w:jc w:val="both"/>
        <w:rPr>
          <w:rFonts w:cs="Arial"/>
          <w:b/>
          <w:color w:val="000000"/>
          <w:szCs w:val="24"/>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1098"/>
        <w:rPr>
          <w:rFonts w:cs="Arial"/>
          <w:szCs w:val="24"/>
          <w:lang w:val="es-UY"/>
        </w:rPr>
      </w:pPr>
    </w:p>
    <w:p w:rsidR="00BC66D4" w:rsidRPr="00495C49" w:rsidRDefault="00BC66D4" w:rsidP="00BC66D4">
      <w:pPr>
        <w:pStyle w:val="Prrafodelista"/>
        <w:ind w:left="0"/>
        <w:rPr>
          <w:rFonts w:cs="Arial"/>
          <w:szCs w:val="24"/>
          <w:lang w:val="es-UY"/>
        </w:rPr>
      </w:pPr>
      <w:r>
        <w:rPr>
          <w:rFonts w:cs="Arial"/>
          <w:szCs w:val="24"/>
          <w:lang w:val="es-UY"/>
        </w:rPr>
        <w:t>El tema continúa en agenda.</w:t>
      </w:r>
    </w:p>
    <w:p w:rsidR="00BC66D4" w:rsidRPr="00495C49" w:rsidRDefault="00BC66D4" w:rsidP="00BC66D4">
      <w:pPr>
        <w:pStyle w:val="Prrafodelista"/>
        <w:ind w:left="0"/>
        <w:rPr>
          <w:rFonts w:cs="Arial"/>
          <w:szCs w:val="24"/>
          <w:lang w:val="es-UY"/>
        </w:rPr>
      </w:pPr>
    </w:p>
    <w:p w:rsidR="00BC66D4" w:rsidRPr="00495C49" w:rsidRDefault="00BC66D4" w:rsidP="00BC66D4">
      <w:pPr>
        <w:numPr>
          <w:ilvl w:val="1"/>
          <w:numId w:val="18"/>
        </w:numPr>
        <w:ind w:left="567" w:hanging="567"/>
        <w:jc w:val="both"/>
        <w:rPr>
          <w:rFonts w:cs="Arial"/>
          <w:b/>
          <w:color w:val="000000"/>
          <w:szCs w:val="24"/>
        </w:rPr>
      </w:pPr>
      <w:r w:rsidRPr="00495C49">
        <w:rPr>
          <w:rFonts w:cs="Arial"/>
          <w:b/>
          <w:color w:val="000000"/>
          <w:szCs w:val="24"/>
        </w:rPr>
        <w:t xml:space="preserve">Pedido de Brasil de reducción arancelaria a 0% para 1.200.000 unidades del producto “Las demás” (NCM: 8516.80.90), con vigencia por 365 días. </w:t>
      </w:r>
    </w:p>
    <w:p w:rsidR="00BC66D4" w:rsidRDefault="00BC66D4" w:rsidP="00BC66D4">
      <w:pPr>
        <w:ind w:left="567"/>
        <w:jc w:val="both"/>
        <w:rPr>
          <w:rFonts w:cs="Arial"/>
          <w:b/>
          <w:color w:val="000000"/>
          <w:szCs w:val="24"/>
        </w:rPr>
      </w:pPr>
      <w:r w:rsidRPr="00495C49">
        <w:rPr>
          <w:rFonts w:cs="Arial"/>
          <w:b/>
          <w:color w:val="000000"/>
          <w:szCs w:val="24"/>
        </w:rPr>
        <w:t>Nota Referencial: Resistencia de deshielo por radiación térmica con potencia inferior o igual a 260 W, tensión de operación de 127 V o de 220 V, con una o más zonas de densidad de potencia y aislamiento eléctrico en MgO (óxido de magnesio), con hasta dos fusibles del tipo térmico conteniendo red eléctrica y conectores, de los tipos utilizados para refrigeradores de uso doméstico.</w:t>
      </w:r>
    </w:p>
    <w:p w:rsidR="00BC66D4" w:rsidRPr="00495C49" w:rsidRDefault="00BC66D4" w:rsidP="00BC66D4">
      <w:pPr>
        <w:ind w:left="567"/>
        <w:jc w:val="both"/>
        <w:rPr>
          <w:rFonts w:cs="Arial"/>
          <w:b/>
          <w:color w:val="000000"/>
          <w:szCs w:val="24"/>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1098"/>
        <w:rPr>
          <w:rFonts w:cs="Arial"/>
          <w:szCs w:val="24"/>
          <w:lang w:val="es-UY"/>
        </w:rPr>
      </w:pPr>
    </w:p>
    <w:p w:rsidR="00BC66D4" w:rsidRPr="00495C49" w:rsidRDefault="00BC66D4" w:rsidP="00BC66D4">
      <w:pPr>
        <w:pStyle w:val="Prrafodelista"/>
        <w:ind w:left="0"/>
        <w:rPr>
          <w:rFonts w:cs="Arial"/>
          <w:szCs w:val="24"/>
          <w:lang w:val="es-UY"/>
        </w:rPr>
      </w:pPr>
      <w:r>
        <w:rPr>
          <w:rFonts w:cs="Arial"/>
          <w:szCs w:val="24"/>
          <w:lang w:val="es-UY"/>
        </w:rPr>
        <w:t>El tema continúa en agenda.</w:t>
      </w:r>
    </w:p>
    <w:p w:rsidR="00BC66D4" w:rsidRPr="00495C49" w:rsidRDefault="00BC66D4" w:rsidP="00BC66D4">
      <w:pPr>
        <w:pStyle w:val="Prrafodelista"/>
        <w:ind w:left="0"/>
        <w:rPr>
          <w:rFonts w:cs="Arial"/>
          <w:szCs w:val="24"/>
          <w:lang w:val="es-UY"/>
        </w:rPr>
      </w:pPr>
    </w:p>
    <w:p w:rsidR="00BC66D4" w:rsidRPr="00495C49" w:rsidRDefault="00BC66D4" w:rsidP="00BC66D4">
      <w:pPr>
        <w:numPr>
          <w:ilvl w:val="1"/>
          <w:numId w:val="18"/>
        </w:numPr>
        <w:ind w:left="567" w:hanging="567"/>
        <w:jc w:val="both"/>
        <w:rPr>
          <w:rFonts w:cs="Arial"/>
          <w:b/>
          <w:color w:val="000000"/>
          <w:szCs w:val="24"/>
        </w:rPr>
      </w:pPr>
      <w:r w:rsidRPr="00495C49">
        <w:rPr>
          <w:rFonts w:cs="Arial"/>
          <w:b/>
          <w:color w:val="000000"/>
          <w:szCs w:val="24"/>
        </w:rPr>
        <w:t xml:space="preserve">Pedido de Brasil de reducción arancelaria a 0% para 5 unidades del producto “Con reflector parabólico” (NCM: 8529.10.11), con vigencia por 365 días. </w:t>
      </w:r>
    </w:p>
    <w:p w:rsidR="00BC66D4" w:rsidRDefault="00BC66D4" w:rsidP="00BC66D4">
      <w:pPr>
        <w:ind w:left="567"/>
        <w:jc w:val="both"/>
        <w:rPr>
          <w:rFonts w:cs="Arial"/>
          <w:b/>
          <w:bCs/>
          <w:color w:val="000000"/>
          <w:szCs w:val="24"/>
          <w:lang w:val="es-UY"/>
        </w:rPr>
      </w:pPr>
      <w:r w:rsidRPr="00495C49">
        <w:rPr>
          <w:rFonts w:cs="Arial"/>
          <w:b/>
          <w:color w:val="000000"/>
          <w:szCs w:val="24"/>
        </w:rPr>
        <w:t xml:space="preserve">Nota Referencial: Antena parabólica giratoria para radar primario en banda L, conteniendo reflector parabólico con alimentador y posicionador, pedestal con motorización, junta rotativa y </w:t>
      </w:r>
      <w:proofErr w:type="spellStart"/>
      <w:r w:rsidRPr="00495C49">
        <w:rPr>
          <w:rFonts w:cs="Arial"/>
          <w:b/>
          <w:color w:val="000000"/>
          <w:szCs w:val="24"/>
        </w:rPr>
        <w:t>encoder</w:t>
      </w:r>
      <w:proofErr w:type="spellEnd"/>
      <w:r w:rsidRPr="00495C49">
        <w:rPr>
          <w:rFonts w:cs="Arial"/>
          <w:b/>
          <w:color w:val="000000"/>
          <w:szCs w:val="24"/>
        </w:rPr>
        <w:t>, para control del tráfico aéreo de aeropuertos y de vigilancia de rutas aéreas</w:t>
      </w:r>
      <w:r w:rsidRPr="00495C49">
        <w:rPr>
          <w:rFonts w:cs="Arial"/>
          <w:b/>
          <w:bCs/>
          <w:color w:val="000000"/>
          <w:szCs w:val="24"/>
          <w:lang w:val="es-UY"/>
        </w:rPr>
        <w:t>.</w:t>
      </w:r>
    </w:p>
    <w:p w:rsidR="00BC66D4" w:rsidRDefault="00BC66D4" w:rsidP="00BC66D4">
      <w:pPr>
        <w:ind w:left="567"/>
        <w:jc w:val="both"/>
        <w:rPr>
          <w:rFonts w:cs="Arial"/>
          <w:b/>
          <w:bCs/>
          <w:color w:val="000000"/>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1098"/>
        <w:rPr>
          <w:rFonts w:cs="Arial"/>
          <w:szCs w:val="24"/>
          <w:lang w:val="es-UY"/>
        </w:rPr>
      </w:pPr>
    </w:p>
    <w:p w:rsidR="00BC66D4" w:rsidRPr="00495C49" w:rsidRDefault="00BC66D4" w:rsidP="00BC66D4">
      <w:pPr>
        <w:pStyle w:val="Prrafodelista"/>
        <w:ind w:left="0"/>
        <w:rPr>
          <w:rFonts w:cs="Arial"/>
          <w:szCs w:val="24"/>
          <w:lang w:val="es-UY"/>
        </w:rPr>
      </w:pPr>
      <w:r>
        <w:rPr>
          <w:rFonts w:cs="Arial"/>
          <w:szCs w:val="24"/>
          <w:lang w:val="es-UY"/>
        </w:rPr>
        <w:t>El tema continúa en agenda.</w:t>
      </w:r>
    </w:p>
    <w:p w:rsidR="00BC66D4" w:rsidRPr="00495C49" w:rsidRDefault="00BC66D4" w:rsidP="00BC66D4">
      <w:pPr>
        <w:jc w:val="both"/>
        <w:rPr>
          <w:rFonts w:cs="Arial"/>
          <w:b/>
          <w:bCs/>
          <w:color w:val="000000"/>
          <w:szCs w:val="24"/>
          <w:lang w:val="es-UY"/>
        </w:rPr>
      </w:pPr>
    </w:p>
    <w:p w:rsidR="00BC66D4" w:rsidRPr="00495C49" w:rsidRDefault="00BC66D4" w:rsidP="00BC66D4">
      <w:pPr>
        <w:numPr>
          <w:ilvl w:val="1"/>
          <w:numId w:val="18"/>
        </w:numPr>
        <w:ind w:left="567" w:hanging="567"/>
        <w:jc w:val="both"/>
        <w:rPr>
          <w:rFonts w:cs="Arial"/>
          <w:b/>
          <w:color w:val="000000"/>
          <w:szCs w:val="24"/>
        </w:rPr>
      </w:pPr>
      <w:r w:rsidRPr="00495C49">
        <w:rPr>
          <w:rFonts w:cs="Arial"/>
          <w:b/>
          <w:color w:val="000000"/>
          <w:szCs w:val="24"/>
        </w:rPr>
        <w:t xml:space="preserve">Pedido de Brasil de reducción arancelaria a 0% para 700 unidades del producto “- Los demás conductores eléctricos para una tensión superior a 1.000 V” (NCM: 8544.60.00), con vigencia por 365 días. </w:t>
      </w:r>
    </w:p>
    <w:p w:rsidR="00BC66D4" w:rsidRPr="00495C49" w:rsidRDefault="00BC66D4" w:rsidP="00BC66D4">
      <w:pPr>
        <w:ind w:left="567"/>
        <w:jc w:val="both"/>
        <w:rPr>
          <w:rFonts w:cs="Arial"/>
          <w:b/>
          <w:color w:val="000000"/>
          <w:szCs w:val="24"/>
        </w:rPr>
      </w:pPr>
      <w:r w:rsidRPr="00495C49">
        <w:rPr>
          <w:rFonts w:cs="Arial"/>
          <w:b/>
          <w:color w:val="000000"/>
          <w:szCs w:val="24"/>
        </w:rPr>
        <w:t>Nota Referencial: Casquillos del condensador de papel impregnado en resina (RIP) o de aislante sintético impregnado con resina (RIS), de tensión superior a 36 kV.</w:t>
      </w:r>
    </w:p>
    <w:p w:rsidR="00BC66D4" w:rsidRDefault="00BC66D4" w:rsidP="00BC66D4">
      <w:pPr>
        <w:pStyle w:val="Prrafodelista"/>
        <w:ind w:left="0"/>
        <w:rPr>
          <w:rFonts w:cs="Arial"/>
          <w:szCs w:val="24"/>
          <w:lang w:val="es-UY"/>
        </w:rPr>
      </w:pPr>
    </w:p>
    <w:p w:rsidR="00BC66D4" w:rsidRDefault="00BC66D4" w:rsidP="00BC66D4">
      <w:pPr>
        <w:pStyle w:val="Prrafodelista"/>
        <w:ind w:left="0"/>
        <w:rPr>
          <w:rFonts w:cs="Arial"/>
          <w:szCs w:val="24"/>
          <w:lang w:val="es-UY"/>
        </w:rPr>
      </w:pPr>
      <w:r>
        <w:rPr>
          <w:rFonts w:cs="Arial"/>
          <w:szCs w:val="24"/>
          <w:lang w:val="es-UY"/>
        </w:rPr>
        <w:t>Las Delegaciones de Argentina, Paraguay y Uruguay se encuentran en consultas internas.</w:t>
      </w:r>
    </w:p>
    <w:p w:rsidR="00BC66D4" w:rsidRDefault="00BC66D4" w:rsidP="00BC66D4">
      <w:pPr>
        <w:pStyle w:val="Prrafodelista"/>
        <w:ind w:left="1098"/>
        <w:rPr>
          <w:rFonts w:cs="Arial"/>
          <w:szCs w:val="24"/>
          <w:lang w:val="es-UY"/>
        </w:rPr>
      </w:pPr>
    </w:p>
    <w:p w:rsidR="00BC66D4" w:rsidRPr="00495C49" w:rsidRDefault="00BC66D4" w:rsidP="00BC66D4">
      <w:pPr>
        <w:pStyle w:val="Prrafodelista"/>
        <w:ind w:left="0"/>
        <w:rPr>
          <w:rFonts w:cs="Arial"/>
          <w:szCs w:val="24"/>
          <w:lang w:val="es-UY"/>
        </w:rPr>
      </w:pPr>
      <w:r>
        <w:rPr>
          <w:rFonts w:cs="Arial"/>
          <w:szCs w:val="24"/>
          <w:lang w:val="es-UY"/>
        </w:rPr>
        <w:t>El tema continúa en agenda.</w:t>
      </w:r>
    </w:p>
    <w:p w:rsidR="00BC66D4" w:rsidRDefault="00BC66D4" w:rsidP="00BC66D4">
      <w:pPr>
        <w:pStyle w:val="Sangradetextonormal"/>
        <w:spacing w:after="0"/>
        <w:ind w:left="0"/>
        <w:jc w:val="both"/>
        <w:rPr>
          <w:rFonts w:ascii="Arial" w:hAnsi="Arial" w:cs="Arial"/>
          <w:b/>
          <w:sz w:val="24"/>
        </w:rPr>
      </w:pPr>
    </w:p>
    <w:p w:rsidR="00BC66D4" w:rsidRDefault="00BC66D4" w:rsidP="00BC66D4">
      <w:pPr>
        <w:pStyle w:val="Sangradetextonormal"/>
        <w:spacing w:after="0"/>
        <w:ind w:left="0"/>
        <w:jc w:val="both"/>
        <w:rPr>
          <w:rFonts w:ascii="Arial" w:hAnsi="Arial" w:cs="Arial"/>
          <w:b/>
          <w:sz w:val="24"/>
          <w:szCs w:val="24"/>
        </w:rPr>
      </w:pPr>
      <w:r w:rsidRPr="0084130F">
        <w:rPr>
          <w:rFonts w:ascii="Arial" w:hAnsi="Arial" w:cs="Arial"/>
          <w:b/>
          <w:sz w:val="24"/>
        </w:rPr>
        <w:t>Pedidos de revisión (</w:t>
      </w:r>
      <w:r w:rsidRPr="0084130F">
        <w:rPr>
          <w:rFonts w:ascii="Arial" w:hAnsi="Arial" w:cs="Arial"/>
          <w:b/>
          <w:sz w:val="24"/>
          <w:szCs w:val="24"/>
        </w:rPr>
        <w:t>Nota DEMIR N° 57/2021)</w:t>
      </w:r>
    </w:p>
    <w:p w:rsidR="00BC66D4" w:rsidRPr="0084130F" w:rsidRDefault="00BC66D4" w:rsidP="00BC66D4">
      <w:pPr>
        <w:pStyle w:val="Sangradetextonormal"/>
        <w:spacing w:after="0"/>
        <w:ind w:left="0" w:firstLine="567"/>
        <w:jc w:val="both"/>
        <w:rPr>
          <w:rFonts w:ascii="Arial" w:hAnsi="Arial" w:cs="Arial"/>
          <w:b/>
          <w:sz w:val="24"/>
        </w:rPr>
      </w:pPr>
    </w:p>
    <w:p w:rsidR="00BC66D4" w:rsidRPr="00495C49" w:rsidRDefault="00BC66D4" w:rsidP="00BC66D4">
      <w:pPr>
        <w:numPr>
          <w:ilvl w:val="1"/>
          <w:numId w:val="18"/>
        </w:numPr>
        <w:ind w:left="567" w:hanging="567"/>
        <w:jc w:val="both"/>
        <w:rPr>
          <w:rFonts w:cs="Arial"/>
          <w:b/>
          <w:color w:val="000000"/>
          <w:szCs w:val="24"/>
        </w:rPr>
      </w:pPr>
      <w:r w:rsidRPr="00495C49">
        <w:rPr>
          <w:rFonts w:cs="Arial"/>
          <w:b/>
          <w:color w:val="000000"/>
          <w:szCs w:val="24"/>
        </w:rPr>
        <w:t xml:space="preserve">Pedido de Brasil de reducción </w:t>
      </w:r>
      <w:r>
        <w:rPr>
          <w:rFonts w:cs="Arial"/>
          <w:b/>
          <w:color w:val="000000"/>
          <w:szCs w:val="24"/>
        </w:rPr>
        <w:t xml:space="preserve">arancelaria </w:t>
      </w:r>
      <w:r w:rsidRPr="00495C49">
        <w:rPr>
          <w:rFonts w:cs="Arial"/>
          <w:b/>
          <w:color w:val="000000"/>
          <w:szCs w:val="24"/>
        </w:rPr>
        <w:t>a 0% para 70.000 toneladas del producto "- - Los demás " (NCM 7007.19.00)</w:t>
      </w:r>
      <w:r w:rsidR="00514450">
        <w:rPr>
          <w:rFonts w:cs="Arial"/>
          <w:b/>
          <w:color w:val="000000"/>
          <w:szCs w:val="24"/>
        </w:rPr>
        <w:t xml:space="preserve">, </w:t>
      </w:r>
      <w:r w:rsidR="00514450" w:rsidRPr="002E78E0">
        <w:rPr>
          <w:rFonts w:cs="Arial"/>
          <w:b/>
          <w:color w:val="000000"/>
          <w:szCs w:val="24"/>
        </w:rPr>
        <w:t>con vigencia por 365 días</w:t>
      </w:r>
      <w:r w:rsidRPr="00495C49">
        <w:rPr>
          <w:rFonts w:cs="Arial"/>
          <w:b/>
          <w:color w:val="000000"/>
          <w:szCs w:val="24"/>
        </w:rPr>
        <w:t xml:space="preserve"> (Directiva CCM N° 19/21</w:t>
      </w:r>
      <w:r>
        <w:rPr>
          <w:rFonts w:cs="Arial"/>
          <w:b/>
          <w:color w:val="000000"/>
          <w:szCs w:val="24"/>
        </w:rPr>
        <w:t>)</w:t>
      </w:r>
      <w:r w:rsidR="00514450">
        <w:rPr>
          <w:rFonts w:cs="Arial"/>
          <w:b/>
          <w:color w:val="000000"/>
          <w:szCs w:val="24"/>
        </w:rPr>
        <w:t>.</w:t>
      </w:r>
    </w:p>
    <w:p w:rsidR="00BC66D4" w:rsidRDefault="00BC66D4" w:rsidP="00BC66D4">
      <w:pPr>
        <w:ind w:left="567"/>
        <w:jc w:val="both"/>
        <w:rPr>
          <w:rFonts w:cs="Arial"/>
          <w:b/>
          <w:color w:val="070707"/>
          <w:szCs w:val="24"/>
          <w:lang w:val="es-UY"/>
        </w:rPr>
      </w:pPr>
      <w:r w:rsidRPr="00495C49">
        <w:rPr>
          <w:rFonts w:cs="Arial"/>
          <w:b/>
          <w:color w:val="070707"/>
          <w:szCs w:val="24"/>
          <w:lang w:val="es-UY"/>
        </w:rPr>
        <w:t>Nota Referencial: Vidrios planos templados, de espesor igual o superior a 2 mm e inferior o igual a 4 mm, largo igual o superior a 1485mm e inferior o igual a 2384mm, ancho igual o superior a 685mm e inferior o igual a 1303mm, con transmitancia superior a 90% en el rango de longitud de onda de entre 380 nm a 1.100 nm, con contenido de Hierro &lt;= 120 ppm, densidad 2.5g/</w:t>
      </w:r>
      <w:proofErr w:type="spellStart"/>
      <w:r w:rsidRPr="00495C49">
        <w:rPr>
          <w:rFonts w:cs="Arial"/>
          <w:b/>
          <w:color w:val="070707"/>
          <w:szCs w:val="24"/>
          <w:lang w:val="es-UY"/>
        </w:rPr>
        <w:t>cc</w:t>
      </w:r>
      <w:proofErr w:type="spellEnd"/>
      <w:r w:rsidRPr="00495C49">
        <w:rPr>
          <w:rFonts w:cs="Arial"/>
          <w:b/>
          <w:color w:val="070707"/>
          <w:szCs w:val="24"/>
          <w:lang w:val="es-UY"/>
        </w:rPr>
        <w:t xml:space="preserve">, emisividad hemisférica 0,84, coeficiente de expansión 9,03x10 -6/°C, punto de atenuación 720°C, punto de recocido 550°C, punto de tensión 500°C, pudiendo contener revestimiento </w:t>
      </w:r>
      <w:proofErr w:type="spellStart"/>
      <w:r w:rsidRPr="00495C49">
        <w:rPr>
          <w:rFonts w:cs="Arial"/>
          <w:b/>
          <w:color w:val="070707"/>
          <w:szCs w:val="24"/>
          <w:lang w:val="es-UY"/>
        </w:rPr>
        <w:t>antirreflectante</w:t>
      </w:r>
      <w:proofErr w:type="spellEnd"/>
      <w:r w:rsidRPr="00495C49">
        <w:rPr>
          <w:rFonts w:cs="Arial"/>
          <w:b/>
          <w:color w:val="070707"/>
          <w:szCs w:val="24"/>
          <w:lang w:val="es-UY"/>
        </w:rPr>
        <w:t>, concebidos para uso específico en módulos solares fotovoltaicos.</w:t>
      </w:r>
    </w:p>
    <w:p w:rsidR="00BC66D4" w:rsidRDefault="00BC66D4" w:rsidP="00BC66D4">
      <w:pPr>
        <w:ind w:left="567"/>
        <w:jc w:val="both"/>
        <w:rPr>
          <w:rFonts w:cs="Arial"/>
          <w:b/>
          <w:color w:val="070707"/>
          <w:szCs w:val="24"/>
          <w:lang w:val="es-UY"/>
        </w:rPr>
      </w:pPr>
    </w:p>
    <w:p w:rsidR="00BC66D4" w:rsidRDefault="00BC66D4" w:rsidP="00BC66D4">
      <w:pPr>
        <w:jc w:val="both"/>
        <w:rPr>
          <w:rFonts w:cs="Arial"/>
          <w:color w:val="070707"/>
          <w:szCs w:val="24"/>
          <w:lang w:val="es-UY"/>
        </w:rPr>
      </w:pPr>
      <w:r>
        <w:rPr>
          <w:rFonts w:cs="Arial"/>
          <w:color w:val="070707"/>
          <w:szCs w:val="24"/>
          <w:lang w:val="es-UY"/>
        </w:rPr>
        <w:t xml:space="preserve">Las Delegaciones de Argentina, Paraguay y Uruguay aprobaron el pedido. </w:t>
      </w:r>
    </w:p>
    <w:p w:rsidR="00BC66D4" w:rsidRDefault="00BC66D4" w:rsidP="00BC66D4">
      <w:pPr>
        <w:jc w:val="both"/>
        <w:rPr>
          <w:rFonts w:cs="Arial"/>
          <w:color w:val="070707"/>
          <w:szCs w:val="24"/>
          <w:lang w:val="es-UY"/>
        </w:rPr>
      </w:pPr>
    </w:p>
    <w:p w:rsidR="00BC66D4" w:rsidRPr="00922980" w:rsidRDefault="00BC66D4" w:rsidP="00BC66D4">
      <w:pPr>
        <w:jc w:val="both"/>
        <w:rPr>
          <w:rFonts w:cs="Arial"/>
          <w:color w:val="070707"/>
          <w:szCs w:val="24"/>
          <w:lang w:val="es-UY"/>
        </w:rPr>
      </w:pPr>
      <w:r>
        <w:rPr>
          <w:rFonts w:cs="Arial"/>
          <w:color w:val="070707"/>
          <w:szCs w:val="24"/>
          <w:lang w:val="es-UY"/>
        </w:rPr>
        <w:t>La CCM aprobó el texto de la Directiva N° 67/21</w:t>
      </w:r>
      <w:r w:rsidR="00FF5273">
        <w:rPr>
          <w:rFonts w:cs="Arial"/>
          <w:color w:val="070707"/>
          <w:szCs w:val="24"/>
          <w:lang w:val="es-UY"/>
        </w:rPr>
        <w:t xml:space="preserve"> </w:t>
      </w:r>
      <w:r w:rsidR="00FF5273" w:rsidRPr="002E78E0">
        <w:rPr>
          <w:rFonts w:cs="Arial"/>
          <w:color w:val="070707"/>
          <w:szCs w:val="24"/>
          <w:lang w:val="es-UY"/>
        </w:rPr>
        <w:t>que incluye la derogación de la Directiva CCM N° 19/21</w:t>
      </w:r>
      <w:r>
        <w:rPr>
          <w:rFonts w:cs="Arial"/>
          <w:color w:val="070707"/>
          <w:szCs w:val="24"/>
          <w:lang w:val="es-UY"/>
        </w:rPr>
        <w:t xml:space="preserve"> </w:t>
      </w:r>
      <w:r w:rsidRPr="00922980">
        <w:rPr>
          <w:rFonts w:cs="Arial"/>
          <w:b/>
          <w:color w:val="070707"/>
          <w:szCs w:val="24"/>
          <w:lang w:val="es-UY"/>
        </w:rPr>
        <w:t>(Anexo IV)</w:t>
      </w:r>
      <w:r>
        <w:rPr>
          <w:rFonts w:cs="Arial"/>
          <w:color w:val="070707"/>
          <w:szCs w:val="24"/>
          <w:lang w:val="es-UY"/>
        </w:rPr>
        <w:t>.</w:t>
      </w:r>
    </w:p>
    <w:p w:rsidR="00BC66D4" w:rsidRDefault="00BC66D4" w:rsidP="00BC66D4">
      <w:pPr>
        <w:jc w:val="both"/>
        <w:rPr>
          <w:rFonts w:cs="Arial"/>
          <w:b/>
          <w:color w:val="070707"/>
          <w:szCs w:val="24"/>
          <w:lang w:val="es-UY"/>
        </w:rPr>
      </w:pPr>
    </w:p>
    <w:p w:rsidR="002E78E0" w:rsidRDefault="002E78E0" w:rsidP="00BC66D4">
      <w:pPr>
        <w:jc w:val="both"/>
        <w:rPr>
          <w:rFonts w:cs="Arial"/>
          <w:b/>
          <w:color w:val="070707"/>
          <w:szCs w:val="24"/>
          <w:lang w:val="es-UY"/>
        </w:rPr>
      </w:pPr>
    </w:p>
    <w:p w:rsidR="00BC66D4" w:rsidRDefault="00BC66D4" w:rsidP="00BC66D4">
      <w:pPr>
        <w:jc w:val="both"/>
        <w:rPr>
          <w:rFonts w:cs="Arial"/>
          <w:b/>
          <w:color w:val="070707"/>
          <w:szCs w:val="24"/>
          <w:lang w:val="es-UY"/>
        </w:rPr>
      </w:pPr>
      <w:r>
        <w:rPr>
          <w:rFonts w:cs="Arial"/>
          <w:b/>
          <w:color w:val="070707"/>
          <w:szCs w:val="24"/>
          <w:lang w:val="es-UY"/>
        </w:rPr>
        <w:t>Nuevos</w:t>
      </w:r>
      <w:r w:rsidRPr="002B4AE8">
        <w:rPr>
          <w:rFonts w:cs="Arial"/>
          <w:b/>
          <w:color w:val="070707"/>
          <w:szCs w:val="24"/>
          <w:lang w:val="es-UY"/>
        </w:rPr>
        <w:t xml:space="preserve"> </w:t>
      </w:r>
      <w:r>
        <w:rPr>
          <w:rFonts w:cs="Arial"/>
          <w:b/>
          <w:color w:val="070707"/>
          <w:szCs w:val="24"/>
          <w:lang w:val="es-UY"/>
        </w:rPr>
        <w:t>Pedidos</w:t>
      </w:r>
    </w:p>
    <w:p w:rsidR="00BC66D4" w:rsidRDefault="00BC66D4" w:rsidP="00BC66D4">
      <w:pPr>
        <w:ind w:left="567"/>
        <w:jc w:val="both"/>
        <w:rPr>
          <w:rFonts w:cs="Arial"/>
          <w:b/>
          <w:color w:val="070707"/>
          <w:szCs w:val="24"/>
          <w:lang w:val="es-UY"/>
        </w:rPr>
      </w:pPr>
    </w:p>
    <w:p w:rsidR="00BC66D4" w:rsidRDefault="00BC66D4" w:rsidP="00BC66D4">
      <w:pPr>
        <w:numPr>
          <w:ilvl w:val="1"/>
          <w:numId w:val="18"/>
        </w:numPr>
        <w:ind w:left="567" w:hanging="567"/>
        <w:jc w:val="both"/>
        <w:rPr>
          <w:rFonts w:cs="Arial"/>
          <w:b/>
          <w:color w:val="000000"/>
          <w:szCs w:val="24"/>
        </w:rPr>
      </w:pPr>
      <w:r w:rsidRPr="00495C49">
        <w:rPr>
          <w:rFonts w:cs="Arial"/>
          <w:b/>
          <w:color w:val="000000"/>
          <w:szCs w:val="24"/>
        </w:rPr>
        <w:t xml:space="preserve">Pedido de </w:t>
      </w:r>
      <w:r>
        <w:rPr>
          <w:rFonts w:cs="Arial"/>
          <w:b/>
          <w:color w:val="000000"/>
          <w:szCs w:val="24"/>
        </w:rPr>
        <w:t>Argentina</w:t>
      </w:r>
      <w:r w:rsidRPr="00495C49">
        <w:rPr>
          <w:rFonts w:cs="Arial"/>
          <w:b/>
          <w:color w:val="000000"/>
          <w:szCs w:val="24"/>
        </w:rPr>
        <w:t xml:space="preserve"> de reducción arancelaria a </w:t>
      </w:r>
      <w:r>
        <w:rPr>
          <w:rFonts w:cs="Arial"/>
          <w:b/>
          <w:color w:val="000000"/>
          <w:szCs w:val="24"/>
        </w:rPr>
        <w:t>2</w:t>
      </w:r>
      <w:r w:rsidRPr="00495C49">
        <w:rPr>
          <w:rFonts w:cs="Arial"/>
          <w:b/>
          <w:color w:val="000000"/>
          <w:szCs w:val="24"/>
        </w:rPr>
        <w:t xml:space="preserve">% para </w:t>
      </w:r>
      <w:r w:rsidRPr="005D4F4B">
        <w:rPr>
          <w:rFonts w:cs="Arial"/>
          <w:b/>
          <w:color w:val="000000"/>
          <w:szCs w:val="24"/>
        </w:rPr>
        <w:t>100 toneladas</w:t>
      </w:r>
      <w:r>
        <w:rPr>
          <w:rFonts w:cs="Arial"/>
          <w:b/>
          <w:color w:val="000000"/>
          <w:szCs w:val="24"/>
        </w:rPr>
        <w:t xml:space="preserve"> </w:t>
      </w:r>
      <w:r w:rsidRPr="00495C49">
        <w:rPr>
          <w:rFonts w:cs="Arial"/>
          <w:b/>
          <w:color w:val="000000"/>
          <w:szCs w:val="24"/>
        </w:rPr>
        <w:t>del producto “</w:t>
      </w:r>
      <w:r w:rsidRPr="005D4F4B">
        <w:rPr>
          <w:rFonts w:cs="Arial"/>
          <w:b/>
          <w:color w:val="000000"/>
          <w:szCs w:val="24"/>
        </w:rPr>
        <w:t>Conos de Lúpulo</w:t>
      </w:r>
      <w:r w:rsidRPr="00495C49">
        <w:rPr>
          <w:rFonts w:cs="Arial"/>
          <w:b/>
          <w:color w:val="000000"/>
          <w:szCs w:val="24"/>
        </w:rPr>
        <w:t xml:space="preserve">” (NCM: </w:t>
      </w:r>
      <w:r w:rsidRPr="005D4F4B">
        <w:rPr>
          <w:rFonts w:cs="Arial"/>
          <w:b/>
          <w:color w:val="000000"/>
          <w:szCs w:val="24"/>
        </w:rPr>
        <w:t>1210.20.10</w:t>
      </w:r>
      <w:r w:rsidRPr="00495C49">
        <w:rPr>
          <w:rFonts w:cs="Arial"/>
          <w:b/>
          <w:color w:val="000000"/>
          <w:szCs w:val="24"/>
        </w:rPr>
        <w:t xml:space="preserve">), con vigencia por 365 días. </w:t>
      </w:r>
    </w:p>
    <w:p w:rsidR="00BC66D4" w:rsidRDefault="00BC66D4" w:rsidP="00BC66D4">
      <w:pPr>
        <w:ind w:left="567"/>
        <w:jc w:val="both"/>
        <w:rPr>
          <w:rFonts w:cs="Arial"/>
          <w:b/>
          <w:color w:val="000000"/>
          <w:szCs w:val="24"/>
        </w:rPr>
      </w:pPr>
    </w:p>
    <w:p w:rsidR="00BC66D4" w:rsidRDefault="00BC66D4" w:rsidP="00BC66D4">
      <w:pPr>
        <w:jc w:val="both"/>
        <w:rPr>
          <w:rFonts w:cs="Arial"/>
          <w:color w:val="000000"/>
          <w:szCs w:val="24"/>
        </w:rPr>
      </w:pPr>
      <w:r>
        <w:rPr>
          <w:rFonts w:cs="Arial"/>
          <w:color w:val="000000"/>
          <w:szCs w:val="24"/>
        </w:rPr>
        <w:t>Las Delegaciones de Brasil, Paraguay y Uruguay se encuentra</w:t>
      </w:r>
      <w:r w:rsidR="00FD5ACA">
        <w:rPr>
          <w:rFonts w:cs="Arial"/>
          <w:color w:val="FF0000"/>
          <w:szCs w:val="24"/>
        </w:rPr>
        <w:t>n</w:t>
      </w:r>
      <w:r>
        <w:rPr>
          <w:rFonts w:cs="Arial"/>
          <w:color w:val="000000"/>
          <w:szCs w:val="24"/>
        </w:rPr>
        <w:t xml:space="preserve"> en consultas internas. </w:t>
      </w:r>
    </w:p>
    <w:p w:rsidR="00BC66D4" w:rsidRDefault="00BC66D4" w:rsidP="00BC66D4">
      <w:pPr>
        <w:jc w:val="both"/>
        <w:rPr>
          <w:rFonts w:cs="Arial"/>
          <w:color w:val="000000"/>
          <w:szCs w:val="24"/>
        </w:rPr>
      </w:pPr>
    </w:p>
    <w:p w:rsidR="00BC66D4" w:rsidRPr="00922980" w:rsidRDefault="00BC66D4" w:rsidP="00BC66D4">
      <w:pPr>
        <w:jc w:val="both"/>
        <w:rPr>
          <w:rFonts w:cs="Arial"/>
          <w:color w:val="000000"/>
          <w:szCs w:val="24"/>
        </w:rPr>
      </w:pPr>
      <w:r>
        <w:rPr>
          <w:rFonts w:cs="Arial"/>
          <w:color w:val="000000"/>
          <w:szCs w:val="24"/>
        </w:rPr>
        <w:t xml:space="preserve">El tema continúa en agenda. </w:t>
      </w:r>
    </w:p>
    <w:p w:rsidR="00BC66D4" w:rsidRPr="00495C49" w:rsidRDefault="00BC66D4" w:rsidP="00BC66D4">
      <w:pPr>
        <w:ind w:left="567"/>
        <w:jc w:val="both"/>
        <w:rPr>
          <w:rFonts w:cs="Arial"/>
          <w:b/>
          <w:color w:val="000000"/>
          <w:szCs w:val="24"/>
        </w:rPr>
      </w:pPr>
    </w:p>
    <w:p w:rsidR="00BC66D4" w:rsidRDefault="00BC66D4" w:rsidP="00BC66D4">
      <w:pPr>
        <w:numPr>
          <w:ilvl w:val="1"/>
          <w:numId w:val="18"/>
        </w:numPr>
        <w:ind w:left="567" w:hanging="567"/>
        <w:jc w:val="both"/>
        <w:rPr>
          <w:rFonts w:cs="Arial"/>
          <w:b/>
          <w:color w:val="000000"/>
          <w:szCs w:val="24"/>
        </w:rPr>
      </w:pPr>
      <w:r w:rsidRPr="00495C49">
        <w:rPr>
          <w:rFonts w:cs="Arial"/>
          <w:b/>
          <w:color w:val="000000"/>
          <w:szCs w:val="24"/>
        </w:rPr>
        <w:t xml:space="preserve">Pedido de </w:t>
      </w:r>
      <w:r>
        <w:rPr>
          <w:rFonts w:cs="Arial"/>
          <w:b/>
          <w:color w:val="000000"/>
          <w:szCs w:val="24"/>
        </w:rPr>
        <w:t>Argentina</w:t>
      </w:r>
      <w:r w:rsidRPr="00495C49">
        <w:rPr>
          <w:rFonts w:cs="Arial"/>
          <w:b/>
          <w:color w:val="000000"/>
          <w:szCs w:val="24"/>
        </w:rPr>
        <w:t xml:space="preserve"> de reducción arancelaria a </w:t>
      </w:r>
      <w:r>
        <w:rPr>
          <w:rFonts w:cs="Arial"/>
          <w:b/>
          <w:color w:val="000000"/>
          <w:szCs w:val="24"/>
        </w:rPr>
        <w:t>2</w:t>
      </w:r>
      <w:r w:rsidRPr="00495C49">
        <w:rPr>
          <w:rFonts w:cs="Arial"/>
          <w:b/>
          <w:color w:val="000000"/>
          <w:szCs w:val="24"/>
        </w:rPr>
        <w:t xml:space="preserve">% para </w:t>
      </w:r>
      <w:r w:rsidRPr="005D4F4B">
        <w:rPr>
          <w:rFonts w:cs="Arial"/>
          <w:b/>
          <w:color w:val="000000"/>
          <w:szCs w:val="24"/>
        </w:rPr>
        <w:t>840 unidades</w:t>
      </w:r>
      <w:r>
        <w:rPr>
          <w:rFonts w:cs="Arial"/>
          <w:b/>
          <w:color w:val="000000"/>
          <w:szCs w:val="24"/>
        </w:rPr>
        <w:t xml:space="preserve"> </w:t>
      </w:r>
      <w:r w:rsidRPr="00495C49">
        <w:rPr>
          <w:rFonts w:cs="Arial"/>
          <w:b/>
          <w:color w:val="000000"/>
          <w:szCs w:val="24"/>
        </w:rPr>
        <w:t>del producto “</w:t>
      </w:r>
      <w:r w:rsidRPr="005D4F4B">
        <w:rPr>
          <w:rFonts w:cs="Arial"/>
          <w:b/>
          <w:color w:val="000000"/>
          <w:szCs w:val="24"/>
        </w:rPr>
        <w:t>Los demás</w:t>
      </w:r>
      <w:r w:rsidRPr="00495C49">
        <w:rPr>
          <w:rFonts w:cs="Arial"/>
          <w:b/>
          <w:color w:val="000000"/>
          <w:szCs w:val="24"/>
        </w:rPr>
        <w:t xml:space="preserve">” (NCM: </w:t>
      </w:r>
      <w:r w:rsidRPr="005D4F4B">
        <w:rPr>
          <w:rFonts w:cs="Arial"/>
          <w:b/>
          <w:color w:val="000000"/>
          <w:szCs w:val="24"/>
        </w:rPr>
        <w:t>3004.90.29</w:t>
      </w:r>
      <w:r w:rsidRPr="00495C49">
        <w:rPr>
          <w:rFonts w:cs="Arial"/>
          <w:b/>
          <w:color w:val="000000"/>
          <w:szCs w:val="24"/>
        </w:rPr>
        <w:t xml:space="preserve">), con vigencia por 365 días. </w:t>
      </w:r>
    </w:p>
    <w:p w:rsidR="00BC66D4" w:rsidRDefault="00BC66D4" w:rsidP="00BC66D4">
      <w:pPr>
        <w:ind w:left="567"/>
        <w:jc w:val="both"/>
        <w:rPr>
          <w:rFonts w:cs="Arial"/>
          <w:b/>
          <w:color w:val="000000"/>
          <w:szCs w:val="24"/>
        </w:rPr>
      </w:pPr>
      <w:r w:rsidRPr="00495C49">
        <w:rPr>
          <w:rFonts w:cs="Arial"/>
          <w:b/>
          <w:color w:val="000000"/>
          <w:szCs w:val="24"/>
        </w:rPr>
        <w:t xml:space="preserve">Nota Referencial: </w:t>
      </w:r>
      <w:r>
        <w:rPr>
          <w:rFonts w:cs="Arial"/>
          <w:b/>
          <w:color w:val="000000"/>
          <w:szCs w:val="24"/>
        </w:rPr>
        <w:t>M</w:t>
      </w:r>
      <w:r w:rsidRPr="005D4F4B">
        <w:rPr>
          <w:rFonts w:cs="Arial"/>
          <w:b/>
          <w:color w:val="000000"/>
          <w:szCs w:val="24"/>
        </w:rPr>
        <w:t xml:space="preserve">edicamento que contiene </w:t>
      </w:r>
      <w:proofErr w:type="spellStart"/>
      <w:r w:rsidRPr="005D4F4B">
        <w:rPr>
          <w:rFonts w:cs="Arial"/>
          <w:b/>
          <w:color w:val="000000"/>
          <w:szCs w:val="24"/>
        </w:rPr>
        <w:t>bexaroteno</w:t>
      </w:r>
      <w:proofErr w:type="spellEnd"/>
      <w:r w:rsidRPr="005D4F4B">
        <w:rPr>
          <w:rFonts w:cs="Arial"/>
          <w:b/>
          <w:color w:val="000000"/>
          <w:szCs w:val="24"/>
        </w:rPr>
        <w:t>.</w:t>
      </w:r>
    </w:p>
    <w:p w:rsidR="00BC66D4" w:rsidRPr="00495C49" w:rsidRDefault="00BC66D4" w:rsidP="00BC66D4">
      <w:pPr>
        <w:ind w:left="567"/>
        <w:jc w:val="both"/>
        <w:rPr>
          <w:rFonts w:cs="Arial"/>
          <w:b/>
          <w:color w:val="000000"/>
          <w:szCs w:val="24"/>
        </w:rPr>
      </w:pPr>
    </w:p>
    <w:p w:rsidR="00BC66D4" w:rsidRDefault="00BC66D4" w:rsidP="00BC66D4">
      <w:pPr>
        <w:jc w:val="both"/>
        <w:rPr>
          <w:rFonts w:cs="Arial"/>
          <w:color w:val="000000"/>
          <w:szCs w:val="24"/>
        </w:rPr>
      </w:pPr>
      <w:r>
        <w:rPr>
          <w:rFonts w:cs="Arial"/>
          <w:color w:val="000000"/>
          <w:szCs w:val="24"/>
        </w:rPr>
        <w:t>Las Delegaciones de Brasil, Paraguay y Uruguay se encuentra</w:t>
      </w:r>
      <w:r w:rsidR="00FD5ACA">
        <w:rPr>
          <w:rFonts w:cs="Arial"/>
          <w:color w:val="FF0000"/>
          <w:szCs w:val="24"/>
        </w:rPr>
        <w:t>n</w:t>
      </w:r>
      <w:r>
        <w:rPr>
          <w:rFonts w:cs="Arial"/>
          <w:color w:val="000000"/>
          <w:szCs w:val="24"/>
        </w:rPr>
        <w:t xml:space="preserve"> en consultas internas. </w:t>
      </w:r>
    </w:p>
    <w:p w:rsidR="00BC66D4" w:rsidRDefault="00BC66D4" w:rsidP="00BC66D4">
      <w:pPr>
        <w:jc w:val="both"/>
        <w:rPr>
          <w:rFonts w:cs="Arial"/>
          <w:color w:val="000000"/>
          <w:szCs w:val="24"/>
        </w:rPr>
      </w:pPr>
    </w:p>
    <w:p w:rsidR="00BC66D4" w:rsidRPr="00922980" w:rsidRDefault="00BC66D4" w:rsidP="00BC66D4">
      <w:pPr>
        <w:jc w:val="both"/>
        <w:rPr>
          <w:rFonts w:cs="Arial"/>
          <w:color w:val="000000"/>
          <w:szCs w:val="24"/>
        </w:rPr>
      </w:pPr>
      <w:r>
        <w:rPr>
          <w:rFonts w:cs="Arial"/>
          <w:color w:val="000000"/>
          <w:szCs w:val="24"/>
        </w:rPr>
        <w:t xml:space="preserve">El tema continúa en agenda. </w:t>
      </w:r>
    </w:p>
    <w:p w:rsidR="00EE11D7" w:rsidRDefault="00EE11D7" w:rsidP="00843B0F">
      <w:pPr>
        <w:pStyle w:val="Sangradetextonormal"/>
        <w:keepNext/>
        <w:spacing w:after="0" w:line="240" w:lineRule="auto"/>
        <w:ind w:left="0"/>
        <w:jc w:val="both"/>
        <w:rPr>
          <w:rFonts w:ascii="Arial" w:hAnsi="Arial" w:cs="Arial"/>
          <w:bCs/>
          <w:sz w:val="24"/>
          <w:szCs w:val="24"/>
        </w:rPr>
      </w:pPr>
    </w:p>
    <w:p w:rsidR="00B14640" w:rsidRPr="001A5280" w:rsidRDefault="00B14640" w:rsidP="00843B0F">
      <w:pPr>
        <w:pStyle w:val="Sangradetextonormal"/>
        <w:keepNext/>
        <w:spacing w:after="0" w:line="240" w:lineRule="auto"/>
        <w:ind w:left="0"/>
        <w:jc w:val="both"/>
        <w:rPr>
          <w:rFonts w:ascii="Arial" w:eastAsiaTheme="majorEastAsia" w:hAnsi="Arial" w:cs="Arial"/>
          <w:sz w:val="24"/>
          <w:szCs w:val="24"/>
          <w:lang w:val="es-UY"/>
        </w:rPr>
      </w:pPr>
    </w:p>
    <w:p w:rsidR="006855A9" w:rsidRPr="0068794D" w:rsidRDefault="006855A9" w:rsidP="009F4711">
      <w:pPr>
        <w:pStyle w:val="Sangradetextonormal"/>
        <w:keepNext/>
        <w:numPr>
          <w:ilvl w:val="0"/>
          <w:numId w:val="6"/>
        </w:numPr>
        <w:spacing w:after="0" w:line="240" w:lineRule="auto"/>
        <w:jc w:val="both"/>
        <w:rPr>
          <w:rFonts w:ascii="Arial" w:eastAsiaTheme="majorEastAsia" w:hAnsi="Arial" w:cs="Arial"/>
          <w:b/>
          <w:bCs/>
          <w:sz w:val="24"/>
          <w:szCs w:val="24"/>
        </w:rPr>
      </w:pPr>
      <w:r w:rsidRPr="0068794D">
        <w:rPr>
          <w:rFonts w:ascii="Arial" w:eastAsiaTheme="majorEastAsia" w:hAnsi="Arial" w:cs="Arial"/>
          <w:b/>
          <w:bCs/>
          <w:sz w:val="24"/>
          <w:szCs w:val="24"/>
        </w:rPr>
        <w:t>INFORMATIZACI</w:t>
      </w:r>
      <w:r w:rsidR="0089460D" w:rsidRPr="0068794D">
        <w:rPr>
          <w:rFonts w:ascii="Arial" w:eastAsiaTheme="majorEastAsia" w:hAnsi="Arial" w:cs="Arial"/>
          <w:b/>
          <w:bCs/>
          <w:sz w:val="24"/>
          <w:szCs w:val="24"/>
        </w:rPr>
        <w:t>Ó</w:t>
      </w:r>
      <w:r w:rsidRPr="0068794D">
        <w:rPr>
          <w:rFonts w:ascii="Arial" w:eastAsiaTheme="majorEastAsia" w:hAnsi="Arial" w:cs="Arial"/>
          <w:b/>
          <w:bCs/>
          <w:sz w:val="24"/>
          <w:szCs w:val="24"/>
        </w:rPr>
        <w:t>N DE PROCESOS</w:t>
      </w:r>
    </w:p>
    <w:p w:rsidR="006855A9" w:rsidRPr="0068794D" w:rsidRDefault="006855A9" w:rsidP="002058EB">
      <w:pPr>
        <w:pStyle w:val="Sangradetextonormal"/>
        <w:keepNext/>
        <w:spacing w:after="0" w:line="240" w:lineRule="auto"/>
        <w:ind w:left="567"/>
        <w:rPr>
          <w:rFonts w:ascii="Arial" w:eastAsiaTheme="majorEastAsia" w:hAnsi="Arial" w:cs="Arial"/>
          <w:b/>
          <w:bCs/>
          <w:sz w:val="24"/>
          <w:szCs w:val="24"/>
        </w:rPr>
      </w:pPr>
    </w:p>
    <w:p w:rsidR="006855A9" w:rsidRPr="0068794D" w:rsidRDefault="006855A9" w:rsidP="009F4711">
      <w:pPr>
        <w:pStyle w:val="Sangradetextonormal"/>
        <w:keepNext/>
        <w:numPr>
          <w:ilvl w:val="1"/>
          <w:numId w:val="6"/>
        </w:numPr>
        <w:spacing w:after="0" w:line="240" w:lineRule="auto"/>
        <w:jc w:val="both"/>
        <w:rPr>
          <w:rFonts w:ascii="Arial" w:eastAsiaTheme="majorEastAsia" w:hAnsi="Arial" w:cs="Arial"/>
          <w:b/>
          <w:bCs/>
          <w:sz w:val="24"/>
          <w:szCs w:val="24"/>
        </w:rPr>
      </w:pPr>
      <w:r w:rsidRPr="0068794D">
        <w:rPr>
          <w:rFonts w:ascii="Arial" w:eastAsiaTheme="majorEastAsia" w:hAnsi="Arial" w:cs="Arial"/>
          <w:b/>
          <w:bCs/>
          <w:sz w:val="24"/>
          <w:szCs w:val="24"/>
        </w:rPr>
        <w:t>Acciones Puntuales en el Ámbito Arancelario por razones de abastecimiento</w:t>
      </w:r>
    </w:p>
    <w:p w:rsidR="00103895" w:rsidRPr="00C44A48" w:rsidRDefault="00103895" w:rsidP="00103895">
      <w:pPr>
        <w:pStyle w:val="Sangradetextonormal"/>
        <w:keepNext/>
        <w:spacing w:after="0"/>
        <w:ind w:left="0"/>
        <w:jc w:val="both"/>
        <w:rPr>
          <w:rFonts w:ascii="Arial" w:hAnsi="Arial" w:cs="Arial"/>
          <w:bCs/>
          <w:sz w:val="24"/>
          <w:szCs w:val="24"/>
          <w:lang w:val="es-ES_tradnl"/>
        </w:rPr>
      </w:pPr>
    </w:p>
    <w:p w:rsidR="005021E1" w:rsidRPr="005021E1" w:rsidRDefault="005021E1" w:rsidP="005021E1">
      <w:pPr>
        <w:pStyle w:val="Sangradetextonormal"/>
        <w:keepNext/>
        <w:spacing w:after="0" w:line="240" w:lineRule="auto"/>
        <w:ind w:left="0"/>
        <w:jc w:val="both"/>
        <w:rPr>
          <w:rFonts w:ascii="Arial" w:hAnsi="Arial" w:cs="Arial"/>
          <w:sz w:val="24"/>
          <w:szCs w:val="24"/>
          <w:shd w:val="clear" w:color="auto" w:fill="FFFFFF"/>
        </w:rPr>
      </w:pPr>
      <w:r w:rsidRPr="005021E1">
        <w:rPr>
          <w:rFonts w:ascii="Arial" w:hAnsi="Arial" w:cs="Arial"/>
          <w:sz w:val="24"/>
          <w:szCs w:val="24"/>
          <w:shd w:val="clear" w:color="auto" w:fill="FFFFFF"/>
        </w:rPr>
        <w:t>La SM/STIC informó que</w:t>
      </w:r>
      <w:r>
        <w:rPr>
          <w:rFonts w:ascii="Arial" w:hAnsi="Arial" w:cs="Arial"/>
          <w:sz w:val="24"/>
          <w:szCs w:val="24"/>
          <w:shd w:val="clear" w:color="auto" w:fill="FFFFFF"/>
        </w:rPr>
        <w:t>,</w:t>
      </w:r>
      <w:r w:rsidRPr="005021E1">
        <w:rPr>
          <w:rFonts w:ascii="Arial" w:hAnsi="Arial" w:cs="Arial"/>
          <w:sz w:val="24"/>
          <w:szCs w:val="24"/>
          <w:shd w:val="clear" w:color="auto" w:fill="FFFFFF"/>
        </w:rPr>
        <w:t xml:space="preserve"> en cumplimiento a lo instruido</w:t>
      </w:r>
      <w:r w:rsidR="00B14640">
        <w:rPr>
          <w:rFonts w:ascii="Arial" w:hAnsi="Arial" w:cs="Arial"/>
          <w:sz w:val="24"/>
          <w:szCs w:val="24"/>
          <w:shd w:val="clear" w:color="auto" w:fill="FFFFFF"/>
        </w:rPr>
        <w:t xml:space="preserve"> por la CCM</w:t>
      </w:r>
      <w:r w:rsidRPr="005021E1">
        <w:rPr>
          <w:rFonts w:ascii="Arial" w:hAnsi="Arial" w:cs="Arial"/>
          <w:sz w:val="24"/>
          <w:szCs w:val="24"/>
          <w:shd w:val="clear" w:color="auto" w:fill="FFFFFF"/>
        </w:rPr>
        <w:t xml:space="preserve">, convocó y realizó la reunión con los Puntos Focales designados </w:t>
      </w:r>
      <w:r w:rsidR="00B14640">
        <w:rPr>
          <w:rFonts w:ascii="Arial" w:hAnsi="Arial" w:cs="Arial"/>
          <w:sz w:val="24"/>
          <w:szCs w:val="24"/>
          <w:shd w:val="clear" w:color="auto" w:fill="FFFFFF"/>
        </w:rPr>
        <w:t>de los Estados Partes</w:t>
      </w:r>
      <w:r w:rsidRPr="005021E1">
        <w:rPr>
          <w:rFonts w:ascii="Arial" w:hAnsi="Arial" w:cs="Arial"/>
          <w:sz w:val="24"/>
          <w:szCs w:val="24"/>
          <w:shd w:val="clear" w:color="auto" w:fill="FFFFFF"/>
        </w:rPr>
        <w:t xml:space="preserve"> relacionados al desarrollo del Módulo SIM/POLCOM de “Acciones Puntuales en el Ámbito Arancelario por Razones de Abastecimiento”. La misma fue realizada el día </w:t>
      </w:r>
      <w:r w:rsidR="002C289D">
        <w:rPr>
          <w:rFonts w:ascii="Arial" w:hAnsi="Arial" w:cs="Arial"/>
          <w:sz w:val="24"/>
          <w:szCs w:val="24"/>
          <w:shd w:val="clear" w:color="auto" w:fill="FFFFFF"/>
        </w:rPr>
        <w:t xml:space="preserve">el 31 de mayo de </w:t>
      </w:r>
      <w:r w:rsidRPr="005021E1">
        <w:rPr>
          <w:rFonts w:ascii="Arial" w:hAnsi="Arial" w:cs="Arial"/>
          <w:sz w:val="24"/>
          <w:szCs w:val="24"/>
          <w:shd w:val="clear" w:color="auto" w:fill="FFFFFF"/>
        </w:rPr>
        <w:t>2021.</w:t>
      </w:r>
    </w:p>
    <w:p w:rsidR="005021E1" w:rsidRPr="005021E1" w:rsidRDefault="005021E1" w:rsidP="005021E1">
      <w:pPr>
        <w:pStyle w:val="Sangradetextonormal"/>
        <w:keepNext/>
        <w:spacing w:after="0" w:line="240" w:lineRule="auto"/>
        <w:jc w:val="both"/>
        <w:rPr>
          <w:rFonts w:ascii="Arial" w:hAnsi="Arial" w:cs="Arial"/>
          <w:sz w:val="24"/>
          <w:szCs w:val="24"/>
          <w:shd w:val="clear" w:color="auto" w:fill="FFFFFF"/>
        </w:rPr>
      </w:pPr>
    </w:p>
    <w:p w:rsidR="002C289D" w:rsidRDefault="005021E1" w:rsidP="005021E1">
      <w:pPr>
        <w:pStyle w:val="Sangradetextonormal"/>
        <w:keepNext/>
        <w:spacing w:after="0" w:line="240" w:lineRule="auto"/>
        <w:ind w:left="0"/>
        <w:jc w:val="both"/>
        <w:rPr>
          <w:rFonts w:ascii="Arial" w:hAnsi="Arial" w:cs="Arial"/>
          <w:sz w:val="24"/>
          <w:szCs w:val="24"/>
          <w:shd w:val="clear" w:color="auto" w:fill="FFFFFF"/>
        </w:rPr>
      </w:pPr>
      <w:r w:rsidRPr="005021E1">
        <w:rPr>
          <w:rFonts w:ascii="Arial" w:hAnsi="Arial" w:cs="Arial"/>
          <w:sz w:val="24"/>
          <w:szCs w:val="24"/>
          <w:shd w:val="clear" w:color="auto" w:fill="FFFFFF"/>
        </w:rPr>
        <w:t xml:space="preserve">En </w:t>
      </w:r>
      <w:r w:rsidR="002C289D">
        <w:rPr>
          <w:rFonts w:ascii="Arial" w:hAnsi="Arial" w:cs="Arial"/>
          <w:sz w:val="24"/>
          <w:szCs w:val="24"/>
          <w:shd w:val="clear" w:color="auto" w:fill="FFFFFF"/>
        </w:rPr>
        <w:t>dicha ocasión</w:t>
      </w:r>
      <w:r w:rsidRPr="005021E1">
        <w:rPr>
          <w:rFonts w:ascii="Arial" w:hAnsi="Arial" w:cs="Arial"/>
          <w:sz w:val="24"/>
          <w:szCs w:val="24"/>
          <w:shd w:val="clear" w:color="auto" w:fill="FFFFFF"/>
        </w:rPr>
        <w:t xml:space="preserve"> se realiz</w:t>
      </w:r>
      <w:r>
        <w:rPr>
          <w:rFonts w:ascii="Arial" w:hAnsi="Arial" w:cs="Arial"/>
          <w:sz w:val="24"/>
          <w:szCs w:val="24"/>
          <w:shd w:val="clear" w:color="auto" w:fill="FFFFFF"/>
        </w:rPr>
        <w:t>ó</w:t>
      </w:r>
      <w:r w:rsidRPr="005021E1">
        <w:rPr>
          <w:rFonts w:ascii="Arial" w:hAnsi="Arial" w:cs="Arial"/>
          <w:sz w:val="24"/>
          <w:szCs w:val="24"/>
          <w:shd w:val="clear" w:color="auto" w:fill="FFFFFF"/>
        </w:rPr>
        <w:t xml:space="preserve"> una muestra de lo desarrollado hasta el momento, comentando los avances, las mejoras y correcciones </w:t>
      </w:r>
      <w:r w:rsidR="004A6D43">
        <w:rPr>
          <w:rFonts w:ascii="Arial" w:hAnsi="Arial" w:cs="Arial"/>
          <w:sz w:val="24"/>
          <w:szCs w:val="24"/>
          <w:shd w:val="clear" w:color="auto" w:fill="FFFFFF"/>
        </w:rPr>
        <w:t>efectuadas</w:t>
      </w:r>
      <w:r w:rsidRPr="005021E1">
        <w:rPr>
          <w:rFonts w:ascii="Arial" w:hAnsi="Arial" w:cs="Arial"/>
          <w:sz w:val="24"/>
          <w:szCs w:val="24"/>
          <w:shd w:val="clear" w:color="auto" w:fill="FFFFFF"/>
        </w:rPr>
        <w:t xml:space="preserve"> </w:t>
      </w:r>
      <w:r w:rsidR="002C289D">
        <w:rPr>
          <w:rFonts w:ascii="Arial" w:hAnsi="Arial" w:cs="Arial"/>
          <w:sz w:val="24"/>
          <w:szCs w:val="24"/>
          <w:shd w:val="clear" w:color="auto" w:fill="FFFFFF"/>
        </w:rPr>
        <w:t xml:space="preserve">a partir de los comentarios de </w:t>
      </w:r>
      <w:r w:rsidRPr="005021E1">
        <w:rPr>
          <w:rFonts w:ascii="Arial" w:hAnsi="Arial" w:cs="Arial"/>
          <w:sz w:val="24"/>
          <w:szCs w:val="24"/>
          <w:shd w:val="clear" w:color="auto" w:fill="FFFFFF"/>
        </w:rPr>
        <w:t>los Puntos Focales</w:t>
      </w:r>
      <w:r w:rsidR="002C289D">
        <w:rPr>
          <w:rFonts w:ascii="Arial" w:hAnsi="Arial" w:cs="Arial"/>
          <w:sz w:val="24"/>
          <w:szCs w:val="24"/>
          <w:shd w:val="clear" w:color="auto" w:fill="FFFFFF"/>
        </w:rPr>
        <w:t xml:space="preserve"> registrados en el informe derivado de la reunión de fecha 28 de octubre de 2020.</w:t>
      </w:r>
    </w:p>
    <w:p w:rsidR="002C289D" w:rsidRDefault="002C289D" w:rsidP="005021E1">
      <w:pPr>
        <w:pStyle w:val="Sangradetextonormal"/>
        <w:keepNext/>
        <w:spacing w:after="0" w:line="240" w:lineRule="auto"/>
        <w:ind w:left="0"/>
        <w:jc w:val="both"/>
        <w:rPr>
          <w:rFonts w:ascii="Arial" w:hAnsi="Arial" w:cs="Arial"/>
          <w:sz w:val="24"/>
          <w:szCs w:val="24"/>
          <w:shd w:val="clear" w:color="auto" w:fill="FFFFFF"/>
        </w:rPr>
      </w:pPr>
    </w:p>
    <w:p w:rsidR="005021E1" w:rsidRPr="005021E1" w:rsidRDefault="002C289D" w:rsidP="005021E1">
      <w:pPr>
        <w:pStyle w:val="Sangradetextonormal"/>
        <w:keepNext/>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Asimismo, s</w:t>
      </w:r>
      <w:r w:rsidR="005021E1" w:rsidRPr="005021E1">
        <w:rPr>
          <w:rFonts w:ascii="Arial" w:hAnsi="Arial" w:cs="Arial"/>
          <w:sz w:val="24"/>
          <w:szCs w:val="24"/>
          <w:shd w:val="clear" w:color="auto" w:fill="FFFFFF"/>
        </w:rPr>
        <w:t xml:space="preserve">e </w:t>
      </w:r>
      <w:r w:rsidR="00E861C9">
        <w:rPr>
          <w:rFonts w:ascii="Arial" w:hAnsi="Arial" w:cs="Arial"/>
          <w:sz w:val="24"/>
          <w:szCs w:val="24"/>
          <w:shd w:val="clear" w:color="auto" w:fill="FFFFFF"/>
        </w:rPr>
        <w:t>consideraron aspectos</w:t>
      </w:r>
      <w:r w:rsidR="005021E1" w:rsidRPr="005021E1">
        <w:rPr>
          <w:rFonts w:ascii="Arial" w:hAnsi="Arial" w:cs="Arial"/>
          <w:sz w:val="24"/>
          <w:szCs w:val="24"/>
          <w:shd w:val="clear" w:color="auto" w:fill="FFFFFF"/>
        </w:rPr>
        <w:t xml:space="preserve"> es</w:t>
      </w:r>
      <w:r w:rsidR="00E861C9">
        <w:rPr>
          <w:rFonts w:ascii="Arial" w:hAnsi="Arial" w:cs="Arial"/>
          <w:sz w:val="24"/>
          <w:szCs w:val="24"/>
          <w:shd w:val="clear" w:color="auto" w:fill="FFFFFF"/>
        </w:rPr>
        <w:t>pecífico</w:t>
      </w:r>
      <w:r w:rsidR="005021E1" w:rsidRPr="005021E1">
        <w:rPr>
          <w:rFonts w:ascii="Arial" w:hAnsi="Arial" w:cs="Arial"/>
          <w:sz w:val="24"/>
          <w:szCs w:val="24"/>
          <w:shd w:val="clear" w:color="auto" w:fill="FFFFFF"/>
        </w:rPr>
        <w:t>s sobre diferentes procedimientos contemplados en la normativa que deben ser cubiert</w:t>
      </w:r>
      <w:r w:rsidR="00E861C9">
        <w:rPr>
          <w:rFonts w:ascii="Arial" w:hAnsi="Arial" w:cs="Arial"/>
          <w:sz w:val="24"/>
          <w:szCs w:val="24"/>
          <w:shd w:val="clear" w:color="auto" w:fill="FFFFFF"/>
        </w:rPr>
        <w:t>o</w:t>
      </w:r>
      <w:r w:rsidR="005021E1" w:rsidRPr="005021E1">
        <w:rPr>
          <w:rFonts w:ascii="Arial" w:hAnsi="Arial" w:cs="Arial"/>
          <w:sz w:val="24"/>
          <w:szCs w:val="24"/>
          <w:shd w:val="clear" w:color="auto" w:fill="FFFFFF"/>
        </w:rPr>
        <w:t xml:space="preserve">s por el </w:t>
      </w:r>
      <w:r w:rsidR="00E861C9">
        <w:rPr>
          <w:rFonts w:ascii="Arial" w:hAnsi="Arial" w:cs="Arial"/>
          <w:sz w:val="24"/>
          <w:szCs w:val="24"/>
          <w:shd w:val="clear" w:color="auto" w:fill="FFFFFF"/>
        </w:rPr>
        <w:t>sistema</w:t>
      </w:r>
      <w:r w:rsidR="005021E1" w:rsidRPr="005021E1">
        <w:rPr>
          <w:rFonts w:ascii="Arial" w:hAnsi="Arial" w:cs="Arial"/>
          <w:sz w:val="24"/>
          <w:szCs w:val="24"/>
          <w:shd w:val="clear" w:color="auto" w:fill="FFFFFF"/>
        </w:rPr>
        <w:t xml:space="preserve"> (flujo de aprobación de medidas, no aprobación de medidas, solicitud y presentación de informaciones, gestión de los tiempos de vencimiento de acciones a ser tomadas a través del sistema, entre otros). Además, se conversó acerca del funcionamiento del esquema de roles y accesos y las diferentes alertas que </w:t>
      </w:r>
      <w:r>
        <w:rPr>
          <w:rFonts w:ascii="Arial" w:hAnsi="Arial" w:cs="Arial"/>
          <w:sz w:val="24"/>
          <w:szCs w:val="24"/>
          <w:shd w:val="clear" w:color="auto" w:fill="FFFFFF"/>
        </w:rPr>
        <w:t>debería tener</w:t>
      </w:r>
      <w:r w:rsidR="005021E1" w:rsidRPr="005021E1">
        <w:rPr>
          <w:rFonts w:ascii="Arial" w:hAnsi="Arial" w:cs="Arial"/>
          <w:sz w:val="24"/>
          <w:szCs w:val="24"/>
          <w:shd w:val="clear" w:color="auto" w:fill="FFFFFF"/>
        </w:rPr>
        <w:t xml:space="preserve"> el sistema.</w:t>
      </w:r>
    </w:p>
    <w:p w:rsidR="005021E1" w:rsidRPr="005021E1" w:rsidRDefault="005021E1" w:rsidP="005021E1">
      <w:pPr>
        <w:pStyle w:val="Sangradetextonormal"/>
        <w:keepNext/>
        <w:spacing w:after="0" w:line="240" w:lineRule="auto"/>
        <w:jc w:val="both"/>
        <w:rPr>
          <w:rFonts w:ascii="Arial" w:hAnsi="Arial" w:cs="Arial"/>
          <w:sz w:val="24"/>
          <w:szCs w:val="24"/>
          <w:shd w:val="clear" w:color="auto" w:fill="FFFFFF"/>
        </w:rPr>
      </w:pPr>
    </w:p>
    <w:p w:rsidR="005021E1" w:rsidRDefault="005021E1" w:rsidP="005021E1">
      <w:pPr>
        <w:pStyle w:val="Sangradetextonormal"/>
        <w:keepNext/>
        <w:spacing w:after="0" w:line="240" w:lineRule="auto"/>
        <w:ind w:left="0"/>
        <w:jc w:val="both"/>
        <w:rPr>
          <w:rFonts w:ascii="Arial" w:hAnsi="Arial" w:cs="Arial"/>
          <w:sz w:val="24"/>
          <w:szCs w:val="24"/>
          <w:shd w:val="clear" w:color="auto" w:fill="FFFFFF"/>
        </w:rPr>
      </w:pPr>
      <w:r w:rsidRPr="005021E1">
        <w:rPr>
          <w:rFonts w:ascii="Arial" w:hAnsi="Arial" w:cs="Arial"/>
          <w:sz w:val="24"/>
          <w:szCs w:val="24"/>
          <w:shd w:val="clear" w:color="auto" w:fill="FFFFFF"/>
        </w:rPr>
        <w:t xml:space="preserve">Por último, la SM informó que ya se ha fijado </w:t>
      </w:r>
      <w:r w:rsidR="00E861C9">
        <w:rPr>
          <w:rFonts w:ascii="Arial" w:hAnsi="Arial" w:cs="Arial"/>
          <w:sz w:val="24"/>
          <w:szCs w:val="24"/>
          <w:shd w:val="clear" w:color="auto" w:fill="FFFFFF"/>
        </w:rPr>
        <w:t xml:space="preserve">el 21 de junio de 2021 como fecha tentativa para una nueva </w:t>
      </w:r>
      <w:r w:rsidRPr="005021E1">
        <w:rPr>
          <w:rFonts w:ascii="Arial" w:hAnsi="Arial" w:cs="Arial"/>
          <w:sz w:val="24"/>
          <w:szCs w:val="24"/>
          <w:shd w:val="clear" w:color="auto" w:fill="FFFFFF"/>
        </w:rPr>
        <w:t xml:space="preserve">reunión con los </w:t>
      </w:r>
      <w:r w:rsidR="00E861C9">
        <w:rPr>
          <w:rFonts w:ascii="Arial" w:hAnsi="Arial" w:cs="Arial"/>
          <w:sz w:val="24"/>
          <w:szCs w:val="24"/>
          <w:shd w:val="clear" w:color="auto" w:fill="FFFFFF"/>
        </w:rPr>
        <w:t>Puntos F</w:t>
      </w:r>
      <w:r w:rsidRPr="005021E1">
        <w:rPr>
          <w:rFonts w:ascii="Arial" w:hAnsi="Arial" w:cs="Arial"/>
          <w:sz w:val="24"/>
          <w:szCs w:val="24"/>
          <w:shd w:val="clear" w:color="auto" w:fill="FFFFFF"/>
        </w:rPr>
        <w:t xml:space="preserve">ocales y que </w:t>
      </w:r>
      <w:r w:rsidR="004A6D43">
        <w:rPr>
          <w:rFonts w:ascii="Arial" w:hAnsi="Arial" w:cs="Arial"/>
          <w:sz w:val="24"/>
          <w:szCs w:val="24"/>
          <w:shd w:val="clear" w:color="auto" w:fill="FFFFFF"/>
        </w:rPr>
        <w:t xml:space="preserve">se prevé </w:t>
      </w:r>
      <w:r w:rsidR="004A6D43">
        <w:rPr>
          <w:rFonts w:ascii="Arial" w:hAnsi="Arial" w:cs="Arial"/>
          <w:sz w:val="24"/>
          <w:szCs w:val="24"/>
          <w:shd w:val="clear" w:color="auto" w:fill="FFFFFF"/>
        </w:rPr>
        <w:lastRenderedPageBreak/>
        <w:t xml:space="preserve">presentar </w:t>
      </w:r>
      <w:r w:rsidRPr="005021E1">
        <w:rPr>
          <w:rFonts w:ascii="Arial" w:hAnsi="Arial" w:cs="Arial"/>
          <w:sz w:val="24"/>
          <w:szCs w:val="24"/>
          <w:shd w:val="clear" w:color="auto" w:fill="FFFFFF"/>
        </w:rPr>
        <w:t>el Módulo en la próxima reunión extraordinaria de la CCM</w:t>
      </w:r>
      <w:r w:rsidR="004A6D43">
        <w:rPr>
          <w:rFonts w:ascii="Arial" w:hAnsi="Arial" w:cs="Arial"/>
          <w:sz w:val="24"/>
          <w:szCs w:val="24"/>
          <w:shd w:val="clear" w:color="auto" w:fill="FFFFFF"/>
        </w:rPr>
        <w:t xml:space="preserve">, de manera de </w:t>
      </w:r>
      <w:r w:rsidR="004A6D43" w:rsidRPr="005021E1">
        <w:rPr>
          <w:rFonts w:ascii="Arial" w:hAnsi="Arial" w:cs="Arial"/>
          <w:sz w:val="24"/>
          <w:szCs w:val="24"/>
          <w:shd w:val="clear" w:color="auto" w:fill="FFFFFF"/>
        </w:rPr>
        <w:t>dar por terminado el desarrollo de la primera etapa</w:t>
      </w:r>
      <w:r w:rsidR="004A6D43">
        <w:rPr>
          <w:rFonts w:ascii="Arial" w:hAnsi="Arial" w:cs="Arial"/>
          <w:sz w:val="24"/>
          <w:szCs w:val="24"/>
          <w:shd w:val="clear" w:color="auto" w:fill="FFFFFF"/>
        </w:rPr>
        <w:t>.</w:t>
      </w:r>
    </w:p>
    <w:p w:rsidR="00E861C9" w:rsidRPr="005021E1" w:rsidRDefault="00E861C9" w:rsidP="00E861C9">
      <w:pPr>
        <w:pStyle w:val="Sangradetextonormal"/>
        <w:keepNext/>
        <w:spacing w:after="0" w:line="240" w:lineRule="auto"/>
        <w:ind w:left="0"/>
        <w:jc w:val="both"/>
        <w:rPr>
          <w:rFonts w:ascii="Arial" w:hAnsi="Arial" w:cs="Arial"/>
          <w:sz w:val="24"/>
          <w:szCs w:val="24"/>
          <w:shd w:val="clear" w:color="auto" w:fill="FFFFFF"/>
        </w:rPr>
      </w:pPr>
    </w:p>
    <w:p w:rsidR="00E861C9" w:rsidRPr="005021E1" w:rsidRDefault="00E861C9" w:rsidP="005021E1">
      <w:pPr>
        <w:pStyle w:val="Sangradetextonormal"/>
        <w:keepNext/>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La CCM solicitó a la SM/STIC presentar en dicha ocasión un documento que identifique los</w:t>
      </w:r>
      <w:r w:rsidRPr="005021E1">
        <w:rPr>
          <w:rFonts w:ascii="Arial" w:hAnsi="Arial" w:cs="Arial"/>
          <w:sz w:val="24"/>
          <w:szCs w:val="24"/>
          <w:shd w:val="clear" w:color="auto" w:fill="FFFFFF"/>
        </w:rPr>
        <w:t xml:space="preserve"> puntos que deberán ser definidos p</w:t>
      </w:r>
      <w:r>
        <w:rPr>
          <w:rFonts w:ascii="Arial" w:hAnsi="Arial" w:cs="Arial"/>
          <w:sz w:val="24"/>
          <w:szCs w:val="24"/>
          <w:shd w:val="clear" w:color="auto" w:fill="FFFFFF"/>
        </w:rPr>
        <w:t xml:space="preserve">or este </w:t>
      </w:r>
      <w:r w:rsidR="0093233F">
        <w:rPr>
          <w:rFonts w:ascii="Arial" w:hAnsi="Arial" w:cs="Arial"/>
          <w:sz w:val="24"/>
          <w:szCs w:val="24"/>
          <w:shd w:val="clear" w:color="auto" w:fill="FFFFFF"/>
        </w:rPr>
        <w:t>órgano, así como otros aspectos operativos del sistema que requieran consideración a este nivel</w:t>
      </w:r>
      <w:r>
        <w:rPr>
          <w:rFonts w:ascii="Arial" w:hAnsi="Arial" w:cs="Arial"/>
          <w:sz w:val="24"/>
          <w:szCs w:val="24"/>
          <w:shd w:val="clear" w:color="auto" w:fill="FFFFFF"/>
        </w:rPr>
        <w:t>.</w:t>
      </w:r>
    </w:p>
    <w:p w:rsidR="002760F0" w:rsidRPr="00193270" w:rsidRDefault="002760F0" w:rsidP="00C44A48">
      <w:pPr>
        <w:pStyle w:val="Sangradetextonormal"/>
        <w:keepNext/>
        <w:spacing w:after="0" w:line="240" w:lineRule="auto"/>
        <w:ind w:left="0"/>
        <w:jc w:val="both"/>
        <w:rPr>
          <w:rFonts w:ascii="Arial" w:hAnsi="Arial" w:cs="Arial"/>
          <w:bCs/>
          <w:color w:val="FF0000"/>
          <w:sz w:val="24"/>
          <w:szCs w:val="24"/>
          <w:lang w:val="es-ES_tradnl"/>
        </w:rPr>
      </w:pPr>
    </w:p>
    <w:p w:rsidR="00002630" w:rsidRPr="00EC7FD1" w:rsidRDefault="00002630" w:rsidP="00C44A48">
      <w:pPr>
        <w:pStyle w:val="Sangradetextonormal"/>
        <w:keepNext/>
        <w:spacing w:after="0" w:line="240" w:lineRule="auto"/>
        <w:ind w:left="0"/>
        <w:jc w:val="both"/>
        <w:rPr>
          <w:rFonts w:ascii="Arial" w:hAnsi="Arial" w:cs="Arial"/>
          <w:sz w:val="24"/>
          <w:szCs w:val="24"/>
          <w:shd w:val="clear" w:color="auto" w:fill="FFFFFF"/>
          <w:lang w:val="es-UY" w:eastAsia="ko-KR"/>
        </w:rPr>
      </w:pPr>
      <w:r w:rsidRPr="00EC7FD1">
        <w:rPr>
          <w:rFonts w:ascii="Arial" w:hAnsi="Arial" w:cs="Arial"/>
          <w:sz w:val="24"/>
          <w:szCs w:val="24"/>
          <w:shd w:val="clear" w:color="auto" w:fill="FFFFFF"/>
          <w:lang w:val="es-UY" w:eastAsia="ko-KR"/>
        </w:rPr>
        <w:t>El tema continúa en agenda.</w:t>
      </w:r>
    </w:p>
    <w:p w:rsidR="00ED1D93" w:rsidRPr="007D3C7D" w:rsidRDefault="00ED1D93" w:rsidP="00D75007">
      <w:pPr>
        <w:pStyle w:val="Sangradetextonormal"/>
        <w:keepNext/>
        <w:spacing w:after="0" w:line="240" w:lineRule="auto"/>
        <w:ind w:left="0"/>
        <w:jc w:val="both"/>
        <w:rPr>
          <w:rFonts w:ascii="Arial" w:eastAsiaTheme="majorEastAsia" w:hAnsi="Arial" w:cs="Arial"/>
          <w:b/>
          <w:bCs/>
          <w:color w:val="FF0000"/>
          <w:sz w:val="24"/>
          <w:szCs w:val="24"/>
        </w:rPr>
      </w:pPr>
    </w:p>
    <w:p w:rsidR="00FD35E9" w:rsidRPr="0068794D" w:rsidRDefault="006855A9" w:rsidP="00DF5E3D">
      <w:pPr>
        <w:pStyle w:val="Sangradetextonormal"/>
        <w:keepNext/>
        <w:numPr>
          <w:ilvl w:val="1"/>
          <w:numId w:val="6"/>
        </w:numPr>
        <w:spacing w:after="0" w:line="240" w:lineRule="auto"/>
        <w:jc w:val="both"/>
        <w:rPr>
          <w:rFonts w:ascii="Arial" w:eastAsiaTheme="majorEastAsia" w:hAnsi="Arial" w:cs="Arial"/>
          <w:b/>
          <w:bCs/>
          <w:sz w:val="24"/>
          <w:szCs w:val="24"/>
        </w:rPr>
      </w:pPr>
      <w:r w:rsidRPr="0068794D">
        <w:rPr>
          <w:rFonts w:ascii="Arial" w:eastAsiaTheme="majorEastAsia" w:hAnsi="Arial" w:cs="Arial"/>
          <w:b/>
          <w:bCs/>
          <w:sz w:val="24"/>
          <w:szCs w:val="24"/>
        </w:rPr>
        <w:t>Actualización del SACME</w:t>
      </w:r>
    </w:p>
    <w:p w:rsidR="00215920" w:rsidRPr="00AE7658" w:rsidRDefault="00215920" w:rsidP="00C044F1">
      <w:pPr>
        <w:pStyle w:val="Sangradetextonormal"/>
        <w:keepNext/>
        <w:spacing w:after="0" w:line="240" w:lineRule="auto"/>
        <w:ind w:left="0"/>
        <w:jc w:val="both"/>
        <w:rPr>
          <w:rFonts w:ascii="Arial" w:hAnsi="Arial" w:cs="Arial"/>
          <w:sz w:val="24"/>
          <w:szCs w:val="24"/>
          <w:lang w:val="es-UY"/>
        </w:rPr>
      </w:pPr>
    </w:p>
    <w:p w:rsidR="00295CC7" w:rsidRDefault="00EC7FD1" w:rsidP="00EC7FD1">
      <w:pPr>
        <w:pStyle w:val="Sangradetextonormal"/>
        <w:keepNext/>
        <w:spacing w:after="0" w:line="240" w:lineRule="auto"/>
        <w:ind w:left="0"/>
        <w:jc w:val="both"/>
        <w:rPr>
          <w:rFonts w:ascii="Arial" w:hAnsi="Arial" w:cs="Arial"/>
          <w:sz w:val="24"/>
          <w:szCs w:val="24"/>
          <w:shd w:val="clear" w:color="auto" w:fill="FFFFFF"/>
        </w:rPr>
      </w:pPr>
      <w:r w:rsidRPr="00FC63D1">
        <w:rPr>
          <w:rFonts w:ascii="Arial" w:hAnsi="Arial" w:cs="Arial"/>
          <w:sz w:val="24"/>
          <w:szCs w:val="24"/>
          <w:shd w:val="clear" w:color="auto" w:fill="FFFFFF"/>
        </w:rPr>
        <w:t>La SM/STIC informó que envió una nota a las Delegaciones el día 17 de mayo</w:t>
      </w:r>
      <w:r w:rsidR="00C12F18">
        <w:rPr>
          <w:rFonts w:ascii="Arial" w:hAnsi="Arial" w:cs="Arial"/>
          <w:sz w:val="24"/>
          <w:szCs w:val="24"/>
          <w:shd w:val="clear" w:color="auto" w:fill="FFFFFF"/>
        </w:rPr>
        <w:t xml:space="preserve"> de 2021,</w:t>
      </w:r>
      <w:r w:rsidRPr="00FC63D1">
        <w:rPr>
          <w:rFonts w:ascii="Arial" w:hAnsi="Arial" w:cs="Arial"/>
          <w:sz w:val="24"/>
          <w:szCs w:val="24"/>
          <w:shd w:val="clear" w:color="auto" w:fill="FFFFFF"/>
        </w:rPr>
        <w:t xml:space="preserve"> informando la puesta en pre-</w:t>
      </w:r>
      <w:r w:rsidR="0093233F" w:rsidRPr="00FC63D1">
        <w:rPr>
          <w:rFonts w:ascii="Arial" w:hAnsi="Arial" w:cs="Arial"/>
          <w:sz w:val="24"/>
          <w:szCs w:val="24"/>
          <w:shd w:val="clear" w:color="auto" w:fill="FFFFFF"/>
        </w:rPr>
        <w:t>producción</w:t>
      </w:r>
      <w:r w:rsidRPr="00FC63D1">
        <w:rPr>
          <w:rFonts w:ascii="Arial" w:hAnsi="Arial" w:cs="Arial"/>
          <w:sz w:val="24"/>
          <w:szCs w:val="24"/>
          <w:shd w:val="clear" w:color="auto" w:fill="FFFFFF"/>
        </w:rPr>
        <w:t xml:space="preserve"> del Módulo de Certificados (Visor Externo) - SACME facilitando usuarios de prueba que simulan el acceso que tendrían los usuarios de la contraparte limitando su acceso solo a los certificados del país que le corresponden</w:t>
      </w:r>
      <w:r w:rsidR="00295CC7">
        <w:rPr>
          <w:rFonts w:ascii="Arial" w:hAnsi="Arial" w:cs="Arial"/>
          <w:sz w:val="24"/>
          <w:szCs w:val="24"/>
          <w:shd w:val="clear" w:color="auto" w:fill="FFFFFF"/>
        </w:rPr>
        <w:t xml:space="preserve">, no habiendo recibido hasta la fecha observaciones por parte de los Puntos Focales de los Estados Partes. </w:t>
      </w:r>
    </w:p>
    <w:p w:rsidR="00295CC7" w:rsidRDefault="00295CC7" w:rsidP="00EC7FD1">
      <w:pPr>
        <w:pStyle w:val="Sangradetextonormal"/>
        <w:keepNext/>
        <w:spacing w:after="0" w:line="240" w:lineRule="auto"/>
        <w:ind w:left="0"/>
        <w:jc w:val="both"/>
        <w:rPr>
          <w:rFonts w:ascii="Arial" w:hAnsi="Arial" w:cs="Arial"/>
          <w:sz w:val="24"/>
          <w:szCs w:val="24"/>
          <w:shd w:val="clear" w:color="auto" w:fill="FFFFFF"/>
        </w:rPr>
      </w:pPr>
    </w:p>
    <w:p w:rsidR="00FC63D1" w:rsidRPr="002C529F" w:rsidRDefault="00295CC7" w:rsidP="00EC7FD1">
      <w:pPr>
        <w:pStyle w:val="Sangradetextonormal"/>
        <w:keepNext/>
        <w:spacing w:after="0" w:line="240" w:lineRule="auto"/>
        <w:ind w:left="0"/>
        <w:jc w:val="both"/>
        <w:rPr>
          <w:rFonts w:ascii="Arial" w:hAnsi="Arial" w:cs="Arial"/>
          <w:sz w:val="24"/>
          <w:szCs w:val="24"/>
          <w:shd w:val="clear" w:color="auto" w:fill="FFFFFF"/>
        </w:rPr>
      </w:pPr>
      <w:r>
        <w:rPr>
          <w:rFonts w:ascii="Arial" w:hAnsi="Arial" w:cs="Arial"/>
          <w:sz w:val="24"/>
          <w:szCs w:val="24"/>
          <w:shd w:val="clear" w:color="auto" w:fill="FFFFFF"/>
        </w:rPr>
        <w:t>Al respecto, l</w:t>
      </w:r>
      <w:r w:rsidR="0019665D" w:rsidRPr="002C529F">
        <w:rPr>
          <w:rFonts w:ascii="Arial" w:hAnsi="Arial" w:cs="Arial"/>
          <w:sz w:val="24"/>
          <w:szCs w:val="24"/>
          <w:shd w:val="clear" w:color="auto" w:fill="FFFFFF"/>
        </w:rPr>
        <w:t xml:space="preserve">a CCM instruyó a la SM a </w:t>
      </w:r>
      <w:r w:rsidR="002C529F" w:rsidRPr="002C529F">
        <w:rPr>
          <w:rFonts w:ascii="Arial" w:hAnsi="Arial" w:cs="Arial"/>
          <w:sz w:val="24"/>
          <w:szCs w:val="24"/>
          <w:shd w:val="clear" w:color="auto" w:fill="FFFFFF"/>
        </w:rPr>
        <w:t>organizar</w:t>
      </w:r>
      <w:r w:rsidR="00942C36">
        <w:rPr>
          <w:rFonts w:ascii="Arial" w:hAnsi="Arial" w:cs="Arial"/>
          <w:sz w:val="24"/>
          <w:szCs w:val="24"/>
          <w:shd w:val="clear" w:color="auto" w:fill="FFFFFF"/>
        </w:rPr>
        <w:t xml:space="preserve"> durante el próximo semestre</w:t>
      </w:r>
      <w:r w:rsidR="002C529F" w:rsidRPr="002C529F">
        <w:rPr>
          <w:rFonts w:ascii="Arial" w:hAnsi="Arial" w:cs="Arial"/>
          <w:sz w:val="24"/>
          <w:szCs w:val="24"/>
          <w:shd w:val="clear" w:color="auto" w:fill="FFFFFF"/>
        </w:rPr>
        <w:t>, en coordinación con la PPT,</w:t>
      </w:r>
      <w:r w:rsidR="0019665D" w:rsidRPr="002C529F">
        <w:rPr>
          <w:rFonts w:ascii="Arial" w:hAnsi="Arial" w:cs="Arial"/>
          <w:sz w:val="24"/>
          <w:szCs w:val="24"/>
          <w:shd w:val="clear" w:color="auto" w:fill="FFFFFF"/>
        </w:rPr>
        <w:t xml:space="preserve"> una reunión con los Puntos Focales de los Estados Partes con el fin de presentar los trabajos realizados</w:t>
      </w:r>
      <w:r w:rsidR="00942C36">
        <w:rPr>
          <w:rFonts w:ascii="Arial" w:hAnsi="Arial" w:cs="Arial"/>
          <w:sz w:val="24"/>
          <w:szCs w:val="24"/>
          <w:shd w:val="clear" w:color="auto" w:fill="FFFFFF"/>
        </w:rPr>
        <w:t>.</w:t>
      </w:r>
    </w:p>
    <w:p w:rsidR="0019665D" w:rsidRPr="0019665D" w:rsidRDefault="0019665D" w:rsidP="00EC7FD1">
      <w:pPr>
        <w:pStyle w:val="Sangradetextonormal"/>
        <w:keepNext/>
        <w:spacing w:after="0" w:line="240" w:lineRule="auto"/>
        <w:ind w:left="0"/>
        <w:jc w:val="both"/>
        <w:rPr>
          <w:rFonts w:ascii="Arial" w:hAnsi="Arial" w:cs="Arial"/>
          <w:color w:val="FF0000"/>
          <w:sz w:val="24"/>
          <w:szCs w:val="24"/>
          <w:shd w:val="clear" w:color="auto" w:fill="FFFFFF"/>
        </w:rPr>
      </w:pPr>
    </w:p>
    <w:p w:rsidR="00AE7658" w:rsidRPr="00FC63D1" w:rsidRDefault="00AE7658" w:rsidP="00AE7658">
      <w:pPr>
        <w:pStyle w:val="Sangradetextonormal"/>
        <w:keepNext/>
        <w:spacing w:after="0" w:line="240" w:lineRule="auto"/>
        <w:ind w:left="0"/>
        <w:jc w:val="both"/>
        <w:rPr>
          <w:rFonts w:ascii="Arial" w:hAnsi="Arial" w:cs="Arial"/>
          <w:sz w:val="24"/>
          <w:szCs w:val="24"/>
          <w:shd w:val="clear" w:color="auto" w:fill="FFFFFF"/>
          <w:lang w:val="es-UY" w:eastAsia="ko-KR"/>
        </w:rPr>
      </w:pPr>
      <w:r w:rsidRPr="00FC63D1">
        <w:rPr>
          <w:rFonts w:ascii="Arial" w:hAnsi="Arial" w:cs="Arial"/>
          <w:sz w:val="24"/>
          <w:szCs w:val="24"/>
          <w:shd w:val="clear" w:color="auto" w:fill="FFFFFF"/>
          <w:lang w:val="es-UY" w:eastAsia="ko-KR"/>
        </w:rPr>
        <w:t>El tema continúa en agenda.</w:t>
      </w:r>
    </w:p>
    <w:p w:rsidR="00DE491B" w:rsidRPr="00193270" w:rsidRDefault="00DE491B" w:rsidP="003108BF">
      <w:pPr>
        <w:pStyle w:val="Sangradetextonormal"/>
        <w:keepNext/>
        <w:spacing w:after="0" w:line="240" w:lineRule="auto"/>
        <w:ind w:left="0"/>
        <w:jc w:val="both"/>
        <w:rPr>
          <w:rFonts w:ascii="Arial" w:eastAsiaTheme="majorEastAsia" w:hAnsi="Arial" w:cs="Arial"/>
          <w:b/>
          <w:bCs/>
          <w:color w:val="FF0000"/>
          <w:sz w:val="24"/>
          <w:szCs w:val="24"/>
          <w:lang w:val="es-UY"/>
        </w:rPr>
      </w:pPr>
    </w:p>
    <w:p w:rsidR="00193270" w:rsidRPr="0068794D" w:rsidRDefault="00193270" w:rsidP="003108BF">
      <w:pPr>
        <w:pStyle w:val="Sangradetextonormal"/>
        <w:keepNext/>
        <w:spacing w:after="0" w:line="240" w:lineRule="auto"/>
        <w:ind w:left="0"/>
        <w:jc w:val="both"/>
        <w:rPr>
          <w:rFonts w:ascii="Arial" w:eastAsiaTheme="majorEastAsia" w:hAnsi="Arial" w:cs="Arial"/>
          <w:b/>
          <w:bCs/>
          <w:sz w:val="24"/>
          <w:szCs w:val="24"/>
          <w:lang w:val="es-UY"/>
        </w:rPr>
      </w:pPr>
    </w:p>
    <w:p w:rsidR="0022487C" w:rsidRPr="0068794D" w:rsidRDefault="0022487C" w:rsidP="00DF5E3D">
      <w:pPr>
        <w:pStyle w:val="Ttulo1"/>
        <w:numPr>
          <w:ilvl w:val="0"/>
          <w:numId w:val="6"/>
        </w:numPr>
        <w:spacing w:before="0" w:line="240" w:lineRule="auto"/>
        <w:jc w:val="both"/>
        <w:rPr>
          <w:rFonts w:ascii="Arial" w:hAnsi="Arial" w:cs="Arial"/>
          <w:color w:val="auto"/>
          <w:sz w:val="24"/>
          <w:szCs w:val="24"/>
        </w:rPr>
      </w:pPr>
      <w:r w:rsidRPr="0068794D">
        <w:rPr>
          <w:rFonts w:ascii="Arial" w:hAnsi="Arial" w:cs="Arial"/>
          <w:color w:val="auto"/>
          <w:sz w:val="24"/>
          <w:szCs w:val="24"/>
        </w:rPr>
        <w:t>OTROS</w:t>
      </w:r>
    </w:p>
    <w:p w:rsidR="00FD35E9" w:rsidRPr="0068794D" w:rsidRDefault="00FD35E9" w:rsidP="0076235A">
      <w:pPr>
        <w:pStyle w:val="Prrafodelista"/>
        <w:ind w:left="360"/>
        <w:rPr>
          <w:rFonts w:cs="Arial"/>
          <w:szCs w:val="24"/>
        </w:rPr>
      </w:pPr>
    </w:p>
    <w:p w:rsidR="0022487C" w:rsidRPr="0068794D" w:rsidRDefault="0022487C" w:rsidP="00DF5E3D">
      <w:pPr>
        <w:pStyle w:val="Ttulo2"/>
        <w:numPr>
          <w:ilvl w:val="1"/>
          <w:numId w:val="6"/>
        </w:numPr>
        <w:spacing w:before="0" w:line="240" w:lineRule="auto"/>
        <w:rPr>
          <w:rFonts w:ascii="Arial" w:hAnsi="Arial" w:cs="Arial"/>
          <w:color w:val="auto"/>
          <w:sz w:val="24"/>
          <w:szCs w:val="24"/>
        </w:rPr>
      </w:pPr>
      <w:r w:rsidRPr="0068794D">
        <w:rPr>
          <w:rFonts w:ascii="Arial" w:hAnsi="Arial" w:cs="Arial"/>
          <w:color w:val="auto"/>
          <w:sz w:val="24"/>
          <w:szCs w:val="24"/>
        </w:rPr>
        <w:t>Incorporación de la normativa MERCOSUR</w:t>
      </w:r>
    </w:p>
    <w:p w:rsidR="00FD35E9" w:rsidRPr="0068794D" w:rsidRDefault="00FD35E9" w:rsidP="0076235A">
      <w:pPr>
        <w:rPr>
          <w:rFonts w:cs="Arial"/>
          <w:szCs w:val="24"/>
          <w:lang w:val="es-UY"/>
        </w:rPr>
      </w:pPr>
    </w:p>
    <w:p w:rsidR="00FD35E9" w:rsidRPr="00193270" w:rsidRDefault="00FD35E9" w:rsidP="0076235A">
      <w:pPr>
        <w:jc w:val="both"/>
        <w:rPr>
          <w:rFonts w:cs="Arial"/>
          <w:color w:val="FF0000"/>
          <w:szCs w:val="24"/>
          <w:lang w:val="es-UY"/>
        </w:rPr>
      </w:pPr>
      <w:r w:rsidRPr="002F7D53">
        <w:rPr>
          <w:rFonts w:cs="Arial"/>
          <w:szCs w:val="24"/>
          <w:lang w:val="es-UY"/>
        </w:rPr>
        <w:t>La CCM recibió de la SM la lista actualizada de las normas con plazo de incorporación vencido</w:t>
      </w:r>
      <w:r w:rsidRPr="002F7D53">
        <w:rPr>
          <w:rFonts w:cs="Arial"/>
          <w:b/>
          <w:szCs w:val="24"/>
          <w:lang w:val="es-UY"/>
        </w:rPr>
        <w:t xml:space="preserve"> (Anexo </w:t>
      </w:r>
      <w:r w:rsidR="00A875B9">
        <w:rPr>
          <w:rFonts w:cs="Arial"/>
          <w:b/>
          <w:szCs w:val="24"/>
          <w:lang w:val="es-UY"/>
        </w:rPr>
        <w:t>XII</w:t>
      </w:r>
      <w:r w:rsidRPr="002F7D53">
        <w:rPr>
          <w:rFonts w:cs="Arial"/>
          <w:b/>
          <w:szCs w:val="24"/>
          <w:lang w:val="es-UY"/>
        </w:rPr>
        <w:t xml:space="preserve"> </w:t>
      </w:r>
      <w:r w:rsidR="00CB1491" w:rsidRPr="002F7D53">
        <w:rPr>
          <w:rFonts w:cs="Arial"/>
          <w:b/>
          <w:szCs w:val="24"/>
          <w:lang w:val="es-UY"/>
        </w:rPr>
        <w:t>-</w:t>
      </w:r>
      <w:r w:rsidRPr="002F7D53">
        <w:rPr>
          <w:rFonts w:cs="Arial"/>
          <w:b/>
          <w:szCs w:val="24"/>
          <w:lang w:val="es-UY"/>
        </w:rPr>
        <w:t xml:space="preserve"> RESERVADO </w:t>
      </w:r>
      <w:r w:rsidR="00CB1491" w:rsidRPr="002F7D53">
        <w:rPr>
          <w:rFonts w:cs="Arial"/>
          <w:b/>
          <w:szCs w:val="24"/>
          <w:lang w:val="es-UY"/>
        </w:rPr>
        <w:t>-</w:t>
      </w:r>
      <w:r w:rsidRPr="002F7D53">
        <w:rPr>
          <w:rFonts w:cs="Arial"/>
          <w:b/>
          <w:szCs w:val="24"/>
          <w:lang w:val="es-UY"/>
        </w:rPr>
        <w:t xml:space="preserve"> MERCOSUR/LXXV CCM/DT N° 21/05 Rev. </w:t>
      </w:r>
      <w:r w:rsidR="00BC7CD0" w:rsidRPr="002F7D53">
        <w:rPr>
          <w:rFonts w:cs="Arial"/>
          <w:b/>
          <w:szCs w:val="24"/>
          <w:lang w:val="es-UY"/>
        </w:rPr>
        <w:t>10</w:t>
      </w:r>
      <w:r w:rsidR="002F7D53" w:rsidRPr="002F7D53">
        <w:rPr>
          <w:rFonts w:cs="Arial"/>
          <w:b/>
          <w:szCs w:val="24"/>
          <w:lang w:val="es-UY"/>
        </w:rPr>
        <w:t>2</w:t>
      </w:r>
      <w:r w:rsidRPr="002F7D53">
        <w:rPr>
          <w:rFonts w:cs="Arial"/>
          <w:b/>
          <w:szCs w:val="24"/>
          <w:lang w:val="es-UY"/>
        </w:rPr>
        <w:t>)</w:t>
      </w:r>
      <w:r w:rsidRPr="002F7D53">
        <w:rPr>
          <w:rFonts w:cs="Arial"/>
          <w:szCs w:val="24"/>
          <w:lang w:val="es-UY"/>
        </w:rPr>
        <w:t xml:space="preserve">, la cual contiene los ajustes solicitados en la CLXXV Reunión Ordinaria de la CCM.  </w:t>
      </w:r>
    </w:p>
    <w:p w:rsidR="00385052" w:rsidRPr="00385052" w:rsidRDefault="00385052" w:rsidP="00385052">
      <w:pPr>
        <w:rPr>
          <w:lang w:eastAsia="en-US"/>
        </w:rPr>
      </w:pPr>
    </w:p>
    <w:p w:rsidR="00814931" w:rsidRPr="0068794D" w:rsidRDefault="0022487C" w:rsidP="00DF5E3D">
      <w:pPr>
        <w:pStyle w:val="Ttulo2"/>
        <w:numPr>
          <w:ilvl w:val="1"/>
          <w:numId w:val="6"/>
        </w:numPr>
        <w:spacing w:before="0" w:line="240" w:lineRule="auto"/>
        <w:jc w:val="both"/>
        <w:rPr>
          <w:rFonts w:ascii="Arial" w:hAnsi="Arial" w:cs="Arial"/>
          <w:color w:val="auto"/>
          <w:sz w:val="24"/>
          <w:szCs w:val="24"/>
        </w:rPr>
      </w:pPr>
      <w:r w:rsidRPr="0068794D">
        <w:rPr>
          <w:rFonts w:ascii="Arial" w:hAnsi="Arial" w:cs="Arial"/>
          <w:color w:val="auto"/>
          <w:sz w:val="24"/>
          <w:szCs w:val="24"/>
        </w:rPr>
        <w:t>Intercambio de Datos Estadísticos y Notificaciones a la Secretaría del MERCOSUR</w:t>
      </w:r>
    </w:p>
    <w:p w:rsidR="00CB1491" w:rsidRDefault="00CB1491" w:rsidP="00CB1491">
      <w:pPr>
        <w:rPr>
          <w:rFonts w:cs="Arial"/>
          <w:szCs w:val="24"/>
          <w:lang w:val="es-UY"/>
        </w:rPr>
      </w:pPr>
    </w:p>
    <w:p w:rsidR="00295CC7" w:rsidRDefault="00295CC7" w:rsidP="002D3AF0">
      <w:pPr>
        <w:jc w:val="both"/>
        <w:rPr>
          <w:rFonts w:cs="Arial"/>
          <w:szCs w:val="24"/>
        </w:rPr>
      </w:pPr>
      <w:r w:rsidRPr="00295CC7">
        <w:rPr>
          <w:rFonts w:cs="Arial"/>
          <w:szCs w:val="24"/>
        </w:rPr>
        <w:t xml:space="preserve">La Delegación de Uruguay realizó comentarios sobre algunas inconsistencias encontradas en las notificaciones de listas y datos estadísticos de los regímenes especiales efectuadas por los Estados Partes respecto a lo estipulado en la Directiva </w:t>
      </w:r>
      <w:r>
        <w:rPr>
          <w:rFonts w:cs="Arial"/>
          <w:szCs w:val="24"/>
        </w:rPr>
        <w:t xml:space="preserve">CCM N° </w:t>
      </w:r>
      <w:r w:rsidRPr="00295CC7">
        <w:rPr>
          <w:rFonts w:cs="Arial"/>
          <w:szCs w:val="24"/>
        </w:rPr>
        <w:t xml:space="preserve">75/19 y formuló consultas a los socios. </w:t>
      </w:r>
    </w:p>
    <w:p w:rsidR="00295CC7" w:rsidRDefault="00295CC7" w:rsidP="002D3AF0">
      <w:pPr>
        <w:jc w:val="both"/>
        <w:rPr>
          <w:rFonts w:cs="Arial"/>
          <w:szCs w:val="24"/>
        </w:rPr>
      </w:pPr>
    </w:p>
    <w:p w:rsidR="0077659B" w:rsidRDefault="00295CC7" w:rsidP="002D3AF0">
      <w:pPr>
        <w:jc w:val="both"/>
        <w:rPr>
          <w:rFonts w:cs="Arial"/>
          <w:color w:val="FF0000"/>
          <w:szCs w:val="24"/>
        </w:rPr>
      </w:pPr>
      <w:r w:rsidRPr="00295CC7">
        <w:rPr>
          <w:rFonts w:cs="Arial"/>
          <w:szCs w:val="24"/>
        </w:rPr>
        <w:t xml:space="preserve">Las delegaciones se comprometieron a analizar las puntualizaciones de la Delegación de Uruguay y brindar respuestas al respecto en la próxima reunión </w:t>
      </w:r>
      <w:r>
        <w:rPr>
          <w:rFonts w:cs="Arial"/>
          <w:szCs w:val="24"/>
        </w:rPr>
        <w:t xml:space="preserve">ordinaria </w:t>
      </w:r>
      <w:r w:rsidRPr="00295CC7">
        <w:rPr>
          <w:rFonts w:cs="Arial"/>
          <w:szCs w:val="24"/>
        </w:rPr>
        <w:t>de la CCM</w:t>
      </w:r>
      <w:r>
        <w:rPr>
          <w:rFonts w:cs="Arial"/>
          <w:szCs w:val="24"/>
        </w:rPr>
        <w:t>.</w:t>
      </w:r>
    </w:p>
    <w:p w:rsidR="002D3AF0" w:rsidRPr="002D3AF0" w:rsidRDefault="002D3AF0" w:rsidP="002D3AF0">
      <w:pPr>
        <w:jc w:val="both"/>
        <w:rPr>
          <w:rFonts w:cs="Arial"/>
          <w:color w:val="FF0000"/>
          <w:szCs w:val="24"/>
          <w:lang w:val="es-UY"/>
        </w:rPr>
      </w:pPr>
    </w:p>
    <w:p w:rsidR="0022487C" w:rsidRPr="0068794D" w:rsidRDefault="0022487C" w:rsidP="00DF5E3D">
      <w:pPr>
        <w:pStyle w:val="Ttulo2"/>
        <w:numPr>
          <w:ilvl w:val="1"/>
          <w:numId w:val="6"/>
        </w:numPr>
        <w:spacing w:before="0" w:line="240" w:lineRule="auto"/>
        <w:rPr>
          <w:rFonts w:ascii="Arial" w:hAnsi="Arial" w:cs="Arial"/>
          <w:color w:val="auto"/>
          <w:sz w:val="24"/>
          <w:szCs w:val="24"/>
        </w:rPr>
      </w:pPr>
      <w:r w:rsidRPr="0068794D">
        <w:rPr>
          <w:rFonts w:ascii="Arial" w:hAnsi="Arial" w:cs="Arial"/>
          <w:color w:val="auto"/>
          <w:sz w:val="24"/>
          <w:szCs w:val="24"/>
        </w:rPr>
        <w:t>Instrucciones a la SM</w:t>
      </w:r>
    </w:p>
    <w:p w:rsidR="009F4711" w:rsidRPr="0068794D" w:rsidRDefault="009F4711" w:rsidP="0076235A">
      <w:pPr>
        <w:pStyle w:val="Sangradetextonormal"/>
        <w:keepNext/>
        <w:spacing w:after="0" w:line="240" w:lineRule="auto"/>
        <w:ind w:left="0"/>
        <w:jc w:val="both"/>
        <w:rPr>
          <w:rFonts w:ascii="Arial" w:hAnsi="Arial" w:cs="Arial"/>
          <w:b/>
          <w:sz w:val="24"/>
          <w:szCs w:val="24"/>
        </w:rPr>
      </w:pPr>
    </w:p>
    <w:p w:rsidR="00D904BB" w:rsidRDefault="00D904BB" w:rsidP="0076235A">
      <w:pPr>
        <w:autoSpaceDN w:val="0"/>
        <w:jc w:val="both"/>
        <w:textAlignment w:val="baseline"/>
        <w:outlineLvl w:val="0"/>
        <w:rPr>
          <w:rFonts w:cs="Arial"/>
          <w:szCs w:val="24"/>
          <w:lang w:val="es-UY"/>
        </w:rPr>
      </w:pPr>
      <w:r w:rsidRPr="00295CC7">
        <w:rPr>
          <w:rFonts w:cs="Arial"/>
          <w:szCs w:val="24"/>
          <w:lang w:val="es-UY"/>
        </w:rPr>
        <w:t xml:space="preserve">Las Instrucciones a la SM se encuentran en los </w:t>
      </w:r>
      <w:r w:rsidRPr="00EF35D5">
        <w:rPr>
          <w:rFonts w:cs="Arial"/>
          <w:szCs w:val="24"/>
          <w:lang w:val="es-UY"/>
        </w:rPr>
        <w:t xml:space="preserve">puntos </w:t>
      </w:r>
      <w:r w:rsidR="00295CC7" w:rsidRPr="00EF35D5">
        <w:rPr>
          <w:rFonts w:cs="Arial"/>
          <w:szCs w:val="24"/>
          <w:lang w:val="es-UY"/>
        </w:rPr>
        <w:t xml:space="preserve">1, </w:t>
      </w:r>
      <w:r w:rsidR="00A875B9" w:rsidRPr="00EF35D5">
        <w:rPr>
          <w:rFonts w:cs="Arial"/>
          <w:szCs w:val="24"/>
          <w:lang w:val="es-UY"/>
        </w:rPr>
        <w:t xml:space="preserve">5.3, </w:t>
      </w:r>
      <w:r w:rsidR="00295CC7" w:rsidRPr="00EF35D5">
        <w:rPr>
          <w:rFonts w:cs="Arial"/>
          <w:szCs w:val="24"/>
          <w:lang w:val="es-UY"/>
        </w:rPr>
        <w:t>7.1 y 7.2</w:t>
      </w:r>
      <w:r w:rsidR="003D2143" w:rsidRPr="00EF35D5">
        <w:rPr>
          <w:rFonts w:cs="Arial"/>
          <w:szCs w:val="24"/>
          <w:lang w:val="es-UY"/>
        </w:rPr>
        <w:t>.</w:t>
      </w:r>
      <w:bookmarkStart w:id="4" w:name="_GoBack"/>
      <w:bookmarkEnd w:id="4"/>
    </w:p>
    <w:p w:rsidR="006760E0" w:rsidRPr="006760E0" w:rsidRDefault="006760E0" w:rsidP="006760E0">
      <w:pPr>
        <w:rPr>
          <w:rFonts w:cs="Arial"/>
          <w:szCs w:val="24"/>
          <w:lang w:val="es-UY"/>
        </w:rPr>
      </w:pPr>
    </w:p>
    <w:p w:rsidR="006760E0" w:rsidRPr="006760E0" w:rsidRDefault="006760E0" w:rsidP="006760E0">
      <w:pPr>
        <w:rPr>
          <w:rFonts w:cs="Arial"/>
          <w:szCs w:val="24"/>
          <w:lang w:val="es-UY"/>
        </w:rPr>
      </w:pPr>
    </w:p>
    <w:p w:rsidR="006760E0" w:rsidRDefault="006760E0" w:rsidP="006760E0">
      <w:pPr>
        <w:rPr>
          <w:rFonts w:cs="Arial"/>
          <w:szCs w:val="24"/>
          <w:lang w:val="es-UY"/>
        </w:rPr>
      </w:pPr>
    </w:p>
    <w:p w:rsidR="006760E0" w:rsidRDefault="006760E0" w:rsidP="0076235A">
      <w:pPr>
        <w:pStyle w:val="Sangradetextonormal"/>
        <w:keepNext/>
        <w:spacing w:after="0" w:line="240" w:lineRule="auto"/>
        <w:ind w:left="0"/>
        <w:jc w:val="both"/>
        <w:rPr>
          <w:rFonts w:ascii="Arial" w:hAnsi="Arial" w:cs="Arial"/>
          <w:b/>
          <w:sz w:val="24"/>
          <w:szCs w:val="24"/>
        </w:rPr>
      </w:pPr>
    </w:p>
    <w:p w:rsidR="006760E0" w:rsidRPr="0068794D" w:rsidRDefault="006760E0" w:rsidP="0076235A">
      <w:pPr>
        <w:pStyle w:val="Sangradetextonormal"/>
        <w:keepNext/>
        <w:spacing w:after="0" w:line="240" w:lineRule="auto"/>
        <w:ind w:left="0"/>
        <w:jc w:val="both"/>
        <w:rPr>
          <w:rFonts w:ascii="Arial" w:hAnsi="Arial" w:cs="Arial"/>
          <w:b/>
          <w:sz w:val="24"/>
          <w:szCs w:val="24"/>
        </w:rPr>
      </w:pPr>
    </w:p>
    <w:p w:rsidR="00D904BB" w:rsidRPr="0068794D" w:rsidRDefault="00D904BB" w:rsidP="0076235A">
      <w:pPr>
        <w:pStyle w:val="BodyText22"/>
        <w:overflowPunct/>
        <w:autoSpaceDE/>
        <w:adjustRightInd/>
        <w:outlineLvl w:val="0"/>
        <w:rPr>
          <w:rFonts w:cs="Arial"/>
          <w:szCs w:val="24"/>
        </w:rPr>
      </w:pPr>
      <w:r w:rsidRPr="0068794D">
        <w:rPr>
          <w:rFonts w:cs="Arial"/>
          <w:szCs w:val="24"/>
        </w:rPr>
        <w:t>PRÓXIMA REUNIÓN</w:t>
      </w:r>
    </w:p>
    <w:p w:rsidR="00D904BB" w:rsidRPr="0068794D" w:rsidRDefault="00D904BB" w:rsidP="0076235A">
      <w:pPr>
        <w:pStyle w:val="BodyText22"/>
        <w:overflowPunct/>
        <w:autoSpaceDE/>
        <w:adjustRightInd/>
        <w:outlineLvl w:val="0"/>
        <w:rPr>
          <w:rFonts w:cs="Arial"/>
          <w:szCs w:val="24"/>
        </w:rPr>
      </w:pPr>
    </w:p>
    <w:p w:rsidR="00850D77" w:rsidRDefault="00D904BB" w:rsidP="00295CC7">
      <w:pPr>
        <w:pStyle w:val="BodyText22"/>
        <w:overflowPunct/>
        <w:autoSpaceDE/>
        <w:adjustRightInd/>
        <w:rPr>
          <w:rFonts w:cs="Arial"/>
          <w:b w:val="0"/>
          <w:szCs w:val="24"/>
        </w:rPr>
      </w:pPr>
      <w:r w:rsidRPr="00EE11D7">
        <w:rPr>
          <w:rFonts w:cs="Arial"/>
          <w:b w:val="0"/>
          <w:szCs w:val="24"/>
        </w:rPr>
        <w:t xml:space="preserve">La </w:t>
      </w:r>
      <w:r w:rsidR="00ED1D93" w:rsidRPr="00EE11D7">
        <w:rPr>
          <w:rFonts w:cs="Arial"/>
          <w:b w:val="0"/>
          <w:szCs w:val="24"/>
          <w:lang w:val="es-ES_tradnl"/>
        </w:rPr>
        <w:t>XX</w:t>
      </w:r>
      <w:r w:rsidR="00FD0FBB" w:rsidRPr="00EE11D7">
        <w:rPr>
          <w:rFonts w:cs="Arial"/>
          <w:b w:val="0"/>
          <w:szCs w:val="24"/>
          <w:lang w:val="es-ES_tradnl"/>
        </w:rPr>
        <w:t>X</w:t>
      </w:r>
      <w:r w:rsidR="00EE11D7" w:rsidRPr="00EE11D7">
        <w:rPr>
          <w:rFonts w:cs="Arial"/>
          <w:b w:val="0"/>
          <w:szCs w:val="24"/>
          <w:lang w:val="es-ES_tradnl"/>
        </w:rPr>
        <w:t>VII</w:t>
      </w:r>
      <w:r w:rsidR="00ED1D93" w:rsidRPr="00EE11D7">
        <w:rPr>
          <w:rFonts w:cs="Arial"/>
          <w:b w:val="0"/>
          <w:szCs w:val="24"/>
          <w:lang w:val="es-ES_tradnl"/>
        </w:rPr>
        <w:t xml:space="preserve"> </w:t>
      </w:r>
      <w:r w:rsidRPr="00EE11D7">
        <w:rPr>
          <w:rFonts w:cs="Arial"/>
          <w:b w:val="0"/>
          <w:szCs w:val="24"/>
        </w:rPr>
        <w:t xml:space="preserve">Reunión </w:t>
      </w:r>
      <w:r w:rsidR="00EE11D7" w:rsidRPr="00EE11D7">
        <w:rPr>
          <w:rFonts w:cs="Arial"/>
          <w:b w:val="0"/>
          <w:szCs w:val="24"/>
        </w:rPr>
        <w:t xml:space="preserve">Extraordinaria </w:t>
      </w:r>
      <w:r w:rsidRPr="00EE11D7">
        <w:rPr>
          <w:rFonts w:cs="Arial"/>
          <w:b w:val="0"/>
          <w:szCs w:val="24"/>
        </w:rPr>
        <w:t>de la CCM se</w:t>
      </w:r>
      <w:r w:rsidR="00ED1D93" w:rsidRPr="00EE11D7">
        <w:rPr>
          <w:rFonts w:cs="Arial"/>
          <w:b w:val="0"/>
          <w:szCs w:val="24"/>
        </w:rPr>
        <w:t>rá realizada</w:t>
      </w:r>
      <w:r w:rsidRPr="00EE11D7">
        <w:rPr>
          <w:rFonts w:cs="Arial"/>
          <w:b w:val="0"/>
          <w:szCs w:val="24"/>
        </w:rPr>
        <w:t xml:space="preserve"> </w:t>
      </w:r>
      <w:r w:rsidR="00EE11D7" w:rsidRPr="00EE11D7">
        <w:rPr>
          <w:rFonts w:cs="Arial"/>
          <w:b w:val="0"/>
          <w:szCs w:val="24"/>
        </w:rPr>
        <w:t>en el marco de la Cumbre de Presidentes del MERCOSUR</w:t>
      </w:r>
      <w:r w:rsidR="00EE11D7">
        <w:rPr>
          <w:rFonts w:cs="Arial"/>
          <w:b w:val="0"/>
          <w:szCs w:val="24"/>
        </w:rPr>
        <w:t xml:space="preserve"> el próximo 5 de julio </w:t>
      </w:r>
      <w:r w:rsidR="00295CC7">
        <w:rPr>
          <w:rFonts w:cs="Arial"/>
          <w:b w:val="0"/>
          <w:szCs w:val="24"/>
        </w:rPr>
        <w:t>de 2021.</w:t>
      </w:r>
    </w:p>
    <w:p w:rsidR="00861624" w:rsidRDefault="00861624" w:rsidP="0076235A">
      <w:pPr>
        <w:pStyle w:val="Sangradetextonormal"/>
        <w:keepNext/>
        <w:spacing w:after="0" w:line="240" w:lineRule="auto"/>
        <w:ind w:left="0"/>
        <w:jc w:val="both"/>
        <w:rPr>
          <w:rFonts w:ascii="Arial" w:hAnsi="Arial" w:cs="Arial"/>
          <w:b/>
          <w:sz w:val="24"/>
          <w:szCs w:val="24"/>
        </w:rPr>
      </w:pPr>
    </w:p>
    <w:p w:rsidR="006760E0" w:rsidRPr="0068794D" w:rsidRDefault="006760E0" w:rsidP="0076235A">
      <w:pPr>
        <w:pStyle w:val="Sangradetextonormal"/>
        <w:keepNext/>
        <w:spacing w:after="0" w:line="240" w:lineRule="auto"/>
        <w:ind w:left="0"/>
        <w:jc w:val="both"/>
        <w:rPr>
          <w:rFonts w:ascii="Arial" w:hAnsi="Arial" w:cs="Arial"/>
          <w:b/>
          <w:sz w:val="24"/>
          <w:szCs w:val="24"/>
        </w:rPr>
      </w:pPr>
    </w:p>
    <w:p w:rsidR="00B4796D" w:rsidRPr="0068794D" w:rsidRDefault="00B4796D" w:rsidP="00B4796D">
      <w:pPr>
        <w:pStyle w:val="Encabezado"/>
        <w:tabs>
          <w:tab w:val="left" w:pos="2130"/>
        </w:tabs>
        <w:jc w:val="both"/>
        <w:rPr>
          <w:rFonts w:cs="Arial"/>
          <w:b/>
          <w:szCs w:val="24"/>
          <w:lang w:val="es-AR"/>
        </w:rPr>
      </w:pPr>
      <w:r w:rsidRPr="0068794D">
        <w:rPr>
          <w:rFonts w:cs="Arial"/>
          <w:b/>
          <w:szCs w:val="24"/>
          <w:lang w:val="es-AR"/>
        </w:rPr>
        <w:t>ANEXOS</w:t>
      </w:r>
    </w:p>
    <w:p w:rsidR="00B4796D" w:rsidRPr="0068794D" w:rsidRDefault="00B4796D" w:rsidP="00B4796D">
      <w:pPr>
        <w:pStyle w:val="Encabezado"/>
        <w:jc w:val="both"/>
        <w:rPr>
          <w:rFonts w:cs="Arial"/>
          <w:b/>
          <w:szCs w:val="24"/>
          <w:lang w:val="es-AR"/>
        </w:rPr>
      </w:pPr>
    </w:p>
    <w:p w:rsidR="00B4796D" w:rsidRPr="0068794D" w:rsidRDefault="00B4796D" w:rsidP="00B4796D">
      <w:pPr>
        <w:pStyle w:val="Encabezado"/>
        <w:jc w:val="both"/>
        <w:rPr>
          <w:rFonts w:cs="Arial"/>
          <w:szCs w:val="24"/>
          <w:lang w:val="es-AR"/>
        </w:rPr>
      </w:pPr>
      <w:r w:rsidRPr="0068794D">
        <w:rPr>
          <w:rFonts w:cs="Arial"/>
          <w:szCs w:val="24"/>
          <w:lang w:val="es-AR"/>
        </w:rPr>
        <w:t>Los Anexos que forman parte del Acta son los siguientes:</w:t>
      </w:r>
    </w:p>
    <w:p w:rsidR="00B4796D" w:rsidRPr="0068794D" w:rsidRDefault="00B4796D" w:rsidP="006760E0">
      <w:pPr>
        <w:pStyle w:val="Sangradetextonormal"/>
        <w:spacing w:after="0"/>
        <w:ind w:left="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6857"/>
      </w:tblGrid>
      <w:tr w:rsidR="00BC66D4" w:rsidRPr="00A951A0" w:rsidTr="006C5C4A">
        <w:tc>
          <w:tcPr>
            <w:tcW w:w="1637" w:type="dxa"/>
          </w:tcPr>
          <w:p w:rsidR="00BC66D4" w:rsidRPr="00A951A0" w:rsidRDefault="00BC66D4" w:rsidP="006C5C4A">
            <w:pPr>
              <w:tabs>
                <w:tab w:val="center" w:pos="4819"/>
                <w:tab w:val="right" w:pos="9071"/>
              </w:tabs>
              <w:jc w:val="both"/>
              <w:rPr>
                <w:rFonts w:cs="Arial"/>
                <w:b/>
                <w:szCs w:val="24"/>
              </w:rPr>
            </w:pPr>
            <w:r w:rsidRPr="00A951A0">
              <w:rPr>
                <w:rFonts w:cs="Arial"/>
                <w:b/>
                <w:szCs w:val="24"/>
              </w:rPr>
              <w:t>Anexo I</w:t>
            </w:r>
          </w:p>
        </w:tc>
        <w:tc>
          <w:tcPr>
            <w:tcW w:w="6857" w:type="dxa"/>
          </w:tcPr>
          <w:p w:rsidR="00BC66D4" w:rsidRPr="005E5578" w:rsidRDefault="00BC66D4" w:rsidP="006C5C4A">
            <w:pPr>
              <w:tabs>
                <w:tab w:val="center" w:pos="4819"/>
                <w:tab w:val="right" w:pos="9071"/>
              </w:tabs>
              <w:jc w:val="both"/>
              <w:rPr>
                <w:rFonts w:cs="Arial"/>
                <w:szCs w:val="24"/>
              </w:rPr>
            </w:pPr>
            <w:r w:rsidRPr="005E5578">
              <w:rPr>
                <w:rFonts w:cs="Arial"/>
                <w:szCs w:val="24"/>
              </w:rPr>
              <w:t>Lista de Participantes</w:t>
            </w:r>
          </w:p>
        </w:tc>
      </w:tr>
      <w:tr w:rsidR="00BC66D4" w:rsidRPr="00A951A0" w:rsidTr="006C5C4A">
        <w:tc>
          <w:tcPr>
            <w:tcW w:w="1637" w:type="dxa"/>
          </w:tcPr>
          <w:p w:rsidR="00BC66D4" w:rsidRPr="00A951A0" w:rsidRDefault="00BC66D4" w:rsidP="006C5C4A">
            <w:pPr>
              <w:tabs>
                <w:tab w:val="center" w:pos="4819"/>
                <w:tab w:val="right" w:pos="9071"/>
              </w:tabs>
              <w:jc w:val="both"/>
              <w:rPr>
                <w:rFonts w:cs="Arial"/>
                <w:b/>
                <w:szCs w:val="24"/>
              </w:rPr>
            </w:pPr>
            <w:r w:rsidRPr="00A951A0">
              <w:rPr>
                <w:rFonts w:cs="Arial"/>
                <w:b/>
                <w:szCs w:val="24"/>
              </w:rPr>
              <w:t>Anexo II</w:t>
            </w:r>
          </w:p>
        </w:tc>
        <w:tc>
          <w:tcPr>
            <w:tcW w:w="6857" w:type="dxa"/>
          </w:tcPr>
          <w:p w:rsidR="00BC66D4" w:rsidRPr="005E5578" w:rsidRDefault="00BC66D4" w:rsidP="006C5C4A">
            <w:pPr>
              <w:tabs>
                <w:tab w:val="center" w:pos="4819"/>
                <w:tab w:val="right" w:pos="9071"/>
              </w:tabs>
              <w:jc w:val="both"/>
              <w:rPr>
                <w:rFonts w:cs="Arial"/>
                <w:szCs w:val="24"/>
              </w:rPr>
            </w:pPr>
            <w:r w:rsidRPr="005E5578">
              <w:rPr>
                <w:rFonts w:cs="Arial"/>
                <w:szCs w:val="24"/>
              </w:rPr>
              <w:t>Agenda</w:t>
            </w:r>
          </w:p>
        </w:tc>
      </w:tr>
      <w:tr w:rsidR="00BC66D4" w:rsidRPr="00A951A0" w:rsidTr="006C5C4A">
        <w:tc>
          <w:tcPr>
            <w:tcW w:w="1637" w:type="dxa"/>
          </w:tcPr>
          <w:p w:rsidR="00BC66D4" w:rsidRPr="00A951A0" w:rsidRDefault="00BC66D4" w:rsidP="006C5C4A">
            <w:pPr>
              <w:tabs>
                <w:tab w:val="center" w:pos="4819"/>
                <w:tab w:val="right" w:pos="9071"/>
              </w:tabs>
              <w:jc w:val="both"/>
              <w:rPr>
                <w:rFonts w:cs="Arial"/>
                <w:b/>
                <w:szCs w:val="24"/>
              </w:rPr>
            </w:pPr>
            <w:r w:rsidRPr="00A951A0">
              <w:rPr>
                <w:rFonts w:cs="Arial"/>
                <w:b/>
                <w:szCs w:val="24"/>
              </w:rPr>
              <w:t>Anexo III</w:t>
            </w:r>
          </w:p>
        </w:tc>
        <w:tc>
          <w:tcPr>
            <w:tcW w:w="6857" w:type="dxa"/>
          </w:tcPr>
          <w:p w:rsidR="00BC66D4" w:rsidRPr="005E5578" w:rsidRDefault="00BC66D4" w:rsidP="006C5C4A">
            <w:pPr>
              <w:tabs>
                <w:tab w:val="center" w:pos="4819"/>
                <w:tab w:val="right" w:pos="9071"/>
              </w:tabs>
              <w:jc w:val="both"/>
              <w:rPr>
                <w:rFonts w:cs="Arial"/>
                <w:szCs w:val="24"/>
              </w:rPr>
            </w:pPr>
            <w:r w:rsidRPr="005E5578">
              <w:rPr>
                <w:rFonts w:cs="Arial"/>
                <w:szCs w:val="24"/>
              </w:rPr>
              <w:t>Resumen del Acta</w:t>
            </w:r>
          </w:p>
        </w:tc>
      </w:tr>
      <w:tr w:rsidR="00BC66D4" w:rsidRPr="00A951A0" w:rsidTr="006C5C4A">
        <w:tc>
          <w:tcPr>
            <w:tcW w:w="1637" w:type="dxa"/>
            <w:shd w:val="clear" w:color="auto" w:fill="auto"/>
          </w:tcPr>
          <w:p w:rsidR="00BC66D4" w:rsidRPr="00A951A0" w:rsidRDefault="00BC66D4" w:rsidP="006C5C4A">
            <w:pPr>
              <w:tabs>
                <w:tab w:val="center" w:pos="4819"/>
                <w:tab w:val="right" w:pos="9071"/>
              </w:tabs>
              <w:jc w:val="both"/>
              <w:rPr>
                <w:rFonts w:cs="Arial"/>
                <w:b/>
                <w:szCs w:val="24"/>
              </w:rPr>
            </w:pPr>
            <w:r w:rsidRPr="00A951A0">
              <w:rPr>
                <w:rFonts w:cs="Arial"/>
                <w:b/>
                <w:szCs w:val="24"/>
              </w:rPr>
              <w:t>Anexo IV</w:t>
            </w:r>
          </w:p>
        </w:tc>
        <w:tc>
          <w:tcPr>
            <w:tcW w:w="6857" w:type="dxa"/>
            <w:shd w:val="clear" w:color="auto" w:fill="auto"/>
          </w:tcPr>
          <w:p w:rsidR="00BC66D4" w:rsidRPr="005E5578" w:rsidRDefault="00BC66D4" w:rsidP="006C5C4A">
            <w:pPr>
              <w:tabs>
                <w:tab w:val="center" w:pos="4819"/>
                <w:tab w:val="right" w:pos="9071"/>
              </w:tabs>
              <w:jc w:val="both"/>
              <w:rPr>
                <w:rFonts w:cs="Arial"/>
                <w:szCs w:val="24"/>
                <w:lang w:val="es-UY"/>
              </w:rPr>
            </w:pPr>
            <w:r w:rsidRPr="005E5578">
              <w:rPr>
                <w:rFonts w:cs="Arial"/>
                <w:szCs w:val="24"/>
                <w:lang w:val="es-UY"/>
              </w:rPr>
              <w:t>Directivas y Proyecto</w:t>
            </w:r>
            <w:r>
              <w:rPr>
                <w:rFonts w:cs="Arial"/>
                <w:szCs w:val="24"/>
                <w:lang w:val="es-UY"/>
              </w:rPr>
              <w:t>s</w:t>
            </w:r>
            <w:r w:rsidRPr="005E5578">
              <w:rPr>
                <w:rFonts w:cs="Arial"/>
                <w:szCs w:val="24"/>
                <w:lang w:val="es-UY"/>
              </w:rPr>
              <w:t xml:space="preserve"> de Resolución aprobado</w:t>
            </w:r>
            <w:r>
              <w:rPr>
                <w:rFonts w:cs="Arial"/>
                <w:szCs w:val="24"/>
                <w:lang w:val="es-UY"/>
              </w:rPr>
              <w:t>s</w:t>
            </w:r>
            <w:r w:rsidRPr="005E5578">
              <w:rPr>
                <w:rFonts w:cs="Arial"/>
                <w:szCs w:val="24"/>
                <w:lang w:val="es-UY"/>
              </w:rPr>
              <w:t xml:space="preserve"> </w:t>
            </w:r>
          </w:p>
        </w:tc>
      </w:tr>
      <w:tr w:rsidR="00BC66D4" w:rsidRPr="00A951A0" w:rsidTr="006C5C4A">
        <w:tc>
          <w:tcPr>
            <w:tcW w:w="1637" w:type="dxa"/>
            <w:shd w:val="clear" w:color="auto" w:fill="auto"/>
          </w:tcPr>
          <w:p w:rsidR="00BC66D4" w:rsidRPr="00A951A0" w:rsidRDefault="00BC66D4" w:rsidP="006C5C4A">
            <w:pPr>
              <w:tabs>
                <w:tab w:val="center" w:pos="4819"/>
                <w:tab w:val="right" w:pos="9071"/>
              </w:tabs>
              <w:jc w:val="both"/>
              <w:rPr>
                <w:rFonts w:cs="Arial"/>
                <w:b/>
                <w:szCs w:val="24"/>
              </w:rPr>
            </w:pPr>
            <w:r w:rsidRPr="00A951A0">
              <w:rPr>
                <w:rFonts w:cs="Arial"/>
                <w:b/>
                <w:szCs w:val="24"/>
              </w:rPr>
              <w:t>Anexo V</w:t>
            </w:r>
          </w:p>
        </w:tc>
        <w:tc>
          <w:tcPr>
            <w:tcW w:w="6857" w:type="dxa"/>
            <w:shd w:val="clear" w:color="auto" w:fill="auto"/>
          </w:tcPr>
          <w:p w:rsidR="00BC66D4" w:rsidRPr="005E5578" w:rsidRDefault="00BC66D4" w:rsidP="006C5C4A">
            <w:pPr>
              <w:tabs>
                <w:tab w:val="center" w:pos="4819"/>
                <w:tab w:val="right" w:pos="9071"/>
              </w:tabs>
              <w:jc w:val="both"/>
              <w:rPr>
                <w:rFonts w:cs="Arial"/>
                <w:szCs w:val="24"/>
                <w:lang w:val="es-UY"/>
              </w:rPr>
            </w:pPr>
            <w:r w:rsidRPr="005E5578">
              <w:rPr>
                <w:rFonts w:cs="Arial"/>
                <w:szCs w:val="24"/>
                <w:lang w:val="es-UY"/>
              </w:rPr>
              <w:t xml:space="preserve">Nuevas Consultas – No se presentaron </w:t>
            </w:r>
          </w:p>
        </w:tc>
      </w:tr>
      <w:tr w:rsidR="00BC66D4" w:rsidRPr="00A951A0" w:rsidTr="006C5C4A">
        <w:tc>
          <w:tcPr>
            <w:tcW w:w="1637" w:type="dxa"/>
            <w:shd w:val="clear" w:color="auto" w:fill="auto"/>
          </w:tcPr>
          <w:p w:rsidR="00BC66D4" w:rsidRPr="00A951A0" w:rsidRDefault="00BC66D4" w:rsidP="006C5C4A">
            <w:pPr>
              <w:tabs>
                <w:tab w:val="center" w:pos="4819"/>
                <w:tab w:val="right" w:pos="9071"/>
              </w:tabs>
              <w:jc w:val="both"/>
              <w:rPr>
                <w:rFonts w:cs="Arial"/>
                <w:b/>
                <w:szCs w:val="24"/>
              </w:rPr>
            </w:pPr>
            <w:r w:rsidRPr="00A951A0">
              <w:rPr>
                <w:rFonts w:cs="Arial"/>
                <w:b/>
                <w:szCs w:val="24"/>
              </w:rPr>
              <w:t>Anexo VI</w:t>
            </w:r>
          </w:p>
        </w:tc>
        <w:tc>
          <w:tcPr>
            <w:tcW w:w="6857" w:type="dxa"/>
            <w:shd w:val="clear" w:color="auto" w:fill="auto"/>
          </w:tcPr>
          <w:p w:rsidR="00BC66D4" w:rsidRPr="000A5790" w:rsidRDefault="00BC66D4" w:rsidP="006C5C4A">
            <w:pPr>
              <w:pStyle w:val="Sangradetextonormal"/>
              <w:keepNext/>
              <w:spacing w:after="0" w:line="240" w:lineRule="auto"/>
              <w:ind w:left="0"/>
              <w:jc w:val="both"/>
              <w:rPr>
                <w:rFonts w:ascii="Arial" w:hAnsi="Arial" w:cs="Arial"/>
                <w:color w:val="FF0000"/>
                <w:sz w:val="24"/>
                <w:szCs w:val="24"/>
                <w:highlight w:val="yellow"/>
              </w:rPr>
            </w:pPr>
            <w:r w:rsidRPr="000A5790">
              <w:rPr>
                <w:rFonts w:ascii="Arial" w:hAnsi="Arial" w:cs="Arial"/>
                <w:sz w:val="24"/>
                <w:szCs w:val="24"/>
              </w:rPr>
              <w:t>Consultas en Plenario - Notas Técnicas y Respuesta presentadas</w:t>
            </w:r>
          </w:p>
        </w:tc>
      </w:tr>
      <w:tr w:rsidR="00BC66D4" w:rsidRPr="00A951A0" w:rsidTr="006C5C4A">
        <w:tc>
          <w:tcPr>
            <w:tcW w:w="1637" w:type="dxa"/>
            <w:shd w:val="clear" w:color="auto" w:fill="auto"/>
          </w:tcPr>
          <w:p w:rsidR="00BC66D4" w:rsidRPr="00A951A0" w:rsidRDefault="00BC66D4" w:rsidP="006C5C4A">
            <w:pPr>
              <w:tabs>
                <w:tab w:val="center" w:pos="4819"/>
                <w:tab w:val="right" w:pos="9071"/>
              </w:tabs>
              <w:jc w:val="both"/>
              <w:rPr>
                <w:rFonts w:cs="Arial"/>
                <w:b/>
                <w:szCs w:val="24"/>
              </w:rPr>
            </w:pPr>
            <w:r w:rsidRPr="00A951A0">
              <w:rPr>
                <w:rFonts w:cs="Arial"/>
                <w:b/>
                <w:szCs w:val="24"/>
              </w:rPr>
              <w:t>Anexo VII</w:t>
            </w:r>
          </w:p>
        </w:tc>
        <w:tc>
          <w:tcPr>
            <w:tcW w:w="6857" w:type="dxa"/>
            <w:shd w:val="clear" w:color="auto" w:fill="auto"/>
          </w:tcPr>
          <w:p w:rsidR="00BC66D4" w:rsidRPr="00A951A0" w:rsidRDefault="00BC66D4" w:rsidP="006C5C4A">
            <w:pPr>
              <w:pStyle w:val="Sangradetextonormal"/>
              <w:spacing w:after="0" w:line="240" w:lineRule="auto"/>
              <w:ind w:left="0"/>
              <w:jc w:val="both"/>
              <w:rPr>
                <w:rFonts w:ascii="Arial" w:hAnsi="Arial" w:cs="Arial"/>
                <w:bCs/>
                <w:color w:val="FF0000"/>
                <w:sz w:val="24"/>
                <w:szCs w:val="24"/>
                <w:lang w:val="es-PY"/>
              </w:rPr>
            </w:pPr>
            <w:r w:rsidRPr="002F7937">
              <w:rPr>
                <w:rFonts w:ascii="Arial" w:hAnsi="Arial" w:cs="Arial"/>
                <w:bCs/>
                <w:sz w:val="24"/>
                <w:szCs w:val="24"/>
                <w:lang w:val="es-PY"/>
              </w:rPr>
              <w:t>Planilla consolidada con nuevas medidas implementadas y vigentes relacionadas a la operativa comercial internacional</w:t>
            </w:r>
          </w:p>
        </w:tc>
      </w:tr>
      <w:tr w:rsidR="00BC66D4" w:rsidRPr="00A951A0" w:rsidTr="006C5C4A">
        <w:tc>
          <w:tcPr>
            <w:tcW w:w="1637" w:type="dxa"/>
            <w:shd w:val="clear" w:color="auto" w:fill="auto"/>
          </w:tcPr>
          <w:p w:rsidR="00BC66D4" w:rsidRPr="00A875B9" w:rsidRDefault="00BC66D4" w:rsidP="006C5C4A">
            <w:pPr>
              <w:tabs>
                <w:tab w:val="center" w:pos="4819"/>
                <w:tab w:val="right" w:pos="9071"/>
              </w:tabs>
              <w:jc w:val="both"/>
              <w:rPr>
                <w:rFonts w:cs="Arial"/>
                <w:b/>
                <w:szCs w:val="24"/>
              </w:rPr>
            </w:pPr>
            <w:r w:rsidRPr="00A875B9">
              <w:rPr>
                <w:rFonts w:cs="Arial"/>
                <w:b/>
                <w:bCs/>
                <w:szCs w:val="24"/>
              </w:rPr>
              <w:t>Anexo VIII</w:t>
            </w:r>
          </w:p>
        </w:tc>
        <w:tc>
          <w:tcPr>
            <w:tcW w:w="6857" w:type="dxa"/>
            <w:shd w:val="clear" w:color="auto" w:fill="auto"/>
          </w:tcPr>
          <w:p w:rsidR="00BC66D4" w:rsidRPr="00295CC7" w:rsidRDefault="00A875B9" w:rsidP="006C5C4A">
            <w:pPr>
              <w:pStyle w:val="Sangradetextonormal"/>
              <w:spacing w:after="0" w:line="240" w:lineRule="auto"/>
              <w:ind w:left="0"/>
              <w:jc w:val="both"/>
              <w:rPr>
                <w:rFonts w:ascii="Arial" w:hAnsi="Arial" w:cs="Arial"/>
                <w:bCs/>
                <w:strike/>
                <w:sz w:val="24"/>
                <w:szCs w:val="24"/>
                <w:lang w:val="es-PY"/>
              </w:rPr>
            </w:pPr>
            <w:r w:rsidRPr="00A875B9">
              <w:rPr>
                <w:rFonts w:ascii="Arial" w:hAnsi="Arial" w:cs="Arial"/>
                <w:bCs/>
                <w:sz w:val="24"/>
                <w:szCs w:val="24"/>
                <w:lang w:val="es-PY"/>
              </w:rPr>
              <w:t>Informe Semestral sobre el grado de avance del Programa de Trabajo del periodo 2021 del CT N° 7</w:t>
            </w:r>
          </w:p>
        </w:tc>
      </w:tr>
      <w:tr w:rsidR="00A875B9" w:rsidRPr="00A951A0" w:rsidTr="006C5C4A">
        <w:tc>
          <w:tcPr>
            <w:tcW w:w="1637" w:type="dxa"/>
            <w:shd w:val="clear" w:color="auto" w:fill="auto"/>
          </w:tcPr>
          <w:p w:rsidR="00A875B9" w:rsidRPr="00A951A0" w:rsidRDefault="00A875B9" w:rsidP="00A875B9">
            <w:pPr>
              <w:tabs>
                <w:tab w:val="center" w:pos="4819"/>
                <w:tab w:val="right" w:pos="9071"/>
              </w:tabs>
              <w:jc w:val="both"/>
              <w:rPr>
                <w:rFonts w:cs="Arial"/>
                <w:b/>
                <w:szCs w:val="24"/>
              </w:rPr>
            </w:pPr>
            <w:r w:rsidRPr="00A951A0">
              <w:rPr>
                <w:rFonts w:cs="Arial"/>
                <w:b/>
                <w:szCs w:val="24"/>
              </w:rPr>
              <w:t xml:space="preserve">Anexo </w:t>
            </w:r>
            <w:r>
              <w:rPr>
                <w:rFonts w:cs="Arial"/>
                <w:b/>
                <w:szCs w:val="24"/>
              </w:rPr>
              <w:t>IX</w:t>
            </w:r>
          </w:p>
        </w:tc>
        <w:tc>
          <w:tcPr>
            <w:tcW w:w="6857" w:type="dxa"/>
            <w:shd w:val="clear" w:color="auto" w:fill="auto"/>
          </w:tcPr>
          <w:p w:rsidR="00A875B9" w:rsidRPr="00B25130" w:rsidRDefault="00A875B9" w:rsidP="00A875B9">
            <w:pPr>
              <w:jc w:val="both"/>
              <w:rPr>
                <w:rFonts w:cs="Arial"/>
                <w:szCs w:val="24"/>
              </w:rPr>
            </w:pPr>
            <w:r>
              <w:rPr>
                <w:bCs/>
                <w:szCs w:val="24"/>
              </w:rPr>
              <w:t>P</w:t>
            </w:r>
            <w:r w:rsidRPr="005E5578">
              <w:rPr>
                <w:bCs/>
                <w:szCs w:val="24"/>
              </w:rPr>
              <w:t xml:space="preserve">royectos de directivas </w:t>
            </w:r>
            <w:r>
              <w:rPr>
                <w:bCs/>
                <w:szCs w:val="24"/>
              </w:rPr>
              <w:t xml:space="preserve">y listas - </w:t>
            </w:r>
            <w:r w:rsidRPr="005E5578">
              <w:rPr>
                <w:bCs/>
                <w:szCs w:val="24"/>
              </w:rPr>
              <w:t>SM/SAT</w:t>
            </w:r>
          </w:p>
        </w:tc>
      </w:tr>
      <w:tr w:rsidR="00A875B9" w:rsidRPr="00861624" w:rsidTr="006C5C4A">
        <w:tc>
          <w:tcPr>
            <w:tcW w:w="1637" w:type="dxa"/>
            <w:shd w:val="clear" w:color="auto" w:fill="auto"/>
          </w:tcPr>
          <w:p w:rsidR="00A875B9" w:rsidRPr="00A951A0" w:rsidRDefault="00A875B9" w:rsidP="00A875B9">
            <w:pPr>
              <w:tabs>
                <w:tab w:val="center" w:pos="4819"/>
                <w:tab w:val="right" w:pos="9071"/>
              </w:tabs>
              <w:jc w:val="both"/>
              <w:rPr>
                <w:rFonts w:cs="Arial"/>
                <w:b/>
                <w:szCs w:val="24"/>
                <w:highlight w:val="yellow"/>
              </w:rPr>
            </w:pPr>
            <w:r w:rsidRPr="00181FA2">
              <w:rPr>
                <w:rFonts w:cs="Arial"/>
                <w:b/>
                <w:szCs w:val="24"/>
              </w:rPr>
              <w:t>Anexo X</w:t>
            </w:r>
          </w:p>
        </w:tc>
        <w:tc>
          <w:tcPr>
            <w:tcW w:w="6857" w:type="dxa"/>
            <w:shd w:val="clear" w:color="auto" w:fill="auto"/>
          </w:tcPr>
          <w:p w:rsidR="00A875B9" w:rsidRPr="00861624" w:rsidRDefault="00A875B9" w:rsidP="00A875B9">
            <w:pPr>
              <w:jc w:val="both"/>
              <w:rPr>
                <w:rFonts w:cs="Arial"/>
                <w:szCs w:val="24"/>
                <w:lang w:eastAsia="en-US"/>
              </w:rPr>
            </w:pPr>
            <w:r w:rsidRPr="00B529F3">
              <w:rPr>
                <w:rFonts w:cs="Arial"/>
                <w:b/>
                <w:bCs/>
                <w:szCs w:val="24"/>
                <w:lang w:eastAsia="en-US"/>
              </w:rPr>
              <w:t xml:space="preserve">RESERVADO </w:t>
            </w:r>
            <w:r w:rsidRPr="003D2143">
              <w:rPr>
                <w:rFonts w:cs="Arial"/>
                <w:szCs w:val="24"/>
                <w:lang w:eastAsia="en-US"/>
              </w:rPr>
              <w:t>-</w:t>
            </w:r>
            <w:r>
              <w:rPr>
                <w:rFonts w:cs="Arial"/>
                <w:b/>
                <w:bCs/>
                <w:szCs w:val="24"/>
                <w:lang w:eastAsia="en-US"/>
              </w:rPr>
              <w:t xml:space="preserve"> </w:t>
            </w:r>
            <w:r w:rsidRPr="00861624">
              <w:rPr>
                <w:rFonts w:cs="Arial"/>
                <w:szCs w:val="24"/>
                <w:lang w:eastAsia="en-US"/>
              </w:rPr>
              <w:t>MERCOSUR/CLXXX CCM/DT N° 01/21</w:t>
            </w:r>
            <w:r>
              <w:rPr>
                <w:rFonts w:cs="Arial"/>
                <w:szCs w:val="24"/>
                <w:lang w:eastAsia="en-US"/>
              </w:rPr>
              <w:t xml:space="preserve"> - L</w:t>
            </w:r>
            <w:r w:rsidRPr="00B529F3">
              <w:rPr>
                <w:rFonts w:cs="Arial"/>
                <w:szCs w:val="24"/>
                <w:lang w:eastAsia="en-US"/>
              </w:rPr>
              <w:t>istado en el cual se consignan aquellos documentos faltantes en el archivo oficial de la SM</w:t>
            </w:r>
            <w:r>
              <w:rPr>
                <w:rFonts w:cs="Arial"/>
                <w:szCs w:val="24"/>
                <w:lang w:eastAsia="en-US"/>
              </w:rPr>
              <w:t xml:space="preserve"> relativo a Consultas – SM/SND</w:t>
            </w:r>
          </w:p>
        </w:tc>
      </w:tr>
      <w:tr w:rsidR="00A875B9" w:rsidRPr="00861624" w:rsidTr="006C5C4A">
        <w:tc>
          <w:tcPr>
            <w:tcW w:w="1637" w:type="dxa"/>
            <w:shd w:val="clear" w:color="auto" w:fill="auto"/>
          </w:tcPr>
          <w:p w:rsidR="00A875B9" w:rsidRPr="00A951A0" w:rsidRDefault="00A875B9" w:rsidP="00A875B9">
            <w:pPr>
              <w:tabs>
                <w:tab w:val="center" w:pos="4819"/>
                <w:tab w:val="right" w:pos="9071"/>
              </w:tabs>
              <w:jc w:val="both"/>
              <w:rPr>
                <w:rFonts w:cs="Arial"/>
                <w:b/>
                <w:szCs w:val="24"/>
              </w:rPr>
            </w:pPr>
            <w:r w:rsidRPr="00D7742C">
              <w:rPr>
                <w:rFonts w:eastAsia="Arial" w:cs="Arial"/>
                <w:b/>
                <w:color w:val="000000"/>
                <w:szCs w:val="24"/>
              </w:rPr>
              <w:t xml:space="preserve">Anexo </w:t>
            </w:r>
            <w:r>
              <w:rPr>
                <w:rFonts w:eastAsia="Arial" w:cs="Arial"/>
                <w:b/>
                <w:color w:val="000000"/>
                <w:szCs w:val="24"/>
              </w:rPr>
              <w:t>XI</w:t>
            </w:r>
          </w:p>
        </w:tc>
        <w:tc>
          <w:tcPr>
            <w:tcW w:w="6857" w:type="dxa"/>
            <w:shd w:val="clear" w:color="auto" w:fill="auto"/>
          </w:tcPr>
          <w:p w:rsidR="00A875B9" w:rsidRPr="00BD21F1" w:rsidRDefault="00797FBC" w:rsidP="00A875B9">
            <w:pPr>
              <w:jc w:val="both"/>
              <w:rPr>
                <w:rFonts w:eastAsia="Arial" w:cs="Arial"/>
                <w:color w:val="000000"/>
                <w:szCs w:val="24"/>
              </w:rPr>
            </w:pPr>
            <w:r>
              <w:rPr>
                <w:rFonts w:eastAsia="Arial" w:cs="Arial"/>
                <w:b/>
                <w:color w:val="000000"/>
                <w:szCs w:val="24"/>
              </w:rPr>
              <w:t>RESERVADO</w:t>
            </w:r>
            <w:r>
              <w:rPr>
                <w:rFonts w:eastAsia="Arial" w:cs="Arial"/>
                <w:color w:val="000000"/>
                <w:szCs w:val="24"/>
              </w:rPr>
              <w:t xml:space="preserve"> - I</w:t>
            </w:r>
            <w:r w:rsidR="00A875B9">
              <w:rPr>
                <w:rFonts w:eastAsia="Arial" w:cs="Arial"/>
                <w:color w:val="000000"/>
                <w:szCs w:val="24"/>
              </w:rPr>
              <w:t>nformación adicional</w:t>
            </w:r>
            <w:r>
              <w:rPr>
                <w:rFonts w:eastAsia="Arial" w:cs="Arial"/>
                <w:color w:val="000000"/>
                <w:szCs w:val="24"/>
              </w:rPr>
              <w:t xml:space="preserve"> - </w:t>
            </w:r>
            <w:r w:rsidR="00A875B9">
              <w:rPr>
                <w:rFonts w:eastAsia="Arial" w:cs="Arial"/>
                <w:color w:val="000000"/>
                <w:szCs w:val="24"/>
              </w:rPr>
              <w:t>Pedido 6.1</w:t>
            </w:r>
            <w:r>
              <w:rPr>
                <w:rFonts w:eastAsia="Arial" w:cs="Arial"/>
                <w:color w:val="000000"/>
                <w:szCs w:val="24"/>
              </w:rPr>
              <w:t xml:space="preserve"> - Brasil</w:t>
            </w:r>
          </w:p>
        </w:tc>
      </w:tr>
      <w:tr w:rsidR="00A875B9" w:rsidRPr="00861624" w:rsidTr="006C5C4A">
        <w:tc>
          <w:tcPr>
            <w:tcW w:w="1637" w:type="dxa"/>
            <w:shd w:val="clear" w:color="auto" w:fill="auto"/>
          </w:tcPr>
          <w:p w:rsidR="00A875B9" w:rsidRPr="00A951A0" w:rsidRDefault="00A875B9" w:rsidP="00A875B9">
            <w:pPr>
              <w:tabs>
                <w:tab w:val="center" w:pos="4819"/>
                <w:tab w:val="right" w:pos="9071"/>
              </w:tabs>
              <w:jc w:val="both"/>
              <w:rPr>
                <w:rFonts w:cs="Arial"/>
                <w:b/>
                <w:szCs w:val="24"/>
              </w:rPr>
            </w:pPr>
            <w:r w:rsidRPr="00D7742C">
              <w:rPr>
                <w:rFonts w:eastAsia="Arial" w:cs="Arial"/>
                <w:b/>
                <w:color w:val="000000"/>
                <w:szCs w:val="24"/>
              </w:rPr>
              <w:t xml:space="preserve">Anexo </w:t>
            </w:r>
            <w:r>
              <w:rPr>
                <w:rFonts w:eastAsia="Arial" w:cs="Arial"/>
                <w:b/>
                <w:color w:val="000000"/>
                <w:szCs w:val="24"/>
              </w:rPr>
              <w:t>XII</w:t>
            </w:r>
          </w:p>
        </w:tc>
        <w:tc>
          <w:tcPr>
            <w:tcW w:w="6857" w:type="dxa"/>
            <w:shd w:val="clear" w:color="auto" w:fill="auto"/>
          </w:tcPr>
          <w:p w:rsidR="00A875B9" w:rsidRPr="00B529F3" w:rsidRDefault="00A875B9" w:rsidP="003D2143">
            <w:pPr>
              <w:jc w:val="both"/>
              <w:rPr>
                <w:rFonts w:cs="Arial"/>
                <w:b/>
                <w:bCs/>
                <w:szCs w:val="24"/>
                <w:lang w:eastAsia="en-US"/>
              </w:rPr>
            </w:pPr>
            <w:r w:rsidRPr="00FC43BA">
              <w:rPr>
                <w:rFonts w:cs="Arial"/>
                <w:b/>
                <w:szCs w:val="24"/>
                <w:lang w:val="es-UY"/>
              </w:rPr>
              <w:t>RESERVADO</w:t>
            </w:r>
            <w:r w:rsidR="003D2143">
              <w:rPr>
                <w:rFonts w:cs="Arial"/>
                <w:b/>
                <w:szCs w:val="24"/>
                <w:lang w:val="es-UY"/>
              </w:rPr>
              <w:t xml:space="preserve"> </w:t>
            </w:r>
            <w:r w:rsidR="003D2143" w:rsidRPr="00797FBC">
              <w:rPr>
                <w:rFonts w:cs="Arial"/>
                <w:bCs/>
                <w:szCs w:val="24"/>
                <w:lang w:val="es-UY"/>
              </w:rPr>
              <w:t>-</w:t>
            </w:r>
            <w:r w:rsidR="003D2143">
              <w:rPr>
                <w:rFonts w:cs="Arial"/>
                <w:b/>
                <w:szCs w:val="24"/>
                <w:lang w:val="es-UY"/>
              </w:rPr>
              <w:t xml:space="preserve"> </w:t>
            </w:r>
            <w:r w:rsidRPr="00FC43BA">
              <w:rPr>
                <w:rFonts w:cs="Arial"/>
                <w:bCs/>
                <w:szCs w:val="24"/>
                <w:lang w:val="es-UY"/>
              </w:rPr>
              <w:t>MERCOSUR/LXXV CCM/DT N° 21/05 Rev. 102</w:t>
            </w:r>
            <w:r w:rsidR="003D2143">
              <w:rPr>
                <w:rFonts w:cs="Arial"/>
                <w:bCs/>
                <w:szCs w:val="24"/>
                <w:lang w:val="es-UY"/>
              </w:rPr>
              <w:t xml:space="preserve"> - </w:t>
            </w:r>
            <w:r w:rsidRPr="00FC43BA">
              <w:rPr>
                <w:rFonts w:cs="Arial"/>
                <w:szCs w:val="24"/>
                <w:lang w:val="es-UY"/>
              </w:rPr>
              <w:t>Lista actualizada de las normas con plazo de incorporación vencido</w:t>
            </w:r>
          </w:p>
        </w:tc>
      </w:tr>
    </w:tbl>
    <w:p w:rsidR="003614E7" w:rsidRDefault="003614E7" w:rsidP="00D904BB">
      <w:pPr>
        <w:pStyle w:val="Sangradetextonormal"/>
        <w:keepNext/>
        <w:spacing w:after="0" w:line="240" w:lineRule="auto"/>
        <w:ind w:left="0"/>
        <w:jc w:val="both"/>
        <w:rPr>
          <w:rFonts w:ascii="Arial" w:hAnsi="Arial" w:cs="Arial"/>
          <w:b/>
          <w:sz w:val="24"/>
          <w:szCs w:val="24"/>
        </w:rPr>
      </w:pPr>
    </w:p>
    <w:p w:rsidR="00850D77" w:rsidRDefault="00850D77" w:rsidP="00D904BB">
      <w:pPr>
        <w:pStyle w:val="Sangradetextonormal"/>
        <w:keepNext/>
        <w:spacing w:after="0" w:line="240" w:lineRule="auto"/>
        <w:ind w:left="0"/>
        <w:jc w:val="both"/>
        <w:rPr>
          <w:rFonts w:ascii="Arial" w:hAnsi="Arial" w:cs="Arial"/>
          <w:b/>
          <w:sz w:val="24"/>
          <w:szCs w:val="24"/>
        </w:rPr>
      </w:pPr>
    </w:p>
    <w:p w:rsidR="006760E0" w:rsidRPr="0068794D" w:rsidRDefault="006760E0" w:rsidP="00D904BB">
      <w:pPr>
        <w:pStyle w:val="Sangradetextonormal"/>
        <w:keepNext/>
        <w:spacing w:after="0" w:line="240" w:lineRule="auto"/>
        <w:ind w:left="0"/>
        <w:jc w:val="both"/>
        <w:rPr>
          <w:rFonts w:ascii="Arial" w:hAnsi="Arial" w:cs="Arial"/>
          <w:b/>
          <w:sz w:val="24"/>
          <w:szCs w:val="24"/>
        </w:rPr>
      </w:pPr>
    </w:p>
    <w:p w:rsidR="002E536B" w:rsidRPr="002E536B" w:rsidRDefault="002E536B" w:rsidP="002E536B">
      <w:pPr>
        <w:keepNext/>
        <w:jc w:val="both"/>
        <w:rPr>
          <w:rFonts w:eastAsiaTheme="minorHAnsi" w:cs="Arial"/>
          <w:b/>
          <w:szCs w:val="24"/>
          <w:lang w:eastAsia="en-US"/>
        </w:rPr>
      </w:pPr>
    </w:p>
    <w:tbl>
      <w:tblPr>
        <w:tblW w:w="0" w:type="auto"/>
        <w:tblInd w:w="-110" w:type="dxa"/>
        <w:tblCellMar>
          <w:left w:w="70" w:type="dxa"/>
          <w:right w:w="70" w:type="dxa"/>
        </w:tblCellMar>
        <w:tblLook w:val="04A0" w:firstRow="1" w:lastRow="0" w:firstColumn="1" w:lastColumn="0" w:noHBand="0" w:noVBand="1"/>
      </w:tblPr>
      <w:tblGrid>
        <w:gridCol w:w="4278"/>
        <w:gridCol w:w="4336"/>
      </w:tblGrid>
      <w:tr w:rsidR="002E536B" w:rsidRPr="002E536B" w:rsidTr="00BC66D4">
        <w:trPr>
          <w:trHeight w:val="1304"/>
        </w:trPr>
        <w:tc>
          <w:tcPr>
            <w:tcW w:w="4278" w:type="dxa"/>
            <w:shd w:val="clear" w:color="auto" w:fill="auto"/>
          </w:tcPr>
          <w:p w:rsidR="002E536B" w:rsidRPr="00295CC7" w:rsidRDefault="002E536B" w:rsidP="00A951A0">
            <w:pPr>
              <w:widowControl w:val="0"/>
              <w:tabs>
                <w:tab w:val="left" w:pos="1418"/>
                <w:tab w:val="center" w:pos="4252"/>
                <w:tab w:val="right" w:pos="8504"/>
              </w:tabs>
              <w:jc w:val="center"/>
              <w:rPr>
                <w:rFonts w:cs="Arial"/>
                <w:snapToGrid w:val="0"/>
                <w:szCs w:val="24"/>
              </w:rPr>
            </w:pPr>
            <w:r w:rsidRPr="00295CC7">
              <w:rPr>
                <w:rFonts w:cs="Arial"/>
                <w:snapToGrid w:val="0"/>
                <w:szCs w:val="24"/>
              </w:rPr>
              <w:t>_______________________________</w:t>
            </w:r>
          </w:p>
          <w:p w:rsidR="002E536B" w:rsidRPr="00295CC7" w:rsidRDefault="002E536B" w:rsidP="00A951A0">
            <w:pPr>
              <w:widowControl w:val="0"/>
              <w:tabs>
                <w:tab w:val="center" w:pos="4252"/>
                <w:tab w:val="right" w:pos="8504"/>
              </w:tabs>
              <w:jc w:val="center"/>
              <w:rPr>
                <w:rFonts w:cs="Arial"/>
                <w:snapToGrid w:val="0"/>
                <w:szCs w:val="24"/>
              </w:rPr>
            </w:pPr>
            <w:r w:rsidRPr="00295CC7">
              <w:rPr>
                <w:rFonts w:cs="Arial"/>
                <w:snapToGrid w:val="0"/>
                <w:szCs w:val="24"/>
              </w:rPr>
              <w:t>Por la Delegación de Argentina</w:t>
            </w:r>
          </w:p>
          <w:p w:rsidR="002E536B" w:rsidRPr="00295CC7" w:rsidRDefault="002E536B" w:rsidP="00A951A0">
            <w:pPr>
              <w:widowControl w:val="0"/>
              <w:tabs>
                <w:tab w:val="left" w:pos="1418"/>
                <w:tab w:val="center" w:pos="4252"/>
                <w:tab w:val="right" w:pos="8504"/>
              </w:tabs>
              <w:jc w:val="center"/>
              <w:rPr>
                <w:rFonts w:cs="Arial"/>
                <w:b/>
                <w:snapToGrid w:val="0"/>
                <w:szCs w:val="24"/>
              </w:rPr>
            </w:pPr>
            <w:r w:rsidRPr="00295CC7">
              <w:rPr>
                <w:rFonts w:cs="Arial"/>
                <w:b/>
                <w:snapToGrid w:val="0"/>
                <w:szCs w:val="24"/>
              </w:rPr>
              <w:t>Roxana Sánchez</w:t>
            </w:r>
          </w:p>
          <w:p w:rsidR="002E536B" w:rsidRPr="00295CC7" w:rsidRDefault="002E536B" w:rsidP="00A951A0">
            <w:pPr>
              <w:spacing w:line="276" w:lineRule="auto"/>
              <w:jc w:val="center"/>
              <w:rPr>
                <w:rFonts w:eastAsiaTheme="minorHAnsi" w:cs="Arial"/>
                <w:szCs w:val="24"/>
                <w:lang w:eastAsia="en-US"/>
              </w:rPr>
            </w:pPr>
          </w:p>
          <w:p w:rsidR="002E536B" w:rsidRPr="00295CC7" w:rsidRDefault="002E536B" w:rsidP="00A951A0">
            <w:pPr>
              <w:spacing w:line="276" w:lineRule="auto"/>
              <w:jc w:val="center"/>
              <w:rPr>
                <w:rFonts w:eastAsiaTheme="minorHAnsi" w:cs="Arial"/>
                <w:szCs w:val="24"/>
                <w:lang w:eastAsia="en-US"/>
              </w:rPr>
            </w:pPr>
          </w:p>
        </w:tc>
        <w:tc>
          <w:tcPr>
            <w:tcW w:w="4476" w:type="dxa"/>
            <w:shd w:val="clear" w:color="auto" w:fill="auto"/>
          </w:tcPr>
          <w:p w:rsidR="002E536B" w:rsidRPr="00295CC7" w:rsidRDefault="002E536B" w:rsidP="00A951A0">
            <w:pPr>
              <w:widowControl w:val="0"/>
              <w:tabs>
                <w:tab w:val="left" w:pos="1418"/>
                <w:tab w:val="center" w:pos="4252"/>
                <w:tab w:val="right" w:pos="8504"/>
              </w:tabs>
              <w:jc w:val="center"/>
              <w:rPr>
                <w:rFonts w:cs="Arial"/>
                <w:snapToGrid w:val="0"/>
                <w:szCs w:val="24"/>
              </w:rPr>
            </w:pPr>
            <w:r w:rsidRPr="00295CC7">
              <w:rPr>
                <w:rFonts w:cs="Arial"/>
                <w:snapToGrid w:val="0"/>
                <w:szCs w:val="24"/>
              </w:rPr>
              <w:t>______________________________</w:t>
            </w:r>
          </w:p>
          <w:p w:rsidR="002E536B" w:rsidRPr="00295CC7" w:rsidRDefault="002E536B" w:rsidP="00A951A0">
            <w:pPr>
              <w:widowControl w:val="0"/>
              <w:tabs>
                <w:tab w:val="left" w:pos="1418"/>
                <w:tab w:val="center" w:pos="4252"/>
                <w:tab w:val="right" w:pos="8504"/>
              </w:tabs>
              <w:jc w:val="center"/>
              <w:rPr>
                <w:rFonts w:cs="Arial"/>
                <w:snapToGrid w:val="0"/>
                <w:szCs w:val="24"/>
              </w:rPr>
            </w:pPr>
            <w:r w:rsidRPr="00295CC7">
              <w:rPr>
                <w:rFonts w:cs="Arial"/>
                <w:snapToGrid w:val="0"/>
                <w:szCs w:val="24"/>
              </w:rPr>
              <w:t>Por la Delegación de Brasil</w:t>
            </w:r>
          </w:p>
          <w:p w:rsidR="00BC66D4" w:rsidRPr="00295CC7" w:rsidRDefault="00BC66D4" w:rsidP="00BC66D4">
            <w:pPr>
              <w:widowControl w:val="0"/>
              <w:tabs>
                <w:tab w:val="left" w:pos="1418"/>
                <w:tab w:val="center" w:pos="4252"/>
                <w:tab w:val="right" w:pos="8504"/>
              </w:tabs>
              <w:jc w:val="center"/>
              <w:rPr>
                <w:rFonts w:cs="Arial"/>
                <w:b/>
                <w:snapToGrid w:val="0"/>
                <w:szCs w:val="24"/>
                <w:lang w:val="pt-BR"/>
              </w:rPr>
            </w:pPr>
            <w:r w:rsidRPr="00295CC7">
              <w:rPr>
                <w:rFonts w:cs="Arial"/>
                <w:b/>
                <w:snapToGrid w:val="0"/>
                <w:szCs w:val="24"/>
                <w:lang w:val="pt-BR"/>
              </w:rPr>
              <w:t>Raquel Fernandes Pires Dutra Rosa</w:t>
            </w:r>
          </w:p>
          <w:p w:rsidR="002E536B" w:rsidRPr="00295CC7" w:rsidRDefault="002E536B" w:rsidP="00A951A0">
            <w:pPr>
              <w:spacing w:line="276" w:lineRule="auto"/>
              <w:jc w:val="center"/>
              <w:rPr>
                <w:rFonts w:eastAsiaTheme="minorHAnsi" w:cs="Arial"/>
                <w:b/>
                <w:bCs/>
                <w:szCs w:val="24"/>
                <w:lang w:eastAsia="en-US"/>
              </w:rPr>
            </w:pPr>
          </w:p>
        </w:tc>
      </w:tr>
      <w:tr w:rsidR="002E536B" w:rsidRPr="002E536B" w:rsidTr="00BC66D4">
        <w:trPr>
          <w:trHeight w:val="1304"/>
        </w:trPr>
        <w:tc>
          <w:tcPr>
            <w:tcW w:w="4278" w:type="dxa"/>
          </w:tcPr>
          <w:p w:rsidR="002E536B" w:rsidRPr="00295CC7" w:rsidRDefault="002E536B" w:rsidP="00A951A0">
            <w:pPr>
              <w:widowControl w:val="0"/>
              <w:tabs>
                <w:tab w:val="left" w:pos="1418"/>
                <w:tab w:val="center" w:pos="4252"/>
                <w:tab w:val="right" w:pos="8504"/>
              </w:tabs>
              <w:jc w:val="center"/>
              <w:rPr>
                <w:rFonts w:cs="Arial"/>
                <w:snapToGrid w:val="0"/>
                <w:szCs w:val="24"/>
              </w:rPr>
            </w:pPr>
            <w:r w:rsidRPr="00295CC7">
              <w:rPr>
                <w:rFonts w:cs="Arial"/>
                <w:snapToGrid w:val="0"/>
                <w:szCs w:val="24"/>
              </w:rPr>
              <w:t>______________________________</w:t>
            </w:r>
          </w:p>
          <w:p w:rsidR="002E536B" w:rsidRPr="00295CC7" w:rsidRDefault="002E536B" w:rsidP="00A951A0">
            <w:pPr>
              <w:widowControl w:val="0"/>
              <w:tabs>
                <w:tab w:val="center" w:pos="4252"/>
                <w:tab w:val="right" w:pos="8504"/>
              </w:tabs>
              <w:jc w:val="center"/>
              <w:rPr>
                <w:rFonts w:cs="Arial"/>
                <w:snapToGrid w:val="0"/>
                <w:szCs w:val="24"/>
              </w:rPr>
            </w:pPr>
            <w:r w:rsidRPr="00295CC7">
              <w:rPr>
                <w:rFonts w:cs="Arial"/>
                <w:snapToGrid w:val="0"/>
                <w:szCs w:val="24"/>
              </w:rPr>
              <w:t>Por la Delegación de Paraguay</w:t>
            </w:r>
          </w:p>
          <w:p w:rsidR="002E536B" w:rsidRPr="00295CC7" w:rsidRDefault="002E536B" w:rsidP="00A951A0">
            <w:pPr>
              <w:tabs>
                <w:tab w:val="left" w:pos="3015"/>
              </w:tabs>
              <w:spacing w:line="276" w:lineRule="auto"/>
              <w:jc w:val="center"/>
              <w:rPr>
                <w:rFonts w:eastAsiaTheme="minorHAnsi" w:cs="Arial"/>
                <w:b/>
                <w:szCs w:val="24"/>
                <w:lang w:eastAsia="en-US"/>
              </w:rPr>
            </w:pPr>
            <w:r w:rsidRPr="00295CC7">
              <w:rPr>
                <w:rFonts w:eastAsiaTheme="minorHAnsi" w:cs="Arial"/>
                <w:b/>
                <w:szCs w:val="24"/>
                <w:lang w:eastAsia="en-US"/>
              </w:rPr>
              <w:t xml:space="preserve">Sebastián </w:t>
            </w:r>
            <w:proofErr w:type="spellStart"/>
            <w:r w:rsidRPr="00295CC7">
              <w:rPr>
                <w:rFonts w:eastAsiaTheme="minorHAnsi" w:cs="Arial"/>
                <w:b/>
                <w:szCs w:val="24"/>
                <w:lang w:eastAsia="en-US"/>
              </w:rPr>
              <w:t>Ortíz</w:t>
            </w:r>
            <w:proofErr w:type="spellEnd"/>
          </w:p>
          <w:p w:rsidR="002E536B" w:rsidRPr="00295CC7" w:rsidRDefault="002E536B" w:rsidP="00A951A0">
            <w:pPr>
              <w:tabs>
                <w:tab w:val="left" w:pos="3015"/>
              </w:tabs>
              <w:spacing w:line="276" w:lineRule="auto"/>
              <w:jc w:val="center"/>
              <w:rPr>
                <w:rFonts w:eastAsiaTheme="minorHAnsi" w:cs="Arial"/>
                <w:b/>
                <w:szCs w:val="24"/>
                <w:lang w:eastAsia="en-US"/>
              </w:rPr>
            </w:pPr>
          </w:p>
          <w:p w:rsidR="002E536B" w:rsidRPr="00295CC7" w:rsidRDefault="002E536B" w:rsidP="00A951A0">
            <w:pPr>
              <w:tabs>
                <w:tab w:val="left" w:pos="3015"/>
              </w:tabs>
              <w:spacing w:line="276" w:lineRule="auto"/>
              <w:jc w:val="center"/>
              <w:rPr>
                <w:rFonts w:eastAsiaTheme="minorHAnsi" w:cs="Arial"/>
                <w:b/>
                <w:szCs w:val="24"/>
                <w:lang w:eastAsia="en-US"/>
              </w:rPr>
            </w:pPr>
          </w:p>
        </w:tc>
        <w:tc>
          <w:tcPr>
            <w:tcW w:w="4476" w:type="dxa"/>
          </w:tcPr>
          <w:p w:rsidR="002E536B" w:rsidRPr="00295CC7" w:rsidRDefault="002E536B" w:rsidP="00A951A0">
            <w:pPr>
              <w:widowControl w:val="0"/>
              <w:tabs>
                <w:tab w:val="left" w:pos="1418"/>
                <w:tab w:val="center" w:pos="4252"/>
                <w:tab w:val="right" w:pos="8504"/>
              </w:tabs>
              <w:jc w:val="center"/>
              <w:rPr>
                <w:rFonts w:cs="Arial"/>
                <w:snapToGrid w:val="0"/>
                <w:szCs w:val="24"/>
              </w:rPr>
            </w:pPr>
            <w:r w:rsidRPr="00295CC7">
              <w:rPr>
                <w:rFonts w:cs="Arial"/>
                <w:snapToGrid w:val="0"/>
                <w:szCs w:val="24"/>
              </w:rPr>
              <w:t>_______________________________</w:t>
            </w:r>
          </w:p>
          <w:p w:rsidR="002E536B" w:rsidRPr="00295CC7" w:rsidRDefault="002E536B" w:rsidP="00A951A0">
            <w:pPr>
              <w:widowControl w:val="0"/>
              <w:tabs>
                <w:tab w:val="left" w:pos="1418"/>
                <w:tab w:val="center" w:pos="4252"/>
                <w:tab w:val="right" w:pos="8504"/>
              </w:tabs>
              <w:jc w:val="center"/>
              <w:rPr>
                <w:rFonts w:cs="Arial"/>
                <w:snapToGrid w:val="0"/>
                <w:szCs w:val="24"/>
              </w:rPr>
            </w:pPr>
            <w:r w:rsidRPr="00295CC7">
              <w:rPr>
                <w:rFonts w:cs="Arial"/>
                <w:snapToGrid w:val="0"/>
                <w:szCs w:val="24"/>
              </w:rPr>
              <w:t>Por la Delegación de Uruguay</w:t>
            </w:r>
          </w:p>
          <w:p w:rsidR="002E536B" w:rsidRPr="00295CC7" w:rsidRDefault="002E536B" w:rsidP="00A951A0">
            <w:pPr>
              <w:widowControl w:val="0"/>
              <w:tabs>
                <w:tab w:val="left" w:pos="1418"/>
                <w:tab w:val="center" w:pos="4252"/>
                <w:tab w:val="right" w:pos="8504"/>
              </w:tabs>
              <w:jc w:val="center"/>
              <w:rPr>
                <w:rFonts w:cs="Arial"/>
                <w:b/>
                <w:bCs/>
                <w:snapToGrid w:val="0"/>
                <w:szCs w:val="24"/>
              </w:rPr>
            </w:pPr>
            <w:r w:rsidRPr="00295CC7">
              <w:rPr>
                <w:rFonts w:cs="Arial"/>
                <w:b/>
                <w:bCs/>
                <w:snapToGrid w:val="0"/>
                <w:szCs w:val="24"/>
              </w:rPr>
              <w:t xml:space="preserve">Luciana Nader </w:t>
            </w:r>
          </w:p>
        </w:tc>
      </w:tr>
      <w:tr w:rsidR="002E536B" w:rsidRPr="002E536B" w:rsidTr="00BC66D4">
        <w:trPr>
          <w:trHeight w:val="1304"/>
        </w:trPr>
        <w:tc>
          <w:tcPr>
            <w:tcW w:w="4278" w:type="dxa"/>
          </w:tcPr>
          <w:p w:rsidR="002E536B" w:rsidRPr="00295CC7" w:rsidRDefault="002E536B" w:rsidP="00A951A0">
            <w:pPr>
              <w:widowControl w:val="0"/>
              <w:tabs>
                <w:tab w:val="left" w:pos="1418"/>
                <w:tab w:val="center" w:pos="4252"/>
                <w:tab w:val="right" w:pos="8504"/>
              </w:tabs>
              <w:jc w:val="center"/>
              <w:rPr>
                <w:rFonts w:cs="Arial"/>
                <w:snapToGrid w:val="0"/>
                <w:szCs w:val="24"/>
              </w:rPr>
            </w:pPr>
            <w:r w:rsidRPr="00295CC7">
              <w:rPr>
                <w:rFonts w:cs="Arial"/>
                <w:snapToGrid w:val="0"/>
                <w:szCs w:val="24"/>
              </w:rPr>
              <w:t>______________________________</w:t>
            </w:r>
          </w:p>
          <w:p w:rsidR="002E536B" w:rsidRPr="00295CC7" w:rsidRDefault="002E536B" w:rsidP="00A951A0">
            <w:pPr>
              <w:widowControl w:val="0"/>
              <w:tabs>
                <w:tab w:val="center" w:pos="4252"/>
                <w:tab w:val="right" w:pos="8504"/>
              </w:tabs>
              <w:jc w:val="center"/>
              <w:rPr>
                <w:rFonts w:cs="Arial"/>
                <w:snapToGrid w:val="0"/>
                <w:szCs w:val="24"/>
              </w:rPr>
            </w:pPr>
            <w:r w:rsidRPr="00295CC7">
              <w:rPr>
                <w:rFonts w:cs="Arial"/>
                <w:snapToGrid w:val="0"/>
                <w:szCs w:val="24"/>
              </w:rPr>
              <w:t>Por la Delegación de Bolivia</w:t>
            </w:r>
          </w:p>
          <w:p w:rsidR="002E536B" w:rsidRPr="00295CC7" w:rsidRDefault="002C529F" w:rsidP="00A951A0">
            <w:pPr>
              <w:widowControl w:val="0"/>
              <w:tabs>
                <w:tab w:val="left" w:pos="1418"/>
                <w:tab w:val="center" w:pos="4252"/>
                <w:tab w:val="right" w:pos="8504"/>
              </w:tabs>
              <w:jc w:val="center"/>
              <w:rPr>
                <w:rFonts w:cs="Arial"/>
                <w:b/>
                <w:snapToGrid w:val="0"/>
                <w:szCs w:val="24"/>
                <w:lang w:val="es-ES_tradnl"/>
              </w:rPr>
            </w:pPr>
            <w:r w:rsidRPr="00295CC7">
              <w:rPr>
                <w:rFonts w:cs="Arial"/>
                <w:b/>
                <w:snapToGrid w:val="0"/>
                <w:szCs w:val="24"/>
                <w:lang w:val="es-ES_tradnl"/>
              </w:rPr>
              <w:t>Jenny Encinas</w:t>
            </w:r>
          </w:p>
          <w:p w:rsidR="002E536B" w:rsidRPr="00295CC7" w:rsidRDefault="002E536B" w:rsidP="00E10C1F">
            <w:pPr>
              <w:widowControl w:val="0"/>
              <w:tabs>
                <w:tab w:val="left" w:pos="1418"/>
                <w:tab w:val="center" w:pos="4252"/>
                <w:tab w:val="right" w:pos="8504"/>
              </w:tabs>
              <w:rPr>
                <w:rFonts w:cs="Arial"/>
                <w:snapToGrid w:val="0"/>
                <w:szCs w:val="24"/>
                <w:lang w:val="es-ES_tradnl"/>
              </w:rPr>
            </w:pPr>
          </w:p>
          <w:p w:rsidR="002E536B" w:rsidRPr="00295CC7" w:rsidRDefault="002E536B" w:rsidP="00A951A0">
            <w:pPr>
              <w:widowControl w:val="0"/>
              <w:tabs>
                <w:tab w:val="left" w:pos="1418"/>
                <w:tab w:val="center" w:pos="4252"/>
                <w:tab w:val="right" w:pos="8504"/>
              </w:tabs>
              <w:jc w:val="center"/>
              <w:rPr>
                <w:rFonts w:cs="Arial"/>
                <w:snapToGrid w:val="0"/>
                <w:szCs w:val="24"/>
              </w:rPr>
            </w:pPr>
          </w:p>
        </w:tc>
        <w:tc>
          <w:tcPr>
            <w:tcW w:w="4476" w:type="dxa"/>
          </w:tcPr>
          <w:p w:rsidR="002E536B" w:rsidRPr="00295CC7" w:rsidRDefault="002E536B" w:rsidP="00A951A0">
            <w:pPr>
              <w:widowControl w:val="0"/>
              <w:tabs>
                <w:tab w:val="left" w:pos="1418"/>
                <w:tab w:val="center" w:pos="4252"/>
                <w:tab w:val="right" w:pos="8504"/>
              </w:tabs>
              <w:jc w:val="center"/>
              <w:rPr>
                <w:rFonts w:cs="Arial"/>
                <w:snapToGrid w:val="0"/>
                <w:szCs w:val="24"/>
              </w:rPr>
            </w:pPr>
          </w:p>
        </w:tc>
      </w:tr>
    </w:tbl>
    <w:p w:rsidR="00B4796D" w:rsidRPr="0068794D" w:rsidRDefault="00B4796D" w:rsidP="00D904BB">
      <w:pPr>
        <w:pStyle w:val="Sangradetextonormal"/>
        <w:keepNext/>
        <w:spacing w:after="0" w:line="240" w:lineRule="auto"/>
        <w:ind w:left="0"/>
        <w:jc w:val="both"/>
        <w:rPr>
          <w:rFonts w:ascii="Arial" w:hAnsi="Arial" w:cs="Arial"/>
          <w:b/>
          <w:sz w:val="24"/>
          <w:szCs w:val="24"/>
        </w:rPr>
      </w:pPr>
    </w:p>
    <w:sectPr w:rsidR="00B4796D" w:rsidRPr="0068794D" w:rsidSect="00E20F06">
      <w:headerReference w:type="default" r:id="rId11"/>
      <w:footerReference w:type="default" r:id="rId12"/>
      <w:headerReference w:type="first" r:id="rId13"/>
      <w:footerReference w:type="first" r:id="rId14"/>
      <w:pgSz w:w="11906" w:h="17338"/>
      <w:pgMar w:top="709"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DFE" w:rsidRDefault="00202DFE" w:rsidP="00BB43F1">
      <w:r>
        <w:separator/>
      </w:r>
    </w:p>
  </w:endnote>
  <w:endnote w:type="continuationSeparator" w:id="0">
    <w:p w:rsidR="00202DFE" w:rsidRDefault="00202DFE" w:rsidP="00B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590170"/>
      <w:docPartObj>
        <w:docPartGallery w:val="Page Numbers (Bottom of Page)"/>
        <w:docPartUnique/>
      </w:docPartObj>
    </w:sdtPr>
    <w:sdtEndPr/>
    <w:sdtContent>
      <w:p w:rsidR="00917EA5" w:rsidRDefault="00755944">
        <w:pPr>
          <w:pStyle w:val="Piedepgina"/>
          <w:jc w:val="right"/>
        </w:pPr>
        <w:r>
          <w:fldChar w:fldCharType="begin"/>
        </w:r>
        <w:r w:rsidR="00917EA5">
          <w:instrText>PAGE   \* MERGEFORMAT</w:instrText>
        </w:r>
        <w:r>
          <w:fldChar w:fldCharType="separate"/>
        </w:r>
        <w:r w:rsidR="002E78E0" w:rsidRPr="002E78E0">
          <w:rPr>
            <w:noProof/>
            <w:lang w:val="es-ES"/>
          </w:rPr>
          <w:t>18</w:t>
        </w:r>
        <w:r>
          <w:rPr>
            <w:noProof/>
            <w:lang w:val="es-ES"/>
          </w:rPr>
          <w:fldChar w:fldCharType="end"/>
        </w:r>
      </w:p>
    </w:sdtContent>
  </w:sdt>
  <w:p w:rsidR="00917EA5" w:rsidRDefault="00917E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A5" w:rsidRPr="00BA6337" w:rsidRDefault="00054709" w:rsidP="00B10651">
    <w:pPr>
      <w:pStyle w:val="Piedepgina"/>
      <w:jc w:val="center"/>
      <w:rPr>
        <w:rFonts w:ascii="Arial" w:hAnsi="Arial" w:cs="Arial"/>
        <w:b/>
        <w:i/>
        <w:sz w:val="16"/>
        <w:lang w:val="es-ES"/>
      </w:rPr>
    </w:pPr>
    <w:bookmarkStart w:id="5" w:name="_Hlk54184811"/>
    <w:r>
      <w:rPr>
        <w:rFonts w:ascii="Arial" w:hAnsi="Arial" w:cs="Arial"/>
        <w:b/>
        <w:i/>
        <w:sz w:val="16"/>
        <w:lang w:val="es-ES"/>
      </w:rPr>
      <w:t xml:space="preserve">       </w:t>
    </w:r>
    <w:r w:rsidR="00917EA5" w:rsidRPr="00BA6337">
      <w:rPr>
        <w:rFonts w:ascii="Arial" w:hAnsi="Arial" w:cs="Arial"/>
        <w:b/>
        <w:i/>
        <w:sz w:val="16"/>
        <w:lang w:val="es-ES"/>
      </w:rPr>
      <w:t>Secretaría del MERCOSUR</w:t>
    </w:r>
  </w:p>
  <w:p w:rsidR="00917EA5" w:rsidRPr="00BA6337" w:rsidRDefault="00917EA5" w:rsidP="00B10651">
    <w:pPr>
      <w:pStyle w:val="Piedepgina"/>
      <w:jc w:val="center"/>
      <w:rPr>
        <w:rFonts w:ascii="Arial" w:hAnsi="Arial" w:cs="Arial"/>
        <w:b/>
        <w:sz w:val="16"/>
        <w:lang w:val="es-UY"/>
      </w:rPr>
    </w:pPr>
    <w:r w:rsidRPr="00BA6337">
      <w:rPr>
        <w:rFonts w:ascii="Arial" w:hAnsi="Arial" w:cs="Arial"/>
        <w:b/>
        <w:sz w:val="16"/>
        <w:lang w:val="es-UY"/>
      </w:rPr>
      <w:t xml:space="preserve">        Archivo Oficial</w:t>
    </w:r>
  </w:p>
  <w:p w:rsidR="00917EA5" w:rsidRPr="00BA6337" w:rsidRDefault="00917EA5" w:rsidP="00B10651">
    <w:pPr>
      <w:pStyle w:val="Piedepgina"/>
      <w:jc w:val="center"/>
      <w:rPr>
        <w:rFonts w:ascii="Arial" w:hAnsi="Arial" w:cs="Arial"/>
        <w:b/>
        <w:i/>
        <w:sz w:val="16"/>
        <w:lang w:val="es-ES"/>
      </w:rPr>
    </w:pPr>
    <w:r w:rsidRPr="00BA6337">
      <w:rPr>
        <w:rFonts w:ascii="Arial" w:hAnsi="Arial" w:cs="Arial"/>
        <w:sz w:val="16"/>
        <w:lang w:val="es-UY"/>
      </w:rPr>
      <w:t xml:space="preserve">      </w:t>
    </w:r>
    <w:r w:rsidRPr="00D819A0">
      <w:rPr>
        <w:rFonts w:ascii="Arial" w:hAnsi="Arial" w:cs="Arial"/>
        <w:sz w:val="16"/>
        <w:lang w:val="es-UY"/>
      </w:rPr>
      <w:t xml:space="preserve">  www.mercosur.int</w:t>
    </w:r>
  </w:p>
  <w:bookmarkEnd w:id="5"/>
  <w:p w:rsidR="00917EA5" w:rsidRPr="000E5DD8" w:rsidRDefault="00917EA5" w:rsidP="00B10651">
    <w:pPr>
      <w:pStyle w:val="Piedepgina"/>
      <w:rPr>
        <w:lang w:val="es-ES"/>
      </w:rPr>
    </w:pPr>
  </w:p>
  <w:p w:rsidR="00917EA5" w:rsidRDefault="00917E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DFE" w:rsidRDefault="00202DFE" w:rsidP="00BB43F1">
      <w:r>
        <w:separator/>
      </w:r>
    </w:p>
  </w:footnote>
  <w:footnote w:type="continuationSeparator" w:id="0">
    <w:p w:rsidR="00202DFE" w:rsidRDefault="00202DFE" w:rsidP="00BB4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A5" w:rsidRPr="00BA6337" w:rsidRDefault="00917EA5" w:rsidP="00B10651">
    <w:pPr>
      <w:pStyle w:val="Encabezado"/>
      <w:tabs>
        <w:tab w:val="left" w:pos="7705"/>
      </w:tabs>
    </w:pPr>
    <w:r>
      <w:tab/>
    </w:r>
    <w:r>
      <w:rPr>
        <w:noProof/>
        <w:lang w:val="en-US" w:eastAsia="en-US"/>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695315" cy="2719070"/>
          <wp:effectExtent l="0" t="0" r="0" b="0"/>
          <wp:wrapNone/>
          <wp:docPr id="61" name="Imagen 61" descr="logo_merco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rcosur"/>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95315" cy="2719070"/>
                  </a:xfrm>
                  <a:prstGeom prst="rect">
                    <a:avLst/>
                  </a:prstGeom>
                  <a:noFill/>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EA5" w:rsidRPr="00BA6337" w:rsidRDefault="00917EA5" w:rsidP="00B10651">
    <w:pPr>
      <w:pStyle w:val="Encabezado"/>
      <w:tabs>
        <w:tab w:val="left" w:pos="7705"/>
      </w:tabs>
    </w:pPr>
    <w:r>
      <w:rPr>
        <w:noProof/>
        <w:lang w:val="en-US" w:eastAsia="en-US"/>
      </w:rPr>
      <w:drawing>
        <wp:anchor distT="0" distB="0" distL="114300" distR="114300" simplePos="0" relativeHeight="251656704" behindDoc="0" locked="0" layoutInCell="0" allowOverlap="1">
          <wp:simplePos x="0" y="0"/>
          <wp:positionH relativeFrom="margin">
            <wp:posOffset>4114660</wp:posOffset>
          </wp:positionH>
          <wp:positionV relativeFrom="margin">
            <wp:posOffset>-766427</wp:posOffset>
          </wp:positionV>
          <wp:extent cx="1186180" cy="748030"/>
          <wp:effectExtent l="0" t="0" r="0" b="0"/>
          <wp:wrapSquare wrapText="bothSides"/>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anchor>
      </w:drawing>
    </w:r>
    <w:r w:rsidR="00EF35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49" type="#_x0000_t75" alt="" style="position:absolute;margin-left:0;margin-top:0;width:448.45pt;height:214.1pt;z-index:-251657728;mso-wrap-edited:f;mso-position-horizontal:center;mso-position-horizontal-relative:margin;mso-position-vertical:center;mso-position-vertical-relative:margin" o:allowincell="f">
          <v:imagedata r:id="rId2" o:title="logo_mercosur" gain="19661f" blacklevel="22938f"/>
          <w10:wrap anchorx="margin" anchory="margin"/>
        </v:shape>
      </w:pict>
    </w:r>
    <w:r>
      <w:t xml:space="preserve">                                                                                                     </w:t>
    </w:r>
  </w:p>
  <w:p w:rsidR="00917EA5" w:rsidRDefault="00917EA5">
    <w:pPr>
      <w:pStyle w:val="Encabezado"/>
    </w:pPr>
    <w:r>
      <w:rPr>
        <w:noProof/>
        <w:lang w:val="en-US" w:eastAsia="en-US"/>
      </w:rPr>
      <w:drawing>
        <wp:inline distT="0" distB="0" distL="0" distR="0">
          <wp:extent cx="1199515" cy="760095"/>
          <wp:effectExtent l="0" t="0" r="635" b="190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310"/>
    <w:multiLevelType w:val="hybridMultilevel"/>
    <w:tmpl w:val="37A63F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9340CA"/>
    <w:multiLevelType w:val="hybridMultilevel"/>
    <w:tmpl w:val="4072B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8AD11B3"/>
    <w:multiLevelType w:val="hybridMultilevel"/>
    <w:tmpl w:val="F514C766"/>
    <w:lvl w:ilvl="0" w:tplc="03169DC4">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5B0A7C"/>
    <w:multiLevelType w:val="multilevel"/>
    <w:tmpl w:val="9FD41FBA"/>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03B9A"/>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1987071C"/>
    <w:multiLevelType w:val="hybridMultilevel"/>
    <w:tmpl w:val="FD9865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A306BCC"/>
    <w:multiLevelType w:val="multilevel"/>
    <w:tmpl w:val="8BBC4E1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E79A7"/>
    <w:multiLevelType w:val="multilevel"/>
    <w:tmpl w:val="26AC031E"/>
    <w:lvl w:ilvl="0">
      <w:start w:val="7"/>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22ED2788"/>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DF7B09"/>
    <w:multiLevelType w:val="multilevel"/>
    <w:tmpl w:val="146CCB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2954306"/>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C72D2"/>
    <w:multiLevelType w:val="hybridMultilevel"/>
    <w:tmpl w:val="491070A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947BAF"/>
    <w:multiLevelType w:val="multilevel"/>
    <w:tmpl w:val="9B9C165E"/>
    <w:lvl w:ilvl="0">
      <w:start w:val="1"/>
      <w:numFmt w:val="decimal"/>
      <w:lvlText w:val="%1."/>
      <w:lvlJc w:val="left"/>
      <w:pPr>
        <w:ind w:left="720" w:hanging="360"/>
      </w:pPr>
      <w:rPr>
        <w:b/>
      </w:rPr>
    </w:lvl>
    <w:lvl w:ilvl="1">
      <w:start w:val="1"/>
      <w:numFmt w:val="decimal"/>
      <w:lvlText w:val="%1.%2."/>
      <w:lvlJc w:val="left"/>
      <w:pPr>
        <w:ind w:left="2705" w:hanging="720"/>
      </w:pPr>
      <w:rPr>
        <w:b/>
        <w:color w:val="000000"/>
      </w:rPr>
    </w:lvl>
    <w:lvl w:ilvl="2">
      <w:start w:val="1"/>
      <w:numFmt w:val="decimal"/>
      <w:lvlText w:val="%1.%2.%3."/>
      <w:lvlJc w:val="left"/>
      <w:pPr>
        <w:ind w:left="1080" w:hanging="720"/>
      </w:pPr>
      <w:rPr>
        <w:b/>
        <w:color w:val="00000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DF5016F"/>
    <w:multiLevelType w:val="hybridMultilevel"/>
    <w:tmpl w:val="BC78E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04FD4"/>
    <w:multiLevelType w:val="hybridMultilevel"/>
    <w:tmpl w:val="45A88BBA"/>
    <w:lvl w:ilvl="0" w:tplc="2472B48E">
      <w:start w:val="1"/>
      <w:numFmt w:val="decimal"/>
      <w:lvlText w:val="%1."/>
      <w:lvlJc w:val="left"/>
      <w:pPr>
        <w:ind w:left="720" w:hanging="360"/>
      </w:pPr>
      <w:rPr>
        <w:b/>
        <w:bCs/>
      </w:rPr>
    </w:lvl>
    <w:lvl w:ilvl="1" w:tplc="2472B48E">
      <w:start w:val="1"/>
      <w:numFmt w:val="decimal"/>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532C7D32"/>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18" w15:restartNumberingAfterBreak="0">
    <w:nsid w:val="542429E0"/>
    <w:multiLevelType w:val="multilevel"/>
    <w:tmpl w:val="C1823B20"/>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b/>
        <w:bCs/>
        <w:color w:val="auto"/>
      </w:rPr>
    </w:lvl>
    <w:lvl w:ilvl="2">
      <w:start w:val="1"/>
      <w:numFmt w:val="decimal"/>
      <w:isLgl/>
      <w:lvlText w:val="%1.%2.%3."/>
      <w:lvlJc w:val="left"/>
      <w:pPr>
        <w:ind w:left="1212" w:hanging="720"/>
      </w:pPr>
      <w:rPr>
        <w:rFonts w:eastAsiaTheme="majorEastAsia" w:hint="default"/>
        <w:b/>
        <w:bCs w:val="0"/>
        <w:color w:val="auto"/>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19" w15:restartNumberingAfterBreak="0">
    <w:nsid w:val="622C75E3"/>
    <w:multiLevelType w:val="multilevel"/>
    <w:tmpl w:val="A7BED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574B7F"/>
    <w:multiLevelType w:val="multilevel"/>
    <w:tmpl w:val="55669662"/>
    <w:lvl w:ilvl="0">
      <w:start w:val="1"/>
      <w:numFmt w:val="decimal"/>
      <w:lvlText w:val="%1."/>
      <w:lvlJc w:val="left"/>
      <w:pPr>
        <w:ind w:left="720" w:hanging="360"/>
      </w:pPr>
      <w:rPr>
        <w:rFonts w:hint="default"/>
      </w:rPr>
    </w:lvl>
    <w:lvl w:ilvl="1">
      <w:start w:val="3"/>
      <w:numFmt w:val="decimal"/>
      <w:isLgl/>
      <w:lvlText w:val="%1.%2."/>
      <w:lvlJc w:val="left"/>
      <w:pPr>
        <w:ind w:left="891" w:hanging="465"/>
      </w:pPr>
      <w:rPr>
        <w:rFonts w:eastAsiaTheme="majorEastAsia" w:hint="default"/>
      </w:rPr>
    </w:lvl>
    <w:lvl w:ilvl="2">
      <w:start w:val="1"/>
      <w:numFmt w:val="decimal"/>
      <w:isLgl/>
      <w:lvlText w:val="%1.%2.%3."/>
      <w:lvlJc w:val="left"/>
      <w:pPr>
        <w:ind w:left="1212" w:hanging="720"/>
      </w:pPr>
      <w:rPr>
        <w:rFonts w:eastAsiaTheme="majorEastAsia" w:hint="default"/>
      </w:rPr>
    </w:lvl>
    <w:lvl w:ilvl="3">
      <w:start w:val="1"/>
      <w:numFmt w:val="decimal"/>
      <w:isLgl/>
      <w:lvlText w:val="%1.%2.%3.%4."/>
      <w:lvlJc w:val="left"/>
      <w:pPr>
        <w:ind w:left="1278" w:hanging="720"/>
      </w:pPr>
      <w:rPr>
        <w:rFonts w:eastAsiaTheme="majorEastAsia" w:hint="default"/>
      </w:rPr>
    </w:lvl>
    <w:lvl w:ilvl="4">
      <w:start w:val="1"/>
      <w:numFmt w:val="decimal"/>
      <w:isLgl/>
      <w:lvlText w:val="%1.%2.%3.%4.%5."/>
      <w:lvlJc w:val="left"/>
      <w:pPr>
        <w:ind w:left="1704" w:hanging="1080"/>
      </w:pPr>
      <w:rPr>
        <w:rFonts w:eastAsiaTheme="majorEastAsia" w:hint="default"/>
      </w:rPr>
    </w:lvl>
    <w:lvl w:ilvl="5">
      <w:start w:val="1"/>
      <w:numFmt w:val="decimal"/>
      <w:isLgl/>
      <w:lvlText w:val="%1.%2.%3.%4.%5.%6."/>
      <w:lvlJc w:val="left"/>
      <w:pPr>
        <w:ind w:left="1770" w:hanging="1080"/>
      </w:pPr>
      <w:rPr>
        <w:rFonts w:eastAsiaTheme="majorEastAsia" w:hint="default"/>
      </w:rPr>
    </w:lvl>
    <w:lvl w:ilvl="6">
      <w:start w:val="1"/>
      <w:numFmt w:val="decimal"/>
      <w:isLgl/>
      <w:lvlText w:val="%1.%2.%3.%4.%5.%6.%7."/>
      <w:lvlJc w:val="left"/>
      <w:pPr>
        <w:ind w:left="2196" w:hanging="1440"/>
      </w:pPr>
      <w:rPr>
        <w:rFonts w:eastAsiaTheme="majorEastAsia" w:hint="default"/>
      </w:rPr>
    </w:lvl>
    <w:lvl w:ilvl="7">
      <w:start w:val="1"/>
      <w:numFmt w:val="decimal"/>
      <w:isLgl/>
      <w:lvlText w:val="%1.%2.%3.%4.%5.%6.%7.%8."/>
      <w:lvlJc w:val="left"/>
      <w:pPr>
        <w:ind w:left="2262" w:hanging="1440"/>
      </w:pPr>
      <w:rPr>
        <w:rFonts w:eastAsiaTheme="majorEastAsia" w:hint="default"/>
      </w:rPr>
    </w:lvl>
    <w:lvl w:ilvl="8">
      <w:start w:val="1"/>
      <w:numFmt w:val="decimal"/>
      <w:isLgl/>
      <w:lvlText w:val="%1.%2.%3.%4.%5.%6.%7.%8.%9."/>
      <w:lvlJc w:val="left"/>
      <w:pPr>
        <w:ind w:left="2688" w:hanging="1800"/>
      </w:pPr>
      <w:rPr>
        <w:rFonts w:eastAsiaTheme="majorEastAsia" w:hint="default"/>
      </w:rPr>
    </w:lvl>
  </w:abstractNum>
  <w:abstractNum w:abstractNumId="21" w15:restartNumberingAfterBreak="0">
    <w:nsid w:val="75DE10B2"/>
    <w:multiLevelType w:val="multilevel"/>
    <w:tmpl w:val="50B6B7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F35DD6"/>
    <w:multiLevelType w:val="multilevel"/>
    <w:tmpl w:val="5FCC89BC"/>
    <w:lvl w:ilvl="0">
      <w:start w:val="6"/>
      <w:numFmt w:val="decimal"/>
      <w:lvlText w:val="%1."/>
      <w:lvlJc w:val="left"/>
      <w:pPr>
        <w:ind w:left="1098" w:hanging="39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7743" w:hanging="1080"/>
      </w:pPr>
      <w:rPr>
        <w:rFonts w:hint="default"/>
      </w:rPr>
    </w:lvl>
    <w:lvl w:ilvl="4">
      <w:start w:val="1"/>
      <w:numFmt w:val="decimal"/>
      <w:lvlText w:val="%1.%2.%3.%4.%5."/>
      <w:lvlJc w:val="left"/>
      <w:pPr>
        <w:ind w:left="9728" w:hanging="1080"/>
      </w:pPr>
      <w:rPr>
        <w:rFonts w:hint="default"/>
      </w:rPr>
    </w:lvl>
    <w:lvl w:ilvl="5">
      <w:start w:val="1"/>
      <w:numFmt w:val="decimal"/>
      <w:lvlText w:val="%1.%2.%3.%4.%5.%6."/>
      <w:lvlJc w:val="left"/>
      <w:pPr>
        <w:ind w:left="12073" w:hanging="1440"/>
      </w:pPr>
      <w:rPr>
        <w:rFonts w:hint="default"/>
      </w:rPr>
    </w:lvl>
    <w:lvl w:ilvl="6">
      <w:start w:val="1"/>
      <w:numFmt w:val="decimal"/>
      <w:lvlText w:val="%1.%2.%3.%4.%5.%6.%7."/>
      <w:lvlJc w:val="left"/>
      <w:pPr>
        <w:ind w:left="14058" w:hanging="1440"/>
      </w:pPr>
      <w:rPr>
        <w:rFonts w:hint="default"/>
      </w:rPr>
    </w:lvl>
    <w:lvl w:ilvl="7">
      <w:start w:val="1"/>
      <w:numFmt w:val="decimal"/>
      <w:lvlText w:val="%1.%2.%3.%4.%5.%6.%7.%8."/>
      <w:lvlJc w:val="left"/>
      <w:pPr>
        <w:ind w:left="16403" w:hanging="1800"/>
      </w:pPr>
      <w:rPr>
        <w:rFonts w:hint="default"/>
      </w:rPr>
    </w:lvl>
    <w:lvl w:ilvl="8">
      <w:start w:val="1"/>
      <w:numFmt w:val="decimal"/>
      <w:lvlText w:val="%1.%2.%3.%4.%5.%6.%7.%8.%9."/>
      <w:lvlJc w:val="left"/>
      <w:pPr>
        <w:ind w:left="18748" w:hanging="2160"/>
      </w:pPr>
      <w:rPr>
        <w:rFonts w:hint="default"/>
      </w:rPr>
    </w:lvl>
  </w:abstractNum>
  <w:num w:numId="1">
    <w:abstractNumId w:val="1"/>
  </w:num>
  <w:num w:numId="2">
    <w:abstractNumId w:val="4"/>
  </w:num>
  <w:num w:numId="3">
    <w:abstractNumId w:val="10"/>
  </w:num>
  <w:num w:numId="4">
    <w:abstractNumId w:val="10"/>
  </w:num>
  <w:num w:numId="5">
    <w:abstractNumId w:val="9"/>
  </w:num>
  <w:num w:numId="6">
    <w:abstractNumId w:val="8"/>
  </w:num>
  <w:num w:numId="7">
    <w:abstractNumId w:val="6"/>
  </w:num>
  <w:num w:numId="8">
    <w:abstractNumId w:val="21"/>
  </w:num>
  <w:num w:numId="9">
    <w:abstractNumId w:val="13"/>
  </w:num>
  <w:num w:numId="10">
    <w:abstractNumId w:val="22"/>
  </w:num>
  <w:num w:numId="11">
    <w:abstractNumId w:val="17"/>
  </w:num>
  <w:num w:numId="12">
    <w:abstractNumId w:val="12"/>
  </w:num>
  <w:num w:numId="13">
    <w:abstractNumId w:val="3"/>
  </w:num>
  <w:num w:numId="14">
    <w:abstractNumId w:val="0"/>
  </w:num>
  <w:num w:numId="15">
    <w:abstractNumId w:val="14"/>
  </w:num>
  <w:num w:numId="16">
    <w:abstractNumId w:val="15"/>
  </w:num>
  <w:num w:numId="17">
    <w:abstractNumId w:val="20"/>
  </w:num>
  <w:num w:numId="1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11"/>
  </w:num>
  <w:num w:numId="22">
    <w:abstractNumId w:val="19"/>
  </w:num>
  <w:num w:numId="23">
    <w:abstractNumId w:val="16"/>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E2"/>
    <w:rsid w:val="00002630"/>
    <w:rsid w:val="00003659"/>
    <w:rsid w:val="000043F7"/>
    <w:rsid w:val="00013212"/>
    <w:rsid w:val="000141BA"/>
    <w:rsid w:val="00017308"/>
    <w:rsid w:val="00022A6D"/>
    <w:rsid w:val="00026E89"/>
    <w:rsid w:val="00031C85"/>
    <w:rsid w:val="00032385"/>
    <w:rsid w:val="00035E89"/>
    <w:rsid w:val="00037B69"/>
    <w:rsid w:val="00042002"/>
    <w:rsid w:val="0005163A"/>
    <w:rsid w:val="00054709"/>
    <w:rsid w:val="0006767D"/>
    <w:rsid w:val="000708B4"/>
    <w:rsid w:val="00071CAC"/>
    <w:rsid w:val="00072A93"/>
    <w:rsid w:val="00081333"/>
    <w:rsid w:val="0008223E"/>
    <w:rsid w:val="00086E85"/>
    <w:rsid w:val="000875F8"/>
    <w:rsid w:val="00091EAF"/>
    <w:rsid w:val="00095BF0"/>
    <w:rsid w:val="00096530"/>
    <w:rsid w:val="00097F5C"/>
    <w:rsid w:val="000A07C7"/>
    <w:rsid w:val="000A1D55"/>
    <w:rsid w:val="000A5790"/>
    <w:rsid w:val="000B0074"/>
    <w:rsid w:val="000B2046"/>
    <w:rsid w:val="000B2A89"/>
    <w:rsid w:val="000B2B9D"/>
    <w:rsid w:val="000B2BE2"/>
    <w:rsid w:val="000B2C0A"/>
    <w:rsid w:val="000B2F10"/>
    <w:rsid w:val="000C11D0"/>
    <w:rsid w:val="000C251C"/>
    <w:rsid w:val="000C2A28"/>
    <w:rsid w:val="000C609F"/>
    <w:rsid w:val="000C6C87"/>
    <w:rsid w:val="000C7664"/>
    <w:rsid w:val="000D39BD"/>
    <w:rsid w:val="000D4CA0"/>
    <w:rsid w:val="000D6393"/>
    <w:rsid w:val="000E011F"/>
    <w:rsid w:val="000E0650"/>
    <w:rsid w:val="000E0D49"/>
    <w:rsid w:val="000E542E"/>
    <w:rsid w:val="000F1898"/>
    <w:rsid w:val="000F275C"/>
    <w:rsid w:val="000F760A"/>
    <w:rsid w:val="00100727"/>
    <w:rsid w:val="00100AFC"/>
    <w:rsid w:val="00103895"/>
    <w:rsid w:val="00104879"/>
    <w:rsid w:val="00106416"/>
    <w:rsid w:val="001110DF"/>
    <w:rsid w:val="00111E88"/>
    <w:rsid w:val="0011241A"/>
    <w:rsid w:val="0011251D"/>
    <w:rsid w:val="0011410A"/>
    <w:rsid w:val="00115113"/>
    <w:rsid w:val="00115A00"/>
    <w:rsid w:val="00121D4E"/>
    <w:rsid w:val="001231E2"/>
    <w:rsid w:val="001232FD"/>
    <w:rsid w:val="0012529A"/>
    <w:rsid w:val="00125FBA"/>
    <w:rsid w:val="00132013"/>
    <w:rsid w:val="00141141"/>
    <w:rsid w:val="00142365"/>
    <w:rsid w:val="00142921"/>
    <w:rsid w:val="00143513"/>
    <w:rsid w:val="00143587"/>
    <w:rsid w:val="00144B8A"/>
    <w:rsid w:val="00144D5A"/>
    <w:rsid w:val="001451C2"/>
    <w:rsid w:val="00146F6F"/>
    <w:rsid w:val="00147B54"/>
    <w:rsid w:val="00150B8D"/>
    <w:rsid w:val="00152CCB"/>
    <w:rsid w:val="00153FF4"/>
    <w:rsid w:val="00154EF5"/>
    <w:rsid w:val="0015727C"/>
    <w:rsid w:val="00160323"/>
    <w:rsid w:val="0016142E"/>
    <w:rsid w:val="0016158E"/>
    <w:rsid w:val="001628FB"/>
    <w:rsid w:val="001634D9"/>
    <w:rsid w:val="0016522E"/>
    <w:rsid w:val="00165FF9"/>
    <w:rsid w:val="00166FA7"/>
    <w:rsid w:val="00171E6F"/>
    <w:rsid w:val="00175E8C"/>
    <w:rsid w:val="00180316"/>
    <w:rsid w:val="00180C6B"/>
    <w:rsid w:val="001836FC"/>
    <w:rsid w:val="001838AA"/>
    <w:rsid w:val="00183B19"/>
    <w:rsid w:val="00185A6B"/>
    <w:rsid w:val="00186766"/>
    <w:rsid w:val="00187FF3"/>
    <w:rsid w:val="00190123"/>
    <w:rsid w:val="0019031C"/>
    <w:rsid w:val="00191530"/>
    <w:rsid w:val="00192632"/>
    <w:rsid w:val="00193270"/>
    <w:rsid w:val="00193C84"/>
    <w:rsid w:val="00195A64"/>
    <w:rsid w:val="0019613F"/>
    <w:rsid w:val="0019665D"/>
    <w:rsid w:val="001A1E9F"/>
    <w:rsid w:val="001A4F2E"/>
    <w:rsid w:val="001A5280"/>
    <w:rsid w:val="001B0803"/>
    <w:rsid w:val="001B2F93"/>
    <w:rsid w:val="001B5739"/>
    <w:rsid w:val="001B7A21"/>
    <w:rsid w:val="001C3B7A"/>
    <w:rsid w:val="001C7AC6"/>
    <w:rsid w:val="001D220C"/>
    <w:rsid w:val="001D4041"/>
    <w:rsid w:val="001D4EEF"/>
    <w:rsid w:val="001D5370"/>
    <w:rsid w:val="001D5C47"/>
    <w:rsid w:val="001D6327"/>
    <w:rsid w:val="001D6F47"/>
    <w:rsid w:val="001D7190"/>
    <w:rsid w:val="001E01C5"/>
    <w:rsid w:val="001E055F"/>
    <w:rsid w:val="001E06E8"/>
    <w:rsid w:val="001E3099"/>
    <w:rsid w:val="001E4828"/>
    <w:rsid w:val="001E6437"/>
    <w:rsid w:val="001F14E4"/>
    <w:rsid w:val="001F2054"/>
    <w:rsid w:val="001F663B"/>
    <w:rsid w:val="00202DFE"/>
    <w:rsid w:val="00204573"/>
    <w:rsid w:val="002058EB"/>
    <w:rsid w:val="00207BA6"/>
    <w:rsid w:val="0021252D"/>
    <w:rsid w:val="00214A2D"/>
    <w:rsid w:val="00215920"/>
    <w:rsid w:val="00216329"/>
    <w:rsid w:val="00216493"/>
    <w:rsid w:val="002167D6"/>
    <w:rsid w:val="00216C90"/>
    <w:rsid w:val="00220EA7"/>
    <w:rsid w:val="00222C07"/>
    <w:rsid w:val="00223369"/>
    <w:rsid w:val="0022379C"/>
    <w:rsid w:val="00223A8F"/>
    <w:rsid w:val="0022487C"/>
    <w:rsid w:val="0022582E"/>
    <w:rsid w:val="00226F67"/>
    <w:rsid w:val="00231C87"/>
    <w:rsid w:val="00234B22"/>
    <w:rsid w:val="0023568C"/>
    <w:rsid w:val="00236983"/>
    <w:rsid w:val="00237A5D"/>
    <w:rsid w:val="00240B76"/>
    <w:rsid w:val="0024118B"/>
    <w:rsid w:val="00243569"/>
    <w:rsid w:val="0024456A"/>
    <w:rsid w:val="00247834"/>
    <w:rsid w:val="00252699"/>
    <w:rsid w:val="00253CCD"/>
    <w:rsid w:val="0025476C"/>
    <w:rsid w:val="00255590"/>
    <w:rsid w:val="00257600"/>
    <w:rsid w:val="002608F3"/>
    <w:rsid w:val="0026311B"/>
    <w:rsid w:val="00263B74"/>
    <w:rsid w:val="00264BE5"/>
    <w:rsid w:val="0026584C"/>
    <w:rsid w:val="00267C3B"/>
    <w:rsid w:val="00275970"/>
    <w:rsid w:val="00275D45"/>
    <w:rsid w:val="002760F0"/>
    <w:rsid w:val="00283641"/>
    <w:rsid w:val="0029020B"/>
    <w:rsid w:val="00292E44"/>
    <w:rsid w:val="002937CC"/>
    <w:rsid w:val="00295CC7"/>
    <w:rsid w:val="002A2A1F"/>
    <w:rsid w:val="002A51B9"/>
    <w:rsid w:val="002A5D46"/>
    <w:rsid w:val="002A77FD"/>
    <w:rsid w:val="002B16D7"/>
    <w:rsid w:val="002B3E90"/>
    <w:rsid w:val="002B4523"/>
    <w:rsid w:val="002B66DC"/>
    <w:rsid w:val="002C066F"/>
    <w:rsid w:val="002C0686"/>
    <w:rsid w:val="002C0A59"/>
    <w:rsid w:val="002C1537"/>
    <w:rsid w:val="002C289D"/>
    <w:rsid w:val="002C29BC"/>
    <w:rsid w:val="002C529F"/>
    <w:rsid w:val="002C5B94"/>
    <w:rsid w:val="002C7E52"/>
    <w:rsid w:val="002D2964"/>
    <w:rsid w:val="002D3AF0"/>
    <w:rsid w:val="002E11E1"/>
    <w:rsid w:val="002E536B"/>
    <w:rsid w:val="002E78E0"/>
    <w:rsid w:val="002F1FE1"/>
    <w:rsid w:val="002F4290"/>
    <w:rsid w:val="002F7937"/>
    <w:rsid w:val="002F7D53"/>
    <w:rsid w:val="00300ECE"/>
    <w:rsid w:val="00304E79"/>
    <w:rsid w:val="00307D56"/>
    <w:rsid w:val="003108BF"/>
    <w:rsid w:val="003135E5"/>
    <w:rsid w:val="00316988"/>
    <w:rsid w:val="00316D3A"/>
    <w:rsid w:val="00317406"/>
    <w:rsid w:val="003217AE"/>
    <w:rsid w:val="00322ADA"/>
    <w:rsid w:val="00322B37"/>
    <w:rsid w:val="00325FB8"/>
    <w:rsid w:val="00326332"/>
    <w:rsid w:val="00331E0F"/>
    <w:rsid w:val="0033416F"/>
    <w:rsid w:val="00335D54"/>
    <w:rsid w:val="003363E3"/>
    <w:rsid w:val="00343C2A"/>
    <w:rsid w:val="00343C3E"/>
    <w:rsid w:val="003468A2"/>
    <w:rsid w:val="00346FEF"/>
    <w:rsid w:val="00347DE8"/>
    <w:rsid w:val="00350D73"/>
    <w:rsid w:val="003564B2"/>
    <w:rsid w:val="00357239"/>
    <w:rsid w:val="003614E7"/>
    <w:rsid w:val="003740B0"/>
    <w:rsid w:val="0037673D"/>
    <w:rsid w:val="00383C0D"/>
    <w:rsid w:val="00385052"/>
    <w:rsid w:val="00391196"/>
    <w:rsid w:val="0039217C"/>
    <w:rsid w:val="00395A1C"/>
    <w:rsid w:val="00396179"/>
    <w:rsid w:val="003967C3"/>
    <w:rsid w:val="003A3493"/>
    <w:rsid w:val="003B2682"/>
    <w:rsid w:val="003B3307"/>
    <w:rsid w:val="003B4D7B"/>
    <w:rsid w:val="003C2840"/>
    <w:rsid w:val="003C7F01"/>
    <w:rsid w:val="003D1511"/>
    <w:rsid w:val="003D2143"/>
    <w:rsid w:val="003D6371"/>
    <w:rsid w:val="003E0E51"/>
    <w:rsid w:val="003E1285"/>
    <w:rsid w:val="003E3234"/>
    <w:rsid w:val="003E6B50"/>
    <w:rsid w:val="003F084E"/>
    <w:rsid w:val="003F2C05"/>
    <w:rsid w:val="003F5142"/>
    <w:rsid w:val="003F5175"/>
    <w:rsid w:val="0040246D"/>
    <w:rsid w:val="0040341B"/>
    <w:rsid w:val="00403C9C"/>
    <w:rsid w:val="004052BD"/>
    <w:rsid w:val="00415EA1"/>
    <w:rsid w:val="004165A9"/>
    <w:rsid w:val="00416DA7"/>
    <w:rsid w:val="00417C74"/>
    <w:rsid w:val="0042085C"/>
    <w:rsid w:val="00420D47"/>
    <w:rsid w:val="00422143"/>
    <w:rsid w:val="0042425C"/>
    <w:rsid w:val="00431357"/>
    <w:rsid w:val="00433339"/>
    <w:rsid w:val="00433FBF"/>
    <w:rsid w:val="00437B82"/>
    <w:rsid w:val="00440416"/>
    <w:rsid w:val="00443C60"/>
    <w:rsid w:val="00447F60"/>
    <w:rsid w:val="0045181E"/>
    <w:rsid w:val="0045279A"/>
    <w:rsid w:val="0045368F"/>
    <w:rsid w:val="0045746B"/>
    <w:rsid w:val="00457573"/>
    <w:rsid w:val="00462A84"/>
    <w:rsid w:val="00465AA4"/>
    <w:rsid w:val="00467B9A"/>
    <w:rsid w:val="0047043B"/>
    <w:rsid w:val="0047055C"/>
    <w:rsid w:val="00473567"/>
    <w:rsid w:val="00474207"/>
    <w:rsid w:val="00476590"/>
    <w:rsid w:val="004776A9"/>
    <w:rsid w:val="00477CF3"/>
    <w:rsid w:val="00480A32"/>
    <w:rsid w:val="00483799"/>
    <w:rsid w:val="00483852"/>
    <w:rsid w:val="00486548"/>
    <w:rsid w:val="0049772D"/>
    <w:rsid w:val="004A1A52"/>
    <w:rsid w:val="004A39A8"/>
    <w:rsid w:val="004A3B9C"/>
    <w:rsid w:val="004A4E5A"/>
    <w:rsid w:val="004A57F6"/>
    <w:rsid w:val="004A6D43"/>
    <w:rsid w:val="004A7854"/>
    <w:rsid w:val="004B4B79"/>
    <w:rsid w:val="004B70B6"/>
    <w:rsid w:val="004C2A37"/>
    <w:rsid w:val="004D35A4"/>
    <w:rsid w:val="004D413C"/>
    <w:rsid w:val="004D48E2"/>
    <w:rsid w:val="004D73A8"/>
    <w:rsid w:val="004E3D7C"/>
    <w:rsid w:val="004E4D9D"/>
    <w:rsid w:val="004F4D41"/>
    <w:rsid w:val="004F4DA0"/>
    <w:rsid w:val="004F65E1"/>
    <w:rsid w:val="004F680F"/>
    <w:rsid w:val="004F6961"/>
    <w:rsid w:val="005002D0"/>
    <w:rsid w:val="00500DC8"/>
    <w:rsid w:val="00501490"/>
    <w:rsid w:val="00501EB7"/>
    <w:rsid w:val="00501F96"/>
    <w:rsid w:val="005021E1"/>
    <w:rsid w:val="00502B51"/>
    <w:rsid w:val="005134F7"/>
    <w:rsid w:val="00514450"/>
    <w:rsid w:val="00514AA9"/>
    <w:rsid w:val="00525432"/>
    <w:rsid w:val="00525475"/>
    <w:rsid w:val="005254F5"/>
    <w:rsid w:val="005267B2"/>
    <w:rsid w:val="00526D2C"/>
    <w:rsid w:val="00530C72"/>
    <w:rsid w:val="00531CBC"/>
    <w:rsid w:val="00532CBB"/>
    <w:rsid w:val="005374C4"/>
    <w:rsid w:val="00541507"/>
    <w:rsid w:val="00542910"/>
    <w:rsid w:val="00544D73"/>
    <w:rsid w:val="00545FA1"/>
    <w:rsid w:val="00546098"/>
    <w:rsid w:val="00553253"/>
    <w:rsid w:val="00555E70"/>
    <w:rsid w:val="0056177C"/>
    <w:rsid w:val="00562519"/>
    <w:rsid w:val="00563692"/>
    <w:rsid w:val="00564251"/>
    <w:rsid w:val="005642B8"/>
    <w:rsid w:val="00566161"/>
    <w:rsid w:val="0057006F"/>
    <w:rsid w:val="005724E3"/>
    <w:rsid w:val="005741D4"/>
    <w:rsid w:val="005766ED"/>
    <w:rsid w:val="00577E35"/>
    <w:rsid w:val="00581F2A"/>
    <w:rsid w:val="00583823"/>
    <w:rsid w:val="00586F6E"/>
    <w:rsid w:val="005873DD"/>
    <w:rsid w:val="00587858"/>
    <w:rsid w:val="0059407E"/>
    <w:rsid w:val="005943CE"/>
    <w:rsid w:val="0059619B"/>
    <w:rsid w:val="005A0245"/>
    <w:rsid w:val="005A119F"/>
    <w:rsid w:val="005A2227"/>
    <w:rsid w:val="005A703F"/>
    <w:rsid w:val="005B0379"/>
    <w:rsid w:val="005B4B7C"/>
    <w:rsid w:val="005B5017"/>
    <w:rsid w:val="005B76FA"/>
    <w:rsid w:val="005B7BB8"/>
    <w:rsid w:val="005C6064"/>
    <w:rsid w:val="005C649D"/>
    <w:rsid w:val="005D2E05"/>
    <w:rsid w:val="005D320B"/>
    <w:rsid w:val="005D6BBF"/>
    <w:rsid w:val="005D6E7E"/>
    <w:rsid w:val="005D7DAE"/>
    <w:rsid w:val="005E503D"/>
    <w:rsid w:val="005E5578"/>
    <w:rsid w:val="005F1645"/>
    <w:rsid w:val="005F27CF"/>
    <w:rsid w:val="005F46DE"/>
    <w:rsid w:val="005F58C5"/>
    <w:rsid w:val="006026C2"/>
    <w:rsid w:val="006038C3"/>
    <w:rsid w:val="00605D18"/>
    <w:rsid w:val="00610B34"/>
    <w:rsid w:val="006111A2"/>
    <w:rsid w:val="0061340B"/>
    <w:rsid w:val="0061447C"/>
    <w:rsid w:val="00617574"/>
    <w:rsid w:val="00620E67"/>
    <w:rsid w:val="00625AC3"/>
    <w:rsid w:val="00626A6B"/>
    <w:rsid w:val="006319B3"/>
    <w:rsid w:val="00633864"/>
    <w:rsid w:val="006377C9"/>
    <w:rsid w:val="0064060E"/>
    <w:rsid w:val="00652674"/>
    <w:rsid w:val="00655575"/>
    <w:rsid w:val="00661366"/>
    <w:rsid w:val="00661E02"/>
    <w:rsid w:val="00664257"/>
    <w:rsid w:val="0066683A"/>
    <w:rsid w:val="00667103"/>
    <w:rsid w:val="00667906"/>
    <w:rsid w:val="00667E7E"/>
    <w:rsid w:val="00670086"/>
    <w:rsid w:val="0067149F"/>
    <w:rsid w:val="00671EF6"/>
    <w:rsid w:val="006760E0"/>
    <w:rsid w:val="006779ED"/>
    <w:rsid w:val="006837AD"/>
    <w:rsid w:val="00683869"/>
    <w:rsid w:val="006855A9"/>
    <w:rsid w:val="0068566D"/>
    <w:rsid w:val="0068794D"/>
    <w:rsid w:val="00694488"/>
    <w:rsid w:val="006970B8"/>
    <w:rsid w:val="006A3281"/>
    <w:rsid w:val="006A4483"/>
    <w:rsid w:val="006A6A67"/>
    <w:rsid w:val="006A6CD8"/>
    <w:rsid w:val="006A6EBE"/>
    <w:rsid w:val="006A7869"/>
    <w:rsid w:val="006B16A2"/>
    <w:rsid w:val="006B49AE"/>
    <w:rsid w:val="006B544C"/>
    <w:rsid w:val="006B5F02"/>
    <w:rsid w:val="006C0C16"/>
    <w:rsid w:val="006C19CA"/>
    <w:rsid w:val="006C1B4D"/>
    <w:rsid w:val="006C1C20"/>
    <w:rsid w:val="006C2F41"/>
    <w:rsid w:val="006C4280"/>
    <w:rsid w:val="006C7202"/>
    <w:rsid w:val="006C7B72"/>
    <w:rsid w:val="006D1ED9"/>
    <w:rsid w:val="006D5608"/>
    <w:rsid w:val="006D59BE"/>
    <w:rsid w:val="006D6919"/>
    <w:rsid w:val="006D6A7B"/>
    <w:rsid w:val="006D6CCC"/>
    <w:rsid w:val="006D6E0A"/>
    <w:rsid w:val="006D7C13"/>
    <w:rsid w:val="006E0113"/>
    <w:rsid w:val="006E01EB"/>
    <w:rsid w:val="006E06CD"/>
    <w:rsid w:val="006E2AA4"/>
    <w:rsid w:val="006E5259"/>
    <w:rsid w:val="006E7A38"/>
    <w:rsid w:val="00702F27"/>
    <w:rsid w:val="00703867"/>
    <w:rsid w:val="00703C4A"/>
    <w:rsid w:val="007076C5"/>
    <w:rsid w:val="00714317"/>
    <w:rsid w:val="0071452A"/>
    <w:rsid w:val="007149C7"/>
    <w:rsid w:val="007209E2"/>
    <w:rsid w:val="00720D9D"/>
    <w:rsid w:val="007217C2"/>
    <w:rsid w:val="00723450"/>
    <w:rsid w:val="00725634"/>
    <w:rsid w:val="00726255"/>
    <w:rsid w:val="00732761"/>
    <w:rsid w:val="00736778"/>
    <w:rsid w:val="007417E2"/>
    <w:rsid w:val="00741A5E"/>
    <w:rsid w:val="0074293A"/>
    <w:rsid w:val="007479C2"/>
    <w:rsid w:val="007500CF"/>
    <w:rsid w:val="00751889"/>
    <w:rsid w:val="0075236F"/>
    <w:rsid w:val="00754138"/>
    <w:rsid w:val="007543BA"/>
    <w:rsid w:val="00755944"/>
    <w:rsid w:val="00760D1A"/>
    <w:rsid w:val="0076105A"/>
    <w:rsid w:val="00761D31"/>
    <w:rsid w:val="0076235A"/>
    <w:rsid w:val="007636E9"/>
    <w:rsid w:val="0076512D"/>
    <w:rsid w:val="00770788"/>
    <w:rsid w:val="00771DD5"/>
    <w:rsid w:val="00773301"/>
    <w:rsid w:val="007736A1"/>
    <w:rsid w:val="007739C6"/>
    <w:rsid w:val="0077586A"/>
    <w:rsid w:val="0077659B"/>
    <w:rsid w:val="00777EBE"/>
    <w:rsid w:val="0078081A"/>
    <w:rsid w:val="0078095A"/>
    <w:rsid w:val="007816E2"/>
    <w:rsid w:val="00784252"/>
    <w:rsid w:val="007855C4"/>
    <w:rsid w:val="00791593"/>
    <w:rsid w:val="007945A4"/>
    <w:rsid w:val="007962FA"/>
    <w:rsid w:val="00797FBC"/>
    <w:rsid w:val="007A1F50"/>
    <w:rsid w:val="007A32AE"/>
    <w:rsid w:val="007A6820"/>
    <w:rsid w:val="007A7C7D"/>
    <w:rsid w:val="007B00A6"/>
    <w:rsid w:val="007B2A9B"/>
    <w:rsid w:val="007B451A"/>
    <w:rsid w:val="007B76B3"/>
    <w:rsid w:val="007C1990"/>
    <w:rsid w:val="007C1D50"/>
    <w:rsid w:val="007C30FD"/>
    <w:rsid w:val="007C7907"/>
    <w:rsid w:val="007D0980"/>
    <w:rsid w:val="007D36E4"/>
    <w:rsid w:val="007D3C7D"/>
    <w:rsid w:val="007D3DC2"/>
    <w:rsid w:val="007D534F"/>
    <w:rsid w:val="007D5985"/>
    <w:rsid w:val="007D6C67"/>
    <w:rsid w:val="007D6DF6"/>
    <w:rsid w:val="007D7564"/>
    <w:rsid w:val="007E05C1"/>
    <w:rsid w:val="007E10DF"/>
    <w:rsid w:val="007E1202"/>
    <w:rsid w:val="007E29FE"/>
    <w:rsid w:val="007E67CD"/>
    <w:rsid w:val="007E7BD7"/>
    <w:rsid w:val="007F333C"/>
    <w:rsid w:val="007F62E8"/>
    <w:rsid w:val="007F64CE"/>
    <w:rsid w:val="0080057A"/>
    <w:rsid w:val="00801B57"/>
    <w:rsid w:val="00802B52"/>
    <w:rsid w:val="00804F8E"/>
    <w:rsid w:val="0081041B"/>
    <w:rsid w:val="0081164C"/>
    <w:rsid w:val="008123AA"/>
    <w:rsid w:val="00814931"/>
    <w:rsid w:val="00815B7E"/>
    <w:rsid w:val="00816759"/>
    <w:rsid w:val="0081790B"/>
    <w:rsid w:val="00821493"/>
    <w:rsid w:val="00822BE7"/>
    <w:rsid w:val="008252D7"/>
    <w:rsid w:val="00830371"/>
    <w:rsid w:val="00830FD9"/>
    <w:rsid w:val="0083235D"/>
    <w:rsid w:val="008431CA"/>
    <w:rsid w:val="00843B0F"/>
    <w:rsid w:val="00847A42"/>
    <w:rsid w:val="0085047B"/>
    <w:rsid w:val="00850D77"/>
    <w:rsid w:val="00852296"/>
    <w:rsid w:val="00854DE9"/>
    <w:rsid w:val="00860372"/>
    <w:rsid w:val="00860AC2"/>
    <w:rsid w:val="00861624"/>
    <w:rsid w:val="00862EF6"/>
    <w:rsid w:val="008663D8"/>
    <w:rsid w:val="00866613"/>
    <w:rsid w:val="00873FDD"/>
    <w:rsid w:val="008757DE"/>
    <w:rsid w:val="00877DD3"/>
    <w:rsid w:val="0088096B"/>
    <w:rsid w:val="00881ACB"/>
    <w:rsid w:val="0089460D"/>
    <w:rsid w:val="00896BEF"/>
    <w:rsid w:val="0089727A"/>
    <w:rsid w:val="008A6524"/>
    <w:rsid w:val="008B1334"/>
    <w:rsid w:val="008B1416"/>
    <w:rsid w:val="008B25B0"/>
    <w:rsid w:val="008B52D7"/>
    <w:rsid w:val="008B5359"/>
    <w:rsid w:val="008B54DC"/>
    <w:rsid w:val="008D32CA"/>
    <w:rsid w:val="008D6B0C"/>
    <w:rsid w:val="008E16B6"/>
    <w:rsid w:val="008E5A56"/>
    <w:rsid w:val="008F00B9"/>
    <w:rsid w:val="008F10DA"/>
    <w:rsid w:val="008F3237"/>
    <w:rsid w:val="008F3658"/>
    <w:rsid w:val="008F46A1"/>
    <w:rsid w:val="008F668E"/>
    <w:rsid w:val="00904DFE"/>
    <w:rsid w:val="009061C4"/>
    <w:rsid w:val="00913F44"/>
    <w:rsid w:val="009156AC"/>
    <w:rsid w:val="00917EA5"/>
    <w:rsid w:val="00921F41"/>
    <w:rsid w:val="00927802"/>
    <w:rsid w:val="00931C11"/>
    <w:rsid w:val="0093233F"/>
    <w:rsid w:val="00933425"/>
    <w:rsid w:val="009350E6"/>
    <w:rsid w:val="00942C36"/>
    <w:rsid w:val="009466D4"/>
    <w:rsid w:val="009560C6"/>
    <w:rsid w:val="0096081A"/>
    <w:rsid w:val="00961C38"/>
    <w:rsid w:val="009620E4"/>
    <w:rsid w:val="00962415"/>
    <w:rsid w:val="009637F2"/>
    <w:rsid w:val="00965095"/>
    <w:rsid w:val="0096625A"/>
    <w:rsid w:val="00966E4B"/>
    <w:rsid w:val="00967231"/>
    <w:rsid w:val="00967C52"/>
    <w:rsid w:val="00973AA5"/>
    <w:rsid w:val="00974BB2"/>
    <w:rsid w:val="00974FE6"/>
    <w:rsid w:val="00984793"/>
    <w:rsid w:val="00991C9F"/>
    <w:rsid w:val="00992CAF"/>
    <w:rsid w:val="009940AA"/>
    <w:rsid w:val="00995327"/>
    <w:rsid w:val="0099733D"/>
    <w:rsid w:val="009A6F55"/>
    <w:rsid w:val="009A79EB"/>
    <w:rsid w:val="009B17AE"/>
    <w:rsid w:val="009B6738"/>
    <w:rsid w:val="009C07F5"/>
    <w:rsid w:val="009C0FDA"/>
    <w:rsid w:val="009C12B3"/>
    <w:rsid w:val="009D0093"/>
    <w:rsid w:val="009D2C2D"/>
    <w:rsid w:val="009E17C6"/>
    <w:rsid w:val="009E272F"/>
    <w:rsid w:val="009E47C1"/>
    <w:rsid w:val="009E6080"/>
    <w:rsid w:val="009E6AEE"/>
    <w:rsid w:val="009E7D75"/>
    <w:rsid w:val="009E7FC7"/>
    <w:rsid w:val="009F01DA"/>
    <w:rsid w:val="009F4711"/>
    <w:rsid w:val="00A005E8"/>
    <w:rsid w:val="00A01922"/>
    <w:rsid w:val="00A01FA6"/>
    <w:rsid w:val="00A02C14"/>
    <w:rsid w:val="00A03D48"/>
    <w:rsid w:val="00A061E4"/>
    <w:rsid w:val="00A06896"/>
    <w:rsid w:val="00A1083A"/>
    <w:rsid w:val="00A11E5C"/>
    <w:rsid w:val="00A14C79"/>
    <w:rsid w:val="00A151FE"/>
    <w:rsid w:val="00A175D7"/>
    <w:rsid w:val="00A22048"/>
    <w:rsid w:val="00A2216C"/>
    <w:rsid w:val="00A22204"/>
    <w:rsid w:val="00A265C9"/>
    <w:rsid w:val="00A26F52"/>
    <w:rsid w:val="00A30489"/>
    <w:rsid w:val="00A30D9B"/>
    <w:rsid w:val="00A31E21"/>
    <w:rsid w:val="00A32065"/>
    <w:rsid w:val="00A340CD"/>
    <w:rsid w:val="00A51144"/>
    <w:rsid w:val="00A603EE"/>
    <w:rsid w:val="00A63C2F"/>
    <w:rsid w:val="00A65821"/>
    <w:rsid w:val="00A65BAA"/>
    <w:rsid w:val="00A65E97"/>
    <w:rsid w:val="00A672C7"/>
    <w:rsid w:val="00A70BC5"/>
    <w:rsid w:val="00A720A6"/>
    <w:rsid w:val="00A72296"/>
    <w:rsid w:val="00A72613"/>
    <w:rsid w:val="00A733E6"/>
    <w:rsid w:val="00A736F4"/>
    <w:rsid w:val="00A73B62"/>
    <w:rsid w:val="00A73FE4"/>
    <w:rsid w:val="00A74418"/>
    <w:rsid w:val="00A76227"/>
    <w:rsid w:val="00A8025A"/>
    <w:rsid w:val="00A81F85"/>
    <w:rsid w:val="00A875B9"/>
    <w:rsid w:val="00A87981"/>
    <w:rsid w:val="00A94B9D"/>
    <w:rsid w:val="00A951A0"/>
    <w:rsid w:val="00A966AA"/>
    <w:rsid w:val="00A967C9"/>
    <w:rsid w:val="00A96800"/>
    <w:rsid w:val="00A96EA8"/>
    <w:rsid w:val="00A972F3"/>
    <w:rsid w:val="00AA142B"/>
    <w:rsid w:val="00AA17EB"/>
    <w:rsid w:val="00AA32EC"/>
    <w:rsid w:val="00AA6347"/>
    <w:rsid w:val="00AB07F9"/>
    <w:rsid w:val="00AB0D63"/>
    <w:rsid w:val="00AB37A3"/>
    <w:rsid w:val="00AB7A27"/>
    <w:rsid w:val="00AC176F"/>
    <w:rsid w:val="00AC21BD"/>
    <w:rsid w:val="00AC5C4C"/>
    <w:rsid w:val="00AC6888"/>
    <w:rsid w:val="00AC6ECC"/>
    <w:rsid w:val="00AC72E2"/>
    <w:rsid w:val="00AC76CB"/>
    <w:rsid w:val="00AD4582"/>
    <w:rsid w:val="00AE0BC5"/>
    <w:rsid w:val="00AE0FCA"/>
    <w:rsid w:val="00AE16EC"/>
    <w:rsid w:val="00AE343C"/>
    <w:rsid w:val="00AE53BB"/>
    <w:rsid w:val="00AE559E"/>
    <w:rsid w:val="00AE679B"/>
    <w:rsid w:val="00AE6C1A"/>
    <w:rsid w:val="00AE7389"/>
    <w:rsid w:val="00AE7658"/>
    <w:rsid w:val="00AF35C1"/>
    <w:rsid w:val="00AF4320"/>
    <w:rsid w:val="00AF56A2"/>
    <w:rsid w:val="00B01C8E"/>
    <w:rsid w:val="00B046FC"/>
    <w:rsid w:val="00B05FF4"/>
    <w:rsid w:val="00B07A15"/>
    <w:rsid w:val="00B10651"/>
    <w:rsid w:val="00B10DEC"/>
    <w:rsid w:val="00B1140D"/>
    <w:rsid w:val="00B139DB"/>
    <w:rsid w:val="00B14640"/>
    <w:rsid w:val="00B15715"/>
    <w:rsid w:val="00B16DC4"/>
    <w:rsid w:val="00B2000F"/>
    <w:rsid w:val="00B225D4"/>
    <w:rsid w:val="00B2497D"/>
    <w:rsid w:val="00B25130"/>
    <w:rsid w:val="00B4796D"/>
    <w:rsid w:val="00B509F8"/>
    <w:rsid w:val="00B529F3"/>
    <w:rsid w:val="00B5362C"/>
    <w:rsid w:val="00B54345"/>
    <w:rsid w:val="00B603A5"/>
    <w:rsid w:val="00B62BAD"/>
    <w:rsid w:val="00B6508F"/>
    <w:rsid w:val="00B669F2"/>
    <w:rsid w:val="00B76E3C"/>
    <w:rsid w:val="00B77CBA"/>
    <w:rsid w:val="00B83E87"/>
    <w:rsid w:val="00B85653"/>
    <w:rsid w:val="00B86DC6"/>
    <w:rsid w:val="00B901A0"/>
    <w:rsid w:val="00B91A95"/>
    <w:rsid w:val="00B92268"/>
    <w:rsid w:val="00B95384"/>
    <w:rsid w:val="00BA08C8"/>
    <w:rsid w:val="00BA0BA0"/>
    <w:rsid w:val="00BA1942"/>
    <w:rsid w:val="00BA2704"/>
    <w:rsid w:val="00BA6264"/>
    <w:rsid w:val="00BB0217"/>
    <w:rsid w:val="00BB3AAF"/>
    <w:rsid w:val="00BB43F1"/>
    <w:rsid w:val="00BB50AF"/>
    <w:rsid w:val="00BB58AD"/>
    <w:rsid w:val="00BC1657"/>
    <w:rsid w:val="00BC4164"/>
    <w:rsid w:val="00BC5974"/>
    <w:rsid w:val="00BC66D4"/>
    <w:rsid w:val="00BC711D"/>
    <w:rsid w:val="00BC7CD0"/>
    <w:rsid w:val="00BC7FD6"/>
    <w:rsid w:val="00BD3680"/>
    <w:rsid w:val="00BD3FCE"/>
    <w:rsid w:val="00BD518C"/>
    <w:rsid w:val="00BD55BE"/>
    <w:rsid w:val="00BD6BB5"/>
    <w:rsid w:val="00BD720C"/>
    <w:rsid w:val="00BD7BDE"/>
    <w:rsid w:val="00BE0018"/>
    <w:rsid w:val="00BE1ED2"/>
    <w:rsid w:val="00BE5F1C"/>
    <w:rsid w:val="00BF0A57"/>
    <w:rsid w:val="00BF16CF"/>
    <w:rsid w:val="00BF4F92"/>
    <w:rsid w:val="00C018E1"/>
    <w:rsid w:val="00C03196"/>
    <w:rsid w:val="00C03D9D"/>
    <w:rsid w:val="00C044F1"/>
    <w:rsid w:val="00C0596E"/>
    <w:rsid w:val="00C06DE2"/>
    <w:rsid w:val="00C07E6F"/>
    <w:rsid w:val="00C104DD"/>
    <w:rsid w:val="00C12BA7"/>
    <w:rsid w:val="00C12BF1"/>
    <w:rsid w:val="00C12F18"/>
    <w:rsid w:val="00C13049"/>
    <w:rsid w:val="00C17749"/>
    <w:rsid w:val="00C23300"/>
    <w:rsid w:val="00C233F9"/>
    <w:rsid w:val="00C24F31"/>
    <w:rsid w:val="00C253FB"/>
    <w:rsid w:val="00C26212"/>
    <w:rsid w:val="00C27BC7"/>
    <w:rsid w:val="00C31286"/>
    <w:rsid w:val="00C312BB"/>
    <w:rsid w:val="00C34F8F"/>
    <w:rsid w:val="00C358DE"/>
    <w:rsid w:val="00C36519"/>
    <w:rsid w:val="00C41703"/>
    <w:rsid w:val="00C41EA3"/>
    <w:rsid w:val="00C4253A"/>
    <w:rsid w:val="00C431A8"/>
    <w:rsid w:val="00C44A48"/>
    <w:rsid w:val="00C5331C"/>
    <w:rsid w:val="00C5428F"/>
    <w:rsid w:val="00C54639"/>
    <w:rsid w:val="00C54B15"/>
    <w:rsid w:val="00C5559B"/>
    <w:rsid w:val="00C5743A"/>
    <w:rsid w:val="00C601C5"/>
    <w:rsid w:val="00C6326B"/>
    <w:rsid w:val="00C64955"/>
    <w:rsid w:val="00C67179"/>
    <w:rsid w:val="00C96087"/>
    <w:rsid w:val="00CA0E5D"/>
    <w:rsid w:val="00CA1F76"/>
    <w:rsid w:val="00CA3752"/>
    <w:rsid w:val="00CA545E"/>
    <w:rsid w:val="00CA59B4"/>
    <w:rsid w:val="00CB1491"/>
    <w:rsid w:val="00CB18C8"/>
    <w:rsid w:val="00CB222A"/>
    <w:rsid w:val="00CC489A"/>
    <w:rsid w:val="00CC7669"/>
    <w:rsid w:val="00CD04BF"/>
    <w:rsid w:val="00CD17AD"/>
    <w:rsid w:val="00CD190A"/>
    <w:rsid w:val="00CD21CC"/>
    <w:rsid w:val="00CD2DE3"/>
    <w:rsid w:val="00CD332D"/>
    <w:rsid w:val="00CD5AAC"/>
    <w:rsid w:val="00CD6DA9"/>
    <w:rsid w:val="00CE23AA"/>
    <w:rsid w:val="00CE60A0"/>
    <w:rsid w:val="00CE75C8"/>
    <w:rsid w:val="00CE791D"/>
    <w:rsid w:val="00CF0837"/>
    <w:rsid w:val="00CF3504"/>
    <w:rsid w:val="00CF360F"/>
    <w:rsid w:val="00CF3A2C"/>
    <w:rsid w:val="00CF44AB"/>
    <w:rsid w:val="00CF5996"/>
    <w:rsid w:val="00CF7BC4"/>
    <w:rsid w:val="00CF7CC5"/>
    <w:rsid w:val="00D0328C"/>
    <w:rsid w:val="00D03D0D"/>
    <w:rsid w:val="00D04655"/>
    <w:rsid w:val="00D04EEF"/>
    <w:rsid w:val="00D15061"/>
    <w:rsid w:val="00D15F29"/>
    <w:rsid w:val="00D16340"/>
    <w:rsid w:val="00D20530"/>
    <w:rsid w:val="00D26CE6"/>
    <w:rsid w:val="00D26DD5"/>
    <w:rsid w:val="00D270A7"/>
    <w:rsid w:val="00D37305"/>
    <w:rsid w:val="00D41AEC"/>
    <w:rsid w:val="00D41EE9"/>
    <w:rsid w:val="00D45A2D"/>
    <w:rsid w:val="00D50C55"/>
    <w:rsid w:val="00D515CC"/>
    <w:rsid w:val="00D52830"/>
    <w:rsid w:val="00D60A66"/>
    <w:rsid w:val="00D61153"/>
    <w:rsid w:val="00D6192B"/>
    <w:rsid w:val="00D61E9E"/>
    <w:rsid w:val="00D70D35"/>
    <w:rsid w:val="00D71677"/>
    <w:rsid w:val="00D71859"/>
    <w:rsid w:val="00D75007"/>
    <w:rsid w:val="00D848D8"/>
    <w:rsid w:val="00D855F6"/>
    <w:rsid w:val="00D857F7"/>
    <w:rsid w:val="00D904BB"/>
    <w:rsid w:val="00D90562"/>
    <w:rsid w:val="00D9127F"/>
    <w:rsid w:val="00D91FF5"/>
    <w:rsid w:val="00D92130"/>
    <w:rsid w:val="00D94867"/>
    <w:rsid w:val="00D95C52"/>
    <w:rsid w:val="00D95DC7"/>
    <w:rsid w:val="00D95E6A"/>
    <w:rsid w:val="00D9723D"/>
    <w:rsid w:val="00D97396"/>
    <w:rsid w:val="00D97CA4"/>
    <w:rsid w:val="00DA04B0"/>
    <w:rsid w:val="00DA31CF"/>
    <w:rsid w:val="00DA3336"/>
    <w:rsid w:val="00DA43F0"/>
    <w:rsid w:val="00DB2919"/>
    <w:rsid w:val="00DB583A"/>
    <w:rsid w:val="00DC0C67"/>
    <w:rsid w:val="00DC74AF"/>
    <w:rsid w:val="00DD1A30"/>
    <w:rsid w:val="00DD1B17"/>
    <w:rsid w:val="00DD3174"/>
    <w:rsid w:val="00DD6BE8"/>
    <w:rsid w:val="00DE491B"/>
    <w:rsid w:val="00DF2385"/>
    <w:rsid w:val="00DF4AEC"/>
    <w:rsid w:val="00DF5E3D"/>
    <w:rsid w:val="00DF610D"/>
    <w:rsid w:val="00E00BC2"/>
    <w:rsid w:val="00E01319"/>
    <w:rsid w:val="00E0625F"/>
    <w:rsid w:val="00E064E4"/>
    <w:rsid w:val="00E10C1F"/>
    <w:rsid w:val="00E15614"/>
    <w:rsid w:val="00E1603A"/>
    <w:rsid w:val="00E1650D"/>
    <w:rsid w:val="00E2018B"/>
    <w:rsid w:val="00E20CE7"/>
    <w:rsid w:val="00E20F06"/>
    <w:rsid w:val="00E212F2"/>
    <w:rsid w:val="00E221BE"/>
    <w:rsid w:val="00E243B0"/>
    <w:rsid w:val="00E24C9A"/>
    <w:rsid w:val="00E328A3"/>
    <w:rsid w:val="00E33C73"/>
    <w:rsid w:val="00E37633"/>
    <w:rsid w:val="00E40EB9"/>
    <w:rsid w:val="00E42862"/>
    <w:rsid w:val="00E45E7F"/>
    <w:rsid w:val="00E50A06"/>
    <w:rsid w:val="00E549A9"/>
    <w:rsid w:val="00E568C4"/>
    <w:rsid w:val="00E57ABB"/>
    <w:rsid w:val="00E61A6E"/>
    <w:rsid w:val="00E63C56"/>
    <w:rsid w:val="00E65BB1"/>
    <w:rsid w:val="00E67C62"/>
    <w:rsid w:val="00E705A2"/>
    <w:rsid w:val="00E720C7"/>
    <w:rsid w:val="00E729D1"/>
    <w:rsid w:val="00E733EE"/>
    <w:rsid w:val="00E753EF"/>
    <w:rsid w:val="00E770D3"/>
    <w:rsid w:val="00E817FB"/>
    <w:rsid w:val="00E81A32"/>
    <w:rsid w:val="00E82BF4"/>
    <w:rsid w:val="00E861C9"/>
    <w:rsid w:val="00E87031"/>
    <w:rsid w:val="00E87F63"/>
    <w:rsid w:val="00E90242"/>
    <w:rsid w:val="00E90A62"/>
    <w:rsid w:val="00E925B3"/>
    <w:rsid w:val="00E92DF2"/>
    <w:rsid w:val="00E956F4"/>
    <w:rsid w:val="00EA104E"/>
    <w:rsid w:val="00EA2A3E"/>
    <w:rsid w:val="00EA4EC1"/>
    <w:rsid w:val="00EB18B5"/>
    <w:rsid w:val="00EC26B3"/>
    <w:rsid w:val="00EC7DA3"/>
    <w:rsid w:val="00EC7FD1"/>
    <w:rsid w:val="00ED0D51"/>
    <w:rsid w:val="00ED1D93"/>
    <w:rsid w:val="00ED2ACF"/>
    <w:rsid w:val="00ED73DF"/>
    <w:rsid w:val="00EE11D7"/>
    <w:rsid w:val="00EE2956"/>
    <w:rsid w:val="00EE4559"/>
    <w:rsid w:val="00EF35D5"/>
    <w:rsid w:val="00EF3EF8"/>
    <w:rsid w:val="00EF4E8B"/>
    <w:rsid w:val="00EF7016"/>
    <w:rsid w:val="00F012D1"/>
    <w:rsid w:val="00F022B4"/>
    <w:rsid w:val="00F04068"/>
    <w:rsid w:val="00F066DE"/>
    <w:rsid w:val="00F068C8"/>
    <w:rsid w:val="00F10E87"/>
    <w:rsid w:val="00F11C11"/>
    <w:rsid w:val="00F1206B"/>
    <w:rsid w:val="00F13BA8"/>
    <w:rsid w:val="00F170FF"/>
    <w:rsid w:val="00F20677"/>
    <w:rsid w:val="00F22368"/>
    <w:rsid w:val="00F22A44"/>
    <w:rsid w:val="00F23027"/>
    <w:rsid w:val="00F2740D"/>
    <w:rsid w:val="00F27D8C"/>
    <w:rsid w:val="00F30A63"/>
    <w:rsid w:val="00F407C0"/>
    <w:rsid w:val="00F42FF4"/>
    <w:rsid w:val="00F4332C"/>
    <w:rsid w:val="00F451F1"/>
    <w:rsid w:val="00F46B92"/>
    <w:rsid w:val="00F5359A"/>
    <w:rsid w:val="00F5417E"/>
    <w:rsid w:val="00F55D2C"/>
    <w:rsid w:val="00F55F72"/>
    <w:rsid w:val="00F60304"/>
    <w:rsid w:val="00F610FC"/>
    <w:rsid w:val="00F61AD8"/>
    <w:rsid w:val="00F62A01"/>
    <w:rsid w:val="00F65BBA"/>
    <w:rsid w:val="00F675BA"/>
    <w:rsid w:val="00F70C1A"/>
    <w:rsid w:val="00F71A8F"/>
    <w:rsid w:val="00F72999"/>
    <w:rsid w:val="00F73A99"/>
    <w:rsid w:val="00F759EB"/>
    <w:rsid w:val="00F82DDB"/>
    <w:rsid w:val="00F842C5"/>
    <w:rsid w:val="00F84E87"/>
    <w:rsid w:val="00F867CA"/>
    <w:rsid w:val="00F8788D"/>
    <w:rsid w:val="00F91074"/>
    <w:rsid w:val="00F96A3D"/>
    <w:rsid w:val="00FA1ED2"/>
    <w:rsid w:val="00FA20D4"/>
    <w:rsid w:val="00FA4E03"/>
    <w:rsid w:val="00FA5467"/>
    <w:rsid w:val="00FA5E2D"/>
    <w:rsid w:val="00FA62DF"/>
    <w:rsid w:val="00FA67DB"/>
    <w:rsid w:val="00FB1F96"/>
    <w:rsid w:val="00FB6968"/>
    <w:rsid w:val="00FC2890"/>
    <w:rsid w:val="00FC43BA"/>
    <w:rsid w:val="00FC490C"/>
    <w:rsid w:val="00FC56B3"/>
    <w:rsid w:val="00FC63D1"/>
    <w:rsid w:val="00FD02EB"/>
    <w:rsid w:val="00FD0FBB"/>
    <w:rsid w:val="00FD35E9"/>
    <w:rsid w:val="00FD4B3E"/>
    <w:rsid w:val="00FD5ACA"/>
    <w:rsid w:val="00FD5C16"/>
    <w:rsid w:val="00FD6E29"/>
    <w:rsid w:val="00FE5BE9"/>
    <w:rsid w:val="00FE6930"/>
    <w:rsid w:val="00FE7752"/>
    <w:rsid w:val="00FF04A3"/>
    <w:rsid w:val="00FF18C5"/>
    <w:rsid w:val="00FF1E11"/>
    <w:rsid w:val="00FF5273"/>
    <w:rsid w:val="00FF74BE"/>
    <w:rsid w:val="00FF7F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85DF36"/>
  <w15:docId w15:val="{B019B0A8-0E30-436B-B59F-B26D901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A42"/>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uiPriority w:val="9"/>
    <w:qFormat/>
    <w:rsid w:val="00E67C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E67C6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209E2"/>
    <w:pPr>
      <w:autoSpaceDE w:val="0"/>
      <w:autoSpaceDN w:val="0"/>
      <w:adjustRightInd w:val="0"/>
      <w:spacing w:after="0" w:line="240" w:lineRule="auto"/>
    </w:pPr>
    <w:rPr>
      <w:rFonts w:ascii="Arial" w:hAnsi="Arial" w:cs="Arial"/>
      <w:color w:val="000000"/>
      <w:sz w:val="24"/>
      <w:szCs w:val="24"/>
    </w:rPr>
  </w:style>
  <w:style w:type="paragraph" w:customStyle="1" w:styleId="BodyText22">
    <w:name w:val="Body Text 22"/>
    <w:basedOn w:val="Normal"/>
    <w:rsid w:val="000A1D55"/>
    <w:pPr>
      <w:overflowPunct w:val="0"/>
      <w:autoSpaceDE w:val="0"/>
      <w:autoSpaceDN w:val="0"/>
      <w:adjustRightInd w:val="0"/>
      <w:jc w:val="both"/>
      <w:textAlignment w:val="baseline"/>
    </w:pPr>
    <w:rPr>
      <w:b/>
      <w:lang w:eastAsia="pt-BR"/>
    </w:rPr>
  </w:style>
  <w:style w:type="paragraph" w:styleId="Textoindependiente2">
    <w:name w:val="Body Text 2"/>
    <w:basedOn w:val="Normal"/>
    <w:link w:val="Textoindependiente2Car"/>
    <w:rsid w:val="000A1D55"/>
    <w:pPr>
      <w:spacing w:after="120" w:line="480" w:lineRule="auto"/>
    </w:pPr>
    <w:rPr>
      <w:lang w:eastAsia="pt-BR"/>
    </w:rPr>
  </w:style>
  <w:style w:type="character" w:customStyle="1" w:styleId="Textoindependiente2Car">
    <w:name w:val="Texto independiente 2 Car"/>
    <w:basedOn w:val="Fuentedeprrafopredeter"/>
    <w:link w:val="Textoindependiente2"/>
    <w:rsid w:val="000A1D55"/>
    <w:rPr>
      <w:rFonts w:ascii="Arial" w:eastAsia="Times New Roman" w:hAnsi="Arial" w:cs="Times New Roman"/>
      <w:sz w:val="24"/>
      <w:szCs w:val="20"/>
      <w:lang w:val="pt-BR" w:eastAsia="pt-BR"/>
    </w:rPr>
  </w:style>
  <w:style w:type="paragraph" w:styleId="Sangradetextonormal">
    <w:name w:val="Body Text Indent"/>
    <w:basedOn w:val="Normal"/>
    <w:link w:val="SangradetextonormalCar"/>
    <w:uiPriority w:val="99"/>
    <w:unhideWhenUsed/>
    <w:rsid w:val="00862EF6"/>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862EF6"/>
  </w:style>
  <w:style w:type="character" w:customStyle="1" w:styleId="Ttulo1Car">
    <w:name w:val="Título 1 Car"/>
    <w:basedOn w:val="Fuentedeprrafopredeter"/>
    <w:link w:val="Ttulo1"/>
    <w:uiPriority w:val="9"/>
    <w:rsid w:val="00E67C6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67C62"/>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214A2D"/>
    <w:rPr>
      <w:sz w:val="16"/>
      <w:szCs w:val="16"/>
    </w:rPr>
  </w:style>
  <w:style w:type="paragraph" w:styleId="Textocomentario">
    <w:name w:val="annotation text"/>
    <w:basedOn w:val="Normal"/>
    <w:link w:val="TextocomentarioCar"/>
    <w:uiPriority w:val="99"/>
    <w:semiHidden/>
    <w:unhideWhenUsed/>
    <w:rsid w:val="00214A2D"/>
    <w:pPr>
      <w:spacing w:after="200"/>
    </w:pPr>
    <w:rPr>
      <w:rFonts w:asciiTheme="minorHAnsi" w:eastAsiaTheme="minorHAnsi" w:hAnsiTheme="minorHAnsi" w:cstheme="minorBidi"/>
      <w:sz w:val="20"/>
      <w:lang w:eastAsia="en-US"/>
    </w:rPr>
  </w:style>
  <w:style w:type="character" w:customStyle="1" w:styleId="TextocomentarioCar">
    <w:name w:val="Texto comentario Car"/>
    <w:basedOn w:val="Fuentedeprrafopredeter"/>
    <w:link w:val="Textocomentario"/>
    <w:uiPriority w:val="99"/>
    <w:semiHidden/>
    <w:rsid w:val="00214A2D"/>
    <w:rPr>
      <w:sz w:val="20"/>
      <w:szCs w:val="20"/>
    </w:rPr>
  </w:style>
  <w:style w:type="paragraph" w:styleId="Asuntodelcomentario">
    <w:name w:val="annotation subject"/>
    <w:basedOn w:val="Textocomentario"/>
    <w:next w:val="Textocomentario"/>
    <w:link w:val="AsuntodelcomentarioCar"/>
    <w:uiPriority w:val="99"/>
    <w:semiHidden/>
    <w:unhideWhenUsed/>
    <w:rsid w:val="00214A2D"/>
    <w:rPr>
      <w:b/>
      <w:bCs/>
    </w:rPr>
  </w:style>
  <w:style w:type="character" w:customStyle="1" w:styleId="AsuntodelcomentarioCar">
    <w:name w:val="Asunto del comentario Car"/>
    <w:basedOn w:val="TextocomentarioCar"/>
    <w:link w:val="Asuntodelcomentario"/>
    <w:uiPriority w:val="99"/>
    <w:semiHidden/>
    <w:rsid w:val="00214A2D"/>
    <w:rPr>
      <w:b/>
      <w:bCs/>
      <w:sz w:val="20"/>
      <w:szCs w:val="20"/>
    </w:rPr>
  </w:style>
  <w:style w:type="paragraph" w:styleId="Textodeglobo">
    <w:name w:val="Balloon Text"/>
    <w:basedOn w:val="Normal"/>
    <w:link w:val="TextodegloboCar"/>
    <w:uiPriority w:val="99"/>
    <w:semiHidden/>
    <w:unhideWhenUsed/>
    <w:rsid w:val="00214A2D"/>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14A2D"/>
    <w:rPr>
      <w:rFonts w:ascii="Tahoma" w:hAnsi="Tahoma" w:cs="Tahoma"/>
      <w:sz w:val="16"/>
      <w:szCs w:val="16"/>
    </w:rPr>
  </w:style>
  <w:style w:type="paragraph" w:customStyle="1" w:styleId="BodyText24">
    <w:name w:val="Body Text 24"/>
    <w:basedOn w:val="Normal"/>
    <w:rsid w:val="00AA32EC"/>
    <w:pPr>
      <w:jc w:val="both"/>
    </w:pPr>
    <w:rPr>
      <w:lang w:val="es-PY" w:eastAsia="pt-BR"/>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6855A9"/>
    <w:pPr>
      <w:ind w:left="720"/>
      <w:contextualSpacing/>
      <w:jc w:val="both"/>
    </w:pPr>
    <w:rPr>
      <w:rFonts w:eastAsia="Calibri"/>
      <w:lang w:eastAsia="pt-BR"/>
    </w:rPr>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6855A9"/>
    <w:rPr>
      <w:rFonts w:ascii="Arial" w:eastAsia="Calibri" w:hAnsi="Arial" w:cs="Times New Roman"/>
      <w:sz w:val="24"/>
      <w:szCs w:val="20"/>
      <w:lang w:val="pt-BR" w:eastAsia="pt-BR"/>
    </w:rPr>
  </w:style>
  <w:style w:type="paragraph" w:styleId="Encabezado">
    <w:name w:val="header"/>
    <w:basedOn w:val="Normal"/>
    <w:link w:val="EncabezadoCar"/>
    <w:uiPriority w:val="99"/>
    <w:rsid w:val="00B4796D"/>
    <w:pPr>
      <w:widowControl w:val="0"/>
      <w:tabs>
        <w:tab w:val="center" w:pos="4252"/>
        <w:tab w:val="right" w:pos="8504"/>
      </w:tabs>
    </w:pPr>
    <w:rPr>
      <w:snapToGrid w:val="0"/>
      <w:lang w:val="es-ES_tradnl"/>
    </w:rPr>
  </w:style>
  <w:style w:type="character" w:customStyle="1" w:styleId="EncabezadoCar">
    <w:name w:val="Encabezado Car"/>
    <w:basedOn w:val="Fuentedeprrafopredeter"/>
    <w:link w:val="Encabezado"/>
    <w:uiPriority w:val="99"/>
    <w:rsid w:val="00B4796D"/>
    <w:rPr>
      <w:rFonts w:ascii="Arial" w:eastAsia="Times New Roman" w:hAnsi="Arial" w:cs="Times New Roman"/>
      <w:snapToGrid w:val="0"/>
      <w:sz w:val="24"/>
      <w:szCs w:val="20"/>
      <w:lang w:val="es-ES_tradnl" w:eastAsia="es-ES"/>
    </w:rPr>
  </w:style>
  <w:style w:type="paragraph" w:styleId="Textosinformato">
    <w:name w:val="Plain Text"/>
    <w:basedOn w:val="Normal"/>
    <w:link w:val="TextosinformatoCar"/>
    <w:uiPriority w:val="99"/>
    <w:unhideWhenUsed/>
    <w:rsid w:val="00F068C8"/>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F068C8"/>
    <w:rPr>
      <w:rFonts w:ascii="Consolas" w:hAnsi="Consolas" w:cs="Consolas"/>
      <w:sz w:val="21"/>
      <w:szCs w:val="21"/>
    </w:rPr>
  </w:style>
  <w:style w:type="paragraph" w:styleId="Piedepgina">
    <w:name w:val="footer"/>
    <w:basedOn w:val="Normal"/>
    <w:link w:val="PiedepginaCar"/>
    <w:uiPriority w:val="99"/>
    <w:unhideWhenUsed/>
    <w:rsid w:val="00BB43F1"/>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B43F1"/>
  </w:style>
  <w:style w:type="paragraph" w:styleId="NormalWeb">
    <w:name w:val="Normal (Web)"/>
    <w:basedOn w:val="Normal"/>
    <w:uiPriority w:val="99"/>
    <w:semiHidden/>
    <w:unhideWhenUsed/>
    <w:rsid w:val="00F2740D"/>
    <w:pPr>
      <w:spacing w:before="100" w:beforeAutospacing="1" w:after="100" w:afterAutospacing="1"/>
    </w:pPr>
    <w:rPr>
      <w:rFonts w:ascii="Times New Roman" w:hAnsi="Times New Roman"/>
      <w:szCs w:val="24"/>
      <w:lang w:val="uz-Cyrl-UZ" w:eastAsia="uz-Cyrl-UZ"/>
    </w:rPr>
  </w:style>
  <w:style w:type="paragraph" w:styleId="Revisin">
    <w:name w:val="Revision"/>
    <w:hidden/>
    <w:uiPriority w:val="99"/>
    <w:semiHidden/>
    <w:rsid w:val="002167D6"/>
    <w:pPr>
      <w:spacing w:after="0" w:line="240" w:lineRule="auto"/>
    </w:pPr>
    <w:rPr>
      <w:rFonts w:ascii="Arial" w:eastAsia="Times New Roman" w:hAnsi="Arial" w:cs="Times New Roman"/>
      <w:sz w:val="24"/>
      <w:szCs w:val="20"/>
      <w:lang w:eastAsia="es-ES"/>
    </w:rPr>
  </w:style>
  <w:style w:type="paragraph" w:styleId="Mapadeldocumento">
    <w:name w:val="Document Map"/>
    <w:basedOn w:val="Normal"/>
    <w:link w:val="MapadeldocumentoCar"/>
    <w:uiPriority w:val="99"/>
    <w:semiHidden/>
    <w:unhideWhenUsed/>
    <w:rsid w:val="002167D6"/>
    <w:rPr>
      <w:rFonts w:ascii="Lucida Grande" w:hAnsi="Lucida Grande" w:cs="Lucida Grande"/>
      <w:szCs w:val="24"/>
    </w:rPr>
  </w:style>
  <w:style w:type="character" w:customStyle="1" w:styleId="MapadeldocumentoCar">
    <w:name w:val="Mapa del documento Car"/>
    <w:basedOn w:val="Fuentedeprrafopredeter"/>
    <w:link w:val="Mapadeldocumento"/>
    <w:uiPriority w:val="99"/>
    <w:semiHidden/>
    <w:rsid w:val="002167D6"/>
    <w:rPr>
      <w:rFonts w:ascii="Lucida Grande" w:eastAsia="Times New Roman" w:hAnsi="Lucida Grande" w:cs="Lucida Grande"/>
      <w:sz w:val="24"/>
      <w:szCs w:val="24"/>
      <w:lang w:eastAsia="es-ES"/>
    </w:rPr>
  </w:style>
  <w:style w:type="character" w:styleId="Hipervnculo">
    <w:name w:val="Hyperlink"/>
    <w:basedOn w:val="Fuentedeprrafopredeter"/>
    <w:uiPriority w:val="99"/>
    <w:unhideWhenUsed/>
    <w:rsid w:val="004D3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0155">
      <w:bodyDiv w:val="1"/>
      <w:marLeft w:val="0"/>
      <w:marRight w:val="0"/>
      <w:marTop w:val="0"/>
      <w:marBottom w:val="0"/>
      <w:divBdr>
        <w:top w:val="none" w:sz="0" w:space="0" w:color="auto"/>
        <w:left w:val="none" w:sz="0" w:space="0" w:color="auto"/>
        <w:bottom w:val="none" w:sz="0" w:space="0" w:color="auto"/>
        <w:right w:val="none" w:sz="0" w:space="0" w:color="auto"/>
      </w:divBdr>
    </w:div>
    <w:div w:id="147720733">
      <w:bodyDiv w:val="1"/>
      <w:marLeft w:val="0"/>
      <w:marRight w:val="0"/>
      <w:marTop w:val="0"/>
      <w:marBottom w:val="0"/>
      <w:divBdr>
        <w:top w:val="none" w:sz="0" w:space="0" w:color="auto"/>
        <w:left w:val="none" w:sz="0" w:space="0" w:color="auto"/>
        <w:bottom w:val="none" w:sz="0" w:space="0" w:color="auto"/>
        <w:right w:val="none" w:sz="0" w:space="0" w:color="auto"/>
      </w:divBdr>
    </w:div>
    <w:div w:id="222722575">
      <w:bodyDiv w:val="1"/>
      <w:marLeft w:val="0"/>
      <w:marRight w:val="0"/>
      <w:marTop w:val="0"/>
      <w:marBottom w:val="0"/>
      <w:divBdr>
        <w:top w:val="none" w:sz="0" w:space="0" w:color="auto"/>
        <w:left w:val="none" w:sz="0" w:space="0" w:color="auto"/>
        <w:bottom w:val="none" w:sz="0" w:space="0" w:color="auto"/>
        <w:right w:val="none" w:sz="0" w:space="0" w:color="auto"/>
      </w:divBdr>
    </w:div>
    <w:div w:id="400829762">
      <w:bodyDiv w:val="1"/>
      <w:marLeft w:val="0"/>
      <w:marRight w:val="0"/>
      <w:marTop w:val="0"/>
      <w:marBottom w:val="0"/>
      <w:divBdr>
        <w:top w:val="none" w:sz="0" w:space="0" w:color="auto"/>
        <w:left w:val="none" w:sz="0" w:space="0" w:color="auto"/>
        <w:bottom w:val="none" w:sz="0" w:space="0" w:color="auto"/>
        <w:right w:val="none" w:sz="0" w:space="0" w:color="auto"/>
      </w:divBdr>
    </w:div>
    <w:div w:id="557472366">
      <w:bodyDiv w:val="1"/>
      <w:marLeft w:val="0"/>
      <w:marRight w:val="0"/>
      <w:marTop w:val="0"/>
      <w:marBottom w:val="0"/>
      <w:divBdr>
        <w:top w:val="none" w:sz="0" w:space="0" w:color="auto"/>
        <w:left w:val="none" w:sz="0" w:space="0" w:color="auto"/>
        <w:bottom w:val="none" w:sz="0" w:space="0" w:color="auto"/>
        <w:right w:val="none" w:sz="0" w:space="0" w:color="auto"/>
      </w:divBdr>
    </w:div>
    <w:div w:id="598215531">
      <w:bodyDiv w:val="1"/>
      <w:marLeft w:val="0"/>
      <w:marRight w:val="0"/>
      <w:marTop w:val="0"/>
      <w:marBottom w:val="0"/>
      <w:divBdr>
        <w:top w:val="none" w:sz="0" w:space="0" w:color="auto"/>
        <w:left w:val="none" w:sz="0" w:space="0" w:color="auto"/>
        <w:bottom w:val="none" w:sz="0" w:space="0" w:color="auto"/>
        <w:right w:val="none" w:sz="0" w:space="0" w:color="auto"/>
      </w:divBdr>
    </w:div>
    <w:div w:id="781145642">
      <w:bodyDiv w:val="1"/>
      <w:marLeft w:val="0"/>
      <w:marRight w:val="0"/>
      <w:marTop w:val="0"/>
      <w:marBottom w:val="0"/>
      <w:divBdr>
        <w:top w:val="none" w:sz="0" w:space="0" w:color="auto"/>
        <w:left w:val="none" w:sz="0" w:space="0" w:color="auto"/>
        <w:bottom w:val="none" w:sz="0" w:space="0" w:color="auto"/>
        <w:right w:val="none" w:sz="0" w:space="0" w:color="auto"/>
      </w:divBdr>
    </w:div>
    <w:div w:id="1198737631">
      <w:bodyDiv w:val="1"/>
      <w:marLeft w:val="0"/>
      <w:marRight w:val="0"/>
      <w:marTop w:val="0"/>
      <w:marBottom w:val="0"/>
      <w:divBdr>
        <w:top w:val="none" w:sz="0" w:space="0" w:color="auto"/>
        <w:left w:val="none" w:sz="0" w:space="0" w:color="auto"/>
        <w:bottom w:val="none" w:sz="0" w:space="0" w:color="auto"/>
        <w:right w:val="none" w:sz="0" w:space="0" w:color="auto"/>
      </w:divBdr>
    </w:div>
    <w:div w:id="1344093639">
      <w:bodyDiv w:val="1"/>
      <w:marLeft w:val="0"/>
      <w:marRight w:val="0"/>
      <w:marTop w:val="0"/>
      <w:marBottom w:val="0"/>
      <w:divBdr>
        <w:top w:val="none" w:sz="0" w:space="0" w:color="auto"/>
        <w:left w:val="none" w:sz="0" w:space="0" w:color="auto"/>
        <w:bottom w:val="none" w:sz="0" w:space="0" w:color="auto"/>
        <w:right w:val="none" w:sz="0" w:space="0" w:color="auto"/>
      </w:divBdr>
    </w:div>
    <w:div w:id="1377780886">
      <w:bodyDiv w:val="1"/>
      <w:marLeft w:val="0"/>
      <w:marRight w:val="0"/>
      <w:marTop w:val="0"/>
      <w:marBottom w:val="0"/>
      <w:divBdr>
        <w:top w:val="none" w:sz="0" w:space="0" w:color="auto"/>
        <w:left w:val="none" w:sz="0" w:space="0" w:color="auto"/>
        <w:bottom w:val="none" w:sz="0" w:space="0" w:color="auto"/>
        <w:right w:val="none" w:sz="0" w:space="0" w:color="auto"/>
      </w:divBdr>
    </w:div>
    <w:div w:id="1516964827">
      <w:bodyDiv w:val="1"/>
      <w:marLeft w:val="0"/>
      <w:marRight w:val="0"/>
      <w:marTop w:val="0"/>
      <w:marBottom w:val="0"/>
      <w:divBdr>
        <w:top w:val="none" w:sz="0" w:space="0" w:color="auto"/>
        <w:left w:val="none" w:sz="0" w:space="0" w:color="auto"/>
        <w:bottom w:val="none" w:sz="0" w:space="0" w:color="auto"/>
        <w:right w:val="none" w:sz="0" w:space="0" w:color="auto"/>
      </w:divBdr>
    </w:div>
    <w:div w:id="1526866669">
      <w:bodyDiv w:val="1"/>
      <w:marLeft w:val="0"/>
      <w:marRight w:val="0"/>
      <w:marTop w:val="0"/>
      <w:marBottom w:val="0"/>
      <w:divBdr>
        <w:top w:val="none" w:sz="0" w:space="0" w:color="auto"/>
        <w:left w:val="none" w:sz="0" w:space="0" w:color="auto"/>
        <w:bottom w:val="none" w:sz="0" w:space="0" w:color="auto"/>
        <w:right w:val="none" w:sz="0" w:space="0" w:color="auto"/>
      </w:divBdr>
    </w:div>
    <w:div w:id="1567565260">
      <w:bodyDiv w:val="1"/>
      <w:marLeft w:val="0"/>
      <w:marRight w:val="0"/>
      <w:marTop w:val="0"/>
      <w:marBottom w:val="0"/>
      <w:divBdr>
        <w:top w:val="none" w:sz="0" w:space="0" w:color="auto"/>
        <w:left w:val="none" w:sz="0" w:space="0" w:color="auto"/>
        <w:bottom w:val="none" w:sz="0" w:space="0" w:color="auto"/>
        <w:right w:val="none" w:sz="0" w:space="0" w:color="auto"/>
      </w:divBdr>
    </w:div>
    <w:div w:id="1737630351">
      <w:bodyDiv w:val="1"/>
      <w:marLeft w:val="0"/>
      <w:marRight w:val="0"/>
      <w:marTop w:val="0"/>
      <w:marBottom w:val="0"/>
      <w:divBdr>
        <w:top w:val="none" w:sz="0" w:space="0" w:color="auto"/>
        <w:left w:val="none" w:sz="0" w:space="0" w:color="auto"/>
        <w:bottom w:val="none" w:sz="0" w:space="0" w:color="auto"/>
        <w:right w:val="none" w:sz="0" w:space="0" w:color="auto"/>
      </w:divBdr>
    </w:div>
    <w:div w:id="20373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3A81C0A8E2A44CA001A7208AA84FD9" ma:contentTypeVersion="9" ma:contentTypeDescription="Crear nuevo documento." ma:contentTypeScope="" ma:versionID="1e1bfc41ad2c3409f48f22bda00814bd">
  <xsd:schema xmlns:xsd="http://www.w3.org/2001/XMLSchema" xmlns:xs="http://www.w3.org/2001/XMLSchema" xmlns:p="http://schemas.microsoft.com/office/2006/metadata/properties" xmlns:ns2="44fbe28f-2c8c-4d1b-97b5-e3ee1eaf049c" targetNamespace="http://schemas.microsoft.com/office/2006/metadata/properties" ma:root="true" ma:fieldsID="d7d919c27c2cfd7a214200b0af908ba6" ns2:_="">
    <xsd:import namespace="44fbe28f-2c8c-4d1b-97b5-e3ee1eaf0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be28f-2c8c-4d1b-97b5-e3ee1eaf0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D4A24-0E43-4525-82C7-031AE5084AAE}">
  <ds:schemaRefs>
    <ds:schemaRef ds:uri="http://purl.org/dc/dcmitype/"/>
    <ds:schemaRef ds:uri="http://schemas.microsoft.com/office/infopath/2007/PartnerControls"/>
    <ds:schemaRef ds:uri="44fbe28f-2c8c-4d1b-97b5-e3ee1eaf049c"/>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C640332-42D2-4171-8FF2-273D571DA5CA}">
  <ds:schemaRefs>
    <ds:schemaRef ds:uri="http://schemas.microsoft.com/sharepoint/v3/contenttype/forms"/>
  </ds:schemaRefs>
</ds:datastoreItem>
</file>

<file path=customXml/itemProps3.xml><?xml version="1.0" encoding="utf-8"?>
<ds:datastoreItem xmlns:ds="http://schemas.openxmlformats.org/officeDocument/2006/customXml" ds:itemID="{731B73A9-1CE3-4698-AF86-4544DF55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be28f-2c8c-4d1b-97b5-e3ee1eaf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1BA0B-095C-431B-B52F-47AF9004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5802</Words>
  <Characters>31915</Characters>
  <Application>Microsoft Office Word</Application>
  <DocSecurity>0</DocSecurity>
  <Lines>265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MREC</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dc:creator>
  <cp:lastModifiedBy>María Eugenia Gomez</cp:lastModifiedBy>
  <cp:revision>17</cp:revision>
  <dcterms:created xsi:type="dcterms:W3CDTF">2021-06-09T16:00:00Z</dcterms:created>
  <dcterms:modified xsi:type="dcterms:W3CDTF">2021-06-09T17:51:00Z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0x010100E13A81C0A8E2A44CA001A7208AA84FD9</vt:lpwstr>
  </property>
</Properties>
</file>