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CAA1" w14:textId="7ED315F5" w:rsidR="00807C85" w:rsidRPr="00115CC6" w:rsidRDefault="00846142" w:rsidP="00F5769C">
      <w:pPr>
        <w:tabs>
          <w:tab w:val="left" w:pos="6401"/>
        </w:tabs>
        <w:rPr>
          <w:rFonts w:ascii="Arial" w:hAnsi="Arial" w:cs="Arial"/>
          <w:b/>
          <w:sz w:val="24"/>
          <w:szCs w:val="24"/>
          <w:lang w:val="es-UY"/>
        </w:rPr>
      </w:pPr>
      <w:r w:rsidRPr="00115CC6">
        <w:rPr>
          <w:rFonts w:ascii="Arial" w:hAnsi="Arial" w:cs="Arial"/>
          <w:b/>
          <w:noProof/>
          <w:sz w:val="24"/>
          <w:szCs w:val="24"/>
          <w:lang w:val="es-AR" w:eastAsia="es-AR"/>
        </w:rPr>
        <w:drawing>
          <wp:inline distT="0" distB="0" distL="0" distR="0" wp14:anchorId="2AA888AB" wp14:editId="1E8FD094">
            <wp:extent cx="1209675"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pic:spPr>
                </pic:pic>
              </a:graphicData>
            </a:graphic>
          </wp:inline>
        </w:drawing>
      </w:r>
      <w:r w:rsidR="009F2AA8">
        <w:rPr>
          <w:rFonts w:ascii="Arial" w:hAnsi="Arial" w:cs="Arial"/>
          <w:b/>
          <w:noProof/>
          <w:sz w:val="24"/>
          <w:szCs w:val="24"/>
          <w:lang w:val="es-AR" w:eastAsia="es-AR"/>
        </w:rPr>
        <w:t xml:space="preserve">                                                                         </w:t>
      </w:r>
      <w:r w:rsidRPr="00115CC6">
        <w:rPr>
          <w:rFonts w:ascii="Arial" w:hAnsi="Arial" w:cs="Arial"/>
          <w:b/>
          <w:noProof/>
          <w:sz w:val="24"/>
          <w:szCs w:val="24"/>
          <w:lang w:val="es-AR" w:eastAsia="es-AR"/>
        </w:rPr>
        <w:drawing>
          <wp:inline distT="0" distB="0" distL="0" distR="0" wp14:anchorId="0E418A0C" wp14:editId="03599E64">
            <wp:extent cx="1183005" cy="7435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743585"/>
                    </a:xfrm>
                    <a:prstGeom prst="rect">
                      <a:avLst/>
                    </a:prstGeom>
                    <a:noFill/>
                  </pic:spPr>
                </pic:pic>
              </a:graphicData>
            </a:graphic>
          </wp:inline>
        </w:drawing>
      </w:r>
    </w:p>
    <w:p w14:paraId="312C507D" w14:textId="77777777" w:rsidR="0002621B" w:rsidRPr="00115CC6" w:rsidRDefault="004418B1" w:rsidP="00F5769C">
      <w:pPr>
        <w:tabs>
          <w:tab w:val="left" w:pos="6401"/>
        </w:tabs>
        <w:rPr>
          <w:rFonts w:ascii="Arial" w:hAnsi="Arial" w:cs="Arial"/>
          <w:b/>
          <w:sz w:val="24"/>
          <w:szCs w:val="24"/>
          <w:lang w:val="es-UY"/>
        </w:rPr>
      </w:pPr>
      <w:r w:rsidRPr="00115CC6">
        <w:rPr>
          <w:rFonts w:ascii="Arial" w:hAnsi="Arial" w:cs="Arial"/>
          <w:b/>
          <w:sz w:val="24"/>
          <w:szCs w:val="24"/>
          <w:lang w:val="es-UY"/>
        </w:rPr>
        <w:t>MERCOSUR/REMPM/ACTA Nº</w:t>
      </w:r>
      <w:r w:rsidR="00C32221" w:rsidRPr="00115CC6">
        <w:rPr>
          <w:rFonts w:ascii="Arial" w:hAnsi="Arial" w:cs="Arial"/>
          <w:b/>
          <w:sz w:val="24"/>
          <w:szCs w:val="24"/>
          <w:lang w:val="es-UY"/>
        </w:rPr>
        <w:t>02/21</w:t>
      </w:r>
    </w:p>
    <w:p w14:paraId="0C18A8A0" w14:textId="77777777" w:rsidR="0002621B" w:rsidRPr="00115CC6" w:rsidRDefault="00707999" w:rsidP="00B4279B">
      <w:pPr>
        <w:pStyle w:val="Sinespaciado"/>
        <w:jc w:val="center"/>
        <w:rPr>
          <w:rFonts w:ascii="Arial" w:hAnsi="Arial" w:cs="Arial"/>
          <w:b/>
          <w:sz w:val="24"/>
          <w:szCs w:val="24"/>
          <w:lang w:val="es-UY"/>
        </w:rPr>
      </w:pPr>
      <w:r w:rsidRPr="00115CC6">
        <w:rPr>
          <w:rFonts w:ascii="Arial" w:hAnsi="Arial" w:cs="Arial"/>
          <w:b/>
          <w:sz w:val="24"/>
          <w:szCs w:val="24"/>
          <w:lang w:val="es-UY"/>
        </w:rPr>
        <w:t>XXIX</w:t>
      </w:r>
      <w:r w:rsidR="004418B1" w:rsidRPr="00115CC6">
        <w:rPr>
          <w:rFonts w:ascii="Arial" w:hAnsi="Arial" w:cs="Arial"/>
          <w:b/>
          <w:sz w:val="24"/>
          <w:szCs w:val="24"/>
          <w:lang w:val="es-UY"/>
        </w:rPr>
        <w:t xml:space="preserve"> REUNIÓN ESPECIALIZADA DE MINISTERIOS PÚBLICOS DEL</w:t>
      </w:r>
      <w:r w:rsidR="00F9473D">
        <w:rPr>
          <w:rFonts w:ascii="Arial" w:hAnsi="Arial" w:cs="Arial"/>
          <w:b/>
          <w:sz w:val="24"/>
          <w:szCs w:val="24"/>
          <w:lang w:val="es-UY"/>
        </w:rPr>
        <w:t xml:space="preserve"> </w:t>
      </w:r>
      <w:r w:rsidR="004418B1" w:rsidRPr="00115CC6">
        <w:rPr>
          <w:rFonts w:ascii="Arial" w:hAnsi="Arial" w:cs="Arial"/>
          <w:b/>
          <w:sz w:val="24"/>
          <w:szCs w:val="24"/>
          <w:lang w:val="es-UY"/>
        </w:rPr>
        <w:t>MERCOSUR</w:t>
      </w:r>
      <w:r w:rsidR="00F9473D">
        <w:rPr>
          <w:rFonts w:ascii="Arial" w:hAnsi="Arial" w:cs="Arial"/>
          <w:b/>
          <w:sz w:val="24"/>
          <w:szCs w:val="24"/>
          <w:lang w:val="es-UY"/>
        </w:rPr>
        <w:t xml:space="preserve"> </w:t>
      </w:r>
      <w:r w:rsidR="004418B1" w:rsidRPr="00115CC6">
        <w:rPr>
          <w:rFonts w:ascii="Arial" w:hAnsi="Arial" w:cs="Arial"/>
          <w:b/>
          <w:sz w:val="24"/>
          <w:szCs w:val="24"/>
          <w:lang w:val="es-UY"/>
        </w:rPr>
        <w:t>(REMPM)</w:t>
      </w:r>
    </w:p>
    <w:p w14:paraId="2909B41B" w14:textId="77777777" w:rsidR="00807C85" w:rsidRPr="00115CC6" w:rsidRDefault="00807C85" w:rsidP="00B4279B">
      <w:pPr>
        <w:pStyle w:val="Sinespaciado"/>
        <w:rPr>
          <w:rFonts w:ascii="Arial" w:hAnsi="Arial" w:cs="Arial"/>
          <w:sz w:val="24"/>
          <w:szCs w:val="24"/>
          <w:lang w:val="es-UY"/>
        </w:rPr>
      </w:pPr>
    </w:p>
    <w:p w14:paraId="744F2933" w14:textId="77777777" w:rsidR="00E84904" w:rsidRPr="00115CC6" w:rsidRDefault="000C4958" w:rsidP="00072F70">
      <w:pPr>
        <w:jc w:val="both"/>
        <w:rPr>
          <w:rFonts w:ascii="Arial" w:hAnsi="Arial" w:cs="Arial"/>
          <w:sz w:val="24"/>
          <w:szCs w:val="24"/>
          <w:lang w:val="es-UY"/>
        </w:rPr>
      </w:pPr>
      <w:r w:rsidRPr="00115CC6">
        <w:rPr>
          <w:rFonts w:ascii="Arial" w:hAnsi="Arial" w:cs="Arial"/>
          <w:sz w:val="24"/>
          <w:szCs w:val="24"/>
          <w:lang w:val="es-UY" w:eastAsia="es-ES"/>
        </w:rPr>
        <w:t xml:space="preserve">Se realizó el día 10 de junio de 2021, en ejercicio de la Presidencia </w:t>
      </w:r>
      <w:r w:rsidRPr="00115CC6">
        <w:rPr>
          <w:rFonts w:ascii="Arial" w:hAnsi="Arial" w:cs="Arial"/>
          <w:i/>
          <w:iCs/>
          <w:sz w:val="24"/>
          <w:szCs w:val="24"/>
          <w:lang w:val="es-UY" w:eastAsia="es-ES"/>
        </w:rPr>
        <w:t>Pro T</w:t>
      </w:r>
      <w:r w:rsidRPr="00115CC6">
        <w:rPr>
          <w:rFonts w:ascii="Arial" w:hAnsi="Arial" w:cs="Arial"/>
          <w:i/>
          <w:sz w:val="24"/>
          <w:szCs w:val="24"/>
          <w:lang w:val="es-UY" w:eastAsia="es-ES"/>
        </w:rPr>
        <w:t>empore</w:t>
      </w:r>
      <w:r w:rsidRPr="00115CC6">
        <w:rPr>
          <w:rFonts w:ascii="Arial" w:hAnsi="Arial" w:cs="Arial"/>
          <w:sz w:val="24"/>
          <w:szCs w:val="24"/>
          <w:lang w:val="es-UY" w:eastAsia="es-ES"/>
        </w:rPr>
        <w:t xml:space="preserve"> de Argentina (PPTA), </w:t>
      </w:r>
      <w:r w:rsidRPr="00115CC6">
        <w:rPr>
          <w:rFonts w:ascii="Arial" w:hAnsi="Arial" w:cs="Arial"/>
          <w:sz w:val="24"/>
          <w:szCs w:val="24"/>
          <w:lang w:val="es-UY"/>
        </w:rPr>
        <w:t>la Reunión</w:t>
      </w:r>
      <w:r w:rsidR="00F9473D">
        <w:rPr>
          <w:rFonts w:ascii="Arial" w:hAnsi="Arial" w:cs="Arial"/>
          <w:sz w:val="24"/>
          <w:szCs w:val="24"/>
          <w:lang w:val="es-UY"/>
        </w:rPr>
        <w:t xml:space="preserve"> </w:t>
      </w:r>
      <w:r w:rsidRPr="00115CC6">
        <w:rPr>
          <w:rFonts w:ascii="Arial" w:hAnsi="Arial" w:cs="Arial"/>
          <w:sz w:val="24"/>
          <w:szCs w:val="24"/>
          <w:lang w:val="es-UY"/>
        </w:rPr>
        <w:t>XXIX</w:t>
      </w:r>
      <w:r w:rsidR="00F9473D">
        <w:rPr>
          <w:rFonts w:ascii="Arial" w:hAnsi="Arial" w:cs="Arial"/>
          <w:sz w:val="24"/>
          <w:szCs w:val="24"/>
          <w:lang w:val="es-UY"/>
        </w:rPr>
        <w:t xml:space="preserve"> </w:t>
      </w:r>
      <w:r w:rsidRPr="00115CC6">
        <w:rPr>
          <w:rFonts w:ascii="Arial" w:hAnsi="Arial" w:cs="Arial"/>
          <w:sz w:val="24"/>
          <w:szCs w:val="24"/>
          <w:lang w:val="es-UY"/>
        </w:rPr>
        <w:t>Reunión</w:t>
      </w:r>
      <w:r w:rsidR="00F9473D">
        <w:rPr>
          <w:rFonts w:ascii="Arial" w:hAnsi="Arial" w:cs="Arial"/>
          <w:sz w:val="24"/>
          <w:szCs w:val="24"/>
          <w:lang w:val="es-UY"/>
        </w:rPr>
        <w:t xml:space="preserve"> </w:t>
      </w:r>
      <w:r w:rsidRPr="00115CC6">
        <w:rPr>
          <w:rFonts w:ascii="Arial" w:hAnsi="Arial" w:cs="Arial"/>
          <w:sz w:val="24"/>
          <w:szCs w:val="24"/>
          <w:lang w:val="es-UY"/>
        </w:rPr>
        <w:t>Especializada</w:t>
      </w:r>
      <w:r w:rsidR="00F9473D">
        <w:rPr>
          <w:rFonts w:ascii="Arial" w:hAnsi="Arial" w:cs="Arial"/>
          <w:sz w:val="24"/>
          <w:szCs w:val="24"/>
          <w:lang w:val="es-UY"/>
        </w:rPr>
        <w:t xml:space="preserve"> </w:t>
      </w:r>
      <w:r w:rsidRPr="00115CC6">
        <w:rPr>
          <w:rFonts w:ascii="Arial" w:hAnsi="Arial" w:cs="Arial"/>
          <w:sz w:val="24"/>
          <w:szCs w:val="24"/>
          <w:lang w:val="es-UY"/>
        </w:rPr>
        <w:t>de</w:t>
      </w:r>
      <w:r w:rsidR="00F9473D">
        <w:rPr>
          <w:rFonts w:ascii="Arial" w:hAnsi="Arial" w:cs="Arial"/>
          <w:sz w:val="24"/>
          <w:szCs w:val="24"/>
          <w:lang w:val="es-UY"/>
        </w:rPr>
        <w:t xml:space="preserve"> </w:t>
      </w:r>
      <w:r w:rsidRPr="00115CC6">
        <w:rPr>
          <w:rFonts w:ascii="Arial" w:hAnsi="Arial" w:cs="Arial"/>
          <w:sz w:val="24"/>
          <w:szCs w:val="24"/>
          <w:lang w:val="es-UY"/>
        </w:rPr>
        <w:t>Ministerios</w:t>
      </w:r>
      <w:r w:rsidR="00F9473D">
        <w:rPr>
          <w:rFonts w:ascii="Arial" w:hAnsi="Arial" w:cs="Arial"/>
          <w:sz w:val="24"/>
          <w:szCs w:val="24"/>
          <w:lang w:val="es-UY"/>
        </w:rPr>
        <w:t xml:space="preserve"> </w:t>
      </w:r>
      <w:r w:rsidRPr="00115CC6">
        <w:rPr>
          <w:rFonts w:ascii="Arial" w:hAnsi="Arial" w:cs="Arial"/>
          <w:sz w:val="24"/>
          <w:szCs w:val="24"/>
          <w:lang w:val="es-UY"/>
        </w:rPr>
        <w:t>Públicos</w:t>
      </w:r>
      <w:r w:rsidR="00F9473D">
        <w:rPr>
          <w:rFonts w:ascii="Arial" w:hAnsi="Arial" w:cs="Arial"/>
          <w:sz w:val="24"/>
          <w:szCs w:val="24"/>
          <w:lang w:val="es-UY"/>
        </w:rPr>
        <w:t xml:space="preserve"> </w:t>
      </w:r>
      <w:r w:rsidRPr="00115CC6">
        <w:rPr>
          <w:rFonts w:ascii="Arial" w:hAnsi="Arial" w:cs="Arial"/>
          <w:sz w:val="24"/>
          <w:szCs w:val="24"/>
          <w:lang w:val="es-UY"/>
        </w:rPr>
        <w:t>del</w:t>
      </w:r>
      <w:r w:rsidR="00F9473D">
        <w:rPr>
          <w:rFonts w:ascii="Arial" w:hAnsi="Arial" w:cs="Arial"/>
          <w:sz w:val="24"/>
          <w:szCs w:val="24"/>
          <w:lang w:val="es-UY"/>
        </w:rPr>
        <w:t xml:space="preserve"> </w:t>
      </w:r>
      <w:r w:rsidRPr="00115CC6">
        <w:rPr>
          <w:rFonts w:ascii="Arial" w:hAnsi="Arial" w:cs="Arial"/>
          <w:sz w:val="24"/>
          <w:szCs w:val="24"/>
          <w:lang w:val="es-UY"/>
        </w:rPr>
        <w:t>MERCOSUR</w:t>
      </w:r>
      <w:r w:rsidR="00F9473D">
        <w:rPr>
          <w:rFonts w:ascii="Arial" w:hAnsi="Arial" w:cs="Arial"/>
          <w:sz w:val="24"/>
          <w:szCs w:val="24"/>
          <w:lang w:val="es-UY"/>
        </w:rPr>
        <w:t xml:space="preserve"> </w:t>
      </w:r>
      <w:r w:rsidRPr="00115CC6">
        <w:rPr>
          <w:rFonts w:ascii="Arial" w:hAnsi="Arial" w:cs="Arial"/>
          <w:sz w:val="24"/>
          <w:szCs w:val="24"/>
          <w:lang w:val="es-UY"/>
        </w:rPr>
        <w:t>(REMPM),</w:t>
      </w:r>
      <w:r w:rsidR="00F9473D">
        <w:rPr>
          <w:rFonts w:ascii="Arial" w:hAnsi="Arial" w:cs="Arial"/>
          <w:sz w:val="24"/>
          <w:szCs w:val="24"/>
          <w:lang w:val="es-UY"/>
        </w:rPr>
        <w:t xml:space="preserve"> </w:t>
      </w:r>
      <w:r w:rsidRPr="00115CC6">
        <w:rPr>
          <w:rFonts w:ascii="Arial" w:hAnsi="Arial" w:cs="Arial"/>
          <w:sz w:val="24"/>
          <w:szCs w:val="24"/>
          <w:lang w:val="es-UY" w:eastAsia="es-ES"/>
        </w:rPr>
        <w:t xml:space="preserve">por medio del sistema de videoconferencia, conforme se establece en la Resolución GMC N° 19/12 “Reuniones por el sistema de videoconferencia”, con la participación de las delegaciones de Argentina, Brasil, Paraguay y Uruguay. </w:t>
      </w:r>
      <w:r w:rsidR="004418B1" w:rsidRPr="00115CC6">
        <w:rPr>
          <w:rFonts w:ascii="Arial" w:hAnsi="Arial" w:cs="Arial"/>
          <w:sz w:val="24"/>
          <w:szCs w:val="24"/>
          <w:lang w:val="es-UY"/>
        </w:rPr>
        <w:t>La</w:t>
      </w:r>
      <w:r w:rsidR="00F9473D">
        <w:rPr>
          <w:rFonts w:ascii="Arial" w:hAnsi="Arial" w:cs="Arial"/>
          <w:sz w:val="24"/>
          <w:szCs w:val="24"/>
          <w:lang w:val="es-UY"/>
        </w:rPr>
        <w:t xml:space="preserve"> </w:t>
      </w:r>
      <w:r w:rsidR="00E84904" w:rsidRPr="00115CC6">
        <w:rPr>
          <w:rFonts w:ascii="Arial" w:hAnsi="Arial" w:cs="Arial"/>
          <w:sz w:val="24"/>
          <w:szCs w:val="24"/>
          <w:lang w:val="es-UY"/>
        </w:rPr>
        <w:t xml:space="preserve">Delegación </w:t>
      </w:r>
      <w:r w:rsidR="004418B1" w:rsidRPr="00115CC6">
        <w:rPr>
          <w:rFonts w:ascii="Arial" w:hAnsi="Arial" w:cs="Arial"/>
          <w:sz w:val="24"/>
          <w:szCs w:val="24"/>
          <w:lang w:val="es-UY"/>
        </w:rPr>
        <w:t>de Bolivia participó, conforme a lo establecido en la Decisión CMCN°13/15.</w:t>
      </w:r>
      <w:r w:rsidR="007814BA">
        <w:rPr>
          <w:rFonts w:ascii="Arial" w:hAnsi="Arial" w:cs="Arial"/>
          <w:sz w:val="24"/>
          <w:szCs w:val="24"/>
          <w:lang w:val="es-UY"/>
        </w:rPr>
        <w:t xml:space="preserve"> </w:t>
      </w:r>
      <w:r w:rsidR="004418B1" w:rsidRPr="00115CC6">
        <w:rPr>
          <w:rFonts w:ascii="Arial" w:hAnsi="Arial" w:cs="Arial"/>
          <w:sz w:val="24"/>
          <w:szCs w:val="24"/>
          <w:lang w:val="es-UY"/>
        </w:rPr>
        <w:t>Los</w:t>
      </w:r>
      <w:r w:rsidR="00567CE9">
        <w:rPr>
          <w:rFonts w:ascii="Arial" w:hAnsi="Arial" w:cs="Arial"/>
          <w:sz w:val="24"/>
          <w:szCs w:val="24"/>
          <w:lang w:val="es-UY"/>
        </w:rPr>
        <w:t xml:space="preserve"> </w:t>
      </w:r>
      <w:r w:rsidR="004418B1" w:rsidRPr="00115CC6">
        <w:rPr>
          <w:rFonts w:ascii="Arial" w:hAnsi="Arial" w:cs="Arial"/>
          <w:sz w:val="24"/>
          <w:szCs w:val="24"/>
          <w:lang w:val="es-UY"/>
        </w:rPr>
        <w:t>Estados</w:t>
      </w:r>
      <w:r w:rsidR="00F9473D">
        <w:rPr>
          <w:rFonts w:ascii="Arial" w:hAnsi="Arial" w:cs="Arial"/>
          <w:sz w:val="24"/>
          <w:szCs w:val="24"/>
          <w:lang w:val="es-UY"/>
        </w:rPr>
        <w:t xml:space="preserve"> </w:t>
      </w:r>
      <w:r w:rsidR="004418B1" w:rsidRPr="00115CC6">
        <w:rPr>
          <w:rFonts w:ascii="Arial" w:hAnsi="Arial" w:cs="Arial"/>
          <w:sz w:val="24"/>
          <w:szCs w:val="24"/>
          <w:lang w:val="es-UY"/>
        </w:rPr>
        <w:t>Asociados</w:t>
      </w:r>
      <w:r w:rsidR="00F9473D">
        <w:rPr>
          <w:rFonts w:ascii="Arial" w:hAnsi="Arial" w:cs="Arial"/>
          <w:sz w:val="24"/>
          <w:szCs w:val="24"/>
          <w:lang w:val="es-UY"/>
        </w:rPr>
        <w:t xml:space="preserve"> </w:t>
      </w:r>
      <w:r w:rsidR="004418B1" w:rsidRPr="00115CC6">
        <w:rPr>
          <w:rFonts w:ascii="Arial" w:hAnsi="Arial" w:cs="Arial"/>
          <w:sz w:val="24"/>
          <w:szCs w:val="24"/>
          <w:lang w:val="es-UY"/>
        </w:rPr>
        <w:t>de</w:t>
      </w:r>
      <w:r w:rsidR="00F9473D">
        <w:rPr>
          <w:rFonts w:ascii="Arial" w:hAnsi="Arial" w:cs="Arial"/>
          <w:sz w:val="24"/>
          <w:szCs w:val="24"/>
          <w:lang w:val="es-UY"/>
        </w:rPr>
        <w:t xml:space="preserve"> </w:t>
      </w:r>
      <w:r w:rsidR="004418B1" w:rsidRPr="00115CC6">
        <w:rPr>
          <w:rFonts w:ascii="Arial" w:hAnsi="Arial" w:cs="Arial"/>
          <w:sz w:val="24"/>
          <w:szCs w:val="24"/>
          <w:lang w:val="es-UY"/>
        </w:rPr>
        <w:t>Chile,</w:t>
      </w:r>
      <w:r w:rsidR="00F9473D">
        <w:rPr>
          <w:rFonts w:ascii="Arial" w:hAnsi="Arial" w:cs="Arial"/>
          <w:sz w:val="24"/>
          <w:szCs w:val="24"/>
          <w:lang w:val="es-UY"/>
        </w:rPr>
        <w:t xml:space="preserve"> </w:t>
      </w:r>
      <w:r w:rsidR="004418B1" w:rsidRPr="00115CC6">
        <w:rPr>
          <w:rFonts w:ascii="Arial" w:hAnsi="Arial" w:cs="Arial"/>
          <w:sz w:val="24"/>
          <w:szCs w:val="24"/>
          <w:lang w:val="es-UY"/>
        </w:rPr>
        <w:t>Colombia,</w:t>
      </w:r>
      <w:r w:rsidR="00F9473D">
        <w:rPr>
          <w:rFonts w:ascii="Arial" w:hAnsi="Arial" w:cs="Arial"/>
          <w:sz w:val="24"/>
          <w:szCs w:val="24"/>
          <w:lang w:val="es-UY"/>
        </w:rPr>
        <w:t xml:space="preserve"> </w:t>
      </w:r>
      <w:r w:rsidR="004418B1" w:rsidRPr="00115CC6">
        <w:rPr>
          <w:rFonts w:ascii="Arial" w:hAnsi="Arial" w:cs="Arial"/>
          <w:sz w:val="24"/>
          <w:szCs w:val="24"/>
          <w:lang w:val="es-UY"/>
        </w:rPr>
        <w:t>Ecuador</w:t>
      </w:r>
      <w:r w:rsidR="00F9473D">
        <w:rPr>
          <w:rFonts w:ascii="Arial" w:hAnsi="Arial" w:cs="Arial"/>
          <w:sz w:val="24"/>
          <w:szCs w:val="24"/>
          <w:lang w:val="es-UY"/>
        </w:rPr>
        <w:t xml:space="preserve"> </w:t>
      </w:r>
      <w:r w:rsidR="004418B1" w:rsidRPr="00115CC6">
        <w:rPr>
          <w:rFonts w:ascii="Arial" w:hAnsi="Arial" w:cs="Arial"/>
          <w:sz w:val="24"/>
          <w:szCs w:val="24"/>
          <w:lang w:val="es-UY"/>
        </w:rPr>
        <w:t>y</w:t>
      </w:r>
      <w:r w:rsidR="00F9473D">
        <w:rPr>
          <w:rFonts w:ascii="Arial" w:hAnsi="Arial" w:cs="Arial"/>
          <w:sz w:val="24"/>
          <w:szCs w:val="24"/>
          <w:lang w:val="es-UY"/>
        </w:rPr>
        <w:t xml:space="preserve"> </w:t>
      </w:r>
      <w:r w:rsidR="004418B1" w:rsidRPr="00115CC6">
        <w:rPr>
          <w:rFonts w:ascii="Arial" w:hAnsi="Arial" w:cs="Arial"/>
          <w:sz w:val="24"/>
          <w:szCs w:val="24"/>
          <w:lang w:val="es-UY"/>
        </w:rPr>
        <w:t>Perú</w:t>
      </w:r>
      <w:r w:rsidR="00F9473D">
        <w:rPr>
          <w:rFonts w:ascii="Arial" w:hAnsi="Arial" w:cs="Arial"/>
          <w:sz w:val="24"/>
          <w:szCs w:val="24"/>
          <w:lang w:val="es-UY"/>
        </w:rPr>
        <w:t xml:space="preserve"> </w:t>
      </w:r>
      <w:r w:rsidR="004418B1" w:rsidRPr="00115CC6">
        <w:rPr>
          <w:rFonts w:ascii="Arial" w:hAnsi="Arial" w:cs="Arial"/>
          <w:sz w:val="24"/>
          <w:szCs w:val="24"/>
          <w:lang w:val="es-UY"/>
        </w:rPr>
        <w:t>participaron</w:t>
      </w:r>
      <w:r w:rsidR="00F9473D">
        <w:rPr>
          <w:rFonts w:ascii="Arial" w:hAnsi="Arial" w:cs="Arial"/>
          <w:sz w:val="24"/>
          <w:szCs w:val="24"/>
          <w:lang w:val="es-UY"/>
        </w:rPr>
        <w:t xml:space="preserve"> </w:t>
      </w:r>
      <w:r w:rsidR="004418B1" w:rsidRPr="00115CC6">
        <w:rPr>
          <w:rFonts w:ascii="Arial" w:hAnsi="Arial" w:cs="Arial"/>
          <w:sz w:val="24"/>
          <w:szCs w:val="24"/>
          <w:lang w:val="es-UY"/>
        </w:rPr>
        <w:t>en</w:t>
      </w:r>
      <w:r w:rsidR="00F9473D">
        <w:rPr>
          <w:rFonts w:ascii="Arial" w:hAnsi="Arial" w:cs="Arial"/>
          <w:sz w:val="24"/>
          <w:szCs w:val="24"/>
          <w:lang w:val="es-UY"/>
        </w:rPr>
        <w:t xml:space="preserve"> </w:t>
      </w:r>
      <w:r w:rsidR="004418B1" w:rsidRPr="00115CC6">
        <w:rPr>
          <w:rFonts w:ascii="Arial" w:hAnsi="Arial" w:cs="Arial"/>
          <w:sz w:val="24"/>
          <w:szCs w:val="24"/>
          <w:lang w:val="es-UY"/>
        </w:rPr>
        <w:t>los términos</w:t>
      </w:r>
      <w:r w:rsidR="00F9473D">
        <w:rPr>
          <w:rFonts w:ascii="Arial" w:hAnsi="Arial" w:cs="Arial"/>
          <w:sz w:val="24"/>
          <w:szCs w:val="24"/>
          <w:lang w:val="es-UY"/>
        </w:rPr>
        <w:t xml:space="preserve"> </w:t>
      </w:r>
      <w:r w:rsidR="004418B1" w:rsidRPr="00115CC6">
        <w:rPr>
          <w:rFonts w:ascii="Arial" w:hAnsi="Arial" w:cs="Arial"/>
          <w:sz w:val="24"/>
          <w:szCs w:val="24"/>
          <w:lang w:val="es-UY"/>
        </w:rPr>
        <w:t>de</w:t>
      </w:r>
      <w:r w:rsidR="00F9473D">
        <w:rPr>
          <w:rFonts w:ascii="Arial" w:hAnsi="Arial" w:cs="Arial"/>
          <w:sz w:val="24"/>
          <w:szCs w:val="24"/>
          <w:lang w:val="es-UY"/>
        </w:rPr>
        <w:t xml:space="preserve"> </w:t>
      </w:r>
      <w:r w:rsidR="004418B1" w:rsidRPr="00115CC6">
        <w:rPr>
          <w:rFonts w:ascii="Arial" w:hAnsi="Arial" w:cs="Arial"/>
          <w:sz w:val="24"/>
          <w:szCs w:val="24"/>
          <w:lang w:val="es-UY"/>
        </w:rPr>
        <w:t>la Decisión CMC N°18/04.</w:t>
      </w:r>
    </w:p>
    <w:p w14:paraId="1BEC8EFA" w14:textId="77777777" w:rsidR="0002621B" w:rsidRPr="00115CC6" w:rsidRDefault="00E84904" w:rsidP="00F5769C">
      <w:pPr>
        <w:pStyle w:val="Textoindependiente"/>
        <w:ind w:right="3"/>
        <w:jc w:val="both"/>
        <w:rPr>
          <w:rFonts w:ascii="Arial" w:hAnsi="Arial" w:cs="Arial"/>
          <w:lang w:val="es-UY"/>
        </w:rPr>
      </w:pPr>
      <w:r w:rsidRPr="00115CC6">
        <w:rPr>
          <w:rFonts w:ascii="Arial" w:hAnsi="Arial" w:cs="Arial"/>
          <w:lang w:val="es-UY"/>
        </w:rPr>
        <w:t xml:space="preserve">El Procurador General de la Nación interino, Dr. Eduardo Ezequiel Casal, en calidad de Presidencia </w:t>
      </w:r>
      <w:r w:rsidRPr="00115CC6">
        <w:rPr>
          <w:rFonts w:ascii="Arial" w:hAnsi="Arial" w:cs="Arial"/>
          <w:i/>
          <w:iCs/>
          <w:lang w:val="es-UY"/>
        </w:rPr>
        <w:t>Pro Tempore</w:t>
      </w:r>
      <w:r w:rsidRPr="00115CC6">
        <w:rPr>
          <w:rFonts w:ascii="Arial" w:hAnsi="Arial" w:cs="Arial"/>
          <w:lang w:val="es-UY"/>
        </w:rPr>
        <w:t xml:space="preserve">, </w:t>
      </w:r>
      <w:r w:rsidR="000C4958" w:rsidRPr="00115CC6">
        <w:rPr>
          <w:rFonts w:ascii="Arial" w:hAnsi="Arial" w:cs="Arial"/>
          <w:lang w:val="es-UY"/>
        </w:rPr>
        <w:t>inició</w:t>
      </w:r>
      <w:r w:rsidR="00F9473D">
        <w:rPr>
          <w:rFonts w:ascii="Arial" w:hAnsi="Arial" w:cs="Arial"/>
          <w:lang w:val="es-UY"/>
        </w:rPr>
        <w:t xml:space="preserve"> </w:t>
      </w:r>
      <w:r w:rsidR="004418B1" w:rsidRPr="00115CC6">
        <w:rPr>
          <w:rFonts w:ascii="Arial" w:hAnsi="Arial" w:cs="Arial"/>
          <w:lang w:val="es-UY"/>
        </w:rPr>
        <w:t>la</w:t>
      </w:r>
      <w:r w:rsidR="00F9473D">
        <w:rPr>
          <w:rFonts w:ascii="Arial" w:hAnsi="Arial" w:cs="Arial"/>
          <w:lang w:val="es-UY"/>
        </w:rPr>
        <w:t xml:space="preserve"> </w:t>
      </w:r>
      <w:r w:rsidR="004418B1" w:rsidRPr="00115CC6">
        <w:rPr>
          <w:rFonts w:ascii="Arial" w:hAnsi="Arial" w:cs="Arial"/>
          <w:lang w:val="es-UY"/>
        </w:rPr>
        <w:t>reunión</w:t>
      </w:r>
      <w:r w:rsidR="00F9473D">
        <w:rPr>
          <w:rFonts w:ascii="Arial" w:hAnsi="Arial" w:cs="Arial"/>
          <w:lang w:val="es-UY"/>
        </w:rPr>
        <w:t xml:space="preserve"> </w:t>
      </w:r>
      <w:r w:rsidR="004418B1" w:rsidRPr="00115CC6">
        <w:rPr>
          <w:rFonts w:ascii="Arial" w:hAnsi="Arial" w:cs="Arial"/>
          <w:lang w:val="es-UY"/>
        </w:rPr>
        <w:t>dando</w:t>
      </w:r>
      <w:r w:rsidR="00F9473D">
        <w:rPr>
          <w:rFonts w:ascii="Arial" w:hAnsi="Arial" w:cs="Arial"/>
          <w:lang w:val="es-UY"/>
        </w:rPr>
        <w:t xml:space="preserve"> </w:t>
      </w:r>
      <w:r w:rsidR="004418B1" w:rsidRPr="00115CC6">
        <w:rPr>
          <w:rFonts w:ascii="Arial" w:hAnsi="Arial" w:cs="Arial"/>
          <w:lang w:val="es-UY"/>
        </w:rPr>
        <w:t>la</w:t>
      </w:r>
      <w:r w:rsidR="00F9473D">
        <w:rPr>
          <w:rFonts w:ascii="Arial" w:hAnsi="Arial" w:cs="Arial"/>
          <w:lang w:val="es-UY"/>
        </w:rPr>
        <w:t xml:space="preserve"> </w:t>
      </w:r>
      <w:r w:rsidR="004418B1" w:rsidRPr="00115CC6">
        <w:rPr>
          <w:rFonts w:ascii="Arial" w:hAnsi="Arial" w:cs="Arial"/>
          <w:lang w:val="es-UY"/>
        </w:rPr>
        <w:t xml:space="preserve">bienvenida a las delegaciones </w:t>
      </w:r>
      <w:r w:rsidR="004418B1" w:rsidRPr="002D1626">
        <w:rPr>
          <w:rFonts w:ascii="Arial" w:hAnsi="Arial" w:cs="Arial"/>
          <w:lang w:val="es-UY"/>
        </w:rPr>
        <w:t>y agradeciendo la presencia de los</w:t>
      </w:r>
      <w:r w:rsidR="00735B46" w:rsidRPr="002D1626">
        <w:rPr>
          <w:rFonts w:ascii="Arial" w:hAnsi="Arial" w:cs="Arial"/>
          <w:lang w:val="es-UY"/>
        </w:rPr>
        <w:t xml:space="preserve"> y las</w:t>
      </w:r>
      <w:r w:rsidR="004418B1" w:rsidRPr="002D1626">
        <w:rPr>
          <w:rFonts w:ascii="Arial" w:hAnsi="Arial" w:cs="Arial"/>
          <w:lang w:val="es-UY"/>
        </w:rPr>
        <w:t xml:space="preserve"> Fiscales y</w:t>
      </w:r>
      <w:r w:rsidR="00F9473D" w:rsidRPr="002D1626">
        <w:rPr>
          <w:rFonts w:ascii="Arial" w:hAnsi="Arial" w:cs="Arial"/>
          <w:lang w:val="es-UY"/>
        </w:rPr>
        <w:t xml:space="preserve"> </w:t>
      </w:r>
      <w:r w:rsidR="004418B1" w:rsidRPr="002D1626">
        <w:rPr>
          <w:rFonts w:ascii="Arial" w:hAnsi="Arial" w:cs="Arial"/>
          <w:lang w:val="es-UY"/>
        </w:rPr>
        <w:t>Procuradores</w:t>
      </w:r>
      <w:r w:rsidR="00735B46" w:rsidRPr="002D1626">
        <w:rPr>
          <w:rFonts w:ascii="Arial" w:hAnsi="Arial" w:cs="Arial"/>
          <w:lang w:val="es-UY"/>
        </w:rPr>
        <w:t>/as</w:t>
      </w:r>
      <w:r w:rsidR="004418B1" w:rsidRPr="002D1626">
        <w:rPr>
          <w:rFonts w:ascii="Arial" w:hAnsi="Arial" w:cs="Arial"/>
          <w:lang w:val="es-UY"/>
        </w:rPr>
        <w:t xml:space="preserve"> Generales. Señaló la importancia del uso de la tecnología como</w:t>
      </w:r>
      <w:r w:rsidR="00F9473D" w:rsidRPr="002D1626">
        <w:rPr>
          <w:rFonts w:ascii="Arial" w:hAnsi="Arial" w:cs="Arial"/>
          <w:lang w:val="es-UY"/>
        </w:rPr>
        <w:t xml:space="preserve"> </w:t>
      </w:r>
      <w:r w:rsidR="004418B1" w:rsidRPr="002D1626">
        <w:rPr>
          <w:rFonts w:ascii="Arial" w:hAnsi="Arial" w:cs="Arial"/>
          <w:lang w:val="es-UY"/>
        </w:rPr>
        <w:t>herramienta de contribución para la cooperación jurídica internacional formal e</w:t>
      </w:r>
      <w:r w:rsidR="00F9473D" w:rsidRPr="002D1626">
        <w:rPr>
          <w:rFonts w:ascii="Arial" w:hAnsi="Arial" w:cs="Arial"/>
          <w:lang w:val="es-UY"/>
        </w:rPr>
        <w:t xml:space="preserve"> </w:t>
      </w:r>
      <w:r w:rsidR="004418B1" w:rsidRPr="002D1626">
        <w:rPr>
          <w:rFonts w:ascii="Arial" w:hAnsi="Arial" w:cs="Arial"/>
          <w:lang w:val="es-UY"/>
        </w:rPr>
        <w:t>interinstitucional</w:t>
      </w:r>
      <w:r w:rsidR="00F9473D" w:rsidRPr="002D1626">
        <w:rPr>
          <w:rFonts w:ascii="Arial" w:hAnsi="Arial" w:cs="Arial"/>
          <w:lang w:val="es-UY"/>
        </w:rPr>
        <w:t xml:space="preserve"> </w:t>
      </w:r>
      <w:r w:rsidR="004418B1" w:rsidRPr="002D1626">
        <w:rPr>
          <w:rFonts w:ascii="Arial" w:hAnsi="Arial" w:cs="Arial"/>
          <w:lang w:val="es-UY"/>
        </w:rPr>
        <w:t>entre</w:t>
      </w:r>
      <w:r w:rsidR="00F9473D" w:rsidRPr="002D1626">
        <w:rPr>
          <w:rFonts w:ascii="Arial" w:hAnsi="Arial" w:cs="Arial"/>
          <w:lang w:val="es-UY"/>
        </w:rPr>
        <w:t xml:space="preserve"> </w:t>
      </w:r>
      <w:r w:rsidR="004418B1" w:rsidRPr="002D1626">
        <w:rPr>
          <w:rFonts w:ascii="Arial" w:hAnsi="Arial" w:cs="Arial"/>
          <w:lang w:val="es-UY"/>
        </w:rPr>
        <w:t>los</w:t>
      </w:r>
      <w:r w:rsidR="00F9473D" w:rsidRPr="002D1626">
        <w:rPr>
          <w:rFonts w:ascii="Arial" w:hAnsi="Arial" w:cs="Arial"/>
          <w:lang w:val="es-UY"/>
        </w:rPr>
        <w:t xml:space="preserve"> </w:t>
      </w:r>
      <w:r w:rsidR="004418B1" w:rsidRPr="002D1626">
        <w:rPr>
          <w:rFonts w:ascii="Arial" w:hAnsi="Arial" w:cs="Arial"/>
          <w:lang w:val="es-UY"/>
        </w:rPr>
        <w:t>Ministerios</w:t>
      </w:r>
      <w:r w:rsidR="00F9473D" w:rsidRPr="002D1626">
        <w:rPr>
          <w:rFonts w:ascii="Arial" w:hAnsi="Arial" w:cs="Arial"/>
          <w:lang w:val="es-UY"/>
        </w:rPr>
        <w:t xml:space="preserve"> </w:t>
      </w:r>
      <w:r w:rsidR="004418B1" w:rsidRPr="002D1626">
        <w:rPr>
          <w:rFonts w:ascii="Arial" w:hAnsi="Arial" w:cs="Arial"/>
          <w:lang w:val="es-UY"/>
        </w:rPr>
        <w:t>Públicos</w:t>
      </w:r>
      <w:r w:rsidR="00F9473D" w:rsidRPr="002D1626">
        <w:rPr>
          <w:rFonts w:ascii="Arial" w:hAnsi="Arial" w:cs="Arial"/>
          <w:lang w:val="es-UY"/>
        </w:rPr>
        <w:t xml:space="preserve"> </w:t>
      </w:r>
      <w:r w:rsidR="004418B1" w:rsidRPr="002D1626">
        <w:rPr>
          <w:rFonts w:ascii="Arial" w:hAnsi="Arial" w:cs="Arial"/>
          <w:lang w:val="es-UY"/>
        </w:rPr>
        <w:t>que</w:t>
      </w:r>
      <w:r w:rsidR="00F9473D" w:rsidRPr="002D1626">
        <w:rPr>
          <w:rFonts w:ascii="Arial" w:hAnsi="Arial" w:cs="Arial"/>
          <w:lang w:val="es-UY"/>
        </w:rPr>
        <w:t xml:space="preserve"> </w:t>
      </w:r>
      <w:r w:rsidR="004418B1" w:rsidRPr="002D1626">
        <w:rPr>
          <w:rFonts w:ascii="Arial" w:hAnsi="Arial" w:cs="Arial"/>
          <w:lang w:val="es-UY"/>
        </w:rPr>
        <w:t>coadyuva</w:t>
      </w:r>
      <w:r w:rsidR="00F9473D" w:rsidRPr="002D1626">
        <w:rPr>
          <w:rFonts w:ascii="Arial" w:hAnsi="Arial" w:cs="Arial"/>
          <w:lang w:val="es-UY"/>
        </w:rPr>
        <w:t xml:space="preserve"> </w:t>
      </w:r>
      <w:r w:rsidR="004418B1" w:rsidRPr="002D1626">
        <w:rPr>
          <w:rFonts w:ascii="Arial" w:hAnsi="Arial" w:cs="Arial"/>
          <w:lang w:val="es-UY"/>
        </w:rPr>
        <w:t>una</w:t>
      </w:r>
      <w:r w:rsidR="00F9473D" w:rsidRPr="002D1626">
        <w:rPr>
          <w:rFonts w:ascii="Arial" w:hAnsi="Arial" w:cs="Arial"/>
          <w:lang w:val="es-UY"/>
        </w:rPr>
        <w:t xml:space="preserve"> </w:t>
      </w:r>
      <w:r w:rsidR="004418B1" w:rsidRPr="002D1626">
        <w:rPr>
          <w:rFonts w:ascii="Arial" w:hAnsi="Arial" w:cs="Arial"/>
          <w:lang w:val="es-UY"/>
        </w:rPr>
        <w:t>investigación</w:t>
      </w:r>
      <w:r w:rsidR="00F9473D" w:rsidRPr="002D1626">
        <w:rPr>
          <w:rFonts w:ascii="Arial" w:hAnsi="Arial" w:cs="Arial"/>
          <w:lang w:val="es-UY"/>
        </w:rPr>
        <w:t xml:space="preserve"> </w:t>
      </w:r>
      <w:r w:rsidR="004418B1" w:rsidRPr="002D1626">
        <w:rPr>
          <w:rFonts w:ascii="Arial" w:hAnsi="Arial" w:cs="Arial"/>
          <w:lang w:val="es-UY"/>
        </w:rPr>
        <w:t>eficiente</w:t>
      </w:r>
      <w:r w:rsidR="00F9473D" w:rsidRPr="002D1626">
        <w:rPr>
          <w:rFonts w:ascii="Arial" w:hAnsi="Arial" w:cs="Arial"/>
          <w:lang w:val="es-UY"/>
        </w:rPr>
        <w:t xml:space="preserve"> </w:t>
      </w:r>
      <w:r w:rsidR="004418B1" w:rsidRPr="002D1626">
        <w:rPr>
          <w:rFonts w:ascii="Arial" w:hAnsi="Arial" w:cs="Arial"/>
          <w:lang w:val="es-UY"/>
        </w:rPr>
        <w:t>y</w:t>
      </w:r>
      <w:r w:rsidR="00F9473D" w:rsidRPr="002D1626">
        <w:rPr>
          <w:rFonts w:ascii="Arial" w:hAnsi="Arial" w:cs="Arial"/>
          <w:lang w:val="es-UY"/>
        </w:rPr>
        <w:t xml:space="preserve"> </w:t>
      </w:r>
      <w:r w:rsidR="004418B1" w:rsidRPr="002D1626">
        <w:rPr>
          <w:rFonts w:ascii="Arial" w:hAnsi="Arial" w:cs="Arial"/>
          <w:lang w:val="es-UY"/>
        </w:rPr>
        <w:t>eficaz.</w:t>
      </w:r>
      <w:r w:rsidR="00F9473D" w:rsidRPr="002D1626">
        <w:rPr>
          <w:rFonts w:ascii="Arial" w:hAnsi="Arial" w:cs="Arial"/>
          <w:lang w:val="es-UY"/>
        </w:rPr>
        <w:t xml:space="preserve"> </w:t>
      </w:r>
      <w:r w:rsidR="004418B1" w:rsidRPr="002D1626">
        <w:rPr>
          <w:rFonts w:ascii="Arial" w:hAnsi="Arial" w:cs="Arial"/>
          <w:lang w:val="es-UY"/>
        </w:rPr>
        <w:t>Destacó</w:t>
      </w:r>
      <w:r w:rsidR="00F9473D" w:rsidRPr="002D1626">
        <w:rPr>
          <w:rFonts w:ascii="Arial" w:hAnsi="Arial" w:cs="Arial"/>
          <w:lang w:val="es-UY"/>
        </w:rPr>
        <w:t xml:space="preserve"> </w:t>
      </w:r>
      <w:r w:rsidR="004418B1" w:rsidRPr="002D1626">
        <w:rPr>
          <w:rFonts w:ascii="Arial" w:hAnsi="Arial" w:cs="Arial"/>
          <w:lang w:val="es-UY"/>
        </w:rPr>
        <w:t>la</w:t>
      </w:r>
      <w:r w:rsidR="00F9473D" w:rsidRPr="002D1626">
        <w:rPr>
          <w:rFonts w:ascii="Arial" w:hAnsi="Arial" w:cs="Arial"/>
          <w:lang w:val="es-UY"/>
        </w:rPr>
        <w:t xml:space="preserve"> </w:t>
      </w:r>
      <w:r w:rsidR="004418B1" w:rsidRPr="002D1626">
        <w:rPr>
          <w:rFonts w:ascii="Arial" w:hAnsi="Arial" w:cs="Arial"/>
          <w:lang w:val="es-UY"/>
        </w:rPr>
        <w:t>relevancia</w:t>
      </w:r>
      <w:r w:rsidR="00F9473D" w:rsidRPr="002D1626">
        <w:rPr>
          <w:rFonts w:ascii="Arial" w:hAnsi="Arial" w:cs="Arial"/>
          <w:lang w:val="es-UY"/>
        </w:rPr>
        <w:t xml:space="preserve"> </w:t>
      </w:r>
      <w:r w:rsidR="004418B1" w:rsidRPr="002D1626">
        <w:rPr>
          <w:rFonts w:ascii="Arial" w:hAnsi="Arial" w:cs="Arial"/>
          <w:lang w:val="es-UY"/>
        </w:rPr>
        <w:t>de</w:t>
      </w:r>
      <w:r w:rsidR="00F9473D" w:rsidRPr="002D1626">
        <w:rPr>
          <w:rFonts w:ascii="Arial" w:hAnsi="Arial" w:cs="Arial"/>
          <w:lang w:val="es-UY"/>
        </w:rPr>
        <w:t xml:space="preserve"> </w:t>
      </w:r>
      <w:r w:rsidR="004418B1" w:rsidRPr="002D1626">
        <w:rPr>
          <w:rFonts w:ascii="Arial" w:hAnsi="Arial" w:cs="Arial"/>
          <w:lang w:val="es-UY"/>
        </w:rPr>
        <w:t>la</w:t>
      </w:r>
      <w:r w:rsidR="00F9473D" w:rsidRPr="002D1626">
        <w:rPr>
          <w:rFonts w:ascii="Arial" w:hAnsi="Arial" w:cs="Arial"/>
          <w:lang w:val="es-UY"/>
        </w:rPr>
        <w:t xml:space="preserve"> </w:t>
      </w:r>
      <w:r w:rsidR="004418B1" w:rsidRPr="002D1626">
        <w:rPr>
          <w:rFonts w:ascii="Arial" w:hAnsi="Arial" w:cs="Arial"/>
          <w:lang w:val="es-UY"/>
        </w:rPr>
        <w:t>creación</w:t>
      </w:r>
      <w:r w:rsidR="00F9473D" w:rsidRPr="002D1626">
        <w:rPr>
          <w:rFonts w:ascii="Arial" w:hAnsi="Arial" w:cs="Arial"/>
          <w:lang w:val="es-UY"/>
        </w:rPr>
        <w:t xml:space="preserve"> </w:t>
      </w:r>
      <w:r w:rsidR="004418B1" w:rsidRPr="002D1626">
        <w:rPr>
          <w:rFonts w:ascii="Arial" w:hAnsi="Arial" w:cs="Arial"/>
          <w:lang w:val="es-UY"/>
        </w:rPr>
        <w:t>y</w:t>
      </w:r>
      <w:r w:rsidR="00F9473D" w:rsidRPr="002D1626">
        <w:rPr>
          <w:rFonts w:ascii="Arial" w:hAnsi="Arial" w:cs="Arial"/>
          <w:lang w:val="es-UY"/>
        </w:rPr>
        <w:t xml:space="preserve"> </w:t>
      </w:r>
      <w:r w:rsidR="004418B1" w:rsidRPr="002D1626">
        <w:rPr>
          <w:rFonts w:ascii="Arial" w:hAnsi="Arial" w:cs="Arial"/>
          <w:lang w:val="es-UY"/>
        </w:rPr>
        <w:t>funcionamiento de Equipos Conjuntos de Investigación, y la colaboración en</w:t>
      </w:r>
      <w:r w:rsidR="00F9473D" w:rsidRPr="002D1626">
        <w:rPr>
          <w:rFonts w:ascii="Arial" w:hAnsi="Arial" w:cs="Arial"/>
          <w:lang w:val="es-UY"/>
        </w:rPr>
        <w:t xml:space="preserve"> </w:t>
      </w:r>
      <w:r w:rsidR="004418B1" w:rsidRPr="002D1626">
        <w:rPr>
          <w:rFonts w:ascii="Arial" w:hAnsi="Arial" w:cs="Arial"/>
          <w:lang w:val="es-UY"/>
        </w:rPr>
        <w:t>zonas</w:t>
      </w:r>
      <w:r w:rsidR="00F9473D" w:rsidRPr="002D1626">
        <w:rPr>
          <w:rFonts w:ascii="Arial" w:hAnsi="Arial" w:cs="Arial"/>
          <w:lang w:val="es-UY"/>
        </w:rPr>
        <w:t xml:space="preserve"> </w:t>
      </w:r>
      <w:r w:rsidR="004418B1" w:rsidRPr="002D1626">
        <w:rPr>
          <w:rFonts w:ascii="Arial" w:hAnsi="Arial" w:cs="Arial"/>
          <w:lang w:val="es-UY"/>
        </w:rPr>
        <w:t>de</w:t>
      </w:r>
      <w:r w:rsidR="00F9473D" w:rsidRPr="002D1626">
        <w:rPr>
          <w:rFonts w:ascii="Arial" w:hAnsi="Arial" w:cs="Arial"/>
          <w:lang w:val="es-UY"/>
        </w:rPr>
        <w:t xml:space="preserve"> frontera. </w:t>
      </w:r>
      <w:r w:rsidR="00735B46" w:rsidRPr="002D1626">
        <w:rPr>
          <w:rFonts w:ascii="Arial" w:hAnsi="Arial" w:cs="Arial"/>
          <w:lang w:val="es-UY"/>
        </w:rPr>
        <w:t>También, destacó la importancia de fortalecer las políticas de género tanto dentro los Ministerios Públicos como en el marco de la REMPM y destacó la importancia de la Declaración de Buenos Aires sobre Género propuesta a aprobación de la Reunión Especializada.</w:t>
      </w:r>
      <w:r w:rsidR="00735B46">
        <w:rPr>
          <w:rFonts w:ascii="Arial" w:hAnsi="Arial" w:cs="Arial"/>
          <w:lang w:val="es-UY"/>
        </w:rPr>
        <w:t xml:space="preserve"> </w:t>
      </w:r>
      <w:r w:rsidR="00F9473D">
        <w:rPr>
          <w:rFonts w:ascii="Arial" w:hAnsi="Arial" w:cs="Arial"/>
          <w:lang w:val="es-UY"/>
        </w:rPr>
        <w:t xml:space="preserve">Previo a continuar, se solidarizó con la delegación de Colombia por el difícil momento institucional que atraviesan por el homicidio de la Fiscal Esperanza Navas </w:t>
      </w:r>
      <w:r w:rsidR="002D1626">
        <w:rPr>
          <w:rFonts w:ascii="Arial" w:hAnsi="Arial" w:cs="Arial"/>
          <w:lang w:val="es-UY"/>
        </w:rPr>
        <w:t>Sánchez</w:t>
      </w:r>
      <w:r w:rsidR="00F9473D">
        <w:rPr>
          <w:rFonts w:ascii="Arial" w:hAnsi="Arial" w:cs="Arial"/>
          <w:lang w:val="es-UY"/>
        </w:rPr>
        <w:t>. En este sentido, hizo hincapié en la importancia de defender la autonomía de los Ministerios Públicos y en el fortalecimiento de su institucionalidad para la defensa de los derechos y de la sociedad toda.</w:t>
      </w:r>
    </w:p>
    <w:p w14:paraId="5D35D3A0" w14:textId="77777777" w:rsidR="00F5769C" w:rsidRPr="00115CC6" w:rsidRDefault="004418B1" w:rsidP="00DA0058">
      <w:pPr>
        <w:pStyle w:val="Textoindependiente"/>
        <w:ind w:right="3"/>
        <w:jc w:val="both"/>
        <w:rPr>
          <w:rFonts w:ascii="Arial" w:hAnsi="Arial" w:cs="Arial"/>
          <w:lang w:val="es-UY"/>
        </w:rPr>
      </w:pPr>
      <w:r w:rsidRPr="00115CC6">
        <w:rPr>
          <w:rFonts w:ascii="Arial" w:hAnsi="Arial" w:cs="Arial"/>
          <w:lang w:val="es-UY"/>
        </w:rPr>
        <w:t>Por</w:t>
      </w:r>
      <w:r w:rsidR="00F9473D">
        <w:rPr>
          <w:rFonts w:ascii="Arial" w:hAnsi="Arial" w:cs="Arial"/>
          <w:lang w:val="es-UY"/>
        </w:rPr>
        <w:t xml:space="preserve"> </w:t>
      </w:r>
      <w:r w:rsidRPr="00115CC6">
        <w:rPr>
          <w:rFonts w:ascii="Arial" w:hAnsi="Arial" w:cs="Arial"/>
          <w:lang w:val="es-UY"/>
        </w:rPr>
        <w:t>otra</w:t>
      </w:r>
      <w:r w:rsidR="00F9473D">
        <w:rPr>
          <w:rFonts w:ascii="Arial" w:hAnsi="Arial" w:cs="Arial"/>
          <w:lang w:val="es-UY"/>
        </w:rPr>
        <w:t xml:space="preserve"> </w:t>
      </w:r>
      <w:r w:rsidRPr="00115CC6">
        <w:rPr>
          <w:rFonts w:ascii="Arial" w:hAnsi="Arial" w:cs="Arial"/>
          <w:lang w:val="es-UY"/>
        </w:rPr>
        <w:t>parte,</w:t>
      </w:r>
      <w:r w:rsidR="00F9473D">
        <w:rPr>
          <w:rFonts w:ascii="Arial" w:hAnsi="Arial" w:cs="Arial"/>
          <w:lang w:val="es-UY"/>
        </w:rPr>
        <w:t xml:space="preserve"> </w:t>
      </w:r>
      <w:r w:rsidRPr="00115CC6">
        <w:rPr>
          <w:rFonts w:ascii="Arial" w:hAnsi="Arial" w:cs="Arial"/>
          <w:lang w:val="es-UY"/>
        </w:rPr>
        <w:t>dio</w:t>
      </w:r>
      <w:r w:rsidR="00F9473D">
        <w:rPr>
          <w:rFonts w:ascii="Arial" w:hAnsi="Arial" w:cs="Arial"/>
          <w:lang w:val="es-UY"/>
        </w:rPr>
        <w:t xml:space="preserve"> </w:t>
      </w:r>
      <w:r w:rsidRPr="00115CC6">
        <w:rPr>
          <w:rFonts w:ascii="Arial" w:hAnsi="Arial" w:cs="Arial"/>
          <w:lang w:val="es-UY"/>
        </w:rPr>
        <w:t>la</w:t>
      </w:r>
      <w:r w:rsidR="00F9473D">
        <w:rPr>
          <w:rFonts w:ascii="Arial" w:hAnsi="Arial" w:cs="Arial"/>
          <w:lang w:val="es-UY"/>
        </w:rPr>
        <w:t xml:space="preserve"> </w:t>
      </w:r>
      <w:r w:rsidRPr="00115CC6">
        <w:rPr>
          <w:rFonts w:ascii="Arial" w:hAnsi="Arial" w:cs="Arial"/>
          <w:lang w:val="es-UY"/>
        </w:rPr>
        <w:t>palabra</w:t>
      </w:r>
      <w:r w:rsidR="00F9473D">
        <w:rPr>
          <w:rFonts w:ascii="Arial" w:hAnsi="Arial" w:cs="Arial"/>
          <w:lang w:val="es-UY"/>
        </w:rPr>
        <w:t xml:space="preserve"> </w:t>
      </w:r>
      <w:r w:rsidRPr="00115CC6">
        <w:rPr>
          <w:rFonts w:ascii="Arial" w:hAnsi="Arial" w:cs="Arial"/>
          <w:lang w:val="es-UY"/>
        </w:rPr>
        <w:t>a</w:t>
      </w:r>
      <w:r w:rsidR="00F9473D">
        <w:rPr>
          <w:rFonts w:ascii="Arial" w:hAnsi="Arial" w:cs="Arial"/>
          <w:lang w:val="es-UY"/>
        </w:rPr>
        <w:t xml:space="preserve"> </w:t>
      </w:r>
      <w:r w:rsidRPr="00115CC6">
        <w:rPr>
          <w:rFonts w:ascii="Arial" w:hAnsi="Arial" w:cs="Arial"/>
          <w:lang w:val="es-UY"/>
        </w:rPr>
        <w:t>las</w:t>
      </w:r>
      <w:r w:rsidR="00F9473D">
        <w:rPr>
          <w:rFonts w:ascii="Arial" w:hAnsi="Arial" w:cs="Arial"/>
          <w:lang w:val="es-UY"/>
        </w:rPr>
        <w:t xml:space="preserve"> </w:t>
      </w:r>
      <w:r w:rsidRPr="00115CC6">
        <w:rPr>
          <w:rFonts w:ascii="Arial" w:hAnsi="Arial" w:cs="Arial"/>
          <w:lang w:val="es-UY"/>
        </w:rPr>
        <w:t>delegaciones</w:t>
      </w:r>
      <w:r w:rsidR="00F9473D">
        <w:rPr>
          <w:rFonts w:ascii="Arial" w:hAnsi="Arial" w:cs="Arial"/>
          <w:lang w:val="es-UY"/>
        </w:rPr>
        <w:t xml:space="preserve"> </w:t>
      </w:r>
      <w:r w:rsidRPr="00115CC6">
        <w:rPr>
          <w:rFonts w:ascii="Arial" w:hAnsi="Arial" w:cs="Arial"/>
          <w:lang w:val="es-UY"/>
        </w:rPr>
        <w:t>quienes</w:t>
      </w:r>
      <w:r w:rsidR="00F9473D">
        <w:rPr>
          <w:rFonts w:ascii="Arial" w:hAnsi="Arial" w:cs="Arial"/>
          <w:lang w:val="es-UY"/>
        </w:rPr>
        <w:t xml:space="preserve"> </w:t>
      </w:r>
      <w:r w:rsidRPr="00115CC6">
        <w:rPr>
          <w:rFonts w:ascii="Arial" w:hAnsi="Arial" w:cs="Arial"/>
          <w:lang w:val="es-UY"/>
        </w:rPr>
        <w:t>se</w:t>
      </w:r>
      <w:r w:rsidR="00F9473D">
        <w:rPr>
          <w:rFonts w:ascii="Arial" w:hAnsi="Arial" w:cs="Arial"/>
          <w:lang w:val="es-UY"/>
        </w:rPr>
        <w:t xml:space="preserve"> </w:t>
      </w:r>
      <w:r w:rsidRPr="00115CC6">
        <w:rPr>
          <w:rFonts w:ascii="Arial" w:hAnsi="Arial" w:cs="Arial"/>
          <w:lang w:val="es-UY"/>
        </w:rPr>
        <w:t>congratularon</w:t>
      </w:r>
      <w:r w:rsidR="00F9473D">
        <w:rPr>
          <w:rFonts w:ascii="Arial" w:hAnsi="Arial" w:cs="Arial"/>
          <w:lang w:val="es-UY"/>
        </w:rPr>
        <w:t xml:space="preserve"> </w:t>
      </w:r>
      <w:r w:rsidRPr="00115CC6">
        <w:rPr>
          <w:rFonts w:ascii="Arial" w:hAnsi="Arial" w:cs="Arial"/>
          <w:lang w:val="es-UY"/>
        </w:rPr>
        <w:t>por</w:t>
      </w:r>
      <w:r w:rsidR="00F9473D">
        <w:rPr>
          <w:rFonts w:ascii="Arial" w:hAnsi="Arial" w:cs="Arial"/>
          <w:lang w:val="es-UY"/>
        </w:rPr>
        <w:t xml:space="preserve"> </w:t>
      </w:r>
      <w:r w:rsidRPr="00115CC6">
        <w:rPr>
          <w:rFonts w:ascii="Arial" w:hAnsi="Arial" w:cs="Arial"/>
          <w:lang w:val="es-UY"/>
        </w:rPr>
        <w:t>la celebración del encuentro y realizaron comentarios sobre los avances y</w:t>
      </w:r>
      <w:r w:rsidR="00F9473D">
        <w:rPr>
          <w:rFonts w:ascii="Arial" w:hAnsi="Arial" w:cs="Arial"/>
          <w:lang w:val="es-UY"/>
        </w:rPr>
        <w:t xml:space="preserve"> </w:t>
      </w:r>
      <w:r w:rsidRPr="00115CC6">
        <w:rPr>
          <w:rFonts w:ascii="Arial" w:hAnsi="Arial" w:cs="Arial"/>
          <w:lang w:val="es-UY"/>
        </w:rPr>
        <w:t xml:space="preserve">nuevos desafíos con los que tuvieron que enfrentarse </w:t>
      </w:r>
      <w:r w:rsidR="000C4958" w:rsidRPr="00115CC6">
        <w:rPr>
          <w:rFonts w:ascii="Arial" w:hAnsi="Arial" w:cs="Arial"/>
          <w:lang w:val="es-UY"/>
        </w:rPr>
        <w:t>con</w:t>
      </w:r>
      <w:r w:rsidRPr="00115CC6">
        <w:rPr>
          <w:rFonts w:ascii="Arial" w:hAnsi="Arial" w:cs="Arial"/>
          <w:lang w:val="es-UY"/>
        </w:rPr>
        <w:t xml:space="preserve"> la situación de</w:t>
      </w:r>
      <w:r w:rsidR="00F9473D">
        <w:rPr>
          <w:rFonts w:ascii="Arial" w:hAnsi="Arial" w:cs="Arial"/>
          <w:lang w:val="es-UY"/>
        </w:rPr>
        <w:t xml:space="preserve"> </w:t>
      </w:r>
      <w:r w:rsidRPr="00115CC6">
        <w:rPr>
          <w:rFonts w:ascii="Arial" w:hAnsi="Arial" w:cs="Arial"/>
          <w:lang w:val="es-UY"/>
        </w:rPr>
        <w:t>pandemia</w:t>
      </w:r>
      <w:r w:rsidR="00F9473D">
        <w:rPr>
          <w:rFonts w:ascii="Arial" w:hAnsi="Arial" w:cs="Arial"/>
          <w:lang w:val="es-UY"/>
        </w:rPr>
        <w:t xml:space="preserve"> </w:t>
      </w:r>
      <w:r w:rsidRPr="00115CC6">
        <w:rPr>
          <w:rFonts w:ascii="Arial" w:hAnsi="Arial" w:cs="Arial"/>
          <w:lang w:val="es-UY"/>
        </w:rPr>
        <w:t>y la</w:t>
      </w:r>
      <w:r w:rsidR="00F9473D">
        <w:rPr>
          <w:rFonts w:ascii="Arial" w:hAnsi="Arial" w:cs="Arial"/>
          <w:lang w:val="es-UY"/>
        </w:rPr>
        <w:t xml:space="preserve">s </w:t>
      </w:r>
      <w:r w:rsidRPr="00115CC6">
        <w:rPr>
          <w:rFonts w:ascii="Arial" w:hAnsi="Arial" w:cs="Arial"/>
          <w:lang w:val="es-UY"/>
        </w:rPr>
        <w:t>experiencias</w:t>
      </w:r>
      <w:r w:rsidR="00F9473D">
        <w:rPr>
          <w:rFonts w:ascii="Arial" w:hAnsi="Arial" w:cs="Arial"/>
          <w:lang w:val="es-UY"/>
        </w:rPr>
        <w:t xml:space="preserve"> </w:t>
      </w:r>
      <w:r w:rsidRPr="00115CC6">
        <w:rPr>
          <w:rFonts w:ascii="Arial" w:hAnsi="Arial" w:cs="Arial"/>
          <w:lang w:val="es-UY"/>
        </w:rPr>
        <w:t>positivas</w:t>
      </w:r>
      <w:r w:rsidR="00F9473D">
        <w:rPr>
          <w:rFonts w:ascii="Arial" w:hAnsi="Arial" w:cs="Arial"/>
          <w:lang w:val="es-UY"/>
        </w:rPr>
        <w:t xml:space="preserve"> </w:t>
      </w:r>
      <w:r w:rsidRPr="00115CC6">
        <w:rPr>
          <w:rFonts w:ascii="Arial" w:hAnsi="Arial" w:cs="Arial"/>
          <w:lang w:val="es-UY"/>
        </w:rPr>
        <w:t>obtenidas con la</w:t>
      </w:r>
      <w:r w:rsidR="00F9473D">
        <w:rPr>
          <w:rFonts w:ascii="Arial" w:hAnsi="Arial" w:cs="Arial"/>
          <w:lang w:val="es-UY"/>
        </w:rPr>
        <w:t xml:space="preserve"> </w:t>
      </w:r>
      <w:r w:rsidRPr="00115CC6">
        <w:rPr>
          <w:rFonts w:ascii="Arial" w:hAnsi="Arial" w:cs="Arial"/>
          <w:lang w:val="es-UY"/>
        </w:rPr>
        <w:t>implementación de</w:t>
      </w:r>
      <w:r w:rsidR="00F9473D">
        <w:rPr>
          <w:rFonts w:ascii="Arial" w:hAnsi="Arial" w:cs="Arial"/>
          <w:lang w:val="es-UY"/>
        </w:rPr>
        <w:t xml:space="preserve"> </w:t>
      </w:r>
      <w:r w:rsidRPr="00115CC6">
        <w:rPr>
          <w:rFonts w:ascii="Arial" w:hAnsi="Arial" w:cs="Arial"/>
          <w:lang w:val="es-UY"/>
        </w:rPr>
        <w:t>medidas,</w:t>
      </w:r>
      <w:r w:rsidR="00F9473D">
        <w:rPr>
          <w:rFonts w:ascii="Arial" w:hAnsi="Arial" w:cs="Arial"/>
          <w:lang w:val="es-UY"/>
        </w:rPr>
        <w:t xml:space="preserve"> </w:t>
      </w:r>
      <w:r w:rsidR="00C21393" w:rsidRPr="00115CC6">
        <w:rPr>
          <w:rFonts w:ascii="Arial" w:hAnsi="Arial" w:cs="Arial"/>
          <w:spacing w:val="-3"/>
          <w:lang w:val="es-UY"/>
        </w:rPr>
        <w:t xml:space="preserve">acciones, </w:t>
      </w:r>
      <w:r w:rsidRPr="00115CC6">
        <w:rPr>
          <w:rFonts w:ascii="Arial" w:hAnsi="Arial" w:cs="Arial"/>
          <w:lang w:val="es-UY"/>
        </w:rPr>
        <w:t>protocolos y</w:t>
      </w:r>
      <w:r w:rsidR="00F9473D">
        <w:rPr>
          <w:rFonts w:ascii="Arial" w:hAnsi="Arial" w:cs="Arial"/>
          <w:lang w:val="es-UY"/>
        </w:rPr>
        <w:t xml:space="preserve"> </w:t>
      </w:r>
      <w:r w:rsidR="00C21393" w:rsidRPr="00115CC6">
        <w:rPr>
          <w:rFonts w:ascii="Arial" w:hAnsi="Arial" w:cs="Arial"/>
          <w:spacing w:val="-2"/>
          <w:lang w:val="es-UY"/>
        </w:rPr>
        <w:t xml:space="preserve">el uso de la </w:t>
      </w:r>
      <w:r w:rsidRPr="00115CC6">
        <w:rPr>
          <w:rFonts w:ascii="Arial" w:hAnsi="Arial" w:cs="Arial"/>
          <w:lang w:val="es-UY"/>
        </w:rPr>
        <w:t>tecnología.</w:t>
      </w:r>
    </w:p>
    <w:p w14:paraId="750493EA" w14:textId="77777777" w:rsidR="000C4958" w:rsidRPr="00115CC6" w:rsidRDefault="007F5492" w:rsidP="00DA0058">
      <w:pPr>
        <w:pStyle w:val="Textoindependiente"/>
        <w:ind w:right="3"/>
        <w:jc w:val="both"/>
        <w:rPr>
          <w:rFonts w:ascii="Arial" w:hAnsi="Arial" w:cs="Arial"/>
          <w:bCs/>
          <w:lang w:val="es-UY"/>
        </w:rPr>
      </w:pPr>
      <w:r w:rsidRPr="00115CC6">
        <w:rPr>
          <w:rFonts w:ascii="Arial" w:hAnsi="Arial" w:cs="Arial"/>
          <w:bCs/>
          <w:lang w:val="es-UY"/>
        </w:rPr>
        <w:lastRenderedPageBreak/>
        <w:t xml:space="preserve">El Fiscal General de </w:t>
      </w:r>
      <w:r w:rsidR="00352B69" w:rsidRPr="00115CC6">
        <w:rPr>
          <w:rFonts w:ascii="Arial" w:hAnsi="Arial" w:cs="Arial"/>
          <w:bCs/>
          <w:lang w:val="es-UY"/>
        </w:rPr>
        <w:t>U</w:t>
      </w:r>
      <w:r w:rsidR="00072F70" w:rsidRPr="00115CC6">
        <w:rPr>
          <w:rFonts w:ascii="Arial" w:hAnsi="Arial" w:cs="Arial"/>
          <w:bCs/>
          <w:lang w:val="es-UY"/>
        </w:rPr>
        <w:t>ruguay</w:t>
      </w:r>
      <w:r w:rsidR="00F9473D">
        <w:rPr>
          <w:rFonts w:ascii="Arial" w:hAnsi="Arial" w:cs="Arial"/>
          <w:bCs/>
          <w:lang w:val="es-UY"/>
        </w:rPr>
        <w:t xml:space="preserve"> </w:t>
      </w:r>
      <w:r w:rsidR="00072F70" w:rsidRPr="00115CC6">
        <w:rPr>
          <w:rFonts w:ascii="Arial" w:hAnsi="Arial" w:cs="Arial"/>
          <w:bCs/>
          <w:lang w:val="es-UY"/>
        </w:rPr>
        <w:t>felicitó a la PPTA</w:t>
      </w:r>
      <w:r w:rsidR="00354C50" w:rsidRPr="00115CC6">
        <w:rPr>
          <w:rFonts w:ascii="Arial" w:hAnsi="Arial" w:cs="Arial"/>
          <w:bCs/>
          <w:lang w:val="es-UY"/>
        </w:rPr>
        <w:t xml:space="preserve"> por los trabajos y logros alcanzados durante el semestre</w:t>
      </w:r>
      <w:r w:rsidR="00072F70" w:rsidRPr="00115CC6">
        <w:rPr>
          <w:rFonts w:ascii="Arial" w:hAnsi="Arial" w:cs="Arial"/>
          <w:bCs/>
          <w:lang w:val="es-UY"/>
        </w:rPr>
        <w:t xml:space="preserve"> y </w:t>
      </w:r>
      <w:r w:rsidR="00352B69" w:rsidRPr="00115CC6">
        <w:rPr>
          <w:rFonts w:ascii="Arial" w:hAnsi="Arial" w:cs="Arial"/>
          <w:bCs/>
          <w:lang w:val="es-UY"/>
        </w:rPr>
        <w:t xml:space="preserve">destacó la </w:t>
      </w:r>
      <w:r w:rsidR="00072F70" w:rsidRPr="00115CC6">
        <w:rPr>
          <w:rFonts w:ascii="Arial" w:hAnsi="Arial" w:cs="Arial"/>
          <w:bCs/>
          <w:lang w:val="es-UY"/>
        </w:rPr>
        <w:t>difícil</w:t>
      </w:r>
      <w:r w:rsidR="00352B69" w:rsidRPr="00115CC6">
        <w:rPr>
          <w:rFonts w:ascii="Arial" w:hAnsi="Arial" w:cs="Arial"/>
          <w:bCs/>
          <w:lang w:val="es-UY"/>
        </w:rPr>
        <w:t xml:space="preserve"> situación </w:t>
      </w:r>
      <w:r w:rsidR="00354C50" w:rsidRPr="00115CC6">
        <w:rPr>
          <w:rFonts w:ascii="Arial" w:hAnsi="Arial" w:cs="Arial"/>
          <w:bCs/>
          <w:lang w:val="es-UY"/>
        </w:rPr>
        <w:t>en que muchas veces se desarrolla el trabajo de lucha contra la criminalidad.</w:t>
      </w:r>
    </w:p>
    <w:p w14:paraId="4BAB5C56" w14:textId="77777777" w:rsidR="00DE6F9C" w:rsidRPr="00115CC6" w:rsidRDefault="00DE6F9C" w:rsidP="00DE6F9C">
      <w:pPr>
        <w:pStyle w:val="Textoindependiente"/>
        <w:ind w:right="3"/>
        <w:jc w:val="both"/>
        <w:rPr>
          <w:rFonts w:ascii="Arial" w:hAnsi="Arial" w:cs="Arial"/>
          <w:lang w:val="es-UY"/>
        </w:rPr>
      </w:pPr>
      <w:r w:rsidRPr="00115CC6">
        <w:rPr>
          <w:rFonts w:ascii="Arial" w:hAnsi="Arial" w:cs="Arial"/>
          <w:lang w:val="es-UY"/>
        </w:rPr>
        <w:t>El</w:t>
      </w:r>
      <w:r w:rsidR="00F9473D">
        <w:rPr>
          <w:rFonts w:ascii="Arial" w:hAnsi="Arial" w:cs="Arial"/>
          <w:lang w:val="es-UY"/>
        </w:rPr>
        <w:t xml:space="preserve"> </w:t>
      </w:r>
      <w:r w:rsidRPr="00115CC6">
        <w:rPr>
          <w:rFonts w:ascii="Arial" w:hAnsi="Arial" w:cs="Arial"/>
          <w:lang w:val="es-UY"/>
        </w:rPr>
        <w:t xml:space="preserve">Procurador General de Brasil, expresó su satisfacción por participar en este encuentro, a través del cual </w:t>
      </w:r>
      <w:r w:rsidR="00F9473D">
        <w:rPr>
          <w:rFonts w:ascii="Arial" w:hAnsi="Arial" w:cs="Arial"/>
          <w:lang w:val="es-UY"/>
        </w:rPr>
        <w:t>se avanzó</w:t>
      </w:r>
      <w:r w:rsidRPr="00115CC6">
        <w:rPr>
          <w:rFonts w:ascii="Arial" w:hAnsi="Arial" w:cs="Arial"/>
          <w:lang w:val="es-UY"/>
        </w:rPr>
        <w:t xml:space="preserve"> en la cooperación jurídica para combatir la delincuencia transnacional, en el acceso a la justicia y en la búsqueda de soluciones prácticas para nuestra región. Felicitó el trabajo realizado en el ámbito de las Subcomisiones REMPM y ofreció sus condolencias a Colombia por el atentado ocurrido el día anterior contra </w:t>
      </w:r>
      <w:r w:rsidR="00690F78">
        <w:rPr>
          <w:rFonts w:ascii="Arial" w:hAnsi="Arial" w:cs="Arial"/>
          <w:lang w:val="es-UY"/>
        </w:rPr>
        <w:t xml:space="preserve">Navas </w:t>
      </w:r>
      <w:r w:rsidR="002D1626">
        <w:rPr>
          <w:rFonts w:ascii="Arial" w:hAnsi="Arial" w:cs="Arial"/>
          <w:lang w:val="es-UY"/>
        </w:rPr>
        <w:t>Sánchez</w:t>
      </w:r>
      <w:r w:rsidR="00690F78">
        <w:rPr>
          <w:rFonts w:ascii="Arial" w:hAnsi="Arial" w:cs="Arial"/>
          <w:lang w:val="es-UY"/>
        </w:rPr>
        <w:t>.</w:t>
      </w:r>
    </w:p>
    <w:p w14:paraId="0802317A" w14:textId="77777777" w:rsidR="00352B69" w:rsidRPr="00115CC6" w:rsidRDefault="007F5492" w:rsidP="00DA0058">
      <w:pPr>
        <w:pStyle w:val="Textoindependiente"/>
        <w:ind w:right="3"/>
        <w:jc w:val="both"/>
        <w:rPr>
          <w:rFonts w:ascii="Arial" w:hAnsi="Arial" w:cs="Arial"/>
          <w:lang w:val="es-UY"/>
        </w:rPr>
      </w:pPr>
      <w:r w:rsidRPr="00115CC6">
        <w:rPr>
          <w:rFonts w:ascii="Arial" w:hAnsi="Arial" w:cs="Arial"/>
          <w:lang w:val="es-UY"/>
        </w:rPr>
        <w:t>La Fiscal General de Paraguay</w:t>
      </w:r>
      <w:r w:rsidR="00352B69" w:rsidRPr="00115CC6">
        <w:rPr>
          <w:rFonts w:ascii="Arial" w:hAnsi="Arial" w:cs="Arial"/>
          <w:lang w:val="es-UY"/>
        </w:rPr>
        <w:t xml:space="preserve"> expresó su s</w:t>
      </w:r>
      <w:r w:rsidR="00354C50" w:rsidRPr="00115CC6">
        <w:rPr>
          <w:rFonts w:ascii="Arial" w:hAnsi="Arial" w:cs="Arial"/>
          <w:lang w:val="es-UY"/>
        </w:rPr>
        <w:t>a</w:t>
      </w:r>
      <w:r w:rsidR="00352B69" w:rsidRPr="00115CC6">
        <w:rPr>
          <w:rFonts w:ascii="Arial" w:hAnsi="Arial" w:cs="Arial"/>
          <w:lang w:val="es-UY"/>
        </w:rPr>
        <w:t xml:space="preserve">tisfacción por los avances en los trabajos realizados en el marco de la REMPM y alentó a seguir en esa línea de trabajo </w:t>
      </w:r>
      <w:r w:rsidR="00354C50" w:rsidRPr="00115CC6">
        <w:rPr>
          <w:rFonts w:ascii="Arial" w:hAnsi="Arial" w:cs="Arial"/>
          <w:lang w:val="es-UY"/>
        </w:rPr>
        <w:t>destacando la importancia del trabajo conjunto y el logro de la elaboración del convenio interinstitucional y demás acuerdos alcanzados a la fecha dentro de la REMPM.</w:t>
      </w:r>
    </w:p>
    <w:p w14:paraId="5730CDD1" w14:textId="77777777" w:rsidR="007F5492" w:rsidRPr="00115CC6" w:rsidRDefault="007F5492" w:rsidP="00DA0058">
      <w:pPr>
        <w:pStyle w:val="Textoindependiente"/>
        <w:ind w:right="3"/>
        <w:jc w:val="both"/>
        <w:rPr>
          <w:rFonts w:ascii="Arial" w:hAnsi="Arial" w:cs="Arial"/>
          <w:lang w:val="es-UY"/>
        </w:rPr>
      </w:pPr>
      <w:r w:rsidRPr="00115CC6">
        <w:rPr>
          <w:rFonts w:ascii="Arial" w:hAnsi="Arial" w:cs="Arial"/>
          <w:lang w:val="es-UY"/>
        </w:rPr>
        <w:t>El Fiscal General de C</w:t>
      </w:r>
      <w:r w:rsidR="00072F70" w:rsidRPr="00115CC6">
        <w:rPr>
          <w:rFonts w:ascii="Arial" w:hAnsi="Arial" w:cs="Arial"/>
          <w:lang w:val="es-UY"/>
        </w:rPr>
        <w:t>hile</w:t>
      </w:r>
      <w:r w:rsidRPr="00115CC6">
        <w:rPr>
          <w:rFonts w:ascii="Arial" w:hAnsi="Arial" w:cs="Arial"/>
          <w:lang w:val="es-UY"/>
        </w:rPr>
        <w:t xml:space="preserve"> destacó la labor realizada desde los M</w:t>
      </w:r>
      <w:r w:rsidR="00354C50" w:rsidRPr="00115CC6">
        <w:rPr>
          <w:rFonts w:ascii="Arial" w:hAnsi="Arial" w:cs="Arial"/>
          <w:lang w:val="es-UY"/>
        </w:rPr>
        <w:t xml:space="preserve">inisterios </w:t>
      </w:r>
      <w:r w:rsidRPr="00115CC6">
        <w:rPr>
          <w:rFonts w:ascii="Arial" w:hAnsi="Arial" w:cs="Arial"/>
          <w:lang w:val="es-UY"/>
        </w:rPr>
        <w:t>P</w:t>
      </w:r>
      <w:r w:rsidR="00354C50" w:rsidRPr="00115CC6">
        <w:rPr>
          <w:rFonts w:ascii="Arial" w:hAnsi="Arial" w:cs="Arial"/>
          <w:lang w:val="es-UY"/>
        </w:rPr>
        <w:t>úblicos</w:t>
      </w:r>
      <w:r w:rsidRPr="00115CC6">
        <w:rPr>
          <w:rFonts w:ascii="Arial" w:hAnsi="Arial" w:cs="Arial"/>
          <w:lang w:val="es-UY"/>
        </w:rPr>
        <w:t xml:space="preserve"> y se </w:t>
      </w:r>
      <w:r w:rsidR="00354C50" w:rsidRPr="00115CC6">
        <w:rPr>
          <w:rFonts w:ascii="Arial" w:hAnsi="Arial" w:cs="Arial"/>
          <w:lang w:val="es-UY"/>
        </w:rPr>
        <w:t>refirió</w:t>
      </w:r>
      <w:r w:rsidRPr="00115CC6">
        <w:rPr>
          <w:rFonts w:ascii="Arial" w:hAnsi="Arial" w:cs="Arial"/>
          <w:lang w:val="es-UY"/>
        </w:rPr>
        <w:t xml:space="preserve"> </w:t>
      </w:r>
      <w:r w:rsidR="00690F78">
        <w:rPr>
          <w:rFonts w:ascii="Arial" w:hAnsi="Arial" w:cs="Arial"/>
          <w:lang w:val="es-UY"/>
        </w:rPr>
        <w:t xml:space="preserve">a </w:t>
      </w:r>
      <w:r w:rsidRPr="00115CC6">
        <w:rPr>
          <w:rFonts w:ascii="Arial" w:hAnsi="Arial" w:cs="Arial"/>
          <w:lang w:val="es-UY"/>
        </w:rPr>
        <w:t>las situaciones de peligro que el trabajo</w:t>
      </w:r>
      <w:r w:rsidR="00DE6F9C" w:rsidRPr="00115CC6">
        <w:rPr>
          <w:rFonts w:ascii="Arial" w:hAnsi="Arial" w:cs="Arial"/>
          <w:lang w:val="es-UY"/>
        </w:rPr>
        <w:t xml:space="preserve"> del fiscal impone y las</w:t>
      </w:r>
      <w:r w:rsidR="00690F78">
        <w:rPr>
          <w:rFonts w:ascii="Arial" w:hAnsi="Arial" w:cs="Arial"/>
          <w:lang w:val="es-UY"/>
        </w:rPr>
        <w:t xml:space="preserve"> </w:t>
      </w:r>
      <w:r w:rsidR="00DE6F9C" w:rsidRPr="00115CC6">
        <w:rPr>
          <w:rFonts w:ascii="Arial" w:hAnsi="Arial" w:cs="Arial"/>
          <w:lang w:val="es-UY"/>
        </w:rPr>
        <w:t xml:space="preserve">difíciles </w:t>
      </w:r>
      <w:r w:rsidRPr="00115CC6">
        <w:rPr>
          <w:rFonts w:ascii="Arial" w:hAnsi="Arial" w:cs="Arial"/>
          <w:lang w:val="es-UY"/>
        </w:rPr>
        <w:t>situaci</w:t>
      </w:r>
      <w:r w:rsidR="00DE6F9C" w:rsidRPr="00115CC6">
        <w:rPr>
          <w:rFonts w:ascii="Arial" w:hAnsi="Arial" w:cs="Arial"/>
          <w:lang w:val="es-UY"/>
        </w:rPr>
        <w:t>ones en que muchas veces desarrollan su trabajo.</w:t>
      </w:r>
    </w:p>
    <w:p w14:paraId="0654A31F" w14:textId="77777777" w:rsidR="007F5492" w:rsidRPr="00115CC6" w:rsidRDefault="007F5492" w:rsidP="00DA0058">
      <w:pPr>
        <w:pStyle w:val="Textoindependiente"/>
        <w:ind w:right="3"/>
        <w:jc w:val="both"/>
        <w:rPr>
          <w:rFonts w:ascii="Arial" w:hAnsi="Arial" w:cs="Arial"/>
          <w:lang w:val="es-UY"/>
        </w:rPr>
      </w:pPr>
      <w:r w:rsidRPr="00115CC6">
        <w:rPr>
          <w:rFonts w:ascii="Arial" w:hAnsi="Arial" w:cs="Arial"/>
          <w:lang w:val="es-UY"/>
        </w:rPr>
        <w:t>La Fiscal General de Ecuador</w:t>
      </w:r>
      <w:r w:rsidR="00DE6F9C" w:rsidRPr="00115CC6">
        <w:rPr>
          <w:rFonts w:ascii="Arial" w:hAnsi="Arial" w:cs="Arial"/>
          <w:lang w:val="es-UY"/>
        </w:rPr>
        <w:t xml:space="preserve"> se refirió a la importancia de creación de</w:t>
      </w:r>
      <w:r w:rsidR="00690F78">
        <w:rPr>
          <w:rFonts w:ascii="Arial" w:hAnsi="Arial" w:cs="Arial"/>
          <w:lang w:val="es-UY"/>
        </w:rPr>
        <w:t xml:space="preserve"> </w:t>
      </w:r>
      <w:r w:rsidR="00072F70" w:rsidRPr="00115CC6">
        <w:rPr>
          <w:rFonts w:ascii="Arial" w:hAnsi="Arial" w:cs="Arial"/>
          <w:lang w:val="es-UY"/>
        </w:rPr>
        <w:t>diálogos</w:t>
      </w:r>
      <w:r w:rsidR="00690F78">
        <w:rPr>
          <w:rFonts w:ascii="Arial" w:hAnsi="Arial" w:cs="Arial"/>
          <w:lang w:val="es-UY"/>
        </w:rPr>
        <w:t xml:space="preserve"> </w:t>
      </w:r>
      <w:r w:rsidR="00072F70" w:rsidRPr="00115CC6">
        <w:rPr>
          <w:rFonts w:ascii="Arial" w:hAnsi="Arial" w:cs="Arial"/>
          <w:lang w:val="es-UY"/>
        </w:rPr>
        <w:t>bilaterales</w:t>
      </w:r>
      <w:r w:rsidR="00690F78">
        <w:rPr>
          <w:rFonts w:ascii="Arial" w:hAnsi="Arial" w:cs="Arial"/>
          <w:lang w:val="es-UY"/>
        </w:rPr>
        <w:t xml:space="preserve"> </w:t>
      </w:r>
      <w:r w:rsidR="00072F70" w:rsidRPr="00115CC6">
        <w:rPr>
          <w:rFonts w:ascii="Arial" w:hAnsi="Arial" w:cs="Arial"/>
          <w:lang w:val="es-UY"/>
        </w:rPr>
        <w:t>y multilaterales</w:t>
      </w:r>
      <w:r w:rsidR="00690F78">
        <w:rPr>
          <w:rFonts w:ascii="Arial" w:hAnsi="Arial" w:cs="Arial"/>
          <w:lang w:val="es-UY"/>
        </w:rPr>
        <w:t xml:space="preserve"> y a la</w:t>
      </w:r>
      <w:r w:rsidR="00DE6F9C" w:rsidRPr="00115CC6">
        <w:rPr>
          <w:rFonts w:ascii="Arial" w:hAnsi="Arial" w:cs="Arial"/>
          <w:lang w:val="es-UY"/>
        </w:rPr>
        <w:t xml:space="preserve"> importancia que ha tenido el</w:t>
      </w:r>
      <w:r w:rsidRPr="00115CC6">
        <w:rPr>
          <w:rFonts w:ascii="Arial" w:hAnsi="Arial" w:cs="Arial"/>
          <w:lang w:val="es-UY"/>
        </w:rPr>
        <w:t xml:space="preserve"> teletrabajo</w:t>
      </w:r>
      <w:r w:rsidR="00690F78">
        <w:rPr>
          <w:rFonts w:ascii="Arial" w:hAnsi="Arial" w:cs="Arial"/>
          <w:lang w:val="es-UY"/>
        </w:rPr>
        <w:t>.</w:t>
      </w:r>
      <w:r w:rsidR="00DE6F9C" w:rsidRPr="00115CC6">
        <w:rPr>
          <w:rFonts w:ascii="Arial" w:hAnsi="Arial" w:cs="Arial"/>
          <w:lang w:val="es-UY"/>
        </w:rPr>
        <w:t xml:space="preserve"> Asimismo</w:t>
      </w:r>
      <w:r w:rsidR="001F42B5" w:rsidRPr="00115CC6">
        <w:rPr>
          <w:rFonts w:ascii="Arial" w:hAnsi="Arial" w:cs="Arial"/>
          <w:lang w:val="es-UY"/>
        </w:rPr>
        <w:t>,</w:t>
      </w:r>
      <w:r w:rsidR="00DE6F9C" w:rsidRPr="00115CC6">
        <w:rPr>
          <w:rFonts w:ascii="Arial" w:hAnsi="Arial" w:cs="Arial"/>
          <w:lang w:val="es-UY"/>
        </w:rPr>
        <w:t xml:space="preserve"> se refirió a la</w:t>
      </w:r>
      <w:r w:rsidR="00690F78">
        <w:rPr>
          <w:rFonts w:ascii="Arial" w:hAnsi="Arial" w:cs="Arial"/>
          <w:lang w:val="es-UY"/>
        </w:rPr>
        <w:t xml:space="preserve"> </w:t>
      </w:r>
      <w:r w:rsidR="00072F70" w:rsidRPr="00115CC6">
        <w:rPr>
          <w:rFonts w:ascii="Arial" w:hAnsi="Arial" w:cs="Arial"/>
          <w:lang w:val="es-UY"/>
        </w:rPr>
        <w:t>adopción</w:t>
      </w:r>
      <w:r w:rsidRPr="00115CC6">
        <w:rPr>
          <w:rFonts w:ascii="Arial" w:hAnsi="Arial" w:cs="Arial"/>
          <w:lang w:val="es-UY"/>
        </w:rPr>
        <w:t xml:space="preserve"> de procedimientos de bioseguridad </w:t>
      </w:r>
      <w:r w:rsidR="00DE6F9C" w:rsidRPr="00115CC6">
        <w:rPr>
          <w:rFonts w:ascii="Arial" w:hAnsi="Arial" w:cs="Arial"/>
          <w:lang w:val="es-UY"/>
        </w:rPr>
        <w:t xml:space="preserve">adoptados y a los </w:t>
      </w:r>
      <w:r w:rsidR="00072F70" w:rsidRPr="00115CC6">
        <w:rPr>
          <w:rFonts w:ascii="Arial" w:hAnsi="Arial" w:cs="Arial"/>
          <w:lang w:val="es-UY"/>
        </w:rPr>
        <w:t>desafíos</w:t>
      </w:r>
      <w:r w:rsidR="00690F78">
        <w:rPr>
          <w:rFonts w:ascii="Arial" w:hAnsi="Arial" w:cs="Arial"/>
          <w:lang w:val="es-UY"/>
        </w:rPr>
        <w:t xml:space="preserve"> </w:t>
      </w:r>
      <w:r w:rsidR="00072F70" w:rsidRPr="00115CC6">
        <w:rPr>
          <w:rFonts w:ascii="Arial" w:hAnsi="Arial" w:cs="Arial"/>
          <w:lang w:val="es-UY"/>
        </w:rPr>
        <w:t>comunes</w:t>
      </w:r>
      <w:r w:rsidRPr="00115CC6">
        <w:rPr>
          <w:rFonts w:ascii="Arial" w:hAnsi="Arial" w:cs="Arial"/>
          <w:lang w:val="es-UY"/>
        </w:rPr>
        <w:t xml:space="preserve"> vigentes con la </w:t>
      </w:r>
      <w:r w:rsidR="00072F70" w:rsidRPr="00115CC6">
        <w:rPr>
          <w:rFonts w:ascii="Arial" w:hAnsi="Arial" w:cs="Arial"/>
          <w:lang w:val="es-UY"/>
        </w:rPr>
        <w:t>capacidad</w:t>
      </w:r>
      <w:r w:rsidRPr="00115CC6">
        <w:rPr>
          <w:rFonts w:ascii="Arial" w:hAnsi="Arial" w:cs="Arial"/>
          <w:lang w:val="es-UY"/>
        </w:rPr>
        <w:t xml:space="preserve"> real de las </w:t>
      </w:r>
      <w:r w:rsidR="00072F70" w:rsidRPr="00115CC6">
        <w:rPr>
          <w:rFonts w:ascii="Arial" w:hAnsi="Arial" w:cs="Arial"/>
          <w:lang w:val="es-UY"/>
        </w:rPr>
        <w:t>instituciones</w:t>
      </w:r>
      <w:r w:rsidRPr="00115CC6">
        <w:rPr>
          <w:rFonts w:ascii="Arial" w:hAnsi="Arial" w:cs="Arial"/>
          <w:lang w:val="es-UY"/>
        </w:rPr>
        <w:t xml:space="preserve"> para adaptarse a los medios </w:t>
      </w:r>
      <w:r w:rsidR="00072F70" w:rsidRPr="00115CC6">
        <w:rPr>
          <w:rFonts w:ascii="Arial" w:hAnsi="Arial" w:cs="Arial"/>
          <w:lang w:val="es-UY"/>
        </w:rPr>
        <w:t>tecnológicos e instó</w:t>
      </w:r>
      <w:r w:rsidRPr="00115CC6">
        <w:rPr>
          <w:rFonts w:ascii="Arial" w:hAnsi="Arial" w:cs="Arial"/>
          <w:lang w:val="es-UY"/>
        </w:rPr>
        <w:t xml:space="preserve"> a la cooperación directa a </w:t>
      </w:r>
      <w:r w:rsidR="00072F70" w:rsidRPr="00115CC6">
        <w:rPr>
          <w:rFonts w:ascii="Arial" w:hAnsi="Arial" w:cs="Arial"/>
          <w:lang w:val="es-UY"/>
        </w:rPr>
        <w:t>través</w:t>
      </w:r>
      <w:r w:rsidRPr="00115CC6">
        <w:rPr>
          <w:rFonts w:ascii="Arial" w:hAnsi="Arial" w:cs="Arial"/>
          <w:lang w:val="es-UY"/>
        </w:rPr>
        <w:t xml:space="preserve"> del uso de plataformas </w:t>
      </w:r>
      <w:r w:rsidR="00072F70" w:rsidRPr="00115CC6">
        <w:rPr>
          <w:rFonts w:ascii="Arial" w:hAnsi="Arial" w:cs="Arial"/>
          <w:lang w:val="es-UY"/>
        </w:rPr>
        <w:t>electrónicas</w:t>
      </w:r>
      <w:r w:rsidR="00DE6F9C" w:rsidRPr="00115CC6">
        <w:rPr>
          <w:rFonts w:ascii="Arial" w:hAnsi="Arial" w:cs="Arial"/>
          <w:lang w:val="es-UY"/>
        </w:rPr>
        <w:t xml:space="preserve"> para</w:t>
      </w:r>
      <w:r w:rsidRPr="00115CC6">
        <w:rPr>
          <w:rFonts w:ascii="Arial" w:hAnsi="Arial" w:cs="Arial"/>
          <w:lang w:val="es-UY"/>
        </w:rPr>
        <w:t xml:space="preserve"> l</w:t>
      </w:r>
      <w:r w:rsidR="00DE6F9C" w:rsidRPr="00115CC6">
        <w:rPr>
          <w:rFonts w:ascii="Arial" w:hAnsi="Arial" w:cs="Arial"/>
          <w:lang w:val="es-UY"/>
        </w:rPr>
        <w:t>u</w:t>
      </w:r>
      <w:r w:rsidRPr="00115CC6">
        <w:rPr>
          <w:rFonts w:ascii="Arial" w:hAnsi="Arial" w:cs="Arial"/>
          <w:lang w:val="es-UY"/>
        </w:rPr>
        <w:t>cha</w:t>
      </w:r>
      <w:r w:rsidR="00690F78">
        <w:rPr>
          <w:rFonts w:ascii="Arial" w:hAnsi="Arial" w:cs="Arial"/>
          <w:lang w:val="es-UY"/>
        </w:rPr>
        <w:t>r</w:t>
      </w:r>
      <w:r w:rsidRPr="00115CC6">
        <w:rPr>
          <w:rFonts w:ascii="Arial" w:hAnsi="Arial" w:cs="Arial"/>
          <w:lang w:val="es-UY"/>
        </w:rPr>
        <w:t xml:space="preserve"> contra la </w:t>
      </w:r>
      <w:r w:rsidR="00072F70" w:rsidRPr="00115CC6">
        <w:rPr>
          <w:rFonts w:ascii="Arial" w:hAnsi="Arial" w:cs="Arial"/>
          <w:lang w:val="es-UY"/>
        </w:rPr>
        <w:t>delincuencia</w:t>
      </w:r>
      <w:r w:rsidRPr="00115CC6">
        <w:rPr>
          <w:rFonts w:ascii="Arial" w:hAnsi="Arial" w:cs="Arial"/>
          <w:lang w:val="es-UY"/>
        </w:rPr>
        <w:t xml:space="preserve"> organizada</w:t>
      </w:r>
      <w:r w:rsidR="00DE6F9C" w:rsidRPr="00115CC6">
        <w:rPr>
          <w:rFonts w:ascii="Arial" w:hAnsi="Arial" w:cs="Arial"/>
          <w:lang w:val="es-UY"/>
        </w:rPr>
        <w:t>.</w:t>
      </w:r>
    </w:p>
    <w:p w14:paraId="780287B8" w14:textId="77777777" w:rsidR="007F5492" w:rsidRPr="00115CC6" w:rsidRDefault="007F5492" w:rsidP="00DA0058">
      <w:pPr>
        <w:pStyle w:val="Textoindependiente"/>
        <w:ind w:right="3"/>
        <w:jc w:val="both"/>
        <w:rPr>
          <w:rFonts w:ascii="Arial" w:hAnsi="Arial" w:cs="Arial"/>
          <w:lang w:val="es-UY"/>
        </w:rPr>
      </w:pPr>
      <w:r w:rsidRPr="00115CC6">
        <w:rPr>
          <w:rFonts w:ascii="Arial" w:hAnsi="Arial" w:cs="Arial"/>
          <w:lang w:val="es-UY"/>
        </w:rPr>
        <w:t xml:space="preserve">La delegación de Bolivia manifestó su disposición </w:t>
      </w:r>
      <w:r w:rsidR="00191908" w:rsidRPr="00115CC6">
        <w:rPr>
          <w:rFonts w:ascii="Arial" w:hAnsi="Arial" w:cs="Arial"/>
          <w:lang w:val="es-UY"/>
        </w:rPr>
        <w:t xml:space="preserve">y la importancia </w:t>
      </w:r>
      <w:r w:rsidRPr="00115CC6">
        <w:rPr>
          <w:rFonts w:ascii="Arial" w:hAnsi="Arial" w:cs="Arial"/>
          <w:lang w:val="es-UY"/>
        </w:rPr>
        <w:t>para seguir con los trabajos desarrollados dentro de la REMPM y la</w:t>
      </w:r>
      <w:r w:rsidR="00191908" w:rsidRPr="00115CC6">
        <w:rPr>
          <w:rFonts w:ascii="Arial" w:hAnsi="Arial" w:cs="Arial"/>
          <w:lang w:val="es-UY"/>
        </w:rPr>
        <w:t xml:space="preserve"> lucha conjunta contra el crimen organizado internacional y destacó los avances obtenidos en el marco de </w:t>
      </w:r>
      <w:r w:rsidR="00690F78">
        <w:rPr>
          <w:rFonts w:ascii="Arial" w:hAnsi="Arial" w:cs="Arial"/>
          <w:lang w:val="es-UY"/>
        </w:rPr>
        <w:t>este espacio.</w:t>
      </w:r>
    </w:p>
    <w:p w14:paraId="141D852C" w14:textId="77777777" w:rsidR="00072F70" w:rsidRPr="00115CC6" w:rsidRDefault="00690F78" w:rsidP="00191908">
      <w:pPr>
        <w:pStyle w:val="Textoindependiente"/>
        <w:ind w:right="3"/>
        <w:jc w:val="both"/>
        <w:rPr>
          <w:rFonts w:ascii="Arial" w:hAnsi="Arial" w:cs="Arial"/>
          <w:lang w:val="es-UY"/>
        </w:rPr>
      </w:pPr>
      <w:r>
        <w:rPr>
          <w:rFonts w:ascii="Arial" w:hAnsi="Arial" w:cs="Arial"/>
          <w:lang w:val="es-UY"/>
        </w:rPr>
        <w:t>Conjuntamente, l</w:t>
      </w:r>
      <w:r w:rsidR="00352B69" w:rsidRPr="00115CC6">
        <w:rPr>
          <w:rFonts w:ascii="Arial" w:hAnsi="Arial" w:cs="Arial"/>
          <w:lang w:val="es-UY"/>
        </w:rPr>
        <w:t xml:space="preserve">as delegaciones expresaron su solidaridad y </w:t>
      </w:r>
      <w:r w:rsidR="00072F70" w:rsidRPr="00115CC6">
        <w:rPr>
          <w:rFonts w:ascii="Arial" w:hAnsi="Arial" w:cs="Arial"/>
          <w:lang w:val="es-UY"/>
        </w:rPr>
        <w:t>condolencias</w:t>
      </w:r>
      <w:r w:rsidR="00352B69" w:rsidRPr="00115CC6">
        <w:rPr>
          <w:rFonts w:ascii="Arial" w:hAnsi="Arial" w:cs="Arial"/>
          <w:lang w:val="es-UY"/>
        </w:rPr>
        <w:t xml:space="preserve"> respect</w:t>
      </w:r>
      <w:r w:rsidR="00072F70" w:rsidRPr="00115CC6">
        <w:rPr>
          <w:rFonts w:ascii="Arial" w:hAnsi="Arial" w:cs="Arial"/>
          <w:lang w:val="es-UY"/>
        </w:rPr>
        <w:t>o</w:t>
      </w:r>
      <w:r w:rsidR="00352B69" w:rsidRPr="00115CC6">
        <w:rPr>
          <w:rFonts w:ascii="Arial" w:hAnsi="Arial" w:cs="Arial"/>
          <w:lang w:val="es-UY"/>
        </w:rPr>
        <w:t xml:space="preserve"> a lo ocurrido a la integrante del Ministerio Publico de la Republica de Colombia. </w:t>
      </w:r>
    </w:p>
    <w:p w14:paraId="4B8AAF0B" w14:textId="77777777" w:rsidR="00352B69" w:rsidRPr="00115CC6" w:rsidRDefault="00191908" w:rsidP="00DA0058">
      <w:pPr>
        <w:pStyle w:val="Textoindependiente"/>
        <w:ind w:right="3"/>
        <w:jc w:val="both"/>
        <w:rPr>
          <w:rFonts w:ascii="Arial" w:hAnsi="Arial" w:cs="Arial"/>
          <w:lang w:val="es-UY"/>
        </w:rPr>
      </w:pPr>
      <w:r w:rsidRPr="00115CC6">
        <w:rPr>
          <w:rFonts w:ascii="Arial" w:hAnsi="Arial" w:cs="Arial"/>
          <w:lang w:val="es-UY"/>
        </w:rPr>
        <w:t xml:space="preserve">La </w:t>
      </w:r>
      <w:r w:rsidR="00072F70" w:rsidRPr="00115CC6">
        <w:rPr>
          <w:rFonts w:ascii="Arial" w:hAnsi="Arial" w:cs="Arial"/>
          <w:lang w:val="es-UY"/>
        </w:rPr>
        <w:t>d</w:t>
      </w:r>
      <w:r w:rsidRPr="00115CC6">
        <w:rPr>
          <w:rFonts w:ascii="Arial" w:hAnsi="Arial" w:cs="Arial"/>
          <w:lang w:val="es-UY"/>
        </w:rPr>
        <w:t xml:space="preserve">elegación de Colombia expreso su agradecimiento por las palabras de </w:t>
      </w:r>
      <w:r w:rsidR="00690F78">
        <w:rPr>
          <w:rFonts w:ascii="Arial" w:hAnsi="Arial" w:cs="Arial"/>
          <w:lang w:val="es-UY"/>
        </w:rPr>
        <w:t>solidaridad y luego l</w:t>
      </w:r>
      <w:r w:rsidRPr="00115CC6">
        <w:rPr>
          <w:rFonts w:ascii="Arial" w:hAnsi="Arial" w:cs="Arial"/>
          <w:lang w:val="es-UY"/>
        </w:rPr>
        <w:t xml:space="preserve">a Delegación de Perú se refirió a las diversas situaciones complejas por las que atraviesa la región y la situación en particular de su país que </w:t>
      </w:r>
      <w:r w:rsidR="00690F78">
        <w:rPr>
          <w:rFonts w:ascii="Arial" w:hAnsi="Arial" w:cs="Arial"/>
          <w:lang w:val="es-UY"/>
        </w:rPr>
        <w:t xml:space="preserve">sin embargo, </w:t>
      </w:r>
      <w:r w:rsidRPr="00115CC6">
        <w:rPr>
          <w:rFonts w:ascii="Arial" w:hAnsi="Arial" w:cs="Arial"/>
          <w:lang w:val="es-UY"/>
        </w:rPr>
        <w:t xml:space="preserve">no impidió </w:t>
      </w:r>
      <w:r w:rsidR="00072F70" w:rsidRPr="00115CC6">
        <w:rPr>
          <w:rFonts w:ascii="Arial" w:hAnsi="Arial" w:cs="Arial"/>
          <w:lang w:val="es-UY"/>
        </w:rPr>
        <w:t>en</w:t>
      </w:r>
      <w:r w:rsidRPr="00115CC6">
        <w:rPr>
          <w:rFonts w:ascii="Arial" w:hAnsi="Arial" w:cs="Arial"/>
          <w:lang w:val="es-UY"/>
        </w:rPr>
        <w:t>fr</w:t>
      </w:r>
      <w:r w:rsidR="00072F70" w:rsidRPr="00115CC6">
        <w:rPr>
          <w:rFonts w:ascii="Arial" w:hAnsi="Arial" w:cs="Arial"/>
          <w:lang w:val="es-UY"/>
        </w:rPr>
        <w:t>e</w:t>
      </w:r>
      <w:r w:rsidRPr="00115CC6">
        <w:rPr>
          <w:rFonts w:ascii="Arial" w:hAnsi="Arial" w:cs="Arial"/>
          <w:lang w:val="es-UY"/>
        </w:rPr>
        <w:t xml:space="preserve">ntar de manera conjunta </w:t>
      </w:r>
      <w:r w:rsidR="00072F70" w:rsidRPr="00115CC6">
        <w:rPr>
          <w:rFonts w:ascii="Arial" w:hAnsi="Arial" w:cs="Arial"/>
          <w:lang w:val="es-UY"/>
        </w:rPr>
        <w:t xml:space="preserve">la lucha </w:t>
      </w:r>
      <w:r w:rsidRPr="00115CC6">
        <w:rPr>
          <w:rFonts w:ascii="Arial" w:hAnsi="Arial" w:cs="Arial"/>
          <w:lang w:val="es-UY"/>
        </w:rPr>
        <w:t xml:space="preserve">contra el fenómeno delictivo que plantea cada vez </w:t>
      </w:r>
      <w:r w:rsidR="00072F70" w:rsidRPr="00115CC6">
        <w:rPr>
          <w:rFonts w:ascii="Arial" w:hAnsi="Arial" w:cs="Arial"/>
          <w:lang w:val="es-UY"/>
        </w:rPr>
        <w:t>más</w:t>
      </w:r>
      <w:r w:rsidRPr="00115CC6">
        <w:rPr>
          <w:rFonts w:ascii="Arial" w:hAnsi="Arial" w:cs="Arial"/>
          <w:lang w:val="es-UY"/>
        </w:rPr>
        <w:t xml:space="preserve"> mayores esfuerzos comunes.</w:t>
      </w:r>
    </w:p>
    <w:p w14:paraId="226A0C78" w14:textId="77777777" w:rsidR="00072F70" w:rsidRPr="00115CC6" w:rsidRDefault="00072F70" w:rsidP="00072F70">
      <w:pPr>
        <w:pStyle w:val="Textoindependiente"/>
        <w:ind w:right="3"/>
        <w:jc w:val="both"/>
        <w:rPr>
          <w:rFonts w:ascii="Arial" w:hAnsi="Arial" w:cs="Arial"/>
          <w:lang w:val="es-UY"/>
        </w:rPr>
      </w:pPr>
      <w:r w:rsidRPr="00115CC6">
        <w:rPr>
          <w:rFonts w:ascii="Arial" w:hAnsi="Arial" w:cs="Arial"/>
          <w:lang w:val="es-UY"/>
        </w:rPr>
        <w:t xml:space="preserve">La Lista de Participantes consta como </w:t>
      </w:r>
      <w:r w:rsidRPr="00115CC6">
        <w:rPr>
          <w:rFonts w:ascii="Arial" w:hAnsi="Arial" w:cs="Arial"/>
          <w:b/>
          <w:lang w:val="es-UY"/>
        </w:rPr>
        <w:t>A</w:t>
      </w:r>
      <w:r w:rsidR="00602355" w:rsidRPr="00115CC6">
        <w:rPr>
          <w:rFonts w:ascii="Arial" w:hAnsi="Arial" w:cs="Arial"/>
          <w:b/>
          <w:lang w:val="es-UY"/>
        </w:rPr>
        <w:t>ne</w:t>
      </w:r>
      <w:r w:rsidRPr="00115CC6">
        <w:rPr>
          <w:rFonts w:ascii="Arial" w:hAnsi="Arial" w:cs="Arial"/>
          <w:b/>
          <w:lang w:val="es-UY"/>
        </w:rPr>
        <w:t>xo I.</w:t>
      </w:r>
    </w:p>
    <w:p w14:paraId="596D1868" w14:textId="77777777" w:rsidR="00072F70" w:rsidRPr="00115CC6" w:rsidRDefault="00072F70" w:rsidP="00072F70">
      <w:pPr>
        <w:jc w:val="both"/>
        <w:rPr>
          <w:rFonts w:ascii="Arial" w:hAnsi="Arial" w:cs="Arial"/>
          <w:sz w:val="24"/>
          <w:szCs w:val="24"/>
          <w:lang w:val="es-UY" w:eastAsia="pt-BR"/>
        </w:rPr>
      </w:pPr>
      <w:r w:rsidRPr="00115CC6">
        <w:rPr>
          <w:rFonts w:ascii="Arial" w:hAnsi="Arial" w:cs="Arial"/>
          <w:sz w:val="24"/>
          <w:szCs w:val="24"/>
          <w:lang w:val="es-UY" w:eastAsia="pt-BR"/>
        </w:rPr>
        <w:t xml:space="preserve">La Agenda consta como </w:t>
      </w:r>
      <w:r w:rsidRPr="00115CC6">
        <w:rPr>
          <w:rFonts w:ascii="Arial" w:hAnsi="Arial" w:cs="Arial"/>
          <w:b/>
          <w:sz w:val="24"/>
          <w:szCs w:val="24"/>
          <w:lang w:val="es-UY" w:eastAsia="pt-BR"/>
        </w:rPr>
        <w:t>Anexo II.</w:t>
      </w:r>
    </w:p>
    <w:p w14:paraId="494E2C31" w14:textId="77777777" w:rsidR="00072F70" w:rsidRPr="00115CC6" w:rsidRDefault="00072F70" w:rsidP="00DA0058">
      <w:pPr>
        <w:pStyle w:val="Textoindependiente"/>
        <w:ind w:right="3"/>
        <w:jc w:val="both"/>
        <w:rPr>
          <w:rFonts w:ascii="Arial" w:hAnsi="Arial" w:cs="Arial"/>
          <w:b/>
          <w:lang w:val="es-UY"/>
        </w:rPr>
      </w:pPr>
      <w:r w:rsidRPr="00115CC6">
        <w:rPr>
          <w:rFonts w:ascii="Arial" w:hAnsi="Arial" w:cs="Arial"/>
          <w:lang w:val="es-UY"/>
        </w:rPr>
        <w:lastRenderedPageBreak/>
        <w:t xml:space="preserve">El Resumen del Acta consta como </w:t>
      </w:r>
      <w:r w:rsidRPr="00115CC6">
        <w:rPr>
          <w:rFonts w:ascii="Arial" w:hAnsi="Arial" w:cs="Arial"/>
          <w:b/>
          <w:lang w:val="es-UY"/>
        </w:rPr>
        <w:t>Anexo III.</w:t>
      </w:r>
    </w:p>
    <w:p w14:paraId="71104501" w14:textId="77777777" w:rsidR="009F2AA8" w:rsidRDefault="009F2AA8" w:rsidP="00F5769C">
      <w:pPr>
        <w:jc w:val="both"/>
        <w:rPr>
          <w:rFonts w:ascii="Arial" w:hAnsi="Arial" w:cs="Arial"/>
          <w:sz w:val="24"/>
          <w:szCs w:val="24"/>
          <w:lang w:val="es-UY" w:eastAsia="pt-BR"/>
        </w:rPr>
      </w:pPr>
    </w:p>
    <w:p w14:paraId="6FBEFB46" w14:textId="1A15DBB7" w:rsidR="009F2AA8" w:rsidRPr="00115CC6" w:rsidRDefault="000C4958" w:rsidP="00F5769C">
      <w:pPr>
        <w:jc w:val="both"/>
        <w:rPr>
          <w:rFonts w:ascii="Arial" w:hAnsi="Arial" w:cs="Arial"/>
          <w:sz w:val="24"/>
          <w:szCs w:val="24"/>
          <w:lang w:val="es-UY" w:eastAsia="pt-BR"/>
        </w:rPr>
      </w:pPr>
      <w:r w:rsidRPr="00115CC6">
        <w:rPr>
          <w:rFonts w:ascii="Arial" w:hAnsi="Arial" w:cs="Arial"/>
          <w:sz w:val="24"/>
          <w:szCs w:val="24"/>
          <w:lang w:val="es-UY" w:eastAsia="pt-BR"/>
        </w:rPr>
        <w:t>Durante la reunión fueron tratados los siguientes temas:</w:t>
      </w:r>
    </w:p>
    <w:p w14:paraId="08DA470C" w14:textId="77777777" w:rsidR="0002621B" w:rsidRPr="00115CC6" w:rsidRDefault="004418B1" w:rsidP="00DA0058">
      <w:pPr>
        <w:pStyle w:val="Ttulo11"/>
        <w:numPr>
          <w:ilvl w:val="0"/>
          <w:numId w:val="2"/>
        </w:numPr>
        <w:tabs>
          <w:tab w:val="left" w:pos="567"/>
        </w:tabs>
        <w:ind w:left="0" w:right="3" w:firstLine="0"/>
        <w:rPr>
          <w:lang w:val="es-UY"/>
        </w:rPr>
      </w:pPr>
      <w:r w:rsidRPr="00115CC6">
        <w:rPr>
          <w:lang w:val="es-UY"/>
        </w:rPr>
        <w:t>LECTURA</w:t>
      </w:r>
      <w:r w:rsidR="00690F78">
        <w:rPr>
          <w:lang w:val="es-UY"/>
        </w:rPr>
        <w:t xml:space="preserve"> </w:t>
      </w:r>
      <w:r w:rsidR="00E84904" w:rsidRPr="00115CC6">
        <w:rPr>
          <w:lang w:val="es-UY"/>
        </w:rPr>
        <w:t>Y</w:t>
      </w:r>
      <w:r w:rsidR="00452523" w:rsidRPr="00115CC6">
        <w:rPr>
          <w:lang w:val="es-UY"/>
        </w:rPr>
        <w:t xml:space="preserve"> CONSOLIDACIÓN DE LA AGENDA DE TRABAJO</w:t>
      </w:r>
    </w:p>
    <w:p w14:paraId="38E45613" w14:textId="77777777" w:rsidR="00191908" w:rsidRPr="00115CC6" w:rsidRDefault="00807C85" w:rsidP="00072F70">
      <w:pPr>
        <w:pStyle w:val="Textoindependiente"/>
        <w:ind w:right="3"/>
        <w:jc w:val="both"/>
        <w:rPr>
          <w:rFonts w:ascii="Arial" w:hAnsi="Arial" w:cs="Arial"/>
          <w:lang w:val="es-UY"/>
        </w:rPr>
      </w:pPr>
      <w:r w:rsidRPr="00115CC6">
        <w:rPr>
          <w:rFonts w:ascii="Arial" w:hAnsi="Arial" w:cs="Arial"/>
          <w:lang w:val="es-UY"/>
        </w:rPr>
        <w:t xml:space="preserve">La </w:t>
      </w:r>
      <w:r w:rsidR="00601B83" w:rsidRPr="00115CC6">
        <w:rPr>
          <w:rFonts w:ascii="Arial" w:hAnsi="Arial" w:cs="Arial"/>
          <w:lang w:val="es-UY"/>
        </w:rPr>
        <w:t xml:space="preserve">PPTA </w:t>
      </w:r>
      <w:r w:rsidRPr="00115CC6">
        <w:rPr>
          <w:rFonts w:ascii="Arial" w:hAnsi="Arial" w:cs="Arial"/>
          <w:lang w:val="es-UY"/>
        </w:rPr>
        <w:t>dio lectura a la agenda propuesta, la cual fue aprobada por las delegaciones</w:t>
      </w:r>
      <w:r w:rsidR="00601B83" w:rsidRPr="00115CC6">
        <w:rPr>
          <w:rFonts w:ascii="Arial" w:hAnsi="Arial" w:cs="Arial"/>
          <w:lang w:val="es-UY"/>
        </w:rPr>
        <w:t xml:space="preserve"> y consta en el anexo correspondiente.</w:t>
      </w:r>
    </w:p>
    <w:p w14:paraId="2AC6F204" w14:textId="77777777" w:rsidR="00DE6F9C" w:rsidRPr="00115CC6" w:rsidRDefault="00DE6F9C" w:rsidP="00072F70">
      <w:pPr>
        <w:pStyle w:val="Textoindependiente"/>
        <w:ind w:right="3"/>
        <w:jc w:val="both"/>
        <w:rPr>
          <w:rFonts w:ascii="Arial" w:hAnsi="Arial" w:cs="Arial"/>
          <w:lang w:val="es-UY"/>
        </w:rPr>
      </w:pPr>
    </w:p>
    <w:p w14:paraId="2D3F5880" w14:textId="77777777" w:rsidR="00452523" w:rsidRPr="00115CC6" w:rsidRDefault="00452523" w:rsidP="00072F70">
      <w:pPr>
        <w:pStyle w:val="Ttulo11"/>
        <w:numPr>
          <w:ilvl w:val="0"/>
          <w:numId w:val="2"/>
        </w:numPr>
        <w:tabs>
          <w:tab w:val="left" w:pos="546"/>
        </w:tabs>
        <w:ind w:left="567" w:right="3" w:hanging="567"/>
        <w:jc w:val="both"/>
        <w:rPr>
          <w:lang w:val="es-UY"/>
        </w:rPr>
      </w:pPr>
      <w:r w:rsidRPr="00115CC6">
        <w:rPr>
          <w:lang w:val="es-UY"/>
        </w:rPr>
        <w:t>CONSOLIDACIÓN Y APROBACIÓN DEL ACTA DE LA REUNIÓN PREPARATORIA</w:t>
      </w:r>
    </w:p>
    <w:p w14:paraId="7232E031" w14:textId="77777777" w:rsidR="00E84904" w:rsidRPr="00115CC6" w:rsidRDefault="00E84904" w:rsidP="00F5769C">
      <w:pPr>
        <w:pStyle w:val="Textoindependiente"/>
        <w:ind w:right="3"/>
        <w:jc w:val="both"/>
        <w:rPr>
          <w:rFonts w:ascii="Arial" w:hAnsi="Arial" w:cs="Arial"/>
          <w:lang w:val="es-UY"/>
        </w:rPr>
      </w:pPr>
      <w:r w:rsidRPr="00115CC6">
        <w:rPr>
          <w:rFonts w:ascii="Arial" w:hAnsi="Arial" w:cs="Arial"/>
          <w:lang w:val="es-UY"/>
        </w:rPr>
        <w:t>La</w:t>
      </w:r>
      <w:r w:rsidR="00F9473D">
        <w:rPr>
          <w:rFonts w:ascii="Arial" w:hAnsi="Arial" w:cs="Arial"/>
          <w:lang w:val="es-UY"/>
        </w:rPr>
        <w:t xml:space="preserve"> </w:t>
      </w:r>
      <w:r w:rsidRPr="00115CC6">
        <w:rPr>
          <w:rFonts w:ascii="Arial" w:hAnsi="Arial" w:cs="Arial"/>
          <w:lang w:val="es-UY"/>
        </w:rPr>
        <w:t>PPTA</w:t>
      </w:r>
      <w:r w:rsidR="00F9473D">
        <w:rPr>
          <w:rFonts w:ascii="Arial" w:hAnsi="Arial" w:cs="Arial"/>
          <w:lang w:val="es-UY"/>
        </w:rPr>
        <w:t xml:space="preserve"> </w:t>
      </w:r>
      <w:r w:rsidRPr="00115CC6">
        <w:rPr>
          <w:rFonts w:ascii="Arial" w:hAnsi="Arial" w:cs="Arial"/>
          <w:lang w:val="es-UY"/>
        </w:rPr>
        <w:t>presentó</w:t>
      </w:r>
      <w:r w:rsidR="00F9473D">
        <w:rPr>
          <w:rFonts w:ascii="Arial" w:hAnsi="Arial" w:cs="Arial"/>
          <w:lang w:val="es-UY"/>
        </w:rPr>
        <w:t xml:space="preserve"> </w:t>
      </w:r>
      <w:r w:rsidRPr="00115CC6">
        <w:rPr>
          <w:rFonts w:ascii="Arial" w:hAnsi="Arial" w:cs="Arial"/>
          <w:lang w:val="es-UY"/>
        </w:rPr>
        <w:t>los</w:t>
      </w:r>
      <w:r w:rsidR="00F9473D">
        <w:rPr>
          <w:rFonts w:ascii="Arial" w:hAnsi="Arial" w:cs="Arial"/>
          <w:lang w:val="es-UY"/>
        </w:rPr>
        <w:t xml:space="preserve"> </w:t>
      </w:r>
      <w:r w:rsidRPr="00115CC6">
        <w:rPr>
          <w:rFonts w:ascii="Arial" w:hAnsi="Arial" w:cs="Arial"/>
          <w:lang w:val="es-UY"/>
        </w:rPr>
        <w:t>resultados</w:t>
      </w:r>
      <w:r w:rsidR="00F9473D">
        <w:rPr>
          <w:rFonts w:ascii="Arial" w:hAnsi="Arial" w:cs="Arial"/>
          <w:lang w:val="es-UY"/>
        </w:rPr>
        <w:t xml:space="preserve"> </w:t>
      </w:r>
      <w:r w:rsidRPr="00115CC6">
        <w:rPr>
          <w:rFonts w:ascii="Arial" w:hAnsi="Arial" w:cs="Arial"/>
          <w:lang w:val="es-UY"/>
        </w:rPr>
        <w:t>de</w:t>
      </w:r>
      <w:r w:rsidR="00F9473D">
        <w:rPr>
          <w:rFonts w:ascii="Arial" w:hAnsi="Arial" w:cs="Arial"/>
          <w:lang w:val="es-UY"/>
        </w:rPr>
        <w:t xml:space="preserve"> </w:t>
      </w:r>
      <w:r w:rsidRPr="00115CC6">
        <w:rPr>
          <w:rFonts w:ascii="Arial" w:hAnsi="Arial" w:cs="Arial"/>
          <w:lang w:val="es-UY"/>
        </w:rPr>
        <w:t>la</w:t>
      </w:r>
      <w:r w:rsidR="00F9473D">
        <w:rPr>
          <w:rFonts w:ascii="Arial" w:hAnsi="Arial" w:cs="Arial"/>
          <w:lang w:val="es-UY"/>
        </w:rPr>
        <w:t xml:space="preserve"> </w:t>
      </w:r>
      <w:r w:rsidR="00690F78">
        <w:rPr>
          <w:rFonts w:ascii="Arial" w:hAnsi="Arial" w:cs="Arial"/>
          <w:lang w:val="es-UY"/>
        </w:rPr>
        <w:t>Reunió</w:t>
      </w:r>
      <w:r w:rsidRPr="00115CC6">
        <w:rPr>
          <w:rFonts w:ascii="Arial" w:hAnsi="Arial" w:cs="Arial"/>
          <w:lang w:val="es-UY"/>
        </w:rPr>
        <w:t>n</w:t>
      </w:r>
      <w:r w:rsidR="00690F78">
        <w:rPr>
          <w:rFonts w:ascii="Arial" w:hAnsi="Arial" w:cs="Arial"/>
          <w:lang w:val="es-UY"/>
        </w:rPr>
        <w:t xml:space="preserve"> </w:t>
      </w:r>
      <w:r w:rsidRPr="00115CC6">
        <w:rPr>
          <w:rFonts w:ascii="Arial" w:hAnsi="Arial" w:cs="Arial"/>
          <w:lang w:val="es-UY"/>
        </w:rPr>
        <w:t>Preparatoria</w:t>
      </w:r>
      <w:r w:rsidR="00690F78">
        <w:rPr>
          <w:rFonts w:ascii="Arial" w:hAnsi="Arial" w:cs="Arial"/>
          <w:lang w:val="es-UY"/>
        </w:rPr>
        <w:t xml:space="preserve"> </w:t>
      </w:r>
      <w:r w:rsidRPr="00115CC6">
        <w:rPr>
          <w:rFonts w:ascii="Arial" w:hAnsi="Arial" w:cs="Arial"/>
          <w:lang w:val="es-UY"/>
        </w:rPr>
        <w:t>de</w:t>
      </w:r>
      <w:r w:rsidR="00690F78">
        <w:rPr>
          <w:rFonts w:ascii="Arial" w:hAnsi="Arial" w:cs="Arial"/>
          <w:lang w:val="es-UY"/>
        </w:rPr>
        <w:t xml:space="preserve"> </w:t>
      </w:r>
      <w:r w:rsidRPr="00115CC6">
        <w:rPr>
          <w:rFonts w:ascii="Arial" w:hAnsi="Arial" w:cs="Arial"/>
          <w:lang w:val="es-UY"/>
        </w:rPr>
        <w:t>la</w:t>
      </w:r>
      <w:r w:rsidR="00690F78">
        <w:rPr>
          <w:rFonts w:ascii="Arial" w:hAnsi="Arial" w:cs="Arial"/>
          <w:lang w:val="es-UY"/>
        </w:rPr>
        <w:t xml:space="preserve"> </w:t>
      </w:r>
      <w:r w:rsidRPr="00115CC6">
        <w:rPr>
          <w:rFonts w:ascii="Arial" w:hAnsi="Arial" w:cs="Arial"/>
          <w:lang w:val="es-UY"/>
        </w:rPr>
        <w:t>XXIX REMPM, los avances y actividades desarrolladas en el presente semestre, así</w:t>
      </w:r>
      <w:r w:rsidR="00690F78">
        <w:rPr>
          <w:rFonts w:ascii="Arial" w:hAnsi="Arial" w:cs="Arial"/>
          <w:lang w:val="es-UY"/>
        </w:rPr>
        <w:t xml:space="preserve"> </w:t>
      </w:r>
      <w:r w:rsidRPr="00115CC6">
        <w:rPr>
          <w:rFonts w:ascii="Arial" w:hAnsi="Arial" w:cs="Arial"/>
          <w:lang w:val="es-UY"/>
        </w:rPr>
        <w:t>como</w:t>
      </w:r>
      <w:r w:rsidR="00690F78">
        <w:rPr>
          <w:rFonts w:ascii="Arial" w:hAnsi="Arial" w:cs="Arial"/>
          <w:lang w:val="es-UY"/>
        </w:rPr>
        <w:t xml:space="preserve"> </w:t>
      </w:r>
      <w:r w:rsidRPr="00115CC6">
        <w:rPr>
          <w:rFonts w:ascii="Arial" w:hAnsi="Arial" w:cs="Arial"/>
          <w:lang w:val="es-UY"/>
        </w:rPr>
        <w:t>el</w:t>
      </w:r>
      <w:r w:rsidR="00690F78">
        <w:rPr>
          <w:rFonts w:ascii="Arial" w:hAnsi="Arial" w:cs="Arial"/>
          <w:lang w:val="es-UY"/>
        </w:rPr>
        <w:t xml:space="preserve"> </w:t>
      </w:r>
      <w:r w:rsidRPr="00115CC6">
        <w:rPr>
          <w:rFonts w:ascii="Arial" w:hAnsi="Arial" w:cs="Arial"/>
          <w:lang w:val="es-UY"/>
        </w:rPr>
        <w:t>balance y</w:t>
      </w:r>
      <w:r w:rsidR="00690F78">
        <w:rPr>
          <w:rFonts w:ascii="Arial" w:hAnsi="Arial" w:cs="Arial"/>
          <w:lang w:val="es-UY"/>
        </w:rPr>
        <w:t xml:space="preserve"> </w:t>
      </w:r>
      <w:r w:rsidRPr="00115CC6">
        <w:rPr>
          <w:rFonts w:ascii="Arial" w:hAnsi="Arial" w:cs="Arial"/>
          <w:lang w:val="es-UY"/>
        </w:rPr>
        <w:t>perspectivas</w:t>
      </w:r>
      <w:r w:rsidR="00690F78">
        <w:rPr>
          <w:rFonts w:ascii="Arial" w:hAnsi="Arial" w:cs="Arial"/>
          <w:lang w:val="es-UY"/>
        </w:rPr>
        <w:t xml:space="preserve"> </w:t>
      </w:r>
      <w:r w:rsidRPr="00115CC6">
        <w:rPr>
          <w:rFonts w:ascii="Arial" w:hAnsi="Arial" w:cs="Arial"/>
          <w:lang w:val="es-UY"/>
        </w:rPr>
        <w:t>de las</w:t>
      </w:r>
      <w:r w:rsidR="00690F78">
        <w:rPr>
          <w:rFonts w:ascii="Arial" w:hAnsi="Arial" w:cs="Arial"/>
          <w:lang w:val="es-UY"/>
        </w:rPr>
        <w:t xml:space="preserve"> </w:t>
      </w:r>
      <w:r w:rsidRPr="00115CC6">
        <w:rPr>
          <w:rFonts w:ascii="Arial" w:hAnsi="Arial" w:cs="Arial"/>
          <w:lang w:val="es-UY"/>
        </w:rPr>
        <w:t>Comisiones</w:t>
      </w:r>
      <w:r w:rsidR="00690F78">
        <w:rPr>
          <w:rFonts w:ascii="Arial" w:hAnsi="Arial" w:cs="Arial"/>
          <w:lang w:val="es-UY"/>
        </w:rPr>
        <w:t xml:space="preserve"> </w:t>
      </w:r>
      <w:r w:rsidRPr="00115CC6">
        <w:rPr>
          <w:rFonts w:ascii="Arial" w:hAnsi="Arial" w:cs="Arial"/>
          <w:lang w:val="es-UY"/>
        </w:rPr>
        <w:t>y</w:t>
      </w:r>
      <w:r w:rsidR="00690F78">
        <w:rPr>
          <w:rFonts w:ascii="Arial" w:hAnsi="Arial" w:cs="Arial"/>
          <w:lang w:val="es-UY"/>
        </w:rPr>
        <w:t xml:space="preserve"> </w:t>
      </w:r>
      <w:r w:rsidRPr="00115CC6">
        <w:rPr>
          <w:rFonts w:ascii="Arial" w:hAnsi="Arial" w:cs="Arial"/>
          <w:lang w:val="es-UY"/>
        </w:rPr>
        <w:t>Subcomisiones.</w:t>
      </w:r>
    </w:p>
    <w:p w14:paraId="24CFB2C3" w14:textId="77777777" w:rsidR="00E84904" w:rsidRPr="00115CC6" w:rsidRDefault="00E84904" w:rsidP="00F5769C">
      <w:pPr>
        <w:pStyle w:val="Textoindependiente"/>
        <w:ind w:right="3"/>
        <w:jc w:val="both"/>
        <w:rPr>
          <w:rFonts w:ascii="Arial" w:hAnsi="Arial" w:cs="Arial"/>
          <w:lang w:val="es-UY"/>
        </w:rPr>
      </w:pPr>
      <w:r w:rsidRPr="00115CC6">
        <w:rPr>
          <w:rFonts w:ascii="Arial" w:hAnsi="Arial" w:cs="Arial"/>
          <w:lang w:val="es-UY"/>
        </w:rPr>
        <w:t>En ese sentido, la REMPM tomó nota de los resultados obtenidos y destacó los</w:t>
      </w:r>
      <w:r w:rsidR="00690F78">
        <w:rPr>
          <w:rFonts w:ascii="Arial" w:hAnsi="Arial" w:cs="Arial"/>
          <w:lang w:val="es-UY"/>
        </w:rPr>
        <w:t xml:space="preserve"> </w:t>
      </w:r>
      <w:r w:rsidRPr="00115CC6">
        <w:rPr>
          <w:rFonts w:ascii="Arial" w:hAnsi="Arial" w:cs="Arial"/>
          <w:lang w:val="es-UY"/>
        </w:rPr>
        <w:t xml:space="preserve">trabajos que se están llevando a cabo </w:t>
      </w:r>
      <w:r w:rsidR="00807C85" w:rsidRPr="00115CC6">
        <w:rPr>
          <w:rFonts w:ascii="Arial" w:hAnsi="Arial" w:cs="Arial"/>
          <w:lang w:val="es-UY"/>
        </w:rPr>
        <w:t>con relación a</w:t>
      </w:r>
      <w:r w:rsidRPr="00115CC6">
        <w:rPr>
          <w:rFonts w:ascii="Arial" w:hAnsi="Arial" w:cs="Arial"/>
          <w:lang w:val="es-UY"/>
        </w:rPr>
        <w:t xml:space="preserve"> los diferentes temas de</w:t>
      </w:r>
      <w:r w:rsidR="00690F78">
        <w:rPr>
          <w:rFonts w:ascii="Arial" w:hAnsi="Arial" w:cs="Arial"/>
          <w:lang w:val="es-UY"/>
        </w:rPr>
        <w:t xml:space="preserve"> </w:t>
      </w:r>
      <w:r w:rsidRPr="00115CC6">
        <w:rPr>
          <w:rFonts w:ascii="Arial" w:hAnsi="Arial" w:cs="Arial"/>
          <w:lang w:val="es-UY"/>
        </w:rPr>
        <w:t>agenda.</w:t>
      </w:r>
    </w:p>
    <w:p w14:paraId="4F09992A" w14:textId="77777777" w:rsidR="00E84904" w:rsidRPr="00115CC6" w:rsidRDefault="00E84904" w:rsidP="00F5769C">
      <w:pPr>
        <w:pStyle w:val="Textoindependiente"/>
        <w:ind w:right="3"/>
        <w:jc w:val="both"/>
        <w:rPr>
          <w:rFonts w:ascii="Arial" w:hAnsi="Arial" w:cs="Arial"/>
          <w:lang w:val="es-UY"/>
        </w:rPr>
      </w:pPr>
      <w:r w:rsidRPr="00115CC6">
        <w:rPr>
          <w:rFonts w:ascii="Arial" w:hAnsi="Arial" w:cs="Arial"/>
          <w:lang w:val="es-UY"/>
        </w:rPr>
        <w:t>Por otra parte, felicitaron los trabajos que se están realizando por la Secretaría</w:t>
      </w:r>
      <w:r w:rsidR="00690F78">
        <w:rPr>
          <w:rFonts w:ascii="Arial" w:hAnsi="Arial" w:cs="Arial"/>
          <w:lang w:val="es-UY"/>
        </w:rPr>
        <w:t xml:space="preserve"> </w:t>
      </w:r>
      <w:r w:rsidRPr="00115CC6">
        <w:rPr>
          <w:rFonts w:ascii="Arial" w:hAnsi="Arial" w:cs="Arial"/>
          <w:lang w:val="es-UY"/>
        </w:rPr>
        <w:t>Técnica Permanente de seguimiento y actualización de la página web de la</w:t>
      </w:r>
      <w:r w:rsidR="00690F78">
        <w:rPr>
          <w:rFonts w:ascii="Arial" w:hAnsi="Arial" w:cs="Arial"/>
          <w:lang w:val="es-UY"/>
        </w:rPr>
        <w:t xml:space="preserve"> </w:t>
      </w:r>
      <w:r w:rsidRPr="00115CC6">
        <w:rPr>
          <w:rFonts w:ascii="Arial" w:hAnsi="Arial" w:cs="Arial"/>
          <w:lang w:val="es-UY"/>
        </w:rPr>
        <w:t>REMPM.</w:t>
      </w:r>
    </w:p>
    <w:p w14:paraId="12381752" w14:textId="539AC296" w:rsidR="0066562E" w:rsidRDefault="00E84904" w:rsidP="009F2AA8">
      <w:pPr>
        <w:pStyle w:val="Textoindependiente"/>
        <w:ind w:right="3"/>
        <w:jc w:val="both"/>
        <w:rPr>
          <w:rFonts w:ascii="Arial" w:hAnsi="Arial" w:cs="Arial"/>
          <w:lang w:val="es-UY"/>
        </w:rPr>
      </w:pPr>
      <w:r w:rsidRPr="00115CC6">
        <w:rPr>
          <w:rFonts w:ascii="Arial" w:hAnsi="Arial" w:cs="Arial"/>
          <w:lang w:val="es-UY"/>
        </w:rPr>
        <w:t>La REMPM dio por aprobada el Acta de la Reunión Preparatoria, el cual consta</w:t>
      </w:r>
      <w:r w:rsidR="00690F78">
        <w:rPr>
          <w:rFonts w:ascii="Arial" w:hAnsi="Arial" w:cs="Arial"/>
          <w:lang w:val="es-UY"/>
        </w:rPr>
        <w:t xml:space="preserve"> </w:t>
      </w:r>
      <w:r w:rsidRPr="00115CC6">
        <w:rPr>
          <w:rFonts w:ascii="Arial" w:hAnsi="Arial" w:cs="Arial"/>
          <w:lang w:val="es-UY"/>
        </w:rPr>
        <w:t>como</w:t>
      </w:r>
      <w:r w:rsidR="00690F78">
        <w:rPr>
          <w:rFonts w:ascii="Arial" w:hAnsi="Arial" w:cs="Arial"/>
          <w:lang w:val="es-UY"/>
        </w:rPr>
        <w:t xml:space="preserve"> </w:t>
      </w:r>
      <w:r w:rsidRPr="00115CC6">
        <w:rPr>
          <w:rFonts w:ascii="Arial" w:hAnsi="Arial" w:cs="Arial"/>
          <w:b/>
          <w:lang w:val="es-UY"/>
        </w:rPr>
        <w:t>Anexo</w:t>
      </w:r>
      <w:r w:rsidR="00690F78">
        <w:rPr>
          <w:rFonts w:ascii="Arial" w:hAnsi="Arial" w:cs="Arial"/>
          <w:b/>
          <w:lang w:val="es-UY"/>
        </w:rPr>
        <w:t xml:space="preserve"> </w:t>
      </w:r>
      <w:r w:rsidRPr="00115CC6">
        <w:rPr>
          <w:rFonts w:ascii="Arial" w:hAnsi="Arial" w:cs="Arial"/>
          <w:b/>
          <w:lang w:val="es-UY"/>
        </w:rPr>
        <w:t>IV</w:t>
      </w:r>
      <w:r w:rsidRPr="00115CC6">
        <w:rPr>
          <w:rFonts w:ascii="Arial" w:hAnsi="Arial" w:cs="Arial"/>
          <w:lang w:val="es-UY"/>
        </w:rPr>
        <w:t>.</w:t>
      </w:r>
    </w:p>
    <w:p w14:paraId="23228B6E" w14:textId="77777777" w:rsidR="009F2AA8" w:rsidRPr="00115CC6" w:rsidRDefault="009F2AA8" w:rsidP="00DA0058">
      <w:pPr>
        <w:pStyle w:val="Sinespaciado"/>
        <w:ind w:right="3"/>
        <w:rPr>
          <w:rFonts w:ascii="Arial" w:hAnsi="Arial" w:cs="Arial"/>
          <w:sz w:val="24"/>
          <w:szCs w:val="24"/>
          <w:lang w:val="es-UY"/>
        </w:rPr>
      </w:pPr>
    </w:p>
    <w:p w14:paraId="0CE35AE4" w14:textId="77777777" w:rsidR="0002621B" w:rsidRPr="00115CC6" w:rsidRDefault="00452523" w:rsidP="00DA0058">
      <w:pPr>
        <w:pStyle w:val="Sinespaciado"/>
        <w:numPr>
          <w:ilvl w:val="0"/>
          <w:numId w:val="2"/>
        </w:numPr>
        <w:ind w:left="567" w:right="3" w:hanging="567"/>
        <w:jc w:val="both"/>
        <w:rPr>
          <w:rFonts w:ascii="Arial" w:hAnsi="Arial" w:cs="Arial"/>
          <w:b/>
          <w:sz w:val="24"/>
          <w:szCs w:val="24"/>
          <w:lang w:val="es-UY"/>
        </w:rPr>
      </w:pPr>
      <w:r w:rsidRPr="00115CC6">
        <w:rPr>
          <w:rFonts w:ascii="Arial" w:hAnsi="Arial" w:cs="Arial"/>
          <w:b/>
          <w:sz w:val="24"/>
          <w:szCs w:val="24"/>
          <w:lang w:val="es-UY"/>
        </w:rPr>
        <w:t xml:space="preserve">CONSOLIDACIÓN Y APROBACIÓN DE LA GUÍA SOBRE CONGELAMIENTO, INCAUTACIÓN, SECUESTRO Y DECOMISO DE ACTIVOS </w:t>
      </w:r>
    </w:p>
    <w:p w14:paraId="092295DA" w14:textId="77777777" w:rsidR="00683031" w:rsidRPr="00115CC6" w:rsidRDefault="00683031" w:rsidP="00683031">
      <w:pPr>
        <w:pStyle w:val="Sinespaciado"/>
        <w:ind w:left="567" w:right="3"/>
        <w:jc w:val="both"/>
        <w:rPr>
          <w:rFonts w:ascii="Arial" w:hAnsi="Arial" w:cs="Arial"/>
          <w:b/>
          <w:sz w:val="24"/>
          <w:szCs w:val="24"/>
          <w:lang w:val="es-UY"/>
        </w:rPr>
      </w:pPr>
    </w:p>
    <w:p w14:paraId="170E0C07" w14:textId="7327DCCA" w:rsidR="00F5769C" w:rsidRPr="009F2AA8" w:rsidRDefault="001C6886" w:rsidP="001C6886">
      <w:pPr>
        <w:pStyle w:val="Textoindependiente"/>
        <w:ind w:right="3"/>
        <w:jc w:val="both"/>
        <w:rPr>
          <w:rFonts w:ascii="Arial" w:hAnsi="Arial" w:cs="Arial"/>
          <w:bCs/>
          <w:color w:val="000000" w:themeColor="text1"/>
          <w:lang w:val="es-UY"/>
        </w:rPr>
      </w:pPr>
      <w:r w:rsidRPr="00115CC6">
        <w:rPr>
          <w:rFonts w:ascii="Arial" w:hAnsi="Arial" w:cs="Arial"/>
          <w:lang w:val="es-UY"/>
        </w:rPr>
        <w:t xml:space="preserve">La REMPM aprobó la </w:t>
      </w:r>
      <w:bookmarkStart w:id="0" w:name="_Hlk74130044"/>
      <w:r w:rsidRPr="00115CC6">
        <w:rPr>
          <w:rFonts w:ascii="Arial" w:hAnsi="Arial" w:cs="Arial"/>
          <w:lang w:val="es-UY"/>
        </w:rPr>
        <w:t>G</w:t>
      </w:r>
      <w:r w:rsidRPr="00115CC6">
        <w:rPr>
          <w:rFonts w:ascii="Arial" w:hAnsi="Arial" w:cs="Arial"/>
          <w:bCs/>
          <w:lang w:val="es-UY"/>
        </w:rPr>
        <w:t xml:space="preserve">uía sobre congelamiento, incautación, secuestro y decomiso de activos </w:t>
      </w:r>
      <w:bookmarkEnd w:id="0"/>
      <w:r w:rsidRPr="00115CC6">
        <w:rPr>
          <w:rFonts w:ascii="Arial" w:hAnsi="Arial" w:cs="Arial"/>
          <w:b/>
          <w:lang w:val="es-UY"/>
        </w:rPr>
        <w:t>(Anexo</w:t>
      </w:r>
      <w:r w:rsidR="00602355" w:rsidRPr="00115CC6">
        <w:rPr>
          <w:rFonts w:ascii="Arial" w:hAnsi="Arial" w:cs="Arial"/>
          <w:b/>
          <w:lang w:val="es-UY"/>
        </w:rPr>
        <w:t xml:space="preserve"> V</w:t>
      </w:r>
      <w:r w:rsidRPr="00115CC6">
        <w:rPr>
          <w:rFonts w:ascii="Arial" w:hAnsi="Arial" w:cs="Arial"/>
          <w:b/>
          <w:lang w:val="es-UY"/>
        </w:rPr>
        <w:t>)</w:t>
      </w:r>
      <w:r w:rsidR="00690F78">
        <w:rPr>
          <w:rFonts w:ascii="Arial" w:hAnsi="Arial" w:cs="Arial"/>
          <w:b/>
          <w:lang w:val="es-UY"/>
        </w:rPr>
        <w:t xml:space="preserve"> </w:t>
      </w:r>
      <w:r w:rsidRPr="00115CC6">
        <w:rPr>
          <w:rFonts w:ascii="Arial" w:hAnsi="Arial" w:cs="Arial"/>
          <w:bCs/>
          <w:color w:val="000000" w:themeColor="text1"/>
          <w:lang w:val="es-UY"/>
        </w:rPr>
        <w:t>y la elevó para conocimiento del FCCP y del GMC.</w:t>
      </w:r>
    </w:p>
    <w:p w14:paraId="1AF330DD" w14:textId="77777777" w:rsidR="009F2AA8" w:rsidRPr="00115CC6" w:rsidRDefault="009F2AA8" w:rsidP="001C6886">
      <w:pPr>
        <w:pStyle w:val="Textoindependiente"/>
        <w:ind w:right="3"/>
        <w:jc w:val="both"/>
        <w:rPr>
          <w:rFonts w:ascii="Arial" w:hAnsi="Arial" w:cs="Arial"/>
          <w:lang w:val="es-UY"/>
        </w:rPr>
      </w:pPr>
    </w:p>
    <w:p w14:paraId="10F02C22" w14:textId="77777777" w:rsidR="0002621B" w:rsidRPr="00115CC6" w:rsidRDefault="00452523" w:rsidP="00DA0058">
      <w:pPr>
        <w:pStyle w:val="Ttulo11"/>
        <w:numPr>
          <w:ilvl w:val="0"/>
          <w:numId w:val="2"/>
        </w:numPr>
        <w:tabs>
          <w:tab w:val="left" w:pos="546"/>
        </w:tabs>
        <w:ind w:left="567" w:right="3" w:hanging="567"/>
        <w:jc w:val="both"/>
        <w:rPr>
          <w:lang w:val="es-UY"/>
        </w:rPr>
      </w:pPr>
      <w:r w:rsidRPr="00115CC6">
        <w:rPr>
          <w:lang w:val="es-UY"/>
        </w:rPr>
        <w:t>CONSOLIDACIÓN Y APROBACIÓN</w:t>
      </w:r>
      <w:r w:rsidR="00690F78">
        <w:rPr>
          <w:lang w:val="es-UY"/>
        </w:rPr>
        <w:t xml:space="preserve"> DEL</w:t>
      </w:r>
      <w:r w:rsidRPr="00115CC6">
        <w:rPr>
          <w:lang w:val="es-UY"/>
        </w:rPr>
        <w:t xml:space="preserve"> CONVENIO DE COOPERACIÓN INTERINSTITUCIONAL ENTRE LOS </w:t>
      </w:r>
      <w:r w:rsidR="00690F78">
        <w:rPr>
          <w:lang w:val="es-UY"/>
        </w:rPr>
        <w:t xml:space="preserve">MINISTERIOS PÚBLICOS </w:t>
      </w:r>
      <w:r w:rsidR="0066562E" w:rsidRPr="00115CC6">
        <w:rPr>
          <w:lang w:val="es-UY"/>
        </w:rPr>
        <w:t>O FISCALIAS</w:t>
      </w:r>
      <w:r w:rsidR="00690F78">
        <w:rPr>
          <w:lang w:val="es-UY"/>
        </w:rPr>
        <w:t xml:space="preserve"> GENERALES </w:t>
      </w:r>
      <w:r w:rsidRPr="00115CC6">
        <w:rPr>
          <w:lang w:val="es-UY"/>
        </w:rPr>
        <w:t>DE LA REMPM</w:t>
      </w:r>
    </w:p>
    <w:p w14:paraId="04E82C4C" w14:textId="5B4E2B97" w:rsidR="00191908" w:rsidRPr="009F2AA8" w:rsidRDefault="001C6886" w:rsidP="009F2AA8">
      <w:pPr>
        <w:pStyle w:val="Textoindependiente"/>
        <w:ind w:right="3"/>
        <w:jc w:val="both"/>
        <w:rPr>
          <w:rFonts w:ascii="Arial" w:hAnsi="Arial" w:cs="Arial"/>
          <w:bCs/>
          <w:lang w:val="es-UY"/>
        </w:rPr>
      </w:pPr>
      <w:r w:rsidRPr="00115CC6">
        <w:rPr>
          <w:rFonts w:ascii="Arial" w:hAnsi="Arial" w:cs="Arial"/>
          <w:lang w:val="es-UY"/>
        </w:rPr>
        <w:t xml:space="preserve">La REMPM </w:t>
      </w:r>
      <w:r w:rsidR="00683031" w:rsidRPr="00115CC6">
        <w:rPr>
          <w:rFonts w:ascii="Arial" w:hAnsi="Arial" w:cs="Arial"/>
          <w:lang w:val="es-UY"/>
        </w:rPr>
        <w:t xml:space="preserve">se congratuló por la culminación de los trabajos de consolidación interinstitucional y </w:t>
      </w:r>
      <w:r w:rsidRPr="00115CC6">
        <w:rPr>
          <w:rFonts w:ascii="Arial" w:hAnsi="Arial" w:cs="Arial"/>
          <w:lang w:val="es-UY"/>
        </w:rPr>
        <w:t xml:space="preserve">aprobó el </w:t>
      </w:r>
      <w:bookmarkStart w:id="1" w:name="_Hlk74130127"/>
      <w:r w:rsidRPr="00115CC6">
        <w:rPr>
          <w:rFonts w:ascii="Arial" w:hAnsi="Arial" w:cs="Arial"/>
          <w:lang w:val="es-UY"/>
        </w:rPr>
        <w:t>Convenio de Cooperación Interinstitucional ent</w:t>
      </w:r>
      <w:r w:rsidR="00690F78">
        <w:rPr>
          <w:rFonts w:ascii="Arial" w:hAnsi="Arial" w:cs="Arial"/>
          <w:lang w:val="es-UY"/>
        </w:rPr>
        <w:t xml:space="preserve">re los </w:t>
      </w:r>
      <w:r w:rsidR="00690F78">
        <w:rPr>
          <w:rFonts w:ascii="Arial" w:hAnsi="Arial" w:cs="Arial"/>
          <w:lang w:val="es-UY"/>
        </w:rPr>
        <w:lastRenderedPageBreak/>
        <w:t>Ministerios Públicos</w:t>
      </w:r>
      <w:r w:rsidRPr="00115CC6">
        <w:rPr>
          <w:rFonts w:ascii="Arial" w:hAnsi="Arial" w:cs="Arial"/>
          <w:lang w:val="es-UY"/>
        </w:rPr>
        <w:t xml:space="preserve"> </w:t>
      </w:r>
      <w:r w:rsidR="00683031" w:rsidRPr="00115CC6">
        <w:rPr>
          <w:rFonts w:ascii="Arial" w:hAnsi="Arial" w:cs="Arial"/>
          <w:lang w:val="es-UY"/>
        </w:rPr>
        <w:t>y</w:t>
      </w:r>
      <w:r w:rsidR="00690F78">
        <w:rPr>
          <w:rFonts w:ascii="Arial" w:hAnsi="Arial" w:cs="Arial"/>
          <w:lang w:val="es-UY"/>
        </w:rPr>
        <w:t xml:space="preserve"> </w:t>
      </w:r>
      <w:proofErr w:type="gramStart"/>
      <w:r w:rsidRPr="00115CC6">
        <w:rPr>
          <w:rFonts w:ascii="Arial" w:hAnsi="Arial" w:cs="Arial"/>
          <w:lang w:val="es-UY"/>
        </w:rPr>
        <w:t>F</w:t>
      </w:r>
      <w:r w:rsidR="0066562E" w:rsidRPr="00115CC6">
        <w:rPr>
          <w:rFonts w:ascii="Arial" w:hAnsi="Arial" w:cs="Arial"/>
          <w:lang w:val="es-UY"/>
        </w:rPr>
        <w:t>iscalías</w:t>
      </w:r>
      <w:r w:rsidR="00690F78">
        <w:rPr>
          <w:rFonts w:ascii="Arial" w:hAnsi="Arial" w:cs="Arial"/>
          <w:lang w:val="es-UY"/>
        </w:rPr>
        <w:t xml:space="preserve"> </w:t>
      </w:r>
      <w:r w:rsidR="00683031" w:rsidRPr="00115CC6">
        <w:rPr>
          <w:rFonts w:ascii="Arial" w:hAnsi="Arial" w:cs="Arial"/>
          <w:lang w:val="es-UY"/>
        </w:rPr>
        <w:t>Generales</w:t>
      </w:r>
      <w:proofErr w:type="gramEnd"/>
      <w:r w:rsidR="00690F78">
        <w:rPr>
          <w:rFonts w:ascii="Arial" w:hAnsi="Arial" w:cs="Arial"/>
          <w:lang w:val="es-UY"/>
        </w:rPr>
        <w:t xml:space="preserve"> </w:t>
      </w:r>
      <w:r w:rsidRPr="00115CC6">
        <w:rPr>
          <w:rFonts w:ascii="Arial" w:hAnsi="Arial" w:cs="Arial"/>
          <w:lang w:val="es-UY"/>
        </w:rPr>
        <w:t xml:space="preserve">integrantes de la REMPM </w:t>
      </w:r>
      <w:bookmarkEnd w:id="1"/>
      <w:r w:rsidRPr="00115CC6">
        <w:rPr>
          <w:rFonts w:ascii="Arial" w:hAnsi="Arial" w:cs="Arial"/>
          <w:b/>
          <w:lang w:val="es-UY"/>
        </w:rPr>
        <w:t xml:space="preserve">(Anexo </w:t>
      </w:r>
      <w:r w:rsidR="00FE07AC" w:rsidRPr="00115CC6">
        <w:rPr>
          <w:rFonts w:ascii="Arial" w:hAnsi="Arial" w:cs="Arial"/>
          <w:b/>
          <w:lang w:val="es-UY"/>
        </w:rPr>
        <w:t>VI)</w:t>
      </w:r>
      <w:r w:rsidR="00690F78">
        <w:rPr>
          <w:rFonts w:ascii="Arial" w:hAnsi="Arial" w:cs="Arial"/>
          <w:b/>
          <w:lang w:val="es-UY"/>
        </w:rPr>
        <w:t xml:space="preserve"> </w:t>
      </w:r>
      <w:r w:rsidRPr="00115CC6">
        <w:rPr>
          <w:rFonts w:ascii="Arial" w:hAnsi="Arial" w:cs="Arial"/>
          <w:bCs/>
          <w:lang w:val="es-UY"/>
        </w:rPr>
        <w:t>y la elevó para conocimiento del FCCP y del GMC.</w:t>
      </w:r>
    </w:p>
    <w:p w14:paraId="4C9FD737" w14:textId="77777777" w:rsidR="009F2AA8" w:rsidRPr="00115CC6" w:rsidRDefault="009F2AA8" w:rsidP="00DA0058">
      <w:pPr>
        <w:pStyle w:val="Textoindependiente"/>
        <w:ind w:right="3"/>
        <w:rPr>
          <w:rFonts w:ascii="Arial" w:hAnsi="Arial" w:cs="Arial"/>
          <w:lang w:val="es-UY"/>
        </w:rPr>
      </w:pPr>
    </w:p>
    <w:p w14:paraId="59F80B4B" w14:textId="77777777" w:rsidR="00452523" w:rsidRPr="00115CC6" w:rsidRDefault="00452523" w:rsidP="009465D9">
      <w:pPr>
        <w:pStyle w:val="Ttulo11"/>
        <w:numPr>
          <w:ilvl w:val="0"/>
          <w:numId w:val="2"/>
        </w:numPr>
        <w:tabs>
          <w:tab w:val="left" w:pos="546"/>
        </w:tabs>
        <w:ind w:left="567" w:right="3" w:hanging="567"/>
        <w:jc w:val="both"/>
        <w:rPr>
          <w:lang w:val="es-UY"/>
        </w:rPr>
      </w:pPr>
      <w:r w:rsidRPr="00115CC6">
        <w:rPr>
          <w:lang w:val="es-UY"/>
        </w:rPr>
        <w:t>SITUACIÓN DE LOS MINISTERIOS PÚBLICOS DE LA REGIÓN</w:t>
      </w:r>
    </w:p>
    <w:p w14:paraId="1BD6121E" w14:textId="77777777" w:rsidR="0002621B" w:rsidRPr="00115CC6" w:rsidRDefault="001C6886" w:rsidP="00807C85">
      <w:pPr>
        <w:pStyle w:val="Ttulo11"/>
        <w:tabs>
          <w:tab w:val="left" w:pos="546"/>
        </w:tabs>
        <w:ind w:left="0" w:right="3" w:firstLine="0"/>
        <w:jc w:val="both"/>
        <w:rPr>
          <w:b w:val="0"/>
          <w:lang w:val="es-UY"/>
        </w:rPr>
      </w:pPr>
      <w:r w:rsidRPr="00115CC6">
        <w:rPr>
          <w:b w:val="0"/>
          <w:bCs w:val="0"/>
          <w:lang w:val="es-UY"/>
        </w:rPr>
        <w:t xml:space="preserve">Los Fiscales y Procuradores Generales intercambiaron comentarios </w:t>
      </w:r>
      <w:r w:rsidR="00841503" w:rsidRPr="00115CC6">
        <w:rPr>
          <w:b w:val="0"/>
          <w:bCs w:val="0"/>
          <w:lang w:val="es-UY"/>
        </w:rPr>
        <w:t>sobre lo que concierne a las p</w:t>
      </w:r>
      <w:r w:rsidR="00452523" w:rsidRPr="00115CC6">
        <w:rPr>
          <w:b w:val="0"/>
          <w:bCs w:val="0"/>
          <w:lang w:val="es-UY"/>
        </w:rPr>
        <w:t>resiones</w:t>
      </w:r>
      <w:r w:rsidR="00452523" w:rsidRPr="00115CC6">
        <w:rPr>
          <w:b w:val="0"/>
          <w:lang w:val="es-UY"/>
        </w:rPr>
        <w:t>, hostigamientos, atentados, reformas legislativas, autonomía e independencia</w:t>
      </w:r>
      <w:r w:rsidR="00841503" w:rsidRPr="00115CC6">
        <w:rPr>
          <w:b w:val="0"/>
          <w:lang w:val="es-UY"/>
        </w:rPr>
        <w:t xml:space="preserve"> de los Ministerios Públicos en la región</w:t>
      </w:r>
      <w:r w:rsidR="00452523" w:rsidRPr="00115CC6">
        <w:rPr>
          <w:b w:val="0"/>
          <w:lang w:val="es-UY"/>
        </w:rPr>
        <w:t>.</w:t>
      </w:r>
    </w:p>
    <w:p w14:paraId="7E81C284" w14:textId="77777777" w:rsidR="00602355" w:rsidRPr="00115CC6" w:rsidRDefault="00602355" w:rsidP="00602355">
      <w:pPr>
        <w:pStyle w:val="Textoindependiente"/>
        <w:ind w:right="3"/>
        <w:jc w:val="both"/>
        <w:rPr>
          <w:rFonts w:ascii="Arial" w:hAnsi="Arial" w:cs="Arial"/>
          <w:lang w:val="es-UY"/>
        </w:rPr>
      </w:pPr>
      <w:r w:rsidRPr="00115CC6">
        <w:rPr>
          <w:rFonts w:ascii="Arial" w:hAnsi="Arial" w:cs="Arial"/>
          <w:lang w:val="es-UY"/>
        </w:rPr>
        <w:t>El Procurador de Brasil al tratar sobre las restricciones a la aut</w:t>
      </w:r>
      <w:r w:rsidR="00690F78">
        <w:rPr>
          <w:rFonts w:ascii="Arial" w:hAnsi="Arial" w:cs="Arial"/>
          <w:lang w:val="es-UY"/>
        </w:rPr>
        <w:t>onomía e independencia de los Ministerios Públicos</w:t>
      </w:r>
      <w:r w:rsidRPr="00115CC6">
        <w:rPr>
          <w:rFonts w:ascii="Arial" w:hAnsi="Arial" w:cs="Arial"/>
          <w:lang w:val="es-UY"/>
        </w:rPr>
        <w:t xml:space="preserve"> y sobre el sistema acusatorio en la región, expresó preocupación en relación a medidas que amenazan la separación de las funciones de investigación y persecución, por un lado, y de juzgar, por otro. </w:t>
      </w:r>
    </w:p>
    <w:p w14:paraId="531035F1" w14:textId="77777777" w:rsidR="00602355" w:rsidRPr="00115CC6" w:rsidRDefault="00602355" w:rsidP="00602355">
      <w:pPr>
        <w:pStyle w:val="Textoindependiente"/>
        <w:ind w:right="3"/>
        <w:jc w:val="both"/>
        <w:rPr>
          <w:rFonts w:ascii="Arial" w:hAnsi="Arial" w:cs="Arial"/>
          <w:lang w:val="es-UY"/>
        </w:rPr>
      </w:pPr>
      <w:r w:rsidRPr="00115CC6">
        <w:rPr>
          <w:rFonts w:ascii="Arial" w:hAnsi="Arial" w:cs="Arial"/>
          <w:lang w:val="es-UY"/>
        </w:rPr>
        <w:t>Asimismo, señaló algunos hechos recientes que generan inseguridad y confusión sobre los límites y atribuciones de cada institución. En materia de cooperación internacional, comentó sobre el proceso de modificación del Código Procesal Penal en Brasil y defendió la importancia de que el texto esté conforme al Acuerdo Marco del Mercosur sobre Equipos Conjuntos de Investigación, buscando incorporar los más modernos paradigmas de cooperación directa entre autoridades competentes.</w:t>
      </w:r>
    </w:p>
    <w:p w14:paraId="2FF23F49" w14:textId="77777777" w:rsidR="00841503" w:rsidRPr="00115CC6" w:rsidRDefault="00CC7A3A" w:rsidP="00807C85">
      <w:pPr>
        <w:pStyle w:val="Ttulo11"/>
        <w:tabs>
          <w:tab w:val="left" w:pos="546"/>
        </w:tabs>
        <w:ind w:left="0" w:right="3" w:firstLine="0"/>
        <w:jc w:val="both"/>
        <w:rPr>
          <w:b w:val="0"/>
          <w:lang w:val="es-UY"/>
        </w:rPr>
      </w:pPr>
      <w:r w:rsidRPr="00115CC6">
        <w:rPr>
          <w:b w:val="0"/>
          <w:lang w:val="es-UY"/>
        </w:rPr>
        <w:t xml:space="preserve">El </w:t>
      </w:r>
      <w:r w:rsidR="00602355" w:rsidRPr="00115CC6">
        <w:rPr>
          <w:b w:val="0"/>
          <w:lang w:val="es-UY"/>
        </w:rPr>
        <w:t>F</w:t>
      </w:r>
      <w:r w:rsidRPr="00115CC6">
        <w:rPr>
          <w:b w:val="0"/>
          <w:lang w:val="es-UY"/>
        </w:rPr>
        <w:t>iscal General de Chile se refirió a las acciones desarrolladas dentro del Ministerio Público de Chile con el objeto de perfila</w:t>
      </w:r>
      <w:r w:rsidR="00632192" w:rsidRPr="00115CC6">
        <w:rPr>
          <w:b w:val="0"/>
          <w:lang w:val="es-UY"/>
        </w:rPr>
        <w:t>r</w:t>
      </w:r>
      <w:r w:rsidRPr="00115CC6">
        <w:rPr>
          <w:b w:val="0"/>
          <w:lang w:val="es-UY"/>
        </w:rPr>
        <w:t xml:space="preserve"> a la</w:t>
      </w:r>
      <w:r w:rsidR="00632192" w:rsidRPr="00115CC6">
        <w:rPr>
          <w:b w:val="0"/>
          <w:lang w:val="es-UY"/>
        </w:rPr>
        <w:t>s</w:t>
      </w:r>
      <w:r w:rsidRPr="00115CC6">
        <w:rPr>
          <w:b w:val="0"/>
          <w:lang w:val="es-UY"/>
        </w:rPr>
        <w:t xml:space="preserve"> mismas con los estándares de imparcialidad e independencia</w:t>
      </w:r>
      <w:r w:rsidR="00632192" w:rsidRPr="00115CC6">
        <w:rPr>
          <w:b w:val="0"/>
          <w:lang w:val="es-UY"/>
        </w:rPr>
        <w:t>.</w:t>
      </w:r>
    </w:p>
    <w:p w14:paraId="7B729A19" w14:textId="77777777" w:rsidR="00CC7A3A" w:rsidRPr="00115CC6" w:rsidRDefault="00CC7A3A" w:rsidP="00807C85">
      <w:pPr>
        <w:pStyle w:val="Ttulo11"/>
        <w:tabs>
          <w:tab w:val="left" w:pos="546"/>
        </w:tabs>
        <w:ind w:left="0" w:right="3" w:firstLine="0"/>
        <w:jc w:val="both"/>
        <w:rPr>
          <w:b w:val="0"/>
          <w:lang w:val="es-UY"/>
        </w:rPr>
      </w:pPr>
      <w:r w:rsidRPr="00DB3397">
        <w:rPr>
          <w:b w:val="0"/>
          <w:lang w:val="es-UY"/>
        </w:rPr>
        <w:t xml:space="preserve">La delegación de Perú se refirió </w:t>
      </w:r>
      <w:r w:rsidR="00690F78" w:rsidRPr="00DB3397">
        <w:rPr>
          <w:b w:val="0"/>
          <w:lang w:val="es-UY"/>
        </w:rPr>
        <w:t xml:space="preserve">al </w:t>
      </w:r>
      <w:r w:rsidRPr="00DB3397">
        <w:rPr>
          <w:b w:val="0"/>
          <w:lang w:val="es-UY"/>
        </w:rPr>
        <w:t>proceso penal acusatorio y</w:t>
      </w:r>
      <w:r w:rsidR="00690F78" w:rsidRPr="00DB3397">
        <w:rPr>
          <w:b w:val="0"/>
          <w:lang w:val="es-UY"/>
        </w:rPr>
        <w:t xml:space="preserve"> a la autonomía de los Ministerios Públicos,</w:t>
      </w:r>
      <w:r w:rsidRPr="00DB3397">
        <w:rPr>
          <w:b w:val="0"/>
          <w:lang w:val="es-UY"/>
        </w:rPr>
        <w:t xml:space="preserve"> destacando las acciones que se están realizando </w:t>
      </w:r>
      <w:r w:rsidR="00BA7AEC" w:rsidRPr="00DB3397">
        <w:rPr>
          <w:b w:val="0"/>
          <w:lang w:val="es-UY"/>
        </w:rPr>
        <w:t>para</w:t>
      </w:r>
      <w:r w:rsidRPr="00DB3397">
        <w:rPr>
          <w:b w:val="0"/>
          <w:lang w:val="es-UY"/>
        </w:rPr>
        <w:t xml:space="preserve"> su plena implementación</w:t>
      </w:r>
      <w:r w:rsidR="00690F78" w:rsidRPr="00DB3397">
        <w:rPr>
          <w:b w:val="0"/>
          <w:lang w:val="es-UY"/>
        </w:rPr>
        <w:t xml:space="preserve"> en dicho país</w:t>
      </w:r>
      <w:r w:rsidRPr="00DB3397">
        <w:rPr>
          <w:b w:val="0"/>
          <w:lang w:val="es-UY"/>
        </w:rPr>
        <w:t>.</w:t>
      </w:r>
    </w:p>
    <w:p w14:paraId="768EB554" w14:textId="77777777" w:rsidR="00CC7A3A" w:rsidRPr="00115CC6" w:rsidRDefault="00CC7A3A" w:rsidP="00807C85">
      <w:pPr>
        <w:pStyle w:val="Ttulo11"/>
        <w:tabs>
          <w:tab w:val="left" w:pos="546"/>
        </w:tabs>
        <w:ind w:left="0" w:right="3" w:firstLine="0"/>
        <w:jc w:val="both"/>
        <w:rPr>
          <w:b w:val="0"/>
          <w:lang w:val="es-UY"/>
        </w:rPr>
      </w:pPr>
      <w:r w:rsidRPr="00115CC6">
        <w:rPr>
          <w:b w:val="0"/>
          <w:lang w:val="es-UY"/>
        </w:rPr>
        <w:t>El Fiscal</w:t>
      </w:r>
      <w:r w:rsidR="00690F78">
        <w:rPr>
          <w:b w:val="0"/>
          <w:lang w:val="es-UY"/>
        </w:rPr>
        <w:t xml:space="preserve"> </w:t>
      </w:r>
      <w:r w:rsidRPr="00115CC6">
        <w:rPr>
          <w:b w:val="0"/>
          <w:lang w:val="es-UY"/>
        </w:rPr>
        <w:t>General de Uruguay</w:t>
      </w:r>
      <w:r w:rsidR="00632192" w:rsidRPr="00115CC6">
        <w:rPr>
          <w:b w:val="0"/>
          <w:lang w:val="es-UY"/>
        </w:rPr>
        <w:t xml:space="preserve"> destacó el respeto de la autonomía e institucionalidad del Ministerio Público y destacó que el sistema acusatorio </w:t>
      </w:r>
      <w:r w:rsidR="00690F78">
        <w:rPr>
          <w:b w:val="0"/>
          <w:lang w:val="es-UY"/>
        </w:rPr>
        <w:t>en su país atraviesa</w:t>
      </w:r>
      <w:r w:rsidR="00632192" w:rsidRPr="00115CC6">
        <w:rPr>
          <w:b w:val="0"/>
          <w:lang w:val="es-UY"/>
        </w:rPr>
        <w:t xml:space="preserve"> un muy buen desarrollo y funcionamiento.</w:t>
      </w:r>
    </w:p>
    <w:p w14:paraId="3A14DA3B" w14:textId="60EB2395" w:rsidR="0002621B" w:rsidRDefault="00632192" w:rsidP="009F2AA8">
      <w:pPr>
        <w:pStyle w:val="Ttulo11"/>
        <w:tabs>
          <w:tab w:val="left" w:pos="546"/>
        </w:tabs>
        <w:ind w:left="0" w:right="3" w:firstLine="0"/>
        <w:jc w:val="both"/>
        <w:rPr>
          <w:b w:val="0"/>
          <w:lang w:val="es-UY"/>
        </w:rPr>
      </w:pPr>
      <w:r w:rsidRPr="00115CC6">
        <w:rPr>
          <w:b w:val="0"/>
          <w:lang w:val="es-UY"/>
        </w:rPr>
        <w:t xml:space="preserve">Finalmente, destacó el problema de la Autoridad Central que actualmente no se encuentra dentro del Ministerio Público y resaltó los trabajos que se encuentran desarrollando a nivel interinstitucional y en la región dentro de la REMPM. </w:t>
      </w:r>
    </w:p>
    <w:p w14:paraId="37C10244" w14:textId="77777777" w:rsidR="009F2AA8" w:rsidRPr="009F2AA8" w:rsidRDefault="009F2AA8" w:rsidP="009F2AA8">
      <w:pPr>
        <w:pStyle w:val="Ttulo11"/>
        <w:tabs>
          <w:tab w:val="left" w:pos="546"/>
        </w:tabs>
        <w:ind w:left="0" w:right="3" w:firstLine="0"/>
        <w:jc w:val="both"/>
        <w:rPr>
          <w:b w:val="0"/>
          <w:lang w:val="es-UY"/>
        </w:rPr>
      </w:pPr>
    </w:p>
    <w:p w14:paraId="4D04EEBC" w14:textId="77777777" w:rsidR="009628BA" w:rsidRPr="00115CC6" w:rsidRDefault="00452523" w:rsidP="00602355">
      <w:pPr>
        <w:pStyle w:val="Ttulo11"/>
        <w:numPr>
          <w:ilvl w:val="0"/>
          <w:numId w:val="2"/>
        </w:numPr>
        <w:tabs>
          <w:tab w:val="left" w:pos="546"/>
        </w:tabs>
        <w:ind w:left="567" w:right="3" w:hanging="567"/>
        <w:jc w:val="both"/>
        <w:rPr>
          <w:lang w:val="es-UY"/>
        </w:rPr>
      </w:pPr>
      <w:r w:rsidRPr="00115CC6">
        <w:rPr>
          <w:lang w:val="es-UY"/>
        </w:rPr>
        <w:t>COOPERACI</w:t>
      </w:r>
      <w:r w:rsidR="001735A9" w:rsidRPr="00115CC6">
        <w:rPr>
          <w:lang w:val="es-UY"/>
        </w:rPr>
        <w:t xml:space="preserve">ÓN INTERNACIONAL </w:t>
      </w:r>
      <w:r w:rsidRPr="00115CC6">
        <w:rPr>
          <w:lang w:val="es-UY"/>
        </w:rPr>
        <w:t>Y MINISTERIOS PÚBLICOS</w:t>
      </w:r>
    </w:p>
    <w:p w14:paraId="51479250" w14:textId="77777777" w:rsidR="00807C85" w:rsidRPr="00115CC6" w:rsidRDefault="009E29C6" w:rsidP="00683031">
      <w:pPr>
        <w:pStyle w:val="Ttulo11"/>
        <w:tabs>
          <w:tab w:val="left" w:pos="546"/>
        </w:tabs>
        <w:ind w:left="0" w:right="3" w:firstLine="0"/>
        <w:jc w:val="both"/>
        <w:rPr>
          <w:b w:val="0"/>
          <w:lang w:val="es-UY"/>
        </w:rPr>
      </w:pPr>
      <w:r w:rsidRPr="00115CC6">
        <w:rPr>
          <w:b w:val="0"/>
          <w:lang w:val="es-UY"/>
        </w:rPr>
        <w:t>Sobre la Cooperación internacional y Ministerios Públicos, l</w:t>
      </w:r>
      <w:r w:rsidRPr="00115CC6">
        <w:rPr>
          <w:b w:val="0"/>
          <w:bCs w:val="0"/>
          <w:lang w:val="es-UY"/>
        </w:rPr>
        <w:t xml:space="preserve">os Fiscales y Procuradores Generales hicieron referencia a la importancia </w:t>
      </w:r>
      <w:r w:rsidR="00683031" w:rsidRPr="00115CC6">
        <w:rPr>
          <w:b w:val="0"/>
          <w:bCs w:val="0"/>
          <w:lang w:val="es-UY"/>
        </w:rPr>
        <w:t xml:space="preserve"> que la Cooperación Internacional en Materia Penal tiene para la región y la necesidad de seguir trabajando </w:t>
      </w:r>
      <w:r w:rsidR="00072F70" w:rsidRPr="00115CC6">
        <w:rPr>
          <w:b w:val="0"/>
          <w:bCs w:val="0"/>
          <w:lang w:val="es-UY"/>
        </w:rPr>
        <w:t xml:space="preserve">en la armonización de mecanismos que faciliten los procedimientos </w:t>
      </w:r>
      <w:r w:rsidR="00072F70" w:rsidRPr="00115CC6">
        <w:rPr>
          <w:b w:val="0"/>
          <w:bCs w:val="0"/>
          <w:lang w:val="es-UY"/>
        </w:rPr>
        <w:lastRenderedPageBreak/>
        <w:t>atendiendo a la situación general de la región, incluyendo el uso de las nuevas tecnologías  que permiten la simplificación y rapidez para el adelantamiento de ciertos procedimientos.</w:t>
      </w:r>
    </w:p>
    <w:p w14:paraId="41C4F61B" w14:textId="77777777" w:rsidR="009465D9" w:rsidRPr="00115CC6" w:rsidRDefault="009465D9" w:rsidP="00DA0058">
      <w:pPr>
        <w:pStyle w:val="Textoindependiente"/>
        <w:ind w:right="3"/>
        <w:rPr>
          <w:rFonts w:ascii="Arial" w:hAnsi="Arial" w:cs="Arial"/>
          <w:lang w:val="es-UY"/>
        </w:rPr>
      </w:pPr>
    </w:p>
    <w:p w14:paraId="3C224AFE" w14:textId="77777777" w:rsidR="00807C85" w:rsidRPr="00115CC6" w:rsidRDefault="00452523" w:rsidP="00807C85">
      <w:pPr>
        <w:pStyle w:val="Textoindependiente"/>
        <w:numPr>
          <w:ilvl w:val="0"/>
          <w:numId w:val="2"/>
        </w:numPr>
        <w:ind w:left="567" w:right="3" w:hanging="567"/>
        <w:rPr>
          <w:rFonts w:ascii="Arial" w:hAnsi="Arial" w:cs="Arial"/>
          <w:b/>
          <w:color w:val="000000" w:themeColor="text1"/>
          <w:lang w:val="es-UY"/>
        </w:rPr>
      </w:pPr>
      <w:r w:rsidRPr="00115CC6">
        <w:rPr>
          <w:rFonts w:ascii="Arial" w:hAnsi="Arial" w:cs="Arial"/>
          <w:b/>
          <w:lang w:val="es-UY"/>
        </w:rPr>
        <w:t>DEBATE</w:t>
      </w:r>
      <w:r w:rsidRPr="00115CC6">
        <w:rPr>
          <w:rFonts w:ascii="Arial" w:hAnsi="Arial" w:cs="Arial"/>
          <w:b/>
          <w:color w:val="000000" w:themeColor="text1"/>
          <w:lang w:val="es-UY"/>
        </w:rPr>
        <w:t>SOBRE DECLARACIONES Y APROBACIÓN</w:t>
      </w:r>
    </w:p>
    <w:p w14:paraId="0AA3BC4E" w14:textId="77777777" w:rsidR="00632192" w:rsidRPr="00115CC6" w:rsidRDefault="001C6886" w:rsidP="001C6886">
      <w:pPr>
        <w:pStyle w:val="Textoindependiente"/>
        <w:ind w:right="3"/>
        <w:jc w:val="both"/>
        <w:rPr>
          <w:rFonts w:ascii="Arial" w:hAnsi="Arial" w:cs="Arial"/>
          <w:bCs/>
          <w:color w:val="000000" w:themeColor="text1"/>
          <w:lang w:val="es-UY"/>
        </w:rPr>
      </w:pPr>
      <w:r w:rsidRPr="00115CC6">
        <w:rPr>
          <w:rFonts w:ascii="Arial" w:hAnsi="Arial" w:cs="Arial"/>
          <w:bCs/>
          <w:color w:val="000000" w:themeColor="text1"/>
          <w:lang w:val="es-UY"/>
        </w:rPr>
        <w:t xml:space="preserve">La REMPM </w:t>
      </w:r>
      <w:r w:rsidR="00632192" w:rsidRPr="00115CC6">
        <w:rPr>
          <w:rFonts w:ascii="Arial" w:hAnsi="Arial" w:cs="Arial"/>
          <w:bCs/>
          <w:color w:val="000000" w:themeColor="text1"/>
          <w:lang w:val="es-UY"/>
        </w:rPr>
        <w:t xml:space="preserve">realizó comentarios sobre la importancia de los documentos propuestos y </w:t>
      </w:r>
      <w:r w:rsidRPr="00115CC6">
        <w:rPr>
          <w:rFonts w:ascii="Arial" w:hAnsi="Arial" w:cs="Arial"/>
          <w:bCs/>
          <w:color w:val="000000" w:themeColor="text1"/>
          <w:lang w:val="es-UY"/>
        </w:rPr>
        <w:t>aprobó la</w:t>
      </w:r>
      <w:r w:rsidR="00632192" w:rsidRPr="00115CC6">
        <w:rPr>
          <w:rFonts w:ascii="Arial" w:hAnsi="Arial" w:cs="Arial"/>
          <w:bCs/>
          <w:color w:val="000000" w:themeColor="text1"/>
          <w:lang w:val="es-UY"/>
        </w:rPr>
        <w:t>s siguientes decla</w:t>
      </w:r>
      <w:r w:rsidR="00072F70" w:rsidRPr="00115CC6">
        <w:rPr>
          <w:rFonts w:ascii="Arial" w:hAnsi="Arial" w:cs="Arial"/>
          <w:bCs/>
          <w:color w:val="000000" w:themeColor="text1"/>
          <w:lang w:val="es-UY"/>
        </w:rPr>
        <w:t>ra</w:t>
      </w:r>
      <w:r w:rsidR="00632192" w:rsidRPr="00115CC6">
        <w:rPr>
          <w:rFonts w:ascii="Arial" w:hAnsi="Arial" w:cs="Arial"/>
          <w:bCs/>
          <w:color w:val="000000" w:themeColor="text1"/>
          <w:lang w:val="es-UY"/>
        </w:rPr>
        <w:t>ciones:</w:t>
      </w:r>
    </w:p>
    <w:p w14:paraId="467BC17F" w14:textId="77777777" w:rsidR="00632192" w:rsidRPr="00115CC6" w:rsidRDefault="00632192" w:rsidP="00632192">
      <w:pPr>
        <w:pStyle w:val="Textoindependiente"/>
        <w:numPr>
          <w:ilvl w:val="0"/>
          <w:numId w:val="4"/>
        </w:numPr>
        <w:ind w:right="3"/>
        <w:jc w:val="both"/>
        <w:rPr>
          <w:rFonts w:ascii="Arial" w:hAnsi="Arial" w:cs="Arial"/>
          <w:bCs/>
          <w:color w:val="000000" w:themeColor="text1"/>
          <w:lang w:val="es-UY"/>
        </w:rPr>
      </w:pPr>
      <w:r w:rsidRPr="00115CC6">
        <w:rPr>
          <w:rFonts w:ascii="Arial" w:hAnsi="Arial" w:cs="Arial"/>
          <w:bCs/>
          <w:color w:val="000000" w:themeColor="text1"/>
          <w:lang w:val="es-UY"/>
        </w:rPr>
        <w:t>“</w:t>
      </w:r>
      <w:r w:rsidR="001C6886" w:rsidRPr="00115CC6">
        <w:rPr>
          <w:rFonts w:ascii="Arial" w:hAnsi="Arial" w:cs="Arial"/>
          <w:bCs/>
          <w:color w:val="000000" w:themeColor="text1"/>
          <w:lang w:val="es-UY"/>
        </w:rPr>
        <w:t xml:space="preserve">Declaración </w:t>
      </w:r>
      <w:r w:rsidRPr="00115CC6">
        <w:rPr>
          <w:rFonts w:ascii="Arial" w:hAnsi="Arial" w:cs="Arial"/>
          <w:bCs/>
          <w:color w:val="000000" w:themeColor="text1"/>
          <w:lang w:val="es-UY"/>
        </w:rPr>
        <w:t>de Buenos Aires</w:t>
      </w:r>
      <w:r w:rsidR="00690F78">
        <w:rPr>
          <w:rFonts w:ascii="Arial" w:hAnsi="Arial" w:cs="Arial"/>
          <w:bCs/>
          <w:color w:val="000000" w:themeColor="text1"/>
          <w:lang w:val="es-UY"/>
        </w:rPr>
        <w:t xml:space="preserve"> sobre Independencia, Autonomía y No Hostigamiento</w:t>
      </w:r>
      <w:r w:rsidR="001C6886" w:rsidRPr="00115CC6">
        <w:rPr>
          <w:rFonts w:ascii="Arial" w:hAnsi="Arial" w:cs="Arial"/>
          <w:bCs/>
          <w:color w:val="000000" w:themeColor="text1"/>
          <w:lang w:val="es-UY"/>
        </w:rPr>
        <w:t>”</w:t>
      </w:r>
    </w:p>
    <w:p w14:paraId="14BAF1B7" w14:textId="77777777" w:rsidR="00683031" w:rsidRDefault="00683031" w:rsidP="00683031">
      <w:pPr>
        <w:pStyle w:val="Prrafodelista"/>
        <w:numPr>
          <w:ilvl w:val="0"/>
          <w:numId w:val="4"/>
        </w:numPr>
        <w:rPr>
          <w:rFonts w:eastAsia="Times New Roman"/>
          <w:bCs/>
          <w:color w:val="000000" w:themeColor="text1"/>
          <w:sz w:val="24"/>
          <w:szCs w:val="24"/>
          <w:lang w:val="es-UY"/>
        </w:rPr>
      </w:pPr>
      <w:r w:rsidRPr="00115CC6">
        <w:rPr>
          <w:bCs/>
          <w:color w:val="000000" w:themeColor="text1"/>
          <w:sz w:val="24"/>
          <w:szCs w:val="24"/>
          <w:lang w:val="es-UY"/>
        </w:rPr>
        <w:t>“</w:t>
      </w:r>
      <w:r w:rsidRPr="00115CC6">
        <w:rPr>
          <w:rFonts w:eastAsia="Times New Roman"/>
          <w:bCs/>
          <w:color w:val="000000" w:themeColor="text1"/>
          <w:sz w:val="24"/>
          <w:szCs w:val="24"/>
          <w:lang w:val="es-UY"/>
        </w:rPr>
        <w:t xml:space="preserve">Declaración de Buenos Aires sobre Género” </w:t>
      </w:r>
    </w:p>
    <w:p w14:paraId="62D7C562" w14:textId="77777777" w:rsidR="00C93110" w:rsidRPr="00115CC6" w:rsidRDefault="00C93110" w:rsidP="00683031">
      <w:pPr>
        <w:pStyle w:val="Prrafodelista"/>
        <w:numPr>
          <w:ilvl w:val="0"/>
          <w:numId w:val="4"/>
        </w:numPr>
        <w:rPr>
          <w:rFonts w:eastAsia="Times New Roman"/>
          <w:bCs/>
          <w:color w:val="000000" w:themeColor="text1"/>
          <w:sz w:val="24"/>
          <w:szCs w:val="24"/>
          <w:lang w:val="es-UY"/>
        </w:rPr>
      </w:pPr>
      <w:r>
        <w:rPr>
          <w:rFonts w:eastAsia="Times New Roman"/>
          <w:bCs/>
          <w:color w:val="000000" w:themeColor="text1"/>
          <w:sz w:val="24"/>
          <w:szCs w:val="24"/>
          <w:lang w:val="es-UY"/>
        </w:rPr>
        <w:t>“</w:t>
      </w:r>
      <w:r w:rsidRPr="00C93110">
        <w:rPr>
          <w:rFonts w:eastAsia="Times New Roman"/>
          <w:bCs/>
          <w:color w:val="000000" w:themeColor="text1"/>
          <w:sz w:val="24"/>
          <w:szCs w:val="24"/>
          <w:lang w:val="es-UY"/>
        </w:rPr>
        <w:t xml:space="preserve">Declaración </w:t>
      </w:r>
      <w:r>
        <w:rPr>
          <w:rFonts w:eastAsia="Times New Roman"/>
          <w:bCs/>
          <w:color w:val="000000" w:themeColor="text1"/>
          <w:sz w:val="24"/>
          <w:szCs w:val="24"/>
          <w:lang w:val="es-UY"/>
        </w:rPr>
        <w:t>d</w:t>
      </w:r>
      <w:r w:rsidRPr="00C93110">
        <w:rPr>
          <w:rFonts w:eastAsia="Times New Roman"/>
          <w:bCs/>
          <w:color w:val="000000" w:themeColor="text1"/>
          <w:sz w:val="24"/>
          <w:szCs w:val="24"/>
          <w:lang w:val="es-UY"/>
        </w:rPr>
        <w:t xml:space="preserve">e Buenos Aires </w:t>
      </w:r>
      <w:r>
        <w:rPr>
          <w:rFonts w:eastAsia="Times New Roman"/>
          <w:bCs/>
          <w:color w:val="000000" w:themeColor="text1"/>
          <w:sz w:val="24"/>
          <w:szCs w:val="24"/>
          <w:lang w:val="es-UY"/>
        </w:rPr>
        <w:t>s</w:t>
      </w:r>
      <w:r w:rsidRPr="00C93110">
        <w:rPr>
          <w:rFonts w:eastAsia="Times New Roman"/>
          <w:bCs/>
          <w:color w:val="000000" w:themeColor="text1"/>
          <w:sz w:val="24"/>
          <w:szCs w:val="24"/>
          <w:lang w:val="es-UY"/>
        </w:rPr>
        <w:t xml:space="preserve">obre Sistema Acusatorio </w:t>
      </w:r>
      <w:r>
        <w:rPr>
          <w:rFonts w:eastAsia="Times New Roman"/>
          <w:bCs/>
          <w:color w:val="000000" w:themeColor="text1"/>
          <w:sz w:val="24"/>
          <w:szCs w:val="24"/>
          <w:lang w:val="es-UY"/>
        </w:rPr>
        <w:t>y</w:t>
      </w:r>
      <w:r w:rsidRPr="00C93110">
        <w:rPr>
          <w:rFonts w:eastAsia="Times New Roman"/>
          <w:bCs/>
          <w:color w:val="000000" w:themeColor="text1"/>
          <w:sz w:val="24"/>
          <w:szCs w:val="24"/>
          <w:lang w:val="es-UY"/>
        </w:rPr>
        <w:t xml:space="preserve"> Cooperación Internacional</w:t>
      </w:r>
      <w:r>
        <w:rPr>
          <w:rFonts w:eastAsia="Times New Roman"/>
          <w:bCs/>
          <w:color w:val="000000" w:themeColor="text1"/>
          <w:sz w:val="24"/>
          <w:szCs w:val="24"/>
          <w:lang w:val="es-UY"/>
        </w:rPr>
        <w:t>”</w:t>
      </w:r>
    </w:p>
    <w:p w14:paraId="0ABC1A85" w14:textId="77777777" w:rsidR="00807C85" w:rsidRPr="00C93110" w:rsidRDefault="00632192" w:rsidP="009465D9">
      <w:pPr>
        <w:pStyle w:val="Textoindependiente"/>
        <w:ind w:right="3"/>
        <w:jc w:val="both"/>
        <w:rPr>
          <w:rFonts w:ascii="Arial" w:hAnsi="Arial" w:cs="Arial"/>
          <w:b/>
          <w:color w:val="000000" w:themeColor="text1"/>
          <w:lang w:val="es-UY"/>
        </w:rPr>
      </w:pPr>
      <w:r w:rsidRPr="00115CC6">
        <w:rPr>
          <w:rFonts w:ascii="Arial" w:hAnsi="Arial" w:cs="Arial"/>
          <w:bCs/>
          <w:color w:val="000000" w:themeColor="text1"/>
          <w:lang w:val="es-UY"/>
        </w:rPr>
        <w:t>Los mismos fueron elevados para conocimiento del FCCP y del GMC</w:t>
      </w:r>
      <w:r w:rsidRPr="00C93110">
        <w:rPr>
          <w:rFonts w:ascii="Arial" w:hAnsi="Arial" w:cs="Arial"/>
          <w:b/>
          <w:color w:val="000000" w:themeColor="text1"/>
          <w:lang w:val="es-UY"/>
        </w:rPr>
        <w:t xml:space="preserve">. </w:t>
      </w:r>
      <w:r w:rsidR="00C93110" w:rsidRPr="00C93110">
        <w:rPr>
          <w:rFonts w:ascii="Arial" w:hAnsi="Arial" w:cs="Arial"/>
          <w:b/>
          <w:color w:val="000000" w:themeColor="text1"/>
          <w:lang w:val="es-UY"/>
        </w:rPr>
        <w:t>(Anexo VII)</w:t>
      </w:r>
    </w:p>
    <w:p w14:paraId="6D521297" w14:textId="77777777" w:rsidR="009465D9" w:rsidRPr="00115CC6" w:rsidRDefault="009465D9" w:rsidP="009465D9">
      <w:pPr>
        <w:pStyle w:val="Textoindependiente"/>
        <w:ind w:right="3"/>
        <w:jc w:val="both"/>
        <w:rPr>
          <w:rFonts w:ascii="Arial" w:hAnsi="Arial" w:cs="Arial"/>
          <w:bCs/>
          <w:color w:val="000000" w:themeColor="text1"/>
          <w:lang w:val="es-UY"/>
        </w:rPr>
      </w:pPr>
    </w:p>
    <w:p w14:paraId="00A0267E" w14:textId="77777777" w:rsidR="00807C85" w:rsidRPr="00115CC6" w:rsidRDefault="00807C85" w:rsidP="00807C85">
      <w:pPr>
        <w:pStyle w:val="Textoindependiente"/>
        <w:numPr>
          <w:ilvl w:val="0"/>
          <w:numId w:val="2"/>
        </w:numPr>
        <w:ind w:left="567" w:right="3" w:hanging="567"/>
        <w:rPr>
          <w:rFonts w:ascii="Arial" w:hAnsi="Arial" w:cs="Arial"/>
          <w:b/>
          <w:color w:val="000000" w:themeColor="text1"/>
          <w:lang w:val="es-UY"/>
        </w:rPr>
      </w:pPr>
      <w:r w:rsidRPr="00115CC6">
        <w:rPr>
          <w:rFonts w:ascii="Arial" w:hAnsi="Arial" w:cs="Arial"/>
          <w:b/>
          <w:lang w:val="es-UY"/>
        </w:rPr>
        <w:t>PROGRAMA DE TRABAJO 2021-2022 DE LA REMPM</w:t>
      </w:r>
    </w:p>
    <w:p w14:paraId="1AF1582A" w14:textId="77777777" w:rsidR="00690F78" w:rsidRDefault="00B92C16" w:rsidP="00683031">
      <w:pPr>
        <w:pStyle w:val="Textoindependiente"/>
        <w:ind w:right="3"/>
        <w:jc w:val="both"/>
        <w:rPr>
          <w:rFonts w:ascii="Arial" w:hAnsi="Arial" w:cs="Arial"/>
          <w:bCs/>
          <w:color w:val="000000" w:themeColor="text1"/>
          <w:lang w:val="es-UY"/>
        </w:rPr>
      </w:pPr>
      <w:r w:rsidRPr="00115CC6">
        <w:rPr>
          <w:rFonts w:ascii="Arial" w:hAnsi="Arial" w:cs="Arial"/>
          <w:bCs/>
          <w:color w:val="000000" w:themeColor="text1"/>
          <w:lang w:val="es-UY"/>
        </w:rPr>
        <w:t xml:space="preserve">Las delegaciones </w:t>
      </w:r>
      <w:r w:rsidR="00690F78">
        <w:rPr>
          <w:rFonts w:ascii="Arial" w:hAnsi="Arial" w:cs="Arial"/>
          <w:bCs/>
          <w:color w:val="000000" w:themeColor="text1"/>
          <w:lang w:val="es-UY"/>
        </w:rPr>
        <w:t>aprobaron la Propuesta del</w:t>
      </w:r>
      <w:r w:rsidRPr="00115CC6">
        <w:rPr>
          <w:rFonts w:ascii="Arial" w:hAnsi="Arial" w:cs="Arial"/>
          <w:bCs/>
          <w:color w:val="000000" w:themeColor="text1"/>
          <w:lang w:val="es-UY"/>
        </w:rPr>
        <w:t xml:space="preserve"> Programa de Trabajo 2021-2022.</w:t>
      </w:r>
    </w:p>
    <w:p w14:paraId="37CFF310" w14:textId="77777777" w:rsidR="00452523" w:rsidRPr="00115CC6" w:rsidRDefault="00B92C16" w:rsidP="00683031">
      <w:pPr>
        <w:pStyle w:val="Textoindependiente"/>
        <w:ind w:right="3"/>
        <w:jc w:val="both"/>
        <w:rPr>
          <w:rFonts w:ascii="Arial" w:hAnsi="Arial" w:cs="Arial"/>
          <w:bCs/>
          <w:color w:val="000000" w:themeColor="text1"/>
          <w:lang w:val="es-UY"/>
        </w:rPr>
      </w:pPr>
      <w:r w:rsidRPr="00115CC6">
        <w:rPr>
          <w:rFonts w:ascii="Arial" w:hAnsi="Arial" w:cs="Arial"/>
          <w:bCs/>
          <w:color w:val="000000" w:themeColor="text1"/>
          <w:lang w:val="es-UY"/>
        </w:rPr>
        <w:t xml:space="preserve">En ese sentido, se elevó al FCCP el Programa de Trabajo 2021-2022, en el formato establecido en la </w:t>
      </w:r>
      <w:proofErr w:type="spellStart"/>
      <w:r w:rsidRPr="00115CC6">
        <w:rPr>
          <w:rFonts w:ascii="Arial" w:hAnsi="Arial" w:cs="Arial"/>
          <w:bCs/>
          <w:color w:val="000000" w:themeColor="text1"/>
          <w:lang w:val="es-UY"/>
        </w:rPr>
        <w:t>Dec</w:t>
      </w:r>
      <w:proofErr w:type="spellEnd"/>
      <w:r w:rsidRPr="00115CC6">
        <w:rPr>
          <w:rFonts w:ascii="Arial" w:hAnsi="Arial" w:cs="Arial"/>
          <w:bCs/>
          <w:color w:val="000000" w:themeColor="text1"/>
          <w:lang w:val="es-UY"/>
        </w:rPr>
        <w:t xml:space="preserve">. CMC N° 08/20 para su consideración y aprobación en el </w:t>
      </w:r>
      <w:r w:rsidR="000B593A" w:rsidRPr="00115CC6">
        <w:rPr>
          <w:rFonts w:ascii="Arial" w:hAnsi="Arial" w:cs="Arial"/>
          <w:bCs/>
          <w:color w:val="000000" w:themeColor="text1"/>
          <w:lang w:val="es-UY"/>
        </w:rPr>
        <w:t>G</w:t>
      </w:r>
      <w:r w:rsidRPr="00115CC6">
        <w:rPr>
          <w:rFonts w:ascii="Arial" w:hAnsi="Arial" w:cs="Arial"/>
          <w:bCs/>
          <w:color w:val="000000" w:themeColor="text1"/>
          <w:lang w:val="es-UY"/>
        </w:rPr>
        <w:t>MC.</w:t>
      </w:r>
      <w:r w:rsidR="00807C85" w:rsidRPr="00115CC6">
        <w:rPr>
          <w:rFonts w:ascii="Arial" w:hAnsi="Arial" w:cs="Arial"/>
          <w:b/>
          <w:color w:val="000000" w:themeColor="text1"/>
          <w:lang w:val="es-UY"/>
        </w:rPr>
        <w:t xml:space="preserve"> (Anexo </w:t>
      </w:r>
      <w:r w:rsidR="00FE07AC" w:rsidRPr="00115CC6">
        <w:rPr>
          <w:rFonts w:ascii="Arial" w:hAnsi="Arial" w:cs="Arial"/>
          <w:b/>
          <w:color w:val="000000" w:themeColor="text1"/>
          <w:lang w:val="es-UY"/>
        </w:rPr>
        <w:t xml:space="preserve"> VIII</w:t>
      </w:r>
      <w:r w:rsidR="00807C85" w:rsidRPr="00115CC6">
        <w:rPr>
          <w:rFonts w:ascii="Arial" w:hAnsi="Arial" w:cs="Arial"/>
          <w:b/>
          <w:color w:val="000000" w:themeColor="text1"/>
          <w:lang w:val="es-UY"/>
        </w:rPr>
        <w:t>)</w:t>
      </w:r>
      <w:r w:rsidR="00807C85" w:rsidRPr="00115CC6">
        <w:rPr>
          <w:rFonts w:ascii="Arial" w:hAnsi="Arial" w:cs="Arial"/>
          <w:bCs/>
          <w:color w:val="000000" w:themeColor="text1"/>
          <w:lang w:val="es-UY"/>
        </w:rPr>
        <w:t>.</w:t>
      </w:r>
    </w:p>
    <w:p w14:paraId="3FAC8DCF" w14:textId="77777777" w:rsidR="00683031" w:rsidRPr="00115CC6" w:rsidRDefault="00683031" w:rsidP="00683031">
      <w:pPr>
        <w:pStyle w:val="Textoindependiente"/>
        <w:ind w:right="3"/>
        <w:jc w:val="both"/>
        <w:rPr>
          <w:rFonts w:ascii="Arial" w:hAnsi="Arial" w:cs="Arial"/>
          <w:bCs/>
          <w:color w:val="000000" w:themeColor="text1"/>
          <w:lang w:val="es-UY"/>
        </w:rPr>
      </w:pPr>
    </w:p>
    <w:p w14:paraId="59C90A07" w14:textId="77777777" w:rsidR="0002621B" w:rsidRPr="0052796C" w:rsidRDefault="004418B1" w:rsidP="0052796C">
      <w:pPr>
        <w:pStyle w:val="Ttulo11"/>
        <w:ind w:left="0" w:right="3" w:firstLine="0"/>
        <w:jc w:val="both"/>
        <w:rPr>
          <w:lang w:val="es-UY"/>
        </w:rPr>
      </w:pPr>
      <w:r w:rsidRPr="00115CC6">
        <w:rPr>
          <w:lang w:val="es-UY"/>
        </w:rPr>
        <w:t>PRÓXIMA</w:t>
      </w:r>
      <w:r w:rsidR="00690F78">
        <w:rPr>
          <w:lang w:val="es-UY"/>
        </w:rPr>
        <w:t xml:space="preserve"> </w:t>
      </w:r>
      <w:r w:rsidRPr="00115CC6">
        <w:rPr>
          <w:lang w:val="es-UY"/>
        </w:rPr>
        <w:t>REUNIÓN</w:t>
      </w:r>
    </w:p>
    <w:p w14:paraId="1092817E" w14:textId="77777777" w:rsidR="0002621B" w:rsidRPr="00115CC6" w:rsidRDefault="00452523" w:rsidP="00DA0058">
      <w:pPr>
        <w:pStyle w:val="Textoindependiente"/>
        <w:ind w:right="3"/>
        <w:jc w:val="both"/>
        <w:rPr>
          <w:rFonts w:ascii="Arial" w:hAnsi="Arial" w:cs="Arial"/>
          <w:lang w:val="es-UY"/>
        </w:rPr>
      </w:pPr>
      <w:r w:rsidRPr="00115CC6">
        <w:rPr>
          <w:rFonts w:ascii="Arial" w:hAnsi="Arial" w:cs="Arial"/>
          <w:lang w:val="es-UY"/>
        </w:rPr>
        <w:t>La XX</w:t>
      </w:r>
      <w:r w:rsidR="004418B1" w:rsidRPr="00115CC6">
        <w:rPr>
          <w:rFonts w:ascii="Arial" w:hAnsi="Arial" w:cs="Arial"/>
          <w:lang w:val="es-UY"/>
        </w:rPr>
        <w:t xml:space="preserve">X reunión de la REMPM será convocada en el </w:t>
      </w:r>
      <w:r w:rsidRPr="00115CC6">
        <w:rPr>
          <w:rFonts w:ascii="Arial" w:hAnsi="Arial" w:cs="Arial"/>
          <w:lang w:val="es-UY"/>
        </w:rPr>
        <w:t xml:space="preserve">segundo </w:t>
      </w:r>
      <w:r w:rsidR="004418B1" w:rsidRPr="00115CC6">
        <w:rPr>
          <w:rFonts w:ascii="Arial" w:hAnsi="Arial" w:cs="Arial"/>
          <w:lang w:val="es-UY"/>
        </w:rPr>
        <w:t>semestre de 2021</w:t>
      </w:r>
      <w:r w:rsidR="00690F78">
        <w:rPr>
          <w:rFonts w:ascii="Arial" w:hAnsi="Arial" w:cs="Arial"/>
          <w:lang w:val="es-UY"/>
        </w:rPr>
        <w:t xml:space="preserve"> </w:t>
      </w:r>
      <w:r w:rsidR="004418B1" w:rsidRPr="00115CC6">
        <w:rPr>
          <w:rFonts w:ascii="Arial" w:hAnsi="Arial" w:cs="Arial"/>
          <w:lang w:val="es-UY"/>
        </w:rPr>
        <w:t>por</w:t>
      </w:r>
      <w:r w:rsidR="00690F78">
        <w:rPr>
          <w:rFonts w:ascii="Arial" w:hAnsi="Arial" w:cs="Arial"/>
          <w:lang w:val="es-UY"/>
        </w:rPr>
        <w:t xml:space="preserve"> </w:t>
      </w:r>
      <w:r w:rsidR="004418B1" w:rsidRPr="00115CC6">
        <w:rPr>
          <w:rFonts w:ascii="Arial" w:hAnsi="Arial" w:cs="Arial"/>
          <w:lang w:val="es-UY"/>
        </w:rPr>
        <w:t>la PPT en ejercicio.</w:t>
      </w:r>
    </w:p>
    <w:p w14:paraId="5F7E752B" w14:textId="77777777" w:rsidR="0002621B" w:rsidRPr="00115CC6" w:rsidRDefault="0002621B" w:rsidP="00DA0058">
      <w:pPr>
        <w:pStyle w:val="Textoindependiente"/>
        <w:ind w:right="3"/>
        <w:rPr>
          <w:rFonts w:ascii="Arial" w:hAnsi="Arial" w:cs="Arial"/>
          <w:lang w:val="es-UY"/>
        </w:rPr>
      </w:pPr>
    </w:p>
    <w:p w14:paraId="1161EDE2" w14:textId="77777777" w:rsidR="00601B83" w:rsidRPr="0052796C" w:rsidRDefault="00601B83" w:rsidP="00DA0058">
      <w:pPr>
        <w:pStyle w:val="Textoindependiente"/>
        <w:ind w:right="3"/>
        <w:jc w:val="both"/>
        <w:rPr>
          <w:rFonts w:ascii="Arial" w:hAnsi="Arial" w:cs="Arial"/>
          <w:b/>
          <w:bCs/>
          <w:lang w:val="es-UY"/>
        </w:rPr>
      </w:pPr>
      <w:r w:rsidRPr="00115CC6">
        <w:rPr>
          <w:rFonts w:ascii="Arial" w:hAnsi="Arial" w:cs="Arial"/>
          <w:b/>
          <w:bCs/>
          <w:lang w:val="es-UY"/>
        </w:rPr>
        <w:t>AGRADECIMIENTO</w:t>
      </w:r>
    </w:p>
    <w:p w14:paraId="2847AEC3" w14:textId="5F6F320E" w:rsidR="00807C85" w:rsidRPr="009F2AA8" w:rsidRDefault="00601B83" w:rsidP="009F2AA8">
      <w:pPr>
        <w:pStyle w:val="Textoindependiente"/>
        <w:ind w:right="3"/>
        <w:jc w:val="both"/>
        <w:rPr>
          <w:rFonts w:ascii="Arial" w:hAnsi="Arial" w:cs="Arial"/>
          <w:lang w:val="es-UY"/>
        </w:rPr>
      </w:pPr>
      <w:r w:rsidRPr="00115CC6">
        <w:rPr>
          <w:rFonts w:ascii="Arial" w:hAnsi="Arial" w:cs="Arial"/>
          <w:lang w:val="es-UY"/>
        </w:rPr>
        <w:t>L</w:t>
      </w:r>
      <w:r w:rsidR="004418B1" w:rsidRPr="00115CC6">
        <w:rPr>
          <w:rFonts w:ascii="Arial" w:hAnsi="Arial" w:cs="Arial"/>
          <w:lang w:val="es-UY"/>
        </w:rPr>
        <w:t xml:space="preserve">as delegaciones </w:t>
      </w:r>
      <w:r w:rsidR="00452523" w:rsidRPr="00115CC6">
        <w:rPr>
          <w:rFonts w:ascii="Arial" w:hAnsi="Arial" w:cs="Arial"/>
          <w:lang w:val="es-UY"/>
        </w:rPr>
        <w:t>presentes agradecieron a la PPTA</w:t>
      </w:r>
      <w:r w:rsidR="004418B1" w:rsidRPr="00115CC6">
        <w:rPr>
          <w:rFonts w:ascii="Arial" w:hAnsi="Arial" w:cs="Arial"/>
          <w:lang w:val="es-UY"/>
        </w:rPr>
        <w:t xml:space="preserve"> la eficiente</w:t>
      </w:r>
      <w:r w:rsidR="00690F78">
        <w:rPr>
          <w:rFonts w:ascii="Arial" w:hAnsi="Arial" w:cs="Arial"/>
          <w:lang w:val="es-UY"/>
        </w:rPr>
        <w:t xml:space="preserve"> </w:t>
      </w:r>
      <w:r w:rsidR="004418B1" w:rsidRPr="00115CC6">
        <w:rPr>
          <w:rFonts w:ascii="Arial" w:hAnsi="Arial" w:cs="Arial"/>
          <w:lang w:val="es-UY"/>
        </w:rPr>
        <w:t>organización y el apoyo ofrecido en el desarrollo de las actividades durante el</w:t>
      </w:r>
      <w:r w:rsidR="009F2AA8">
        <w:rPr>
          <w:rFonts w:ascii="Arial" w:hAnsi="Arial" w:cs="Arial"/>
          <w:lang w:val="es-UY"/>
        </w:rPr>
        <w:t xml:space="preserve"> </w:t>
      </w:r>
      <w:r w:rsidR="004418B1" w:rsidRPr="00115CC6">
        <w:rPr>
          <w:rFonts w:ascii="Arial" w:hAnsi="Arial" w:cs="Arial"/>
          <w:lang w:val="es-UY"/>
        </w:rPr>
        <w:t>presente</w:t>
      </w:r>
      <w:r w:rsidR="009F2AA8">
        <w:rPr>
          <w:rFonts w:ascii="Arial" w:hAnsi="Arial" w:cs="Arial"/>
          <w:lang w:val="es-UY"/>
        </w:rPr>
        <w:t xml:space="preserve"> </w:t>
      </w:r>
      <w:r w:rsidR="004418B1" w:rsidRPr="00115CC6">
        <w:rPr>
          <w:rFonts w:ascii="Arial" w:hAnsi="Arial" w:cs="Arial"/>
          <w:lang w:val="es-UY"/>
        </w:rPr>
        <w:t>semestre.</w:t>
      </w:r>
    </w:p>
    <w:p w14:paraId="1069CB7B" w14:textId="420377C0" w:rsidR="0002621B" w:rsidRPr="009F2AA8" w:rsidRDefault="004418B1" w:rsidP="009F2AA8">
      <w:pPr>
        <w:pStyle w:val="Ttulo11"/>
        <w:ind w:left="0" w:right="3" w:firstLine="0"/>
        <w:rPr>
          <w:lang w:val="es-UY"/>
        </w:rPr>
      </w:pPr>
      <w:r w:rsidRPr="00115CC6">
        <w:rPr>
          <w:lang w:val="es-UY"/>
        </w:rPr>
        <w:t>ANEXOS</w:t>
      </w:r>
    </w:p>
    <w:p w14:paraId="45AFE069" w14:textId="0D70F8BF" w:rsidR="0002621B" w:rsidRPr="00115CC6" w:rsidRDefault="004418B1" w:rsidP="00DA0058">
      <w:pPr>
        <w:pStyle w:val="Textoindependiente"/>
        <w:ind w:right="3"/>
        <w:rPr>
          <w:rFonts w:ascii="Arial" w:hAnsi="Arial" w:cs="Arial"/>
          <w:lang w:val="es-UY"/>
        </w:rPr>
      </w:pPr>
      <w:r w:rsidRPr="00115CC6">
        <w:rPr>
          <w:rFonts w:ascii="Arial" w:hAnsi="Arial" w:cs="Arial"/>
          <w:lang w:val="es-UY"/>
        </w:rPr>
        <w:t>Los</w:t>
      </w:r>
      <w:r w:rsidR="009F2AA8">
        <w:rPr>
          <w:rFonts w:ascii="Arial" w:hAnsi="Arial" w:cs="Arial"/>
          <w:lang w:val="es-UY"/>
        </w:rPr>
        <w:t xml:space="preserve"> </w:t>
      </w:r>
      <w:r w:rsidRPr="00115CC6">
        <w:rPr>
          <w:rFonts w:ascii="Arial" w:hAnsi="Arial" w:cs="Arial"/>
          <w:lang w:val="es-UY"/>
        </w:rPr>
        <w:t>Anexos</w:t>
      </w:r>
      <w:r w:rsidR="00690F78">
        <w:rPr>
          <w:rFonts w:ascii="Arial" w:hAnsi="Arial" w:cs="Arial"/>
          <w:lang w:val="es-UY"/>
        </w:rPr>
        <w:t xml:space="preserve"> </w:t>
      </w:r>
      <w:r w:rsidRPr="00115CC6">
        <w:rPr>
          <w:rFonts w:ascii="Arial" w:hAnsi="Arial" w:cs="Arial"/>
          <w:lang w:val="es-UY"/>
        </w:rPr>
        <w:t>que hacen</w:t>
      </w:r>
      <w:r w:rsidR="00690F78">
        <w:rPr>
          <w:rFonts w:ascii="Arial" w:hAnsi="Arial" w:cs="Arial"/>
          <w:lang w:val="es-UY"/>
        </w:rPr>
        <w:t xml:space="preserve"> </w:t>
      </w:r>
      <w:r w:rsidRPr="00115CC6">
        <w:rPr>
          <w:rFonts w:ascii="Arial" w:hAnsi="Arial" w:cs="Arial"/>
          <w:lang w:val="es-UY"/>
        </w:rPr>
        <w:t>parte</w:t>
      </w:r>
      <w:r w:rsidR="00690F78">
        <w:rPr>
          <w:rFonts w:ascii="Arial" w:hAnsi="Arial" w:cs="Arial"/>
          <w:lang w:val="es-UY"/>
        </w:rPr>
        <w:t xml:space="preserve"> </w:t>
      </w:r>
      <w:r w:rsidRPr="00115CC6">
        <w:rPr>
          <w:rFonts w:ascii="Arial" w:hAnsi="Arial" w:cs="Arial"/>
          <w:lang w:val="es-UY"/>
        </w:rPr>
        <w:t>de</w:t>
      </w:r>
      <w:r w:rsidR="00690F78">
        <w:rPr>
          <w:rFonts w:ascii="Arial" w:hAnsi="Arial" w:cs="Arial"/>
          <w:lang w:val="es-UY"/>
        </w:rPr>
        <w:t xml:space="preserve"> </w:t>
      </w:r>
      <w:r w:rsidRPr="00115CC6">
        <w:rPr>
          <w:rFonts w:ascii="Arial" w:hAnsi="Arial" w:cs="Arial"/>
          <w:lang w:val="es-UY"/>
        </w:rPr>
        <w:t>la</w:t>
      </w:r>
      <w:r w:rsidR="00690F78">
        <w:rPr>
          <w:rFonts w:ascii="Arial" w:hAnsi="Arial" w:cs="Arial"/>
          <w:lang w:val="es-UY"/>
        </w:rPr>
        <w:t xml:space="preserve"> </w:t>
      </w:r>
      <w:r w:rsidRPr="00115CC6">
        <w:rPr>
          <w:rFonts w:ascii="Arial" w:hAnsi="Arial" w:cs="Arial"/>
          <w:lang w:val="es-UY"/>
        </w:rPr>
        <w:t>presente</w:t>
      </w:r>
      <w:r w:rsidR="00690F78">
        <w:rPr>
          <w:rFonts w:ascii="Arial" w:hAnsi="Arial" w:cs="Arial"/>
          <w:lang w:val="es-UY"/>
        </w:rPr>
        <w:t xml:space="preserve"> </w:t>
      </w:r>
      <w:r w:rsidRPr="00115CC6">
        <w:rPr>
          <w:rFonts w:ascii="Arial" w:hAnsi="Arial" w:cs="Arial"/>
          <w:lang w:val="es-UY"/>
        </w:rPr>
        <w:t>Acta</w:t>
      </w:r>
      <w:r w:rsidR="00690F78">
        <w:rPr>
          <w:rFonts w:ascii="Arial" w:hAnsi="Arial" w:cs="Arial"/>
          <w:lang w:val="es-UY"/>
        </w:rPr>
        <w:t xml:space="preserve"> </w:t>
      </w:r>
      <w:r w:rsidRPr="00115CC6">
        <w:rPr>
          <w:rFonts w:ascii="Arial" w:hAnsi="Arial" w:cs="Arial"/>
          <w:lang w:val="es-UY"/>
        </w:rPr>
        <w:t>son</w:t>
      </w:r>
      <w:r w:rsidR="00690F78">
        <w:rPr>
          <w:rFonts w:ascii="Arial" w:hAnsi="Arial" w:cs="Arial"/>
          <w:lang w:val="es-UY"/>
        </w:rPr>
        <w:t xml:space="preserve"> </w:t>
      </w:r>
      <w:r w:rsidRPr="00115CC6">
        <w:rPr>
          <w:rFonts w:ascii="Arial" w:hAnsi="Arial" w:cs="Arial"/>
          <w:lang w:val="es-UY"/>
        </w:rPr>
        <w:t>los</w:t>
      </w:r>
      <w:r w:rsidR="00690F78">
        <w:rPr>
          <w:rFonts w:ascii="Arial" w:hAnsi="Arial" w:cs="Arial"/>
          <w:lang w:val="es-UY"/>
        </w:rPr>
        <w:t xml:space="preserve"> </w:t>
      </w:r>
      <w:r w:rsidRPr="00115CC6">
        <w:rPr>
          <w:rFonts w:ascii="Arial" w:hAnsi="Arial" w:cs="Arial"/>
          <w:lang w:val="es-UY"/>
        </w:rPr>
        <w:t>siguientes:</w:t>
      </w:r>
    </w:p>
    <w:tbl>
      <w:tblPr>
        <w:tblStyle w:val="TableNormal"/>
        <w:tblW w:w="8783"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7199"/>
      </w:tblGrid>
      <w:tr w:rsidR="0002621B" w:rsidRPr="00115CC6" w14:paraId="7A54875F" w14:textId="77777777" w:rsidTr="009F2AA8">
        <w:trPr>
          <w:trHeight w:val="567"/>
        </w:trPr>
        <w:tc>
          <w:tcPr>
            <w:tcW w:w="1584" w:type="dxa"/>
          </w:tcPr>
          <w:p w14:paraId="0740F4DD" w14:textId="1B7C2630" w:rsidR="0002621B" w:rsidRPr="00115CC6" w:rsidRDefault="004418B1"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lastRenderedPageBreak/>
              <w:t>Anexo</w:t>
            </w:r>
            <w:r w:rsidR="00DE2BFC">
              <w:rPr>
                <w:rFonts w:ascii="Arial" w:hAnsi="Arial" w:cs="Arial"/>
                <w:b/>
                <w:sz w:val="24"/>
                <w:szCs w:val="24"/>
                <w:lang w:val="es-UY"/>
              </w:rPr>
              <w:t xml:space="preserve"> </w:t>
            </w:r>
            <w:r w:rsidRPr="00115CC6">
              <w:rPr>
                <w:rFonts w:ascii="Arial" w:hAnsi="Arial" w:cs="Arial"/>
                <w:b/>
                <w:sz w:val="24"/>
                <w:szCs w:val="24"/>
                <w:lang w:val="es-UY"/>
              </w:rPr>
              <w:t>I</w:t>
            </w:r>
          </w:p>
        </w:tc>
        <w:tc>
          <w:tcPr>
            <w:tcW w:w="7199" w:type="dxa"/>
          </w:tcPr>
          <w:p w14:paraId="61FE7828" w14:textId="77777777" w:rsidR="0002621B" w:rsidRPr="00115CC6" w:rsidRDefault="004418B1"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Lista</w:t>
            </w:r>
            <w:r w:rsidR="00690F78">
              <w:rPr>
                <w:rFonts w:ascii="Arial" w:hAnsi="Arial" w:cs="Arial"/>
                <w:sz w:val="24"/>
                <w:szCs w:val="24"/>
                <w:lang w:val="es-UY"/>
              </w:rPr>
              <w:t xml:space="preserve"> </w:t>
            </w:r>
            <w:r w:rsidRPr="00115CC6">
              <w:rPr>
                <w:rFonts w:ascii="Arial" w:hAnsi="Arial" w:cs="Arial"/>
                <w:sz w:val="24"/>
                <w:szCs w:val="24"/>
                <w:lang w:val="es-UY"/>
              </w:rPr>
              <w:t>de</w:t>
            </w:r>
            <w:r w:rsidR="00690F78">
              <w:rPr>
                <w:rFonts w:ascii="Arial" w:hAnsi="Arial" w:cs="Arial"/>
                <w:sz w:val="24"/>
                <w:szCs w:val="24"/>
                <w:lang w:val="es-UY"/>
              </w:rPr>
              <w:t xml:space="preserve"> p</w:t>
            </w:r>
            <w:r w:rsidRPr="00115CC6">
              <w:rPr>
                <w:rFonts w:ascii="Arial" w:hAnsi="Arial" w:cs="Arial"/>
                <w:sz w:val="24"/>
                <w:szCs w:val="24"/>
                <w:lang w:val="es-UY"/>
              </w:rPr>
              <w:t>articipantes</w:t>
            </w:r>
          </w:p>
        </w:tc>
      </w:tr>
      <w:tr w:rsidR="0002621B" w:rsidRPr="00115CC6" w14:paraId="3871B394" w14:textId="77777777" w:rsidTr="00115CC6">
        <w:trPr>
          <w:trHeight w:val="273"/>
        </w:trPr>
        <w:tc>
          <w:tcPr>
            <w:tcW w:w="1584" w:type="dxa"/>
          </w:tcPr>
          <w:p w14:paraId="17DA367C" w14:textId="63D5C890" w:rsidR="0002621B" w:rsidRPr="00115CC6" w:rsidRDefault="004418B1"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w:t>
            </w:r>
            <w:r w:rsidR="00DE2BFC">
              <w:rPr>
                <w:rFonts w:ascii="Arial" w:hAnsi="Arial" w:cs="Arial"/>
                <w:b/>
                <w:sz w:val="24"/>
                <w:szCs w:val="24"/>
                <w:lang w:val="es-UY"/>
              </w:rPr>
              <w:t xml:space="preserve"> </w:t>
            </w:r>
            <w:r w:rsidRPr="00115CC6">
              <w:rPr>
                <w:rFonts w:ascii="Arial" w:hAnsi="Arial" w:cs="Arial"/>
                <w:b/>
                <w:sz w:val="24"/>
                <w:szCs w:val="24"/>
                <w:lang w:val="es-UY"/>
              </w:rPr>
              <w:t>II</w:t>
            </w:r>
          </w:p>
        </w:tc>
        <w:tc>
          <w:tcPr>
            <w:tcW w:w="7199" w:type="dxa"/>
          </w:tcPr>
          <w:p w14:paraId="2968E6F9" w14:textId="77777777" w:rsidR="0002621B" w:rsidRPr="00115CC6" w:rsidRDefault="004418B1"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Agenda</w:t>
            </w:r>
          </w:p>
        </w:tc>
      </w:tr>
      <w:tr w:rsidR="0002621B" w:rsidRPr="00115CC6" w14:paraId="6F3D7875" w14:textId="77777777" w:rsidTr="009F2AA8">
        <w:trPr>
          <w:trHeight w:val="472"/>
        </w:trPr>
        <w:tc>
          <w:tcPr>
            <w:tcW w:w="1584" w:type="dxa"/>
          </w:tcPr>
          <w:p w14:paraId="7D02F56D" w14:textId="47E62993" w:rsidR="0002621B" w:rsidRPr="00115CC6" w:rsidRDefault="004418B1"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w:t>
            </w:r>
            <w:r w:rsidR="00DE2BFC">
              <w:rPr>
                <w:rFonts w:ascii="Arial" w:hAnsi="Arial" w:cs="Arial"/>
                <w:b/>
                <w:sz w:val="24"/>
                <w:szCs w:val="24"/>
                <w:lang w:val="es-UY"/>
              </w:rPr>
              <w:t xml:space="preserve"> </w:t>
            </w:r>
            <w:r w:rsidRPr="00115CC6">
              <w:rPr>
                <w:rFonts w:ascii="Arial" w:hAnsi="Arial" w:cs="Arial"/>
                <w:b/>
                <w:sz w:val="24"/>
                <w:szCs w:val="24"/>
                <w:lang w:val="es-UY"/>
              </w:rPr>
              <w:t>III</w:t>
            </w:r>
          </w:p>
        </w:tc>
        <w:tc>
          <w:tcPr>
            <w:tcW w:w="7199" w:type="dxa"/>
          </w:tcPr>
          <w:p w14:paraId="758E4D6E" w14:textId="77777777" w:rsidR="0002621B" w:rsidRPr="00115CC6" w:rsidRDefault="004418B1"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Resumen</w:t>
            </w:r>
            <w:r w:rsidR="00690F78">
              <w:rPr>
                <w:rFonts w:ascii="Arial" w:hAnsi="Arial" w:cs="Arial"/>
                <w:sz w:val="24"/>
                <w:szCs w:val="24"/>
                <w:lang w:val="es-UY"/>
              </w:rPr>
              <w:t xml:space="preserve"> </w:t>
            </w:r>
            <w:r w:rsidRPr="00115CC6">
              <w:rPr>
                <w:rFonts w:ascii="Arial" w:hAnsi="Arial" w:cs="Arial"/>
                <w:sz w:val="24"/>
                <w:szCs w:val="24"/>
                <w:lang w:val="es-UY"/>
              </w:rPr>
              <w:t>del</w:t>
            </w:r>
            <w:r w:rsidR="00690F78">
              <w:rPr>
                <w:rFonts w:ascii="Arial" w:hAnsi="Arial" w:cs="Arial"/>
                <w:sz w:val="24"/>
                <w:szCs w:val="24"/>
                <w:lang w:val="es-UY"/>
              </w:rPr>
              <w:t xml:space="preserve"> </w:t>
            </w:r>
            <w:r w:rsidRPr="00115CC6">
              <w:rPr>
                <w:rFonts w:ascii="Arial" w:hAnsi="Arial" w:cs="Arial"/>
                <w:sz w:val="24"/>
                <w:szCs w:val="24"/>
                <w:lang w:val="es-UY"/>
              </w:rPr>
              <w:t>Acta</w:t>
            </w:r>
          </w:p>
        </w:tc>
      </w:tr>
      <w:tr w:rsidR="0002621B" w:rsidRPr="00BA7AEC" w14:paraId="0EEE681B" w14:textId="77777777" w:rsidTr="00115CC6">
        <w:trPr>
          <w:trHeight w:val="273"/>
        </w:trPr>
        <w:tc>
          <w:tcPr>
            <w:tcW w:w="1584" w:type="dxa"/>
          </w:tcPr>
          <w:p w14:paraId="24431851" w14:textId="48FA5D9D" w:rsidR="0002621B" w:rsidRPr="00115CC6" w:rsidRDefault="004418B1"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w:t>
            </w:r>
            <w:r w:rsidR="00DE2BFC">
              <w:rPr>
                <w:rFonts w:ascii="Arial" w:hAnsi="Arial" w:cs="Arial"/>
                <w:b/>
                <w:sz w:val="24"/>
                <w:szCs w:val="24"/>
                <w:lang w:val="es-UY"/>
              </w:rPr>
              <w:t xml:space="preserve"> </w:t>
            </w:r>
            <w:r w:rsidRPr="00115CC6">
              <w:rPr>
                <w:rFonts w:ascii="Arial" w:hAnsi="Arial" w:cs="Arial"/>
                <w:b/>
                <w:sz w:val="24"/>
                <w:szCs w:val="24"/>
                <w:lang w:val="es-UY"/>
              </w:rPr>
              <w:t>IV</w:t>
            </w:r>
          </w:p>
        </w:tc>
        <w:tc>
          <w:tcPr>
            <w:tcW w:w="7199" w:type="dxa"/>
          </w:tcPr>
          <w:p w14:paraId="3D089FFC" w14:textId="77777777" w:rsidR="0002621B" w:rsidRPr="00115CC6" w:rsidRDefault="004418B1"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Acta Nº0</w:t>
            </w:r>
            <w:r w:rsidR="00807C85" w:rsidRPr="00115CC6">
              <w:rPr>
                <w:rFonts w:ascii="Arial" w:hAnsi="Arial" w:cs="Arial"/>
                <w:sz w:val="24"/>
                <w:szCs w:val="24"/>
                <w:lang w:val="es-UY"/>
              </w:rPr>
              <w:t>1</w:t>
            </w:r>
            <w:r w:rsidRPr="00115CC6">
              <w:rPr>
                <w:rFonts w:ascii="Arial" w:hAnsi="Arial" w:cs="Arial"/>
                <w:sz w:val="24"/>
                <w:szCs w:val="24"/>
                <w:lang w:val="es-UY"/>
              </w:rPr>
              <w:t>/2</w:t>
            </w:r>
            <w:r w:rsidR="00807C85" w:rsidRPr="00115CC6">
              <w:rPr>
                <w:rFonts w:ascii="Arial" w:hAnsi="Arial" w:cs="Arial"/>
                <w:sz w:val="24"/>
                <w:szCs w:val="24"/>
                <w:lang w:val="es-UY"/>
              </w:rPr>
              <w:t>1</w:t>
            </w:r>
            <w:r w:rsidRPr="00115CC6">
              <w:rPr>
                <w:rFonts w:ascii="Arial" w:hAnsi="Arial" w:cs="Arial"/>
                <w:sz w:val="24"/>
                <w:szCs w:val="24"/>
                <w:lang w:val="es-UY"/>
              </w:rPr>
              <w:t>dela Reunión</w:t>
            </w:r>
            <w:r w:rsidR="00690F78">
              <w:rPr>
                <w:rFonts w:ascii="Arial" w:hAnsi="Arial" w:cs="Arial"/>
                <w:sz w:val="24"/>
                <w:szCs w:val="24"/>
                <w:lang w:val="es-UY"/>
              </w:rPr>
              <w:t xml:space="preserve"> </w:t>
            </w:r>
            <w:r w:rsidRPr="00115CC6">
              <w:rPr>
                <w:rFonts w:ascii="Arial" w:hAnsi="Arial" w:cs="Arial"/>
                <w:sz w:val="24"/>
                <w:szCs w:val="24"/>
                <w:lang w:val="es-UY"/>
              </w:rPr>
              <w:t>Preparatoria</w:t>
            </w:r>
            <w:r w:rsidR="00690F78">
              <w:rPr>
                <w:rFonts w:ascii="Arial" w:hAnsi="Arial" w:cs="Arial"/>
                <w:sz w:val="24"/>
                <w:szCs w:val="24"/>
                <w:lang w:val="es-UY"/>
              </w:rPr>
              <w:t xml:space="preserve"> </w:t>
            </w:r>
            <w:r w:rsidRPr="00115CC6">
              <w:rPr>
                <w:rFonts w:ascii="Arial" w:hAnsi="Arial" w:cs="Arial"/>
                <w:sz w:val="24"/>
                <w:szCs w:val="24"/>
                <w:lang w:val="es-UY"/>
              </w:rPr>
              <w:t>de</w:t>
            </w:r>
            <w:r w:rsidR="00690F78">
              <w:rPr>
                <w:rFonts w:ascii="Arial" w:hAnsi="Arial" w:cs="Arial"/>
                <w:sz w:val="24"/>
                <w:szCs w:val="24"/>
                <w:lang w:val="es-UY"/>
              </w:rPr>
              <w:t xml:space="preserve"> </w:t>
            </w:r>
            <w:r w:rsidRPr="00115CC6">
              <w:rPr>
                <w:rFonts w:ascii="Arial" w:hAnsi="Arial" w:cs="Arial"/>
                <w:sz w:val="24"/>
                <w:szCs w:val="24"/>
                <w:lang w:val="es-UY"/>
              </w:rPr>
              <w:t>la</w:t>
            </w:r>
            <w:r w:rsidR="00690F78">
              <w:rPr>
                <w:rFonts w:ascii="Arial" w:hAnsi="Arial" w:cs="Arial"/>
                <w:sz w:val="24"/>
                <w:szCs w:val="24"/>
                <w:lang w:val="es-UY"/>
              </w:rPr>
              <w:t xml:space="preserve"> </w:t>
            </w:r>
            <w:r w:rsidRPr="00115CC6">
              <w:rPr>
                <w:rFonts w:ascii="Arial" w:hAnsi="Arial" w:cs="Arial"/>
                <w:sz w:val="24"/>
                <w:szCs w:val="24"/>
                <w:lang w:val="es-UY"/>
              </w:rPr>
              <w:t>XX</w:t>
            </w:r>
            <w:r w:rsidR="00807C85" w:rsidRPr="00115CC6">
              <w:rPr>
                <w:rFonts w:ascii="Arial" w:hAnsi="Arial" w:cs="Arial"/>
                <w:sz w:val="24"/>
                <w:szCs w:val="24"/>
                <w:lang w:val="es-UY"/>
              </w:rPr>
              <w:t>IX</w:t>
            </w:r>
            <w:r w:rsidR="00690F78">
              <w:rPr>
                <w:rFonts w:ascii="Arial" w:hAnsi="Arial" w:cs="Arial"/>
                <w:sz w:val="24"/>
                <w:szCs w:val="24"/>
                <w:lang w:val="es-UY"/>
              </w:rPr>
              <w:t xml:space="preserve"> </w:t>
            </w:r>
            <w:r w:rsidRPr="00115CC6">
              <w:rPr>
                <w:rFonts w:ascii="Arial" w:hAnsi="Arial" w:cs="Arial"/>
                <w:sz w:val="24"/>
                <w:szCs w:val="24"/>
                <w:lang w:val="es-UY"/>
              </w:rPr>
              <w:t>REMPM</w:t>
            </w:r>
          </w:p>
        </w:tc>
      </w:tr>
      <w:tr w:rsidR="00FE07AC" w:rsidRPr="00BA7AEC" w14:paraId="456FBA6B" w14:textId="77777777" w:rsidTr="00115CC6">
        <w:trPr>
          <w:trHeight w:val="791"/>
        </w:trPr>
        <w:tc>
          <w:tcPr>
            <w:tcW w:w="1584" w:type="dxa"/>
          </w:tcPr>
          <w:p w14:paraId="6B1C9A50" w14:textId="77777777" w:rsidR="00FE07AC" w:rsidRPr="00115CC6" w:rsidRDefault="00FE07AC"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 V</w:t>
            </w:r>
          </w:p>
        </w:tc>
        <w:tc>
          <w:tcPr>
            <w:tcW w:w="7199" w:type="dxa"/>
          </w:tcPr>
          <w:p w14:paraId="4358EC58" w14:textId="77777777" w:rsidR="00FE07AC" w:rsidRPr="00115CC6" w:rsidRDefault="00FE07AC"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Guía sobre congelamiento, incautación, secuestro y decomiso de activos</w:t>
            </w:r>
          </w:p>
        </w:tc>
      </w:tr>
      <w:tr w:rsidR="00FE07AC" w:rsidRPr="00BA7AEC" w14:paraId="4C3331D2" w14:textId="77777777" w:rsidTr="00115CC6">
        <w:trPr>
          <w:trHeight w:val="876"/>
        </w:trPr>
        <w:tc>
          <w:tcPr>
            <w:tcW w:w="1584" w:type="dxa"/>
          </w:tcPr>
          <w:p w14:paraId="6A4F7B87" w14:textId="77777777" w:rsidR="00FE07AC" w:rsidRPr="00115CC6" w:rsidRDefault="00FE07AC"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 VI</w:t>
            </w:r>
          </w:p>
        </w:tc>
        <w:tc>
          <w:tcPr>
            <w:tcW w:w="7199" w:type="dxa"/>
          </w:tcPr>
          <w:p w14:paraId="0642D006" w14:textId="77777777" w:rsidR="00FE07AC" w:rsidRPr="00115CC6" w:rsidRDefault="00FE07AC"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Convenio de Cooperación Interinstitucional ent</w:t>
            </w:r>
            <w:r w:rsidR="00C86BD4">
              <w:rPr>
                <w:rFonts w:ascii="Arial" w:hAnsi="Arial" w:cs="Arial"/>
                <w:sz w:val="24"/>
                <w:szCs w:val="24"/>
                <w:lang w:val="es-UY"/>
              </w:rPr>
              <w:t xml:space="preserve">re los Ministerios Públicos </w:t>
            </w:r>
            <w:r w:rsidRPr="00115CC6">
              <w:rPr>
                <w:rFonts w:ascii="Arial" w:hAnsi="Arial" w:cs="Arial"/>
                <w:sz w:val="24"/>
                <w:szCs w:val="24"/>
                <w:lang w:val="es-UY"/>
              </w:rPr>
              <w:t xml:space="preserve"> y Fiscalías Generales integrantes de la REMPM</w:t>
            </w:r>
          </w:p>
        </w:tc>
      </w:tr>
      <w:tr w:rsidR="001C6886" w:rsidRPr="00115CC6" w14:paraId="68AE71FB" w14:textId="77777777" w:rsidTr="00115CC6">
        <w:trPr>
          <w:trHeight w:val="575"/>
        </w:trPr>
        <w:tc>
          <w:tcPr>
            <w:tcW w:w="1584" w:type="dxa"/>
          </w:tcPr>
          <w:p w14:paraId="630B359B" w14:textId="6E4ADC82" w:rsidR="001C6886" w:rsidRPr="00115CC6" w:rsidRDefault="001C6886"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w:t>
            </w:r>
            <w:r w:rsidR="00DE2BFC">
              <w:rPr>
                <w:rFonts w:ascii="Arial" w:hAnsi="Arial" w:cs="Arial"/>
                <w:b/>
                <w:sz w:val="24"/>
                <w:szCs w:val="24"/>
                <w:lang w:val="es-UY"/>
              </w:rPr>
              <w:t xml:space="preserve"> </w:t>
            </w:r>
            <w:r w:rsidRPr="00115CC6">
              <w:rPr>
                <w:rFonts w:ascii="Arial" w:hAnsi="Arial" w:cs="Arial"/>
                <w:b/>
                <w:sz w:val="24"/>
                <w:szCs w:val="24"/>
                <w:lang w:val="es-UY"/>
              </w:rPr>
              <w:t>V</w:t>
            </w:r>
            <w:r w:rsidR="00FE07AC" w:rsidRPr="00115CC6">
              <w:rPr>
                <w:rFonts w:ascii="Arial" w:hAnsi="Arial" w:cs="Arial"/>
                <w:b/>
                <w:sz w:val="24"/>
                <w:szCs w:val="24"/>
                <w:lang w:val="es-UY"/>
              </w:rPr>
              <w:t>II</w:t>
            </w:r>
          </w:p>
        </w:tc>
        <w:tc>
          <w:tcPr>
            <w:tcW w:w="7199" w:type="dxa"/>
          </w:tcPr>
          <w:p w14:paraId="40145FDD" w14:textId="77777777" w:rsidR="001C6886" w:rsidRPr="00115CC6" w:rsidRDefault="001C6886"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Declaraci</w:t>
            </w:r>
            <w:r w:rsidR="00601B83" w:rsidRPr="00115CC6">
              <w:rPr>
                <w:rFonts w:ascii="Arial" w:hAnsi="Arial" w:cs="Arial"/>
                <w:sz w:val="24"/>
                <w:szCs w:val="24"/>
                <w:lang w:val="es-UY"/>
              </w:rPr>
              <w:t>ones</w:t>
            </w:r>
            <w:r w:rsidR="00C86BD4">
              <w:rPr>
                <w:rFonts w:ascii="Arial" w:hAnsi="Arial" w:cs="Arial"/>
                <w:sz w:val="24"/>
                <w:szCs w:val="24"/>
                <w:lang w:val="es-UY"/>
              </w:rPr>
              <w:t xml:space="preserve"> </w:t>
            </w:r>
            <w:r w:rsidRPr="00115CC6">
              <w:rPr>
                <w:rFonts w:ascii="Arial" w:hAnsi="Arial" w:cs="Arial"/>
                <w:sz w:val="24"/>
                <w:szCs w:val="24"/>
                <w:lang w:val="es-UY"/>
              </w:rPr>
              <w:t>aprobada</w:t>
            </w:r>
            <w:r w:rsidR="00601B83" w:rsidRPr="00115CC6">
              <w:rPr>
                <w:rFonts w:ascii="Arial" w:hAnsi="Arial" w:cs="Arial"/>
                <w:sz w:val="24"/>
                <w:szCs w:val="24"/>
                <w:lang w:val="es-UY"/>
              </w:rPr>
              <w:t>s</w:t>
            </w:r>
          </w:p>
        </w:tc>
      </w:tr>
      <w:tr w:rsidR="0002621B" w:rsidRPr="00BA7AEC" w14:paraId="1AC86A7D" w14:textId="77777777" w:rsidTr="00115CC6">
        <w:trPr>
          <w:trHeight w:val="298"/>
        </w:trPr>
        <w:tc>
          <w:tcPr>
            <w:tcW w:w="1584" w:type="dxa"/>
          </w:tcPr>
          <w:p w14:paraId="07579C14" w14:textId="4A385612" w:rsidR="0002621B" w:rsidRPr="00115CC6" w:rsidRDefault="004418B1" w:rsidP="00DE2BFC">
            <w:pPr>
              <w:pStyle w:val="TableParagraph"/>
              <w:spacing w:before="0" w:line="240" w:lineRule="auto"/>
              <w:ind w:right="3"/>
              <w:rPr>
                <w:rFonts w:ascii="Arial" w:hAnsi="Arial" w:cs="Arial"/>
                <w:b/>
                <w:sz w:val="24"/>
                <w:szCs w:val="24"/>
                <w:lang w:val="es-UY"/>
              </w:rPr>
            </w:pPr>
            <w:r w:rsidRPr="00115CC6">
              <w:rPr>
                <w:rFonts w:ascii="Arial" w:hAnsi="Arial" w:cs="Arial"/>
                <w:b/>
                <w:sz w:val="24"/>
                <w:szCs w:val="24"/>
                <w:lang w:val="es-UY"/>
              </w:rPr>
              <w:t>Anexo</w:t>
            </w:r>
            <w:r w:rsidR="00DE2BFC">
              <w:rPr>
                <w:rFonts w:ascii="Arial" w:hAnsi="Arial" w:cs="Arial"/>
                <w:b/>
                <w:sz w:val="24"/>
                <w:szCs w:val="24"/>
                <w:lang w:val="es-UY"/>
              </w:rPr>
              <w:t xml:space="preserve"> </w:t>
            </w:r>
            <w:r w:rsidRPr="00115CC6">
              <w:rPr>
                <w:rFonts w:ascii="Arial" w:hAnsi="Arial" w:cs="Arial"/>
                <w:b/>
                <w:sz w:val="24"/>
                <w:szCs w:val="24"/>
                <w:lang w:val="es-UY"/>
              </w:rPr>
              <w:t>V</w:t>
            </w:r>
            <w:r w:rsidR="00FE07AC" w:rsidRPr="00115CC6">
              <w:rPr>
                <w:rFonts w:ascii="Arial" w:hAnsi="Arial" w:cs="Arial"/>
                <w:b/>
                <w:sz w:val="24"/>
                <w:szCs w:val="24"/>
                <w:lang w:val="es-UY"/>
              </w:rPr>
              <w:t>III</w:t>
            </w:r>
          </w:p>
        </w:tc>
        <w:tc>
          <w:tcPr>
            <w:tcW w:w="7199" w:type="dxa"/>
          </w:tcPr>
          <w:p w14:paraId="470B6256" w14:textId="6E6236B8" w:rsidR="0002621B" w:rsidRPr="00115CC6" w:rsidRDefault="004418B1" w:rsidP="00DE2BFC">
            <w:pPr>
              <w:pStyle w:val="TableParagraph"/>
              <w:spacing w:before="0" w:line="240" w:lineRule="auto"/>
              <w:ind w:right="3"/>
              <w:rPr>
                <w:rFonts w:ascii="Arial" w:hAnsi="Arial" w:cs="Arial"/>
                <w:sz w:val="24"/>
                <w:szCs w:val="24"/>
                <w:lang w:val="es-UY"/>
              </w:rPr>
            </w:pPr>
            <w:r w:rsidRPr="00115CC6">
              <w:rPr>
                <w:rFonts w:ascii="Arial" w:hAnsi="Arial" w:cs="Arial"/>
                <w:sz w:val="24"/>
                <w:szCs w:val="24"/>
                <w:lang w:val="es-UY"/>
              </w:rPr>
              <w:t>Programa</w:t>
            </w:r>
            <w:r w:rsidR="00C86BD4">
              <w:rPr>
                <w:rFonts w:ascii="Arial" w:hAnsi="Arial" w:cs="Arial"/>
                <w:sz w:val="24"/>
                <w:szCs w:val="24"/>
                <w:lang w:val="es-UY"/>
              </w:rPr>
              <w:t xml:space="preserve"> </w:t>
            </w:r>
            <w:r w:rsidRPr="00115CC6">
              <w:rPr>
                <w:rFonts w:ascii="Arial" w:hAnsi="Arial" w:cs="Arial"/>
                <w:sz w:val="24"/>
                <w:szCs w:val="24"/>
                <w:lang w:val="es-UY"/>
              </w:rPr>
              <w:t>de</w:t>
            </w:r>
            <w:r w:rsidR="00DE2BFC">
              <w:rPr>
                <w:rFonts w:ascii="Arial" w:hAnsi="Arial" w:cs="Arial"/>
                <w:sz w:val="24"/>
                <w:szCs w:val="24"/>
                <w:lang w:val="es-UY"/>
              </w:rPr>
              <w:t xml:space="preserve"> </w:t>
            </w:r>
            <w:r w:rsidRPr="00115CC6">
              <w:rPr>
                <w:rFonts w:ascii="Arial" w:hAnsi="Arial" w:cs="Arial"/>
                <w:sz w:val="24"/>
                <w:szCs w:val="24"/>
                <w:lang w:val="es-UY"/>
              </w:rPr>
              <w:t>Trabajo</w:t>
            </w:r>
            <w:r w:rsidR="00C86BD4">
              <w:rPr>
                <w:rFonts w:ascii="Arial" w:hAnsi="Arial" w:cs="Arial"/>
                <w:sz w:val="24"/>
                <w:szCs w:val="24"/>
                <w:lang w:val="es-UY"/>
              </w:rPr>
              <w:t xml:space="preserve"> </w:t>
            </w:r>
            <w:r w:rsidRPr="00115CC6">
              <w:rPr>
                <w:rFonts w:ascii="Arial" w:hAnsi="Arial" w:cs="Arial"/>
                <w:sz w:val="24"/>
                <w:szCs w:val="24"/>
                <w:lang w:val="es-UY"/>
              </w:rPr>
              <w:t>de</w:t>
            </w:r>
            <w:r w:rsidR="00C86BD4">
              <w:rPr>
                <w:rFonts w:ascii="Arial" w:hAnsi="Arial" w:cs="Arial"/>
                <w:sz w:val="24"/>
                <w:szCs w:val="24"/>
                <w:lang w:val="es-UY"/>
              </w:rPr>
              <w:t xml:space="preserve"> </w:t>
            </w:r>
            <w:r w:rsidRPr="00115CC6">
              <w:rPr>
                <w:rFonts w:ascii="Arial" w:hAnsi="Arial" w:cs="Arial"/>
                <w:sz w:val="24"/>
                <w:szCs w:val="24"/>
                <w:lang w:val="es-UY"/>
              </w:rPr>
              <w:t>la</w:t>
            </w:r>
            <w:r w:rsidR="00C86BD4">
              <w:rPr>
                <w:rFonts w:ascii="Arial" w:hAnsi="Arial" w:cs="Arial"/>
                <w:sz w:val="24"/>
                <w:szCs w:val="24"/>
                <w:lang w:val="es-UY"/>
              </w:rPr>
              <w:t xml:space="preserve"> </w:t>
            </w:r>
            <w:r w:rsidRPr="00115CC6">
              <w:rPr>
                <w:rFonts w:ascii="Arial" w:hAnsi="Arial" w:cs="Arial"/>
                <w:sz w:val="24"/>
                <w:szCs w:val="24"/>
                <w:lang w:val="es-UY"/>
              </w:rPr>
              <w:t>REMPM</w:t>
            </w:r>
            <w:r w:rsidR="00C86BD4">
              <w:rPr>
                <w:rFonts w:ascii="Arial" w:hAnsi="Arial" w:cs="Arial"/>
                <w:sz w:val="24"/>
                <w:szCs w:val="24"/>
                <w:lang w:val="es-UY"/>
              </w:rPr>
              <w:t xml:space="preserve"> </w:t>
            </w:r>
            <w:r w:rsidRPr="00115CC6">
              <w:rPr>
                <w:rFonts w:ascii="Arial" w:hAnsi="Arial" w:cs="Arial"/>
                <w:sz w:val="24"/>
                <w:szCs w:val="24"/>
                <w:lang w:val="es-UY"/>
              </w:rPr>
              <w:t>20</w:t>
            </w:r>
            <w:r w:rsidR="00807C85" w:rsidRPr="00115CC6">
              <w:rPr>
                <w:rFonts w:ascii="Arial" w:hAnsi="Arial" w:cs="Arial"/>
                <w:sz w:val="24"/>
                <w:szCs w:val="24"/>
                <w:lang w:val="es-UY"/>
              </w:rPr>
              <w:t>21-2022</w:t>
            </w:r>
          </w:p>
        </w:tc>
      </w:tr>
    </w:tbl>
    <w:p w14:paraId="15AA10CF" w14:textId="77777777" w:rsidR="0002621B" w:rsidRPr="00115CC6" w:rsidRDefault="0002621B" w:rsidP="00DA0058">
      <w:pPr>
        <w:pStyle w:val="Textoindependiente"/>
        <w:ind w:right="3"/>
        <w:rPr>
          <w:rFonts w:ascii="Arial" w:hAnsi="Arial" w:cs="Arial"/>
          <w:lang w:val="es-UY"/>
        </w:rPr>
      </w:pPr>
    </w:p>
    <w:tbl>
      <w:tblPr>
        <w:tblStyle w:val="Tablaconcuadrcula"/>
        <w:tblW w:w="89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163"/>
      </w:tblGrid>
      <w:tr w:rsidR="00452523" w:rsidRPr="00BA7AEC" w14:paraId="1ABF86CB" w14:textId="77777777" w:rsidTr="00DE2BFC">
        <w:trPr>
          <w:trHeight w:val="2292"/>
          <w:jc w:val="center"/>
        </w:trPr>
        <w:tc>
          <w:tcPr>
            <w:tcW w:w="4819" w:type="dxa"/>
          </w:tcPr>
          <w:p w14:paraId="78A37B86" w14:textId="77777777" w:rsidR="00744443" w:rsidRPr="00115CC6" w:rsidRDefault="00744443" w:rsidP="009F2AA8">
            <w:pPr>
              <w:ind w:right="3"/>
              <w:rPr>
                <w:rFonts w:ascii="Arial" w:hAnsi="Arial" w:cs="Arial"/>
                <w:sz w:val="24"/>
                <w:szCs w:val="24"/>
                <w:highlight w:val="yellow"/>
                <w:lang w:val="es-UY"/>
              </w:rPr>
            </w:pPr>
          </w:p>
          <w:p w14:paraId="32C6BE6A"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_________________________</w:t>
            </w:r>
          </w:p>
          <w:p w14:paraId="0D83B05E"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Por la Delegación de Argentina</w:t>
            </w:r>
          </w:p>
          <w:p w14:paraId="1011C10C" w14:textId="77777777" w:rsidR="00452523" w:rsidRPr="00C86BD4" w:rsidRDefault="001735A9" w:rsidP="009F2AA8">
            <w:pPr>
              <w:spacing w:line="240" w:lineRule="auto"/>
              <w:ind w:right="3"/>
              <w:jc w:val="center"/>
              <w:rPr>
                <w:rFonts w:ascii="Arial" w:hAnsi="Arial" w:cs="Arial"/>
                <w:b/>
                <w:sz w:val="24"/>
                <w:szCs w:val="24"/>
                <w:lang w:val="es-UY"/>
              </w:rPr>
            </w:pPr>
            <w:r w:rsidRPr="00C86BD4">
              <w:rPr>
                <w:rFonts w:ascii="Arial" w:hAnsi="Arial" w:cs="Arial"/>
                <w:b/>
                <w:sz w:val="24"/>
                <w:szCs w:val="24"/>
                <w:lang w:val="es-UY"/>
              </w:rPr>
              <w:t>EDUARDO EZEQUIEL CASAL</w:t>
            </w:r>
          </w:p>
          <w:p w14:paraId="142793FF" w14:textId="77777777" w:rsidR="00452523" w:rsidRPr="00115CC6" w:rsidRDefault="00452523" w:rsidP="00DA0058">
            <w:pPr>
              <w:ind w:right="3"/>
              <w:jc w:val="center"/>
              <w:rPr>
                <w:rFonts w:ascii="Arial" w:hAnsi="Arial" w:cs="Arial"/>
                <w:sz w:val="24"/>
                <w:szCs w:val="24"/>
                <w:highlight w:val="yellow"/>
                <w:lang w:val="es-UY"/>
              </w:rPr>
            </w:pPr>
          </w:p>
        </w:tc>
        <w:tc>
          <w:tcPr>
            <w:tcW w:w="4163" w:type="dxa"/>
          </w:tcPr>
          <w:p w14:paraId="44EDDFCD" w14:textId="77777777" w:rsidR="00744443" w:rsidRPr="00115CC6" w:rsidRDefault="00744443" w:rsidP="009F2AA8">
            <w:pPr>
              <w:ind w:right="3"/>
              <w:rPr>
                <w:rFonts w:ascii="Arial" w:hAnsi="Arial" w:cs="Arial"/>
                <w:sz w:val="24"/>
                <w:szCs w:val="24"/>
                <w:highlight w:val="yellow"/>
                <w:lang w:val="es-UY"/>
              </w:rPr>
            </w:pPr>
          </w:p>
          <w:p w14:paraId="74AF83DA"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_________________________</w:t>
            </w:r>
          </w:p>
          <w:p w14:paraId="0C622DDF"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Por la Delegación de Brasil</w:t>
            </w:r>
          </w:p>
          <w:p w14:paraId="2D86783D" w14:textId="77777777" w:rsidR="00452523" w:rsidRPr="00115CC6" w:rsidRDefault="001735A9" w:rsidP="009F2AA8">
            <w:pPr>
              <w:spacing w:line="240" w:lineRule="auto"/>
              <w:ind w:right="3"/>
              <w:jc w:val="center"/>
              <w:rPr>
                <w:rFonts w:ascii="Arial" w:hAnsi="Arial" w:cs="Arial"/>
                <w:b/>
                <w:sz w:val="24"/>
                <w:szCs w:val="24"/>
                <w:highlight w:val="yellow"/>
                <w:lang w:val="es-UY"/>
              </w:rPr>
            </w:pPr>
            <w:r w:rsidRPr="00C86BD4">
              <w:rPr>
                <w:rFonts w:ascii="Arial" w:hAnsi="Arial" w:cs="Arial"/>
                <w:b/>
                <w:sz w:val="24"/>
                <w:szCs w:val="24"/>
                <w:lang w:val="es-UY"/>
              </w:rPr>
              <w:t>AUGUSTO ARAS</w:t>
            </w:r>
          </w:p>
        </w:tc>
      </w:tr>
      <w:tr w:rsidR="00452523" w:rsidRPr="00BA7AEC" w14:paraId="32EF7DC5" w14:textId="77777777" w:rsidTr="00DE2BFC">
        <w:trPr>
          <w:jc w:val="center"/>
        </w:trPr>
        <w:tc>
          <w:tcPr>
            <w:tcW w:w="4819" w:type="dxa"/>
          </w:tcPr>
          <w:p w14:paraId="40A2C9ED" w14:textId="77777777" w:rsidR="00744443" w:rsidRPr="00115CC6" w:rsidRDefault="00744443" w:rsidP="00115CC6">
            <w:pPr>
              <w:ind w:right="3"/>
              <w:rPr>
                <w:rFonts w:ascii="Arial" w:hAnsi="Arial" w:cs="Arial"/>
                <w:sz w:val="24"/>
                <w:szCs w:val="24"/>
                <w:highlight w:val="yellow"/>
                <w:lang w:val="es-UY"/>
              </w:rPr>
            </w:pPr>
          </w:p>
          <w:p w14:paraId="40295B12"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_________________________</w:t>
            </w:r>
          </w:p>
          <w:p w14:paraId="0D979071"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Por la Delegación de Paraguay</w:t>
            </w:r>
          </w:p>
          <w:p w14:paraId="46F44EE4" w14:textId="7E495C84" w:rsidR="00115CC6" w:rsidRPr="009F2AA8" w:rsidRDefault="001735A9" w:rsidP="009F2AA8">
            <w:pPr>
              <w:spacing w:line="240" w:lineRule="auto"/>
              <w:ind w:right="3"/>
              <w:jc w:val="center"/>
              <w:rPr>
                <w:rFonts w:ascii="Arial" w:hAnsi="Arial" w:cs="Arial"/>
                <w:b/>
                <w:sz w:val="24"/>
                <w:szCs w:val="24"/>
                <w:lang w:val="es-UY"/>
              </w:rPr>
            </w:pPr>
            <w:r w:rsidRPr="00C86BD4">
              <w:rPr>
                <w:rFonts w:ascii="Arial" w:hAnsi="Arial" w:cs="Arial"/>
                <w:b/>
                <w:sz w:val="24"/>
                <w:szCs w:val="24"/>
                <w:lang w:val="es-UY"/>
              </w:rPr>
              <w:t>SANDRA QUIÑONEZ ASTIGARRAGA</w:t>
            </w:r>
          </w:p>
          <w:p w14:paraId="016F6E2C" w14:textId="51726C4C" w:rsidR="00452523" w:rsidRPr="00115CC6" w:rsidRDefault="00452523" w:rsidP="00DA0058">
            <w:pPr>
              <w:ind w:right="3"/>
              <w:jc w:val="center"/>
              <w:rPr>
                <w:rFonts w:ascii="Arial" w:hAnsi="Arial" w:cs="Arial"/>
                <w:b/>
                <w:sz w:val="24"/>
                <w:szCs w:val="24"/>
                <w:highlight w:val="yellow"/>
                <w:lang w:val="es-UY"/>
              </w:rPr>
            </w:pPr>
          </w:p>
        </w:tc>
        <w:tc>
          <w:tcPr>
            <w:tcW w:w="4163" w:type="dxa"/>
          </w:tcPr>
          <w:p w14:paraId="2AE23C97" w14:textId="77777777" w:rsidR="00744443" w:rsidRPr="00115CC6" w:rsidRDefault="00744443" w:rsidP="00115CC6">
            <w:pPr>
              <w:ind w:right="3"/>
              <w:rPr>
                <w:rFonts w:ascii="Arial" w:hAnsi="Arial" w:cs="Arial"/>
                <w:sz w:val="24"/>
                <w:szCs w:val="24"/>
                <w:highlight w:val="yellow"/>
                <w:lang w:val="es-UY"/>
              </w:rPr>
            </w:pPr>
          </w:p>
          <w:p w14:paraId="443B45F2"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_________________________</w:t>
            </w:r>
          </w:p>
          <w:p w14:paraId="30F73922" w14:textId="77777777" w:rsidR="00452523" w:rsidRPr="00C86BD4" w:rsidRDefault="00452523" w:rsidP="009F2AA8">
            <w:pPr>
              <w:spacing w:line="240" w:lineRule="auto"/>
              <w:ind w:right="3"/>
              <w:jc w:val="center"/>
              <w:rPr>
                <w:rFonts w:ascii="Arial" w:hAnsi="Arial" w:cs="Arial"/>
                <w:sz w:val="24"/>
                <w:szCs w:val="24"/>
                <w:lang w:val="es-UY"/>
              </w:rPr>
            </w:pPr>
            <w:r w:rsidRPr="00C86BD4">
              <w:rPr>
                <w:rFonts w:ascii="Arial" w:hAnsi="Arial" w:cs="Arial"/>
                <w:sz w:val="24"/>
                <w:szCs w:val="24"/>
                <w:lang w:val="es-UY"/>
              </w:rPr>
              <w:t>Por la Delegación de Uruguay</w:t>
            </w:r>
          </w:p>
          <w:p w14:paraId="175791D7" w14:textId="77777777" w:rsidR="00452523" w:rsidRPr="00C86BD4" w:rsidRDefault="001735A9" w:rsidP="009F2AA8">
            <w:pPr>
              <w:spacing w:line="240" w:lineRule="auto"/>
              <w:ind w:right="3"/>
              <w:jc w:val="center"/>
              <w:rPr>
                <w:rFonts w:ascii="Arial" w:hAnsi="Arial" w:cs="Arial"/>
                <w:b/>
                <w:sz w:val="24"/>
                <w:szCs w:val="24"/>
                <w:lang w:val="es-UY"/>
              </w:rPr>
            </w:pPr>
            <w:r w:rsidRPr="00C86BD4">
              <w:rPr>
                <w:rFonts w:ascii="Arial" w:hAnsi="Arial" w:cs="Arial"/>
                <w:b/>
                <w:sz w:val="24"/>
                <w:szCs w:val="24"/>
                <w:lang w:val="es-UY"/>
              </w:rPr>
              <w:t>JORGE DIAZ ALMEIDA</w:t>
            </w:r>
          </w:p>
          <w:p w14:paraId="15829955" w14:textId="77777777" w:rsidR="00452523" w:rsidRPr="00115CC6" w:rsidRDefault="00452523" w:rsidP="00DA0058">
            <w:pPr>
              <w:ind w:right="3"/>
              <w:jc w:val="center"/>
              <w:rPr>
                <w:rFonts w:ascii="Arial" w:hAnsi="Arial" w:cs="Arial"/>
                <w:b/>
                <w:sz w:val="24"/>
                <w:szCs w:val="24"/>
                <w:highlight w:val="yellow"/>
                <w:lang w:val="es-UY"/>
              </w:rPr>
            </w:pPr>
          </w:p>
          <w:p w14:paraId="4E411C82" w14:textId="77777777" w:rsidR="00452523" w:rsidRPr="00115CC6" w:rsidRDefault="00452523" w:rsidP="00DA0058">
            <w:pPr>
              <w:ind w:right="3"/>
              <w:jc w:val="center"/>
              <w:rPr>
                <w:rFonts w:ascii="Arial" w:hAnsi="Arial" w:cs="Arial"/>
                <w:sz w:val="24"/>
                <w:szCs w:val="24"/>
                <w:highlight w:val="yellow"/>
                <w:lang w:val="es-UY"/>
              </w:rPr>
            </w:pPr>
          </w:p>
        </w:tc>
      </w:tr>
      <w:tr w:rsidR="00452523" w:rsidRPr="00BA7AEC" w14:paraId="52BF3D08" w14:textId="77777777" w:rsidTr="00DE2BFC">
        <w:trPr>
          <w:gridAfter w:val="1"/>
          <w:wAfter w:w="4163" w:type="dxa"/>
          <w:jc w:val="center"/>
        </w:trPr>
        <w:tc>
          <w:tcPr>
            <w:tcW w:w="4819" w:type="dxa"/>
          </w:tcPr>
          <w:p w14:paraId="2DB183CA" w14:textId="77777777" w:rsidR="00DE2BFC" w:rsidRDefault="00DE2BFC" w:rsidP="00DE2BFC">
            <w:pPr>
              <w:ind w:right="3"/>
              <w:jc w:val="center"/>
              <w:rPr>
                <w:rFonts w:ascii="Arial" w:hAnsi="Arial" w:cs="Arial"/>
                <w:sz w:val="24"/>
                <w:szCs w:val="24"/>
                <w:lang w:val="es-UY"/>
              </w:rPr>
            </w:pPr>
            <w:r w:rsidRPr="00C86BD4">
              <w:rPr>
                <w:rFonts w:ascii="Arial" w:hAnsi="Arial" w:cs="Arial"/>
                <w:sz w:val="24"/>
                <w:szCs w:val="24"/>
                <w:lang w:val="es-UY"/>
              </w:rPr>
              <w:t>_________________________</w:t>
            </w:r>
          </w:p>
          <w:p w14:paraId="0E19B09B" w14:textId="77777777" w:rsidR="00DE2BFC" w:rsidRPr="00C86BD4" w:rsidRDefault="00DE2BFC" w:rsidP="00DE2BFC">
            <w:pPr>
              <w:ind w:right="3"/>
              <w:jc w:val="center"/>
              <w:rPr>
                <w:rFonts w:ascii="Arial" w:hAnsi="Arial" w:cs="Arial"/>
                <w:sz w:val="24"/>
                <w:szCs w:val="24"/>
                <w:lang w:val="es-UY"/>
              </w:rPr>
            </w:pPr>
          </w:p>
          <w:p w14:paraId="0A98E415" w14:textId="77777777" w:rsidR="00DE2BFC" w:rsidRPr="00C86BD4" w:rsidRDefault="00DE2BFC" w:rsidP="00DE2BFC">
            <w:pPr>
              <w:ind w:right="3"/>
              <w:jc w:val="center"/>
              <w:rPr>
                <w:rFonts w:ascii="Arial" w:hAnsi="Arial" w:cs="Arial"/>
                <w:sz w:val="24"/>
                <w:szCs w:val="24"/>
                <w:lang w:val="es-UY"/>
              </w:rPr>
            </w:pPr>
            <w:r w:rsidRPr="00C86BD4">
              <w:rPr>
                <w:rFonts w:ascii="Arial" w:hAnsi="Arial" w:cs="Arial"/>
                <w:sz w:val="24"/>
                <w:szCs w:val="24"/>
                <w:lang w:val="es-UY"/>
              </w:rPr>
              <w:t xml:space="preserve">Por la </w:t>
            </w:r>
            <w:r>
              <w:rPr>
                <w:rFonts w:ascii="Arial" w:hAnsi="Arial" w:cs="Arial"/>
                <w:sz w:val="24"/>
                <w:szCs w:val="24"/>
                <w:lang w:val="es-UY"/>
              </w:rPr>
              <w:t>D</w:t>
            </w:r>
            <w:r w:rsidRPr="00C86BD4">
              <w:rPr>
                <w:rFonts w:ascii="Arial" w:hAnsi="Arial" w:cs="Arial"/>
                <w:sz w:val="24"/>
                <w:szCs w:val="24"/>
                <w:lang w:val="es-UY"/>
              </w:rPr>
              <w:t>elegación de Bolivia</w:t>
            </w:r>
          </w:p>
          <w:p w14:paraId="28B8C08A" w14:textId="2672AED4" w:rsidR="00452523" w:rsidRPr="00115CC6" w:rsidRDefault="00DE2BFC" w:rsidP="00DE2BFC">
            <w:pPr>
              <w:ind w:right="3"/>
              <w:jc w:val="center"/>
              <w:rPr>
                <w:rFonts w:ascii="Arial" w:hAnsi="Arial" w:cs="Arial"/>
                <w:sz w:val="24"/>
                <w:szCs w:val="24"/>
                <w:lang w:val="es-UY"/>
              </w:rPr>
            </w:pPr>
            <w:r w:rsidRPr="00C86BD4">
              <w:rPr>
                <w:rFonts w:ascii="Arial" w:hAnsi="Arial" w:cs="Arial"/>
                <w:b/>
                <w:sz w:val="24"/>
                <w:szCs w:val="24"/>
                <w:lang w:val="es-UY"/>
              </w:rPr>
              <w:t>GRISEL ARANCIBIA</w:t>
            </w:r>
          </w:p>
        </w:tc>
      </w:tr>
    </w:tbl>
    <w:p w14:paraId="0D954004" w14:textId="77777777" w:rsidR="00807C85" w:rsidRPr="00115CC6" w:rsidRDefault="00807C85">
      <w:pPr>
        <w:rPr>
          <w:rFonts w:ascii="Arial" w:hAnsi="Arial" w:cs="Arial"/>
          <w:sz w:val="24"/>
          <w:szCs w:val="24"/>
          <w:lang w:val="es-UY"/>
        </w:rPr>
      </w:pPr>
    </w:p>
    <w:p w14:paraId="31C58058" w14:textId="77777777" w:rsidR="0002621B" w:rsidRPr="00115CC6" w:rsidRDefault="0002621B" w:rsidP="00DA0058">
      <w:pPr>
        <w:ind w:right="3"/>
        <w:rPr>
          <w:rFonts w:ascii="Arial" w:hAnsi="Arial" w:cs="Arial"/>
          <w:sz w:val="24"/>
          <w:szCs w:val="24"/>
          <w:lang w:val="es-UY"/>
        </w:rPr>
        <w:sectPr w:rsidR="0002621B" w:rsidRPr="00115CC6" w:rsidSect="00602355">
          <w:footerReference w:type="default" r:id="rId10"/>
          <w:type w:val="continuous"/>
          <w:pgSz w:w="11910" w:h="16840"/>
          <w:pgMar w:top="1417" w:right="1420" w:bottom="1417" w:left="1701" w:header="720" w:footer="720" w:gutter="0"/>
          <w:cols w:space="720"/>
          <w:titlePg/>
          <w:docGrid w:linePitch="299"/>
        </w:sectPr>
      </w:pPr>
    </w:p>
    <w:p w14:paraId="00D96DDD" w14:textId="1572C0FC" w:rsidR="00115CC6" w:rsidRDefault="00115CC6" w:rsidP="00115CC6">
      <w:pPr>
        <w:pStyle w:val="Sinespaciado"/>
        <w:ind w:right="3"/>
        <w:jc w:val="both"/>
        <w:rPr>
          <w:rFonts w:ascii="Arial" w:hAnsi="Arial" w:cs="Arial"/>
          <w:b/>
          <w:sz w:val="24"/>
          <w:szCs w:val="24"/>
          <w:lang w:val="es-UY"/>
        </w:rPr>
      </w:pPr>
      <w:r>
        <w:rPr>
          <w:rFonts w:ascii="Arial" w:hAnsi="Arial" w:cs="Arial"/>
          <w:b/>
          <w:noProof/>
          <w:sz w:val="24"/>
          <w:szCs w:val="24"/>
          <w:lang w:val="es-AR" w:eastAsia="es-AR"/>
        </w:rPr>
        <w:drawing>
          <wp:inline distT="0" distB="0" distL="0" distR="0" wp14:anchorId="201E265E" wp14:editId="3FB294ED">
            <wp:extent cx="1207135" cy="774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774065"/>
                    </a:xfrm>
                    <a:prstGeom prst="rect">
                      <a:avLst/>
                    </a:prstGeom>
                    <a:noFill/>
                  </pic:spPr>
                </pic:pic>
              </a:graphicData>
            </a:graphic>
          </wp:inline>
        </w:drawing>
      </w:r>
      <w:r w:rsidR="00DE2BFC">
        <w:rPr>
          <w:rFonts w:ascii="Arial" w:hAnsi="Arial" w:cs="Arial"/>
          <w:b/>
          <w:noProof/>
          <w:sz w:val="24"/>
          <w:szCs w:val="24"/>
          <w:lang w:val="es-AR" w:eastAsia="es-AR"/>
        </w:rPr>
        <w:t xml:space="preserve">                                                                      </w:t>
      </w:r>
      <w:r>
        <w:rPr>
          <w:rFonts w:ascii="Arial" w:hAnsi="Arial" w:cs="Arial"/>
          <w:b/>
          <w:noProof/>
          <w:sz w:val="24"/>
          <w:szCs w:val="24"/>
          <w:lang w:val="es-AR" w:eastAsia="es-AR"/>
        </w:rPr>
        <w:drawing>
          <wp:inline distT="0" distB="0" distL="0" distR="0" wp14:anchorId="41082B74" wp14:editId="7177D56F">
            <wp:extent cx="1183005" cy="7435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743585"/>
                    </a:xfrm>
                    <a:prstGeom prst="rect">
                      <a:avLst/>
                    </a:prstGeom>
                    <a:noFill/>
                  </pic:spPr>
                </pic:pic>
              </a:graphicData>
            </a:graphic>
          </wp:inline>
        </w:drawing>
      </w:r>
    </w:p>
    <w:p w14:paraId="30586C1C" w14:textId="77777777" w:rsidR="00115CC6" w:rsidRDefault="00115CC6" w:rsidP="00DA0058">
      <w:pPr>
        <w:pStyle w:val="Sinespaciado"/>
        <w:ind w:right="3"/>
        <w:jc w:val="center"/>
        <w:rPr>
          <w:rFonts w:ascii="Arial" w:hAnsi="Arial" w:cs="Arial"/>
          <w:b/>
          <w:sz w:val="24"/>
          <w:szCs w:val="24"/>
          <w:lang w:val="es-UY"/>
        </w:rPr>
      </w:pPr>
    </w:p>
    <w:p w14:paraId="4B384A2F" w14:textId="77777777" w:rsidR="00115CC6" w:rsidRDefault="00115CC6" w:rsidP="00DA0058">
      <w:pPr>
        <w:pStyle w:val="Sinespaciado"/>
        <w:ind w:right="3"/>
        <w:jc w:val="center"/>
        <w:rPr>
          <w:rFonts w:ascii="Arial" w:hAnsi="Arial" w:cs="Arial"/>
          <w:b/>
          <w:sz w:val="24"/>
          <w:szCs w:val="24"/>
          <w:lang w:val="es-UY"/>
        </w:rPr>
      </w:pPr>
    </w:p>
    <w:p w14:paraId="4982D483" w14:textId="77777777" w:rsidR="0002621B" w:rsidRPr="00115CC6" w:rsidRDefault="004418B1" w:rsidP="00DA0058">
      <w:pPr>
        <w:pStyle w:val="Sinespaciado"/>
        <w:ind w:right="3"/>
        <w:jc w:val="center"/>
        <w:rPr>
          <w:rFonts w:ascii="Arial" w:hAnsi="Arial" w:cs="Arial"/>
          <w:b/>
          <w:sz w:val="24"/>
          <w:szCs w:val="24"/>
          <w:lang w:val="es-UY"/>
        </w:rPr>
      </w:pPr>
      <w:r w:rsidRPr="00115CC6">
        <w:rPr>
          <w:rFonts w:ascii="Arial" w:hAnsi="Arial" w:cs="Arial"/>
          <w:b/>
          <w:sz w:val="24"/>
          <w:szCs w:val="24"/>
          <w:lang w:val="es-UY"/>
        </w:rPr>
        <w:t>XX</w:t>
      </w:r>
      <w:r w:rsidR="00744443" w:rsidRPr="00115CC6">
        <w:rPr>
          <w:rFonts w:ascii="Arial" w:hAnsi="Arial" w:cs="Arial"/>
          <w:b/>
          <w:sz w:val="24"/>
          <w:szCs w:val="24"/>
          <w:lang w:val="es-UY"/>
        </w:rPr>
        <w:t>IX</w:t>
      </w:r>
      <w:r w:rsidRPr="00115CC6">
        <w:rPr>
          <w:rFonts w:ascii="Arial" w:hAnsi="Arial" w:cs="Arial"/>
          <w:b/>
          <w:sz w:val="24"/>
          <w:szCs w:val="24"/>
          <w:lang w:val="es-UY"/>
        </w:rPr>
        <w:t xml:space="preserve"> REUNIÓN ESPECIALIZADA DE MINISTERIOS PÚBLICOS DEL</w:t>
      </w:r>
      <w:r w:rsidR="00C86BD4">
        <w:rPr>
          <w:rFonts w:ascii="Arial" w:hAnsi="Arial" w:cs="Arial"/>
          <w:b/>
          <w:sz w:val="24"/>
          <w:szCs w:val="24"/>
          <w:lang w:val="es-UY"/>
        </w:rPr>
        <w:t xml:space="preserve"> </w:t>
      </w:r>
      <w:r w:rsidRPr="00115CC6">
        <w:rPr>
          <w:rFonts w:ascii="Arial" w:hAnsi="Arial" w:cs="Arial"/>
          <w:b/>
          <w:sz w:val="24"/>
          <w:szCs w:val="24"/>
          <w:lang w:val="es-UY"/>
        </w:rPr>
        <w:t>MERCOSUR</w:t>
      </w:r>
    </w:p>
    <w:p w14:paraId="3B1F893F" w14:textId="77777777" w:rsidR="00255E13" w:rsidRPr="00115CC6" w:rsidRDefault="00255E13" w:rsidP="00DA0058">
      <w:pPr>
        <w:pStyle w:val="Sinespaciado"/>
        <w:ind w:right="3"/>
        <w:jc w:val="center"/>
        <w:rPr>
          <w:rFonts w:ascii="Arial" w:hAnsi="Arial" w:cs="Arial"/>
          <w:b/>
          <w:sz w:val="24"/>
          <w:szCs w:val="24"/>
          <w:lang w:val="es-UY"/>
        </w:rPr>
      </w:pPr>
    </w:p>
    <w:p w14:paraId="43E0FFB1" w14:textId="77777777" w:rsidR="009E29C6" w:rsidRPr="00115CC6" w:rsidRDefault="004418B1" w:rsidP="00DA0058">
      <w:pPr>
        <w:pStyle w:val="Sinespaciado"/>
        <w:ind w:right="3"/>
        <w:jc w:val="center"/>
        <w:rPr>
          <w:rFonts w:ascii="Arial" w:hAnsi="Arial" w:cs="Arial"/>
          <w:b/>
          <w:sz w:val="24"/>
          <w:szCs w:val="24"/>
          <w:lang w:val="es-UY"/>
        </w:rPr>
      </w:pPr>
      <w:r w:rsidRPr="00115CC6">
        <w:rPr>
          <w:rFonts w:ascii="Arial" w:hAnsi="Arial" w:cs="Arial"/>
          <w:b/>
          <w:sz w:val="24"/>
          <w:szCs w:val="24"/>
          <w:lang w:val="es-UY"/>
        </w:rPr>
        <w:t>ACTA N° 02/2</w:t>
      </w:r>
      <w:r w:rsidR="00744443" w:rsidRPr="00115CC6">
        <w:rPr>
          <w:rFonts w:ascii="Arial" w:hAnsi="Arial" w:cs="Arial"/>
          <w:b/>
          <w:sz w:val="24"/>
          <w:szCs w:val="24"/>
          <w:lang w:val="es-UY"/>
        </w:rPr>
        <w:t>1</w:t>
      </w:r>
      <w:r w:rsidR="009E29C6" w:rsidRPr="00115CC6">
        <w:rPr>
          <w:rFonts w:ascii="Arial" w:hAnsi="Arial" w:cs="Arial"/>
          <w:b/>
          <w:sz w:val="24"/>
          <w:szCs w:val="24"/>
          <w:lang w:val="es-UY"/>
        </w:rPr>
        <w:t>.</w:t>
      </w:r>
    </w:p>
    <w:p w14:paraId="29BDFFEB" w14:textId="77777777" w:rsidR="009E29C6" w:rsidRPr="00115CC6" w:rsidRDefault="009E29C6" w:rsidP="00DA0058">
      <w:pPr>
        <w:pStyle w:val="Sinespaciado"/>
        <w:ind w:right="3"/>
        <w:jc w:val="center"/>
        <w:rPr>
          <w:rFonts w:ascii="Arial" w:hAnsi="Arial" w:cs="Arial"/>
          <w:b/>
          <w:sz w:val="24"/>
          <w:szCs w:val="24"/>
          <w:lang w:val="es-UY"/>
        </w:rPr>
      </w:pPr>
    </w:p>
    <w:p w14:paraId="790FB34F" w14:textId="77777777" w:rsidR="0002621B" w:rsidRPr="00115CC6" w:rsidRDefault="004418B1" w:rsidP="00115CC6">
      <w:pPr>
        <w:pStyle w:val="Sinespaciado"/>
        <w:ind w:right="3"/>
        <w:jc w:val="center"/>
        <w:rPr>
          <w:rFonts w:ascii="Arial" w:hAnsi="Arial" w:cs="Arial"/>
          <w:b/>
          <w:spacing w:val="-7"/>
          <w:sz w:val="24"/>
          <w:szCs w:val="24"/>
          <w:lang w:val="es-UY"/>
        </w:rPr>
      </w:pPr>
      <w:r w:rsidRPr="00115CC6">
        <w:rPr>
          <w:rFonts w:ascii="Arial" w:hAnsi="Arial" w:cs="Arial"/>
          <w:b/>
          <w:sz w:val="24"/>
          <w:szCs w:val="24"/>
          <w:lang w:val="es-UY"/>
        </w:rPr>
        <w:t>PARTICIPACIÓN</w:t>
      </w:r>
      <w:r w:rsidR="00C86BD4">
        <w:rPr>
          <w:rFonts w:ascii="Arial" w:hAnsi="Arial" w:cs="Arial"/>
          <w:b/>
          <w:sz w:val="24"/>
          <w:szCs w:val="24"/>
          <w:lang w:val="es-UY"/>
        </w:rPr>
        <w:t xml:space="preserve"> </w:t>
      </w:r>
      <w:r w:rsidRPr="00115CC6">
        <w:rPr>
          <w:rFonts w:ascii="Arial" w:hAnsi="Arial" w:cs="Arial"/>
          <w:b/>
          <w:sz w:val="24"/>
          <w:szCs w:val="24"/>
          <w:lang w:val="es-UY"/>
        </w:rPr>
        <w:t>D</w:t>
      </w:r>
      <w:r w:rsidR="00744443" w:rsidRPr="00115CC6">
        <w:rPr>
          <w:rFonts w:ascii="Arial" w:hAnsi="Arial" w:cs="Arial"/>
          <w:b/>
          <w:sz w:val="24"/>
          <w:szCs w:val="24"/>
          <w:lang w:val="es-UY"/>
        </w:rPr>
        <w:t xml:space="preserve">E </w:t>
      </w:r>
      <w:r w:rsidRPr="00115CC6">
        <w:rPr>
          <w:rFonts w:ascii="Arial" w:hAnsi="Arial" w:cs="Arial"/>
          <w:b/>
          <w:sz w:val="24"/>
          <w:szCs w:val="24"/>
          <w:lang w:val="es-UY"/>
        </w:rPr>
        <w:t>ESTADOS</w:t>
      </w:r>
      <w:r w:rsidR="00C86BD4">
        <w:rPr>
          <w:rFonts w:ascii="Arial" w:hAnsi="Arial" w:cs="Arial"/>
          <w:b/>
          <w:sz w:val="24"/>
          <w:szCs w:val="24"/>
          <w:lang w:val="es-UY"/>
        </w:rPr>
        <w:t xml:space="preserve"> </w:t>
      </w:r>
      <w:r w:rsidRPr="00115CC6">
        <w:rPr>
          <w:rFonts w:ascii="Arial" w:hAnsi="Arial" w:cs="Arial"/>
          <w:b/>
          <w:sz w:val="24"/>
          <w:szCs w:val="24"/>
          <w:lang w:val="es-UY"/>
        </w:rPr>
        <w:t>ASOCIADOS</w:t>
      </w:r>
    </w:p>
    <w:p w14:paraId="6A5ECED7" w14:textId="77777777" w:rsidR="0002621B" w:rsidRPr="00115CC6" w:rsidRDefault="004418B1" w:rsidP="00115CC6">
      <w:pPr>
        <w:pStyle w:val="Textoindependiente"/>
        <w:ind w:right="3"/>
        <w:jc w:val="both"/>
        <w:rPr>
          <w:rFonts w:ascii="Arial" w:hAnsi="Arial" w:cs="Arial"/>
          <w:lang w:val="es-UY"/>
        </w:rPr>
      </w:pPr>
      <w:r w:rsidRPr="00115CC6">
        <w:rPr>
          <w:rFonts w:ascii="Arial" w:hAnsi="Arial" w:cs="Arial"/>
          <w:lang w:val="es-UY"/>
        </w:rPr>
        <w:t>Las</w:t>
      </w:r>
      <w:r w:rsidR="00C86BD4">
        <w:rPr>
          <w:rFonts w:ascii="Arial" w:hAnsi="Arial" w:cs="Arial"/>
          <w:lang w:val="es-UY"/>
        </w:rPr>
        <w:t xml:space="preserve"> </w:t>
      </w:r>
      <w:r w:rsidRPr="00115CC6">
        <w:rPr>
          <w:rFonts w:ascii="Arial" w:hAnsi="Arial" w:cs="Arial"/>
          <w:lang w:val="es-UY"/>
        </w:rPr>
        <w:t>delegaciones</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Chile,</w:t>
      </w:r>
      <w:r w:rsidR="00C86BD4">
        <w:rPr>
          <w:rFonts w:ascii="Arial" w:hAnsi="Arial" w:cs="Arial"/>
          <w:lang w:val="es-UY"/>
        </w:rPr>
        <w:t xml:space="preserve"> </w:t>
      </w:r>
      <w:r w:rsidRPr="00115CC6">
        <w:rPr>
          <w:rFonts w:ascii="Arial" w:hAnsi="Arial" w:cs="Arial"/>
          <w:lang w:val="es-UY"/>
        </w:rPr>
        <w:t>Colombia,</w:t>
      </w:r>
      <w:r w:rsidR="00C86BD4">
        <w:rPr>
          <w:rFonts w:ascii="Arial" w:hAnsi="Arial" w:cs="Arial"/>
          <w:lang w:val="es-UY"/>
        </w:rPr>
        <w:t xml:space="preserve"> </w:t>
      </w:r>
      <w:r w:rsidRPr="00115CC6">
        <w:rPr>
          <w:rFonts w:ascii="Arial" w:hAnsi="Arial" w:cs="Arial"/>
          <w:lang w:val="es-UY"/>
        </w:rPr>
        <w:t>Ecuador</w:t>
      </w:r>
      <w:r w:rsidR="00C86BD4">
        <w:rPr>
          <w:rFonts w:ascii="Arial" w:hAnsi="Arial" w:cs="Arial"/>
          <w:lang w:val="es-UY"/>
        </w:rPr>
        <w:t xml:space="preserve"> </w:t>
      </w:r>
      <w:r w:rsidRPr="00115CC6">
        <w:rPr>
          <w:rFonts w:ascii="Arial" w:hAnsi="Arial" w:cs="Arial"/>
          <w:lang w:val="es-UY"/>
        </w:rPr>
        <w:t>y</w:t>
      </w:r>
      <w:r w:rsidR="00C86BD4">
        <w:rPr>
          <w:rFonts w:ascii="Arial" w:hAnsi="Arial" w:cs="Arial"/>
          <w:lang w:val="es-UY"/>
        </w:rPr>
        <w:t xml:space="preserve"> </w:t>
      </w:r>
      <w:r w:rsidRPr="00115CC6">
        <w:rPr>
          <w:rFonts w:ascii="Arial" w:hAnsi="Arial" w:cs="Arial"/>
          <w:lang w:val="es-UY"/>
        </w:rPr>
        <w:t>Perú</w:t>
      </w:r>
      <w:r w:rsidR="00C86BD4">
        <w:rPr>
          <w:rFonts w:ascii="Arial" w:hAnsi="Arial" w:cs="Arial"/>
          <w:lang w:val="es-UY"/>
        </w:rPr>
        <w:t xml:space="preserve"> </w:t>
      </w:r>
      <w:r w:rsidRPr="00115CC6">
        <w:rPr>
          <w:rFonts w:ascii="Arial" w:hAnsi="Arial" w:cs="Arial"/>
          <w:lang w:val="es-UY"/>
        </w:rPr>
        <w:t>participaron</w:t>
      </w:r>
      <w:r w:rsidR="00C86BD4">
        <w:rPr>
          <w:rFonts w:ascii="Arial" w:hAnsi="Arial" w:cs="Arial"/>
          <w:lang w:val="es-UY"/>
        </w:rPr>
        <w:t xml:space="preserve"> </w:t>
      </w:r>
      <w:r w:rsidRPr="00115CC6">
        <w:rPr>
          <w:rFonts w:ascii="Arial" w:hAnsi="Arial" w:cs="Arial"/>
          <w:lang w:val="es-UY"/>
        </w:rPr>
        <w:t>en</w:t>
      </w:r>
      <w:r w:rsidR="00C86BD4">
        <w:rPr>
          <w:rFonts w:ascii="Arial" w:hAnsi="Arial" w:cs="Arial"/>
          <w:lang w:val="es-UY"/>
        </w:rPr>
        <w:t xml:space="preserve"> </w:t>
      </w:r>
      <w:r w:rsidRPr="00115CC6">
        <w:rPr>
          <w:rFonts w:ascii="Arial" w:hAnsi="Arial" w:cs="Arial"/>
          <w:lang w:val="es-UY"/>
        </w:rPr>
        <w:t>su</w:t>
      </w:r>
      <w:r w:rsidR="00C86BD4">
        <w:rPr>
          <w:rFonts w:ascii="Arial" w:hAnsi="Arial" w:cs="Arial"/>
          <w:lang w:val="es-UY"/>
        </w:rPr>
        <w:t xml:space="preserve"> </w:t>
      </w:r>
      <w:r w:rsidRPr="00115CC6">
        <w:rPr>
          <w:rFonts w:ascii="Arial" w:hAnsi="Arial" w:cs="Arial"/>
          <w:lang w:val="es-UY"/>
        </w:rPr>
        <w:t>condición</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Estados</w:t>
      </w:r>
      <w:r w:rsidR="00C86BD4">
        <w:rPr>
          <w:rFonts w:ascii="Arial" w:hAnsi="Arial" w:cs="Arial"/>
          <w:lang w:val="es-UY"/>
        </w:rPr>
        <w:t xml:space="preserve"> </w:t>
      </w:r>
      <w:r w:rsidRPr="00115CC6">
        <w:rPr>
          <w:rFonts w:ascii="Arial" w:hAnsi="Arial" w:cs="Arial"/>
          <w:lang w:val="es-UY"/>
        </w:rPr>
        <w:t>Asociados,</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conformidad</w:t>
      </w:r>
      <w:r w:rsidR="00C86BD4">
        <w:rPr>
          <w:rFonts w:ascii="Arial" w:hAnsi="Arial" w:cs="Arial"/>
          <w:lang w:val="es-UY"/>
        </w:rPr>
        <w:t xml:space="preserve"> </w:t>
      </w:r>
      <w:r w:rsidRPr="00115CC6">
        <w:rPr>
          <w:rFonts w:ascii="Arial" w:hAnsi="Arial" w:cs="Arial"/>
          <w:lang w:val="es-UY"/>
        </w:rPr>
        <w:t>con</w:t>
      </w:r>
      <w:r w:rsidR="00C86BD4">
        <w:rPr>
          <w:rFonts w:ascii="Arial" w:hAnsi="Arial" w:cs="Arial"/>
          <w:lang w:val="es-UY"/>
        </w:rPr>
        <w:t xml:space="preserve"> </w:t>
      </w:r>
      <w:r w:rsidRPr="00115CC6">
        <w:rPr>
          <w:rFonts w:ascii="Arial" w:hAnsi="Arial" w:cs="Arial"/>
          <w:lang w:val="es-UY"/>
        </w:rPr>
        <w:t>lo</w:t>
      </w:r>
      <w:r w:rsidR="00C86BD4">
        <w:rPr>
          <w:rFonts w:ascii="Arial" w:hAnsi="Arial" w:cs="Arial"/>
          <w:lang w:val="es-UY"/>
        </w:rPr>
        <w:t xml:space="preserve"> </w:t>
      </w:r>
      <w:r w:rsidRPr="00115CC6">
        <w:rPr>
          <w:rFonts w:ascii="Arial" w:hAnsi="Arial" w:cs="Arial"/>
          <w:lang w:val="es-UY"/>
        </w:rPr>
        <w:t>establecido</w:t>
      </w:r>
      <w:r w:rsidR="00C86BD4">
        <w:rPr>
          <w:rFonts w:ascii="Arial" w:hAnsi="Arial" w:cs="Arial"/>
          <w:lang w:val="es-UY"/>
        </w:rPr>
        <w:t xml:space="preserve"> </w:t>
      </w:r>
      <w:r w:rsidRPr="00115CC6">
        <w:rPr>
          <w:rFonts w:ascii="Arial" w:hAnsi="Arial" w:cs="Arial"/>
          <w:lang w:val="es-UY"/>
        </w:rPr>
        <w:t>en</w:t>
      </w:r>
      <w:r w:rsidR="00C86BD4">
        <w:rPr>
          <w:rFonts w:ascii="Arial" w:hAnsi="Arial" w:cs="Arial"/>
          <w:lang w:val="es-UY"/>
        </w:rPr>
        <w:t xml:space="preserve"> </w:t>
      </w:r>
      <w:r w:rsidRPr="00115CC6">
        <w:rPr>
          <w:rFonts w:ascii="Arial" w:hAnsi="Arial" w:cs="Arial"/>
          <w:lang w:val="es-UY"/>
        </w:rPr>
        <w:t>la</w:t>
      </w:r>
      <w:r w:rsidR="00C86BD4">
        <w:rPr>
          <w:rFonts w:ascii="Arial" w:hAnsi="Arial" w:cs="Arial"/>
          <w:lang w:val="es-UY"/>
        </w:rPr>
        <w:t xml:space="preserve"> </w:t>
      </w:r>
      <w:r w:rsidRPr="00115CC6">
        <w:rPr>
          <w:rFonts w:ascii="Arial" w:hAnsi="Arial" w:cs="Arial"/>
          <w:lang w:val="es-UY"/>
        </w:rPr>
        <w:t>Decisión</w:t>
      </w:r>
      <w:r w:rsidR="00C86BD4">
        <w:rPr>
          <w:rFonts w:ascii="Arial" w:hAnsi="Arial" w:cs="Arial"/>
          <w:lang w:val="es-UY"/>
        </w:rPr>
        <w:t xml:space="preserve"> </w:t>
      </w:r>
      <w:r w:rsidRPr="00115CC6">
        <w:rPr>
          <w:rFonts w:ascii="Arial" w:hAnsi="Arial" w:cs="Arial"/>
          <w:lang w:val="es-UY"/>
        </w:rPr>
        <w:t>CMC</w:t>
      </w:r>
      <w:r w:rsidR="00C86BD4">
        <w:rPr>
          <w:rFonts w:ascii="Arial" w:hAnsi="Arial" w:cs="Arial"/>
          <w:lang w:val="es-UY"/>
        </w:rPr>
        <w:t xml:space="preserve"> </w:t>
      </w:r>
      <w:r w:rsidRPr="00115CC6">
        <w:rPr>
          <w:rFonts w:ascii="Arial" w:hAnsi="Arial" w:cs="Arial"/>
          <w:lang w:val="es-UY"/>
        </w:rPr>
        <w:t>N°18/</w:t>
      </w:r>
      <w:proofErr w:type="gramStart"/>
      <w:r w:rsidRPr="00115CC6">
        <w:rPr>
          <w:rFonts w:ascii="Arial" w:hAnsi="Arial" w:cs="Arial"/>
          <w:lang w:val="es-UY"/>
        </w:rPr>
        <w:t>04,de</w:t>
      </w:r>
      <w:proofErr w:type="gramEnd"/>
      <w:r w:rsidR="00C86BD4">
        <w:rPr>
          <w:rFonts w:ascii="Arial" w:hAnsi="Arial" w:cs="Arial"/>
          <w:lang w:val="es-UY"/>
        </w:rPr>
        <w:t xml:space="preserve"> </w:t>
      </w:r>
      <w:r w:rsidRPr="00115CC6">
        <w:rPr>
          <w:rFonts w:ascii="Arial" w:hAnsi="Arial" w:cs="Arial"/>
          <w:lang w:val="es-UY"/>
        </w:rPr>
        <w:t>la</w:t>
      </w:r>
      <w:r w:rsidR="00C86BD4">
        <w:rPr>
          <w:rFonts w:ascii="Arial" w:hAnsi="Arial" w:cs="Arial"/>
          <w:lang w:val="es-UY"/>
        </w:rPr>
        <w:t xml:space="preserve"> </w:t>
      </w:r>
      <w:r w:rsidRPr="00115CC6">
        <w:rPr>
          <w:rFonts w:ascii="Arial" w:hAnsi="Arial" w:cs="Arial"/>
          <w:lang w:val="es-UY"/>
        </w:rPr>
        <w:t>XX</w:t>
      </w:r>
      <w:r w:rsidR="00744443" w:rsidRPr="00115CC6">
        <w:rPr>
          <w:rFonts w:ascii="Arial" w:hAnsi="Arial" w:cs="Arial"/>
          <w:lang w:val="es-UY"/>
        </w:rPr>
        <w:t>IX</w:t>
      </w:r>
      <w:r w:rsidR="00C86BD4">
        <w:rPr>
          <w:rFonts w:ascii="Arial" w:hAnsi="Arial" w:cs="Arial"/>
          <w:lang w:val="es-UY"/>
        </w:rPr>
        <w:t xml:space="preserve"> </w:t>
      </w:r>
      <w:r w:rsidRPr="00115CC6">
        <w:rPr>
          <w:rFonts w:ascii="Arial" w:hAnsi="Arial" w:cs="Arial"/>
          <w:lang w:val="es-UY"/>
        </w:rPr>
        <w:t>Reunión</w:t>
      </w:r>
      <w:r w:rsidR="00C86BD4">
        <w:rPr>
          <w:rFonts w:ascii="Arial" w:hAnsi="Arial" w:cs="Arial"/>
          <w:lang w:val="es-UY"/>
        </w:rPr>
        <w:t xml:space="preserve"> </w:t>
      </w:r>
      <w:r w:rsidRPr="00115CC6">
        <w:rPr>
          <w:rFonts w:ascii="Arial" w:hAnsi="Arial" w:cs="Arial"/>
          <w:lang w:val="es-UY"/>
        </w:rPr>
        <w:t>Ordinaria</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la</w:t>
      </w:r>
      <w:r w:rsidR="00C86BD4">
        <w:rPr>
          <w:rFonts w:ascii="Arial" w:hAnsi="Arial" w:cs="Arial"/>
          <w:lang w:val="es-UY"/>
        </w:rPr>
        <w:t xml:space="preserve"> </w:t>
      </w:r>
      <w:r w:rsidRPr="00115CC6">
        <w:rPr>
          <w:rFonts w:ascii="Arial" w:hAnsi="Arial" w:cs="Arial"/>
          <w:lang w:val="es-UY"/>
        </w:rPr>
        <w:t>Reunión</w:t>
      </w:r>
      <w:r w:rsidR="00C86BD4">
        <w:rPr>
          <w:rFonts w:ascii="Arial" w:hAnsi="Arial" w:cs="Arial"/>
          <w:lang w:val="es-UY"/>
        </w:rPr>
        <w:t xml:space="preserve"> </w:t>
      </w:r>
      <w:r w:rsidRPr="00115CC6">
        <w:rPr>
          <w:rFonts w:ascii="Arial" w:hAnsi="Arial" w:cs="Arial"/>
          <w:lang w:val="es-UY"/>
        </w:rPr>
        <w:t>Especializada</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Ministerios</w:t>
      </w:r>
      <w:r w:rsidR="00C86BD4">
        <w:rPr>
          <w:rFonts w:ascii="Arial" w:hAnsi="Arial" w:cs="Arial"/>
          <w:lang w:val="es-UY"/>
        </w:rPr>
        <w:t xml:space="preserve"> </w:t>
      </w:r>
      <w:r w:rsidRPr="00115CC6">
        <w:rPr>
          <w:rFonts w:ascii="Arial" w:hAnsi="Arial" w:cs="Arial"/>
          <w:lang w:val="es-UY"/>
        </w:rPr>
        <w:t>Públicos</w:t>
      </w:r>
      <w:r w:rsidR="00C86BD4">
        <w:rPr>
          <w:rFonts w:ascii="Arial" w:hAnsi="Arial" w:cs="Arial"/>
          <w:lang w:val="es-UY"/>
        </w:rPr>
        <w:t xml:space="preserve"> </w:t>
      </w:r>
      <w:r w:rsidRPr="00115CC6">
        <w:rPr>
          <w:rFonts w:ascii="Arial" w:hAnsi="Arial" w:cs="Arial"/>
          <w:lang w:val="es-UY"/>
        </w:rPr>
        <w:t>del</w:t>
      </w:r>
      <w:r w:rsidR="00C86BD4">
        <w:rPr>
          <w:rFonts w:ascii="Arial" w:hAnsi="Arial" w:cs="Arial"/>
          <w:lang w:val="es-UY"/>
        </w:rPr>
        <w:t xml:space="preserve"> </w:t>
      </w:r>
      <w:r w:rsidRPr="00115CC6">
        <w:rPr>
          <w:rFonts w:ascii="Arial" w:hAnsi="Arial" w:cs="Arial"/>
          <w:lang w:val="es-UY"/>
        </w:rPr>
        <w:t>MERCOSUR,</w:t>
      </w:r>
      <w:r w:rsidR="00C86BD4">
        <w:rPr>
          <w:rFonts w:ascii="Arial" w:hAnsi="Arial" w:cs="Arial"/>
          <w:lang w:val="es-UY"/>
        </w:rPr>
        <w:t xml:space="preserve"> </w:t>
      </w:r>
      <w:r w:rsidRPr="00115CC6">
        <w:rPr>
          <w:rFonts w:ascii="Arial" w:hAnsi="Arial" w:cs="Arial"/>
          <w:lang w:val="es-UY"/>
        </w:rPr>
        <w:t>en</w:t>
      </w:r>
      <w:r w:rsidR="00C86BD4">
        <w:rPr>
          <w:rFonts w:ascii="Arial" w:hAnsi="Arial" w:cs="Arial"/>
          <w:lang w:val="es-UY"/>
        </w:rPr>
        <w:t xml:space="preserve"> </w:t>
      </w:r>
      <w:r w:rsidRPr="00115CC6">
        <w:rPr>
          <w:rFonts w:ascii="Arial" w:hAnsi="Arial" w:cs="Arial"/>
          <w:lang w:val="es-UY"/>
        </w:rPr>
        <w:t>el</w:t>
      </w:r>
      <w:r w:rsidR="00C86BD4">
        <w:rPr>
          <w:rFonts w:ascii="Arial" w:hAnsi="Arial" w:cs="Arial"/>
          <w:lang w:val="es-UY"/>
        </w:rPr>
        <w:t xml:space="preserve"> </w:t>
      </w:r>
      <w:r w:rsidRPr="00115CC6">
        <w:rPr>
          <w:rFonts w:ascii="Arial" w:hAnsi="Arial" w:cs="Arial"/>
          <w:lang w:val="es-UY"/>
        </w:rPr>
        <w:t>tratamiento</w:t>
      </w:r>
      <w:r w:rsidR="00C86BD4">
        <w:rPr>
          <w:rFonts w:ascii="Arial" w:hAnsi="Arial" w:cs="Arial"/>
          <w:lang w:val="es-UY"/>
        </w:rPr>
        <w:t xml:space="preserve"> </w:t>
      </w:r>
      <w:r w:rsidRPr="00115CC6">
        <w:rPr>
          <w:rFonts w:ascii="Arial" w:hAnsi="Arial" w:cs="Arial"/>
          <w:lang w:val="es-UY"/>
        </w:rPr>
        <w:t>de</w:t>
      </w:r>
      <w:r w:rsidR="00C86BD4">
        <w:rPr>
          <w:rFonts w:ascii="Arial" w:hAnsi="Arial" w:cs="Arial"/>
          <w:lang w:val="es-UY"/>
        </w:rPr>
        <w:t xml:space="preserve"> </w:t>
      </w:r>
      <w:r w:rsidRPr="00115CC6">
        <w:rPr>
          <w:rFonts w:ascii="Arial" w:hAnsi="Arial" w:cs="Arial"/>
          <w:lang w:val="es-UY"/>
        </w:rPr>
        <w:t>los</w:t>
      </w:r>
      <w:r w:rsidR="00C86BD4">
        <w:rPr>
          <w:rFonts w:ascii="Arial" w:hAnsi="Arial" w:cs="Arial"/>
          <w:lang w:val="es-UY"/>
        </w:rPr>
        <w:t xml:space="preserve"> </w:t>
      </w:r>
      <w:r w:rsidRPr="00115CC6">
        <w:rPr>
          <w:rFonts w:ascii="Arial" w:hAnsi="Arial" w:cs="Arial"/>
          <w:lang w:val="es-UY"/>
        </w:rPr>
        <w:t>siguientes</w:t>
      </w:r>
      <w:r w:rsidR="00C86BD4">
        <w:rPr>
          <w:rFonts w:ascii="Arial" w:hAnsi="Arial" w:cs="Arial"/>
          <w:lang w:val="es-UY"/>
        </w:rPr>
        <w:t xml:space="preserve"> </w:t>
      </w:r>
      <w:r w:rsidRPr="00115CC6">
        <w:rPr>
          <w:rFonts w:ascii="Arial" w:hAnsi="Arial" w:cs="Arial"/>
          <w:lang w:val="es-UY"/>
        </w:rPr>
        <w:t>temas</w:t>
      </w:r>
      <w:r w:rsidR="00255E13" w:rsidRPr="00115CC6">
        <w:rPr>
          <w:rFonts w:ascii="Arial" w:hAnsi="Arial" w:cs="Arial"/>
          <w:lang w:val="es-UY"/>
        </w:rPr>
        <w:t xml:space="preserve"> de la Agenda y manifestaron su acuerdo respecto al Acta.</w:t>
      </w:r>
    </w:p>
    <w:p w14:paraId="5231F2BC" w14:textId="77777777" w:rsidR="0002621B" w:rsidRPr="00DE2BFC" w:rsidRDefault="004418B1" w:rsidP="00DA0058">
      <w:pPr>
        <w:pStyle w:val="Textoindependiente"/>
        <w:ind w:right="3"/>
        <w:jc w:val="both"/>
        <w:rPr>
          <w:rFonts w:ascii="Arial" w:hAnsi="Arial" w:cs="Arial"/>
          <w:lang w:val="es-UY"/>
        </w:rPr>
      </w:pPr>
      <w:r w:rsidRPr="00DE2BFC">
        <w:rPr>
          <w:rFonts w:ascii="Arial" w:hAnsi="Arial" w:cs="Arial"/>
          <w:lang w:val="es-UY"/>
        </w:rPr>
        <w:t>Los</w:t>
      </w:r>
      <w:r w:rsidR="00C86BD4" w:rsidRPr="00DE2BFC">
        <w:rPr>
          <w:rFonts w:ascii="Arial" w:hAnsi="Arial" w:cs="Arial"/>
          <w:lang w:val="es-UY"/>
        </w:rPr>
        <w:t xml:space="preserve"> </w:t>
      </w:r>
      <w:r w:rsidRPr="00DE2BFC">
        <w:rPr>
          <w:rFonts w:ascii="Arial" w:hAnsi="Arial" w:cs="Arial"/>
          <w:lang w:val="es-UY"/>
        </w:rPr>
        <w:t>temas</w:t>
      </w:r>
      <w:r w:rsidR="00C86BD4" w:rsidRPr="00DE2BFC">
        <w:rPr>
          <w:rFonts w:ascii="Arial" w:hAnsi="Arial" w:cs="Arial"/>
          <w:lang w:val="es-UY"/>
        </w:rPr>
        <w:t xml:space="preserve"> </w:t>
      </w:r>
      <w:r w:rsidRPr="00DE2BFC">
        <w:rPr>
          <w:rFonts w:ascii="Arial" w:hAnsi="Arial" w:cs="Arial"/>
          <w:lang w:val="es-UY"/>
        </w:rPr>
        <w:t>tratados</w:t>
      </w:r>
      <w:r w:rsidR="00C86BD4" w:rsidRPr="00DE2BFC">
        <w:rPr>
          <w:rFonts w:ascii="Arial" w:hAnsi="Arial" w:cs="Arial"/>
          <w:lang w:val="es-UY"/>
        </w:rPr>
        <w:t xml:space="preserve"> </w:t>
      </w:r>
      <w:r w:rsidRPr="00DE2BFC">
        <w:rPr>
          <w:rFonts w:ascii="Arial" w:hAnsi="Arial" w:cs="Arial"/>
          <w:lang w:val="es-UY"/>
        </w:rPr>
        <w:t>fueron:</w:t>
      </w:r>
    </w:p>
    <w:p w14:paraId="75F1872B" w14:textId="68DC7AA8" w:rsidR="00DE2BFC" w:rsidRPr="00115CC6" w:rsidRDefault="009465D9" w:rsidP="00DE2BFC">
      <w:pPr>
        <w:jc w:val="both"/>
        <w:rPr>
          <w:rFonts w:ascii="Arial" w:hAnsi="Arial" w:cs="Arial"/>
          <w:sz w:val="24"/>
          <w:szCs w:val="24"/>
          <w:lang w:val="es-UY" w:eastAsia="pt-BR"/>
        </w:rPr>
      </w:pPr>
      <w:r w:rsidRPr="00115CC6">
        <w:rPr>
          <w:rFonts w:ascii="Arial" w:hAnsi="Arial" w:cs="Arial"/>
          <w:sz w:val="24"/>
          <w:szCs w:val="24"/>
          <w:lang w:val="es-UY" w:eastAsia="pt-BR"/>
        </w:rPr>
        <w:t>Durante la reunión fueron tratados los siguientes temas:</w:t>
      </w:r>
    </w:p>
    <w:p w14:paraId="066AE424" w14:textId="77777777" w:rsidR="009465D9" w:rsidRPr="00115CC6" w:rsidRDefault="009465D9" w:rsidP="00DE2BFC">
      <w:pPr>
        <w:pStyle w:val="Ttulo11"/>
        <w:numPr>
          <w:ilvl w:val="0"/>
          <w:numId w:val="6"/>
        </w:numPr>
        <w:tabs>
          <w:tab w:val="left" w:pos="567"/>
        </w:tabs>
        <w:spacing w:line="360" w:lineRule="auto"/>
        <w:ind w:right="3"/>
        <w:rPr>
          <w:b w:val="0"/>
          <w:bCs w:val="0"/>
          <w:lang w:val="es-UY"/>
        </w:rPr>
      </w:pPr>
      <w:r w:rsidRPr="00115CC6">
        <w:rPr>
          <w:b w:val="0"/>
          <w:bCs w:val="0"/>
          <w:lang w:val="es-UY"/>
        </w:rPr>
        <w:t>LECTURA</w:t>
      </w:r>
      <w:r w:rsidR="00C86BD4">
        <w:rPr>
          <w:b w:val="0"/>
          <w:bCs w:val="0"/>
          <w:lang w:val="es-UY"/>
        </w:rPr>
        <w:t xml:space="preserve"> </w:t>
      </w:r>
      <w:r w:rsidRPr="00115CC6">
        <w:rPr>
          <w:b w:val="0"/>
          <w:bCs w:val="0"/>
          <w:lang w:val="es-UY"/>
        </w:rPr>
        <w:t>Y CONSOLIDACIÓN DE LA AGENDA DE TRABAJO</w:t>
      </w:r>
    </w:p>
    <w:p w14:paraId="4DBEF086" w14:textId="77777777" w:rsidR="009465D9" w:rsidRPr="00115CC6" w:rsidRDefault="009465D9" w:rsidP="00DE2BFC">
      <w:pPr>
        <w:pStyle w:val="Ttulo11"/>
        <w:numPr>
          <w:ilvl w:val="0"/>
          <w:numId w:val="6"/>
        </w:numPr>
        <w:tabs>
          <w:tab w:val="left" w:pos="546"/>
        </w:tabs>
        <w:spacing w:line="360" w:lineRule="auto"/>
        <w:ind w:right="3"/>
        <w:jc w:val="both"/>
        <w:rPr>
          <w:b w:val="0"/>
          <w:bCs w:val="0"/>
          <w:lang w:val="es-UY"/>
        </w:rPr>
      </w:pPr>
      <w:r w:rsidRPr="00115CC6">
        <w:rPr>
          <w:b w:val="0"/>
          <w:bCs w:val="0"/>
          <w:lang w:val="es-UY"/>
        </w:rPr>
        <w:t>CONSOLIDACIÓN Y APROBACIÓN DEL ACTA DE LA REUNIÓN PREPARATORIA</w:t>
      </w:r>
    </w:p>
    <w:p w14:paraId="311E2E68" w14:textId="77777777" w:rsidR="009465D9" w:rsidRPr="00115CC6" w:rsidRDefault="009465D9" w:rsidP="00DE2BFC">
      <w:pPr>
        <w:pStyle w:val="Sinespaciado"/>
        <w:numPr>
          <w:ilvl w:val="0"/>
          <w:numId w:val="6"/>
        </w:numPr>
        <w:spacing w:line="360" w:lineRule="auto"/>
        <w:ind w:right="3"/>
        <w:jc w:val="both"/>
        <w:rPr>
          <w:rFonts w:ascii="Arial" w:hAnsi="Arial" w:cs="Arial"/>
          <w:sz w:val="24"/>
          <w:szCs w:val="24"/>
          <w:lang w:val="es-UY"/>
        </w:rPr>
      </w:pPr>
      <w:r w:rsidRPr="00115CC6">
        <w:rPr>
          <w:rFonts w:ascii="Arial" w:hAnsi="Arial" w:cs="Arial"/>
          <w:sz w:val="24"/>
          <w:szCs w:val="24"/>
          <w:lang w:val="es-UY"/>
        </w:rPr>
        <w:t xml:space="preserve">CONSOLIDACIÓN Y APROBACIÓN DE LA GUÍA SOBRE CONGELAMIENTO, INCAUTACIÓN, SECUESTRO Y DECOMISO DE ACTIVOS </w:t>
      </w:r>
    </w:p>
    <w:p w14:paraId="6DE70A92" w14:textId="77777777" w:rsidR="009465D9" w:rsidRPr="00115CC6" w:rsidRDefault="009465D9" w:rsidP="00DE2BFC">
      <w:pPr>
        <w:pStyle w:val="Ttulo11"/>
        <w:numPr>
          <w:ilvl w:val="0"/>
          <w:numId w:val="6"/>
        </w:numPr>
        <w:tabs>
          <w:tab w:val="left" w:pos="546"/>
        </w:tabs>
        <w:spacing w:line="360" w:lineRule="auto"/>
        <w:ind w:right="3"/>
        <w:jc w:val="both"/>
        <w:rPr>
          <w:b w:val="0"/>
          <w:bCs w:val="0"/>
          <w:lang w:val="es-UY"/>
        </w:rPr>
      </w:pPr>
      <w:r w:rsidRPr="00115CC6">
        <w:rPr>
          <w:b w:val="0"/>
          <w:bCs w:val="0"/>
          <w:lang w:val="es-UY"/>
        </w:rPr>
        <w:t>CONSOLIDACIÓN Y APROBACIÓN CONVENIO DE COOPERACIÓN INTERINSTITUCIONAL ENT</w:t>
      </w:r>
      <w:r w:rsidR="00C86BD4">
        <w:rPr>
          <w:b w:val="0"/>
          <w:bCs w:val="0"/>
          <w:lang w:val="es-UY"/>
        </w:rPr>
        <w:t xml:space="preserve">RE LOS MINISTERIOS PÚBLICOS </w:t>
      </w:r>
      <w:r w:rsidRPr="00115CC6">
        <w:rPr>
          <w:b w:val="0"/>
          <w:bCs w:val="0"/>
          <w:lang w:val="es-UY"/>
        </w:rPr>
        <w:t>O FISCALIAS INTEGRANTES DE LA REMPM</w:t>
      </w:r>
    </w:p>
    <w:p w14:paraId="538D651F" w14:textId="77777777" w:rsidR="009465D9" w:rsidRPr="00115CC6" w:rsidRDefault="009465D9" w:rsidP="00DE2BFC">
      <w:pPr>
        <w:pStyle w:val="Ttulo11"/>
        <w:numPr>
          <w:ilvl w:val="0"/>
          <w:numId w:val="6"/>
        </w:numPr>
        <w:tabs>
          <w:tab w:val="left" w:pos="546"/>
        </w:tabs>
        <w:spacing w:line="360" w:lineRule="auto"/>
        <w:ind w:right="3"/>
        <w:jc w:val="both"/>
        <w:rPr>
          <w:b w:val="0"/>
          <w:bCs w:val="0"/>
          <w:lang w:val="es-UY"/>
        </w:rPr>
      </w:pPr>
      <w:r w:rsidRPr="00115CC6">
        <w:rPr>
          <w:b w:val="0"/>
          <w:bCs w:val="0"/>
          <w:lang w:val="es-UY"/>
        </w:rPr>
        <w:t>SITUACIÓN DE LOS MINISTERIOS PÚBLICOS DE LA REGIÓN</w:t>
      </w:r>
    </w:p>
    <w:p w14:paraId="726D2742" w14:textId="77777777" w:rsidR="009465D9" w:rsidRPr="00115CC6" w:rsidRDefault="009465D9" w:rsidP="00DE2BFC">
      <w:pPr>
        <w:pStyle w:val="Ttulo11"/>
        <w:numPr>
          <w:ilvl w:val="0"/>
          <w:numId w:val="6"/>
        </w:numPr>
        <w:tabs>
          <w:tab w:val="left" w:pos="546"/>
        </w:tabs>
        <w:spacing w:line="360" w:lineRule="auto"/>
        <w:ind w:right="3"/>
        <w:jc w:val="both"/>
        <w:rPr>
          <w:b w:val="0"/>
          <w:bCs w:val="0"/>
          <w:lang w:val="es-UY"/>
        </w:rPr>
      </w:pPr>
      <w:r w:rsidRPr="00115CC6">
        <w:rPr>
          <w:b w:val="0"/>
          <w:bCs w:val="0"/>
          <w:lang w:val="es-UY"/>
        </w:rPr>
        <w:t>COOPERACIÓN INTERNACIONAL Y MINISTERIOS PÚBLICO</w:t>
      </w:r>
    </w:p>
    <w:p w14:paraId="6087F660" w14:textId="77777777" w:rsidR="009465D9" w:rsidRPr="00115CC6" w:rsidRDefault="009465D9" w:rsidP="00DE2BFC">
      <w:pPr>
        <w:pStyle w:val="Textoindependiente"/>
        <w:numPr>
          <w:ilvl w:val="0"/>
          <w:numId w:val="6"/>
        </w:numPr>
        <w:spacing w:line="360" w:lineRule="auto"/>
        <w:ind w:right="3"/>
        <w:rPr>
          <w:rFonts w:ascii="Arial" w:hAnsi="Arial" w:cs="Arial"/>
          <w:color w:val="000000" w:themeColor="text1"/>
          <w:lang w:val="es-UY"/>
        </w:rPr>
      </w:pPr>
      <w:r w:rsidRPr="00115CC6">
        <w:rPr>
          <w:rFonts w:ascii="Arial" w:hAnsi="Arial" w:cs="Arial"/>
          <w:lang w:val="es-UY"/>
        </w:rPr>
        <w:t xml:space="preserve">DEBATE </w:t>
      </w:r>
      <w:r w:rsidRPr="00115CC6">
        <w:rPr>
          <w:rFonts w:ascii="Arial" w:hAnsi="Arial" w:cs="Arial"/>
          <w:color w:val="000000" w:themeColor="text1"/>
          <w:lang w:val="es-UY"/>
        </w:rPr>
        <w:t>SOBRE DECLARACIONES Y APROBACIÓN</w:t>
      </w:r>
    </w:p>
    <w:p w14:paraId="5B03B430" w14:textId="77777777" w:rsidR="009465D9" w:rsidRPr="00115CC6" w:rsidRDefault="009465D9" w:rsidP="00DE2BFC">
      <w:pPr>
        <w:pStyle w:val="Textoindependiente"/>
        <w:numPr>
          <w:ilvl w:val="0"/>
          <w:numId w:val="6"/>
        </w:numPr>
        <w:spacing w:line="360" w:lineRule="auto"/>
        <w:ind w:right="3"/>
        <w:rPr>
          <w:rFonts w:ascii="Arial" w:hAnsi="Arial" w:cs="Arial"/>
          <w:color w:val="000000" w:themeColor="text1"/>
          <w:lang w:val="es-UY"/>
        </w:rPr>
      </w:pPr>
      <w:r w:rsidRPr="00115CC6">
        <w:rPr>
          <w:rFonts w:ascii="Arial" w:hAnsi="Arial" w:cs="Arial"/>
          <w:lang w:val="es-UY"/>
        </w:rPr>
        <w:lastRenderedPageBreak/>
        <w:t>PROGRAMA DE TRABAJO 2021-2022 DE LA REMPM</w:t>
      </w:r>
    </w:p>
    <w:p w14:paraId="3824842F" w14:textId="77777777" w:rsidR="009E29C6" w:rsidRPr="00115CC6" w:rsidRDefault="009E29C6" w:rsidP="009E29C6">
      <w:pPr>
        <w:pStyle w:val="Textoindependiente"/>
        <w:ind w:left="426" w:hanging="284"/>
        <w:jc w:val="both"/>
        <w:rPr>
          <w:rFonts w:ascii="Arial" w:hAnsi="Arial" w:cs="Arial"/>
          <w:lang w:val="es-UY"/>
        </w:rPr>
      </w:pPr>
    </w:p>
    <w:p w14:paraId="6BEFC461" w14:textId="77777777" w:rsidR="009E29C6" w:rsidRPr="00115CC6" w:rsidRDefault="009E29C6" w:rsidP="009E29C6">
      <w:pPr>
        <w:pStyle w:val="Textoindependiente"/>
        <w:rPr>
          <w:rFonts w:ascii="Arial" w:hAnsi="Arial" w:cs="Arial"/>
          <w:lang w:val="es-UY"/>
        </w:rPr>
      </w:pPr>
    </w:p>
    <w:p w14:paraId="684DBE1D" w14:textId="77777777" w:rsidR="009E29C6" w:rsidRPr="00115CC6" w:rsidRDefault="009E29C6" w:rsidP="009E29C6">
      <w:pPr>
        <w:pStyle w:val="Textoindependiente"/>
        <w:rPr>
          <w:rFonts w:ascii="Arial" w:hAnsi="Arial" w:cs="Arial"/>
          <w:lang w:val="es-U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362"/>
      </w:tblGrid>
      <w:tr w:rsidR="001735A9" w:rsidRPr="00BA7AEC" w14:paraId="7E4BA389" w14:textId="77777777" w:rsidTr="00255E13">
        <w:tc>
          <w:tcPr>
            <w:tcW w:w="4362" w:type="dxa"/>
          </w:tcPr>
          <w:p w14:paraId="09834890" w14:textId="77777777" w:rsidR="001735A9" w:rsidRPr="00115CC6" w:rsidRDefault="001735A9" w:rsidP="00B4279B">
            <w:pPr>
              <w:jc w:val="center"/>
              <w:rPr>
                <w:rFonts w:ascii="Arial" w:hAnsi="Arial" w:cs="Arial"/>
                <w:sz w:val="24"/>
                <w:szCs w:val="24"/>
                <w:highlight w:val="yellow"/>
                <w:lang w:val="es-UY"/>
              </w:rPr>
            </w:pPr>
          </w:p>
          <w:p w14:paraId="0C83709E"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_________________________</w:t>
            </w:r>
          </w:p>
          <w:p w14:paraId="298408A2"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Por la Delegación de Chile</w:t>
            </w:r>
          </w:p>
          <w:p w14:paraId="494C0146" w14:textId="77777777" w:rsidR="001735A9" w:rsidRPr="00C86BD4" w:rsidRDefault="00E35890" w:rsidP="00B4279B">
            <w:pPr>
              <w:jc w:val="center"/>
              <w:rPr>
                <w:rFonts w:ascii="Arial" w:hAnsi="Arial" w:cs="Arial"/>
                <w:b/>
                <w:sz w:val="24"/>
                <w:szCs w:val="24"/>
                <w:lang w:val="es-UY"/>
              </w:rPr>
            </w:pPr>
            <w:r w:rsidRPr="00C86BD4">
              <w:rPr>
                <w:rFonts w:ascii="Arial" w:hAnsi="Arial" w:cs="Arial"/>
                <w:b/>
                <w:sz w:val="24"/>
                <w:szCs w:val="24"/>
                <w:lang w:val="es-UY"/>
              </w:rPr>
              <w:t>JORGE ABBOTT CHARME</w:t>
            </w:r>
          </w:p>
          <w:p w14:paraId="03D9ACC8" w14:textId="77777777" w:rsidR="001735A9" w:rsidRPr="00115CC6" w:rsidRDefault="001735A9" w:rsidP="00B4279B">
            <w:pPr>
              <w:rPr>
                <w:rFonts w:ascii="Arial" w:hAnsi="Arial" w:cs="Arial"/>
                <w:sz w:val="24"/>
                <w:szCs w:val="24"/>
                <w:highlight w:val="yellow"/>
                <w:lang w:val="es-UY"/>
              </w:rPr>
            </w:pPr>
          </w:p>
        </w:tc>
        <w:tc>
          <w:tcPr>
            <w:tcW w:w="4362" w:type="dxa"/>
          </w:tcPr>
          <w:p w14:paraId="50C619AC" w14:textId="77777777" w:rsidR="001735A9" w:rsidRPr="00115CC6" w:rsidRDefault="001735A9" w:rsidP="00B4279B">
            <w:pPr>
              <w:jc w:val="center"/>
              <w:rPr>
                <w:rFonts w:ascii="Arial" w:hAnsi="Arial" w:cs="Arial"/>
                <w:sz w:val="24"/>
                <w:szCs w:val="24"/>
                <w:highlight w:val="yellow"/>
                <w:lang w:val="es-UY"/>
              </w:rPr>
            </w:pPr>
          </w:p>
          <w:p w14:paraId="5AD3AAFB"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_________________________</w:t>
            </w:r>
          </w:p>
          <w:p w14:paraId="055354AD"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Por la Delegación de Colombia</w:t>
            </w:r>
          </w:p>
          <w:p w14:paraId="68E41D21" w14:textId="77777777" w:rsidR="001735A9" w:rsidRPr="00C86BD4" w:rsidRDefault="00C86BD4" w:rsidP="00B4279B">
            <w:pPr>
              <w:jc w:val="center"/>
              <w:rPr>
                <w:rFonts w:ascii="Arial" w:hAnsi="Arial" w:cs="Arial"/>
                <w:b/>
                <w:sz w:val="24"/>
                <w:szCs w:val="24"/>
                <w:lang w:val="es-UY"/>
              </w:rPr>
            </w:pPr>
            <w:r>
              <w:rPr>
                <w:rFonts w:ascii="Arial" w:hAnsi="Arial" w:cs="Arial"/>
                <w:b/>
                <w:sz w:val="24"/>
                <w:szCs w:val="24"/>
                <w:lang w:val="es-UY"/>
              </w:rPr>
              <w:t>GONZALO GOMEZ</w:t>
            </w:r>
          </w:p>
          <w:p w14:paraId="123E623E" w14:textId="77777777" w:rsidR="001735A9" w:rsidRPr="00115CC6" w:rsidRDefault="001735A9" w:rsidP="00B4279B">
            <w:pPr>
              <w:rPr>
                <w:rFonts w:ascii="Arial" w:hAnsi="Arial" w:cs="Arial"/>
                <w:sz w:val="24"/>
                <w:szCs w:val="24"/>
                <w:highlight w:val="yellow"/>
                <w:lang w:val="es-UY"/>
              </w:rPr>
            </w:pPr>
          </w:p>
        </w:tc>
      </w:tr>
      <w:tr w:rsidR="001735A9" w:rsidRPr="00BA7AEC" w14:paraId="0DFD9A63" w14:textId="77777777" w:rsidTr="00255E13">
        <w:tc>
          <w:tcPr>
            <w:tcW w:w="4362" w:type="dxa"/>
          </w:tcPr>
          <w:p w14:paraId="36CDB5C2" w14:textId="77777777" w:rsidR="001735A9" w:rsidRPr="00115CC6" w:rsidRDefault="001735A9" w:rsidP="00B4279B">
            <w:pPr>
              <w:jc w:val="center"/>
              <w:rPr>
                <w:rFonts w:ascii="Arial" w:hAnsi="Arial" w:cs="Arial"/>
                <w:sz w:val="24"/>
                <w:szCs w:val="24"/>
                <w:highlight w:val="yellow"/>
                <w:lang w:val="es-UY"/>
              </w:rPr>
            </w:pPr>
          </w:p>
          <w:p w14:paraId="0CC2980A" w14:textId="77777777" w:rsidR="00E35890" w:rsidRPr="00115CC6" w:rsidRDefault="00E35890" w:rsidP="00B4279B">
            <w:pPr>
              <w:jc w:val="center"/>
              <w:rPr>
                <w:rFonts w:ascii="Arial" w:hAnsi="Arial" w:cs="Arial"/>
                <w:sz w:val="24"/>
                <w:szCs w:val="24"/>
                <w:highlight w:val="yellow"/>
                <w:lang w:val="es-UY"/>
              </w:rPr>
            </w:pPr>
          </w:p>
          <w:p w14:paraId="204F72D4" w14:textId="77777777" w:rsidR="00E35890" w:rsidRPr="00115CC6" w:rsidRDefault="00E35890" w:rsidP="00B4279B">
            <w:pPr>
              <w:jc w:val="center"/>
              <w:rPr>
                <w:rFonts w:ascii="Arial" w:hAnsi="Arial" w:cs="Arial"/>
                <w:sz w:val="24"/>
                <w:szCs w:val="24"/>
                <w:highlight w:val="yellow"/>
                <w:lang w:val="es-UY"/>
              </w:rPr>
            </w:pPr>
          </w:p>
          <w:p w14:paraId="22F4F586"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_________________________</w:t>
            </w:r>
          </w:p>
          <w:p w14:paraId="2A7BEC99"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Por la Delegación de Ecuador</w:t>
            </w:r>
          </w:p>
          <w:p w14:paraId="6F307808" w14:textId="77777777" w:rsidR="001735A9" w:rsidRPr="00115CC6" w:rsidRDefault="00E35890" w:rsidP="00B4279B">
            <w:pPr>
              <w:jc w:val="center"/>
              <w:rPr>
                <w:rFonts w:ascii="Arial" w:hAnsi="Arial" w:cs="Arial"/>
                <w:b/>
                <w:sz w:val="24"/>
                <w:szCs w:val="24"/>
                <w:highlight w:val="yellow"/>
                <w:lang w:val="es-UY"/>
              </w:rPr>
            </w:pPr>
            <w:r w:rsidRPr="00C86BD4">
              <w:rPr>
                <w:rFonts w:ascii="Arial" w:hAnsi="Arial" w:cs="Arial"/>
                <w:b/>
                <w:sz w:val="24"/>
                <w:szCs w:val="24"/>
                <w:lang w:val="es-UY"/>
              </w:rPr>
              <w:t>DIANA SALAZAR</w:t>
            </w:r>
          </w:p>
        </w:tc>
        <w:tc>
          <w:tcPr>
            <w:tcW w:w="4362" w:type="dxa"/>
          </w:tcPr>
          <w:p w14:paraId="3179AB91" w14:textId="77777777" w:rsidR="001735A9" w:rsidRPr="00115CC6" w:rsidRDefault="001735A9" w:rsidP="00B4279B">
            <w:pPr>
              <w:jc w:val="center"/>
              <w:rPr>
                <w:rFonts w:ascii="Arial" w:hAnsi="Arial" w:cs="Arial"/>
                <w:sz w:val="24"/>
                <w:szCs w:val="24"/>
                <w:highlight w:val="yellow"/>
                <w:lang w:val="es-UY"/>
              </w:rPr>
            </w:pPr>
          </w:p>
          <w:p w14:paraId="23B79971" w14:textId="77777777" w:rsidR="00E35890" w:rsidRPr="00115CC6" w:rsidRDefault="00E35890" w:rsidP="00B4279B">
            <w:pPr>
              <w:jc w:val="center"/>
              <w:rPr>
                <w:rFonts w:ascii="Arial" w:hAnsi="Arial" w:cs="Arial"/>
                <w:sz w:val="24"/>
                <w:szCs w:val="24"/>
                <w:highlight w:val="yellow"/>
                <w:lang w:val="es-UY"/>
              </w:rPr>
            </w:pPr>
          </w:p>
          <w:p w14:paraId="55864DA1" w14:textId="77777777" w:rsidR="00E35890" w:rsidRPr="00115CC6" w:rsidRDefault="00E35890" w:rsidP="00B4279B">
            <w:pPr>
              <w:jc w:val="center"/>
              <w:rPr>
                <w:rFonts w:ascii="Arial" w:hAnsi="Arial" w:cs="Arial"/>
                <w:sz w:val="24"/>
                <w:szCs w:val="24"/>
                <w:highlight w:val="yellow"/>
                <w:lang w:val="es-UY"/>
              </w:rPr>
            </w:pPr>
          </w:p>
          <w:p w14:paraId="1C5D0191"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_________________________</w:t>
            </w:r>
          </w:p>
          <w:p w14:paraId="3711D69E" w14:textId="77777777" w:rsidR="001735A9" w:rsidRPr="00C86BD4" w:rsidRDefault="001735A9" w:rsidP="00B4279B">
            <w:pPr>
              <w:jc w:val="center"/>
              <w:rPr>
                <w:rFonts w:ascii="Arial" w:hAnsi="Arial" w:cs="Arial"/>
                <w:sz w:val="24"/>
                <w:szCs w:val="24"/>
                <w:lang w:val="es-UY"/>
              </w:rPr>
            </w:pPr>
            <w:r w:rsidRPr="00C86BD4">
              <w:rPr>
                <w:rFonts w:ascii="Arial" w:hAnsi="Arial" w:cs="Arial"/>
                <w:sz w:val="24"/>
                <w:szCs w:val="24"/>
                <w:lang w:val="es-UY"/>
              </w:rPr>
              <w:t>Por la Delegación de Perú</w:t>
            </w:r>
          </w:p>
          <w:p w14:paraId="4263350E" w14:textId="77777777" w:rsidR="001735A9" w:rsidRPr="00C86BD4" w:rsidRDefault="00C86BD4" w:rsidP="00B4279B">
            <w:pPr>
              <w:jc w:val="center"/>
              <w:rPr>
                <w:rFonts w:ascii="Arial" w:hAnsi="Arial" w:cs="Arial"/>
                <w:b/>
                <w:sz w:val="24"/>
                <w:szCs w:val="24"/>
                <w:lang w:val="es-UY"/>
              </w:rPr>
            </w:pPr>
            <w:r>
              <w:rPr>
                <w:rFonts w:ascii="Arial" w:hAnsi="Arial" w:cs="Arial"/>
                <w:b/>
                <w:sz w:val="24"/>
                <w:szCs w:val="24"/>
                <w:lang w:val="es-UY"/>
              </w:rPr>
              <w:t>LUZGARDO RAMIRO GONZALEZ RODRIGUEZ</w:t>
            </w:r>
          </w:p>
          <w:p w14:paraId="72F722C3" w14:textId="77777777" w:rsidR="001735A9" w:rsidRPr="00115CC6" w:rsidRDefault="001735A9" w:rsidP="00B4279B">
            <w:pPr>
              <w:rPr>
                <w:rFonts w:ascii="Arial" w:hAnsi="Arial" w:cs="Arial"/>
                <w:sz w:val="24"/>
                <w:szCs w:val="24"/>
                <w:highlight w:val="yellow"/>
                <w:lang w:val="es-UY"/>
              </w:rPr>
            </w:pPr>
          </w:p>
        </w:tc>
      </w:tr>
    </w:tbl>
    <w:p w14:paraId="55189211" w14:textId="77777777" w:rsidR="004418B1" w:rsidRPr="00115CC6" w:rsidRDefault="004418B1" w:rsidP="00B4279B">
      <w:pPr>
        <w:rPr>
          <w:rFonts w:ascii="Arial" w:hAnsi="Arial" w:cs="Arial"/>
          <w:sz w:val="24"/>
          <w:szCs w:val="24"/>
          <w:lang w:val="es-UY"/>
        </w:rPr>
      </w:pPr>
    </w:p>
    <w:sectPr w:rsidR="004418B1" w:rsidRPr="00115CC6" w:rsidSect="00DA0058">
      <w:type w:val="continuous"/>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AC61" w14:textId="77777777" w:rsidR="00DE227E" w:rsidRDefault="00DE227E" w:rsidP="0002621B">
      <w:r>
        <w:separator/>
      </w:r>
    </w:p>
  </w:endnote>
  <w:endnote w:type="continuationSeparator" w:id="0">
    <w:p w14:paraId="1199E673" w14:textId="77777777" w:rsidR="00DE227E" w:rsidRDefault="00DE227E" w:rsidP="0002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7543"/>
      <w:docPartObj>
        <w:docPartGallery w:val="Page Numbers (Bottom of Page)"/>
        <w:docPartUnique/>
      </w:docPartObj>
    </w:sdtPr>
    <w:sdtEndPr/>
    <w:sdtContent>
      <w:p w14:paraId="7416559F" w14:textId="77777777" w:rsidR="00602355" w:rsidRDefault="00C16E54">
        <w:pPr>
          <w:pStyle w:val="Piedepgina"/>
          <w:jc w:val="right"/>
        </w:pPr>
        <w:r>
          <w:fldChar w:fldCharType="begin"/>
        </w:r>
        <w:r w:rsidR="00602355">
          <w:instrText>PAGE   \* MERGEFORMAT</w:instrText>
        </w:r>
        <w:r>
          <w:fldChar w:fldCharType="separate"/>
        </w:r>
        <w:r w:rsidR="00DB3397" w:rsidRPr="00DB3397">
          <w:rPr>
            <w:noProof/>
            <w:lang w:val="es-ES"/>
          </w:rPr>
          <w:t>5</w:t>
        </w:r>
        <w:r>
          <w:fldChar w:fldCharType="end"/>
        </w:r>
      </w:p>
    </w:sdtContent>
  </w:sdt>
  <w:p w14:paraId="17DFBC9C" w14:textId="77777777" w:rsidR="0002621B" w:rsidRDefault="0002621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EA6E" w14:textId="77777777" w:rsidR="00DE227E" w:rsidRDefault="00DE227E" w:rsidP="0002621B">
      <w:r>
        <w:separator/>
      </w:r>
    </w:p>
  </w:footnote>
  <w:footnote w:type="continuationSeparator" w:id="0">
    <w:p w14:paraId="7D6A6B7F" w14:textId="77777777" w:rsidR="00DE227E" w:rsidRDefault="00DE227E" w:rsidP="0002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CB5"/>
    <w:multiLevelType w:val="hybridMultilevel"/>
    <w:tmpl w:val="ABE036A4"/>
    <w:lvl w:ilvl="0" w:tplc="97C4A764">
      <w:start w:val="1"/>
      <w:numFmt w:val="decimal"/>
      <w:lvlText w:val="%1."/>
      <w:lvlJc w:val="left"/>
      <w:pPr>
        <w:ind w:left="2672" w:hanging="284"/>
      </w:pPr>
      <w:rPr>
        <w:rFonts w:ascii="Arial" w:eastAsia="Arial" w:hAnsi="Arial" w:cs="Arial" w:hint="default"/>
        <w:b/>
        <w:bCs/>
        <w:w w:val="100"/>
        <w:sz w:val="24"/>
        <w:szCs w:val="24"/>
        <w:lang w:val="es-ES" w:eastAsia="en-US" w:bidi="ar-SA"/>
      </w:rPr>
    </w:lvl>
    <w:lvl w:ilvl="1" w:tplc="59E4119C">
      <w:numFmt w:val="bullet"/>
      <w:lvlText w:val="•"/>
      <w:lvlJc w:val="left"/>
      <w:pPr>
        <w:ind w:left="3549" w:hanging="284"/>
      </w:pPr>
      <w:rPr>
        <w:rFonts w:hint="default"/>
        <w:lang w:val="es-ES" w:eastAsia="en-US" w:bidi="ar-SA"/>
      </w:rPr>
    </w:lvl>
    <w:lvl w:ilvl="2" w:tplc="D492A59A">
      <w:numFmt w:val="bullet"/>
      <w:lvlText w:val="•"/>
      <w:lvlJc w:val="left"/>
      <w:pPr>
        <w:ind w:left="4432" w:hanging="284"/>
      </w:pPr>
      <w:rPr>
        <w:rFonts w:hint="default"/>
        <w:lang w:val="es-ES" w:eastAsia="en-US" w:bidi="ar-SA"/>
      </w:rPr>
    </w:lvl>
    <w:lvl w:ilvl="3" w:tplc="7CE02EEC">
      <w:numFmt w:val="bullet"/>
      <w:lvlText w:val="•"/>
      <w:lvlJc w:val="left"/>
      <w:pPr>
        <w:ind w:left="5314" w:hanging="284"/>
      </w:pPr>
      <w:rPr>
        <w:rFonts w:hint="default"/>
        <w:lang w:val="es-ES" w:eastAsia="en-US" w:bidi="ar-SA"/>
      </w:rPr>
    </w:lvl>
    <w:lvl w:ilvl="4" w:tplc="62525FD8">
      <w:numFmt w:val="bullet"/>
      <w:lvlText w:val="•"/>
      <w:lvlJc w:val="left"/>
      <w:pPr>
        <w:ind w:left="6197" w:hanging="284"/>
      </w:pPr>
      <w:rPr>
        <w:rFonts w:hint="default"/>
        <w:lang w:val="es-ES" w:eastAsia="en-US" w:bidi="ar-SA"/>
      </w:rPr>
    </w:lvl>
    <w:lvl w:ilvl="5" w:tplc="3F74A3CA">
      <w:numFmt w:val="bullet"/>
      <w:lvlText w:val="•"/>
      <w:lvlJc w:val="left"/>
      <w:pPr>
        <w:ind w:left="7080" w:hanging="284"/>
      </w:pPr>
      <w:rPr>
        <w:rFonts w:hint="default"/>
        <w:lang w:val="es-ES" w:eastAsia="en-US" w:bidi="ar-SA"/>
      </w:rPr>
    </w:lvl>
    <w:lvl w:ilvl="6" w:tplc="FEC8C996">
      <w:numFmt w:val="bullet"/>
      <w:lvlText w:val="•"/>
      <w:lvlJc w:val="left"/>
      <w:pPr>
        <w:ind w:left="7962" w:hanging="284"/>
      </w:pPr>
      <w:rPr>
        <w:rFonts w:hint="default"/>
        <w:lang w:val="es-ES" w:eastAsia="en-US" w:bidi="ar-SA"/>
      </w:rPr>
    </w:lvl>
    <w:lvl w:ilvl="7" w:tplc="F96E7BCE">
      <w:numFmt w:val="bullet"/>
      <w:lvlText w:val="•"/>
      <w:lvlJc w:val="left"/>
      <w:pPr>
        <w:ind w:left="8845" w:hanging="284"/>
      </w:pPr>
      <w:rPr>
        <w:rFonts w:hint="default"/>
        <w:lang w:val="es-ES" w:eastAsia="en-US" w:bidi="ar-SA"/>
      </w:rPr>
    </w:lvl>
    <w:lvl w:ilvl="8" w:tplc="08260FCA">
      <w:numFmt w:val="bullet"/>
      <w:lvlText w:val="•"/>
      <w:lvlJc w:val="left"/>
      <w:pPr>
        <w:ind w:left="9728" w:hanging="284"/>
      </w:pPr>
      <w:rPr>
        <w:rFonts w:hint="default"/>
        <w:lang w:val="es-ES" w:eastAsia="en-US" w:bidi="ar-SA"/>
      </w:rPr>
    </w:lvl>
  </w:abstractNum>
  <w:abstractNum w:abstractNumId="1" w15:restartNumberingAfterBreak="0">
    <w:nsid w:val="072A15DB"/>
    <w:multiLevelType w:val="hybridMultilevel"/>
    <w:tmpl w:val="0B3C7298"/>
    <w:lvl w:ilvl="0" w:tplc="50EE3E30">
      <w:numFmt w:val="bullet"/>
      <w:lvlText w:val="-"/>
      <w:lvlJc w:val="left"/>
      <w:pPr>
        <w:ind w:left="720" w:hanging="360"/>
      </w:pPr>
      <w:rPr>
        <w:rFonts w:ascii="Arial" w:eastAsia="Arial"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E964D8B"/>
    <w:multiLevelType w:val="hybridMultilevel"/>
    <w:tmpl w:val="67D6FBD6"/>
    <w:lvl w:ilvl="0" w:tplc="8EC23DFC">
      <w:start w:val="5"/>
      <w:numFmt w:val="bullet"/>
      <w:lvlText w:val="-"/>
      <w:lvlJc w:val="left"/>
      <w:pPr>
        <w:ind w:left="720" w:hanging="360"/>
      </w:pPr>
      <w:rPr>
        <w:rFonts w:ascii="Arial" w:eastAsia="Arial MT"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54A5270"/>
    <w:multiLevelType w:val="hybridMultilevel"/>
    <w:tmpl w:val="995A80B8"/>
    <w:lvl w:ilvl="0" w:tplc="50EE3E30">
      <w:numFmt w:val="bullet"/>
      <w:lvlText w:val="-"/>
      <w:lvlJc w:val="left"/>
      <w:pPr>
        <w:ind w:left="1080" w:hanging="360"/>
      </w:pPr>
      <w:rPr>
        <w:rFonts w:ascii="Arial" w:eastAsia="Arial"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15:restartNumberingAfterBreak="0">
    <w:nsid w:val="58CA1797"/>
    <w:multiLevelType w:val="hybridMultilevel"/>
    <w:tmpl w:val="72769F9C"/>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5" w15:restartNumberingAfterBreak="0">
    <w:nsid w:val="69E11D5F"/>
    <w:multiLevelType w:val="hybridMultilevel"/>
    <w:tmpl w:val="EB0E33F2"/>
    <w:lvl w:ilvl="0" w:tplc="5C14C1E6">
      <w:start w:val="1"/>
      <w:numFmt w:val="decimal"/>
      <w:lvlText w:val="%1."/>
      <w:lvlJc w:val="left"/>
      <w:pPr>
        <w:ind w:left="360" w:hanging="360"/>
      </w:pPr>
      <w:rPr>
        <w:rFonts w:ascii="Arial MT" w:eastAsia="Arial MT" w:hAnsi="Arial MT" w:cs="Arial MT" w:hint="default"/>
        <w:w w:val="100"/>
        <w:sz w:val="24"/>
        <w:szCs w:val="24"/>
        <w:lang w:val="es-ES" w:eastAsia="en-US" w:bidi="ar-SA"/>
      </w:rPr>
    </w:lvl>
    <w:lvl w:ilvl="1" w:tplc="25268B5A">
      <w:numFmt w:val="bullet"/>
      <w:lvlText w:val="•"/>
      <w:lvlJc w:val="left"/>
      <w:pPr>
        <w:ind w:left="1186" w:hanging="360"/>
      </w:pPr>
      <w:rPr>
        <w:rFonts w:hint="default"/>
        <w:lang w:val="es-ES" w:eastAsia="en-US" w:bidi="ar-SA"/>
      </w:rPr>
    </w:lvl>
    <w:lvl w:ilvl="2" w:tplc="A6BAB87E">
      <w:numFmt w:val="bullet"/>
      <w:lvlText w:val="•"/>
      <w:lvlJc w:val="left"/>
      <w:pPr>
        <w:ind w:left="2003" w:hanging="360"/>
      </w:pPr>
      <w:rPr>
        <w:rFonts w:hint="default"/>
        <w:lang w:val="es-ES" w:eastAsia="en-US" w:bidi="ar-SA"/>
      </w:rPr>
    </w:lvl>
    <w:lvl w:ilvl="3" w:tplc="2818976A">
      <w:numFmt w:val="bullet"/>
      <w:lvlText w:val="•"/>
      <w:lvlJc w:val="left"/>
      <w:pPr>
        <w:ind w:left="2819" w:hanging="360"/>
      </w:pPr>
      <w:rPr>
        <w:rFonts w:hint="default"/>
        <w:lang w:val="es-ES" w:eastAsia="en-US" w:bidi="ar-SA"/>
      </w:rPr>
    </w:lvl>
    <w:lvl w:ilvl="4" w:tplc="25488B6E">
      <w:numFmt w:val="bullet"/>
      <w:lvlText w:val="•"/>
      <w:lvlJc w:val="left"/>
      <w:pPr>
        <w:ind w:left="3636" w:hanging="360"/>
      </w:pPr>
      <w:rPr>
        <w:rFonts w:hint="default"/>
        <w:lang w:val="es-ES" w:eastAsia="en-US" w:bidi="ar-SA"/>
      </w:rPr>
    </w:lvl>
    <w:lvl w:ilvl="5" w:tplc="629C5A1E">
      <w:numFmt w:val="bullet"/>
      <w:lvlText w:val="•"/>
      <w:lvlJc w:val="left"/>
      <w:pPr>
        <w:ind w:left="4453" w:hanging="360"/>
      </w:pPr>
      <w:rPr>
        <w:rFonts w:hint="default"/>
        <w:lang w:val="es-ES" w:eastAsia="en-US" w:bidi="ar-SA"/>
      </w:rPr>
    </w:lvl>
    <w:lvl w:ilvl="6" w:tplc="9A6E0CAC">
      <w:numFmt w:val="bullet"/>
      <w:lvlText w:val="•"/>
      <w:lvlJc w:val="left"/>
      <w:pPr>
        <w:ind w:left="5269" w:hanging="360"/>
      </w:pPr>
      <w:rPr>
        <w:rFonts w:hint="default"/>
        <w:lang w:val="es-ES" w:eastAsia="en-US" w:bidi="ar-SA"/>
      </w:rPr>
    </w:lvl>
    <w:lvl w:ilvl="7" w:tplc="A7C8438C">
      <w:numFmt w:val="bullet"/>
      <w:lvlText w:val="•"/>
      <w:lvlJc w:val="left"/>
      <w:pPr>
        <w:ind w:left="6086" w:hanging="360"/>
      </w:pPr>
      <w:rPr>
        <w:rFonts w:hint="default"/>
        <w:lang w:val="es-ES" w:eastAsia="en-US" w:bidi="ar-SA"/>
      </w:rPr>
    </w:lvl>
    <w:lvl w:ilvl="8" w:tplc="B3928230">
      <w:numFmt w:val="bullet"/>
      <w:lvlText w:val="•"/>
      <w:lvlJc w:val="left"/>
      <w:pPr>
        <w:ind w:left="6903" w:hanging="360"/>
      </w:pPr>
      <w:rPr>
        <w:rFonts w:hint="default"/>
        <w:lang w:val="es-ES" w:eastAsia="en-US" w:bidi="ar-S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621B"/>
    <w:rsid w:val="0002621B"/>
    <w:rsid w:val="00072F70"/>
    <w:rsid w:val="00091AA8"/>
    <w:rsid w:val="000B593A"/>
    <w:rsid w:val="000C4958"/>
    <w:rsid w:val="00115CC6"/>
    <w:rsid w:val="001735A9"/>
    <w:rsid w:val="00191908"/>
    <w:rsid w:val="001C6886"/>
    <w:rsid w:val="001F42B5"/>
    <w:rsid w:val="00223EB3"/>
    <w:rsid w:val="00255E13"/>
    <w:rsid w:val="002D1626"/>
    <w:rsid w:val="00352B69"/>
    <w:rsid w:val="00354C50"/>
    <w:rsid w:val="004418B1"/>
    <w:rsid w:val="00452523"/>
    <w:rsid w:val="0052796C"/>
    <w:rsid w:val="00567CE9"/>
    <w:rsid w:val="005E4ADD"/>
    <w:rsid w:val="00601B83"/>
    <w:rsid w:val="00602355"/>
    <w:rsid w:val="00632192"/>
    <w:rsid w:val="0066562E"/>
    <w:rsid w:val="00683031"/>
    <w:rsid w:val="00687F35"/>
    <w:rsid w:val="00690F78"/>
    <w:rsid w:val="00707999"/>
    <w:rsid w:val="00721D90"/>
    <w:rsid w:val="00735B46"/>
    <w:rsid w:val="00744443"/>
    <w:rsid w:val="007814BA"/>
    <w:rsid w:val="007E6053"/>
    <w:rsid w:val="007F5492"/>
    <w:rsid w:val="00807C85"/>
    <w:rsid w:val="00824CB3"/>
    <w:rsid w:val="00841503"/>
    <w:rsid w:val="00846142"/>
    <w:rsid w:val="0088734F"/>
    <w:rsid w:val="009465D9"/>
    <w:rsid w:val="009628BA"/>
    <w:rsid w:val="009E29C6"/>
    <w:rsid w:val="009F2AA8"/>
    <w:rsid w:val="00B4279B"/>
    <w:rsid w:val="00B70ED9"/>
    <w:rsid w:val="00B92C16"/>
    <w:rsid w:val="00BA7AEC"/>
    <w:rsid w:val="00C16E54"/>
    <w:rsid w:val="00C21393"/>
    <w:rsid w:val="00C32221"/>
    <w:rsid w:val="00C547BC"/>
    <w:rsid w:val="00C60916"/>
    <w:rsid w:val="00C86BD4"/>
    <w:rsid w:val="00C93110"/>
    <w:rsid w:val="00CC7A3A"/>
    <w:rsid w:val="00DA0058"/>
    <w:rsid w:val="00DB3397"/>
    <w:rsid w:val="00DC5E7E"/>
    <w:rsid w:val="00DE227E"/>
    <w:rsid w:val="00DE2BFC"/>
    <w:rsid w:val="00DE6F9C"/>
    <w:rsid w:val="00E35890"/>
    <w:rsid w:val="00E84904"/>
    <w:rsid w:val="00F31591"/>
    <w:rsid w:val="00F5769C"/>
    <w:rsid w:val="00F9473D"/>
    <w:rsid w:val="00FE07AC"/>
    <w:rsid w:val="00FF09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8D32"/>
  <w15:docId w15:val="{D8A9C2D0-CA8C-4498-85E3-98E75A18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1B83"/>
    <w:pPr>
      <w:widowControl/>
      <w:autoSpaceDE/>
      <w:autoSpaceDN/>
      <w:spacing w:before="200" w:after="200" w:line="276" w:lineRule="auto"/>
    </w:pPr>
    <w:rPr>
      <w:rFonts w:ascii="Calibri" w:eastAsia="Times New Roman" w:hAnsi="Calibri"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2621B"/>
    <w:tblPr>
      <w:tblInd w:w="0" w:type="dxa"/>
      <w:tblCellMar>
        <w:top w:w="0" w:type="dxa"/>
        <w:left w:w="0" w:type="dxa"/>
        <w:bottom w:w="0" w:type="dxa"/>
        <w:right w:w="0" w:type="dxa"/>
      </w:tblCellMar>
    </w:tblPr>
  </w:style>
  <w:style w:type="paragraph" w:styleId="Textoindependiente">
    <w:name w:val="Body Text"/>
    <w:basedOn w:val="Normal"/>
    <w:uiPriority w:val="1"/>
    <w:qFormat/>
    <w:rsid w:val="0002621B"/>
    <w:rPr>
      <w:sz w:val="24"/>
      <w:szCs w:val="24"/>
    </w:rPr>
  </w:style>
  <w:style w:type="paragraph" w:customStyle="1" w:styleId="Ttulo11">
    <w:name w:val="Título 11"/>
    <w:basedOn w:val="Normal"/>
    <w:uiPriority w:val="1"/>
    <w:qFormat/>
    <w:rsid w:val="0002621B"/>
    <w:pPr>
      <w:ind w:left="545" w:hanging="284"/>
      <w:outlineLvl w:val="1"/>
    </w:pPr>
    <w:rPr>
      <w:rFonts w:ascii="Arial" w:eastAsia="Arial" w:hAnsi="Arial" w:cs="Arial"/>
      <w:b/>
      <w:bCs/>
      <w:sz w:val="24"/>
      <w:szCs w:val="24"/>
    </w:rPr>
  </w:style>
  <w:style w:type="paragraph" w:styleId="Prrafodelista">
    <w:name w:val="List Paragraph"/>
    <w:basedOn w:val="Normal"/>
    <w:uiPriority w:val="1"/>
    <w:qFormat/>
    <w:rsid w:val="0002621B"/>
    <w:pPr>
      <w:ind w:left="1190" w:hanging="284"/>
    </w:pPr>
    <w:rPr>
      <w:rFonts w:ascii="Arial" w:eastAsia="Arial" w:hAnsi="Arial" w:cs="Arial"/>
    </w:rPr>
  </w:style>
  <w:style w:type="paragraph" w:customStyle="1" w:styleId="TableParagraph">
    <w:name w:val="Table Paragraph"/>
    <w:basedOn w:val="Normal"/>
    <w:uiPriority w:val="1"/>
    <w:qFormat/>
    <w:rsid w:val="0002621B"/>
  </w:style>
  <w:style w:type="paragraph" w:styleId="Textodeglobo">
    <w:name w:val="Balloon Text"/>
    <w:basedOn w:val="Normal"/>
    <w:link w:val="TextodegloboCar"/>
    <w:uiPriority w:val="99"/>
    <w:semiHidden/>
    <w:unhideWhenUsed/>
    <w:rsid w:val="00C32221"/>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221"/>
    <w:rPr>
      <w:rFonts w:ascii="Tahoma" w:eastAsia="Arial MT" w:hAnsi="Tahoma" w:cs="Tahoma"/>
      <w:sz w:val="16"/>
      <w:szCs w:val="16"/>
      <w:lang w:val="es-ES"/>
    </w:rPr>
  </w:style>
  <w:style w:type="paragraph" w:styleId="Sinespaciado">
    <w:name w:val="No Spacing"/>
    <w:uiPriority w:val="1"/>
    <w:qFormat/>
    <w:rsid w:val="00C32221"/>
    <w:rPr>
      <w:rFonts w:ascii="Arial MT" w:eastAsia="Arial MT" w:hAnsi="Arial MT" w:cs="Arial MT"/>
      <w:lang w:val="es-ES"/>
    </w:rPr>
  </w:style>
  <w:style w:type="table" w:styleId="Tablaconcuadrcula">
    <w:name w:val="Table Grid"/>
    <w:basedOn w:val="Tablanormal"/>
    <w:uiPriority w:val="59"/>
    <w:rsid w:val="00452523"/>
    <w:pPr>
      <w:widowControl/>
      <w:autoSpaceDE/>
      <w:autoSpaceDN/>
    </w:pPr>
    <w:rPr>
      <w:rFonts w:ascii="Calibri" w:eastAsia="Times New Roman" w:hAnsi="Calibri" w:cs="Times New Roman"/>
      <w:sz w:val="20"/>
      <w:szCs w:val="20"/>
      <w:lang w:val="es-AR"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44443"/>
    <w:pPr>
      <w:tabs>
        <w:tab w:val="center" w:pos="4419"/>
        <w:tab w:val="right" w:pos="8838"/>
      </w:tabs>
    </w:pPr>
  </w:style>
  <w:style w:type="character" w:customStyle="1" w:styleId="EncabezadoCar">
    <w:name w:val="Encabezado Car"/>
    <w:basedOn w:val="Fuentedeprrafopredeter"/>
    <w:link w:val="Encabezado"/>
    <w:uiPriority w:val="99"/>
    <w:rsid w:val="00744443"/>
    <w:rPr>
      <w:rFonts w:ascii="Arial MT" w:eastAsia="Arial MT" w:hAnsi="Arial MT" w:cs="Arial MT"/>
      <w:lang w:val="es-ES"/>
    </w:rPr>
  </w:style>
  <w:style w:type="paragraph" w:styleId="Piedepgina">
    <w:name w:val="footer"/>
    <w:basedOn w:val="Normal"/>
    <w:link w:val="PiedepginaCar"/>
    <w:uiPriority w:val="99"/>
    <w:unhideWhenUsed/>
    <w:rsid w:val="00744443"/>
    <w:pPr>
      <w:tabs>
        <w:tab w:val="center" w:pos="4419"/>
        <w:tab w:val="right" w:pos="8838"/>
      </w:tabs>
    </w:pPr>
  </w:style>
  <w:style w:type="character" w:customStyle="1" w:styleId="PiedepginaCar">
    <w:name w:val="Pie de página Car"/>
    <w:basedOn w:val="Fuentedeprrafopredeter"/>
    <w:link w:val="Piedepgina"/>
    <w:uiPriority w:val="99"/>
    <w:rsid w:val="0074444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8978">
      <w:bodyDiv w:val="1"/>
      <w:marLeft w:val="0"/>
      <w:marRight w:val="0"/>
      <w:marTop w:val="0"/>
      <w:marBottom w:val="0"/>
      <w:divBdr>
        <w:top w:val="none" w:sz="0" w:space="0" w:color="auto"/>
        <w:left w:val="none" w:sz="0" w:space="0" w:color="auto"/>
        <w:bottom w:val="none" w:sz="0" w:space="0" w:color="auto"/>
        <w:right w:val="none" w:sz="0" w:space="0" w:color="auto"/>
      </w:divBdr>
    </w:div>
    <w:div w:id="170852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419A-D625-4285-BBF1-215EB6E9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MERCOSUR/RETIN/ACTA Nº 3/07</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MERCOSUR/RETIN/ACTA Nº 3/07</dc:title>
  <dc:creator>p_dante</dc:creator>
  <cp:lastModifiedBy>Ruth Mencia</cp:lastModifiedBy>
  <cp:revision>2</cp:revision>
  <cp:lastPrinted>2021-06-01T17:38:00Z</cp:lastPrinted>
  <dcterms:created xsi:type="dcterms:W3CDTF">2021-06-10T19:56:00Z</dcterms:created>
  <dcterms:modified xsi:type="dcterms:W3CDTF">2021-06-10T19:56:00Z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para Microsoft 365</vt:lpwstr>
  </property>
  <property fmtid="{D5CDD505-2E9C-101B-9397-08002B2CF9AE}" pid="4" name="LastSaved">
    <vt:filetime>2021-06-01T00:00:00Z</vt:filetime>
  </property>
</Properties>
</file>